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eastAsia="宋体" w:cs="宋体"/>
          <w:b/>
          <w:bCs w:val="0"/>
          <w:color w:val="auto"/>
          <w:sz w:val="52"/>
          <w:szCs w:val="52"/>
          <w:highlight w:val="none"/>
        </w:rPr>
      </w:pPr>
    </w:p>
    <w:p>
      <w:pPr>
        <w:adjustRightInd/>
        <w:spacing w:line="360" w:lineRule="auto"/>
        <w:jc w:val="center"/>
        <w:rPr>
          <w:rFonts w:hint="eastAsia" w:ascii="宋体" w:hAnsi="宋体" w:eastAsia="宋体" w:cs="宋体"/>
          <w:b/>
          <w:bCs w:val="0"/>
          <w:color w:val="auto"/>
          <w:sz w:val="44"/>
          <w:szCs w:val="44"/>
          <w:highlight w:val="none"/>
          <w:lang w:eastAsia="zh-CN"/>
        </w:rPr>
      </w:pPr>
      <w:r>
        <w:rPr>
          <w:rFonts w:hint="eastAsia" w:ascii="宋体" w:hAnsi="宋体" w:cs="宋体"/>
          <w:b/>
          <w:bCs w:val="0"/>
          <w:color w:val="auto"/>
          <w:sz w:val="44"/>
          <w:szCs w:val="44"/>
          <w:highlight w:val="none"/>
          <w:lang w:eastAsia="zh-CN"/>
        </w:rPr>
        <w:t>乔司街道河道保洁及绿化养护项目</w:t>
      </w:r>
    </w:p>
    <w:p>
      <w:pPr>
        <w:adjustRightInd/>
        <w:spacing w:line="360" w:lineRule="auto"/>
        <w:jc w:val="center"/>
        <w:rPr>
          <w:rFonts w:hint="eastAsia" w:ascii="宋体" w:hAnsi="宋体" w:eastAsia="宋体" w:cs="宋体"/>
          <w:b/>
          <w:bCs w:val="0"/>
          <w:color w:val="auto"/>
          <w:sz w:val="52"/>
          <w:szCs w:val="52"/>
          <w:highlight w:val="none"/>
        </w:rPr>
      </w:pPr>
      <w:r>
        <w:rPr>
          <w:rFonts w:hint="eastAsia" w:ascii="宋体" w:hAnsi="宋体" w:eastAsia="宋体" w:cs="宋体"/>
          <w:b/>
          <w:bCs w:val="0"/>
          <w:color w:val="auto"/>
          <w:sz w:val="52"/>
          <w:szCs w:val="52"/>
          <w:highlight w:val="none"/>
        </w:rPr>
        <w:t>招标文件</w:t>
      </w:r>
    </w:p>
    <w:p>
      <w:pPr>
        <w:adjustRightInd/>
        <w:spacing w:line="360" w:lineRule="auto"/>
        <w:jc w:val="center"/>
        <w:rPr>
          <w:rFonts w:hint="eastAsia" w:ascii="宋体" w:hAnsi="宋体" w:eastAsia="宋体" w:cs="宋体"/>
          <w:b/>
          <w:color w:val="auto"/>
          <w:sz w:val="44"/>
          <w:szCs w:val="44"/>
          <w:highlight w:val="none"/>
        </w:rPr>
      </w:pPr>
      <w:r>
        <w:rPr>
          <w:rFonts w:hint="eastAsia" w:ascii="宋体" w:hAnsi="宋体" w:eastAsia="宋体" w:cs="宋体"/>
          <w:b/>
          <w:color w:val="auto"/>
          <w:sz w:val="44"/>
          <w:szCs w:val="44"/>
          <w:highlight w:val="none"/>
        </w:rPr>
        <w:t xml:space="preserve"> （电子招投标）</w:t>
      </w:r>
    </w:p>
    <w:p>
      <w:pPr>
        <w:widowControl/>
        <w:spacing w:line="360" w:lineRule="auto"/>
        <w:ind w:right="-2"/>
        <w:jc w:val="center"/>
        <w:rPr>
          <w:rFonts w:hint="eastAsia" w:ascii="宋体" w:hAnsi="宋体" w:eastAsia="宋体" w:cs="宋体"/>
          <w:b/>
          <w:bCs/>
          <w:color w:val="auto"/>
          <w:sz w:val="36"/>
          <w:szCs w:val="36"/>
          <w:highlight w:val="none"/>
          <w:lang w:eastAsia="zh-CN"/>
        </w:rPr>
      </w:pPr>
      <w:r>
        <w:rPr>
          <w:rFonts w:hint="eastAsia" w:ascii="宋体" w:hAnsi="宋体" w:cs="宋体"/>
          <w:b/>
          <w:bCs/>
          <w:color w:val="auto"/>
          <w:sz w:val="36"/>
          <w:szCs w:val="36"/>
          <w:highlight w:val="none"/>
        </w:rPr>
        <w:t>招标编号：</w:t>
      </w:r>
      <w:r>
        <w:rPr>
          <w:rFonts w:hint="eastAsia" w:ascii="仿宋" w:hAnsi="仿宋" w:eastAsia="仿宋" w:cs="仿宋"/>
          <w:b/>
          <w:bCs/>
          <w:color w:val="auto"/>
          <w:sz w:val="36"/>
          <w:szCs w:val="36"/>
          <w:highlight w:val="none"/>
          <w:lang w:eastAsia="zh-CN"/>
        </w:rPr>
        <w:t>SHZFCG2023-007</w:t>
      </w:r>
    </w:p>
    <w:p>
      <w:pPr>
        <w:snapToGrid w:val="0"/>
        <w:spacing w:line="360" w:lineRule="auto"/>
        <w:jc w:val="center"/>
        <w:rPr>
          <w:rFonts w:ascii="仿宋" w:hAnsi="仿宋" w:eastAsia="仿宋" w:cs="仿宋_GB2312"/>
          <w:color w:val="auto"/>
          <w:sz w:val="30"/>
          <w:szCs w:val="30"/>
          <w:highlight w:val="none"/>
        </w:rPr>
      </w:pPr>
      <w:r>
        <w:rPr>
          <w:rFonts w:hint="eastAsia" w:ascii="宋体" w:hAnsi="宋体" w:eastAsia="宋体" w:cs="宋体"/>
          <w:color w:val="auto"/>
          <w:sz w:val="30"/>
          <w:szCs w:val="30"/>
          <w:highlight w:val="none"/>
          <w:lang w:val="en-US" w:eastAsia="zh-CN"/>
        </w:rPr>
        <w:t xml:space="preserve"> </w:t>
      </w:r>
      <w:r>
        <w:rPr>
          <w:rFonts w:hint="eastAsia" w:ascii="仿宋" w:hAnsi="仿宋" w:eastAsia="仿宋" w:cs="仿宋_GB2312"/>
          <w:color w:val="auto"/>
          <w:sz w:val="30"/>
          <w:szCs w:val="30"/>
          <w:highlight w:val="none"/>
          <w:lang w:val="en-US" w:eastAsia="zh-CN"/>
        </w:rPr>
        <w:t xml:space="preserve"> </w:t>
      </w:r>
    </w:p>
    <w:p>
      <w:pPr>
        <w:adjustRightInd/>
        <w:spacing w:line="360" w:lineRule="auto"/>
        <w:rPr>
          <w:rFonts w:ascii="仿宋" w:hAnsi="仿宋" w:eastAsia="仿宋" w:cs="仿宋_GB2312"/>
          <w:color w:val="auto"/>
          <w:sz w:val="28"/>
          <w:szCs w:val="20"/>
          <w:highlight w:val="none"/>
        </w:rPr>
      </w:pPr>
    </w:p>
    <w:p>
      <w:pPr>
        <w:spacing w:line="360" w:lineRule="auto"/>
        <w:jc w:val="center"/>
        <w:rPr>
          <w:rFonts w:ascii="仿宋" w:hAnsi="仿宋" w:eastAsia="仿宋" w:cs="仿宋_GB2312"/>
          <w:b/>
          <w:color w:val="auto"/>
          <w:sz w:val="44"/>
          <w:szCs w:val="44"/>
          <w:highlight w:val="none"/>
        </w:rPr>
      </w:pPr>
    </w:p>
    <w:p>
      <w:pPr>
        <w:spacing w:line="360" w:lineRule="auto"/>
        <w:jc w:val="center"/>
        <w:rPr>
          <w:rFonts w:ascii="仿宋" w:hAnsi="仿宋" w:eastAsia="仿宋" w:cs="仿宋_GB2312"/>
          <w:color w:val="auto"/>
          <w:sz w:val="24"/>
          <w:highlight w:val="none"/>
        </w:rPr>
      </w:pPr>
    </w:p>
    <w:p>
      <w:pPr>
        <w:pStyle w:val="2"/>
        <w:rPr>
          <w:rFonts w:ascii="仿宋" w:hAnsi="仿宋" w:eastAsia="仿宋" w:cs="仿宋_GB2312"/>
          <w:color w:val="auto"/>
          <w:sz w:val="24"/>
          <w:highlight w:val="none"/>
        </w:rPr>
      </w:pPr>
    </w:p>
    <w:p>
      <w:pPr>
        <w:rPr>
          <w:rFonts w:ascii="仿宋" w:hAnsi="仿宋" w:eastAsia="仿宋" w:cs="仿宋_GB2312"/>
          <w:color w:val="auto"/>
          <w:sz w:val="24"/>
          <w:highlight w:val="none"/>
        </w:rPr>
      </w:pPr>
    </w:p>
    <w:p>
      <w:pPr>
        <w:pStyle w:val="23"/>
        <w:rPr>
          <w:rFonts w:ascii="仿宋" w:hAnsi="仿宋" w:eastAsia="仿宋" w:cs="仿宋_GB2312"/>
          <w:color w:val="auto"/>
          <w:sz w:val="24"/>
          <w:highlight w:val="none"/>
        </w:rPr>
      </w:pPr>
    </w:p>
    <w:p>
      <w:pPr>
        <w:pStyle w:val="63"/>
        <w:rPr>
          <w:rFonts w:ascii="仿宋" w:hAnsi="仿宋" w:eastAsia="仿宋" w:cs="仿宋_GB2312"/>
          <w:color w:val="auto"/>
          <w:sz w:val="24"/>
          <w:highlight w:val="none"/>
        </w:rPr>
      </w:pPr>
    </w:p>
    <w:p>
      <w:pPr>
        <w:pStyle w:val="53"/>
        <w:rPr>
          <w:rFonts w:ascii="仿宋" w:hAnsi="仿宋" w:eastAsia="仿宋" w:cs="仿宋_GB2312"/>
          <w:color w:val="auto"/>
          <w:sz w:val="24"/>
          <w:highlight w:val="none"/>
        </w:rPr>
      </w:pPr>
    </w:p>
    <w:p>
      <w:pPr>
        <w:rPr>
          <w:color w:val="auto"/>
          <w:highlight w:val="none"/>
        </w:rPr>
      </w:pPr>
    </w:p>
    <w:p>
      <w:pPr>
        <w:rPr>
          <w:rFonts w:ascii="仿宋" w:hAnsi="仿宋" w:eastAsia="仿宋" w:cs="仿宋_GB2312"/>
          <w:color w:val="auto"/>
          <w:sz w:val="24"/>
          <w:highlight w:val="none"/>
        </w:rPr>
      </w:pPr>
    </w:p>
    <w:p>
      <w:pPr>
        <w:shd w:val="clear" w:color="auto" w:fill="FFFFFF"/>
        <w:snapToGrid w:val="0"/>
        <w:spacing w:line="360" w:lineRule="auto"/>
        <w:ind w:firstLine="425"/>
        <w:jc w:val="center"/>
        <w:textAlignment w:val="bottom"/>
        <w:rPr>
          <w:rFonts w:hint="eastAsia" w:ascii="宋体" w:hAnsi="宋体" w:eastAsia="宋体" w:cs="宋体"/>
          <w:b/>
          <w:bCs/>
          <w:color w:val="auto"/>
          <w:sz w:val="32"/>
          <w:szCs w:val="32"/>
          <w:highlight w:val="none"/>
          <w:lang w:eastAsia="zh-CN"/>
        </w:rPr>
      </w:pPr>
      <w:r>
        <w:rPr>
          <w:rFonts w:hint="eastAsia" w:ascii="宋体" w:hAnsi="宋体" w:cs="宋体"/>
          <w:b/>
          <w:bCs/>
          <w:color w:val="auto"/>
          <w:sz w:val="32"/>
          <w:szCs w:val="32"/>
          <w:highlight w:val="none"/>
        </w:rPr>
        <w:t xml:space="preserve"> 招标人：</w:t>
      </w:r>
      <w:r>
        <w:rPr>
          <w:rFonts w:hint="eastAsia" w:ascii="宋体" w:hAnsi="宋体" w:cs="宋体"/>
          <w:b/>
          <w:bCs/>
          <w:color w:val="auto"/>
          <w:sz w:val="32"/>
          <w:szCs w:val="32"/>
          <w:highlight w:val="none"/>
          <w:lang w:eastAsia="zh-CN"/>
        </w:rPr>
        <w:t>杭州市临平区人民政府乔司街道办事处</w:t>
      </w:r>
    </w:p>
    <w:p>
      <w:pPr>
        <w:shd w:val="clear" w:color="auto" w:fill="FFFFFF"/>
        <w:snapToGrid w:val="0"/>
        <w:spacing w:line="360" w:lineRule="auto"/>
        <w:ind w:firstLine="425"/>
        <w:jc w:val="center"/>
        <w:textAlignment w:val="bottom"/>
        <w:rPr>
          <w:rFonts w:hint="eastAsia" w:ascii="宋体" w:hAnsi="宋体" w:eastAsia="宋体" w:cs="宋体"/>
          <w:b/>
          <w:bCs/>
          <w:color w:val="auto"/>
          <w:sz w:val="32"/>
          <w:szCs w:val="32"/>
          <w:highlight w:val="none"/>
          <w:lang w:eastAsia="zh-CN"/>
        </w:rPr>
      </w:pPr>
      <w:r>
        <w:rPr>
          <w:rFonts w:hint="eastAsia" w:ascii="宋体" w:hAnsi="宋体" w:cs="宋体"/>
          <w:b/>
          <w:bCs/>
          <w:color w:val="auto"/>
          <w:sz w:val="32"/>
          <w:szCs w:val="32"/>
          <w:highlight w:val="none"/>
        </w:rPr>
        <w:t>招标代理机构：</w:t>
      </w:r>
      <w:r>
        <w:rPr>
          <w:rFonts w:hint="eastAsia" w:ascii="宋体" w:hAnsi="宋体" w:cs="宋体"/>
          <w:b/>
          <w:bCs/>
          <w:color w:val="auto"/>
          <w:sz w:val="32"/>
          <w:szCs w:val="32"/>
          <w:highlight w:val="none"/>
          <w:lang w:eastAsia="zh-CN"/>
        </w:rPr>
        <w:t>杭州晟华工程管理有限公司</w:t>
      </w:r>
    </w:p>
    <w:p>
      <w:pPr>
        <w:snapToGrid w:val="0"/>
        <w:spacing w:line="360" w:lineRule="auto"/>
        <w:jc w:val="center"/>
        <w:rPr>
          <w:rFonts w:hint="eastAsia" w:ascii="宋体" w:hAnsi="宋体" w:cs="宋体"/>
          <w:b/>
          <w:bCs/>
          <w:color w:val="auto"/>
          <w:sz w:val="32"/>
          <w:szCs w:val="32"/>
          <w:highlight w:val="none"/>
        </w:rPr>
      </w:pPr>
    </w:p>
    <w:p>
      <w:pPr>
        <w:snapToGrid w:val="0"/>
        <w:spacing w:line="360" w:lineRule="auto"/>
        <w:jc w:val="center"/>
        <w:rPr>
          <w:rFonts w:hint="eastAsia" w:ascii="宋体" w:hAnsi="宋体" w:cs="宋体"/>
          <w:b/>
          <w:bCs/>
          <w:color w:val="auto"/>
          <w:sz w:val="32"/>
          <w:szCs w:val="32"/>
          <w:highlight w:val="none"/>
        </w:rPr>
      </w:pPr>
      <w:r>
        <w:rPr>
          <w:rFonts w:hint="eastAsia" w:ascii="宋体" w:hAnsi="宋体" w:cs="宋体"/>
          <w:b/>
          <w:bCs/>
          <w:color w:val="auto"/>
          <w:sz w:val="32"/>
          <w:szCs w:val="32"/>
          <w:highlight w:val="none"/>
        </w:rPr>
        <w:t>二〇二</w:t>
      </w:r>
      <w:r>
        <w:rPr>
          <w:rFonts w:hint="eastAsia" w:ascii="宋体" w:hAnsi="宋体" w:cs="宋体"/>
          <w:b/>
          <w:bCs/>
          <w:color w:val="auto"/>
          <w:sz w:val="32"/>
          <w:szCs w:val="32"/>
          <w:highlight w:val="none"/>
          <w:lang w:val="en-US" w:eastAsia="zh-CN"/>
        </w:rPr>
        <w:t>三</w:t>
      </w:r>
      <w:r>
        <w:rPr>
          <w:rFonts w:hint="eastAsia" w:ascii="宋体" w:hAnsi="宋体" w:cs="宋体"/>
          <w:b/>
          <w:bCs/>
          <w:color w:val="auto"/>
          <w:sz w:val="32"/>
          <w:szCs w:val="32"/>
          <w:highlight w:val="none"/>
        </w:rPr>
        <w:t>年</w:t>
      </w:r>
      <w:r>
        <w:rPr>
          <w:rFonts w:hint="eastAsia" w:ascii="宋体" w:hAnsi="宋体" w:cs="宋体"/>
          <w:b/>
          <w:bCs/>
          <w:color w:val="auto"/>
          <w:sz w:val="32"/>
          <w:szCs w:val="32"/>
          <w:highlight w:val="none"/>
          <w:lang w:val="en-US" w:eastAsia="zh-CN"/>
        </w:rPr>
        <w:t>三月</w:t>
      </w:r>
    </w:p>
    <w:p>
      <w:pPr>
        <w:spacing w:line="360" w:lineRule="auto"/>
        <w:jc w:val="center"/>
        <w:rPr>
          <w:rFonts w:ascii="仿宋" w:hAnsi="仿宋" w:eastAsia="仿宋" w:cs="仿宋_GB2312"/>
          <w:color w:val="auto"/>
          <w:sz w:val="24"/>
          <w:highlight w:val="none"/>
        </w:rPr>
      </w:pPr>
      <w:r>
        <w:rPr>
          <w:rFonts w:ascii="仿宋" w:hAnsi="仿宋" w:eastAsia="仿宋" w:cs="仿宋_GB2312"/>
          <w:color w:val="auto"/>
          <w:sz w:val="24"/>
          <w:highlight w:val="none"/>
        </w:rPr>
        <w:br w:type="page"/>
      </w:r>
      <w:bookmarkStart w:id="0" w:name="_Hlt67893495"/>
      <w:bookmarkEnd w:id="0"/>
    </w:p>
    <w:p>
      <w:pPr>
        <w:spacing w:line="360" w:lineRule="auto"/>
        <w:jc w:val="center"/>
        <w:rPr>
          <w:rFonts w:ascii="仿宋" w:hAnsi="仿宋" w:eastAsia="仿宋" w:cs="仿宋_GB2312"/>
          <w:color w:val="auto"/>
          <w:sz w:val="24"/>
          <w:highlight w:val="none"/>
        </w:rPr>
      </w:pPr>
    </w:p>
    <w:p>
      <w:pPr>
        <w:spacing w:line="360" w:lineRule="auto"/>
        <w:jc w:val="center"/>
        <w:rPr>
          <w:rFonts w:ascii="仿宋" w:hAnsi="仿宋" w:eastAsia="仿宋" w:cs="仿宋_GB2312"/>
          <w:b/>
          <w:color w:val="auto"/>
          <w:sz w:val="48"/>
          <w:szCs w:val="48"/>
          <w:highlight w:val="none"/>
        </w:rPr>
      </w:pPr>
      <w:r>
        <w:rPr>
          <w:rFonts w:hint="eastAsia" w:ascii="仿宋" w:hAnsi="仿宋" w:eastAsia="仿宋" w:cs="仿宋_GB2312"/>
          <w:b/>
          <w:color w:val="auto"/>
          <w:sz w:val="48"/>
          <w:szCs w:val="48"/>
          <w:highlight w:val="none"/>
        </w:rPr>
        <w:t>目</w:t>
      </w:r>
      <w:r>
        <w:rPr>
          <w:rFonts w:ascii="仿宋" w:hAnsi="仿宋" w:eastAsia="仿宋" w:cs="仿宋_GB2312"/>
          <w:b/>
          <w:color w:val="auto"/>
          <w:sz w:val="48"/>
          <w:szCs w:val="48"/>
          <w:highlight w:val="none"/>
        </w:rPr>
        <w:t xml:space="preserve">  </w:t>
      </w:r>
      <w:r>
        <w:rPr>
          <w:rFonts w:hint="eastAsia" w:ascii="仿宋" w:hAnsi="仿宋" w:eastAsia="仿宋" w:cs="仿宋_GB2312"/>
          <w:b/>
          <w:color w:val="auto"/>
          <w:sz w:val="48"/>
          <w:szCs w:val="48"/>
          <w:highlight w:val="none"/>
        </w:rPr>
        <w:t>录</w:t>
      </w:r>
    </w:p>
    <w:p>
      <w:pPr>
        <w:spacing w:line="360" w:lineRule="auto"/>
        <w:rPr>
          <w:rFonts w:ascii="仿宋" w:hAnsi="仿宋" w:eastAsia="仿宋" w:cs="仿宋_GB2312"/>
          <w:color w:val="auto"/>
          <w:sz w:val="32"/>
          <w:szCs w:val="32"/>
          <w:highlight w:val="none"/>
        </w:rPr>
      </w:pPr>
    </w:p>
    <w:p>
      <w:pPr>
        <w:spacing w:line="360" w:lineRule="auto"/>
        <w:rPr>
          <w:rFonts w:ascii="仿宋" w:hAnsi="仿宋" w:eastAsia="仿宋" w:cs="仿宋_GB2312"/>
          <w:color w:val="auto"/>
          <w:sz w:val="32"/>
          <w:szCs w:val="32"/>
          <w:highlight w:val="none"/>
        </w:rPr>
      </w:pPr>
    </w:p>
    <w:p>
      <w:pPr>
        <w:spacing w:line="360" w:lineRule="auto"/>
        <w:ind w:firstLine="1280" w:firstLineChars="400"/>
        <w:rPr>
          <w:rFonts w:ascii="仿宋" w:hAnsi="仿宋" w:eastAsia="仿宋" w:cs="仿宋_GB2312"/>
          <w:color w:val="auto"/>
          <w:sz w:val="32"/>
          <w:szCs w:val="32"/>
          <w:highlight w:val="none"/>
        </w:rPr>
      </w:pPr>
      <w:r>
        <w:rPr>
          <w:rFonts w:hint="eastAsia" w:ascii="仿宋" w:hAnsi="仿宋" w:eastAsia="仿宋" w:cs="仿宋_GB2312"/>
          <w:color w:val="auto"/>
          <w:sz w:val="32"/>
          <w:szCs w:val="32"/>
          <w:highlight w:val="none"/>
        </w:rPr>
        <w:t>第一部分</w:t>
      </w:r>
      <w:r>
        <w:rPr>
          <w:rFonts w:ascii="仿宋" w:hAnsi="仿宋" w:eastAsia="仿宋" w:cs="仿宋_GB2312"/>
          <w:color w:val="auto"/>
          <w:sz w:val="32"/>
          <w:szCs w:val="32"/>
          <w:highlight w:val="none"/>
        </w:rPr>
        <w:t xml:space="preserve">      </w:t>
      </w:r>
      <w:r>
        <w:rPr>
          <w:rFonts w:hint="eastAsia" w:ascii="仿宋" w:hAnsi="仿宋" w:eastAsia="仿宋" w:cs="仿宋_GB2312"/>
          <w:color w:val="auto"/>
          <w:sz w:val="32"/>
          <w:szCs w:val="32"/>
          <w:highlight w:val="none"/>
        </w:rPr>
        <w:t>招标公告</w:t>
      </w:r>
    </w:p>
    <w:p>
      <w:pPr>
        <w:spacing w:line="360" w:lineRule="auto"/>
        <w:ind w:firstLine="1280" w:firstLineChars="400"/>
        <w:rPr>
          <w:rFonts w:ascii="仿宋" w:hAnsi="仿宋" w:eastAsia="仿宋" w:cs="仿宋_GB2312"/>
          <w:color w:val="auto"/>
          <w:sz w:val="32"/>
          <w:szCs w:val="32"/>
          <w:highlight w:val="none"/>
        </w:rPr>
      </w:pPr>
      <w:r>
        <w:rPr>
          <w:rFonts w:hint="eastAsia" w:ascii="仿宋" w:hAnsi="仿宋" w:eastAsia="仿宋" w:cs="仿宋_GB2312"/>
          <w:color w:val="auto"/>
          <w:sz w:val="32"/>
          <w:szCs w:val="32"/>
          <w:highlight w:val="none"/>
        </w:rPr>
        <w:t>第二部分</w:t>
      </w:r>
      <w:r>
        <w:rPr>
          <w:rFonts w:ascii="仿宋" w:hAnsi="仿宋" w:eastAsia="仿宋" w:cs="仿宋_GB2312"/>
          <w:color w:val="auto"/>
          <w:sz w:val="32"/>
          <w:szCs w:val="32"/>
          <w:highlight w:val="none"/>
        </w:rPr>
        <w:t xml:space="preserve">      </w:t>
      </w:r>
      <w:r>
        <w:rPr>
          <w:rFonts w:hint="eastAsia" w:ascii="仿宋" w:hAnsi="仿宋" w:eastAsia="仿宋" w:cs="仿宋_GB2312"/>
          <w:color w:val="auto"/>
          <w:sz w:val="32"/>
          <w:szCs w:val="32"/>
          <w:highlight w:val="none"/>
        </w:rPr>
        <w:t>投标人须知</w:t>
      </w:r>
    </w:p>
    <w:p>
      <w:pPr>
        <w:spacing w:line="360" w:lineRule="auto"/>
        <w:ind w:firstLine="1280" w:firstLineChars="400"/>
        <w:rPr>
          <w:rFonts w:ascii="仿宋" w:hAnsi="仿宋" w:eastAsia="仿宋" w:cs="仿宋_GB2312"/>
          <w:color w:val="auto"/>
          <w:sz w:val="32"/>
          <w:szCs w:val="32"/>
          <w:highlight w:val="none"/>
        </w:rPr>
      </w:pPr>
      <w:r>
        <w:rPr>
          <w:rFonts w:hint="eastAsia" w:ascii="仿宋" w:hAnsi="仿宋" w:eastAsia="仿宋" w:cs="仿宋_GB2312"/>
          <w:color w:val="auto"/>
          <w:sz w:val="32"/>
          <w:szCs w:val="32"/>
          <w:highlight w:val="none"/>
        </w:rPr>
        <w:t>第三部分</w:t>
      </w:r>
      <w:r>
        <w:rPr>
          <w:rFonts w:ascii="仿宋" w:hAnsi="仿宋" w:eastAsia="仿宋" w:cs="仿宋_GB2312"/>
          <w:color w:val="auto"/>
          <w:sz w:val="32"/>
          <w:szCs w:val="32"/>
          <w:highlight w:val="none"/>
        </w:rPr>
        <w:t xml:space="preserve">      </w:t>
      </w:r>
      <w:r>
        <w:rPr>
          <w:rFonts w:hint="eastAsia" w:ascii="仿宋" w:hAnsi="仿宋" w:eastAsia="仿宋" w:cs="仿宋_GB2312"/>
          <w:color w:val="auto"/>
          <w:sz w:val="32"/>
          <w:szCs w:val="32"/>
          <w:highlight w:val="none"/>
        </w:rPr>
        <w:t>采购需求</w:t>
      </w:r>
    </w:p>
    <w:p>
      <w:pPr>
        <w:spacing w:line="360" w:lineRule="auto"/>
        <w:ind w:firstLine="1280" w:firstLineChars="400"/>
        <w:rPr>
          <w:rFonts w:ascii="仿宋" w:hAnsi="仿宋" w:eastAsia="仿宋" w:cs="仿宋_GB2312"/>
          <w:color w:val="auto"/>
          <w:sz w:val="32"/>
          <w:szCs w:val="32"/>
          <w:highlight w:val="none"/>
        </w:rPr>
      </w:pPr>
      <w:r>
        <w:rPr>
          <w:rFonts w:hint="eastAsia" w:ascii="仿宋" w:hAnsi="仿宋" w:eastAsia="仿宋" w:cs="仿宋_GB2312"/>
          <w:color w:val="auto"/>
          <w:sz w:val="32"/>
          <w:szCs w:val="32"/>
          <w:highlight w:val="none"/>
        </w:rPr>
        <w:t>第四部分</w:t>
      </w:r>
      <w:r>
        <w:rPr>
          <w:rFonts w:ascii="仿宋" w:hAnsi="仿宋" w:eastAsia="仿宋" w:cs="仿宋_GB2312"/>
          <w:color w:val="auto"/>
          <w:sz w:val="32"/>
          <w:szCs w:val="32"/>
          <w:highlight w:val="none"/>
        </w:rPr>
        <w:t xml:space="preserve">      </w:t>
      </w:r>
      <w:r>
        <w:rPr>
          <w:rFonts w:hint="eastAsia" w:ascii="仿宋" w:hAnsi="仿宋" w:eastAsia="仿宋" w:cs="仿宋_GB2312"/>
          <w:color w:val="auto"/>
          <w:sz w:val="32"/>
          <w:szCs w:val="32"/>
          <w:highlight w:val="none"/>
        </w:rPr>
        <w:t>评标办法</w:t>
      </w:r>
    </w:p>
    <w:p>
      <w:pPr>
        <w:spacing w:line="360" w:lineRule="auto"/>
        <w:ind w:firstLine="1280" w:firstLineChars="400"/>
        <w:rPr>
          <w:rFonts w:ascii="仿宋" w:hAnsi="仿宋" w:eastAsia="仿宋" w:cs="仿宋_GB2312"/>
          <w:color w:val="auto"/>
          <w:sz w:val="32"/>
          <w:szCs w:val="32"/>
          <w:highlight w:val="none"/>
        </w:rPr>
      </w:pPr>
      <w:r>
        <w:rPr>
          <w:rFonts w:hint="eastAsia" w:ascii="仿宋" w:hAnsi="仿宋" w:eastAsia="仿宋" w:cs="仿宋_GB2312"/>
          <w:color w:val="auto"/>
          <w:sz w:val="32"/>
          <w:szCs w:val="32"/>
          <w:highlight w:val="none"/>
        </w:rPr>
        <w:t>第五部分</w:t>
      </w:r>
      <w:r>
        <w:rPr>
          <w:rFonts w:ascii="仿宋" w:hAnsi="仿宋" w:eastAsia="仿宋" w:cs="仿宋_GB2312"/>
          <w:color w:val="auto"/>
          <w:sz w:val="32"/>
          <w:szCs w:val="32"/>
          <w:highlight w:val="none"/>
        </w:rPr>
        <w:t xml:space="preserve">      </w:t>
      </w:r>
      <w:r>
        <w:rPr>
          <w:rFonts w:hint="eastAsia" w:ascii="仿宋" w:hAnsi="仿宋" w:eastAsia="仿宋" w:cs="仿宋_GB2312"/>
          <w:color w:val="auto"/>
          <w:sz w:val="32"/>
          <w:szCs w:val="32"/>
          <w:highlight w:val="none"/>
        </w:rPr>
        <w:t>拟签订的合同文本</w:t>
      </w:r>
    </w:p>
    <w:p>
      <w:pPr>
        <w:spacing w:line="360" w:lineRule="auto"/>
        <w:ind w:firstLine="1280" w:firstLineChars="400"/>
        <w:rPr>
          <w:rFonts w:ascii="仿宋" w:hAnsi="仿宋" w:eastAsia="仿宋" w:cs="仿宋_GB2312"/>
          <w:color w:val="auto"/>
          <w:sz w:val="32"/>
          <w:szCs w:val="32"/>
          <w:highlight w:val="none"/>
        </w:rPr>
      </w:pPr>
      <w:r>
        <w:rPr>
          <w:rFonts w:hint="eastAsia" w:ascii="仿宋" w:hAnsi="仿宋" w:eastAsia="仿宋" w:cs="仿宋_GB2312"/>
          <w:color w:val="auto"/>
          <w:sz w:val="32"/>
          <w:szCs w:val="32"/>
          <w:highlight w:val="none"/>
        </w:rPr>
        <w:t>第六部分</w:t>
      </w:r>
      <w:r>
        <w:rPr>
          <w:rFonts w:ascii="仿宋" w:hAnsi="仿宋" w:eastAsia="仿宋" w:cs="仿宋_GB2312"/>
          <w:color w:val="auto"/>
          <w:sz w:val="32"/>
          <w:szCs w:val="32"/>
          <w:highlight w:val="none"/>
        </w:rPr>
        <w:t xml:space="preserve">      </w:t>
      </w:r>
      <w:r>
        <w:rPr>
          <w:rFonts w:hint="eastAsia" w:ascii="仿宋" w:hAnsi="仿宋" w:eastAsia="仿宋" w:cs="仿宋_GB2312"/>
          <w:color w:val="auto"/>
          <w:sz w:val="32"/>
          <w:szCs w:val="32"/>
          <w:highlight w:val="none"/>
        </w:rPr>
        <w:t>应提交的有关格式范例</w:t>
      </w:r>
    </w:p>
    <w:p>
      <w:pPr>
        <w:spacing w:line="360" w:lineRule="auto"/>
        <w:ind w:firstLine="549" w:firstLineChars="229"/>
        <w:rPr>
          <w:rFonts w:ascii="仿宋" w:hAnsi="仿宋" w:eastAsia="仿宋" w:cs="仿宋_GB2312"/>
          <w:color w:val="auto"/>
          <w:sz w:val="24"/>
          <w:highlight w:val="none"/>
        </w:rPr>
      </w:pPr>
      <w:bookmarkStart w:id="1" w:name="_Hlt91233176"/>
      <w:bookmarkEnd w:id="1"/>
      <w:bookmarkStart w:id="2" w:name="_Toc91899869"/>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rPr>
          <w:rFonts w:ascii="仿宋" w:hAnsi="仿宋" w:eastAsia="仿宋" w:cs="仿宋_GB2312"/>
          <w:color w:val="auto"/>
          <w:sz w:val="24"/>
          <w:highlight w:val="none"/>
        </w:rPr>
      </w:pPr>
    </w:p>
    <w:p>
      <w:pPr>
        <w:adjustRightInd/>
        <w:spacing w:line="360" w:lineRule="auto"/>
        <w:jc w:val="center"/>
        <w:outlineLvl w:val="0"/>
        <w:rPr>
          <w:rFonts w:ascii="仿宋_GB2312" w:hAnsi="仿宋" w:eastAsia="仿宋_GB2312" w:cs="仿宋_GB2312"/>
          <w:b/>
          <w:color w:val="auto"/>
          <w:sz w:val="36"/>
          <w:szCs w:val="20"/>
          <w:highlight w:val="none"/>
        </w:rPr>
      </w:pPr>
      <w:bookmarkStart w:id="3" w:name="第一部分"/>
      <w:r>
        <w:rPr>
          <w:rFonts w:ascii="仿宋" w:hAnsi="仿宋" w:eastAsia="仿宋" w:cs="仿宋_GB2312"/>
          <w:b/>
          <w:color w:val="auto"/>
          <w:sz w:val="36"/>
          <w:szCs w:val="36"/>
          <w:highlight w:val="none"/>
        </w:rPr>
        <w:br w:type="page"/>
      </w:r>
      <w:bookmarkEnd w:id="2"/>
      <w:bookmarkEnd w:id="3"/>
      <w:bookmarkStart w:id="4" w:name="_Hlt74729822"/>
      <w:bookmarkEnd w:id="4"/>
      <w:bookmarkStart w:id="5" w:name="_Hlt74707423"/>
      <w:bookmarkEnd w:id="5"/>
      <w:bookmarkStart w:id="6" w:name="_Hlt74728647"/>
      <w:bookmarkEnd w:id="6"/>
      <w:bookmarkStart w:id="7" w:name="_Hlt74649545"/>
      <w:bookmarkEnd w:id="7"/>
      <w:bookmarkStart w:id="8" w:name="第二部分"/>
      <w:bookmarkStart w:id="9" w:name="_Toc91899870"/>
      <w:bookmarkStart w:id="10" w:name="_Toc91899871"/>
      <w:r>
        <w:rPr>
          <w:rFonts w:hint="eastAsia" w:ascii="仿宋" w:hAnsi="仿宋" w:eastAsia="仿宋" w:cs="仿宋_GB2312"/>
          <w:b/>
          <w:color w:val="auto"/>
          <w:sz w:val="36"/>
          <w:szCs w:val="20"/>
          <w:highlight w:val="none"/>
        </w:rPr>
        <w:t>第一部分</w:t>
      </w:r>
      <w:r>
        <w:rPr>
          <w:rFonts w:ascii="仿宋" w:hAnsi="仿宋" w:eastAsia="仿宋" w:cs="仿宋_GB2312"/>
          <w:b/>
          <w:color w:val="auto"/>
          <w:sz w:val="36"/>
          <w:szCs w:val="20"/>
          <w:highlight w:val="none"/>
        </w:rPr>
        <w:t xml:space="preserve"> </w:t>
      </w:r>
      <w:r>
        <w:rPr>
          <w:rFonts w:hint="eastAsia" w:ascii="仿宋_GB2312" w:hAnsi="仿宋" w:eastAsia="仿宋_GB2312" w:cs="仿宋_GB2312"/>
          <w:b/>
          <w:color w:val="auto"/>
          <w:sz w:val="36"/>
          <w:szCs w:val="20"/>
          <w:highlight w:val="none"/>
        </w:rPr>
        <w:t>招标公告</w:t>
      </w:r>
    </w:p>
    <w:p>
      <w:pPr>
        <w:pBdr>
          <w:top w:val="single" w:color="auto" w:sz="4" w:space="1"/>
          <w:left w:val="single" w:color="auto" w:sz="4" w:space="4"/>
          <w:bottom w:val="single" w:color="auto" w:sz="4" w:space="1"/>
          <w:right w:val="single" w:color="auto" w:sz="4" w:space="4"/>
        </w:pBd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u w:val="single"/>
          <w:lang w:eastAsia="zh-CN"/>
        </w:rPr>
        <w:t>乔司街道河道保洁及绿化养护项目</w:t>
      </w:r>
      <w:r>
        <w:rPr>
          <w:rFonts w:hint="eastAsia" w:ascii="仿宋" w:hAnsi="仿宋" w:eastAsia="仿宋" w:cs="仿宋"/>
          <w:color w:val="auto"/>
          <w:sz w:val="24"/>
          <w:szCs w:val="24"/>
          <w:highlight w:val="none"/>
        </w:rPr>
        <w:t>的潜在投标人应在政采云平台（</w:t>
      </w: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HYPERLINK "https://www.zcygov.cn/）获取（下载）招标文件，并于2021年" </w:instrText>
      </w:r>
      <w:r>
        <w:rPr>
          <w:rFonts w:hint="eastAsia" w:ascii="仿宋" w:hAnsi="仿宋" w:eastAsia="仿宋" w:cs="仿宋"/>
          <w:color w:val="auto"/>
          <w:sz w:val="24"/>
          <w:szCs w:val="24"/>
          <w:highlight w:val="none"/>
        </w:rPr>
        <w:fldChar w:fldCharType="separate"/>
      </w:r>
      <w:r>
        <w:rPr>
          <w:rStyle w:val="78"/>
          <w:rFonts w:hint="eastAsia" w:ascii="仿宋" w:hAnsi="仿宋" w:eastAsia="仿宋" w:cs="仿宋"/>
          <w:color w:val="auto"/>
          <w:kern w:val="2"/>
          <w:sz w:val="24"/>
          <w:szCs w:val="24"/>
          <w:highlight w:val="none"/>
        </w:rPr>
        <w:t>https://www.zcygov.cn/）获取（下载）招标文件，并于</w:t>
      </w:r>
      <w:r>
        <w:rPr>
          <w:rFonts w:hint="eastAsia" w:ascii="仿宋" w:hAnsi="仿宋" w:eastAsia="仿宋" w:cs="仿宋"/>
          <w:color w:val="auto"/>
          <w:sz w:val="24"/>
          <w:szCs w:val="24"/>
          <w:highlight w:val="none"/>
          <w:u w:val="single"/>
          <w:lang w:eastAsia="zh-CN"/>
        </w:rPr>
        <w:t>2023年</w:t>
      </w:r>
      <w:r>
        <w:rPr>
          <w:rFonts w:hint="eastAsia" w:ascii="仿宋" w:hAnsi="仿宋" w:eastAsia="仿宋" w:cs="仿宋"/>
          <w:color w:val="auto"/>
          <w:sz w:val="24"/>
          <w:szCs w:val="24"/>
          <w:highlight w:val="none"/>
          <w:u w:val="single"/>
          <w:lang w:val="en-US" w:eastAsia="zh-CN"/>
        </w:rPr>
        <w:t>4</w:t>
      </w:r>
      <w:r>
        <w:rPr>
          <w:rFonts w:hint="eastAsia" w:ascii="仿宋" w:hAnsi="仿宋" w:eastAsia="仿宋" w:cs="仿宋"/>
          <w:color w:val="auto"/>
          <w:sz w:val="24"/>
          <w:szCs w:val="24"/>
          <w:highlight w:val="none"/>
          <w:u w:val="single"/>
          <w:lang w:eastAsia="zh-CN"/>
        </w:rPr>
        <w:t>月</w:t>
      </w:r>
      <w:r>
        <w:rPr>
          <w:rFonts w:hint="eastAsia" w:ascii="仿宋" w:hAnsi="仿宋" w:eastAsia="仿宋" w:cs="仿宋"/>
          <w:color w:val="auto"/>
          <w:sz w:val="24"/>
          <w:szCs w:val="24"/>
          <w:highlight w:val="none"/>
          <w:u w:val="single"/>
          <w:lang w:val="en-US" w:eastAsia="zh-CN"/>
        </w:rPr>
        <w:t>6</w:t>
      </w:r>
      <w:r>
        <w:rPr>
          <w:rFonts w:hint="eastAsia" w:ascii="仿宋" w:hAnsi="仿宋" w:eastAsia="仿宋" w:cs="仿宋"/>
          <w:color w:val="auto"/>
          <w:sz w:val="24"/>
          <w:szCs w:val="24"/>
          <w:highlight w:val="none"/>
          <w:u w:val="single"/>
          <w:lang w:eastAsia="zh-CN"/>
        </w:rPr>
        <w:t>日</w:t>
      </w:r>
      <w:r>
        <w:rPr>
          <w:rFonts w:hint="eastAsia" w:ascii="仿宋" w:hAnsi="仿宋" w:eastAsia="仿宋" w:cs="仿宋"/>
          <w:color w:val="auto"/>
          <w:sz w:val="24"/>
          <w:szCs w:val="24"/>
          <w:highlight w:val="none"/>
          <w:u w:val="single"/>
          <w:lang w:val="en-US" w:eastAsia="zh-CN"/>
        </w:rPr>
        <w:t>13</w:t>
      </w:r>
      <w:r>
        <w:rPr>
          <w:rFonts w:hint="eastAsia" w:ascii="仿宋" w:hAnsi="仿宋" w:eastAsia="仿宋" w:cs="仿宋"/>
          <w:color w:val="auto"/>
          <w:sz w:val="24"/>
          <w:szCs w:val="24"/>
          <w:highlight w:val="none"/>
          <w:u w:val="single"/>
          <w:lang w:eastAsia="zh-CN"/>
        </w:rPr>
        <w:t>点</w:t>
      </w:r>
      <w:r>
        <w:rPr>
          <w:rFonts w:hint="eastAsia" w:ascii="仿宋" w:hAnsi="仿宋" w:eastAsia="仿宋" w:cs="仿宋"/>
          <w:color w:val="auto"/>
          <w:sz w:val="24"/>
          <w:szCs w:val="24"/>
          <w:highlight w:val="none"/>
          <w:u w:val="single"/>
          <w:lang w:val="en-US" w:eastAsia="zh-CN"/>
        </w:rPr>
        <w:t>30</w:t>
      </w:r>
      <w:r>
        <w:rPr>
          <w:rFonts w:hint="eastAsia" w:ascii="仿宋" w:hAnsi="仿宋" w:eastAsia="仿宋" w:cs="仿宋"/>
          <w:color w:val="auto"/>
          <w:sz w:val="24"/>
          <w:szCs w:val="24"/>
          <w:highlight w:val="none"/>
          <w:u w:val="single"/>
          <w:lang w:eastAsia="zh-CN"/>
        </w:rPr>
        <w:t>分00秒</w:t>
      </w:r>
      <w:r>
        <w:rPr>
          <w:rFonts w:hint="eastAsia" w:ascii="仿宋" w:hAnsi="仿宋" w:eastAsia="仿宋" w:cs="仿宋"/>
          <w:bCs/>
          <w:color w:val="auto"/>
          <w:sz w:val="24"/>
          <w:szCs w:val="24"/>
          <w:highlight w:val="none"/>
          <w:u w:val="single"/>
        </w:rPr>
        <w:fldChar w:fldCharType="end"/>
      </w:r>
      <w:r>
        <w:rPr>
          <w:rFonts w:hint="eastAsia" w:ascii="仿宋" w:hAnsi="仿宋" w:eastAsia="仿宋" w:cs="仿宋"/>
          <w:bCs/>
          <w:color w:val="auto"/>
          <w:sz w:val="24"/>
          <w:szCs w:val="24"/>
          <w:highlight w:val="none"/>
        </w:rPr>
        <w:t>（北京时间）前</w:t>
      </w:r>
      <w:r>
        <w:rPr>
          <w:rFonts w:hint="eastAsia" w:ascii="仿宋" w:hAnsi="仿宋" w:eastAsia="仿宋" w:cs="仿宋"/>
          <w:color w:val="auto"/>
          <w:sz w:val="24"/>
          <w:szCs w:val="24"/>
          <w:highlight w:val="none"/>
        </w:rPr>
        <w:t>递交（上传）投标文件。</w:t>
      </w:r>
    </w:p>
    <w:p>
      <w:pPr>
        <w:spacing w:line="360" w:lineRule="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 xml:space="preserve">一、项目基本情况                                            </w:t>
      </w:r>
    </w:p>
    <w:p>
      <w:pPr>
        <w:spacing w:line="360" w:lineRule="auto"/>
        <w:rPr>
          <w:rFonts w:hint="eastAsia" w:ascii="仿宋_GB2312" w:hAnsi="仿宋" w:eastAsia="仿宋_GB2312"/>
          <w:color w:val="auto"/>
          <w:sz w:val="24"/>
          <w:szCs w:val="24"/>
          <w:highlight w:val="none"/>
          <w:lang w:eastAsia="zh-CN"/>
        </w:rPr>
      </w:pPr>
      <w:r>
        <w:rPr>
          <w:rFonts w:hint="eastAsia" w:ascii="仿宋" w:hAnsi="仿宋" w:eastAsia="仿宋" w:cs="仿宋"/>
          <w:color w:val="auto"/>
          <w:sz w:val="24"/>
          <w:szCs w:val="24"/>
          <w:highlight w:val="none"/>
        </w:rPr>
        <w:t xml:space="preserve">   </w:t>
      </w:r>
      <w:r>
        <w:rPr>
          <w:rFonts w:ascii="仿宋_GB2312" w:hAnsi="仿宋" w:eastAsia="仿宋_GB2312" w:cs="仿宋_GB2312"/>
          <w:color w:val="auto"/>
          <w:sz w:val="24"/>
          <w:szCs w:val="24"/>
          <w:highlight w:val="none"/>
        </w:rPr>
        <w:t xml:space="preserve"> </w:t>
      </w:r>
      <w:r>
        <w:rPr>
          <w:rFonts w:hint="eastAsia" w:ascii="仿宋_GB2312" w:hAnsi="仿宋" w:eastAsia="仿宋_GB2312" w:cs="仿宋_GB2312"/>
          <w:b/>
          <w:bCs/>
          <w:color w:val="auto"/>
          <w:sz w:val="24"/>
          <w:szCs w:val="24"/>
          <w:highlight w:val="none"/>
        </w:rPr>
        <w:t>项目编号：</w:t>
      </w:r>
      <w:r>
        <w:rPr>
          <w:rFonts w:hint="eastAsia" w:ascii="仿宋_GB2312" w:hAnsi="仿宋" w:eastAsia="仿宋_GB2312" w:cs="仿宋_GB2312"/>
          <w:b/>
          <w:bCs/>
          <w:color w:val="auto"/>
          <w:sz w:val="24"/>
          <w:szCs w:val="24"/>
          <w:highlight w:val="none"/>
          <w:lang w:eastAsia="zh-CN"/>
        </w:rPr>
        <w:t>SHZFCG2023-007</w:t>
      </w:r>
    </w:p>
    <w:p>
      <w:pPr>
        <w:spacing w:line="360" w:lineRule="auto"/>
        <w:rPr>
          <w:rFonts w:hint="eastAsia" w:ascii="仿宋_GB2312" w:hAnsi="仿宋" w:eastAsia="仿宋_GB2312"/>
          <w:color w:val="auto"/>
          <w:sz w:val="24"/>
          <w:szCs w:val="24"/>
          <w:highlight w:val="none"/>
          <w:lang w:eastAsia="zh-CN"/>
        </w:rPr>
      </w:pPr>
      <w:r>
        <w:rPr>
          <w:rFonts w:ascii="仿宋_GB2312" w:hAnsi="仿宋" w:eastAsia="仿宋_GB2312" w:cs="仿宋_GB2312"/>
          <w:color w:val="auto"/>
          <w:sz w:val="24"/>
          <w:szCs w:val="24"/>
          <w:highlight w:val="none"/>
        </w:rPr>
        <w:t xml:space="preserve">   </w:t>
      </w:r>
      <w:r>
        <w:rPr>
          <w:rFonts w:ascii="仿宋_GB2312" w:hAnsi="仿宋" w:eastAsia="仿宋_GB2312" w:cs="仿宋_GB2312"/>
          <w:b/>
          <w:bCs/>
          <w:color w:val="auto"/>
          <w:sz w:val="24"/>
          <w:szCs w:val="24"/>
          <w:highlight w:val="none"/>
        </w:rPr>
        <w:t xml:space="preserve"> </w:t>
      </w:r>
      <w:r>
        <w:rPr>
          <w:rFonts w:hint="eastAsia" w:ascii="仿宋_GB2312" w:hAnsi="仿宋" w:eastAsia="仿宋_GB2312" w:cs="仿宋_GB2312"/>
          <w:b/>
          <w:bCs/>
          <w:color w:val="auto"/>
          <w:sz w:val="24"/>
          <w:szCs w:val="24"/>
          <w:highlight w:val="none"/>
        </w:rPr>
        <w:t>项目名称：</w:t>
      </w:r>
      <w:r>
        <w:rPr>
          <w:rFonts w:hint="eastAsia" w:ascii="仿宋_GB2312" w:hAnsi="仿宋" w:eastAsia="仿宋_GB2312" w:cs="仿宋_GB2312"/>
          <w:b/>
          <w:bCs/>
          <w:color w:val="auto"/>
          <w:sz w:val="24"/>
          <w:szCs w:val="24"/>
          <w:highlight w:val="none"/>
          <w:lang w:eastAsia="zh-CN"/>
        </w:rPr>
        <w:t>乔司街道河道保洁及绿化养护项目</w:t>
      </w:r>
    </w:p>
    <w:p>
      <w:pPr>
        <w:spacing w:line="360" w:lineRule="auto"/>
        <w:rPr>
          <w:rFonts w:ascii="仿宋_GB2312" w:hAnsi="仿宋" w:eastAsia="仿宋_GB2312" w:cs="仿宋_GB2312"/>
          <w:b/>
          <w:bCs/>
          <w:color w:val="auto"/>
          <w:sz w:val="24"/>
          <w:szCs w:val="24"/>
          <w:highlight w:val="none"/>
        </w:rPr>
      </w:pPr>
      <w:r>
        <w:rPr>
          <w:rFonts w:ascii="仿宋_GB2312" w:hAnsi="仿宋" w:eastAsia="仿宋_GB2312" w:cs="仿宋_GB2312"/>
          <w:b/>
          <w:bCs/>
          <w:color w:val="auto"/>
          <w:sz w:val="24"/>
          <w:szCs w:val="24"/>
          <w:highlight w:val="none"/>
        </w:rPr>
        <w:t xml:space="preserve">    </w:t>
      </w:r>
      <w:r>
        <w:rPr>
          <w:rFonts w:hint="eastAsia" w:ascii="仿宋_GB2312" w:hAnsi="仿宋" w:eastAsia="仿宋_GB2312" w:cs="仿宋_GB2312"/>
          <w:b/>
          <w:bCs/>
          <w:color w:val="auto"/>
          <w:sz w:val="24"/>
          <w:szCs w:val="24"/>
          <w:highlight w:val="none"/>
        </w:rPr>
        <w:t>预算金额（元）：</w:t>
      </w:r>
      <w:r>
        <w:rPr>
          <w:rFonts w:hint="eastAsia" w:ascii="仿宋_GB2312" w:hAnsi="仿宋" w:eastAsia="仿宋_GB2312" w:cs="仿宋_GB2312"/>
          <w:b/>
          <w:bCs/>
          <w:color w:val="auto"/>
          <w:sz w:val="24"/>
          <w:szCs w:val="24"/>
          <w:highlight w:val="none"/>
          <w:lang w:val="en-US" w:eastAsia="zh-CN"/>
        </w:rPr>
        <w:t xml:space="preserve">7050190元 </w:t>
      </w:r>
      <w:r>
        <w:rPr>
          <w:rFonts w:ascii="仿宋_GB2312" w:hAnsi="仿宋" w:eastAsia="仿宋_GB2312" w:cs="仿宋_GB2312"/>
          <w:b/>
          <w:bCs/>
          <w:color w:val="auto"/>
          <w:sz w:val="24"/>
          <w:szCs w:val="24"/>
          <w:highlight w:val="none"/>
        </w:rPr>
        <w:t xml:space="preserve"> </w:t>
      </w:r>
    </w:p>
    <w:p>
      <w:pPr>
        <w:spacing w:line="360" w:lineRule="auto"/>
        <w:ind w:firstLine="482" w:firstLineChars="200"/>
        <w:rPr>
          <w:rFonts w:hint="default" w:ascii="仿宋_GB2312" w:hAnsi="仿宋" w:eastAsia="仿宋_GB2312" w:cs="仿宋_GB2312"/>
          <w:b/>
          <w:bCs/>
          <w:color w:val="auto"/>
          <w:sz w:val="24"/>
          <w:szCs w:val="24"/>
          <w:highlight w:val="none"/>
          <w:lang w:val="en-US" w:eastAsia="zh-CN"/>
        </w:rPr>
      </w:pPr>
      <w:r>
        <w:rPr>
          <w:rFonts w:hint="eastAsia" w:ascii="仿宋_GB2312" w:hAnsi="仿宋" w:eastAsia="仿宋_GB2312" w:cs="仿宋_GB2312"/>
          <w:b/>
          <w:bCs/>
          <w:color w:val="auto"/>
          <w:sz w:val="24"/>
          <w:szCs w:val="24"/>
          <w:highlight w:val="none"/>
        </w:rPr>
        <w:t>最高限价（元）：</w:t>
      </w:r>
      <w:r>
        <w:rPr>
          <w:rFonts w:hint="eastAsia" w:ascii="仿宋_GB2312" w:hAnsi="仿宋" w:eastAsia="仿宋_GB2312" w:cs="仿宋_GB2312"/>
          <w:b/>
          <w:bCs/>
          <w:color w:val="auto"/>
          <w:sz w:val="24"/>
          <w:szCs w:val="24"/>
          <w:highlight w:val="none"/>
          <w:lang w:val="en-US" w:eastAsia="zh-CN"/>
        </w:rPr>
        <w:t>7050190元</w:t>
      </w:r>
    </w:p>
    <w:p>
      <w:pPr>
        <w:pStyle w:val="5"/>
        <w:spacing w:line="360" w:lineRule="auto"/>
        <w:ind w:firstLine="480"/>
        <w:rPr>
          <w:rFonts w:hint="eastAsia" w:ascii="仿宋" w:hAnsi="仿宋" w:eastAsia="仿宋" w:cs="仿宋"/>
          <w:bCs/>
          <w:snapToGrid/>
          <w:color w:val="auto"/>
          <w:kern w:val="2"/>
          <w:sz w:val="24"/>
          <w:szCs w:val="24"/>
        </w:rPr>
      </w:pPr>
      <w:r>
        <w:rPr>
          <w:rFonts w:hint="eastAsia" w:ascii="仿宋_GB2312" w:hAnsi="仿宋" w:eastAsia="仿宋_GB2312" w:cs="仿宋_GB2312"/>
          <w:b/>
          <w:bCs/>
          <w:color w:val="auto"/>
          <w:sz w:val="24"/>
          <w:szCs w:val="24"/>
          <w:highlight w:val="none"/>
        </w:rPr>
        <w:t>采购需求：</w:t>
      </w:r>
      <w:r>
        <w:rPr>
          <w:rFonts w:hint="eastAsia" w:ascii="仿宋_GB2312" w:hAnsi="仿宋" w:eastAsia="仿宋_GB2312" w:cs="仿宋_GB2312"/>
          <w:b/>
          <w:bCs/>
          <w:color w:val="auto"/>
          <w:sz w:val="24"/>
          <w:szCs w:val="24"/>
          <w:highlight w:val="none"/>
          <w:lang w:eastAsia="zh-CN"/>
        </w:rPr>
        <w:t>乔司街道河道保洁及绿化养护项目</w:t>
      </w:r>
      <w:r>
        <w:rPr>
          <w:rFonts w:hint="eastAsia" w:ascii="仿宋_GB2312" w:hAnsi="仿宋" w:eastAsia="仿宋_GB2312" w:cs="仿宋_GB2312"/>
          <w:b/>
          <w:bCs/>
          <w:color w:val="auto"/>
          <w:sz w:val="24"/>
          <w:szCs w:val="24"/>
          <w:highlight w:val="none"/>
        </w:rPr>
        <w:t>，</w:t>
      </w:r>
      <w:r>
        <w:rPr>
          <w:rFonts w:hint="eastAsia" w:ascii="仿宋_GB2312" w:hAnsi="仿宋" w:eastAsia="仿宋_GB2312" w:cs="仿宋_GB2312"/>
          <w:color w:val="auto"/>
          <w:kern w:val="2"/>
          <w:sz w:val="24"/>
          <w:szCs w:val="24"/>
          <w:highlight w:val="none"/>
        </w:rPr>
        <w:t>主要内容：</w:t>
      </w:r>
      <w:r>
        <w:rPr>
          <w:rFonts w:hint="eastAsia" w:ascii="仿宋" w:hAnsi="仿宋" w:eastAsia="仿宋" w:cs="仿宋"/>
          <w:bCs/>
          <w:snapToGrid/>
          <w:color w:val="auto"/>
          <w:kern w:val="2"/>
          <w:sz w:val="24"/>
          <w:szCs w:val="24"/>
        </w:rPr>
        <w:t>详见招标文件第三部分采购需求。</w:t>
      </w:r>
    </w:p>
    <w:p>
      <w:pPr>
        <w:pStyle w:val="90"/>
        <w:ind w:firstLine="31680"/>
        <w:outlineLvl w:val="2"/>
        <w:rPr>
          <w:rFonts w:hint="eastAsia" w:ascii="仿宋_GB2312" w:hAnsi="仿宋" w:eastAsia="仿宋_GB2312"/>
          <w:color w:val="auto"/>
          <w:highlight w:val="none"/>
          <w:lang w:eastAsia="zh-CN"/>
        </w:rPr>
      </w:pPr>
      <w:r>
        <w:rPr>
          <w:rFonts w:hint="eastAsia" w:ascii="仿宋_GB2312" w:hAnsi="仿宋" w:eastAsia="仿宋_GB2312" w:cs="仿宋_GB2312"/>
          <w:b/>
          <w:bCs/>
          <w:color w:val="auto"/>
          <w:highlight w:val="none"/>
        </w:rPr>
        <w:t>合同履约期限：</w:t>
      </w:r>
      <w:r>
        <w:rPr>
          <w:rFonts w:hint="eastAsia" w:ascii="仿宋_GB2312" w:hAnsi="仿宋" w:eastAsia="仿宋_GB2312" w:cs="仿宋_GB2312"/>
          <w:b/>
          <w:bCs/>
          <w:color w:val="auto"/>
          <w:highlight w:val="none"/>
          <w:lang w:val="en-US" w:eastAsia="zh-CN"/>
        </w:rPr>
        <w:t>贰年</w:t>
      </w:r>
    </w:p>
    <w:p>
      <w:pPr>
        <w:pStyle w:val="5"/>
        <w:spacing w:line="360" w:lineRule="auto"/>
        <w:ind w:firstLine="480"/>
        <w:rPr>
          <w:rFonts w:ascii="仿宋_GB2312" w:hAnsi="仿宋" w:eastAsia="仿宋_GB2312" w:cs="Times New Roman"/>
          <w:b/>
          <w:bCs/>
          <w:color w:val="auto"/>
          <w:sz w:val="24"/>
          <w:szCs w:val="24"/>
          <w:highlight w:val="none"/>
        </w:rPr>
      </w:pPr>
      <w:r>
        <w:rPr>
          <w:rFonts w:hint="eastAsia" w:ascii="仿宋_GB2312" w:hAnsi="仿宋" w:eastAsia="仿宋_GB2312" w:cs="仿宋_GB2312"/>
          <w:b/>
          <w:bCs/>
          <w:color w:val="auto"/>
          <w:sz w:val="24"/>
          <w:szCs w:val="24"/>
          <w:highlight w:val="none"/>
        </w:rPr>
        <w:t>本项目接受联合体投标：</w:t>
      </w:r>
      <w:r>
        <w:rPr>
          <w:rFonts w:hint="eastAsia" w:ascii="MS Gothic" w:hAnsi="Wingdings" w:eastAsia="MS Gothic" w:cs="Times New Roman"/>
          <w:color w:val="auto"/>
          <w:kern w:val="0"/>
          <w:sz w:val="24"/>
          <w:szCs w:val="24"/>
          <w:highlight w:val="none"/>
        </w:rPr>
        <w:sym w:font="Wingdings" w:char="00FE"/>
      </w:r>
      <w:r>
        <w:rPr>
          <w:rFonts w:hint="eastAsia" w:ascii="仿宋_GB2312" w:hAnsi="仿宋" w:eastAsia="仿宋_GB2312" w:cs="仿宋_GB2312"/>
          <w:b/>
          <w:bCs/>
          <w:color w:val="auto"/>
          <w:sz w:val="24"/>
          <w:szCs w:val="24"/>
          <w:highlight w:val="none"/>
        </w:rPr>
        <w:t>是，</w:t>
      </w:r>
      <w:r>
        <w:rPr>
          <w:rFonts w:hint="eastAsia" w:ascii="MS Gothic" w:hAnsi="Wingdings" w:eastAsia="MS Gothic" w:cs="Times New Roman"/>
          <w:color w:val="auto"/>
          <w:kern w:val="0"/>
          <w:sz w:val="24"/>
          <w:szCs w:val="24"/>
          <w:highlight w:val="none"/>
        </w:rPr>
        <w:sym w:font="Wingdings" w:char="00A8"/>
      </w:r>
      <w:r>
        <w:rPr>
          <w:rFonts w:hint="eastAsia" w:ascii="仿宋_GB2312" w:hAnsi="仿宋" w:eastAsia="仿宋_GB2312" w:cs="仿宋_GB2312"/>
          <w:b/>
          <w:bCs/>
          <w:color w:val="auto"/>
          <w:sz w:val="24"/>
          <w:szCs w:val="24"/>
          <w:highlight w:val="none"/>
        </w:rPr>
        <w:t>否</w:t>
      </w:r>
      <w:r>
        <w:rPr>
          <w:rFonts w:hint="eastAsia" w:hAnsi="宋体"/>
          <w:color w:val="auto"/>
          <w:kern w:val="0"/>
          <w:sz w:val="24"/>
          <w:szCs w:val="24"/>
          <w:highlight w:val="none"/>
        </w:rPr>
        <w:t>。</w:t>
      </w:r>
    </w:p>
    <w:p>
      <w:pPr>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二、申请人的资格要求：</w:t>
      </w:r>
    </w:p>
    <w:p>
      <w:pPr>
        <w:spacing w:line="360" w:lineRule="auto"/>
        <w:ind w:firstLine="480"/>
        <w:rPr>
          <w:rFonts w:hint="eastAsia" w:ascii="仿宋" w:hAnsi="仿宋" w:eastAsia="仿宋" w:cs="仿宋"/>
          <w:snapToGrid w:val="0"/>
          <w:color w:val="auto"/>
          <w:kern w:val="28"/>
          <w:sz w:val="24"/>
          <w:szCs w:val="20"/>
          <w:highlight w:val="none"/>
        </w:rPr>
      </w:pPr>
      <w:r>
        <w:rPr>
          <w:rFonts w:hint="eastAsia" w:ascii="仿宋" w:hAnsi="仿宋" w:eastAsia="仿宋" w:cs="仿宋"/>
          <w:snapToGrid w:val="0"/>
          <w:color w:val="auto"/>
          <w:kern w:val="28"/>
          <w:sz w:val="24"/>
          <w:szCs w:val="20"/>
          <w:highlight w:val="none"/>
        </w:rPr>
        <w:t>1. 满足《中华人民共和国政府采购法》第二十二条规</w:t>
      </w:r>
      <w:r>
        <w:rPr>
          <w:rFonts w:hint="eastAsia" w:ascii="仿宋" w:hAnsi="仿宋" w:eastAsia="仿宋" w:cs="仿宋"/>
          <w:snapToGrid w:val="0"/>
          <w:color w:val="auto"/>
          <w:kern w:val="28"/>
          <w:sz w:val="24"/>
          <w:szCs w:val="20"/>
          <w:highlight w:val="none"/>
          <w:lang w:val="en-US" w:eastAsia="zh-CN"/>
        </w:rPr>
        <w:tab/>
      </w:r>
      <w:r>
        <w:rPr>
          <w:rFonts w:hint="eastAsia" w:ascii="仿宋" w:hAnsi="仿宋" w:eastAsia="仿宋" w:cs="仿宋"/>
          <w:snapToGrid w:val="0"/>
          <w:color w:val="auto"/>
          <w:kern w:val="28"/>
          <w:sz w:val="24"/>
          <w:szCs w:val="20"/>
          <w:highlight w:val="none"/>
        </w:rPr>
        <w:t>定；未被“信用中国”（www.creditchina.gov.cn)、中国政府采购网（www.ccgp.gov.cn）列入失信被执行人、重大税收违法案件当事人名单、政府采购严重违法失信行为记录名单；</w:t>
      </w:r>
    </w:p>
    <w:p>
      <w:pPr>
        <w:spacing w:line="360" w:lineRule="auto"/>
        <w:rPr>
          <w:rFonts w:hint="eastAsia" w:ascii="仿宋" w:hAnsi="仿宋" w:eastAsia="仿宋" w:cs="仿宋"/>
          <w:snapToGrid w:val="0"/>
          <w:color w:val="auto"/>
          <w:kern w:val="28"/>
          <w:sz w:val="24"/>
          <w:szCs w:val="20"/>
          <w:highlight w:val="none"/>
        </w:rPr>
      </w:pPr>
      <w:r>
        <w:rPr>
          <w:rFonts w:hint="eastAsia" w:ascii="仿宋" w:hAnsi="仿宋" w:eastAsia="仿宋" w:cs="仿宋"/>
          <w:snapToGrid w:val="0"/>
          <w:color w:val="auto"/>
          <w:kern w:val="28"/>
          <w:sz w:val="24"/>
          <w:szCs w:val="20"/>
          <w:highlight w:val="none"/>
        </w:rPr>
        <w:t xml:space="preserve">    2.落实政府采购政策需满足的资格要求：</w:t>
      </w:r>
    </w:p>
    <w:p>
      <w:pPr>
        <w:spacing w:line="360" w:lineRule="auto"/>
        <w:ind w:firstLine="480" w:firstLineChars="200"/>
        <w:rPr>
          <w:rFonts w:ascii="仿宋_GB2312" w:hAnsi="仿宋" w:eastAsia="仿宋_GB2312"/>
          <w:color w:val="auto"/>
          <w:sz w:val="24"/>
          <w:szCs w:val="24"/>
          <w:highlight w:val="none"/>
        </w:rPr>
      </w:pPr>
      <w:r>
        <w:rPr>
          <w:rFonts w:hint="eastAsia" w:ascii="MS Gothic" w:hAnsi="Wingdings" w:eastAsia="MS Gothic"/>
          <w:color w:val="auto"/>
          <w:kern w:val="0"/>
          <w:sz w:val="24"/>
          <w:szCs w:val="24"/>
          <w:highlight w:val="none"/>
        </w:rPr>
        <w:sym w:font="Wingdings" w:char="00A8"/>
      </w:r>
      <w:r>
        <w:rPr>
          <w:rFonts w:hint="eastAsia" w:ascii="仿宋_GB2312" w:hAnsi="仿宋" w:eastAsia="仿宋_GB2312" w:cs="仿宋_GB2312"/>
          <w:color w:val="auto"/>
          <w:sz w:val="24"/>
          <w:szCs w:val="24"/>
          <w:highlight w:val="none"/>
        </w:rPr>
        <w:t>无；</w:t>
      </w:r>
    </w:p>
    <w:p>
      <w:pPr>
        <w:spacing w:line="360" w:lineRule="auto"/>
        <w:ind w:firstLine="480" w:firstLineChars="200"/>
        <w:rPr>
          <w:rFonts w:hint="eastAsia" w:ascii="仿宋" w:hAnsi="仿宋" w:eastAsia="仿宋" w:cs="仿宋"/>
          <w:color w:val="auto"/>
          <w:sz w:val="24"/>
          <w:highlight w:val="none"/>
        </w:rPr>
      </w:pPr>
      <w:r>
        <w:rPr>
          <w:rFonts w:hint="eastAsia" w:ascii="MS Gothic" w:hAnsi="Wingdings" w:eastAsia="MS Gothic"/>
          <w:color w:val="auto"/>
          <w:kern w:val="0"/>
          <w:sz w:val="24"/>
          <w:szCs w:val="24"/>
          <w:highlight w:val="none"/>
        </w:rPr>
        <w:sym w:font="Wingdings" w:char="00FE"/>
      </w:r>
      <w:r>
        <w:rPr>
          <w:rFonts w:hint="eastAsia" w:ascii="仿宋" w:hAnsi="仿宋" w:eastAsia="仿宋" w:cs="仿宋"/>
          <w:color w:val="auto"/>
          <w:kern w:val="0"/>
          <w:sz w:val="24"/>
          <w:highlight w:val="none"/>
        </w:rPr>
        <w:t>专</w:t>
      </w:r>
      <w:r>
        <w:rPr>
          <w:rFonts w:hint="eastAsia" w:ascii="仿宋" w:hAnsi="仿宋" w:eastAsia="仿宋" w:cs="仿宋"/>
          <w:color w:val="auto"/>
          <w:sz w:val="24"/>
          <w:highlight w:val="none"/>
        </w:rPr>
        <w:t>门面向中小企业</w:t>
      </w:r>
    </w:p>
    <w:p>
      <w:pPr>
        <w:spacing w:line="360" w:lineRule="auto"/>
        <w:ind w:firstLine="897" w:firstLineChars="374"/>
        <w:rPr>
          <w:rFonts w:hint="eastAsia" w:ascii="仿宋" w:hAnsi="仿宋" w:eastAsia="仿宋" w:cs="仿宋"/>
          <w:color w:val="auto"/>
          <w:sz w:val="24"/>
          <w:highlight w:val="none"/>
          <w:u w:val="single"/>
        </w:rPr>
      </w:pPr>
      <w:r>
        <w:rPr>
          <w:rFonts w:hint="eastAsia" w:ascii="仿宋" w:hAnsi="仿宋" w:eastAsia="仿宋" w:cs="仿宋"/>
          <w:color w:val="auto"/>
          <w:kern w:val="0"/>
          <w:sz w:val="24"/>
          <w:szCs w:val="24"/>
          <w:highlight w:val="none"/>
          <w:lang w:val="en-US" w:eastAsia="zh-CN" w:bidi="ar-SA"/>
        </w:rPr>
        <w:t>☐</w:t>
      </w:r>
      <w:r>
        <w:rPr>
          <w:rFonts w:hint="eastAsia" w:ascii="仿宋" w:hAnsi="仿宋" w:eastAsia="仿宋" w:cs="仿宋"/>
          <w:color w:val="auto"/>
          <w:sz w:val="24"/>
          <w:highlight w:val="none"/>
        </w:rPr>
        <w:t>货物全部由符合政策要求的中小企业制造，提供中小企业声明函；</w:t>
      </w:r>
    </w:p>
    <w:p>
      <w:pPr>
        <w:spacing w:line="360" w:lineRule="auto"/>
        <w:ind w:firstLine="897" w:firstLineChars="374"/>
        <w:rPr>
          <w:rFonts w:hint="eastAsia" w:ascii="仿宋" w:hAnsi="仿宋" w:eastAsia="仿宋" w:cs="仿宋"/>
          <w:color w:val="auto"/>
          <w:sz w:val="24"/>
          <w:highlight w:val="none"/>
        </w:rPr>
      </w:pPr>
      <w:r>
        <w:rPr>
          <w:rFonts w:hint="eastAsia" w:ascii="仿宋" w:hAnsi="仿宋" w:eastAsia="仿宋" w:cs="仿宋"/>
          <w:color w:val="auto"/>
          <w:kern w:val="0"/>
          <w:sz w:val="24"/>
          <w:highlight w:val="none"/>
        </w:rPr>
        <w:t>☐</w:t>
      </w:r>
      <w:r>
        <w:rPr>
          <w:rFonts w:hint="eastAsia" w:ascii="仿宋" w:hAnsi="仿宋" w:eastAsia="仿宋" w:cs="仿宋"/>
          <w:color w:val="auto"/>
          <w:sz w:val="24"/>
          <w:highlight w:val="none"/>
        </w:rPr>
        <w:t>货物全部由符合政策要求的小微企业制造，提供中小企业声明函；</w:t>
      </w:r>
    </w:p>
    <w:p>
      <w:pPr>
        <w:spacing w:line="360" w:lineRule="auto"/>
        <w:ind w:firstLine="897" w:firstLineChars="374"/>
        <w:rPr>
          <w:rFonts w:hint="eastAsia" w:ascii="仿宋" w:hAnsi="仿宋" w:eastAsia="仿宋" w:cs="仿宋"/>
          <w:color w:val="auto"/>
          <w:sz w:val="24"/>
          <w:highlight w:val="none"/>
        </w:rPr>
      </w:pPr>
      <w:r>
        <w:rPr>
          <w:rFonts w:hint="eastAsia" w:ascii="MS Gothic" w:hAnsi="Wingdings" w:eastAsia="MS Gothic"/>
          <w:color w:val="auto"/>
          <w:kern w:val="0"/>
          <w:sz w:val="24"/>
          <w:szCs w:val="24"/>
          <w:highlight w:val="none"/>
        </w:rPr>
        <w:sym w:font="Wingdings" w:char="00FE"/>
      </w:r>
      <w:r>
        <w:rPr>
          <w:rFonts w:hint="eastAsia" w:ascii="仿宋" w:hAnsi="仿宋" w:eastAsia="仿宋" w:cs="仿宋"/>
          <w:color w:val="auto"/>
          <w:sz w:val="24"/>
          <w:highlight w:val="none"/>
        </w:rPr>
        <w:t>服务全部由符合政策要求的中小企业承接，提供中小企业声明函；</w:t>
      </w:r>
    </w:p>
    <w:p>
      <w:pPr>
        <w:spacing w:line="360" w:lineRule="auto"/>
        <w:ind w:firstLine="897" w:firstLineChars="374"/>
        <w:rPr>
          <w:rFonts w:hint="eastAsia" w:ascii="仿宋" w:hAnsi="仿宋" w:eastAsia="仿宋" w:cs="仿宋"/>
          <w:color w:val="auto"/>
          <w:sz w:val="24"/>
          <w:highlight w:val="none"/>
        </w:rPr>
      </w:pPr>
      <w:r>
        <w:rPr>
          <w:rFonts w:hint="eastAsia" w:ascii="MS Gothic" w:hAnsi="Wingdings" w:eastAsia="MS Gothic"/>
          <w:color w:val="auto"/>
          <w:kern w:val="0"/>
          <w:sz w:val="24"/>
          <w:szCs w:val="24"/>
          <w:highlight w:val="none"/>
        </w:rPr>
        <w:sym w:font="Wingdings" w:char="00FE"/>
      </w:r>
      <w:r>
        <w:rPr>
          <w:rFonts w:hint="eastAsia" w:ascii="仿宋" w:hAnsi="仿宋" w:eastAsia="仿宋" w:cs="仿宋"/>
          <w:color w:val="auto"/>
          <w:sz w:val="24"/>
          <w:highlight w:val="none"/>
        </w:rPr>
        <w:t>服务全部由符合政策要求的小微企业承接，提供中小企业声明函；</w:t>
      </w:r>
    </w:p>
    <w:p>
      <w:pPr>
        <w:rPr>
          <w:rFonts w:hint="eastAsia" w:ascii="仿宋" w:hAnsi="仿宋" w:eastAsia="仿宋" w:cs="仿宋"/>
          <w:color w:val="auto"/>
          <w:highlight w:val="none"/>
        </w:rPr>
      </w:pP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kern w:val="0"/>
          <w:sz w:val="24"/>
          <w:highlight w:val="none"/>
        </w:rPr>
        <w:t>☐</w:t>
      </w:r>
      <w:r>
        <w:rPr>
          <w:rFonts w:hint="eastAsia" w:ascii="仿宋" w:hAnsi="仿宋" w:eastAsia="仿宋" w:cs="仿宋"/>
          <w:color w:val="auto"/>
          <w:sz w:val="24"/>
          <w:highlight w:val="none"/>
        </w:rPr>
        <w:t>要求以联合体形式参加，提供联合协议和中小企业声明函，联合协议中中小企业合同金额应当达到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%，小微企业合同金额应当达到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w:t>
      </w:r>
      <w:r>
        <w:rPr>
          <w:rFonts w:hint="eastAsia" w:ascii="仿宋" w:hAnsi="仿宋" w:eastAsia="仿宋" w:cs="仿宋"/>
          <w:color w:val="auto"/>
          <w:spacing w:val="8"/>
          <w:kern w:val="0"/>
          <w:sz w:val="24"/>
          <w:highlight w:val="none"/>
        </w:rPr>
        <w:t>如果供应商本身提供所有标的均由中小企业制造、承建或承接，视同符合了资格条件，无需再与其他中小企业组成联合体参加政府采购活动，无需提供联合协议</w:t>
      </w:r>
      <w:r>
        <w:rPr>
          <w:rFonts w:hint="eastAsia" w:ascii="仿宋" w:hAnsi="仿宋" w:eastAsia="仿宋" w:cs="仿宋"/>
          <w:color w:val="auto"/>
          <w:sz w:val="24"/>
          <w:highlight w:val="none"/>
        </w:rPr>
        <w:t>；</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kern w:val="0"/>
          <w:sz w:val="24"/>
          <w:highlight w:val="none"/>
        </w:rPr>
        <w:t>☐</w:t>
      </w:r>
      <w:r>
        <w:rPr>
          <w:rFonts w:hint="eastAsia" w:ascii="仿宋" w:hAnsi="仿宋" w:eastAsia="仿宋" w:cs="仿宋"/>
          <w:color w:val="auto"/>
          <w:sz w:val="24"/>
          <w:highlight w:val="none"/>
        </w:rPr>
        <w:t>要求合同分包，提供分包意向协议和中小企业声明函，分包意向协议中中小企业合同金额应当达到达到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 ，小微企业合同金额应当达到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 ;</w:t>
      </w:r>
      <w:r>
        <w:rPr>
          <w:rFonts w:hint="eastAsia" w:ascii="仿宋" w:hAnsi="仿宋" w:eastAsia="仿宋" w:cs="仿宋"/>
          <w:color w:val="auto"/>
          <w:spacing w:val="8"/>
          <w:kern w:val="0"/>
          <w:sz w:val="24"/>
          <w:highlight w:val="none"/>
        </w:rPr>
        <w:t>如果供应商本身提供所有标的均由中小企业制造、承建或承接，视同符合了资格条件，无需再向中小企业分包，无需提供分包意向协议</w:t>
      </w:r>
      <w:r>
        <w:rPr>
          <w:rFonts w:hint="eastAsia" w:ascii="仿宋" w:hAnsi="仿宋" w:eastAsia="仿宋" w:cs="仿宋"/>
          <w:color w:val="auto"/>
          <w:sz w:val="24"/>
          <w:highlight w:val="none"/>
        </w:rPr>
        <w:t>；</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3.本项目的特定资格要求：无；</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4.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 xml:space="preserve">三、获取招标文件 </w:t>
      </w:r>
    </w:p>
    <w:p>
      <w:pPr>
        <w:spacing w:line="360" w:lineRule="auto"/>
        <w:ind w:firstLine="482" w:firstLineChars="200"/>
        <w:rPr>
          <w:rFonts w:hint="eastAsia" w:ascii="仿宋" w:hAnsi="仿宋" w:eastAsia="仿宋" w:cs="仿宋"/>
          <w:color w:val="auto"/>
          <w:sz w:val="24"/>
          <w:highlight w:val="none"/>
        </w:rPr>
      </w:pPr>
      <w:r>
        <w:rPr>
          <w:rFonts w:hint="eastAsia" w:ascii="仿宋" w:hAnsi="仿宋" w:eastAsia="仿宋" w:cs="仿宋"/>
          <w:b/>
          <w:color w:val="auto"/>
          <w:sz w:val="24"/>
          <w:highlight w:val="none"/>
        </w:rPr>
        <w:t>时间：</w:t>
      </w:r>
      <w:r>
        <w:rPr>
          <w:rFonts w:hint="eastAsia" w:ascii="仿宋" w:hAnsi="仿宋" w:eastAsia="仿宋" w:cs="仿宋"/>
          <w:color w:val="auto"/>
          <w:sz w:val="24"/>
          <w:highlight w:val="none"/>
        </w:rPr>
        <w:t>/至</w:t>
      </w:r>
      <w:r>
        <w:rPr>
          <w:rFonts w:hint="eastAsia" w:ascii="仿宋" w:hAnsi="仿宋" w:eastAsia="仿宋" w:cs="仿宋"/>
          <w:color w:val="auto"/>
          <w:sz w:val="24"/>
          <w:szCs w:val="24"/>
          <w:highlight w:val="none"/>
          <w:u w:val="single"/>
          <w:lang w:eastAsia="zh-CN"/>
        </w:rPr>
        <w:t>2023年</w:t>
      </w:r>
      <w:r>
        <w:rPr>
          <w:rFonts w:hint="eastAsia" w:ascii="仿宋" w:hAnsi="仿宋" w:eastAsia="仿宋" w:cs="仿宋"/>
          <w:color w:val="auto"/>
          <w:sz w:val="24"/>
          <w:szCs w:val="24"/>
          <w:highlight w:val="none"/>
          <w:u w:val="single"/>
          <w:lang w:val="en-US" w:eastAsia="zh-CN"/>
        </w:rPr>
        <w:t>4</w:t>
      </w:r>
      <w:r>
        <w:rPr>
          <w:rFonts w:hint="eastAsia" w:ascii="仿宋" w:hAnsi="仿宋" w:eastAsia="仿宋" w:cs="仿宋"/>
          <w:color w:val="auto"/>
          <w:sz w:val="24"/>
          <w:szCs w:val="24"/>
          <w:highlight w:val="none"/>
          <w:u w:val="single"/>
          <w:lang w:eastAsia="zh-CN"/>
        </w:rPr>
        <w:t>月</w:t>
      </w:r>
      <w:r>
        <w:rPr>
          <w:rFonts w:hint="eastAsia" w:ascii="仿宋" w:hAnsi="仿宋" w:eastAsia="仿宋" w:cs="仿宋"/>
          <w:color w:val="auto"/>
          <w:sz w:val="24"/>
          <w:szCs w:val="24"/>
          <w:highlight w:val="none"/>
          <w:u w:val="single"/>
          <w:lang w:val="en-US" w:eastAsia="zh-CN"/>
        </w:rPr>
        <w:t>6</w:t>
      </w:r>
      <w:r>
        <w:rPr>
          <w:rFonts w:hint="eastAsia" w:ascii="仿宋" w:hAnsi="仿宋" w:eastAsia="仿宋" w:cs="仿宋"/>
          <w:color w:val="auto"/>
          <w:sz w:val="24"/>
          <w:szCs w:val="24"/>
          <w:highlight w:val="none"/>
          <w:u w:val="single"/>
          <w:lang w:eastAsia="zh-CN"/>
        </w:rPr>
        <w:t>日</w:t>
      </w:r>
      <w:r>
        <w:rPr>
          <w:rFonts w:hint="eastAsia" w:ascii="仿宋" w:hAnsi="仿宋" w:eastAsia="仿宋" w:cs="仿宋"/>
          <w:color w:val="auto"/>
          <w:sz w:val="24"/>
          <w:highlight w:val="none"/>
        </w:rPr>
        <w:t>，每天上午00:00至12:00 ，下午12:00至23:59（北京时间，线上获取法定节假日均可，线下获取文件法定节假日除外）</w:t>
      </w:r>
    </w:p>
    <w:p>
      <w:pPr>
        <w:spacing w:line="360" w:lineRule="auto"/>
        <w:ind w:firstLine="482" w:firstLineChars="200"/>
        <w:rPr>
          <w:rFonts w:hint="eastAsia" w:ascii="仿宋" w:hAnsi="仿宋" w:eastAsia="仿宋" w:cs="仿宋"/>
          <w:color w:val="auto"/>
          <w:sz w:val="24"/>
          <w:highlight w:val="none"/>
        </w:rPr>
      </w:pPr>
      <w:r>
        <w:rPr>
          <w:rFonts w:hint="eastAsia" w:ascii="仿宋" w:hAnsi="仿宋" w:eastAsia="仿宋" w:cs="仿宋"/>
          <w:b/>
          <w:color w:val="auto"/>
          <w:sz w:val="24"/>
          <w:highlight w:val="none"/>
        </w:rPr>
        <w:t>地点（网址）：</w:t>
      </w:r>
      <w:r>
        <w:rPr>
          <w:rFonts w:hint="eastAsia" w:ascii="仿宋" w:hAnsi="仿宋" w:eastAsia="仿宋" w:cs="仿宋"/>
          <w:color w:val="auto"/>
          <w:sz w:val="24"/>
          <w:highlight w:val="none"/>
        </w:rPr>
        <w:t xml:space="preserve">政采云平台（https://www.zcygov.cn/） </w:t>
      </w:r>
    </w:p>
    <w:p>
      <w:pPr>
        <w:spacing w:line="360" w:lineRule="auto"/>
        <w:ind w:firstLine="482" w:firstLineChars="200"/>
        <w:rPr>
          <w:rFonts w:hint="eastAsia" w:ascii="仿宋" w:hAnsi="仿宋" w:eastAsia="仿宋" w:cs="仿宋"/>
          <w:color w:val="auto"/>
          <w:sz w:val="24"/>
          <w:highlight w:val="none"/>
        </w:rPr>
      </w:pPr>
      <w:r>
        <w:rPr>
          <w:rFonts w:hint="eastAsia" w:ascii="仿宋" w:hAnsi="仿宋" w:eastAsia="仿宋" w:cs="仿宋"/>
          <w:b/>
          <w:color w:val="auto"/>
          <w:sz w:val="24"/>
          <w:highlight w:val="none"/>
        </w:rPr>
        <w:t>方式：</w:t>
      </w:r>
      <w:r>
        <w:rPr>
          <w:rFonts w:hint="eastAsia" w:ascii="仿宋" w:hAnsi="仿宋" w:eastAsia="仿宋" w:cs="仿宋"/>
          <w:color w:val="auto"/>
          <w:sz w:val="24"/>
          <w:highlight w:val="none"/>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hint="eastAsia" w:ascii="仿宋" w:hAnsi="仿宋" w:eastAsia="仿宋" w:cs="仿宋"/>
          <w:color w:val="auto"/>
          <w:sz w:val="24"/>
          <w:highlight w:val="none"/>
        </w:rPr>
      </w:pPr>
      <w:r>
        <w:rPr>
          <w:rFonts w:hint="eastAsia" w:ascii="仿宋" w:hAnsi="仿宋" w:eastAsia="仿宋" w:cs="仿宋"/>
          <w:b/>
          <w:color w:val="auto"/>
          <w:sz w:val="24"/>
          <w:highlight w:val="none"/>
        </w:rPr>
        <w:t>售价（元）：</w:t>
      </w:r>
      <w:r>
        <w:rPr>
          <w:rFonts w:hint="eastAsia" w:ascii="仿宋" w:hAnsi="仿宋" w:eastAsia="仿宋" w:cs="仿宋"/>
          <w:color w:val="auto"/>
          <w:sz w:val="24"/>
          <w:highlight w:val="none"/>
        </w:rPr>
        <w:t xml:space="preserve">0 </w:t>
      </w:r>
      <w:r>
        <w:rPr>
          <w:rFonts w:hint="eastAsia" w:ascii="仿宋" w:hAnsi="仿宋" w:eastAsia="仿宋" w:cs="仿宋"/>
          <w:color w:val="auto"/>
          <w:sz w:val="24"/>
          <w:highlight w:val="none"/>
        </w:rPr>
        <w:tab/>
      </w:r>
    </w:p>
    <w:p>
      <w:pPr>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四、提交投标文件截止时间、开标时间和地点</w:t>
      </w:r>
    </w:p>
    <w:p>
      <w:pPr>
        <w:spacing w:line="360" w:lineRule="auto"/>
        <w:ind w:firstLine="482" w:firstLineChars="200"/>
        <w:rPr>
          <w:rFonts w:hint="eastAsia" w:ascii="仿宋" w:hAnsi="仿宋" w:eastAsia="仿宋" w:cs="仿宋"/>
          <w:color w:val="auto"/>
          <w:sz w:val="24"/>
          <w:highlight w:val="none"/>
        </w:rPr>
      </w:pPr>
      <w:r>
        <w:rPr>
          <w:rFonts w:hint="eastAsia" w:ascii="仿宋" w:hAnsi="仿宋" w:eastAsia="仿宋" w:cs="仿宋"/>
          <w:b/>
          <w:color w:val="auto"/>
          <w:sz w:val="24"/>
          <w:highlight w:val="none"/>
        </w:rPr>
        <w:t>提交投标文件截止时间：</w:t>
      </w:r>
      <w:r>
        <w:rPr>
          <w:rFonts w:hint="eastAsia" w:ascii="仿宋" w:hAnsi="仿宋" w:eastAsia="仿宋" w:cs="仿宋"/>
          <w:color w:val="auto"/>
          <w:sz w:val="24"/>
          <w:szCs w:val="24"/>
          <w:highlight w:val="none"/>
          <w:u w:val="single"/>
          <w:lang w:eastAsia="zh-CN"/>
        </w:rPr>
        <w:t>2023年</w:t>
      </w:r>
      <w:r>
        <w:rPr>
          <w:rFonts w:hint="eastAsia" w:ascii="仿宋" w:hAnsi="仿宋" w:eastAsia="仿宋" w:cs="仿宋"/>
          <w:color w:val="auto"/>
          <w:sz w:val="24"/>
          <w:szCs w:val="24"/>
          <w:highlight w:val="none"/>
          <w:u w:val="single"/>
          <w:lang w:val="en-US" w:eastAsia="zh-CN"/>
        </w:rPr>
        <w:t>4</w:t>
      </w:r>
      <w:r>
        <w:rPr>
          <w:rFonts w:hint="eastAsia" w:ascii="仿宋" w:hAnsi="仿宋" w:eastAsia="仿宋" w:cs="仿宋"/>
          <w:color w:val="auto"/>
          <w:sz w:val="24"/>
          <w:szCs w:val="24"/>
          <w:highlight w:val="none"/>
          <w:u w:val="single"/>
          <w:lang w:eastAsia="zh-CN"/>
        </w:rPr>
        <w:t>月</w:t>
      </w:r>
      <w:r>
        <w:rPr>
          <w:rFonts w:hint="eastAsia" w:ascii="仿宋" w:hAnsi="仿宋" w:eastAsia="仿宋" w:cs="仿宋"/>
          <w:color w:val="auto"/>
          <w:sz w:val="24"/>
          <w:szCs w:val="24"/>
          <w:highlight w:val="none"/>
          <w:u w:val="single"/>
          <w:lang w:val="en-US" w:eastAsia="zh-CN"/>
        </w:rPr>
        <w:t>6</w:t>
      </w:r>
      <w:r>
        <w:rPr>
          <w:rFonts w:hint="eastAsia" w:ascii="仿宋" w:hAnsi="仿宋" w:eastAsia="仿宋" w:cs="仿宋"/>
          <w:color w:val="auto"/>
          <w:sz w:val="24"/>
          <w:szCs w:val="24"/>
          <w:highlight w:val="none"/>
          <w:u w:val="single"/>
          <w:lang w:eastAsia="zh-CN"/>
        </w:rPr>
        <w:t>日</w:t>
      </w:r>
      <w:r>
        <w:rPr>
          <w:rFonts w:hint="eastAsia" w:ascii="仿宋" w:hAnsi="仿宋" w:eastAsia="仿宋" w:cs="仿宋"/>
          <w:color w:val="auto"/>
          <w:sz w:val="24"/>
          <w:szCs w:val="24"/>
          <w:highlight w:val="none"/>
          <w:u w:val="single"/>
          <w:lang w:val="en-US" w:eastAsia="zh-CN"/>
        </w:rPr>
        <w:t>13</w:t>
      </w:r>
      <w:r>
        <w:rPr>
          <w:rFonts w:hint="eastAsia" w:ascii="仿宋" w:hAnsi="仿宋" w:eastAsia="仿宋" w:cs="仿宋"/>
          <w:color w:val="auto"/>
          <w:sz w:val="24"/>
          <w:szCs w:val="24"/>
          <w:highlight w:val="none"/>
          <w:u w:val="single"/>
          <w:lang w:eastAsia="zh-CN"/>
        </w:rPr>
        <w:t>点</w:t>
      </w:r>
      <w:r>
        <w:rPr>
          <w:rFonts w:hint="eastAsia" w:ascii="仿宋" w:hAnsi="仿宋" w:eastAsia="仿宋" w:cs="仿宋"/>
          <w:color w:val="auto"/>
          <w:sz w:val="24"/>
          <w:szCs w:val="24"/>
          <w:highlight w:val="none"/>
          <w:u w:val="single"/>
          <w:lang w:val="en-US" w:eastAsia="zh-CN"/>
        </w:rPr>
        <w:t>30</w:t>
      </w:r>
      <w:r>
        <w:rPr>
          <w:rFonts w:hint="eastAsia" w:ascii="仿宋" w:hAnsi="仿宋" w:eastAsia="仿宋" w:cs="仿宋"/>
          <w:color w:val="auto"/>
          <w:sz w:val="24"/>
          <w:szCs w:val="24"/>
          <w:highlight w:val="none"/>
          <w:u w:val="single"/>
          <w:lang w:eastAsia="zh-CN"/>
        </w:rPr>
        <w:t>分00秒</w:t>
      </w:r>
      <w:r>
        <w:rPr>
          <w:rFonts w:hint="eastAsia" w:ascii="仿宋" w:hAnsi="仿宋" w:eastAsia="仿宋" w:cs="仿宋"/>
          <w:color w:val="auto"/>
          <w:sz w:val="24"/>
          <w:highlight w:val="none"/>
        </w:rPr>
        <w:t>（北京时间）</w:t>
      </w:r>
    </w:p>
    <w:p>
      <w:pPr>
        <w:spacing w:line="360" w:lineRule="auto"/>
        <w:ind w:firstLine="482" w:firstLineChars="20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投标地点（网址）：</w:t>
      </w:r>
      <w:r>
        <w:rPr>
          <w:rFonts w:hint="eastAsia" w:ascii="仿宋" w:hAnsi="仿宋" w:eastAsia="仿宋" w:cs="仿宋"/>
          <w:color w:val="auto"/>
          <w:sz w:val="24"/>
          <w:highlight w:val="none"/>
        </w:rPr>
        <w:t xml:space="preserve">政采云平台（https://www.zcygov.cn/） </w:t>
      </w:r>
    </w:p>
    <w:p>
      <w:pPr>
        <w:spacing w:line="360" w:lineRule="auto"/>
        <w:ind w:firstLine="482" w:firstLineChars="200"/>
        <w:rPr>
          <w:rFonts w:hint="eastAsia" w:ascii="仿宋" w:hAnsi="仿宋" w:eastAsia="仿宋" w:cs="仿宋"/>
          <w:bCs/>
          <w:color w:val="auto"/>
          <w:sz w:val="24"/>
          <w:szCs w:val="24"/>
          <w:highlight w:val="none"/>
          <w:u w:val="single"/>
          <w:lang w:eastAsia="zh-CN"/>
        </w:rPr>
      </w:pPr>
      <w:r>
        <w:rPr>
          <w:rFonts w:hint="eastAsia" w:ascii="仿宋" w:hAnsi="仿宋" w:eastAsia="仿宋" w:cs="仿宋"/>
          <w:b/>
          <w:color w:val="auto"/>
          <w:sz w:val="24"/>
          <w:highlight w:val="none"/>
        </w:rPr>
        <w:t>开标时间：</w:t>
      </w:r>
      <w:r>
        <w:rPr>
          <w:rFonts w:hint="eastAsia" w:ascii="仿宋" w:hAnsi="仿宋" w:eastAsia="仿宋" w:cs="仿宋"/>
          <w:color w:val="auto"/>
          <w:sz w:val="24"/>
          <w:szCs w:val="24"/>
          <w:highlight w:val="none"/>
          <w:u w:val="single"/>
          <w:lang w:eastAsia="zh-CN"/>
        </w:rPr>
        <w:t>2023年</w:t>
      </w:r>
      <w:r>
        <w:rPr>
          <w:rFonts w:hint="eastAsia" w:ascii="仿宋" w:hAnsi="仿宋" w:eastAsia="仿宋" w:cs="仿宋"/>
          <w:color w:val="auto"/>
          <w:sz w:val="24"/>
          <w:szCs w:val="24"/>
          <w:highlight w:val="none"/>
          <w:u w:val="single"/>
          <w:lang w:val="en-US" w:eastAsia="zh-CN"/>
        </w:rPr>
        <w:t>4</w:t>
      </w:r>
      <w:r>
        <w:rPr>
          <w:rFonts w:hint="eastAsia" w:ascii="仿宋" w:hAnsi="仿宋" w:eastAsia="仿宋" w:cs="仿宋"/>
          <w:color w:val="auto"/>
          <w:sz w:val="24"/>
          <w:szCs w:val="24"/>
          <w:highlight w:val="none"/>
          <w:u w:val="single"/>
          <w:lang w:eastAsia="zh-CN"/>
        </w:rPr>
        <w:t>月</w:t>
      </w:r>
      <w:r>
        <w:rPr>
          <w:rFonts w:hint="eastAsia" w:ascii="仿宋" w:hAnsi="仿宋" w:eastAsia="仿宋" w:cs="仿宋"/>
          <w:color w:val="auto"/>
          <w:sz w:val="24"/>
          <w:szCs w:val="24"/>
          <w:highlight w:val="none"/>
          <w:u w:val="single"/>
          <w:lang w:val="en-US" w:eastAsia="zh-CN"/>
        </w:rPr>
        <w:t>6</w:t>
      </w:r>
      <w:r>
        <w:rPr>
          <w:rFonts w:hint="eastAsia" w:ascii="仿宋" w:hAnsi="仿宋" w:eastAsia="仿宋" w:cs="仿宋"/>
          <w:color w:val="auto"/>
          <w:sz w:val="24"/>
          <w:szCs w:val="24"/>
          <w:highlight w:val="none"/>
          <w:u w:val="single"/>
          <w:lang w:eastAsia="zh-CN"/>
        </w:rPr>
        <w:t>日</w:t>
      </w:r>
      <w:r>
        <w:rPr>
          <w:rFonts w:hint="eastAsia" w:ascii="仿宋" w:hAnsi="仿宋" w:eastAsia="仿宋" w:cs="仿宋"/>
          <w:color w:val="auto"/>
          <w:sz w:val="24"/>
          <w:szCs w:val="24"/>
          <w:highlight w:val="none"/>
          <w:u w:val="single"/>
          <w:lang w:val="en-US" w:eastAsia="zh-CN"/>
        </w:rPr>
        <w:t>13</w:t>
      </w:r>
      <w:r>
        <w:rPr>
          <w:rFonts w:hint="eastAsia" w:ascii="仿宋" w:hAnsi="仿宋" w:eastAsia="仿宋" w:cs="仿宋"/>
          <w:color w:val="auto"/>
          <w:sz w:val="24"/>
          <w:szCs w:val="24"/>
          <w:highlight w:val="none"/>
          <w:u w:val="single"/>
          <w:lang w:eastAsia="zh-CN"/>
        </w:rPr>
        <w:t>点</w:t>
      </w:r>
      <w:r>
        <w:rPr>
          <w:rFonts w:hint="eastAsia" w:ascii="仿宋" w:hAnsi="仿宋" w:eastAsia="仿宋" w:cs="仿宋"/>
          <w:color w:val="auto"/>
          <w:sz w:val="24"/>
          <w:szCs w:val="24"/>
          <w:highlight w:val="none"/>
          <w:u w:val="single"/>
          <w:lang w:val="en-US" w:eastAsia="zh-CN"/>
        </w:rPr>
        <w:t>30</w:t>
      </w:r>
      <w:bookmarkStart w:id="402" w:name="_GoBack"/>
      <w:bookmarkEnd w:id="402"/>
      <w:r>
        <w:rPr>
          <w:rFonts w:hint="eastAsia" w:ascii="仿宋" w:hAnsi="仿宋" w:eastAsia="仿宋" w:cs="仿宋"/>
          <w:color w:val="auto"/>
          <w:sz w:val="24"/>
          <w:szCs w:val="24"/>
          <w:highlight w:val="none"/>
          <w:u w:val="single"/>
          <w:lang w:eastAsia="zh-CN"/>
        </w:rPr>
        <w:t>分00秒</w:t>
      </w:r>
    </w:p>
    <w:p>
      <w:pPr>
        <w:spacing w:line="360" w:lineRule="auto"/>
        <w:ind w:firstLine="482" w:firstLineChars="200"/>
        <w:rPr>
          <w:rFonts w:hint="eastAsia" w:ascii="仿宋" w:hAnsi="仿宋" w:eastAsia="仿宋" w:cs="仿宋"/>
          <w:color w:val="auto"/>
          <w:sz w:val="24"/>
          <w:highlight w:val="none"/>
        </w:rPr>
      </w:pPr>
      <w:r>
        <w:rPr>
          <w:rFonts w:hint="eastAsia" w:ascii="仿宋" w:hAnsi="仿宋" w:eastAsia="仿宋" w:cs="仿宋"/>
          <w:b/>
          <w:color w:val="auto"/>
          <w:sz w:val="24"/>
          <w:highlight w:val="none"/>
        </w:rPr>
        <w:t>开标地点（网址）：</w:t>
      </w:r>
      <w:r>
        <w:rPr>
          <w:rFonts w:hint="eastAsia" w:ascii="仿宋" w:hAnsi="仿宋" w:eastAsia="仿宋" w:cs="仿宋"/>
          <w:color w:val="auto"/>
          <w:sz w:val="24"/>
          <w:highlight w:val="none"/>
        </w:rPr>
        <w:t>政采云平台（https://www.zcygov.cn/）</w:t>
      </w:r>
    </w:p>
    <w:p>
      <w:pPr>
        <w:spacing w:line="360" w:lineRule="auto"/>
        <w:rPr>
          <w:rFonts w:hint="eastAsia" w:ascii="仿宋" w:hAnsi="仿宋" w:eastAsia="仿宋" w:cs="仿宋"/>
          <w:color w:val="auto"/>
          <w:sz w:val="24"/>
          <w:highlight w:val="none"/>
        </w:rPr>
      </w:pPr>
      <w:r>
        <w:rPr>
          <w:rFonts w:hint="eastAsia" w:ascii="仿宋" w:hAnsi="仿宋" w:eastAsia="仿宋" w:cs="仿宋"/>
          <w:b/>
          <w:color w:val="auto"/>
          <w:sz w:val="24"/>
          <w:highlight w:val="none"/>
        </w:rPr>
        <w:t xml:space="preserve">五、公告期限 </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自本公告发布之日起5个工作日。</w:t>
      </w:r>
    </w:p>
    <w:p>
      <w:pPr>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六、其他补充事宜</w:t>
      </w:r>
    </w:p>
    <w:p>
      <w:pPr>
        <w:spacing w:line="360" w:lineRule="auto"/>
        <w:ind w:firstLine="480" w:firstLineChars="200"/>
        <w:rPr>
          <w:rFonts w:ascii="仿宋_GB2312" w:hAnsi="仿宋" w:eastAsia="仿宋_GB2312"/>
          <w:color w:val="auto"/>
          <w:sz w:val="24"/>
        </w:rPr>
      </w:pPr>
      <w:r>
        <w:rPr>
          <w:rFonts w:hint="eastAsia" w:ascii="仿宋_GB2312" w:hAnsi="仿宋" w:eastAsia="仿宋_GB2312"/>
          <w:color w:val="auto"/>
          <w:sz w:val="24"/>
        </w:rPr>
        <w:t>1.《浙江省财政厅关于进一步发挥政府采购政策功能全力推动经济稳进提质的通知》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p>
    <w:p>
      <w:pPr>
        <w:spacing w:line="360" w:lineRule="auto"/>
        <w:ind w:firstLine="480" w:firstLineChars="200"/>
        <w:rPr>
          <w:rFonts w:ascii="仿宋_GB2312" w:hAnsi="仿宋" w:eastAsia="仿宋_GB2312"/>
          <w:color w:val="auto"/>
          <w:sz w:val="24"/>
        </w:rPr>
      </w:pPr>
      <w:r>
        <w:rPr>
          <w:rFonts w:hint="eastAsia" w:ascii="仿宋_GB2312" w:hAnsi="仿宋" w:eastAsia="仿宋_GB2312"/>
          <w:color w:val="auto"/>
          <w:sz w:val="24"/>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ascii="仿宋_GB2312" w:hAnsi="仿宋" w:eastAsia="仿宋_GB2312"/>
          <w:color w:val="auto"/>
          <w:sz w:val="24"/>
        </w:rPr>
      </w:pPr>
      <w:r>
        <w:rPr>
          <w:rFonts w:hint="eastAsia" w:ascii="仿宋_GB2312" w:hAnsi="仿宋" w:eastAsia="仿宋_GB2312"/>
          <w:color w:val="auto"/>
          <w:sz w:val="24"/>
        </w:rPr>
        <w:t>3.供应商认为采购文件使自己的权益受到损害的，可以自获取采购文件之日或者采购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仿宋" w:hAnsi="仿宋" w:eastAsia="仿宋" w:cs="仿宋_GB2312"/>
          <w:color w:val="auto"/>
          <w:sz w:val="24"/>
        </w:rPr>
      </w:pPr>
      <w:r>
        <w:rPr>
          <w:rFonts w:hint="eastAsia" w:ascii="仿宋_GB2312" w:hAnsi="仿宋" w:eastAsia="仿宋_GB2312"/>
          <w:color w:val="auto"/>
          <w:sz w:val="24"/>
        </w:rPr>
        <w:t>4.其他事项：（1）需要落实的政府采购政策：包括节约资源、保护环境、支持创新、促进中小企业发展等。详见招标文件的第二部分总则。（2）</w:t>
      </w:r>
      <w:r>
        <w:rPr>
          <w:rFonts w:ascii="仿宋_GB2312" w:hAnsi="仿宋" w:eastAsia="仿宋_GB2312"/>
          <w:color w:val="auto"/>
          <w:sz w:val="24"/>
        </w:rPr>
        <w:t>电子招投标的说明：</w:t>
      </w:r>
      <w:r>
        <w:rPr>
          <w:rFonts w:hint="eastAsia" w:ascii="仿宋_GB2312" w:hAnsi="仿宋" w:eastAsia="仿宋_GB2312" w:cs="仿宋_GB2312"/>
          <w:color w:val="auto"/>
          <w:sz w:val="24"/>
        </w:rPr>
        <w:t>①</w:t>
      </w:r>
      <w:r>
        <w:rPr>
          <w:rFonts w:ascii="仿宋_GB2312" w:hAnsi="仿宋" w:eastAsia="仿宋_GB2312" w:cs="仿宋_GB2312"/>
          <w:color w:val="auto"/>
          <w:sz w:val="24"/>
        </w:rPr>
        <w:t>电子招投标：本项目以数据电文形式，依托“政府采购云平台（www.zcygov.cn）”进行招投标活动，不接受纸质投标文件</w:t>
      </w:r>
      <w:r>
        <w:rPr>
          <w:rFonts w:hint="eastAsia" w:ascii="仿宋_GB2312" w:hAnsi="仿宋" w:eastAsia="仿宋_GB2312" w:cs="仿宋_GB2312"/>
          <w:color w:val="auto"/>
          <w:sz w:val="24"/>
        </w:rPr>
        <w:t>；②</w:t>
      </w:r>
      <w:r>
        <w:rPr>
          <w:rFonts w:ascii="仿宋_GB2312" w:hAnsi="仿宋" w:eastAsia="仿宋_GB2312" w:cs="仿宋_GB2312"/>
          <w:color w:val="auto"/>
          <w:sz w:val="24"/>
        </w:rPr>
        <w:t>投标准备：注册账号--点击“商家入驻”，进行政府采购供应商资料填写；申领CA数字证书---申领流程详见“浙江政府采购网-下载专区-电子交易客户端-CA驱动和申领流程”；安装“政</w:t>
      </w:r>
      <w:r>
        <w:rPr>
          <w:rFonts w:hint="eastAsia" w:ascii="仿宋_GB2312" w:hAnsi="仿宋" w:eastAsia="仿宋_GB2312" w:cs="仿宋_GB2312"/>
          <w:color w:val="auto"/>
          <w:sz w:val="24"/>
        </w:rPr>
        <w:t>采云电子交易客户端”</w:t>
      </w:r>
      <w:r>
        <w:rPr>
          <w:rFonts w:ascii="仿宋_GB2312" w:hAnsi="仿宋" w:eastAsia="仿宋_GB2312" w:cs="仿宋_GB2312"/>
          <w:color w:val="auto"/>
          <w:sz w:val="24"/>
        </w:rPr>
        <w:t>----前往“浙江政府采购网-下载专区-电子交易客户端”进行下载并安装</w:t>
      </w:r>
      <w:r>
        <w:rPr>
          <w:rFonts w:hint="eastAsia" w:ascii="仿宋_GB2312" w:hAnsi="仿宋" w:eastAsia="仿宋_GB2312" w:cs="仿宋_GB2312"/>
          <w:color w:val="auto"/>
          <w:sz w:val="24"/>
        </w:rPr>
        <w:t>；③</w:t>
      </w:r>
      <w:r>
        <w:rPr>
          <w:rFonts w:ascii="仿宋_GB2312" w:hAnsi="仿宋" w:eastAsia="仿宋_GB2312" w:cs="仿宋_GB2312"/>
          <w:color w:val="auto"/>
          <w:sz w:val="24"/>
        </w:rPr>
        <w:t>招标文件的获取：使用账号登录或者使用CA登录政</w:t>
      </w:r>
      <w:r>
        <w:rPr>
          <w:rFonts w:hint="eastAsia" w:ascii="仿宋_GB2312" w:hAnsi="仿宋" w:eastAsia="仿宋_GB2312" w:cs="仿宋_GB2312"/>
          <w:color w:val="auto"/>
          <w:sz w:val="24"/>
        </w:rPr>
        <w:t>采云平台；进入“项目采购”应用，在获取采购文件菜单中选择项目，获取招标文件；④</w:t>
      </w:r>
      <w:r>
        <w:rPr>
          <w:rFonts w:ascii="仿宋_GB2312" w:hAnsi="仿宋" w:eastAsia="仿宋_GB2312" w:cs="仿宋_GB2312"/>
          <w:color w:val="auto"/>
          <w:sz w:val="24"/>
        </w:rPr>
        <w:t>投标文件的制作：在“政</w:t>
      </w:r>
      <w:r>
        <w:rPr>
          <w:rFonts w:hint="eastAsia" w:ascii="仿宋_GB2312" w:hAnsi="仿宋" w:eastAsia="仿宋_GB2312" w:cs="仿宋_GB2312"/>
          <w:color w:val="auto"/>
          <w:sz w:val="24"/>
        </w:rPr>
        <w:t>采云电子交易客户端”中完成“填写基本信息”、“导入投标文件”、“标书关联”、“标书检查”、“电子签名”、“生成电子标书”等操作；</w:t>
      </w:r>
      <w:r>
        <w:rPr>
          <w:rFonts w:hint="eastAsia" w:ascii="仿宋_GB2312" w:hAnsi="仿宋" w:eastAsia="仿宋_GB2312"/>
          <w:color w:val="auto"/>
          <w:sz w:val="24"/>
        </w:rPr>
        <w:t>⑤</w:t>
      </w:r>
      <w:r>
        <w:rPr>
          <w:rFonts w:ascii="仿宋_GB2312" w:hAnsi="仿宋" w:eastAsia="仿宋_GB2312"/>
          <w:color w:val="auto"/>
          <w:sz w:val="24"/>
        </w:rPr>
        <w:t>采购人、采购机构将依托政</w:t>
      </w:r>
      <w:r>
        <w:rPr>
          <w:rFonts w:hint="eastAsia" w:ascii="仿宋_GB2312" w:hAnsi="仿宋" w:eastAsia="仿宋_GB2312"/>
          <w:color w:val="auto"/>
          <w:sz w:val="24"/>
        </w:rPr>
        <w:t>采云平台完成本项目的电子交易活动，平台不接受未按上述方式获取招标文件的供应商进行投标活动；⑥</w:t>
      </w:r>
      <w:r>
        <w:rPr>
          <w:rFonts w:ascii="仿宋_GB2312" w:hAnsi="仿宋" w:eastAsia="仿宋_GB2312"/>
          <w:color w:val="auto"/>
          <w:sz w:val="24"/>
        </w:rPr>
        <w:t>对未按上述方式获取招标文件的供应商对该文件提出的质疑，采购人或采购代理机构将</w:t>
      </w:r>
      <w:r>
        <w:rPr>
          <w:rFonts w:hint="eastAsia" w:ascii="仿宋_GB2312" w:hAnsi="仿宋" w:eastAsia="仿宋_GB2312"/>
          <w:color w:val="auto"/>
          <w:sz w:val="24"/>
        </w:rPr>
        <w:t>不予处理；⑦</w:t>
      </w:r>
      <w:r>
        <w:rPr>
          <w:rFonts w:ascii="仿宋_GB2312" w:hAnsi="仿宋" w:eastAsia="仿宋_GB2312"/>
          <w:color w:val="auto"/>
          <w:sz w:val="24"/>
        </w:rPr>
        <w:t>不提供招标文件纸质版</w:t>
      </w:r>
      <w:r>
        <w:rPr>
          <w:rFonts w:hint="eastAsia" w:ascii="仿宋_GB2312" w:hAnsi="仿宋" w:eastAsia="仿宋_GB2312"/>
          <w:color w:val="auto"/>
          <w:sz w:val="24"/>
        </w:rPr>
        <w:t>；</w:t>
      </w:r>
      <w:r>
        <w:rPr>
          <w:rFonts w:hint="eastAsia" w:ascii="仿宋_GB2312" w:hAnsi="仿宋" w:eastAsia="仿宋_GB2312" w:cs="仿宋_GB2312"/>
          <w:color w:val="auto"/>
          <w:sz w:val="24"/>
        </w:rPr>
        <w:t>⑧</w:t>
      </w:r>
      <w:r>
        <w:rPr>
          <w:rFonts w:ascii="仿宋_GB2312" w:hAnsi="仿宋" w:eastAsia="仿宋_GB2312" w:cs="仿宋_GB2312"/>
          <w:color w:val="auto"/>
          <w:sz w:val="24"/>
        </w:rPr>
        <w:t>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w:t>
      </w:r>
      <w:r>
        <w:rPr>
          <w:rFonts w:hint="eastAsia" w:ascii="仿宋_GB2312" w:hAnsi="仿宋" w:eastAsia="仿宋_GB2312" w:cs="仿宋_GB2312"/>
          <w:color w:val="auto"/>
          <w:sz w:val="24"/>
        </w:rPr>
        <w:t>；</w:t>
      </w:r>
      <w:r>
        <w:rPr>
          <w:rFonts w:hint="eastAsia" w:ascii="仿宋_GB2312" w:hAnsi="仿宋" w:eastAsia="仿宋_GB2312"/>
          <w:color w:val="auto"/>
          <w:sz w:val="24"/>
        </w:rPr>
        <w:t>⑨</w:t>
      </w:r>
      <w:r>
        <w:rPr>
          <w:rFonts w:hint="eastAsia" w:ascii="仿宋_GB2312" w:hAnsi="仿宋" w:eastAsia="仿宋_GB2312" w:cs="仿宋_GB2312"/>
          <w:color w:val="auto"/>
          <w:sz w:val="24"/>
        </w:rPr>
        <w:t>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⑩</w:t>
      </w:r>
      <w:r>
        <w:rPr>
          <w:rFonts w:ascii="仿宋_GB2312" w:hAnsi="仿宋" w:eastAsia="仿宋_GB2312" w:cs="仿宋_GB2312"/>
          <w:color w:val="auto"/>
          <w:sz w:val="24"/>
        </w:rPr>
        <w:t>具体操作指南：详见政</w:t>
      </w:r>
      <w:r>
        <w:rPr>
          <w:rFonts w:hint="eastAsia" w:ascii="仿宋_GB2312" w:hAnsi="仿宋" w:eastAsia="仿宋_GB2312" w:cs="仿宋_GB2312"/>
          <w:color w:val="auto"/>
          <w:sz w:val="24"/>
        </w:rPr>
        <w:t>采云平台“服务中心</w:t>
      </w:r>
      <w:r>
        <w:rPr>
          <w:rFonts w:ascii="仿宋_GB2312" w:hAnsi="仿宋" w:eastAsia="仿宋_GB2312" w:cs="仿宋_GB2312"/>
          <w:color w:val="auto"/>
          <w:sz w:val="24"/>
        </w:rPr>
        <w:t>-帮助文档-项目采购-操作流程-电子招投标-政府采购项目电子交易管理操作指南-供应商”。</w:t>
      </w:r>
    </w:p>
    <w:p>
      <w:pPr>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七、对本次采购提出询问、质疑、投诉，请按以下方式联系</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1.采购人信息</w:t>
      </w:r>
    </w:p>
    <w:p>
      <w:pPr>
        <w:spacing w:line="360" w:lineRule="auto"/>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rPr>
        <w:t xml:space="preserve">    名    称：</w:t>
      </w:r>
      <w:r>
        <w:rPr>
          <w:rFonts w:hint="eastAsia" w:ascii="仿宋" w:hAnsi="仿宋" w:eastAsia="仿宋" w:cs="仿宋"/>
          <w:color w:val="auto"/>
          <w:sz w:val="24"/>
          <w:highlight w:val="none"/>
          <w:lang w:eastAsia="zh-CN"/>
        </w:rPr>
        <w:t>杭州市临平区人民政府乔司街道办事处</w:t>
      </w:r>
    </w:p>
    <w:p>
      <w:pPr>
        <w:spacing w:line="360" w:lineRule="auto"/>
        <w:ind w:firstLine="480" w:firstLineChars="200"/>
        <w:rPr>
          <w:rFonts w:ascii="仿宋_GB2312" w:hAnsi="仿宋" w:eastAsia="仿宋_GB2312" w:cs="仿宋_GB2312"/>
          <w:sz w:val="24"/>
          <w:szCs w:val="24"/>
          <w:highlight w:val="yellow"/>
        </w:rPr>
      </w:pPr>
      <w:r>
        <w:rPr>
          <w:rFonts w:hint="eastAsia" w:ascii="仿宋_GB2312" w:hAnsi="仿宋" w:eastAsia="仿宋_GB2312" w:cs="仿宋_GB2312"/>
          <w:sz w:val="24"/>
          <w:szCs w:val="24"/>
        </w:rPr>
        <w:t>地址： 杭州市临平区乔司街道乔井路268号</w:t>
      </w:r>
    </w:p>
    <w:p>
      <w:pPr>
        <w:spacing w:line="360" w:lineRule="auto"/>
        <w:ind w:firstLine="480"/>
        <w:rPr>
          <w:rFonts w:ascii="仿宋_GB2312" w:hAnsi="仿宋" w:eastAsia="仿宋_GB2312"/>
          <w:sz w:val="24"/>
          <w:szCs w:val="24"/>
        </w:rPr>
      </w:pPr>
      <w:r>
        <w:rPr>
          <w:rFonts w:hint="eastAsia" w:ascii="仿宋_GB2312" w:hAnsi="仿宋" w:eastAsia="仿宋_GB2312" w:cs="仿宋_GB2312"/>
          <w:sz w:val="24"/>
          <w:szCs w:val="24"/>
        </w:rPr>
        <w:t>传真：</w:t>
      </w:r>
      <w:r>
        <w:rPr>
          <w:rFonts w:ascii="仿宋" w:hAnsi="仿宋" w:eastAsia="仿宋" w:cs="仿宋"/>
          <w:sz w:val="24"/>
          <w:szCs w:val="24"/>
        </w:rPr>
        <w:t>/</w:t>
      </w:r>
    </w:p>
    <w:p>
      <w:pPr>
        <w:spacing w:line="360" w:lineRule="auto"/>
        <w:ind w:firstLine="480" w:firstLineChars="200"/>
        <w:rPr>
          <w:rFonts w:ascii="仿宋_GB2312" w:hAnsi="仿宋" w:eastAsia="仿宋_GB2312" w:cs="仿宋_GB2312"/>
          <w:sz w:val="24"/>
          <w:szCs w:val="24"/>
        </w:rPr>
      </w:pPr>
      <w:r>
        <w:rPr>
          <w:rFonts w:hint="eastAsia" w:ascii="仿宋_GB2312" w:hAnsi="仿宋" w:eastAsia="仿宋_GB2312" w:cs="仿宋_GB2312"/>
          <w:sz w:val="24"/>
          <w:szCs w:val="24"/>
        </w:rPr>
        <w:t>项目联系人（询问）：</w:t>
      </w:r>
      <w:r>
        <w:rPr>
          <w:rFonts w:hint="eastAsia" w:ascii="仿宋_GB2312" w:hAnsi="仿宋" w:eastAsia="仿宋_GB2312" w:cs="仿宋_GB2312"/>
          <w:sz w:val="24"/>
          <w:szCs w:val="24"/>
          <w:lang w:val="en-US" w:eastAsia="zh-CN"/>
        </w:rPr>
        <w:t xml:space="preserve"> 陈雁</w:t>
      </w:r>
      <w:r>
        <w:rPr>
          <w:rFonts w:hint="eastAsia" w:ascii="仿宋_GB2312" w:hAnsi="仿宋" w:eastAsia="仿宋_GB2312" w:cs="仿宋_GB2312"/>
          <w:sz w:val="24"/>
          <w:szCs w:val="24"/>
        </w:rPr>
        <w:t xml:space="preserve"> </w:t>
      </w:r>
    </w:p>
    <w:p>
      <w:pPr>
        <w:spacing w:line="360" w:lineRule="auto"/>
        <w:ind w:firstLine="480" w:firstLineChars="200"/>
        <w:rPr>
          <w:rFonts w:ascii="仿宋_GB2312" w:hAnsi="仿宋" w:eastAsia="仿宋_GB2312" w:cs="仿宋_GB2312"/>
          <w:sz w:val="24"/>
          <w:szCs w:val="24"/>
        </w:rPr>
      </w:pPr>
      <w:r>
        <w:rPr>
          <w:rFonts w:hint="eastAsia" w:ascii="仿宋_GB2312" w:hAnsi="仿宋" w:eastAsia="仿宋_GB2312" w:cs="仿宋_GB2312"/>
          <w:sz w:val="24"/>
          <w:szCs w:val="24"/>
        </w:rPr>
        <w:t xml:space="preserve">项目联系方式（询问）： </w:t>
      </w:r>
      <w:r>
        <w:rPr>
          <w:rFonts w:hint="eastAsia" w:ascii="仿宋_GB2312" w:hAnsi="仿宋" w:eastAsia="仿宋_GB2312" w:cs="仿宋_GB2312"/>
          <w:sz w:val="24"/>
          <w:szCs w:val="24"/>
          <w:lang w:val="en-US" w:eastAsia="zh-CN"/>
        </w:rPr>
        <w:t>13868088268</w:t>
      </w:r>
    </w:p>
    <w:p>
      <w:pPr>
        <w:spacing w:line="360" w:lineRule="auto"/>
        <w:ind w:firstLine="480" w:firstLineChars="200"/>
        <w:rPr>
          <w:rFonts w:ascii="仿宋_GB2312" w:hAnsi="仿宋" w:eastAsia="仿宋_GB2312" w:cs="仿宋_GB2312"/>
          <w:sz w:val="24"/>
          <w:szCs w:val="24"/>
        </w:rPr>
      </w:pPr>
      <w:r>
        <w:rPr>
          <w:rFonts w:hint="eastAsia" w:ascii="仿宋_GB2312" w:hAnsi="仿宋" w:eastAsia="仿宋_GB2312" w:cs="仿宋_GB2312"/>
          <w:sz w:val="24"/>
          <w:szCs w:val="24"/>
        </w:rPr>
        <w:t>质疑联系人：翁振泉</w:t>
      </w:r>
    </w:p>
    <w:p>
      <w:pPr>
        <w:spacing w:line="360" w:lineRule="auto"/>
        <w:ind w:firstLine="480"/>
        <w:rPr>
          <w:rFonts w:hint="eastAsia" w:ascii="仿宋" w:hAnsi="仿宋" w:eastAsia="仿宋" w:cs="仿宋"/>
          <w:color w:val="auto"/>
          <w:sz w:val="24"/>
          <w:highlight w:val="none"/>
          <w:lang w:val="en-US" w:eastAsia="zh-CN"/>
        </w:rPr>
      </w:pPr>
      <w:r>
        <w:rPr>
          <w:rFonts w:hint="eastAsia" w:ascii="仿宋_GB2312" w:hAnsi="仿宋" w:eastAsia="仿宋_GB2312" w:cs="仿宋_GB2312"/>
          <w:sz w:val="24"/>
          <w:szCs w:val="24"/>
        </w:rPr>
        <w:t>质疑联系方式：15968154827 </w:t>
      </w:r>
      <w:r>
        <w:rPr>
          <w:rFonts w:hint="eastAsia" w:ascii="仿宋" w:hAnsi="仿宋" w:eastAsia="仿宋" w:cs="仿宋"/>
          <w:color w:val="auto"/>
          <w:sz w:val="24"/>
          <w:highlight w:val="none"/>
          <w:lang w:val="en-US" w:eastAsia="zh-CN"/>
        </w:rPr>
        <w:t xml:space="preserve">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2.采购代理机构信息            </w:t>
      </w:r>
    </w:p>
    <w:p>
      <w:pPr>
        <w:spacing w:line="360" w:lineRule="auto"/>
        <w:ind w:firstLine="480" w:firstLineChars="20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rPr>
        <w:t>名    称：</w:t>
      </w:r>
      <w:r>
        <w:rPr>
          <w:rFonts w:hint="eastAsia" w:ascii="仿宋" w:hAnsi="仿宋" w:eastAsia="仿宋" w:cs="仿宋"/>
          <w:color w:val="auto"/>
          <w:sz w:val="24"/>
          <w:highlight w:val="none"/>
          <w:lang w:val="en-US" w:eastAsia="zh-CN"/>
        </w:rPr>
        <w:t>杭州晟华工程管理有限公司</w:t>
      </w:r>
    </w:p>
    <w:p>
      <w:pPr>
        <w:spacing w:line="360" w:lineRule="auto"/>
        <w:ind w:firstLine="480"/>
        <w:rPr>
          <w:rFonts w:ascii="仿宋_GB2312" w:hAnsi="仿宋" w:eastAsia="仿宋_GB2312"/>
          <w:sz w:val="24"/>
          <w:szCs w:val="24"/>
        </w:rPr>
      </w:pPr>
      <w:r>
        <w:rPr>
          <w:rFonts w:hint="eastAsia" w:ascii="仿宋_GB2312" w:hAnsi="仿宋" w:eastAsia="仿宋_GB2312" w:cs="仿宋_GB2312"/>
          <w:sz w:val="24"/>
          <w:szCs w:val="24"/>
        </w:rPr>
        <w:t>地址：杭州市临平区东湖街道五洲路26号东部科创园（五洲园区）2幢506室</w:t>
      </w:r>
    </w:p>
    <w:p>
      <w:pPr>
        <w:spacing w:line="360" w:lineRule="auto"/>
        <w:ind w:firstLine="480" w:firstLineChars="200"/>
        <w:rPr>
          <w:rFonts w:ascii="仿宋_GB2312" w:hAnsi="仿宋" w:eastAsia="仿宋_GB2312" w:cs="仿宋_GB2312"/>
          <w:sz w:val="24"/>
          <w:szCs w:val="24"/>
        </w:rPr>
      </w:pPr>
      <w:r>
        <w:rPr>
          <w:rFonts w:hint="eastAsia" w:ascii="仿宋_GB2312" w:hAnsi="仿宋" w:eastAsia="仿宋_GB2312" w:cs="仿宋_GB2312"/>
          <w:sz w:val="24"/>
          <w:szCs w:val="24"/>
        </w:rPr>
        <w:t>传真：</w:t>
      </w:r>
      <w:r>
        <w:rPr>
          <w:rFonts w:ascii="仿宋_GB2312" w:hAnsi="仿宋" w:eastAsia="仿宋_GB2312" w:cs="仿宋_GB2312"/>
          <w:sz w:val="24"/>
          <w:szCs w:val="24"/>
        </w:rPr>
        <w:t xml:space="preserve">/             </w:t>
      </w:r>
    </w:p>
    <w:p>
      <w:pPr>
        <w:spacing w:line="360" w:lineRule="auto"/>
        <w:ind w:firstLine="480" w:firstLineChars="200"/>
        <w:rPr>
          <w:rFonts w:ascii="仿宋_GB2312" w:hAnsi="仿宋" w:eastAsia="仿宋_GB2312" w:cs="仿宋_GB2312"/>
          <w:sz w:val="24"/>
          <w:szCs w:val="24"/>
        </w:rPr>
      </w:pPr>
      <w:r>
        <w:rPr>
          <w:rFonts w:hint="eastAsia" w:ascii="仿宋_GB2312" w:hAnsi="仿宋" w:eastAsia="仿宋_GB2312" w:cs="仿宋_GB2312"/>
          <w:sz w:val="24"/>
          <w:szCs w:val="24"/>
        </w:rPr>
        <w:t>项目联系人（询问）：张舒健</w:t>
      </w:r>
      <w:r>
        <w:rPr>
          <w:rFonts w:ascii="宋体" w:hAnsi="宋体" w:cs="宋体"/>
          <w:sz w:val="24"/>
          <w:szCs w:val="24"/>
        </w:rPr>
        <w:t> </w:t>
      </w:r>
    </w:p>
    <w:p>
      <w:pPr>
        <w:spacing w:line="360" w:lineRule="auto"/>
        <w:ind w:firstLine="480"/>
        <w:rPr>
          <w:rFonts w:ascii="仿宋_GB2312" w:hAnsi="仿宋" w:eastAsia="仿宋_GB2312" w:cs="仿宋_GB2312"/>
          <w:sz w:val="24"/>
          <w:szCs w:val="24"/>
        </w:rPr>
      </w:pPr>
      <w:r>
        <w:rPr>
          <w:rFonts w:hint="eastAsia" w:ascii="仿宋_GB2312" w:hAnsi="仿宋" w:eastAsia="仿宋_GB2312" w:cs="仿宋_GB2312"/>
          <w:sz w:val="24"/>
          <w:szCs w:val="24"/>
        </w:rPr>
        <w:t>项目联系方式（询问）：18806533997</w:t>
      </w:r>
    </w:p>
    <w:p>
      <w:pPr>
        <w:spacing w:line="360" w:lineRule="auto"/>
        <w:ind w:firstLine="480"/>
        <w:rPr>
          <w:rFonts w:ascii="仿宋_GB2312" w:hAnsi="仿宋" w:eastAsia="仿宋_GB2312" w:cs="仿宋_GB2312"/>
          <w:sz w:val="24"/>
          <w:szCs w:val="24"/>
        </w:rPr>
      </w:pPr>
      <w:r>
        <w:rPr>
          <w:rFonts w:hint="eastAsia" w:ascii="仿宋_GB2312" w:hAnsi="仿宋" w:eastAsia="仿宋_GB2312" w:cs="仿宋_GB2312"/>
          <w:sz w:val="24"/>
          <w:szCs w:val="24"/>
        </w:rPr>
        <w:t>质疑联系人：曹俊杰</w:t>
      </w:r>
    </w:p>
    <w:p>
      <w:pPr>
        <w:spacing w:line="360" w:lineRule="auto"/>
        <w:ind w:firstLine="480" w:firstLineChars="200"/>
        <w:rPr>
          <w:rFonts w:hint="eastAsia" w:ascii="仿宋" w:hAnsi="仿宋" w:eastAsia="仿宋" w:cs="仿宋"/>
          <w:color w:val="auto"/>
          <w:sz w:val="24"/>
          <w:highlight w:val="none"/>
          <w:lang w:eastAsia="zh-CN"/>
        </w:rPr>
      </w:pPr>
      <w:r>
        <w:rPr>
          <w:rFonts w:hint="eastAsia" w:ascii="仿宋_GB2312" w:hAnsi="仿宋" w:eastAsia="仿宋_GB2312" w:cs="仿宋_GB2312"/>
          <w:sz w:val="24"/>
          <w:szCs w:val="24"/>
        </w:rPr>
        <w:t>质疑联系方式：15382313258</w:t>
      </w:r>
      <w:r>
        <w:rPr>
          <w:rFonts w:hint="eastAsia" w:ascii="仿宋" w:hAnsi="仿宋" w:eastAsia="仿宋" w:cs="仿宋"/>
          <w:color w:val="auto"/>
          <w:sz w:val="24"/>
          <w:highlight w:val="none"/>
          <w:lang w:val="en-US" w:eastAsia="zh-CN"/>
        </w:rPr>
        <w:t xml:space="preserve">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3.同级政府采购监督管理部门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名    称： 杭州市</w:t>
      </w:r>
      <w:r>
        <w:rPr>
          <w:rFonts w:hint="eastAsia" w:ascii="仿宋" w:hAnsi="仿宋" w:eastAsia="仿宋" w:cs="仿宋"/>
          <w:b w:val="0"/>
          <w:bCs/>
          <w:color w:val="auto"/>
          <w:kern w:val="0"/>
          <w:sz w:val="24"/>
          <w:highlight w:val="none"/>
          <w:lang w:val="en-US" w:eastAsia="zh-CN"/>
        </w:rPr>
        <w:t>临平区政府采购办公室</w:t>
      </w:r>
      <w:r>
        <w:rPr>
          <w:rFonts w:hint="eastAsia" w:ascii="仿宋" w:hAnsi="仿宋" w:eastAsia="仿宋" w:cs="仿宋"/>
          <w:color w:val="auto"/>
          <w:sz w:val="24"/>
          <w:highlight w:val="none"/>
        </w:rPr>
        <w:t>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地    址：杭州市</w:t>
      </w:r>
      <w:r>
        <w:rPr>
          <w:rFonts w:hint="eastAsia" w:ascii="仿宋" w:hAnsi="仿宋" w:eastAsia="仿宋" w:cs="仿宋"/>
          <w:color w:val="auto"/>
          <w:sz w:val="24"/>
          <w:highlight w:val="none"/>
          <w:lang w:val="en-US" w:eastAsia="zh-CN"/>
        </w:rPr>
        <w:t>临平</w:t>
      </w:r>
      <w:r>
        <w:rPr>
          <w:rFonts w:hint="eastAsia" w:ascii="仿宋" w:hAnsi="仿宋" w:eastAsia="仿宋" w:cs="仿宋"/>
          <w:color w:val="auto"/>
          <w:sz w:val="24"/>
          <w:highlight w:val="none"/>
          <w:lang w:eastAsia="zh-CN"/>
        </w:rPr>
        <w:t>区</w:t>
      </w:r>
      <w:r>
        <w:rPr>
          <w:rFonts w:hint="eastAsia" w:ascii="仿宋" w:hAnsi="仿宋" w:eastAsia="仿宋" w:cs="仿宋"/>
          <w:color w:val="auto"/>
          <w:sz w:val="24"/>
          <w:highlight w:val="none"/>
        </w:rPr>
        <w:t xml:space="preserve">临平东湖中路236号余杭财税大楼 </w:t>
      </w:r>
    </w:p>
    <w:p>
      <w:pPr>
        <w:spacing w:line="360" w:lineRule="auto"/>
        <w:ind w:firstLine="240" w:firstLineChars="10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rPr>
        <w:t xml:space="preserve">  传    真： </w:t>
      </w:r>
      <w:r>
        <w:rPr>
          <w:rFonts w:hint="eastAsia" w:ascii="仿宋" w:hAnsi="仿宋" w:eastAsia="仿宋" w:cs="仿宋"/>
          <w:color w:val="auto"/>
          <w:sz w:val="24"/>
          <w:highlight w:val="none"/>
          <w:lang w:val="en-US" w:eastAsia="zh-CN"/>
        </w:rPr>
        <w:t>/</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联系人 ： </w:t>
      </w:r>
      <w:r>
        <w:rPr>
          <w:rFonts w:hint="eastAsia" w:ascii="仿宋" w:hAnsi="仿宋" w:eastAsia="仿宋" w:cs="仿宋"/>
          <w:color w:val="auto"/>
          <w:sz w:val="24"/>
          <w:highlight w:val="none"/>
          <w:lang w:val="en-US" w:eastAsia="zh-CN"/>
        </w:rPr>
        <w:t>俞征</w:t>
      </w:r>
      <w:r>
        <w:rPr>
          <w:rFonts w:hint="eastAsia" w:ascii="仿宋" w:hAnsi="仿宋" w:eastAsia="仿宋" w:cs="仿宋"/>
          <w:color w:val="auto"/>
          <w:sz w:val="24"/>
          <w:highlight w:val="none"/>
        </w:rPr>
        <w:t xml:space="preserve">   </w:t>
      </w:r>
    </w:p>
    <w:p>
      <w:pPr>
        <w:widowControl w:val="0"/>
        <w:wordWrap/>
        <w:adjustRightInd w:val="0"/>
        <w:snapToGrid/>
        <w:spacing w:line="360" w:lineRule="auto"/>
        <w:ind w:firstLine="480" w:firstLineChars="200"/>
        <w:jc w:val="left"/>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监督投诉电话：0571-89185312          </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若对项目采购电子交易系统操作有疑问，可登录政采云（https://www.zcygov.cn/），点击右侧咨询小采，获取采小蜜智能服务管家帮助，或拨打政采云服务热线400-881-7190获取热线服务帮助。</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CA问题联系电话（人工）：汇信CA 400-888-4636；天谷CA 400-087-8198。</w:t>
      </w:r>
    </w:p>
    <w:p>
      <w:pPr>
        <w:pStyle w:val="33"/>
        <w:spacing w:line="360" w:lineRule="auto"/>
        <w:ind w:firstLine="480" w:firstLineChars="200"/>
        <w:rPr>
          <w:rFonts w:ascii="仿宋" w:hAnsi="仿宋" w:eastAsia="仿宋" w:cs="仿宋_GB2312"/>
          <w:color w:val="auto"/>
          <w:sz w:val="24"/>
          <w:szCs w:val="24"/>
          <w:highlight w:val="none"/>
        </w:rPr>
      </w:pPr>
      <w:r>
        <w:rPr>
          <w:rFonts w:ascii="仿宋" w:hAnsi="仿宋" w:eastAsia="仿宋" w:cs="仿宋_GB2312"/>
          <w:color w:val="auto"/>
          <w:sz w:val="24"/>
          <w:highlight w:val="none"/>
        </w:rPr>
        <w:t xml:space="preserve">                              </w:t>
      </w:r>
    </w:p>
    <w:p>
      <w:pPr>
        <w:adjustRightInd/>
        <w:spacing w:line="360" w:lineRule="auto"/>
        <w:jc w:val="center"/>
        <w:outlineLvl w:val="0"/>
        <w:rPr>
          <w:rFonts w:ascii="仿宋" w:hAnsi="仿宋" w:eastAsia="仿宋" w:cs="仿宋_GB2312"/>
          <w:b/>
          <w:color w:val="auto"/>
          <w:sz w:val="36"/>
          <w:szCs w:val="20"/>
          <w:highlight w:val="none"/>
        </w:rPr>
      </w:pPr>
      <w:r>
        <w:rPr>
          <w:rFonts w:ascii="仿宋" w:hAnsi="仿宋" w:eastAsia="仿宋" w:cs="仿宋_GB2312"/>
          <w:b/>
          <w:color w:val="auto"/>
          <w:sz w:val="36"/>
          <w:szCs w:val="20"/>
          <w:highlight w:val="none"/>
        </w:rPr>
        <w:br w:type="page"/>
      </w:r>
      <w:r>
        <w:rPr>
          <w:rFonts w:hint="eastAsia" w:ascii="仿宋" w:hAnsi="仿宋" w:eastAsia="仿宋" w:cs="仿宋_GB2312"/>
          <w:b/>
          <w:color w:val="auto"/>
          <w:sz w:val="36"/>
          <w:szCs w:val="20"/>
          <w:highlight w:val="none"/>
        </w:rPr>
        <w:t>第二部分</w:t>
      </w:r>
      <w:bookmarkEnd w:id="8"/>
      <w:r>
        <w:rPr>
          <w:rFonts w:ascii="仿宋" w:hAnsi="仿宋" w:eastAsia="仿宋" w:cs="仿宋_GB2312"/>
          <w:b/>
          <w:color w:val="auto"/>
          <w:sz w:val="36"/>
          <w:szCs w:val="20"/>
          <w:highlight w:val="none"/>
        </w:rPr>
        <w:t xml:space="preserve"> 投标人须知</w:t>
      </w:r>
      <w:bookmarkEnd w:id="9"/>
    </w:p>
    <w:p>
      <w:pPr>
        <w:snapToGrid w:val="0"/>
        <w:spacing w:line="360" w:lineRule="auto"/>
        <w:jc w:val="center"/>
        <w:rPr>
          <w:rFonts w:ascii="仿宋" w:hAnsi="仿宋" w:eastAsia="仿宋" w:cs="仿宋_GB2312"/>
          <w:b/>
          <w:color w:val="auto"/>
          <w:sz w:val="32"/>
          <w:szCs w:val="20"/>
          <w:highlight w:val="none"/>
        </w:rPr>
      </w:pPr>
      <w:r>
        <w:rPr>
          <w:rFonts w:hint="eastAsia" w:ascii="仿宋" w:hAnsi="仿宋" w:eastAsia="仿宋" w:cs="仿宋_GB2312"/>
          <w:b/>
          <w:color w:val="auto"/>
          <w:sz w:val="32"/>
          <w:szCs w:val="20"/>
          <w:highlight w:val="none"/>
        </w:rPr>
        <w:t>前附表</w:t>
      </w:r>
    </w:p>
    <w:tbl>
      <w:tblPr>
        <w:tblStyle w:val="64"/>
        <w:tblpPr w:leftFromText="180" w:rightFromText="180" w:vertAnchor="text" w:tblpX="108" w:tblpY="1"/>
        <w:tblOverlap w:val="never"/>
        <w:tblW w:w="9122"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69"/>
        <w:gridCol w:w="1962"/>
        <w:gridCol w:w="649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90" w:hRule="atLeast"/>
        </w:trPr>
        <w:tc>
          <w:tcPr>
            <w:tcW w:w="669" w:type="dxa"/>
            <w:tcBorders>
              <w:top w:val="single" w:color="auto" w:sz="4" w:space="0"/>
              <w:left w:val="single" w:color="auto" w:sz="4" w:space="0"/>
              <w:bottom w:val="single" w:color="auto" w:sz="4" w:space="0"/>
              <w:right w:val="single" w:color="auto" w:sz="4" w:space="0"/>
            </w:tcBorders>
            <w:vAlign w:val="top"/>
          </w:tcPr>
          <w:p>
            <w:pPr>
              <w:widowControl w:val="0"/>
              <w:wordWrap/>
              <w:adjustRightInd w:val="0"/>
              <w:snapToGrid w:val="0"/>
              <w:spacing w:line="400" w:lineRule="exact"/>
              <w:jc w:val="center"/>
              <w:textAlignment w:val="auto"/>
              <w:rPr>
                <w:rFonts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序号</w:t>
            </w:r>
          </w:p>
        </w:tc>
        <w:tc>
          <w:tcPr>
            <w:tcW w:w="1962" w:type="dxa"/>
            <w:tcBorders>
              <w:top w:val="single" w:color="000000" w:sz="8" w:space="0"/>
              <w:left w:val="single" w:color="auto" w:sz="4" w:space="0"/>
              <w:bottom w:val="single" w:color="000000" w:sz="8" w:space="0"/>
              <w:right w:val="single" w:color="000000" w:sz="8" w:space="0"/>
            </w:tcBorders>
            <w:vAlign w:val="center"/>
          </w:tcPr>
          <w:p>
            <w:pPr>
              <w:widowControl w:val="0"/>
              <w:wordWrap/>
              <w:adjustRightInd w:val="0"/>
              <w:snapToGrid w:val="0"/>
              <w:spacing w:line="400" w:lineRule="exact"/>
              <w:jc w:val="center"/>
              <w:textAlignment w:val="auto"/>
              <w:rPr>
                <w:rFonts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事项</w:t>
            </w:r>
          </w:p>
        </w:tc>
        <w:tc>
          <w:tcPr>
            <w:tcW w:w="6491" w:type="dxa"/>
            <w:tcBorders>
              <w:top w:val="single" w:color="000000" w:sz="8" w:space="0"/>
              <w:left w:val="single" w:color="000000" w:sz="2" w:space="0"/>
              <w:bottom w:val="single" w:color="000000" w:sz="8" w:space="0"/>
              <w:right w:val="single" w:color="000000" w:sz="8" w:space="0"/>
            </w:tcBorders>
            <w:vAlign w:val="center"/>
          </w:tcPr>
          <w:p>
            <w:pPr>
              <w:widowControl w:val="0"/>
              <w:wordWrap/>
              <w:adjustRightInd w:val="0"/>
              <w:snapToGrid w:val="0"/>
              <w:spacing w:line="400" w:lineRule="exact"/>
              <w:jc w:val="center"/>
              <w:textAlignment w:val="auto"/>
              <w:rPr>
                <w:rFonts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90" w:hRule="atLeast"/>
        </w:trPr>
        <w:tc>
          <w:tcPr>
            <w:tcW w:w="669" w:type="dxa"/>
            <w:tcBorders>
              <w:top w:val="single" w:color="auto" w:sz="4" w:space="0"/>
              <w:left w:val="single" w:color="auto" w:sz="4" w:space="0"/>
              <w:bottom w:val="single" w:color="auto" w:sz="4" w:space="0"/>
              <w:right w:val="single" w:color="auto" w:sz="4" w:space="0"/>
            </w:tcBorders>
            <w:vAlign w:val="top"/>
          </w:tcPr>
          <w:p>
            <w:pPr>
              <w:widowControl w:val="0"/>
              <w:wordWrap/>
              <w:adjustRightInd w:val="0"/>
              <w:snapToGrid w:val="0"/>
              <w:spacing w:line="400" w:lineRule="exact"/>
              <w:jc w:val="center"/>
              <w:textAlignment w:val="auto"/>
              <w:rPr>
                <w:rFonts w:hint="eastAsia" w:ascii="仿宋" w:hAnsi="仿宋" w:eastAsia="仿宋" w:cs="仿宋"/>
                <w:color w:val="auto"/>
                <w:sz w:val="24"/>
                <w:highlight w:val="none"/>
              </w:rPr>
            </w:pPr>
          </w:p>
          <w:p>
            <w:pPr>
              <w:widowControl w:val="0"/>
              <w:wordWrap/>
              <w:adjustRightInd w:val="0"/>
              <w:snapToGrid w:val="0"/>
              <w:spacing w:line="400" w:lineRule="exact"/>
              <w:jc w:val="center"/>
              <w:textAlignment w:val="auto"/>
              <w:rPr>
                <w:rFonts w:hint="eastAsia" w:ascii="仿宋" w:hAnsi="仿宋" w:eastAsia="仿宋" w:cs="仿宋"/>
                <w:color w:val="auto"/>
                <w:sz w:val="24"/>
                <w:highlight w:val="none"/>
              </w:rPr>
            </w:pPr>
          </w:p>
          <w:p>
            <w:pPr>
              <w:widowControl w:val="0"/>
              <w:wordWrap/>
              <w:adjustRightInd w:val="0"/>
              <w:snapToGrid w:val="0"/>
              <w:spacing w:line="400" w:lineRule="exact"/>
              <w:jc w:val="center"/>
              <w:textAlignment w:val="auto"/>
              <w:rPr>
                <w:rFonts w:hint="eastAsia" w:ascii="仿宋" w:hAnsi="仿宋" w:eastAsia="仿宋" w:cs="仿宋"/>
                <w:color w:val="auto"/>
                <w:sz w:val="24"/>
                <w:highlight w:val="none"/>
              </w:rPr>
            </w:pPr>
          </w:p>
          <w:p>
            <w:pPr>
              <w:widowControl w:val="0"/>
              <w:wordWrap/>
              <w:adjustRightInd w:val="0"/>
              <w:snapToGrid w:val="0"/>
              <w:spacing w:line="400" w:lineRule="exact"/>
              <w:jc w:val="center"/>
              <w:textAlignment w:val="auto"/>
              <w:rPr>
                <w:rFonts w:hint="eastAsia" w:ascii="仿宋" w:hAnsi="仿宋" w:eastAsia="仿宋" w:cs="仿宋"/>
                <w:color w:val="auto"/>
                <w:sz w:val="24"/>
                <w:highlight w:val="none"/>
              </w:rPr>
            </w:pPr>
          </w:p>
          <w:p>
            <w:pPr>
              <w:widowControl w:val="0"/>
              <w:wordWrap/>
              <w:adjustRightInd w:val="0"/>
              <w:snapToGrid w:val="0"/>
              <w:spacing w:line="400" w:lineRule="exact"/>
              <w:jc w:val="center"/>
              <w:textAlignment w:val="auto"/>
              <w:rPr>
                <w:rFonts w:hint="eastAsia" w:ascii="仿宋" w:hAnsi="仿宋" w:eastAsia="仿宋" w:cs="仿宋"/>
                <w:color w:val="auto"/>
                <w:sz w:val="24"/>
                <w:highlight w:val="none"/>
              </w:rPr>
            </w:pPr>
          </w:p>
          <w:p>
            <w:pPr>
              <w:widowControl w:val="0"/>
              <w:wordWrap/>
              <w:adjustRightInd w:val="0"/>
              <w:snapToGrid w:val="0"/>
              <w:spacing w:line="400" w:lineRule="exact"/>
              <w:jc w:val="center"/>
              <w:textAlignment w:val="auto"/>
              <w:rPr>
                <w:rFonts w:hint="eastAsia" w:ascii="仿宋" w:hAnsi="仿宋" w:eastAsia="仿宋" w:cs="仿宋"/>
                <w:color w:val="auto"/>
                <w:sz w:val="24"/>
                <w:highlight w:val="none"/>
              </w:rPr>
            </w:pPr>
          </w:p>
          <w:p>
            <w:pPr>
              <w:widowControl w:val="0"/>
              <w:wordWrap/>
              <w:adjustRightInd w:val="0"/>
              <w:snapToGrid w:val="0"/>
              <w:spacing w:line="400" w:lineRule="exact"/>
              <w:jc w:val="center"/>
              <w:textAlignment w:val="auto"/>
              <w:rPr>
                <w:rFonts w:hint="eastAsia" w:ascii="仿宋" w:hAnsi="仿宋" w:eastAsia="仿宋" w:cs="仿宋"/>
                <w:color w:val="auto"/>
                <w:sz w:val="24"/>
                <w:highlight w:val="none"/>
              </w:rPr>
            </w:pPr>
          </w:p>
          <w:p>
            <w:pPr>
              <w:widowControl w:val="0"/>
              <w:wordWrap/>
              <w:adjustRightInd w:val="0"/>
              <w:snapToGrid w:val="0"/>
              <w:spacing w:line="400" w:lineRule="exact"/>
              <w:jc w:val="center"/>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1</w:t>
            </w:r>
          </w:p>
        </w:tc>
        <w:tc>
          <w:tcPr>
            <w:tcW w:w="1962" w:type="dxa"/>
            <w:tcBorders>
              <w:top w:val="single" w:color="000000" w:sz="8" w:space="0"/>
              <w:left w:val="single" w:color="auto" w:sz="4" w:space="0"/>
              <w:bottom w:val="single" w:color="000000" w:sz="8" w:space="0"/>
              <w:right w:val="single" w:color="000000" w:sz="8" w:space="0"/>
            </w:tcBorders>
            <w:vAlign w:val="center"/>
          </w:tcPr>
          <w:p>
            <w:pPr>
              <w:widowControl w:val="0"/>
              <w:wordWrap/>
              <w:adjustRightInd w:val="0"/>
              <w:snapToGrid w:val="0"/>
              <w:spacing w:line="400" w:lineRule="exact"/>
              <w:jc w:val="center"/>
              <w:textAlignment w:val="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报价要求</w:t>
            </w:r>
          </w:p>
        </w:tc>
        <w:tc>
          <w:tcPr>
            <w:tcW w:w="6491"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仿宋" w:hAnsi="仿宋" w:eastAsia="仿宋" w:cs="仿宋"/>
                <w:b/>
                <w:color w:val="auto"/>
                <w:kern w:val="0"/>
                <w:sz w:val="24"/>
                <w:highlight w:val="none"/>
                <w:lang w:val="zh-CN"/>
              </w:rPr>
            </w:pPr>
            <w:r>
              <w:rPr>
                <w:rFonts w:hint="eastAsia" w:ascii="仿宋" w:hAnsi="仿宋" w:eastAsia="仿宋" w:cs="仿宋"/>
                <w:color w:val="auto"/>
                <w:kern w:val="0"/>
                <w:sz w:val="24"/>
                <w:highlight w:val="none"/>
                <w:lang w:val="zh-CN"/>
              </w:rPr>
              <w:t>有关本项目实施所需的所有费用（含税费）均计入报价。</w:t>
            </w:r>
            <w:r>
              <w:rPr>
                <w:rFonts w:hint="eastAsia" w:ascii="仿宋" w:hAnsi="仿宋" w:eastAsia="仿宋" w:cs="仿宋"/>
                <w:color w:val="auto"/>
                <w:sz w:val="24"/>
                <w:highlight w:val="none"/>
              </w:rPr>
              <w:t>开标一览表（报价表）是报价的唯一载体</w:t>
            </w:r>
            <w:r>
              <w:rPr>
                <w:rFonts w:hint="eastAsia" w:ascii="仿宋" w:hAnsi="仿宋" w:eastAsia="仿宋" w:cs="仿宋"/>
                <w:color w:val="auto"/>
                <w:kern w:val="0"/>
                <w:sz w:val="24"/>
                <w:highlight w:val="none"/>
                <w:lang w:val="zh-CN"/>
              </w:rPr>
              <w:t>。投标文件中价格全部采用人民币报价。招标文件未列明，而投标人认为必需的费用也需列入报价。</w:t>
            </w:r>
            <w:r>
              <w:rPr>
                <w:rFonts w:hint="eastAsia" w:ascii="仿宋" w:hAnsi="仿宋" w:eastAsia="仿宋" w:cs="仿宋"/>
                <w:b/>
                <w:color w:val="auto"/>
                <w:kern w:val="0"/>
                <w:sz w:val="24"/>
                <w:highlight w:val="none"/>
                <w:lang w:val="zh-CN"/>
              </w:rPr>
              <w:t>提醒：验收时检测费用由采购人承担，不包含在投标总价中。</w:t>
            </w:r>
          </w:p>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仿宋" w:hAnsi="仿宋" w:eastAsia="仿宋" w:cs="仿宋"/>
                <w:b/>
                <w:color w:val="auto"/>
                <w:kern w:val="0"/>
                <w:sz w:val="24"/>
                <w:highlight w:val="none"/>
                <w:lang w:val="zh-CN"/>
              </w:rPr>
            </w:pPr>
            <w:r>
              <w:rPr>
                <w:rFonts w:hint="eastAsia" w:ascii="仿宋" w:hAnsi="仿宋" w:eastAsia="仿宋" w:cs="仿宋"/>
                <w:b/>
                <w:color w:val="auto"/>
                <w:kern w:val="0"/>
                <w:sz w:val="24"/>
                <w:highlight w:val="none"/>
                <w:lang w:val="zh-CN"/>
              </w:rPr>
              <w:t>投标报价出现下列情形的，投标无效：</w:t>
            </w:r>
          </w:p>
          <w:p>
            <w:pPr>
              <w:keepNext w:val="0"/>
              <w:keepLines w:val="0"/>
              <w:pageBreakBefore w:val="0"/>
              <w:widowControl w:val="0"/>
              <w:kinsoku/>
              <w:wordWrap/>
              <w:overflowPunct/>
              <w:topLinePunct w:val="0"/>
              <w:autoSpaceDE/>
              <w:autoSpaceDN/>
              <w:bidi w:val="0"/>
              <w:adjustRightInd w:val="0"/>
              <w:snapToGrid w:val="0"/>
              <w:spacing w:line="240" w:lineRule="auto"/>
              <w:ind w:firstLine="241" w:firstLineChars="100"/>
              <w:jc w:val="left"/>
              <w:textAlignment w:val="auto"/>
              <w:rPr>
                <w:rFonts w:hint="eastAsia" w:ascii="仿宋" w:hAnsi="仿宋" w:eastAsia="仿宋" w:cs="仿宋"/>
                <w:b/>
                <w:color w:val="auto"/>
                <w:kern w:val="0"/>
                <w:sz w:val="24"/>
                <w:highlight w:val="none"/>
                <w:lang w:val="zh-CN"/>
              </w:rPr>
            </w:pPr>
            <w:r>
              <w:rPr>
                <w:rFonts w:hint="eastAsia" w:ascii="仿宋" w:hAnsi="仿宋" w:eastAsia="仿宋" w:cs="仿宋"/>
                <w:b/>
                <w:color w:val="auto"/>
                <w:kern w:val="0"/>
                <w:sz w:val="24"/>
                <w:highlight w:val="none"/>
                <w:lang w:val="zh-CN"/>
              </w:rPr>
              <w:t>投标文件出现不是唯一的、有选择性投标报价的；</w:t>
            </w:r>
          </w:p>
          <w:p>
            <w:pPr>
              <w:keepNext w:val="0"/>
              <w:keepLines w:val="0"/>
              <w:pageBreakBefore w:val="0"/>
              <w:widowControl w:val="0"/>
              <w:kinsoku/>
              <w:wordWrap/>
              <w:overflowPunct/>
              <w:topLinePunct w:val="0"/>
              <w:autoSpaceDE/>
              <w:autoSpaceDN/>
              <w:bidi w:val="0"/>
              <w:adjustRightInd w:val="0"/>
              <w:snapToGrid w:val="0"/>
              <w:spacing w:line="240" w:lineRule="auto"/>
              <w:ind w:firstLine="241" w:firstLineChars="100"/>
              <w:jc w:val="left"/>
              <w:textAlignment w:val="auto"/>
              <w:rPr>
                <w:rFonts w:hint="eastAsia" w:ascii="仿宋" w:hAnsi="仿宋" w:eastAsia="仿宋" w:cs="仿宋"/>
                <w:color w:val="auto"/>
                <w:kern w:val="0"/>
                <w:sz w:val="24"/>
                <w:highlight w:val="none"/>
                <w:lang w:val="zh-CN"/>
              </w:rPr>
            </w:pPr>
            <w:r>
              <w:rPr>
                <w:rFonts w:hint="eastAsia" w:ascii="仿宋" w:hAnsi="仿宋" w:eastAsia="仿宋" w:cs="仿宋"/>
                <w:b/>
                <w:color w:val="auto"/>
                <w:kern w:val="0"/>
                <w:sz w:val="24"/>
                <w:highlight w:val="none"/>
                <w:lang w:val="zh-CN"/>
              </w:rPr>
              <w:t>投标报价超过招标文件中规定的预算金额或者最高限价的;</w:t>
            </w:r>
          </w:p>
          <w:p>
            <w:pPr>
              <w:keepNext w:val="0"/>
              <w:keepLines w:val="0"/>
              <w:pageBreakBefore w:val="0"/>
              <w:widowControl w:val="0"/>
              <w:kinsoku/>
              <w:wordWrap/>
              <w:overflowPunct/>
              <w:topLinePunct w:val="0"/>
              <w:autoSpaceDE/>
              <w:autoSpaceDN/>
              <w:bidi w:val="0"/>
              <w:adjustRightInd w:val="0"/>
              <w:spacing w:line="240" w:lineRule="auto"/>
              <w:ind w:firstLine="241" w:firstLineChars="100"/>
              <w:textAlignment w:val="auto"/>
              <w:rPr>
                <w:rFonts w:hint="eastAsia" w:ascii="仿宋" w:hAnsi="仿宋" w:eastAsia="仿宋" w:cs="仿宋"/>
                <w:b/>
                <w:color w:val="auto"/>
                <w:sz w:val="24"/>
                <w:highlight w:val="none"/>
              </w:rPr>
            </w:pPr>
            <w:r>
              <w:rPr>
                <w:rFonts w:hint="eastAsia" w:ascii="仿宋" w:hAnsi="仿宋" w:eastAsia="仿宋" w:cs="仿宋"/>
                <w:b/>
                <w:color w:val="auto"/>
                <w:kern w:val="0"/>
                <w:sz w:val="24"/>
                <w:highlight w:val="none"/>
              </w:rPr>
              <w:t>报价明显低于其他通过符合性审查投标人的报价，有可能影响产品质量或者不能诚信履约的，未能按要求提供书面说明或者提交相关证明材料证明其报价合理性的</w:t>
            </w:r>
            <w:r>
              <w:rPr>
                <w:rFonts w:hint="eastAsia" w:ascii="仿宋" w:hAnsi="仿宋" w:eastAsia="仿宋" w:cs="仿宋"/>
                <w:b/>
                <w:color w:val="auto"/>
                <w:sz w:val="24"/>
                <w:szCs w:val="21"/>
                <w:highlight w:val="none"/>
              </w:rPr>
              <w:t>;</w:t>
            </w:r>
          </w:p>
          <w:p>
            <w:pPr>
              <w:keepNext w:val="0"/>
              <w:keepLines w:val="0"/>
              <w:pageBreakBefore w:val="0"/>
              <w:widowControl w:val="0"/>
              <w:tabs>
                <w:tab w:val="left" w:pos="851"/>
                <w:tab w:val="left" w:pos="993"/>
              </w:tabs>
              <w:kinsoku/>
              <w:wordWrap/>
              <w:overflowPunct/>
              <w:topLinePunct w:val="0"/>
              <w:autoSpaceDE/>
              <w:autoSpaceDN/>
              <w:bidi w:val="0"/>
              <w:adjustRightInd w:val="0"/>
              <w:spacing w:line="240" w:lineRule="auto"/>
              <w:jc w:val="left"/>
              <w:textAlignment w:val="auto"/>
              <w:rPr>
                <w:rFonts w:ascii="华文仿宋" w:hAnsi="华文仿宋" w:eastAsia="华文仿宋" w:cs="宋体"/>
                <w:color w:val="auto"/>
                <w:sz w:val="24"/>
              </w:rPr>
            </w:pPr>
            <w:r>
              <w:rPr>
                <w:rFonts w:hint="eastAsia" w:ascii="仿宋" w:hAnsi="仿宋" w:eastAsia="仿宋" w:cs="仿宋"/>
                <w:b/>
                <w:color w:val="auto"/>
                <w:kern w:val="0"/>
                <w:sz w:val="24"/>
                <w:highlight w:val="none"/>
              </w:rPr>
              <w:t>投标人对根据修正原则修正后的报价不确认的</w:t>
            </w:r>
            <w:r>
              <w:rPr>
                <w:rFonts w:hint="eastAsia" w:ascii="仿宋" w:hAnsi="仿宋" w:eastAsia="仿宋" w:cs="仿宋"/>
                <w:b/>
                <w:color w:val="auto"/>
                <w:sz w:val="24"/>
                <w:highlight w:val="none"/>
              </w:rPr>
              <w:t>。</w:t>
            </w:r>
            <w:r>
              <w:rPr>
                <w:rFonts w:hint="eastAsia" w:ascii="华文仿宋" w:hAnsi="华文仿宋" w:eastAsia="华文仿宋" w:cs="宋体"/>
                <w:color w:val="auto"/>
                <w:sz w:val="24"/>
              </w:rPr>
              <w:t>1、投标报价上限：报价不得高于项目总预算且不得高于各标项预算。</w:t>
            </w:r>
          </w:p>
          <w:p>
            <w:pPr>
              <w:keepNext w:val="0"/>
              <w:keepLines w:val="0"/>
              <w:pageBreakBefore w:val="0"/>
              <w:widowControl w:val="0"/>
              <w:tabs>
                <w:tab w:val="left" w:pos="851"/>
                <w:tab w:val="left" w:pos="993"/>
              </w:tabs>
              <w:kinsoku/>
              <w:wordWrap/>
              <w:overflowPunct/>
              <w:topLinePunct w:val="0"/>
              <w:autoSpaceDE/>
              <w:autoSpaceDN/>
              <w:bidi w:val="0"/>
              <w:adjustRightInd w:val="0"/>
              <w:spacing w:line="240" w:lineRule="auto"/>
              <w:jc w:val="left"/>
              <w:textAlignment w:val="auto"/>
              <w:rPr>
                <w:color w:val="auto"/>
              </w:rPr>
            </w:pPr>
            <w:r>
              <w:rPr>
                <w:rFonts w:hint="eastAsia" w:ascii="华文仿宋" w:hAnsi="华文仿宋" w:eastAsia="华文仿宋" w:cs="宋体"/>
                <w:b/>
                <w:color w:val="auto"/>
                <w:sz w:val="24"/>
              </w:rPr>
              <w:t>▲</w:t>
            </w:r>
            <w:r>
              <w:rPr>
                <w:rFonts w:hint="eastAsia" w:ascii="华文仿宋" w:hAnsi="华文仿宋" w:eastAsia="华文仿宋" w:cs="宋体"/>
                <w:color w:val="auto"/>
                <w:sz w:val="24"/>
              </w:rPr>
              <w:t>2、</w:t>
            </w:r>
            <w:r>
              <w:rPr>
                <w:rFonts w:hint="eastAsia" w:ascii="华文仿宋" w:hAnsi="华文仿宋" w:eastAsia="华文仿宋" w:cs="仿宋_GB2312"/>
                <w:b/>
                <w:color w:val="auto"/>
                <w:kern w:val="0"/>
                <w:sz w:val="24"/>
              </w:rPr>
              <w:t>最低人员工资：</w:t>
            </w:r>
            <w:r>
              <w:rPr>
                <w:rFonts w:hint="eastAsia" w:ascii="华文仿宋" w:hAnsi="华文仿宋" w:eastAsia="华文仿宋" w:cs="仿宋_GB2312"/>
                <w:color w:val="auto"/>
                <w:kern w:val="0"/>
                <w:sz w:val="24"/>
              </w:rPr>
              <w:t>根据杭政办〔2008〕14号、浙政办发〔2009〕190号、</w:t>
            </w:r>
            <w:r>
              <w:rPr>
                <w:rFonts w:hint="eastAsia" w:ascii="华文仿宋" w:hAnsi="华文仿宋" w:eastAsia="华文仿宋" w:cs="仿宋_GB2312"/>
                <w:color w:val="auto"/>
                <w:kern w:val="0"/>
                <w:sz w:val="24"/>
                <w:lang w:val="zh-CN"/>
              </w:rPr>
              <w:t>《浙江省人民政府关于调整全省最低工资标准的通知》（浙政发[2021]22号）、</w:t>
            </w:r>
            <w:r>
              <w:rPr>
                <w:rFonts w:hint="eastAsia" w:ascii="华文仿宋" w:hAnsi="华文仿宋" w:eastAsia="华文仿宋" w:cs="仿宋_GB2312"/>
                <w:color w:val="auto"/>
                <w:kern w:val="0"/>
                <w:sz w:val="24"/>
              </w:rPr>
              <w:t>《杭州市人民政府关于调整市区最低工资标准的通知》（杭政函[2021]69号），项目保洁人员工资不得低于杭州市最低工资标准的110%和定额内人员相关工资要求，日常加班工资按劳动法相关要求另行计算。必须为本项目人员缴纳五险、住房公积金及杭政办〔2008〕14号和浙政办发〔2009〕190号文件规定的其它经费，须在杭州本地缴纳“五险一金”。</w:t>
            </w:r>
            <w:r>
              <w:rPr>
                <w:rFonts w:hint="eastAsia" w:ascii="华文仿宋" w:hAnsi="华文仿宋" w:eastAsia="华文仿宋" w:cs="仿宋_GB2312"/>
                <w:b/>
                <w:color w:val="auto"/>
                <w:kern w:val="0"/>
                <w:sz w:val="24"/>
              </w:rPr>
              <w:t>投标单位根据道路保洁作业定额，结合作业难易程度，确定投标合理报价。</w:t>
            </w:r>
          </w:p>
          <w:p>
            <w:pPr>
              <w:keepNext w:val="0"/>
              <w:keepLines w:val="0"/>
              <w:pageBreakBefore w:val="0"/>
              <w:widowControl w:val="0"/>
              <w:tabs>
                <w:tab w:val="left" w:pos="851"/>
                <w:tab w:val="left" w:pos="993"/>
              </w:tabs>
              <w:kinsoku/>
              <w:wordWrap/>
              <w:overflowPunct/>
              <w:topLinePunct w:val="0"/>
              <w:autoSpaceDE/>
              <w:autoSpaceDN/>
              <w:bidi w:val="0"/>
              <w:adjustRightInd w:val="0"/>
              <w:spacing w:line="240" w:lineRule="auto"/>
              <w:jc w:val="left"/>
              <w:textAlignment w:val="auto"/>
              <w:rPr>
                <w:rFonts w:ascii="华文仿宋" w:hAnsi="华文仿宋" w:eastAsia="华文仿宋" w:cs="宋体"/>
                <w:color w:val="auto"/>
                <w:sz w:val="24"/>
              </w:rPr>
            </w:pPr>
            <w:r>
              <w:rPr>
                <w:rFonts w:hint="eastAsia" w:ascii="华文仿宋" w:hAnsi="华文仿宋" w:eastAsia="华文仿宋" w:cs="宋体"/>
                <w:color w:val="auto"/>
                <w:sz w:val="24"/>
              </w:rPr>
              <w:t>3、设施设备费报价：拟投入本项目中的设施设备的备品备件、车辆设备保险、日常维修保养，燃油、应急物资、日常服务易耗品，如扫把（含机扫车扫把）等，以及服务过程中所产生的水费、电费、开户安装等相关费用，结合企业成本列报。</w:t>
            </w:r>
          </w:p>
          <w:p>
            <w:pPr>
              <w:keepNext w:val="0"/>
              <w:keepLines w:val="0"/>
              <w:pageBreakBefore w:val="0"/>
              <w:widowControl w:val="0"/>
              <w:kinsoku/>
              <w:wordWrap/>
              <w:overflowPunct/>
              <w:topLinePunct w:val="0"/>
              <w:autoSpaceDE/>
              <w:autoSpaceDN/>
              <w:bidi w:val="0"/>
              <w:adjustRightInd w:val="0"/>
              <w:spacing w:line="240" w:lineRule="auto"/>
              <w:textAlignment w:val="auto"/>
              <w:rPr>
                <w:rFonts w:hint="eastAsia" w:ascii="仿宋" w:hAnsi="仿宋" w:eastAsia="仿宋" w:cs="仿宋"/>
                <w:color w:val="auto"/>
                <w:kern w:val="2"/>
                <w:sz w:val="24"/>
                <w:szCs w:val="24"/>
                <w:highlight w:val="none"/>
                <w:lang w:val="en-US" w:eastAsia="zh-CN" w:bidi="ar-SA"/>
              </w:rPr>
            </w:pPr>
            <w:r>
              <w:rPr>
                <w:rFonts w:hint="eastAsia" w:ascii="华文仿宋" w:hAnsi="华文仿宋" w:eastAsia="华文仿宋" w:cs="宋体"/>
                <w:color w:val="auto"/>
                <w:sz w:val="24"/>
              </w:rPr>
              <w:t>4、如评标委员会认为供应商的上述报价明显低于其他通过符合性审查供应商的报价，有可能影响产品质量或者不能诚信履约的，应当要求其在合理的时间内提供书面说明，必要时提交相关证明材料。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13364" w:hRule="atLeast"/>
        </w:trPr>
        <w:tc>
          <w:tcPr>
            <w:tcW w:w="669"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jc w:val="center"/>
              <w:textAlignment w:val="auto"/>
              <w:rPr>
                <w:rFonts w:hint="eastAsia" w:ascii="仿宋" w:hAnsi="仿宋" w:eastAsia="仿宋" w:cs="仿宋"/>
                <w:color w:val="auto"/>
                <w:sz w:val="24"/>
                <w:highlight w:val="none"/>
              </w:rPr>
            </w:pPr>
          </w:p>
        </w:tc>
        <w:tc>
          <w:tcPr>
            <w:tcW w:w="1962" w:type="dxa"/>
            <w:tcBorders>
              <w:top w:val="single" w:color="000000" w:sz="8" w:space="0"/>
              <w:left w:val="single" w:color="auto" w:sz="4" w:space="0"/>
              <w:bottom w:val="single" w:color="000000" w:sz="8" w:space="0"/>
              <w:right w:val="single" w:color="000000" w:sz="8" w:space="0"/>
            </w:tcBorders>
            <w:vAlign w:val="center"/>
          </w:tcPr>
          <w:p>
            <w:pPr>
              <w:widowControl w:val="0"/>
              <w:wordWrap/>
              <w:adjustRightInd w:val="0"/>
              <w:snapToGrid w:val="0"/>
              <w:spacing w:line="400" w:lineRule="exact"/>
              <w:ind w:firstLine="482" w:firstLineChars="200"/>
              <w:textAlignment w:val="auto"/>
              <w:rPr>
                <w:rFonts w:hint="eastAsia" w:ascii="仿宋" w:hAnsi="仿宋" w:eastAsia="仿宋" w:cs="仿宋"/>
                <w:b/>
                <w:color w:val="auto"/>
                <w:sz w:val="24"/>
                <w:highlight w:val="none"/>
              </w:rPr>
            </w:pPr>
          </w:p>
        </w:tc>
        <w:tc>
          <w:tcPr>
            <w:tcW w:w="6491" w:type="dxa"/>
            <w:tcBorders>
              <w:top w:val="single" w:color="000000" w:sz="8" w:space="0"/>
              <w:left w:val="single" w:color="000000" w:sz="2" w:space="0"/>
              <w:bottom w:val="single" w:color="000000" w:sz="8" w:space="0"/>
              <w:right w:val="single" w:color="000000" w:sz="8" w:space="0"/>
            </w:tcBorders>
            <w:vAlign w:val="center"/>
          </w:tcPr>
          <w:tbl>
            <w:tblPr>
              <w:tblStyle w:val="64"/>
              <w:tblpPr w:leftFromText="180" w:rightFromText="180" w:vertAnchor="text" w:tblpXSpec="left" w:tblpY="1"/>
              <w:tblOverlap w:val="never"/>
              <w:tblW w:w="64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3"/>
              <w:gridCol w:w="1754"/>
              <w:gridCol w:w="30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8" w:hRule="atLeast"/>
              </w:trPr>
              <w:tc>
                <w:tcPr>
                  <w:tcW w:w="1613" w:type="dxa"/>
                  <w:vAlign w:val="top"/>
                </w:tcPr>
                <w:p>
                  <w:pPr>
                    <w:keepNext w:val="0"/>
                    <w:keepLines w:val="0"/>
                    <w:pageBreakBefore w:val="0"/>
                    <w:widowControl w:val="0"/>
                    <w:tabs>
                      <w:tab w:val="left" w:pos="851"/>
                      <w:tab w:val="left" w:pos="993"/>
                    </w:tabs>
                    <w:kinsoku/>
                    <w:wordWrap/>
                    <w:overflowPunct/>
                    <w:topLinePunct w:val="0"/>
                    <w:autoSpaceDE/>
                    <w:autoSpaceDN/>
                    <w:bidi w:val="0"/>
                    <w:adjustRightInd w:val="0"/>
                    <w:spacing w:line="240" w:lineRule="auto"/>
                    <w:jc w:val="left"/>
                    <w:textAlignment w:val="auto"/>
                    <w:rPr>
                      <w:rFonts w:ascii="华文仿宋" w:hAnsi="华文仿宋" w:eastAsia="华文仿宋" w:cs="仿宋_GB2312"/>
                      <w:color w:val="auto"/>
                      <w:kern w:val="0"/>
                      <w:sz w:val="24"/>
                    </w:rPr>
                  </w:pPr>
                  <w:r>
                    <w:rPr>
                      <w:rFonts w:hint="eastAsia" w:ascii="华文仿宋" w:hAnsi="华文仿宋" w:eastAsia="华文仿宋" w:cs="仿宋_GB2312"/>
                      <w:color w:val="auto"/>
                      <w:kern w:val="0"/>
                      <w:sz w:val="24"/>
                    </w:rPr>
                    <w:t>基本工资</w:t>
                  </w:r>
                </w:p>
              </w:tc>
              <w:tc>
                <w:tcPr>
                  <w:tcW w:w="1754" w:type="dxa"/>
                  <w:vAlign w:val="top"/>
                </w:tcPr>
                <w:p>
                  <w:pPr>
                    <w:keepNext w:val="0"/>
                    <w:keepLines w:val="0"/>
                    <w:pageBreakBefore w:val="0"/>
                    <w:widowControl w:val="0"/>
                    <w:tabs>
                      <w:tab w:val="left" w:pos="851"/>
                      <w:tab w:val="left" w:pos="993"/>
                    </w:tabs>
                    <w:kinsoku/>
                    <w:wordWrap/>
                    <w:overflowPunct/>
                    <w:topLinePunct w:val="0"/>
                    <w:autoSpaceDE/>
                    <w:autoSpaceDN/>
                    <w:bidi w:val="0"/>
                    <w:adjustRightInd w:val="0"/>
                    <w:spacing w:line="240" w:lineRule="auto"/>
                    <w:jc w:val="left"/>
                    <w:textAlignment w:val="auto"/>
                    <w:rPr>
                      <w:rFonts w:ascii="华文仿宋" w:hAnsi="华文仿宋" w:eastAsia="华文仿宋" w:cs="仿宋_GB2312"/>
                      <w:color w:val="auto"/>
                      <w:kern w:val="0"/>
                      <w:sz w:val="24"/>
                    </w:rPr>
                  </w:pPr>
                  <w:r>
                    <w:rPr>
                      <w:rFonts w:hint="eastAsia" w:ascii="华文仿宋" w:hAnsi="华文仿宋" w:eastAsia="华文仿宋" w:cs="仿宋_GB2312"/>
                      <w:color w:val="auto"/>
                      <w:kern w:val="0"/>
                      <w:sz w:val="24"/>
                    </w:rPr>
                    <w:t>2280元/月，即27360元/年</w:t>
                  </w:r>
                </w:p>
              </w:tc>
              <w:tc>
                <w:tcPr>
                  <w:tcW w:w="3058" w:type="dxa"/>
                  <w:vAlign w:val="top"/>
                </w:tcPr>
                <w:p>
                  <w:pPr>
                    <w:keepNext w:val="0"/>
                    <w:keepLines w:val="0"/>
                    <w:pageBreakBefore w:val="0"/>
                    <w:widowControl w:val="0"/>
                    <w:tabs>
                      <w:tab w:val="left" w:pos="851"/>
                      <w:tab w:val="left" w:pos="993"/>
                    </w:tabs>
                    <w:kinsoku/>
                    <w:wordWrap/>
                    <w:overflowPunct/>
                    <w:topLinePunct w:val="0"/>
                    <w:autoSpaceDE/>
                    <w:autoSpaceDN/>
                    <w:bidi w:val="0"/>
                    <w:adjustRightInd w:val="0"/>
                    <w:spacing w:line="240" w:lineRule="auto"/>
                    <w:jc w:val="left"/>
                    <w:textAlignment w:val="auto"/>
                    <w:rPr>
                      <w:rFonts w:ascii="华文仿宋" w:hAnsi="华文仿宋" w:eastAsia="华文仿宋" w:cs="仿宋_GB2312"/>
                      <w:color w:val="auto"/>
                      <w:kern w:val="0"/>
                      <w:sz w:val="24"/>
                    </w:rPr>
                  </w:pPr>
                  <w:r>
                    <w:rPr>
                      <w:rFonts w:hint="eastAsia" w:ascii="华文仿宋" w:hAnsi="华文仿宋" w:eastAsia="华文仿宋" w:cs="仿宋_GB2312"/>
                      <w:color w:val="auto"/>
                      <w:kern w:val="0"/>
                      <w:sz w:val="24"/>
                    </w:rPr>
                    <w:t>杭政函[2021]69号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8" w:hRule="atLeast"/>
              </w:trPr>
              <w:tc>
                <w:tcPr>
                  <w:tcW w:w="1613" w:type="dxa"/>
                  <w:vAlign w:val="top"/>
                </w:tcPr>
                <w:p>
                  <w:pPr>
                    <w:keepNext w:val="0"/>
                    <w:keepLines w:val="0"/>
                    <w:pageBreakBefore w:val="0"/>
                    <w:widowControl w:val="0"/>
                    <w:tabs>
                      <w:tab w:val="left" w:pos="851"/>
                      <w:tab w:val="left" w:pos="993"/>
                    </w:tabs>
                    <w:kinsoku/>
                    <w:wordWrap/>
                    <w:overflowPunct/>
                    <w:topLinePunct w:val="0"/>
                    <w:autoSpaceDE/>
                    <w:autoSpaceDN/>
                    <w:bidi w:val="0"/>
                    <w:adjustRightInd w:val="0"/>
                    <w:spacing w:line="240" w:lineRule="auto"/>
                    <w:jc w:val="left"/>
                    <w:textAlignment w:val="auto"/>
                    <w:rPr>
                      <w:rFonts w:ascii="华文仿宋" w:hAnsi="华文仿宋" w:eastAsia="华文仿宋" w:cs="仿宋_GB2312"/>
                      <w:color w:val="auto"/>
                      <w:kern w:val="0"/>
                      <w:sz w:val="24"/>
                    </w:rPr>
                  </w:pPr>
                  <w:r>
                    <w:rPr>
                      <w:rFonts w:hint="eastAsia" w:ascii="华文仿宋" w:hAnsi="华文仿宋" w:eastAsia="华文仿宋" w:cs="仿宋_GB2312"/>
                      <w:color w:val="auto"/>
                      <w:kern w:val="0"/>
                      <w:sz w:val="24"/>
                    </w:rPr>
                    <w:t>上浮10%</w:t>
                  </w:r>
                </w:p>
              </w:tc>
              <w:tc>
                <w:tcPr>
                  <w:tcW w:w="1754" w:type="dxa"/>
                  <w:vAlign w:val="top"/>
                </w:tcPr>
                <w:p>
                  <w:pPr>
                    <w:keepNext w:val="0"/>
                    <w:keepLines w:val="0"/>
                    <w:pageBreakBefore w:val="0"/>
                    <w:widowControl w:val="0"/>
                    <w:tabs>
                      <w:tab w:val="left" w:pos="851"/>
                      <w:tab w:val="left" w:pos="993"/>
                    </w:tabs>
                    <w:kinsoku/>
                    <w:wordWrap/>
                    <w:overflowPunct/>
                    <w:topLinePunct w:val="0"/>
                    <w:autoSpaceDE/>
                    <w:autoSpaceDN/>
                    <w:bidi w:val="0"/>
                    <w:adjustRightInd w:val="0"/>
                    <w:spacing w:line="240" w:lineRule="auto"/>
                    <w:jc w:val="left"/>
                    <w:textAlignment w:val="auto"/>
                    <w:rPr>
                      <w:rFonts w:ascii="华文仿宋" w:hAnsi="华文仿宋" w:eastAsia="华文仿宋" w:cs="仿宋_GB2312"/>
                      <w:color w:val="auto"/>
                      <w:kern w:val="0"/>
                      <w:sz w:val="24"/>
                    </w:rPr>
                  </w:pPr>
                  <w:r>
                    <w:rPr>
                      <w:rFonts w:hint="eastAsia" w:ascii="华文仿宋" w:hAnsi="华文仿宋" w:eastAsia="华文仿宋" w:cs="仿宋_GB2312"/>
                      <w:color w:val="auto"/>
                      <w:kern w:val="0"/>
                      <w:sz w:val="24"/>
                    </w:rPr>
                    <w:t>228元/月，即2736元/年</w:t>
                  </w:r>
                </w:p>
              </w:tc>
              <w:tc>
                <w:tcPr>
                  <w:tcW w:w="3058" w:type="dxa"/>
                  <w:vAlign w:val="top"/>
                </w:tcPr>
                <w:p>
                  <w:pPr>
                    <w:keepNext w:val="0"/>
                    <w:keepLines w:val="0"/>
                    <w:pageBreakBefore w:val="0"/>
                    <w:widowControl w:val="0"/>
                    <w:tabs>
                      <w:tab w:val="left" w:pos="851"/>
                      <w:tab w:val="left" w:pos="993"/>
                    </w:tabs>
                    <w:kinsoku/>
                    <w:wordWrap/>
                    <w:overflowPunct/>
                    <w:topLinePunct w:val="0"/>
                    <w:autoSpaceDE/>
                    <w:autoSpaceDN/>
                    <w:bidi w:val="0"/>
                    <w:adjustRightInd w:val="0"/>
                    <w:spacing w:line="240" w:lineRule="auto"/>
                    <w:jc w:val="left"/>
                    <w:textAlignment w:val="auto"/>
                    <w:rPr>
                      <w:rFonts w:ascii="华文仿宋" w:hAnsi="华文仿宋" w:eastAsia="华文仿宋" w:cs="仿宋_GB2312"/>
                      <w:color w:val="auto"/>
                      <w:kern w:val="0"/>
                      <w:sz w:val="24"/>
                    </w:rPr>
                  </w:pPr>
                  <w:r>
                    <w:rPr>
                      <w:rFonts w:hint="eastAsia" w:ascii="华文仿宋" w:hAnsi="华文仿宋" w:eastAsia="华文仿宋" w:cs="仿宋_GB2312"/>
                      <w:color w:val="auto"/>
                      <w:kern w:val="0"/>
                      <w:sz w:val="24"/>
                    </w:rPr>
                    <w:t>杭政办〔2008〕14号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8" w:hRule="atLeast"/>
              </w:trPr>
              <w:tc>
                <w:tcPr>
                  <w:tcW w:w="1613" w:type="dxa"/>
                  <w:vAlign w:val="top"/>
                </w:tcPr>
                <w:p>
                  <w:pPr>
                    <w:keepNext w:val="0"/>
                    <w:keepLines w:val="0"/>
                    <w:pageBreakBefore w:val="0"/>
                    <w:widowControl w:val="0"/>
                    <w:tabs>
                      <w:tab w:val="left" w:pos="851"/>
                      <w:tab w:val="left" w:pos="993"/>
                    </w:tabs>
                    <w:kinsoku/>
                    <w:wordWrap/>
                    <w:overflowPunct/>
                    <w:topLinePunct w:val="0"/>
                    <w:autoSpaceDE/>
                    <w:autoSpaceDN/>
                    <w:bidi w:val="0"/>
                    <w:adjustRightInd w:val="0"/>
                    <w:spacing w:line="240" w:lineRule="auto"/>
                    <w:jc w:val="left"/>
                    <w:textAlignment w:val="auto"/>
                    <w:rPr>
                      <w:rFonts w:ascii="华文仿宋" w:hAnsi="华文仿宋" w:eastAsia="华文仿宋" w:cs="仿宋_GB2312"/>
                      <w:color w:val="auto"/>
                      <w:kern w:val="0"/>
                      <w:sz w:val="24"/>
                    </w:rPr>
                  </w:pPr>
                  <w:r>
                    <w:rPr>
                      <w:rFonts w:hint="eastAsia" w:ascii="华文仿宋" w:hAnsi="华文仿宋" w:eastAsia="华文仿宋" w:cs="仿宋_GB2312"/>
                      <w:color w:val="auto"/>
                      <w:kern w:val="0"/>
                      <w:sz w:val="24"/>
                    </w:rPr>
                    <w:t>特殊岗位津贴</w:t>
                  </w:r>
                </w:p>
              </w:tc>
              <w:tc>
                <w:tcPr>
                  <w:tcW w:w="1754" w:type="dxa"/>
                  <w:vAlign w:val="top"/>
                </w:tcPr>
                <w:p>
                  <w:pPr>
                    <w:keepNext w:val="0"/>
                    <w:keepLines w:val="0"/>
                    <w:pageBreakBefore w:val="0"/>
                    <w:widowControl w:val="0"/>
                    <w:tabs>
                      <w:tab w:val="left" w:pos="851"/>
                      <w:tab w:val="left" w:pos="993"/>
                    </w:tabs>
                    <w:kinsoku/>
                    <w:wordWrap/>
                    <w:overflowPunct/>
                    <w:topLinePunct w:val="0"/>
                    <w:autoSpaceDE/>
                    <w:autoSpaceDN/>
                    <w:bidi w:val="0"/>
                    <w:adjustRightInd w:val="0"/>
                    <w:spacing w:line="240" w:lineRule="auto"/>
                    <w:jc w:val="left"/>
                    <w:textAlignment w:val="auto"/>
                    <w:rPr>
                      <w:rFonts w:ascii="华文仿宋" w:hAnsi="华文仿宋" w:eastAsia="华文仿宋" w:cs="仿宋_GB2312"/>
                      <w:color w:val="auto"/>
                      <w:kern w:val="0"/>
                      <w:sz w:val="24"/>
                    </w:rPr>
                  </w:pPr>
                  <w:r>
                    <w:rPr>
                      <w:rFonts w:hint="eastAsia" w:ascii="华文仿宋" w:hAnsi="华文仿宋" w:eastAsia="华文仿宋" w:cs="仿宋_GB2312"/>
                      <w:color w:val="auto"/>
                      <w:kern w:val="0"/>
                      <w:sz w:val="24"/>
                    </w:rPr>
                    <w:t>300元/月，即3600元/年</w:t>
                  </w:r>
                </w:p>
              </w:tc>
              <w:tc>
                <w:tcPr>
                  <w:tcW w:w="3058" w:type="dxa"/>
                  <w:vAlign w:val="top"/>
                </w:tcPr>
                <w:p>
                  <w:pPr>
                    <w:keepNext w:val="0"/>
                    <w:keepLines w:val="0"/>
                    <w:pageBreakBefore w:val="0"/>
                    <w:widowControl w:val="0"/>
                    <w:tabs>
                      <w:tab w:val="left" w:pos="851"/>
                      <w:tab w:val="left" w:pos="993"/>
                    </w:tabs>
                    <w:kinsoku/>
                    <w:wordWrap/>
                    <w:overflowPunct/>
                    <w:topLinePunct w:val="0"/>
                    <w:autoSpaceDE/>
                    <w:autoSpaceDN/>
                    <w:bidi w:val="0"/>
                    <w:adjustRightInd w:val="0"/>
                    <w:spacing w:line="240" w:lineRule="auto"/>
                    <w:jc w:val="left"/>
                    <w:textAlignment w:val="auto"/>
                    <w:rPr>
                      <w:rFonts w:ascii="华文仿宋" w:hAnsi="华文仿宋" w:eastAsia="华文仿宋" w:cs="仿宋_GB2312"/>
                      <w:color w:val="auto"/>
                      <w:kern w:val="0"/>
                      <w:sz w:val="24"/>
                    </w:rPr>
                  </w:pPr>
                  <w:r>
                    <w:rPr>
                      <w:rFonts w:hint="eastAsia" w:ascii="华文仿宋" w:hAnsi="华文仿宋" w:eastAsia="华文仿宋" w:cs="仿宋_GB2312"/>
                      <w:color w:val="auto"/>
                      <w:kern w:val="0"/>
                      <w:sz w:val="24"/>
                    </w:rPr>
                    <w:t>浙政办发〔2009〕190号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8" w:hRule="atLeast"/>
              </w:trPr>
              <w:tc>
                <w:tcPr>
                  <w:tcW w:w="1613" w:type="dxa"/>
                  <w:vAlign w:val="top"/>
                </w:tcPr>
                <w:p>
                  <w:pPr>
                    <w:keepNext w:val="0"/>
                    <w:keepLines w:val="0"/>
                    <w:pageBreakBefore w:val="0"/>
                    <w:widowControl w:val="0"/>
                    <w:tabs>
                      <w:tab w:val="left" w:pos="851"/>
                      <w:tab w:val="left" w:pos="993"/>
                    </w:tabs>
                    <w:kinsoku/>
                    <w:wordWrap/>
                    <w:overflowPunct/>
                    <w:topLinePunct w:val="0"/>
                    <w:autoSpaceDE/>
                    <w:autoSpaceDN/>
                    <w:bidi w:val="0"/>
                    <w:adjustRightInd w:val="0"/>
                    <w:spacing w:line="240" w:lineRule="auto"/>
                    <w:jc w:val="left"/>
                    <w:textAlignment w:val="auto"/>
                    <w:rPr>
                      <w:rFonts w:ascii="华文仿宋" w:hAnsi="华文仿宋" w:eastAsia="华文仿宋" w:cs="仿宋_GB2312"/>
                      <w:color w:val="auto"/>
                      <w:kern w:val="0"/>
                      <w:sz w:val="24"/>
                    </w:rPr>
                  </w:pPr>
                  <w:r>
                    <w:rPr>
                      <w:rFonts w:hint="eastAsia" w:ascii="华文仿宋" w:hAnsi="华文仿宋" w:eastAsia="华文仿宋" w:cs="仿宋_GB2312"/>
                      <w:color w:val="auto"/>
                      <w:kern w:val="0"/>
                      <w:sz w:val="24"/>
                    </w:rPr>
                    <w:t>夏季高温津贴</w:t>
                  </w:r>
                </w:p>
              </w:tc>
              <w:tc>
                <w:tcPr>
                  <w:tcW w:w="1754" w:type="dxa"/>
                  <w:vAlign w:val="top"/>
                </w:tcPr>
                <w:p>
                  <w:pPr>
                    <w:keepNext w:val="0"/>
                    <w:keepLines w:val="0"/>
                    <w:pageBreakBefore w:val="0"/>
                    <w:widowControl w:val="0"/>
                    <w:tabs>
                      <w:tab w:val="left" w:pos="851"/>
                      <w:tab w:val="left" w:pos="993"/>
                    </w:tabs>
                    <w:kinsoku/>
                    <w:wordWrap/>
                    <w:overflowPunct/>
                    <w:topLinePunct w:val="0"/>
                    <w:autoSpaceDE/>
                    <w:autoSpaceDN/>
                    <w:bidi w:val="0"/>
                    <w:adjustRightInd w:val="0"/>
                    <w:spacing w:line="240" w:lineRule="auto"/>
                    <w:jc w:val="left"/>
                    <w:textAlignment w:val="auto"/>
                    <w:rPr>
                      <w:rFonts w:ascii="华文仿宋" w:hAnsi="华文仿宋" w:eastAsia="华文仿宋" w:cs="仿宋_GB2312"/>
                      <w:color w:val="auto"/>
                      <w:kern w:val="0"/>
                      <w:sz w:val="24"/>
                    </w:rPr>
                  </w:pPr>
                  <w:r>
                    <w:rPr>
                      <w:rFonts w:hint="eastAsia" w:ascii="华文仿宋" w:hAnsi="华文仿宋" w:eastAsia="华文仿宋" w:cs="仿宋_GB2312"/>
                      <w:color w:val="auto"/>
                      <w:kern w:val="0"/>
                      <w:sz w:val="24"/>
                    </w:rPr>
                    <w:t>1200元/年</w:t>
                  </w:r>
                </w:p>
              </w:tc>
              <w:tc>
                <w:tcPr>
                  <w:tcW w:w="3058" w:type="dxa"/>
                  <w:vAlign w:val="top"/>
                </w:tcPr>
                <w:p>
                  <w:pPr>
                    <w:keepNext w:val="0"/>
                    <w:keepLines w:val="0"/>
                    <w:pageBreakBefore w:val="0"/>
                    <w:widowControl w:val="0"/>
                    <w:tabs>
                      <w:tab w:val="left" w:pos="851"/>
                      <w:tab w:val="left" w:pos="993"/>
                    </w:tabs>
                    <w:kinsoku/>
                    <w:wordWrap/>
                    <w:overflowPunct/>
                    <w:topLinePunct w:val="0"/>
                    <w:autoSpaceDE/>
                    <w:autoSpaceDN/>
                    <w:bidi w:val="0"/>
                    <w:adjustRightInd w:val="0"/>
                    <w:spacing w:line="240" w:lineRule="auto"/>
                    <w:jc w:val="left"/>
                    <w:textAlignment w:val="auto"/>
                    <w:rPr>
                      <w:rFonts w:ascii="华文仿宋" w:hAnsi="华文仿宋" w:eastAsia="华文仿宋" w:cs="仿宋_GB2312"/>
                      <w:color w:val="auto"/>
                      <w:kern w:val="0"/>
                      <w:sz w:val="24"/>
                    </w:rPr>
                  </w:pPr>
                  <w:r>
                    <w:rPr>
                      <w:rFonts w:hint="eastAsia" w:ascii="华文仿宋" w:hAnsi="华文仿宋" w:eastAsia="华文仿宋" w:cs="仿宋_GB2312"/>
                      <w:color w:val="auto"/>
                      <w:kern w:val="0"/>
                      <w:sz w:val="24"/>
                    </w:rPr>
                    <w:t>浙人社发〔2018〕65号300元/月，按4个月计算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1613" w:type="dxa"/>
                  <w:vAlign w:val="top"/>
                </w:tcPr>
                <w:p>
                  <w:pPr>
                    <w:keepNext w:val="0"/>
                    <w:keepLines w:val="0"/>
                    <w:pageBreakBefore w:val="0"/>
                    <w:widowControl w:val="0"/>
                    <w:tabs>
                      <w:tab w:val="left" w:pos="851"/>
                      <w:tab w:val="left" w:pos="993"/>
                    </w:tabs>
                    <w:kinsoku/>
                    <w:wordWrap/>
                    <w:overflowPunct/>
                    <w:topLinePunct w:val="0"/>
                    <w:autoSpaceDE/>
                    <w:autoSpaceDN/>
                    <w:bidi w:val="0"/>
                    <w:adjustRightInd w:val="0"/>
                    <w:spacing w:line="240" w:lineRule="auto"/>
                    <w:jc w:val="left"/>
                    <w:textAlignment w:val="auto"/>
                    <w:rPr>
                      <w:rFonts w:ascii="华文仿宋" w:hAnsi="华文仿宋" w:eastAsia="华文仿宋" w:cs="仿宋_GB2312"/>
                      <w:color w:val="auto"/>
                      <w:kern w:val="0"/>
                      <w:sz w:val="24"/>
                    </w:rPr>
                  </w:pPr>
                  <w:r>
                    <w:rPr>
                      <w:rFonts w:hint="eastAsia" w:ascii="华文仿宋" w:hAnsi="华文仿宋" w:eastAsia="华文仿宋" w:cs="仿宋_GB2312"/>
                      <w:color w:val="auto"/>
                      <w:kern w:val="0"/>
                      <w:sz w:val="24"/>
                    </w:rPr>
                    <w:t>住房公积金</w:t>
                  </w:r>
                </w:p>
              </w:tc>
              <w:tc>
                <w:tcPr>
                  <w:tcW w:w="1754" w:type="dxa"/>
                  <w:vAlign w:val="top"/>
                </w:tcPr>
                <w:p>
                  <w:pPr>
                    <w:keepNext w:val="0"/>
                    <w:keepLines w:val="0"/>
                    <w:pageBreakBefore w:val="0"/>
                    <w:widowControl w:val="0"/>
                    <w:tabs>
                      <w:tab w:val="left" w:pos="851"/>
                      <w:tab w:val="left" w:pos="993"/>
                    </w:tabs>
                    <w:kinsoku/>
                    <w:wordWrap/>
                    <w:overflowPunct/>
                    <w:topLinePunct w:val="0"/>
                    <w:autoSpaceDE/>
                    <w:autoSpaceDN/>
                    <w:bidi w:val="0"/>
                    <w:adjustRightInd w:val="0"/>
                    <w:spacing w:line="240" w:lineRule="auto"/>
                    <w:jc w:val="left"/>
                    <w:textAlignment w:val="auto"/>
                    <w:rPr>
                      <w:rFonts w:ascii="华文仿宋" w:hAnsi="华文仿宋" w:eastAsia="华文仿宋" w:cs="仿宋_GB2312"/>
                      <w:color w:val="auto"/>
                      <w:kern w:val="0"/>
                      <w:sz w:val="24"/>
                    </w:rPr>
                  </w:pPr>
                  <w:r>
                    <w:rPr>
                      <w:rFonts w:hint="eastAsia" w:ascii="华文仿宋" w:hAnsi="华文仿宋" w:eastAsia="华文仿宋" w:cs="仿宋_GB2312"/>
                      <w:color w:val="auto"/>
                      <w:kern w:val="0"/>
                      <w:sz w:val="24"/>
                    </w:rPr>
                    <w:t>125.4元/月，即1504.8元/年</w:t>
                  </w:r>
                </w:p>
              </w:tc>
              <w:tc>
                <w:tcPr>
                  <w:tcW w:w="3058" w:type="dxa"/>
                  <w:vAlign w:val="top"/>
                </w:tcPr>
                <w:p>
                  <w:pPr>
                    <w:keepNext w:val="0"/>
                    <w:keepLines w:val="0"/>
                    <w:pageBreakBefore w:val="0"/>
                    <w:widowControl w:val="0"/>
                    <w:tabs>
                      <w:tab w:val="left" w:pos="851"/>
                      <w:tab w:val="left" w:pos="993"/>
                    </w:tabs>
                    <w:kinsoku/>
                    <w:wordWrap/>
                    <w:overflowPunct/>
                    <w:topLinePunct w:val="0"/>
                    <w:autoSpaceDE/>
                    <w:autoSpaceDN/>
                    <w:bidi w:val="0"/>
                    <w:adjustRightInd w:val="0"/>
                    <w:spacing w:line="240" w:lineRule="auto"/>
                    <w:jc w:val="left"/>
                    <w:textAlignment w:val="auto"/>
                    <w:rPr>
                      <w:rFonts w:ascii="华文仿宋" w:hAnsi="华文仿宋" w:eastAsia="华文仿宋" w:cs="仿宋_GB2312"/>
                      <w:color w:val="auto"/>
                      <w:kern w:val="0"/>
                      <w:sz w:val="24"/>
                    </w:rPr>
                  </w:pPr>
                  <w:r>
                    <w:rPr>
                      <w:rFonts w:hint="eastAsia" w:ascii="华文仿宋" w:hAnsi="华文仿宋" w:eastAsia="华文仿宋" w:cs="仿宋_GB2312"/>
                      <w:color w:val="auto"/>
                      <w:kern w:val="0"/>
                      <w:sz w:val="24"/>
                    </w:rPr>
                    <w:t>杭政办〔2008〕14号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0" w:hRule="atLeast"/>
              </w:trPr>
              <w:tc>
                <w:tcPr>
                  <w:tcW w:w="1613" w:type="dxa"/>
                  <w:vAlign w:val="top"/>
                </w:tcPr>
                <w:p>
                  <w:pPr>
                    <w:keepNext w:val="0"/>
                    <w:keepLines w:val="0"/>
                    <w:pageBreakBefore w:val="0"/>
                    <w:widowControl w:val="0"/>
                    <w:tabs>
                      <w:tab w:val="left" w:pos="851"/>
                      <w:tab w:val="left" w:pos="993"/>
                    </w:tabs>
                    <w:kinsoku/>
                    <w:wordWrap/>
                    <w:overflowPunct/>
                    <w:topLinePunct w:val="0"/>
                    <w:autoSpaceDE/>
                    <w:autoSpaceDN/>
                    <w:bidi w:val="0"/>
                    <w:adjustRightInd w:val="0"/>
                    <w:spacing w:line="240" w:lineRule="auto"/>
                    <w:jc w:val="left"/>
                    <w:textAlignment w:val="auto"/>
                    <w:rPr>
                      <w:rFonts w:ascii="华文仿宋" w:hAnsi="华文仿宋" w:eastAsia="华文仿宋" w:cs="仿宋_GB2312"/>
                      <w:color w:val="auto"/>
                      <w:kern w:val="0"/>
                      <w:sz w:val="24"/>
                    </w:rPr>
                  </w:pPr>
                  <w:r>
                    <w:rPr>
                      <w:rFonts w:ascii="华文仿宋" w:hAnsi="华文仿宋" w:eastAsia="华文仿宋" w:cs="仿宋_GB2312"/>
                      <w:color w:val="auto"/>
                      <w:kern w:val="0"/>
                      <w:sz w:val="24"/>
                    </w:rPr>
                    <w:t>企业职工基本养老保险</w:t>
                  </w:r>
                </w:p>
                <w:p>
                  <w:pPr>
                    <w:keepNext w:val="0"/>
                    <w:keepLines w:val="0"/>
                    <w:pageBreakBefore w:val="0"/>
                    <w:widowControl w:val="0"/>
                    <w:tabs>
                      <w:tab w:val="left" w:pos="851"/>
                      <w:tab w:val="left" w:pos="993"/>
                    </w:tabs>
                    <w:kinsoku/>
                    <w:wordWrap/>
                    <w:overflowPunct/>
                    <w:topLinePunct w:val="0"/>
                    <w:autoSpaceDE/>
                    <w:autoSpaceDN/>
                    <w:bidi w:val="0"/>
                    <w:adjustRightInd w:val="0"/>
                    <w:spacing w:line="240" w:lineRule="auto"/>
                    <w:jc w:val="left"/>
                    <w:textAlignment w:val="auto"/>
                    <w:rPr>
                      <w:rFonts w:ascii="华文仿宋" w:hAnsi="华文仿宋" w:eastAsia="华文仿宋" w:cs="仿宋_GB2312"/>
                      <w:b/>
                      <w:color w:val="auto"/>
                      <w:kern w:val="0"/>
                      <w:sz w:val="24"/>
                    </w:rPr>
                  </w:pPr>
                  <w:r>
                    <w:rPr>
                      <w:rFonts w:ascii="华文仿宋" w:hAnsi="华文仿宋" w:eastAsia="华文仿宋" w:cs="仿宋_GB2312"/>
                      <w:color w:val="auto"/>
                      <w:kern w:val="0"/>
                      <w:sz w:val="24"/>
                    </w:rPr>
                    <w:t>（</w:t>
                  </w:r>
                  <w:r>
                    <w:rPr>
                      <w:rFonts w:hint="eastAsia" w:ascii="华文仿宋" w:hAnsi="华文仿宋" w:eastAsia="华文仿宋" w:cs="仿宋_GB2312"/>
                      <w:color w:val="auto"/>
                      <w:kern w:val="0"/>
                      <w:sz w:val="24"/>
                    </w:rPr>
                    <w:t>单位</w:t>
                  </w:r>
                  <w:r>
                    <w:rPr>
                      <w:rFonts w:ascii="华文仿宋" w:hAnsi="华文仿宋" w:eastAsia="华文仿宋" w:cs="仿宋_GB2312"/>
                      <w:color w:val="auto"/>
                      <w:kern w:val="0"/>
                      <w:sz w:val="24"/>
                    </w:rPr>
                    <w:t>缴纳比例按</w:t>
                  </w:r>
                  <w:r>
                    <w:rPr>
                      <w:rFonts w:hint="eastAsia" w:ascii="华文仿宋" w:hAnsi="华文仿宋" w:eastAsia="华文仿宋" w:cs="仿宋_GB2312"/>
                      <w:color w:val="auto"/>
                      <w:kern w:val="0"/>
                      <w:sz w:val="24"/>
                    </w:rPr>
                    <w:t>14%</w:t>
                  </w:r>
                  <w:r>
                    <w:rPr>
                      <w:rFonts w:ascii="华文仿宋" w:hAnsi="华文仿宋" w:eastAsia="华文仿宋" w:cs="仿宋_GB2312"/>
                      <w:color w:val="auto"/>
                      <w:kern w:val="0"/>
                      <w:sz w:val="24"/>
                    </w:rPr>
                    <w:t>）</w:t>
                  </w:r>
                </w:p>
              </w:tc>
              <w:tc>
                <w:tcPr>
                  <w:tcW w:w="1754" w:type="dxa"/>
                  <w:vAlign w:val="top"/>
                </w:tcPr>
                <w:p>
                  <w:pPr>
                    <w:keepNext w:val="0"/>
                    <w:keepLines w:val="0"/>
                    <w:pageBreakBefore w:val="0"/>
                    <w:widowControl w:val="0"/>
                    <w:tabs>
                      <w:tab w:val="left" w:pos="851"/>
                      <w:tab w:val="left" w:pos="993"/>
                    </w:tabs>
                    <w:kinsoku/>
                    <w:wordWrap/>
                    <w:overflowPunct/>
                    <w:topLinePunct w:val="0"/>
                    <w:autoSpaceDE/>
                    <w:autoSpaceDN/>
                    <w:bidi w:val="0"/>
                    <w:adjustRightInd w:val="0"/>
                    <w:spacing w:line="240" w:lineRule="auto"/>
                    <w:jc w:val="left"/>
                    <w:textAlignment w:val="auto"/>
                    <w:rPr>
                      <w:rFonts w:ascii="华文仿宋" w:hAnsi="华文仿宋" w:eastAsia="华文仿宋" w:cs="仿宋_GB2312"/>
                      <w:b/>
                      <w:color w:val="auto"/>
                      <w:kern w:val="0"/>
                      <w:sz w:val="24"/>
                    </w:rPr>
                  </w:pPr>
                  <w:r>
                    <w:rPr>
                      <w:rFonts w:hint="eastAsia" w:ascii="华文仿宋" w:hAnsi="华文仿宋" w:eastAsia="华文仿宋" w:cs="仿宋_GB2312"/>
                      <w:color w:val="auto"/>
                      <w:kern w:val="0"/>
                      <w:sz w:val="24"/>
                    </w:rPr>
                    <w:t>553.98元/月，即6647.76元/年</w:t>
                  </w:r>
                </w:p>
              </w:tc>
              <w:tc>
                <w:tcPr>
                  <w:tcW w:w="3058" w:type="dxa"/>
                  <w:vMerge w:val="restart"/>
                  <w:vAlign w:val="top"/>
                </w:tcPr>
                <w:p>
                  <w:pPr>
                    <w:keepNext w:val="0"/>
                    <w:keepLines w:val="0"/>
                    <w:pageBreakBefore w:val="0"/>
                    <w:widowControl w:val="0"/>
                    <w:tabs>
                      <w:tab w:val="left" w:pos="851"/>
                      <w:tab w:val="left" w:pos="993"/>
                    </w:tabs>
                    <w:kinsoku/>
                    <w:wordWrap/>
                    <w:overflowPunct/>
                    <w:topLinePunct w:val="0"/>
                    <w:autoSpaceDE/>
                    <w:autoSpaceDN/>
                    <w:bidi w:val="0"/>
                    <w:adjustRightInd w:val="0"/>
                    <w:spacing w:line="240" w:lineRule="auto"/>
                    <w:jc w:val="left"/>
                    <w:textAlignment w:val="auto"/>
                    <w:rPr>
                      <w:rFonts w:ascii="华文仿宋" w:hAnsi="华文仿宋" w:eastAsia="华文仿宋" w:cs="仿宋_GB2312"/>
                      <w:b/>
                      <w:color w:val="auto"/>
                      <w:kern w:val="0"/>
                      <w:sz w:val="24"/>
                    </w:rPr>
                  </w:pPr>
                  <w:r>
                    <w:rPr>
                      <w:rFonts w:ascii="华文仿宋" w:hAnsi="华文仿宋" w:eastAsia="华文仿宋" w:cs="仿宋_GB2312"/>
                      <w:color w:val="auto"/>
                      <w:kern w:val="0"/>
                      <w:sz w:val="24"/>
                    </w:rPr>
                    <w:t>关于启动</w:t>
                  </w:r>
                  <w:r>
                    <w:rPr>
                      <w:rFonts w:hint="eastAsia" w:ascii="华文仿宋" w:hAnsi="华文仿宋" w:eastAsia="华文仿宋" w:cs="仿宋_GB2312"/>
                      <w:color w:val="auto"/>
                      <w:kern w:val="0"/>
                      <w:sz w:val="24"/>
                    </w:rPr>
                    <w:t>2021年度社会保险缴费基数的通知、浙人社发[2021]54号，基数保底值按3957元计算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7" w:hRule="atLeast"/>
              </w:trPr>
              <w:tc>
                <w:tcPr>
                  <w:tcW w:w="1613" w:type="dxa"/>
                  <w:vAlign w:val="top"/>
                </w:tcPr>
                <w:p>
                  <w:pPr>
                    <w:keepNext w:val="0"/>
                    <w:keepLines w:val="0"/>
                    <w:pageBreakBefore w:val="0"/>
                    <w:widowControl w:val="0"/>
                    <w:tabs>
                      <w:tab w:val="left" w:pos="851"/>
                      <w:tab w:val="left" w:pos="993"/>
                    </w:tabs>
                    <w:kinsoku/>
                    <w:wordWrap/>
                    <w:overflowPunct/>
                    <w:topLinePunct w:val="0"/>
                    <w:autoSpaceDE/>
                    <w:autoSpaceDN/>
                    <w:bidi w:val="0"/>
                    <w:adjustRightInd w:val="0"/>
                    <w:spacing w:line="240" w:lineRule="auto"/>
                    <w:jc w:val="left"/>
                    <w:textAlignment w:val="auto"/>
                    <w:rPr>
                      <w:rFonts w:ascii="华文仿宋" w:hAnsi="华文仿宋" w:eastAsia="华文仿宋" w:cs="仿宋_GB2312"/>
                      <w:color w:val="auto"/>
                      <w:kern w:val="0"/>
                      <w:sz w:val="24"/>
                    </w:rPr>
                  </w:pPr>
                  <w:r>
                    <w:rPr>
                      <w:rFonts w:ascii="华文仿宋" w:hAnsi="华文仿宋" w:eastAsia="华文仿宋" w:cs="仿宋_GB2312"/>
                      <w:color w:val="auto"/>
                      <w:kern w:val="0"/>
                      <w:sz w:val="24"/>
                    </w:rPr>
                    <w:t>失业保险</w:t>
                  </w:r>
                </w:p>
                <w:p>
                  <w:pPr>
                    <w:keepNext w:val="0"/>
                    <w:keepLines w:val="0"/>
                    <w:pageBreakBefore w:val="0"/>
                    <w:widowControl w:val="0"/>
                    <w:tabs>
                      <w:tab w:val="left" w:pos="851"/>
                      <w:tab w:val="left" w:pos="993"/>
                    </w:tabs>
                    <w:kinsoku/>
                    <w:wordWrap/>
                    <w:overflowPunct/>
                    <w:topLinePunct w:val="0"/>
                    <w:autoSpaceDE/>
                    <w:autoSpaceDN/>
                    <w:bidi w:val="0"/>
                    <w:adjustRightInd w:val="0"/>
                    <w:spacing w:line="240" w:lineRule="auto"/>
                    <w:jc w:val="left"/>
                    <w:textAlignment w:val="auto"/>
                    <w:rPr>
                      <w:rFonts w:ascii="华文仿宋" w:hAnsi="华文仿宋" w:eastAsia="华文仿宋" w:cs="仿宋_GB2312"/>
                      <w:color w:val="auto"/>
                      <w:kern w:val="0"/>
                      <w:sz w:val="24"/>
                    </w:rPr>
                  </w:pPr>
                  <w:r>
                    <w:rPr>
                      <w:rFonts w:ascii="华文仿宋" w:hAnsi="华文仿宋" w:eastAsia="华文仿宋" w:cs="仿宋_GB2312"/>
                      <w:color w:val="auto"/>
                      <w:kern w:val="0"/>
                      <w:sz w:val="24"/>
                    </w:rPr>
                    <w:t>（按</w:t>
                  </w:r>
                  <w:r>
                    <w:rPr>
                      <w:rFonts w:hint="eastAsia" w:ascii="华文仿宋" w:hAnsi="华文仿宋" w:eastAsia="华文仿宋" w:cs="仿宋_GB2312"/>
                      <w:color w:val="auto"/>
                      <w:kern w:val="0"/>
                      <w:sz w:val="24"/>
                    </w:rPr>
                    <w:t>0.</w:t>
                  </w:r>
                  <w:r>
                    <w:rPr>
                      <w:rFonts w:hint="eastAsia" w:ascii="华文仿宋" w:hAnsi="华文仿宋" w:eastAsia="华文仿宋" w:cs="仿宋_GB2312"/>
                      <w:color w:val="auto"/>
                      <w:kern w:val="0"/>
                      <w:sz w:val="24"/>
                      <w:lang w:eastAsia="zh-CN"/>
                    </w:rPr>
                    <w:t>1%</w:t>
                  </w:r>
                  <w:r>
                    <w:rPr>
                      <w:rFonts w:hint="eastAsia" w:ascii="华文仿宋" w:hAnsi="华文仿宋" w:eastAsia="华文仿宋" w:cs="仿宋_GB2312"/>
                      <w:color w:val="auto"/>
                      <w:kern w:val="0"/>
                      <w:sz w:val="24"/>
                    </w:rPr>
                    <w:t>计取</w:t>
                  </w:r>
                  <w:r>
                    <w:rPr>
                      <w:rFonts w:ascii="华文仿宋" w:hAnsi="华文仿宋" w:eastAsia="华文仿宋" w:cs="仿宋_GB2312"/>
                      <w:color w:val="auto"/>
                      <w:kern w:val="0"/>
                      <w:sz w:val="24"/>
                    </w:rPr>
                    <w:t>）</w:t>
                  </w:r>
                </w:p>
              </w:tc>
              <w:tc>
                <w:tcPr>
                  <w:tcW w:w="1754" w:type="dxa"/>
                  <w:vAlign w:val="top"/>
                </w:tcPr>
                <w:p>
                  <w:pPr>
                    <w:keepNext w:val="0"/>
                    <w:keepLines w:val="0"/>
                    <w:pageBreakBefore w:val="0"/>
                    <w:widowControl w:val="0"/>
                    <w:tabs>
                      <w:tab w:val="left" w:pos="851"/>
                      <w:tab w:val="left" w:pos="993"/>
                    </w:tabs>
                    <w:kinsoku/>
                    <w:wordWrap/>
                    <w:overflowPunct/>
                    <w:topLinePunct w:val="0"/>
                    <w:autoSpaceDE/>
                    <w:autoSpaceDN/>
                    <w:bidi w:val="0"/>
                    <w:adjustRightInd w:val="0"/>
                    <w:spacing w:line="240" w:lineRule="auto"/>
                    <w:jc w:val="left"/>
                    <w:textAlignment w:val="auto"/>
                    <w:rPr>
                      <w:rFonts w:ascii="华文仿宋" w:hAnsi="华文仿宋" w:eastAsia="华文仿宋" w:cs="仿宋_GB2312"/>
                      <w:color w:val="auto"/>
                      <w:kern w:val="0"/>
                      <w:sz w:val="24"/>
                    </w:rPr>
                  </w:pPr>
                  <w:r>
                    <w:rPr>
                      <w:rFonts w:hint="eastAsia" w:ascii="华文仿宋" w:hAnsi="华文仿宋" w:eastAsia="华文仿宋" w:cs="仿宋_GB2312"/>
                      <w:color w:val="auto"/>
                      <w:kern w:val="0"/>
                      <w:sz w:val="24"/>
                    </w:rPr>
                    <w:t>19.79元/月，即237.48元/年</w:t>
                  </w:r>
                </w:p>
              </w:tc>
              <w:tc>
                <w:tcPr>
                  <w:tcW w:w="3058" w:type="dxa"/>
                  <w:vMerge w:val="continue"/>
                  <w:vAlign w:val="top"/>
                </w:tcPr>
                <w:p>
                  <w:pPr>
                    <w:keepNext w:val="0"/>
                    <w:keepLines w:val="0"/>
                    <w:pageBreakBefore w:val="0"/>
                    <w:widowControl w:val="0"/>
                    <w:tabs>
                      <w:tab w:val="left" w:pos="851"/>
                      <w:tab w:val="left" w:pos="993"/>
                    </w:tabs>
                    <w:kinsoku/>
                    <w:wordWrap/>
                    <w:overflowPunct/>
                    <w:topLinePunct w:val="0"/>
                    <w:autoSpaceDE/>
                    <w:autoSpaceDN/>
                    <w:bidi w:val="0"/>
                    <w:adjustRightInd w:val="0"/>
                    <w:spacing w:line="240" w:lineRule="auto"/>
                    <w:jc w:val="left"/>
                    <w:textAlignment w:val="auto"/>
                    <w:rPr>
                      <w:rFonts w:ascii="华文仿宋" w:hAnsi="华文仿宋" w:eastAsia="华文仿宋" w:cs="仿宋_GB2312"/>
                      <w:b/>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0" w:hRule="atLeast"/>
              </w:trPr>
              <w:tc>
                <w:tcPr>
                  <w:tcW w:w="1613" w:type="dxa"/>
                  <w:vAlign w:val="top"/>
                </w:tcPr>
                <w:p>
                  <w:pPr>
                    <w:keepNext w:val="0"/>
                    <w:keepLines w:val="0"/>
                    <w:pageBreakBefore w:val="0"/>
                    <w:widowControl w:val="0"/>
                    <w:tabs>
                      <w:tab w:val="left" w:pos="851"/>
                      <w:tab w:val="left" w:pos="993"/>
                    </w:tabs>
                    <w:kinsoku/>
                    <w:wordWrap/>
                    <w:overflowPunct/>
                    <w:topLinePunct w:val="0"/>
                    <w:autoSpaceDE/>
                    <w:autoSpaceDN/>
                    <w:bidi w:val="0"/>
                    <w:adjustRightInd w:val="0"/>
                    <w:spacing w:line="240" w:lineRule="auto"/>
                    <w:jc w:val="left"/>
                    <w:textAlignment w:val="auto"/>
                    <w:rPr>
                      <w:rFonts w:ascii="华文仿宋" w:hAnsi="华文仿宋" w:eastAsia="华文仿宋" w:cs="仿宋_GB2312"/>
                      <w:color w:val="auto"/>
                      <w:kern w:val="0"/>
                      <w:sz w:val="24"/>
                    </w:rPr>
                  </w:pPr>
                  <w:r>
                    <w:rPr>
                      <w:rFonts w:hint="eastAsia" w:ascii="华文仿宋" w:hAnsi="华文仿宋" w:eastAsia="华文仿宋" w:cs="仿宋_GB2312"/>
                      <w:color w:val="auto"/>
                      <w:kern w:val="0"/>
                      <w:sz w:val="24"/>
                    </w:rPr>
                    <w:t>医疗保险</w:t>
                  </w:r>
                </w:p>
                <w:p>
                  <w:pPr>
                    <w:keepNext w:val="0"/>
                    <w:keepLines w:val="0"/>
                    <w:pageBreakBefore w:val="0"/>
                    <w:widowControl w:val="0"/>
                    <w:tabs>
                      <w:tab w:val="left" w:pos="851"/>
                      <w:tab w:val="left" w:pos="993"/>
                    </w:tabs>
                    <w:kinsoku/>
                    <w:wordWrap/>
                    <w:overflowPunct/>
                    <w:topLinePunct w:val="0"/>
                    <w:autoSpaceDE/>
                    <w:autoSpaceDN/>
                    <w:bidi w:val="0"/>
                    <w:adjustRightInd w:val="0"/>
                    <w:spacing w:line="240" w:lineRule="auto"/>
                    <w:jc w:val="left"/>
                    <w:textAlignment w:val="auto"/>
                    <w:rPr>
                      <w:rFonts w:ascii="华文仿宋" w:hAnsi="华文仿宋" w:eastAsia="华文仿宋" w:cs="仿宋_GB2312"/>
                      <w:color w:val="auto"/>
                      <w:kern w:val="0"/>
                      <w:sz w:val="24"/>
                    </w:rPr>
                  </w:pPr>
                  <w:r>
                    <w:rPr>
                      <w:rFonts w:ascii="华文仿宋" w:hAnsi="华文仿宋" w:eastAsia="华文仿宋" w:cs="仿宋_GB2312"/>
                      <w:color w:val="auto"/>
                      <w:kern w:val="0"/>
                      <w:sz w:val="24"/>
                    </w:rPr>
                    <w:t>（</w:t>
                  </w:r>
                  <w:r>
                    <w:rPr>
                      <w:rFonts w:hint="eastAsia" w:ascii="华文仿宋" w:hAnsi="华文仿宋" w:eastAsia="华文仿宋" w:cs="仿宋_GB2312"/>
                      <w:color w:val="auto"/>
                      <w:kern w:val="0"/>
                      <w:sz w:val="24"/>
                    </w:rPr>
                    <w:t>单位</w:t>
                  </w:r>
                  <w:r>
                    <w:rPr>
                      <w:rFonts w:ascii="华文仿宋" w:hAnsi="华文仿宋" w:eastAsia="华文仿宋" w:cs="仿宋_GB2312"/>
                      <w:color w:val="auto"/>
                      <w:kern w:val="0"/>
                      <w:sz w:val="24"/>
                    </w:rPr>
                    <w:t>缴纳比例按</w:t>
                  </w:r>
                  <w:r>
                    <w:rPr>
                      <w:rFonts w:hint="eastAsia" w:ascii="华文仿宋" w:hAnsi="华文仿宋" w:eastAsia="华文仿宋" w:cs="仿宋_GB2312"/>
                      <w:color w:val="auto"/>
                      <w:kern w:val="0"/>
                      <w:sz w:val="24"/>
                    </w:rPr>
                    <w:t>9.9%</w:t>
                  </w:r>
                  <w:r>
                    <w:rPr>
                      <w:rFonts w:ascii="华文仿宋" w:hAnsi="华文仿宋" w:eastAsia="华文仿宋" w:cs="仿宋_GB2312"/>
                      <w:color w:val="auto"/>
                      <w:kern w:val="0"/>
                      <w:sz w:val="24"/>
                    </w:rPr>
                    <w:t>）</w:t>
                  </w:r>
                </w:p>
              </w:tc>
              <w:tc>
                <w:tcPr>
                  <w:tcW w:w="1754" w:type="dxa"/>
                  <w:vAlign w:val="top"/>
                </w:tcPr>
                <w:p>
                  <w:pPr>
                    <w:keepNext w:val="0"/>
                    <w:keepLines w:val="0"/>
                    <w:pageBreakBefore w:val="0"/>
                    <w:widowControl w:val="0"/>
                    <w:tabs>
                      <w:tab w:val="left" w:pos="851"/>
                      <w:tab w:val="left" w:pos="993"/>
                    </w:tabs>
                    <w:kinsoku/>
                    <w:wordWrap/>
                    <w:overflowPunct/>
                    <w:topLinePunct w:val="0"/>
                    <w:autoSpaceDE/>
                    <w:autoSpaceDN/>
                    <w:bidi w:val="0"/>
                    <w:adjustRightInd w:val="0"/>
                    <w:spacing w:line="240" w:lineRule="auto"/>
                    <w:jc w:val="left"/>
                    <w:textAlignment w:val="auto"/>
                    <w:rPr>
                      <w:rFonts w:ascii="华文仿宋" w:hAnsi="华文仿宋" w:eastAsia="华文仿宋" w:cs="仿宋_GB2312"/>
                      <w:color w:val="auto"/>
                      <w:kern w:val="0"/>
                      <w:sz w:val="24"/>
                    </w:rPr>
                  </w:pPr>
                  <w:r>
                    <w:rPr>
                      <w:rFonts w:hint="eastAsia" w:ascii="华文仿宋" w:hAnsi="华文仿宋" w:eastAsia="华文仿宋" w:cs="仿宋_GB2312"/>
                      <w:color w:val="auto"/>
                      <w:kern w:val="0"/>
                      <w:sz w:val="24"/>
                    </w:rPr>
                    <w:t>391.74元/月，即4700.88元/年</w:t>
                  </w:r>
                </w:p>
              </w:tc>
              <w:tc>
                <w:tcPr>
                  <w:tcW w:w="3058" w:type="dxa"/>
                  <w:vMerge w:val="continue"/>
                  <w:vAlign w:val="top"/>
                </w:tcPr>
                <w:p>
                  <w:pPr>
                    <w:keepNext w:val="0"/>
                    <w:keepLines w:val="0"/>
                    <w:pageBreakBefore w:val="0"/>
                    <w:widowControl w:val="0"/>
                    <w:tabs>
                      <w:tab w:val="left" w:pos="851"/>
                      <w:tab w:val="left" w:pos="993"/>
                    </w:tabs>
                    <w:kinsoku/>
                    <w:wordWrap/>
                    <w:overflowPunct/>
                    <w:topLinePunct w:val="0"/>
                    <w:autoSpaceDE/>
                    <w:autoSpaceDN/>
                    <w:bidi w:val="0"/>
                    <w:adjustRightInd w:val="0"/>
                    <w:spacing w:line="240" w:lineRule="auto"/>
                    <w:jc w:val="left"/>
                    <w:textAlignment w:val="auto"/>
                    <w:rPr>
                      <w:rFonts w:ascii="华文仿宋" w:hAnsi="华文仿宋" w:eastAsia="华文仿宋" w:cs="仿宋_GB2312"/>
                      <w:b/>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1613" w:type="dxa"/>
                  <w:vAlign w:val="top"/>
                </w:tcPr>
                <w:p>
                  <w:pPr>
                    <w:keepNext w:val="0"/>
                    <w:keepLines w:val="0"/>
                    <w:pageBreakBefore w:val="0"/>
                    <w:widowControl w:val="0"/>
                    <w:tabs>
                      <w:tab w:val="left" w:pos="851"/>
                      <w:tab w:val="left" w:pos="993"/>
                    </w:tabs>
                    <w:kinsoku/>
                    <w:wordWrap/>
                    <w:overflowPunct/>
                    <w:topLinePunct w:val="0"/>
                    <w:autoSpaceDE/>
                    <w:autoSpaceDN/>
                    <w:bidi w:val="0"/>
                    <w:adjustRightInd w:val="0"/>
                    <w:spacing w:line="240" w:lineRule="auto"/>
                    <w:jc w:val="left"/>
                    <w:textAlignment w:val="auto"/>
                    <w:rPr>
                      <w:rFonts w:ascii="华文仿宋" w:hAnsi="华文仿宋" w:eastAsia="华文仿宋" w:cs="仿宋_GB2312"/>
                      <w:b/>
                      <w:color w:val="auto"/>
                      <w:kern w:val="0"/>
                      <w:sz w:val="24"/>
                    </w:rPr>
                  </w:pPr>
                  <w:r>
                    <w:rPr>
                      <w:rFonts w:hint="eastAsia" w:ascii="华文仿宋" w:hAnsi="华文仿宋" w:eastAsia="华文仿宋" w:cs="宋体"/>
                      <w:b/>
                      <w:color w:val="auto"/>
                      <w:sz w:val="24"/>
                    </w:rPr>
                    <w:t>▲</w:t>
                  </w:r>
                  <w:r>
                    <w:rPr>
                      <w:rFonts w:hint="eastAsia" w:ascii="华文仿宋" w:hAnsi="华文仿宋" w:eastAsia="华文仿宋" w:cs="仿宋_GB2312"/>
                      <w:b/>
                      <w:color w:val="auto"/>
                      <w:kern w:val="0"/>
                      <w:sz w:val="24"/>
                    </w:rPr>
                    <w:t>本次招标最低人员工资</w:t>
                  </w:r>
                </w:p>
              </w:tc>
              <w:tc>
                <w:tcPr>
                  <w:tcW w:w="1754" w:type="dxa"/>
                  <w:vAlign w:val="top"/>
                </w:tcPr>
                <w:p>
                  <w:pPr>
                    <w:keepNext w:val="0"/>
                    <w:keepLines w:val="0"/>
                    <w:pageBreakBefore w:val="0"/>
                    <w:widowControl w:val="0"/>
                    <w:tabs>
                      <w:tab w:val="left" w:pos="851"/>
                      <w:tab w:val="left" w:pos="993"/>
                    </w:tabs>
                    <w:kinsoku/>
                    <w:wordWrap/>
                    <w:overflowPunct/>
                    <w:topLinePunct w:val="0"/>
                    <w:autoSpaceDE/>
                    <w:autoSpaceDN/>
                    <w:bidi w:val="0"/>
                    <w:adjustRightInd w:val="0"/>
                    <w:spacing w:line="240" w:lineRule="auto"/>
                    <w:jc w:val="left"/>
                    <w:textAlignment w:val="auto"/>
                    <w:rPr>
                      <w:rFonts w:ascii="华文仿宋" w:hAnsi="华文仿宋" w:eastAsia="华文仿宋" w:cs="仿宋_GB2312"/>
                      <w:b/>
                      <w:color w:val="auto"/>
                      <w:kern w:val="0"/>
                      <w:sz w:val="24"/>
                    </w:rPr>
                  </w:pPr>
                  <w:r>
                    <w:rPr>
                      <w:rFonts w:hint="eastAsia" w:ascii="华文仿宋" w:hAnsi="华文仿宋" w:eastAsia="华文仿宋" w:cs="仿宋_GB2312"/>
                      <w:b/>
                      <w:color w:val="auto"/>
                      <w:kern w:val="0"/>
                      <w:sz w:val="24"/>
                    </w:rPr>
                    <w:t>47986.92元/年•人</w:t>
                  </w:r>
                </w:p>
              </w:tc>
              <w:tc>
                <w:tcPr>
                  <w:tcW w:w="3058" w:type="dxa"/>
                  <w:vAlign w:val="top"/>
                </w:tcPr>
                <w:p>
                  <w:pPr>
                    <w:keepNext w:val="0"/>
                    <w:keepLines w:val="0"/>
                    <w:pageBreakBefore w:val="0"/>
                    <w:widowControl w:val="0"/>
                    <w:tabs>
                      <w:tab w:val="left" w:pos="851"/>
                      <w:tab w:val="left" w:pos="993"/>
                    </w:tabs>
                    <w:kinsoku/>
                    <w:wordWrap/>
                    <w:overflowPunct/>
                    <w:topLinePunct w:val="0"/>
                    <w:autoSpaceDE/>
                    <w:autoSpaceDN/>
                    <w:bidi w:val="0"/>
                    <w:adjustRightInd w:val="0"/>
                    <w:spacing w:line="240" w:lineRule="auto"/>
                    <w:jc w:val="left"/>
                    <w:textAlignment w:val="auto"/>
                    <w:rPr>
                      <w:rFonts w:ascii="华文仿宋" w:hAnsi="华文仿宋" w:eastAsia="华文仿宋" w:cs="仿宋_GB2312"/>
                      <w:b/>
                      <w:color w:val="auto"/>
                      <w:kern w:val="0"/>
                      <w:sz w:val="24"/>
                    </w:rPr>
                  </w:pPr>
                </w:p>
              </w:tc>
            </w:tr>
          </w:tbl>
          <w:p>
            <w:pPr>
              <w:keepNext w:val="0"/>
              <w:keepLines w:val="0"/>
              <w:pageBreakBefore w:val="0"/>
              <w:widowControl w:val="0"/>
              <w:tabs>
                <w:tab w:val="left" w:pos="851"/>
                <w:tab w:val="left" w:pos="993"/>
              </w:tabs>
              <w:kinsoku/>
              <w:wordWrap/>
              <w:overflowPunct/>
              <w:topLinePunct w:val="0"/>
              <w:autoSpaceDE/>
              <w:autoSpaceDN/>
              <w:bidi w:val="0"/>
              <w:adjustRightInd w:val="0"/>
              <w:spacing w:line="240" w:lineRule="auto"/>
              <w:jc w:val="left"/>
              <w:textAlignment w:val="auto"/>
              <w:rPr>
                <w:rFonts w:hint="eastAsia" w:ascii="华文仿宋" w:hAnsi="华文仿宋" w:eastAsia="华文仿宋" w:cs="宋体"/>
                <w:color w:val="auto"/>
                <w:sz w:val="24"/>
              </w:rPr>
            </w:pPr>
            <w:r>
              <w:rPr>
                <w:rFonts w:hint="eastAsia" w:ascii="华文仿宋" w:hAnsi="华文仿宋" w:eastAsia="华文仿宋" w:cs="仿宋_GB2312"/>
                <w:kern w:val="0"/>
                <w:sz w:val="24"/>
                <w:lang w:val="en-US" w:eastAsia="zh-CN"/>
              </w:rPr>
              <w:t>5</w:t>
            </w:r>
            <w:r>
              <w:rPr>
                <w:rFonts w:hint="eastAsia" w:ascii="华文仿宋" w:hAnsi="华文仿宋" w:eastAsia="华文仿宋" w:cs="宋体"/>
                <w:color w:val="auto"/>
                <w:sz w:val="24"/>
                <w:lang w:val="en-US" w:eastAsia="zh-CN"/>
              </w:rPr>
              <w:t>、</w:t>
            </w:r>
            <w:r>
              <w:rPr>
                <w:rFonts w:hint="eastAsia" w:ascii="华文仿宋" w:hAnsi="华文仿宋" w:eastAsia="华文仿宋" w:cs="宋体"/>
                <w:color w:val="auto"/>
                <w:sz w:val="24"/>
              </w:rPr>
              <w:t>根据中华人民共和国招标投标法第三十三条规定“投标人不得以低于成本的报价竞标”。</w:t>
            </w:r>
          </w:p>
          <w:p>
            <w:pPr>
              <w:keepNext w:val="0"/>
              <w:keepLines w:val="0"/>
              <w:pageBreakBefore w:val="0"/>
              <w:widowControl w:val="0"/>
              <w:tabs>
                <w:tab w:val="left" w:pos="851"/>
                <w:tab w:val="left" w:pos="993"/>
              </w:tabs>
              <w:kinsoku/>
              <w:wordWrap/>
              <w:overflowPunct/>
              <w:topLinePunct w:val="0"/>
              <w:autoSpaceDE/>
              <w:autoSpaceDN/>
              <w:bidi w:val="0"/>
              <w:adjustRightInd w:val="0"/>
              <w:spacing w:line="240" w:lineRule="auto"/>
              <w:jc w:val="left"/>
              <w:textAlignment w:val="auto"/>
              <w:rPr>
                <w:rFonts w:hint="eastAsia" w:ascii="仿宋" w:hAnsi="仿宋" w:eastAsia="仿宋" w:cs="仿宋"/>
                <w:color w:val="auto"/>
                <w:kern w:val="0"/>
                <w:sz w:val="24"/>
                <w:szCs w:val="24"/>
                <w:highlight w:val="none"/>
                <w:lang w:val="en-US" w:eastAsia="zh-CN" w:bidi="ar-SA"/>
              </w:rPr>
            </w:pPr>
            <w:r>
              <w:rPr>
                <w:rFonts w:hint="eastAsia" w:ascii="华文仿宋" w:hAnsi="华文仿宋" w:eastAsia="华文仿宋" w:cs="宋体"/>
                <w:color w:val="auto"/>
                <w:sz w:val="24"/>
                <w:lang w:val="en-US" w:eastAsia="zh-CN"/>
              </w:rPr>
              <w:t>6</w:t>
            </w:r>
            <w:r>
              <w:rPr>
                <w:rFonts w:hint="eastAsia" w:ascii="华文仿宋" w:hAnsi="华文仿宋" w:eastAsia="华文仿宋" w:cs="宋体"/>
                <w:color w:val="auto"/>
                <w:sz w:val="24"/>
              </w:rPr>
              <w:t>、根据中华人民共和国财政部令第87号中的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1724" w:hRule="atLeast"/>
        </w:trPr>
        <w:tc>
          <w:tcPr>
            <w:tcW w:w="669"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jc w:val="center"/>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highlight w:val="none"/>
              </w:rPr>
              <w:t>2</w:t>
            </w:r>
          </w:p>
        </w:tc>
        <w:tc>
          <w:tcPr>
            <w:tcW w:w="1962" w:type="dxa"/>
            <w:tcBorders>
              <w:top w:val="single" w:color="000000" w:sz="8" w:space="0"/>
              <w:left w:val="single" w:color="auto" w:sz="4" w:space="0"/>
              <w:bottom w:val="single" w:color="000000" w:sz="8" w:space="0"/>
              <w:right w:val="single" w:color="000000" w:sz="8" w:space="0"/>
            </w:tcBorders>
            <w:vAlign w:val="center"/>
          </w:tcPr>
          <w:p>
            <w:pPr>
              <w:widowControl w:val="0"/>
              <w:wordWrap/>
              <w:adjustRightInd w:val="0"/>
              <w:snapToGrid w:val="0"/>
              <w:spacing w:line="400" w:lineRule="exact"/>
              <w:ind w:firstLine="482" w:firstLineChars="200"/>
              <w:textAlignment w:val="auto"/>
              <w:rPr>
                <w:rFonts w:hint="eastAsia" w:ascii="仿宋" w:hAnsi="仿宋" w:eastAsia="仿宋" w:cs="仿宋"/>
                <w:b/>
                <w:color w:val="auto"/>
                <w:kern w:val="2"/>
                <w:sz w:val="24"/>
                <w:szCs w:val="24"/>
                <w:highlight w:val="none"/>
                <w:lang w:val="en-US" w:eastAsia="zh-CN" w:bidi="ar-SA"/>
              </w:rPr>
            </w:pPr>
            <w:r>
              <w:rPr>
                <w:rFonts w:hint="eastAsia" w:ascii="仿宋" w:hAnsi="仿宋" w:eastAsia="仿宋" w:cs="仿宋"/>
                <w:b/>
                <w:color w:val="auto"/>
                <w:sz w:val="24"/>
                <w:highlight w:val="none"/>
              </w:rPr>
              <w:t>分包</w:t>
            </w:r>
          </w:p>
        </w:tc>
        <w:tc>
          <w:tcPr>
            <w:tcW w:w="6491" w:type="dxa"/>
            <w:tcBorders>
              <w:top w:val="single" w:color="000000" w:sz="8" w:space="0"/>
              <w:left w:val="single" w:color="000000" w:sz="2" w:space="0"/>
              <w:bottom w:val="single" w:color="000000" w:sz="8" w:space="0"/>
              <w:right w:val="single" w:color="000000" w:sz="8" w:space="0"/>
            </w:tcBorders>
            <w:vAlign w:val="center"/>
          </w:tcPr>
          <w:p>
            <w:pPr>
              <w:widowControl w:val="0"/>
              <w:wordWrap/>
              <w:adjustRightInd w:val="0"/>
              <w:spacing w:line="400" w:lineRule="exact"/>
              <w:textAlignment w:val="auto"/>
              <w:rPr>
                <w:rFonts w:hint="eastAsia" w:ascii="华文仿宋" w:hAnsi="华文仿宋" w:eastAsia="华文仿宋" w:cs="宋体"/>
                <w:color w:val="auto"/>
                <w:sz w:val="24"/>
                <w:lang w:val="en-US" w:eastAsia="zh-CN"/>
              </w:rPr>
            </w:pPr>
            <w:r>
              <w:rPr>
                <w:rFonts w:hint="eastAsia" w:ascii="仿宋" w:hAnsi="仿宋" w:eastAsia="仿宋" w:cs="仿宋"/>
                <w:color w:val="auto"/>
                <w:kern w:val="0"/>
                <w:sz w:val="24"/>
                <w:highlight w:val="none"/>
              </w:rPr>
              <w:t>☐ A</w:t>
            </w:r>
            <w:r>
              <w:rPr>
                <w:rFonts w:hint="eastAsia" w:ascii="仿宋" w:hAnsi="仿宋" w:eastAsia="仿宋" w:cs="仿宋"/>
                <w:color w:val="auto"/>
                <w:sz w:val="24"/>
                <w:highlight w:val="none"/>
              </w:rPr>
              <w:t>同意将非主体、非关键性的</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工作分包。</w:t>
            </w:r>
            <w:r>
              <w:rPr>
                <w:rFonts w:hint="eastAsia" w:ascii="仿宋" w:hAnsi="仿宋" w:eastAsia="仿宋" w:cs="仿宋"/>
                <w:color w:val="auto"/>
                <w:kern w:val="0"/>
                <w:sz w:val="24"/>
                <w:highlight w:val="none"/>
              </w:rPr>
              <w:sym w:font="Wingdings" w:char="F0FE"/>
            </w:r>
            <w:r>
              <w:rPr>
                <w:rFonts w:hint="eastAsia" w:ascii="仿宋" w:hAnsi="仿宋" w:eastAsia="仿宋" w:cs="仿宋"/>
                <w:color w:val="auto"/>
                <w:kern w:val="0"/>
                <w:sz w:val="24"/>
                <w:highlight w:val="none"/>
              </w:rPr>
              <w:t xml:space="preserve"> B</w:t>
            </w:r>
            <w:r>
              <w:rPr>
                <w:rFonts w:hint="eastAsia" w:ascii="仿宋" w:hAnsi="仿宋" w:eastAsia="仿宋" w:cs="仿宋"/>
                <w:color w:val="auto"/>
                <w:sz w:val="24"/>
                <w:highlight w:val="none"/>
              </w:rPr>
              <w:t>不同意分包。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1710" w:hRule="atLeast"/>
        </w:trPr>
        <w:tc>
          <w:tcPr>
            <w:tcW w:w="669" w:type="dxa"/>
            <w:vMerge w:val="restart"/>
            <w:tcBorders>
              <w:top w:val="single" w:color="auto" w:sz="4" w:space="0"/>
              <w:left w:val="single" w:color="auto" w:sz="4" w:space="0"/>
              <w:right w:val="single" w:color="auto" w:sz="4" w:space="0"/>
            </w:tcBorders>
            <w:vAlign w:val="top"/>
          </w:tcPr>
          <w:p>
            <w:pPr>
              <w:widowControl w:val="0"/>
              <w:wordWrap/>
              <w:adjustRightInd w:val="0"/>
              <w:snapToGrid w:val="0"/>
              <w:spacing w:line="400" w:lineRule="exact"/>
              <w:jc w:val="center"/>
              <w:textAlignment w:val="auto"/>
              <w:rPr>
                <w:rFonts w:hint="eastAsia" w:ascii="仿宋" w:hAnsi="仿宋" w:eastAsia="仿宋" w:cs="仿宋"/>
                <w:color w:val="auto"/>
                <w:sz w:val="24"/>
                <w:highlight w:val="none"/>
              </w:rPr>
            </w:pPr>
          </w:p>
          <w:p>
            <w:pPr>
              <w:widowControl w:val="0"/>
              <w:wordWrap/>
              <w:adjustRightInd w:val="0"/>
              <w:snapToGrid w:val="0"/>
              <w:spacing w:line="400" w:lineRule="exact"/>
              <w:jc w:val="center"/>
              <w:textAlignment w:val="auto"/>
              <w:rPr>
                <w:rFonts w:hint="eastAsia" w:ascii="仿宋" w:hAnsi="仿宋" w:eastAsia="仿宋" w:cs="仿宋"/>
                <w:color w:val="auto"/>
                <w:sz w:val="24"/>
                <w:highlight w:val="none"/>
              </w:rPr>
            </w:pPr>
          </w:p>
          <w:p>
            <w:pPr>
              <w:widowControl w:val="0"/>
              <w:wordWrap/>
              <w:adjustRightInd w:val="0"/>
              <w:snapToGrid w:val="0"/>
              <w:spacing w:line="400" w:lineRule="exact"/>
              <w:jc w:val="center"/>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3</w:t>
            </w:r>
          </w:p>
        </w:tc>
        <w:tc>
          <w:tcPr>
            <w:tcW w:w="1962" w:type="dxa"/>
            <w:vMerge w:val="restart"/>
            <w:tcBorders>
              <w:top w:val="single" w:color="000000" w:sz="8" w:space="0"/>
              <w:left w:val="single" w:color="auto" w:sz="4" w:space="0"/>
              <w:right w:val="single" w:color="000000" w:sz="8" w:space="0"/>
            </w:tcBorders>
            <w:vAlign w:val="center"/>
          </w:tcPr>
          <w:p>
            <w:pPr>
              <w:widowControl w:val="0"/>
              <w:wordWrap/>
              <w:adjustRightInd w:val="0"/>
              <w:snapToGrid w:val="0"/>
              <w:spacing w:line="400" w:lineRule="exact"/>
              <w:jc w:val="center"/>
              <w:textAlignment w:val="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投标人应当提供的资格、资信证明文件</w:t>
            </w:r>
          </w:p>
        </w:tc>
        <w:tc>
          <w:tcPr>
            <w:tcW w:w="6491" w:type="dxa"/>
            <w:tcBorders>
              <w:top w:val="single" w:color="000000" w:sz="8" w:space="0"/>
              <w:left w:val="single" w:color="000000" w:sz="2" w:space="0"/>
              <w:bottom w:val="single" w:color="auto" w:sz="4" w:space="0"/>
              <w:right w:val="single" w:color="000000" w:sz="8" w:space="0"/>
            </w:tcBorders>
            <w:vAlign w:val="center"/>
          </w:tcPr>
          <w:p>
            <w:pPr>
              <w:widowControl w:val="0"/>
              <w:wordWrap/>
              <w:adjustRightInd w:val="0"/>
              <w:spacing w:line="400" w:lineRule="exact"/>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（1）资格证明文件：见招标文件第二部分11.1。</w:t>
            </w:r>
          </w:p>
          <w:p>
            <w:pPr>
              <w:widowControl w:val="0"/>
              <w:wordWrap/>
              <w:adjustRightInd w:val="0"/>
              <w:spacing w:line="400" w:lineRule="exact"/>
              <w:textAlignment w:val="auto"/>
              <w:rPr>
                <w:rFonts w:hint="eastAsia" w:ascii="仿宋" w:hAnsi="仿宋" w:eastAsia="仿宋" w:cs="仿宋"/>
                <w:snapToGrid w:val="0"/>
                <w:color w:val="auto"/>
                <w:kern w:val="0"/>
                <w:szCs w:val="21"/>
                <w:highlight w:val="none"/>
              </w:rPr>
            </w:pPr>
            <w:r>
              <w:rPr>
                <w:rFonts w:hint="eastAsia" w:ascii="仿宋" w:hAnsi="仿宋" w:eastAsia="仿宋" w:cs="仿宋"/>
                <w:color w:val="auto"/>
                <w:kern w:val="0"/>
                <w:sz w:val="24"/>
                <w:highlight w:val="none"/>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970" w:hRule="atLeast"/>
        </w:trPr>
        <w:tc>
          <w:tcPr>
            <w:tcW w:w="669" w:type="dxa"/>
            <w:vMerge w:val="continue"/>
            <w:tcBorders>
              <w:left w:val="single" w:color="auto" w:sz="4" w:space="0"/>
              <w:bottom w:val="single" w:color="auto" w:sz="4" w:space="0"/>
              <w:right w:val="single" w:color="auto" w:sz="4" w:space="0"/>
            </w:tcBorders>
            <w:vAlign w:val="top"/>
          </w:tcPr>
          <w:p>
            <w:pPr>
              <w:widowControl w:val="0"/>
              <w:wordWrap/>
              <w:adjustRightInd w:val="0"/>
              <w:snapToGrid w:val="0"/>
              <w:spacing w:line="400" w:lineRule="exact"/>
              <w:jc w:val="center"/>
              <w:textAlignment w:val="auto"/>
              <w:rPr>
                <w:rFonts w:hint="eastAsia" w:ascii="仿宋" w:hAnsi="仿宋" w:eastAsia="仿宋" w:cs="仿宋"/>
                <w:color w:val="auto"/>
                <w:sz w:val="24"/>
                <w:highlight w:val="none"/>
              </w:rPr>
            </w:pPr>
          </w:p>
        </w:tc>
        <w:tc>
          <w:tcPr>
            <w:tcW w:w="1962" w:type="dxa"/>
            <w:vMerge w:val="continue"/>
            <w:tcBorders>
              <w:left w:val="single" w:color="auto" w:sz="4" w:space="0"/>
              <w:bottom w:val="single" w:color="000000" w:sz="8" w:space="0"/>
              <w:right w:val="single" w:color="000000" w:sz="8" w:space="0"/>
            </w:tcBorders>
            <w:vAlign w:val="center"/>
          </w:tcPr>
          <w:p>
            <w:pPr>
              <w:widowControl w:val="0"/>
              <w:wordWrap/>
              <w:adjustRightInd w:val="0"/>
              <w:snapToGrid w:val="0"/>
              <w:spacing w:line="400" w:lineRule="exact"/>
              <w:jc w:val="center"/>
              <w:textAlignment w:val="auto"/>
              <w:rPr>
                <w:rFonts w:hint="eastAsia" w:ascii="仿宋" w:hAnsi="仿宋" w:eastAsia="仿宋" w:cs="仿宋"/>
                <w:b/>
                <w:color w:val="auto"/>
                <w:sz w:val="24"/>
                <w:highlight w:val="none"/>
              </w:rPr>
            </w:pPr>
          </w:p>
        </w:tc>
        <w:tc>
          <w:tcPr>
            <w:tcW w:w="6491" w:type="dxa"/>
            <w:tcBorders>
              <w:top w:val="single" w:color="auto" w:sz="4" w:space="0"/>
              <w:left w:val="single" w:color="000000" w:sz="2" w:space="0"/>
              <w:bottom w:val="single" w:color="000000" w:sz="8" w:space="0"/>
              <w:right w:val="single" w:color="000000" w:sz="8" w:space="0"/>
            </w:tcBorders>
            <w:vAlign w:val="center"/>
          </w:tcPr>
          <w:p>
            <w:pPr>
              <w:widowControl w:val="0"/>
              <w:wordWrap/>
              <w:adjustRightInd w:val="0"/>
              <w:spacing w:line="400" w:lineRule="exact"/>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1845" w:hRule="atLeast"/>
        </w:trPr>
        <w:tc>
          <w:tcPr>
            <w:tcW w:w="669"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jc w:val="center"/>
              <w:textAlignment w:val="auto"/>
              <w:rPr>
                <w:rFonts w:hint="eastAsia" w:ascii="仿宋" w:hAnsi="仿宋" w:eastAsia="仿宋" w:cs="仿宋"/>
                <w:color w:val="auto"/>
                <w:sz w:val="24"/>
                <w:highlight w:val="none"/>
              </w:rPr>
            </w:pPr>
          </w:p>
          <w:p>
            <w:pPr>
              <w:widowControl w:val="0"/>
              <w:wordWrap/>
              <w:adjustRightInd w:val="0"/>
              <w:snapToGrid w:val="0"/>
              <w:spacing w:line="400" w:lineRule="exact"/>
              <w:jc w:val="center"/>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4</w:t>
            </w:r>
          </w:p>
        </w:tc>
        <w:tc>
          <w:tcPr>
            <w:tcW w:w="1962" w:type="dxa"/>
            <w:tcBorders>
              <w:top w:val="single" w:color="000000" w:sz="8" w:space="0"/>
              <w:left w:val="single" w:color="auto" w:sz="4" w:space="0"/>
              <w:bottom w:val="single" w:color="000000" w:sz="8" w:space="0"/>
              <w:right w:val="single" w:color="000000" w:sz="8" w:space="0"/>
            </w:tcBorders>
            <w:vAlign w:val="center"/>
          </w:tcPr>
          <w:p>
            <w:pPr>
              <w:widowControl w:val="0"/>
              <w:wordWrap/>
              <w:adjustRightInd w:val="0"/>
              <w:snapToGrid w:val="0"/>
              <w:spacing w:line="400" w:lineRule="exact"/>
              <w:jc w:val="center"/>
              <w:textAlignment w:val="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开标前答疑会或现场考察</w:t>
            </w:r>
          </w:p>
        </w:tc>
        <w:tc>
          <w:tcPr>
            <w:tcW w:w="6491" w:type="dxa"/>
            <w:tcBorders>
              <w:top w:val="single" w:color="000000" w:sz="8" w:space="0"/>
              <w:left w:val="single" w:color="000000" w:sz="2" w:space="0"/>
              <w:bottom w:val="single" w:color="000000" w:sz="8" w:space="0"/>
              <w:right w:val="single" w:color="000000" w:sz="8" w:space="0"/>
            </w:tcBorders>
            <w:vAlign w:val="center"/>
          </w:tcPr>
          <w:p>
            <w:pPr>
              <w:widowControl w:val="0"/>
              <w:wordWrap/>
              <w:adjustRightInd w:val="0"/>
              <w:spacing w:line="400" w:lineRule="exact"/>
              <w:textAlignment w:val="auto"/>
              <w:rPr>
                <w:rFonts w:hint="eastAsia" w:ascii="仿宋" w:hAnsi="仿宋" w:eastAsia="仿宋" w:cs="仿宋"/>
                <w:color w:val="auto"/>
                <w:sz w:val="24"/>
                <w:highlight w:val="none"/>
              </w:rPr>
            </w:pPr>
            <w:r>
              <w:rPr>
                <w:rFonts w:hint="eastAsia" w:ascii="仿宋" w:hAnsi="仿宋" w:eastAsia="仿宋" w:cs="仿宋"/>
                <w:color w:val="auto"/>
                <w:kern w:val="0"/>
                <w:sz w:val="24"/>
                <w:highlight w:val="none"/>
              </w:rPr>
              <w:sym w:font="Wingdings" w:char="F0FE"/>
            </w:r>
            <w:r>
              <w:rPr>
                <w:rFonts w:hint="eastAsia" w:ascii="仿宋" w:hAnsi="仿宋" w:eastAsia="仿宋" w:cs="仿宋"/>
                <w:color w:val="auto"/>
                <w:kern w:val="0"/>
                <w:sz w:val="24"/>
                <w:highlight w:val="none"/>
              </w:rPr>
              <w:t>A</w:t>
            </w:r>
            <w:r>
              <w:rPr>
                <w:rFonts w:hint="eastAsia" w:ascii="仿宋" w:hAnsi="仿宋" w:eastAsia="仿宋" w:cs="仿宋"/>
                <w:color w:val="auto"/>
                <w:sz w:val="24"/>
                <w:highlight w:val="none"/>
              </w:rPr>
              <w:t>不组织。</w:t>
            </w:r>
          </w:p>
          <w:p>
            <w:pPr>
              <w:widowControl w:val="0"/>
              <w:wordWrap/>
              <w:adjustRightInd w:val="0"/>
              <w:spacing w:line="400" w:lineRule="exact"/>
              <w:textAlignment w:val="auto"/>
              <w:rPr>
                <w:rFonts w:hint="eastAsia" w:ascii="仿宋" w:hAnsi="仿宋" w:eastAsia="仿宋" w:cs="仿宋"/>
                <w:color w:val="auto"/>
                <w:sz w:val="24"/>
                <w:szCs w:val="20"/>
                <w:highlight w:val="none"/>
              </w:rPr>
            </w:pPr>
            <w:r>
              <w:rPr>
                <w:rFonts w:hint="eastAsia" w:ascii="仿宋" w:hAnsi="仿宋" w:eastAsia="仿宋" w:cs="仿宋"/>
                <w:color w:val="auto"/>
                <w:kern w:val="0"/>
                <w:sz w:val="24"/>
                <w:highlight w:val="none"/>
              </w:rPr>
              <w:t>☐B组织，</w:t>
            </w:r>
            <w:r>
              <w:rPr>
                <w:rFonts w:hint="eastAsia" w:ascii="仿宋" w:hAnsi="仿宋" w:eastAsia="仿宋" w:cs="仿宋"/>
                <w:color w:val="auto"/>
                <w:sz w:val="24"/>
                <w:highlight w:val="none"/>
              </w:rPr>
              <w:t>时间：</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,地点：</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，联系人：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，联系方式：</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szCs w:val="20"/>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6970" w:hRule="atLeast"/>
        </w:trPr>
        <w:tc>
          <w:tcPr>
            <w:tcW w:w="669"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jc w:val="center"/>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5</w:t>
            </w:r>
          </w:p>
        </w:tc>
        <w:tc>
          <w:tcPr>
            <w:tcW w:w="1962" w:type="dxa"/>
            <w:tcBorders>
              <w:top w:val="single" w:color="000000" w:sz="8" w:space="0"/>
              <w:left w:val="single" w:color="auto" w:sz="4" w:space="0"/>
              <w:bottom w:val="single" w:color="000000" w:sz="8" w:space="0"/>
              <w:right w:val="single" w:color="000000" w:sz="8" w:space="0"/>
            </w:tcBorders>
            <w:vAlign w:val="center"/>
          </w:tcPr>
          <w:p>
            <w:pPr>
              <w:widowControl w:val="0"/>
              <w:wordWrap/>
              <w:adjustRightInd w:val="0"/>
              <w:snapToGrid w:val="0"/>
              <w:spacing w:line="400" w:lineRule="exact"/>
              <w:jc w:val="center"/>
              <w:textAlignment w:val="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样品提供</w:t>
            </w:r>
          </w:p>
        </w:tc>
        <w:tc>
          <w:tcPr>
            <w:tcW w:w="6491" w:type="dxa"/>
            <w:tcBorders>
              <w:top w:val="single" w:color="000000" w:sz="8" w:space="0"/>
              <w:left w:val="single" w:color="000000" w:sz="2" w:space="0"/>
              <w:bottom w:val="single" w:color="000000" w:sz="8" w:space="0"/>
              <w:right w:val="single" w:color="000000" w:sz="8" w:space="0"/>
            </w:tcBorders>
            <w:vAlign w:val="center"/>
          </w:tcPr>
          <w:p>
            <w:pPr>
              <w:widowControl w:val="0"/>
              <w:wordWrap/>
              <w:adjustRightInd w:val="0"/>
              <w:spacing w:line="400" w:lineRule="exact"/>
              <w:textAlignment w:val="auto"/>
              <w:rPr>
                <w:rFonts w:hint="eastAsia" w:ascii="仿宋" w:hAnsi="仿宋" w:eastAsia="仿宋" w:cs="仿宋"/>
                <w:color w:val="auto"/>
                <w:sz w:val="24"/>
                <w:highlight w:val="none"/>
              </w:rPr>
            </w:pPr>
            <w:r>
              <w:rPr>
                <w:rFonts w:hint="eastAsia" w:ascii="MS Gothic" w:hAnsi="Wingdings" w:eastAsia="MS Gothic"/>
                <w:color w:val="auto"/>
                <w:kern w:val="0"/>
                <w:sz w:val="24"/>
                <w:szCs w:val="24"/>
                <w:highlight w:val="none"/>
              </w:rPr>
              <w:sym w:font="Wingdings" w:char="00FE"/>
            </w:r>
            <w:r>
              <w:rPr>
                <w:rFonts w:ascii="仿宋_GB2312" w:hAnsi="仿宋" w:eastAsia="仿宋_GB2312" w:cs="仿宋_GB2312"/>
                <w:color w:val="auto"/>
                <w:kern w:val="0"/>
                <w:sz w:val="24"/>
                <w:szCs w:val="24"/>
                <w:highlight w:val="none"/>
              </w:rPr>
              <w:t>A</w:t>
            </w:r>
            <w:r>
              <w:rPr>
                <w:rFonts w:hint="eastAsia" w:ascii="仿宋_GB2312" w:hAnsi="仿宋" w:eastAsia="仿宋_GB2312" w:cs="仿宋_GB2312"/>
                <w:color w:val="auto"/>
                <w:sz w:val="24"/>
                <w:szCs w:val="24"/>
                <w:highlight w:val="none"/>
              </w:rPr>
              <w:t>不要求提供。</w:t>
            </w:r>
          </w:p>
          <w:p>
            <w:pPr>
              <w:widowControl w:val="0"/>
              <w:wordWrap/>
              <w:adjustRightInd w:val="0"/>
              <w:spacing w:line="400" w:lineRule="exact"/>
              <w:textAlignment w:val="auto"/>
              <w:rPr>
                <w:rFonts w:hint="eastAsia" w:ascii="仿宋" w:hAnsi="仿宋" w:eastAsia="仿宋" w:cs="仿宋"/>
                <w:color w:val="auto"/>
                <w:kern w:val="0"/>
                <w:sz w:val="24"/>
                <w:highlight w:val="none"/>
              </w:rPr>
            </w:pPr>
            <w:r>
              <w:rPr>
                <w:rFonts w:hint="eastAsia" w:ascii="仿宋" w:hAnsi="仿宋" w:eastAsia="仿宋" w:cs="仿宋"/>
                <w:color w:val="auto"/>
                <w:kern w:val="0"/>
                <w:sz w:val="24"/>
                <w:szCs w:val="24"/>
                <w:highlight w:val="none"/>
                <w:lang w:val="en-US" w:eastAsia="zh-CN" w:bidi="ar-SA"/>
              </w:rPr>
              <w:t>☐</w:t>
            </w:r>
            <w:r>
              <w:rPr>
                <w:rFonts w:hint="eastAsia" w:ascii="仿宋" w:hAnsi="仿宋" w:eastAsia="仿宋" w:cs="仿宋"/>
                <w:color w:val="auto"/>
                <w:kern w:val="0"/>
                <w:sz w:val="24"/>
                <w:highlight w:val="none"/>
              </w:rPr>
              <w:t>B要求提供，</w:t>
            </w:r>
          </w:p>
          <w:p>
            <w:pPr>
              <w:widowControl w:val="0"/>
              <w:wordWrap/>
              <w:adjustRightInd w:val="0"/>
              <w:spacing w:line="400" w:lineRule="exact"/>
              <w:textAlignment w:val="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w:t>
            </w:r>
            <w:r>
              <w:rPr>
                <w:rFonts w:hint="eastAsia" w:ascii="仿宋" w:hAnsi="仿宋" w:eastAsia="仿宋" w:cs="仿宋"/>
                <w:snapToGrid w:val="0"/>
                <w:color w:val="auto"/>
                <w:kern w:val="28"/>
                <w:sz w:val="24"/>
                <w:highlight w:val="none"/>
              </w:rPr>
              <w:t>样品：</w:t>
            </w:r>
            <w:r>
              <w:rPr>
                <w:rFonts w:hint="eastAsia" w:ascii="仿宋" w:hAnsi="仿宋" w:eastAsia="仿宋" w:cs="仿宋"/>
                <w:color w:val="auto"/>
                <w:sz w:val="24"/>
                <w:highlight w:val="none"/>
                <w:u w:val="single"/>
              </w:rPr>
              <w:t xml:space="preserve">    </w:t>
            </w:r>
            <w:r>
              <w:rPr>
                <w:rFonts w:hint="eastAsia" w:ascii="仿宋" w:hAnsi="仿宋" w:eastAsia="仿宋" w:cs="仿宋"/>
                <w:color w:val="auto"/>
                <w:kern w:val="0"/>
                <w:sz w:val="24"/>
                <w:highlight w:val="none"/>
              </w:rPr>
              <w:t>；</w:t>
            </w:r>
          </w:p>
          <w:p>
            <w:pPr>
              <w:widowControl w:val="0"/>
              <w:wordWrap/>
              <w:adjustRightInd w:val="0"/>
              <w:spacing w:line="400" w:lineRule="exact"/>
              <w:textAlignment w:val="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（2）</w:t>
            </w:r>
            <w:r>
              <w:rPr>
                <w:rFonts w:hint="eastAsia" w:ascii="仿宋" w:hAnsi="仿宋" w:eastAsia="仿宋" w:cs="仿宋"/>
                <w:snapToGrid w:val="0"/>
                <w:color w:val="auto"/>
                <w:kern w:val="28"/>
                <w:sz w:val="24"/>
                <w:highlight w:val="none"/>
              </w:rPr>
              <w:t>样品制作的标准和要求：</w:t>
            </w:r>
            <w:r>
              <w:rPr>
                <w:rFonts w:hint="eastAsia" w:ascii="仿宋" w:hAnsi="仿宋" w:eastAsia="仿宋" w:cs="仿宋"/>
                <w:color w:val="auto"/>
                <w:sz w:val="24"/>
                <w:highlight w:val="none"/>
                <w:u w:val="single"/>
              </w:rPr>
              <w:t xml:space="preserve">    </w:t>
            </w:r>
            <w:r>
              <w:rPr>
                <w:rFonts w:hint="eastAsia" w:ascii="仿宋" w:hAnsi="仿宋" w:eastAsia="仿宋" w:cs="仿宋"/>
                <w:color w:val="auto"/>
                <w:kern w:val="0"/>
                <w:sz w:val="24"/>
                <w:highlight w:val="none"/>
              </w:rPr>
              <w:t>；</w:t>
            </w:r>
          </w:p>
          <w:p>
            <w:pPr>
              <w:widowControl w:val="0"/>
              <w:wordWrap/>
              <w:adjustRightInd w:val="0"/>
              <w:spacing w:line="400" w:lineRule="exact"/>
              <w:textAlignment w:val="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（3）样品的评审方法以及评审标准</w:t>
            </w:r>
            <w:r>
              <w:rPr>
                <w:rFonts w:hint="eastAsia" w:ascii="仿宋" w:hAnsi="仿宋" w:eastAsia="仿宋" w:cs="仿宋"/>
                <w:snapToGrid w:val="0"/>
                <w:color w:val="auto"/>
                <w:kern w:val="28"/>
                <w:sz w:val="24"/>
                <w:highlight w:val="none"/>
              </w:rPr>
              <w:t>：详见</w:t>
            </w:r>
            <w:r>
              <w:rPr>
                <w:rFonts w:hint="eastAsia" w:ascii="仿宋" w:hAnsi="仿宋" w:eastAsia="仿宋" w:cs="仿宋"/>
                <w:color w:val="auto"/>
                <w:sz w:val="24"/>
                <w:highlight w:val="none"/>
                <w:u w:val="single"/>
              </w:rPr>
              <w:t>评标办法</w:t>
            </w:r>
            <w:r>
              <w:rPr>
                <w:rFonts w:hint="eastAsia" w:ascii="仿宋" w:hAnsi="仿宋" w:eastAsia="仿宋" w:cs="仿宋"/>
                <w:color w:val="auto"/>
                <w:kern w:val="0"/>
                <w:sz w:val="24"/>
                <w:highlight w:val="none"/>
              </w:rPr>
              <w:t>；</w:t>
            </w:r>
          </w:p>
          <w:p>
            <w:pPr>
              <w:widowControl w:val="0"/>
              <w:wordWrap/>
              <w:adjustRightInd w:val="0"/>
              <w:spacing w:line="400" w:lineRule="exact"/>
              <w:textAlignment w:val="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（4）是否需要随样品提交检测报告：</w:t>
            </w:r>
            <w:r>
              <w:rPr>
                <w:rFonts w:hint="eastAsia" w:ascii="仿宋" w:hAnsi="仿宋" w:eastAsia="仿宋" w:cs="仿宋"/>
                <w:color w:val="auto"/>
                <w:kern w:val="0"/>
                <w:sz w:val="24"/>
                <w:highlight w:val="none"/>
              </w:rPr>
              <w:sym w:font="Wingdings" w:char="F0FE"/>
            </w:r>
            <w:r>
              <w:rPr>
                <w:rFonts w:hint="eastAsia" w:ascii="仿宋" w:hAnsi="仿宋" w:eastAsia="仿宋" w:cs="仿宋"/>
                <w:color w:val="auto"/>
                <w:kern w:val="0"/>
                <w:sz w:val="24"/>
                <w:highlight w:val="none"/>
              </w:rPr>
              <w:t>否；☐是，检测机构的要求</w:t>
            </w:r>
            <w:r>
              <w:rPr>
                <w:rFonts w:hint="eastAsia" w:ascii="仿宋" w:hAnsi="仿宋" w:eastAsia="仿宋" w:cs="仿宋"/>
                <w:color w:val="auto"/>
                <w:sz w:val="24"/>
                <w:highlight w:val="none"/>
              </w:rPr>
              <w:t>：</w:t>
            </w:r>
            <w:r>
              <w:rPr>
                <w:rFonts w:hint="eastAsia" w:ascii="仿宋" w:hAnsi="仿宋" w:eastAsia="仿宋" w:cs="仿宋"/>
                <w:color w:val="auto"/>
                <w:sz w:val="24"/>
                <w:highlight w:val="none"/>
                <w:u w:val="single"/>
              </w:rPr>
              <w:t xml:space="preserve">    </w:t>
            </w:r>
            <w:r>
              <w:rPr>
                <w:rFonts w:hint="eastAsia" w:ascii="仿宋" w:hAnsi="仿宋" w:eastAsia="仿宋" w:cs="仿宋"/>
                <w:color w:val="auto"/>
                <w:kern w:val="0"/>
                <w:sz w:val="24"/>
                <w:highlight w:val="none"/>
              </w:rPr>
              <w:t>；检测内容</w:t>
            </w:r>
            <w:r>
              <w:rPr>
                <w:rFonts w:hint="eastAsia" w:ascii="仿宋" w:hAnsi="仿宋" w:eastAsia="仿宋" w:cs="仿宋"/>
                <w:color w:val="auto"/>
                <w:sz w:val="24"/>
                <w:highlight w:val="none"/>
              </w:rPr>
              <w:t>：</w:t>
            </w:r>
            <w:r>
              <w:rPr>
                <w:rFonts w:hint="eastAsia" w:ascii="仿宋" w:hAnsi="仿宋" w:eastAsia="仿宋" w:cs="仿宋"/>
                <w:color w:val="auto"/>
                <w:sz w:val="24"/>
                <w:highlight w:val="none"/>
                <w:u w:val="single"/>
              </w:rPr>
              <w:t xml:space="preserve">    </w:t>
            </w:r>
            <w:r>
              <w:rPr>
                <w:rFonts w:hint="eastAsia" w:ascii="仿宋" w:hAnsi="仿宋" w:eastAsia="仿宋" w:cs="仿宋"/>
                <w:color w:val="auto"/>
                <w:kern w:val="0"/>
                <w:sz w:val="24"/>
                <w:highlight w:val="none"/>
              </w:rPr>
              <w:t>。</w:t>
            </w:r>
          </w:p>
          <w:p>
            <w:pPr>
              <w:widowControl w:val="0"/>
              <w:wordWrap/>
              <w:adjustRightInd w:val="0"/>
              <w:spacing w:line="400" w:lineRule="exact"/>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（5）提供样品的时间：</w:t>
            </w:r>
            <w:r>
              <w:rPr>
                <w:rFonts w:hint="eastAsia" w:ascii="仿宋" w:hAnsi="仿宋" w:eastAsia="仿宋" w:cs="仿宋"/>
                <w:color w:val="auto"/>
                <w:sz w:val="24"/>
                <w:highlight w:val="none"/>
                <w:u w:val="single"/>
              </w:rPr>
              <w:t xml:space="preserve">    </w:t>
            </w:r>
            <w:r>
              <w:rPr>
                <w:rFonts w:hint="eastAsia" w:ascii="仿宋" w:hAnsi="仿宋" w:eastAsia="仿宋" w:cs="仿宋"/>
                <w:color w:val="auto"/>
                <w:kern w:val="0"/>
                <w:sz w:val="24"/>
                <w:highlight w:val="none"/>
              </w:rPr>
              <w:t>；地点：</w:t>
            </w:r>
            <w:r>
              <w:rPr>
                <w:rFonts w:hint="eastAsia" w:ascii="仿宋" w:hAnsi="仿宋" w:eastAsia="仿宋" w:cs="仿宋"/>
                <w:color w:val="auto"/>
                <w:sz w:val="24"/>
                <w:highlight w:val="none"/>
                <w:u w:val="single"/>
              </w:rPr>
              <w:t xml:space="preserve">    </w:t>
            </w:r>
            <w:r>
              <w:rPr>
                <w:rFonts w:hint="eastAsia" w:ascii="仿宋" w:hAnsi="仿宋" w:eastAsia="仿宋" w:cs="仿宋"/>
                <w:color w:val="auto"/>
                <w:kern w:val="0"/>
                <w:sz w:val="24"/>
                <w:highlight w:val="none"/>
              </w:rPr>
              <w:t>；联系人</w:t>
            </w:r>
            <w:r>
              <w:rPr>
                <w:rFonts w:hint="eastAsia" w:ascii="仿宋" w:hAnsi="仿宋" w:eastAsia="仿宋" w:cs="仿宋"/>
                <w:color w:val="auto"/>
                <w:sz w:val="24"/>
                <w:highlight w:val="none"/>
              </w:rPr>
              <w:t>：</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w:t>
            </w:r>
            <w:r>
              <w:rPr>
                <w:rFonts w:hint="eastAsia" w:ascii="仿宋" w:hAnsi="仿宋" w:eastAsia="仿宋" w:cs="仿宋"/>
                <w:color w:val="auto"/>
                <w:kern w:val="28"/>
                <w:sz w:val="24"/>
                <w:highlight w:val="none"/>
              </w:rPr>
              <w:t>联系电话：</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。请投标人在上述时间内提供样品并按规定位置安装完毕。超过截止时间的，采购人或采购代理机构将不予接收，并将清场并封闭样品现场。</w:t>
            </w:r>
          </w:p>
          <w:p>
            <w:pPr>
              <w:widowControl w:val="0"/>
              <w:wordWrap/>
              <w:adjustRightInd w:val="0"/>
              <w:spacing w:line="400" w:lineRule="exact"/>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(6)采购活动结束后，对于未中标人提供的样品，采购人、采购机构将通知未中标人在规定的时间内取回，逾期未取回的，采购人、采购机构不负保管义务；对于中标人提供的样品，采购人将进行保管、封存，并作为履约验收的参考。</w:t>
            </w:r>
          </w:p>
          <w:p>
            <w:pPr>
              <w:widowControl w:val="0"/>
              <w:wordWrap/>
              <w:adjustRightInd w:val="0"/>
              <w:spacing w:line="400" w:lineRule="exact"/>
              <w:textAlignment w:val="auto"/>
              <w:rPr>
                <w:rFonts w:hint="eastAsia" w:ascii="仿宋" w:hAnsi="仿宋" w:eastAsia="仿宋" w:cs="仿宋"/>
                <w:b/>
                <w:color w:val="auto"/>
                <w:sz w:val="24"/>
                <w:highlight w:val="none"/>
              </w:rPr>
            </w:pPr>
            <w:r>
              <w:rPr>
                <w:rFonts w:hint="eastAsia" w:ascii="仿宋" w:hAnsi="仿宋" w:eastAsia="仿宋" w:cs="仿宋"/>
                <w:color w:val="auto"/>
                <w:sz w:val="24"/>
                <w:highlight w:val="none"/>
              </w:rPr>
              <w:t>（7）制作、运输、安装和保管样品所发生的一切费用由投标人自理。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90" w:hRule="atLeast"/>
        </w:trPr>
        <w:tc>
          <w:tcPr>
            <w:tcW w:w="669" w:type="dxa"/>
            <w:tcBorders>
              <w:top w:val="single" w:color="auto" w:sz="4" w:space="0"/>
              <w:left w:val="single" w:color="000000" w:sz="8" w:space="0"/>
              <w:bottom w:val="single" w:color="auto" w:sz="4" w:space="0"/>
              <w:right w:val="single" w:color="000000" w:sz="2" w:space="0"/>
            </w:tcBorders>
            <w:vAlign w:val="center"/>
          </w:tcPr>
          <w:p>
            <w:pPr>
              <w:widowControl w:val="0"/>
              <w:wordWrap/>
              <w:adjustRightInd w:val="0"/>
              <w:snapToGrid w:val="0"/>
              <w:spacing w:line="400" w:lineRule="exact"/>
              <w:jc w:val="center"/>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6</w:t>
            </w:r>
          </w:p>
        </w:tc>
        <w:tc>
          <w:tcPr>
            <w:tcW w:w="1962" w:type="dxa"/>
            <w:tcBorders>
              <w:top w:val="single" w:color="000000" w:sz="8" w:space="0"/>
              <w:left w:val="single" w:color="000000" w:sz="2" w:space="0"/>
              <w:bottom w:val="single" w:color="000000" w:sz="8" w:space="0"/>
              <w:right w:val="single" w:color="000000" w:sz="8" w:space="0"/>
            </w:tcBorders>
            <w:vAlign w:val="center"/>
          </w:tcPr>
          <w:p>
            <w:pPr>
              <w:widowControl w:val="0"/>
              <w:wordWrap/>
              <w:adjustRightInd w:val="0"/>
              <w:snapToGrid w:val="0"/>
              <w:spacing w:line="400" w:lineRule="exact"/>
              <w:jc w:val="center"/>
              <w:textAlignment w:val="auto"/>
              <w:rPr>
                <w:rFonts w:hint="eastAsia" w:ascii="仿宋" w:hAnsi="仿宋" w:eastAsia="仿宋" w:cs="仿宋"/>
                <w:bCs/>
                <w:color w:val="auto"/>
                <w:sz w:val="24"/>
                <w:highlight w:val="none"/>
              </w:rPr>
            </w:pPr>
            <w:r>
              <w:rPr>
                <w:rFonts w:hint="eastAsia" w:ascii="仿宋" w:hAnsi="仿宋" w:eastAsia="仿宋" w:cs="仿宋"/>
                <w:b/>
                <w:color w:val="auto"/>
                <w:sz w:val="24"/>
                <w:highlight w:val="none"/>
              </w:rPr>
              <w:t>方案讲解演示</w:t>
            </w:r>
          </w:p>
        </w:tc>
        <w:tc>
          <w:tcPr>
            <w:tcW w:w="6491" w:type="dxa"/>
            <w:tcBorders>
              <w:top w:val="single" w:color="000000" w:sz="8" w:space="0"/>
              <w:left w:val="single" w:color="000000" w:sz="2" w:space="0"/>
              <w:bottom w:val="single" w:color="000000" w:sz="8" w:space="0"/>
              <w:right w:val="single" w:color="000000" w:sz="8" w:space="0"/>
            </w:tcBorders>
            <w:vAlign w:val="center"/>
          </w:tcPr>
          <w:p>
            <w:pPr>
              <w:widowControl w:val="0"/>
              <w:wordWrap/>
              <w:adjustRightInd w:val="0"/>
              <w:spacing w:line="400" w:lineRule="exact"/>
              <w:textAlignment w:val="auto"/>
              <w:rPr>
                <w:rFonts w:hint="eastAsia" w:ascii="仿宋" w:hAnsi="仿宋" w:eastAsia="仿宋" w:cs="仿宋"/>
                <w:color w:val="auto"/>
                <w:sz w:val="24"/>
                <w:highlight w:val="none"/>
              </w:rPr>
            </w:pPr>
            <w:r>
              <w:rPr>
                <w:rFonts w:hint="eastAsia" w:ascii="Wingdings" w:hAnsi="Wingdings" w:eastAsia="仿宋_GB2312"/>
                <w:color w:val="auto"/>
                <w:kern w:val="0"/>
                <w:sz w:val="24"/>
                <w:szCs w:val="24"/>
                <w:highlight w:val="none"/>
              </w:rPr>
              <w:sym w:font="Wingdings" w:char="00FE"/>
            </w:r>
            <w:r>
              <w:rPr>
                <w:rFonts w:hint="eastAsia" w:ascii="仿宋" w:hAnsi="仿宋" w:eastAsia="仿宋" w:cs="仿宋"/>
                <w:color w:val="auto"/>
                <w:kern w:val="0"/>
                <w:sz w:val="24"/>
                <w:highlight w:val="none"/>
              </w:rPr>
              <w:t>A</w:t>
            </w:r>
            <w:r>
              <w:rPr>
                <w:rFonts w:hint="eastAsia" w:ascii="仿宋" w:hAnsi="仿宋" w:eastAsia="仿宋" w:cs="仿宋"/>
                <w:color w:val="auto"/>
                <w:sz w:val="24"/>
                <w:highlight w:val="none"/>
              </w:rPr>
              <w:t>不组织。</w:t>
            </w:r>
          </w:p>
          <w:p>
            <w:pPr>
              <w:widowControl w:val="0"/>
              <w:wordWrap/>
              <w:adjustRightInd w:val="0"/>
              <w:spacing w:line="400" w:lineRule="exact"/>
              <w:textAlignment w:val="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☐B组织。</w:t>
            </w:r>
          </w:p>
          <w:p>
            <w:pPr>
              <w:widowControl w:val="0"/>
              <w:wordWrap/>
              <w:adjustRightInd w:val="0"/>
              <w:snapToGrid w:val="0"/>
              <w:spacing w:line="400" w:lineRule="exact"/>
              <w:textAlignment w:val="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（1）在评标时安排每个投标人进行方案讲解演示。每个投标人时间不超过20分钟，讲解次序以投标文件解密时间先后次序为准，讲解演示人员不超过3人。讲解演示结束后按要求解答评标委员会提问。</w:t>
            </w:r>
          </w:p>
          <w:p>
            <w:pPr>
              <w:widowControl w:val="0"/>
              <w:wordWrap/>
              <w:adjustRightInd w:val="0"/>
              <w:snapToGrid w:val="0"/>
              <w:spacing w:line="400" w:lineRule="exact"/>
              <w:textAlignment w:val="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（2）方案讲解演示可选择以下其中一种方式：</w:t>
            </w:r>
          </w:p>
          <w:p>
            <w:pPr>
              <w:widowControl w:val="0"/>
              <w:wordWrap/>
              <w:adjustRightInd w:val="0"/>
              <w:snapToGrid w:val="0"/>
              <w:spacing w:line="400" w:lineRule="exact"/>
              <w:textAlignment w:val="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方式一：政采云平台在线讲解演示。政采云平台在线讲解需投标人根据政采云平台操作要求做好准备工作，提前完善软硬件配置环境。</w:t>
            </w:r>
          </w:p>
          <w:p>
            <w:pPr>
              <w:widowControl w:val="0"/>
              <w:wordWrap/>
              <w:adjustRightInd w:val="0"/>
              <w:snapToGrid w:val="0"/>
              <w:spacing w:line="400" w:lineRule="exact"/>
              <w:textAlignment w:val="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方式二：交易中心现场讲解演示。现场讲解地点为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kern w:val="0"/>
                <w:sz w:val="24"/>
                <w:highlight w:val="none"/>
              </w:rPr>
              <w:t>，讲解演示所用电脑等设备由投标人自备。现场讲解演示人员进场时提供讲解人员名单（加盖公章）及身份证明，否则不得讲解演示。</w:t>
            </w:r>
          </w:p>
          <w:p>
            <w:pPr>
              <w:widowControl w:val="0"/>
              <w:wordWrap/>
              <w:adjustRightInd w:val="0"/>
              <w:snapToGrid w:val="0"/>
              <w:spacing w:line="400" w:lineRule="exact"/>
              <w:textAlignment w:val="auto"/>
              <w:rPr>
                <w:rFonts w:hint="eastAsia" w:ascii="仿宋" w:hAnsi="仿宋" w:eastAsia="仿宋" w:cs="仿宋"/>
                <w:b/>
                <w:color w:val="auto"/>
                <w:kern w:val="0"/>
                <w:sz w:val="24"/>
                <w:highlight w:val="none"/>
                <w:lang w:val="zh-CN"/>
              </w:rPr>
            </w:pPr>
            <w:r>
              <w:rPr>
                <w:rFonts w:hint="eastAsia" w:ascii="仿宋" w:hAnsi="仿宋" w:eastAsia="仿宋" w:cs="仿宋"/>
                <w:color w:val="auto"/>
                <w:kern w:val="0"/>
                <w:sz w:val="24"/>
                <w:highlight w:val="none"/>
              </w:rPr>
              <w:t>注：因投标人自身原因导致无法演示或者演示效果不理想的，责任自负。因平台原因导致本项目方案讲解演示环节无法顺利开展，按照《浙江省政府采购项目电子交易管理暂行办法》相关规定执行。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686" w:hRule="atLeast"/>
        </w:trPr>
        <w:tc>
          <w:tcPr>
            <w:tcW w:w="669" w:type="dxa"/>
            <w:tcBorders>
              <w:top w:val="single" w:color="auto" w:sz="4" w:space="0"/>
              <w:left w:val="single" w:color="000000" w:sz="8" w:space="0"/>
              <w:bottom w:val="single" w:color="auto" w:sz="4" w:space="0"/>
              <w:right w:val="single" w:color="000000" w:sz="2" w:space="0"/>
            </w:tcBorders>
            <w:vAlign w:val="center"/>
          </w:tcPr>
          <w:p>
            <w:pPr>
              <w:widowControl w:val="0"/>
              <w:wordWrap/>
              <w:adjustRightInd w:val="0"/>
              <w:snapToGrid w:val="0"/>
              <w:spacing w:line="400" w:lineRule="exact"/>
              <w:jc w:val="center"/>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7</w:t>
            </w:r>
          </w:p>
        </w:tc>
        <w:tc>
          <w:tcPr>
            <w:tcW w:w="1962" w:type="dxa"/>
            <w:tcBorders>
              <w:top w:val="single" w:color="000000" w:sz="8" w:space="0"/>
              <w:left w:val="single" w:color="000000" w:sz="2" w:space="0"/>
              <w:bottom w:val="single" w:color="000000" w:sz="8" w:space="0"/>
              <w:right w:val="single" w:color="000000" w:sz="8" w:space="0"/>
            </w:tcBorders>
            <w:vAlign w:val="center"/>
          </w:tcPr>
          <w:p>
            <w:pPr>
              <w:widowControl w:val="0"/>
              <w:wordWrap/>
              <w:adjustRightInd w:val="0"/>
              <w:snapToGrid w:val="0"/>
              <w:spacing w:line="400" w:lineRule="exact"/>
              <w:jc w:val="center"/>
              <w:textAlignment w:val="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是否允许采购进口产品</w:t>
            </w:r>
          </w:p>
        </w:tc>
        <w:tc>
          <w:tcPr>
            <w:tcW w:w="6491" w:type="dxa"/>
            <w:tcBorders>
              <w:top w:val="single" w:color="000000" w:sz="8" w:space="0"/>
              <w:left w:val="single" w:color="000000" w:sz="2" w:space="0"/>
              <w:bottom w:val="single" w:color="000000" w:sz="8" w:space="0"/>
              <w:right w:val="single" w:color="000000" w:sz="8" w:space="0"/>
            </w:tcBorders>
            <w:vAlign w:val="center"/>
          </w:tcPr>
          <w:p>
            <w:pPr>
              <w:widowControl w:val="0"/>
              <w:wordWrap/>
              <w:adjustRightInd w:val="0"/>
              <w:spacing w:line="400" w:lineRule="exact"/>
              <w:textAlignment w:val="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sym w:font="Wingdings" w:char="F0FE"/>
            </w:r>
            <w:r>
              <w:rPr>
                <w:rFonts w:hint="eastAsia" w:ascii="仿宋" w:hAnsi="仿宋" w:eastAsia="仿宋" w:cs="仿宋"/>
                <w:color w:val="auto"/>
                <w:kern w:val="0"/>
                <w:sz w:val="24"/>
                <w:highlight w:val="none"/>
              </w:rPr>
              <w:t>本项目不允许采购进口产品。</w:t>
            </w:r>
          </w:p>
          <w:p>
            <w:pPr>
              <w:widowControl w:val="0"/>
              <w:wordWrap/>
              <w:adjustRightInd w:val="0"/>
              <w:spacing w:line="400" w:lineRule="exact"/>
              <w:textAlignment w:val="auto"/>
              <w:rPr>
                <w:rFonts w:hint="eastAsia" w:ascii="仿宋" w:hAnsi="仿宋" w:eastAsia="仿宋" w:cs="仿宋"/>
                <w:color w:val="auto"/>
                <w:highlight w:val="none"/>
              </w:rPr>
            </w:pPr>
            <w:r>
              <w:rPr>
                <w:rFonts w:hint="eastAsia" w:ascii="仿宋" w:hAnsi="仿宋" w:eastAsia="仿宋" w:cs="仿宋"/>
                <w:color w:val="auto"/>
                <w:kern w:val="0"/>
                <w:sz w:val="24"/>
                <w:highlight w:val="none"/>
              </w:rPr>
              <w:t>☐可以采购进口产品，优先采购向我国企业转让技术、与我国企业签订消化吸收再创新方案的供应商的进口产品；但如果因信息不对称等原因，仍有满足需求的国内产品要求参与采购竞争的，采购人及其委托的采购代理机构不对其加以限制，将按照公平竞争原则实施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768" w:hRule="atLeast"/>
        </w:trPr>
        <w:tc>
          <w:tcPr>
            <w:tcW w:w="669" w:type="dxa"/>
            <w:tcBorders>
              <w:top w:val="single" w:color="auto" w:sz="4" w:space="0"/>
              <w:left w:val="single" w:color="000000" w:sz="8" w:space="0"/>
              <w:bottom w:val="single" w:color="auto" w:sz="4" w:space="0"/>
              <w:right w:val="single" w:color="000000" w:sz="2" w:space="0"/>
            </w:tcBorders>
            <w:vAlign w:val="center"/>
          </w:tcPr>
          <w:p>
            <w:pPr>
              <w:widowControl w:val="0"/>
              <w:wordWrap/>
              <w:adjustRightInd w:val="0"/>
              <w:snapToGrid w:val="0"/>
              <w:spacing w:line="400" w:lineRule="exact"/>
              <w:jc w:val="center"/>
              <w:textAlignment w:val="auto"/>
              <w:rPr>
                <w:rFonts w:hint="eastAsia" w:ascii="仿宋" w:hAnsi="仿宋" w:eastAsia="仿宋" w:cs="仿宋"/>
                <w:color w:val="auto"/>
                <w:sz w:val="24"/>
                <w:highlight w:val="none"/>
              </w:rPr>
            </w:pPr>
          </w:p>
          <w:p>
            <w:pPr>
              <w:widowControl w:val="0"/>
              <w:wordWrap/>
              <w:adjustRightInd w:val="0"/>
              <w:snapToGrid w:val="0"/>
              <w:spacing w:line="400" w:lineRule="exact"/>
              <w:jc w:val="center"/>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8</w:t>
            </w:r>
          </w:p>
        </w:tc>
        <w:tc>
          <w:tcPr>
            <w:tcW w:w="1962" w:type="dxa"/>
            <w:tcBorders>
              <w:top w:val="single" w:color="000000" w:sz="8" w:space="0"/>
              <w:left w:val="single" w:color="000000" w:sz="2" w:space="0"/>
              <w:bottom w:val="single" w:color="000000" w:sz="8" w:space="0"/>
              <w:right w:val="single" w:color="000000" w:sz="8" w:space="0"/>
            </w:tcBorders>
            <w:vAlign w:val="center"/>
          </w:tcPr>
          <w:p>
            <w:pPr>
              <w:widowControl w:val="0"/>
              <w:wordWrap/>
              <w:adjustRightInd w:val="0"/>
              <w:snapToGrid w:val="0"/>
              <w:spacing w:line="400" w:lineRule="exact"/>
              <w:jc w:val="center"/>
              <w:textAlignment w:val="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项目属性与核心产品</w:t>
            </w:r>
          </w:p>
        </w:tc>
        <w:tc>
          <w:tcPr>
            <w:tcW w:w="6491" w:type="dxa"/>
            <w:tcBorders>
              <w:top w:val="single" w:color="000000" w:sz="8" w:space="0"/>
              <w:left w:val="single" w:color="000000" w:sz="2" w:space="0"/>
              <w:bottom w:val="single" w:color="000000" w:sz="8" w:space="0"/>
              <w:right w:val="single" w:color="000000" w:sz="8" w:space="0"/>
            </w:tcBorders>
            <w:vAlign w:val="center"/>
          </w:tcPr>
          <w:p>
            <w:pPr>
              <w:widowControl w:val="0"/>
              <w:wordWrap/>
              <w:adjustRightInd w:val="0"/>
              <w:spacing w:line="400" w:lineRule="exact"/>
              <w:textAlignment w:val="auto"/>
              <w:rPr>
                <w:rFonts w:hint="eastAsia" w:ascii="仿宋" w:hAnsi="仿宋" w:eastAsia="仿宋" w:cs="仿宋"/>
                <w:color w:val="auto"/>
                <w:sz w:val="24"/>
                <w:highlight w:val="none"/>
              </w:rPr>
            </w:pPr>
            <w:r>
              <w:rPr>
                <w:rFonts w:hint="eastAsia" w:ascii="仿宋" w:hAnsi="仿宋" w:eastAsia="仿宋" w:cs="仿宋"/>
                <w:color w:val="auto"/>
                <w:kern w:val="0"/>
                <w:sz w:val="24"/>
                <w:szCs w:val="24"/>
                <w:highlight w:val="none"/>
                <w:lang w:val="en-US" w:eastAsia="zh-CN" w:bidi="ar-SA"/>
              </w:rPr>
              <w:t>☐</w:t>
            </w:r>
            <w:r>
              <w:rPr>
                <w:rFonts w:hint="eastAsia" w:ascii="仿宋" w:hAnsi="仿宋" w:eastAsia="仿宋" w:cs="仿宋"/>
                <w:color w:val="auto"/>
                <w:kern w:val="0"/>
                <w:sz w:val="24"/>
                <w:highlight w:val="none"/>
              </w:rPr>
              <w:t>A</w:t>
            </w:r>
            <w:r>
              <w:rPr>
                <w:rFonts w:hint="eastAsia" w:ascii="仿宋" w:hAnsi="仿宋" w:eastAsia="仿宋" w:cs="仿宋"/>
                <w:color w:val="auto"/>
                <w:sz w:val="24"/>
                <w:highlight w:val="none"/>
              </w:rPr>
              <w:t>货物类，单一产品或</w:t>
            </w:r>
            <w:r>
              <w:rPr>
                <w:rFonts w:hint="eastAsia" w:ascii="仿宋" w:hAnsi="仿宋" w:eastAsia="仿宋" w:cs="仿宋"/>
                <w:color w:val="auto"/>
                <w:kern w:val="0"/>
                <w:sz w:val="24"/>
                <w:highlight w:val="none"/>
              </w:rPr>
              <w:t>核心产品为：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w:t>
            </w:r>
          </w:p>
          <w:p>
            <w:pPr>
              <w:widowControl w:val="0"/>
              <w:wordWrap/>
              <w:adjustRightInd w:val="0"/>
              <w:spacing w:line="400" w:lineRule="exact"/>
              <w:textAlignment w:val="auto"/>
              <w:rPr>
                <w:rFonts w:hint="eastAsia" w:ascii="仿宋" w:hAnsi="仿宋" w:eastAsia="仿宋" w:cs="仿宋"/>
                <w:color w:val="auto"/>
                <w:sz w:val="24"/>
                <w:highlight w:val="none"/>
              </w:rPr>
            </w:pPr>
            <w:r>
              <w:rPr>
                <w:rFonts w:hint="eastAsia" w:ascii="Wingdings" w:hAnsi="Wingdings" w:eastAsia="仿宋" w:cs="仿宋"/>
                <w:color w:val="auto"/>
                <w:kern w:val="0"/>
                <w:sz w:val="24"/>
                <w:szCs w:val="24"/>
                <w:highlight w:val="none"/>
                <w:lang w:val="en-US" w:eastAsia="zh-CN" w:bidi="ar-SA"/>
              </w:rPr>
              <w:t>þ</w:t>
            </w:r>
            <w:r>
              <w:rPr>
                <w:rFonts w:hint="eastAsia" w:ascii="仿宋" w:hAnsi="仿宋" w:eastAsia="仿宋" w:cs="仿宋"/>
                <w:color w:val="auto"/>
                <w:kern w:val="0"/>
                <w:sz w:val="24"/>
                <w:highlight w:val="none"/>
              </w:rPr>
              <w:t>B</w:t>
            </w:r>
            <w:r>
              <w:rPr>
                <w:rFonts w:hint="eastAsia" w:ascii="仿宋" w:hAnsi="仿宋" w:eastAsia="仿宋" w:cs="仿宋"/>
                <w:color w:val="auto"/>
                <w:sz w:val="24"/>
                <w:highlight w:val="none"/>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686" w:hRule="atLeast"/>
        </w:trPr>
        <w:tc>
          <w:tcPr>
            <w:tcW w:w="669" w:type="dxa"/>
            <w:tcBorders>
              <w:top w:val="single" w:color="auto" w:sz="4" w:space="0"/>
              <w:left w:val="single" w:color="000000" w:sz="8" w:space="0"/>
              <w:bottom w:val="single" w:color="auto" w:sz="4" w:space="0"/>
              <w:right w:val="single" w:color="000000" w:sz="2" w:space="0"/>
            </w:tcBorders>
            <w:vAlign w:val="center"/>
          </w:tcPr>
          <w:p>
            <w:pPr>
              <w:widowControl w:val="0"/>
              <w:wordWrap/>
              <w:adjustRightInd w:val="0"/>
              <w:snapToGrid w:val="0"/>
              <w:spacing w:line="400" w:lineRule="exact"/>
              <w:jc w:val="center"/>
              <w:textAlignment w:val="auto"/>
              <w:rPr>
                <w:rFonts w:hint="eastAsia" w:ascii="仿宋" w:hAnsi="仿宋" w:eastAsia="仿宋" w:cs="仿宋"/>
                <w:color w:val="auto"/>
                <w:sz w:val="24"/>
                <w:highlight w:val="none"/>
              </w:rPr>
            </w:pPr>
          </w:p>
          <w:p>
            <w:pPr>
              <w:widowControl w:val="0"/>
              <w:wordWrap/>
              <w:adjustRightInd w:val="0"/>
              <w:snapToGrid w:val="0"/>
              <w:spacing w:line="400" w:lineRule="exact"/>
              <w:jc w:val="center"/>
              <w:textAlignment w:val="auto"/>
              <w:rPr>
                <w:rFonts w:hint="eastAsia" w:ascii="仿宋" w:hAnsi="仿宋" w:eastAsia="仿宋" w:cs="仿宋"/>
                <w:color w:val="auto"/>
                <w:sz w:val="24"/>
                <w:highlight w:val="none"/>
              </w:rPr>
            </w:pPr>
          </w:p>
          <w:p>
            <w:pPr>
              <w:widowControl w:val="0"/>
              <w:wordWrap/>
              <w:adjustRightInd w:val="0"/>
              <w:snapToGrid w:val="0"/>
              <w:spacing w:line="400" w:lineRule="exact"/>
              <w:jc w:val="center"/>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9</w:t>
            </w:r>
          </w:p>
        </w:tc>
        <w:tc>
          <w:tcPr>
            <w:tcW w:w="1962" w:type="dxa"/>
            <w:tcBorders>
              <w:top w:val="single" w:color="000000" w:sz="8" w:space="0"/>
              <w:left w:val="single" w:color="000000" w:sz="2" w:space="0"/>
              <w:bottom w:val="single" w:color="000000" w:sz="8" w:space="0"/>
              <w:right w:val="single" w:color="000000" w:sz="8" w:space="0"/>
            </w:tcBorders>
            <w:vAlign w:val="center"/>
          </w:tcPr>
          <w:p>
            <w:pPr>
              <w:widowControl w:val="0"/>
              <w:wordWrap/>
              <w:adjustRightInd w:val="0"/>
              <w:snapToGrid w:val="0"/>
              <w:spacing w:line="400" w:lineRule="exact"/>
              <w:jc w:val="center"/>
              <w:textAlignment w:val="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采购标的对应的中小企业划分标准所属行业</w:t>
            </w:r>
          </w:p>
        </w:tc>
        <w:tc>
          <w:tcPr>
            <w:tcW w:w="6491" w:type="dxa"/>
            <w:tcBorders>
              <w:top w:val="single" w:color="000000" w:sz="8" w:space="0"/>
              <w:left w:val="single" w:color="000000" w:sz="2" w:space="0"/>
              <w:bottom w:val="single" w:color="000000" w:sz="8" w:space="0"/>
              <w:right w:val="single" w:color="000000" w:sz="8" w:space="0"/>
            </w:tcBorders>
            <w:vAlign w:val="center"/>
          </w:tcPr>
          <w:p>
            <w:pPr>
              <w:widowControl w:val="0"/>
              <w:wordWrap/>
              <w:adjustRightInd w:val="0"/>
              <w:snapToGrid w:val="0"/>
              <w:spacing w:line="400" w:lineRule="exact"/>
              <w:textAlignment w:val="auto"/>
              <w:rPr>
                <w:rFonts w:hint="eastAsia" w:ascii="仿宋" w:hAnsi="仿宋" w:eastAsia="仿宋" w:cs="仿宋"/>
                <w:color w:val="auto"/>
                <w:highlight w:val="none"/>
                <w:lang w:val="en-US" w:eastAsia="zh-CN"/>
              </w:rPr>
            </w:pPr>
            <w:r>
              <w:rPr>
                <w:rFonts w:hint="eastAsia" w:ascii="仿宋" w:hAnsi="仿宋" w:eastAsia="仿宋" w:cs="仿宋"/>
                <w:kern w:val="0"/>
                <w:sz w:val="24"/>
              </w:rPr>
              <w:t>（1）标的：</w:t>
            </w:r>
            <w:r>
              <w:rPr>
                <w:rFonts w:hint="eastAsia" w:ascii="仿宋" w:hAnsi="仿宋" w:eastAsia="仿宋" w:cs="仿宋"/>
                <w:sz w:val="24"/>
                <w:szCs w:val="24"/>
                <w:u w:val="single"/>
                <w:lang w:val="en-US" w:eastAsia="zh-CN"/>
              </w:rPr>
              <w:t>河道保洁</w:t>
            </w:r>
            <w:r>
              <w:rPr>
                <w:rFonts w:hint="eastAsia" w:ascii="仿宋" w:hAnsi="仿宋" w:eastAsia="仿宋" w:cs="仿宋"/>
                <w:kern w:val="0"/>
                <w:sz w:val="24"/>
                <w:u w:val="single"/>
              </w:rPr>
              <w:t xml:space="preserve"> </w:t>
            </w:r>
            <w:r>
              <w:rPr>
                <w:rFonts w:hint="eastAsia" w:ascii="仿宋" w:hAnsi="仿宋" w:eastAsia="仿宋" w:cs="仿宋"/>
                <w:kern w:val="0"/>
                <w:sz w:val="24"/>
              </w:rPr>
              <w:t>，属于</w:t>
            </w:r>
            <w:r>
              <w:rPr>
                <w:rFonts w:hint="eastAsia" w:ascii="仿宋" w:hAnsi="仿宋" w:eastAsia="仿宋" w:cs="仿宋"/>
                <w:b w:val="0"/>
                <w:bCs/>
                <w:sz w:val="24"/>
                <w:szCs w:val="24"/>
                <w:u w:val="single"/>
                <w:lang w:val="en-US" w:eastAsia="zh-CN"/>
              </w:rPr>
              <w:t>其他暂未列明</w:t>
            </w:r>
            <w:r>
              <w:rPr>
                <w:rFonts w:hint="eastAsia" w:ascii="仿宋" w:hAnsi="仿宋" w:eastAsia="仿宋" w:cs="仿宋"/>
                <w:b w:val="0"/>
                <w:bCs/>
                <w:sz w:val="24"/>
                <w:szCs w:val="24"/>
                <w:u w:val="single"/>
              </w:rPr>
              <w:t>行业</w:t>
            </w:r>
            <w:r>
              <w:rPr>
                <w:rFonts w:hint="eastAsia" w:ascii="仿宋" w:hAnsi="仿宋" w:eastAsia="仿宋" w:cs="仿宋"/>
                <w:b w:val="0"/>
                <w:bCs/>
                <w:sz w:val="24"/>
                <w:szCs w:val="24"/>
                <w:u w:val="single"/>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686" w:hRule="atLeast"/>
        </w:trPr>
        <w:tc>
          <w:tcPr>
            <w:tcW w:w="669" w:type="dxa"/>
            <w:tcBorders>
              <w:top w:val="single" w:color="auto" w:sz="4" w:space="0"/>
              <w:left w:val="single" w:color="000000" w:sz="8" w:space="0"/>
              <w:bottom w:val="single" w:color="auto" w:sz="4" w:space="0"/>
              <w:right w:val="single" w:color="000000" w:sz="2" w:space="0"/>
            </w:tcBorders>
            <w:vAlign w:val="center"/>
          </w:tcPr>
          <w:p>
            <w:pPr>
              <w:widowControl w:val="0"/>
              <w:wordWrap/>
              <w:adjustRightInd w:val="0"/>
              <w:snapToGrid w:val="0"/>
              <w:spacing w:line="400" w:lineRule="exact"/>
              <w:jc w:val="center"/>
              <w:textAlignment w:val="auto"/>
              <w:rPr>
                <w:rFonts w:hint="eastAsia" w:ascii="仿宋" w:hAnsi="仿宋" w:eastAsia="仿宋" w:cs="仿宋"/>
                <w:color w:val="auto"/>
                <w:sz w:val="24"/>
                <w:highlight w:val="none"/>
              </w:rPr>
            </w:pPr>
          </w:p>
          <w:p>
            <w:pPr>
              <w:widowControl w:val="0"/>
              <w:wordWrap/>
              <w:adjustRightInd w:val="0"/>
              <w:snapToGrid w:val="0"/>
              <w:spacing w:line="400" w:lineRule="exact"/>
              <w:jc w:val="center"/>
              <w:textAlignment w:val="auto"/>
              <w:rPr>
                <w:rFonts w:hint="eastAsia" w:ascii="仿宋" w:hAnsi="仿宋" w:eastAsia="仿宋" w:cs="仿宋"/>
                <w:color w:val="auto"/>
                <w:sz w:val="24"/>
                <w:highlight w:val="none"/>
              </w:rPr>
            </w:pPr>
          </w:p>
          <w:p>
            <w:pPr>
              <w:widowControl w:val="0"/>
              <w:wordWrap/>
              <w:adjustRightInd w:val="0"/>
              <w:snapToGrid w:val="0"/>
              <w:spacing w:line="400" w:lineRule="exact"/>
              <w:jc w:val="center"/>
              <w:textAlignment w:val="auto"/>
              <w:rPr>
                <w:rFonts w:hint="eastAsia" w:ascii="仿宋" w:hAnsi="仿宋" w:eastAsia="仿宋" w:cs="仿宋"/>
                <w:color w:val="auto"/>
                <w:sz w:val="24"/>
                <w:highlight w:val="none"/>
              </w:rPr>
            </w:pPr>
          </w:p>
          <w:p>
            <w:pPr>
              <w:widowControl w:val="0"/>
              <w:wordWrap/>
              <w:adjustRightInd w:val="0"/>
              <w:snapToGrid w:val="0"/>
              <w:spacing w:line="400" w:lineRule="exact"/>
              <w:jc w:val="center"/>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10</w:t>
            </w:r>
          </w:p>
        </w:tc>
        <w:tc>
          <w:tcPr>
            <w:tcW w:w="1962" w:type="dxa"/>
            <w:tcBorders>
              <w:top w:val="single" w:color="000000" w:sz="8" w:space="0"/>
              <w:left w:val="single" w:color="000000" w:sz="2" w:space="0"/>
              <w:bottom w:val="single" w:color="000000" w:sz="8" w:space="0"/>
              <w:right w:val="single" w:color="000000" w:sz="8" w:space="0"/>
            </w:tcBorders>
            <w:vAlign w:val="center"/>
          </w:tcPr>
          <w:p>
            <w:pPr>
              <w:widowControl w:val="0"/>
              <w:wordWrap/>
              <w:adjustRightInd w:val="0"/>
              <w:snapToGrid w:val="0"/>
              <w:spacing w:line="400" w:lineRule="exact"/>
              <w:jc w:val="center"/>
              <w:textAlignment w:val="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节能产品、环境标志产品</w:t>
            </w:r>
          </w:p>
        </w:tc>
        <w:tc>
          <w:tcPr>
            <w:tcW w:w="6491" w:type="dxa"/>
            <w:tcBorders>
              <w:top w:val="single" w:color="000000" w:sz="8" w:space="0"/>
              <w:left w:val="single" w:color="000000" w:sz="2" w:space="0"/>
              <w:bottom w:val="single" w:color="000000" w:sz="8" w:space="0"/>
              <w:right w:val="single" w:color="000000" w:sz="8" w:space="0"/>
            </w:tcBorders>
            <w:vAlign w:val="center"/>
          </w:tcPr>
          <w:p>
            <w:pPr>
              <w:widowControl w:val="0"/>
              <w:wordWrap/>
              <w:adjustRightInd w:val="0"/>
              <w:snapToGrid w:val="0"/>
              <w:spacing w:line="400" w:lineRule="exact"/>
              <w:textAlignment w:val="auto"/>
              <w:rPr>
                <w:rFonts w:hint="eastAsia" w:ascii="仿宋" w:hAnsi="仿宋" w:eastAsia="仿宋" w:cs="仿宋"/>
                <w:color w:val="auto"/>
                <w:highlight w:val="none"/>
              </w:rPr>
            </w:pPr>
            <w:r>
              <w:rPr>
                <w:rFonts w:hint="eastAsia" w:ascii="仿宋" w:hAnsi="仿宋" w:eastAsia="仿宋" w:cs="仿宋"/>
                <w:color w:val="auto"/>
                <w:kern w:val="0"/>
                <w:sz w:val="24"/>
                <w:highlight w:val="none"/>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1144" w:hRule="atLeast"/>
        </w:trPr>
        <w:tc>
          <w:tcPr>
            <w:tcW w:w="669" w:type="dxa"/>
            <w:vMerge w:val="restart"/>
            <w:tcBorders>
              <w:top w:val="single" w:color="auto" w:sz="4" w:space="0"/>
              <w:left w:val="single" w:color="000000" w:sz="8" w:space="0"/>
              <w:right w:val="single" w:color="000000" w:sz="2" w:space="0"/>
            </w:tcBorders>
            <w:vAlign w:val="center"/>
          </w:tcPr>
          <w:p>
            <w:pPr>
              <w:widowControl w:val="0"/>
              <w:wordWrap/>
              <w:adjustRightInd w:val="0"/>
              <w:snapToGrid w:val="0"/>
              <w:spacing w:line="400" w:lineRule="exact"/>
              <w:jc w:val="center"/>
              <w:textAlignment w:val="auto"/>
              <w:rPr>
                <w:rFonts w:hint="eastAsia" w:ascii="仿宋" w:hAnsi="仿宋" w:eastAsia="仿宋" w:cs="仿宋"/>
                <w:color w:val="auto"/>
                <w:sz w:val="24"/>
                <w:highlight w:val="none"/>
              </w:rPr>
            </w:pPr>
          </w:p>
          <w:p>
            <w:pPr>
              <w:widowControl w:val="0"/>
              <w:wordWrap/>
              <w:adjustRightInd w:val="0"/>
              <w:snapToGrid w:val="0"/>
              <w:spacing w:line="400" w:lineRule="exact"/>
              <w:jc w:val="center"/>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11</w:t>
            </w:r>
          </w:p>
        </w:tc>
        <w:tc>
          <w:tcPr>
            <w:tcW w:w="1962" w:type="dxa"/>
            <w:vMerge w:val="restart"/>
            <w:tcBorders>
              <w:top w:val="single" w:color="000000" w:sz="8" w:space="0"/>
              <w:left w:val="single" w:color="000000" w:sz="2" w:space="0"/>
              <w:right w:val="single" w:color="000000" w:sz="8" w:space="0"/>
            </w:tcBorders>
            <w:vAlign w:val="center"/>
          </w:tcPr>
          <w:p>
            <w:pPr>
              <w:widowControl w:val="0"/>
              <w:wordWrap/>
              <w:adjustRightInd w:val="0"/>
              <w:snapToGrid w:val="0"/>
              <w:spacing w:line="400" w:lineRule="exact"/>
              <w:jc w:val="center"/>
              <w:textAlignment w:val="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中小企业信用融资</w:t>
            </w:r>
          </w:p>
        </w:tc>
        <w:tc>
          <w:tcPr>
            <w:tcW w:w="6491" w:type="dxa"/>
            <w:tcBorders>
              <w:top w:val="single" w:color="000000" w:sz="8" w:space="0"/>
              <w:left w:val="single" w:color="000000" w:sz="2" w:space="0"/>
              <w:bottom w:val="single" w:color="000000" w:sz="8" w:space="0"/>
              <w:right w:val="single" w:color="000000" w:sz="8" w:space="0"/>
            </w:tcBorders>
            <w:vAlign w:val="center"/>
          </w:tcPr>
          <w:p>
            <w:pPr>
              <w:widowControl w:val="0"/>
              <w:wordWrap/>
              <w:adjustRightInd w:val="0"/>
              <w:spacing w:line="400" w:lineRule="exact"/>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snapToGrid w:val="0"/>
                <w:color w:val="auto"/>
                <w:kern w:val="28"/>
                <w:sz w:val="24"/>
                <w:highlight w:val="none"/>
              </w:rPr>
              <w:t>为支持和促进中小企业发展，进一步发挥政府采购政策功能，杭州市财政局与省银保监局、市地方金融监督管理局、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1144" w:hRule="atLeast"/>
        </w:trPr>
        <w:tc>
          <w:tcPr>
            <w:tcW w:w="669" w:type="dxa"/>
            <w:vMerge w:val="continue"/>
            <w:tcBorders>
              <w:left w:val="single" w:color="000000" w:sz="8" w:space="0"/>
              <w:right w:val="single" w:color="000000" w:sz="2" w:space="0"/>
            </w:tcBorders>
            <w:vAlign w:val="center"/>
          </w:tcPr>
          <w:p>
            <w:pPr>
              <w:widowControl w:val="0"/>
              <w:wordWrap/>
              <w:adjustRightInd w:val="0"/>
              <w:spacing w:line="400" w:lineRule="exact"/>
              <w:ind w:firstLine="420" w:firstLineChars="200"/>
              <w:jc w:val="center"/>
              <w:textAlignment w:val="auto"/>
              <w:rPr>
                <w:rFonts w:hint="eastAsia" w:ascii="仿宋" w:hAnsi="仿宋" w:eastAsia="仿宋" w:cs="仿宋"/>
                <w:color w:val="auto"/>
                <w:highlight w:val="none"/>
              </w:rPr>
            </w:pPr>
          </w:p>
        </w:tc>
        <w:tc>
          <w:tcPr>
            <w:tcW w:w="1962" w:type="dxa"/>
            <w:vMerge w:val="continue"/>
            <w:tcBorders>
              <w:left w:val="single" w:color="000000" w:sz="2" w:space="0"/>
              <w:right w:val="single" w:color="000000" w:sz="8" w:space="0"/>
            </w:tcBorders>
            <w:vAlign w:val="center"/>
          </w:tcPr>
          <w:p>
            <w:pPr>
              <w:widowControl w:val="0"/>
              <w:wordWrap/>
              <w:adjustRightInd w:val="0"/>
              <w:spacing w:line="400" w:lineRule="exact"/>
              <w:ind w:firstLine="420" w:firstLineChars="200"/>
              <w:textAlignment w:val="auto"/>
              <w:rPr>
                <w:rFonts w:hint="eastAsia" w:ascii="仿宋" w:hAnsi="仿宋" w:eastAsia="仿宋" w:cs="仿宋"/>
                <w:color w:val="auto"/>
                <w:highlight w:val="none"/>
              </w:rPr>
            </w:pPr>
          </w:p>
        </w:tc>
        <w:tc>
          <w:tcPr>
            <w:tcW w:w="6491" w:type="dxa"/>
            <w:tcBorders>
              <w:top w:val="single" w:color="000000" w:sz="8" w:space="0"/>
              <w:left w:val="single" w:color="000000" w:sz="2" w:space="0"/>
              <w:bottom w:val="single" w:color="000000" w:sz="8" w:space="0"/>
              <w:right w:val="single" w:color="000000" w:sz="8" w:space="0"/>
            </w:tcBorders>
            <w:vAlign w:val="center"/>
          </w:tcPr>
          <w:p>
            <w:pPr>
              <w:widowControl w:val="0"/>
              <w:wordWrap/>
              <w:adjustRightInd w:val="0"/>
              <w:spacing w:line="400" w:lineRule="exact"/>
              <w:ind w:firstLine="480" w:firstLineChars="200"/>
              <w:textAlignment w:val="auto"/>
              <w:rPr>
                <w:rFonts w:hint="eastAsia" w:ascii="仿宋" w:hAnsi="仿宋" w:eastAsia="仿宋" w:cs="仿宋"/>
                <w:snapToGrid w:val="0"/>
                <w:color w:val="auto"/>
                <w:kern w:val="28"/>
                <w:sz w:val="24"/>
                <w:highlight w:val="none"/>
              </w:rPr>
            </w:pPr>
            <w:r>
              <w:rPr>
                <w:rFonts w:hint="eastAsia" w:ascii="仿宋" w:hAnsi="仿宋" w:eastAsia="仿宋" w:cs="仿宋"/>
                <w:snapToGrid w:val="0"/>
                <w:color w:val="auto"/>
                <w:kern w:val="28"/>
                <w:sz w:val="24"/>
                <w:highlight w:val="none"/>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1687" w:hRule="atLeast"/>
        </w:trPr>
        <w:tc>
          <w:tcPr>
            <w:tcW w:w="669" w:type="dxa"/>
            <w:tcBorders>
              <w:top w:val="single" w:color="auto" w:sz="4" w:space="0"/>
              <w:left w:val="single" w:color="000000" w:sz="8" w:space="0"/>
              <w:bottom w:val="single" w:color="auto" w:sz="4" w:space="0"/>
              <w:right w:val="single" w:color="000000" w:sz="2" w:space="0"/>
            </w:tcBorders>
            <w:vAlign w:val="center"/>
          </w:tcPr>
          <w:p>
            <w:pPr>
              <w:widowControl w:val="0"/>
              <w:wordWrap/>
              <w:adjustRightInd w:val="0"/>
              <w:snapToGrid w:val="0"/>
              <w:spacing w:line="400" w:lineRule="exact"/>
              <w:jc w:val="center"/>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12</w:t>
            </w:r>
          </w:p>
        </w:tc>
        <w:tc>
          <w:tcPr>
            <w:tcW w:w="1962" w:type="dxa"/>
            <w:tcBorders>
              <w:top w:val="single" w:color="000000" w:sz="8" w:space="0"/>
              <w:left w:val="single" w:color="000000" w:sz="2" w:space="0"/>
              <w:bottom w:val="single" w:color="000000" w:sz="8" w:space="0"/>
              <w:right w:val="single" w:color="000000" w:sz="8" w:space="0"/>
            </w:tcBorders>
            <w:vAlign w:val="center"/>
          </w:tcPr>
          <w:p>
            <w:pPr>
              <w:widowControl w:val="0"/>
              <w:wordWrap/>
              <w:adjustRightInd w:val="0"/>
              <w:snapToGrid w:val="0"/>
              <w:spacing w:line="400" w:lineRule="exact"/>
              <w:jc w:val="center"/>
              <w:textAlignment w:val="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 xml:space="preserve">备份投标文件送达地点和签收人员 </w:t>
            </w:r>
          </w:p>
        </w:tc>
        <w:tc>
          <w:tcPr>
            <w:tcW w:w="6491" w:type="dxa"/>
            <w:tcBorders>
              <w:top w:val="single" w:color="000000" w:sz="8" w:space="0"/>
              <w:left w:val="single" w:color="000000" w:sz="2" w:space="0"/>
              <w:bottom w:val="single" w:color="000000" w:sz="8" w:space="0"/>
              <w:right w:val="single" w:color="000000" w:sz="8" w:space="0"/>
            </w:tcBorders>
            <w:vAlign w:val="center"/>
          </w:tcPr>
          <w:p>
            <w:pPr>
              <w:pStyle w:val="33"/>
              <w:widowControl w:val="0"/>
              <w:wordWrap/>
              <w:adjustRightInd w:val="0"/>
              <w:spacing w:line="400" w:lineRule="exact"/>
              <w:textAlignment w:val="auto"/>
              <w:rPr>
                <w:rFonts w:hint="eastAsia" w:ascii="仿宋" w:hAnsi="仿宋" w:eastAsia="仿宋" w:cs="仿宋"/>
                <w:color w:val="auto"/>
                <w:kern w:val="28"/>
                <w:sz w:val="24"/>
                <w:szCs w:val="24"/>
                <w:highlight w:val="none"/>
              </w:rPr>
            </w:pPr>
            <w:r>
              <w:rPr>
                <w:rFonts w:hint="eastAsia" w:ascii="仿宋" w:hAnsi="仿宋" w:eastAsia="仿宋" w:cs="仿宋"/>
                <w:color w:val="auto"/>
                <w:kern w:val="28"/>
                <w:sz w:val="24"/>
                <w:szCs w:val="24"/>
                <w:highlight w:val="none"/>
              </w:rPr>
              <w:t>备份投标文件送达地点：</w:t>
            </w:r>
          </w:p>
          <w:p>
            <w:pPr>
              <w:pStyle w:val="33"/>
              <w:widowControl w:val="0"/>
              <w:wordWrap/>
              <w:adjustRightInd w:val="0"/>
              <w:spacing w:line="400" w:lineRule="exact"/>
              <w:textAlignment w:val="auto"/>
              <w:rPr>
                <w:rFonts w:hint="eastAsia" w:ascii="仿宋" w:hAnsi="仿宋" w:eastAsia="仿宋" w:cs="仿宋"/>
                <w:color w:val="auto"/>
                <w:kern w:val="28"/>
                <w:sz w:val="24"/>
                <w:szCs w:val="24"/>
                <w:highlight w:val="none"/>
                <w:lang w:eastAsia="zh-CN"/>
              </w:rPr>
            </w:pPr>
            <w:r>
              <w:rPr>
                <w:rFonts w:hint="eastAsia" w:ascii="仿宋" w:hAnsi="仿宋" w:eastAsia="仿宋" w:cs="仿宋"/>
                <w:color w:val="auto"/>
                <w:kern w:val="28"/>
                <w:sz w:val="24"/>
                <w:szCs w:val="24"/>
                <w:highlight w:val="none"/>
              </w:rPr>
              <w:t>备份投标文件签收人员</w:t>
            </w:r>
            <w:r>
              <w:rPr>
                <w:rFonts w:hint="eastAsia" w:ascii="仿宋" w:hAnsi="仿宋" w:eastAsia="仿宋" w:cs="仿宋"/>
                <w:color w:val="auto"/>
                <w:kern w:val="28"/>
                <w:sz w:val="24"/>
                <w:szCs w:val="24"/>
                <w:highlight w:val="none"/>
                <w:lang w:eastAsia="zh-CN"/>
              </w:rPr>
              <w:t>：</w:t>
            </w:r>
          </w:p>
          <w:p>
            <w:pPr>
              <w:pStyle w:val="33"/>
              <w:widowControl w:val="0"/>
              <w:wordWrap/>
              <w:adjustRightInd w:val="0"/>
              <w:spacing w:line="400" w:lineRule="exact"/>
              <w:textAlignment w:val="auto"/>
              <w:rPr>
                <w:rFonts w:hint="eastAsia" w:ascii="仿宋" w:hAnsi="仿宋" w:eastAsia="仿宋" w:cs="仿宋"/>
                <w:color w:val="auto"/>
                <w:kern w:val="28"/>
                <w:sz w:val="24"/>
                <w:highlight w:val="none"/>
              </w:rPr>
            </w:pPr>
            <w:r>
              <w:rPr>
                <w:rFonts w:hint="eastAsia" w:ascii="仿宋" w:hAnsi="仿宋" w:eastAsia="仿宋" w:cs="仿宋"/>
                <w:b/>
                <w:color w:val="auto"/>
                <w:sz w:val="24"/>
                <w:szCs w:val="24"/>
                <w:highlight w:val="none"/>
              </w:rPr>
              <w:t>采购人、采购机构不强制或变相强制投标人提交备份投标文件。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686" w:hRule="atLeast"/>
        </w:trPr>
        <w:tc>
          <w:tcPr>
            <w:tcW w:w="669" w:type="dxa"/>
            <w:vMerge w:val="restart"/>
            <w:tcBorders>
              <w:top w:val="single" w:color="auto" w:sz="4" w:space="0"/>
              <w:left w:val="single" w:color="000000" w:sz="8" w:space="0"/>
              <w:right w:val="single" w:color="000000" w:sz="2" w:space="0"/>
            </w:tcBorders>
            <w:vAlign w:val="center"/>
          </w:tcPr>
          <w:p>
            <w:pPr>
              <w:widowControl w:val="0"/>
              <w:wordWrap/>
              <w:adjustRightInd w:val="0"/>
              <w:snapToGrid w:val="0"/>
              <w:spacing w:line="400" w:lineRule="exact"/>
              <w:jc w:val="center"/>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13</w:t>
            </w:r>
          </w:p>
        </w:tc>
        <w:tc>
          <w:tcPr>
            <w:tcW w:w="1962" w:type="dxa"/>
            <w:vMerge w:val="restart"/>
            <w:tcBorders>
              <w:top w:val="single" w:color="000000" w:sz="8" w:space="0"/>
              <w:left w:val="single" w:color="000000" w:sz="2" w:space="0"/>
              <w:right w:val="single" w:color="000000" w:sz="8" w:space="0"/>
            </w:tcBorders>
            <w:vAlign w:val="center"/>
          </w:tcPr>
          <w:p>
            <w:pPr>
              <w:widowControl w:val="0"/>
              <w:wordWrap/>
              <w:adjustRightInd w:val="0"/>
              <w:snapToGrid w:val="0"/>
              <w:spacing w:line="400" w:lineRule="exact"/>
              <w:jc w:val="center"/>
              <w:textAlignment w:val="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特别说明</w:t>
            </w:r>
          </w:p>
        </w:tc>
        <w:tc>
          <w:tcPr>
            <w:tcW w:w="6491" w:type="dxa"/>
            <w:tcBorders>
              <w:top w:val="single" w:color="000000" w:sz="8" w:space="0"/>
              <w:left w:val="single" w:color="000000" w:sz="2" w:space="0"/>
              <w:bottom w:val="single" w:color="000000" w:sz="8" w:space="0"/>
              <w:right w:val="single" w:color="000000" w:sz="8" w:space="0"/>
            </w:tcBorders>
            <w:vAlign w:val="center"/>
          </w:tcPr>
          <w:p>
            <w:pPr>
              <w:widowControl w:val="0"/>
              <w:wordWrap/>
              <w:adjustRightInd w:val="0"/>
              <w:snapToGrid/>
              <w:spacing w:line="400" w:lineRule="exact"/>
              <w:textAlignment w:val="auto"/>
              <w:rPr>
                <w:rFonts w:hint="eastAsia" w:ascii="仿宋" w:hAnsi="仿宋" w:eastAsia="仿宋" w:cs="仿宋"/>
                <w:color w:val="auto"/>
                <w:sz w:val="24"/>
                <w:highlight w:val="none"/>
              </w:rPr>
            </w:pPr>
            <w:r>
              <w:rPr>
                <w:rFonts w:hint="eastAsia" w:ascii="仿宋" w:hAnsi="仿宋" w:eastAsia="仿宋" w:cs="仿宋"/>
                <w:b/>
                <w:bCs/>
                <w:color w:val="auto"/>
                <w:highlight w:val="none"/>
              </w:rPr>
              <w:t>招标服务费：</w:t>
            </w:r>
            <w:r>
              <w:rPr>
                <w:rFonts w:hint="eastAsia" w:ascii="仿宋" w:hAnsi="仿宋" w:eastAsia="仿宋" w:cs="仿宋"/>
                <w:color w:val="auto"/>
                <w:sz w:val="24"/>
                <w:highlight w:val="none"/>
              </w:rPr>
              <w:t>本次招标代理服务费由中标人支付，招标代理服务费按照国家计委印发的《招标代理服务收费管理暂行办法》计价格[2002]1980号、发改办价格[2003]857号规定收费</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rPr>
              <w:t>招标代理服务费由中标人在领取中标通知书前支付给招标代理机构，各投标人应在投标报价中予以考虑。</w:t>
            </w:r>
          </w:p>
          <w:p>
            <w:pPr>
              <w:widowControl w:val="0"/>
              <w:wordWrap/>
              <w:adjustRightInd w:val="0"/>
              <w:snapToGrid/>
              <w:spacing w:line="400" w:lineRule="exact"/>
              <w:textAlignment w:val="auto"/>
              <w:rPr>
                <w:rFonts w:hint="eastAsia" w:ascii="仿宋" w:hAnsi="仿宋" w:eastAsia="仿宋" w:cs="仿宋"/>
                <w:snapToGrid w:val="0"/>
                <w:color w:val="auto"/>
                <w:kern w:val="28"/>
                <w:sz w:val="24"/>
                <w:highlight w:val="none"/>
              </w:rPr>
            </w:pPr>
            <w:r>
              <w:rPr>
                <w:rFonts w:hint="eastAsia" w:ascii="宋体" w:hAnsi="宋体" w:cs="宋体"/>
                <w:b/>
                <w:bCs/>
                <w:color w:val="auto"/>
                <w:highlight w:val="none"/>
              </w:rPr>
              <w:t>中标服务费的交纳方式：以转帐或支票的形式支付</w:t>
            </w:r>
            <w:r>
              <w:rPr>
                <w:rFonts w:hint="eastAsia" w:ascii="宋体" w:hAnsi="宋体" w:cs="宋体"/>
                <w:b/>
                <w:bCs/>
                <w:color w:val="auto"/>
                <w:highlight w:val="none"/>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686" w:hRule="atLeast"/>
        </w:trPr>
        <w:tc>
          <w:tcPr>
            <w:tcW w:w="669" w:type="dxa"/>
            <w:vMerge w:val="continue"/>
            <w:tcBorders>
              <w:left w:val="single" w:color="000000" w:sz="8" w:space="0"/>
              <w:right w:val="single" w:color="000000" w:sz="2" w:space="0"/>
            </w:tcBorders>
            <w:vAlign w:val="top"/>
          </w:tcPr>
          <w:p>
            <w:pPr>
              <w:widowControl w:val="0"/>
              <w:wordWrap/>
              <w:adjustRightInd w:val="0"/>
              <w:snapToGrid w:val="0"/>
              <w:spacing w:line="400" w:lineRule="exact"/>
              <w:jc w:val="center"/>
              <w:textAlignment w:val="auto"/>
              <w:rPr>
                <w:rFonts w:hint="eastAsia" w:ascii="仿宋" w:hAnsi="仿宋" w:eastAsia="仿宋" w:cs="仿宋"/>
                <w:color w:val="auto"/>
                <w:sz w:val="24"/>
                <w:highlight w:val="none"/>
              </w:rPr>
            </w:pPr>
          </w:p>
        </w:tc>
        <w:tc>
          <w:tcPr>
            <w:tcW w:w="1962" w:type="dxa"/>
            <w:vMerge w:val="continue"/>
            <w:tcBorders>
              <w:left w:val="single" w:color="000000" w:sz="2" w:space="0"/>
              <w:right w:val="single" w:color="000000" w:sz="8" w:space="0"/>
            </w:tcBorders>
            <w:vAlign w:val="center"/>
          </w:tcPr>
          <w:p>
            <w:pPr>
              <w:widowControl w:val="0"/>
              <w:wordWrap/>
              <w:adjustRightInd w:val="0"/>
              <w:snapToGrid w:val="0"/>
              <w:spacing w:line="400" w:lineRule="exact"/>
              <w:jc w:val="center"/>
              <w:textAlignment w:val="auto"/>
              <w:rPr>
                <w:rFonts w:hint="eastAsia" w:ascii="仿宋" w:hAnsi="仿宋" w:eastAsia="仿宋" w:cs="仿宋"/>
                <w:b/>
                <w:color w:val="auto"/>
                <w:sz w:val="24"/>
                <w:highlight w:val="none"/>
              </w:rPr>
            </w:pPr>
          </w:p>
        </w:tc>
        <w:tc>
          <w:tcPr>
            <w:tcW w:w="6491" w:type="dxa"/>
            <w:tcBorders>
              <w:top w:val="single" w:color="000000" w:sz="8" w:space="0"/>
              <w:left w:val="single" w:color="000000" w:sz="2" w:space="0"/>
              <w:bottom w:val="single" w:color="000000" w:sz="8" w:space="0"/>
              <w:right w:val="single" w:color="000000" w:sz="8" w:space="0"/>
            </w:tcBorders>
            <w:vAlign w:val="center"/>
          </w:tcPr>
          <w:p>
            <w:pPr>
              <w:widowControl w:val="0"/>
              <w:wordWrap/>
              <w:adjustRightInd w:val="0"/>
              <w:snapToGrid/>
              <w:spacing w:line="400" w:lineRule="exact"/>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中标单位需在领取中标通知书时，提供本项目纸质投标文件（资格文件”、“报价文件”和“商务技术文件”）</w:t>
            </w:r>
            <w:r>
              <w:rPr>
                <w:rFonts w:hint="eastAsia" w:ascii="仿宋" w:hAnsi="仿宋" w:eastAsia="仿宋" w:cs="仿宋"/>
                <w:color w:val="auto"/>
                <w:sz w:val="24"/>
                <w:highlight w:val="none"/>
                <w:lang w:val="en-US" w:eastAsia="zh-CN"/>
              </w:rPr>
              <w:t>三</w:t>
            </w:r>
            <w:r>
              <w:rPr>
                <w:rFonts w:hint="eastAsia" w:ascii="仿宋" w:hAnsi="仿宋" w:eastAsia="仿宋" w:cs="仿宋"/>
                <w:color w:val="auto"/>
                <w:sz w:val="24"/>
                <w:highlight w:val="none"/>
              </w:rPr>
              <w:t>份（正本一份，副本</w:t>
            </w:r>
            <w:r>
              <w:rPr>
                <w:rFonts w:hint="eastAsia" w:ascii="仿宋" w:hAnsi="仿宋" w:eastAsia="仿宋" w:cs="仿宋"/>
                <w:color w:val="auto"/>
                <w:sz w:val="24"/>
                <w:highlight w:val="none"/>
                <w:lang w:val="en-US" w:eastAsia="zh-CN"/>
              </w:rPr>
              <w:t>二</w:t>
            </w:r>
            <w:r>
              <w:rPr>
                <w:rFonts w:hint="eastAsia" w:ascii="仿宋" w:hAnsi="仿宋" w:eastAsia="仿宋" w:cs="仿宋"/>
                <w:color w:val="auto"/>
                <w:sz w:val="24"/>
                <w:highlight w:val="none"/>
              </w:rPr>
              <w:t>份）并提供电子投标文件与纸质投标文件内容一致承诺书</w:t>
            </w:r>
            <w:r>
              <w:rPr>
                <w:rFonts w:hint="eastAsia" w:ascii="仿宋" w:hAnsi="仿宋" w:eastAsia="仿宋" w:cs="仿宋"/>
                <w:color w:val="auto"/>
                <w:sz w:val="24"/>
                <w:highlight w:val="none"/>
                <w:lang w:val="en-US" w:eastAsia="zh-CN"/>
              </w:rPr>
              <w:t>三</w:t>
            </w:r>
            <w:r>
              <w:rPr>
                <w:rFonts w:hint="eastAsia" w:ascii="仿宋" w:hAnsi="仿宋" w:eastAsia="仿宋" w:cs="仿宋"/>
                <w:color w:val="auto"/>
                <w:sz w:val="24"/>
                <w:highlight w:val="none"/>
              </w:rPr>
              <w:t>份（格式详见采购文件）。</w:t>
            </w:r>
          </w:p>
        </w:tc>
      </w:tr>
    </w:tbl>
    <w:p>
      <w:pPr>
        <w:snapToGrid w:val="0"/>
        <w:spacing w:line="360" w:lineRule="auto"/>
        <w:jc w:val="center"/>
        <w:outlineLvl w:val="9"/>
        <w:rPr>
          <w:rFonts w:ascii="仿宋" w:hAnsi="仿宋" w:eastAsia="仿宋" w:cs="仿宋_GB2312"/>
          <w:b/>
          <w:color w:val="auto"/>
          <w:sz w:val="32"/>
          <w:szCs w:val="20"/>
          <w:highlight w:val="none"/>
        </w:rPr>
      </w:pPr>
    </w:p>
    <w:p>
      <w:pPr>
        <w:tabs>
          <w:tab w:val="left" w:pos="432"/>
        </w:tabs>
        <w:outlineLvl w:val="9"/>
        <w:rPr>
          <w:rFonts w:ascii="仿宋" w:hAnsi="仿宋" w:eastAsia="仿宋" w:cs="仿宋_GB2312"/>
          <w:b/>
          <w:color w:val="auto"/>
          <w:sz w:val="32"/>
          <w:szCs w:val="20"/>
          <w:highlight w:val="none"/>
        </w:rPr>
      </w:pPr>
    </w:p>
    <w:p>
      <w:pPr>
        <w:outlineLvl w:val="9"/>
        <w:rPr>
          <w:rFonts w:ascii="仿宋" w:hAnsi="仿宋" w:eastAsia="仿宋" w:cs="仿宋_GB2312"/>
          <w:b/>
          <w:color w:val="auto"/>
          <w:sz w:val="32"/>
          <w:szCs w:val="20"/>
          <w:highlight w:val="none"/>
        </w:rPr>
      </w:pPr>
    </w:p>
    <w:p>
      <w:pPr>
        <w:tabs>
          <w:tab w:val="left" w:pos="432"/>
        </w:tabs>
        <w:outlineLvl w:val="9"/>
        <w:rPr>
          <w:color w:val="auto"/>
        </w:rPr>
      </w:pPr>
    </w:p>
    <w:bookmarkEnd w:id="10"/>
    <w:p>
      <w:pPr>
        <w:adjustRightInd/>
        <w:spacing w:line="360" w:lineRule="auto"/>
        <w:ind w:firstLine="3845" w:firstLineChars="1197"/>
        <w:outlineLvl w:val="9"/>
        <w:rPr>
          <w:rFonts w:hint="eastAsia" w:ascii="仿宋_GB2312" w:hAnsi="仿宋" w:eastAsia="仿宋_GB2312" w:cs="仿宋_GB2312"/>
          <w:b/>
          <w:color w:val="auto"/>
          <w:sz w:val="32"/>
          <w:szCs w:val="20"/>
          <w:highlight w:val="none"/>
        </w:rPr>
      </w:pPr>
      <w:bookmarkStart w:id="11" w:name="第三部分"/>
      <w:bookmarkStart w:id="12" w:name="_Toc164416483"/>
    </w:p>
    <w:p>
      <w:pPr>
        <w:pStyle w:val="82"/>
        <w:rPr>
          <w:rFonts w:hint="eastAsia" w:ascii="仿宋_GB2312" w:hAnsi="仿宋" w:eastAsia="仿宋_GB2312" w:cs="仿宋_GB2312"/>
          <w:b/>
          <w:color w:val="auto"/>
          <w:sz w:val="32"/>
          <w:szCs w:val="20"/>
          <w:highlight w:val="none"/>
        </w:rPr>
      </w:pPr>
    </w:p>
    <w:p>
      <w:pPr>
        <w:pStyle w:val="82"/>
        <w:rPr>
          <w:rFonts w:hint="eastAsia" w:ascii="仿宋_GB2312" w:hAnsi="仿宋" w:eastAsia="仿宋_GB2312" w:cs="仿宋_GB2312"/>
          <w:b/>
          <w:color w:val="auto"/>
          <w:sz w:val="32"/>
          <w:szCs w:val="20"/>
          <w:highlight w:val="none"/>
        </w:rPr>
      </w:pPr>
    </w:p>
    <w:p>
      <w:pPr>
        <w:adjustRightInd/>
        <w:spacing w:line="360" w:lineRule="auto"/>
        <w:ind w:firstLine="3845" w:firstLineChars="1197"/>
        <w:outlineLvl w:val="9"/>
        <w:rPr>
          <w:rFonts w:hint="eastAsia" w:ascii="仿宋_GB2312" w:hAnsi="仿宋" w:eastAsia="仿宋_GB2312" w:cs="仿宋_GB2312"/>
          <w:b/>
          <w:color w:val="auto"/>
          <w:sz w:val="32"/>
          <w:szCs w:val="20"/>
          <w:highlight w:val="none"/>
        </w:rPr>
      </w:pPr>
    </w:p>
    <w:p>
      <w:pPr>
        <w:adjustRightInd/>
        <w:spacing w:line="360" w:lineRule="auto"/>
        <w:ind w:firstLine="3845" w:firstLineChars="1197"/>
        <w:outlineLvl w:val="1"/>
        <w:rPr>
          <w:rFonts w:ascii="仿宋_GB2312" w:hAnsi="仿宋" w:eastAsia="仿宋_GB2312" w:cs="仿宋_GB2312"/>
          <w:b/>
          <w:color w:val="auto"/>
          <w:sz w:val="32"/>
          <w:szCs w:val="20"/>
          <w:highlight w:val="none"/>
        </w:rPr>
      </w:pPr>
      <w:r>
        <w:rPr>
          <w:rFonts w:hint="eastAsia" w:ascii="仿宋_GB2312" w:hAnsi="仿宋" w:eastAsia="仿宋_GB2312" w:cs="仿宋_GB2312"/>
          <w:b/>
          <w:color w:val="auto"/>
          <w:sz w:val="32"/>
          <w:szCs w:val="20"/>
          <w:highlight w:val="none"/>
        </w:rPr>
        <w:t>一、总则</w:t>
      </w:r>
    </w:p>
    <w:p>
      <w:pPr>
        <w:snapToGrid w:val="0"/>
        <w:spacing w:line="360" w:lineRule="auto"/>
        <w:ind w:firstLine="361" w:firstLineChars="150"/>
        <w:jc w:val="left"/>
        <w:outlineLvl w:val="2"/>
        <w:rPr>
          <w:rFonts w:ascii="仿宋_GB2312" w:hAnsi="仿宋" w:eastAsia="仿宋_GB2312"/>
          <w:b/>
          <w:color w:val="auto"/>
          <w:sz w:val="24"/>
          <w:highlight w:val="none"/>
        </w:rPr>
      </w:pPr>
      <w:r>
        <w:rPr>
          <w:rFonts w:ascii="仿宋_GB2312" w:hAnsi="仿宋" w:eastAsia="仿宋_GB2312"/>
          <w:b/>
          <w:color w:val="auto"/>
          <w:sz w:val="24"/>
          <w:highlight w:val="none"/>
        </w:rPr>
        <w:t xml:space="preserve">1. </w:t>
      </w:r>
      <w:r>
        <w:rPr>
          <w:rFonts w:hint="eastAsia" w:ascii="仿宋_GB2312" w:hAnsi="仿宋" w:eastAsia="仿宋_GB2312"/>
          <w:b/>
          <w:color w:val="auto"/>
          <w:sz w:val="24"/>
          <w:highlight w:val="none"/>
        </w:rPr>
        <w:t>适用范围</w:t>
      </w:r>
    </w:p>
    <w:p>
      <w:pPr>
        <w:snapToGrid w:val="0"/>
        <w:spacing w:line="360" w:lineRule="auto"/>
        <w:ind w:firstLine="480" w:firstLineChars="200"/>
        <w:jc w:val="left"/>
        <w:rPr>
          <w:rFonts w:ascii="仿宋_GB2312" w:hAnsi="仿宋" w:eastAsia="仿宋_GB2312"/>
          <w:color w:val="auto"/>
          <w:sz w:val="24"/>
          <w:highlight w:val="none"/>
        </w:rPr>
      </w:pPr>
      <w:r>
        <w:rPr>
          <w:rFonts w:hint="eastAsia" w:ascii="仿宋_GB2312" w:hAnsi="仿宋" w:eastAsia="仿宋_GB2312"/>
          <w:color w:val="auto"/>
          <w:sz w:val="24"/>
          <w:highlight w:val="none"/>
        </w:rPr>
        <w:t>本招标文件适用于该项目的招标、投标、开标、资格审查及信用信息查询、评标、定标、合同、验收等行为（法律、法规另有规定的，从其规定）。</w:t>
      </w:r>
    </w:p>
    <w:p>
      <w:pPr>
        <w:adjustRightInd/>
        <w:spacing w:line="360" w:lineRule="auto"/>
        <w:outlineLvl w:val="1"/>
        <w:rPr>
          <w:rFonts w:ascii="仿宋_GB2312" w:hAnsi="仿宋" w:eastAsia="仿宋_GB2312" w:cs="仿宋_GB2312"/>
          <w:b/>
          <w:color w:val="auto"/>
          <w:sz w:val="24"/>
          <w:highlight w:val="none"/>
        </w:rPr>
      </w:pPr>
      <w:r>
        <w:rPr>
          <w:rFonts w:ascii="仿宋_GB2312" w:hAnsi="仿宋" w:eastAsia="仿宋_GB2312" w:cs="仿宋_GB2312"/>
          <w:b/>
          <w:color w:val="auto"/>
          <w:sz w:val="24"/>
          <w:highlight w:val="none"/>
        </w:rPr>
        <w:t xml:space="preserve">   2.定义</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 xml:space="preserve">2.1 </w:t>
      </w:r>
      <w:r>
        <w:rPr>
          <w:rFonts w:hint="eastAsia" w:ascii="仿宋_GB2312" w:hAnsi="仿宋" w:eastAsia="仿宋_GB2312"/>
          <w:color w:val="auto"/>
          <w:sz w:val="24"/>
          <w:highlight w:val="none"/>
        </w:rPr>
        <w:t>“采购人”系指招标公告中载明的本项目的采购人。</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 xml:space="preserve">2.2 </w:t>
      </w:r>
      <w:r>
        <w:rPr>
          <w:rFonts w:hint="eastAsia" w:ascii="仿宋_GB2312" w:hAnsi="仿宋" w:eastAsia="仿宋_GB2312"/>
          <w:color w:val="auto"/>
          <w:sz w:val="24"/>
          <w:highlight w:val="none"/>
        </w:rPr>
        <w:t>“采购机构”系指招标公告中载明的本项目的采购机构。</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 xml:space="preserve">2.3 </w:t>
      </w:r>
      <w:r>
        <w:rPr>
          <w:rFonts w:hint="eastAsia" w:ascii="仿宋_GB2312" w:hAnsi="仿宋" w:eastAsia="仿宋_GB2312"/>
          <w:color w:val="auto"/>
          <w:sz w:val="24"/>
          <w:highlight w:val="none"/>
        </w:rPr>
        <w:t>“投标人”系指是指响应招标、参加投标竞争的法人、其他组织或者自然人。</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 xml:space="preserve">2.4 </w:t>
      </w:r>
      <w:r>
        <w:rPr>
          <w:rFonts w:hint="eastAsia" w:ascii="仿宋_GB2312" w:hAnsi="仿宋" w:eastAsia="仿宋_GB2312"/>
          <w:color w:val="auto"/>
          <w:sz w:val="24"/>
          <w:highlight w:val="none"/>
        </w:rPr>
        <w:t>“负责人”系指法人企业的法定负责人，或其他组织为法律、行政法规规定代表单位行使职权的主要负责人，或自然人本人。</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2.5“电子签名”系指数据电文中以电子形式所含、所附用于识别签名人身份并表明签名人认可其中内容的数据；</w:t>
      </w:r>
      <w:r>
        <w:rPr>
          <w:rFonts w:hint="eastAsia" w:ascii="仿宋" w:hAnsi="仿宋" w:eastAsia="仿宋"/>
          <w:color w:val="auto"/>
          <w:sz w:val="24"/>
          <w:highlight w:val="none"/>
        </w:rPr>
        <w:t>“公章”系指单位法定名称章。因特殊原因需要使用冠以法定名称的业务专用章的，投标时须提供《业务专用章使用说明函》（附件</w:t>
      </w:r>
      <w:r>
        <w:rPr>
          <w:rFonts w:ascii="仿宋" w:hAnsi="仿宋" w:eastAsia="仿宋"/>
          <w:color w:val="auto"/>
          <w:sz w:val="24"/>
          <w:highlight w:val="none"/>
        </w:rPr>
        <w:t>4）</w:t>
      </w:r>
      <w:r>
        <w:rPr>
          <w:rFonts w:hint="eastAsia" w:ascii="仿宋_GB2312" w:hAnsi="仿宋" w:eastAsia="仿宋_GB2312"/>
          <w:color w:val="auto"/>
          <w:sz w:val="24"/>
          <w:highlight w:val="none"/>
        </w:rPr>
        <w:t>。</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2.6“电子交易平台”是指本项目政府采购活动所依托的政府采购云平台（https://www.zcygov.cn/）。</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 xml:space="preserve">2.7 </w:t>
      </w:r>
      <w:r>
        <w:rPr>
          <w:rFonts w:hint="eastAsia" w:ascii="仿宋_GB2312" w:hAnsi="仿宋" w:eastAsia="仿宋_GB2312"/>
          <w:color w:val="auto"/>
          <w:sz w:val="24"/>
          <w:highlight w:val="none"/>
        </w:rPr>
        <w:t>“▲”</w:t>
      </w:r>
      <w:r>
        <w:rPr>
          <w:rFonts w:ascii="仿宋_GB2312" w:hAnsi="仿宋" w:eastAsia="仿宋_GB2312"/>
          <w:color w:val="auto"/>
          <w:sz w:val="24"/>
          <w:highlight w:val="none"/>
        </w:rPr>
        <w:t xml:space="preserve"> </w:t>
      </w:r>
      <w:r>
        <w:rPr>
          <w:rFonts w:hint="eastAsia" w:ascii="仿宋_GB2312" w:hAnsi="仿宋" w:eastAsia="仿宋_GB2312"/>
          <w:color w:val="auto"/>
          <w:sz w:val="24"/>
          <w:highlight w:val="none"/>
        </w:rPr>
        <w:t>系指实质性要求条款，“★”系产品采购项目中单一产品或核心产品，“</w:t>
      </w:r>
      <w:r>
        <w:rPr>
          <w:rFonts w:ascii="Wingdings" w:hAnsi="Wingdings" w:eastAsia="仿宋_GB2312" w:cs="Arial"/>
          <w:color w:val="auto"/>
          <w:kern w:val="0"/>
          <w:sz w:val="24"/>
          <w:highlight w:val="none"/>
        </w:rPr>
        <w:t></w:t>
      </w:r>
      <w:r>
        <w:rPr>
          <w:rFonts w:hint="eastAsia" w:ascii="仿宋_GB2312" w:hAnsi="仿宋" w:eastAsia="仿宋_GB2312"/>
          <w:color w:val="auto"/>
          <w:sz w:val="24"/>
          <w:highlight w:val="none"/>
        </w:rPr>
        <w:t>”</w:t>
      </w:r>
      <w:r>
        <w:rPr>
          <w:rFonts w:ascii="仿宋_GB2312" w:hAnsi="仿宋" w:eastAsia="仿宋_GB2312"/>
          <w:color w:val="auto"/>
          <w:sz w:val="24"/>
          <w:highlight w:val="none"/>
        </w:rPr>
        <w:t xml:space="preserve"> </w:t>
      </w:r>
      <w:r>
        <w:rPr>
          <w:rFonts w:hint="eastAsia" w:ascii="仿宋_GB2312" w:hAnsi="仿宋" w:eastAsia="仿宋_GB2312"/>
          <w:color w:val="auto"/>
          <w:sz w:val="24"/>
          <w:highlight w:val="none"/>
        </w:rPr>
        <w:t>系指适用本项目的要求，“</w:t>
      </w:r>
      <w:r>
        <w:rPr>
          <w:rFonts w:ascii="MS Gothic" w:hAnsi="MS Gothic" w:eastAsia="MS Gothic" w:cs="Arial"/>
          <w:color w:val="auto"/>
          <w:kern w:val="0"/>
          <w:sz w:val="24"/>
          <w:highlight w:val="none"/>
        </w:rPr>
        <w:t>☐</w:t>
      </w:r>
      <w:r>
        <w:rPr>
          <w:rFonts w:hint="eastAsia" w:ascii="仿宋_GB2312" w:hAnsi="仿宋" w:eastAsia="仿宋_GB2312"/>
          <w:color w:val="auto"/>
          <w:sz w:val="24"/>
          <w:highlight w:val="none"/>
        </w:rPr>
        <w:t>”</w:t>
      </w:r>
      <w:r>
        <w:rPr>
          <w:rFonts w:ascii="仿宋_GB2312" w:hAnsi="仿宋" w:eastAsia="仿宋_GB2312"/>
          <w:color w:val="auto"/>
          <w:sz w:val="24"/>
          <w:highlight w:val="none"/>
        </w:rPr>
        <w:t xml:space="preserve"> </w:t>
      </w:r>
      <w:r>
        <w:rPr>
          <w:rFonts w:hint="eastAsia" w:ascii="仿宋_GB2312" w:hAnsi="仿宋" w:eastAsia="仿宋_GB2312"/>
          <w:color w:val="auto"/>
          <w:sz w:val="24"/>
          <w:highlight w:val="none"/>
        </w:rPr>
        <w:t>系指不适用本项目的要求。</w:t>
      </w:r>
    </w:p>
    <w:p>
      <w:pPr>
        <w:spacing w:line="360" w:lineRule="auto"/>
        <w:ind w:firstLine="241" w:firstLineChars="100"/>
        <w:rPr>
          <w:rFonts w:ascii="仿宋_GB2312" w:hAnsi="仿宋" w:eastAsia="仿宋_GB2312"/>
          <w:b/>
          <w:color w:val="auto"/>
          <w:sz w:val="24"/>
          <w:highlight w:val="none"/>
        </w:rPr>
      </w:pPr>
      <w:r>
        <w:rPr>
          <w:rFonts w:ascii="仿宋_GB2312" w:hAnsi="仿宋" w:eastAsia="仿宋_GB2312"/>
          <w:b/>
          <w:color w:val="auto"/>
          <w:sz w:val="24"/>
          <w:highlight w:val="none"/>
        </w:rPr>
        <w:t>3.</w:t>
      </w:r>
      <w:r>
        <w:rPr>
          <w:rFonts w:ascii="仿宋_GB2312" w:hAnsi="仿宋" w:eastAsia="仿宋_GB2312"/>
          <w:color w:val="auto"/>
          <w:highlight w:val="none"/>
        </w:rPr>
        <w:t xml:space="preserve"> </w:t>
      </w:r>
      <w:r>
        <w:rPr>
          <w:rFonts w:hint="eastAsia" w:ascii="仿宋_GB2312" w:hAnsi="仿宋" w:eastAsia="仿宋_GB2312"/>
          <w:b/>
          <w:color w:val="auto"/>
          <w:sz w:val="24"/>
          <w:highlight w:val="none"/>
        </w:rPr>
        <w:t>采购项目需要落实的政府采购政策</w:t>
      </w:r>
    </w:p>
    <w:p>
      <w:pPr>
        <w:spacing w:line="360" w:lineRule="auto"/>
        <w:ind w:firstLine="240" w:firstLineChars="100"/>
        <w:rPr>
          <w:rFonts w:ascii="仿宋_GB2312" w:hAnsi="仿宋" w:eastAsia="仿宋_GB2312"/>
          <w:color w:val="auto"/>
          <w:sz w:val="24"/>
          <w:highlight w:val="none"/>
        </w:rPr>
      </w:pPr>
      <w:r>
        <w:rPr>
          <w:rFonts w:ascii="仿宋_GB2312" w:hAnsi="仿宋" w:eastAsia="仿宋_GB2312"/>
          <w:color w:val="auto"/>
          <w:sz w:val="24"/>
          <w:highlight w:val="none"/>
        </w:rPr>
        <w:t xml:space="preserve">3.1 </w:t>
      </w:r>
      <w:r>
        <w:rPr>
          <w:rFonts w:hint="eastAsia" w:ascii="仿宋_GB2312" w:hAnsi="仿宋" w:eastAsia="仿宋_GB2312"/>
          <w:color w:val="auto"/>
          <w:sz w:val="24"/>
          <w:highlight w:val="none"/>
        </w:rPr>
        <w:t>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pPr>
        <w:spacing w:line="360" w:lineRule="auto"/>
        <w:ind w:firstLine="240" w:firstLineChars="100"/>
        <w:rPr>
          <w:rFonts w:ascii="仿宋_GB2312" w:hAnsi="仿宋" w:eastAsia="仿宋_GB2312"/>
          <w:color w:val="auto"/>
          <w:sz w:val="24"/>
          <w:highlight w:val="none"/>
        </w:rPr>
      </w:pPr>
      <w:r>
        <w:rPr>
          <w:rFonts w:ascii="仿宋_GB2312" w:hAnsi="仿宋" w:eastAsia="仿宋_GB2312"/>
          <w:color w:val="auto"/>
          <w:sz w:val="24"/>
          <w:highlight w:val="none"/>
        </w:rPr>
        <w:t xml:space="preserve">3.2 </w:t>
      </w:r>
      <w:r>
        <w:rPr>
          <w:rFonts w:hint="eastAsia" w:ascii="仿宋_GB2312" w:hAnsi="仿宋" w:eastAsia="仿宋_GB2312"/>
          <w:color w:val="auto"/>
          <w:sz w:val="24"/>
          <w:highlight w:val="none"/>
        </w:rPr>
        <w:t>支持绿色发展</w:t>
      </w:r>
    </w:p>
    <w:p>
      <w:pPr>
        <w:spacing w:line="360" w:lineRule="auto"/>
        <w:ind w:firstLine="480" w:firstLineChars="200"/>
        <w:rPr>
          <w:rFonts w:ascii="仿宋_GB2312" w:hAnsi="仿宋" w:eastAsia="仿宋_GB2312"/>
          <w:b/>
          <w:color w:val="auto"/>
          <w:sz w:val="24"/>
          <w:highlight w:val="none"/>
        </w:rPr>
      </w:pPr>
      <w:r>
        <w:rPr>
          <w:rFonts w:ascii="仿宋_GB2312" w:hAnsi="仿宋" w:eastAsia="仿宋_GB2312"/>
          <w:color w:val="auto"/>
          <w:sz w:val="24"/>
          <w:highlight w:val="none"/>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仿宋_GB2312" w:hAnsi="仿宋" w:eastAsia="仿宋_GB2312"/>
          <w:b/>
          <w:color w:val="auto"/>
          <w:sz w:val="24"/>
          <w:highlight w:val="none"/>
        </w:rPr>
        <w:t>采购人拟采购的产品属于政府强制采购的节能产品品目清单范围的，投标人未按招标文件要求提供国家确定的认证机构出具的、处于有效期之内的节能产品认证证书的，投标无效。</w:t>
      </w:r>
    </w:p>
    <w:p>
      <w:pPr>
        <w:spacing w:line="360" w:lineRule="auto"/>
        <w:ind w:firstLine="480" w:firstLineChars="200"/>
        <w:rPr>
          <w:color w:val="auto"/>
          <w:sz w:val="24"/>
          <w:highlight w:val="none"/>
        </w:rPr>
      </w:pPr>
      <w:r>
        <w:rPr>
          <w:rFonts w:ascii="仿宋_GB2312" w:hAnsi="仿宋" w:eastAsia="仿宋_GB2312"/>
          <w:color w:val="auto"/>
          <w:sz w:val="24"/>
          <w:highlight w:val="none"/>
        </w:rPr>
        <w:t xml:space="preserve">3.2.2 </w:t>
      </w:r>
      <w:r>
        <w:rPr>
          <w:rFonts w:hint="eastAsia" w:ascii="仿宋_GB2312" w:hAnsi="仿宋" w:eastAsia="仿宋_GB2312"/>
          <w:color w:val="auto"/>
          <w:sz w:val="24"/>
          <w:highlight w:val="none"/>
        </w:rPr>
        <w:t>修缮、装修类项目采购建材的，采购人应将绿色建筑和绿色建材性能、指标等作为实质性条件纳入招标文件和合同。</w:t>
      </w:r>
    </w:p>
    <w:p>
      <w:pPr>
        <w:spacing w:line="360" w:lineRule="auto"/>
        <w:ind w:firstLine="480" w:firstLineChars="200"/>
        <w:rPr>
          <w:color w:val="auto"/>
          <w:sz w:val="24"/>
          <w:highlight w:val="none"/>
        </w:rPr>
      </w:pPr>
      <w:r>
        <w:rPr>
          <w:rFonts w:ascii="仿宋_GB2312" w:hAnsi="仿宋" w:eastAsia="仿宋_GB2312"/>
          <w:color w:val="auto"/>
          <w:sz w:val="24"/>
          <w:highlight w:val="none"/>
        </w:rPr>
        <w:t>3.2.3</w:t>
      </w:r>
      <w:r>
        <w:rPr>
          <w:rFonts w:hint="eastAsia" w:ascii="仿宋_GB2312" w:hAnsi="仿宋" w:eastAsia="仿宋_GB2312"/>
          <w:color w:val="auto"/>
          <w:sz w:val="24"/>
          <w:highlight w:val="none"/>
        </w:rPr>
        <w:t>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spacing w:line="360" w:lineRule="auto"/>
        <w:ind w:firstLine="240" w:firstLineChars="100"/>
        <w:rPr>
          <w:rFonts w:ascii="仿宋_GB2312" w:hAnsi="仿宋" w:eastAsia="仿宋_GB2312"/>
          <w:color w:val="auto"/>
          <w:sz w:val="24"/>
          <w:highlight w:val="none"/>
        </w:rPr>
      </w:pPr>
      <w:r>
        <w:rPr>
          <w:rFonts w:ascii="仿宋_GB2312" w:hAnsi="仿宋" w:eastAsia="仿宋_GB2312"/>
          <w:color w:val="auto"/>
          <w:sz w:val="24"/>
          <w:highlight w:val="none"/>
        </w:rPr>
        <w:t>3.3支持中小企业发展</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符合中小企业划分标准的个体工商户，在政府采购活动中视同中小企业。</w:t>
      </w:r>
    </w:p>
    <w:p>
      <w:pPr>
        <w:widowControl/>
        <w:spacing w:line="360" w:lineRule="auto"/>
        <w:ind w:firstLine="480" w:firstLineChars="200"/>
        <w:jc w:val="left"/>
        <w:rPr>
          <w:rFonts w:ascii="仿宋_GB2312" w:hAnsi="宋体" w:eastAsia="仿宋_GB2312" w:cs="宋体"/>
          <w:color w:val="auto"/>
          <w:kern w:val="0"/>
          <w:sz w:val="24"/>
          <w:highlight w:val="none"/>
        </w:rPr>
      </w:pPr>
      <w:r>
        <w:rPr>
          <w:rFonts w:ascii="仿宋_GB2312" w:eastAsia="仿宋_GB2312"/>
          <w:bCs/>
          <w:color w:val="auto"/>
          <w:sz w:val="24"/>
          <w:highlight w:val="none"/>
        </w:rPr>
        <w:t>3.3.2</w:t>
      </w:r>
      <w:r>
        <w:rPr>
          <w:rFonts w:hint="eastAsia" w:ascii="仿宋_GB2312" w:hAnsi="宋体" w:eastAsia="仿宋_GB2312" w:cs="宋体"/>
          <w:color w:val="auto"/>
          <w:kern w:val="0"/>
          <w:sz w:val="24"/>
          <w:highlight w:val="none"/>
        </w:rPr>
        <w:t>在政府采购活动中，投标人提供的货物、工程或者服务符合下列情形的，享受中小企业扶持政策：</w:t>
      </w:r>
    </w:p>
    <w:p>
      <w:pPr>
        <w:widowControl/>
        <w:spacing w:line="360" w:lineRule="auto"/>
        <w:ind w:firstLine="480" w:firstLineChars="200"/>
        <w:jc w:val="left"/>
        <w:rPr>
          <w:rFonts w:ascii="仿宋_GB2312" w:hAnsi="宋体" w:eastAsia="仿宋_GB2312" w:cs="宋体"/>
          <w:color w:val="auto"/>
          <w:kern w:val="0"/>
          <w:sz w:val="24"/>
          <w:highlight w:val="none"/>
        </w:rPr>
      </w:pPr>
      <w:r>
        <w:rPr>
          <w:rFonts w:ascii="仿宋_GB2312" w:hAnsi="宋体" w:eastAsia="仿宋_GB2312" w:cs="宋体"/>
          <w:color w:val="auto"/>
          <w:kern w:val="0"/>
          <w:sz w:val="24"/>
          <w:highlight w:val="none"/>
        </w:rPr>
        <w:t>3.3.2.1在货物采购项目中，货物由中小企业制造，即货物由中小企业生产且使用该中小企业商号或者注册商标；</w:t>
      </w:r>
    </w:p>
    <w:p>
      <w:pPr>
        <w:widowControl/>
        <w:spacing w:line="360" w:lineRule="auto"/>
        <w:ind w:firstLine="480" w:firstLineChars="200"/>
        <w:jc w:val="left"/>
        <w:rPr>
          <w:rFonts w:ascii="仿宋_GB2312" w:hAnsi="宋体" w:eastAsia="仿宋_GB2312" w:cs="宋体"/>
          <w:color w:val="auto"/>
          <w:kern w:val="0"/>
          <w:sz w:val="24"/>
          <w:highlight w:val="none"/>
        </w:rPr>
      </w:pPr>
      <w:r>
        <w:rPr>
          <w:rFonts w:ascii="仿宋_GB2312" w:hAnsi="宋体" w:eastAsia="仿宋_GB2312" w:cs="宋体"/>
          <w:color w:val="auto"/>
          <w:kern w:val="0"/>
          <w:sz w:val="24"/>
          <w:highlight w:val="none"/>
        </w:rPr>
        <w:t>3.3.2.2在工程采购项目中，工程由中小企业承建，即工程施工单位为中小企业；</w:t>
      </w:r>
    </w:p>
    <w:p>
      <w:pPr>
        <w:widowControl/>
        <w:spacing w:line="360" w:lineRule="auto"/>
        <w:ind w:firstLine="480" w:firstLineChars="200"/>
        <w:jc w:val="left"/>
        <w:rPr>
          <w:rFonts w:ascii="仿宋_GB2312" w:hAnsi="宋体" w:eastAsia="仿宋_GB2312" w:cs="宋体"/>
          <w:color w:val="auto"/>
          <w:kern w:val="0"/>
          <w:sz w:val="24"/>
          <w:highlight w:val="none"/>
        </w:rPr>
      </w:pPr>
      <w:r>
        <w:rPr>
          <w:rFonts w:ascii="仿宋_GB2312" w:hAnsi="宋体" w:eastAsia="仿宋_GB2312" w:cs="宋体"/>
          <w:color w:val="auto"/>
          <w:kern w:val="0"/>
          <w:sz w:val="24"/>
          <w:highlight w:val="none"/>
        </w:rPr>
        <w:t>3.3.2.3在服务采购项目中，服务由中小企业承接，即提供服务的人员为中小企业依照《中华人民共和国劳动合同法》订立劳动合同的从业人员。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ascii="仿宋_GB2312" w:hAnsi="宋体" w:eastAsia="仿宋_GB2312" w:cs="宋体"/>
          <w:color w:val="auto"/>
          <w:kern w:val="0"/>
          <w:sz w:val="24"/>
          <w:highlight w:val="none"/>
        </w:rPr>
      </w:pPr>
      <w:r>
        <w:rPr>
          <w:rFonts w:hint="eastAsia" w:ascii="仿宋_GB2312" w:hAnsi="宋体" w:eastAsia="仿宋_GB2312" w:cs="宋体"/>
          <w:color w:val="auto"/>
          <w:kern w:val="0"/>
          <w:sz w:val="24"/>
          <w:highlight w:val="none"/>
        </w:rPr>
        <w:t>在货物采购项目中，投标人提供的货物既有中小企业制造货物，也有大型企业制造货物的，不享受中小企业扶持政策。</w:t>
      </w:r>
    </w:p>
    <w:p>
      <w:pPr>
        <w:widowControl/>
        <w:spacing w:line="360" w:lineRule="auto"/>
        <w:ind w:firstLine="480" w:firstLineChars="200"/>
        <w:jc w:val="left"/>
        <w:rPr>
          <w:rFonts w:ascii="仿宋_GB2312" w:hAnsi="宋体" w:eastAsia="仿宋_GB2312" w:cs="宋体"/>
          <w:color w:val="auto"/>
          <w:kern w:val="0"/>
          <w:sz w:val="24"/>
          <w:highlight w:val="none"/>
        </w:rPr>
      </w:pPr>
      <w:r>
        <w:rPr>
          <w:rFonts w:hint="eastAsia" w:ascii="仿宋_GB2312" w:hAnsi="宋体" w:eastAsia="仿宋_GB2312" w:cs="宋体"/>
          <w:color w:val="auto"/>
          <w:kern w:val="0"/>
          <w:sz w:val="24"/>
          <w:highlight w:val="none"/>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3.3.3</w:t>
      </w:r>
      <w:r>
        <w:rPr>
          <w:rFonts w:hint="eastAsia" w:ascii="仿宋_GB2312" w:hAnsi="仿宋" w:eastAsia="仿宋_GB2312"/>
          <w:color w:val="auto"/>
          <w:sz w:val="24"/>
          <w:highlight w:val="none"/>
        </w:rPr>
        <w:t>对于未预留份额专门面向中小企业的政府采购货物或服务项目，以及预留份额政府采购货物或服务项目中的非预留部分标项，对小型和微型企业的投标报价给予</w:t>
      </w:r>
      <w:r>
        <w:rPr>
          <w:rFonts w:hint="eastAsia" w:ascii="仿宋_GB2312" w:hAnsi="仿宋" w:eastAsia="仿宋_GB2312"/>
          <w:color w:val="auto"/>
          <w:sz w:val="24"/>
          <w:highlight w:val="none"/>
          <w:lang w:val="en-US" w:eastAsia="zh-CN"/>
        </w:rPr>
        <w:t>2</w:t>
      </w:r>
      <w:r>
        <w:rPr>
          <w:rFonts w:ascii="仿宋_GB2312" w:hAnsi="仿宋" w:eastAsia="仿宋_GB2312"/>
          <w:color w:val="auto"/>
          <w:sz w:val="24"/>
          <w:highlight w:val="none"/>
        </w:rPr>
        <w:t>0%的扣除，用扣除后的价格参与评审。接受大中型企业与小微企业组成联合体或者允许大中型企业向一家或者多家小微企业分包的</w:t>
      </w:r>
      <w:r>
        <w:rPr>
          <w:rFonts w:hint="eastAsia" w:ascii="仿宋_GB2312" w:hAnsi="仿宋" w:eastAsia="仿宋_GB2312"/>
          <w:color w:val="auto"/>
          <w:sz w:val="24"/>
          <w:highlight w:val="none"/>
        </w:rPr>
        <w:t>政府</w:t>
      </w:r>
      <w:r>
        <w:rPr>
          <w:rFonts w:ascii="仿宋_GB2312" w:hAnsi="仿宋" w:eastAsia="仿宋_GB2312"/>
          <w:color w:val="auto"/>
          <w:sz w:val="24"/>
          <w:highlight w:val="none"/>
        </w:rPr>
        <w:t>采购</w:t>
      </w:r>
      <w:r>
        <w:rPr>
          <w:rFonts w:hint="eastAsia" w:ascii="仿宋_GB2312" w:hAnsi="仿宋" w:eastAsia="仿宋_GB2312"/>
          <w:color w:val="auto"/>
          <w:sz w:val="24"/>
          <w:highlight w:val="none"/>
        </w:rPr>
        <w:t>货物或服务</w:t>
      </w:r>
      <w:r>
        <w:rPr>
          <w:rFonts w:ascii="仿宋_GB2312" w:hAnsi="仿宋" w:eastAsia="仿宋_GB2312"/>
          <w:color w:val="auto"/>
          <w:sz w:val="24"/>
          <w:highlight w:val="none"/>
        </w:rPr>
        <w:t>项目，对于联合协议或者分包意向协议约定小微企业的合同份额占到合同总金额30%以上的，对联合体或者大中型企业的报价给予3%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3.3.6</w:t>
      </w:r>
      <w:r>
        <w:rPr>
          <w:rFonts w:hint="eastAsia" w:ascii="仿宋_GB2312" w:hAnsi="仿宋" w:eastAsia="仿宋_GB2312"/>
          <w:color w:val="auto"/>
          <w:sz w:val="24"/>
          <w:highlight w:val="none"/>
        </w:rPr>
        <w:t>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3.3.7中小企业享受扶持政策获得政府采购合同的，小微企业不得将合同分包给大中型企业，中型企业不得将合同分包给大型企业</w:t>
      </w:r>
      <w:r>
        <w:rPr>
          <w:rFonts w:hint="eastAsia" w:ascii="仿宋_GB2312" w:hAnsi="仿宋" w:eastAsia="仿宋_GB2312"/>
          <w:color w:val="auto"/>
          <w:sz w:val="24"/>
          <w:highlight w:val="none"/>
        </w:rPr>
        <w:t>。</w:t>
      </w:r>
    </w:p>
    <w:p>
      <w:pPr>
        <w:spacing w:line="360" w:lineRule="auto"/>
        <w:ind w:firstLine="240" w:firstLineChars="100"/>
        <w:rPr>
          <w:rFonts w:ascii="仿宋_GB2312" w:hAnsi="仿宋" w:eastAsia="仿宋_GB2312"/>
          <w:color w:val="auto"/>
          <w:sz w:val="24"/>
          <w:highlight w:val="none"/>
        </w:rPr>
      </w:pPr>
      <w:r>
        <w:rPr>
          <w:rFonts w:ascii="仿宋_GB2312" w:hAnsi="仿宋" w:eastAsia="仿宋_GB2312"/>
          <w:color w:val="auto"/>
          <w:sz w:val="24"/>
          <w:highlight w:val="none"/>
        </w:rPr>
        <w:t>3.4</w:t>
      </w:r>
      <w:r>
        <w:rPr>
          <w:rFonts w:hint="eastAsia" w:ascii="仿宋_GB2312" w:eastAsia="仿宋_GB2312"/>
          <w:bCs/>
          <w:color w:val="auto"/>
          <w:sz w:val="24"/>
          <w:highlight w:val="none"/>
        </w:rPr>
        <w:t>支持创新发展</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3.4.1 采购人优先采购被认定</w:t>
      </w:r>
      <w:r>
        <w:rPr>
          <w:rFonts w:hint="eastAsia" w:ascii="仿宋_GB2312" w:hAnsi="仿宋" w:eastAsia="仿宋_GB2312"/>
          <w:color w:val="auto"/>
          <w:sz w:val="24"/>
          <w:highlight w:val="none"/>
        </w:rPr>
        <w:t>为首台套产品和“制造精品”的自主创新产品。</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3.4.2首台套产品</w:t>
      </w:r>
      <w:r>
        <w:rPr>
          <w:rFonts w:hint="eastAsia" w:ascii="仿宋_GB2312" w:hAnsi="仿宋" w:eastAsia="仿宋_GB2312"/>
          <w:color w:val="auto"/>
          <w:sz w:val="24"/>
          <w:highlight w:val="none"/>
        </w:rPr>
        <w:t>被纳入《首台套产品推广应用指导目录》之日起</w:t>
      </w:r>
      <w:r>
        <w:rPr>
          <w:rFonts w:ascii="仿宋_GB2312" w:hAnsi="仿宋" w:eastAsia="仿宋_GB2312"/>
          <w:color w:val="auto"/>
          <w:sz w:val="24"/>
          <w:highlight w:val="none"/>
        </w:rPr>
        <w:t>2年内，以及产品核心技术高于国内领先水平，并具有明晰自主知识产权的“制造精品”产品，</w:t>
      </w:r>
      <w:r>
        <w:rPr>
          <w:rFonts w:hint="eastAsia" w:ascii="仿宋_GB2312" w:hAnsi="仿宋" w:eastAsia="仿宋_GB2312"/>
          <w:color w:val="auto"/>
          <w:sz w:val="24"/>
          <w:highlight w:val="none"/>
        </w:rPr>
        <w:t>自认定之日起</w:t>
      </w:r>
      <w:r>
        <w:rPr>
          <w:rFonts w:ascii="仿宋_GB2312" w:hAnsi="仿宋" w:eastAsia="仿宋_GB2312"/>
          <w:color w:val="auto"/>
          <w:sz w:val="24"/>
          <w:highlight w:val="none"/>
        </w:rPr>
        <w:t>2年内视同已具备相应销售业绩，参加政府采购活动</w:t>
      </w:r>
      <w:r>
        <w:rPr>
          <w:rFonts w:hint="eastAsia" w:ascii="仿宋_GB2312" w:hAnsi="仿宋" w:eastAsia="仿宋_GB2312"/>
          <w:color w:val="auto"/>
          <w:sz w:val="24"/>
          <w:highlight w:val="none"/>
        </w:rPr>
        <w:t>时业绩分值为满分。</w:t>
      </w:r>
    </w:p>
    <w:p>
      <w:pPr>
        <w:spacing w:line="360" w:lineRule="auto"/>
        <w:rPr>
          <w:rFonts w:ascii="仿宋_GB2312" w:hAnsi="仿宋" w:eastAsia="仿宋_GB2312"/>
          <w:b/>
          <w:color w:val="auto"/>
          <w:sz w:val="24"/>
          <w:highlight w:val="none"/>
        </w:rPr>
      </w:pPr>
      <w:r>
        <w:rPr>
          <w:rFonts w:ascii="仿宋_GB2312" w:hAnsi="仿宋" w:eastAsia="仿宋_GB2312"/>
          <w:color w:val="auto"/>
          <w:sz w:val="24"/>
          <w:highlight w:val="none"/>
        </w:rPr>
        <w:t>3.5中小企业信用融资：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w:t>
      </w:r>
      <w:r>
        <w:rPr>
          <w:rFonts w:hint="eastAsia" w:ascii="仿宋_GB2312" w:hAnsi="仿宋" w:eastAsia="仿宋_GB2312"/>
          <w:color w:val="auto"/>
          <w:sz w:val="24"/>
          <w:highlight w:val="none"/>
        </w:rPr>
        <w:t>登录</w:t>
      </w:r>
      <w:r>
        <w:rPr>
          <w:rFonts w:ascii="仿宋_GB2312" w:hAnsi="仿宋" w:eastAsia="仿宋_GB2312"/>
          <w:color w:val="auto"/>
          <w:sz w:val="24"/>
          <w:highlight w:val="none"/>
        </w:rPr>
        <w:t>杭州市政府采购网“中小企业信用融资”模块，查看信用融资政策文件及各相关银行服务方案。</w:t>
      </w:r>
      <w:r>
        <w:rPr>
          <w:rFonts w:ascii="仿宋_GB2312" w:hAnsi="仿宋" w:eastAsia="仿宋_GB2312"/>
          <w:color w:val="auto"/>
          <w:sz w:val="24"/>
          <w:highlight w:val="none"/>
        </w:rPr>
        <w:cr/>
      </w:r>
      <w:r>
        <w:rPr>
          <w:rFonts w:ascii="仿宋_GB2312" w:hAnsi="仿宋" w:eastAsia="仿宋_GB2312"/>
          <w:b/>
          <w:color w:val="auto"/>
          <w:sz w:val="24"/>
          <w:highlight w:val="none"/>
        </w:rPr>
        <w:t xml:space="preserve">4. </w:t>
      </w:r>
      <w:r>
        <w:rPr>
          <w:rFonts w:hint="eastAsia" w:ascii="仿宋_GB2312" w:hAnsi="仿宋" w:eastAsia="仿宋_GB2312"/>
          <w:b/>
          <w:color w:val="auto"/>
          <w:sz w:val="24"/>
          <w:highlight w:val="none"/>
        </w:rPr>
        <w:t>询问、质疑、投诉</w:t>
      </w:r>
    </w:p>
    <w:p>
      <w:pPr>
        <w:autoSpaceDE w:val="0"/>
        <w:autoSpaceDN w:val="0"/>
        <w:spacing w:line="360" w:lineRule="auto"/>
        <w:ind w:firstLine="240" w:firstLineChars="100"/>
        <w:jc w:val="left"/>
        <w:rPr>
          <w:rFonts w:ascii="仿宋_GB2312" w:hAnsi="仿宋" w:eastAsia="仿宋_GB2312" w:cs="微软雅黑"/>
          <w:color w:val="auto"/>
          <w:kern w:val="0"/>
          <w:sz w:val="24"/>
          <w:highlight w:val="none"/>
          <w:lang w:val="zh-CN"/>
        </w:rPr>
      </w:pPr>
      <w:r>
        <w:rPr>
          <w:rFonts w:ascii="仿宋_GB2312" w:hAnsi="仿宋" w:eastAsia="仿宋_GB2312" w:cs="微软雅黑"/>
          <w:color w:val="auto"/>
          <w:kern w:val="0"/>
          <w:sz w:val="24"/>
          <w:highlight w:val="none"/>
          <w:lang w:val="zh-CN"/>
        </w:rPr>
        <w:t>4.1供应商询问</w:t>
      </w:r>
    </w:p>
    <w:p>
      <w:pPr>
        <w:autoSpaceDE w:val="0"/>
        <w:autoSpaceDN w:val="0"/>
        <w:spacing w:line="360" w:lineRule="auto"/>
        <w:ind w:firstLine="480" w:firstLineChars="200"/>
        <w:jc w:val="left"/>
        <w:rPr>
          <w:rFonts w:ascii="仿宋_GB2312" w:hAnsi="仿宋" w:eastAsia="仿宋_GB2312" w:cs="微软雅黑"/>
          <w:color w:val="auto"/>
          <w:kern w:val="0"/>
          <w:sz w:val="24"/>
          <w:highlight w:val="none"/>
          <w:lang w:val="zh-CN"/>
        </w:rPr>
      </w:pPr>
      <w:r>
        <w:rPr>
          <w:rFonts w:hint="eastAsia" w:ascii="仿宋_GB2312" w:hAnsi="仿宋" w:eastAsia="仿宋_GB2312" w:cs="微软雅黑"/>
          <w:color w:val="auto"/>
          <w:kern w:val="0"/>
          <w:sz w:val="24"/>
          <w:highlight w:val="none"/>
          <w:lang w:val="zh-CN"/>
        </w:rPr>
        <w:t>供应商对政府采购活动事项有疑问的，可以提出询问，采购人或者采购代理机构应当在</w:t>
      </w:r>
      <w:r>
        <w:rPr>
          <w:rFonts w:ascii="仿宋_GB2312" w:hAnsi="仿宋" w:eastAsia="仿宋_GB2312" w:cs="微软雅黑"/>
          <w:color w:val="auto"/>
          <w:kern w:val="0"/>
          <w:sz w:val="24"/>
          <w:highlight w:val="none"/>
          <w:lang w:val="zh-CN"/>
        </w:rPr>
        <w:t>3个工作日内对供应</w:t>
      </w:r>
      <w:r>
        <w:rPr>
          <w:rFonts w:hint="eastAsia" w:ascii="仿宋_GB2312" w:hAnsi="仿宋" w:eastAsia="仿宋_GB2312" w:cs="微软雅黑"/>
          <w:color w:val="auto"/>
          <w:kern w:val="0"/>
          <w:sz w:val="24"/>
          <w:highlight w:val="none"/>
          <w:lang w:val="zh-CN"/>
        </w:rPr>
        <w:t>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ascii="仿宋_GB2312" w:hAnsi="仿宋" w:eastAsia="仿宋_GB2312" w:cs="微软雅黑"/>
          <w:color w:val="auto"/>
          <w:kern w:val="0"/>
          <w:sz w:val="24"/>
          <w:highlight w:val="none"/>
          <w:lang w:val="zh-CN"/>
        </w:rPr>
      </w:pPr>
      <w:r>
        <w:rPr>
          <w:rFonts w:ascii="仿宋_GB2312" w:hAnsi="仿宋" w:eastAsia="仿宋_GB2312" w:cs="微软雅黑"/>
          <w:color w:val="auto"/>
          <w:kern w:val="0"/>
          <w:sz w:val="24"/>
          <w:highlight w:val="none"/>
          <w:lang w:val="zh-CN"/>
        </w:rPr>
        <w:t>4.2供应商质疑</w:t>
      </w:r>
    </w:p>
    <w:p>
      <w:pPr>
        <w:pStyle w:val="33"/>
        <w:spacing w:line="360" w:lineRule="auto"/>
        <w:ind w:firstLine="480" w:firstLineChars="200"/>
        <w:rPr>
          <w:rFonts w:ascii="仿宋_GB2312" w:hAnsi="仿宋" w:eastAsia="仿宋_GB2312"/>
          <w:color w:val="auto"/>
          <w:sz w:val="24"/>
          <w:highlight w:val="none"/>
        </w:rPr>
      </w:pPr>
      <w:r>
        <w:rPr>
          <w:rFonts w:ascii="仿宋_GB2312" w:hAnsi="仿宋" w:eastAsia="仿宋_GB2312" w:cs="微软雅黑"/>
          <w:color w:val="auto"/>
          <w:kern w:val="0"/>
          <w:sz w:val="24"/>
          <w:highlight w:val="none"/>
          <w:lang w:val="zh-CN"/>
        </w:rPr>
        <w:t>4.2</w:t>
      </w:r>
      <w:r>
        <w:rPr>
          <w:rFonts w:ascii="仿宋_GB2312" w:hAnsi="仿宋" w:eastAsia="仿宋_GB2312"/>
          <w:color w:val="auto"/>
          <w:sz w:val="24"/>
          <w:highlight w:val="none"/>
        </w:rPr>
        <w:t>.1提出质疑的供应商应当是参与所质疑项目采购活动的供应商。潜在供应商已依法获取其可质疑的招标文件的，可以对该文件提出质疑。</w:t>
      </w:r>
    </w:p>
    <w:p>
      <w:pPr>
        <w:pStyle w:val="33"/>
        <w:spacing w:line="360" w:lineRule="auto"/>
        <w:ind w:firstLine="480" w:firstLineChars="200"/>
        <w:rPr>
          <w:rFonts w:ascii="仿宋_GB2312" w:hAnsi="仿宋" w:eastAsia="仿宋_GB2312"/>
          <w:color w:val="auto"/>
          <w:sz w:val="24"/>
          <w:highlight w:val="none"/>
        </w:rPr>
      </w:pPr>
      <w:r>
        <w:rPr>
          <w:rFonts w:ascii="仿宋_GB2312" w:hAnsi="仿宋" w:eastAsia="仿宋_GB2312" w:cs="微软雅黑"/>
          <w:color w:val="auto"/>
          <w:kern w:val="0"/>
          <w:sz w:val="24"/>
          <w:highlight w:val="none"/>
          <w:lang w:val="zh-CN"/>
        </w:rPr>
        <w:t>4.2</w:t>
      </w:r>
      <w:r>
        <w:rPr>
          <w:rFonts w:ascii="仿宋_GB2312" w:hAnsi="仿宋" w:eastAsia="仿宋_GB2312"/>
          <w:color w:val="auto"/>
          <w:sz w:val="24"/>
          <w:highlight w:val="none"/>
        </w:rPr>
        <w:t>.2供应商认为招标文件、采购过程和中标结果使自己的权益受到损害的，可以在知道或者应知其权益受到损害之日起七个工作日内，以书面形式向采购人或者采购机构提出质疑，否则，采购人或者采购机构不予受理：</w:t>
      </w:r>
    </w:p>
    <w:p>
      <w:pPr>
        <w:pStyle w:val="5"/>
        <w:spacing w:line="360" w:lineRule="auto"/>
        <w:ind w:firstLine="480" w:firstLineChars="200"/>
        <w:rPr>
          <w:rFonts w:ascii="仿宋_GB2312" w:hAnsi="仿宋" w:eastAsia="仿宋_GB2312"/>
          <w:color w:val="auto"/>
          <w:kern w:val="2"/>
          <w:sz w:val="24"/>
          <w:highlight w:val="none"/>
        </w:rPr>
      </w:pPr>
      <w:r>
        <w:rPr>
          <w:rFonts w:ascii="仿宋_GB2312" w:hAnsi="仿宋" w:eastAsia="仿宋_GB2312"/>
          <w:color w:val="auto"/>
          <w:kern w:val="2"/>
          <w:sz w:val="24"/>
          <w:highlight w:val="none"/>
        </w:rPr>
        <w:t>4.2.2.1对招标文件提出质疑的，质疑期限为供应商获得招标文件之日或者招标文件公告期限届满之日起计算。</w:t>
      </w:r>
    </w:p>
    <w:p>
      <w:pPr>
        <w:pStyle w:val="33"/>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4.2.2.2对采购过程提出质疑的，质疑期限为各采购程序环节结束之日起计算。对同一采购程序环节的质疑，供应商须一次性提出。</w:t>
      </w:r>
    </w:p>
    <w:p>
      <w:pPr>
        <w:pStyle w:val="33"/>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4.2.2.3对采购结果提出质疑的，质疑期限自采购结果公告期限届满之日起计算。</w:t>
      </w:r>
    </w:p>
    <w:p>
      <w:pPr>
        <w:pStyle w:val="33"/>
        <w:spacing w:line="360" w:lineRule="auto"/>
        <w:ind w:firstLine="480" w:firstLineChars="200"/>
        <w:rPr>
          <w:rFonts w:ascii="仿宋_GB2312" w:hAnsi="仿宋" w:eastAsia="仿宋_GB2312" w:cs="微软雅黑"/>
          <w:color w:val="auto"/>
          <w:kern w:val="0"/>
          <w:sz w:val="24"/>
          <w:highlight w:val="none"/>
          <w:lang w:val="zh-CN"/>
        </w:rPr>
      </w:pPr>
      <w:r>
        <w:rPr>
          <w:rFonts w:ascii="仿宋_GB2312" w:hAnsi="仿宋" w:eastAsia="仿宋_GB2312" w:cs="微软雅黑"/>
          <w:color w:val="auto"/>
          <w:kern w:val="0"/>
          <w:sz w:val="24"/>
          <w:highlight w:val="none"/>
          <w:lang w:val="zh-CN"/>
        </w:rPr>
        <w:t>4.2.3</w:t>
      </w:r>
      <w:r>
        <w:rPr>
          <w:rFonts w:hint="eastAsia" w:ascii="仿宋_GB2312" w:hAnsi="仿宋" w:eastAsia="仿宋_GB2312"/>
          <w:color w:val="auto"/>
          <w:sz w:val="24"/>
          <w:highlight w:val="none"/>
        </w:rPr>
        <w:t>供应商提出质疑应当提交质疑函和必要的证明材料。质疑函应当包括下列内容：</w:t>
      </w:r>
    </w:p>
    <w:p>
      <w:pPr>
        <w:pStyle w:val="33"/>
        <w:spacing w:line="360" w:lineRule="auto"/>
        <w:ind w:firstLine="480" w:firstLineChars="200"/>
        <w:rPr>
          <w:rFonts w:ascii="仿宋_GB2312" w:hAnsi="仿宋" w:eastAsia="仿宋_GB2312" w:cs="微软雅黑"/>
          <w:color w:val="auto"/>
          <w:kern w:val="0"/>
          <w:sz w:val="24"/>
          <w:highlight w:val="none"/>
          <w:lang w:val="zh-CN"/>
        </w:rPr>
      </w:pPr>
      <w:r>
        <w:rPr>
          <w:rFonts w:hint="eastAsia" w:ascii="仿宋_GB2312" w:hAnsi="仿宋" w:eastAsia="仿宋_GB2312" w:cs="微软雅黑"/>
          <w:color w:val="auto"/>
          <w:kern w:val="0"/>
          <w:sz w:val="24"/>
          <w:highlight w:val="none"/>
          <w:lang w:val="zh-CN"/>
        </w:rPr>
        <w:t>　　</w:t>
      </w:r>
      <w:r>
        <w:rPr>
          <w:rFonts w:ascii="仿宋_GB2312" w:hAnsi="仿宋" w:eastAsia="仿宋_GB2312" w:cs="微软雅黑"/>
          <w:color w:val="auto"/>
          <w:kern w:val="0"/>
          <w:sz w:val="24"/>
          <w:highlight w:val="none"/>
          <w:lang w:val="zh-CN"/>
        </w:rPr>
        <w:t>4.2.3.1</w:t>
      </w:r>
      <w:r>
        <w:rPr>
          <w:rFonts w:hint="eastAsia" w:ascii="仿宋_GB2312" w:hAnsi="仿宋" w:eastAsia="仿宋_GB2312" w:cs="微软雅黑"/>
          <w:color w:val="auto"/>
          <w:kern w:val="0"/>
          <w:sz w:val="24"/>
          <w:highlight w:val="none"/>
          <w:lang w:val="zh-CN"/>
        </w:rPr>
        <w:t>供应商的姓名或者名称、地址、邮编、联系人及联系电话；</w:t>
      </w:r>
    </w:p>
    <w:p>
      <w:pPr>
        <w:pStyle w:val="33"/>
        <w:spacing w:line="360" w:lineRule="auto"/>
        <w:ind w:firstLine="480" w:firstLineChars="200"/>
        <w:rPr>
          <w:rFonts w:ascii="仿宋_GB2312" w:hAnsi="仿宋" w:eastAsia="仿宋_GB2312" w:cs="微软雅黑"/>
          <w:color w:val="auto"/>
          <w:kern w:val="0"/>
          <w:sz w:val="24"/>
          <w:highlight w:val="none"/>
          <w:lang w:val="zh-CN"/>
        </w:rPr>
      </w:pPr>
      <w:r>
        <w:rPr>
          <w:rFonts w:hint="eastAsia" w:ascii="仿宋_GB2312" w:hAnsi="仿宋" w:eastAsia="仿宋_GB2312" w:cs="微软雅黑"/>
          <w:color w:val="auto"/>
          <w:kern w:val="0"/>
          <w:sz w:val="24"/>
          <w:highlight w:val="none"/>
          <w:lang w:val="zh-CN"/>
        </w:rPr>
        <w:t>　　</w:t>
      </w:r>
      <w:r>
        <w:rPr>
          <w:rFonts w:ascii="仿宋_GB2312" w:hAnsi="仿宋" w:eastAsia="仿宋_GB2312" w:cs="微软雅黑"/>
          <w:color w:val="auto"/>
          <w:kern w:val="0"/>
          <w:sz w:val="24"/>
          <w:highlight w:val="none"/>
          <w:lang w:val="zh-CN"/>
        </w:rPr>
        <w:t>4.2.3.2</w:t>
      </w:r>
      <w:r>
        <w:rPr>
          <w:rFonts w:hint="eastAsia" w:ascii="仿宋_GB2312" w:hAnsi="仿宋" w:eastAsia="仿宋_GB2312" w:cs="微软雅黑"/>
          <w:color w:val="auto"/>
          <w:kern w:val="0"/>
          <w:sz w:val="24"/>
          <w:highlight w:val="none"/>
          <w:lang w:val="zh-CN"/>
        </w:rPr>
        <w:t>质疑项目的名称、编号；</w:t>
      </w:r>
    </w:p>
    <w:p>
      <w:pPr>
        <w:pStyle w:val="33"/>
        <w:spacing w:line="360" w:lineRule="auto"/>
        <w:ind w:firstLine="480" w:firstLineChars="200"/>
        <w:rPr>
          <w:rFonts w:ascii="仿宋_GB2312" w:hAnsi="仿宋" w:eastAsia="仿宋_GB2312" w:cs="微软雅黑"/>
          <w:color w:val="auto"/>
          <w:kern w:val="0"/>
          <w:sz w:val="24"/>
          <w:highlight w:val="none"/>
          <w:lang w:val="zh-CN"/>
        </w:rPr>
      </w:pPr>
      <w:r>
        <w:rPr>
          <w:rFonts w:hint="eastAsia" w:ascii="仿宋_GB2312" w:hAnsi="仿宋" w:eastAsia="仿宋_GB2312" w:cs="微软雅黑"/>
          <w:color w:val="auto"/>
          <w:kern w:val="0"/>
          <w:sz w:val="24"/>
          <w:highlight w:val="none"/>
          <w:lang w:val="zh-CN"/>
        </w:rPr>
        <w:t>　　</w:t>
      </w:r>
      <w:r>
        <w:rPr>
          <w:rFonts w:ascii="仿宋_GB2312" w:hAnsi="仿宋" w:eastAsia="仿宋_GB2312" w:cs="微软雅黑"/>
          <w:color w:val="auto"/>
          <w:kern w:val="0"/>
          <w:sz w:val="24"/>
          <w:highlight w:val="none"/>
          <w:lang w:val="zh-CN"/>
        </w:rPr>
        <w:t>4.2.3.3</w:t>
      </w:r>
      <w:r>
        <w:rPr>
          <w:rFonts w:hint="eastAsia" w:ascii="仿宋_GB2312" w:hAnsi="仿宋" w:eastAsia="仿宋_GB2312" w:cs="微软雅黑"/>
          <w:color w:val="auto"/>
          <w:kern w:val="0"/>
          <w:sz w:val="24"/>
          <w:highlight w:val="none"/>
          <w:lang w:val="zh-CN"/>
        </w:rPr>
        <w:t>具体、明确的质疑事项和与质疑事项相关的请求；</w:t>
      </w:r>
    </w:p>
    <w:p>
      <w:pPr>
        <w:pStyle w:val="33"/>
        <w:spacing w:line="360" w:lineRule="auto"/>
        <w:ind w:firstLine="480" w:firstLineChars="200"/>
        <w:rPr>
          <w:rFonts w:ascii="仿宋_GB2312" w:hAnsi="仿宋" w:eastAsia="仿宋_GB2312" w:cs="微软雅黑"/>
          <w:color w:val="auto"/>
          <w:kern w:val="0"/>
          <w:sz w:val="24"/>
          <w:highlight w:val="none"/>
          <w:lang w:val="zh-CN"/>
        </w:rPr>
      </w:pPr>
      <w:r>
        <w:rPr>
          <w:rFonts w:hint="eastAsia" w:ascii="仿宋_GB2312" w:hAnsi="仿宋" w:eastAsia="仿宋_GB2312" w:cs="微软雅黑"/>
          <w:color w:val="auto"/>
          <w:kern w:val="0"/>
          <w:sz w:val="24"/>
          <w:highlight w:val="none"/>
          <w:lang w:val="zh-CN"/>
        </w:rPr>
        <w:t>　　</w:t>
      </w:r>
      <w:r>
        <w:rPr>
          <w:rFonts w:ascii="仿宋_GB2312" w:hAnsi="仿宋" w:eastAsia="仿宋_GB2312" w:cs="微软雅黑"/>
          <w:color w:val="auto"/>
          <w:kern w:val="0"/>
          <w:sz w:val="24"/>
          <w:highlight w:val="none"/>
          <w:lang w:val="zh-CN"/>
        </w:rPr>
        <w:t>4.2.3.4</w:t>
      </w:r>
      <w:r>
        <w:rPr>
          <w:rFonts w:hint="eastAsia" w:ascii="仿宋_GB2312" w:hAnsi="仿宋" w:eastAsia="仿宋_GB2312" w:cs="微软雅黑"/>
          <w:color w:val="auto"/>
          <w:kern w:val="0"/>
          <w:sz w:val="24"/>
          <w:highlight w:val="none"/>
          <w:lang w:val="zh-CN"/>
        </w:rPr>
        <w:t>事实依据；</w:t>
      </w:r>
    </w:p>
    <w:p>
      <w:pPr>
        <w:pStyle w:val="33"/>
        <w:spacing w:line="360" w:lineRule="auto"/>
        <w:ind w:firstLine="480" w:firstLineChars="200"/>
        <w:rPr>
          <w:rFonts w:ascii="仿宋_GB2312" w:hAnsi="仿宋" w:eastAsia="仿宋_GB2312" w:cs="微软雅黑"/>
          <w:color w:val="auto"/>
          <w:kern w:val="0"/>
          <w:sz w:val="24"/>
          <w:highlight w:val="none"/>
          <w:lang w:val="zh-CN"/>
        </w:rPr>
      </w:pPr>
      <w:r>
        <w:rPr>
          <w:rFonts w:hint="eastAsia" w:ascii="仿宋_GB2312" w:hAnsi="仿宋" w:eastAsia="仿宋_GB2312" w:cs="微软雅黑"/>
          <w:color w:val="auto"/>
          <w:kern w:val="0"/>
          <w:sz w:val="24"/>
          <w:highlight w:val="none"/>
          <w:lang w:val="zh-CN"/>
        </w:rPr>
        <w:t>　　</w:t>
      </w:r>
      <w:r>
        <w:rPr>
          <w:rFonts w:ascii="仿宋_GB2312" w:hAnsi="仿宋" w:eastAsia="仿宋_GB2312" w:cs="微软雅黑"/>
          <w:color w:val="auto"/>
          <w:kern w:val="0"/>
          <w:sz w:val="24"/>
          <w:highlight w:val="none"/>
          <w:lang w:val="zh-CN"/>
        </w:rPr>
        <w:t>4.2.3.5</w:t>
      </w:r>
      <w:r>
        <w:rPr>
          <w:rFonts w:hint="eastAsia" w:ascii="仿宋_GB2312" w:hAnsi="仿宋" w:eastAsia="仿宋_GB2312" w:cs="微软雅黑"/>
          <w:color w:val="auto"/>
          <w:kern w:val="0"/>
          <w:sz w:val="24"/>
          <w:highlight w:val="none"/>
          <w:lang w:val="zh-CN"/>
        </w:rPr>
        <w:t>必要的法律依据；</w:t>
      </w:r>
    </w:p>
    <w:p>
      <w:pPr>
        <w:pStyle w:val="33"/>
        <w:spacing w:line="360" w:lineRule="auto"/>
        <w:ind w:firstLine="960" w:firstLineChars="400"/>
        <w:rPr>
          <w:rFonts w:ascii="仿宋_GB2312" w:hAnsi="仿宋" w:eastAsia="仿宋_GB2312" w:cs="微软雅黑"/>
          <w:color w:val="auto"/>
          <w:kern w:val="0"/>
          <w:sz w:val="24"/>
          <w:highlight w:val="none"/>
          <w:lang w:val="zh-CN"/>
        </w:rPr>
      </w:pPr>
      <w:r>
        <w:rPr>
          <w:rFonts w:ascii="仿宋_GB2312" w:hAnsi="仿宋" w:eastAsia="仿宋_GB2312" w:cs="微软雅黑"/>
          <w:color w:val="auto"/>
          <w:kern w:val="0"/>
          <w:sz w:val="24"/>
          <w:highlight w:val="none"/>
          <w:lang w:val="zh-CN"/>
        </w:rPr>
        <w:t>4.2.3.6</w:t>
      </w:r>
      <w:r>
        <w:rPr>
          <w:rFonts w:hint="eastAsia" w:ascii="仿宋_GB2312" w:hAnsi="仿宋" w:eastAsia="仿宋_GB2312" w:cs="微软雅黑"/>
          <w:color w:val="auto"/>
          <w:kern w:val="0"/>
          <w:sz w:val="24"/>
          <w:highlight w:val="none"/>
          <w:lang w:val="zh-CN"/>
        </w:rPr>
        <w:t>提出质疑的日期。</w:t>
      </w:r>
    </w:p>
    <w:p>
      <w:pPr>
        <w:pStyle w:val="574"/>
        <w:shd w:val="clear" w:color="auto" w:fill="FFFFFF"/>
        <w:snapToGrid w:val="0"/>
        <w:spacing w:after="240" w:afterAutospacing="0" w:line="360" w:lineRule="auto"/>
        <w:ind w:firstLine="400"/>
        <w:contextualSpacing/>
        <w:rPr>
          <w:rFonts w:ascii="仿宋_GB2312" w:hAnsi="仿宋" w:eastAsia="仿宋_GB2312"/>
          <w:color w:val="auto"/>
          <w:highlight w:val="none"/>
        </w:rPr>
      </w:pPr>
      <w:r>
        <w:rPr>
          <w:rFonts w:hint="eastAsia" w:ascii="仿宋_GB2312" w:hAnsi="仿宋" w:eastAsia="仿宋_GB2312"/>
          <w:color w:val="auto"/>
          <w:highlight w:val="none"/>
        </w:rPr>
        <w:t>供应商提交的质疑函需一式三份。供应商为自然人的，应当由本人签字；供应商为法人或者其他组织的，应当由法定代表人、主要负责人，或者其授权代表签字或者盖章，并加盖公章。</w:t>
      </w:r>
    </w:p>
    <w:p>
      <w:pPr>
        <w:pStyle w:val="574"/>
        <w:shd w:val="clear" w:color="auto" w:fill="FFFFFF"/>
        <w:snapToGrid w:val="0"/>
        <w:spacing w:after="240" w:afterAutospacing="0" w:line="360" w:lineRule="auto"/>
        <w:ind w:firstLine="400"/>
        <w:contextualSpacing/>
        <w:rPr>
          <w:rFonts w:ascii="仿宋_GB2312" w:hAnsi="仿宋" w:eastAsia="仿宋_GB2312"/>
          <w:color w:val="auto"/>
          <w:highlight w:val="none"/>
        </w:rPr>
      </w:pPr>
      <w:r>
        <w:rPr>
          <w:rFonts w:hint="eastAsia" w:ascii="仿宋_GB2312" w:hAnsi="仿宋" w:eastAsia="仿宋_GB2312"/>
          <w:color w:val="auto"/>
          <w:highlight w:val="none"/>
        </w:rPr>
        <w:t>质疑函范本及制作说明详见附件</w:t>
      </w:r>
      <w:r>
        <w:rPr>
          <w:rFonts w:ascii="仿宋_GB2312" w:hAnsi="仿宋" w:eastAsia="仿宋_GB2312"/>
          <w:color w:val="auto"/>
          <w:highlight w:val="none"/>
        </w:rPr>
        <w:t>2。</w:t>
      </w:r>
    </w:p>
    <w:p>
      <w:pPr>
        <w:pStyle w:val="574"/>
        <w:shd w:val="clear" w:color="auto" w:fill="FFFFFF"/>
        <w:snapToGrid w:val="0"/>
        <w:spacing w:after="240" w:afterAutospacing="0" w:line="360" w:lineRule="auto"/>
        <w:ind w:firstLine="400"/>
        <w:contextualSpacing/>
        <w:rPr>
          <w:rFonts w:ascii="仿宋_GB2312" w:hAnsi="仿宋" w:eastAsia="仿宋_GB2312"/>
          <w:color w:val="auto"/>
          <w:highlight w:val="none"/>
        </w:rPr>
      </w:pPr>
      <w:r>
        <w:rPr>
          <w:rFonts w:ascii="仿宋_GB2312" w:hAnsi="仿宋" w:eastAsia="仿宋_GB2312" w:cs="微软雅黑"/>
          <w:color w:val="auto"/>
          <w:highlight w:val="none"/>
          <w:lang w:val="zh-CN"/>
        </w:rPr>
        <w:t>4.2</w:t>
      </w:r>
      <w:r>
        <w:rPr>
          <w:rFonts w:ascii="仿宋_GB2312" w:hAnsi="仿宋" w:eastAsia="仿宋_GB2312"/>
          <w:color w:val="auto"/>
          <w:highlight w:val="none"/>
        </w:rPr>
        <w:t>.4</w:t>
      </w:r>
      <w:r>
        <w:rPr>
          <w:rFonts w:hint="eastAsia" w:ascii="仿宋_GB2312" w:hAnsi="仿宋" w:eastAsia="仿宋_GB2312"/>
          <w:color w:val="auto"/>
          <w:highlight w:val="none"/>
        </w:rPr>
        <w:t>采购人或者采购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w:t>
      </w:r>
      <w:r>
        <w:rPr>
          <w:rFonts w:ascii="仿宋_GB2312" w:hAnsi="仿宋" w:eastAsia="仿宋_GB2312"/>
          <w:color w:val="auto"/>
          <w:highlight w:val="none"/>
        </w:rPr>
        <w:t>2021〕17号）,</w:t>
      </w:r>
      <w:r>
        <w:rPr>
          <w:rFonts w:hint="eastAsia" w:ascii="仿宋_GB2312" w:hAnsi="仿宋" w:eastAsia="仿宋_GB2312"/>
          <w:color w:val="auto"/>
          <w:highlight w:val="none"/>
        </w:rPr>
        <w:t>采购人或者采购机构在质疑回复后</w:t>
      </w:r>
      <w:r>
        <w:rPr>
          <w:rFonts w:ascii="仿宋_GB2312" w:hAnsi="仿宋" w:eastAsia="仿宋_GB2312"/>
          <w:color w:val="auto"/>
          <w:highlight w:val="none"/>
        </w:rPr>
        <w:t>5个工作日内，在浙江政府采购网的“其他公告”栏目公开质疑答复，答复内容应当完整。质疑</w:t>
      </w:r>
      <w:r>
        <w:rPr>
          <w:rFonts w:hint="eastAsia" w:ascii="仿宋_GB2312" w:hAnsi="仿宋" w:eastAsia="仿宋_GB2312"/>
          <w:color w:val="auto"/>
          <w:highlight w:val="none"/>
        </w:rPr>
        <w:t>函作为附件上传。</w:t>
      </w:r>
    </w:p>
    <w:p>
      <w:pPr>
        <w:pStyle w:val="574"/>
        <w:shd w:val="clear" w:color="auto" w:fill="FFFFFF"/>
        <w:snapToGrid w:val="0"/>
        <w:spacing w:after="240" w:afterAutospacing="0" w:line="360" w:lineRule="auto"/>
        <w:ind w:firstLine="400"/>
        <w:contextualSpacing/>
        <w:rPr>
          <w:rFonts w:ascii="仿宋_GB2312" w:hAnsi="仿宋" w:eastAsia="仿宋_GB2312"/>
          <w:color w:val="auto"/>
          <w:highlight w:val="none"/>
        </w:rPr>
      </w:pPr>
      <w:r>
        <w:rPr>
          <w:rFonts w:ascii="仿宋_GB2312" w:hAnsi="仿宋" w:eastAsia="仿宋_GB2312" w:cs="微软雅黑"/>
          <w:color w:val="auto"/>
          <w:highlight w:val="none"/>
          <w:lang w:val="zh-CN"/>
        </w:rPr>
        <w:t>4.2</w:t>
      </w:r>
      <w:r>
        <w:rPr>
          <w:rFonts w:ascii="仿宋_GB2312" w:hAnsi="仿宋" w:eastAsia="仿宋_GB2312"/>
          <w:color w:val="auto"/>
          <w:highlight w:val="none"/>
        </w:rPr>
        <w:t>.5询问或者质疑事项可能影响采购结果的，采购人应当暂停签订合同，已经签订合同的，应当中止履行合同。</w:t>
      </w:r>
    </w:p>
    <w:p>
      <w:pPr>
        <w:pStyle w:val="574"/>
        <w:shd w:val="clear" w:color="auto" w:fill="FFFFFF"/>
        <w:snapToGrid w:val="0"/>
        <w:spacing w:after="240" w:afterAutospacing="0" w:line="360" w:lineRule="auto"/>
        <w:ind w:firstLine="480" w:firstLineChars="200"/>
        <w:contextualSpacing/>
        <w:rPr>
          <w:rFonts w:ascii="仿宋_GB2312" w:hAnsi="仿宋" w:eastAsia="仿宋_GB2312" w:cs="微软雅黑"/>
          <w:color w:val="auto"/>
          <w:highlight w:val="none"/>
          <w:lang w:val="zh-CN"/>
        </w:rPr>
      </w:pPr>
      <w:r>
        <w:rPr>
          <w:rFonts w:ascii="仿宋_GB2312" w:hAnsi="仿宋" w:eastAsia="仿宋_GB2312" w:cs="微软雅黑"/>
          <w:color w:val="auto"/>
          <w:highlight w:val="none"/>
          <w:lang w:val="zh-CN"/>
        </w:rPr>
        <w:t>4.3供应商投诉</w:t>
      </w:r>
    </w:p>
    <w:p>
      <w:pPr>
        <w:pStyle w:val="574"/>
        <w:shd w:val="clear" w:color="auto" w:fill="FFFFFF"/>
        <w:snapToGrid w:val="0"/>
        <w:spacing w:after="240" w:afterAutospacing="0" w:line="360" w:lineRule="auto"/>
        <w:ind w:firstLine="400"/>
        <w:contextualSpacing/>
        <w:rPr>
          <w:rFonts w:ascii="仿宋_GB2312" w:hAnsi="仿宋" w:eastAsia="仿宋_GB2312"/>
          <w:color w:val="auto"/>
          <w:highlight w:val="none"/>
        </w:rPr>
      </w:pPr>
      <w:r>
        <w:rPr>
          <w:rFonts w:ascii="仿宋_GB2312" w:hAnsi="仿宋" w:eastAsia="仿宋_GB2312"/>
          <w:color w:val="auto"/>
          <w:highlight w:val="none"/>
        </w:rPr>
        <w:t>4.3.1质疑供应商对采购人、采购机构的答复不满意或者采购人、采购机构未在规定的时间内</w:t>
      </w:r>
      <w:r>
        <w:rPr>
          <w:rFonts w:hint="eastAsia" w:ascii="仿宋_GB2312" w:hAnsi="仿宋" w:eastAsia="仿宋_GB2312"/>
          <w:color w:val="auto"/>
          <w:highlight w:val="none"/>
        </w:rPr>
        <w:t>作出答复的，可以在答复期满后十五个工作日内向同级政府采购监督管理部门提出投诉。</w:t>
      </w:r>
    </w:p>
    <w:p>
      <w:pPr>
        <w:pStyle w:val="574"/>
        <w:shd w:val="clear" w:color="auto" w:fill="FFFFFF"/>
        <w:snapToGrid w:val="0"/>
        <w:spacing w:after="240" w:afterAutospacing="0" w:line="360" w:lineRule="auto"/>
        <w:ind w:firstLine="400"/>
        <w:contextualSpacing/>
        <w:rPr>
          <w:rFonts w:ascii="仿宋_GB2312" w:hAnsi="仿宋" w:eastAsia="仿宋_GB2312"/>
          <w:color w:val="auto"/>
          <w:highlight w:val="none"/>
        </w:rPr>
      </w:pPr>
      <w:r>
        <w:rPr>
          <w:rFonts w:ascii="仿宋_GB2312" w:hAnsi="仿宋" w:eastAsia="仿宋_GB2312"/>
          <w:color w:val="auto"/>
          <w:highlight w:val="none"/>
        </w:rPr>
        <w:t>4.3.</w:t>
      </w:r>
      <w:r>
        <w:rPr>
          <w:rFonts w:ascii="仿宋_GB2312" w:hAnsi="仿宋" w:eastAsia="仿宋_GB2312" w:cs="微软雅黑"/>
          <w:color w:val="auto"/>
          <w:highlight w:val="none"/>
          <w:lang w:val="zh-CN"/>
        </w:rPr>
        <w:t>2</w:t>
      </w:r>
      <w:r>
        <w:rPr>
          <w:rFonts w:hint="eastAsia" w:ascii="仿宋_GB2312" w:hAnsi="仿宋" w:eastAsia="仿宋_GB2312"/>
          <w:color w:val="auto"/>
          <w:highlight w:val="none"/>
        </w:rPr>
        <w:t>供应商投诉的事项不得超出已质疑事项的范围，基于质疑答复内容提出的投诉事项除外。</w:t>
      </w:r>
    </w:p>
    <w:p>
      <w:pPr>
        <w:pStyle w:val="574"/>
        <w:shd w:val="clear" w:color="auto" w:fill="FFFFFF"/>
        <w:snapToGrid w:val="0"/>
        <w:spacing w:after="240" w:afterAutospacing="0" w:line="360" w:lineRule="auto"/>
        <w:ind w:firstLine="400"/>
        <w:contextualSpacing/>
        <w:rPr>
          <w:rFonts w:ascii="仿宋_GB2312" w:hAnsi="仿宋" w:eastAsia="仿宋_GB2312"/>
          <w:color w:val="auto"/>
          <w:highlight w:val="none"/>
        </w:rPr>
      </w:pPr>
      <w:r>
        <w:rPr>
          <w:rFonts w:ascii="仿宋_GB2312" w:hAnsi="仿宋" w:eastAsia="仿宋_GB2312"/>
          <w:color w:val="auto"/>
          <w:highlight w:val="none"/>
        </w:rPr>
        <w:t>4.3.3供应</w:t>
      </w:r>
      <w:r>
        <w:rPr>
          <w:rFonts w:hint="eastAsia" w:ascii="仿宋_GB2312" w:hAnsi="仿宋" w:eastAsia="仿宋_GB2312"/>
          <w:color w:val="auto"/>
          <w:highlight w:val="none"/>
        </w:rPr>
        <w:t>商投诉应当有明确的请求和必要的证明材料。</w:t>
      </w:r>
    </w:p>
    <w:p>
      <w:pPr>
        <w:pStyle w:val="574"/>
        <w:shd w:val="clear" w:color="auto" w:fill="FFFFFF"/>
        <w:snapToGrid w:val="0"/>
        <w:spacing w:after="240" w:afterAutospacing="0" w:line="360" w:lineRule="auto"/>
        <w:ind w:firstLine="400"/>
        <w:contextualSpacing/>
        <w:rPr>
          <w:rFonts w:ascii="仿宋_GB2312" w:hAnsi="仿宋" w:eastAsia="仿宋_GB2312"/>
          <w:color w:val="auto"/>
          <w:highlight w:val="none"/>
        </w:rPr>
      </w:pPr>
      <w:r>
        <w:rPr>
          <w:rFonts w:ascii="仿宋_GB2312" w:hAnsi="仿宋" w:eastAsia="仿宋_GB2312"/>
          <w:color w:val="auto"/>
          <w:highlight w:val="none"/>
        </w:rPr>
        <w:t xml:space="preserve">4.3.5 </w:t>
      </w:r>
      <w:r>
        <w:rPr>
          <w:rFonts w:hint="eastAsia" w:ascii="仿宋_GB2312" w:hAnsi="仿宋" w:eastAsia="仿宋_GB2312"/>
          <w:color w:val="auto"/>
          <w:highlight w:val="none"/>
        </w:rPr>
        <w:t>以联合体形式参加政府采购活动的，其投诉应当由组成联合体的所有供应商共同提出。</w:t>
      </w:r>
    </w:p>
    <w:p>
      <w:pPr>
        <w:pStyle w:val="574"/>
        <w:shd w:val="clear" w:color="auto" w:fill="FFFFFF"/>
        <w:snapToGrid w:val="0"/>
        <w:spacing w:after="240" w:afterAutospacing="0" w:line="360" w:lineRule="auto"/>
        <w:ind w:firstLine="400"/>
        <w:contextualSpacing/>
        <w:rPr>
          <w:rFonts w:ascii="仿宋_GB2312" w:hAnsi="仿宋" w:eastAsia="仿宋_GB2312"/>
          <w:color w:val="auto"/>
          <w:highlight w:val="none"/>
        </w:rPr>
      </w:pPr>
      <w:r>
        <w:rPr>
          <w:rFonts w:hint="eastAsia" w:ascii="仿宋_GB2312" w:hAnsi="仿宋" w:eastAsia="仿宋_GB2312"/>
          <w:color w:val="auto"/>
          <w:highlight w:val="none"/>
        </w:rPr>
        <w:t>投诉书范本及制作说明详见附件</w:t>
      </w:r>
      <w:r>
        <w:rPr>
          <w:rFonts w:ascii="仿宋_GB2312" w:hAnsi="仿宋" w:eastAsia="仿宋_GB2312"/>
          <w:color w:val="auto"/>
          <w:highlight w:val="none"/>
        </w:rPr>
        <w:t>3。</w:t>
      </w:r>
    </w:p>
    <w:p>
      <w:pPr>
        <w:pStyle w:val="90"/>
        <w:snapToGrid w:val="0"/>
        <w:spacing w:before="0"/>
        <w:ind w:firstLine="360"/>
        <w:rPr>
          <w:rFonts w:ascii="仿宋_GB2312" w:hAnsi="仿宋" w:eastAsia="仿宋_GB2312" w:cs="仿宋_GB2312"/>
          <w:color w:val="auto"/>
          <w:sz w:val="18"/>
          <w:szCs w:val="18"/>
          <w:highlight w:val="none"/>
        </w:rPr>
      </w:pPr>
    </w:p>
    <w:p>
      <w:pPr>
        <w:adjustRightInd/>
        <w:spacing w:line="360" w:lineRule="auto"/>
        <w:jc w:val="center"/>
        <w:outlineLvl w:val="1"/>
        <w:rPr>
          <w:rFonts w:ascii="仿宋_GB2312" w:hAnsi="仿宋" w:eastAsia="仿宋_GB2312" w:cs="仿宋_GB2312"/>
          <w:b/>
          <w:color w:val="auto"/>
          <w:sz w:val="32"/>
          <w:szCs w:val="20"/>
          <w:highlight w:val="none"/>
        </w:rPr>
      </w:pPr>
      <w:r>
        <w:rPr>
          <w:rFonts w:ascii="仿宋_GB2312" w:hAnsi="仿宋" w:eastAsia="仿宋_GB2312" w:cs="仿宋_GB2312"/>
          <w:b/>
          <w:color w:val="auto"/>
          <w:sz w:val="32"/>
          <w:szCs w:val="20"/>
          <w:highlight w:val="none"/>
        </w:rPr>
        <w:t>二、招标文件的构成、澄清、修改</w:t>
      </w:r>
    </w:p>
    <w:p>
      <w:pPr>
        <w:pStyle w:val="33"/>
        <w:spacing w:line="360" w:lineRule="auto"/>
        <w:rPr>
          <w:rFonts w:ascii="仿宋_GB2312" w:hAnsi="仿宋" w:eastAsia="仿宋_GB2312" w:cs="仿宋_GB2312"/>
          <w:b/>
          <w:color w:val="auto"/>
          <w:sz w:val="24"/>
          <w:szCs w:val="24"/>
          <w:highlight w:val="none"/>
        </w:rPr>
      </w:pPr>
      <w:r>
        <w:rPr>
          <w:rFonts w:ascii="仿宋_GB2312" w:hAnsi="仿宋" w:eastAsia="仿宋_GB2312" w:cs="仿宋_GB2312"/>
          <w:b/>
          <w:color w:val="auto"/>
          <w:sz w:val="24"/>
          <w:szCs w:val="24"/>
          <w:highlight w:val="none"/>
        </w:rPr>
        <w:t>5．招标文件的构成</w:t>
      </w:r>
    </w:p>
    <w:p>
      <w:pPr>
        <w:pStyle w:val="33"/>
        <w:spacing w:line="360" w:lineRule="auto"/>
        <w:ind w:firstLine="480" w:firstLineChars="200"/>
        <w:rPr>
          <w:rFonts w:ascii="仿宋_GB2312" w:hAnsi="仿宋" w:eastAsia="仿宋_GB2312" w:cs="仿宋_GB2312"/>
          <w:color w:val="auto"/>
          <w:sz w:val="24"/>
          <w:szCs w:val="24"/>
          <w:highlight w:val="none"/>
        </w:rPr>
      </w:pPr>
      <w:r>
        <w:rPr>
          <w:rFonts w:ascii="仿宋_GB2312" w:hAnsi="仿宋" w:eastAsia="仿宋_GB2312" w:cs="仿宋_GB2312"/>
          <w:color w:val="auto"/>
          <w:sz w:val="24"/>
          <w:szCs w:val="24"/>
          <w:highlight w:val="none"/>
        </w:rPr>
        <w:t xml:space="preserve">5.1 </w:t>
      </w:r>
      <w:r>
        <w:rPr>
          <w:rFonts w:hint="eastAsia" w:ascii="仿宋_GB2312" w:hAnsi="仿宋" w:eastAsia="仿宋_GB2312" w:cs="仿宋_GB2312"/>
          <w:color w:val="auto"/>
          <w:sz w:val="24"/>
          <w:szCs w:val="24"/>
          <w:highlight w:val="none"/>
        </w:rPr>
        <w:t>招标文件包括下列文件及附件：</w:t>
      </w:r>
    </w:p>
    <w:p>
      <w:pPr>
        <w:pStyle w:val="33"/>
        <w:tabs>
          <w:tab w:val="left" w:pos="840"/>
        </w:tabs>
        <w:spacing w:line="360" w:lineRule="auto"/>
        <w:ind w:firstLine="960" w:firstLineChars="400"/>
        <w:rPr>
          <w:rFonts w:ascii="仿宋_GB2312" w:hAnsi="仿宋" w:eastAsia="仿宋_GB2312" w:cs="仿宋_GB2312"/>
          <w:color w:val="auto"/>
          <w:sz w:val="24"/>
          <w:szCs w:val="24"/>
          <w:highlight w:val="none"/>
        </w:rPr>
      </w:pPr>
      <w:r>
        <w:rPr>
          <w:rFonts w:ascii="仿宋_GB2312" w:hAnsi="仿宋" w:eastAsia="仿宋_GB2312" w:cs="仿宋_GB2312"/>
          <w:color w:val="auto"/>
          <w:sz w:val="24"/>
          <w:szCs w:val="24"/>
          <w:highlight w:val="none"/>
        </w:rPr>
        <w:t>5.1.1招标公告；</w:t>
      </w:r>
    </w:p>
    <w:p>
      <w:pPr>
        <w:pStyle w:val="33"/>
        <w:tabs>
          <w:tab w:val="left" w:pos="840"/>
        </w:tabs>
        <w:spacing w:line="360" w:lineRule="auto"/>
        <w:ind w:firstLine="960" w:firstLineChars="400"/>
        <w:rPr>
          <w:rFonts w:ascii="仿宋_GB2312" w:hAnsi="仿宋" w:eastAsia="仿宋_GB2312" w:cs="仿宋_GB2312"/>
          <w:color w:val="auto"/>
          <w:sz w:val="24"/>
          <w:szCs w:val="24"/>
          <w:highlight w:val="none"/>
        </w:rPr>
      </w:pPr>
      <w:r>
        <w:rPr>
          <w:rFonts w:ascii="仿宋_GB2312" w:hAnsi="仿宋" w:eastAsia="仿宋_GB2312" w:cs="仿宋_GB2312"/>
          <w:color w:val="auto"/>
          <w:sz w:val="24"/>
          <w:szCs w:val="24"/>
          <w:highlight w:val="none"/>
        </w:rPr>
        <w:t>5.1.2投标人须知；</w:t>
      </w:r>
    </w:p>
    <w:p>
      <w:pPr>
        <w:pStyle w:val="33"/>
        <w:tabs>
          <w:tab w:val="left" w:pos="840"/>
        </w:tabs>
        <w:spacing w:line="360" w:lineRule="auto"/>
        <w:ind w:firstLine="960" w:firstLineChars="400"/>
        <w:rPr>
          <w:rFonts w:ascii="仿宋_GB2312" w:hAnsi="仿宋" w:eastAsia="仿宋_GB2312" w:cs="仿宋_GB2312"/>
          <w:color w:val="auto"/>
          <w:sz w:val="24"/>
          <w:szCs w:val="24"/>
          <w:highlight w:val="none"/>
        </w:rPr>
      </w:pPr>
      <w:r>
        <w:rPr>
          <w:rFonts w:ascii="仿宋_GB2312" w:hAnsi="仿宋" w:eastAsia="仿宋_GB2312" w:cs="仿宋_GB2312"/>
          <w:color w:val="auto"/>
          <w:sz w:val="24"/>
          <w:szCs w:val="24"/>
          <w:highlight w:val="none"/>
        </w:rPr>
        <w:t>5.1.3采购需求；</w:t>
      </w:r>
    </w:p>
    <w:p>
      <w:pPr>
        <w:pStyle w:val="33"/>
        <w:tabs>
          <w:tab w:val="left" w:pos="840"/>
        </w:tabs>
        <w:spacing w:line="360" w:lineRule="auto"/>
        <w:ind w:firstLine="960" w:firstLineChars="400"/>
        <w:rPr>
          <w:rFonts w:ascii="仿宋_GB2312" w:hAnsi="仿宋" w:eastAsia="仿宋_GB2312" w:cs="仿宋_GB2312"/>
          <w:color w:val="auto"/>
          <w:sz w:val="24"/>
          <w:szCs w:val="24"/>
          <w:highlight w:val="none"/>
        </w:rPr>
      </w:pPr>
      <w:r>
        <w:rPr>
          <w:rFonts w:ascii="仿宋_GB2312" w:hAnsi="仿宋" w:eastAsia="仿宋_GB2312" w:cs="仿宋_GB2312"/>
          <w:color w:val="auto"/>
          <w:sz w:val="24"/>
          <w:szCs w:val="24"/>
          <w:highlight w:val="none"/>
        </w:rPr>
        <w:t>5.1.4评标</w:t>
      </w:r>
      <w:r>
        <w:rPr>
          <w:rFonts w:hint="eastAsia" w:ascii="仿宋_GB2312" w:hAnsi="仿宋" w:eastAsia="仿宋_GB2312" w:cs="仿宋_GB2312"/>
          <w:color w:val="auto"/>
          <w:sz w:val="24"/>
          <w:szCs w:val="24"/>
          <w:highlight w:val="none"/>
        </w:rPr>
        <w:t>办</w:t>
      </w:r>
      <w:r>
        <w:rPr>
          <w:rFonts w:ascii="仿宋_GB2312" w:hAnsi="仿宋" w:eastAsia="仿宋_GB2312" w:cs="仿宋_GB2312"/>
          <w:color w:val="auto"/>
          <w:sz w:val="24"/>
          <w:szCs w:val="24"/>
          <w:highlight w:val="none"/>
        </w:rPr>
        <w:t>法；</w:t>
      </w:r>
    </w:p>
    <w:p>
      <w:pPr>
        <w:pStyle w:val="33"/>
        <w:tabs>
          <w:tab w:val="left" w:pos="840"/>
        </w:tabs>
        <w:spacing w:line="360" w:lineRule="auto"/>
        <w:ind w:firstLine="960" w:firstLineChars="400"/>
        <w:rPr>
          <w:rFonts w:ascii="仿宋_GB2312" w:hAnsi="仿宋" w:eastAsia="仿宋_GB2312" w:cs="仿宋_GB2312"/>
          <w:color w:val="auto"/>
          <w:sz w:val="24"/>
          <w:szCs w:val="24"/>
          <w:highlight w:val="none"/>
        </w:rPr>
      </w:pPr>
      <w:r>
        <w:rPr>
          <w:rFonts w:ascii="仿宋_GB2312" w:hAnsi="仿宋" w:eastAsia="仿宋_GB2312" w:cs="仿宋_GB2312"/>
          <w:color w:val="auto"/>
          <w:sz w:val="24"/>
          <w:szCs w:val="24"/>
          <w:highlight w:val="none"/>
        </w:rPr>
        <w:t>5.1.5</w:t>
      </w:r>
      <w:r>
        <w:rPr>
          <w:rFonts w:hint="eastAsia" w:ascii="仿宋_GB2312" w:hAnsi="仿宋" w:eastAsia="仿宋_GB2312" w:cs="仿宋_GB2312"/>
          <w:color w:val="auto"/>
          <w:sz w:val="24"/>
          <w:szCs w:val="24"/>
          <w:highlight w:val="none"/>
        </w:rPr>
        <w:t>拟签订的合同文本；</w:t>
      </w:r>
    </w:p>
    <w:p>
      <w:pPr>
        <w:pStyle w:val="33"/>
        <w:tabs>
          <w:tab w:val="left" w:pos="840"/>
        </w:tabs>
        <w:spacing w:line="360" w:lineRule="auto"/>
        <w:ind w:firstLine="960" w:firstLineChars="400"/>
        <w:rPr>
          <w:rFonts w:ascii="仿宋_GB2312" w:hAnsi="仿宋" w:eastAsia="仿宋_GB2312" w:cs="仿宋_GB2312"/>
          <w:color w:val="auto"/>
          <w:sz w:val="24"/>
          <w:szCs w:val="24"/>
          <w:highlight w:val="none"/>
        </w:rPr>
      </w:pPr>
      <w:r>
        <w:rPr>
          <w:rFonts w:ascii="仿宋_GB2312" w:hAnsi="仿宋" w:eastAsia="仿宋_GB2312" w:cs="仿宋_GB2312"/>
          <w:color w:val="auto"/>
          <w:sz w:val="24"/>
          <w:highlight w:val="none"/>
        </w:rPr>
        <w:t>5.1.6</w:t>
      </w:r>
      <w:r>
        <w:rPr>
          <w:rFonts w:hint="eastAsia" w:ascii="仿宋_GB2312" w:hAnsi="仿宋" w:eastAsia="仿宋_GB2312" w:cs="仿宋_GB2312"/>
          <w:color w:val="auto"/>
          <w:sz w:val="24"/>
          <w:szCs w:val="24"/>
          <w:highlight w:val="none"/>
        </w:rPr>
        <w:t>应提交的有关格式范例。</w:t>
      </w:r>
    </w:p>
    <w:p>
      <w:pPr>
        <w:spacing w:line="360" w:lineRule="auto"/>
        <w:ind w:firstLine="480" w:firstLineChars="200"/>
        <w:rPr>
          <w:rFonts w:ascii="仿宋_GB2312" w:hAnsi="仿宋" w:eastAsia="仿宋_GB2312" w:cs="仿宋_GB2312"/>
          <w:color w:val="auto"/>
          <w:sz w:val="24"/>
          <w:highlight w:val="none"/>
        </w:rPr>
      </w:pPr>
      <w:r>
        <w:rPr>
          <w:rFonts w:ascii="仿宋_GB2312" w:hAnsi="仿宋" w:eastAsia="仿宋_GB2312"/>
          <w:color w:val="auto"/>
          <w:sz w:val="24"/>
          <w:highlight w:val="none"/>
        </w:rPr>
        <w:t>5.2与本项目有关的</w:t>
      </w:r>
      <w:r>
        <w:rPr>
          <w:rFonts w:hint="eastAsia" w:ascii="仿宋_GB2312" w:hAnsi="仿宋" w:eastAsia="仿宋_GB2312"/>
          <w:bCs/>
          <w:color w:val="auto"/>
          <w:sz w:val="24"/>
          <w:highlight w:val="none"/>
        </w:rPr>
        <w:t>澄清或者修改的内容为招标文件的组成部分</w:t>
      </w:r>
      <w:r>
        <w:rPr>
          <w:rFonts w:hint="eastAsia" w:ascii="仿宋_GB2312" w:hAnsi="仿宋" w:eastAsia="仿宋_GB2312" w:cs="仿宋_GB2312"/>
          <w:color w:val="auto"/>
          <w:sz w:val="24"/>
          <w:highlight w:val="none"/>
        </w:rPr>
        <w:t>。</w:t>
      </w:r>
    </w:p>
    <w:p>
      <w:pPr>
        <w:pStyle w:val="33"/>
        <w:spacing w:line="360" w:lineRule="auto"/>
        <w:rPr>
          <w:rFonts w:ascii="仿宋_GB2312" w:hAnsi="仿宋" w:eastAsia="仿宋_GB2312" w:cs="仿宋_GB2312"/>
          <w:b/>
          <w:color w:val="auto"/>
          <w:sz w:val="24"/>
          <w:szCs w:val="24"/>
          <w:highlight w:val="none"/>
        </w:rPr>
      </w:pPr>
      <w:r>
        <w:rPr>
          <w:rFonts w:ascii="仿宋_GB2312" w:hAnsi="仿宋" w:eastAsia="仿宋_GB2312" w:cs="仿宋_GB2312"/>
          <w:b/>
          <w:color w:val="auto"/>
          <w:sz w:val="24"/>
          <w:szCs w:val="24"/>
          <w:highlight w:val="none"/>
        </w:rPr>
        <w:t xml:space="preserve">6. </w:t>
      </w:r>
      <w:r>
        <w:rPr>
          <w:rFonts w:hint="eastAsia" w:ascii="仿宋_GB2312" w:hAnsi="仿宋" w:eastAsia="仿宋_GB2312" w:cs="仿宋_GB2312"/>
          <w:b/>
          <w:color w:val="auto"/>
          <w:sz w:val="24"/>
          <w:szCs w:val="24"/>
          <w:highlight w:val="none"/>
        </w:rPr>
        <w:t>招标文件的澄清、修改</w:t>
      </w:r>
    </w:p>
    <w:p>
      <w:pPr>
        <w:pStyle w:val="90"/>
        <w:snapToGrid w:val="0"/>
        <w:spacing w:before="0"/>
        <w:ind w:firstLine="480"/>
        <w:rPr>
          <w:rFonts w:ascii="仿宋_GB2312" w:hAnsi="仿宋" w:eastAsia="仿宋_GB2312" w:cs="仿宋_GB2312"/>
          <w:color w:val="auto"/>
          <w:highlight w:val="none"/>
        </w:rPr>
      </w:pPr>
      <w:r>
        <w:rPr>
          <w:rFonts w:ascii="仿宋_GB2312" w:hAnsi="仿宋" w:eastAsia="仿宋_GB2312" w:cs="仿宋_GB2312"/>
          <w:color w:val="auto"/>
          <w:highlight w:val="none"/>
        </w:rPr>
        <w:t>6.1已获取招标文件的潜在投标人，若有问题需要澄清，应于投标截止时间前，以书面形式向采购机构提出。</w:t>
      </w:r>
    </w:p>
    <w:p>
      <w:pPr>
        <w:pStyle w:val="90"/>
        <w:snapToGrid w:val="0"/>
        <w:spacing w:before="0"/>
        <w:ind w:firstLine="480"/>
        <w:rPr>
          <w:rFonts w:ascii="仿宋_GB2312" w:hAnsi="仿宋" w:eastAsia="仿宋_GB2312"/>
          <w:color w:val="auto"/>
          <w:highlight w:val="none"/>
        </w:rPr>
      </w:pPr>
      <w:r>
        <w:rPr>
          <w:rFonts w:ascii="仿宋_GB2312" w:hAnsi="仿宋" w:eastAsia="仿宋_GB2312"/>
          <w:color w:val="auto"/>
          <w:highlight w:val="none"/>
        </w:rPr>
        <w:t xml:space="preserve">6.2 </w:t>
      </w:r>
      <w:r>
        <w:rPr>
          <w:rFonts w:hint="eastAsia" w:ascii="仿宋_GB2312" w:hAnsi="仿宋" w:eastAsia="仿宋_GB2312"/>
          <w:color w:val="auto"/>
          <w:highlight w:val="none"/>
        </w:rPr>
        <w:t>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3"/>
        <w:rPr>
          <w:rFonts w:ascii="仿宋_GB2312" w:hAnsi="仿宋" w:eastAsia="仿宋_GB2312" w:cs="仿宋_GB2312"/>
          <w:color w:val="auto"/>
          <w:sz w:val="18"/>
          <w:szCs w:val="18"/>
          <w:highlight w:val="none"/>
          <w:lang w:val="en-US"/>
        </w:rPr>
      </w:pPr>
      <w:r>
        <w:rPr>
          <w:rFonts w:ascii="仿宋_GB2312" w:hAnsi="仿宋" w:eastAsia="仿宋_GB2312" w:cs="仿宋_GB2312"/>
          <w:color w:val="auto"/>
          <w:szCs w:val="24"/>
          <w:highlight w:val="none"/>
          <w:lang w:val="en-US"/>
        </w:rPr>
        <w:t xml:space="preserve">    </w:t>
      </w:r>
    </w:p>
    <w:p>
      <w:pPr>
        <w:adjustRightInd/>
        <w:spacing w:line="360" w:lineRule="auto"/>
        <w:jc w:val="center"/>
        <w:outlineLvl w:val="1"/>
        <w:rPr>
          <w:rFonts w:ascii="仿宋_GB2312" w:hAnsi="仿宋" w:eastAsia="仿宋_GB2312" w:cs="仿宋_GB2312"/>
          <w:b/>
          <w:color w:val="auto"/>
          <w:sz w:val="30"/>
          <w:szCs w:val="20"/>
          <w:highlight w:val="none"/>
        </w:rPr>
      </w:pPr>
      <w:r>
        <w:rPr>
          <w:rFonts w:hint="eastAsia" w:ascii="仿宋_GB2312" w:hAnsi="仿宋" w:eastAsia="仿宋_GB2312" w:cs="仿宋_GB2312"/>
          <w:b/>
          <w:color w:val="auto"/>
          <w:sz w:val="30"/>
          <w:szCs w:val="20"/>
          <w:highlight w:val="none"/>
        </w:rPr>
        <w:t>三、投标</w:t>
      </w:r>
    </w:p>
    <w:p>
      <w:pPr>
        <w:pStyle w:val="33"/>
        <w:spacing w:line="360" w:lineRule="auto"/>
        <w:rPr>
          <w:rFonts w:ascii="仿宋_GB2312" w:hAnsi="仿宋" w:eastAsia="仿宋_GB2312" w:cs="仿宋_GB2312"/>
          <w:b/>
          <w:color w:val="auto"/>
          <w:sz w:val="24"/>
          <w:szCs w:val="24"/>
          <w:highlight w:val="none"/>
        </w:rPr>
      </w:pPr>
      <w:r>
        <w:rPr>
          <w:rFonts w:ascii="仿宋_GB2312" w:hAnsi="仿宋" w:eastAsia="仿宋_GB2312" w:cs="仿宋_GB2312"/>
          <w:b/>
          <w:color w:val="auto"/>
          <w:sz w:val="24"/>
          <w:szCs w:val="24"/>
          <w:highlight w:val="none"/>
        </w:rPr>
        <w:t xml:space="preserve">7. </w:t>
      </w:r>
      <w:r>
        <w:rPr>
          <w:rFonts w:hint="eastAsia" w:ascii="仿宋_GB2312" w:hAnsi="仿宋" w:eastAsia="仿宋_GB2312" w:cs="仿宋_GB2312"/>
          <w:b/>
          <w:color w:val="auto"/>
          <w:sz w:val="24"/>
          <w:szCs w:val="24"/>
          <w:highlight w:val="none"/>
        </w:rPr>
        <w:t>招标文件的获取</w:t>
      </w:r>
    </w:p>
    <w:p>
      <w:pPr>
        <w:spacing w:line="360" w:lineRule="auto"/>
        <w:ind w:firstLine="480" w:firstLineChars="200"/>
        <w:rPr>
          <w:rFonts w:ascii="仿宋_GB2312" w:hAnsi="仿宋" w:eastAsia="仿宋_GB2312" w:cs="仿宋_GB2312"/>
          <w:snapToGrid w:val="0"/>
          <w:color w:val="auto"/>
          <w:kern w:val="28"/>
          <w:sz w:val="24"/>
          <w:highlight w:val="none"/>
        </w:rPr>
      </w:pPr>
      <w:r>
        <w:rPr>
          <w:rFonts w:hint="eastAsia" w:ascii="仿宋_GB2312" w:hAnsi="仿宋" w:eastAsia="仿宋_GB2312" w:cs="仿宋_GB2312"/>
          <w:snapToGrid w:val="0"/>
          <w:color w:val="auto"/>
          <w:kern w:val="28"/>
          <w:sz w:val="24"/>
          <w:highlight w:val="none"/>
        </w:rPr>
        <w:t>详见招标公告中获取招标文件的时间期限、地点、方式及招标文件售价。</w:t>
      </w:r>
    </w:p>
    <w:p>
      <w:pPr>
        <w:pStyle w:val="33"/>
        <w:spacing w:line="360" w:lineRule="auto"/>
        <w:rPr>
          <w:rFonts w:ascii="仿宋_GB2312" w:hAnsi="仿宋" w:eastAsia="仿宋_GB2312" w:cs="仿宋_GB2312"/>
          <w:b/>
          <w:color w:val="auto"/>
          <w:sz w:val="24"/>
          <w:szCs w:val="24"/>
          <w:highlight w:val="none"/>
        </w:rPr>
      </w:pPr>
      <w:r>
        <w:rPr>
          <w:rFonts w:ascii="仿宋_GB2312" w:hAnsi="仿宋" w:eastAsia="仿宋_GB2312" w:cs="仿宋_GB2312"/>
          <w:b/>
          <w:color w:val="auto"/>
          <w:sz w:val="24"/>
          <w:szCs w:val="24"/>
          <w:highlight w:val="none"/>
        </w:rPr>
        <w:t>8.开标前答疑会或现场考察</w:t>
      </w:r>
    </w:p>
    <w:p>
      <w:pPr>
        <w:pStyle w:val="33"/>
        <w:spacing w:line="360" w:lineRule="auto"/>
        <w:ind w:firstLine="480" w:firstLineChars="200"/>
        <w:rPr>
          <w:rFonts w:ascii="仿宋_GB2312" w:hAnsi="仿宋" w:eastAsia="仿宋_GB2312"/>
          <w:color w:val="auto"/>
          <w:sz w:val="24"/>
          <w:szCs w:val="24"/>
          <w:highlight w:val="none"/>
        </w:rPr>
      </w:pPr>
      <w:r>
        <w:rPr>
          <w:rFonts w:hint="eastAsia" w:ascii="仿宋_GB2312" w:hAnsi="仿宋" w:eastAsia="仿宋_GB2312"/>
          <w:color w:val="auto"/>
          <w:sz w:val="24"/>
          <w:szCs w:val="24"/>
          <w:highlight w:val="none"/>
        </w:rPr>
        <w:t>采购人组织潜在投标人现场考察或者召开开标前答疑会的，潜在投标人按第二部分投标人须知前附表的规定参加现场考察或者开标前答疑会。</w:t>
      </w:r>
    </w:p>
    <w:p>
      <w:pPr>
        <w:pStyle w:val="33"/>
        <w:spacing w:line="360" w:lineRule="auto"/>
        <w:rPr>
          <w:rFonts w:ascii="仿宋_GB2312" w:hAnsi="仿宋" w:eastAsia="仿宋_GB2312" w:cs="仿宋_GB2312"/>
          <w:b/>
          <w:color w:val="auto"/>
          <w:szCs w:val="24"/>
          <w:highlight w:val="none"/>
        </w:rPr>
      </w:pPr>
      <w:r>
        <w:rPr>
          <w:rFonts w:ascii="仿宋_GB2312" w:hAnsi="仿宋" w:eastAsia="仿宋_GB2312"/>
          <w:b/>
          <w:color w:val="auto"/>
          <w:kern w:val="28"/>
          <w:sz w:val="24"/>
          <w:szCs w:val="24"/>
          <w:highlight w:val="none"/>
        </w:rPr>
        <w:t>9.投标保证金</w:t>
      </w:r>
    </w:p>
    <w:p>
      <w:pPr>
        <w:pStyle w:val="5"/>
        <w:spacing w:line="360" w:lineRule="auto"/>
        <w:ind w:firstLine="470" w:firstLineChars="196"/>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本项目不需缴纳投标保证金。</w:t>
      </w:r>
    </w:p>
    <w:p>
      <w:pPr>
        <w:pStyle w:val="33"/>
        <w:spacing w:line="360" w:lineRule="auto"/>
        <w:rPr>
          <w:rFonts w:ascii="仿宋_GB2312" w:hAnsi="仿宋" w:eastAsia="仿宋_GB2312" w:cs="仿宋_GB2312"/>
          <w:b/>
          <w:color w:val="auto"/>
          <w:sz w:val="24"/>
          <w:szCs w:val="24"/>
          <w:highlight w:val="none"/>
        </w:rPr>
      </w:pPr>
      <w:r>
        <w:rPr>
          <w:rFonts w:ascii="仿宋_GB2312" w:hAnsi="仿宋" w:eastAsia="仿宋_GB2312" w:cs="仿宋_GB2312"/>
          <w:b/>
          <w:color w:val="auto"/>
          <w:sz w:val="24"/>
          <w:szCs w:val="24"/>
          <w:highlight w:val="none"/>
        </w:rPr>
        <w:t xml:space="preserve">10. </w:t>
      </w:r>
      <w:r>
        <w:rPr>
          <w:rFonts w:hint="eastAsia" w:ascii="仿宋_GB2312" w:hAnsi="仿宋" w:eastAsia="仿宋_GB2312" w:cs="仿宋_GB2312"/>
          <w:b/>
          <w:color w:val="auto"/>
          <w:sz w:val="24"/>
          <w:szCs w:val="24"/>
          <w:highlight w:val="none"/>
        </w:rPr>
        <w:t>投标文件的语言</w:t>
      </w:r>
    </w:p>
    <w:p>
      <w:pPr>
        <w:autoSpaceDE w:val="0"/>
        <w:autoSpaceDN w:val="0"/>
        <w:spacing w:line="360" w:lineRule="auto"/>
        <w:ind w:firstLine="480" w:firstLineChars="200"/>
        <w:rPr>
          <w:rFonts w:ascii="仿宋_GB2312" w:hAnsi="仿宋" w:eastAsia="仿宋_GB2312" w:cs="仿宋_GB2312"/>
          <w:color w:val="auto"/>
          <w:sz w:val="24"/>
          <w:highlight w:val="none"/>
          <w:lang w:val="zh-CN"/>
        </w:rPr>
      </w:pPr>
      <w:r>
        <w:rPr>
          <w:rFonts w:hint="eastAsia" w:ascii="仿宋_GB2312" w:hAnsi="仿宋" w:eastAsia="仿宋_GB2312" w:cs="仿宋_GB2312"/>
          <w:color w:val="auto"/>
          <w:sz w:val="24"/>
          <w:highlight w:val="none"/>
        </w:rPr>
        <w:t>投标文件及投标人与采购有关的来往通知、函件和文件均应使用中文。</w:t>
      </w:r>
    </w:p>
    <w:p>
      <w:pPr>
        <w:pStyle w:val="33"/>
        <w:spacing w:line="360" w:lineRule="auto"/>
        <w:rPr>
          <w:rFonts w:ascii="仿宋_GB2312" w:hAnsi="仿宋" w:eastAsia="仿宋_GB2312" w:cs="仿宋_GB2312"/>
          <w:b/>
          <w:color w:val="auto"/>
          <w:sz w:val="24"/>
          <w:szCs w:val="24"/>
          <w:highlight w:val="none"/>
        </w:rPr>
      </w:pPr>
      <w:r>
        <w:rPr>
          <w:rFonts w:ascii="仿宋_GB2312" w:hAnsi="仿宋" w:eastAsia="仿宋_GB2312" w:cs="仿宋_GB2312"/>
          <w:b/>
          <w:color w:val="auto"/>
          <w:sz w:val="24"/>
          <w:szCs w:val="24"/>
          <w:highlight w:val="none"/>
        </w:rPr>
        <w:t xml:space="preserve">11. </w:t>
      </w:r>
      <w:r>
        <w:rPr>
          <w:rFonts w:hint="eastAsia" w:ascii="仿宋_GB2312" w:hAnsi="仿宋" w:eastAsia="仿宋_GB2312" w:cs="仿宋_GB2312"/>
          <w:b/>
          <w:color w:val="auto"/>
          <w:sz w:val="24"/>
          <w:szCs w:val="24"/>
          <w:highlight w:val="none"/>
        </w:rPr>
        <w:t>投标文件的组成</w:t>
      </w:r>
    </w:p>
    <w:p>
      <w:pPr>
        <w:snapToGrid w:val="0"/>
        <w:spacing w:line="360" w:lineRule="auto"/>
        <w:ind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11.1</w:t>
      </w:r>
      <w:r>
        <w:rPr>
          <w:rFonts w:hint="eastAsia" w:ascii="仿宋_GB2312" w:hAnsi="仿宋" w:eastAsia="仿宋_GB2312" w:cs="仿宋_GB2312"/>
          <w:b/>
          <w:color w:val="auto"/>
          <w:sz w:val="24"/>
          <w:highlight w:val="none"/>
        </w:rPr>
        <w:t>资格文件</w:t>
      </w:r>
      <w:r>
        <w:rPr>
          <w:rFonts w:hint="eastAsia" w:ascii="仿宋_GB2312" w:hAnsi="仿宋" w:eastAsia="仿宋_GB2312" w:cs="仿宋_GB2312"/>
          <w:color w:val="auto"/>
          <w:sz w:val="24"/>
          <w:highlight w:val="none"/>
        </w:rPr>
        <w:t>：</w:t>
      </w:r>
    </w:p>
    <w:p>
      <w:pPr>
        <w:snapToGrid w:val="0"/>
        <w:spacing w:line="360" w:lineRule="auto"/>
        <w:ind w:firstLine="960" w:firstLineChars="4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11.1.1符合参加政府采购活动应当具备的一般条件的承诺函；</w:t>
      </w:r>
    </w:p>
    <w:p>
      <w:pPr>
        <w:snapToGrid w:val="0"/>
        <w:spacing w:line="360" w:lineRule="auto"/>
        <w:ind w:firstLine="960" w:firstLineChars="4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11.1.2落实政府采购政策需满足的资格要求；</w:t>
      </w:r>
    </w:p>
    <w:p>
      <w:pPr>
        <w:snapToGrid w:val="0"/>
        <w:spacing w:line="360" w:lineRule="auto"/>
        <w:ind w:firstLine="960" w:firstLineChars="4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11.1.3本项目的特定资格要求。</w:t>
      </w:r>
    </w:p>
    <w:p>
      <w:pPr>
        <w:snapToGrid w:val="0"/>
        <w:spacing w:line="360" w:lineRule="auto"/>
        <w:ind w:firstLine="480" w:firstLineChars="200"/>
        <w:rPr>
          <w:rFonts w:ascii="仿宋_GB2312" w:hAnsi="仿宋" w:eastAsia="仿宋_GB2312" w:cs="仿宋_GB2312"/>
          <w:color w:val="auto"/>
          <w:sz w:val="24"/>
          <w:highlight w:val="none"/>
          <w:lang w:val="zh-CN"/>
        </w:rPr>
      </w:pPr>
      <w:r>
        <w:rPr>
          <w:rFonts w:ascii="仿宋_GB2312" w:hAnsi="仿宋" w:eastAsia="仿宋_GB2312" w:cs="仿宋_GB2312"/>
          <w:color w:val="auto"/>
          <w:sz w:val="24"/>
          <w:highlight w:val="none"/>
          <w:lang w:val="zh-CN"/>
        </w:rPr>
        <w:t>11.</w:t>
      </w:r>
      <w:r>
        <w:rPr>
          <w:rFonts w:ascii="仿宋_GB2312" w:hAnsi="仿宋" w:eastAsia="仿宋_GB2312" w:cs="仿宋_GB2312"/>
          <w:color w:val="auto"/>
          <w:sz w:val="24"/>
          <w:highlight w:val="none"/>
        </w:rPr>
        <w:t>2</w:t>
      </w:r>
      <w:r>
        <w:rPr>
          <w:rFonts w:ascii="仿宋_GB2312" w:hAnsi="仿宋" w:eastAsia="仿宋_GB2312" w:cs="仿宋_GB2312"/>
          <w:color w:val="auto"/>
          <w:sz w:val="24"/>
          <w:highlight w:val="none"/>
          <w:lang w:val="zh-CN"/>
        </w:rPr>
        <w:t xml:space="preserve">  </w:t>
      </w:r>
      <w:r>
        <w:rPr>
          <w:rFonts w:hint="eastAsia" w:ascii="仿宋_GB2312" w:hAnsi="仿宋" w:eastAsia="仿宋_GB2312" w:cs="仿宋_GB2312"/>
          <w:color w:val="auto"/>
          <w:sz w:val="24"/>
          <w:highlight w:val="none"/>
        </w:rPr>
        <w:t>商务技术</w:t>
      </w:r>
      <w:r>
        <w:rPr>
          <w:rFonts w:hint="eastAsia" w:ascii="仿宋_GB2312" w:hAnsi="仿宋" w:eastAsia="仿宋_GB2312" w:cs="仿宋_GB2312"/>
          <w:color w:val="auto"/>
          <w:sz w:val="24"/>
          <w:highlight w:val="none"/>
          <w:lang w:val="zh-CN"/>
        </w:rPr>
        <w:t>文件：</w:t>
      </w:r>
    </w:p>
    <w:p>
      <w:pPr>
        <w:snapToGrid w:val="0"/>
        <w:spacing w:line="360" w:lineRule="auto"/>
        <w:ind w:firstLine="960" w:firstLineChars="4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11.2.1投标函；</w:t>
      </w:r>
      <w:r>
        <w:rPr>
          <w:rFonts w:ascii="仿宋_GB2312" w:hAnsi="仿宋" w:eastAsia="仿宋_GB2312" w:cs="仿宋_GB2312"/>
          <w:color w:val="auto"/>
          <w:sz w:val="24"/>
          <w:highlight w:val="none"/>
          <w:lang w:val="zh-CN"/>
        </w:rPr>
        <w:t xml:space="preserve"> </w:t>
      </w:r>
    </w:p>
    <w:p>
      <w:pPr>
        <w:snapToGrid w:val="0"/>
        <w:spacing w:line="360" w:lineRule="auto"/>
        <w:ind w:firstLine="960" w:firstLineChars="4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11.2.2授权委托书或法定代表人（单位负责人、自然人本人）身份证明；</w:t>
      </w:r>
    </w:p>
    <w:p>
      <w:pPr>
        <w:snapToGrid w:val="0"/>
        <w:spacing w:line="360" w:lineRule="auto"/>
        <w:ind w:firstLine="960" w:firstLineChars="4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11.2.3联合协议；</w:t>
      </w:r>
    </w:p>
    <w:p>
      <w:pPr>
        <w:snapToGrid w:val="0"/>
        <w:spacing w:line="360" w:lineRule="auto"/>
        <w:ind w:firstLine="960" w:firstLineChars="4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11.2.4分包意向协议；</w:t>
      </w:r>
    </w:p>
    <w:p>
      <w:pPr>
        <w:snapToGrid w:val="0"/>
        <w:spacing w:line="360" w:lineRule="auto"/>
        <w:ind w:firstLine="960" w:firstLineChars="4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11.2.5符合性审查资料；</w:t>
      </w:r>
    </w:p>
    <w:p>
      <w:pPr>
        <w:snapToGrid w:val="0"/>
        <w:spacing w:line="360" w:lineRule="auto"/>
        <w:ind w:firstLine="960" w:firstLineChars="4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11.2.6评标标准相应的商务技术资料；</w:t>
      </w:r>
    </w:p>
    <w:p>
      <w:pPr>
        <w:snapToGrid w:val="0"/>
        <w:spacing w:line="360" w:lineRule="auto"/>
        <w:ind w:firstLine="960" w:firstLineChars="4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11.2.7商务技术偏离表；</w:t>
      </w:r>
    </w:p>
    <w:p>
      <w:pPr>
        <w:snapToGrid w:val="0"/>
        <w:spacing w:line="360" w:lineRule="auto"/>
        <w:ind w:firstLine="960" w:firstLineChars="400"/>
        <w:rPr>
          <w:rFonts w:ascii="仿宋_GB2312" w:hAnsi="仿宋" w:eastAsia="仿宋_GB2312" w:cs="仿宋_GB2312"/>
          <w:color w:val="auto"/>
          <w:sz w:val="24"/>
          <w:highlight w:val="none"/>
          <w:lang w:val="zh-CN"/>
        </w:rPr>
      </w:pPr>
      <w:r>
        <w:rPr>
          <w:rFonts w:ascii="仿宋_GB2312" w:hAnsi="仿宋" w:eastAsia="仿宋_GB2312" w:cs="仿宋_GB2312"/>
          <w:color w:val="auto"/>
          <w:sz w:val="24"/>
          <w:highlight w:val="none"/>
          <w:lang w:val="zh-CN"/>
        </w:rPr>
        <w:t>11.</w:t>
      </w:r>
      <w:r>
        <w:rPr>
          <w:rFonts w:ascii="仿宋_GB2312" w:hAnsi="仿宋" w:eastAsia="仿宋_GB2312" w:cs="仿宋_GB2312"/>
          <w:color w:val="auto"/>
          <w:sz w:val="24"/>
          <w:highlight w:val="none"/>
        </w:rPr>
        <w:t>2</w:t>
      </w:r>
      <w:r>
        <w:rPr>
          <w:rFonts w:ascii="仿宋_GB2312" w:hAnsi="仿宋" w:eastAsia="仿宋_GB2312" w:cs="仿宋_GB2312"/>
          <w:color w:val="auto"/>
          <w:sz w:val="24"/>
          <w:highlight w:val="none"/>
          <w:lang w:val="zh-CN"/>
        </w:rPr>
        <w:t>.</w:t>
      </w:r>
      <w:r>
        <w:rPr>
          <w:rFonts w:ascii="仿宋_GB2312" w:hAnsi="仿宋" w:eastAsia="仿宋_GB2312" w:cs="仿宋_GB2312"/>
          <w:color w:val="auto"/>
          <w:sz w:val="24"/>
          <w:highlight w:val="none"/>
        </w:rPr>
        <w:t>8</w:t>
      </w:r>
      <w:r>
        <w:rPr>
          <w:rFonts w:hint="eastAsia" w:ascii="仿宋_GB2312" w:hAnsi="仿宋" w:eastAsia="仿宋_GB2312" w:cs="仿宋_GB2312"/>
          <w:color w:val="auto"/>
          <w:sz w:val="24"/>
          <w:highlight w:val="none"/>
          <w:lang w:val="zh-CN"/>
        </w:rPr>
        <w:t>政府采购供应商廉洁自律承诺书；</w:t>
      </w:r>
    </w:p>
    <w:p>
      <w:pPr>
        <w:snapToGrid w:val="0"/>
        <w:spacing w:line="360" w:lineRule="auto"/>
        <w:ind w:firstLine="480" w:firstLineChars="200"/>
        <w:rPr>
          <w:rFonts w:ascii="仿宋_GB2312" w:hAnsi="仿宋" w:eastAsia="仿宋_GB2312" w:cs="仿宋_GB2312"/>
          <w:color w:val="auto"/>
          <w:sz w:val="24"/>
          <w:highlight w:val="none"/>
          <w:u w:val="single"/>
          <w:lang w:val="zh-CN"/>
        </w:rPr>
      </w:pPr>
      <w:r>
        <w:rPr>
          <w:rFonts w:ascii="仿宋_GB2312" w:hAnsi="仿宋" w:eastAsia="仿宋_GB2312" w:cs="仿宋_GB2312"/>
          <w:color w:val="auto"/>
          <w:kern w:val="0"/>
          <w:sz w:val="24"/>
          <w:highlight w:val="none"/>
          <w:lang w:val="zh-CN"/>
        </w:rPr>
        <w:t>11.</w:t>
      </w:r>
      <w:r>
        <w:rPr>
          <w:rFonts w:ascii="仿宋_GB2312" w:hAnsi="仿宋" w:eastAsia="仿宋_GB2312" w:cs="仿宋_GB2312"/>
          <w:color w:val="auto"/>
          <w:kern w:val="0"/>
          <w:sz w:val="24"/>
          <w:highlight w:val="none"/>
        </w:rPr>
        <w:t>3</w:t>
      </w:r>
      <w:r>
        <w:rPr>
          <w:rFonts w:hint="eastAsia" w:ascii="仿宋_GB2312" w:hAnsi="仿宋" w:eastAsia="仿宋_GB2312" w:cs="仿宋_GB2312"/>
          <w:b/>
          <w:color w:val="auto"/>
          <w:sz w:val="24"/>
          <w:highlight w:val="none"/>
        </w:rPr>
        <w:t>报价文件：</w:t>
      </w:r>
      <w:r>
        <w:rPr>
          <w:rFonts w:ascii="仿宋_GB2312" w:hAnsi="仿宋" w:eastAsia="仿宋_GB2312" w:cs="仿宋_GB2312"/>
          <w:color w:val="auto"/>
          <w:sz w:val="24"/>
          <w:highlight w:val="none"/>
        </w:rPr>
        <w:t xml:space="preserve"> </w:t>
      </w:r>
    </w:p>
    <w:p>
      <w:pPr>
        <w:snapToGrid w:val="0"/>
        <w:spacing w:line="360" w:lineRule="auto"/>
        <w:ind w:firstLine="960" w:firstLineChars="4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11.3.1开标一览表（报价表）；</w:t>
      </w:r>
    </w:p>
    <w:p>
      <w:pPr>
        <w:snapToGrid w:val="0"/>
        <w:spacing w:line="360" w:lineRule="auto"/>
        <w:ind w:firstLine="960" w:firstLineChars="400"/>
        <w:rPr>
          <w:rFonts w:hint="eastAsia" w:ascii="仿宋_GB2312" w:hAnsi="仿宋" w:eastAsia="仿宋" w:cs="仿宋_GB2312"/>
          <w:color w:val="auto"/>
          <w:sz w:val="24"/>
          <w:highlight w:val="none"/>
          <w:lang w:val="en-US" w:eastAsia="zh-CN"/>
        </w:rPr>
      </w:pPr>
      <w:r>
        <w:rPr>
          <w:rFonts w:hint="eastAsia" w:ascii="仿宋_GB2312" w:hAnsi="仿宋" w:eastAsia="仿宋_GB2312" w:cs="仿宋_GB2312"/>
          <w:color w:val="auto"/>
          <w:sz w:val="24"/>
          <w:highlight w:val="none"/>
          <w:lang w:val="en-US" w:eastAsia="zh-CN"/>
        </w:rPr>
        <w:t>11.3.2</w:t>
      </w:r>
      <w:r>
        <w:rPr>
          <w:rFonts w:ascii="仿宋_GB2312" w:hAnsi="仿宋" w:eastAsia="仿宋_GB2312" w:cs="仿宋_GB2312"/>
          <w:color w:val="auto"/>
          <w:sz w:val="24"/>
          <w:highlight w:val="none"/>
        </w:rPr>
        <w:t>中小企业声明函</w:t>
      </w:r>
      <w:r>
        <w:rPr>
          <w:rFonts w:hint="eastAsia" w:ascii="仿宋" w:hAnsi="仿宋" w:eastAsia="仿宋" w:cs="仿宋"/>
          <w:color w:val="auto"/>
          <w:kern w:val="0"/>
          <w:sz w:val="24"/>
          <w:highlight w:val="none"/>
          <w:lang w:eastAsia="zh-CN"/>
        </w:rPr>
        <w:t>；</w:t>
      </w:r>
    </w:p>
    <w:p>
      <w:pPr>
        <w:spacing w:line="360" w:lineRule="auto"/>
        <w:ind w:firstLine="723" w:firstLineChars="300"/>
        <w:rPr>
          <w:rFonts w:ascii="仿宋_GB2312" w:hAnsi="仿宋" w:eastAsia="仿宋_GB2312"/>
          <w:b/>
          <w:color w:val="auto"/>
          <w:sz w:val="24"/>
          <w:highlight w:val="none"/>
        </w:rPr>
      </w:pPr>
      <w:r>
        <w:rPr>
          <w:rFonts w:hint="eastAsia" w:ascii="仿宋_GB2312" w:hAnsi="仿宋" w:eastAsia="仿宋_GB2312"/>
          <w:b/>
          <w:color w:val="auto"/>
          <w:sz w:val="24"/>
          <w:highlight w:val="none"/>
        </w:rPr>
        <w:t>投标文件含有采购人不能接受的附加条件的，投标无效；</w:t>
      </w:r>
    </w:p>
    <w:p>
      <w:pPr>
        <w:spacing w:line="360" w:lineRule="auto"/>
        <w:ind w:firstLine="723" w:firstLineChars="300"/>
        <w:rPr>
          <w:rFonts w:ascii="仿宋_GB2312" w:hAnsi="仿宋" w:eastAsia="仿宋_GB2312" w:cs="仿宋_GB2312"/>
          <w:b/>
          <w:color w:val="auto"/>
          <w:sz w:val="24"/>
          <w:szCs w:val="21"/>
          <w:highlight w:val="none"/>
        </w:rPr>
      </w:pPr>
      <w:r>
        <w:rPr>
          <w:rFonts w:hint="eastAsia" w:ascii="仿宋_GB2312" w:hAnsi="仿宋" w:eastAsia="仿宋_GB2312"/>
          <w:b/>
          <w:color w:val="auto"/>
          <w:sz w:val="24"/>
          <w:highlight w:val="none"/>
        </w:rPr>
        <w:t>投标人提供虚假材料投标的，投标无效。</w:t>
      </w:r>
    </w:p>
    <w:p>
      <w:pPr>
        <w:pStyle w:val="90"/>
        <w:snapToGrid w:val="0"/>
        <w:spacing w:before="0"/>
        <w:ind w:firstLine="0" w:firstLineChars="0"/>
        <w:outlineLvl w:val="9"/>
        <w:rPr>
          <w:rFonts w:ascii="仿宋_GB2312" w:hAnsi="仿宋" w:eastAsia="仿宋_GB2312" w:cs="仿宋_GB2312"/>
          <w:b/>
          <w:color w:val="auto"/>
          <w:szCs w:val="24"/>
          <w:highlight w:val="none"/>
        </w:rPr>
      </w:pPr>
      <w:r>
        <w:rPr>
          <w:rFonts w:ascii="仿宋_GB2312" w:hAnsi="仿宋" w:eastAsia="仿宋_GB2312" w:cs="仿宋_GB2312"/>
          <w:b/>
          <w:color w:val="auto"/>
          <w:szCs w:val="24"/>
          <w:highlight w:val="none"/>
        </w:rPr>
        <w:t>12</w:t>
      </w:r>
      <w:r>
        <w:rPr>
          <w:rFonts w:ascii="仿宋_GB2312" w:hAnsi="仿宋" w:eastAsia="仿宋_GB2312" w:cs="仿宋_GB2312"/>
          <w:b/>
          <w:color w:val="auto"/>
          <w:kern w:val="0"/>
          <w:szCs w:val="24"/>
          <w:highlight w:val="none"/>
          <w:lang w:val="zh-CN"/>
        </w:rPr>
        <w:t xml:space="preserve">. </w:t>
      </w:r>
      <w:r>
        <w:rPr>
          <w:rFonts w:hint="eastAsia" w:ascii="仿宋_GB2312" w:hAnsi="仿宋" w:eastAsia="仿宋_GB2312" w:cs="仿宋_GB2312"/>
          <w:b/>
          <w:color w:val="auto"/>
          <w:szCs w:val="24"/>
          <w:highlight w:val="none"/>
        </w:rPr>
        <w:t>投标文件的编制</w:t>
      </w:r>
    </w:p>
    <w:p>
      <w:pPr>
        <w:spacing w:line="360" w:lineRule="auto"/>
        <w:ind w:firstLine="480" w:firstLineChars="200"/>
        <w:rPr>
          <w:rFonts w:ascii="仿宋_GB2312" w:hAnsi="仿宋" w:eastAsia="仿宋_GB2312" w:cs="仿宋_GB2312"/>
          <w:b/>
          <w:color w:val="auto"/>
          <w:sz w:val="24"/>
          <w:highlight w:val="none"/>
        </w:rPr>
      </w:pPr>
      <w:r>
        <w:rPr>
          <w:rFonts w:ascii="仿宋_GB2312" w:hAnsi="仿宋" w:eastAsia="仿宋_GB2312" w:cs="仿宋_GB2312"/>
          <w:color w:val="auto"/>
          <w:kern w:val="0"/>
          <w:sz w:val="24"/>
          <w:highlight w:val="none"/>
          <w:lang w:val="zh-CN"/>
        </w:rPr>
        <w:t>12.1投标文件分为资格文件、商务技术文件、报价文件三部分。各投标人在编制投标文件时请按照招标文件第六部</w:t>
      </w:r>
      <w:r>
        <w:rPr>
          <w:rFonts w:hint="eastAsia" w:ascii="仿宋_GB2312" w:hAnsi="仿宋" w:eastAsia="仿宋_GB2312" w:cs="仿宋_GB2312"/>
          <w:color w:val="auto"/>
          <w:kern w:val="0"/>
          <w:sz w:val="24"/>
          <w:highlight w:val="none"/>
          <w:lang w:val="zh-CN"/>
        </w:rPr>
        <w:t>分规定的格式进行，混乱的编排导致投标文件被误读或评标委员会查找不到有效文件是投标人的风险。</w:t>
      </w:r>
    </w:p>
    <w:p>
      <w:pPr>
        <w:spacing w:line="360" w:lineRule="auto"/>
        <w:ind w:firstLine="480" w:firstLineChars="200"/>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12.2投标人进行电子投标应安装客户端软件—“政</w:t>
      </w:r>
      <w:r>
        <w:rPr>
          <w:rFonts w:hint="eastAsia" w:ascii="仿宋_GB2312" w:hAnsi="仿宋" w:eastAsia="仿宋_GB2312" w:cs="仿宋_GB2312"/>
          <w:color w:val="auto"/>
          <w:kern w:val="0"/>
          <w:sz w:val="24"/>
          <w:highlight w:val="none"/>
          <w:lang w:val="zh-CN"/>
        </w:rPr>
        <w:t>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12.3使用“政</w:t>
      </w:r>
      <w:r>
        <w:rPr>
          <w:rFonts w:hint="eastAsia" w:ascii="仿宋_GB2312" w:hAnsi="仿宋" w:eastAsia="仿宋_GB2312" w:cs="仿宋_GB2312"/>
          <w:color w:val="auto"/>
          <w:kern w:val="0"/>
          <w:sz w:val="24"/>
          <w:highlight w:val="none"/>
          <w:lang w:val="zh-CN"/>
        </w:rPr>
        <w:t>采云电子交易客户端”需要提前申领</w:t>
      </w:r>
      <w:r>
        <w:rPr>
          <w:rFonts w:ascii="仿宋_GB2312" w:hAnsi="仿宋" w:eastAsia="仿宋_GB2312" w:cs="仿宋_GB2312"/>
          <w:color w:val="auto"/>
          <w:kern w:val="0"/>
          <w:sz w:val="24"/>
          <w:highlight w:val="none"/>
          <w:lang w:val="zh-CN"/>
        </w:rPr>
        <w:t>CA数字证书，申领流程请自行前往“浙江政府采购网-下载专区-电子交易客户端-CA驱动和申领流程”进行查阅。</w:t>
      </w:r>
    </w:p>
    <w:p>
      <w:pPr>
        <w:snapToGrid w:val="0"/>
        <w:spacing w:line="360" w:lineRule="auto"/>
        <w:rPr>
          <w:rFonts w:ascii="仿宋_GB2312" w:hAnsi="仿宋" w:eastAsia="仿宋_GB2312"/>
          <w:b/>
          <w:color w:val="auto"/>
          <w:sz w:val="24"/>
          <w:highlight w:val="none"/>
        </w:rPr>
      </w:pPr>
      <w:r>
        <w:rPr>
          <w:rFonts w:ascii="仿宋_GB2312" w:hAnsi="仿宋" w:eastAsia="仿宋_GB2312"/>
          <w:b/>
          <w:color w:val="auto"/>
          <w:sz w:val="24"/>
          <w:highlight w:val="none"/>
        </w:rPr>
        <w:t>13.投标文件的签署、盖章</w:t>
      </w:r>
    </w:p>
    <w:p>
      <w:pPr>
        <w:pStyle w:val="90"/>
        <w:snapToGrid w:val="0"/>
        <w:spacing w:before="0"/>
        <w:ind w:firstLine="480"/>
        <w:rPr>
          <w:rFonts w:ascii="仿宋_GB2312" w:hAnsi="仿宋" w:eastAsia="仿宋_GB2312" w:cs="仿宋_GB2312"/>
          <w:b/>
          <w:color w:val="auto"/>
          <w:highlight w:val="none"/>
        </w:rPr>
      </w:pPr>
      <w:r>
        <w:rPr>
          <w:rFonts w:ascii="仿宋_GB2312" w:hAnsi="仿宋" w:eastAsia="仿宋_GB2312" w:cs="仿宋_GB2312"/>
          <w:color w:val="auto"/>
          <w:szCs w:val="24"/>
          <w:highlight w:val="none"/>
        </w:rPr>
        <w:t>13.1投标文件按照招标文件第六部分格式要</w:t>
      </w:r>
      <w:r>
        <w:rPr>
          <w:rFonts w:hint="eastAsia" w:ascii="仿宋_GB2312" w:hAnsi="仿宋" w:eastAsia="仿宋_GB2312" w:cs="仿宋_GB2312"/>
          <w:color w:val="auto"/>
          <w:highlight w:val="none"/>
        </w:rPr>
        <w:t>求进行签署、盖章。</w:t>
      </w:r>
      <w:r>
        <w:rPr>
          <w:rFonts w:hint="eastAsia" w:ascii="仿宋_GB2312" w:hAnsi="仿宋" w:eastAsia="仿宋_GB2312"/>
          <w:b/>
          <w:color w:val="auto"/>
          <w:highlight w:val="none"/>
        </w:rPr>
        <w:t>▲</w:t>
      </w:r>
      <w:r>
        <w:rPr>
          <w:rFonts w:hint="eastAsia" w:ascii="仿宋_GB2312" w:hAnsi="仿宋" w:eastAsia="仿宋_GB2312" w:cs="仿宋_GB2312"/>
          <w:b/>
          <w:color w:val="auto"/>
          <w:highlight w:val="none"/>
        </w:rPr>
        <w:t>投标人的投标文件未按照招标文件要求签署、盖章的，其投标无效</w:t>
      </w:r>
      <w:r>
        <w:rPr>
          <w:rFonts w:hint="eastAsia" w:ascii="仿宋_GB2312" w:hAnsi="仿宋" w:eastAsia="仿宋_GB2312" w:cs="仿宋_GB2312"/>
          <w:color w:val="auto"/>
          <w:szCs w:val="24"/>
          <w:highlight w:val="none"/>
        </w:rPr>
        <w:t>。</w:t>
      </w:r>
    </w:p>
    <w:p>
      <w:pPr>
        <w:pStyle w:val="90"/>
        <w:snapToGrid w:val="0"/>
        <w:spacing w:before="0"/>
        <w:ind w:firstLine="480"/>
        <w:rPr>
          <w:rFonts w:ascii="仿宋_GB2312" w:hAnsi="仿宋" w:eastAsia="仿宋_GB2312" w:cs="仿宋_GB2312"/>
          <w:color w:val="auto"/>
          <w:highlight w:val="none"/>
        </w:rPr>
      </w:pPr>
      <w:r>
        <w:rPr>
          <w:rFonts w:ascii="仿宋_GB2312" w:hAnsi="仿宋" w:eastAsia="仿宋_GB2312" w:cs="仿宋_GB2312"/>
          <w:color w:val="auto"/>
          <w:highlight w:val="none"/>
        </w:rPr>
        <w:t>13.2为确保网上操作合法、有效和安全，投标人应当在投标截止时间前完成在“政府采购云平台”的身份认证，确保在电子投标过程中能够对相关数据电文进行加密和使用电子签名。</w:t>
      </w:r>
    </w:p>
    <w:p>
      <w:pPr>
        <w:pStyle w:val="90"/>
        <w:snapToGrid w:val="0"/>
        <w:spacing w:before="0"/>
        <w:ind w:firstLine="480"/>
        <w:rPr>
          <w:rFonts w:ascii="仿宋_GB2312" w:hAnsi="仿宋" w:eastAsia="仿宋_GB2312" w:cs="仿宋_GB2312"/>
          <w:color w:val="auto"/>
          <w:szCs w:val="24"/>
          <w:highlight w:val="none"/>
        </w:rPr>
      </w:pPr>
      <w:r>
        <w:rPr>
          <w:rFonts w:ascii="仿宋_GB2312" w:hAnsi="仿宋" w:eastAsia="仿宋_GB2312" w:cs="仿宋_GB2312"/>
          <w:color w:val="auto"/>
          <w:highlight w:val="none"/>
        </w:rPr>
        <w:t>13.3招标文件对投标文件签署、盖章的要求适用于电子签名。</w:t>
      </w:r>
    </w:p>
    <w:p>
      <w:pPr>
        <w:pStyle w:val="90"/>
        <w:spacing w:before="0"/>
        <w:ind w:firstLine="0" w:firstLineChars="0"/>
        <w:rPr>
          <w:rFonts w:ascii="仿宋_GB2312" w:hAnsi="仿宋" w:eastAsia="仿宋_GB2312" w:cs="仿宋_GB2312"/>
          <w:b/>
          <w:color w:val="auto"/>
          <w:szCs w:val="24"/>
          <w:highlight w:val="none"/>
        </w:rPr>
      </w:pPr>
      <w:r>
        <w:rPr>
          <w:rFonts w:ascii="仿宋_GB2312" w:hAnsi="仿宋" w:eastAsia="仿宋_GB2312" w:cs="仿宋_GB2312"/>
          <w:b/>
          <w:color w:val="auto"/>
          <w:szCs w:val="24"/>
          <w:highlight w:val="none"/>
        </w:rPr>
        <w:t xml:space="preserve">14. </w:t>
      </w:r>
      <w:r>
        <w:rPr>
          <w:rFonts w:hint="eastAsia" w:ascii="仿宋_GB2312" w:hAnsi="仿宋" w:eastAsia="仿宋_GB2312" w:cs="仿宋_GB2312"/>
          <w:b/>
          <w:color w:val="auto"/>
          <w:szCs w:val="24"/>
          <w:highlight w:val="none"/>
        </w:rPr>
        <w:t>投标文件的提交、补充、修改、撤回</w:t>
      </w:r>
    </w:p>
    <w:p>
      <w:pPr>
        <w:pStyle w:val="90"/>
        <w:ind w:firstLine="480"/>
        <w:rPr>
          <w:rFonts w:ascii="仿宋_GB2312" w:hAnsi="仿宋" w:eastAsia="仿宋_GB2312" w:cs="仿宋_GB2312"/>
          <w:color w:val="auto"/>
          <w:szCs w:val="24"/>
          <w:highlight w:val="none"/>
        </w:rPr>
      </w:pPr>
      <w:r>
        <w:rPr>
          <w:rFonts w:ascii="仿宋_GB2312" w:hAnsi="仿宋" w:eastAsia="仿宋_GB2312" w:cs="仿宋_GB2312"/>
          <w:color w:val="auto"/>
          <w:szCs w:val="24"/>
          <w:highlight w:val="none"/>
        </w:rPr>
        <w:t xml:space="preserve">14.1 </w:t>
      </w:r>
      <w:r>
        <w:rPr>
          <w:rFonts w:hint="eastAsia" w:ascii="仿宋_GB2312" w:hAnsi="仿宋" w:eastAsia="仿宋_GB2312" w:cs="仿宋_GB2312"/>
          <w:color w:val="auto"/>
          <w:szCs w:val="24"/>
          <w:highlight w:val="none"/>
        </w:rPr>
        <w:t>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90"/>
        <w:spacing w:before="0"/>
        <w:ind w:firstLine="480"/>
        <w:rPr>
          <w:rFonts w:ascii="仿宋_GB2312" w:hAnsi="仿宋" w:eastAsia="仿宋_GB2312" w:cs="仿宋_GB2312"/>
          <w:color w:val="auto"/>
          <w:szCs w:val="24"/>
          <w:highlight w:val="none"/>
        </w:rPr>
      </w:pPr>
      <w:r>
        <w:rPr>
          <w:rFonts w:ascii="仿宋_GB2312" w:hAnsi="仿宋" w:eastAsia="仿宋_GB2312" w:cs="仿宋_GB2312"/>
          <w:color w:val="auto"/>
          <w:szCs w:val="24"/>
          <w:highlight w:val="none"/>
        </w:rPr>
        <w:t>14.2电子交易平台收到投标文件，将妥善保存并即时向供应商发出确认回执通知。在投标截止时间前，除供应商补充、修改或者撤回投标文件外，任何单位和个人不得解密或提取投标文件。</w:t>
      </w:r>
    </w:p>
    <w:p>
      <w:pPr>
        <w:pStyle w:val="90"/>
        <w:spacing w:before="0"/>
        <w:ind w:firstLine="480"/>
        <w:rPr>
          <w:rFonts w:ascii="仿宋_GB2312" w:hAnsi="仿宋" w:eastAsia="仿宋_GB2312" w:cs="仿宋_GB2312"/>
          <w:color w:val="auto"/>
          <w:szCs w:val="24"/>
          <w:highlight w:val="none"/>
        </w:rPr>
      </w:pPr>
      <w:r>
        <w:rPr>
          <w:rFonts w:ascii="仿宋_GB2312" w:hAnsi="仿宋" w:eastAsia="仿宋_GB2312" w:cs="仿宋_GB2312"/>
          <w:color w:val="auto"/>
          <w:szCs w:val="24"/>
          <w:highlight w:val="none"/>
        </w:rPr>
        <w:t>14.3采购人、采购机构可以视情况延长投标文件提交的截止时间。在上述情况下，采购机构与投标人以前在投标截止期方面的全部权利、责任和义务，将适用于延长至新的投标截止期。</w:t>
      </w:r>
    </w:p>
    <w:p>
      <w:pPr>
        <w:pStyle w:val="33"/>
        <w:spacing w:line="360" w:lineRule="auto"/>
        <w:rPr>
          <w:rFonts w:ascii="仿宋_GB2312" w:hAnsi="仿宋" w:eastAsia="仿宋_GB2312" w:cs="仿宋_GB2312"/>
          <w:b/>
          <w:color w:val="auto"/>
          <w:sz w:val="24"/>
          <w:szCs w:val="24"/>
          <w:highlight w:val="none"/>
        </w:rPr>
      </w:pPr>
      <w:r>
        <w:rPr>
          <w:rFonts w:ascii="仿宋_GB2312" w:hAnsi="仿宋" w:eastAsia="仿宋_GB2312" w:cs="仿宋_GB2312"/>
          <w:b/>
          <w:color w:val="auto"/>
          <w:sz w:val="24"/>
          <w:szCs w:val="24"/>
          <w:highlight w:val="none"/>
        </w:rPr>
        <w:t>15.备份投标文件</w:t>
      </w:r>
    </w:p>
    <w:p>
      <w:pPr>
        <w:pStyle w:val="33"/>
        <w:spacing w:line="360" w:lineRule="auto"/>
        <w:ind w:firstLine="360" w:firstLineChars="150"/>
        <w:rPr>
          <w:rFonts w:ascii="仿宋_GB2312" w:hAnsi="仿宋" w:eastAsia="仿宋_GB2312" w:cs="仿宋_GB2312"/>
          <w:b/>
          <w:color w:val="auto"/>
          <w:sz w:val="24"/>
          <w:szCs w:val="24"/>
          <w:highlight w:val="none"/>
        </w:rPr>
      </w:pPr>
      <w:r>
        <w:rPr>
          <w:rFonts w:ascii="仿宋_GB2312" w:hAnsi="仿宋" w:eastAsia="仿宋_GB2312" w:cs="仿宋_GB2312"/>
          <w:color w:val="auto"/>
          <w:sz w:val="24"/>
          <w:szCs w:val="24"/>
          <w:highlight w:val="none"/>
        </w:rPr>
        <w:t xml:space="preserve"> 15.1投标人在电子交易平台传输递交投标文件后，还可以在投标截止时间前直接提交或者以邮政快递方式递交备份投标文件1份，</w:t>
      </w:r>
      <w:r>
        <w:rPr>
          <w:rFonts w:hint="eastAsia" w:ascii="仿宋_GB2312" w:hAnsi="仿宋" w:eastAsia="仿宋_GB2312" w:cs="仿宋_GB2312"/>
          <w:b/>
          <w:color w:val="auto"/>
          <w:sz w:val="24"/>
          <w:szCs w:val="24"/>
          <w:highlight w:val="none"/>
        </w:rPr>
        <w:t>但采购人、采购机构不强制或变相强制投标人提交备份投标文件。</w:t>
      </w:r>
    </w:p>
    <w:p>
      <w:pPr>
        <w:pStyle w:val="33"/>
        <w:spacing w:line="360" w:lineRule="auto"/>
        <w:ind w:firstLine="480" w:firstLineChars="200"/>
        <w:rPr>
          <w:rFonts w:ascii="仿宋_GB2312" w:hAnsi="仿宋" w:eastAsia="仿宋_GB2312" w:cs="仿宋_GB2312"/>
          <w:b/>
          <w:color w:val="auto"/>
          <w:sz w:val="24"/>
          <w:szCs w:val="24"/>
          <w:highlight w:val="none"/>
        </w:rPr>
      </w:pPr>
      <w:r>
        <w:rPr>
          <w:rFonts w:ascii="仿宋_GB2312" w:hAnsi="仿宋" w:eastAsia="仿宋_GB2312" w:cs="仿宋_GB2312"/>
          <w:color w:val="auto"/>
          <w:sz w:val="24"/>
          <w:szCs w:val="24"/>
          <w:highlight w:val="none"/>
        </w:rPr>
        <w:t>15.2备份投标文件须在“政</w:t>
      </w:r>
      <w:r>
        <w:rPr>
          <w:rFonts w:hint="eastAsia" w:ascii="仿宋_GB2312" w:hAnsi="仿宋" w:eastAsia="仿宋_GB2312" w:cs="仿宋_GB2312"/>
          <w:color w:val="auto"/>
          <w:sz w:val="24"/>
          <w:szCs w:val="24"/>
          <w:highlight w:val="none"/>
        </w:rPr>
        <w:t>采云投标客户端”制作生成，并储存在</w:t>
      </w:r>
      <w:r>
        <w:rPr>
          <w:rFonts w:ascii="仿宋_GB2312" w:hAnsi="仿宋" w:eastAsia="仿宋_GB2312"/>
          <w:color w:val="auto"/>
          <w:sz w:val="24"/>
          <w:highlight w:val="none"/>
        </w:rPr>
        <w:t>DVD光盘</w:t>
      </w:r>
      <w:r>
        <w:rPr>
          <w:rFonts w:hint="eastAsia" w:ascii="仿宋_GB2312" w:hAnsi="仿宋" w:eastAsia="仿宋_GB2312" w:cs="仿宋_GB2312"/>
          <w:color w:val="auto"/>
          <w:sz w:val="24"/>
          <w:szCs w:val="24"/>
          <w:highlight w:val="none"/>
        </w:rPr>
        <w:t>中。备份投标文件应当密封包装并在包装上加盖公章并注明投标项目名称，投标人名称</w:t>
      </w:r>
      <w:r>
        <w:rPr>
          <w:rFonts w:ascii="仿宋_GB2312" w:hAnsi="仿宋" w:eastAsia="仿宋_GB2312" w:cs="仿宋_GB2312"/>
          <w:color w:val="auto"/>
          <w:sz w:val="24"/>
          <w:szCs w:val="24"/>
          <w:highlight w:val="none"/>
        </w:rPr>
        <w:t>(联合体投标的，包装物封面需注明联合体投标，并注明联合体成员各方的名称和联合协议中约定的牵头人的名称)。</w:t>
      </w:r>
      <w:r>
        <w:rPr>
          <w:rFonts w:hint="eastAsia" w:ascii="仿宋_GB2312" w:hAnsi="仿宋" w:eastAsia="仿宋_GB2312"/>
          <w:b/>
          <w:color w:val="auto"/>
          <w:sz w:val="24"/>
          <w:highlight w:val="none"/>
        </w:rPr>
        <w:t>不符合上述制作、</w:t>
      </w:r>
      <w:r>
        <w:rPr>
          <w:rFonts w:hint="eastAsia" w:ascii="仿宋_GB2312" w:hAnsi="仿宋" w:eastAsia="仿宋_GB2312" w:cs="仿宋_GB2312"/>
          <w:b/>
          <w:color w:val="auto"/>
          <w:sz w:val="24"/>
          <w:szCs w:val="24"/>
          <w:highlight w:val="none"/>
        </w:rPr>
        <w:t>存储、密封规定的备份投标文件将被视为无效或者被拒绝接收。</w:t>
      </w:r>
    </w:p>
    <w:p>
      <w:pPr>
        <w:pStyle w:val="33"/>
        <w:spacing w:line="360" w:lineRule="auto"/>
        <w:ind w:firstLine="480" w:firstLineChars="200"/>
        <w:rPr>
          <w:rFonts w:ascii="仿宋_GB2312" w:hAnsi="仿宋" w:eastAsia="仿宋_GB2312" w:cs="仿宋_GB2312"/>
          <w:color w:val="auto"/>
          <w:sz w:val="24"/>
          <w:szCs w:val="24"/>
          <w:highlight w:val="none"/>
        </w:rPr>
      </w:pPr>
      <w:r>
        <w:rPr>
          <w:rFonts w:ascii="仿宋_GB2312" w:hAnsi="仿宋" w:eastAsia="仿宋_GB2312" w:cs="仿宋_GB2312"/>
          <w:color w:val="auto"/>
          <w:sz w:val="24"/>
          <w:szCs w:val="24"/>
          <w:highlight w:val="none"/>
        </w:rPr>
        <w:t>15.3直接提交备份投标文件的，投标人应于投标截止时间前在招标公告中载明的开标地点将备份投标文件提交给采购机构，采购机构将拒绝接受逾期送达的备份投标文件。</w:t>
      </w:r>
    </w:p>
    <w:p>
      <w:pPr>
        <w:pStyle w:val="33"/>
        <w:spacing w:line="360" w:lineRule="auto"/>
        <w:ind w:firstLine="480" w:firstLineChars="200"/>
        <w:rPr>
          <w:rFonts w:ascii="仿宋_GB2312" w:hAnsi="仿宋" w:eastAsia="仿宋_GB2312" w:cs="仿宋_GB2312"/>
          <w:color w:val="auto"/>
          <w:sz w:val="24"/>
          <w:szCs w:val="24"/>
          <w:highlight w:val="none"/>
        </w:rPr>
      </w:pPr>
      <w:r>
        <w:rPr>
          <w:rFonts w:ascii="仿宋_GB2312" w:hAnsi="仿宋" w:eastAsia="仿宋_GB2312" w:cs="仿宋_GB2312"/>
          <w:color w:val="auto"/>
          <w:sz w:val="24"/>
          <w:szCs w:val="24"/>
          <w:highlight w:val="none"/>
        </w:rPr>
        <w:t>15.4以邮政快递方式递交备份投标文件的，投标人应先将备份投标文件按要求密封和标记，再进行邮政快递包装后邮寄。备份投标文件须在投标截止时间之前送达</w:t>
      </w:r>
      <w:r>
        <w:rPr>
          <w:rFonts w:hint="eastAsia" w:ascii="仿宋_GB2312" w:hAnsi="仿宋" w:eastAsia="仿宋_GB2312" w:cs="仿宋_GB2312"/>
          <w:color w:val="auto"/>
          <w:sz w:val="24"/>
          <w:szCs w:val="24"/>
          <w:highlight w:val="none"/>
        </w:rPr>
        <w:t>招标文件第二部分投标人须知前附表规定的备份投标文件送达地点；送达时间以签收人签收时间为准。采购机构将拒绝接受逾期送达的备份投标文件。邮寄过程中，电子备份投标文件发生泄露、遗失、损坏或延期送达等情况的，由投标人自行负责。</w:t>
      </w:r>
    </w:p>
    <w:p>
      <w:pPr>
        <w:pStyle w:val="33"/>
        <w:spacing w:line="360" w:lineRule="auto"/>
        <w:ind w:firstLine="479" w:firstLineChars="199"/>
        <w:rPr>
          <w:rFonts w:ascii="仿宋_GB2312" w:hAnsi="仿宋" w:eastAsia="仿宋_GB2312" w:cs="仿宋_GB2312"/>
          <w:b/>
          <w:color w:val="auto"/>
          <w:sz w:val="24"/>
          <w:szCs w:val="24"/>
          <w:highlight w:val="none"/>
        </w:rPr>
      </w:pPr>
      <w:r>
        <w:rPr>
          <w:rFonts w:ascii="仿宋_GB2312" w:hAnsi="仿宋" w:eastAsia="仿宋_GB2312" w:cs="仿宋_GB2312"/>
          <w:b/>
          <w:color w:val="auto"/>
          <w:sz w:val="24"/>
          <w:szCs w:val="24"/>
          <w:highlight w:val="none"/>
        </w:rPr>
        <w:t>15.5投标人仅提交备份投标文件，没有在电子交易平台传输递交投标文件的，投标无效。</w:t>
      </w:r>
    </w:p>
    <w:p>
      <w:pPr>
        <w:pStyle w:val="90"/>
        <w:spacing w:before="0"/>
        <w:ind w:firstLine="0" w:firstLineChars="0"/>
        <w:rPr>
          <w:rFonts w:ascii="仿宋_GB2312" w:hAnsi="仿宋" w:eastAsia="仿宋_GB2312" w:cs="仿宋_GB2312"/>
          <w:b/>
          <w:color w:val="auto"/>
          <w:szCs w:val="24"/>
          <w:highlight w:val="none"/>
        </w:rPr>
      </w:pPr>
      <w:r>
        <w:rPr>
          <w:rFonts w:ascii="仿宋_GB2312" w:hAnsi="仿宋" w:eastAsia="仿宋_GB2312" w:cs="仿宋_GB2312"/>
          <w:b/>
          <w:color w:val="auto"/>
          <w:szCs w:val="24"/>
          <w:highlight w:val="none"/>
        </w:rPr>
        <w:t>16.投标文件的无效处理</w:t>
      </w:r>
    </w:p>
    <w:p>
      <w:pPr>
        <w:pStyle w:val="24"/>
        <w:spacing w:line="360" w:lineRule="auto"/>
        <w:ind w:firstLine="360" w:firstLineChars="150"/>
        <w:rPr>
          <w:rFonts w:ascii="仿宋_GB2312" w:hAnsi="仿宋" w:eastAsia="仿宋_GB2312" w:cs="仿宋_GB2312"/>
          <w:color w:val="auto"/>
          <w:szCs w:val="21"/>
          <w:highlight w:val="none"/>
        </w:rPr>
      </w:pPr>
      <w:r>
        <w:rPr>
          <w:rFonts w:hint="eastAsia" w:ascii="仿宋_GB2312" w:hAnsi="仿宋" w:eastAsia="仿宋_GB2312" w:cs="仿宋_GB2312"/>
          <w:color w:val="auto"/>
          <w:szCs w:val="21"/>
          <w:highlight w:val="none"/>
        </w:rPr>
        <w:t>有招标文件第四部分</w:t>
      </w:r>
      <w:r>
        <w:rPr>
          <w:rFonts w:hint="eastAsia" w:ascii="仿宋_GB2312" w:hAnsi="仿宋" w:eastAsia="仿宋_GB2312"/>
          <w:color w:val="auto"/>
          <w:highlight w:val="none"/>
        </w:rPr>
        <w:t>第</w:t>
      </w:r>
      <w:r>
        <w:rPr>
          <w:rFonts w:ascii="仿宋_GB2312" w:hAnsi="仿宋" w:eastAsia="仿宋_GB2312"/>
          <w:color w:val="auto"/>
          <w:highlight w:val="none"/>
        </w:rPr>
        <w:t>13项规定</w:t>
      </w:r>
      <w:r>
        <w:rPr>
          <w:rFonts w:hint="eastAsia" w:ascii="仿宋_GB2312" w:hAnsi="仿宋" w:eastAsia="仿宋_GB2312" w:cs="仿宋_GB2312"/>
          <w:color w:val="auto"/>
          <w:szCs w:val="21"/>
          <w:highlight w:val="none"/>
        </w:rPr>
        <w:t>的情形之一的，投标无效：</w:t>
      </w:r>
    </w:p>
    <w:p>
      <w:pPr>
        <w:pStyle w:val="90"/>
        <w:spacing w:before="0"/>
        <w:ind w:firstLine="0" w:firstLineChars="0"/>
        <w:rPr>
          <w:rFonts w:ascii="仿宋_GB2312" w:hAnsi="仿宋" w:eastAsia="仿宋_GB2312" w:cs="仿宋_GB2312"/>
          <w:b/>
          <w:color w:val="auto"/>
          <w:szCs w:val="24"/>
          <w:highlight w:val="none"/>
        </w:rPr>
      </w:pPr>
      <w:r>
        <w:rPr>
          <w:rFonts w:ascii="仿宋_GB2312" w:hAnsi="仿宋" w:eastAsia="仿宋_GB2312" w:cs="仿宋_GB2312"/>
          <w:b/>
          <w:color w:val="auto"/>
          <w:szCs w:val="24"/>
          <w:highlight w:val="none"/>
        </w:rPr>
        <w:t>17.投标有效期</w:t>
      </w:r>
    </w:p>
    <w:p>
      <w:pPr>
        <w:spacing w:line="360" w:lineRule="auto"/>
        <w:ind w:firstLine="480" w:firstLineChars="200"/>
        <w:rPr>
          <w:rFonts w:ascii="仿宋_GB2312" w:hAnsi="仿宋" w:eastAsia="仿宋_GB2312" w:cs="仿宋_GB2312"/>
          <w:b/>
          <w:color w:val="auto"/>
          <w:sz w:val="24"/>
          <w:szCs w:val="21"/>
          <w:highlight w:val="none"/>
        </w:rPr>
      </w:pPr>
      <w:r>
        <w:rPr>
          <w:rFonts w:ascii="仿宋_GB2312" w:hAnsi="仿宋" w:eastAsia="仿宋_GB2312" w:cs="仿宋_GB2312"/>
          <w:color w:val="auto"/>
          <w:sz w:val="24"/>
          <w:szCs w:val="20"/>
          <w:highlight w:val="none"/>
        </w:rPr>
        <w:t>17.1投标有效期为从提交投标文件的截止之日起90天。▲</w:t>
      </w:r>
      <w:r>
        <w:rPr>
          <w:rFonts w:hint="eastAsia" w:ascii="仿宋_GB2312" w:hAnsi="仿宋" w:eastAsia="仿宋_GB2312" w:cs="仿宋_GB2312"/>
          <w:b/>
          <w:color w:val="auto"/>
          <w:sz w:val="24"/>
          <w:szCs w:val="20"/>
          <w:highlight w:val="none"/>
        </w:rPr>
        <w:t>投标人的投标文件中承</w:t>
      </w:r>
      <w:r>
        <w:rPr>
          <w:rFonts w:hint="eastAsia" w:ascii="仿宋_GB2312" w:hAnsi="仿宋" w:eastAsia="仿宋_GB2312" w:cs="仿宋_GB2312"/>
          <w:b/>
          <w:color w:val="auto"/>
          <w:sz w:val="24"/>
          <w:szCs w:val="21"/>
          <w:highlight w:val="none"/>
        </w:rPr>
        <w:t>诺的投标有效期少于招标文件中载明的投标有效期的，投标无效。</w:t>
      </w:r>
    </w:p>
    <w:p>
      <w:pPr>
        <w:pStyle w:val="90"/>
        <w:spacing w:before="0"/>
        <w:ind w:firstLine="480"/>
        <w:rPr>
          <w:rFonts w:ascii="仿宋_GB2312" w:hAnsi="仿宋" w:eastAsia="仿宋_GB2312" w:cs="仿宋_GB2312"/>
          <w:color w:val="auto"/>
          <w:highlight w:val="none"/>
        </w:rPr>
      </w:pPr>
      <w:r>
        <w:rPr>
          <w:rFonts w:ascii="仿宋_GB2312" w:hAnsi="仿宋" w:eastAsia="仿宋_GB2312" w:cs="仿宋_GB2312"/>
          <w:color w:val="auto"/>
          <w:highlight w:val="none"/>
        </w:rPr>
        <w:t>17.2投标文件合格投递后，自投标截止日期起，在投标有效期内有效。</w:t>
      </w:r>
    </w:p>
    <w:p>
      <w:pPr>
        <w:pStyle w:val="90"/>
        <w:spacing w:before="0"/>
        <w:ind w:firstLine="480"/>
        <w:rPr>
          <w:rFonts w:ascii="仿宋_GB2312" w:hAnsi="仿宋" w:eastAsia="仿宋_GB2312" w:cs="仿宋_GB2312"/>
          <w:color w:val="auto"/>
          <w:highlight w:val="none"/>
        </w:rPr>
      </w:pPr>
      <w:r>
        <w:rPr>
          <w:rFonts w:ascii="仿宋_GB2312" w:hAnsi="仿宋" w:eastAsia="仿宋_GB2312" w:cs="仿宋_GB2312"/>
          <w:color w:val="auto"/>
          <w:highlight w:val="none"/>
        </w:rPr>
        <w:t>17.3在原定投标有效期满之前，如果出现特殊情况，采购机构可以以书面形式通知投标人延长投标有效期。投标人同意延长的，不得要求或被允许修改其投标文件，投标人拒绝延长的，其投标无效。</w:t>
      </w:r>
    </w:p>
    <w:p>
      <w:pPr>
        <w:pStyle w:val="90"/>
        <w:spacing w:before="0"/>
        <w:ind w:firstLine="643"/>
        <w:rPr>
          <w:rFonts w:ascii="仿宋_GB2312" w:hAnsi="仿宋" w:eastAsia="仿宋_GB2312" w:cs="仿宋_GB2312"/>
          <w:b/>
          <w:color w:val="auto"/>
          <w:sz w:val="32"/>
          <w:highlight w:val="none"/>
        </w:rPr>
      </w:pPr>
    </w:p>
    <w:p>
      <w:pPr>
        <w:pStyle w:val="90"/>
        <w:spacing w:before="0"/>
        <w:ind w:firstLine="1928" w:firstLineChars="600"/>
        <w:outlineLvl w:val="1"/>
        <w:rPr>
          <w:rFonts w:ascii="仿宋_GB2312" w:hAnsi="仿宋" w:eastAsia="仿宋_GB2312" w:cs="仿宋_GB2312"/>
          <w:b/>
          <w:color w:val="auto"/>
          <w:sz w:val="32"/>
          <w:highlight w:val="none"/>
        </w:rPr>
      </w:pPr>
      <w:r>
        <w:rPr>
          <w:rFonts w:hint="eastAsia" w:ascii="仿宋_GB2312" w:hAnsi="仿宋" w:eastAsia="仿宋_GB2312" w:cs="仿宋_GB2312"/>
          <w:b/>
          <w:color w:val="auto"/>
          <w:sz w:val="32"/>
          <w:highlight w:val="none"/>
        </w:rPr>
        <w:t>四、开标、资格审查与信用信息查询</w:t>
      </w:r>
    </w:p>
    <w:p>
      <w:pPr>
        <w:pStyle w:val="244"/>
        <w:spacing w:before="0" w:line="360" w:lineRule="auto"/>
        <w:ind w:left="0" w:firstLine="241" w:firstLineChars="100"/>
        <w:contextualSpacing/>
        <w:rPr>
          <w:rFonts w:ascii="仿宋_GB2312" w:eastAsia="仿宋_GB2312"/>
          <w:color w:val="auto"/>
          <w:sz w:val="24"/>
          <w:highlight w:val="none"/>
        </w:rPr>
      </w:pPr>
      <w:r>
        <w:rPr>
          <w:rFonts w:ascii="仿宋_GB2312" w:hAnsi="仿宋" w:eastAsia="仿宋_GB2312" w:cs="仿宋_GB2312"/>
          <w:b/>
          <w:color w:val="auto"/>
          <w:sz w:val="24"/>
          <w:szCs w:val="24"/>
          <w:highlight w:val="none"/>
        </w:rPr>
        <w:t>18.开标</w:t>
      </w:r>
      <w:r>
        <w:rPr>
          <w:rFonts w:ascii="仿宋_GB2312" w:eastAsia="仿宋_GB2312"/>
          <w:color w:val="auto"/>
          <w:sz w:val="24"/>
          <w:highlight w:val="none"/>
        </w:rPr>
        <w:t xml:space="preserve"> </w:t>
      </w:r>
    </w:p>
    <w:p>
      <w:pPr>
        <w:pStyle w:val="244"/>
        <w:spacing w:before="0" w:line="360" w:lineRule="auto"/>
        <w:ind w:left="0" w:firstLine="480" w:firstLineChars="200"/>
        <w:contextualSpacing/>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18.1采购机构按照招标文件规定的时间通过电子交易平台组织开标，所有投标人均应当准时在线参加。投标人不足3家的，不得开标。</w:t>
      </w:r>
    </w:p>
    <w:p>
      <w:pPr>
        <w:pStyle w:val="244"/>
        <w:spacing w:before="0" w:line="360" w:lineRule="auto"/>
        <w:ind w:left="0" w:firstLine="240" w:firstLineChars="100"/>
        <w:contextualSpacing/>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　</w:t>
      </w:r>
      <w:r>
        <w:rPr>
          <w:rFonts w:ascii="仿宋_GB2312" w:hAnsi="仿宋" w:eastAsia="仿宋_GB2312" w:cs="仿宋_GB2312"/>
          <w:color w:val="auto"/>
          <w:sz w:val="24"/>
          <w:highlight w:val="none"/>
        </w:rPr>
        <w:t>18.2开标时，电子交易平台按开标时间自动提取所有投标文件。采购机构依托电子交易平台发起开始解密指令，投标人按照平台提示和招标文件的规定在半小时内完成在线解密。</w:t>
      </w:r>
    </w:p>
    <w:p>
      <w:pPr>
        <w:pStyle w:val="244"/>
        <w:spacing w:before="0" w:line="360" w:lineRule="auto"/>
        <w:ind w:left="0" w:firstLine="240" w:firstLineChars="100"/>
        <w:contextualSpacing/>
        <w:rPr>
          <w:rFonts w:ascii="仿宋_GB2312" w:hAnsi="仿宋" w:eastAsia="仿宋_GB2312" w:cs="仿宋_GB2312"/>
          <w:b/>
          <w:color w:val="auto"/>
          <w:sz w:val="24"/>
          <w:highlight w:val="none"/>
        </w:rPr>
      </w:pPr>
      <w:r>
        <w:rPr>
          <w:rFonts w:hint="eastAsia" w:ascii="仿宋_GB2312" w:hAnsi="仿宋" w:eastAsia="仿宋_GB2312" w:cs="仿宋_GB2312"/>
          <w:color w:val="auto"/>
          <w:sz w:val="24"/>
          <w:highlight w:val="none"/>
        </w:rPr>
        <w:t>　</w:t>
      </w:r>
      <w:r>
        <w:rPr>
          <w:rFonts w:ascii="仿宋_GB2312" w:hAnsi="仿宋" w:eastAsia="仿宋_GB2312" w:cs="仿宋_GB2312"/>
          <w:color w:val="auto"/>
          <w:sz w:val="24"/>
          <w:highlight w:val="none"/>
        </w:rPr>
        <w:t>18.3</w:t>
      </w:r>
      <w:r>
        <w:rPr>
          <w:rFonts w:hint="eastAsia" w:ascii="仿宋_GB2312" w:hAnsi="仿宋" w:eastAsia="仿宋_GB2312" w:cs="仿宋_GB2312"/>
          <w:b/>
          <w:color w:val="auto"/>
          <w:sz w:val="24"/>
          <w:highlight w:val="none"/>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ascii="仿宋_GB2312" w:hAnsi="仿宋" w:eastAsia="仿宋_GB2312" w:cs="仿宋_GB2312"/>
          <w:b/>
          <w:color w:val="auto"/>
          <w:sz w:val="24"/>
          <w:szCs w:val="20"/>
          <w:highlight w:val="none"/>
        </w:rPr>
      </w:pPr>
      <w:r>
        <w:rPr>
          <w:rFonts w:hint="eastAsia" w:ascii="仿宋_GB2312" w:hAnsi="仿宋" w:eastAsia="仿宋_GB2312" w:cs="仿宋_GB2312"/>
          <w:b/>
          <w:color w:val="auto"/>
          <w:sz w:val="24"/>
          <w:szCs w:val="20"/>
          <w:highlight w:val="none"/>
        </w:rPr>
        <w:t>　</w:t>
      </w:r>
      <w:r>
        <w:rPr>
          <w:rFonts w:ascii="仿宋_GB2312" w:hAnsi="仿宋" w:eastAsia="仿宋_GB2312" w:cs="仿宋_GB2312"/>
          <w:b/>
          <w:color w:val="auto"/>
          <w:sz w:val="24"/>
          <w:szCs w:val="20"/>
          <w:highlight w:val="none"/>
        </w:rPr>
        <w:t>19、资格审查</w:t>
      </w:r>
    </w:p>
    <w:p>
      <w:pPr>
        <w:pStyle w:val="90"/>
        <w:spacing w:before="0"/>
        <w:ind w:firstLine="480"/>
        <w:rPr>
          <w:rFonts w:ascii="仿宋_GB2312" w:hAnsi="仿宋" w:eastAsia="仿宋_GB2312" w:cs="Arial"/>
          <w:color w:val="auto"/>
          <w:kern w:val="0"/>
          <w:szCs w:val="24"/>
          <w:highlight w:val="none"/>
        </w:rPr>
      </w:pPr>
      <w:r>
        <w:rPr>
          <w:rFonts w:ascii="仿宋_GB2312" w:hAnsi="仿宋" w:eastAsia="仿宋_GB2312" w:cs="Arial"/>
          <w:color w:val="auto"/>
          <w:kern w:val="0"/>
          <w:szCs w:val="24"/>
          <w:highlight w:val="none"/>
        </w:rPr>
        <w:t>19.1开标后，采购人或采购机构将依法对投标人的资格进行审查。</w:t>
      </w:r>
    </w:p>
    <w:p>
      <w:pPr>
        <w:snapToGrid w:val="0"/>
        <w:spacing w:line="360" w:lineRule="auto"/>
        <w:ind w:firstLine="480" w:firstLineChars="200"/>
        <w:rPr>
          <w:rFonts w:ascii="仿宋_GB2312" w:hAnsi="仿宋" w:eastAsia="仿宋_GB2312" w:cs="仿宋_GB2312"/>
          <w:color w:val="auto"/>
          <w:sz w:val="24"/>
          <w:highlight w:val="none"/>
        </w:rPr>
      </w:pPr>
      <w:r>
        <w:rPr>
          <w:rFonts w:ascii="仿宋_GB2312" w:hAnsi="仿宋" w:eastAsia="仿宋_GB2312" w:cs="Arial"/>
          <w:color w:val="auto"/>
          <w:kern w:val="0"/>
          <w:sz w:val="24"/>
          <w:highlight w:val="none"/>
        </w:rPr>
        <w:t>19.2</w:t>
      </w:r>
      <w:r>
        <w:rPr>
          <w:rFonts w:hint="eastAsia" w:ascii="仿宋_GB2312" w:hAnsi="仿宋" w:eastAsia="仿宋_GB2312" w:cs="仿宋_GB2312"/>
          <w:color w:val="auto"/>
          <w:sz w:val="24"/>
          <w:highlight w:val="none"/>
        </w:rPr>
        <w:t>采购人或采购机构依据法律法规和招标文件的规定，对投标人的基本资格条件、特定资格条件进行审查。</w:t>
      </w:r>
    </w:p>
    <w:p>
      <w:pPr>
        <w:pStyle w:val="90"/>
        <w:spacing w:before="0"/>
        <w:ind w:firstLine="480"/>
        <w:rPr>
          <w:rFonts w:ascii="仿宋_GB2312" w:hAnsi="仿宋" w:eastAsia="仿宋_GB2312" w:cs="仿宋_GB2312"/>
          <w:color w:val="auto"/>
          <w:highlight w:val="none"/>
        </w:rPr>
      </w:pPr>
      <w:r>
        <w:rPr>
          <w:rFonts w:ascii="仿宋_GB2312" w:hAnsi="仿宋" w:eastAsia="仿宋_GB2312" w:cs="Arial"/>
          <w:color w:val="auto"/>
          <w:kern w:val="0"/>
          <w:szCs w:val="24"/>
          <w:highlight w:val="none"/>
        </w:rPr>
        <w:t>19.3投标人未按照招标文件要求提供与</w:t>
      </w:r>
      <w:r>
        <w:rPr>
          <w:rFonts w:hint="eastAsia" w:ascii="仿宋_GB2312" w:hAnsi="仿宋" w:eastAsia="仿宋_GB2312" w:cs="仿宋_GB2312"/>
          <w:color w:val="auto"/>
          <w:highlight w:val="none"/>
        </w:rPr>
        <w:t>基本资格条件、特定资格条件相应的</w:t>
      </w:r>
      <w:r>
        <w:rPr>
          <w:rFonts w:hint="eastAsia" w:ascii="仿宋_GB2312" w:hAnsi="仿宋" w:eastAsia="仿宋_GB2312" w:cs="Arial"/>
          <w:color w:val="auto"/>
          <w:kern w:val="0"/>
          <w:szCs w:val="24"/>
          <w:highlight w:val="none"/>
        </w:rPr>
        <w:t>有效资格证明材料的，视为</w:t>
      </w:r>
      <w:r>
        <w:rPr>
          <w:rFonts w:hint="eastAsia" w:ascii="仿宋_GB2312" w:hAnsi="仿宋" w:eastAsia="仿宋_GB2312" w:cs="仿宋_GB2312"/>
          <w:color w:val="auto"/>
          <w:highlight w:val="none"/>
        </w:rPr>
        <w:t>投标人不具备招标文件中规定的资格要求，其投标无效。</w:t>
      </w:r>
    </w:p>
    <w:p>
      <w:pPr>
        <w:pStyle w:val="90"/>
        <w:spacing w:before="0"/>
        <w:ind w:firstLine="480"/>
        <w:rPr>
          <w:rFonts w:ascii="仿宋_GB2312" w:hAnsi="仿宋" w:eastAsia="仿宋_GB2312" w:cs="仿宋_GB2312"/>
          <w:color w:val="auto"/>
          <w:highlight w:val="none"/>
        </w:rPr>
      </w:pPr>
      <w:r>
        <w:rPr>
          <w:rFonts w:ascii="仿宋_GB2312" w:hAnsi="仿宋" w:eastAsia="仿宋_GB2312" w:cs="Arial"/>
          <w:color w:val="auto"/>
          <w:kern w:val="0"/>
          <w:szCs w:val="24"/>
          <w:highlight w:val="none"/>
        </w:rPr>
        <w:t>19.</w:t>
      </w:r>
      <w:r>
        <w:rPr>
          <w:rFonts w:ascii="仿宋_GB2312" w:hAnsi="仿宋" w:eastAsia="仿宋_GB2312" w:cs="仿宋_GB2312"/>
          <w:color w:val="auto"/>
          <w:highlight w:val="none"/>
        </w:rPr>
        <w:t>4对未通过资格审查的投标人，采购人或采购机构告知其未通过的原因。</w:t>
      </w:r>
    </w:p>
    <w:p>
      <w:pPr>
        <w:pStyle w:val="90"/>
        <w:spacing w:before="0"/>
        <w:ind w:firstLine="480"/>
        <w:rPr>
          <w:rFonts w:ascii="仿宋_GB2312" w:hAnsi="仿宋" w:eastAsia="仿宋_GB2312" w:cs="仿宋_GB2312"/>
          <w:color w:val="auto"/>
          <w:highlight w:val="none"/>
        </w:rPr>
      </w:pPr>
      <w:r>
        <w:rPr>
          <w:rFonts w:ascii="仿宋_GB2312" w:hAnsi="仿宋" w:eastAsia="仿宋_GB2312" w:cs="Arial"/>
          <w:color w:val="auto"/>
          <w:kern w:val="0"/>
          <w:szCs w:val="24"/>
          <w:highlight w:val="none"/>
        </w:rPr>
        <w:t>19.</w:t>
      </w:r>
      <w:r>
        <w:rPr>
          <w:rFonts w:ascii="仿宋_GB2312" w:hAnsi="仿宋" w:eastAsia="仿宋_GB2312" w:cs="仿宋_GB2312"/>
          <w:color w:val="auto"/>
          <w:highlight w:val="none"/>
        </w:rPr>
        <w:t>5合格投标人不足3家的，不再评标。</w:t>
      </w:r>
    </w:p>
    <w:p>
      <w:pPr>
        <w:pStyle w:val="90"/>
        <w:spacing w:before="0"/>
        <w:ind w:firstLine="0" w:firstLineChars="0"/>
        <w:rPr>
          <w:rFonts w:ascii="仿宋_GB2312" w:hAnsi="仿宋" w:eastAsia="仿宋_GB2312" w:cs="仿宋_GB2312"/>
          <w:b/>
          <w:color w:val="auto"/>
          <w:szCs w:val="24"/>
          <w:highlight w:val="none"/>
        </w:rPr>
      </w:pPr>
      <w:r>
        <w:rPr>
          <w:rFonts w:ascii="仿宋_GB2312" w:hAnsi="仿宋" w:eastAsia="仿宋_GB2312" w:cs="仿宋_GB2312"/>
          <w:b/>
          <w:color w:val="auto"/>
          <w:szCs w:val="24"/>
          <w:highlight w:val="none"/>
        </w:rPr>
        <w:t>20、信用信息查询</w:t>
      </w:r>
    </w:p>
    <w:p>
      <w:pPr>
        <w:pStyle w:val="90"/>
        <w:spacing w:before="0"/>
        <w:ind w:firstLine="495" w:firstLineChars="0"/>
        <w:rPr>
          <w:rFonts w:ascii="仿宋_GB2312" w:hAnsi="仿宋" w:eastAsia="仿宋_GB2312" w:cs="Arial"/>
          <w:color w:val="auto"/>
          <w:kern w:val="0"/>
          <w:szCs w:val="24"/>
          <w:highlight w:val="none"/>
        </w:rPr>
      </w:pPr>
      <w:r>
        <w:rPr>
          <w:rFonts w:ascii="仿宋_GB2312" w:hAnsi="仿宋" w:eastAsia="仿宋_GB2312" w:cs="Arial"/>
          <w:color w:val="auto"/>
          <w:kern w:val="0"/>
          <w:szCs w:val="24"/>
          <w:highlight w:val="none"/>
        </w:rPr>
        <w:t>20.1信用信息查询渠道及截止时间：采购机构将通过“信用中国”网站(www.creditchina.gov.cn)、中国政府采购网(www.ccgp.gov.cn)渠道查询投标人投标截止时间当天的信用记录。</w:t>
      </w:r>
    </w:p>
    <w:p>
      <w:pPr>
        <w:pStyle w:val="90"/>
        <w:spacing w:before="0"/>
        <w:ind w:firstLine="495" w:firstLineChars="0"/>
        <w:rPr>
          <w:rFonts w:ascii="仿宋_GB2312" w:hAnsi="仿宋" w:eastAsia="仿宋_GB2312" w:cs="Arial"/>
          <w:color w:val="auto"/>
          <w:kern w:val="0"/>
          <w:szCs w:val="24"/>
          <w:highlight w:val="none"/>
        </w:rPr>
      </w:pPr>
      <w:r>
        <w:rPr>
          <w:rFonts w:ascii="仿宋_GB2312" w:hAnsi="仿宋" w:eastAsia="仿宋_GB2312" w:cs="Arial"/>
          <w:color w:val="auto"/>
          <w:kern w:val="0"/>
          <w:szCs w:val="24"/>
          <w:highlight w:val="none"/>
        </w:rPr>
        <w:t>20.2信用信息查询记录和证据留存的具体方式：现场查询的投标人的信用记录、查询结果经确认后将与采购文件一起存档。</w:t>
      </w:r>
    </w:p>
    <w:p>
      <w:pPr>
        <w:pStyle w:val="90"/>
        <w:spacing w:before="0"/>
        <w:ind w:firstLine="495" w:firstLineChars="0"/>
        <w:rPr>
          <w:rFonts w:ascii="仿宋_GB2312" w:hAnsi="仿宋" w:eastAsia="仿宋_GB2312" w:cs="Arial"/>
          <w:color w:val="auto"/>
          <w:kern w:val="0"/>
          <w:szCs w:val="24"/>
          <w:highlight w:val="none"/>
        </w:rPr>
      </w:pPr>
      <w:r>
        <w:rPr>
          <w:rFonts w:ascii="仿宋_GB2312" w:hAnsi="仿宋" w:eastAsia="仿宋_GB2312" w:cs="Arial"/>
          <w:color w:val="auto"/>
          <w:kern w:val="0"/>
          <w:szCs w:val="24"/>
          <w:highlight w:val="none"/>
        </w:rPr>
        <w:t>20.3信用信息的使用规则：经查询列入失信被执行人名单、重大税收违法案件当事人名单、政府采购严重违法失信行为记录名单的投标人将被拒绝参与政府采购活动。</w:t>
      </w:r>
    </w:p>
    <w:p>
      <w:pPr>
        <w:pStyle w:val="90"/>
        <w:spacing w:before="0"/>
        <w:ind w:firstLine="480"/>
        <w:rPr>
          <w:rFonts w:ascii="仿宋_GB2312" w:hAnsi="仿宋" w:eastAsia="仿宋_GB2312" w:cs="仿宋_GB2312"/>
          <w:color w:val="auto"/>
          <w:highlight w:val="none"/>
        </w:rPr>
      </w:pPr>
      <w:r>
        <w:rPr>
          <w:rFonts w:ascii="仿宋_GB2312" w:hAnsi="仿宋" w:eastAsia="仿宋_GB2312" w:cs="Arial"/>
          <w:color w:val="auto"/>
          <w:kern w:val="0"/>
          <w:szCs w:val="24"/>
          <w:highlight w:val="none"/>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仿宋_GB2312" w:hAnsi="仿宋" w:eastAsia="仿宋_GB2312" w:cs="仿宋_GB2312"/>
          <w:color w:val="auto"/>
          <w:highlight w:val="none"/>
        </w:rPr>
        <w:t>。</w:t>
      </w:r>
    </w:p>
    <w:p>
      <w:pPr>
        <w:pStyle w:val="90"/>
        <w:spacing w:before="0"/>
        <w:ind w:firstLine="0" w:firstLineChars="0"/>
        <w:rPr>
          <w:rFonts w:ascii="仿宋_GB2312" w:hAnsi="仿宋" w:eastAsia="仿宋_GB2312" w:cs="Arial"/>
          <w:color w:val="auto"/>
          <w:kern w:val="0"/>
          <w:szCs w:val="24"/>
          <w:highlight w:val="none"/>
        </w:rPr>
      </w:pPr>
    </w:p>
    <w:p>
      <w:pPr>
        <w:snapToGrid w:val="0"/>
        <w:spacing w:line="360" w:lineRule="auto"/>
        <w:jc w:val="center"/>
        <w:outlineLvl w:val="1"/>
        <w:rPr>
          <w:rFonts w:ascii="仿宋_GB2312" w:hAnsi="仿宋" w:eastAsia="仿宋_GB2312" w:cs="仿宋_GB2312"/>
          <w:b/>
          <w:color w:val="auto"/>
          <w:sz w:val="36"/>
          <w:szCs w:val="36"/>
          <w:highlight w:val="none"/>
        </w:rPr>
      </w:pPr>
      <w:r>
        <w:rPr>
          <w:rFonts w:hint="eastAsia" w:ascii="仿宋_GB2312" w:hAnsi="仿宋" w:eastAsia="仿宋_GB2312" w:cs="仿宋_GB2312"/>
          <w:b/>
          <w:color w:val="auto"/>
          <w:sz w:val="36"/>
          <w:szCs w:val="36"/>
          <w:highlight w:val="none"/>
        </w:rPr>
        <w:t>五、评标</w:t>
      </w:r>
    </w:p>
    <w:p>
      <w:pPr>
        <w:spacing w:line="360" w:lineRule="auto"/>
        <w:rPr>
          <w:rFonts w:ascii="仿宋_GB2312" w:hAnsi="仿宋" w:eastAsia="仿宋_GB2312" w:cs="仿宋_GB2312"/>
          <w:b/>
          <w:color w:val="auto"/>
          <w:sz w:val="24"/>
          <w:highlight w:val="none"/>
        </w:rPr>
      </w:pPr>
      <w:bookmarkStart w:id="13" w:name="_Toc91899903"/>
      <w:r>
        <w:rPr>
          <w:rFonts w:ascii="仿宋_GB2312" w:hAnsi="仿宋" w:eastAsia="仿宋_GB2312" w:cs="仿宋_GB2312"/>
          <w:b/>
          <w:color w:val="auto"/>
          <w:sz w:val="24"/>
          <w:highlight w:val="none"/>
        </w:rPr>
        <w:t>21.</w:t>
      </w:r>
      <w:r>
        <w:rPr>
          <w:rFonts w:ascii="仿宋_GB2312" w:eastAsia="仿宋_GB2312"/>
          <w:color w:val="auto"/>
          <w:highlight w:val="none"/>
        </w:rPr>
        <w:t xml:space="preserve"> </w:t>
      </w:r>
      <w:r>
        <w:rPr>
          <w:rFonts w:hint="eastAsia" w:ascii="仿宋_GB2312" w:hAnsi="仿宋" w:eastAsia="仿宋_GB2312" w:cs="仿宋_GB2312"/>
          <w:color w:val="auto"/>
          <w:sz w:val="24"/>
          <w:highlight w:val="none"/>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仿宋_GB2312" w:hAnsi="仿宋" w:eastAsia="仿宋_GB2312" w:cs="仿宋_GB2312"/>
          <w:b/>
          <w:color w:val="auto"/>
          <w:sz w:val="24"/>
          <w:highlight w:val="none"/>
        </w:rPr>
        <w:t>详见招标文件第四部分评标办法。</w:t>
      </w:r>
    </w:p>
    <w:p>
      <w:pPr>
        <w:spacing w:line="360" w:lineRule="auto"/>
        <w:rPr>
          <w:rFonts w:ascii="仿宋_GB2312" w:hAnsi="仿宋" w:eastAsia="仿宋_GB2312" w:cs="仿宋_GB2312"/>
          <w:b/>
          <w:color w:val="auto"/>
          <w:sz w:val="24"/>
          <w:highlight w:val="none"/>
        </w:rPr>
      </w:pPr>
    </w:p>
    <w:p>
      <w:pPr>
        <w:snapToGrid w:val="0"/>
        <w:spacing w:line="360" w:lineRule="auto"/>
        <w:jc w:val="center"/>
        <w:outlineLvl w:val="1"/>
        <w:rPr>
          <w:rFonts w:ascii="仿宋_GB2312" w:hAnsi="仿宋" w:eastAsia="仿宋_GB2312" w:cs="仿宋_GB2312"/>
          <w:b/>
          <w:color w:val="auto"/>
          <w:sz w:val="36"/>
          <w:szCs w:val="36"/>
          <w:highlight w:val="none"/>
        </w:rPr>
      </w:pPr>
      <w:r>
        <w:rPr>
          <w:rFonts w:hint="eastAsia" w:ascii="仿宋_GB2312" w:hAnsi="仿宋" w:eastAsia="仿宋_GB2312" w:cs="仿宋_GB2312"/>
          <w:b/>
          <w:color w:val="auto"/>
          <w:sz w:val="36"/>
          <w:szCs w:val="36"/>
          <w:highlight w:val="none"/>
        </w:rPr>
        <w:t>六、定</w:t>
      </w:r>
      <w:r>
        <w:rPr>
          <w:rFonts w:ascii="仿宋_GB2312" w:hAnsi="仿宋" w:eastAsia="仿宋_GB2312" w:cs="仿宋_GB2312"/>
          <w:b/>
          <w:color w:val="auto"/>
          <w:sz w:val="36"/>
          <w:szCs w:val="36"/>
          <w:highlight w:val="none"/>
        </w:rPr>
        <w:t xml:space="preserve"> </w:t>
      </w:r>
      <w:r>
        <w:rPr>
          <w:rFonts w:hint="eastAsia" w:ascii="仿宋_GB2312" w:hAnsi="仿宋" w:eastAsia="仿宋_GB2312" w:cs="仿宋_GB2312"/>
          <w:b/>
          <w:color w:val="auto"/>
          <w:sz w:val="36"/>
          <w:szCs w:val="36"/>
          <w:highlight w:val="none"/>
        </w:rPr>
        <w:t>标</w:t>
      </w:r>
    </w:p>
    <w:p>
      <w:pPr>
        <w:pStyle w:val="24"/>
        <w:spacing w:line="360" w:lineRule="auto"/>
        <w:ind w:left="479" w:hanging="479" w:hangingChars="199"/>
        <w:rPr>
          <w:rFonts w:ascii="仿宋_GB2312" w:hAnsi="仿宋" w:eastAsia="仿宋_GB2312" w:cs="仿宋_GB2312"/>
          <w:b/>
          <w:color w:val="auto"/>
          <w:highlight w:val="none"/>
        </w:rPr>
      </w:pPr>
      <w:r>
        <w:rPr>
          <w:rFonts w:ascii="仿宋_GB2312" w:hAnsi="仿宋" w:eastAsia="仿宋_GB2312" w:cs="仿宋_GB2312"/>
          <w:b/>
          <w:color w:val="auto"/>
          <w:highlight w:val="none"/>
        </w:rPr>
        <w:t xml:space="preserve">22. </w:t>
      </w:r>
      <w:r>
        <w:rPr>
          <w:rFonts w:hint="eastAsia" w:ascii="仿宋_GB2312" w:hAnsi="仿宋" w:eastAsia="仿宋_GB2312" w:cs="仿宋_GB2312"/>
          <w:b/>
          <w:color w:val="auto"/>
          <w:highlight w:val="none"/>
        </w:rPr>
        <w:t>确定中标供应商</w:t>
      </w:r>
    </w:p>
    <w:p>
      <w:pPr>
        <w:pStyle w:val="90"/>
        <w:snapToGrid w:val="0"/>
        <w:spacing w:before="0"/>
        <w:ind w:firstLine="480"/>
        <w:rPr>
          <w:rFonts w:ascii="仿宋_GB2312" w:hAnsi="仿宋" w:eastAsia="仿宋_GB2312" w:cs="仿宋_GB2312"/>
          <w:b/>
          <w:color w:val="auto"/>
          <w:szCs w:val="24"/>
          <w:highlight w:val="none"/>
        </w:rPr>
      </w:pPr>
      <w:r>
        <w:rPr>
          <w:rFonts w:hint="eastAsia" w:ascii="仿宋_GB2312" w:hAnsi="仿宋" w:eastAsia="仿宋_GB2312" w:cs="仿宋_GB2312"/>
          <w:color w:val="auto"/>
          <w:szCs w:val="24"/>
          <w:highlight w:val="none"/>
        </w:rPr>
        <w:t>采购人将自收到评审报告之日起</w:t>
      </w:r>
      <w:r>
        <w:rPr>
          <w:rFonts w:ascii="仿宋_GB2312" w:hAnsi="仿宋" w:eastAsia="仿宋_GB2312" w:cs="仿宋_GB2312"/>
          <w:color w:val="auto"/>
          <w:szCs w:val="24"/>
          <w:highlight w:val="none"/>
        </w:rPr>
        <w:t>5个工作日内通过电子交易平台在评审报告推荐的中标候选人中按顺序确定中标供应商。</w:t>
      </w:r>
    </w:p>
    <w:p>
      <w:pPr>
        <w:pStyle w:val="90"/>
        <w:snapToGrid w:val="0"/>
        <w:spacing w:before="0"/>
        <w:ind w:firstLine="0" w:firstLineChars="0"/>
        <w:rPr>
          <w:rFonts w:ascii="仿宋_GB2312" w:hAnsi="仿宋" w:eastAsia="仿宋_GB2312" w:cs="仿宋_GB2312"/>
          <w:b/>
          <w:color w:val="auto"/>
          <w:szCs w:val="24"/>
          <w:highlight w:val="none"/>
        </w:rPr>
      </w:pPr>
      <w:r>
        <w:rPr>
          <w:rFonts w:ascii="仿宋_GB2312" w:hAnsi="仿宋" w:eastAsia="仿宋_GB2312" w:cs="仿宋_GB2312"/>
          <w:b/>
          <w:color w:val="auto"/>
          <w:szCs w:val="24"/>
          <w:highlight w:val="none"/>
        </w:rPr>
        <w:t xml:space="preserve">23. </w:t>
      </w:r>
      <w:r>
        <w:rPr>
          <w:rFonts w:hint="eastAsia" w:ascii="仿宋_GB2312" w:hAnsi="仿宋" w:eastAsia="仿宋_GB2312" w:cs="仿宋_GB2312"/>
          <w:b/>
          <w:color w:val="auto"/>
          <w:szCs w:val="24"/>
          <w:highlight w:val="none"/>
        </w:rPr>
        <w:t>中标通知与中标结果公告</w:t>
      </w:r>
    </w:p>
    <w:p>
      <w:pPr>
        <w:widowControl/>
        <w:shd w:val="clear" w:color="auto" w:fill="FFFFFF"/>
        <w:spacing w:line="360" w:lineRule="auto"/>
        <w:ind w:firstLine="480"/>
        <w:jc w:val="left"/>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23.1自中标人确定之日起2个工作日内，采购机构通过电子交易平台向中标人发出中标通知书，</w:t>
      </w:r>
      <w:r>
        <w:rPr>
          <w:rFonts w:hint="eastAsia" w:ascii="仿宋_GB2312" w:hAnsi="仿宋" w:eastAsia="仿宋_GB2312" w:cs="仿宋_GB2312"/>
          <w:color w:val="auto"/>
          <w:sz w:val="24"/>
          <w:highlight w:val="none"/>
        </w:rPr>
        <w:t>同时编制发布采购结果公告。采购机构也可以以纸质形式进行中标通知。</w:t>
      </w:r>
    </w:p>
    <w:p>
      <w:pPr>
        <w:widowControl/>
        <w:shd w:val="clear" w:color="auto" w:fill="FFFFFF"/>
        <w:spacing w:line="360" w:lineRule="auto"/>
        <w:ind w:firstLine="480"/>
        <w:jc w:val="left"/>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23.2中标结果公告内容包括采购人及其委托的采购机构的名称、地址、联系方式，项目名称和项目编号，中标人名称、地址和中标金额，主要中标标的</w:t>
      </w:r>
      <w:r>
        <w:rPr>
          <w:rFonts w:hint="eastAsia" w:ascii="仿宋_GB2312" w:hAnsi="仿宋" w:eastAsia="仿宋_GB2312" w:cs="仿宋_GB2312"/>
          <w:color w:val="auto"/>
          <w:sz w:val="24"/>
          <w:highlight w:val="none"/>
        </w:rPr>
        <w:t>的名称、规格型号、数量、单价、服务要求，开标记录、未中标情况说明、中标公告期限以及评审专家名单、评分汇总及明细。</w:t>
      </w:r>
    </w:p>
    <w:p>
      <w:pPr>
        <w:widowControl/>
        <w:shd w:val="clear" w:color="auto" w:fill="FFFFFF"/>
        <w:spacing w:line="360" w:lineRule="auto"/>
        <w:ind w:firstLine="480"/>
        <w:jc w:val="left"/>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23.3公告期限为1个工作日。</w:t>
      </w:r>
    </w:p>
    <w:p>
      <w:pPr>
        <w:snapToGrid w:val="0"/>
        <w:spacing w:line="360" w:lineRule="auto"/>
        <w:ind w:left="120" w:leftChars="57" w:firstLine="482" w:firstLineChars="150"/>
        <w:jc w:val="center"/>
        <w:rPr>
          <w:rFonts w:ascii="仿宋_GB2312" w:hAnsi="仿宋" w:eastAsia="仿宋_GB2312" w:cs="仿宋_GB2312"/>
          <w:b/>
          <w:color w:val="auto"/>
          <w:sz w:val="32"/>
          <w:highlight w:val="none"/>
        </w:rPr>
      </w:pPr>
    </w:p>
    <w:p>
      <w:pPr>
        <w:snapToGrid w:val="0"/>
        <w:spacing w:line="360" w:lineRule="auto"/>
        <w:ind w:left="120" w:leftChars="57" w:firstLine="482" w:firstLineChars="150"/>
        <w:jc w:val="center"/>
        <w:outlineLvl w:val="1"/>
        <w:rPr>
          <w:rFonts w:ascii="仿宋_GB2312" w:hAnsi="仿宋" w:eastAsia="仿宋_GB2312" w:cs="仿宋_GB2312"/>
          <w:b/>
          <w:color w:val="auto"/>
          <w:sz w:val="32"/>
          <w:highlight w:val="none"/>
        </w:rPr>
      </w:pPr>
      <w:r>
        <w:rPr>
          <w:rFonts w:hint="eastAsia" w:ascii="仿宋_GB2312" w:hAnsi="仿宋" w:eastAsia="仿宋_GB2312" w:cs="仿宋_GB2312"/>
          <w:b/>
          <w:color w:val="auto"/>
          <w:sz w:val="32"/>
          <w:highlight w:val="none"/>
        </w:rPr>
        <w:t>七、合同授予</w:t>
      </w:r>
    </w:p>
    <w:p>
      <w:pPr>
        <w:pStyle w:val="24"/>
        <w:spacing w:line="360" w:lineRule="auto"/>
        <w:ind w:left="479" w:hanging="479" w:hangingChars="199"/>
        <w:rPr>
          <w:rFonts w:ascii="仿宋_GB2312" w:hAnsi="仿宋" w:eastAsia="仿宋_GB2312" w:cs="仿宋_GB2312"/>
          <w:b/>
          <w:color w:val="auto"/>
          <w:highlight w:val="none"/>
        </w:rPr>
      </w:pPr>
      <w:r>
        <w:rPr>
          <w:rFonts w:ascii="仿宋_GB2312" w:hAnsi="仿宋" w:eastAsia="仿宋_GB2312" w:cs="仿宋_GB2312"/>
          <w:b/>
          <w:color w:val="auto"/>
          <w:highlight w:val="none"/>
        </w:rPr>
        <w:t xml:space="preserve">24. </w:t>
      </w:r>
      <w:r>
        <w:rPr>
          <w:rFonts w:hint="eastAsia" w:ascii="仿宋_GB2312" w:hAnsi="仿宋" w:eastAsia="仿宋_GB2312" w:cs="仿宋_GB2312"/>
          <w:color w:val="auto"/>
          <w:highlight w:val="none"/>
        </w:rPr>
        <w:t>合同主要条款详见第五部分拟签订的合同文本。</w:t>
      </w:r>
    </w:p>
    <w:p>
      <w:pPr>
        <w:pStyle w:val="24"/>
        <w:spacing w:line="360" w:lineRule="auto"/>
        <w:ind w:left="479" w:hanging="479" w:hangingChars="199"/>
        <w:rPr>
          <w:rFonts w:ascii="仿宋_GB2312" w:hAnsi="仿宋" w:eastAsia="仿宋_GB2312" w:cs="仿宋_GB2312"/>
          <w:b/>
          <w:color w:val="auto"/>
          <w:highlight w:val="none"/>
        </w:rPr>
      </w:pPr>
      <w:r>
        <w:rPr>
          <w:rFonts w:ascii="仿宋_GB2312" w:hAnsi="仿宋" w:eastAsia="仿宋_GB2312" w:cs="仿宋_GB2312"/>
          <w:b/>
          <w:color w:val="auto"/>
          <w:highlight w:val="none"/>
        </w:rPr>
        <w:t xml:space="preserve">25. </w:t>
      </w:r>
      <w:r>
        <w:rPr>
          <w:rFonts w:hint="eastAsia" w:ascii="仿宋_GB2312" w:hAnsi="仿宋" w:eastAsia="仿宋_GB2312" w:cs="仿宋_GB2312"/>
          <w:b/>
          <w:color w:val="auto"/>
          <w:highlight w:val="none"/>
        </w:rPr>
        <w:t>合同的签订</w:t>
      </w:r>
    </w:p>
    <w:p>
      <w:pPr>
        <w:widowControl/>
        <w:shd w:val="clear" w:color="auto" w:fill="FFFFFF"/>
        <w:spacing w:line="360" w:lineRule="auto"/>
        <w:ind w:firstLine="480"/>
        <w:jc w:val="left"/>
        <w:rPr>
          <w:rFonts w:ascii="仿宋_GB2312" w:hAnsi="仿宋" w:eastAsia="仿宋_GB2312" w:cs="Arial"/>
          <w:color w:val="auto"/>
          <w:kern w:val="0"/>
          <w:sz w:val="24"/>
          <w:highlight w:val="none"/>
        </w:rPr>
      </w:pPr>
      <w:r>
        <w:rPr>
          <w:rFonts w:ascii="仿宋_GB2312" w:hAnsi="仿宋" w:eastAsia="仿宋_GB2312" w:cs="仿宋_GB2312"/>
          <w:color w:val="auto"/>
          <w:sz w:val="24"/>
          <w:highlight w:val="none"/>
        </w:rPr>
        <w:t>25.1</w:t>
      </w:r>
      <w:r>
        <w:rPr>
          <w:rFonts w:ascii="仿宋_GB2312" w:hAnsi="仿宋" w:eastAsia="仿宋_GB2312" w:cs="Arial"/>
          <w:color w:val="auto"/>
          <w:kern w:val="0"/>
          <w:sz w:val="24"/>
          <w:highlight w:val="none"/>
        </w:rPr>
        <w:t xml:space="preserve"> 采购人与中标人应当通过电子交易平台在中标通知书发出之日起三十日内，按照招标文件确定的事项签订政府采购合同，并在</w:t>
      </w:r>
      <w:r>
        <w:rPr>
          <w:rFonts w:hint="eastAsia" w:ascii="仿宋_GB2312" w:hAnsi="仿宋" w:eastAsia="仿宋_GB2312" w:cs="Arial"/>
          <w:color w:val="auto"/>
          <w:kern w:val="0"/>
          <w:sz w:val="24"/>
          <w:highlight w:val="none"/>
        </w:rPr>
        <w:t>合同签订之日起2个工作日</w:t>
      </w:r>
      <w:r>
        <w:rPr>
          <w:rFonts w:ascii="仿宋_GB2312" w:hAnsi="仿宋" w:eastAsia="仿宋_GB2312" w:cs="Arial"/>
          <w:color w:val="auto"/>
          <w:kern w:val="0"/>
          <w:sz w:val="24"/>
          <w:highlight w:val="none"/>
        </w:rPr>
        <w:t>内依法发布合同公告。</w:t>
      </w:r>
    </w:p>
    <w:p>
      <w:pPr>
        <w:pStyle w:val="90"/>
        <w:snapToGrid w:val="0"/>
        <w:spacing w:before="0"/>
        <w:ind w:firstLine="480"/>
        <w:rPr>
          <w:rFonts w:ascii="仿宋_GB2312" w:hAnsi="仿宋" w:eastAsia="仿宋_GB2312"/>
          <w:color w:val="auto"/>
          <w:kern w:val="0"/>
          <w:highlight w:val="none"/>
        </w:rPr>
      </w:pPr>
      <w:r>
        <w:rPr>
          <w:rFonts w:ascii="仿宋_GB2312" w:hAnsi="仿宋" w:eastAsia="仿宋_GB2312" w:cs="仿宋_GB2312"/>
          <w:color w:val="auto"/>
          <w:kern w:val="0"/>
          <w:highlight w:val="none"/>
          <w:lang w:val="zh-CN"/>
        </w:rPr>
        <w:t>25.2</w:t>
      </w:r>
      <w:r>
        <w:rPr>
          <w:rFonts w:hint="eastAsia" w:ascii="仿宋_GB2312" w:hAnsi="仿宋" w:eastAsia="仿宋_GB2312"/>
          <w:color w:val="auto"/>
          <w:kern w:val="0"/>
          <w:highlight w:val="none"/>
          <w:lang w:val="zh-CN"/>
        </w:rPr>
        <w:t>中标人按规定的日期、时间、地点，由法定代表人或其授权代表与采购人代表签订合同。如中标人为联合体的，由联合体成员各方法定代表人或其授权代表与采购人代表签订合同。</w:t>
      </w:r>
    </w:p>
    <w:p>
      <w:pPr>
        <w:pStyle w:val="90"/>
        <w:snapToGrid w:val="0"/>
        <w:spacing w:before="0"/>
        <w:ind w:firstLine="480"/>
        <w:rPr>
          <w:rFonts w:ascii="仿宋_GB2312" w:hAnsi="仿宋" w:eastAsia="仿宋_GB2312" w:cs="仿宋_GB2312"/>
          <w:color w:val="auto"/>
          <w:highlight w:val="none"/>
        </w:rPr>
      </w:pPr>
      <w:r>
        <w:rPr>
          <w:rFonts w:ascii="仿宋_GB2312" w:hAnsi="仿宋" w:eastAsia="仿宋_GB2312" w:cs="仿宋_GB2312"/>
          <w:color w:val="auto"/>
          <w:highlight w:val="none"/>
        </w:rPr>
        <w:t>25.3如签订合同并生效后，供应商无故拒绝或延期，除按照合同条款处理外，列入不良行为记录一次，并给予通报。</w:t>
      </w:r>
    </w:p>
    <w:p>
      <w:pPr>
        <w:pStyle w:val="90"/>
        <w:snapToGrid w:val="0"/>
        <w:spacing w:before="0"/>
        <w:ind w:firstLine="480"/>
        <w:rPr>
          <w:rFonts w:ascii="仿宋_GB2312" w:hAnsi="仿宋" w:eastAsia="仿宋_GB2312" w:cs="仿宋_GB2312"/>
          <w:color w:val="auto"/>
          <w:highlight w:val="none"/>
        </w:rPr>
      </w:pPr>
      <w:r>
        <w:rPr>
          <w:rFonts w:ascii="仿宋_GB2312" w:hAnsi="仿宋" w:eastAsia="仿宋_GB2312" w:cs="仿宋_GB2312"/>
          <w:color w:val="auto"/>
          <w:highlight w:val="none"/>
        </w:rPr>
        <w:t>25.4中标供应</w:t>
      </w:r>
      <w:r>
        <w:rPr>
          <w:rFonts w:hint="eastAsia" w:ascii="仿宋_GB2312" w:hAnsi="仿宋" w:eastAsia="仿宋_GB2312" w:cs="仿宋_GB2312"/>
          <w:color w:val="auto"/>
          <w:highlight w:val="none"/>
        </w:rPr>
        <w:t>商拒绝与采购人签订合同的，采购人可以按照评审报告推荐的中标或者成交候选人名单排序，确定下一候选人为中标供应商，也可以重新开展政府采购活动。</w:t>
      </w:r>
    </w:p>
    <w:p>
      <w:pPr>
        <w:pStyle w:val="90"/>
        <w:snapToGrid w:val="0"/>
        <w:spacing w:before="0" w:after="120"/>
        <w:ind w:firstLine="480"/>
        <w:rPr>
          <w:rFonts w:ascii="仿宋_GB2312" w:hAnsi="仿宋" w:eastAsia="仿宋_GB2312" w:cs="仿宋_GB2312"/>
          <w:color w:val="auto"/>
          <w:highlight w:val="none"/>
        </w:rPr>
      </w:pPr>
      <w:r>
        <w:rPr>
          <w:rFonts w:ascii="仿宋_GB2312" w:hAnsi="仿宋" w:eastAsia="仿宋_GB2312" w:cs="仿宋_GB2312"/>
          <w:color w:val="auto"/>
          <w:highlight w:val="none"/>
        </w:rPr>
        <w:t>25.5采购合同由采购人与中标供应商根据</w:t>
      </w:r>
      <w:r>
        <w:rPr>
          <w:rFonts w:hint="eastAsia" w:ascii="仿宋_GB2312" w:hAnsi="仿宋" w:eastAsia="仿宋_GB2312" w:cs="仿宋_GB2312"/>
          <w:color w:val="auto"/>
          <w:highlight w:val="none"/>
        </w:rPr>
        <w:t>招标文件、投标文件等内容通过政府采购电子交易平台在线签订，自动备案。</w:t>
      </w:r>
    </w:p>
    <w:p>
      <w:pPr>
        <w:pStyle w:val="24"/>
        <w:spacing w:line="360" w:lineRule="auto"/>
        <w:ind w:left="479" w:hanging="479" w:hangingChars="199"/>
        <w:rPr>
          <w:rFonts w:ascii="仿宋_GB2312" w:hAnsi="仿宋" w:eastAsia="仿宋_GB2312" w:cs="仿宋_GB2312"/>
          <w:b/>
          <w:color w:val="auto"/>
          <w:highlight w:val="none"/>
        </w:rPr>
      </w:pPr>
      <w:r>
        <w:rPr>
          <w:rFonts w:ascii="仿宋_GB2312" w:hAnsi="仿宋" w:eastAsia="仿宋_GB2312" w:cs="仿宋_GB2312"/>
          <w:b/>
          <w:color w:val="auto"/>
          <w:highlight w:val="none"/>
        </w:rPr>
        <w:t xml:space="preserve">26. </w:t>
      </w:r>
      <w:r>
        <w:rPr>
          <w:rFonts w:hint="eastAsia" w:ascii="仿宋_GB2312" w:hAnsi="仿宋" w:eastAsia="仿宋_GB2312" w:cs="仿宋_GB2312"/>
          <w:b/>
          <w:color w:val="auto"/>
          <w:highlight w:val="none"/>
        </w:rPr>
        <w:t>履约保证金</w:t>
      </w:r>
    </w:p>
    <w:p>
      <w:pPr>
        <w:tabs>
          <w:tab w:val="left" w:pos="0"/>
        </w:tabs>
        <w:spacing w:line="360" w:lineRule="auto"/>
        <w:ind w:firstLine="482"/>
        <w:rPr>
          <w:rFonts w:ascii="仿宋_GB2312" w:hAnsi="仿宋" w:eastAsia="仿宋_GB2312"/>
          <w:b/>
          <w:color w:val="auto"/>
          <w:sz w:val="24"/>
          <w:highlight w:val="none"/>
        </w:rPr>
      </w:pPr>
      <w:r>
        <w:rPr>
          <w:rFonts w:hint="eastAsia" w:ascii="仿宋_GB2312" w:hAnsi="仿宋" w:eastAsia="仿宋_GB2312" w:cs="Helvetica"/>
          <w:color w:val="auto"/>
          <w:kern w:val="0"/>
          <w:sz w:val="24"/>
          <w:highlight w:val="none"/>
        </w:rPr>
        <w:t>拟签订的合同文本要求中标供应商提交履约保证金的，供应商应当以支票、汇票、本票或者金融机构、担保机构出具的保函等非现金形式提交</w:t>
      </w:r>
      <w:r>
        <w:rPr>
          <w:rFonts w:hint="eastAsia" w:ascii="仿宋_GB2312" w:hAnsi="仿宋" w:eastAsia="仿宋_GB2312"/>
          <w:color w:val="auto"/>
          <w:sz w:val="24"/>
          <w:highlight w:val="none"/>
        </w:rPr>
        <w:t>。履约保证金的数额不得超过政府采购合同金额的</w:t>
      </w:r>
      <w:r>
        <w:rPr>
          <w:rFonts w:hint="eastAsia" w:ascii="仿宋_GB2312" w:hAnsi="仿宋" w:eastAsia="仿宋_GB2312"/>
          <w:color w:val="auto"/>
          <w:sz w:val="24"/>
          <w:highlight w:val="none"/>
          <w:lang w:val="en-US" w:eastAsia="zh-CN"/>
        </w:rPr>
        <w:t>1</w:t>
      </w:r>
      <w:r>
        <w:rPr>
          <w:rFonts w:ascii="仿宋_GB2312" w:hAnsi="仿宋" w:eastAsia="仿宋_GB2312"/>
          <w:color w:val="auto"/>
          <w:sz w:val="24"/>
          <w:highlight w:val="none"/>
        </w:rPr>
        <w:t>%。</w:t>
      </w:r>
      <w:r>
        <w:rPr>
          <w:rFonts w:hint="eastAsia" w:ascii="仿宋_GB2312" w:hAnsi="仿宋" w:eastAsia="仿宋_GB2312"/>
          <w:color w:val="auto"/>
          <w:sz w:val="24"/>
          <w:highlight w:val="none"/>
        </w:rPr>
        <w:t>鼓励和支持供应商以银行、保险公司出具的保函形式提供履约保证金。</w:t>
      </w:r>
      <w:r>
        <w:rPr>
          <w:rFonts w:hint="eastAsia" w:ascii="仿宋_GB2312" w:hAnsi="仿宋" w:eastAsia="仿宋_GB2312"/>
          <w:b/>
          <w:color w:val="auto"/>
          <w:sz w:val="24"/>
          <w:highlight w:val="none"/>
        </w:rPr>
        <w:t>采购人不得拒收履约保函。</w:t>
      </w:r>
    </w:p>
    <w:p>
      <w:pPr>
        <w:tabs>
          <w:tab w:val="left" w:pos="0"/>
        </w:tabs>
        <w:spacing w:line="360" w:lineRule="auto"/>
        <w:ind w:firstLine="482"/>
        <w:rPr>
          <w:rFonts w:ascii="仿宋_GB2312" w:hAnsi="仿宋" w:eastAsia="仿宋_GB2312" w:cs="仿宋_GB2312"/>
          <w:color w:val="auto"/>
          <w:sz w:val="24"/>
          <w:szCs w:val="20"/>
          <w:highlight w:val="none"/>
        </w:rPr>
      </w:pPr>
      <w:r>
        <w:rPr>
          <w:rFonts w:hint="eastAsia" w:ascii="仿宋_GB2312" w:hAnsi="仿宋" w:eastAsia="仿宋_GB2312" w:cs="仿宋_GB2312"/>
          <w:color w:val="auto"/>
          <w:sz w:val="24"/>
          <w:szCs w:val="20"/>
          <w:highlight w:val="none"/>
        </w:rPr>
        <w:t>政府采购货物和服务项目中，采购单位可根据杭州市政府采购网公布的供应商履约评价情况减免履约保证金。供应商履约验收评价总分为100分的，采购单位应当免收履约保证金；评价总分在90分以上的，收取履约保证金不得高于合同金额</w:t>
      </w:r>
      <w:r>
        <w:rPr>
          <w:rFonts w:hint="eastAsia" w:ascii="仿宋_GB2312" w:hAnsi="仿宋" w:eastAsia="仿宋_GB2312" w:cs="仿宋_GB2312"/>
          <w:color w:val="auto"/>
          <w:sz w:val="24"/>
          <w:szCs w:val="20"/>
          <w:highlight w:val="none"/>
          <w:lang w:val="en-US" w:eastAsia="zh-CN"/>
        </w:rPr>
        <w:t>1</w:t>
      </w:r>
      <w:r>
        <w:rPr>
          <w:rFonts w:hint="eastAsia" w:ascii="仿宋_GB2312" w:hAnsi="仿宋" w:eastAsia="仿宋_GB2312" w:cs="仿宋_GB2312"/>
          <w:color w:val="auto"/>
          <w:sz w:val="24"/>
          <w:szCs w:val="20"/>
          <w:highlight w:val="none"/>
        </w:rPr>
        <w:t>%；评价总分在90分以下或者暂无评分的，收取履约保证金不得高于合同金额</w:t>
      </w:r>
      <w:r>
        <w:rPr>
          <w:rFonts w:hint="eastAsia" w:ascii="仿宋_GB2312" w:hAnsi="仿宋" w:eastAsia="仿宋_GB2312" w:cs="仿宋_GB2312"/>
          <w:color w:val="auto"/>
          <w:sz w:val="24"/>
          <w:szCs w:val="20"/>
          <w:highlight w:val="none"/>
          <w:lang w:val="en-US" w:eastAsia="zh-CN"/>
        </w:rPr>
        <w:t>1</w:t>
      </w:r>
      <w:r>
        <w:rPr>
          <w:rFonts w:hint="eastAsia" w:ascii="仿宋_GB2312" w:hAnsi="仿宋" w:eastAsia="仿宋_GB2312" w:cs="仿宋_GB2312"/>
          <w:color w:val="auto"/>
          <w:sz w:val="24"/>
          <w:szCs w:val="20"/>
          <w:highlight w:val="none"/>
        </w:rPr>
        <w:t>%。</w:t>
      </w:r>
    </w:p>
    <w:p>
      <w:pPr>
        <w:tabs>
          <w:tab w:val="left" w:pos="0"/>
        </w:tabs>
        <w:spacing w:line="360" w:lineRule="auto"/>
        <w:ind w:firstLine="482"/>
        <w:rPr>
          <w:rFonts w:hint="eastAsia" w:ascii="仿宋_GB2312" w:hAnsi="仿宋" w:eastAsia="仿宋_GB2312" w:cs="仿宋_GB2312"/>
          <w:color w:val="auto"/>
          <w:sz w:val="24"/>
          <w:szCs w:val="20"/>
          <w:highlight w:val="none"/>
          <w:lang w:val="en-US"/>
        </w:rPr>
      </w:pPr>
      <w:r>
        <w:rPr>
          <w:rFonts w:hint="eastAsia" w:ascii="仿宋_GB2312" w:hAnsi="仿宋" w:eastAsia="仿宋_GB2312" w:cs="仿宋_GB2312"/>
          <w:color w:val="auto"/>
          <w:sz w:val="24"/>
          <w:szCs w:val="20"/>
          <w:highlight w:val="none"/>
        </w:rPr>
        <w:t>供应商</w:t>
      </w:r>
      <w:r>
        <w:rPr>
          <w:rFonts w:hint="eastAsia" w:ascii="仿宋_GB2312" w:hAnsi="仿宋" w:eastAsia="仿宋_GB2312" w:cs="仿宋_GB2312"/>
          <w:color w:val="auto"/>
          <w:sz w:val="24"/>
          <w:szCs w:val="20"/>
          <w:highlight w:val="none"/>
          <w:lang w:val="en-US"/>
        </w:rPr>
        <w:t>可</w:t>
      </w:r>
      <w:r>
        <w:rPr>
          <w:rFonts w:hint="eastAsia" w:ascii="仿宋_GB2312" w:hAnsi="仿宋" w:eastAsia="仿宋_GB2312" w:cs="仿宋_GB2312"/>
          <w:color w:val="auto"/>
          <w:sz w:val="24"/>
          <w:szCs w:val="20"/>
          <w:highlight w:val="none"/>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snapToGrid w:val="0"/>
        <w:spacing w:line="360" w:lineRule="auto"/>
        <w:ind w:firstLine="3357" w:firstLineChars="1045"/>
        <w:rPr>
          <w:rFonts w:hint="eastAsia" w:ascii="仿宋_GB2312" w:hAnsi="仿宋" w:eastAsia="仿宋_GB2312" w:cs="仿宋_GB2312"/>
          <w:b/>
          <w:color w:val="auto"/>
          <w:sz w:val="32"/>
          <w:highlight w:val="none"/>
        </w:rPr>
      </w:pPr>
    </w:p>
    <w:p>
      <w:pPr>
        <w:snapToGrid w:val="0"/>
        <w:spacing w:line="360" w:lineRule="auto"/>
        <w:ind w:firstLine="3357" w:firstLineChars="1045"/>
        <w:outlineLvl w:val="1"/>
        <w:rPr>
          <w:rFonts w:ascii="仿宋_GB2312" w:hAnsi="仿宋" w:eastAsia="仿宋_GB2312"/>
          <w:b/>
          <w:color w:val="auto"/>
          <w:sz w:val="24"/>
          <w:highlight w:val="none"/>
        </w:rPr>
      </w:pPr>
      <w:r>
        <w:rPr>
          <w:rFonts w:hint="eastAsia" w:ascii="仿宋_GB2312" w:hAnsi="仿宋" w:eastAsia="仿宋_GB2312" w:cs="仿宋_GB2312"/>
          <w:b/>
          <w:color w:val="auto"/>
          <w:sz w:val="32"/>
          <w:highlight w:val="none"/>
        </w:rPr>
        <w:t>八、电子交易活动的中止</w:t>
      </w:r>
    </w:p>
    <w:p>
      <w:pPr>
        <w:pStyle w:val="90"/>
        <w:snapToGrid w:val="0"/>
        <w:spacing w:before="0"/>
        <w:ind w:firstLine="0" w:firstLineChars="0"/>
        <w:rPr>
          <w:rFonts w:ascii="仿宋_GB2312" w:hAnsi="仿宋" w:eastAsia="仿宋_GB2312" w:cs="仿宋_GB2312"/>
          <w:color w:val="auto"/>
          <w:highlight w:val="none"/>
        </w:rPr>
      </w:pPr>
      <w:r>
        <w:rPr>
          <w:rFonts w:ascii="仿宋_GB2312" w:hAnsi="仿宋" w:eastAsia="仿宋_GB2312" w:cs="仿宋_GB2312"/>
          <w:color w:val="auto"/>
          <w:highlight w:val="none"/>
        </w:rPr>
        <w:t>2</w:t>
      </w:r>
      <w:r>
        <w:rPr>
          <w:rFonts w:ascii="仿宋_GB2312" w:hAnsi="仿宋" w:eastAsia="仿宋_GB2312" w:cs="仿宋_GB2312"/>
          <w:b/>
          <w:color w:val="auto"/>
          <w:szCs w:val="24"/>
          <w:highlight w:val="none"/>
        </w:rPr>
        <w:t xml:space="preserve">7. </w:t>
      </w:r>
      <w:r>
        <w:rPr>
          <w:rFonts w:hint="eastAsia" w:ascii="仿宋_GB2312" w:hAnsi="仿宋" w:eastAsia="仿宋_GB2312" w:cs="仿宋_GB2312"/>
          <w:b/>
          <w:color w:val="auto"/>
          <w:szCs w:val="24"/>
          <w:highlight w:val="none"/>
        </w:rPr>
        <w:t>电子交易活动的中止。</w:t>
      </w:r>
      <w:r>
        <w:rPr>
          <w:rFonts w:hint="eastAsia" w:ascii="仿宋_GB2312" w:hAnsi="仿宋" w:eastAsia="仿宋_GB2312" w:cs="仿宋_GB2312"/>
          <w:color w:val="auto"/>
          <w:highlight w:val="none"/>
        </w:rPr>
        <w:t>采购过程中出现以下情形，导致电子交易平台无法正常运行，或者无法保证电子交易的公平、公正和安全时，采购机构可中止电子交易活动：</w:t>
      </w:r>
    </w:p>
    <w:p>
      <w:pPr>
        <w:pStyle w:val="90"/>
        <w:snapToGrid w:val="0"/>
        <w:spacing w:before="0"/>
        <w:ind w:firstLine="480"/>
        <w:rPr>
          <w:rFonts w:ascii="仿宋_GB2312" w:hAnsi="仿宋" w:eastAsia="仿宋_GB2312" w:cs="仿宋_GB2312"/>
          <w:color w:val="auto"/>
          <w:highlight w:val="none"/>
        </w:rPr>
      </w:pPr>
      <w:r>
        <w:rPr>
          <w:rFonts w:ascii="仿宋_GB2312" w:hAnsi="仿宋" w:eastAsia="仿宋_GB2312" w:cs="仿宋_GB2312"/>
          <w:color w:val="auto"/>
          <w:highlight w:val="none"/>
        </w:rPr>
        <w:t xml:space="preserve">27.1电子交易平台发生故障而无法登录访问的； </w:t>
      </w:r>
    </w:p>
    <w:p>
      <w:pPr>
        <w:pStyle w:val="90"/>
        <w:snapToGrid w:val="0"/>
        <w:spacing w:before="0"/>
        <w:ind w:firstLine="480"/>
        <w:rPr>
          <w:rFonts w:ascii="仿宋_GB2312" w:hAnsi="仿宋" w:eastAsia="仿宋_GB2312" w:cs="仿宋_GB2312"/>
          <w:color w:val="auto"/>
          <w:highlight w:val="none"/>
        </w:rPr>
      </w:pPr>
      <w:r>
        <w:rPr>
          <w:rFonts w:ascii="仿宋_GB2312" w:hAnsi="仿宋" w:eastAsia="仿宋_GB2312" w:cs="仿宋_GB2312"/>
          <w:color w:val="auto"/>
          <w:highlight w:val="none"/>
        </w:rPr>
        <w:t>27.2电子交易平台应用或数据库出现错误，不能进行正常操作的；</w:t>
      </w:r>
    </w:p>
    <w:p>
      <w:pPr>
        <w:pStyle w:val="90"/>
        <w:snapToGrid w:val="0"/>
        <w:spacing w:before="0"/>
        <w:ind w:firstLine="480"/>
        <w:rPr>
          <w:rFonts w:ascii="仿宋_GB2312" w:hAnsi="仿宋" w:eastAsia="仿宋_GB2312" w:cs="仿宋_GB2312"/>
          <w:color w:val="auto"/>
          <w:highlight w:val="none"/>
        </w:rPr>
      </w:pPr>
      <w:r>
        <w:rPr>
          <w:rFonts w:ascii="仿宋_GB2312" w:hAnsi="仿宋" w:eastAsia="仿宋_GB2312" w:cs="仿宋_GB2312"/>
          <w:color w:val="auto"/>
          <w:highlight w:val="none"/>
        </w:rPr>
        <w:t>27.3电子交易平台发现严重安全漏洞，有潜在泄密危险的；</w:t>
      </w:r>
    </w:p>
    <w:p>
      <w:pPr>
        <w:pStyle w:val="90"/>
        <w:snapToGrid w:val="0"/>
        <w:spacing w:before="0"/>
        <w:ind w:firstLine="480"/>
        <w:rPr>
          <w:rFonts w:ascii="仿宋_GB2312" w:hAnsi="仿宋" w:eastAsia="仿宋_GB2312" w:cs="仿宋_GB2312"/>
          <w:color w:val="auto"/>
          <w:highlight w:val="none"/>
        </w:rPr>
      </w:pPr>
      <w:r>
        <w:rPr>
          <w:rFonts w:ascii="仿宋_GB2312" w:hAnsi="仿宋" w:eastAsia="仿宋_GB2312" w:cs="仿宋_GB2312"/>
          <w:color w:val="auto"/>
          <w:highlight w:val="none"/>
        </w:rPr>
        <w:t xml:space="preserve">27.4病毒发作导致不能进行正常操作的； </w:t>
      </w:r>
    </w:p>
    <w:p>
      <w:pPr>
        <w:pStyle w:val="90"/>
        <w:snapToGrid w:val="0"/>
        <w:spacing w:before="0"/>
        <w:ind w:firstLine="480"/>
        <w:rPr>
          <w:rFonts w:ascii="仿宋_GB2312" w:hAnsi="仿宋" w:eastAsia="仿宋_GB2312" w:cs="仿宋_GB2312"/>
          <w:color w:val="auto"/>
          <w:highlight w:val="none"/>
        </w:rPr>
      </w:pPr>
      <w:r>
        <w:rPr>
          <w:rFonts w:ascii="仿宋_GB2312" w:hAnsi="仿宋" w:eastAsia="仿宋_GB2312" w:cs="仿宋_GB2312"/>
          <w:color w:val="auto"/>
          <w:highlight w:val="none"/>
        </w:rPr>
        <w:t>27.5其他无法保证电子交易的公平、公正和安全的情况。</w:t>
      </w:r>
    </w:p>
    <w:p>
      <w:pPr>
        <w:pStyle w:val="90"/>
        <w:snapToGrid w:val="0"/>
        <w:spacing w:before="0"/>
        <w:ind w:firstLine="0" w:firstLineChars="0"/>
        <w:rPr>
          <w:rFonts w:ascii="仿宋_GB2312" w:hAnsi="仿宋" w:eastAsia="仿宋_GB2312" w:cs="仿宋_GB2312"/>
          <w:color w:val="auto"/>
          <w:highlight w:val="none"/>
        </w:rPr>
      </w:pPr>
      <w:r>
        <w:rPr>
          <w:rFonts w:ascii="仿宋_GB2312" w:hAnsi="仿宋" w:eastAsia="仿宋_GB2312" w:cs="仿宋_GB2312"/>
          <w:color w:val="auto"/>
          <w:highlight w:val="none"/>
        </w:rPr>
        <w:t xml:space="preserve"> 28.出现以上情形，不影响采购公平、公正性的，采购组织机构可以待上述情形消除后继续组织电子交易活动，也可以决定某些环节以纸质形式进行；影响或可能影响采购公平、公正性的，应当重新采购。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仿宋_GB2312" w:hAnsi="仿宋" w:eastAsia="仿宋_GB2312"/>
          <w:color w:val="auto"/>
          <w:sz w:val="24"/>
          <w:highlight w:val="none"/>
        </w:rPr>
      </w:pPr>
    </w:p>
    <w:p>
      <w:pPr>
        <w:snapToGrid w:val="0"/>
        <w:spacing w:line="360" w:lineRule="auto"/>
        <w:ind w:left="120" w:leftChars="57" w:firstLine="482" w:firstLineChars="150"/>
        <w:jc w:val="center"/>
        <w:outlineLvl w:val="1"/>
        <w:rPr>
          <w:rFonts w:ascii="仿宋_GB2312" w:hAnsi="仿宋" w:eastAsia="仿宋_GB2312" w:cs="仿宋_GB2312"/>
          <w:b/>
          <w:color w:val="auto"/>
          <w:sz w:val="32"/>
          <w:highlight w:val="none"/>
        </w:rPr>
      </w:pPr>
      <w:r>
        <w:rPr>
          <w:rFonts w:hint="eastAsia" w:ascii="仿宋_GB2312" w:hAnsi="仿宋" w:eastAsia="仿宋_GB2312" w:cs="仿宋_GB2312"/>
          <w:b/>
          <w:color w:val="auto"/>
          <w:sz w:val="32"/>
          <w:highlight w:val="none"/>
        </w:rPr>
        <w:t>九、验收</w:t>
      </w:r>
    </w:p>
    <w:p>
      <w:pPr>
        <w:pStyle w:val="24"/>
        <w:spacing w:line="360" w:lineRule="auto"/>
        <w:ind w:firstLine="0" w:firstLineChars="0"/>
        <w:rPr>
          <w:rFonts w:ascii="仿宋_GB2312" w:hAnsi="仿宋" w:eastAsia="仿宋_GB2312" w:cs="仿宋_GB2312"/>
          <w:b/>
          <w:color w:val="auto"/>
          <w:highlight w:val="none"/>
        </w:rPr>
      </w:pPr>
      <w:r>
        <w:rPr>
          <w:rFonts w:ascii="仿宋_GB2312" w:hAnsi="仿宋" w:eastAsia="仿宋_GB2312" w:cs="仿宋_GB2312"/>
          <w:b/>
          <w:color w:val="auto"/>
          <w:highlight w:val="none"/>
        </w:rPr>
        <w:t>29.验收</w:t>
      </w:r>
    </w:p>
    <w:p>
      <w:pPr>
        <w:tabs>
          <w:tab w:val="left" w:pos="0"/>
        </w:tabs>
        <w:spacing w:line="360" w:lineRule="auto"/>
        <w:ind w:firstLine="480"/>
        <w:rPr>
          <w:rFonts w:ascii="仿宋_GB2312" w:hAnsi="仿宋" w:eastAsia="仿宋_GB2312" w:cs="Helvetica"/>
          <w:color w:val="auto"/>
          <w:kern w:val="0"/>
          <w:sz w:val="24"/>
          <w:highlight w:val="none"/>
        </w:rPr>
      </w:pPr>
      <w:r>
        <w:rPr>
          <w:rFonts w:ascii="仿宋_GB2312" w:hAnsi="仿宋" w:eastAsia="仿宋_GB2312" w:cs="Helvetica"/>
          <w:color w:val="auto"/>
          <w:kern w:val="0"/>
          <w:sz w:val="24"/>
          <w:highlight w:val="none"/>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仿宋_GB2312" w:hAnsi="仿宋" w:eastAsia="仿宋_GB2312" w:cs="Helvetica"/>
          <w:color w:val="auto"/>
          <w:kern w:val="0"/>
          <w:sz w:val="24"/>
          <w:highlight w:val="none"/>
        </w:rPr>
      </w:pPr>
      <w:r>
        <w:rPr>
          <w:rFonts w:ascii="仿宋_GB2312" w:hAnsi="仿宋" w:eastAsia="仿宋_GB2312" w:cs="Helvetica"/>
          <w:color w:val="auto"/>
          <w:kern w:val="0"/>
          <w:sz w:val="24"/>
          <w:highlight w:val="none"/>
        </w:rPr>
        <w:t>29.2采购人可以邀请参加本项目的其他投标人或者第三方机构参与验收。参与验收的投标人或者第三方机构的意见作为</w:t>
      </w:r>
      <w:r>
        <w:rPr>
          <w:rFonts w:hint="eastAsia" w:ascii="仿宋_GB2312" w:hAnsi="仿宋" w:eastAsia="仿宋_GB2312" w:cs="Helvetica"/>
          <w:color w:val="auto"/>
          <w:kern w:val="0"/>
          <w:sz w:val="24"/>
          <w:highlight w:val="none"/>
        </w:rPr>
        <w:t>验收书的参考资料一并存档。</w:t>
      </w:r>
    </w:p>
    <w:p>
      <w:pPr>
        <w:tabs>
          <w:tab w:val="left" w:pos="0"/>
        </w:tabs>
        <w:spacing w:line="360" w:lineRule="auto"/>
        <w:ind w:firstLine="480"/>
        <w:rPr>
          <w:rFonts w:ascii="仿宋_GB2312" w:hAnsi="仿宋" w:eastAsia="仿宋_GB2312" w:cs="Helvetica"/>
          <w:color w:val="auto"/>
          <w:kern w:val="0"/>
          <w:sz w:val="24"/>
          <w:highlight w:val="none"/>
        </w:rPr>
      </w:pPr>
      <w:r>
        <w:rPr>
          <w:rFonts w:ascii="仿宋_GB2312" w:hAnsi="仿宋" w:eastAsia="仿宋_GB2312" w:cs="Helvetica"/>
          <w:color w:val="auto"/>
          <w:kern w:val="0"/>
          <w:sz w:val="24"/>
          <w:highlight w:val="none"/>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仿宋_GB2312" w:hAnsi="仿宋" w:eastAsia="仿宋_GB2312" w:cs="仿宋_GB2312"/>
          <w:color w:val="auto"/>
          <w:sz w:val="18"/>
          <w:szCs w:val="18"/>
          <w:highlight w:val="none"/>
        </w:rPr>
      </w:pPr>
      <w:r>
        <w:rPr>
          <w:rFonts w:ascii="仿宋_GB2312" w:hAnsi="仿宋" w:eastAsia="仿宋_GB2312" w:cs="Helvetica"/>
          <w:color w:val="auto"/>
          <w:kern w:val="0"/>
          <w:sz w:val="24"/>
          <w:highlight w:val="none"/>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3"/>
    <w:p>
      <w:pPr>
        <w:tabs>
          <w:tab w:val="left" w:pos="0"/>
        </w:tabs>
        <w:spacing w:line="360" w:lineRule="auto"/>
        <w:ind w:firstLine="480"/>
        <w:rPr>
          <w:rFonts w:ascii="仿宋_GB2312" w:hAnsi="仿宋" w:eastAsia="仿宋_GB2312" w:cs="Helvetica"/>
          <w:color w:val="auto"/>
          <w:kern w:val="0"/>
          <w:sz w:val="24"/>
          <w:highlight w:val="none"/>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pgBorders>
            <w:top w:val="none" w:sz="0" w:space="0"/>
            <w:left w:val="none" w:sz="0" w:space="0"/>
            <w:bottom w:val="none" w:sz="0" w:space="0"/>
            <w:right w:val="none" w:sz="0" w:space="0"/>
          </w:pgBorders>
          <w:cols w:space="720" w:num="1"/>
          <w:titlePg/>
          <w:docGrid w:linePitch="312" w:charSpace="0"/>
        </w:sectPr>
      </w:pPr>
      <w:bookmarkStart w:id="14" w:name="_Hlt74714665"/>
      <w:bookmarkEnd w:id="14"/>
      <w:bookmarkStart w:id="15" w:name="_Hlt74729768"/>
      <w:bookmarkEnd w:id="15"/>
      <w:bookmarkStart w:id="16" w:name="_Hlt74730295"/>
      <w:bookmarkEnd w:id="16"/>
      <w:bookmarkStart w:id="17" w:name="_Hlt75236101"/>
      <w:bookmarkEnd w:id="17"/>
      <w:bookmarkStart w:id="18" w:name="_Hlt68403820"/>
      <w:bookmarkEnd w:id="18"/>
      <w:bookmarkStart w:id="19" w:name="_Hlt68072998"/>
      <w:bookmarkEnd w:id="19"/>
      <w:bookmarkStart w:id="20" w:name="_Hlt68073093"/>
      <w:bookmarkEnd w:id="20"/>
      <w:bookmarkStart w:id="21" w:name="_Hlt75236011"/>
      <w:bookmarkEnd w:id="21"/>
      <w:bookmarkStart w:id="22" w:name="_Hlt75236290"/>
      <w:bookmarkEnd w:id="22"/>
      <w:bookmarkStart w:id="23" w:name="_Hlt74707468"/>
      <w:bookmarkEnd w:id="23"/>
      <w:bookmarkStart w:id="24" w:name="_Hlt68057669"/>
      <w:bookmarkEnd w:id="24"/>
      <w:bookmarkStart w:id="25" w:name="_Hlt68072990"/>
      <w:bookmarkEnd w:id="25"/>
    </w:p>
    <w:bookmarkEnd w:id="11"/>
    <w:bookmarkEnd w:id="12"/>
    <w:p>
      <w:pPr>
        <w:spacing w:line="360" w:lineRule="auto"/>
        <w:jc w:val="center"/>
        <w:outlineLvl w:val="0"/>
        <w:rPr>
          <w:rFonts w:ascii="仿宋" w:hAnsi="仿宋" w:eastAsia="仿宋" w:cs="仿宋_GB2312"/>
          <w:b/>
          <w:color w:val="auto"/>
          <w:sz w:val="36"/>
          <w:szCs w:val="36"/>
          <w:highlight w:val="none"/>
        </w:rPr>
      </w:pPr>
      <w:bookmarkStart w:id="26" w:name="第四部分"/>
      <w:r>
        <w:rPr>
          <w:rFonts w:hint="eastAsia" w:ascii="仿宋" w:hAnsi="仿宋" w:eastAsia="仿宋" w:cs="仿宋_GB2312"/>
          <w:b/>
          <w:color w:val="auto"/>
          <w:sz w:val="36"/>
          <w:szCs w:val="36"/>
          <w:highlight w:val="none"/>
        </w:rPr>
        <w:t>第三部分</w:t>
      </w:r>
      <w:r>
        <w:rPr>
          <w:rFonts w:ascii="仿宋" w:hAnsi="仿宋" w:eastAsia="仿宋" w:cs="仿宋_GB2312"/>
          <w:b/>
          <w:color w:val="auto"/>
          <w:sz w:val="36"/>
          <w:szCs w:val="36"/>
          <w:highlight w:val="none"/>
        </w:rPr>
        <w:t xml:space="preserve">   </w:t>
      </w:r>
      <w:r>
        <w:rPr>
          <w:rFonts w:hint="eastAsia" w:ascii="仿宋" w:hAnsi="仿宋" w:eastAsia="仿宋" w:cs="仿宋_GB2312"/>
          <w:b/>
          <w:color w:val="auto"/>
          <w:sz w:val="36"/>
          <w:szCs w:val="36"/>
          <w:highlight w:val="none"/>
        </w:rPr>
        <w:t>采购需求</w:t>
      </w:r>
    </w:p>
    <w:p>
      <w:pPr>
        <w:shd w:val="clear" w:color="auto" w:fill="FFFFFF"/>
        <w:snapToGrid w:val="0"/>
        <w:spacing w:line="600" w:lineRule="exact"/>
        <w:rPr>
          <w:rFonts w:hint="eastAsia" w:ascii="宋体" w:hAnsi="宋体" w:eastAsia="宋体" w:cs="宋体"/>
          <w:bCs/>
          <w:sz w:val="24"/>
          <w:szCs w:val="24"/>
        </w:rPr>
      </w:pPr>
      <w:r>
        <w:rPr>
          <w:rFonts w:hint="eastAsia" w:ascii="宋体" w:hAnsi="宋体" w:eastAsia="宋体" w:cs="宋体"/>
          <w:b/>
          <w:bCs/>
          <w:sz w:val="24"/>
          <w:szCs w:val="24"/>
          <w:lang w:val="en-US" w:eastAsia="zh-CN"/>
        </w:rPr>
        <w:t>1.项目</w:t>
      </w:r>
      <w:r>
        <w:rPr>
          <w:rFonts w:hint="eastAsia" w:ascii="宋体" w:hAnsi="宋体" w:eastAsia="宋体" w:cs="宋体"/>
          <w:b/>
          <w:bCs/>
          <w:sz w:val="24"/>
          <w:szCs w:val="24"/>
          <w:lang w:eastAsia="zh-CN"/>
        </w:rPr>
        <w:t>承包区域：</w:t>
      </w:r>
      <w:r>
        <w:rPr>
          <w:rFonts w:hint="eastAsia" w:ascii="宋体" w:hAnsi="宋体" w:eastAsia="宋体" w:cs="宋体"/>
          <w:bCs/>
          <w:sz w:val="24"/>
          <w:szCs w:val="24"/>
          <w:lang w:eastAsia="zh-CN"/>
        </w:rPr>
        <w:t>乔司街道河道保洁及绿化养护项目</w:t>
      </w:r>
      <w:r>
        <w:rPr>
          <w:rFonts w:hint="eastAsia" w:ascii="宋体" w:hAnsi="宋体" w:eastAsia="宋体" w:cs="宋体"/>
          <w:bCs/>
          <w:sz w:val="24"/>
          <w:szCs w:val="24"/>
        </w:rPr>
        <w:t>；</w:t>
      </w:r>
    </w:p>
    <w:p>
      <w:pPr>
        <w:adjustRightInd w:val="0"/>
        <w:snapToGrid w:val="0"/>
        <w:spacing w:line="460" w:lineRule="exact"/>
        <w:outlineLvl w:val="9"/>
        <w:rPr>
          <w:rFonts w:hint="eastAsia" w:ascii="宋体" w:hAnsi="宋体" w:eastAsia="宋体" w:cs="宋体"/>
          <w:b/>
          <w:bCs/>
          <w:sz w:val="24"/>
          <w:szCs w:val="24"/>
          <w:lang w:eastAsia="zh-CN"/>
        </w:rPr>
      </w:pPr>
      <w:r>
        <w:rPr>
          <w:rFonts w:hint="eastAsia" w:ascii="宋体" w:hAnsi="宋体" w:eastAsia="宋体" w:cs="宋体"/>
          <w:b/>
          <w:bCs/>
          <w:sz w:val="24"/>
          <w:szCs w:val="24"/>
          <w:lang w:val="en-US" w:eastAsia="zh-CN"/>
        </w:rPr>
        <w:t>2.</w:t>
      </w:r>
      <w:r>
        <w:rPr>
          <w:rFonts w:hint="eastAsia" w:ascii="宋体" w:hAnsi="宋体" w:eastAsia="宋体" w:cs="宋体"/>
          <w:b/>
          <w:bCs/>
          <w:sz w:val="24"/>
          <w:szCs w:val="24"/>
          <w:lang w:eastAsia="zh-CN"/>
        </w:rPr>
        <w:t>保洁及绿化养护内容为：</w:t>
      </w:r>
    </w:p>
    <w:p>
      <w:pPr>
        <w:spacing w:line="400" w:lineRule="exact"/>
        <w:ind w:right="-161" w:firstLine="480" w:firstLineChars="200"/>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河道保洁内容：</w:t>
      </w:r>
      <w:r>
        <w:rPr>
          <w:rFonts w:hint="default" w:ascii="宋体" w:hAnsi="宋体" w:eastAsia="宋体" w:cs="宋体"/>
          <w:sz w:val="24"/>
          <w:szCs w:val="24"/>
          <w:lang w:val="en-US" w:eastAsia="zh-CN"/>
        </w:rPr>
        <w:t>月牙河、方桥港、乔司港、中沙河、万家港、庙港、方塘埠河、高埂河、长河港、八字桥港、一股桥港、许家桥港、良熟港、仙湾桥港、苏家桥港、小畈港、横河浜、后横港、机场北港、小方河共20条河道总长44.17千米</w:t>
      </w:r>
    </w:p>
    <w:p>
      <w:pPr>
        <w:spacing w:line="400" w:lineRule="exact"/>
        <w:ind w:right="-161" w:firstLine="480" w:firstLineChars="200"/>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绿化养护：</w:t>
      </w:r>
      <w:r>
        <w:rPr>
          <w:rFonts w:hint="default" w:ascii="宋体" w:hAnsi="宋体" w:eastAsia="宋体" w:cs="宋体"/>
          <w:sz w:val="24"/>
          <w:szCs w:val="24"/>
          <w:lang w:val="en-US" w:eastAsia="zh-CN"/>
        </w:rPr>
        <w:t>月牙河、方桥港、乔司港、中沙河、万家港、庙港共6条河道涉及河岸绿化养护面积145094平方米</w:t>
      </w:r>
      <w:r>
        <w:rPr>
          <w:rFonts w:hint="eastAsia" w:ascii="宋体" w:hAnsi="宋体" w:eastAsia="宋体" w:cs="宋体"/>
          <w:sz w:val="24"/>
          <w:szCs w:val="24"/>
          <w:lang w:val="en-US" w:eastAsia="zh-CN"/>
        </w:rPr>
        <w:t>，</w:t>
      </w:r>
      <w:r>
        <w:rPr>
          <w:rFonts w:hint="default" w:ascii="宋体" w:hAnsi="宋体" w:eastAsia="宋体" w:cs="宋体"/>
          <w:sz w:val="24"/>
          <w:szCs w:val="24"/>
          <w:lang w:val="en-US" w:eastAsia="zh-CN"/>
        </w:rPr>
        <w:t>和睦港河岸绿化面积178825平方米</w:t>
      </w:r>
      <w:r>
        <w:rPr>
          <w:rFonts w:hint="eastAsia" w:ascii="宋体" w:hAnsi="宋体" w:eastAsia="宋体" w:cs="宋体"/>
          <w:sz w:val="24"/>
          <w:szCs w:val="24"/>
          <w:lang w:val="en-US" w:eastAsia="zh-CN"/>
        </w:rPr>
        <w:t>，共计323919平方米（为三类</w:t>
      </w:r>
      <w:r>
        <w:rPr>
          <w:rFonts w:hint="default" w:ascii="宋体" w:hAnsi="宋体" w:eastAsia="宋体" w:cs="宋体"/>
          <w:sz w:val="24"/>
          <w:szCs w:val="24"/>
          <w:lang w:val="en-US" w:eastAsia="zh-CN"/>
        </w:rPr>
        <w:t>绿地养护标准</w:t>
      </w:r>
      <w:r>
        <w:rPr>
          <w:rFonts w:hint="eastAsia" w:ascii="宋体" w:hAnsi="宋体" w:eastAsia="宋体" w:cs="宋体"/>
          <w:sz w:val="24"/>
          <w:szCs w:val="24"/>
          <w:lang w:val="en-US" w:eastAsia="zh-CN"/>
        </w:rPr>
        <w:t>）</w:t>
      </w:r>
      <w:r>
        <w:rPr>
          <w:rFonts w:hint="eastAsia" w:ascii="宋体" w:hAnsi="宋体" w:cs="宋体"/>
          <w:sz w:val="24"/>
          <w:szCs w:val="24"/>
          <w:lang w:val="en-US" w:eastAsia="zh-CN"/>
        </w:rPr>
        <w:t>。</w:t>
      </w:r>
    </w:p>
    <w:p>
      <w:pPr>
        <w:spacing w:line="400" w:lineRule="exact"/>
        <w:ind w:right="-161"/>
        <w:rPr>
          <w:rFonts w:hint="eastAsia" w:ascii="宋体" w:hAnsi="宋体" w:eastAsia="宋体" w:cs="宋体"/>
          <w:b/>
          <w:sz w:val="24"/>
          <w:szCs w:val="24"/>
        </w:rPr>
      </w:pPr>
      <w:r>
        <w:rPr>
          <w:rFonts w:hint="eastAsia" w:ascii="宋体" w:hAnsi="宋体" w:eastAsia="宋体" w:cs="宋体"/>
          <w:b/>
          <w:sz w:val="24"/>
          <w:szCs w:val="24"/>
          <w:lang w:val="en-US" w:eastAsia="zh-CN"/>
        </w:rPr>
        <w:t>2.1河道</w:t>
      </w:r>
      <w:r>
        <w:rPr>
          <w:rFonts w:hint="eastAsia" w:ascii="宋体" w:hAnsi="宋体" w:eastAsia="宋体" w:cs="宋体"/>
          <w:b/>
          <w:sz w:val="24"/>
          <w:szCs w:val="24"/>
        </w:rPr>
        <w:t>保洁服务</w:t>
      </w:r>
      <w:r>
        <w:rPr>
          <w:rFonts w:hint="eastAsia" w:ascii="宋体" w:hAnsi="宋体" w:eastAsia="宋体" w:cs="宋体"/>
          <w:b/>
          <w:sz w:val="24"/>
          <w:szCs w:val="24"/>
          <w:lang w:eastAsia="zh-CN"/>
        </w:rPr>
        <w:t>范围、</w:t>
      </w:r>
      <w:r>
        <w:rPr>
          <w:rFonts w:hint="eastAsia" w:ascii="宋体" w:hAnsi="宋体" w:eastAsia="宋体" w:cs="宋体"/>
          <w:b/>
          <w:sz w:val="24"/>
          <w:szCs w:val="24"/>
        </w:rPr>
        <w:t>内容及要求：</w:t>
      </w:r>
    </w:p>
    <w:p>
      <w:pPr>
        <w:spacing w:line="400" w:lineRule="exact"/>
        <w:ind w:right="-161" w:firstLine="480" w:firstLineChars="200"/>
        <w:rPr>
          <w:rFonts w:hint="eastAsia" w:ascii="宋体" w:hAnsi="宋体" w:eastAsia="宋体" w:cs="宋体"/>
          <w:sz w:val="24"/>
          <w:szCs w:val="24"/>
          <w:lang w:eastAsia="zh-CN"/>
        </w:rPr>
      </w:pPr>
      <w:r>
        <w:rPr>
          <w:rFonts w:hint="eastAsia" w:ascii="宋体" w:hAnsi="宋体" w:eastAsia="宋体" w:cs="宋体"/>
          <w:sz w:val="24"/>
          <w:szCs w:val="24"/>
        </w:rPr>
        <w:t>河道保洁</w:t>
      </w:r>
      <w:r>
        <w:rPr>
          <w:rFonts w:hint="eastAsia" w:ascii="宋体" w:hAnsi="宋体" w:eastAsia="宋体" w:cs="宋体"/>
          <w:sz w:val="24"/>
          <w:szCs w:val="24"/>
          <w:lang w:eastAsia="zh-CN"/>
        </w:rPr>
        <w:t>服务范围：有石坎的到石坎外沿，无石坎的到河岸及以上</w:t>
      </w:r>
      <w:r>
        <w:rPr>
          <w:rFonts w:hint="eastAsia" w:ascii="宋体" w:hAnsi="宋体" w:eastAsia="宋体" w:cs="宋体"/>
          <w:sz w:val="24"/>
          <w:szCs w:val="24"/>
          <w:lang w:val="en-US" w:eastAsia="zh-CN"/>
        </w:rPr>
        <w:t>0.5米</w:t>
      </w:r>
      <w:r>
        <w:rPr>
          <w:rFonts w:hint="eastAsia" w:ascii="宋体" w:hAnsi="宋体" w:eastAsia="宋体" w:cs="宋体"/>
          <w:sz w:val="24"/>
          <w:szCs w:val="24"/>
          <w:lang w:eastAsia="zh-CN"/>
        </w:rPr>
        <w:t>。</w:t>
      </w:r>
    </w:p>
    <w:p>
      <w:pPr>
        <w:spacing w:line="400" w:lineRule="exact"/>
        <w:ind w:right="-161" w:firstLine="480" w:firstLineChars="200"/>
        <w:rPr>
          <w:rFonts w:hint="eastAsia" w:ascii="宋体" w:hAnsi="宋体" w:eastAsia="宋体" w:cs="宋体"/>
          <w:sz w:val="24"/>
          <w:szCs w:val="24"/>
          <w:lang w:eastAsia="zh-CN"/>
        </w:rPr>
      </w:pPr>
      <w:r>
        <w:rPr>
          <w:rFonts w:hint="eastAsia" w:ascii="宋体" w:hAnsi="宋体" w:eastAsia="宋体" w:cs="宋体"/>
          <w:sz w:val="24"/>
          <w:szCs w:val="24"/>
        </w:rPr>
        <w:t>河道保洁</w:t>
      </w:r>
      <w:r>
        <w:rPr>
          <w:rFonts w:hint="eastAsia" w:ascii="宋体" w:hAnsi="宋体" w:eastAsia="宋体" w:cs="宋体"/>
          <w:sz w:val="24"/>
          <w:szCs w:val="24"/>
          <w:lang w:eastAsia="zh-CN"/>
        </w:rPr>
        <w:t>服务内容及要求：</w:t>
      </w:r>
    </w:p>
    <w:p>
      <w:pPr>
        <w:spacing w:line="400" w:lineRule="exact"/>
        <w:ind w:right="-161" w:firstLine="480" w:firstLineChars="200"/>
        <w:rPr>
          <w:rFonts w:hint="eastAsia" w:ascii="宋体" w:hAnsi="宋体" w:eastAsia="宋体" w:cs="宋体"/>
          <w:sz w:val="24"/>
          <w:szCs w:val="24"/>
          <w:lang w:eastAsia="zh-CN"/>
        </w:rPr>
      </w:pPr>
      <w:r>
        <w:rPr>
          <w:rFonts w:hint="eastAsia" w:ascii="宋体" w:hAnsi="宋体" w:eastAsia="宋体" w:cs="宋体"/>
          <w:sz w:val="24"/>
          <w:szCs w:val="24"/>
          <w:lang w:val="en-US" w:eastAsia="zh-CN"/>
        </w:rPr>
        <w:t>2.1.1保持</w:t>
      </w:r>
      <w:r>
        <w:rPr>
          <w:rFonts w:hint="eastAsia" w:ascii="宋体" w:hAnsi="宋体" w:eastAsia="宋体" w:cs="宋体"/>
          <w:sz w:val="24"/>
          <w:szCs w:val="24"/>
        </w:rPr>
        <w:t>河面清洁</w:t>
      </w:r>
      <w:r>
        <w:rPr>
          <w:rFonts w:hint="eastAsia" w:ascii="宋体" w:hAnsi="宋体" w:eastAsia="宋体" w:cs="宋体"/>
          <w:sz w:val="24"/>
          <w:szCs w:val="24"/>
          <w:lang w:eastAsia="zh-CN"/>
        </w:rPr>
        <w:t>、</w:t>
      </w:r>
      <w:r>
        <w:rPr>
          <w:rFonts w:hint="eastAsia" w:ascii="宋体" w:hAnsi="宋体" w:eastAsia="宋体" w:cs="宋体"/>
          <w:sz w:val="24"/>
          <w:szCs w:val="24"/>
        </w:rPr>
        <w:t>无漂浮物</w:t>
      </w:r>
      <w:r>
        <w:rPr>
          <w:rFonts w:hint="eastAsia" w:ascii="宋体" w:hAnsi="宋体" w:eastAsia="宋体" w:cs="宋体"/>
          <w:sz w:val="24"/>
          <w:szCs w:val="24"/>
          <w:lang w:eastAsia="zh-CN"/>
        </w:rPr>
        <w:t>、</w:t>
      </w:r>
      <w:r>
        <w:rPr>
          <w:rFonts w:hint="eastAsia" w:ascii="宋体" w:hAnsi="宋体" w:eastAsia="宋体" w:cs="宋体"/>
          <w:sz w:val="24"/>
          <w:szCs w:val="24"/>
        </w:rPr>
        <w:t>无杂物</w:t>
      </w:r>
      <w:r>
        <w:rPr>
          <w:rFonts w:hint="eastAsia" w:ascii="宋体" w:hAnsi="宋体" w:eastAsia="宋体" w:cs="宋体"/>
          <w:sz w:val="24"/>
          <w:szCs w:val="24"/>
          <w:lang w:eastAsia="zh-CN"/>
        </w:rPr>
        <w:t>；</w:t>
      </w:r>
    </w:p>
    <w:p>
      <w:pPr>
        <w:spacing w:line="400" w:lineRule="exact"/>
        <w:ind w:right="-161" w:firstLine="480" w:firstLineChars="200"/>
        <w:rPr>
          <w:rFonts w:hint="eastAsia" w:ascii="宋体" w:hAnsi="宋体" w:eastAsia="宋体" w:cs="宋体"/>
          <w:kern w:val="0"/>
          <w:sz w:val="24"/>
          <w:szCs w:val="24"/>
        </w:rPr>
      </w:pPr>
      <w:r>
        <w:rPr>
          <w:rFonts w:hint="eastAsia" w:ascii="宋体" w:hAnsi="宋体" w:eastAsia="宋体" w:cs="宋体"/>
          <w:sz w:val="24"/>
          <w:szCs w:val="24"/>
          <w:lang w:val="en-US" w:eastAsia="zh-CN"/>
        </w:rPr>
        <w:t>2.1.2</w:t>
      </w:r>
      <w:r>
        <w:rPr>
          <w:rFonts w:hint="eastAsia" w:ascii="宋体" w:hAnsi="宋体" w:eastAsia="宋体" w:cs="宋体"/>
          <w:sz w:val="24"/>
          <w:szCs w:val="24"/>
          <w:lang w:eastAsia="zh-CN"/>
        </w:rPr>
        <w:t>石坎（河岸）内</w:t>
      </w:r>
      <w:r>
        <w:rPr>
          <w:rFonts w:hint="eastAsia" w:ascii="宋体" w:hAnsi="宋体" w:eastAsia="宋体" w:cs="宋体"/>
          <w:sz w:val="24"/>
          <w:szCs w:val="24"/>
        </w:rPr>
        <w:t>无垃圾、</w:t>
      </w:r>
      <w:r>
        <w:rPr>
          <w:rFonts w:hint="eastAsia" w:ascii="宋体" w:hAnsi="宋体" w:eastAsia="宋体" w:cs="宋体"/>
          <w:sz w:val="24"/>
          <w:szCs w:val="24"/>
          <w:lang w:eastAsia="zh-CN"/>
        </w:rPr>
        <w:t>无杂草、</w:t>
      </w:r>
      <w:r>
        <w:rPr>
          <w:rFonts w:hint="eastAsia" w:ascii="宋体" w:hAnsi="宋体" w:eastAsia="宋体" w:cs="宋体"/>
          <w:sz w:val="24"/>
          <w:szCs w:val="24"/>
        </w:rPr>
        <w:t>无污垢、无福寿螺，</w:t>
      </w:r>
      <w:r>
        <w:rPr>
          <w:rFonts w:hint="eastAsia" w:ascii="宋体" w:hAnsi="宋体" w:eastAsia="宋体" w:cs="宋体"/>
          <w:sz w:val="24"/>
          <w:szCs w:val="24"/>
          <w:lang w:eastAsia="zh-CN"/>
        </w:rPr>
        <w:t>垃圾日清日销；</w:t>
      </w:r>
    </w:p>
    <w:p>
      <w:pPr>
        <w:spacing w:line="400" w:lineRule="exact"/>
        <w:ind w:right="-161" w:firstLine="480" w:firstLineChars="200"/>
        <w:rPr>
          <w:rFonts w:hint="eastAsia" w:ascii="宋体" w:hAnsi="宋体" w:eastAsia="宋体" w:cs="宋体"/>
          <w:sz w:val="24"/>
          <w:szCs w:val="24"/>
          <w:lang w:eastAsia="zh-CN"/>
        </w:rPr>
      </w:pPr>
      <w:r>
        <w:rPr>
          <w:rFonts w:hint="eastAsia" w:ascii="宋体" w:hAnsi="宋体" w:eastAsia="宋体" w:cs="宋体"/>
          <w:kern w:val="0"/>
          <w:sz w:val="24"/>
          <w:szCs w:val="24"/>
          <w:lang w:val="en-US" w:eastAsia="zh-CN"/>
        </w:rPr>
        <w:t>2.1.3河内无违规取（排）水行为，</w:t>
      </w:r>
      <w:r>
        <w:rPr>
          <w:rFonts w:hint="eastAsia" w:ascii="宋体" w:hAnsi="宋体" w:eastAsia="宋体" w:cs="宋体"/>
          <w:sz w:val="24"/>
          <w:szCs w:val="24"/>
          <w:lang w:eastAsia="zh-CN"/>
        </w:rPr>
        <w:t>无障碍物；</w:t>
      </w:r>
    </w:p>
    <w:p>
      <w:pPr>
        <w:pStyle w:val="24"/>
        <w:ind w:left="0" w:leftChars="0"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2.1.4水生植物长势良好，无杂草；</w:t>
      </w:r>
    </w:p>
    <w:p>
      <w:pPr>
        <w:pStyle w:val="24"/>
        <w:ind w:left="0" w:leftChars="0"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2.1.5发现特别情况，必须二小时内报告；</w:t>
      </w:r>
    </w:p>
    <w:p>
      <w:pPr>
        <w:spacing w:line="400" w:lineRule="exact"/>
        <w:ind w:right="-161" w:firstLine="480" w:firstLineChars="200"/>
        <w:rPr>
          <w:rFonts w:hint="eastAsia" w:ascii="宋体" w:hAnsi="宋体" w:eastAsia="宋体" w:cs="宋体"/>
          <w:kern w:val="0"/>
          <w:sz w:val="24"/>
          <w:szCs w:val="24"/>
        </w:rPr>
      </w:pPr>
      <w:r>
        <w:rPr>
          <w:rFonts w:hint="eastAsia" w:ascii="宋体" w:hAnsi="宋体" w:eastAsia="宋体" w:cs="宋体"/>
          <w:sz w:val="24"/>
          <w:szCs w:val="24"/>
          <w:lang w:val="en-US" w:eastAsia="zh-CN"/>
        </w:rPr>
        <w:t>2.1.6</w:t>
      </w:r>
      <w:r>
        <w:rPr>
          <w:rFonts w:hint="eastAsia" w:ascii="宋体" w:hAnsi="宋体" w:eastAsia="宋体" w:cs="宋体"/>
          <w:kern w:val="0"/>
          <w:sz w:val="24"/>
          <w:szCs w:val="24"/>
        </w:rPr>
        <w:t>未尽事宜以</w:t>
      </w:r>
      <w:r>
        <w:rPr>
          <w:rFonts w:hint="eastAsia" w:ascii="宋体" w:hAnsi="宋体" w:eastAsia="宋体" w:cs="宋体"/>
          <w:kern w:val="0"/>
          <w:sz w:val="24"/>
          <w:szCs w:val="24"/>
          <w:lang w:eastAsia="zh-CN"/>
        </w:rPr>
        <w:t>采购方</w:t>
      </w:r>
      <w:r>
        <w:rPr>
          <w:rFonts w:hint="eastAsia" w:ascii="宋体" w:hAnsi="宋体" w:eastAsia="宋体" w:cs="宋体"/>
          <w:kern w:val="0"/>
          <w:sz w:val="24"/>
          <w:szCs w:val="24"/>
        </w:rPr>
        <w:t>实际</w:t>
      </w:r>
      <w:r>
        <w:rPr>
          <w:rFonts w:hint="eastAsia" w:ascii="宋体" w:hAnsi="宋体" w:eastAsia="宋体" w:cs="宋体"/>
          <w:kern w:val="0"/>
          <w:sz w:val="24"/>
          <w:szCs w:val="24"/>
          <w:lang w:eastAsia="zh-CN"/>
        </w:rPr>
        <w:t>要求</w:t>
      </w:r>
      <w:r>
        <w:rPr>
          <w:rFonts w:hint="eastAsia" w:ascii="宋体" w:hAnsi="宋体" w:eastAsia="宋体" w:cs="宋体"/>
          <w:kern w:val="0"/>
          <w:sz w:val="24"/>
          <w:szCs w:val="24"/>
        </w:rPr>
        <w:t>为准。</w:t>
      </w:r>
    </w:p>
    <w:p>
      <w:pPr>
        <w:numPr>
          <w:ilvl w:val="0"/>
          <w:numId w:val="0"/>
        </w:numPr>
        <w:adjustRightInd w:val="0"/>
        <w:snapToGrid w:val="0"/>
        <w:spacing w:line="400" w:lineRule="atLeast"/>
        <w:rPr>
          <w:rFonts w:hint="eastAsia" w:ascii="宋体" w:hAnsi="宋体" w:eastAsia="宋体" w:cs="宋体"/>
          <w:sz w:val="24"/>
          <w:szCs w:val="24"/>
          <w:lang w:eastAsia="zh-CN"/>
        </w:rPr>
      </w:pPr>
      <w:r>
        <w:rPr>
          <w:rFonts w:hint="eastAsia" w:ascii="宋体" w:hAnsi="宋体" w:eastAsia="宋体" w:cs="宋体"/>
          <w:b/>
          <w:kern w:val="0"/>
          <w:sz w:val="24"/>
          <w:szCs w:val="24"/>
          <w:lang w:val="en-US" w:eastAsia="zh-CN"/>
        </w:rPr>
        <w:t>2.2绿化</w:t>
      </w:r>
      <w:r>
        <w:rPr>
          <w:rFonts w:hint="eastAsia" w:ascii="宋体" w:hAnsi="宋体" w:eastAsia="宋体" w:cs="宋体"/>
          <w:b/>
          <w:sz w:val="24"/>
          <w:szCs w:val="24"/>
          <w:lang w:val="en-US" w:eastAsia="zh-CN"/>
        </w:rPr>
        <w:t>养护</w:t>
      </w:r>
      <w:r>
        <w:rPr>
          <w:rFonts w:hint="eastAsia" w:ascii="宋体" w:hAnsi="宋体" w:eastAsia="宋体" w:cs="宋体"/>
          <w:b/>
          <w:sz w:val="24"/>
          <w:szCs w:val="24"/>
        </w:rPr>
        <w:t>服务内容及要求：</w:t>
      </w:r>
    </w:p>
    <w:p>
      <w:pPr>
        <w:widowControl/>
        <w:spacing w:line="400" w:lineRule="exact"/>
        <w:ind w:firstLine="480" w:firstLineChars="200"/>
        <w:jc w:val="lef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2.2.1严格按城市河道管理要求和公共绿地管理考核评分细则执行；</w:t>
      </w:r>
    </w:p>
    <w:p>
      <w:pPr>
        <w:pStyle w:val="24"/>
        <w:ind w:left="0" w:leftChars="0" w:firstLine="480" w:firstLineChars="200"/>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2.2.2负责绿地范围内机埠等公共用房的管理和安全；</w:t>
      </w:r>
    </w:p>
    <w:p>
      <w:pPr>
        <w:pStyle w:val="24"/>
        <w:ind w:left="0" w:leftChars="0" w:firstLine="480" w:firstLineChars="200"/>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2.2.3负责绿地范围内牛皮癣清理；</w:t>
      </w:r>
    </w:p>
    <w:p>
      <w:pPr>
        <w:pStyle w:val="24"/>
        <w:ind w:left="0" w:leftChars="0" w:firstLine="480" w:firstLineChars="200"/>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2.2.4对绿地范围内直径20公分及以上树木，每年冬天进行一次刷白漆处理，高度从树木底部起不少于1米，达到防冻、防裂、防虫、美观的目的；</w:t>
      </w:r>
    </w:p>
    <w:p>
      <w:pPr>
        <w:pStyle w:val="24"/>
        <w:ind w:left="0" w:leftChars="0" w:firstLine="480" w:firstLineChars="200"/>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2.2.5负责做好加拿大“一枝黄花”清理和防控；</w:t>
      </w:r>
    </w:p>
    <w:p>
      <w:pPr>
        <w:pStyle w:val="24"/>
        <w:ind w:left="0" w:leftChars="0" w:firstLine="480" w:firstLineChars="200"/>
        <w:rPr>
          <w:rFonts w:hint="eastAsia" w:ascii="宋体" w:hAnsi="宋体" w:eastAsia="宋体" w:cs="宋体"/>
          <w:sz w:val="24"/>
          <w:szCs w:val="24"/>
          <w:lang w:val="en-US" w:eastAsia="zh-CN"/>
        </w:rPr>
      </w:pPr>
      <w:r>
        <w:rPr>
          <w:rFonts w:hint="eastAsia" w:ascii="宋体" w:hAnsi="宋体" w:eastAsia="宋体" w:cs="宋体"/>
          <w:kern w:val="0"/>
          <w:sz w:val="24"/>
          <w:szCs w:val="24"/>
          <w:lang w:val="en-US" w:eastAsia="zh-CN"/>
        </w:rPr>
        <w:t>2.2.6</w:t>
      </w:r>
      <w:r>
        <w:rPr>
          <w:rFonts w:hint="eastAsia" w:ascii="宋体" w:hAnsi="宋体" w:eastAsia="宋体" w:cs="宋体"/>
          <w:sz w:val="24"/>
          <w:szCs w:val="24"/>
          <w:lang w:val="en-US" w:eastAsia="zh-CN"/>
        </w:rPr>
        <w:t>发现特别情况，必须二小时内报告；</w:t>
      </w:r>
    </w:p>
    <w:p>
      <w:pPr>
        <w:spacing w:line="400" w:lineRule="exact"/>
        <w:ind w:right="-161" w:firstLine="480" w:firstLineChars="200"/>
        <w:rPr>
          <w:rFonts w:hint="eastAsia" w:ascii="宋体" w:hAnsi="宋体" w:eastAsia="宋体" w:cs="宋体"/>
          <w:kern w:val="0"/>
          <w:sz w:val="24"/>
          <w:szCs w:val="24"/>
        </w:rPr>
      </w:pPr>
      <w:r>
        <w:rPr>
          <w:rFonts w:hint="eastAsia" w:ascii="宋体" w:hAnsi="宋体" w:eastAsia="宋体" w:cs="宋体"/>
          <w:sz w:val="24"/>
          <w:szCs w:val="24"/>
          <w:lang w:val="en-US" w:eastAsia="zh-CN"/>
        </w:rPr>
        <w:t>2.2.7</w:t>
      </w:r>
      <w:r>
        <w:rPr>
          <w:rFonts w:hint="eastAsia" w:ascii="宋体" w:hAnsi="宋体" w:eastAsia="宋体" w:cs="宋体"/>
          <w:kern w:val="0"/>
          <w:sz w:val="24"/>
          <w:szCs w:val="24"/>
        </w:rPr>
        <w:t>未尽事宜以</w:t>
      </w:r>
      <w:r>
        <w:rPr>
          <w:rFonts w:hint="eastAsia" w:ascii="宋体" w:hAnsi="宋体" w:eastAsia="宋体" w:cs="宋体"/>
          <w:kern w:val="0"/>
          <w:sz w:val="24"/>
          <w:szCs w:val="24"/>
          <w:lang w:eastAsia="zh-CN"/>
        </w:rPr>
        <w:t>采购方</w:t>
      </w:r>
      <w:r>
        <w:rPr>
          <w:rFonts w:hint="eastAsia" w:ascii="宋体" w:hAnsi="宋体" w:eastAsia="宋体" w:cs="宋体"/>
          <w:kern w:val="0"/>
          <w:sz w:val="24"/>
          <w:szCs w:val="24"/>
        </w:rPr>
        <w:t>实际</w:t>
      </w:r>
      <w:r>
        <w:rPr>
          <w:rFonts w:hint="eastAsia" w:ascii="宋体" w:hAnsi="宋体" w:eastAsia="宋体" w:cs="宋体"/>
          <w:kern w:val="0"/>
          <w:sz w:val="24"/>
          <w:szCs w:val="24"/>
          <w:lang w:eastAsia="zh-CN"/>
        </w:rPr>
        <w:t>要求</w:t>
      </w:r>
      <w:r>
        <w:rPr>
          <w:rFonts w:hint="eastAsia" w:ascii="宋体" w:hAnsi="宋体" w:eastAsia="宋体" w:cs="宋体"/>
          <w:kern w:val="0"/>
          <w:sz w:val="24"/>
          <w:szCs w:val="24"/>
        </w:rPr>
        <w:t>为准。</w:t>
      </w:r>
    </w:p>
    <w:p>
      <w:pPr>
        <w:widowControl/>
        <w:spacing w:line="400" w:lineRule="exact"/>
        <w:jc w:val="left"/>
        <w:rPr>
          <w:rFonts w:hint="eastAsia" w:ascii="宋体" w:hAnsi="宋体" w:eastAsia="宋体" w:cs="宋体"/>
          <w:kern w:val="0"/>
          <w:sz w:val="24"/>
          <w:szCs w:val="24"/>
        </w:rPr>
      </w:pPr>
      <w:r>
        <w:rPr>
          <w:rFonts w:hint="eastAsia" w:ascii="宋体" w:hAnsi="宋体" w:eastAsia="宋体" w:cs="宋体"/>
          <w:b/>
          <w:bCs/>
          <w:sz w:val="24"/>
          <w:szCs w:val="24"/>
          <w:lang w:val="en-US" w:eastAsia="zh-CN"/>
        </w:rPr>
        <w:t>3.投标供应商</w:t>
      </w:r>
      <w:r>
        <w:rPr>
          <w:rFonts w:hint="eastAsia" w:ascii="宋体" w:hAnsi="宋体" w:eastAsia="宋体" w:cs="宋体"/>
          <w:b/>
          <w:bCs/>
          <w:sz w:val="24"/>
          <w:szCs w:val="24"/>
          <w:lang w:eastAsia="zh-CN"/>
        </w:rPr>
        <w:t>要求（必备条件）：</w:t>
      </w:r>
      <w:bookmarkStart w:id="27" w:name="OLE_LINK2"/>
    </w:p>
    <w:p>
      <w:pPr>
        <w:widowControl/>
        <w:spacing w:line="400" w:lineRule="exact"/>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3.1</w:t>
      </w:r>
      <w:r>
        <w:rPr>
          <w:rFonts w:hint="eastAsia" w:ascii="宋体" w:hAnsi="宋体" w:eastAsia="宋体" w:cs="宋体"/>
          <w:kern w:val="0"/>
          <w:sz w:val="24"/>
          <w:szCs w:val="24"/>
        </w:rPr>
        <w:t>现行营运状况</w:t>
      </w:r>
      <w:r>
        <w:rPr>
          <w:rFonts w:hint="eastAsia" w:ascii="宋体" w:hAnsi="宋体" w:eastAsia="宋体" w:cs="宋体"/>
          <w:kern w:val="0"/>
          <w:sz w:val="24"/>
          <w:szCs w:val="24"/>
          <w:lang w:eastAsia="zh-CN"/>
        </w:rPr>
        <w:t>良好，</w:t>
      </w:r>
      <w:r>
        <w:rPr>
          <w:rFonts w:hint="eastAsia" w:ascii="宋体" w:hAnsi="宋体" w:eastAsia="宋体" w:cs="宋体"/>
          <w:kern w:val="0"/>
          <w:sz w:val="24"/>
          <w:szCs w:val="24"/>
        </w:rPr>
        <w:t>具有科学合理的组织架构，严格的管理</w:t>
      </w:r>
      <w:r>
        <w:rPr>
          <w:rFonts w:hint="eastAsia" w:ascii="宋体" w:hAnsi="宋体" w:eastAsia="宋体" w:cs="宋体"/>
          <w:kern w:val="0"/>
          <w:sz w:val="24"/>
          <w:szCs w:val="24"/>
          <w:lang w:eastAsia="zh-CN"/>
        </w:rPr>
        <w:t>制度</w:t>
      </w:r>
      <w:r>
        <w:rPr>
          <w:rFonts w:hint="eastAsia" w:ascii="宋体" w:hAnsi="宋体" w:eastAsia="宋体" w:cs="宋体"/>
          <w:kern w:val="0"/>
          <w:sz w:val="24"/>
          <w:szCs w:val="24"/>
        </w:rPr>
        <w:t>和岗位责任制度</w:t>
      </w:r>
      <w:r>
        <w:rPr>
          <w:rFonts w:hint="eastAsia" w:ascii="宋体" w:hAnsi="宋体" w:eastAsia="宋体" w:cs="宋体"/>
          <w:kern w:val="0"/>
          <w:sz w:val="24"/>
          <w:szCs w:val="24"/>
          <w:lang w:eastAsia="zh-CN"/>
        </w:rPr>
        <w:t>，</w:t>
      </w:r>
      <w:r>
        <w:rPr>
          <w:rFonts w:hint="eastAsia" w:ascii="宋体" w:hAnsi="宋体" w:eastAsia="宋体" w:cs="宋体"/>
          <w:kern w:val="0"/>
          <w:sz w:val="24"/>
          <w:szCs w:val="24"/>
        </w:rPr>
        <w:t>具有提供完善的后勤管理和保障服务的能力，并具有一定的企业规模</w:t>
      </w:r>
      <w:r>
        <w:rPr>
          <w:rFonts w:hint="eastAsia" w:ascii="宋体" w:hAnsi="宋体" w:eastAsia="宋体" w:cs="宋体"/>
          <w:kern w:val="0"/>
          <w:sz w:val="24"/>
          <w:szCs w:val="24"/>
          <w:lang w:eastAsia="zh-CN"/>
        </w:rPr>
        <w:t>；</w:t>
      </w:r>
    </w:p>
    <w:p>
      <w:pPr>
        <w:widowControl/>
        <w:spacing w:line="400" w:lineRule="exact"/>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3.2</w:t>
      </w:r>
      <w:r>
        <w:rPr>
          <w:rFonts w:hint="eastAsia" w:ascii="宋体" w:hAnsi="宋体" w:eastAsia="宋体" w:cs="宋体"/>
          <w:kern w:val="0"/>
          <w:sz w:val="24"/>
          <w:szCs w:val="24"/>
        </w:rPr>
        <w:t>应针对本次招标项目特点编写公司中标后拟采取的管理方案、</w:t>
      </w:r>
      <w:r>
        <w:rPr>
          <w:rFonts w:hint="eastAsia" w:ascii="宋体" w:hAnsi="宋体" w:eastAsia="宋体" w:cs="宋体"/>
          <w:kern w:val="0"/>
          <w:sz w:val="24"/>
          <w:szCs w:val="24"/>
          <w:lang w:eastAsia="zh-CN"/>
        </w:rPr>
        <w:t>自行</w:t>
      </w:r>
      <w:r>
        <w:rPr>
          <w:rFonts w:hint="eastAsia" w:ascii="宋体" w:hAnsi="宋体" w:eastAsia="宋体" w:cs="宋体"/>
          <w:kern w:val="0"/>
          <w:sz w:val="24"/>
          <w:szCs w:val="24"/>
        </w:rPr>
        <w:t>验收标准。包括组织计划、人员安排、时间安排、设备工具的安排等，遇重大、紧急事项的应急措施等</w:t>
      </w:r>
      <w:r>
        <w:rPr>
          <w:rFonts w:hint="eastAsia" w:ascii="宋体" w:hAnsi="宋体" w:eastAsia="宋体" w:cs="宋体"/>
          <w:kern w:val="0"/>
          <w:sz w:val="24"/>
          <w:szCs w:val="24"/>
          <w:lang w:eastAsia="zh-CN"/>
        </w:rPr>
        <w:t>；</w:t>
      </w:r>
    </w:p>
    <w:p>
      <w:pPr>
        <w:widowControl/>
        <w:spacing w:line="400" w:lineRule="exact"/>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3.3中标人指派的项目经理必须由采购人备案认可，未经采购人同意不得任意更换；</w:t>
      </w:r>
    </w:p>
    <w:p>
      <w:pPr>
        <w:adjustRightInd w:val="0"/>
        <w:snapToGrid w:val="0"/>
        <w:spacing w:line="400" w:lineRule="atLeast"/>
        <w:rPr>
          <w:rFonts w:hint="eastAsia" w:ascii="宋体" w:hAnsi="宋体" w:eastAsia="宋体" w:cs="宋体"/>
          <w:kern w:val="0"/>
          <w:sz w:val="24"/>
          <w:szCs w:val="24"/>
          <w:lang w:eastAsia="zh-CN"/>
        </w:rPr>
      </w:pPr>
      <w:r>
        <w:rPr>
          <w:rFonts w:hint="eastAsia" w:ascii="宋体" w:hAnsi="宋体" w:eastAsia="宋体" w:cs="宋体"/>
          <w:kern w:val="0"/>
          <w:sz w:val="24"/>
          <w:szCs w:val="24"/>
          <w:lang w:val="en-US" w:eastAsia="zh-CN"/>
        </w:rPr>
        <w:t xml:space="preserve">    3.4中标人配备的服务人员</w:t>
      </w:r>
      <w:r>
        <w:rPr>
          <w:rFonts w:hint="eastAsia" w:ascii="宋体" w:hAnsi="宋体" w:eastAsia="宋体" w:cs="宋体"/>
          <w:kern w:val="0"/>
          <w:sz w:val="24"/>
          <w:szCs w:val="24"/>
        </w:rPr>
        <w:t>必须</w:t>
      </w:r>
      <w:r>
        <w:rPr>
          <w:rFonts w:hint="eastAsia" w:ascii="宋体" w:hAnsi="宋体" w:eastAsia="宋体" w:cs="宋体"/>
          <w:kern w:val="0"/>
          <w:sz w:val="24"/>
          <w:szCs w:val="24"/>
          <w:lang w:eastAsia="zh-CN"/>
        </w:rPr>
        <w:t>参加社保或意外伤害保险，并</w:t>
      </w:r>
      <w:r>
        <w:rPr>
          <w:rFonts w:hint="eastAsia" w:ascii="宋体" w:hAnsi="宋体" w:eastAsia="宋体" w:cs="宋体"/>
          <w:kern w:val="0"/>
          <w:sz w:val="24"/>
          <w:szCs w:val="24"/>
        </w:rPr>
        <w:t>配备手机，保持通讯畅通，能够按时</w:t>
      </w:r>
      <w:r>
        <w:rPr>
          <w:rFonts w:hint="eastAsia" w:ascii="宋体" w:hAnsi="宋体" w:eastAsia="宋体" w:cs="宋体"/>
          <w:kern w:val="0"/>
          <w:sz w:val="24"/>
          <w:szCs w:val="24"/>
          <w:lang w:eastAsia="zh-CN"/>
        </w:rPr>
        <w:t>操作</w:t>
      </w:r>
      <w:r>
        <w:rPr>
          <w:rFonts w:hint="eastAsia" w:ascii="宋体" w:hAnsi="宋体" w:eastAsia="宋体" w:cs="宋体"/>
          <w:kern w:val="0"/>
          <w:sz w:val="24"/>
          <w:szCs w:val="24"/>
        </w:rPr>
        <w:t>完成整改回复</w:t>
      </w:r>
      <w:r>
        <w:rPr>
          <w:rFonts w:hint="eastAsia" w:ascii="宋体" w:hAnsi="宋体" w:eastAsia="宋体" w:cs="宋体"/>
          <w:kern w:val="0"/>
          <w:sz w:val="24"/>
          <w:szCs w:val="24"/>
          <w:lang w:eastAsia="zh-CN"/>
        </w:rPr>
        <w:t>；</w:t>
      </w:r>
    </w:p>
    <w:p>
      <w:pPr>
        <w:adjustRightInd w:val="0"/>
        <w:snapToGrid w:val="0"/>
        <w:spacing w:line="400" w:lineRule="atLeast"/>
        <w:rPr>
          <w:color w:val="auto"/>
          <w:sz w:val="24"/>
        </w:rPr>
      </w:pPr>
      <w:r>
        <w:rPr>
          <w:rFonts w:hint="eastAsia" w:ascii="宋体" w:hAnsi="宋体" w:eastAsia="宋体" w:cs="宋体"/>
          <w:kern w:val="0"/>
          <w:sz w:val="24"/>
          <w:szCs w:val="24"/>
          <w:lang w:val="en-US" w:eastAsia="zh-CN"/>
        </w:rPr>
        <w:t xml:space="preserve">    3.5</w:t>
      </w:r>
      <w:r>
        <w:rPr>
          <w:color w:val="auto"/>
          <w:kern w:val="0"/>
          <w:sz w:val="24"/>
        </w:rPr>
        <w:t>在合同签订前，由中标单位向采购人缴纳</w:t>
      </w:r>
      <w:r>
        <w:rPr>
          <w:color w:val="auto"/>
          <w:sz w:val="24"/>
        </w:rPr>
        <w:t>中标总额10</w:t>
      </w:r>
      <w:r>
        <w:rPr>
          <w:color w:val="auto"/>
          <w:kern w:val="0"/>
          <w:sz w:val="24"/>
        </w:rPr>
        <w:t>%的履约保证金，</w:t>
      </w:r>
      <w:r>
        <w:rPr>
          <w:color w:val="auto"/>
          <w:sz w:val="24"/>
        </w:rPr>
        <w:t>在合同到期后30天内，经采购人考核合格后退还保证金（本履约保证金不计息）。如在合同期限内，</w:t>
      </w:r>
      <w:r>
        <w:rPr>
          <w:rFonts w:hint="eastAsia"/>
          <w:color w:val="auto"/>
          <w:sz w:val="24"/>
          <w:lang w:eastAsia="zh-CN"/>
        </w:rPr>
        <w:t>中标单位擅自</w:t>
      </w:r>
      <w:r>
        <w:rPr>
          <w:color w:val="auto"/>
          <w:sz w:val="24"/>
        </w:rPr>
        <w:t>终止合同的，履约保证金不予归还。在合同期内如因中标单位原因造成采购人损失的，采购人有权酌情扣</w:t>
      </w:r>
      <w:r>
        <w:rPr>
          <w:rFonts w:hint="eastAsia"/>
          <w:color w:val="auto"/>
          <w:sz w:val="24"/>
          <w:lang w:eastAsia="zh-CN"/>
        </w:rPr>
        <w:t>除</w:t>
      </w:r>
      <w:r>
        <w:rPr>
          <w:color w:val="auto"/>
          <w:sz w:val="24"/>
        </w:rPr>
        <w:t>一定的履约保证金作为赔偿金。</w:t>
      </w:r>
    </w:p>
    <w:p>
      <w:pPr>
        <w:shd w:val="clear" w:color="auto" w:fill="FFFFFF"/>
        <w:spacing w:line="460" w:lineRule="exact"/>
        <w:rPr>
          <w:rFonts w:hint="eastAsia" w:ascii="宋体" w:hAnsi="宋体" w:eastAsia="宋体" w:cs="宋体"/>
          <w:b/>
          <w:sz w:val="24"/>
          <w:szCs w:val="24"/>
        </w:rPr>
      </w:pPr>
      <w:r>
        <w:rPr>
          <w:rFonts w:hint="eastAsia" w:ascii="宋体" w:hAnsi="宋体" w:eastAsia="宋体" w:cs="宋体"/>
          <w:b/>
          <w:sz w:val="24"/>
          <w:szCs w:val="24"/>
          <w:lang w:val="en-US" w:eastAsia="zh-CN"/>
        </w:rPr>
        <w:t>4.</w:t>
      </w:r>
      <w:r>
        <w:rPr>
          <w:rFonts w:hint="eastAsia" w:ascii="宋体" w:hAnsi="宋体" w:eastAsia="宋体" w:cs="宋体"/>
          <w:b/>
          <w:sz w:val="24"/>
          <w:szCs w:val="24"/>
        </w:rPr>
        <w:t>其他</w:t>
      </w:r>
      <w:r>
        <w:rPr>
          <w:rFonts w:hint="eastAsia" w:ascii="宋体" w:hAnsi="宋体" w:eastAsia="宋体" w:cs="宋体"/>
          <w:b/>
          <w:sz w:val="24"/>
          <w:szCs w:val="24"/>
          <w:lang w:eastAsia="zh-CN"/>
        </w:rPr>
        <w:t>要求</w:t>
      </w:r>
      <w:r>
        <w:rPr>
          <w:rFonts w:hint="eastAsia" w:ascii="宋体" w:hAnsi="宋体" w:eastAsia="宋体" w:cs="宋体"/>
          <w:b/>
          <w:sz w:val="24"/>
          <w:szCs w:val="24"/>
        </w:rPr>
        <w:t>：</w:t>
      </w:r>
    </w:p>
    <w:p>
      <w:pPr>
        <w:shd w:val="clear" w:color="auto" w:fill="FFFFFF"/>
        <w:spacing w:line="460" w:lineRule="exact"/>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4.1</w:t>
      </w:r>
      <w:r>
        <w:rPr>
          <w:rFonts w:hint="eastAsia" w:ascii="宋体" w:hAnsi="宋体" w:eastAsia="宋体" w:cs="宋体"/>
          <w:sz w:val="24"/>
          <w:szCs w:val="24"/>
        </w:rPr>
        <w:t>中标人配置</w:t>
      </w:r>
      <w:r>
        <w:rPr>
          <w:rFonts w:hint="eastAsia" w:ascii="宋体" w:hAnsi="宋体" w:eastAsia="宋体" w:cs="宋体"/>
          <w:sz w:val="24"/>
          <w:szCs w:val="24"/>
          <w:lang w:eastAsia="zh-CN"/>
        </w:rPr>
        <w:t>的</w:t>
      </w:r>
      <w:r>
        <w:rPr>
          <w:rFonts w:hint="eastAsia" w:ascii="宋体" w:hAnsi="宋体" w:eastAsia="宋体" w:cs="宋体"/>
          <w:sz w:val="24"/>
          <w:szCs w:val="24"/>
        </w:rPr>
        <w:t>人员</w:t>
      </w:r>
      <w:r>
        <w:rPr>
          <w:rFonts w:hint="eastAsia" w:ascii="宋体" w:hAnsi="宋体" w:eastAsia="宋体" w:cs="宋体"/>
          <w:sz w:val="24"/>
          <w:szCs w:val="24"/>
          <w:lang w:eastAsia="zh-CN"/>
        </w:rPr>
        <w:t>和</w:t>
      </w:r>
      <w:r>
        <w:rPr>
          <w:rFonts w:hint="eastAsia" w:ascii="宋体" w:hAnsi="宋体" w:eastAsia="宋体" w:cs="宋体"/>
          <w:sz w:val="24"/>
          <w:szCs w:val="24"/>
        </w:rPr>
        <w:t>装备</w:t>
      </w:r>
      <w:r>
        <w:rPr>
          <w:rFonts w:hint="eastAsia" w:ascii="宋体" w:hAnsi="宋体" w:eastAsia="宋体" w:cs="宋体"/>
          <w:sz w:val="24"/>
          <w:szCs w:val="24"/>
          <w:lang w:eastAsia="zh-CN"/>
        </w:rPr>
        <w:t>必须与完成项目内容相匹配；</w:t>
      </w:r>
    </w:p>
    <w:p>
      <w:pPr>
        <w:shd w:val="clear" w:color="auto" w:fill="FFFFFF"/>
        <w:spacing w:line="460" w:lineRule="exact"/>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4.2</w:t>
      </w:r>
      <w:r>
        <w:rPr>
          <w:rFonts w:hint="eastAsia" w:ascii="宋体" w:hAnsi="宋体" w:eastAsia="宋体" w:cs="宋体"/>
          <w:sz w:val="24"/>
          <w:szCs w:val="24"/>
        </w:rPr>
        <w:t>中标人不得在合同期限内将本项目的管理权转包或发包</w:t>
      </w:r>
      <w:r>
        <w:rPr>
          <w:rFonts w:hint="eastAsia" w:ascii="宋体" w:hAnsi="宋体" w:eastAsia="宋体" w:cs="宋体"/>
          <w:sz w:val="24"/>
          <w:szCs w:val="24"/>
          <w:lang w:eastAsia="zh-CN"/>
        </w:rPr>
        <w:t>；</w:t>
      </w:r>
    </w:p>
    <w:p>
      <w:pPr>
        <w:shd w:val="clear" w:color="auto" w:fill="FFFFFF"/>
        <w:spacing w:line="460" w:lineRule="exact"/>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4.3</w:t>
      </w:r>
      <w:r>
        <w:rPr>
          <w:rFonts w:hint="eastAsia" w:ascii="宋体" w:hAnsi="宋体" w:eastAsia="宋体" w:cs="宋体"/>
          <w:sz w:val="24"/>
          <w:szCs w:val="24"/>
        </w:rPr>
        <w:t>中标人须严格按照标准化的操作程序、完善的培训体系和质量控制体系完成本项目服务，以保证整个服务系统安全、高效、有序和有计划地运转</w:t>
      </w:r>
      <w:r>
        <w:rPr>
          <w:rFonts w:hint="eastAsia" w:ascii="宋体" w:hAnsi="宋体" w:eastAsia="宋体" w:cs="宋体"/>
          <w:sz w:val="24"/>
          <w:szCs w:val="24"/>
          <w:lang w:eastAsia="zh-CN"/>
        </w:rPr>
        <w:t>；</w:t>
      </w:r>
    </w:p>
    <w:p>
      <w:pPr>
        <w:shd w:val="clear" w:color="auto" w:fill="FFFFFF"/>
        <w:spacing w:line="460" w:lineRule="exact"/>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4.4</w:t>
      </w:r>
      <w:r>
        <w:rPr>
          <w:rFonts w:hint="eastAsia" w:ascii="宋体" w:hAnsi="宋体" w:eastAsia="宋体" w:cs="宋体"/>
          <w:sz w:val="24"/>
          <w:szCs w:val="24"/>
        </w:rPr>
        <w:t>中标人有责任配合</w:t>
      </w:r>
      <w:r>
        <w:rPr>
          <w:rFonts w:hint="eastAsia" w:ascii="宋体" w:hAnsi="宋体" w:eastAsia="宋体" w:cs="宋体"/>
          <w:sz w:val="24"/>
          <w:szCs w:val="24"/>
          <w:lang w:eastAsia="zh-CN"/>
        </w:rPr>
        <w:t>采购人</w:t>
      </w:r>
      <w:r>
        <w:rPr>
          <w:rFonts w:hint="eastAsia" w:ascii="宋体" w:hAnsi="宋体" w:eastAsia="宋体" w:cs="宋体"/>
          <w:sz w:val="24"/>
          <w:szCs w:val="24"/>
        </w:rPr>
        <w:t>接受上级部门的监督、检查</w:t>
      </w:r>
      <w:r>
        <w:rPr>
          <w:rFonts w:hint="eastAsia" w:ascii="宋体" w:hAnsi="宋体" w:eastAsia="宋体" w:cs="宋体"/>
          <w:sz w:val="24"/>
          <w:szCs w:val="24"/>
          <w:lang w:eastAsia="zh-CN"/>
        </w:rPr>
        <w:t>等</w:t>
      </w:r>
      <w:r>
        <w:rPr>
          <w:rFonts w:hint="eastAsia" w:ascii="宋体" w:hAnsi="宋体" w:eastAsia="宋体" w:cs="宋体"/>
          <w:sz w:val="24"/>
          <w:szCs w:val="24"/>
        </w:rPr>
        <w:t>，</w:t>
      </w:r>
      <w:r>
        <w:rPr>
          <w:rFonts w:hint="eastAsia" w:ascii="宋体" w:hAnsi="宋体" w:eastAsia="宋体" w:cs="宋体"/>
          <w:sz w:val="24"/>
          <w:szCs w:val="24"/>
          <w:lang w:eastAsia="zh-CN"/>
        </w:rPr>
        <w:t>包括</w:t>
      </w:r>
      <w:r>
        <w:rPr>
          <w:rFonts w:hint="eastAsia" w:ascii="宋体" w:hAnsi="宋体" w:eastAsia="宋体" w:cs="宋体"/>
          <w:sz w:val="24"/>
          <w:szCs w:val="24"/>
        </w:rPr>
        <w:t>提供必</w:t>
      </w:r>
      <w:r>
        <w:rPr>
          <w:rFonts w:hint="eastAsia" w:ascii="宋体" w:hAnsi="宋体" w:eastAsia="宋体" w:cs="宋体"/>
          <w:sz w:val="24"/>
          <w:szCs w:val="24"/>
          <w:lang w:eastAsia="zh-CN"/>
        </w:rPr>
        <w:t>要</w:t>
      </w:r>
      <w:r>
        <w:rPr>
          <w:rFonts w:hint="eastAsia" w:ascii="宋体" w:hAnsi="宋体" w:eastAsia="宋体" w:cs="宋体"/>
          <w:sz w:val="24"/>
          <w:szCs w:val="24"/>
        </w:rPr>
        <w:t>的资料</w:t>
      </w:r>
      <w:r>
        <w:rPr>
          <w:rFonts w:hint="eastAsia" w:ascii="宋体" w:hAnsi="宋体" w:eastAsia="宋体" w:cs="宋体"/>
          <w:sz w:val="24"/>
          <w:szCs w:val="24"/>
          <w:lang w:eastAsia="zh-CN"/>
        </w:rPr>
        <w:t>；</w:t>
      </w:r>
    </w:p>
    <w:p>
      <w:pPr>
        <w:shd w:val="clear" w:color="auto" w:fill="FFFFFF"/>
        <w:spacing w:line="460" w:lineRule="exact"/>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4.5</w:t>
      </w:r>
      <w:r>
        <w:rPr>
          <w:rFonts w:hint="eastAsia" w:ascii="宋体" w:hAnsi="宋体" w:eastAsia="宋体" w:cs="宋体"/>
          <w:sz w:val="24"/>
          <w:szCs w:val="24"/>
        </w:rPr>
        <w:t>中标人须严格按照国家和杭州市政府规定给所有的员工缴纳各种社会保险（包括养老、医疗、工伤、生育险、失业保险等）</w:t>
      </w:r>
      <w:r>
        <w:rPr>
          <w:rFonts w:hint="eastAsia" w:ascii="宋体" w:hAnsi="宋体" w:eastAsia="宋体" w:cs="宋体"/>
          <w:sz w:val="24"/>
          <w:szCs w:val="24"/>
          <w:lang w:eastAsia="zh-CN"/>
        </w:rPr>
        <w:t>，每月足额发放员工工资等；</w:t>
      </w:r>
    </w:p>
    <w:p>
      <w:pPr>
        <w:shd w:val="clear" w:color="auto" w:fill="FFFFFF"/>
        <w:spacing w:line="460" w:lineRule="exact"/>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4.6</w:t>
      </w:r>
      <w:r>
        <w:rPr>
          <w:rFonts w:hint="eastAsia" w:ascii="宋体" w:hAnsi="宋体" w:eastAsia="宋体" w:cs="宋体"/>
          <w:sz w:val="24"/>
          <w:szCs w:val="24"/>
        </w:rPr>
        <w:t>中标人自行负责其招聘员工</w:t>
      </w:r>
      <w:r>
        <w:rPr>
          <w:rFonts w:hint="eastAsia" w:ascii="宋体" w:hAnsi="宋体" w:eastAsia="宋体" w:cs="宋体"/>
          <w:sz w:val="24"/>
          <w:szCs w:val="24"/>
          <w:lang w:eastAsia="zh-CN"/>
        </w:rPr>
        <w:t>，作业时人员服装必须统一标识，设施设备必须性能良好，做到作业文明、安全、规范，并承担</w:t>
      </w:r>
      <w:r>
        <w:rPr>
          <w:rFonts w:hint="eastAsia" w:ascii="宋体" w:hAnsi="宋体" w:eastAsia="宋体" w:cs="宋体"/>
          <w:sz w:val="24"/>
          <w:szCs w:val="24"/>
        </w:rPr>
        <w:t>一切</w:t>
      </w:r>
      <w:r>
        <w:rPr>
          <w:rFonts w:hint="eastAsia" w:ascii="宋体" w:hAnsi="宋体" w:eastAsia="宋体" w:cs="宋体"/>
          <w:sz w:val="24"/>
          <w:szCs w:val="24"/>
          <w:lang w:eastAsia="zh-CN"/>
        </w:rPr>
        <w:t>人身、财产安全</w:t>
      </w:r>
      <w:r>
        <w:rPr>
          <w:rFonts w:hint="eastAsia" w:ascii="宋体" w:hAnsi="宋体" w:eastAsia="宋体" w:cs="宋体"/>
          <w:sz w:val="24"/>
          <w:szCs w:val="24"/>
        </w:rPr>
        <w:t>责任；中标人应严格遵守国家有关的法律、法规及行业标准</w:t>
      </w:r>
      <w:r>
        <w:rPr>
          <w:rFonts w:hint="eastAsia" w:ascii="宋体" w:hAnsi="宋体" w:eastAsia="宋体" w:cs="宋体"/>
          <w:sz w:val="24"/>
          <w:szCs w:val="24"/>
          <w:lang w:eastAsia="zh-CN"/>
        </w:rPr>
        <w:t>；</w:t>
      </w:r>
    </w:p>
    <w:p>
      <w:pPr>
        <w:shd w:val="clear" w:color="auto" w:fill="FFFFFF"/>
        <w:spacing w:line="460" w:lineRule="exact"/>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4.7</w:t>
      </w:r>
      <w:r>
        <w:rPr>
          <w:rFonts w:hint="eastAsia" w:ascii="宋体" w:hAnsi="宋体" w:eastAsia="宋体" w:cs="宋体"/>
          <w:sz w:val="24"/>
          <w:szCs w:val="24"/>
        </w:rPr>
        <w:t>全部服务人员的工作时间应严格按国家有关法律、法规要求的标准执行，因工作原因产生的加班（含节假日加班）应严格按国家有关法律、法规要求的标准给付员工加班薪资</w:t>
      </w:r>
      <w:r>
        <w:rPr>
          <w:rFonts w:hint="eastAsia" w:ascii="宋体" w:hAnsi="宋体" w:eastAsia="宋体" w:cs="宋体"/>
          <w:sz w:val="24"/>
          <w:szCs w:val="24"/>
          <w:lang w:eastAsia="zh-CN"/>
        </w:rPr>
        <w:t>；</w:t>
      </w:r>
    </w:p>
    <w:p>
      <w:pPr>
        <w:shd w:val="clear" w:color="auto" w:fill="FFFFFF"/>
        <w:spacing w:line="460" w:lineRule="exact"/>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4.8</w:t>
      </w:r>
      <w:r>
        <w:rPr>
          <w:rFonts w:hint="eastAsia" w:ascii="宋体" w:hAnsi="宋体" w:eastAsia="宋体" w:cs="宋体"/>
          <w:sz w:val="24"/>
          <w:szCs w:val="24"/>
          <w:lang w:eastAsia="zh-CN"/>
        </w:rPr>
        <w:t>采购人</w:t>
      </w:r>
      <w:r>
        <w:rPr>
          <w:rFonts w:hint="eastAsia" w:ascii="宋体" w:hAnsi="宋体" w:eastAsia="宋体" w:cs="宋体"/>
          <w:sz w:val="24"/>
          <w:szCs w:val="24"/>
        </w:rPr>
        <w:t>不接受投标方任何因遗漏报价而发生的费用追加，因投标方违反《劳动法》等法律法规而造成</w:t>
      </w:r>
      <w:r>
        <w:rPr>
          <w:rFonts w:hint="eastAsia" w:ascii="宋体" w:hAnsi="宋体" w:eastAsia="宋体" w:cs="宋体"/>
          <w:sz w:val="24"/>
          <w:szCs w:val="24"/>
          <w:lang w:eastAsia="zh-CN"/>
        </w:rPr>
        <w:t>采购人</w:t>
      </w:r>
      <w:r>
        <w:rPr>
          <w:rFonts w:hint="eastAsia" w:ascii="宋体" w:hAnsi="宋体" w:eastAsia="宋体" w:cs="宋体"/>
          <w:sz w:val="24"/>
          <w:szCs w:val="24"/>
        </w:rPr>
        <w:t>的连带责任和损失全部由中标方承担</w:t>
      </w:r>
      <w:r>
        <w:rPr>
          <w:rFonts w:hint="eastAsia" w:ascii="宋体" w:hAnsi="宋体" w:eastAsia="宋体" w:cs="宋体"/>
          <w:sz w:val="24"/>
          <w:szCs w:val="24"/>
          <w:lang w:eastAsia="zh-CN"/>
        </w:rPr>
        <w:t>；</w:t>
      </w:r>
    </w:p>
    <w:p>
      <w:pPr>
        <w:spacing w:line="460" w:lineRule="exact"/>
        <w:ind w:firstLine="480" w:firstLineChars="200"/>
        <w:rPr>
          <w:rFonts w:hint="eastAsia" w:ascii="宋体" w:hAnsi="宋体" w:eastAsia="宋体" w:cs="宋体"/>
          <w:b/>
          <w:sz w:val="24"/>
          <w:szCs w:val="24"/>
        </w:rPr>
      </w:pPr>
      <w:r>
        <w:rPr>
          <w:rFonts w:hint="eastAsia" w:ascii="宋体" w:hAnsi="宋体" w:eastAsia="宋体" w:cs="宋体"/>
          <w:sz w:val="24"/>
          <w:szCs w:val="24"/>
          <w:lang w:val="en-US" w:eastAsia="zh-CN"/>
        </w:rPr>
        <w:t>4.9</w:t>
      </w:r>
      <w:r>
        <w:rPr>
          <w:rFonts w:hint="eastAsia" w:ascii="宋体" w:hAnsi="宋体" w:eastAsia="宋体" w:cs="宋体"/>
          <w:sz w:val="24"/>
          <w:szCs w:val="24"/>
        </w:rPr>
        <w:t>中标方须认真履行职责，严格按服务协议中的质量保证体系做好</w:t>
      </w:r>
      <w:r>
        <w:rPr>
          <w:rFonts w:hint="eastAsia" w:ascii="宋体" w:hAnsi="宋体" w:eastAsia="宋体" w:cs="宋体"/>
          <w:sz w:val="24"/>
          <w:szCs w:val="24"/>
          <w:lang w:eastAsia="zh-CN"/>
        </w:rPr>
        <w:t>采购人</w:t>
      </w:r>
      <w:r>
        <w:rPr>
          <w:rFonts w:hint="eastAsia" w:ascii="宋体" w:hAnsi="宋体" w:eastAsia="宋体" w:cs="宋体"/>
          <w:sz w:val="24"/>
          <w:szCs w:val="24"/>
        </w:rPr>
        <w:t>范围内的承包服务工作</w:t>
      </w:r>
      <w:r>
        <w:rPr>
          <w:rFonts w:hint="eastAsia" w:ascii="宋体" w:hAnsi="宋体" w:eastAsia="宋体" w:cs="宋体"/>
          <w:sz w:val="24"/>
          <w:szCs w:val="24"/>
          <w:lang w:eastAsia="zh-CN"/>
        </w:rPr>
        <w:t>，</w:t>
      </w:r>
      <w:r>
        <w:rPr>
          <w:rFonts w:hint="eastAsia" w:ascii="宋体" w:hAnsi="宋体" w:eastAsia="宋体" w:cs="宋体"/>
          <w:sz w:val="24"/>
          <w:szCs w:val="24"/>
        </w:rPr>
        <w:t>确保在岗在位，各尽其职，保证符合各项服务基本频次要求和各项质量标准。</w:t>
      </w:r>
      <w:bookmarkEnd w:id="27"/>
    </w:p>
    <w:p>
      <w:pPr>
        <w:spacing w:line="460" w:lineRule="exact"/>
        <w:rPr>
          <w:rFonts w:hint="eastAsia" w:ascii="宋体" w:hAnsi="宋体" w:eastAsia="宋体" w:cs="宋体"/>
          <w:sz w:val="24"/>
          <w:szCs w:val="24"/>
          <w:lang w:val="en-US" w:eastAsia="zh-CN"/>
        </w:rPr>
      </w:pPr>
      <w:r>
        <w:rPr>
          <w:rFonts w:hint="eastAsia" w:ascii="宋体" w:hAnsi="宋体" w:eastAsia="宋体" w:cs="宋体"/>
          <w:b/>
          <w:kern w:val="2"/>
          <w:sz w:val="24"/>
          <w:szCs w:val="24"/>
          <w:lang w:val="en-US" w:eastAsia="zh-CN" w:bidi="ar-SA"/>
        </w:rPr>
        <w:t>5.考核机制：</w:t>
      </w:r>
      <w:r>
        <w:rPr>
          <w:rFonts w:hint="eastAsia" w:ascii="宋体" w:hAnsi="宋体" w:eastAsia="宋体" w:cs="宋体"/>
          <w:b w:val="0"/>
          <w:bCs/>
          <w:kern w:val="2"/>
          <w:sz w:val="24"/>
          <w:szCs w:val="24"/>
          <w:lang w:val="en-US" w:eastAsia="zh-CN" w:bidi="ar-SA"/>
        </w:rPr>
        <w:t>采购人严格按服务项目的标准和要求，实行每季度考核</w:t>
      </w:r>
      <w:r>
        <w:rPr>
          <w:rFonts w:hint="eastAsia" w:ascii="宋体" w:hAnsi="宋体" w:eastAsia="宋体" w:cs="宋体"/>
          <w:sz w:val="24"/>
          <w:szCs w:val="24"/>
          <w:lang w:val="en-US" w:eastAsia="zh-CN"/>
        </w:rPr>
        <w:t>；</w:t>
      </w:r>
    </w:p>
    <w:p>
      <w:pPr>
        <w:adjustRightInd w:val="0"/>
        <w:snapToGrid w:val="0"/>
        <w:spacing w:line="360" w:lineRule="auto"/>
        <w:rPr>
          <w:rFonts w:hint="eastAsia" w:ascii="宋体" w:hAnsi="宋体" w:eastAsia="宋体" w:cs="宋体"/>
          <w:kern w:val="2"/>
          <w:sz w:val="24"/>
          <w:szCs w:val="24"/>
          <w:lang w:val="en-US" w:eastAsia="zh-CN" w:bidi="ar-SA"/>
        </w:rPr>
      </w:pPr>
      <w:r>
        <w:rPr>
          <w:rFonts w:hint="eastAsia" w:ascii="宋体" w:hAnsi="宋体" w:eastAsia="宋体" w:cs="宋体"/>
          <w:b/>
          <w:sz w:val="24"/>
          <w:szCs w:val="24"/>
          <w:lang w:val="en-US" w:eastAsia="zh-CN"/>
        </w:rPr>
        <w:t>6.</w:t>
      </w:r>
      <w:r>
        <w:rPr>
          <w:rFonts w:hint="eastAsia" w:ascii="宋体" w:hAnsi="宋体" w:eastAsia="宋体" w:cs="宋体"/>
          <w:b/>
          <w:sz w:val="24"/>
          <w:szCs w:val="24"/>
        </w:rPr>
        <w:t>服务期限：</w:t>
      </w:r>
      <w:r>
        <w:rPr>
          <w:rFonts w:hint="eastAsia" w:ascii="宋体" w:hAnsi="宋体" w:eastAsia="宋体" w:cs="宋体"/>
          <w:kern w:val="2"/>
          <w:sz w:val="24"/>
          <w:szCs w:val="24"/>
          <w:lang w:val="en-US" w:eastAsia="zh-CN" w:bidi="ar-SA"/>
        </w:rPr>
        <w:t>本次采购招标服务期为2年，起始时间以签订合同为准；</w:t>
      </w:r>
    </w:p>
    <w:p>
      <w:pPr>
        <w:adjustRightInd w:val="0"/>
        <w:snapToGrid w:val="0"/>
        <w:spacing w:line="360" w:lineRule="auto"/>
        <w:rPr>
          <w:rFonts w:hint="eastAsia" w:ascii="宋体" w:hAnsi="宋体" w:eastAsia="宋体" w:cs="宋体"/>
          <w:b/>
          <w:bCs/>
          <w:sz w:val="24"/>
          <w:szCs w:val="24"/>
        </w:rPr>
      </w:pPr>
      <w:r>
        <w:rPr>
          <w:rFonts w:hint="eastAsia" w:ascii="宋体" w:hAnsi="宋体" w:eastAsia="宋体" w:cs="宋体"/>
          <w:b/>
          <w:bCs/>
          <w:sz w:val="24"/>
          <w:szCs w:val="24"/>
          <w:lang w:val="en-US" w:eastAsia="zh-CN"/>
        </w:rPr>
        <w:t>7.</w:t>
      </w:r>
      <w:r>
        <w:rPr>
          <w:rFonts w:hint="eastAsia" w:ascii="宋体" w:hAnsi="宋体" w:eastAsia="宋体" w:cs="宋体"/>
          <w:b/>
          <w:bCs/>
          <w:sz w:val="24"/>
          <w:szCs w:val="24"/>
        </w:rPr>
        <w:t>报价要求：</w:t>
      </w:r>
    </w:p>
    <w:p>
      <w:pPr>
        <w:spacing w:line="400" w:lineRule="exact"/>
        <w:ind w:firstLine="480" w:firstLineChars="200"/>
        <w:outlineLvl w:val="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7.1投标报价包括一年的综合养护费，人员配备要求：不少于</w:t>
      </w:r>
      <w:r>
        <w:rPr>
          <w:rFonts w:hint="eastAsia" w:ascii="宋体" w:hAnsi="宋体" w:cs="宋体"/>
          <w:sz w:val="24"/>
          <w:szCs w:val="24"/>
          <w:lang w:val="en-US" w:eastAsia="zh-CN"/>
        </w:rPr>
        <w:t>61</w:t>
      </w:r>
      <w:r>
        <w:rPr>
          <w:rFonts w:hint="eastAsia" w:ascii="宋体" w:hAnsi="宋体" w:eastAsia="宋体" w:cs="宋体"/>
          <w:sz w:val="24"/>
          <w:szCs w:val="24"/>
          <w:lang w:val="en-US" w:eastAsia="zh-CN"/>
        </w:rPr>
        <w:t>人。</w:t>
      </w:r>
    </w:p>
    <w:p>
      <w:pPr>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7.2</w:t>
      </w:r>
      <w:r>
        <w:rPr>
          <w:rFonts w:hint="eastAsia" w:ascii="宋体" w:hAnsi="宋体" w:eastAsia="宋体" w:cs="宋体"/>
          <w:sz w:val="24"/>
          <w:szCs w:val="24"/>
        </w:rPr>
        <w:t>投标人应对所投项目的全部内容进行报价，只投其中部分内容者，其标书将被拒绝</w:t>
      </w:r>
      <w:r>
        <w:rPr>
          <w:rFonts w:hint="eastAsia" w:ascii="宋体" w:hAnsi="宋体" w:eastAsia="宋体" w:cs="宋体"/>
          <w:sz w:val="24"/>
          <w:szCs w:val="24"/>
          <w:lang w:eastAsia="zh-CN"/>
        </w:rPr>
        <w:t>；</w:t>
      </w:r>
    </w:p>
    <w:p>
      <w:pPr>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7.3</w:t>
      </w:r>
      <w:r>
        <w:rPr>
          <w:rFonts w:hint="eastAsia" w:ascii="宋体" w:hAnsi="宋体" w:eastAsia="宋体" w:cs="宋体"/>
          <w:sz w:val="24"/>
          <w:szCs w:val="24"/>
        </w:rPr>
        <w:t>报价应包括：在承包期内完成</w:t>
      </w:r>
      <w:r>
        <w:rPr>
          <w:rFonts w:hint="eastAsia" w:ascii="宋体" w:hAnsi="宋体" w:eastAsia="宋体" w:cs="宋体"/>
          <w:bCs/>
          <w:sz w:val="24"/>
          <w:szCs w:val="24"/>
        </w:rPr>
        <w:t>服务内容所需要的一切费用，包括但不限于耗材、工具、通讯、服装、胸卡、办公设备、巡检器材、各种税费、人工、保险、加班费、利润、税金</w:t>
      </w:r>
      <w:r>
        <w:rPr>
          <w:rFonts w:hint="eastAsia" w:ascii="宋体" w:hAnsi="宋体" w:eastAsia="宋体" w:cs="宋体"/>
          <w:sz w:val="24"/>
          <w:szCs w:val="24"/>
        </w:rPr>
        <w:t>、政策性文件规定及合同包含的所有风险、责任等</w:t>
      </w:r>
      <w:r>
        <w:rPr>
          <w:rFonts w:hint="eastAsia" w:ascii="宋体" w:hAnsi="宋体" w:eastAsia="宋体" w:cs="宋体"/>
          <w:sz w:val="24"/>
          <w:szCs w:val="24"/>
          <w:lang w:eastAsia="zh-CN"/>
        </w:rPr>
        <w:t>；</w:t>
      </w:r>
      <w:r>
        <w:rPr>
          <w:rFonts w:hint="eastAsia" w:ascii="宋体" w:hAnsi="宋体" w:eastAsia="宋体" w:cs="宋体"/>
          <w:sz w:val="24"/>
          <w:szCs w:val="24"/>
        </w:rPr>
        <w:t xml:space="preserve"> </w:t>
      </w:r>
    </w:p>
    <w:p>
      <w:pPr>
        <w:numPr>
          <w:ilvl w:val="0"/>
          <w:numId w:val="1"/>
        </w:numPr>
        <w:spacing w:line="400" w:lineRule="exact"/>
        <w:rPr>
          <w:rFonts w:hint="eastAsia"/>
        </w:rPr>
      </w:pPr>
      <w:r>
        <w:rPr>
          <w:rFonts w:hint="eastAsia" w:ascii="宋体" w:hAnsi="宋体" w:eastAsia="宋体" w:cs="宋体"/>
          <w:b/>
          <w:bCs/>
          <w:sz w:val="24"/>
          <w:szCs w:val="24"/>
        </w:rPr>
        <w:t>其他：</w:t>
      </w:r>
    </w:p>
    <w:p>
      <w:pPr>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8.</w:t>
      </w:r>
      <w:r>
        <w:rPr>
          <w:rFonts w:hint="eastAsia" w:ascii="宋体" w:hAnsi="宋体" w:eastAsia="宋体" w:cs="宋体"/>
          <w:sz w:val="24"/>
          <w:szCs w:val="24"/>
        </w:rPr>
        <w:t>1如遇采购单位有重大</w:t>
      </w:r>
      <w:r>
        <w:rPr>
          <w:rFonts w:hint="eastAsia" w:ascii="宋体" w:hAnsi="宋体" w:eastAsia="宋体" w:cs="宋体"/>
          <w:sz w:val="24"/>
          <w:szCs w:val="24"/>
          <w:lang w:eastAsia="zh-CN"/>
        </w:rPr>
        <w:t>征迁</w:t>
      </w:r>
      <w:r>
        <w:rPr>
          <w:rFonts w:hint="eastAsia" w:ascii="宋体" w:hAnsi="宋体" w:eastAsia="宋体" w:cs="宋体"/>
          <w:sz w:val="24"/>
          <w:szCs w:val="24"/>
        </w:rPr>
        <w:t>等特殊情况（工作量减少或增加），采购</w:t>
      </w:r>
      <w:r>
        <w:rPr>
          <w:rFonts w:hint="eastAsia" w:ascii="宋体" w:hAnsi="宋体" w:eastAsia="宋体" w:cs="宋体"/>
          <w:sz w:val="24"/>
          <w:szCs w:val="24"/>
          <w:lang w:eastAsia="zh-CN"/>
        </w:rPr>
        <w:t>人</w:t>
      </w:r>
      <w:r>
        <w:rPr>
          <w:rFonts w:hint="eastAsia" w:ascii="宋体" w:hAnsi="宋体" w:eastAsia="宋体" w:cs="宋体"/>
          <w:sz w:val="24"/>
          <w:szCs w:val="24"/>
        </w:rPr>
        <w:t>将提前三个月告知</w:t>
      </w:r>
      <w:r>
        <w:rPr>
          <w:rFonts w:hint="eastAsia" w:ascii="宋体" w:hAnsi="宋体" w:eastAsia="宋体" w:cs="宋体"/>
          <w:sz w:val="24"/>
          <w:szCs w:val="24"/>
          <w:lang w:eastAsia="zh-CN"/>
        </w:rPr>
        <w:t>采购供应商</w:t>
      </w:r>
      <w:r>
        <w:rPr>
          <w:rFonts w:hint="eastAsia" w:ascii="宋体" w:hAnsi="宋体" w:eastAsia="宋体" w:cs="宋体"/>
          <w:sz w:val="24"/>
          <w:szCs w:val="24"/>
        </w:rPr>
        <w:t>，合同内容</w:t>
      </w:r>
      <w:r>
        <w:rPr>
          <w:rFonts w:hint="eastAsia" w:ascii="宋体" w:hAnsi="宋体" w:eastAsia="宋体" w:cs="宋体"/>
          <w:sz w:val="24"/>
          <w:szCs w:val="24"/>
          <w:lang w:eastAsia="zh-CN"/>
        </w:rPr>
        <w:t>自动</w:t>
      </w:r>
      <w:r>
        <w:rPr>
          <w:rFonts w:hint="eastAsia" w:ascii="宋体" w:hAnsi="宋体" w:eastAsia="宋体" w:cs="宋体"/>
          <w:sz w:val="24"/>
          <w:szCs w:val="24"/>
        </w:rPr>
        <w:t>调整</w:t>
      </w:r>
      <w:r>
        <w:rPr>
          <w:rFonts w:hint="eastAsia" w:ascii="宋体" w:hAnsi="宋体" w:eastAsia="宋体" w:cs="宋体"/>
          <w:sz w:val="24"/>
          <w:szCs w:val="24"/>
          <w:lang w:eastAsia="zh-CN"/>
        </w:rPr>
        <w:t>；</w:t>
      </w:r>
    </w:p>
    <w:p>
      <w:pPr>
        <w:spacing w:line="400" w:lineRule="exact"/>
        <w:ind w:firstLine="480" w:firstLineChars="200"/>
        <w:rPr>
          <w:rFonts w:hint="eastAsia" w:ascii="宋体" w:hAnsi="宋体" w:eastAsia="宋体" w:cs="宋体"/>
          <w:sz w:val="24"/>
          <w:szCs w:val="24"/>
          <w:lang w:eastAsia="zh-CN"/>
        </w:rPr>
      </w:pPr>
      <w:r>
        <w:rPr>
          <w:rFonts w:hint="eastAsia" w:ascii="宋体" w:hAnsi="宋体" w:eastAsia="宋体" w:cs="宋体"/>
          <w:sz w:val="24"/>
          <w:szCs w:val="24"/>
          <w:lang w:val="en-US" w:eastAsia="zh-CN"/>
        </w:rPr>
        <w:t>8.</w:t>
      </w:r>
      <w:r>
        <w:rPr>
          <w:rFonts w:hint="eastAsia" w:ascii="宋体" w:hAnsi="宋体" w:eastAsia="宋体" w:cs="宋体"/>
          <w:sz w:val="24"/>
          <w:szCs w:val="24"/>
        </w:rPr>
        <w:t>2需</w:t>
      </w:r>
      <w:r>
        <w:rPr>
          <w:rFonts w:hint="eastAsia" w:ascii="宋体" w:hAnsi="宋体" w:eastAsia="宋体" w:cs="宋体"/>
          <w:sz w:val="24"/>
          <w:szCs w:val="24"/>
          <w:lang w:val="en-US" w:eastAsia="zh-CN"/>
        </w:rPr>
        <w:t>要</w:t>
      </w:r>
      <w:r>
        <w:rPr>
          <w:rFonts w:hint="eastAsia" w:ascii="宋体" w:hAnsi="宋体" w:eastAsia="宋体" w:cs="宋体"/>
          <w:sz w:val="24"/>
          <w:szCs w:val="24"/>
          <w:lang w:eastAsia="zh-CN"/>
        </w:rPr>
        <w:t>采购人</w:t>
      </w:r>
      <w:r>
        <w:rPr>
          <w:rFonts w:hint="eastAsia" w:ascii="宋体" w:hAnsi="宋体" w:eastAsia="宋体" w:cs="宋体"/>
          <w:sz w:val="24"/>
          <w:szCs w:val="24"/>
        </w:rPr>
        <w:t>配合的工作</w:t>
      </w:r>
      <w:r>
        <w:rPr>
          <w:rFonts w:hint="eastAsia" w:ascii="宋体" w:hAnsi="宋体" w:eastAsia="宋体" w:cs="宋体"/>
          <w:sz w:val="24"/>
          <w:szCs w:val="24"/>
          <w:lang w:eastAsia="zh-CN"/>
        </w:rPr>
        <w:t>，</w:t>
      </w:r>
      <w:r>
        <w:rPr>
          <w:rFonts w:hint="eastAsia" w:ascii="宋体" w:hAnsi="宋体" w:eastAsia="宋体" w:cs="宋体"/>
          <w:sz w:val="24"/>
          <w:szCs w:val="24"/>
        </w:rPr>
        <w:t>投标人应在投标文件中说明</w:t>
      </w:r>
      <w:r>
        <w:rPr>
          <w:rFonts w:hint="eastAsia" w:ascii="宋体" w:hAnsi="宋体" w:eastAsia="宋体" w:cs="宋体"/>
          <w:sz w:val="24"/>
          <w:szCs w:val="24"/>
          <w:lang w:eastAsia="zh-CN"/>
        </w:rPr>
        <w:t>；</w:t>
      </w:r>
    </w:p>
    <w:p>
      <w:pPr>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8.3</w:t>
      </w:r>
      <w:r>
        <w:rPr>
          <w:rFonts w:hint="eastAsia" w:ascii="宋体" w:hAnsi="宋体" w:eastAsia="宋体" w:cs="宋体"/>
          <w:sz w:val="24"/>
          <w:szCs w:val="24"/>
        </w:rPr>
        <w:t>采购</w:t>
      </w:r>
      <w:r>
        <w:rPr>
          <w:rFonts w:hint="eastAsia" w:ascii="宋体" w:hAnsi="宋体" w:eastAsia="宋体" w:cs="宋体"/>
          <w:sz w:val="24"/>
          <w:szCs w:val="24"/>
          <w:lang w:eastAsia="zh-CN"/>
        </w:rPr>
        <w:t>人</w:t>
      </w:r>
      <w:r>
        <w:rPr>
          <w:rFonts w:hint="eastAsia" w:ascii="宋体" w:hAnsi="宋体" w:eastAsia="宋体" w:cs="宋体"/>
          <w:sz w:val="24"/>
          <w:szCs w:val="24"/>
        </w:rPr>
        <w:t>要求的必备条件，</w:t>
      </w:r>
      <w:r>
        <w:rPr>
          <w:rFonts w:hint="eastAsia" w:ascii="宋体" w:hAnsi="宋体" w:eastAsia="宋体" w:cs="宋体"/>
          <w:sz w:val="24"/>
          <w:szCs w:val="24"/>
          <w:lang w:eastAsia="zh-CN"/>
        </w:rPr>
        <w:t>投标人</w:t>
      </w:r>
      <w:r>
        <w:rPr>
          <w:rFonts w:hint="eastAsia" w:ascii="宋体" w:hAnsi="宋体" w:eastAsia="宋体" w:cs="宋体"/>
          <w:sz w:val="24"/>
          <w:szCs w:val="24"/>
        </w:rPr>
        <w:t>缺少其中任何一项，均做无效应标处理。</w:t>
      </w:r>
    </w:p>
    <w:p>
      <w:pPr>
        <w:pStyle w:val="2"/>
        <w:ind w:left="433" w:leftChars="202" w:hanging="9" w:hangingChars="4"/>
        <w:rPr>
          <w:rFonts w:hint="eastAsia" w:ascii="宋体" w:hAnsi="宋体" w:eastAsia="宋体" w:cs="宋体"/>
          <w:b w:val="0"/>
          <w:bCs w:val="0"/>
          <w:color w:val="C00000"/>
          <w:kern w:val="2"/>
          <w:sz w:val="24"/>
          <w:szCs w:val="24"/>
          <w:lang w:val="en-US" w:eastAsia="zh-CN" w:bidi="ar-SA"/>
        </w:rPr>
      </w:pPr>
      <w:r>
        <w:rPr>
          <w:rFonts w:hint="eastAsia" w:ascii="宋体" w:hAnsi="宋体" w:eastAsia="宋体" w:cs="宋体"/>
          <w:b w:val="0"/>
          <w:bCs w:val="0"/>
          <w:color w:val="C00000"/>
          <w:kern w:val="2"/>
          <w:sz w:val="24"/>
          <w:szCs w:val="24"/>
          <w:lang w:val="en-US" w:eastAsia="zh-CN" w:bidi="ar-SA"/>
        </w:rPr>
        <w:t>8.4本项目所有河道配合采购人要求在城市河道智慧化平台等APP进行操作。</w:t>
      </w:r>
    </w:p>
    <w:p>
      <w:pPr>
        <w:pStyle w:val="2"/>
        <w:ind w:left="433" w:leftChars="202" w:hanging="9" w:hangingChars="4"/>
        <w:rPr>
          <w:rFonts w:hint="eastAsia" w:ascii="宋体" w:hAnsi="宋体" w:eastAsia="宋体" w:cs="宋体"/>
          <w:sz w:val="28"/>
        </w:rPr>
      </w:pPr>
      <w:r>
        <w:rPr>
          <w:rFonts w:hint="eastAsia" w:ascii="宋体" w:hAnsi="宋体" w:eastAsia="宋体" w:cs="宋体"/>
          <w:b w:val="0"/>
          <w:bCs w:val="0"/>
          <w:color w:val="C00000"/>
          <w:kern w:val="2"/>
          <w:sz w:val="24"/>
          <w:szCs w:val="24"/>
          <w:lang w:val="en-US" w:eastAsia="zh-CN" w:bidi="ar-SA"/>
        </w:rPr>
        <w:t>8.5</w:t>
      </w:r>
      <w:r>
        <w:rPr>
          <w:rFonts w:hint="eastAsia" w:ascii="宋体" w:hAnsi="宋体" w:cs="宋体"/>
          <w:b w:val="0"/>
          <w:bCs w:val="0"/>
          <w:color w:val="C00000"/>
          <w:kern w:val="2"/>
          <w:sz w:val="24"/>
          <w:szCs w:val="24"/>
          <w:lang w:val="en-US" w:eastAsia="zh-CN" w:bidi="ar-SA"/>
        </w:rPr>
        <w:t>供应商</w:t>
      </w:r>
      <w:r>
        <w:rPr>
          <w:rFonts w:hint="eastAsia" w:ascii="宋体" w:hAnsi="宋体" w:eastAsia="宋体" w:cs="宋体"/>
          <w:b w:val="0"/>
          <w:bCs w:val="0"/>
          <w:color w:val="C00000"/>
          <w:kern w:val="2"/>
          <w:sz w:val="24"/>
          <w:szCs w:val="24"/>
          <w:lang w:val="en-US" w:eastAsia="zh-CN" w:bidi="ar-SA"/>
        </w:rPr>
        <w:t>根据相应平台要求配齐设备并管理养护。</w:t>
      </w:r>
    </w:p>
    <w:p>
      <w:pPr>
        <w:autoSpaceDE w:val="0"/>
        <w:autoSpaceDN w:val="0"/>
        <w:adjustRightInd w:val="0"/>
        <w:ind w:firstLine="720"/>
        <w:jc w:val="center"/>
        <w:outlineLvl w:val="9"/>
        <w:rPr>
          <w:rFonts w:hint="eastAsia" w:ascii="宋体"/>
          <w:b/>
          <w:bCs/>
          <w:color w:val="auto"/>
          <w:kern w:val="0"/>
          <w:sz w:val="36"/>
          <w:szCs w:val="36"/>
        </w:rPr>
      </w:pPr>
      <w:r>
        <w:rPr>
          <w:rFonts w:hint="eastAsia" w:ascii="方正小标宋_GBK" w:eastAsia="方正小标宋_GBK"/>
          <w:b/>
          <w:color w:val="auto"/>
          <w:sz w:val="30"/>
          <w:szCs w:val="30"/>
          <w:lang w:eastAsia="zh-CN"/>
        </w:rPr>
        <w:t>附件：</w:t>
      </w:r>
      <w:r>
        <w:rPr>
          <w:rFonts w:hint="eastAsia" w:ascii="方正小标宋_GBK" w:eastAsia="方正小标宋_GBK"/>
          <w:b/>
          <w:color w:val="auto"/>
          <w:sz w:val="30"/>
          <w:szCs w:val="30"/>
          <w:lang w:val="en-US" w:eastAsia="zh-CN"/>
        </w:rPr>
        <w:t xml:space="preserve">   </w:t>
      </w:r>
      <w:r>
        <w:rPr>
          <w:rFonts w:hint="eastAsia" w:ascii="方正小标宋_GBK" w:eastAsia="方正小标宋_GBK"/>
          <w:b/>
          <w:color w:val="auto"/>
          <w:sz w:val="30"/>
          <w:szCs w:val="30"/>
        </w:rPr>
        <w:t>公共绿地管理考核评分细则</w:t>
      </w:r>
    </w:p>
    <w:tbl>
      <w:tblPr>
        <w:tblStyle w:val="64"/>
        <w:tblW w:w="0" w:type="auto"/>
        <w:tblInd w:w="0" w:type="dxa"/>
        <w:tblLayout w:type="fixed"/>
        <w:tblCellMar>
          <w:top w:w="0" w:type="dxa"/>
          <w:left w:w="108" w:type="dxa"/>
          <w:bottom w:w="0" w:type="dxa"/>
          <w:right w:w="108" w:type="dxa"/>
        </w:tblCellMar>
      </w:tblPr>
      <w:tblGrid>
        <w:gridCol w:w="899"/>
        <w:gridCol w:w="6516"/>
        <w:gridCol w:w="994"/>
        <w:gridCol w:w="1019"/>
      </w:tblGrid>
      <w:tr>
        <w:tblPrEx>
          <w:tblCellMar>
            <w:top w:w="0" w:type="dxa"/>
            <w:left w:w="108" w:type="dxa"/>
            <w:bottom w:w="0" w:type="dxa"/>
            <w:right w:w="108" w:type="dxa"/>
          </w:tblCellMar>
        </w:tblPrEx>
        <w:trPr>
          <w:trHeight w:val="570" w:hRule="atLeast"/>
        </w:trPr>
        <w:tc>
          <w:tcPr>
            <w:tcW w:w="899"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eastAsia="仿宋_GB2312" w:cs="宋体"/>
                <w:b/>
                <w:color w:val="auto"/>
                <w:kern w:val="0"/>
                <w:sz w:val="24"/>
              </w:rPr>
            </w:pPr>
            <w:r>
              <w:rPr>
                <w:rFonts w:hint="eastAsia" w:ascii="仿宋_GB2312" w:eastAsia="仿宋_GB2312" w:cs="宋体"/>
                <w:b/>
                <w:color w:val="auto"/>
                <w:kern w:val="0"/>
                <w:sz w:val="24"/>
              </w:rPr>
              <w:t>考核</w:t>
            </w:r>
          </w:p>
          <w:p>
            <w:pPr>
              <w:spacing w:line="360" w:lineRule="exact"/>
              <w:jc w:val="center"/>
              <w:rPr>
                <w:rFonts w:ascii="仿宋_GB2312" w:eastAsia="仿宋_GB2312" w:cs="宋体"/>
                <w:b/>
                <w:color w:val="auto"/>
                <w:kern w:val="0"/>
                <w:sz w:val="24"/>
              </w:rPr>
            </w:pPr>
            <w:r>
              <w:rPr>
                <w:rFonts w:hint="eastAsia" w:ascii="仿宋_GB2312" w:eastAsia="仿宋_GB2312" w:cs="宋体"/>
                <w:b/>
                <w:color w:val="auto"/>
                <w:kern w:val="0"/>
                <w:sz w:val="24"/>
              </w:rPr>
              <w:t>项目</w:t>
            </w:r>
          </w:p>
        </w:tc>
        <w:tc>
          <w:tcPr>
            <w:tcW w:w="6516"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仿宋_GB2312" w:eastAsia="仿宋_GB2312" w:cs="宋体"/>
                <w:b/>
                <w:color w:val="auto"/>
                <w:kern w:val="0"/>
                <w:sz w:val="24"/>
              </w:rPr>
            </w:pPr>
            <w:r>
              <w:rPr>
                <w:rFonts w:hint="eastAsia" w:ascii="仿宋_GB2312" w:eastAsia="仿宋_GB2312" w:cs="宋体"/>
                <w:b/>
                <w:color w:val="auto"/>
                <w:kern w:val="0"/>
                <w:sz w:val="24"/>
              </w:rPr>
              <w:t>评分细则</w:t>
            </w:r>
          </w:p>
        </w:tc>
        <w:tc>
          <w:tcPr>
            <w:tcW w:w="994"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仿宋_GB2312" w:eastAsia="仿宋_GB2312" w:cs="宋体"/>
                <w:b/>
                <w:color w:val="auto"/>
                <w:kern w:val="0"/>
                <w:sz w:val="24"/>
              </w:rPr>
            </w:pPr>
            <w:r>
              <w:rPr>
                <w:rFonts w:hint="eastAsia" w:ascii="仿宋_GB2312" w:eastAsia="仿宋_GB2312" w:cs="宋体"/>
                <w:b/>
                <w:color w:val="auto"/>
                <w:kern w:val="0"/>
                <w:sz w:val="24"/>
              </w:rPr>
              <w:t>扣分情况</w:t>
            </w:r>
          </w:p>
        </w:tc>
        <w:tc>
          <w:tcPr>
            <w:tcW w:w="1019"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hint="eastAsia" w:ascii="仿宋_GB2312" w:eastAsia="仿宋_GB2312" w:cs="宋体"/>
                <w:b/>
                <w:color w:val="auto"/>
                <w:kern w:val="0"/>
                <w:sz w:val="24"/>
              </w:rPr>
            </w:pPr>
            <w:r>
              <w:rPr>
                <w:rFonts w:hint="eastAsia" w:ascii="仿宋_GB2312" w:eastAsia="仿宋_GB2312" w:cs="宋体"/>
                <w:b/>
                <w:color w:val="auto"/>
                <w:kern w:val="0"/>
                <w:sz w:val="24"/>
              </w:rPr>
              <w:t>考核分值</w:t>
            </w:r>
          </w:p>
        </w:tc>
      </w:tr>
      <w:tr>
        <w:tblPrEx>
          <w:tblCellMar>
            <w:top w:w="0" w:type="dxa"/>
            <w:left w:w="108" w:type="dxa"/>
            <w:bottom w:w="0" w:type="dxa"/>
            <w:right w:w="108" w:type="dxa"/>
          </w:tblCellMar>
        </w:tblPrEx>
        <w:trPr>
          <w:trHeight w:val="540" w:hRule="atLeast"/>
        </w:trPr>
        <w:tc>
          <w:tcPr>
            <w:tcW w:w="899" w:type="dxa"/>
            <w:vMerge w:val="restart"/>
            <w:tcBorders>
              <w:top w:val="nil"/>
              <w:left w:val="single" w:color="auto" w:sz="4" w:space="0"/>
              <w:bottom w:val="single" w:color="000000" w:sz="4" w:space="0"/>
              <w:right w:val="single" w:color="auto" w:sz="4" w:space="0"/>
            </w:tcBorders>
            <w:noWrap w:val="0"/>
            <w:vAlign w:val="center"/>
          </w:tcPr>
          <w:p>
            <w:pPr>
              <w:spacing w:line="400" w:lineRule="exact"/>
              <w:jc w:val="center"/>
              <w:rPr>
                <w:rFonts w:hint="eastAsia" w:ascii="仿宋_GB2312" w:eastAsia="仿宋_GB2312" w:cs="宋体"/>
                <w:color w:val="auto"/>
                <w:kern w:val="0"/>
                <w:sz w:val="24"/>
              </w:rPr>
            </w:pPr>
            <w:r>
              <w:rPr>
                <w:rFonts w:hint="eastAsia" w:ascii="仿宋_GB2312" w:eastAsia="仿宋_GB2312" w:cs="宋体"/>
                <w:color w:val="auto"/>
                <w:kern w:val="0"/>
                <w:sz w:val="24"/>
              </w:rPr>
              <w:t>植</w:t>
            </w:r>
          </w:p>
          <w:p>
            <w:pPr>
              <w:spacing w:line="400" w:lineRule="exact"/>
              <w:jc w:val="center"/>
              <w:rPr>
                <w:rFonts w:hint="eastAsia" w:ascii="仿宋_GB2312" w:eastAsia="仿宋_GB2312" w:cs="宋体"/>
                <w:color w:val="auto"/>
                <w:kern w:val="0"/>
                <w:sz w:val="24"/>
              </w:rPr>
            </w:pPr>
            <w:r>
              <w:rPr>
                <w:rFonts w:hint="eastAsia" w:ascii="仿宋_GB2312" w:eastAsia="仿宋_GB2312" w:cs="宋体"/>
                <w:color w:val="auto"/>
                <w:kern w:val="0"/>
                <w:sz w:val="24"/>
              </w:rPr>
              <w:t>物</w:t>
            </w:r>
          </w:p>
          <w:p>
            <w:pPr>
              <w:spacing w:line="400" w:lineRule="exact"/>
              <w:jc w:val="center"/>
              <w:rPr>
                <w:rFonts w:hint="eastAsia" w:ascii="仿宋_GB2312" w:eastAsia="仿宋_GB2312" w:cs="宋体"/>
                <w:color w:val="auto"/>
                <w:kern w:val="0"/>
                <w:sz w:val="24"/>
              </w:rPr>
            </w:pPr>
            <w:r>
              <w:rPr>
                <w:rFonts w:hint="eastAsia" w:ascii="仿宋_GB2312" w:eastAsia="仿宋_GB2312" w:cs="宋体"/>
                <w:color w:val="auto"/>
                <w:kern w:val="0"/>
                <w:sz w:val="24"/>
              </w:rPr>
              <w:t>基</w:t>
            </w:r>
          </w:p>
          <w:p>
            <w:pPr>
              <w:spacing w:line="400" w:lineRule="exact"/>
              <w:jc w:val="center"/>
              <w:rPr>
                <w:rFonts w:hint="eastAsia" w:ascii="仿宋_GB2312" w:eastAsia="仿宋_GB2312" w:cs="宋体"/>
                <w:color w:val="auto"/>
                <w:kern w:val="0"/>
                <w:sz w:val="24"/>
              </w:rPr>
            </w:pPr>
            <w:r>
              <w:rPr>
                <w:rFonts w:hint="eastAsia" w:ascii="仿宋_GB2312" w:eastAsia="仿宋_GB2312" w:cs="宋体"/>
                <w:color w:val="auto"/>
                <w:kern w:val="0"/>
                <w:sz w:val="24"/>
              </w:rPr>
              <w:t>本</w:t>
            </w:r>
          </w:p>
          <w:p>
            <w:pPr>
              <w:spacing w:line="400" w:lineRule="exact"/>
              <w:jc w:val="center"/>
              <w:rPr>
                <w:rFonts w:hint="eastAsia" w:ascii="仿宋_GB2312" w:eastAsia="仿宋_GB2312" w:cs="宋体"/>
                <w:color w:val="auto"/>
                <w:kern w:val="0"/>
                <w:sz w:val="24"/>
              </w:rPr>
            </w:pPr>
            <w:r>
              <w:rPr>
                <w:rFonts w:hint="eastAsia" w:ascii="仿宋_GB2312" w:eastAsia="仿宋_GB2312" w:cs="宋体"/>
                <w:color w:val="auto"/>
                <w:kern w:val="0"/>
                <w:sz w:val="24"/>
              </w:rPr>
              <w:t>养</w:t>
            </w:r>
          </w:p>
          <w:p>
            <w:pPr>
              <w:spacing w:line="400" w:lineRule="exact"/>
              <w:jc w:val="center"/>
              <w:rPr>
                <w:rFonts w:hint="eastAsia" w:ascii="仿宋_GB2312" w:eastAsia="仿宋_GB2312" w:cs="宋体"/>
                <w:color w:val="auto"/>
                <w:kern w:val="0"/>
                <w:sz w:val="24"/>
              </w:rPr>
            </w:pPr>
            <w:r>
              <w:rPr>
                <w:rFonts w:hint="eastAsia" w:ascii="仿宋_GB2312" w:eastAsia="仿宋_GB2312" w:cs="宋体"/>
                <w:color w:val="auto"/>
                <w:kern w:val="0"/>
                <w:sz w:val="24"/>
              </w:rPr>
              <w:t>护</w:t>
            </w:r>
          </w:p>
          <w:p>
            <w:pPr>
              <w:spacing w:line="400" w:lineRule="exact"/>
              <w:jc w:val="center"/>
              <w:rPr>
                <w:rFonts w:hint="eastAsia" w:ascii="仿宋_GB2312" w:eastAsia="仿宋_GB2312" w:cs="宋体"/>
                <w:color w:val="auto"/>
                <w:kern w:val="0"/>
                <w:sz w:val="24"/>
              </w:rPr>
            </w:pPr>
            <w:r>
              <w:rPr>
                <w:rFonts w:hint="eastAsia" w:ascii="仿宋_GB2312" w:eastAsia="仿宋_GB2312" w:cs="宋体"/>
                <w:color w:val="auto"/>
                <w:kern w:val="0"/>
                <w:sz w:val="24"/>
              </w:rPr>
              <w:t>50</w:t>
            </w:r>
          </w:p>
          <w:p>
            <w:pPr>
              <w:spacing w:line="400" w:lineRule="exact"/>
              <w:jc w:val="center"/>
              <w:rPr>
                <w:rFonts w:ascii="仿宋_GB2312" w:eastAsia="仿宋_GB2312" w:cs="宋体"/>
                <w:color w:val="auto"/>
                <w:kern w:val="0"/>
                <w:sz w:val="24"/>
              </w:rPr>
            </w:pPr>
            <w:r>
              <w:rPr>
                <w:rFonts w:hint="eastAsia" w:ascii="仿宋_GB2312" w:eastAsia="仿宋_GB2312" w:cs="宋体"/>
                <w:color w:val="auto"/>
                <w:kern w:val="0"/>
                <w:sz w:val="24"/>
              </w:rPr>
              <w:t>分</w:t>
            </w:r>
          </w:p>
        </w:tc>
        <w:tc>
          <w:tcPr>
            <w:tcW w:w="6516" w:type="dxa"/>
            <w:tcBorders>
              <w:top w:val="nil"/>
              <w:left w:val="nil"/>
              <w:bottom w:val="single" w:color="auto" w:sz="4" w:space="0"/>
              <w:right w:val="single" w:color="auto" w:sz="4" w:space="0"/>
            </w:tcBorders>
            <w:noWrap w:val="0"/>
            <w:vAlign w:val="center"/>
          </w:tcPr>
          <w:p>
            <w:pPr>
              <w:widowControl/>
              <w:spacing w:line="360" w:lineRule="exact"/>
              <w:jc w:val="left"/>
              <w:rPr>
                <w:rFonts w:ascii="仿宋_GB2312" w:eastAsia="仿宋_GB2312" w:cs="宋体"/>
                <w:color w:val="auto"/>
                <w:kern w:val="0"/>
                <w:sz w:val="24"/>
              </w:rPr>
            </w:pPr>
            <w:r>
              <w:rPr>
                <w:rFonts w:hint="eastAsia" w:ascii="仿宋_GB2312" w:eastAsia="仿宋_GB2312" w:cs="宋体"/>
                <w:color w:val="auto"/>
                <w:kern w:val="0"/>
                <w:sz w:val="24"/>
              </w:rPr>
              <w:t>行道树和乔木有死株缺株，未及时更换补种的，每处扣4分。</w:t>
            </w:r>
          </w:p>
        </w:tc>
        <w:tc>
          <w:tcPr>
            <w:tcW w:w="994" w:type="dxa"/>
            <w:tcBorders>
              <w:top w:val="nil"/>
              <w:left w:val="nil"/>
              <w:bottom w:val="single" w:color="auto" w:sz="4" w:space="0"/>
              <w:right w:val="single" w:color="auto" w:sz="4" w:space="0"/>
            </w:tcBorders>
            <w:noWrap w:val="0"/>
            <w:vAlign w:val="center"/>
          </w:tcPr>
          <w:p>
            <w:pPr>
              <w:widowControl/>
              <w:spacing w:line="360" w:lineRule="exact"/>
              <w:jc w:val="center"/>
              <w:rPr>
                <w:rFonts w:ascii="仿宋_GB2312" w:eastAsia="仿宋_GB2312" w:cs="宋体"/>
                <w:color w:val="auto"/>
                <w:kern w:val="0"/>
                <w:sz w:val="24"/>
              </w:rPr>
            </w:pPr>
          </w:p>
        </w:tc>
        <w:tc>
          <w:tcPr>
            <w:tcW w:w="1019" w:type="dxa"/>
            <w:vMerge w:val="restart"/>
            <w:tcBorders>
              <w:top w:val="nil"/>
              <w:left w:val="nil"/>
              <w:right w:val="single" w:color="auto" w:sz="4" w:space="0"/>
            </w:tcBorders>
            <w:noWrap w:val="0"/>
            <w:vAlign w:val="center"/>
          </w:tcPr>
          <w:p>
            <w:pPr>
              <w:widowControl/>
              <w:spacing w:line="360" w:lineRule="exact"/>
              <w:jc w:val="center"/>
              <w:rPr>
                <w:rFonts w:ascii="仿宋_GB2312" w:eastAsia="仿宋_GB2312" w:cs="宋体"/>
                <w:color w:val="auto"/>
                <w:kern w:val="0"/>
                <w:sz w:val="24"/>
              </w:rPr>
            </w:pPr>
          </w:p>
        </w:tc>
      </w:tr>
      <w:tr>
        <w:tblPrEx>
          <w:tblCellMar>
            <w:top w:w="0" w:type="dxa"/>
            <w:left w:w="108" w:type="dxa"/>
            <w:bottom w:w="0" w:type="dxa"/>
            <w:right w:w="108" w:type="dxa"/>
          </w:tblCellMar>
        </w:tblPrEx>
        <w:trPr>
          <w:trHeight w:val="540" w:hRule="atLeast"/>
        </w:trPr>
        <w:tc>
          <w:tcPr>
            <w:tcW w:w="899" w:type="dxa"/>
            <w:vMerge w:val="continue"/>
            <w:tcBorders>
              <w:top w:val="nil"/>
              <w:left w:val="single" w:color="auto" w:sz="4" w:space="0"/>
              <w:bottom w:val="single" w:color="000000" w:sz="4" w:space="0"/>
              <w:right w:val="single" w:color="auto" w:sz="4" w:space="0"/>
            </w:tcBorders>
            <w:noWrap w:val="0"/>
            <w:vAlign w:val="center"/>
          </w:tcPr>
          <w:p>
            <w:pPr>
              <w:spacing w:line="400" w:lineRule="exact"/>
              <w:jc w:val="center"/>
              <w:rPr>
                <w:rFonts w:ascii="仿宋_GB2312" w:eastAsia="仿宋_GB2312" w:cs="宋体"/>
                <w:color w:val="auto"/>
                <w:kern w:val="0"/>
                <w:sz w:val="24"/>
              </w:rPr>
            </w:pPr>
          </w:p>
        </w:tc>
        <w:tc>
          <w:tcPr>
            <w:tcW w:w="6516" w:type="dxa"/>
            <w:tcBorders>
              <w:top w:val="nil"/>
              <w:left w:val="nil"/>
              <w:bottom w:val="single" w:color="auto" w:sz="4" w:space="0"/>
              <w:right w:val="single" w:color="auto" w:sz="4" w:space="0"/>
            </w:tcBorders>
            <w:noWrap w:val="0"/>
            <w:vAlign w:val="center"/>
          </w:tcPr>
          <w:p>
            <w:pPr>
              <w:widowControl/>
              <w:spacing w:line="360" w:lineRule="exact"/>
              <w:jc w:val="left"/>
              <w:rPr>
                <w:rFonts w:ascii="仿宋_GB2312" w:eastAsia="仿宋_GB2312" w:cs="宋体"/>
                <w:color w:val="auto"/>
                <w:kern w:val="0"/>
                <w:sz w:val="24"/>
              </w:rPr>
            </w:pPr>
            <w:r>
              <w:rPr>
                <w:rFonts w:hint="eastAsia" w:ascii="仿宋_GB2312" w:eastAsia="仿宋_GB2312" w:cs="宋体"/>
                <w:color w:val="auto"/>
                <w:kern w:val="0"/>
                <w:sz w:val="24"/>
              </w:rPr>
              <w:t>行道树和乔木支撑不规范、支撑架倒塌、断桩、坏桩、树木倾斜严重，每处扣2分。</w:t>
            </w:r>
          </w:p>
        </w:tc>
        <w:tc>
          <w:tcPr>
            <w:tcW w:w="994" w:type="dxa"/>
            <w:tcBorders>
              <w:top w:val="nil"/>
              <w:left w:val="nil"/>
              <w:bottom w:val="single" w:color="auto" w:sz="4" w:space="0"/>
              <w:right w:val="single" w:color="auto" w:sz="4" w:space="0"/>
            </w:tcBorders>
            <w:noWrap w:val="0"/>
            <w:vAlign w:val="center"/>
          </w:tcPr>
          <w:p>
            <w:pPr>
              <w:widowControl/>
              <w:spacing w:line="360" w:lineRule="exact"/>
              <w:jc w:val="center"/>
              <w:rPr>
                <w:rFonts w:ascii="仿宋_GB2312" w:eastAsia="仿宋_GB2312"/>
                <w:color w:val="auto"/>
                <w:spacing w:val="-8"/>
                <w:sz w:val="24"/>
              </w:rPr>
            </w:pPr>
          </w:p>
        </w:tc>
        <w:tc>
          <w:tcPr>
            <w:tcW w:w="1019" w:type="dxa"/>
            <w:vMerge w:val="continue"/>
            <w:tcBorders>
              <w:left w:val="nil"/>
              <w:right w:val="single" w:color="auto" w:sz="4" w:space="0"/>
            </w:tcBorders>
            <w:noWrap w:val="0"/>
            <w:vAlign w:val="center"/>
          </w:tcPr>
          <w:p>
            <w:pPr>
              <w:widowControl/>
              <w:spacing w:line="360" w:lineRule="exact"/>
              <w:jc w:val="center"/>
              <w:rPr>
                <w:rFonts w:ascii="仿宋_GB2312" w:eastAsia="仿宋_GB2312"/>
                <w:color w:val="auto"/>
                <w:spacing w:val="-8"/>
                <w:sz w:val="24"/>
              </w:rPr>
            </w:pPr>
          </w:p>
        </w:tc>
      </w:tr>
      <w:tr>
        <w:tblPrEx>
          <w:tblCellMar>
            <w:top w:w="0" w:type="dxa"/>
            <w:left w:w="108" w:type="dxa"/>
            <w:bottom w:w="0" w:type="dxa"/>
            <w:right w:w="108" w:type="dxa"/>
          </w:tblCellMar>
        </w:tblPrEx>
        <w:trPr>
          <w:trHeight w:val="540" w:hRule="atLeast"/>
        </w:trPr>
        <w:tc>
          <w:tcPr>
            <w:tcW w:w="899" w:type="dxa"/>
            <w:vMerge w:val="continue"/>
            <w:tcBorders>
              <w:top w:val="nil"/>
              <w:left w:val="single" w:color="auto" w:sz="4" w:space="0"/>
              <w:bottom w:val="single" w:color="000000" w:sz="4" w:space="0"/>
              <w:right w:val="single" w:color="auto" w:sz="4" w:space="0"/>
            </w:tcBorders>
            <w:noWrap w:val="0"/>
            <w:vAlign w:val="center"/>
          </w:tcPr>
          <w:p>
            <w:pPr>
              <w:spacing w:line="400" w:lineRule="exact"/>
              <w:jc w:val="center"/>
              <w:rPr>
                <w:rFonts w:ascii="仿宋_GB2312" w:eastAsia="仿宋_GB2312" w:cs="宋体"/>
                <w:color w:val="auto"/>
                <w:kern w:val="0"/>
                <w:sz w:val="24"/>
              </w:rPr>
            </w:pPr>
          </w:p>
        </w:tc>
        <w:tc>
          <w:tcPr>
            <w:tcW w:w="6516" w:type="dxa"/>
            <w:tcBorders>
              <w:top w:val="nil"/>
              <w:left w:val="nil"/>
              <w:bottom w:val="single" w:color="auto" w:sz="4" w:space="0"/>
              <w:right w:val="single" w:color="auto" w:sz="4" w:space="0"/>
            </w:tcBorders>
            <w:noWrap w:val="0"/>
            <w:vAlign w:val="center"/>
          </w:tcPr>
          <w:p>
            <w:pPr>
              <w:widowControl/>
              <w:spacing w:line="360" w:lineRule="exact"/>
              <w:jc w:val="left"/>
              <w:rPr>
                <w:rFonts w:ascii="仿宋_GB2312" w:eastAsia="仿宋_GB2312" w:cs="宋体"/>
                <w:color w:val="auto"/>
                <w:kern w:val="0"/>
                <w:sz w:val="24"/>
              </w:rPr>
            </w:pPr>
            <w:r>
              <w:rPr>
                <w:rFonts w:hint="eastAsia" w:ascii="仿宋_GB2312" w:eastAsia="仿宋_GB2312" w:cs="宋体"/>
                <w:color w:val="auto"/>
                <w:kern w:val="0"/>
                <w:sz w:val="24"/>
              </w:rPr>
              <w:t>行道树和乔木病虫枝、枯枝、伤损枝、徒长枝超过养护标准的，每处扣1分；修剪不规范造成树木严重受损的，每处扣1分。情况严重加倍扣分。</w:t>
            </w:r>
          </w:p>
        </w:tc>
        <w:tc>
          <w:tcPr>
            <w:tcW w:w="994" w:type="dxa"/>
            <w:tcBorders>
              <w:top w:val="nil"/>
              <w:left w:val="nil"/>
              <w:bottom w:val="single" w:color="auto" w:sz="4" w:space="0"/>
              <w:right w:val="single" w:color="auto" w:sz="4" w:space="0"/>
            </w:tcBorders>
            <w:noWrap w:val="0"/>
            <w:vAlign w:val="center"/>
          </w:tcPr>
          <w:p>
            <w:pPr>
              <w:widowControl/>
              <w:spacing w:line="360" w:lineRule="exact"/>
              <w:jc w:val="center"/>
              <w:rPr>
                <w:rFonts w:ascii="仿宋_GB2312" w:eastAsia="仿宋_GB2312"/>
                <w:color w:val="auto"/>
                <w:spacing w:val="-8"/>
                <w:sz w:val="24"/>
              </w:rPr>
            </w:pPr>
          </w:p>
        </w:tc>
        <w:tc>
          <w:tcPr>
            <w:tcW w:w="1019" w:type="dxa"/>
            <w:vMerge w:val="continue"/>
            <w:tcBorders>
              <w:left w:val="nil"/>
              <w:right w:val="single" w:color="auto" w:sz="4" w:space="0"/>
            </w:tcBorders>
            <w:noWrap w:val="0"/>
            <w:vAlign w:val="center"/>
          </w:tcPr>
          <w:p>
            <w:pPr>
              <w:widowControl/>
              <w:spacing w:line="360" w:lineRule="exact"/>
              <w:jc w:val="center"/>
              <w:rPr>
                <w:rFonts w:ascii="仿宋_GB2312" w:eastAsia="仿宋_GB2312"/>
                <w:color w:val="auto"/>
                <w:spacing w:val="-8"/>
                <w:sz w:val="24"/>
              </w:rPr>
            </w:pPr>
          </w:p>
        </w:tc>
      </w:tr>
      <w:tr>
        <w:tblPrEx>
          <w:tblCellMar>
            <w:top w:w="0" w:type="dxa"/>
            <w:left w:w="108" w:type="dxa"/>
            <w:bottom w:w="0" w:type="dxa"/>
            <w:right w:w="108" w:type="dxa"/>
          </w:tblCellMar>
        </w:tblPrEx>
        <w:trPr>
          <w:trHeight w:val="540" w:hRule="atLeast"/>
        </w:trPr>
        <w:tc>
          <w:tcPr>
            <w:tcW w:w="899" w:type="dxa"/>
            <w:vMerge w:val="continue"/>
            <w:tcBorders>
              <w:top w:val="nil"/>
              <w:left w:val="single" w:color="auto" w:sz="4" w:space="0"/>
              <w:bottom w:val="single" w:color="000000" w:sz="4" w:space="0"/>
              <w:right w:val="single" w:color="auto" w:sz="4" w:space="0"/>
            </w:tcBorders>
            <w:noWrap w:val="0"/>
            <w:vAlign w:val="center"/>
          </w:tcPr>
          <w:p>
            <w:pPr>
              <w:spacing w:line="400" w:lineRule="exact"/>
              <w:jc w:val="center"/>
              <w:rPr>
                <w:rFonts w:ascii="仿宋_GB2312" w:eastAsia="仿宋_GB2312" w:cs="宋体"/>
                <w:color w:val="auto"/>
                <w:kern w:val="0"/>
                <w:sz w:val="24"/>
              </w:rPr>
            </w:pPr>
          </w:p>
        </w:tc>
        <w:tc>
          <w:tcPr>
            <w:tcW w:w="6516" w:type="dxa"/>
            <w:tcBorders>
              <w:top w:val="nil"/>
              <w:left w:val="nil"/>
              <w:bottom w:val="single" w:color="auto" w:sz="4" w:space="0"/>
              <w:right w:val="single" w:color="auto" w:sz="4" w:space="0"/>
            </w:tcBorders>
            <w:noWrap w:val="0"/>
            <w:vAlign w:val="center"/>
          </w:tcPr>
          <w:p>
            <w:pPr>
              <w:widowControl/>
              <w:spacing w:line="360" w:lineRule="exact"/>
              <w:jc w:val="left"/>
              <w:rPr>
                <w:rFonts w:ascii="仿宋_GB2312" w:eastAsia="仿宋_GB2312" w:cs="宋体"/>
                <w:color w:val="auto"/>
                <w:kern w:val="0"/>
                <w:sz w:val="24"/>
              </w:rPr>
            </w:pPr>
            <w:r>
              <w:rPr>
                <w:rFonts w:hint="eastAsia" w:ascii="仿宋_GB2312" w:eastAsia="仿宋_GB2312" w:cs="宋体"/>
                <w:color w:val="auto"/>
                <w:kern w:val="0"/>
                <w:sz w:val="24"/>
              </w:rPr>
              <w:t>行道树和乔木长势不佳、偏冠严重，每处扣1分；树木长势较弱，黄叶、焦叶、落叶株数超过养护标准的，每处扣1分。</w:t>
            </w:r>
          </w:p>
        </w:tc>
        <w:tc>
          <w:tcPr>
            <w:tcW w:w="994" w:type="dxa"/>
            <w:tcBorders>
              <w:top w:val="nil"/>
              <w:left w:val="nil"/>
              <w:bottom w:val="single" w:color="auto" w:sz="4" w:space="0"/>
              <w:right w:val="single" w:color="auto" w:sz="4" w:space="0"/>
            </w:tcBorders>
            <w:noWrap w:val="0"/>
            <w:vAlign w:val="center"/>
          </w:tcPr>
          <w:p>
            <w:pPr>
              <w:widowControl/>
              <w:spacing w:line="360" w:lineRule="exact"/>
              <w:jc w:val="center"/>
              <w:rPr>
                <w:rFonts w:ascii="仿宋_GB2312" w:eastAsia="仿宋_GB2312"/>
                <w:color w:val="auto"/>
                <w:spacing w:val="-8"/>
                <w:sz w:val="24"/>
              </w:rPr>
            </w:pPr>
          </w:p>
        </w:tc>
        <w:tc>
          <w:tcPr>
            <w:tcW w:w="1019" w:type="dxa"/>
            <w:vMerge w:val="continue"/>
            <w:tcBorders>
              <w:left w:val="nil"/>
              <w:right w:val="single" w:color="auto" w:sz="4" w:space="0"/>
            </w:tcBorders>
            <w:noWrap w:val="0"/>
            <w:vAlign w:val="center"/>
          </w:tcPr>
          <w:p>
            <w:pPr>
              <w:widowControl/>
              <w:spacing w:line="360" w:lineRule="exact"/>
              <w:jc w:val="center"/>
              <w:rPr>
                <w:rFonts w:ascii="仿宋_GB2312" w:eastAsia="仿宋_GB2312"/>
                <w:color w:val="auto"/>
                <w:spacing w:val="-8"/>
                <w:sz w:val="24"/>
              </w:rPr>
            </w:pPr>
          </w:p>
        </w:tc>
      </w:tr>
      <w:tr>
        <w:tblPrEx>
          <w:tblCellMar>
            <w:top w:w="0" w:type="dxa"/>
            <w:left w:w="108" w:type="dxa"/>
            <w:bottom w:w="0" w:type="dxa"/>
            <w:right w:w="108" w:type="dxa"/>
          </w:tblCellMar>
        </w:tblPrEx>
        <w:trPr>
          <w:trHeight w:val="540" w:hRule="atLeast"/>
        </w:trPr>
        <w:tc>
          <w:tcPr>
            <w:tcW w:w="899" w:type="dxa"/>
            <w:vMerge w:val="continue"/>
            <w:tcBorders>
              <w:top w:val="nil"/>
              <w:left w:val="single" w:color="auto" w:sz="4" w:space="0"/>
              <w:bottom w:val="single" w:color="000000" w:sz="4" w:space="0"/>
              <w:right w:val="single" w:color="auto" w:sz="4" w:space="0"/>
            </w:tcBorders>
            <w:noWrap w:val="0"/>
            <w:vAlign w:val="center"/>
          </w:tcPr>
          <w:p>
            <w:pPr>
              <w:spacing w:line="400" w:lineRule="exact"/>
              <w:jc w:val="center"/>
              <w:rPr>
                <w:rFonts w:ascii="仿宋_GB2312" w:eastAsia="仿宋_GB2312" w:cs="宋体"/>
                <w:color w:val="auto"/>
                <w:kern w:val="0"/>
                <w:sz w:val="24"/>
              </w:rPr>
            </w:pPr>
          </w:p>
        </w:tc>
        <w:tc>
          <w:tcPr>
            <w:tcW w:w="6516" w:type="dxa"/>
            <w:tcBorders>
              <w:top w:val="nil"/>
              <w:left w:val="nil"/>
              <w:bottom w:val="single" w:color="auto" w:sz="4" w:space="0"/>
              <w:right w:val="single" w:color="auto" w:sz="4" w:space="0"/>
            </w:tcBorders>
            <w:noWrap w:val="0"/>
            <w:vAlign w:val="center"/>
          </w:tcPr>
          <w:p>
            <w:pPr>
              <w:widowControl/>
              <w:spacing w:line="360" w:lineRule="exact"/>
              <w:jc w:val="left"/>
              <w:rPr>
                <w:rFonts w:ascii="仿宋_GB2312" w:eastAsia="仿宋_GB2312" w:cs="宋体"/>
                <w:color w:val="auto"/>
                <w:kern w:val="0"/>
                <w:sz w:val="24"/>
              </w:rPr>
            </w:pPr>
            <w:r>
              <w:rPr>
                <w:rFonts w:hint="eastAsia" w:ascii="仿宋_GB2312" w:eastAsia="仿宋_GB2312" w:cs="宋体"/>
                <w:color w:val="auto"/>
                <w:kern w:val="0"/>
                <w:sz w:val="24"/>
              </w:rPr>
              <w:t>树穴土壤高于侧石、黄土裸露、板结、填充物缺失，每处扣1分。情况严重加倍扣分。</w:t>
            </w:r>
          </w:p>
        </w:tc>
        <w:tc>
          <w:tcPr>
            <w:tcW w:w="994" w:type="dxa"/>
            <w:tcBorders>
              <w:top w:val="nil"/>
              <w:left w:val="nil"/>
              <w:bottom w:val="single" w:color="auto" w:sz="4" w:space="0"/>
              <w:right w:val="single" w:color="auto" w:sz="4" w:space="0"/>
            </w:tcBorders>
            <w:noWrap w:val="0"/>
            <w:vAlign w:val="center"/>
          </w:tcPr>
          <w:p>
            <w:pPr>
              <w:widowControl/>
              <w:spacing w:line="360" w:lineRule="exact"/>
              <w:jc w:val="center"/>
              <w:rPr>
                <w:rFonts w:ascii="仿宋_GB2312" w:eastAsia="仿宋_GB2312"/>
                <w:color w:val="auto"/>
                <w:spacing w:val="-8"/>
                <w:sz w:val="24"/>
              </w:rPr>
            </w:pPr>
          </w:p>
        </w:tc>
        <w:tc>
          <w:tcPr>
            <w:tcW w:w="1019" w:type="dxa"/>
            <w:vMerge w:val="continue"/>
            <w:tcBorders>
              <w:left w:val="nil"/>
              <w:right w:val="single" w:color="auto" w:sz="4" w:space="0"/>
            </w:tcBorders>
            <w:noWrap w:val="0"/>
            <w:vAlign w:val="center"/>
          </w:tcPr>
          <w:p>
            <w:pPr>
              <w:widowControl/>
              <w:spacing w:line="360" w:lineRule="exact"/>
              <w:jc w:val="center"/>
              <w:rPr>
                <w:rFonts w:ascii="仿宋_GB2312" w:eastAsia="仿宋_GB2312"/>
                <w:color w:val="auto"/>
                <w:spacing w:val="-8"/>
                <w:sz w:val="24"/>
              </w:rPr>
            </w:pPr>
          </w:p>
        </w:tc>
      </w:tr>
      <w:tr>
        <w:tblPrEx>
          <w:tblCellMar>
            <w:top w:w="0" w:type="dxa"/>
            <w:left w:w="108" w:type="dxa"/>
            <w:bottom w:w="0" w:type="dxa"/>
            <w:right w:w="108" w:type="dxa"/>
          </w:tblCellMar>
        </w:tblPrEx>
        <w:trPr>
          <w:trHeight w:val="540" w:hRule="atLeast"/>
        </w:trPr>
        <w:tc>
          <w:tcPr>
            <w:tcW w:w="899" w:type="dxa"/>
            <w:vMerge w:val="continue"/>
            <w:tcBorders>
              <w:top w:val="nil"/>
              <w:left w:val="single" w:color="auto" w:sz="4" w:space="0"/>
              <w:bottom w:val="single" w:color="000000" w:sz="4" w:space="0"/>
              <w:right w:val="single" w:color="auto" w:sz="4" w:space="0"/>
            </w:tcBorders>
            <w:noWrap w:val="0"/>
            <w:vAlign w:val="center"/>
          </w:tcPr>
          <w:p>
            <w:pPr>
              <w:spacing w:line="400" w:lineRule="exact"/>
              <w:jc w:val="center"/>
              <w:rPr>
                <w:rFonts w:ascii="仿宋_GB2312" w:eastAsia="仿宋_GB2312" w:cs="宋体"/>
                <w:color w:val="auto"/>
                <w:kern w:val="0"/>
                <w:sz w:val="24"/>
              </w:rPr>
            </w:pPr>
          </w:p>
        </w:tc>
        <w:tc>
          <w:tcPr>
            <w:tcW w:w="6516" w:type="dxa"/>
            <w:tcBorders>
              <w:top w:val="nil"/>
              <w:left w:val="nil"/>
              <w:bottom w:val="single" w:color="auto" w:sz="4" w:space="0"/>
              <w:right w:val="single" w:color="auto" w:sz="4" w:space="0"/>
            </w:tcBorders>
            <w:noWrap w:val="0"/>
            <w:vAlign w:val="center"/>
          </w:tcPr>
          <w:p>
            <w:pPr>
              <w:widowControl/>
              <w:spacing w:line="360" w:lineRule="exact"/>
              <w:jc w:val="left"/>
              <w:rPr>
                <w:rFonts w:ascii="仿宋_GB2312" w:eastAsia="仿宋_GB2312" w:cs="宋体"/>
                <w:color w:val="auto"/>
                <w:kern w:val="0"/>
                <w:sz w:val="24"/>
              </w:rPr>
            </w:pPr>
            <w:r>
              <w:rPr>
                <w:rFonts w:hint="eastAsia" w:ascii="仿宋_GB2312" w:eastAsia="仿宋_GB2312" w:cs="宋体"/>
                <w:color w:val="auto"/>
                <w:kern w:val="0"/>
                <w:sz w:val="24"/>
              </w:rPr>
              <w:t>绿篱和灌木出现死株、缺株、混种、小道、黄土裸露的，每处扣1分。修剪不平整串枝超过标准的每处扣1分。情况严重加倍扣分。</w:t>
            </w:r>
          </w:p>
        </w:tc>
        <w:tc>
          <w:tcPr>
            <w:tcW w:w="994" w:type="dxa"/>
            <w:tcBorders>
              <w:top w:val="nil"/>
              <w:left w:val="nil"/>
              <w:bottom w:val="single" w:color="auto" w:sz="4" w:space="0"/>
              <w:right w:val="single" w:color="auto" w:sz="4" w:space="0"/>
            </w:tcBorders>
            <w:noWrap w:val="0"/>
            <w:vAlign w:val="center"/>
          </w:tcPr>
          <w:p>
            <w:pPr>
              <w:widowControl/>
              <w:spacing w:line="360" w:lineRule="exact"/>
              <w:jc w:val="center"/>
              <w:rPr>
                <w:rFonts w:ascii="仿宋_GB2312" w:eastAsia="仿宋_GB2312"/>
                <w:color w:val="auto"/>
                <w:spacing w:val="-8"/>
                <w:sz w:val="24"/>
              </w:rPr>
            </w:pPr>
          </w:p>
        </w:tc>
        <w:tc>
          <w:tcPr>
            <w:tcW w:w="1019" w:type="dxa"/>
            <w:vMerge w:val="continue"/>
            <w:tcBorders>
              <w:left w:val="nil"/>
              <w:right w:val="single" w:color="auto" w:sz="4" w:space="0"/>
            </w:tcBorders>
            <w:noWrap w:val="0"/>
            <w:vAlign w:val="center"/>
          </w:tcPr>
          <w:p>
            <w:pPr>
              <w:widowControl/>
              <w:spacing w:line="360" w:lineRule="exact"/>
              <w:jc w:val="center"/>
              <w:rPr>
                <w:rFonts w:ascii="仿宋_GB2312" w:eastAsia="仿宋_GB2312"/>
                <w:color w:val="auto"/>
                <w:spacing w:val="-8"/>
                <w:sz w:val="24"/>
              </w:rPr>
            </w:pPr>
          </w:p>
        </w:tc>
      </w:tr>
      <w:tr>
        <w:tblPrEx>
          <w:tblCellMar>
            <w:top w:w="0" w:type="dxa"/>
            <w:left w:w="108" w:type="dxa"/>
            <w:bottom w:w="0" w:type="dxa"/>
            <w:right w:w="108" w:type="dxa"/>
          </w:tblCellMar>
        </w:tblPrEx>
        <w:trPr>
          <w:trHeight w:val="540" w:hRule="atLeast"/>
        </w:trPr>
        <w:tc>
          <w:tcPr>
            <w:tcW w:w="899" w:type="dxa"/>
            <w:vMerge w:val="continue"/>
            <w:tcBorders>
              <w:top w:val="nil"/>
              <w:left w:val="single" w:color="auto" w:sz="4" w:space="0"/>
              <w:bottom w:val="single" w:color="000000" w:sz="4" w:space="0"/>
              <w:right w:val="single" w:color="auto" w:sz="4" w:space="0"/>
            </w:tcBorders>
            <w:noWrap w:val="0"/>
            <w:vAlign w:val="center"/>
          </w:tcPr>
          <w:p>
            <w:pPr>
              <w:spacing w:line="400" w:lineRule="exact"/>
              <w:jc w:val="center"/>
              <w:rPr>
                <w:rFonts w:ascii="仿宋_GB2312" w:eastAsia="仿宋_GB2312" w:cs="宋体"/>
                <w:color w:val="auto"/>
                <w:kern w:val="0"/>
                <w:sz w:val="24"/>
              </w:rPr>
            </w:pPr>
          </w:p>
        </w:tc>
        <w:tc>
          <w:tcPr>
            <w:tcW w:w="6516" w:type="dxa"/>
            <w:tcBorders>
              <w:top w:val="nil"/>
              <w:left w:val="nil"/>
              <w:bottom w:val="single" w:color="auto" w:sz="4" w:space="0"/>
              <w:right w:val="single" w:color="auto" w:sz="4" w:space="0"/>
            </w:tcBorders>
            <w:noWrap w:val="0"/>
            <w:vAlign w:val="center"/>
          </w:tcPr>
          <w:p>
            <w:pPr>
              <w:widowControl/>
              <w:spacing w:line="360" w:lineRule="exact"/>
              <w:jc w:val="left"/>
              <w:rPr>
                <w:rFonts w:ascii="仿宋_GB2312" w:eastAsia="仿宋_GB2312" w:cs="宋体"/>
                <w:color w:val="auto"/>
                <w:kern w:val="0"/>
                <w:sz w:val="24"/>
              </w:rPr>
            </w:pPr>
            <w:r>
              <w:rPr>
                <w:rFonts w:hint="eastAsia" w:ascii="仿宋_GB2312" w:eastAsia="仿宋_GB2312" w:cs="宋体"/>
                <w:color w:val="auto"/>
                <w:kern w:val="0"/>
                <w:sz w:val="24"/>
              </w:rPr>
              <w:t>草高超出养护标准、草坪边缘不清淅、草坪覆盖率低于养护标准、中心区出现空秃每0.5㎡以上，每处扣1分。情况严重加倍扣分。</w:t>
            </w:r>
          </w:p>
        </w:tc>
        <w:tc>
          <w:tcPr>
            <w:tcW w:w="994" w:type="dxa"/>
            <w:tcBorders>
              <w:top w:val="nil"/>
              <w:left w:val="nil"/>
              <w:bottom w:val="single" w:color="auto" w:sz="4" w:space="0"/>
              <w:right w:val="single" w:color="auto" w:sz="4" w:space="0"/>
            </w:tcBorders>
            <w:noWrap w:val="0"/>
            <w:vAlign w:val="center"/>
          </w:tcPr>
          <w:p>
            <w:pPr>
              <w:widowControl/>
              <w:spacing w:line="360" w:lineRule="exact"/>
              <w:jc w:val="center"/>
              <w:rPr>
                <w:rFonts w:ascii="仿宋_GB2312" w:eastAsia="仿宋_GB2312"/>
                <w:color w:val="auto"/>
                <w:spacing w:val="-8"/>
                <w:sz w:val="24"/>
              </w:rPr>
            </w:pPr>
          </w:p>
        </w:tc>
        <w:tc>
          <w:tcPr>
            <w:tcW w:w="1019" w:type="dxa"/>
            <w:vMerge w:val="continue"/>
            <w:tcBorders>
              <w:left w:val="nil"/>
              <w:right w:val="single" w:color="auto" w:sz="4" w:space="0"/>
            </w:tcBorders>
            <w:noWrap w:val="0"/>
            <w:vAlign w:val="center"/>
          </w:tcPr>
          <w:p>
            <w:pPr>
              <w:widowControl/>
              <w:spacing w:line="360" w:lineRule="exact"/>
              <w:jc w:val="center"/>
              <w:rPr>
                <w:rFonts w:ascii="仿宋_GB2312" w:eastAsia="仿宋_GB2312"/>
                <w:color w:val="auto"/>
                <w:spacing w:val="-8"/>
                <w:sz w:val="24"/>
              </w:rPr>
            </w:pPr>
          </w:p>
        </w:tc>
      </w:tr>
      <w:tr>
        <w:tblPrEx>
          <w:tblCellMar>
            <w:top w:w="0" w:type="dxa"/>
            <w:left w:w="108" w:type="dxa"/>
            <w:bottom w:w="0" w:type="dxa"/>
            <w:right w:w="108" w:type="dxa"/>
          </w:tblCellMar>
        </w:tblPrEx>
        <w:trPr>
          <w:trHeight w:val="540" w:hRule="atLeast"/>
        </w:trPr>
        <w:tc>
          <w:tcPr>
            <w:tcW w:w="899" w:type="dxa"/>
            <w:vMerge w:val="continue"/>
            <w:tcBorders>
              <w:top w:val="nil"/>
              <w:left w:val="single" w:color="auto" w:sz="4" w:space="0"/>
              <w:bottom w:val="single" w:color="000000" w:sz="4" w:space="0"/>
              <w:right w:val="single" w:color="auto" w:sz="4" w:space="0"/>
            </w:tcBorders>
            <w:noWrap w:val="0"/>
            <w:vAlign w:val="center"/>
          </w:tcPr>
          <w:p>
            <w:pPr>
              <w:spacing w:line="400" w:lineRule="exact"/>
              <w:jc w:val="center"/>
              <w:rPr>
                <w:rFonts w:ascii="仿宋_GB2312" w:eastAsia="仿宋_GB2312" w:cs="宋体"/>
                <w:color w:val="auto"/>
                <w:kern w:val="0"/>
                <w:sz w:val="24"/>
              </w:rPr>
            </w:pPr>
          </w:p>
        </w:tc>
        <w:tc>
          <w:tcPr>
            <w:tcW w:w="6516" w:type="dxa"/>
            <w:tcBorders>
              <w:top w:val="nil"/>
              <w:left w:val="nil"/>
              <w:bottom w:val="single" w:color="auto" w:sz="4" w:space="0"/>
              <w:right w:val="single" w:color="auto" w:sz="4" w:space="0"/>
            </w:tcBorders>
            <w:noWrap w:val="0"/>
            <w:vAlign w:val="center"/>
          </w:tcPr>
          <w:p>
            <w:pPr>
              <w:widowControl/>
              <w:spacing w:line="360" w:lineRule="exact"/>
              <w:jc w:val="left"/>
              <w:rPr>
                <w:rFonts w:ascii="仿宋_GB2312" w:eastAsia="仿宋_GB2312" w:cs="宋体"/>
                <w:color w:val="auto"/>
                <w:kern w:val="0"/>
                <w:sz w:val="24"/>
              </w:rPr>
            </w:pPr>
            <w:r>
              <w:rPr>
                <w:rFonts w:hint="eastAsia" w:ascii="仿宋_GB2312" w:eastAsia="仿宋_GB2312" w:cs="宋体"/>
                <w:color w:val="auto"/>
                <w:kern w:val="0"/>
                <w:sz w:val="24"/>
              </w:rPr>
              <w:t>绿地内有明显杂草，每处扣1分。情况严重加倍扣分。</w:t>
            </w:r>
          </w:p>
        </w:tc>
        <w:tc>
          <w:tcPr>
            <w:tcW w:w="994" w:type="dxa"/>
            <w:tcBorders>
              <w:top w:val="nil"/>
              <w:left w:val="nil"/>
              <w:bottom w:val="single" w:color="auto" w:sz="4" w:space="0"/>
              <w:right w:val="single" w:color="auto" w:sz="4" w:space="0"/>
            </w:tcBorders>
            <w:noWrap w:val="0"/>
            <w:vAlign w:val="center"/>
          </w:tcPr>
          <w:p>
            <w:pPr>
              <w:widowControl/>
              <w:spacing w:line="360" w:lineRule="exact"/>
              <w:jc w:val="center"/>
              <w:rPr>
                <w:rFonts w:ascii="仿宋_GB2312" w:eastAsia="仿宋_GB2312"/>
                <w:color w:val="auto"/>
                <w:spacing w:val="-8"/>
                <w:sz w:val="24"/>
              </w:rPr>
            </w:pPr>
          </w:p>
        </w:tc>
        <w:tc>
          <w:tcPr>
            <w:tcW w:w="1019" w:type="dxa"/>
            <w:vMerge w:val="continue"/>
            <w:tcBorders>
              <w:left w:val="nil"/>
              <w:right w:val="single" w:color="auto" w:sz="4" w:space="0"/>
            </w:tcBorders>
            <w:noWrap w:val="0"/>
            <w:vAlign w:val="center"/>
          </w:tcPr>
          <w:p>
            <w:pPr>
              <w:widowControl/>
              <w:spacing w:line="360" w:lineRule="exact"/>
              <w:jc w:val="center"/>
              <w:rPr>
                <w:rFonts w:ascii="仿宋_GB2312" w:eastAsia="仿宋_GB2312"/>
                <w:color w:val="auto"/>
                <w:spacing w:val="-8"/>
                <w:sz w:val="24"/>
              </w:rPr>
            </w:pPr>
          </w:p>
        </w:tc>
      </w:tr>
      <w:tr>
        <w:tblPrEx>
          <w:tblCellMar>
            <w:top w:w="0" w:type="dxa"/>
            <w:left w:w="108" w:type="dxa"/>
            <w:bottom w:w="0" w:type="dxa"/>
            <w:right w:w="108" w:type="dxa"/>
          </w:tblCellMar>
        </w:tblPrEx>
        <w:trPr>
          <w:trHeight w:val="540" w:hRule="atLeast"/>
        </w:trPr>
        <w:tc>
          <w:tcPr>
            <w:tcW w:w="899" w:type="dxa"/>
            <w:vMerge w:val="continue"/>
            <w:tcBorders>
              <w:top w:val="nil"/>
              <w:left w:val="single" w:color="auto" w:sz="4" w:space="0"/>
              <w:bottom w:val="single" w:color="000000" w:sz="4" w:space="0"/>
              <w:right w:val="single" w:color="auto" w:sz="4" w:space="0"/>
            </w:tcBorders>
            <w:noWrap w:val="0"/>
            <w:vAlign w:val="center"/>
          </w:tcPr>
          <w:p>
            <w:pPr>
              <w:spacing w:line="400" w:lineRule="exact"/>
              <w:jc w:val="center"/>
              <w:rPr>
                <w:rFonts w:ascii="仿宋_GB2312" w:eastAsia="仿宋_GB2312" w:cs="宋体"/>
                <w:color w:val="auto"/>
                <w:kern w:val="0"/>
                <w:sz w:val="24"/>
              </w:rPr>
            </w:pPr>
          </w:p>
        </w:tc>
        <w:tc>
          <w:tcPr>
            <w:tcW w:w="6516" w:type="dxa"/>
            <w:tcBorders>
              <w:top w:val="nil"/>
              <w:left w:val="nil"/>
              <w:bottom w:val="single" w:color="auto" w:sz="4" w:space="0"/>
              <w:right w:val="single" w:color="auto" w:sz="4" w:space="0"/>
            </w:tcBorders>
            <w:noWrap w:val="0"/>
            <w:vAlign w:val="center"/>
          </w:tcPr>
          <w:p>
            <w:pPr>
              <w:widowControl/>
              <w:spacing w:line="360" w:lineRule="exact"/>
              <w:jc w:val="left"/>
              <w:rPr>
                <w:rFonts w:hint="eastAsia" w:ascii="仿宋_GB2312" w:eastAsia="仿宋_GB2312" w:cs="宋体"/>
                <w:color w:val="auto"/>
                <w:kern w:val="0"/>
                <w:sz w:val="24"/>
              </w:rPr>
            </w:pPr>
            <w:r>
              <w:rPr>
                <w:rFonts w:hint="eastAsia" w:ascii="仿宋_GB2312" w:eastAsia="仿宋_GB2312" w:cs="宋体"/>
                <w:color w:val="auto"/>
                <w:kern w:val="0"/>
                <w:sz w:val="24"/>
              </w:rPr>
              <w:t>夏季洒水不到位，视情况酌情扣1-10分。</w:t>
            </w:r>
          </w:p>
        </w:tc>
        <w:tc>
          <w:tcPr>
            <w:tcW w:w="994" w:type="dxa"/>
            <w:tcBorders>
              <w:top w:val="nil"/>
              <w:left w:val="nil"/>
              <w:bottom w:val="single" w:color="auto" w:sz="4" w:space="0"/>
              <w:right w:val="single" w:color="auto" w:sz="4" w:space="0"/>
            </w:tcBorders>
            <w:noWrap w:val="0"/>
            <w:vAlign w:val="center"/>
          </w:tcPr>
          <w:p>
            <w:pPr>
              <w:widowControl/>
              <w:spacing w:line="360" w:lineRule="exact"/>
              <w:jc w:val="center"/>
              <w:rPr>
                <w:rFonts w:ascii="仿宋_GB2312" w:eastAsia="仿宋_GB2312"/>
                <w:color w:val="auto"/>
                <w:spacing w:val="-8"/>
                <w:sz w:val="24"/>
              </w:rPr>
            </w:pPr>
          </w:p>
        </w:tc>
        <w:tc>
          <w:tcPr>
            <w:tcW w:w="1019" w:type="dxa"/>
            <w:vMerge w:val="continue"/>
            <w:tcBorders>
              <w:left w:val="nil"/>
              <w:bottom w:val="single" w:color="auto" w:sz="4" w:space="0"/>
              <w:right w:val="single" w:color="auto" w:sz="4" w:space="0"/>
            </w:tcBorders>
            <w:noWrap w:val="0"/>
            <w:vAlign w:val="center"/>
          </w:tcPr>
          <w:p>
            <w:pPr>
              <w:widowControl/>
              <w:spacing w:line="360" w:lineRule="exact"/>
              <w:jc w:val="center"/>
              <w:rPr>
                <w:rFonts w:ascii="仿宋_GB2312" w:eastAsia="仿宋_GB2312"/>
                <w:color w:val="auto"/>
                <w:spacing w:val="-8"/>
                <w:sz w:val="24"/>
              </w:rPr>
            </w:pPr>
          </w:p>
        </w:tc>
      </w:tr>
      <w:tr>
        <w:tblPrEx>
          <w:tblCellMar>
            <w:top w:w="0" w:type="dxa"/>
            <w:left w:w="108" w:type="dxa"/>
            <w:bottom w:w="0" w:type="dxa"/>
            <w:right w:w="108" w:type="dxa"/>
          </w:tblCellMar>
        </w:tblPrEx>
        <w:trPr>
          <w:trHeight w:val="540" w:hRule="atLeast"/>
        </w:trPr>
        <w:tc>
          <w:tcPr>
            <w:tcW w:w="899" w:type="dxa"/>
            <w:vMerge w:val="restart"/>
            <w:tcBorders>
              <w:top w:val="nil"/>
              <w:left w:val="single" w:color="auto" w:sz="4" w:space="0"/>
              <w:bottom w:val="single" w:color="000000" w:sz="4" w:space="0"/>
              <w:right w:val="single" w:color="auto" w:sz="4" w:space="0"/>
            </w:tcBorders>
            <w:noWrap w:val="0"/>
            <w:vAlign w:val="center"/>
          </w:tcPr>
          <w:p>
            <w:pPr>
              <w:spacing w:line="400" w:lineRule="exact"/>
              <w:jc w:val="center"/>
              <w:rPr>
                <w:rFonts w:hint="eastAsia" w:ascii="仿宋_GB2312" w:eastAsia="仿宋_GB2312" w:cs="宋体"/>
                <w:color w:val="auto"/>
                <w:kern w:val="0"/>
                <w:sz w:val="24"/>
              </w:rPr>
            </w:pPr>
            <w:r>
              <w:rPr>
                <w:rFonts w:hint="eastAsia" w:ascii="仿宋_GB2312" w:eastAsia="仿宋_GB2312" w:cs="宋体"/>
                <w:color w:val="auto"/>
                <w:kern w:val="0"/>
                <w:sz w:val="24"/>
              </w:rPr>
              <w:t>病虫</w:t>
            </w:r>
          </w:p>
          <w:p>
            <w:pPr>
              <w:spacing w:line="400" w:lineRule="exact"/>
              <w:jc w:val="center"/>
              <w:rPr>
                <w:rFonts w:hint="eastAsia" w:ascii="仿宋_GB2312" w:eastAsia="仿宋_GB2312" w:cs="宋体"/>
                <w:color w:val="auto"/>
                <w:kern w:val="0"/>
                <w:sz w:val="24"/>
              </w:rPr>
            </w:pPr>
            <w:r>
              <w:rPr>
                <w:rFonts w:hint="eastAsia" w:ascii="仿宋_GB2312" w:eastAsia="仿宋_GB2312" w:cs="宋体"/>
                <w:color w:val="auto"/>
                <w:kern w:val="0"/>
                <w:sz w:val="24"/>
              </w:rPr>
              <w:t>害防</w:t>
            </w:r>
          </w:p>
          <w:p>
            <w:pPr>
              <w:spacing w:line="400" w:lineRule="exact"/>
              <w:jc w:val="center"/>
              <w:rPr>
                <w:rFonts w:hint="eastAsia" w:ascii="仿宋_GB2312" w:eastAsia="仿宋_GB2312" w:cs="宋体"/>
                <w:color w:val="auto"/>
                <w:kern w:val="0"/>
                <w:sz w:val="24"/>
              </w:rPr>
            </w:pPr>
            <w:r>
              <w:rPr>
                <w:rFonts w:hint="eastAsia" w:ascii="仿宋_GB2312" w:eastAsia="仿宋_GB2312" w:cs="宋体"/>
                <w:color w:val="auto"/>
                <w:kern w:val="0"/>
                <w:sz w:val="24"/>
              </w:rPr>
              <w:t>治</w:t>
            </w:r>
          </w:p>
          <w:p>
            <w:pPr>
              <w:spacing w:line="400" w:lineRule="exact"/>
              <w:jc w:val="center"/>
              <w:rPr>
                <w:rFonts w:ascii="仿宋_GB2312" w:eastAsia="仿宋_GB2312" w:cs="宋体"/>
                <w:color w:val="auto"/>
                <w:kern w:val="0"/>
                <w:sz w:val="24"/>
              </w:rPr>
            </w:pPr>
            <w:r>
              <w:rPr>
                <w:rFonts w:hint="eastAsia" w:ascii="仿宋_GB2312" w:eastAsia="仿宋_GB2312" w:cs="宋体"/>
                <w:color w:val="auto"/>
                <w:kern w:val="0"/>
                <w:sz w:val="24"/>
              </w:rPr>
              <w:t>10分</w:t>
            </w:r>
          </w:p>
        </w:tc>
        <w:tc>
          <w:tcPr>
            <w:tcW w:w="6516" w:type="dxa"/>
            <w:tcBorders>
              <w:top w:val="nil"/>
              <w:left w:val="nil"/>
              <w:bottom w:val="single" w:color="auto" w:sz="4" w:space="0"/>
              <w:right w:val="single" w:color="auto" w:sz="4" w:space="0"/>
            </w:tcBorders>
            <w:noWrap w:val="0"/>
            <w:vAlign w:val="center"/>
          </w:tcPr>
          <w:p>
            <w:pPr>
              <w:widowControl/>
              <w:spacing w:line="360" w:lineRule="exact"/>
              <w:jc w:val="left"/>
              <w:rPr>
                <w:rFonts w:hint="eastAsia" w:ascii="仿宋_GB2312" w:eastAsia="仿宋_GB2312" w:cs="宋体"/>
                <w:color w:val="auto"/>
                <w:kern w:val="0"/>
                <w:sz w:val="24"/>
              </w:rPr>
            </w:pPr>
            <w:r>
              <w:rPr>
                <w:rFonts w:hint="eastAsia" w:ascii="仿宋_GB2312" w:eastAsia="仿宋_GB2312" w:cs="宋体"/>
                <w:color w:val="auto"/>
                <w:kern w:val="0"/>
                <w:sz w:val="24"/>
              </w:rPr>
              <w:t>发生病虫害未及时防治（有活虫）的，每处扣1分，情况严重加倍扣分。</w:t>
            </w:r>
          </w:p>
        </w:tc>
        <w:tc>
          <w:tcPr>
            <w:tcW w:w="994" w:type="dxa"/>
            <w:tcBorders>
              <w:top w:val="nil"/>
              <w:left w:val="nil"/>
              <w:bottom w:val="single" w:color="auto" w:sz="4" w:space="0"/>
              <w:right w:val="single" w:color="auto" w:sz="4" w:space="0"/>
            </w:tcBorders>
            <w:noWrap w:val="0"/>
            <w:vAlign w:val="center"/>
          </w:tcPr>
          <w:p>
            <w:pPr>
              <w:widowControl/>
              <w:spacing w:line="360" w:lineRule="exact"/>
              <w:jc w:val="center"/>
              <w:rPr>
                <w:rFonts w:ascii="仿宋_GB2312" w:eastAsia="仿宋_GB2312"/>
                <w:color w:val="auto"/>
                <w:spacing w:val="-8"/>
                <w:sz w:val="24"/>
              </w:rPr>
            </w:pPr>
          </w:p>
        </w:tc>
        <w:tc>
          <w:tcPr>
            <w:tcW w:w="1019" w:type="dxa"/>
            <w:vMerge w:val="restart"/>
            <w:tcBorders>
              <w:top w:val="nil"/>
              <w:left w:val="nil"/>
              <w:right w:val="single" w:color="auto" w:sz="4" w:space="0"/>
            </w:tcBorders>
            <w:noWrap w:val="0"/>
            <w:vAlign w:val="center"/>
          </w:tcPr>
          <w:p>
            <w:pPr>
              <w:widowControl/>
              <w:spacing w:line="360" w:lineRule="exact"/>
              <w:jc w:val="center"/>
              <w:rPr>
                <w:rFonts w:ascii="仿宋_GB2312" w:eastAsia="仿宋_GB2312"/>
                <w:color w:val="auto"/>
                <w:spacing w:val="-8"/>
                <w:sz w:val="24"/>
              </w:rPr>
            </w:pPr>
          </w:p>
        </w:tc>
      </w:tr>
      <w:tr>
        <w:tblPrEx>
          <w:tblCellMar>
            <w:top w:w="0" w:type="dxa"/>
            <w:left w:w="108" w:type="dxa"/>
            <w:bottom w:w="0" w:type="dxa"/>
            <w:right w:w="108" w:type="dxa"/>
          </w:tblCellMar>
        </w:tblPrEx>
        <w:trPr>
          <w:trHeight w:val="540" w:hRule="atLeast"/>
        </w:trPr>
        <w:tc>
          <w:tcPr>
            <w:tcW w:w="899" w:type="dxa"/>
            <w:vMerge w:val="continue"/>
            <w:tcBorders>
              <w:top w:val="nil"/>
              <w:left w:val="single" w:color="auto" w:sz="4" w:space="0"/>
              <w:bottom w:val="single" w:color="000000" w:sz="4" w:space="0"/>
              <w:right w:val="single" w:color="auto" w:sz="4" w:space="0"/>
            </w:tcBorders>
            <w:noWrap w:val="0"/>
            <w:vAlign w:val="center"/>
          </w:tcPr>
          <w:p>
            <w:pPr>
              <w:spacing w:line="400" w:lineRule="exact"/>
              <w:jc w:val="center"/>
              <w:rPr>
                <w:rFonts w:hint="eastAsia" w:ascii="仿宋_GB2312" w:eastAsia="仿宋_GB2312" w:cs="宋体"/>
                <w:color w:val="auto"/>
                <w:kern w:val="0"/>
                <w:sz w:val="24"/>
              </w:rPr>
            </w:pPr>
          </w:p>
        </w:tc>
        <w:tc>
          <w:tcPr>
            <w:tcW w:w="6516" w:type="dxa"/>
            <w:tcBorders>
              <w:top w:val="nil"/>
              <w:left w:val="nil"/>
              <w:bottom w:val="single" w:color="auto" w:sz="4" w:space="0"/>
              <w:right w:val="single" w:color="auto" w:sz="4" w:space="0"/>
            </w:tcBorders>
            <w:noWrap w:val="0"/>
            <w:vAlign w:val="center"/>
          </w:tcPr>
          <w:p>
            <w:pPr>
              <w:widowControl/>
              <w:spacing w:line="360" w:lineRule="exact"/>
              <w:jc w:val="left"/>
              <w:rPr>
                <w:rFonts w:hint="eastAsia" w:ascii="仿宋_GB2312" w:eastAsia="仿宋_GB2312" w:cs="宋体"/>
                <w:color w:val="auto"/>
                <w:kern w:val="0"/>
                <w:sz w:val="24"/>
              </w:rPr>
            </w:pPr>
            <w:r>
              <w:rPr>
                <w:rFonts w:hint="eastAsia" w:ascii="仿宋_GB2312" w:eastAsia="仿宋_GB2312" w:cs="宋体"/>
                <w:color w:val="auto"/>
                <w:kern w:val="0"/>
                <w:sz w:val="24"/>
              </w:rPr>
              <w:t>发生病虫害防治但防治太晚（无活虫，但已侵害植株）的，每处扣0.5分，情况严重加倍扣分。。</w:t>
            </w:r>
          </w:p>
        </w:tc>
        <w:tc>
          <w:tcPr>
            <w:tcW w:w="994" w:type="dxa"/>
            <w:tcBorders>
              <w:top w:val="nil"/>
              <w:left w:val="nil"/>
              <w:bottom w:val="single" w:color="auto" w:sz="4" w:space="0"/>
              <w:right w:val="single" w:color="auto" w:sz="4" w:space="0"/>
            </w:tcBorders>
            <w:noWrap w:val="0"/>
            <w:vAlign w:val="center"/>
          </w:tcPr>
          <w:p>
            <w:pPr>
              <w:widowControl/>
              <w:spacing w:line="360" w:lineRule="exact"/>
              <w:jc w:val="center"/>
              <w:rPr>
                <w:rFonts w:ascii="仿宋_GB2312" w:eastAsia="仿宋_GB2312"/>
                <w:color w:val="auto"/>
                <w:spacing w:val="-8"/>
                <w:sz w:val="24"/>
              </w:rPr>
            </w:pPr>
          </w:p>
        </w:tc>
        <w:tc>
          <w:tcPr>
            <w:tcW w:w="1019" w:type="dxa"/>
            <w:vMerge w:val="continue"/>
            <w:tcBorders>
              <w:left w:val="nil"/>
              <w:right w:val="single" w:color="auto" w:sz="4" w:space="0"/>
            </w:tcBorders>
            <w:noWrap w:val="0"/>
            <w:vAlign w:val="center"/>
          </w:tcPr>
          <w:p>
            <w:pPr>
              <w:widowControl/>
              <w:spacing w:line="360" w:lineRule="exact"/>
              <w:jc w:val="center"/>
              <w:rPr>
                <w:rFonts w:ascii="仿宋_GB2312" w:eastAsia="仿宋_GB2312"/>
                <w:color w:val="auto"/>
                <w:spacing w:val="-8"/>
                <w:sz w:val="24"/>
              </w:rPr>
            </w:pPr>
          </w:p>
        </w:tc>
      </w:tr>
      <w:tr>
        <w:trPr>
          <w:trHeight w:val="540" w:hRule="atLeast"/>
        </w:trPr>
        <w:tc>
          <w:tcPr>
            <w:tcW w:w="899" w:type="dxa"/>
            <w:vMerge w:val="continue"/>
            <w:tcBorders>
              <w:top w:val="nil"/>
              <w:left w:val="single" w:color="auto" w:sz="4" w:space="0"/>
              <w:bottom w:val="single" w:color="000000" w:sz="4" w:space="0"/>
              <w:right w:val="single" w:color="auto" w:sz="4" w:space="0"/>
            </w:tcBorders>
            <w:noWrap w:val="0"/>
            <w:vAlign w:val="center"/>
          </w:tcPr>
          <w:p>
            <w:pPr>
              <w:spacing w:line="400" w:lineRule="exact"/>
              <w:jc w:val="center"/>
              <w:rPr>
                <w:rFonts w:ascii="仿宋_GB2312" w:eastAsia="仿宋_GB2312" w:cs="宋体"/>
                <w:color w:val="auto"/>
                <w:kern w:val="0"/>
                <w:sz w:val="24"/>
              </w:rPr>
            </w:pPr>
          </w:p>
        </w:tc>
        <w:tc>
          <w:tcPr>
            <w:tcW w:w="6516" w:type="dxa"/>
            <w:tcBorders>
              <w:top w:val="nil"/>
              <w:left w:val="nil"/>
              <w:bottom w:val="single" w:color="auto" w:sz="4" w:space="0"/>
              <w:right w:val="single" w:color="auto" w:sz="4" w:space="0"/>
            </w:tcBorders>
            <w:noWrap w:val="0"/>
            <w:vAlign w:val="center"/>
          </w:tcPr>
          <w:p>
            <w:pPr>
              <w:widowControl/>
              <w:spacing w:line="360" w:lineRule="exact"/>
              <w:jc w:val="left"/>
              <w:rPr>
                <w:rFonts w:ascii="仿宋_GB2312" w:eastAsia="仿宋_GB2312" w:cs="宋体"/>
                <w:color w:val="auto"/>
                <w:kern w:val="0"/>
                <w:sz w:val="24"/>
              </w:rPr>
            </w:pPr>
            <w:r>
              <w:rPr>
                <w:rFonts w:hint="eastAsia" w:ascii="仿宋_GB2312" w:eastAsia="仿宋_GB2312" w:cs="宋体"/>
                <w:color w:val="auto"/>
                <w:kern w:val="0"/>
                <w:sz w:val="24"/>
              </w:rPr>
              <w:t>食叶性害虫危害树木，每株或每㎡超过5%的，每处扣1分。</w:t>
            </w:r>
          </w:p>
        </w:tc>
        <w:tc>
          <w:tcPr>
            <w:tcW w:w="994" w:type="dxa"/>
            <w:tcBorders>
              <w:top w:val="nil"/>
              <w:left w:val="nil"/>
              <w:bottom w:val="single" w:color="auto" w:sz="4" w:space="0"/>
              <w:right w:val="single" w:color="auto" w:sz="4" w:space="0"/>
            </w:tcBorders>
            <w:noWrap w:val="0"/>
            <w:vAlign w:val="center"/>
          </w:tcPr>
          <w:p>
            <w:pPr>
              <w:widowControl/>
              <w:spacing w:line="360" w:lineRule="exact"/>
              <w:jc w:val="center"/>
              <w:rPr>
                <w:rFonts w:ascii="仿宋_GB2312" w:eastAsia="仿宋_GB2312"/>
                <w:color w:val="auto"/>
                <w:spacing w:val="-8"/>
                <w:sz w:val="24"/>
              </w:rPr>
            </w:pPr>
          </w:p>
        </w:tc>
        <w:tc>
          <w:tcPr>
            <w:tcW w:w="1019" w:type="dxa"/>
            <w:vMerge w:val="continue"/>
            <w:tcBorders>
              <w:left w:val="nil"/>
              <w:right w:val="single" w:color="auto" w:sz="4" w:space="0"/>
            </w:tcBorders>
            <w:noWrap w:val="0"/>
            <w:vAlign w:val="center"/>
          </w:tcPr>
          <w:p>
            <w:pPr>
              <w:widowControl/>
              <w:spacing w:line="360" w:lineRule="exact"/>
              <w:jc w:val="center"/>
              <w:rPr>
                <w:rFonts w:ascii="仿宋_GB2312" w:eastAsia="仿宋_GB2312"/>
                <w:color w:val="auto"/>
                <w:spacing w:val="-8"/>
                <w:sz w:val="24"/>
              </w:rPr>
            </w:pPr>
          </w:p>
        </w:tc>
      </w:tr>
      <w:tr>
        <w:tblPrEx>
          <w:tblCellMar>
            <w:top w:w="0" w:type="dxa"/>
            <w:left w:w="108" w:type="dxa"/>
            <w:bottom w:w="0" w:type="dxa"/>
            <w:right w:w="108" w:type="dxa"/>
          </w:tblCellMar>
        </w:tblPrEx>
        <w:trPr>
          <w:trHeight w:val="540" w:hRule="atLeast"/>
        </w:trPr>
        <w:tc>
          <w:tcPr>
            <w:tcW w:w="899" w:type="dxa"/>
            <w:vMerge w:val="continue"/>
            <w:tcBorders>
              <w:top w:val="nil"/>
              <w:left w:val="single" w:color="auto" w:sz="4" w:space="0"/>
              <w:bottom w:val="single" w:color="000000" w:sz="4" w:space="0"/>
              <w:right w:val="single" w:color="auto" w:sz="4" w:space="0"/>
            </w:tcBorders>
            <w:noWrap w:val="0"/>
            <w:vAlign w:val="center"/>
          </w:tcPr>
          <w:p>
            <w:pPr>
              <w:spacing w:line="400" w:lineRule="exact"/>
              <w:jc w:val="center"/>
              <w:rPr>
                <w:rFonts w:ascii="仿宋_GB2312" w:eastAsia="仿宋_GB2312" w:cs="宋体"/>
                <w:color w:val="auto"/>
                <w:kern w:val="0"/>
                <w:sz w:val="24"/>
              </w:rPr>
            </w:pPr>
          </w:p>
        </w:tc>
        <w:tc>
          <w:tcPr>
            <w:tcW w:w="6516" w:type="dxa"/>
            <w:tcBorders>
              <w:top w:val="nil"/>
              <w:left w:val="nil"/>
              <w:bottom w:val="single" w:color="auto" w:sz="4" w:space="0"/>
              <w:right w:val="single" w:color="auto" w:sz="4" w:space="0"/>
            </w:tcBorders>
            <w:noWrap w:val="0"/>
            <w:vAlign w:val="center"/>
          </w:tcPr>
          <w:p>
            <w:pPr>
              <w:widowControl/>
              <w:spacing w:line="360" w:lineRule="exact"/>
              <w:jc w:val="left"/>
              <w:rPr>
                <w:rFonts w:ascii="仿宋_GB2312" w:eastAsia="仿宋_GB2312" w:cs="宋体"/>
                <w:color w:val="auto"/>
                <w:kern w:val="0"/>
                <w:sz w:val="24"/>
              </w:rPr>
            </w:pPr>
            <w:r>
              <w:rPr>
                <w:rFonts w:hint="eastAsia" w:ascii="仿宋_GB2312" w:eastAsia="仿宋_GB2312" w:cs="宋体"/>
                <w:color w:val="auto"/>
                <w:kern w:val="0"/>
                <w:sz w:val="24"/>
              </w:rPr>
              <w:t>树皮开裂、孔洞未及时填补，每株扣1分。</w:t>
            </w:r>
          </w:p>
        </w:tc>
        <w:tc>
          <w:tcPr>
            <w:tcW w:w="994" w:type="dxa"/>
            <w:tcBorders>
              <w:top w:val="nil"/>
              <w:left w:val="nil"/>
              <w:bottom w:val="single" w:color="auto" w:sz="4" w:space="0"/>
              <w:right w:val="single" w:color="auto" w:sz="4" w:space="0"/>
            </w:tcBorders>
            <w:noWrap w:val="0"/>
            <w:vAlign w:val="center"/>
          </w:tcPr>
          <w:p>
            <w:pPr>
              <w:widowControl/>
              <w:spacing w:line="360" w:lineRule="exact"/>
              <w:jc w:val="center"/>
              <w:rPr>
                <w:rFonts w:ascii="仿宋_GB2312" w:eastAsia="仿宋_GB2312"/>
                <w:color w:val="auto"/>
                <w:spacing w:val="-8"/>
                <w:sz w:val="24"/>
              </w:rPr>
            </w:pPr>
          </w:p>
        </w:tc>
        <w:tc>
          <w:tcPr>
            <w:tcW w:w="1019" w:type="dxa"/>
            <w:vMerge w:val="continue"/>
            <w:tcBorders>
              <w:left w:val="nil"/>
              <w:bottom w:val="single" w:color="auto" w:sz="4" w:space="0"/>
              <w:right w:val="single" w:color="auto" w:sz="4" w:space="0"/>
            </w:tcBorders>
            <w:noWrap w:val="0"/>
            <w:vAlign w:val="center"/>
          </w:tcPr>
          <w:p>
            <w:pPr>
              <w:widowControl/>
              <w:spacing w:line="360" w:lineRule="exact"/>
              <w:jc w:val="center"/>
              <w:rPr>
                <w:rFonts w:ascii="仿宋_GB2312" w:eastAsia="仿宋_GB2312"/>
                <w:color w:val="auto"/>
                <w:spacing w:val="-8"/>
                <w:sz w:val="24"/>
              </w:rPr>
            </w:pPr>
          </w:p>
        </w:tc>
      </w:tr>
      <w:tr>
        <w:tblPrEx>
          <w:tblCellMar>
            <w:top w:w="0" w:type="dxa"/>
            <w:left w:w="108" w:type="dxa"/>
            <w:bottom w:w="0" w:type="dxa"/>
            <w:right w:w="108" w:type="dxa"/>
          </w:tblCellMar>
        </w:tblPrEx>
        <w:trPr>
          <w:trHeight w:val="540" w:hRule="atLeast"/>
        </w:trPr>
        <w:tc>
          <w:tcPr>
            <w:tcW w:w="899" w:type="dxa"/>
            <w:vMerge w:val="restart"/>
            <w:tcBorders>
              <w:top w:val="nil"/>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cs="宋体"/>
                <w:color w:val="auto"/>
                <w:kern w:val="0"/>
                <w:sz w:val="24"/>
              </w:rPr>
            </w:pPr>
            <w:r>
              <w:rPr>
                <w:rFonts w:hint="eastAsia" w:ascii="仿宋_GB2312" w:eastAsia="仿宋_GB2312" w:cs="宋体"/>
                <w:color w:val="auto"/>
                <w:kern w:val="0"/>
                <w:sz w:val="24"/>
              </w:rPr>
              <w:t>园林</w:t>
            </w:r>
          </w:p>
          <w:p>
            <w:pPr>
              <w:spacing w:line="400" w:lineRule="exact"/>
              <w:jc w:val="center"/>
              <w:rPr>
                <w:rFonts w:hint="eastAsia" w:ascii="仿宋_GB2312" w:eastAsia="仿宋_GB2312" w:cs="宋体"/>
                <w:color w:val="auto"/>
                <w:kern w:val="0"/>
                <w:sz w:val="24"/>
              </w:rPr>
            </w:pPr>
            <w:r>
              <w:rPr>
                <w:rFonts w:hint="eastAsia" w:ascii="仿宋_GB2312" w:eastAsia="仿宋_GB2312" w:cs="宋体"/>
                <w:color w:val="auto"/>
                <w:kern w:val="0"/>
                <w:sz w:val="24"/>
              </w:rPr>
              <w:t>小品</w:t>
            </w:r>
          </w:p>
          <w:p>
            <w:pPr>
              <w:spacing w:line="400" w:lineRule="exact"/>
              <w:jc w:val="center"/>
              <w:rPr>
                <w:rFonts w:hint="eastAsia" w:ascii="仿宋_GB2312" w:eastAsia="仿宋_GB2312" w:cs="宋体"/>
                <w:color w:val="auto"/>
                <w:kern w:val="0"/>
                <w:sz w:val="24"/>
              </w:rPr>
            </w:pPr>
            <w:r>
              <w:rPr>
                <w:rFonts w:hint="eastAsia" w:ascii="仿宋_GB2312" w:eastAsia="仿宋_GB2312" w:cs="宋体"/>
                <w:color w:val="auto"/>
                <w:kern w:val="0"/>
                <w:sz w:val="24"/>
              </w:rPr>
              <w:t>设施</w:t>
            </w:r>
          </w:p>
          <w:p>
            <w:pPr>
              <w:spacing w:line="400" w:lineRule="exact"/>
              <w:jc w:val="center"/>
              <w:rPr>
                <w:rFonts w:ascii="仿宋_GB2312" w:eastAsia="仿宋_GB2312" w:cs="宋体"/>
                <w:color w:val="auto"/>
                <w:kern w:val="0"/>
                <w:sz w:val="24"/>
              </w:rPr>
            </w:pPr>
            <w:r>
              <w:rPr>
                <w:rFonts w:hint="eastAsia" w:ascii="仿宋_GB2312" w:eastAsia="仿宋_GB2312" w:cs="宋体"/>
                <w:color w:val="auto"/>
                <w:kern w:val="0"/>
                <w:sz w:val="24"/>
              </w:rPr>
              <w:t>10分</w:t>
            </w:r>
          </w:p>
        </w:tc>
        <w:tc>
          <w:tcPr>
            <w:tcW w:w="6516" w:type="dxa"/>
            <w:tcBorders>
              <w:top w:val="nil"/>
              <w:left w:val="nil"/>
              <w:bottom w:val="single" w:color="auto" w:sz="4" w:space="0"/>
              <w:right w:val="single" w:color="auto" w:sz="4" w:space="0"/>
            </w:tcBorders>
            <w:noWrap w:val="0"/>
            <w:vAlign w:val="center"/>
          </w:tcPr>
          <w:p>
            <w:pPr>
              <w:widowControl/>
              <w:spacing w:line="360" w:lineRule="exact"/>
              <w:jc w:val="left"/>
              <w:rPr>
                <w:rFonts w:ascii="仿宋_GB2312" w:eastAsia="仿宋_GB2312" w:cs="宋体"/>
                <w:color w:val="auto"/>
                <w:kern w:val="0"/>
                <w:sz w:val="24"/>
              </w:rPr>
            </w:pPr>
            <w:r>
              <w:rPr>
                <w:rFonts w:hint="eastAsia" w:ascii="仿宋_GB2312" w:eastAsia="仿宋_GB2312" w:cs="宋体"/>
                <w:color w:val="auto"/>
                <w:kern w:val="0"/>
                <w:sz w:val="24"/>
              </w:rPr>
              <w:t>侧石破损每处扣1分，侧石缺失，每处扣2分。</w:t>
            </w:r>
          </w:p>
        </w:tc>
        <w:tc>
          <w:tcPr>
            <w:tcW w:w="994" w:type="dxa"/>
            <w:tcBorders>
              <w:top w:val="nil"/>
              <w:left w:val="nil"/>
              <w:bottom w:val="single" w:color="auto" w:sz="4" w:space="0"/>
              <w:right w:val="single" w:color="auto" w:sz="4" w:space="0"/>
            </w:tcBorders>
            <w:noWrap w:val="0"/>
            <w:vAlign w:val="center"/>
          </w:tcPr>
          <w:p>
            <w:pPr>
              <w:widowControl/>
              <w:spacing w:line="360" w:lineRule="exact"/>
              <w:jc w:val="center"/>
              <w:rPr>
                <w:rFonts w:ascii="仿宋_GB2312" w:eastAsia="仿宋_GB2312"/>
                <w:color w:val="auto"/>
                <w:spacing w:val="-8"/>
                <w:sz w:val="24"/>
              </w:rPr>
            </w:pPr>
          </w:p>
        </w:tc>
        <w:tc>
          <w:tcPr>
            <w:tcW w:w="1019" w:type="dxa"/>
            <w:vMerge w:val="restart"/>
            <w:tcBorders>
              <w:top w:val="nil"/>
              <w:left w:val="nil"/>
              <w:right w:val="single" w:color="auto" w:sz="4" w:space="0"/>
            </w:tcBorders>
            <w:noWrap w:val="0"/>
            <w:vAlign w:val="center"/>
          </w:tcPr>
          <w:p>
            <w:pPr>
              <w:widowControl/>
              <w:spacing w:line="360" w:lineRule="exact"/>
              <w:jc w:val="center"/>
              <w:rPr>
                <w:rFonts w:ascii="仿宋_GB2312" w:eastAsia="仿宋_GB2312"/>
                <w:color w:val="auto"/>
                <w:spacing w:val="-8"/>
                <w:sz w:val="24"/>
              </w:rPr>
            </w:pPr>
          </w:p>
        </w:tc>
      </w:tr>
      <w:tr>
        <w:tblPrEx>
          <w:tblCellMar>
            <w:top w:w="0" w:type="dxa"/>
            <w:left w:w="108" w:type="dxa"/>
            <w:bottom w:w="0" w:type="dxa"/>
            <w:right w:w="108" w:type="dxa"/>
          </w:tblCellMar>
        </w:tblPrEx>
        <w:trPr>
          <w:trHeight w:val="540" w:hRule="atLeast"/>
        </w:trPr>
        <w:tc>
          <w:tcPr>
            <w:tcW w:w="899" w:type="dxa"/>
            <w:vMerge w:val="continue"/>
            <w:tcBorders>
              <w:top w:val="nil"/>
              <w:left w:val="single" w:color="auto" w:sz="4" w:space="0"/>
              <w:bottom w:val="single" w:color="auto" w:sz="4" w:space="0"/>
              <w:right w:val="single" w:color="auto" w:sz="4" w:space="0"/>
            </w:tcBorders>
            <w:noWrap w:val="0"/>
            <w:vAlign w:val="center"/>
          </w:tcPr>
          <w:p>
            <w:pPr>
              <w:spacing w:line="400" w:lineRule="exact"/>
              <w:jc w:val="center"/>
              <w:rPr>
                <w:rFonts w:ascii="仿宋_GB2312" w:eastAsia="仿宋_GB2312" w:cs="宋体"/>
                <w:color w:val="auto"/>
                <w:kern w:val="0"/>
                <w:sz w:val="24"/>
              </w:rPr>
            </w:pPr>
          </w:p>
        </w:tc>
        <w:tc>
          <w:tcPr>
            <w:tcW w:w="6516" w:type="dxa"/>
            <w:tcBorders>
              <w:top w:val="nil"/>
              <w:left w:val="nil"/>
              <w:bottom w:val="single" w:color="auto" w:sz="4" w:space="0"/>
              <w:right w:val="single" w:color="auto" w:sz="4" w:space="0"/>
            </w:tcBorders>
            <w:noWrap w:val="0"/>
            <w:vAlign w:val="center"/>
          </w:tcPr>
          <w:p>
            <w:pPr>
              <w:widowControl/>
              <w:spacing w:line="360" w:lineRule="exact"/>
              <w:jc w:val="left"/>
              <w:rPr>
                <w:rFonts w:ascii="仿宋_GB2312" w:eastAsia="仿宋_GB2312" w:cs="宋体"/>
                <w:color w:val="auto"/>
                <w:kern w:val="0"/>
                <w:sz w:val="24"/>
              </w:rPr>
            </w:pPr>
            <w:r>
              <w:rPr>
                <w:rFonts w:hint="eastAsia" w:ascii="仿宋_GB2312" w:eastAsia="仿宋_GB2312" w:cs="宋体"/>
                <w:color w:val="auto"/>
                <w:kern w:val="0"/>
                <w:sz w:val="24"/>
              </w:rPr>
              <w:t>果壳箱有污迹、破损，箱内垃圾未日产日清的，每处扣2分。</w:t>
            </w:r>
          </w:p>
        </w:tc>
        <w:tc>
          <w:tcPr>
            <w:tcW w:w="994" w:type="dxa"/>
            <w:tcBorders>
              <w:top w:val="nil"/>
              <w:left w:val="nil"/>
              <w:bottom w:val="single" w:color="auto" w:sz="4" w:space="0"/>
              <w:right w:val="single" w:color="auto" w:sz="4" w:space="0"/>
            </w:tcBorders>
            <w:noWrap w:val="0"/>
            <w:vAlign w:val="center"/>
          </w:tcPr>
          <w:p>
            <w:pPr>
              <w:widowControl/>
              <w:spacing w:line="360" w:lineRule="exact"/>
              <w:jc w:val="center"/>
              <w:rPr>
                <w:rFonts w:ascii="仿宋_GB2312" w:eastAsia="仿宋_GB2312"/>
                <w:color w:val="auto"/>
                <w:spacing w:val="-8"/>
                <w:sz w:val="24"/>
              </w:rPr>
            </w:pPr>
          </w:p>
        </w:tc>
        <w:tc>
          <w:tcPr>
            <w:tcW w:w="1019" w:type="dxa"/>
            <w:vMerge w:val="continue"/>
            <w:tcBorders>
              <w:left w:val="nil"/>
              <w:right w:val="single" w:color="auto" w:sz="4" w:space="0"/>
            </w:tcBorders>
            <w:noWrap w:val="0"/>
            <w:vAlign w:val="center"/>
          </w:tcPr>
          <w:p>
            <w:pPr>
              <w:widowControl/>
              <w:spacing w:line="360" w:lineRule="exact"/>
              <w:jc w:val="center"/>
              <w:rPr>
                <w:rFonts w:ascii="仿宋_GB2312" w:eastAsia="仿宋_GB2312"/>
                <w:color w:val="auto"/>
                <w:spacing w:val="-8"/>
                <w:sz w:val="24"/>
              </w:rPr>
            </w:pPr>
          </w:p>
        </w:tc>
      </w:tr>
      <w:tr>
        <w:tblPrEx>
          <w:tblCellMar>
            <w:top w:w="0" w:type="dxa"/>
            <w:left w:w="108" w:type="dxa"/>
            <w:bottom w:w="0" w:type="dxa"/>
            <w:right w:w="108" w:type="dxa"/>
          </w:tblCellMar>
        </w:tblPrEx>
        <w:trPr>
          <w:trHeight w:val="540" w:hRule="atLeast"/>
        </w:trPr>
        <w:tc>
          <w:tcPr>
            <w:tcW w:w="899" w:type="dxa"/>
            <w:vMerge w:val="continue"/>
            <w:tcBorders>
              <w:top w:val="nil"/>
              <w:left w:val="single" w:color="auto" w:sz="4" w:space="0"/>
              <w:bottom w:val="single" w:color="auto" w:sz="4" w:space="0"/>
              <w:right w:val="single" w:color="auto" w:sz="4" w:space="0"/>
            </w:tcBorders>
            <w:noWrap w:val="0"/>
            <w:vAlign w:val="center"/>
          </w:tcPr>
          <w:p>
            <w:pPr>
              <w:spacing w:line="400" w:lineRule="exact"/>
              <w:jc w:val="center"/>
              <w:rPr>
                <w:rFonts w:ascii="仿宋_GB2312" w:eastAsia="仿宋_GB2312" w:cs="宋体"/>
                <w:color w:val="auto"/>
                <w:kern w:val="0"/>
                <w:sz w:val="24"/>
              </w:rPr>
            </w:pPr>
          </w:p>
        </w:tc>
        <w:tc>
          <w:tcPr>
            <w:tcW w:w="6516" w:type="dxa"/>
            <w:tcBorders>
              <w:top w:val="nil"/>
              <w:left w:val="nil"/>
              <w:bottom w:val="single" w:color="auto" w:sz="4" w:space="0"/>
              <w:right w:val="single" w:color="auto" w:sz="4" w:space="0"/>
            </w:tcBorders>
            <w:noWrap w:val="0"/>
            <w:vAlign w:val="center"/>
          </w:tcPr>
          <w:p>
            <w:pPr>
              <w:widowControl/>
              <w:spacing w:line="360" w:lineRule="exact"/>
              <w:jc w:val="left"/>
              <w:rPr>
                <w:rFonts w:ascii="仿宋_GB2312" w:eastAsia="仿宋_GB2312" w:cs="宋体"/>
                <w:color w:val="auto"/>
                <w:kern w:val="0"/>
                <w:sz w:val="24"/>
              </w:rPr>
            </w:pPr>
            <w:r>
              <w:rPr>
                <w:rFonts w:hint="eastAsia" w:ascii="仿宋_GB2312" w:eastAsia="仿宋_GB2312" w:cs="宋体"/>
                <w:color w:val="auto"/>
                <w:kern w:val="0"/>
                <w:sz w:val="24"/>
              </w:rPr>
              <w:t>设施有污迹、破损，金属构件设施有锈斑，油漆剥落等现象的每处扣1分，公园设施存在明显安全隐患，未采取安全措施的，每处扣2分。情况严重加倍扣分。</w:t>
            </w:r>
          </w:p>
        </w:tc>
        <w:tc>
          <w:tcPr>
            <w:tcW w:w="994" w:type="dxa"/>
            <w:tcBorders>
              <w:top w:val="nil"/>
              <w:left w:val="nil"/>
              <w:bottom w:val="single" w:color="auto" w:sz="4" w:space="0"/>
              <w:right w:val="single" w:color="auto" w:sz="4" w:space="0"/>
            </w:tcBorders>
            <w:noWrap w:val="0"/>
            <w:vAlign w:val="center"/>
          </w:tcPr>
          <w:p>
            <w:pPr>
              <w:widowControl/>
              <w:spacing w:line="360" w:lineRule="exact"/>
              <w:jc w:val="center"/>
              <w:rPr>
                <w:rFonts w:ascii="仿宋_GB2312" w:eastAsia="仿宋_GB2312"/>
                <w:color w:val="auto"/>
                <w:spacing w:val="-8"/>
                <w:sz w:val="24"/>
              </w:rPr>
            </w:pPr>
          </w:p>
        </w:tc>
        <w:tc>
          <w:tcPr>
            <w:tcW w:w="1019" w:type="dxa"/>
            <w:vMerge w:val="continue"/>
            <w:tcBorders>
              <w:left w:val="nil"/>
              <w:bottom w:val="single" w:color="auto" w:sz="4" w:space="0"/>
              <w:right w:val="single" w:color="auto" w:sz="4" w:space="0"/>
            </w:tcBorders>
            <w:noWrap w:val="0"/>
            <w:vAlign w:val="center"/>
          </w:tcPr>
          <w:p>
            <w:pPr>
              <w:widowControl/>
              <w:spacing w:line="360" w:lineRule="exact"/>
              <w:jc w:val="center"/>
              <w:rPr>
                <w:rFonts w:ascii="仿宋_GB2312" w:eastAsia="仿宋_GB2312"/>
                <w:color w:val="auto"/>
                <w:spacing w:val="-8"/>
                <w:sz w:val="24"/>
              </w:rPr>
            </w:pPr>
          </w:p>
        </w:tc>
      </w:tr>
      <w:tr>
        <w:tblPrEx>
          <w:tblCellMar>
            <w:top w:w="0" w:type="dxa"/>
            <w:left w:w="108" w:type="dxa"/>
            <w:bottom w:w="0" w:type="dxa"/>
            <w:right w:w="108" w:type="dxa"/>
          </w:tblCellMar>
        </w:tblPrEx>
        <w:trPr>
          <w:trHeight w:val="540" w:hRule="atLeast"/>
        </w:trPr>
        <w:tc>
          <w:tcPr>
            <w:tcW w:w="899"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cs="宋体"/>
                <w:color w:val="auto"/>
                <w:kern w:val="0"/>
                <w:sz w:val="24"/>
              </w:rPr>
            </w:pPr>
            <w:r>
              <w:rPr>
                <w:rFonts w:hint="eastAsia" w:ascii="仿宋_GB2312" w:eastAsia="仿宋_GB2312" w:cs="宋体"/>
                <w:color w:val="auto"/>
                <w:kern w:val="0"/>
                <w:sz w:val="24"/>
              </w:rPr>
              <w:t>卫生</w:t>
            </w:r>
          </w:p>
          <w:p>
            <w:pPr>
              <w:spacing w:line="400" w:lineRule="exact"/>
              <w:jc w:val="center"/>
              <w:rPr>
                <w:rFonts w:hint="eastAsia" w:ascii="仿宋_GB2312" w:eastAsia="仿宋_GB2312" w:cs="宋体"/>
                <w:color w:val="auto"/>
                <w:kern w:val="0"/>
                <w:sz w:val="24"/>
              </w:rPr>
            </w:pPr>
            <w:r>
              <w:rPr>
                <w:rFonts w:hint="eastAsia" w:ascii="仿宋_GB2312" w:eastAsia="仿宋_GB2312" w:cs="宋体"/>
                <w:color w:val="auto"/>
                <w:kern w:val="0"/>
                <w:sz w:val="24"/>
              </w:rPr>
              <w:t>管理</w:t>
            </w:r>
          </w:p>
          <w:p>
            <w:pPr>
              <w:spacing w:line="400" w:lineRule="exact"/>
              <w:jc w:val="center"/>
              <w:rPr>
                <w:rFonts w:ascii="仿宋_GB2312" w:eastAsia="仿宋_GB2312" w:cs="宋体"/>
                <w:color w:val="auto"/>
                <w:kern w:val="0"/>
                <w:sz w:val="24"/>
              </w:rPr>
            </w:pPr>
            <w:r>
              <w:rPr>
                <w:rFonts w:ascii="仿宋_GB2312" w:eastAsia="仿宋_GB2312" w:cs="宋体"/>
                <w:color w:val="auto"/>
                <w:kern w:val="0"/>
                <w:sz w:val="24"/>
              </w:rPr>
              <w:t>10</w:t>
            </w:r>
            <w:r>
              <w:rPr>
                <w:rFonts w:hint="eastAsia" w:ascii="仿宋_GB2312" w:eastAsia="仿宋_GB2312" w:cs="宋体"/>
                <w:color w:val="auto"/>
                <w:kern w:val="0"/>
                <w:sz w:val="24"/>
              </w:rPr>
              <w:t>分</w:t>
            </w:r>
          </w:p>
        </w:tc>
        <w:tc>
          <w:tcPr>
            <w:tcW w:w="6516"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ascii="仿宋_GB2312" w:eastAsia="仿宋_GB2312" w:cs="宋体"/>
                <w:color w:val="auto"/>
                <w:kern w:val="0"/>
                <w:sz w:val="24"/>
              </w:rPr>
            </w:pPr>
            <w:r>
              <w:rPr>
                <w:rFonts w:hint="eastAsia" w:ascii="仿宋_GB2312" w:eastAsia="仿宋_GB2312" w:cs="宋体"/>
                <w:color w:val="auto"/>
                <w:kern w:val="0"/>
                <w:sz w:val="24"/>
              </w:rPr>
              <w:t>树上有垃圾袋、零乱草绳、钉子、扎缚铁丝、电线、挂晾晒衣物，每处扣1分。情况严重加倍扣分。</w:t>
            </w:r>
          </w:p>
        </w:tc>
        <w:tc>
          <w:tcPr>
            <w:tcW w:w="994"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ascii="仿宋_GB2312" w:eastAsia="仿宋_GB2312"/>
                <w:color w:val="auto"/>
                <w:spacing w:val="-8"/>
                <w:sz w:val="24"/>
              </w:rPr>
            </w:pPr>
          </w:p>
        </w:tc>
        <w:tc>
          <w:tcPr>
            <w:tcW w:w="1019" w:type="dxa"/>
            <w:vMerge w:val="restart"/>
            <w:tcBorders>
              <w:top w:val="single" w:color="auto" w:sz="4" w:space="0"/>
              <w:left w:val="nil"/>
              <w:right w:val="single" w:color="auto" w:sz="4" w:space="0"/>
            </w:tcBorders>
            <w:noWrap w:val="0"/>
            <w:vAlign w:val="center"/>
          </w:tcPr>
          <w:p>
            <w:pPr>
              <w:widowControl/>
              <w:spacing w:line="400" w:lineRule="exact"/>
              <w:jc w:val="center"/>
              <w:rPr>
                <w:rFonts w:ascii="仿宋_GB2312" w:eastAsia="仿宋_GB2312"/>
                <w:color w:val="auto"/>
                <w:spacing w:val="-8"/>
                <w:sz w:val="24"/>
              </w:rPr>
            </w:pPr>
          </w:p>
        </w:tc>
      </w:tr>
      <w:tr>
        <w:trPr>
          <w:trHeight w:val="540" w:hRule="atLeast"/>
        </w:trPr>
        <w:tc>
          <w:tcPr>
            <w:tcW w:w="899" w:type="dxa"/>
            <w:vMerge w:val="continue"/>
            <w:tcBorders>
              <w:top w:val="nil"/>
              <w:left w:val="single" w:color="auto" w:sz="4" w:space="0"/>
              <w:bottom w:val="single" w:color="auto" w:sz="4" w:space="0"/>
              <w:right w:val="single" w:color="auto" w:sz="4" w:space="0"/>
            </w:tcBorders>
            <w:noWrap w:val="0"/>
            <w:vAlign w:val="center"/>
          </w:tcPr>
          <w:p>
            <w:pPr>
              <w:spacing w:line="400" w:lineRule="exact"/>
              <w:jc w:val="center"/>
              <w:rPr>
                <w:rFonts w:ascii="仿宋_GB2312" w:eastAsia="仿宋_GB2312" w:cs="宋体"/>
                <w:color w:val="auto"/>
                <w:kern w:val="0"/>
                <w:sz w:val="24"/>
              </w:rPr>
            </w:pPr>
          </w:p>
        </w:tc>
        <w:tc>
          <w:tcPr>
            <w:tcW w:w="6516" w:type="dxa"/>
            <w:tcBorders>
              <w:top w:val="nil"/>
              <w:left w:val="nil"/>
              <w:bottom w:val="single" w:color="auto" w:sz="4" w:space="0"/>
              <w:right w:val="single" w:color="auto" w:sz="4" w:space="0"/>
            </w:tcBorders>
            <w:noWrap w:val="0"/>
            <w:vAlign w:val="center"/>
          </w:tcPr>
          <w:p>
            <w:pPr>
              <w:widowControl/>
              <w:spacing w:line="400" w:lineRule="exact"/>
              <w:jc w:val="left"/>
              <w:rPr>
                <w:rFonts w:ascii="仿宋_GB2312" w:eastAsia="仿宋_GB2312" w:cs="宋体"/>
                <w:color w:val="auto"/>
                <w:kern w:val="0"/>
                <w:sz w:val="24"/>
              </w:rPr>
            </w:pPr>
            <w:r>
              <w:rPr>
                <w:rFonts w:hint="eastAsia" w:ascii="仿宋_GB2312" w:eastAsia="仿宋_GB2312" w:cs="宋体"/>
                <w:color w:val="auto"/>
                <w:kern w:val="0"/>
                <w:sz w:val="24"/>
              </w:rPr>
              <w:t>绿地（包括绿地内园路、休憩平台等）内有垃圾、石块、果壳等杂物的每处扣1分。情况严重加倍扣分。</w:t>
            </w:r>
          </w:p>
        </w:tc>
        <w:tc>
          <w:tcPr>
            <w:tcW w:w="994" w:type="dxa"/>
            <w:tcBorders>
              <w:top w:val="nil"/>
              <w:left w:val="nil"/>
              <w:bottom w:val="single" w:color="auto" w:sz="4" w:space="0"/>
              <w:right w:val="single" w:color="auto" w:sz="4" w:space="0"/>
            </w:tcBorders>
            <w:noWrap w:val="0"/>
            <w:vAlign w:val="center"/>
          </w:tcPr>
          <w:p>
            <w:pPr>
              <w:widowControl/>
              <w:spacing w:line="400" w:lineRule="exact"/>
              <w:jc w:val="center"/>
              <w:rPr>
                <w:rFonts w:ascii="仿宋_GB2312" w:eastAsia="仿宋_GB2312"/>
                <w:color w:val="auto"/>
                <w:spacing w:val="-8"/>
                <w:sz w:val="24"/>
              </w:rPr>
            </w:pPr>
          </w:p>
        </w:tc>
        <w:tc>
          <w:tcPr>
            <w:tcW w:w="1019" w:type="dxa"/>
            <w:vMerge w:val="continue"/>
            <w:tcBorders>
              <w:left w:val="nil"/>
              <w:right w:val="single" w:color="auto" w:sz="4" w:space="0"/>
            </w:tcBorders>
            <w:noWrap w:val="0"/>
            <w:vAlign w:val="center"/>
          </w:tcPr>
          <w:p>
            <w:pPr>
              <w:widowControl/>
              <w:spacing w:line="400" w:lineRule="exact"/>
              <w:jc w:val="center"/>
              <w:rPr>
                <w:rFonts w:ascii="仿宋_GB2312" w:eastAsia="仿宋_GB2312"/>
                <w:color w:val="auto"/>
                <w:spacing w:val="-8"/>
                <w:sz w:val="24"/>
              </w:rPr>
            </w:pPr>
          </w:p>
        </w:tc>
      </w:tr>
      <w:tr>
        <w:tblPrEx>
          <w:tblCellMar>
            <w:top w:w="0" w:type="dxa"/>
            <w:left w:w="108" w:type="dxa"/>
            <w:bottom w:w="0" w:type="dxa"/>
            <w:right w:w="108" w:type="dxa"/>
          </w:tblCellMar>
        </w:tblPrEx>
        <w:trPr>
          <w:trHeight w:val="540" w:hRule="atLeast"/>
        </w:trPr>
        <w:tc>
          <w:tcPr>
            <w:tcW w:w="899"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eastAsia="仿宋_GB2312" w:cs="宋体"/>
                <w:color w:val="auto"/>
                <w:kern w:val="0"/>
                <w:sz w:val="24"/>
              </w:rPr>
            </w:pPr>
          </w:p>
        </w:tc>
        <w:tc>
          <w:tcPr>
            <w:tcW w:w="651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仿宋_GB2312" w:eastAsia="仿宋_GB2312" w:cs="宋体"/>
                <w:color w:val="auto"/>
                <w:kern w:val="0"/>
                <w:sz w:val="24"/>
              </w:rPr>
            </w:pPr>
            <w:r>
              <w:rPr>
                <w:rFonts w:hint="eastAsia" w:ascii="仿宋_GB2312" w:eastAsia="仿宋_GB2312" w:cs="宋体"/>
                <w:color w:val="auto"/>
                <w:kern w:val="0"/>
                <w:sz w:val="24"/>
              </w:rPr>
              <w:t>乔木积尘明显每株扣1分，色块叶面积灰严重的，每1</w:t>
            </w:r>
            <w:r>
              <w:rPr>
                <w:rFonts w:ascii="仿宋_GB2312" w:eastAsia="仿宋_GB2312" w:cs="宋体"/>
                <w:color w:val="auto"/>
                <w:kern w:val="0"/>
                <w:sz w:val="24"/>
              </w:rPr>
              <w:t>0</w:t>
            </w:r>
            <w:r>
              <w:rPr>
                <w:rFonts w:hint="eastAsia" w:ascii="仿宋_GB2312" w:eastAsia="仿宋_GB2312" w:cs="宋体"/>
                <w:color w:val="auto"/>
                <w:kern w:val="0"/>
                <w:sz w:val="24"/>
              </w:rPr>
              <w:t>㎡扣1分。情况严重加倍扣分。</w:t>
            </w:r>
          </w:p>
        </w:tc>
        <w:tc>
          <w:tcPr>
            <w:tcW w:w="994"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仿宋_GB2312" w:eastAsia="仿宋_GB2312"/>
                <w:color w:val="auto"/>
                <w:spacing w:val="-8"/>
                <w:sz w:val="24"/>
              </w:rPr>
            </w:pPr>
          </w:p>
        </w:tc>
        <w:tc>
          <w:tcPr>
            <w:tcW w:w="1019" w:type="dxa"/>
            <w:vMerge w:val="continue"/>
            <w:tcBorders>
              <w:left w:val="single" w:color="auto" w:sz="4" w:space="0"/>
              <w:bottom w:val="single" w:color="auto" w:sz="4" w:space="0"/>
              <w:right w:val="single" w:color="auto" w:sz="4" w:space="0"/>
            </w:tcBorders>
            <w:noWrap w:val="0"/>
            <w:vAlign w:val="center"/>
          </w:tcPr>
          <w:p>
            <w:pPr>
              <w:widowControl/>
              <w:spacing w:line="400" w:lineRule="exact"/>
              <w:jc w:val="center"/>
              <w:rPr>
                <w:rFonts w:ascii="仿宋_GB2312" w:eastAsia="仿宋_GB2312"/>
                <w:color w:val="auto"/>
                <w:spacing w:val="-8"/>
                <w:sz w:val="24"/>
              </w:rPr>
            </w:pPr>
          </w:p>
        </w:tc>
      </w:tr>
      <w:tr>
        <w:tblPrEx>
          <w:tblCellMar>
            <w:top w:w="0" w:type="dxa"/>
            <w:left w:w="108" w:type="dxa"/>
            <w:bottom w:w="0" w:type="dxa"/>
            <w:right w:w="108" w:type="dxa"/>
          </w:tblCellMar>
        </w:tblPrEx>
        <w:trPr>
          <w:trHeight w:val="540" w:hRule="atLeast"/>
        </w:trPr>
        <w:tc>
          <w:tcPr>
            <w:tcW w:w="899" w:type="dxa"/>
            <w:vMerge w:val="restart"/>
            <w:tcBorders>
              <w:top w:val="single" w:color="auto" w:sz="4" w:space="0"/>
              <w:left w:val="single" w:color="auto" w:sz="4" w:space="0"/>
              <w:right w:val="single" w:color="auto" w:sz="4" w:space="0"/>
            </w:tcBorders>
            <w:noWrap w:val="0"/>
            <w:vAlign w:val="center"/>
          </w:tcPr>
          <w:p>
            <w:pPr>
              <w:spacing w:line="400" w:lineRule="exact"/>
              <w:jc w:val="center"/>
              <w:rPr>
                <w:rFonts w:hint="eastAsia" w:ascii="仿宋_GB2312" w:eastAsia="仿宋_GB2312" w:cs="宋体"/>
                <w:color w:val="auto"/>
                <w:kern w:val="0"/>
                <w:sz w:val="24"/>
              </w:rPr>
            </w:pPr>
            <w:r>
              <w:rPr>
                <w:rFonts w:hint="eastAsia" w:ascii="仿宋_GB2312" w:eastAsia="仿宋_GB2312" w:cs="宋体"/>
                <w:color w:val="auto"/>
                <w:kern w:val="0"/>
                <w:sz w:val="24"/>
              </w:rPr>
              <w:t>管理</w:t>
            </w:r>
          </w:p>
          <w:p>
            <w:pPr>
              <w:spacing w:line="400" w:lineRule="exact"/>
              <w:jc w:val="center"/>
              <w:rPr>
                <w:rFonts w:hint="eastAsia" w:ascii="仿宋_GB2312" w:eastAsia="仿宋_GB2312" w:cs="宋体"/>
                <w:color w:val="auto"/>
                <w:kern w:val="0"/>
                <w:sz w:val="24"/>
              </w:rPr>
            </w:pPr>
            <w:r>
              <w:rPr>
                <w:rFonts w:hint="eastAsia" w:ascii="仿宋_GB2312" w:eastAsia="仿宋_GB2312" w:cs="宋体"/>
                <w:color w:val="auto"/>
                <w:kern w:val="0"/>
                <w:sz w:val="24"/>
              </w:rPr>
              <w:t>工作</w:t>
            </w:r>
          </w:p>
          <w:p>
            <w:pPr>
              <w:spacing w:line="400" w:lineRule="exact"/>
              <w:jc w:val="center"/>
              <w:rPr>
                <w:rFonts w:ascii="仿宋_GB2312" w:eastAsia="仿宋_GB2312" w:cs="宋体"/>
                <w:color w:val="auto"/>
                <w:kern w:val="0"/>
                <w:sz w:val="24"/>
              </w:rPr>
            </w:pPr>
            <w:r>
              <w:rPr>
                <w:rFonts w:hint="eastAsia" w:ascii="仿宋_GB2312" w:eastAsia="仿宋_GB2312" w:cs="宋体"/>
                <w:color w:val="auto"/>
                <w:kern w:val="0"/>
                <w:sz w:val="24"/>
              </w:rPr>
              <w:t>10分</w:t>
            </w:r>
          </w:p>
        </w:tc>
        <w:tc>
          <w:tcPr>
            <w:tcW w:w="6516"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ascii="仿宋_GB2312" w:eastAsia="仿宋_GB2312" w:cs="宋体"/>
                <w:color w:val="auto"/>
                <w:kern w:val="0"/>
                <w:sz w:val="24"/>
              </w:rPr>
            </w:pPr>
            <w:r>
              <w:rPr>
                <w:rFonts w:hint="eastAsia" w:ascii="仿宋_GB2312" w:eastAsia="仿宋_GB2312" w:cs="宋体"/>
                <w:color w:val="auto"/>
                <w:kern w:val="0"/>
                <w:sz w:val="24"/>
              </w:rPr>
              <w:t>管养人员不到位，每发现</w:t>
            </w:r>
            <w:r>
              <w:rPr>
                <w:rFonts w:ascii="仿宋_GB2312" w:eastAsia="仿宋_GB2312" w:cs="宋体"/>
                <w:color w:val="auto"/>
                <w:kern w:val="0"/>
                <w:sz w:val="24"/>
              </w:rPr>
              <w:t>1</w:t>
            </w:r>
            <w:r>
              <w:rPr>
                <w:rFonts w:hint="eastAsia" w:ascii="仿宋_GB2312" w:eastAsia="仿宋_GB2312" w:cs="宋体"/>
                <w:color w:val="auto"/>
                <w:kern w:val="0"/>
                <w:sz w:val="24"/>
              </w:rPr>
              <w:t>次扣5分。</w:t>
            </w:r>
          </w:p>
        </w:tc>
        <w:tc>
          <w:tcPr>
            <w:tcW w:w="994"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ascii="仿宋_GB2312" w:eastAsia="仿宋_GB2312"/>
                <w:color w:val="auto"/>
                <w:spacing w:val="-8"/>
                <w:sz w:val="24"/>
              </w:rPr>
            </w:pPr>
          </w:p>
        </w:tc>
        <w:tc>
          <w:tcPr>
            <w:tcW w:w="1019" w:type="dxa"/>
            <w:vMerge w:val="restart"/>
            <w:tcBorders>
              <w:top w:val="single" w:color="auto" w:sz="4" w:space="0"/>
              <w:left w:val="nil"/>
              <w:right w:val="single" w:color="auto" w:sz="4" w:space="0"/>
            </w:tcBorders>
            <w:noWrap w:val="0"/>
            <w:vAlign w:val="center"/>
          </w:tcPr>
          <w:p>
            <w:pPr>
              <w:widowControl/>
              <w:spacing w:line="400" w:lineRule="exact"/>
              <w:jc w:val="center"/>
              <w:rPr>
                <w:rFonts w:ascii="仿宋_GB2312" w:eastAsia="仿宋_GB2312"/>
                <w:color w:val="auto"/>
                <w:spacing w:val="-8"/>
                <w:sz w:val="24"/>
              </w:rPr>
            </w:pPr>
          </w:p>
        </w:tc>
      </w:tr>
      <w:tr>
        <w:tblPrEx>
          <w:tblCellMar>
            <w:top w:w="0" w:type="dxa"/>
            <w:left w:w="108" w:type="dxa"/>
            <w:bottom w:w="0" w:type="dxa"/>
            <w:right w:w="108" w:type="dxa"/>
          </w:tblCellMar>
        </w:tblPrEx>
        <w:trPr>
          <w:trHeight w:val="540" w:hRule="atLeast"/>
        </w:trPr>
        <w:tc>
          <w:tcPr>
            <w:tcW w:w="899" w:type="dxa"/>
            <w:vMerge w:val="continue"/>
            <w:tcBorders>
              <w:left w:val="single" w:color="auto" w:sz="4" w:space="0"/>
              <w:right w:val="single" w:color="auto" w:sz="4" w:space="0"/>
            </w:tcBorders>
            <w:noWrap w:val="0"/>
            <w:vAlign w:val="center"/>
          </w:tcPr>
          <w:p>
            <w:pPr>
              <w:spacing w:line="400" w:lineRule="exact"/>
              <w:jc w:val="center"/>
              <w:rPr>
                <w:rFonts w:ascii="仿宋_GB2312" w:eastAsia="仿宋_GB2312" w:cs="宋体"/>
                <w:color w:val="auto"/>
                <w:kern w:val="0"/>
                <w:sz w:val="24"/>
              </w:rPr>
            </w:pPr>
          </w:p>
        </w:tc>
        <w:tc>
          <w:tcPr>
            <w:tcW w:w="6516" w:type="dxa"/>
            <w:tcBorders>
              <w:top w:val="nil"/>
              <w:left w:val="nil"/>
              <w:bottom w:val="single" w:color="auto" w:sz="4" w:space="0"/>
              <w:right w:val="single" w:color="auto" w:sz="4" w:space="0"/>
            </w:tcBorders>
            <w:noWrap w:val="0"/>
            <w:vAlign w:val="center"/>
          </w:tcPr>
          <w:p>
            <w:pPr>
              <w:widowControl/>
              <w:spacing w:line="400" w:lineRule="exact"/>
              <w:jc w:val="left"/>
              <w:rPr>
                <w:rFonts w:ascii="仿宋_GB2312" w:eastAsia="仿宋_GB2312" w:cs="宋体"/>
                <w:color w:val="auto"/>
                <w:kern w:val="0"/>
                <w:sz w:val="24"/>
              </w:rPr>
            </w:pPr>
            <w:r>
              <w:rPr>
                <w:rFonts w:hint="eastAsia" w:ascii="仿宋_GB2312" w:eastAsia="仿宋_GB2312" w:cs="宋体"/>
                <w:color w:val="auto"/>
                <w:kern w:val="0"/>
                <w:sz w:val="24"/>
              </w:rPr>
              <w:t>养护人员上路作业不穿工作服，不文明作业的，每发现</w:t>
            </w:r>
            <w:r>
              <w:rPr>
                <w:rFonts w:ascii="仿宋_GB2312" w:eastAsia="仿宋_GB2312" w:cs="宋体"/>
                <w:color w:val="auto"/>
                <w:kern w:val="0"/>
                <w:sz w:val="24"/>
              </w:rPr>
              <w:t>1</w:t>
            </w:r>
            <w:r>
              <w:rPr>
                <w:rFonts w:hint="eastAsia" w:ascii="仿宋_GB2312" w:eastAsia="仿宋_GB2312" w:cs="宋体"/>
                <w:color w:val="auto"/>
                <w:kern w:val="0"/>
                <w:sz w:val="24"/>
              </w:rPr>
              <w:t>次扣2分。</w:t>
            </w:r>
          </w:p>
        </w:tc>
        <w:tc>
          <w:tcPr>
            <w:tcW w:w="994" w:type="dxa"/>
            <w:tcBorders>
              <w:top w:val="nil"/>
              <w:left w:val="nil"/>
              <w:bottom w:val="single" w:color="auto" w:sz="4" w:space="0"/>
              <w:right w:val="single" w:color="auto" w:sz="4" w:space="0"/>
            </w:tcBorders>
            <w:noWrap w:val="0"/>
            <w:vAlign w:val="center"/>
          </w:tcPr>
          <w:p>
            <w:pPr>
              <w:widowControl/>
              <w:spacing w:line="400" w:lineRule="exact"/>
              <w:jc w:val="center"/>
              <w:rPr>
                <w:rFonts w:ascii="仿宋_GB2312" w:eastAsia="仿宋_GB2312"/>
                <w:color w:val="auto"/>
                <w:spacing w:val="-8"/>
                <w:sz w:val="24"/>
              </w:rPr>
            </w:pPr>
          </w:p>
        </w:tc>
        <w:tc>
          <w:tcPr>
            <w:tcW w:w="1019" w:type="dxa"/>
            <w:vMerge w:val="continue"/>
            <w:tcBorders>
              <w:left w:val="nil"/>
              <w:right w:val="single" w:color="auto" w:sz="4" w:space="0"/>
            </w:tcBorders>
            <w:noWrap w:val="0"/>
            <w:vAlign w:val="center"/>
          </w:tcPr>
          <w:p>
            <w:pPr>
              <w:widowControl/>
              <w:spacing w:line="400" w:lineRule="exact"/>
              <w:jc w:val="center"/>
              <w:rPr>
                <w:rFonts w:ascii="仿宋_GB2312" w:eastAsia="仿宋_GB2312"/>
                <w:color w:val="auto"/>
                <w:spacing w:val="-8"/>
                <w:sz w:val="24"/>
              </w:rPr>
            </w:pPr>
          </w:p>
        </w:tc>
      </w:tr>
      <w:tr>
        <w:tblPrEx>
          <w:tblCellMar>
            <w:top w:w="0" w:type="dxa"/>
            <w:left w:w="108" w:type="dxa"/>
            <w:bottom w:w="0" w:type="dxa"/>
            <w:right w:w="108" w:type="dxa"/>
          </w:tblCellMar>
        </w:tblPrEx>
        <w:trPr>
          <w:trHeight w:val="540" w:hRule="atLeast"/>
        </w:trPr>
        <w:tc>
          <w:tcPr>
            <w:tcW w:w="899" w:type="dxa"/>
            <w:vMerge w:val="continue"/>
            <w:tcBorders>
              <w:left w:val="single" w:color="auto" w:sz="4" w:space="0"/>
              <w:bottom w:val="single" w:color="auto" w:sz="4" w:space="0"/>
              <w:right w:val="single" w:color="auto" w:sz="4" w:space="0"/>
            </w:tcBorders>
            <w:noWrap w:val="0"/>
            <w:vAlign w:val="center"/>
          </w:tcPr>
          <w:p>
            <w:pPr>
              <w:spacing w:line="400" w:lineRule="exact"/>
              <w:jc w:val="center"/>
              <w:rPr>
                <w:rFonts w:ascii="仿宋_GB2312" w:eastAsia="仿宋_GB2312" w:cs="宋体"/>
                <w:color w:val="auto"/>
                <w:kern w:val="0"/>
                <w:sz w:val="24"/>
              </w:rPr>
            </w:pPr>
          </w:p>
        </w:tc>
        <w:tc>
          <w:tcPr>
            <w:tcW w:w="6516" w:type="dxa"/>
            <w:tcBorders>
              <w:top w:val="nil"/>
              <w:left w:val="nil"/>
              <w:bottom w:val="single" w:color="auto" w:sz="4" w:space="0"/>
              <w:right w:val="single" w:color="auto" w:sz="4" w:space="0"/>
            </w:tcBorders>
            <w:noWrap w:val="0"/>
            <w:vAlign w:val="center"/>
          </w:tcPr>
          <w:p>
            <w:pPr>
              <w:widowControl/>
              <w:spacing w:line="400" w:lineRule="exact"/>
              <w:jc w:val="left"/>
              <w:rPr>
                <w:rFonts w:hint="eastAsia" w:ascii="仿宋_GB2312" w:eastAsia="仿宋_GB2312" w:cs="宋体"/>
                <w:color w:val="auto"/>
                <w:kern w:val="0"/>
                <w:sz w:val="24"/>
              </w:rPr>
            </w:pPr>
            <w:r>
              <w:rPr>
                <w:rFonts w:hint="eastAsia" w:ascii="仿宋_GB2312" w:eastAsia="仿宋_GB2312" w:cs="宋体"/>
                <w:color w:val="auto"/>
                <w:kern w:val="0"/>
                <w:sz w:val="24"/>
              </w:rPr>
              <w:t>在绿地内设摊、堆放、无证挖掘、种菜，每发现1次扣1分。</w:t>
            </w:r>
          </w:p>
        </w:tc>
        <w:tc>
          <w:tcPr>
            <w:tcW w:w="994" w:type="dxa"/>
            <w:tcBorders>
              <w:top w:val="nil"/>
              <w:left w:val="nil"/>
              <w:bottom w:val="single" w:color="auto" w:sz="4" w:space="0"/>
              <w:right w:val="single" w:color="auto" w:sz="4" w:space="0"/>
            </w:tcBorders>
            <w:noWrap w:val="0"/>
            <w:vAlign w:val="center"/>
          </w:tcPr>
          <w:p>
            <w:pPr>
              <w:widowControl/>
              <w:spacing w:line="400" w:lineRule="exact"/>
              <w:jc w:val="center"/>
              <w:rPr>
                <w:rFonts w:ascii="仿宋_GB2312" w:eastAsia="仿宋_GB2312"/>
                <w:color w:val="auto"/>
                <w:spacing w:val="-8"/>
                <w:sz w:val="24"/>
              </w:rPr>
            </w:pPr>
          </w:p>
        </w:tc>
        <w:tc>
          <w:tcPr>
            <w:tcW w:w="1019" w:type="dxa"/>
            <w:vMerge w:val="continue"/>
            <w:tcBorders>
              <w:left w:val="nil"/>
              <w:bottom w:val="single" w:color="auto" w:sz="4" w:space="0"/>
              <w:right w:val="single" w:color="auto" w:sz="4" w:space="0"/>
            </w:tcBorders>
            <w:noWrap w:val="0"/>
            <w:vAlign w:val="center"/>
          </w:tcPr>
          <w:p>
            <w:pPr>
              <w:widowControl/>
              <w:spacing w:line="400" w:lineRule="exact"/>
              <w:jc w:val="center"/>
              <w:rPr>
                <w:rFonts w:ascii="仿宋_GB2312" w:eastAsia="仿宋_GB2312"/>
                <w:color w:val="auto"/>
                <w:spacing w:val="-8"/>
                <w:sz w:val="24"/>
              </w:rPr>
            </w:pPr>
          </w:p>
        </w:tc>
      </w:tr>
      <w:tr>
        <w:trPr>
          <w:trHeight w:val="1350" w:hRule="atLeast"/>
        </w:trPr>
        <w:tc>
          <w:tcPr>
            <w:tcW w:w="899" w:type="dxa"/>
            <w:tcBorders>
              <w:top w:val="nil"/>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cs="宋体"/>
                <w:color w:val="auto"/>
                <w:kern w:val="0"/>
                <w:sz w:val="24"/>
              </w:rPr>
            </w:pPr>
            <w:r>
              <w:rPr>
                <w:rFonts w:hint="eastAsia" w:ascii="仿宋_GB2312" w:eastAsia="仿宋_GB2312" w:cs="宋体"/>
                <w:color w:val="auto"/>
                <w:kern w:val="0"/>
                <w:sz w:val="24"/>
              </w:rPr>
              <w:t>抄告</w:t>
            </w:r>
          </w:p>
          <w:p>
            <w:pPr>
              <w:spacing w:line="400" w:lineRule="exact"/>
              <w:jc w:val="center"/>
              <w:rPr>
                <w:rFonts w:hint="eastAsia" w:ascii="仿宋_GB2312" w:eastAsia="仿宋_GB2312" w:cs="宋体"/>
                <w:color w:val="auto"/>
                <w:kern w:val="0"/>
                <w:sz w:val="24"/>
              </w:rPr>
            </w:pPr>
            <w:r>
              <w:rPr>
                <w:rFonts w:hint="eastAsia" w:ascii="仿宋_GB2312" w:eastAsia="仿宋_GB2312" w:cs="宋体"/>
                <w:color w:val="auto"/>
                <w:kern w:val="0"/>
                <w:sz w:val="24"/>
              </w:rPr>
              <w:t>单及</w:t>
            </w:r>
          </w:p>
          <w:p>
            <w:pPr>
              <w:spacing w:line="400" w:lineRule="exact"/>
              <w:jc w:val="center"/>
              <w:rPr>
                <w:rFonts w:hint="eastAsia" w:ascii="仿宋_GB2312" w:eastAsia="仿宋_GB2312" w:cs="宋体"/>
                <w:color w:val="auto"/>
                <w:kern w:val="0"/>
                <w:sz w:val="24"/>
              </w:rPr>
            </w:pPr>
            <w:r>
              <w:rPr>
                <w:rFonts w:hint="eastAsia" w:ascii="仿宋_GB2312" w:eastAsia="仿宋_GB2312" w:cs="宋体"/>
                <w:color w:val="auto"/>
                <w:kern w:val="0"/>
                <w:sz w:val="24"/>
              </w:rPr>
              <w:t>处理</w:t>
            </w:r>
          </w:p>
          <w:p>
            <w:pPr>
              <w:spacing w:line="400" w:lineRule="exact"/>
              <w:jc w:val="center"/>
              <w:rPr>
                <w:rFonts w:hint="eastAsia" w:ascii="仿宋_GB2312" w:eastAsia="仿宋_GB2312" w:cs="宋体"/>
                <w:color w:val="auto"/>
                <w:kern w:val="0"/>
                <w:sz w:val="24"/>
              </w:rPr>
            </w:pPr>
            <w:r>
              <w:rPr>
                <w:rFonts w:hint="eastAsia" w:ascii="仿宋_GB2312" w:eastAsia="仿宋_GB2312" w:cs="宋体"/>
                <w:color w:val="auto"/>
                <w:kern w:val="0"/>
                <w:sz w:val="24"/>
              </w:rPr>
              <w:t>情况</w:t>
            </w:r>
          </w:p>
          <w:p>
            <w:pPr>
              <w:spacing w:line="400" w:lineRule="exact"/>
              <w:jc w:val="center"/>
              <w:rPr>
                <w:rFonts w:ascii="仿宋_GB2312" w:eastAsia="仿宋_GB2312" w:cs="宋体"/>
                <w:color w:val="auto"/>
                <w:kern w:val="0"/>
                <w:sz w:val="24"/>
              </w:rPr>
            </w:pPr>
            <w:r>
              <w:rPr>
                <w:rFonts w:hint="eastAsia" w:ascii="仿宋_GB2312" w:eastAsia="仿宋_GB2312" w:cs="宋体"/>
                <w:color w:val="auto"/>
                <w:kern w:val="0"/>
                <w:sz w:val="24"/>
              </w:rPr>
              <w:t>5分</w:t>
            </w:r>
          </w:p>
        </w:tc>
        <w:tc>
          <w:tcPr>
            <w:tcW w:w="6516" w:type="dxa"/>
            <w:tcBorders>
              <w:top w:val="nil"/>
              <w:left w:val="nil"/>
              <w:bottom w:val="single" w:color="auto" w:sz="4" w:space="0"/>
              <w:right w:val="single" w:color="auto" w:sz="4" w:space="0"/>
            </w:tcBorders>
            <w:noWrap w:val="0"/>
            <w:vAlign w:val="center"/>
          </w:tcPr>
          <w:p>
            <w:pPr>
              <w:widowControl/>
              <w:spacing w:line="400" w:lineRule="exact"/>
              <w:jc w:val="left"/>
              <w:rPr>
                <w:rFonts w:hint="eastAsia" w:ascii="仿宋_GB2312" w:eastAsia="仿宋_GB2312" w:cs="宋体"/>
                <w:color w:val="auto"/>
                <w:kern w:val="0"/>
                <w:sz w:val="24"/>
              </w:rPr>
            </w:pPr>
            <w:r>
              <w:rPr>
                <w:rFonts w:hint="eastAsia" w:ascii="仿宋_GB2312" w:eastAsia="仿宋_GB2312" w:cs="宋体"/>
                <w:color w:val="auto"/>
                <w:kern w:val="0"/>
                <w:sz w:val="24"/>
              </w:rPr>
              <w:t>区级抄告每条扣0.2分，如不按要求整改扣1分；市级抄告每条扣1分，如不按要求整改扣2分。</w:t>
            </w:r>
          </w:p>
          <w:p>
            <w:pPr>
              <w:widowControl/>
              <w:spacing w:line="400" w:lineRule="exact"/>
              <w:jc w:val="left"/>
              <w:rPr>
                <w:rFonts w:hint="eastAsia" w:ascii="仿宋_GB2312" w:eastAsia="仿宋_GB2312" w:cs="宋体"/>
                <w:color w:val="auto"/>
                <w:kern w:val="0"/>
                <w:sz w:val="24"/>
              </w:rPr>
            </w:pPr>
            <w:r>
              <w:rPr>
                <w:rFonts w:hint="eastAsia" w:ascii="仿宋_GB2312" w:eastAsia="仿宋_GB2312" w:cs="宋体"/>
                <w:color w:val="auto"/>
                <w:kern w:val="0"/>
                <w:sz w:val="24"/>
              </w:rPr>
              <w:t>信访问题每件扣2分，整改不及时加扣</w:t>
            </w:r>
            <w:r>
              <w:rPr>
                <w:rFonts w:ascii="仿宋_GB2312" w:eastAsia="仿宋_GB2312" w:cs="宋体"/>
                <w:color w:val="auto"/>
                <w:kern w:val="0"/>
                <w:sz w:val="24"/>
              </w:rPr>
              <w:t>1</w:t>
            </w:r>
            <w:r>
              <w:rPr>
                <w:rFonts w:hint="eastAsia" w:ascii="仿宋_GB2312" w:eastAsia="仿宋_GB2312" w:cs="宋体"/>
                <w:color w:val="auto"/>
                <w:kern w:val="0"/>
                <w:sz w:val="24"/>
              </w:rPr>
              <w:t>分；被新闻媒体曝光的，每件扣5分。发现违章占绿每次扣3分。</w:t>
            </w:r>
          </w:p>
          <w:p>
            <w:pPr>
              <w:widowControl/>
              <w:spacing w:line="400" w:lineRule="exact"/>
              <w:jc w:val="left"/>
              <w:rPr>
                <w:rFonts w:hint="eastAsia" w:ascii="仿宋_GB2312" w:eastAsia="仿宋_GB2312" w:cs="宋体"/>
                <w:color w:val="auto"/>
                <w:kern w:val="0"/>
                <w:sz w:val="24"/>
              </w:rPr>
            </w:pPr>
            <w:r>
              <w:rPr>
                <w:rFonts w:hint="eastAsia" w:ascii="仿宋_GB2312" w:eastAsia="仿宋_GB2312" w:cs="宋体"/>
                <w:color w:val="auto"/>
                <w:kern w:val="0"/>
                <w:sz w:val="24"/>
              </w:rPr>
              <w:t>开发区巡查整改单不整改或整改不及时，每处扣2分。</w:t>
            </w:r>
          </w:p>
          <w:p>
            <w:pPr>
              <w:widowControl/>
              <w:spacing w:line="400" w:lineRule="exact"/>
              <w:jc w:val="left"/>
              <w:rPr>
                <w:rFonts w:ascii="仿宋_GB2312" w:eastAsia="仿宋_GB2312" w:cs="宋体"/>
                <w:color w:val="auto"/>
                <w:kern w:val="0"/>
                <w:sz w:val="24"/>
              </w:rPr>
            </w:pPr>
            <w:r>
              <w:rPr>
                <w:rFonts w:hint="eastAsia" w:ascii="仿宋_GB2312" w:eastAsia="仿宋_GB2312" w:cs="宋体"/>
                <w:color w:val="auto"/>
                <w:kern w:val="0"/>
                <w:sz w:val="24"/>
                <w:lang w:eastAsia="zh-CN"/>
              </w:rPr>
              <w:t>街道</w:t>
            </w:r>
            <w:r>
              <w:rPr>
                <w:rFonts w:hint="eastAsia" w:ascii="仿宋_GB2312" w:eastAsia="仿宋_GB2312" w:cs="宋体"/>
                <w:color w:val="auto"/>
                <w:kern w:val="0"/>
                <w:sz w:val="24"/>
              </w:rPr>
              <w:t>抄告整改超时、二次派遣的，每次扣3分。</w:t>
            </w:r>
          </w:p>
        </w:tc>
        <w:tc>
          <w:tcPr>
            <w:tcW w:w="994" w:type="dxa"/>
            <w:tcBorders>
              <w:top w:val="nil"/>
              <w:left w:val="single" w:color="auto" w:sz="4" w:space="0"/>
              <w:bottom w:val="single" w:color="000000" w:sz="4" w:space="0"/>
              <w:right w:val="single" w:color="auto" w:sz="4" w:space="0"/>
            </w:tcBorders>
            <w:noWrap w:val="0"/>
            <w:vAlign w:val="center"/>
          </w:tcPr>
          <w:p>
            <w:pPr>
              <w:widowControl/>
              <w:spacing w:line="400" w:lineRule="exact"/>
              <w:jc w:val="center"/>
              <w:rPr>
                <w:rFonts w:hint="eastAsia" w:ascii="仿宋_GB2312" w:eastAsia="仿宋_GB2312"/>
                <w:color w:val="auto"/>
                <w:spacing w:val="-8"/>
                <w:sz w:val="24"/>
              </w:rPr>
            </w:pPr>
          </w:p>
        </w:tc>
        <w:tc>
          <w:tcPr>
            <w:tcW w:w="1019" w:type="dxa"/>
            <w:tcBorders>
              <w:top w:val="nil"/>
              <w:left w:val="single" w:color="auto" w:sz="4" w:space="0"/>
              <w:bottom w:val="single" w:color="000000" w:sz="4" w:space="0"/>
              <w:right w:val="single" w:color="auto" w:sz="4" w:space="0"/>
            </w:tcBorders>
            <w:noWrap w:val="0"/>
            <w:vAlign w:val="center"/>
          </w:tcPr>
          <w:p>
            <w:pPr>
              <w:widowControl/>
              <w:spacing w:line="400" w:lineRule="exact"/>
              <w:jc w:val="center"/>
              <w:rPr>
                <w:rFonts w:hint="eastAsia" w:ascii="仿宋_GB2312" w:eastAsia="仿宋_GB2312"/>
                <w:color w:val="auto"/>
                <w:spacing w:val="-8"/>
                <w:sz w:val="24"/>
              </w:rPr>
            </w:pPr>
          </w:p>
        </w:tc>
      </w:tr>
      <w:tr>
        <w:tblPrEx>
          <w:tblCellMar>
            <w:top w:w="0" w:type="dxa"/>
            <w:left w:w="108" w:type="dxa"/>
            <w:bottom w:w="0" w:type="dxa"/>
            <w:right w:w="108" w:type="dxa"/>
          </w:tblCellMar>
        </w:tblPrEx>
        <w:trPr>
          <w:trHeight w:val="1080" w:hRule="atLeast"/>
        </w:trPr>
        <w:tc>
          <w:tcPr>
            <w:tcW w:w="899" w:type="dxa"/>
            <w:tcBorders>
              <w:top w:val="nil"/>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cs="宋体"/>
                <w:color w:val="auto"/>
                <w:kern w:val="0"/>
                <w:sz w:val="24"/>
              </w:rPr>
            </w:pPr>
            <w:r>
              <w:rPr>
                <w:rFonts w:hint="eastAsia" w:ascii="仿宋_GB2312" w:eastAsia="仿宋_GB2312" w:cs="宋体"/>
                <w:color w:val="auto"/>
                <w:kern w:val="0"/>
                <w:sz w:val="24"/>
              </w:rPr>
              <w:t>自查</w:t>
            </w:r>
          </w:p>
          <w:p>
            <w:pPr>
              <w:spacing w:line="400" w:lineRule="exact"/>
              <w:jc w:val="center"/>
              <w:rPr>
                <w:rFonts w:hint="eastAsia" w:ascii="仿宋_GB2312" w:eastAsia="仿宋_GB2312" w:cs="宋体"/>
                <w:color w:val="auto"/>
                <w:kern w:val="0"/>
                <w:sz w:val="24"/>
              </w:rPr>
            </w:pPr>
            <w:r>
              <w:rPr>
                <w:rFonts w:hint="eastAsia" w:ascii="仿宋_GB2312" w:eastAsia="仿宋_GB2312" w:cs="宋体"/>
                <w:color w:val="auto"/>
                <w:kern w:val="0"/>
                <w:sz w:val="24"/>
              </w:rPr>
              <w:t>完成</w:t>
            </w:r>
          </w:p>
          <w:p>
            <w:pPr>
              <w:spacing w:line="400" w:lineRule="exact"/>
              <w:jc w:val="center"/>
              <w:rPr>
                <w:rFonts w:hint="eastAsia" w:ascii="仿宋_GB2312" w:eastAsia="仿宋_GB2312" w:cs="宋体"/>
                <w:color w:val="auto"/>
                <w:kern w:val="0"/>
                <w:sz w:val="24"/>
              </w:rPr>
            </w:pPr>
            <w:r>
              <w:rPr>
                <w:rFonts w:hint="eastAsia" w:ascii="仿宋_GB2312" w:eastAsia="仿宋_GB2312" w:cs="宋体"/>
                <w:color w:val="auto"/>
                <w:kern w:val="0"/>
                <w:sz w:val="24"/>
              </w:rPr>
              <w:t>情况</w:t>
            </w:r>
          </w:p>
          <w:p>
            <w:pPr>
              <w:spacing w:line="400" w:lineRule="exact"/>
              <w:jc w:val="center"/>
              <w:rPr>
                <w:rFonts w:hint="eastAsia" w:ascii="仿宋_GB2312" w:eastAsia="仿宋_GB2312" w:cs="宋体"/>
                <w:color w:val="auto"/>
                <w:kern w:val="0"/>
                <w:sz w:val="24"/>
              </w:rPr>
            </w:pPr>
            <w:r>
              <w:rPr>
                <w:rFonts w:hint="eastAsia" w:ascii="仿宋_GB2312" w:eastAsia="仿宋_GB2312" w:cs="宋体"/>
                <w:color w:val="auto"/>
                <w:kern w:val="0"/>
                <w:sz w:val="24"/>
              </w:rPr>
              <w:t>5分</w:t>
            </w:r>
          </w:p>
        </w:tc>
        <w:tc>
          <w:tcPr>
            <w:tcW w:w="6516" w:type="dxa"/>
            <w:tcBorders>
              <w:top w:val="nil"/>
              <w:left w:val="nil"/>
              <w:bottom w:val="single" w:color="auto" w:sz="4" w:space="0"/>
              <w:right w:val="single" w:color="auto" w:sz="4" w:space="0"/>
            </w:tcBorders>
            <w:noWrap w:val="0"/>
            <w:vAlign w:val="center"/>
          </w:tcPr>
          <w:p>
            <w:pPr>
              <w:widowControl/>
              <w:spacing w:line="400" w:lineRule="exact"/>
              <w:jc w:val="left"/>
              <w:rPr>
                <w:rFonts w:hint="eastAsia" w:ascii="仿宋_GB2312" w:eastAsia="仿宋_GB2312" w:cs="宋体"/>
                <w:color w:val="auto"/>
                <w:kern w:val="0"/>
                <w:sz w:val="24"/>
              </w:rPr>
            </w:pPr>
            <w:r>
              <w:rPr>
                <w:rFonts w:hint="eastAsia" w:ascii="仿宋_GB2312" w:eastAsia="仿宋_GB2312" w:cs="宋体"/>
                <w:color w:val="auto"/>
                <w:kern w:val="0"/>
                <w:sz w:val="24"/>
              </w:rPr>
              <w:t>每周按时上报自查记录表，每周自查不少于1次，每月25日前汇总上报（要求图片形式）。不按要求自查或查找问题不明显，酌情扣1-5分。</w:t>
            </w:r>
          </w:p>
        </w:tc>
        <w:tc>
          <w:tcPr>
            <w:tcW w:w="994" w:type="dxa"/>
            <w:tcBorders>
              <w:top w:val="nil"/>
              <w:left w:val="single" w:color="auto" w:sz="4" w:space="0"/>
              <w:bottom w:val="single" w:color="000000" w:sz="4" w:space="0"/>
              <w:right w:val="single" w:color="auto" w:sz="4" w:space="0"/>
            </w:tcBorders>
            <w:noWrap w:val="0"/>
            <w:vAlign w:val="center"/>
          </w:tcPr>
          <w:p>
            <w:pPr>
              <w:widowControl/>
              <w:spacing w:line="400" w:lineRule="exact"/>
              <w:jc w:val="center"/>
              <w:rPr>
                <w:rFonts w:ascii="仿宋_GB2312" w:eastAsia="仿宋_GB2312"/>
                <w:color w:val="auto"/>
                <w:spacing w:val="-8"/>
                <w:sz w:val="24"/>
              </w:rPr>
            </w:pPr>
          </w:p>
        </w:tc>
        <w:tc>
          <w:tcPr>
            <w:tcW w:w="1019" w:type="dxa"/>
            <w:tcBorders>
              <w:top w:val="nil"/>
              <w:left w:val="single" w:color="auto" w:sz="4" w:space="0"/>
              <w:bottom w:val="single" w:color="000000" w:sz="4" w:space="0"/>
              <w:right w:val="single" w:color="auto" w:sz="4" w:space="0"/>
            </w:tcBorders>
            <w:noWrap w:val="0"/>
            <w:vAlign w:val="center"/>
          </w:tcPr>
          <w:p>
            <w:pPr>
              <w:widowControl/>
              <w:spacing w:line="400" w:lineRule="exact"/>
              <w:jc w:val="center"/>
              <w:rPr>
                <w:rFonts w:ascii="仿宋_GB2312" w:eastAsia="仿宋_GB2312"/>
                <w:color w:val="auto"/>
                <w:spacing w:val="-8"/>
                <w:sz w:val="24"/>
              </w:rPr>
            </w:pPr>
          </w:p>
        </w:tc>
      </w:tr>
      <w:tr>
        <w:tblPrEx>
          <w:tblCellMar>
            <w:top w:w="0" w:type="dxa"/>
            <w:left w:w="108" w:type="dxa"/>
            <w:bottom w:w="0" w:type="dxa"/>
            <w:right w:w="108" w:type="dxa"/>
          </w:tblCellMar>
        </w:tblPrEx>
        <w:trPr>
          <w:trHeight w:val="741" w:hRule="atLeast"/>
        </w:trPr>
        <w:tc>
          <w:tcPr>
            <w:tcW w:w="7415" w:type="dxa"/>
            <w:gridSpan w:val="2"/>
            <w:tcBorders>
              <w:top w:val="nil"/>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cs="宋体"/>
                <w:color w:val="auto"/>
                <w:kern w:val="0"/>
                <w:sz w:val="24"/>
              </w:rPr>
            </w:pPr>
            <w:r>
              <w:rPr>
                <w:rFonts w:hint="eastAsia" w:ascii="仿宋_GB2312" w:eastAsia="仿宋_GB2312" w:cs="宋体"/>
                <w:color w:val="auto"/>
                <w:kern w:val="0"/>
                <w:sz w:val="24"/>
              </w:rPr>
              <w:t xml:space="preserve">合   </w:t>
            </w:r>
            <w:r>
              <w:rPr>
                <w:rFonts w:ascii="仿宋_GB2312" w:eastAsia="仿宋_GB2312" w:cs="宋体"/>
                <w:color w:val="auto"/>
                <w:kern w:val="0"/>
                <w:sz w:val="24"/>
              </w:rPr>
              <w:t xml:space="preserve">   </w:t>
            </w:r>
            <w:r>
              <w:rPr>
                <w:rFonts w:hint="eastAsia" w:ascii="仿宋_GB2312" w:eastAsia="仿宋_GB2312" w:cs="宋体"/>
                <w:color w:val="auto"/>
                <w:kern w:val="0"/>
                <w:sz w:val="24"/>
              </w:rPr>
              <w:t>计</w:t>
            </w:r>
          </w:p>
        </w:tc>
        <w:tc>
          <w:tcPr>
            <w:tcW w:w="994" w:type="dxa"/>
            <w:tcBorders>
              <w:top w:val="nil"/>
              <w:left w:val="nil"/>
              <w:bottom w:val="single" w:color="auto" w:sz="4" w:space="0"/>
              <w:right w:val="single" w:color="auto" w:sz="4" w:space="0"/>
            </w:tcBorders>
            <w:noWrap w:val="0"/>
            <w:vAlign w:val="center"/>
          </w:tcPr>
          <w:p>
            <w:pPr>
              <w:widowControl/>
              <w:spacing w:line="400" w:lineRule="exact"/>
              <w:jc w:val="center"/>
              <w:rPr>
                <w:rFonts w:ascii="仿宋_GB2312" w:eastAsia="仿宋_GB2312"/>
                <w:color w:val="auto"/>
                <w:spacing w:val="-8"/>
                <w:sz w:val="24"/>
              </w:rPr>
            </w:pPr>
          </w:p>
        </w:tc>
        <w:tc>
          <w:tcPr>
            <w:tcW w:w="1019" w:type="dxa"/>
            <w:tcBorders>
              <w:top w:val="nil"/>
              <w:left w:val="nil"/>
              <w:bottom w:val="single" w:color="auto" w:sz="4" w:space="0"/>
              <w:right w:val="single" w:color="auto" w:sz="4" w:space="0"/>
            </w:tcBorders>
            <w:noWrap w:val="0"/>
            <w:vAlign w:val="center"/>
          </w:tcPr>
          <w:p>
            <w:pPr>
              <w:widowControl/>
              <w:spacing w:line="400" w:lineRule="exact"/>
              <w:jc w:val="center"/>
              <w:rPr>
                <w:rFonts w:ascii="仿宋_GB2312" w:eastAsia="仿宋_GB2312"/>
                <w:color w:val="auto"/>
                <w:spacing w:val="-8"/>
                <w:sz w:val="24"/>
              </w:rPr>
            </w:pPr>
          </w:p>
        </w:tc>
      </w:tr>
      <w:tr>
        <w:tblPrEx>
          <w:tblCellMar>
            <w:top w:w="0" w:type="dxa"/>
            <w:left w:w="108" w:type="dxa"/>
            <w:bottom w:w="0" w:type="dxa"/>
            <w:right w:w="108" w:type="dxa"/>
          </w:tblCellMar>
        </w:tblPrEx>
        <w:trPr>
          <w:trHeight w:val="3743" w:hRule="atLeast"/>
        </w:trPr>
        <w:tc>
          <w:tcPr>
            <w:tcW w:w="899" w:type="dxa"/>
            <w:tcBorders>
              <w:top w:val="nil"/>
              <w:left w:val="single" w:color="auto" w:sz="4" w:space="0"/>
              <w:bottom w:val="single" w:color="auto" w:sz="4" w:space="0"/>
              <w:right w:val="single" w:color="auto" w:sz="4" w:space="0"/>
            </w:tcBorders>
            <w:noWrap w:val="0"/>
            <w:vAlign w:val="center"/>
          </w:tcPr>
          <w:p>
            <w:pPr>
              <w:spacing w:line="400" w:lineRule="exact"/>
              <w:jc w:val="center"/>
              <w:rPr>
                <w:rFonts w:ascii="仿宋_GB2312" w:eastAsia="仿宋_GB2312" w:cs="宋体"/>
                <w:color w:val="auto"/>
                <w:kern w:val="0"/>
                <w:sz w:val="24"/>
              </w:rPr>
            </w:pPr>
            <w:r>
              <w:rPr>
                <w:rFonts w:hint="eastAsia" w:ascii="仿宋_GB2312" w:eastAsia="仿宋_GB2312" w:cs="宋体"/>
                <w:color w:val="auto"/>
                <w:kern w:val="0"/>
                <w:sz w:val="24"/>
              </w:rPr>
              <w:t>说</w:t>
            </w:r>
            <w:r>
              <w:rPr>
                <w:rFonts w:ascii="仿宋_GB2312" w:eastAsia="仿宋_GB2312" w:cs="宋体"/>
                <w:color w:val="auto"/>
                <w:kern w:val="0"/>
                <w:sz w:val="24"/>
              </w:rPr>
              <w:t xml:space="preserve">   </w:t>
            </w:r>
            <w:r>
              <w:rPr>
                <w:rFonts w:hint="eastAsia" w:ascii="仿宋_GB2312" w:eastAsia="仿宋_GB2312" w:cs="宋体"/>
                <w:color w:val="auto"/>
                <w:kern w:val="0"/>
                <w:sz w:val="24"/>
              </w:rPr>
              <w:t>明</w:t>
            </w:r>
          </w:p>
        </w:tc>
        <w:tc>
          <w:tcPr>
            <w:tcW w:w="8529" w:type="dxa"/>
            <w:gridSpan w:val="3"/>
            <w:tcBorders>
              <w:top w:val="single" w:color="auto" w:sz="4" w:space="0"/>
              <w:left w:val="nil"/>
              <w:bottom w:val="single" w:color="auto" w:sz="4" w:space="0"/>
              <w:right w:val="single" w:color="000000" w:sz="4" w:space="0"/>
            </w:tcBorders>
            <w:noWrap w:val="0"/>
            <w:vAlign w:val="center"/>
          </w:tcPr>
          <w:p>
            <w:pPr>
              <w:widowControl/>
              <w:spacing w:line="400" w:lineRule="exact"/>
              <w:ind w:firstLine="480" w:firstLineChars="200"/>
              <w:rPr>
                <w:rFonts w:hint="eastAsia" w:ascii="仿宋_GB2312" w:eastAsia="仿宋_GB2312" w:cs="宋体"/>
                <w:color w:val="auto"/>
                <w:kern w:val="0"/>
                <w:sz w:val="24"/>
              </w:rPr>
            </w:pPr>
            <w:r>
              <w:rPr>
                <w:rFonts w:hint="eastAsia" w:ascii="仿宋_GB2312" w:eastAsia="仿宋_GB2312" w:cs="宋体"/>
                <w:color w:val="auto"/>
                <w:kern w:val="0"/>
                <w:sz w:val="24"/>
              </w:rPr>
              <w:t>1、以上各分项分值扣完为止。</w:t>
            </w:r>
          </w:p>
          <w:p>
            <w:pPr>
              <w:widowControl/>
              <w:spacing w:line="400" w:lineRule="exact"/>
              <w:ind w:left="210" w:leftChars="100" w:firstLine="240" w:firstLineChars="100"/>
              <w:rPr>
                <w:rFonts w:hint="eastAsia" w:ascii="仿宋_GB2312" w:eastAsia="仿宋_GB2312" w:cs="宋体"/>
                <w:color w:val="auto"/>
                <w:kern w:val="0"/>
                <w:sz w:val="24"/>
              </w:rPr>
            </w:pPr>
            <w:r>
              <w:rPr>
                <w:rFonts w:hint="eastAsia" w:ascii="仿宋_GB2312" w:eastAsia="仿宋_GB2312" w:cs="宋体"/>
                <w:color w:val="auto"/>
                <w:kern w:val="0"/>
                <w:sz w:val="24"/>
              </w:rPr>
              <w:t>2、施肥、防汛防台、抗旱抗雪等工作进行专项考核，专项考核得分占年度考核得分中的10分。考核方式如下：</w:t>
            </w:r>
          </w:p>
          <w:p>
            <w:pPr>
              <w:widowControl/>
              <w:spacing w:line="400" w:lineRule="exact"/>
              <w:ind w:left="210" w:leftChars="100" w:firstLine="240" w:firstLineChars="100"/>
              <w:rPr>
                <w:rFonts w:hint="eastAsia" w:ascii="仿宋_GB2312" w:eastAsia="仿宋_GB2312" w:cs="宋体"/>
                <w:color w:val="auto"/>
                <w:kern w:val="0"/>
                <w:sz w:val="24"/>
              </w:rPr>
            </w:pPr>
            <w:r>
              <w:rPr>
                <w:rFonts w:hint="eastAsia" w:ascii="仿宋_GB2312" w:eastAsia="仿宋_GB2312" w:cs="宋体"/>
                <w:color w:val="auto"/>
                <w:kern w:val="0"/>
                <w:sz w:val="24"/>
              </w:rPr>
              <w:t>①施肥：每年春、冬两季进行施肥作业，施肥前报</w:t>
            </w:r>
            <w:r>
              <w:rPr>
                <w:rFonts w:hint="eastAsia" w:ascii="仿宋_GB2312" w:eastAsia="仿宋_GB2312" w:cs="宋体"/>
                <w:color w:val="auto"/>
                <w:kern w:val="0"/>
                <w:sz w:val="24"/>
                <w:lang w:eastAsia="zh-CN"/>
              </w:rPr>
              <w:t>街道</w:t>
            </w:r>
            <w:r>
              <w:rPr>
                <w:rFonts w:hint="eastAsia" w:ascii="仿宋_GB2312" w:eastAsia="仿宋_GB2312" w:cs="宋体"/>
                <w:color w:val="auto"/>
                <w:kern w:val="0"/>
                <w:sz w:val="24"/>
              </w:rPr>
              <w:t>备案，施肥后进行验收，验收合格得2分/次，不合格的不得分。</w:t>
            </w:r>
          </w:p>
          <w:p>
            <w:pPr>
              <w:widowControl/>
              <w:spacing w:line="400" w:lineRule="exact"/>
              <w:ind w:left="210" w:leftChars="100" w:firstLine="240" w:firstLineChars="100"/>
              <w:rPr>
                <w:rFonts w:hint="eastAsia" w:ascii="仿宋_GB2312" w:eastAsia="仿宋_GB2312" w:cs="宋体"/>
                <w:color w:val="auto"/>
                <w:kern w:val="0"/>
                <w:sz w:val="24"/>
              </w:rPr>
            </w:pPr>
            <w:r>
              <w:rPr>
                <w:rFonts w:hint="eastAsia" w:ascii="仿宋_GB2312" w:eastAsia="仿宋_GB2312" w:cs="宋体"/>
                <w:color w:val="auto"/>
                <w:kern w:val="0"/>
                <w:sz w:val="24"/>
              </w:rPr>
              <w:t>②防汛防台：防汛防台工作组织准备到位，未造成影响或影响不大事后及时复原的得3分。造成较大影响的不得分或视情况追加处罚（扣罚养护款）。</w:t>
            </w:r>
          </w:p>
          <w:p>
            <w:pPr>
              <w:widowControl/>
              <w:spacing w:line="400" w:lineRule="exact"/>
              <w:ind w:left="210" w:leftChars="100" w:firstLine="240" w:firstLineChars="100"/>
              <w:rPr>
                <w:rFonts w:hint="eastAsia" w:ascii="仿宋_GB2312" w:eastAsia="仿宋_GB2312" w:cs="宋体"/>
                <w:color w:val="auto"/>
                <w:kern w:val="0"/>
                <w:sz w:val="24"/>
              </w:rPr>
            </w:pPr>
            <w:r>
              <w:rPr>
                <w:rFonts w:hint="eastAsia" w:ascii="仿宋_GB2312" w:eastAsia="仿宋_GB2312" w:cs="宋体"/>
                <w:color w:val="auto"/>
                <w:kern w:val="0"/>
                <w:sz w:val="24"/>
              </w:rPr>
              <w:t>③抗旱抗雪：抗旱抗雪工作组织准备到位，未造成影响或影响不大事后及时复原的得3分。造成较大影响的不得分或视情况追加处罚（扣罚养护款）。</w:t>
            </w:r>
          </w:p>
        </w:tc>
      </w:tr>
    </w:tbl>
    <w:p>
      <w:pPr>
        <w:spacing w:line="760" w:lineRule="exact"/>
        <w:rPr>
          <w:rFonts w:hint="eastAsia"/>
          <w:color w:val="auto"/>
          <w:szCs w:val="21"/>
        </w:rPr>
      </w:pPr>
      <w:r>
        <w:rPr>
          <w:rFonts w:hint="eastAsia"/>
          <w:color w:val="auto"/>
          <w:szCs w:val="21"/>
        </w:rPr>
        <w:t>注：考核得分85分（含）以上为合格。</w:t>
      </w:r>
    </w:p>
    <w:p>
      <w:pPr>
        <w:rPr>
          <w:rFonts w:hint="eastAsia" w:ascii="仿宋" w:hAnsi="仿宋" w:eastAsia="仿宋" w:cs="仿宋_GB2312"/>
          <w:b/>
          <w:color w:val="auto"/>
          <w:sz w:val="36"/>
          <w:szCs w:val="36"/>
          <w:highlight w:val="none"/>
        </w:rPr>
      </w:pPr>
      <w:r>
        <w:rPr>
          <w:rFonts w:hint="eastAsia" w:ascii="仿宋" w:hAnsi="仿宋" w:eastAsia="仿宋" w:cs="仿宋_GB2312"/>
          <w:b/>
          <w:color w:val="auto"/>
          <w:sz w:val="36"/>
          <w:szCs w:val="36"/>
          <w:highlight w:val="none"/>
        </w:rPr>
        <w:br w:type="page"/>
      </w:r>
    </w:p>
    <w:p>
      <w:pPr>
        <w:snapToGrid w:val="0"/>
        <w:spacing w:line="360" w:lineRule="auto"/>
        <w:jc w:val="center"/>
        <w:outlineLvl w:val="0"/>
        <w:rPr>
          <w:rFonts w:ascii="仿宋" w:hAnsi="仿宋" w:eastAsia="仿宋" w:cs="仿宋_GB2312"/>
          <w:b/>
          <w:color w:val="auto"/>
          <w:sz w:val="36"/>
          <w:szCs w:val="36"/>
          <w:highlight w:val="none"/>
        </w:rPr>
      </w:pPr>
      <w:r>
        <w:rPr>
          <w:rFonts w:hint="eastAsia" w:ascii="仿宋" w:hAnsi="仿宋" w:eastAsia="仿宋" w:cs="仿宋_GB2312"/>
          <w:b/>
          <w:color w:val="auto"/>
          <w:sz w:val="36"/>
          <w:szCs w:val="36"/>
          <w:highlight w:val="none"/>
        </w:rPr>
        <w:t>第四部分</w:t>
      </w:r>
      <w:r>
        <w:rPr>
          <w:rFonts w:ascii="仿宋" w:hAnsi="仿宋" w:eastAsia="仿宋" w:cs="仿宋_GB2312"/>
          <w:b/>
          <w:color w:val="auto"/>
          <w:sz w:val="36"/>
          <w:szCs w:val="36"/>
          <w:highlight w:val="none"/>
        </w:rPr>
        <w:t xml:space="preserve">   </w:t>
      </w:r>
      <w:bookmarkStart w:id="28" w:name="_Toc184308041"/>
      <w:bookmarkEnd w:id="28"/>
      <w:bookmarkStart w:id="29" w:name="_Toc184313246"/>
      <w:bookmarkEnd w:id="29"/>
      <w:bookmarkStart w:id="30" w:name="_Toc184308067"/>
      <w:bookmarkEnd w:id="30"/>
      <w:bookmarkStart w:id="31" w:name="_Toc184308053"/>
      <w:bookmarkEnd w:id="31"/>
      <w:bookmarkStart w:id="32" w:name="_Toc184314429"/>
      <w:bookmarkEnd w:id="32"/>
      <w:bookmarkStart w:id="33" w:name="_Toc184314455"/>
      <w:bookmarkEnd w:id="33"/>
      <w:bookmarkStart w:id="34" w:name="_Toc184308097"/>
      <w:bookmarkEnd w:id="34"/>
      <w:bookmarkStart w:id="35" w:name="_Toc184313309"/>
      <w:bookmarkEnd w:id="35"/>
      <w:bookmarkStart w:id="36" w:name="_Toc184308047"/>
      <w:bookmarkEnd w:id="36"/>
      <w:bookmarkStart w:id="37" w:name="_Toc184312067"/>
      <w:bookmarkEnd w:id="37"/>
      <w:bookmarkStart w:id="38" w:name="_Toc184314424"/>
      <w:bookmarkEnd w:id="38"/>
      <w:bookmarkStart w:id="39" w:name="_Toc184312085"/>
      <w:bookmarkEnd w:id="39"/>
      <w:bookmarkStart w:id="40" w:name="_Toc184314421"/>
      <w:bookmarkEnd w:id="40"/>
      <w:bookmarkStart w:id="41" w:name="_Toc184312125"/>
      <w:bookmarkEnd w:id="41"/>
      <w:bookmarkStart w:id="42" w:name="_Toc184314444"/>
      <w:bookmarkEnd w:id="42"/>
      <w:bookmarkStart w:id="43" w:name="_Toc184308089"/>
      <w:bookmarkEnd w:id="43"/>
      <w:bookmarkStart w:id="44" w:name="_Toc184313252"/>
      <w:bookmarkEnd w:id="44"/>
      <w:bookmarkStart w:id="45" w:name="_Toc184308075"/>
      <w:bookmarkEnd w:id="45"/>
      <w:bookmarkStart w:id="46" w:name="_Toc184314437"/>
      <w:bookmarkEnd w:id="46"/>
      <w:bookmarkStart w:id="47" w:name="_Toc184314461"/>
      <w:bookmarkEnd w:id="47"/>
      <w:bookmarkStart w:id="48" w:name="_Toc184310338"/>
      <w:bookmarkEnd w:id="48"/>
      <w:bookmarkStart w:id="49" w:name="_Toc184313267"/>
      <w:bookmarkEnd w:id="49"/>
      <w:bookmarkStart w:id="50" w:name="_Toc184312089"/>
      <w:bookmarkEnd w:id="50"/>
      <w:bookmarkStart w:id="51" w:name="_Toc184308078"/>
      <w:bookmarkEnd w:id="51"/>
      <w:bookmarkStart w:id="52" w:name="_Toc184312081"/>
      <w:bookmarkEnd w:id="52"/>
      <w:bookmarkStart w:id="53" w:name="_Toc184312090"/>
      <w:bookmarkEnd w:id="53"/>
      <w:bookmarkStart w:id="54" w:name="_Toc184313280"/>
      <w:bookmarkEnd w:id="54"/>
      <w:bookmarkStart w:id="55" w:name="_Toc184313248"/>
      <w:bookmarkEnd w:id="55"/>
      <w:bookmarkStart w:id="56" w:name="_Toc184310301"/>
      <w:bookmarkEnd w:id="56"/>
      <w:bookmarkStart w:id="57" w:name="_Toc184313244"/>
      <w:bookmarkEnd w:id="57"/>
      <w:bookmarkStart w:id="58" w:name="_Toc184314467"/>
      <w:bookmarkEnd w:id="58"/>
      <w:bookmarkStart w:id="59" w:name="_Toc184314413"/>
      <w:bookmarkEnd w:id="59"/>
      <w:bookmarkStart w:id="60" w:name="_Toc184314462"/>
      <w:bookmarkEnd w:id="60"/>
      <w:bookmarkStart w:id="61" w:name="_Toc184310321"/>
      <w:bookmarkEnd w:id="61"/>
      <w:bookmarkStart w:id="62" w:name="_Toc184313266"/>
      <w:bookmarkEnd w:id="62"/>
      <w:bookmarkStart w:id="63" w:name="_Toc184310319"/>
      <w:bookmarkEnd w:id="63"/>
      <w:bookmarkStart w:id="64" w:name="_Toc184308074"/>
      <w:bookmarkEnd w:id="64"/>
      <w:bookmarkStart w:id="65" w:name="_Toc184308099"/>
      <w:bookmarkEnd w:id="65"/>
      <w:bookmarkStart w:id="66" w:name="_Toc184314443"/>
      <w:bookmarkEnd w:id="66"/>
      <w:bookmarkStart w:id="67" w:name="_Toc184314472"/>
      <w:bookmarkEnd w:id="67"/>
      <w:bookmarkStart w:id="68" w:name="_Toc184308071"/>
      <w:bookmarkEnd w:id="68"/>
      <w:bookmarkStart w:id="69" w:name="_Toc184314457"/>
      <w:bookmarkEnd w:id="69"/>
      <w:bookmarkStart w:id="70" w:name="_Toc184314434"/>
      <w:bookmarkEnd w:id="70"/>
      <w:bookmarkStart w:id="71" w:name="_Toc184314468"/>
      <w:bookmarkEnd w:id="71"/>
      <w:bookmarkStart w:id="72" w:name="_Toc184308042"/>
      <w:bookmarkEnd w:id="72"/>
      <w:bookmarkStart w:id="73" w:name="_Toc184314414"/>
      <w:bookmarkEnd w:id="73"/>
      <w:bookmarkStart w:id="74" w:name="_Toc184313291"/>
      <w:bookmarkEnd w:id="74"/>
      <w:bookmarkStart w:id="75" w:name="_Toc184312094"/>
      <w:bookmarkEnd w:id="75"/>
      <w:bookmarkStart w:id="76" w:name="_Toc184313303"/>
      <w:bookmarkEnd w:id="76"/>
      <w:bookmarkStart w:id="77" w:name="_Toc184310313"/>
      <w:bookmarkEnd w:id="77"/>
      <w:bookmarkStart w:id="78" w:name="_Toc184312105"/>
      <w:bookmarkEnd w:id="78"/>
      <w:bookmarkStart w:id="79" w:name="_Toc184313304"/>
      <w:bookmarkEnd w:id="79"/>
      <w:bookmarkStart w:id="80" w:name="_Toc184313253"/>
      <w:bookmarkEnd w:id="80"/>
      <w:bookmarkStart w:id="81" w:name="_Toc184308096"/>
      <w:bookmarkEnd w:id="81"/>
      <w:bookmarkStart w:id="82" w:name="_Toc184314432"/>
      <w:bookmarkEnd w:id="82"/>
      <w:bookmarkStart w:id="83" w:name="_Toc184310342"/>
      <w:bookmarkEnd w:id="83"/>
      <w:bookmarkStart w:id="84" w:name="_Toc184313243"/>
      <w:bookmarkEnd w:id="84"/>
      <w:bookmarkStart w:id="85" w:name="_Toc184314416"/>
      <w:bookmarkEnd w:id="85"/>
      <w:bookmarkStart w:id="86" w:name="_Toc184308072"/>
      <w:bookmarkEnd w:id="86"/>
      <w:bookmarkStart w:id="87" w:name="_Toc184314435"/>
      <w:bookmarkEnd w:id="87"/>
      <w:bookmarkStart w:id="88" w:name="_Toc184313271"/>
      <w:bookmarkEnd w:id="88"/>
      <w:bookmarkStart w:id="89" w:name="_Toc184308102"/>
      <w:bookmarkEnd w:id="89"/>
      <w:bookmarkStart w:id="90" w:name="_Toc184312120"/>
      <w:bookmarkEnd w:id="90"/>
      <w:bookmarkStart w:id="91" w:name="_Toc184312099"/>
      <w:bookmarkEnd w:id="91"/>
      <w:bookmarkStart w:id="92" w:name="_Toc184314479"/>
      <w:bookmarkEnd w:id="92"/>
      <w:bookmarkStart w:id="93" w:name="_Toc184308056"/>
      <w:bookmarkEnd w:id="93"/>
      <w:bookmarkStart w:id="94" w:name="_Toc184312077"/>
      <w:bookmarkEnd w:id="94"/>
      <w:bookmarkStart w:id="95" w:name="_Toc184310340"/>
      <w:bookmarkEnd w:id="95"/>
      <w:bookmarkStart w:id="96" w:name="_Toc184313245"/>
      <w:bookmarkEnd w:id="96"/>
      <w:bookmarkStart w:id="97" w:name="_Toc184310278"/>
      <w:bookmarkEnd w:id="97"/>
      <w:bookmarkStart w:id="98" w:name="_Toc184308051"/>
      <w:bookmarkEnd w:id="98"/>
      <w:bookmarkStart w:id="99" w:name="_Toc184313276"/>
      <w:bookmarkEnd w:id="99"/>
      <w:bookmarkStart w:id="100" w:name="_Toc184313242"/>
      <w:bookmarkEnd w:id="100"/>
      <w:bookmarkStart w:id="101" w:name="_Toc184313249"/>
      <w:bookmarkEnd w:id="101"/>
      <w:bookmarkStart w:id="102" w:name="_Toc184310289"/>
      <w:bookmarkEnd w:id="102"/>
      <w:bookmarkStart w:id="103" w:name="_Toc184312078"/>
      <w:bookmarkEnd w:id="103"/>
      <w:bookmarkStart w:id="104" w:name="_Toc184314448"/>
      <w:bookmarkEnd w:id="104"/>
      <w:bookmarkStart w:id="105" w:name="_Toc184314480"/>
      <w:bookmarkEnd w:id="105"/>
      <w:bookmarkStart w:id="106" w:name="_Toc184314418"/>
      <w:bookmarkEnd w:id="106"/>
      <w:bookmarkStart w:id="107" w:name="_Toc184308060"/>
      <w:bookmarkEnd w:id="107"/>
      <w:bookmarkStart w:id="108" w:name="_Toc184314425"/>
      <w:bookmarkEnd w:id="108"/>
      <w:bookmarkStart w:id="109" w:name="_Toc184312093"/>
      <w:bookmarkEnd w:id="109"/>
      <w:bookmarkStart w:id="110" w:name="_Toc184314474"/>
      <w:bookmarkEnd w:id="110"/>
      <w:bookmarkStart w:id="111" w:name="_Toc184308069"/>
      <w:bookmarkEnd w:id="111"/>
      <w:bookmarkStart w:id="112" w:name="_Toc184312106"/>
      <w:bookmarkEnd w:id="112"/>
      <w:bookmarkStart w:id="113" w:name="_Toc184314471"/>
      <w:bookmarkEnd w:id="113"/>
      <w:bookmarkStart w:id="114" w:name="_Toc184310334"/>
      <w:bookmarkEnd w:id="114"/>
      <w:bookmarkStart w:id="115" w:name="_Toc184310290"/>
      <w:bookmarkEnd w:id="115"/>
      <w:bookmarkStart w:id="116" w:name="_Toc184310308"/>
      <w:bookmarkEnd w:id="116"/>
      <w:bookmarkStart w:id="117" w:name="_Toc184313305"/>
      <w:bookmarkEnd w:id="117"/>
      <w:bookmarkStart w:id="118" w:name="_Toc184312136"/>
      <w:bookmarkEnd w:id="118"/>
      <w:bookmarkStart w:id="119" w:name="_Toc184308040"/>
      <w:bookmarkEnd w:id="119"/>
      <w:bookmarkStart w:id="120" w:name="_Toc184308059"/>
      <w:bookmarkEnd w:id="120"/>
      <w:bookmarkStart w:id="121" w:name="_Toc184308050"/>
      <w:bookmarkEnd w:id="121"/>
      <w:bookmarkStart w:id="122" w:name="_Toc184314451"/>
      <w:bookmarkEnd w:id="122"/>
      <w:bookmarkStart w:id="123" w:name="_Toc184310293"/>
      <w:bookmarkEnd w:id="123"/>
      <w:bookmarkStart w:id="124" w:name="_Toc184314422"/>
      <w:bookmarkEnd w:id="124"/>
      <w:bookmarkStart w:id="125" w:name="_Toc184312122"/>
      <w:bookmarkEnd w:id="125"/>
      <w:bookmarkStart w:id="126" w:name="_Toc184308063"/>
      <w:bookmarkEnd w:id="126"/>
      <w:bookmarkStart w:id="127" w:name="_Toc184312076"/>
      <w:bookmarkEnd w:id="127"/>
      <w:bookmarkStart w:id="128" w:name="_Toc184314411"/>
      <w:bookmarkEnd w:id="128"/>
      <w:bookmarkStart w:id="129" w:name="_Toc184314436"/>
      <w:bookmarkEnd w:id="129"/>
      <w:bookmarkStart w:id="130" w:name="_Toc184310318"/>
      <w:bookmarkEnd w:id="130"/>
      <w:bookmarkStart w:id="131" w:name="_Toc184312135"/>
      <w:bookmarkEnd w:id="131"/>
      <w:bookmarkStart w:id="132" w:name="_Toc184313256"/>
      <w:bookmarkEnd w:id="132"/>
      <w:bookmarkStart w:id="133" w:name="_Toc184312113"/>
      <w:bookmarkEnd w:id="133"/>
      <w:bookmarkStart w:id="134" w:name="_Toc184313278"/>
      <w:bookmarkEnd w:id="134"/>
      <w:bookmarkStart w:id="135" w:name="_Toc184313269"/>
      <w:bookmarkEnd w:id="135"/>
      <w:bookmarkStart w:id="136" w:name="_Toc184310291"/>
      <w:bookmarkEnd w:id="136"/>
      <w:bookmarkStart w:id="137" w:name="_Toc184312070"/>
      <w:bookmarkEnd w:id="137"/>
      <w:bookmarkStart w:id="138" w:name="_Toc184312082"/>
      <w:bookmarkEnd w:id="138"/>
      <w:bookmarkStart w:id="139" w:name="_Toc184313279"/>
      <w:bookmarkEnd w:id="139"/>
      <w:bookmarkStart w:id="140" w:name="_Toc184313302"/>
      <w:bookmarkEnd w:id="140"/>
      <w:bookmarkStart w:id="141" w:name="_Toc184314431"/>
      <w:bookmarkEnd w:id="141"/>
      <w:bookmarkStart w:id="142" w:name="_Toc184310287"/>
      <w:bookmarkEnd w:id="142"/>
      <w:bookmarkStart w:id="143" w:name="_Toc184308087"/>
      <w:bookmarkEnd w:id="143"/>
      <w:bookmarkStart w:id="144" w:name="_Toc184313296"/>
      <w:bookmarkEnd w:id="144"/>
      <w:bookmarkStart w:id="145" w:name="_Toc184312137"/>
      <w:bookmarkEnd w:id="145"/>
      <w:bookmarkStart w:id="146" w:name="_Toc184308038"/>
      <w:bookmarkEnd w:id="146"/>
      <w:bookmarkStart w:id="147" w:name="_Toc184310298"/>
      <w:bookmarkEnd w:id="147"/>
      <w:bookmarkStart w:id="148" w:name="_Toc184314419"/>
      <w:bookmarkEnd w:id="148"/>
      <w:bookmarkStart w:id="149" w:name="_Toc184310302"/>
      <w:bookmarkEnd w:id="149"/>
      <w:bookmarkStart w:id="150" w:name="_Toc184314441"/>
      <w:bookmarkEnd w:id="150"/>
      <w:bookmarkStart w:id="151" w:name="_Toc184313301"/>
      <w:bookmarkEnd w:id="151"/>
      <w:bookmarkStart w:id="152" w:name="_Toc184308091"/>
      <w:bookmarkEnd w:id="152"/>
      <w:bookmarkStart w:id="153" w:name="_Toc184314478"/>
      <w:bookmarkEnd w:id="153"/>
      <w:bookmarkStart w:id="154" w:name="_Toc184313265"/>
      <w:bookmarkEnd w:id="154"/>
      <w:bookmarkStart w:id="155" w:name="_Toc184314481"/>
      <w:bookmarkEnd w:id="155"/>
      <w:bookmarkStart w:id="156" w:name="_Toc184312119"/>
      <w:bookmarkEnd w:id="156"/>
      <w:bookmarkStart w:id="157" w:name="_Toc184312069"/>
      <w:bookmarkEnd w:id="157"/>
      <w:bookmarkStart w:id="158" w:name="_Toc184313284"/>
      <w:bookmarkEnd w:id="158"/>
      <w:bookmarkStart w:id="159" w:name="_Toc184312108"/>
      <w:bookmarkEnd w:id="159"/>
      <w:bookmarkStart w:id="160" w:name="_Toc184312072"/>
      <w:bookmarkEnd w:id="160"/>
      <w:bookmarkStart w:id="161" w:name="_Toc184314440"/>
      <w:bookmarkEnd w:id="161"/>
      <w:bookmarkStart w:id="162" w:name="_Toc184314452"/>
      <w:bookmarkEnd w:id="162"/>
      <w:bookmarkStart w:id="163" w:name="_Toc184314460"/>
      <w:bookmarkEnd w:id="163"/>
      <w:bookmarkStart w:id="164" w:name="_Toc184313275"/>
      <w:bookmarkEnd w:id="164"/>
      <w:bookmarkStart w:id="165" w:name="_Toc184308062"/>
      <w:bookmarkEnd w:id="165"/>
      <w:bookmarkStart w:id="166" w:name="_Toc184310295"/>
      <w:bookmarkEnd w:id="166"/>
      <w:bookmarkStart w:id="167" w:name="_Toc184312123"/>
      <w:bookmarkEnd w:id="167"/>
      <w:bookmarkStart w:id="168" w:name="_Toc184310344"/>
      <w:bookmarkEnd w:id="168"/>
      <w:bookmarkStart w:id="169" w:name="_Toc184308049"/>
      <w:bookmarkEnd w:id="169"/>
      <w:bookmarkStart w:id="170" w:name="_Toc184310307"/>
      <w:bookmarkEnd w:id="170"/>
      <w:bookmarkStart w:id="171" w:name="_Toc184308108"/>
      <w:bookmarkEnd w:id="171"/>
      <w:bookmarkStart w:id="172" w:name="_Toc184313261"/>
      <w:bookmarkEnd w:id="172"/>
      <w:bookmarkStart w:id="173" w:name="_Toc184310331"/>
      <w:bookmarkEnd w:id="173"/>
      <w:bookmarkStart w:id="174" w:name="_Toc184308079"/>
      <w:bookmarkEnd w:id="174"/>
      <w:bookmarkStart w:id="175" w:name="_Toc184308065"/>
      <w:bookmarkEnd w:id="175"/>
      <w:bookmarkStart w:id="176" w:name="_Toc184314456"/>
      <w:bookmarkEnd w:id="176"/>
      <w:bookmarkStart w:id="177" w:name="_Toc184310328"/>
      <w:bookmarkEnd w:id="177"/>
      <w:bookmarkStart w:id="178" w:name="_Toc184310341"/>
      <w:bookmarkEnd w:id="178"/>
      <w:bookmarkStart w:id="179" w:name="_Toc184313294"/>
      <w:bookmarkEnd w:id="179"/>
      <w:bookmarkStart w:id="180" w:name="_Toc184308090"/>
      <w:bookmarkEnd w:id="180"/>
      <w:bookmarkStart w:id="181" w:name="_Toc184310311"/>
      <w:bookmarkEnd w:id="181"/>
      <w:bookmarkStart w:id="182" w:name="_Toc184308037"/>
      <w:bookmarkEnd w:id="182"/>
      <w:bookmarkStart w:id="183" w:name="_Toc184312128"/>
      <w:bookmarkEnd w:id="183"/>
      <w:bookmarkStart w:id="184" w:name="_Toc184308057"/>
      <w:bookmarkEnd w:id="184"/>
      <w:bookmarkStart w:id="185" w:name="_Toc184310279"/>
      <w:bookmarkEnd w:id="185"/>
      <w:bookmarkStart w:id="186" w:name="_Toc184313295"/>
      <w:bookmarkEnd w:id="186"/>
      <w:bookmarkStart w:id="187" w:name="_Toc184314454"/>
      <w:bookmarkEnd w:id="187"/>
      <w:bookmarkStart w:id="188" w:name="_Toc184312087"/>
      <w:bookmarkEnd w:id="188"/>
      <w:bookmarkStart w:id="189" w:name="_Toc184312075"/>
      <w:bookmarkEnd w:id="189"/>
      <w:bookmarkStart w:id="190" w:name="_Toc184308082"/>
      <w:bookmarkEnd w:id="190"/>
      <w:bookmarkStart w:id="191" w:name="_Toc184312131"/>
      <w:bookmarkEnd w:id="191"/>
      <w:bookmarkStart w:id="192" w:name="_Toc184308107"/>
      <w:bookmarkEnd w:id="192"/>
      <w:bookmarkStart w:id="193" w:name="_Toc184313239"/>
      <w:bookmarkEnd w:id="193"/>
      <w:bookmarkStart w:id="194" w:name="_Toc184312110"/>
      <w:bookmarkEnd w:id="194"/>
      <w:bookmarkStart w:id="195" w:name="_Toc184310309"/>
      <w:bookmarkEnd w:id="195"/>
      <w:bookmarkStart w:id="196" w:name="_Toc184314463"/>
      <w:bookmarkEnd w:id="196"/>
      <w:bookmarkStart w:id="197" w:name="_Toc184310336"/>
      <w:bookmarkEnd w:id="197"/>
      <w:bookmarkStart w:id="198" w:name="_Toc184310273"/>
      <w:bookmarkEnd w:id="198"/>
      <w:bookmarkStart w:id="199" w:name="_Toc184314445"/>
      <w:bookmarkEnd w:id="199"/>
      <w:bookmarkStart w:id="200" w:name="_Toc184314417"/>
      <w:bookmarkEnd w:id="200"/>
      <w:bookmarkStart w:id="201" w:name="_Toc184313277"/>
      <w:bookmarkEnd w:id="201"/>
      <w:bookmarkStart w:id="202" w:name="_Toc184310272"/>
      <w:bookmarkEnd w:id="202"/>
      <w:bookmarkStart w:id="203" w:name="_Toc184312103"/>
      <w:bookmarkEnd w:id="203"/>
      <w:bookmarkStart w:id="204" w:name="_Toc184313257"/>
      <w:bookmarkEnd w:id="204"/>
      <w:bookmarkStart w:id="205" w:name="_Toc184312133"/>
      <w:bookmarkEnd w:id="205"/>
      <w:bookmarkStart w:id="206" w:name="_Toc184312091"/>
      <w:bookmarkEnd w:id="206"/>
      <w:bookmarkStart w:id="207" w:name="_Toc184314465"/>
      <w:bookmarkEnd w:id="207"/>
      <w:bookmarkStart w:id="208" w:name="_Toc184314469"/>
      <w:bookmarkEnd w:id="208"/>
      <w:bookmarkStart w:id="209" w:name="_Toc184313272"/>
      <w:bookmarkEnd w:id="209"/>
      <w:bookmarkStart w:id="210" w:name="_Toc184308044"/>
      <w:bookmarkEnd w:id="210"/>
      <w:bookmarkStart w:id="211" w:name="_Toc184310337"/>
      <w:bookmarkEnd w:id="211"/>
      <w:bookmarkStart w:id="212" w:name="_Toc184314446"/>
      <w:bookmarkEnd w:id="212"/>
      <w:bookmarkStart w:id="213" w:name="_Toc184313306"/>
      <w:bookmarkEnd w:id="213"/>
      <w:bookmarkStart w:id="214" w:name="_Toc184308098"/>
      <w:bookmarkEnd w:id="214"/>
      <w:bookmarkStart w:id="215" w:name="_Toc184314433"/>
      <w:bookmarkEnd w:id="215"/>
      <w:bookmarkStart w:id="216" w:name="_Toc184312130"/>
      <w:bookmarkEnd w:id="216"/>
      <w:bookmarkStart w:id="217" w:name="_Toc184310304"/>
      <w:bookmarkEnd w:id="217"/>
      <w:bookmarkStart w:id="218" w:name="_Toc184312115"/>
      <w:bookmarkEnd w:id="218"/>
      <w:bookmarkStart w:id="219" w:name="_Toc184308101"/>
      <w:bookmarkEnd w:id="219"/>
      <w:bookmarkStart w:id="220" w:name="_Toc184313288"/>
      <w:bookmarkEnd w:id="220"/>
      <w:bookmarkStart w:id="221" w:name="_Toc184312111"/>
      <w:bookmarkEnd w:id="221"/>
      <w:bookmarkStart w:id="222" w:name="_Toc184314473"/>
      <w:bookmarkEnd w:id="222"/>
      <w:bookmarkStart w:id="223" w:name="_Toc184314438"/>
      <w:bookmarkEnd w:id="223"/>
      <w:bookmarkStart w:id="224" w:name="_Toc184313310"/>
      <w:bookmarkEnd w:id="224"/>
      <w:bookmarkStart w:id="225" w:name="_Toc184314420"/>
      <w:bookmarkEnd w:id="225"/>
      <w:bookmarkStart w:id="226" w:name="_Toc184310305"/>
      <w:bookmarkEnd w:id="226"/>
      <w:bookmarkStart w:id="227" w:name="_Toc184308080"/>
      <w:bookmarkEnd w:id="227"/>
      <w:bookmarkStart w:id="228" w:name="_Toc184310292"/>
      <w:bookmarkEnd w:id="228"/>
      <w:bookmarkStart w:id="229" w:name="_Toc184308083"/>
      <w:bookmarkEnd w:id="229"/>
      <w:bookmarkStart w:id="230" w:name="_Toc184314447"/>
      <w:bookmarkEnd w:id="230"/>
      <w:bookmarkStart w:id="231" w:name="_Toc184308088"/>
      <w:bookmarkEnd w:id="231"/>
      <w:bookmarkStart w:id="232" w:name="_Toc184314426"/>
      <w:bookmarkEnd w:id="232"/>
      <w:bookmarkStart w:id="233" w:name="_Toc184310276"/>
      <w:bookmarkEnd w:id="233"/>
      <w:bookmarkStart w:id="234" w:name="_Toc184308043"/>
      <w:bookmarkEnd w:id="234"/>
      <w:bookmarkStart w:id="235" w:name="_Toc184312097"/>
      <w:bookmarkEnd w:id="235"/>
      <w:bookmarkStart w:id="236" w:name="_Toc184312138"/>
      <w:bookmarkEnd w:id="236"/>
      <w:bookmarkStart w:id="237" w:name="_Toc184310312"/>
      <w:bookmarkEnd w:id="237"/>
      <w:bookmarkStart w:id="238" w:name="_Toc184312109"/>
      <w:bookmarkEnd w:id="238"/>
      <w:bookmarkStart w:id="239" w:name="_Toc184313300"/>
      <w:bookmarkEnd w:id="239"/>
      <w:bookmarkStart w:id="240" w:name="_Toc184310320"/>
      <w:bookmarkEnd w:id="240"/>
      <w:bookmarkStart w:id="241" w:name="_Toc184313260"/>
      <w:bookmarkEnd w:id="241"/>
      <w:bookmarkStart w:id="242" w:name="_Toc184308086"/>
      <w:bookmarkEnd w:id="242"/>
      <w:bookmarkStart w:id="243" w:name="_Toc184310286"/>
      <w:bookmarkEnd w:id="243"/>
      <w:bookmarkStart w:id="244" w:name="_Toc184308054"/>
      <w:bookmarkEnd w:id="244"/>
      <w:bookmarkStart w:id="245" w:name="_Toc184314464"/>
      <w:bookmarkEnd w:id="245"/>
      <w:bookmarkStart w:id="246" w:name="_Toc184310303"/>
      <w:bookmarkEnd w:id="246"/>
      <w:bookmarkStart w:id="247" w:name="_Toc184313262"/>
      <w:bookmarkEnd w:id="247"/>
      <w:bookmarkStart w:id="248" w:name="_Toc184313240"/>
      <w:bookmarkEnd w:id="248"/>
      <w:bookmarkStart w:id="249" w:name="_Toc184312126"/>
      <w:bookmarkEnd w:id="249"/>
      <w:bookmarkStart w:id="250" w:name="_Toc184313285"/>
      <w:bookmarkEnd w:id="250"/>
      <w:bookmarkStart w:id="251" w:name="_Toc184312071"/>
      <w:bookmarkEnd w:id="251"/>
      <w:bookmarkStart w:id="252" w:name="_Toc184312129"/>
      <w:bookmarkEnd w:id="252"/>
      <w:bookmarkStart w:id="253" w:name="_Toc184308095"/>
      <w:bookmarkEnd w:id="253"/>
      <w:bookmarkStart w:id="254" w:name="_Toc184308084"/>
      <w:bookmarkEnd w:id="254"/>
      <w:bookmarkStart w:id="255" w:name="_Toc184312092"/>
      <w:bookmarkEnd w:id="255"/>
      <w:bookmarkStart w:id="256" w:name="_Toc184310333"/>
      <w:bookmarkEnd w:id="256"/>
      <w:bookmarkStart w:id="257" w:name="_Toc184312116"/>
      <w:bookmarkEnd w:id="257"/>
      <w:bookmarkStart w:id="258" w:name="_Toc184312074"/>
      <w:bookmarkEnd w:id="258"/>
      <w:bookmarkStart w:id="259" w:name="_Toc184310282"/>
      <w:bookmarkEnd w:id="259"/>
      <w:bookmarkStart w:id="260" w:name="_Toc184308070"/>
      <w:bookmarkEnd w:id="260"/>
      <w:bookmarkStart w:id="261" w:name="_Toc184314430"/>
      <w:bookmarkEnd w:id="261"/>
      <w:bookmarkStart w:id="262" w:name="_Toc184312127"/>
      <w:bookmarkEnd w:id="262"/>
      <w:bookmarkStart w:id="263" w:name="_Toc184314476"/>
      <w:bookmarkEnd w:id="263"/>
      <w:bookmarkStart w:id="264" w:name="_Toc184310332"/>
      <w:bookmarkEnd w:id="264"/>
      <w:bookmarkStart w:id="265" w:name="_Toc184312102"/>
      <w:bookmarkEnd w:id="265"/>
      <w:bookmarkStart w:id="266" w:name="_Toc184313238"/>
      <w:bookmarkEnd w:id="266"/>
      <w:bookmarkStart w:id="267" w:name="_Toc184310296"/>
      <w:bookmarkEnd w:id="267"/>
      <w:bookmarkStart w:id="268" w:name="_Toc184313297"/>
      <w:bookmarkEnd w:id="268"/>
      <w:bookmarkStart w:id="269" w:name="_Toc184314453"/>
      <w:bookmarkEnd w:id="269"/>
      <w:bookmarkStart w:id="270" w:name="_Toc184313289"/>
      <w:bookmarkEnd w:id="270"/>
      <w:bookmarkStart w:id="271" w:name="_Toc184313292"/>
      <w:bookmarkEnd w:id="271"/>
      <w:bookmarkStart w:id="272" w:name="_Toc184313268"/>
      <w:bookmarkEnd w:id="272"/>
      <w:bookmarkStart w:id="273" w:name="_Toc184310297"/>
      <w:bookmarkEnd w:id="273"/>
      <w:bookmarkStart w:id="274" w:name="_Toc184308093"/>
      <w:bookmarkEnd w:id="274"/>
      <w:bookmarkStart w:id="275" w:name="_Toc184308076"/>
      <w:bookmarkEnd w:id="275"/>
      <w:bookmarkStart w:id="276" w:name="_Toc184313250"/>
      <w:bookmarkEnd w:id="276"/>
      <w:bookmarkStart w:id="277" w:name="_Toc184308046"/>
      <w:bookmarkEnd w:id="277"/>
      <w:bookmarkStart w:id="278" w:name="_Toc184310277"/>
      <w:bookmarkEnd w:id="278"/>
      <w:bookmarkStart w:id="279" w:name="_Toc184313270"/>
      <w:bookmarkEnd w:id="279"/>
      <w:bookmarkStart w:id="280" w:name="_Toc184310329"/>
      <w:bookmarkEnd w:id="280"/>
      <w:bookmarkStart w:id="281" w:name="_Toc184310323"/>
      <w:bookmarkEnd w:id="281"/>
      <w:bookmarkStart w:id="282" w:name="_Toc184314458"/>
      <w:bookmarkEnd w:id="282"/>
      <w:bookmarkStart w:id="283" w:name="_Toc184308048"/>
      <w:bookmarkEnd w:id="283"/>
      <w:bookmarkStart w:id="284" w:name="_Toc184313283"/>
      <w:bookmarkEnd w:id="284"/>
      <w:bookmarkStart w:id="285" w:name="_Toc184314423"/>
      <w:bookmarkEnd w:id="285"/>
      <w:bookmarkStart w:id="286" w:name="_Toc184313286"/>
      <w:bookmarkEnd w:id="286"/>
      <w:bookmarkStart w:id="287" w:name="_Toc184313307"/>
      <w:bookmarkEnd w:id="287"/>
      <w:bookmarkStart w:id="288" w:name="_Toc184312080"/>
      <w:bookmarkEnd w:id="288"/>
      <w:bookmarkStart w:id="289" w:name="_Toc184312104"/>
      <w:bookmarkEnd w:id="289"/>
      <w:bookmarkStart w:id="290" w:name="_Toc184313299"/>
      <w:bookmarkEnd w:id="290"/>
      <w:bookmarkStart w:id="291" w:name="_Toc184314428"/>
      <w:bookmarkEnd w:id="291"/>
      <w:bookmarkStart w:id="292" w:name="_Toc184314449"/>
      <w:bookmarkEnd w:id="292"/>
      <w:bookmarkStart w:id="293" w:name="_Toc184312083"/>
      <w:bookmarkEnd w:id="293"/>
      <w:bookmarkStart w:id="294" w:name="_Toc184312114"/>
      <w:bookmarkEnd w:id="294"/>
      <w:bookmarkStart w:id="295" w:name="_Toc184313287"/>
      <w:bookmarkEnd w:id="295"/>
      <w:bookmarkStart w:id="296" w:name="_Toc184310316"/>
      <w:bookmarkEnd w:id="296"/>
      <w:bookmarkStart w:id="297" w:name="_Toc184313254"/>
      <w:bookmarkEnd w:id="297"/>
      <w:bookmarkStart w:id="298" w:name="_Toc184313298"/>
      <w:bookmarkEnd w:id="298"/>
      <w:bookmarkStart w:id="299" w:name="_Toc184314412"/>
      <w:bookmarkEnd w:id="299"/>
      <w:bookmarkStart w:id="300" w:name="_Toc184312132"/>
      <w:bookmarkEnd w:id="300"/>
      <w:bookmarkStart w:id="301" w:name="_Toc184312124"/>
      <w:bookmarkEnd w:id="301"/>
      <w:bookmarkStart w:id="302" w:name="_Toc184313247"/>
      <w:bookmarkEnd w:id="302"/>
      <w:bookmarkStart w:id="303" w:name="_Toc184312084"/>
      <w:bookmarkEnd w:id="303"/>
      <w:bookmarkStart w:id="304" w:name="_Toc184312121"/>
      <w:bookmarkEnd w:id="304"/>
      <w:bookmarkStart w:id="305" w:name="_Toc184310314"/>
      <w:bookmarkEnd w:id="305"/>
      <w:bookmarkStart w:id="306" w:name="_Toc184308077"/>
      <w:bookmarkEnd w:id="306"/>
      <w:bookmarkStart w:id="307" w:name="_Toc184313264"/>
      <w:bookmarkEnd w:id="307"/>
      <w:bookmarkStart w:id="308" w:name="_Toc184308085"/>
      <w:bookmarkEnd w:id="308"/>
      <w:bookmarkStart w:id="309" w:name="_Toc184313290"/>
      <w:bookmarkEnd w:id="309"/>
      <w:bookmarkStart w:id="310" w:name="_Toc184313282"/>
      <w:bookmarkEnd w:id="310"/>
      <w:bookmarkStart w:id="311" w:name="_Toc184308104"/>
      <w:bookmarkEnd w:id="311"/>
      <w:bookmarkStart w:id="312" w:name="_Toc184308036"/>
      <w:bookmarkEnd w:id="312"/>
      <w:bookmarkStart w:id="313" w:name="_Toc184310299"/>
      <w:bookmarkEnd w:id="313"/>
      <w:bookmarkStart w:id="314" w:name="_Toc184313281"/>
      <w:bookmarkEnd w:id="314"/>
      <w:bookmarkStart w:id="315" w:name="_Toc184314415"/>
      <w:bookmarkEnd w:id="315"/>
      <w:bookmarkStart w:id="316" w:name="_Toc184308106"/>
      <w:bookmarkEnd w:id="316"/>
      <w:bookmarkStart w:id="317" w:name="_Toc184308055"/>
      <w:bookmarkEnd w:id="317"/>
      <w:bookmarkStart w:id="318" w:name="_Toc184308045"/>
      <w:bookmarkEnd w:id="318"/>
      <w:bookmarkStart w:id="319" w:name="_Toc184314459"/>
      <w:bookmarkEnd w:id="319"/>
      <w:bookmarkStart w:id="320" w:name="_Toc184312095"/>
      <w:bookmarkEnd w:id="320"/>
      <w:bookmarkStart w:id="321" w:name="_Toc184310300"/>
      <w:bookmarkEnd w:id="321"/>
      <w:bookmarkStart w:id="322" w:name="_Toc184308073"/>
      <w:bookmarkEnd w:id="322"/>
      <w:bookmarkStart w:id="323" w:name="_Toc184308100"/>
      <w:bookmarkEnd w:id="323"/>
      <w:bookmarkStart w:id="324" w:name="_Toc184310281"/>
      <w:bookmarkEnd w:id="324"/>
      <w:bookmarkStart w:id="325" w:name="_Toc184312079"/>
      <w:bookmarkEnd w:id="325"/>
      <w:bookmarkStart w:id="326" w:name="_Toc184312096"/>
      <w:bookmarkEnd w:id="326"/>
      <w:bookmarkStart w:id="327" w:name="_Toc184314482"/>
      <w:bookmarkEnd w:id="327"/>
      <w:bookmarkStart w:id="328" w:name="_Toc184312073"/>
      <w:bookmarkEnd w:id="328"/>
      <w:bookmarkStart w:id="329" w:name="_Toc184314450"/>
      <w:bookmarkEnd w:id="329"/>
      <w:bookmarkStart w:id="330" w:name="_Toc184312068"/>
      <w:bookmarkEnd w:id="330"/>
      <w:bookmarkStart w:id="331" w:name="_Toc184310285"/>
      <w:bookmarkEnd w:id="331"/>
      <w:bookmarkStart w:id="332" w:name="_Toc184313241"/>
      <w:bookmarkEnd w:id="332"/>
      <w:bookmarkStart w:id="333" w:name="_Toc184308092"/>
      <w:bookmarkEnd w:id="333"/>
      <w:bookmarkStart w:id="334" w:name="_Toc184310322"/>
      <w:bookmarkEnd w:id="334"/>
      <w:bookmarkStart w:id="335" w:name="_Toc184308061"/>
      <w:bookmarkEnd w:id="335"/>
      <w:bookmarkStart w:id="336" w:name="_Toc184310339"/>
      <w:bookmarkEnd w:id="336"/>
      <w:bookmarkStart w:id="337" w:name="_Toc184314439"/>
      <w:bookmarkEnd w:id="337"/>
      <w:bookmarkStart w:id="338" w:name="_Toc184312134"/>
      <w:bookmarkEnd w:id="338"/>
      <w:bookmarkStart w:id="339" w:name="_Toc184314475"/>
      <w:bookmarkEnd w:id="339"/>
      <w:bookmarkStart w:id="340" w:name="_Toc184308058"/>
      <w:bookmarkEnd w:id="340"/>
      <w:bookmarkStart w:id="341" w:name="_Toc184310284"/>
      <w:bookmarkEnd w:id="341"/>
      <w:bookmarkStart w:id="342" w:name="_Toc184308039"/>
      <w:bookmarkEnd w:id="342"/>
      <w:bookmarkStart w:id="343" w:name="_Toc184313273"/>
      <w:bookmarkEnd w:id="343"/>
      <w:bookmarkStart w:id="344" w:name="_Toc184308064"/>
      <w:bookmarkEnd w:id="344"/>
      <w:bookmarkStart w:id="345" w:name="_Toc184312088"/>
      <w:bookmarkEnd w:id="345"/>
      <w:bookmarkStart w:id="346" w:name="_Toc184313255"/>
      <w:bookmarkEnd w:id="346"/>
      <w:bookmarkStart w:id="347" w:name="_Toc184310325"/>
      <w:bookmarkEnd w:id="347"/>
      <w:bookmarkStart w:id="348" w:name="_Toc184310326"/>
      <w:bookmarkEnd w:id="348"/>
      <w:bookmarkStart w:id="349" w:name="_Toc184308068"/>
      <w:bookmarkEnd w:id="349"/>
      <w:bookmarkStart w:id="350" w:name="_Toc184313258"/>
      <w:bookmarkEnd w:id="350"/>
      <w:bookmarkStart w:id="351" w:name="_Toc184314466"/>
      <w:bookmarkEnd w:id="351"/>
      <w:bookmarkStart w:id="352" w:name="_Toc184312107"/>
      <w:bookmarkEnd w:id="352"/>
      <w:bookmarkStart w:id="353" w:name="_Toc184310317"/>
      <w:bookmarkEnd w:id="353"/>
      <w:bookmarkStart w:id="354" w:name="_Toc184314477"/>
      <w:bookmarkEnd w:id="354"/>
      <w:bookmarkStart w:id="355" w:name="_Toc184310310"/>
      <w:bookmarkEnd w:id="355"/>
      <w:bookmarkStart w:id="356" w:name="_Toc184313263"/>
      <w:bookmarkEnd w:id="356"/>
      <w:bookmarkStart w:id="357" w:name="_Toc184308052"/>
      <w:bookmarkEnd w:id="357"/>
      <w:bookmarkStart w:id="358" w:name="_Toc184314470"/>
      <w:bookmarkEnd w:id="358"/>
      <w:bookmarkStart w:id="359" w:name="_Toc184310294"/>
      <w:bookmarkEnd w:id="359"/>
      <w:bookmarkStart w:id="360" w:name="_Toc184312100"/>
      <w:bookmarkEnd w:id="360"/>
      <w:bookmarkStart w:id="361" w:name="_Toc184310275"/>
      <w:bookmarkEnd w:id="361"/>
      <w:bookmarkStart w:id="362" w:name="_Toc184310324"/>
      <w:bookmarkEnd w:id="362"/>
      <w:bookmarkStart w:id="363" w:name="_Toc184313293"/>
      <w:bookmarkEnd w:id="363"/>
      <w:bookmarkStart w:id="364" w:name="_Toc184312139"/>
      <w:bookmarkEnd w:id="364"/>
      <w:bookmarkStart w:id="365" w:name="_Toc184313259"/>
      <w:bookmarkEnd w:id="365"/>
      <w:bookmarkStart w:id="366" w:name="_Toc184310288"/>
      <w:bookmarkEnd w:id="366"/>
      <w:bookmarkStart w:id="367" w:name="_Toc184314427"/>
      <w:bookmarkEnd w:id="367"/>
      <w:bookmarkStart w:id="368" w:name="_Toc184310335"/>
      <w:bookmarkEnd w:id="368"/>
      <w:bookmarkStart w:id="369" w:name="_Toc184308066"/>
      <w:bookmarkEnd w:id="369"/>
      <w:bookmarkStart w:id="370" w:name="_Toc184313251"/>
      <w:bookmarkEnd w:id="370"/>
      <w:bookmarkStart w:id="371" w:name="_Toc184313274"/>
      <w:bookmarkEnd w:id="371"/>
      <w:bookmarkStart w:id="372" w:name="_Toc184312112"/>
      <w:bookmarkEnd w:id="372"/>
      <w:bookmarkStart w:id="373" w:name="_Toc184312098"/>
      <w:bookmarkEnd w:id="373"/>
      <w:bookmarkStart w:id="374" w:name="_Toc184314410"/>
      <w:bookmarkEnd w:id="374"/>
      <w:bookmarkStart w:id="375" w:name="_Toc184308094"/>
      <w:bookmarkEnd w:id="375"/>
      <w:bookmarkStart w:id="376" w:name="_Toc184308081"/>
      <w:bookmarkEnd w:id="376"/>
      <w:bookmarkStart w:id="377" w:name="_Toc184314442"/>
      <w:bookmarkEnd w:id="377"/>
      <w:bookmarkStart w:id="378" w:name="_Toc184308103"/>
      <w:bookmarkEnd w:id="378"/>
      <w:bookmarkStart w:id="379" w:name="_Toc184312086"/>
      <w:bookmarkEnd w:id="379"/>
      <w:bookmarkStart w:id="380" w:name="_Toc184310343"/>
      <w:bookmarkEnd w:id="380"/>
      <w:bookmarkStart w:id="381" w:name="_Toc184310315"/>
      <w:bookmarkEnd w:id="381"/>
      <w:bookmarkStart w:id="382" w:name="_Toc184310330"/>
      <w:bookmarkEnd w:id="382"/>
      <w:bookmarkStart w:id="383" w:name="_Toc184312117"/>
      <w:bookmarkEnd w:id="383"/>
      <w:bookmarkStart w:id="384" w:name="_Toc184312118"/>
      <w:bookmarkEnd w:id="384"/>
      <w:bookmarkStart w:id="385" w:name="_Toc184313308"/>
      <w:bookmarkEnd w:id="385"/>
      <w:bookmarkStart w:id="386" w:name="_Toc184310327"/>
      <w:bookmarkEnd w:id="386"/>
      <w:bookmarkStart w:id="387" w:name="_Toc184310274"/>
      <w:bookmarkEnd w:id="387"/>
      <w:bookmarkStart w:id="388" w:name="_Toc184308105"/>
      <w:bookmarkEnd w:id="388"/>
      <w:bookmarkStart w:id="389" w:name="_Toc184310280"/>
      <w:bookmarkEnd w:id="389"/>
      <w:bookmarkStart w:id="390" w:name="_Toc184310283"/>
      <w:bookmarkEnd w:id="390"/>
      <w:bookmarkStart w:id="391" w:name="_Toc184312101"/>
      <w:bookmarkEnd w:id="391"/>
      <w:bookmarkStart w:id="392" w:name="_Toc184310306"/>
      <w:bookmarkEnd w:id="392"/>
      <w:r>
        <w:rPr>
          <w:rFonts w:hint="eastAsia" w:ascii="仿宋" w:hAnsi="仿宋" w:eastAsia="仿宋" w:cs="仿宋_GB2312"/>
          <w:b/>
          <w:color w:val="auto"/>
          <w:sz w:val="36"/>
          <w:szCs w:val="36"/>
          <w:highlight w:val="none"/>
        </w:rPr>
        <w:t>评标办法</w:t>
      </w:r>
    </w:p>
    <w:p>
      <w:pPr>
        <w:snapToGrid w:val="0"/>
        <w:spacing w:line="360" w:lineRule="auto"/>
        <w:jc w:val="center"/>
        <w:outlineLvl w:val="1"/>
        <w:rPr>
          <w:rFonts w:hint="eastAsia" w:ascii="仿宋" w:hAnsi="仿宋" w:eastAsia="仿宋" w:cs="仿宋"/>
          <w:b/>
          <w:bCs/>
          <w:color w:val="auto"/>
          <w:highlight w:val="none"/>
          <w:lang w:eastAsia="zh-CN"/>
        </w:rPr>
      </w:pPr>
      <w:r>
        <w:rPr>
          <w:rFonts w:hint="eastAsia" w:ascii="仿宋" w:hAnsi="仿宋" w:eastAsia="仿宋" w:cs="仿宋"/>
          <w:b/>
          <w:color w:val="auto"/>
          <w:sz w:val="32"/>
          <w:szCs w:val="20"/>
          <w:highlight w:val="none"/>
        </w:rPr>
        <w:t>评标办法前附表</w:t>
      </w:r>
    </w:p>
    <w:p>
      <w:pPr>
        <w:snapToGrid w:val="0"/>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lang w:val="en-US" w:eastAsia="zh-CN"/>
        </w:rPr>
        <w:t>1、</w:t>
      </w:r>
      <w:r>
        <w:rPr>
          <w:rFonts w:hint="eastAsia" w:ascii="仿宋" w:hAnsi="仿宋" w:eastAsia="仿宋" w:cs="仿宋"/>
          <w:b/>
          <w:color w:val="auto"/>
          <w:sz w:val="24"/>
          <w:highlight w:val="none"/>
        </w:rPr>
        <w:t>商务评标细则（</w:t>
      </w:r>
      <w:r>
        <w:rPr>
          <w:rFonts w:hint="eastAsia" w:ascii="仿宋" w:hAnsi="仿宋" w:eastAsia="仿宋" w:cs="仿宋"/>
          <w:b/>
          <w:color w:val="auto"/>
          <w:sz w:val="24"/>
          <w:highlight w:val="none"/>
          <w:lang w:val="en-US" w:eastAsia="zh-CN"/>
        </w:rPr>
        <w:t>28</w:t>
      </w:r>
      <w:r>
        <w:rPr>
          <w:rFonts w:hint="eastAsia" w:ascii="仿宋" w:hAnsi="仿宋" w:eastAsia="仿宋" w:cs="仿宋"/>
          <w:b/>
          <w:color w:val="auto"/>
          <w:sz w:val="24"/>
          <w:highlight w:val="none"/>
        </w:rPr>
        <w:t>分）</w:t>
      </w:r>
    </w:p>
    <w:tbl>
      <w:tblPr>
        <w:tblStyle w:val="64"/>
        <w:tblW w:w="958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15"/>
        <w:gridCol w:w="1017"/>
        <w:gridCol w:w="6860"/>
        <w:gridCol w:w="99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70" w:hRule="atLeast"/>
          <w:jc w:val="center"/>
        </w:trPr>
        <w:tc>
          <w:tcPr>
            <w:tcW w:w="715" w:type="dxa"/>
            <w:tcBorders>
              <w:top w:val="single" w:color="auto" w:sz="4" w:space="0"/>
              <w:left w:val="single" w:color="auto" w:sz="4" w:space="0"/>
              <w:bottom w:val="single" w:color="auto" w:sz="4" w:space="0"/>
              <w:right w:val="single" w:color="auto" w:sz="4" w:space="0"/>
            </w:tcBorders>
            <w:vAlign w:val="center"/>
          </w:tcPr>
          <w:p>
            <w:pPr>
              <w:pStyle w:val="55"/>
              <w:spacing w:line="360" w:lineRule="auto"/>
              <w:ind w:left="0" w:leftChars="0" w:firstLine="0" w:firstLineChars="0"/>
              <w:jc w:val="both"/>
              <w:rPr>
                <w:rFonts w:hint="eastAsia" w:ascii="仿宋" w:hAnsi="仿宋" w:eastAsia="仿宋" w:cs="仿宋"/>
                <w:b/>
                <w:color w:val="auto"/>
                <w:sz w:val="24"/>
                <w:szCs w:val="20"/>
                <w:highlight w:val="none"/>
                <w:lang w:val="en-US" w:eastAsia="zh-CN"/>
              </w:rPr>
            </w:pPr>
            <w:r>
              <w:rPr>
                <w:rFonts w:hint="eastAsia" w:ascii="仿宋" w:hAnsi="仿宋" w:eastAsia="仿宋" w:cs="仿宋"/>
                <w:b/>
                <w:color w:val="auto"/>
                <w:sz w:val="24"/>
                <w:szCs w:val="20"/>
                <w:highlight w:val="none"/>
                <w:lang w:val="en-US" w:eastAsia="zh-CN"/>
              </w:rPr>
              <w:t>序号</w:t>
            </w:r>
          </w:p>
        </w:tc>
        <w:tc>
          <w:tcPr>
            <w:tcW w:w="1017" w:type="dxa"/>
            <w:tcBorders>
              <w:top w:val="single" w:color="auto" w:sz="4" w:space="0"/>
              <w:left w:val="single" w:color="auto" w:sz="4" w:space="0"/>
              <w:bottom w:val="single" w:color="auto" w:sz="4" w:space="0"/>
              <w:right w:val="single" w:color="auto" w:sz="4" w:space="0"/>
            </w:tcBorders>
            <w:vAlign w:val="center"/>
          </w:tcPr>
          <w:p>
            <w:pPr>
              <w:pStyle w:val="55"/>
              <w:spacing w:line="360" w:lineRule="auto"/>
              <w:ind w:left="0" w:leftChars="0" w:firstLine="0" w:firstLineChars="0"/>
              <w:jc w:val="both"/>
              <w:rPr>
                <w:rFonts w:hint="eastAsia" w:ascii="仿宋" w:hAnsi="仿宋" w:eastAsia="仿宋" w:cs="仿宋"/>
                <w:b/>
                <w:color w:val="auto"/>
                <w:sz w:val="24"/>
                <w:szCs w:val="20"/>
                <w:highlight w:val="none"/>
                <w:lang w:val="en-US" w:eastAsia="zh-CN"/>
              </w:rPr>
            </w:pPr>
            <w:r>
              <w:rPr>
                <w:rFonts w:hint="eastAsia" w:ascii="仿宋" w:hAnsi="仿宋" w:eastAsia="仿宋" w:cs="仿宋"/>
                <w:b/>
                <w:color w:val="auto"/>
                <w:sz w:val="24"/>
                <w:szCs w:val="20"/>
                <w:highlight w:val="none"/>
                <w:lang w:val="en-US" w:eastAsia="zh-CN"/>
              </w:rPr>
              <w:t>评审</w:t>
            </w:r>
          </w:p>
          <w:p>
            <w:pPr>
              <w:pStyle w:val="55"/>
              <w:spacing w:line="360" w:lineRule="auto"/>
              <w:ind w:left="0" w:leftChars="0" w:firstLine="0" w:firstLineChars="0"/>
              <w:jc w:val="both"/>
              <w:rPr>
                <w:rFonts w:hint="eastAsia" w:ascii="仿宋" w:hAnsi="仿宋" w:eastAsia="仿宋" w:cs="仿宋"/>
                <w:b/>
                <w:color w:val="auto"/>
                <w:sz w:val="24"/>
                <w:szCs w:val="20"/>
                <w:highlight w:val="none"/>
                <w:lang w:val="en-US" w:eastAsia="zh-CN"/>
              </w:rPr>
            </w:pPr>
            <w:r>
              <w:rPr>
                <w:rFonts w:hint="eastAsia" w:ascii="仿宋" w:hAnsi="仿宋" w:eastAsia="仿宋" w:cs="仿宋"/>
                <w:b/>
                <w:color w:val="auto"/>
                <w:sz w:val="24"/>
                <w:szCs w:val="20"/>
                <w:highlight w:val="none"/>
                <w:lang w:val="en-US" w:eastAsia="zh-CN"/>
              </w:rPr>
              <w:t>内容</w:t>
            </w:r>
          </w:p>
        </w:tc>
        <w:tc>
          <w:tcPr>
            <w:tcW w:w="6860" w:type="dxa"/>
            <w:tcBorders>
              <w:top w:val="single" w:color="auto" w:sz="4" w:space="0"/>
              <w:left w:val="single" w:color="auto" w:sz="4" w:space="0"/>
              <w:bottom w:val="single" w:color="auto" w:sz="4" w:space="0"/>
              <w:right w:val="single" w:color="auto" w:sz="4" w:space="0"/>
            </w:tcBorders>
            <w:vAlign w:val="center"/>
          </w:tcPr>
          <w:p>
            <w:pPr>
              <w:pStyle w:val="55"/>
              <w:spacing w:line="360" w:lineRule="auto"/>
              <w:ind w:left="0"/>
              <w:jc w:val="center"/>
              <w:rPr>
                <w:rFonts w:hint="eastAsia" w:ascii="仿宋" w:hAnsi="仿宋" w:eastAsia="仿宋" w:cs="仿宋"/>
                <w:b/>
                <w:color w:val="auto"/>
                <w:sz w:val="24"/>
                <w:szCs w:val="20"/>
                <w:highlight w:val="none"/>
                <w:lang w:val="en-US" w:eastAsia="zh-CN"/>
              </w:rPr>
            </w:pPr>
            <w:r>
              <w:rPr>
                <w:rFonts w:hint="eastAsia" w:ascii="仿宋" w:hAnsi="仿宋" w:eastAsia="仿宋" w:cs="仿宋"/>
                <w:b/>
                <w:color w:val="auto"/>
                <w:sz w:val="24"/>
                <w:szCs w:val="20"/>
                <w:highlight w:val="none"/>
                <w:lang w:val="en-US" w:eastAsia="zh-CN"/>
              </w:rPr>
              <w:t>评分标准</w:t>
            </w:r>
          </w:p>
        </w:tc>
        <w:tc>
          <w:tcPr>
            <w:tcW w:w="990" w:type="dxa"/>
            <w:tcBorders>
              <w:top w:val="single" w:color="auto" w:sz="4" w:space="0"/>
              <w:left w:val="single" w:color="auto" w:sz="4" w:space="0"/>
              <w:bottom w:val="single" w:color="auto" w:sz="4" w:space="0"/>
              <w:right w:val="single" w:color="auto" w:sz="4" w:space="0"/>
            </w:tcBorders>
            <w:vAlign w:val="center"/>
          </w:tcPr>
          <w:p>
            <w:pPr>
              <w:pStyle w:val="55"/>
              <w:spacing w:line="360" w:lineRule="auto"/>
              <w:ind w:left="0" w:leftChars="0" w:firstLine="0" w:firstLineChars="0"/>
              <w:jc w:val="center"/>
              <w:rPr>
                <w:rFonts w:hint="eastAsia" w:ascii="仿宋" w:hAnsi="仿宋" w:eastAsia="仿宋" w:cs="仿宋"/>
                <w:b/>
                <w:color w:val="auto"/>
                <w:sz w:val="24"/>
                <w:szCs w:val="20"/>
                <w:highlight w:val="none"/>
                <w:lang w:val="en-US" w:eastAsia="zh-CN"/>
              </w:rPr>
            </w:pPr>
            <w:r>
              <w:rPr>
                <w:rFonts w:hint="eastAsia" w:ascii="仿宋" w:hAnsi="仿宋" w:eastAsia="仿宋" w:cs="仿宋"/>
                <w:b/>
                <w:color w:val="auto"/>
                <w:sz w:val="24"/>
                <w:szCs w:val="20"/>
                <w:highlight w:val="none"/>
                <w:lang w:val="en-US" w:eastAsia="zh-CN"/>
              </w:rPr>
              <w:t>评分分值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83" w:hRule="atLeast"/>
          <w:jc w:val="center"/>
        </w:trPr>
        <w:tc>
          <w:tcPr>
            <w:tcW w:w="715" w:type="dxa"/>
            <w:vMerge w:val="restart"/>
            <w:tcBorders>
              <w:top w:val="single" w:color="auto" w:sz="4" w:space="0"/>
              <w:left w:val="single" w:color="auto" w:sz="4" w:space="0"/>
              <w:right w:val="single" w:color="auto" w:sz="4" w:space="0"/>
            </w:tcBorders>
            <w:vAlign w:val="center"/>
          </w:tcPr>
          <w:p>
            <w:pPr>
              <w:widowControl/>
              <w:spacing w:line="360" w:lineRule="auto"/>
              <w:jc w:val="center"/>
              <w:rPr>
                <w:rFonts w:hint="eastAsia" w:ascii="仿宋" w:hAnsi="仿宋" w:eastAsia="仿宋" w:cs="仿宋"/>
                <w:color w:val="auto"/>
                <w:sz w:val="24"/>
                <w:szCs w:val="20"/>
                <w:highlight w:val="none"/>
                <w:lang w:eastAsia="zh-CN"/>
              </w:rPr>
            </w:pPr>
            <w:r>
              <w:rPr>
                <w:rFonts w:hint="eastAsia" w:ascii="仿宋" w:hAnsi="仿宋" w:eastAsia="仿宋" w:cs="仿宋"/>
                <w:color w:val="auto"/>
                <w:sz w:val="24"/>
                <w:szCs w:val="20"/>
                <w:highlight w:val="none"/>
                <w:lang w:val="en-US" w:eastAsia="zh-CN"/>
              </w:rPr>
              <w:t>1</w:t>
            </w:r>
          </w:p>
        </w:tc>
        <w:tc>
          <w:tcPr>
            <w:tcW w:w="1017" w:type="dxa"/>
            <w:vMerge w:val="restart"/>
            <w:tcBorders>
              <w:top w:val="single" w:color="auto" w:sz="4" w:space="0"/>
              <w:left w:val="single" w:color="auto" w:sz="4" w:space="0"/>
              <w:right w:val="single" w:color="auto" w:sz="4" w:space="0"/>
            </w:tcBorders>
            <w:vAlign w:val="center"/>
          </w:tcPr>
          <w:p>
            <w:pPr>
              <w:spacing w:line="360" w:lineRule="auto"/>
              <w:jc w:val="center"/>
              <w:rPr>
                <w:rFonts w:hint="eastAsia" w:ascii="仿宋" w:hAnsi="仿宋" w:eastAsia="仿宋" w:cs="仿宋"/>
                <w:color w:val="auto"/>
                <w:sz w:val="24"/>
                <w:szCs w:val="20"/>
                <w:highlight w:val="none"/>
              </w:rPr>
            </w:pPr>
            <w:r>
              <w:rPr>
                <w:rFonts w:hint="eastAsia" w:ascii="仿宋" w:hAnsi="仿宋" w:eastAsia="仿宋" w:cs="仿宋"/>
                <w:color w:val="auto"/>
                <w:sz w:val="24"/>
                <w:szCs w:val="20"/>
                <w:highlight w:val="none"/>
              </w:rPr>
              <w:t>企业综合评价</w:t>
            </w:r>
            <w:r>
              <w:rPr>
                <w:rFonts w:hint="eastAsia" w:ascii="仿宋" w:hAnsi="仿宋" w:eastAsia="仿宋" w:cs="仿宋"/>
                <w:color w:val="auto"/>
                <w:sz w:val="24"/>
                <w:szCs w:val="20"/>
                <w:highlight w:val="none"/>
                <w:lang w:eastAsia="zh-CN"/>
              </w:rPr>
              <w:t>、</w:t>
            </w:r>
            <w:r>
              <w:rPr>
                <w:rFonts w:hint="eastAsia" w:ascii="仿宋" w:hAnsi="仿宋" w:eastAsia="仿宋" w:cs="仿宋"/>
                <w:color w:val="auto"/>
                <w:sz w:val="24"/>
                <w:szCs w:val="20"/>
                <w:highlight w:val="none"/>
                <w:lang w:val="en-US" w:eastAsia="zh-CN"/>
              </w:rPr>
              <w:t>荣誉</w:t>
            </w:r>
            <w:r>
              <w:rPr>
                <w:rFonts w:hint="eastAsia" w:ascii="仿宋" w:hAnsi="仿宋" w:eastAsia="仿宋" w:cs="仿宋"/>
                <w:color w:val="auto"/>
                <w:sz w:val="24"/>
                <w:szCs w:val="20"/>
                <w:highlight w:val="none"/>
              </w:rPr>
              <w:t>及业绩</w:t>
            </w:r>
          </w:p>
        </w:tc>
        <w:tc>
          <w:tcPr>
            <w:tcW w:w="6860" w:type="dxa"/>
            <w:tcBorders>
              <w:top w:val="single" w:color="auto" w:sz="4" w:space="0"/>
              <w:left w:val="single" w:color="auto" w:sz="4" w:space="0"/>
              <w:bottom w:val="single" w:color="auto" w:sz="4" w:space="0"/>
              <w:right w:val="single" w:color="auto" w:sz="4" w:space="0"/>
            </w:tcBorders>
            <w:vAlign w:val="center"/>
          </w:tcPr>
          <w:p>
            <w:pPr>
              <w:spacing w:line="360" w:lineRule="exact"/>
              <w:jc w:val="both"/>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 xml:space="preserve">投标人具有质量管理体系认证证书得2分、环境管理体系认证证书得2分、职业健康安全管理体系认证证书得2分、诚信管理体系认证证书得2分；本项最高得8分。   </w:t>
            </w:r>
          </w:p>
          <w:p>
            <w:pPr>
              <w:spacing w:line="360" w:lineRule="exact"/>
              <w:jc w:val="both"/>
              <w:rPr>
                <w:rFonts w:hint="eastAsia" w:ascii="仿宋" w:hAnsi="仿宋" w:eastAsia="仿宋" w:cs="仿宋"/>
                <w:color w:val="auto"/>
                <w:sz w:val="24"/>
                <w:highlight w:val="none"/>
              </w:rPr>
            </w:pPr>
            <w:r>
              <w:rPr>
                <w:rFonts w:hint="eastAsia" w:ascii="仿宋" w:hAnsi="仿宋" w:eastAsia="仿宋" w:cs="仿宋"/>
                <w:b/>
                <w:bCs/>
                <w:color w:val="auto"/>
                <w:sz w:val="24"/>
                <w:highlight w:val="none"/>
                <w:lang w:val="en-US" w:eastAsia="zh-CN"/>
              </w:rPr>
              <w:t>（在投标文件中提供有效认证证书复印件或扫描打印件并提供网络查询截图加盖公章，否则不得分）</w:t>
            </w:r>
          </w:p>
        </w:tc>
        <w:tc>
          <w:tcPr>
            <w:tcW w:w="990" w:type="dxa"/>
            <w:vMerge w:val="restart"/>
            <w:tcBorders>
              <w:top w:val="single" w:color="auto" w:sz="4" w:space="0"/>
              <w:left w:val="single" w:color="auto" w:sz="4" w:space="0"/>
              <w:right w:val="single" w:color="auto" w:sz="4" w:space="0"/>
            </w:tcBorders>
            <w:vAlign w:val="center"/>
          </w:tcPr>
          <w:p>
            <w:pPr>
              <w:pStyle w:val="55"/>
              <w:spacing w:line="360" w:lineRule="auto"/>
              <w:ind w:left="0" w:leftChars="0" w:firstLine="0" w:firstLineChars="0"/>
              <w:jc w:val="center"/>
              <w:rPr>
                <w:rFonts w:hint="eastAsia" w:ascii="仿宋" w:hAnsi="仿宋" w:eastAsia="仿宋" w:cs="仿宋"/>
                <w:color w:val="auto"/>
                <w:sz w:val="24"/>
                <w:szCs w:val="20"/>
                <w:highlight w:val="none"/>
                <w:lang w:val="en-US" w:eastAsia="zh-CN"/>
              </w:rPr>
            </w:pPr>
            <w:r>
              <w:rPr>
                <w:rFonts w:hint="eastAsia" w:ascii="仿宋" w:hAnsi="仿宋" w:eastAsia="仿宋" w:cs="仿宋"/>
                <w:color w:val="auto"/>
                <w:sz w:val="24"/>
                <w:szCs w:val="20"/>
                <w:highlight w:val="none"/>
                <w:lang w:val="en-US" w:eastAsia="zh-CN"/>
              </w:rPr>
              <w:t>12分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40" w:hRule="atLeast"/>
          <w:jc w:val="center"/>
        </w:trPr>
        <w:tc>
          <w:tcPr>
            <w:tcW w:w="715" w:type="dxa"/>
            <w:vMerge w:val="continue"/>
            <w:tcBorders>
              <w:left w:val="single" w:color="auto" w:sz="4" w:space="0"/>
              <w:bottom w:val="single" w:color="auto" w:sz="4" w:space="0"/>
              <w:right w:val="single" w:color="auto" w:sz="4" w:space="0"/>
            </w:tcBorders>
            <w:vAlign w:val="center"/>
          </w:tcPr>
          <w:p>
            <w:pPr>
              <w:widowControl/>
              <w:spacing w:line="360" w:lineRule="auto"/>
              <w:jc w:val="center"/>
              <w:rPr>
                <w:rFonts w:hint="eastAsia" w:ascii="仿宋" w:hAnsi="仿宋" w:eastAsia="仿宋" w:cs="仿宋"/>
                <w:color w:val="auto"/>
                <w:szCs w:val="21"/>
                <w:highlight w:val="none"/>
              </w:rPr>
            </w:pPr>
          </w:p>
        </w:tc>
        <w:tc>
          <w:tcPr>
            <w:tcW w:w="1017" w:type="dxa"/>
            <w:vMerge w:val="continue"/>
            <w:tcBorders>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Cs w:val="21"/>
                <w:highlight w:val="none"/>
              </w:rPr>
            </w:pPr>
          </w:p>
        </w:tc>
        <w:tc>
          <w:tcPr>
            <w:tcW w:w="6860" w:type="dxa"/>
            <w:tcBorders>
              <w:top w:val="single" w:color="auto" w:sz="4" w:space="0"/>
              <w:left w:val="single" w:color="auto" w:sz="4" w:space="0"/>
              <w:bottom w:val="single" w:color="auto" w:sz="4" w:space="0"/>
              <w:right w:val="single" w:color="auto" w:sz="4" w:space="0"/>
            </w:tcBorders>
            <w:vAlign w:val="center"/>
          </w:tcPr>
          <w:p>
            <w:pPr>
              <w:spacing w:line="360" w:lineRule="exact"/>
              <w:jc w:val="both"/>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投标人自2020年1月1日以来承担过含河道保洁及绿化养护类综合业绩，每份得0.5分，最高得1分。</w:t>
            </w:r>
            <w:r>
              <w:rPr>
                <w:rFonts w:hint="eastAsia" w:ascii="仿宋" w:hAnsi="仿宋" w:eastAsia="仿宋" w:cs="仿宋"/>
                <w:b/>
                <w:bCs/>
                <w:color w:val="auto"/>
                <w:sz w:val="24"/>
                <w:highlight w:val="none"/>
                <w:rtl w:val="0"/>
                <w:lang w:val="zh-TW" w:eastAsia="zh-CN"/>
              </w:rPr>
              <w:t>（投标文件中</w:t>
            </w:r>
            <w:r>
              <w:rPr>
                <w:rFonts w:hint="eastAsia" w:ascii="仿宋" w:hAnsi="仿宋" w:eastAsia="仿宋" w:cs="仿宋"/>
                <w:b/>
                <w:bCs/>
                <w:color w:val="auto"/>
                <w:sz w:val="24"/>
                <w:highlight w:val="none"/>
                <w:rtl w:val="0"/>
                <w:lang w:val="en-US" w:eastAsia="zh-CN"/>
              </w:rPr>
              <w:t>需提供</w:t>
            </w:r>
            <w:r>
              <w:rPr>
                <w:rFonts w:hint="eastAsia" w:ascii="仿宋" w:hAnsi="仿宋" w:eastAsia="仿宋" w:cs="仿宋"/>
                <w:b/>
                <w:bCs/>
                <w:color w:val="auto"/>
                <w:sz w:val="24"/>
                <w:highlight w:val="none"/>
                <w:rtl w:val="0"/>
                <w:lang w:val="zh-TW" w:eastAsia="zh-TW"/>
              </w:rPr>
              <w:t>项目合同</w:t>
            </w:r>
            <w:r>
              <w:rPr>
                <w:rFonts w:hint="eastAsia" w:ascii="仿宋" w:hAnsi="仿宋" w:eastAsia="仿宋" w:cs="仿宋"/>
                <w:b/>
                <w:bCs/>
                <w:color w:val="auto"/>
                <w:sz w:val="24"/>
                <w:highlight w:val="none"/>
                <w:rtl w:val="0"/>
                <w:lang w:val="en-US" w:eastAsia="zh-CN"/>
              </w:rPr>
              <w:t>和中标通知书扫描件加盖公章</w:t>
            </w:r>
            <w:r>
              <w:rPr>
                <w:rFonts w:hint="eastAsia" w:ascii="仿宋" w:hAnsi="仿宋" w:eastAsia="仿宋" w:cs="仿宋"/>
                <w:b/>
                <w:bCs/>
                <w:color w:val="auto"/>
                <w:sz w:val="24"/>
                <w:highlight w:val="none"/>
                <w:rtl w:val="0"/>
                <w:lang w:val="zh-TW" w:eastAsia="zh-TW"/>
              </w:rPr>
              <w:t>，否则不得分</w:t>
            </w:r>
            <w:r>
              <w:rPr>
                <w:rFonts w:hint="eastAsia" w:ascii="仿宋" w:hAnsi="仿宋" w:eastAsia="仿宋" w:cs="仿宋"/>
                <w:b/>
                <w:bCs/>
                <w:color w:val="auto"/>
                <w:sz w:val="24"/>
                <w:highlight w:val="none"/>
                <w:rtl w:val="0"/>
                <w:lang w:val="zh-TW" w:eastAsia="zh-CN"/>
              </w:rPr>
              <w:t>）</w:t>
            </w:r>
          </w:p>
        </w:tc>
        <w:tc>
          <w:tcPr>
            <w:tcW w:w="990" w:type="dxa"/>
            <w:vMerge w:val="continue"/>
            <w:tcBorders>
              <w:left w:val="single" w:color="auto" w:sz="4" w:space="0"/>
              <w:bottom w:val="single" w:color="auto" w:sz="4" w:space="0"/>
              <w:right w:val="single" w:color="auto" w:sz="4" w:space="0"/>
            </w:tcBorders>
            <w:vAlign w:val="center"/>
          </w:tcPr>
          <w:p>
            <w:pPr>
              <w:pStyle w:val="55"/>
              <w:spacing w:line="360" w:lineRule="auto"/>
              <w:ind w:left="0"/>
              <w:jc w:val="center"/>
              <w:rPr>
                <w:rFonts w:hint="eastAsia" w:ascii="仿宋" w:hAnsi="仿宋" w:eastAsia="仿宋" w:cs="仿宋"/>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48" w:hRule="atLeast"/>
          <w:jc w:val="center"/>
        </w:trPr>
        <w:tc>
          <w:tcPr>
            <w:tcW w:w="715" w:type="dxa"/>
            <w:vMerge w:val="continue"/>
            <w:tcBorders>
              <w:left w:val="single" w:color="auto" w:sz="4" w:space="0"/>
              <w:bottom w:val="single" w:color="auto" w:sz="4" w:space="0"/>
              <w:right w:val="single" w:color="auto" w:sz="4" w:space="0"/>
            </w:tcBorders>
            <w:vAlign w:val="center"/>
          </w:tcPr>
          <w:p>
            <w:pPr>
              <w:widowControl/>
              <w:spacing w:line="360" w:lineRule="auto"/>
              <w:jc w:val="center"/>
              <w:rPr>
                <w:rFonts w:hint="eastAsia" w:ascii="仿宋" w:hAnsi="仿宋" w:eastAsia="仿宋" w:cs="仿宋"/>
                <w:color w:val="auto"/>
                <w:szCs w:val="21"/>
                <w:highlight w:val="none"/>
              </w:rPr>
            </w:pPr>
          </w:p>
        </w:tc>
        <w:tc>
          <w:tcPr>
            <w:tcW w:w="1017" w:type="dxa"/>
            <w:vMerge w:val="continue"/>
            <w:tcBorders>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Cs w:val="21"/>
                <w:highlight w:val="none"/>
              </w:rPr>
            </w:pPr>
          </w:p>
        </w:tc>
        <w:tc>
          <w:tcPr>
            <w:tcW w:w="6860" w:type="dxa"/>
            <w:tcBorders>
              <w:top w:val="single" w:color="auto" w:sz="4" w:space="0"/>
              <w:left w:val="single" w:color="auto" w:sz="4" w:space="0"/>
              <w:bottom w:val="single" w:color="auto" w:sz="4" w:space="0"/>
              <w:right w:val="single" w:color="auto" w:sz="4" w:space="0"/>
            </w:tcBorders>
            <w:vAlign w:val="center"/>
          </w:tcPr>
          <w:p>
            <w:pPr>
              <w:spacing w:line="360" w:lineRule="exact"/>
              <w:jc w:val="both"/>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投标人自2020年1月1日以来因河道保洁或绿化养护工作获得市级以上荣誉每次得3分，最高得3分；获得区级荣誉的每次得1分，最高得1分。不累计得分，本项最高得3分</w:t>
            </w:r>
            <w:r>
              <w:rPr>
                <w:rFonts w:hint="eastAsia" w:ascii="仿宋" w:hAnsi="仿宋" w:eastAsia="仿宋" w:cs="仿宋"/>
                <w:b/>
                <w:bCs/>
                <w:color w:val="auto"/>
                <w:sz w:val="24"/>
                <w:highlight w:val="none"/>
                <w:rtl w:val="0"/>
                <w:lang w:val="en-US" w:eastAsia="zh-CN"/>
              </w:rPr>
              <w:t>（在投标文件中需提供相关证明材料扫描件，否则不得分）</w:t>
            </w:r>
          </w:p>
        </w:tc>
        <w:tc>
          <w:tcPr>
            <w:tcW w:w="990" w:type="dxa"/>
            <w:vMerge w:val="continue"/>
            <w:tcBorders>
              <w:left w:val="single" w:color="auto" w:sz="4" w:space="0"/>
              <w:bottom w:val="single" w:color="auto" w:sz="4" w:space="0"/>
              <w:right w:val="single" w:color="auto" w:sz="4" w:space="0"/>
            </w:tcBorders>
            <w:vAlign w:val="center"/>
          </w:tcPr>
          <w:p>
            <w:pPr>
              <w:pStyle w:val="55"/>
              <w:spacing w:line="360" w:lineRule="auto"/>
              <w:ind w:left="0"/>
              <w:jc w:val="center"/>
              <w:rPr>
                <w:rFonts w:hint="eastAsia" w:ascii="仿宋" w:hAnsi="仿宋" w:eastAsia="仿宋" w:cs="仿宋"/>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45" w:hRule="atLeast"/>
          <w:jc w:val="center"/>
        </w:trPr>
        <w:tc>
          <w:tcPr>
            <w:tcW w:w="71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仿宋" w:hAnsi="仿宋" w:eastAsia="仿宋" w:cs="仿宋"/>
                <w:color w:val="auto"/>
                <w:szCs w:val="21"/>
                <w:highlight w:val="none"/>
                <w:lang w:val="en-US" w:eastAsia="zh-CN"/>
              </w:rPr>
            </w:pPr>
            <w:r>
              <w:rPr>
                <w:rFonts w:hint="eastAsia" w:ascii="仿宋" w:hAnsi="仿宋" w:eastAsia="仿宋" w:cs="仿宋"/>
                <w:color w:val="auto"/>
                <w:szCs w:val="21"/>
                <w:highlight w:val="none"/>
                <w:lang w:val="en-US" w:eastAsia="zh-CN"/>
              </w:rPr>
              <w:t>2</w:t>
            </w:r>
          </w:p>
        </w:tc>
        <w:tc>
          <w:tcPr>
            <w:tcW w:w="10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Cs w:val="21"/>
                <w:highlight w:val="none"/>
              </w:rPr>
            </w:pPr>
            <w:r>
              <w:rPr>
                <w:rFonts w:hint="eastAsia" w:ascii="仿宋" w:hAnsi="仿宋" w:eastAsia="仿宋" w:cs="仿宋"/>
                <w:color w:val="auto"/>
                <w:szCs w:val="24"/>
                <w:highlight w:val="none"/>
              </w:rPr>
              <w:t>拟派项目实施人员的配备情况</w:t>
            </w:r>
          </w:p>
        </w:tc>
        <w:tc>
          <w:tcPr>
            <w:tcW w:w="6860" w:type="dxa"/>
            <w:tcBorders>
              <w:top w:val="single" w:color="auto" w:sz="4" w:space="0"/>
              <w:left w:val="single" w:color="auto" w:sz="4" w:space="0"/>
              <w:bottom w:val="single" w:color="auto" w:sz="4" w:space="0"/>
              <w:right w:val="single" w:color="auto" w:sz="4" w:space="0"/>
            </w:tcBorders>
            <w:vAlign w:val="center"/>
          </w:tcPr>
          <w:p>
            <w:pPr>
              <w:spacing w:line="360" w:lineRule="exact"/>
              <w:jc w:val="both"/>
              <w:rPr>
                <w:rFonts w:hint="eastAsia" w:ascii="仿宋" w:hAnsi="仿宋" w:eastAsia="仿宋" w:cs="仿宋"/>
                <w:color w:val="auto"/>
                <w:sz w:val="24"/>
                <w:highlight w:val="none"/>
              </w:rPr>
            </w:pPr>
            <w:r>
              <w:rPr>
                <w:rFonts w:hint="eastAsia" w:ascii="仿宋" w:hAnsi="仿宋" w:eastAsia="仿宋" w:cs="仿宋"/>
                <w:color w:val="auto"/>
                <w:sz w:val="24"/>
                <w:highlight w:val="none"/>
              </w:rPr>
              <w:t>①</w:t>
            </w:r>
            <w:r>
              <w:rPr>
                <w:rFonts w:hint="eastAsia" w:ascii="仿宋" w:hAnsi="仿宋" w:eastAsia="仿宋" w:cs="仿宋"/>
                <w:color w:val="auto"/>
                <w:sz w:val="24"/>
                <w:highlight w:val="none"/>
                <w:lang w:val="en-US" w:eastAsia="zh-CN"/>
              </w:rPr>
              <w:t>项目负责人：</w:t>
            </w:r>
            <w:r>
              <w:rPr>
                <w:rFonts w:hint="eastAsia" w:ascii="仿宋" w:hAnsi="仿宋" w:eastAsia="仿宋" w:cs="仿宋"/>
                <w:color w:val="auto"/>
                <w:sz w:val="24"/>
                <w:highlight w:val="none"/>
                <w:lang w:eastAsia="zh-CN"/>
              </w:rPr>
              <w:t>具有河道保洁工程师证书</w:t>
            </w:r>
            <w:r>
              <w:rPr>
                <w:rFonts w:hint="eastAsia" w:ascii="仿宋" w:hAnsi="仿宋" w:eastAsia="仿宋" w:cs="仿宋"/>
                <w:color w:val="auto"/>
                <w:sz w:val="24"/>
                <w:highlight w:val="none"/>
                <w:lang w:val="en-US" w:eastAsia="zh-CN"/>
              </w:rPr>
              <w:t>及安全员C证</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lang w:val="en-US" w:eastAsia="zh-CN"/>
              </w:rPr>
              <w:t>得5分</w:t>
            </w:r>
            <w:r>
              <w:rPr>
                <w:rFonts w:hint="eastAsia" w:ascii="仿宋" w:hAnsi="仿宋" w:eastAsia="仿宋" w:cs="仿宋"/>
                <w:color w:val="auto"/>
                <w:sz w:val="24"/>
                <w:highlight w:val="none"/>
              </w:rPr>
              <w:t>。没有则不得分；（需提供</w:t>
            </w:r>
            <w:r>
              <w:rPr>
                <w:rFonts w:hint="eastAsia" w:ascii="仿宋" w:hAnsi="仿宋" w:eastAsia="仿宋" w:cs="仿宋"/>
                <w:color w:val="auto"/>
                <w:sz w:val="24"/>
                <w:highlight w:val="none"/>
                <w:lang w:val="en-US" w:eastAsia="zh-CN"/>
              </w:rPr>
              <w:t>相关</w:t>
            </w:r>
            <w:r>
              <w:rPr>
                <w:rFonts w:hint="eastAsia" w:ascii="仿宋" w:hAnsi="仿宋" w:eastAsia="仿宋" w:cs="仿宋"/>
                <w:color w:val="auto"/>
                <w:sz w:val="24"/>
                <w:highlight w:val="none"/>
              </w:rPr>
              <w:t>证书</w:t>
            </w:r>
            <w:r>
              <w:rPr>
                <w:rFonts w:hint="eastAsia" w:ascii="仿宋" w:hAnsi="仿宋" w:eastAsia="仿宋" w:cs="仿宋"/>
                <w:color w:val="auto"/>
                <w:sz w:val="24"/>
                <w:highlight w:val="none"/>
                <w:lang w:val="en-US" w:eastAsia="zh-CN"/>
              </w:rPr>
              <w:t>及</w:t>
            </w:r>
            <w:r>
              <w:rPr>
                <w:rFonts w:hint="eastAsia" w:ascii="仿宋" w:hAnsi="仿宋" w:eastAsia="仿宋" w:cs="仿宋"/>
                <w:color w:val="auto"/>
                <w:sz w:val="24"/>
                <w:highlight w:val="none"/>
              </w:rPr>
              <w:t>项目经理在本单位</w:t>
            </w:r>
            <w:r>
              <w:rPr>
                <w:rFonts w:hint="eastAsia" w:ascii="仿宋" w:hAnsi="仿宋" w:eastAsia="仿宋" w:cs="仿宋"/>
                <w:color w:val="auto"/>
                <w:sz w:val="24"/>
                <w:highlight w:val="none"/>
                <w:lang w:val="en-US" w:eastAsia="zh-CN"/>
              </w:rPr>
              <w:t>近6个月</w:t>
            </w:r>
            <w:r>
              <w:rPr>
                <w:rFonts w:hint="eastAsia" w:ascii="仿宋" w:hAnsi="仿宋" w:eastAsia="仿宋" w:cs="仿宋"/>
                <w:color w:val="auto"/>
                <w:sz w:val="24"/>
                <w:highlight w:val="none"/>
              </w:rPr>
              <w:t>社保缴纳证明）。</w:t>
            </w:r>
          </w:p>
          <w:p>
            <w:pPr>
              <w:spacing w:line="360" w:lineRule="exact"/>
              <w:jc w:val="both"/>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rPr>
              <w:t>②</w:t>
            </w:r>
            <w:r>
              <w:rPr>
                <w:rFonts w:hint="eastAsia" w:ascii="仿宋" w:hAnsi="仿宋" w:eastAsia="仿宋" w:cs="仿宋"/>
                <w:color w:val="auto"/>
                <w:sz w:val="24"/>
                <w:highlight w:val="none"/>
                <w:lang w:val="en-US" w:eastAsia="zh-CN"/>
              </w:rPr>
              <w:t>绿化养护负责人：具有园林中级工程师证书，得4分</w:t>
            </w:r>
            <w:r>
              <w:rPr>
                <w:rFonts w:hint="eastAsia" w:ascii="仿宋" w:hAnsi="仿宋" w:eastAsia="仿宋" w:cs="仿宋"/>
                <w:color w:val="auto"/>
                <w:sz w:val="24"/>
                <w:highlight w:val="none"/>
              </w:rPr>
              <w:t>。没有则不得分；（需提供</w:t>
            </w:r>
            <w:r>
              <w:rPr>
                <w:rFonts w:hint="eastAsia" w:ascii="仿宋" w:hAnsi="仿宋" w:eastAsia="仿宋" w:cs="仿宋"/>
                <w:color w:val="auto"/>
                <w:sz w:val="24"/>
                <w:highlight w:val="none"/>
                <w:lang w:val="en-US" w:eastAsia="zh-CN"/>
              </w:rPr>
              <w:t>相关</w:t>
            </w:r>
            <w:r>
              <w:rPr>
                <w:rFonts w:hint="eastAsia" w:ascii="仿宋" w:hAnsi="仿宋" w:eastAsia="仿宋" w:cs="仿宋"/>
                <w:color w:val="auto"/>
                <w:sz w:val="24"/>
                <w:highlight w:val="none"/>
              </w:rPr>
              <w:t>证书</w:t>
            </w:r>
            <w:r>
              <w:rPr>
                <w:rFonts w:hint="eastAsia" w:ascii="仿宋" w:hAnsi="仿宋" w:eastAsia="仿宋" w:cs="仿宋"/>
                <w:color w:val="auto"/>
                <w:sz w:val="24"/>
                <w:highlight w:val="none"/>
                <w:lang w:val="en-US" w:eastAsia="zh-CN"/>
              </w:rPr>
              <w:t>及</w:t>
            </w:r>
            <w:r>
              <w:rPr>
                <w:rFonts w:hint="eastAsia" w:ascii="仿宋" w:hAnsi="仿宋" w:eastAsia="仿宋" w:cs="仿宋"/>
                <w:color w:val="auto"/>
                <w:sz w:val="24"/>
                <w:highlight w:val="none"/>
              </w:rPr>
              <w:t>项目经理在本单位</w:t>
            </w:r>
            <w:r>
              <w:rPr>
                <w:rFonts w:hint="eastAsia" w:ascii="仿宋" w:hAnsi="仿宋" w:eastAsia="仿宋" w:cs="仿宋"/>
                <w:color w:val="auto"/>
                <w:sz w:val="24"/>
                <w:highlight w:val="none"/>
                <w:lang w:val="en-US" w:eastAsia="zh-CN"/>
              </w:rPr>
              <w:t>近6个月</w:t>
            </w:r>
            <w:r>
              <w:rPr>
                <w:rFonts w:hint="eastAsia" w:ascii="仿宋" w:hAnsi="仿宋" w:eastAsia="仿宋" w:cs="仿宋"/>
                <w:color w:val="auto"/>
                <w:sz w:val="24"/>
                <w:highlight w:val="none"/>
              </w:rPr>
              <w:t>社保缴纳证明）。</w:t>
            </w:r>
          </w:p>
          <w:p>
            <w:pPr>
              <w:spacing w:line="360" w:lineRule="exact"/>
              <w:jc w:val="both"/>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③安全应急人员：具有国家人社部门颁发的四级（含）及以上护理员证书的， 1人</w:t>
            </w:r>
            <w:r>
              <w:rPr>
                <w:rFonts w:hint="eastAsia" w:ascii="仿宋" w:hAnsi="仿宋" w:eastAsia="仿宋" w:cs="仿宋"/>
                <w:color w:val="auto"/>
                <w:sz w:val="24"/>
                <w:highlight w:val="none"/>
              </w:rPr>
              <w:t>（含）及以上的得</w:t>
            </w:r>
            <w:r>
              <w:rPr>
                <w:rFonts w:hint="eastAsia" w:ascii="仿宋" w:hAnsi="仿宋" w:eastAsia="仿宋" w:cs="仿宋"/>
                <w:color w:val="auto"/>
                <w:sz w:val="24"/>
                <w:highlight w:val="none"/>
                <w:lang w:val="en-US" w:eastAsia="zh-CN"/>
              </w:rPr>
              <w:t>3</w:t>
            </w:r>
            <w:r>
              <w:rPr>
                <w:rFonts w:hint="eastAsia" w:ascii="仿宋" w:hAnsi="仿宋" w:eastAsia="仿宋" w:cs="仿宋"/>
                <w:color w:val="auto"/>
                <w:sz w:val="24"/>
                <w:highlight w:val="none"/>
              </w:rPr>
              <w:t>分，</w:t>
            </w:r>
            <w:r>
              <w:rPr>
                <w:rFonts w:hint="eastAsia" w:ascii="仿宋" w:hAnsi="仿宋" w:eastAsia="仿宋" w:cs="仿宋"/>
                <w:color w:val="auto"/>
                <w:sz w:val="24"/>
                <w:highlight w:val="none"/>
                <w:lang w:val="en-US" w:eastAsia="zh-CN"/>
              </w:rPr>
              <w:t>没有不得分</w:t>
            </w: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val="en-US" w:eastAsia="zh-CN"/>
              </w:rPr>
              <w:t>最高得3分 ；需提供人社颁发的</w:t>
            </w:r>
            <w:r>
              <w:rPr>
                <w:rFonts w:hint="eastAsia" w:ascii="仿宋" w:hAnsi="仿宋" w:eastAsia="仿宋" w:cs="仿宋"/>
                <w:color w:val="auto"/>
                <w:sz w:val="24"/>
                <w:highlight w:val="none"/>
              </w:rPr>
              <w:t>技能人才评价证书全国联网查询系统（网址：zscx.osta.org.cn或jndj.osta.org.cn）查询截图</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lang w:val="en-US" w:eastAsia="zh-CN"/>
              </w:rPr>
              <w:t>否则不得分。</w:t>
            </w:r>
          </w:p>
          <w:p>
            <w:pPr>
              <w:spacing w:line="360" w:lineRule="exact"/>
              <w:jc w:val="both"/>
              <w:rPr>
                <w:rFonts w:hint="default" w:ascii="仿宋" w:hAnsi="仿宋" w:eastAsia="仿宋" w:cs="仿宋"/>
                <w:color w:val="auto"/>
                <w:sz w:val="24"/>
                <w:highlight w:val="none"/>
                <w:lang w:val="en-US"/>
              </w:rPr>
            </w:pPr>
            <w:r>
              <w:rPr>
                <w:rFonts w:hint="eastAsia" w:ascii="仿宋" w:hAnsi="仿宋" w:eastAsia="仿宋" w:cs="仿宋"/>
                <w:color w:val="auto"/>
                <w:sz w:val="24"/>
                <w:highlight w:val="none"/>
                <w:lang w:val="en-US" w:eastAsia="zh-CN"/>
              </w:rPr>
              <w:t xml:space="preserve"> ④保洁人员：具有内河船舶船员证的，3人（含）及以上的得4分，3人（不含）以下的得2分；没有不得分</w:t>
            </w: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val="en-US" w:eastAsia="zh-CN"/>
              </w:rPr>
              <w:t>最高得3分 ；</w:t>
            </w:r>
          </w:p>
          <w:p>
            <w:pPr>
              <w:spacing w:line="360" w:lineRule="exact"/>
              <w:jc w:val="both"/>
              <w:rPr>
                <w:rFonts w:hint="eastAsia" w:ascii="仿宋" w:hAnsi="仿宋" w:eastAsia="仿宋" w:cs="仿宋"/>
                <w:color w:val="auto"/>
                <w:sz w:val="24"/>
                <w:highlight w:val="none"/>
              </w:rPr>
            </w:pP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val="en-US" w:eastAsia="zh-CN"/>
              </w:rPr>
              <w:t>在投标文件中</w:t>
            </w:r>
            <w:r>
              <w:rPr>
                <w:rFonts w:hint="eastAsia" w:ascii="仿宋" w:hAnsi="仿宋" w:eastAsia="仿宋" w:cs="仿宋"/>
                <w:color w:val="auto"/>
                <w:sz w:val="24"/>
                <w:highlight w:val="none"/>
              </w:rPr>
              <w:t>需提供相关证书复印件，同时提供</w:t>
            </w:r>
            <w:r>
              <w:rPr>
                <w:rFonts w:hint="eastAsia" w:ascii="仿宋" w:hAnsi="仿宋" w:eastAsia="仿宋" w:cs="仿宋"/>
                <w:color w:val="auto"/>
                <w:sz w:val="24"/>
                <w:highlight w:val="none"/>
                <w:lang w:val="en-US" w:eastAsia="zh-CN"/>
              </w:rPr>
              <w:t>上述</w:t>
            </w:r>
            <w:r>
              <w:rPr>
                <w:rFonts w:hint="eastAsia" w:ascii="仿宋" w:hAnsi="仿宋" w:eastAsia="仿宋" w:cs="仿宋"/>
                <w:color w:val="auto"/>
                <w:sz w:val="24"/>
                <w:highlight w:val="none"/>
              </w:rPr>
              <w:t>相关人员在本单位</w:t>
            </w:r>
            <w:r>
              <w:rPr>
                <w:rFonts w:hint="eastAsia" w:ascii="仿宋" w:hAnsi="仿宋" w:eastAsia="仿宋" w:cs="仿宋"/>
                <w:color w:val="auto"/>
                <w:sz w:val="24"/>
                <w:highlight w:val="none"/>
                <w:lang w:val="en-US" w:eastAsia="zh-CN"/>
              </w:rPr>
              <w:t>近六个月</w:t>
            </w:r>
            <w:r>
              <w:rPr>
                <w:rFonts w:hint="eastAsia" w:ascii="仿宋" w:hAnsi="仿宋" w:eastAsia="仿宋" w:cs="仿宋"/>
                <w:color w:val="auto"/>
                <w:sz w:val="24"/>
                <w:highlight w:val="none"/>
              </w:rPr>
              <w:t>社保缴纳证明）。</w:t>
            </w:r>
          </w:p>
        </w:tc>
        <w:tc>
          <w:tcPr>
            <w:tcW w:w="990" w:type="dxa"/>
            <w:tcBorders>
              <w:top w:val="single" w:color="auto" w:sz="4" w:space="0"/>
              <w:left w:val="single" w:color="auto" w:sz="4" w:space="0"/>
              <w:bottom w:val="single" w:color="auto" w:sz="4" w:space="0"/>
              <w:right w:val="single" w:color="auto" w:sz="4" w:space="0"/>
            </w:tcBorders>
            <w:vAlign w:val="center"/>
          </w:tcPr>
          <w:p>
            <w:pPr>
              <w:pStyle w:val="55"/>
              <w:spacing w:line="360" w:lineRule="auto"/>
              <w:ind w:left="0" w:leftChars="0" w:firstLine="0" w:firstLineChars="0"/>
              <w:jc w:val="center"/>
              <w:rPr>
                <w:rFonts w:hint="eastAsia" w:ascii="仿宋" w:hAnsi="仿宋" w:eastAsia="仿宋" w:cs="仿宋"/>
                <w:color w:val="auto"/>
                <w:sz w:val="24"/>
                <w:szCs w:val="20"/>
                <w:highlight w:val="none"/>
                <w:lang w:val="en-US" w:eastAsia="zh-CN"/>
              </w:rPr>
            </w:pPr>
            <w:r>
              <w:rPr>
                <w:rFonts w:hint="eastAsia" w:ascii="仿宋" w:hAnsi="仿宋" w:eastAsia="仿宋" w:cs="仿宋"/>
                <w:color w:val="auto"/>
                <w:sz w:val="24"/>
                <w:szCs w:val="20"/>
                <w:highlight w:val="none"/>
                <w:lang w:val="en-US" w:eastAsia="zh-CN"/>
              </w:rPr>
              <w:t>16分</w:t>
            </w:r>
          </w:p>
        </w:tc>
      </w:tr>
    </w:tbl>
    <w:p>
      <w:pPr>
        <w:spacing w:line="360" w:lineRule="auto"/>
        <w:rPr>
          <w:rFonts w:hint="eastAsia" w:ascii="仿宋" w:hAnsi="仿宋" w:eastAsia="仿宋" w:cs="仿宋"/>
          <w:b/>
          <w:color w:val="auto"/>
          <w:sz w:val="24"/>
          <w:szCs w:val="20"/>
          <w:highlight w:val="none"/>
        </w:rPr>
      </w:pPr>
      <w:r>
        <w:rPr>
          <w:rFonts w:hint="eastAsia" w:ascii="仿宋" w:hAnsi="仿宋" w:eastAsia="仿宋" w:cs="仿宋"/>
          <w:b/>
          <w:color w:val="auto"/>
          <w:sz w:val="24"/>
          <w:szCs w:val="20"/>
          <w:highlight w:val="none"/>
          <w:lang w:val="en-US" w:eastAsia="zh-CN"/>
        </w:rPr>
        <w:t>2、</w:t>
      </w:r>
      <w:r>
        <w:rPr>
          <w:rFonts w:hint="eastAsia" w:ascii="仿宋" w:hAnsi="仿宋" w:eastAsia="仿宋" w:cs="仿宋"/>
          <w:b/>
          <w:color w:val="auto"/>
          <w:sz w:val="24"/>
          <w:szCs w:val="20"/>
          <w:highlight w:val="none"/>
        </w:rPr>
        <w:t>技术</w:t>
      </w:r>
      <w:r>
        <w:rPr>
          <w:rFonts w:hint="eastAsia" w:ascii="仿宋" w:hAnsi="仿宋" w:eastAsia="仿宋" w:cs="仿宋"/>
          <w:b/>
          <w:color w:val="auto"/>
          <w:sz w:val="24"/>
          <w:szCs w:val="20"/>
          <w:highlight w:val="none"/>
          <w:lang w:eastAsia="zh-CN"/>
        </w:rPr>
        <w:t>标评分细则（</w:t>
      </w:r>
      <w:r>
        <w:rPr>
          <w:rFonts w:hint="eastAsia" w:ascii="仿宋" w:hAnsi="仿宋" w:eastAsia="仿宋" w:cs="仿宋"/>
          <w:b/>
          <w:color w:val="auto"/>
          <w:sz w:val="24"/>
          <w:szCs w:val="20"/>
          <w:highlight w:val="none"/>
          <w:lang w:val="en-US" w:eastAsia="zh-CN"/>
        </w:rPr>
        <w:t>62分</w:t>
      </w:r>
      <w:r>
        <w:rPr>
          <w:rFonts w:hint="eastAsia" w:ascii="仿宋" w:hAnsi="仿宋" w:eastAsia="仿宋" w:cs="仿宋"/>
          <w:b/>
          <w:color w:val="auto"/>
          <w:sz w:val="24"/>
          <w:szCs w:val="20"/>
          <w:highlight w:val="none"/>
          <w:lang w:eastAsia="zh-CN"/>
        </w:rPr>
        <w:t>）</w:t>
      </w:r>
      <w:r>
        <w:rPr>
          <w:rFonts w:hint="eastAsia" w:ascii="仿宋" w:hAnsi="仿宋" w:eastAsia="仿宋" w:cs="仿宋"/>
          <w:b/>
          <w:color w:val="auto"/>
          <w:sz w:val="24"/>
          <w:szCs w:val="20"/>
          <w:highlight w:val="none"/>
        </w:rPr>
        <w:t xml:space="preserve"> </w:t>
      </w:r>
    </w:p>
    <w:tbl>
      <w:tblPr>
        <w:tblStyle w:val="64"/>
        <w:tblW w:w="9554"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09"/>
        <w:gridCol w:w="1065"/>
        <w:gridCol w:w="6808"/>
        <w:gridCol w:w="97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hint="eastAsia" w:ascii="仿宋" w:hAnsi="仿宋" w:eastAsia="仿宋" w:cs="仿宋"/>
                <w:b/>
                <w:color w:val="auto"/>
                <w:sz w:val="24"/>
                <w:szCs w:val="20"/>
                <w:highlight w:val="none"/>
              </w:rPr>
            </w:pPr>
            <w:r>
              <w:rPr>
                <w:rFonts w:hint="eastAsia" w:ascii="仿宋" w:hAnsi="仿宋" w:eastAsia="仿宋" w:cs="仿宋"/>
                <w:b/>
                <w:color w:val="auto"/>
                <w:sz w:val="24"/>
                <w:szCs w:val="20"/>
                <w:highlight w:val="none"/>
              </w:rPr>
              <w:t>序号</w:t>
            </w:r>
          </w:p>
        </w:tc>
        <w:tc>
          <w:tcPr>
            <w:tcW w:w="10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hint="eastAsia" w:ascii="仿宋" w:hAnsi="仿宋" w:eastAsia="仿宋" w:cs="仿宋"/>
                <w:b/>
                <w:color w:val="auto"/>
                <w:sz w:val="24"/>
                <w:szCs w:val="20"/>
                <w:highlight w:val="none"/>
              </w:rPr>
            </w:pPr>
            <w:r>
              <w:rPr>
                <w:rFonts w:hint="eastAsia" w:ascii="仿宋" w:hAnsi="仿宋" w:eastAsia="仿宋" w:cs="仿宋"/>
                <w:b/>
                <w:color w:val="auto"/>
                <w:sz w:val="24"/>
                <w:szCs w:val="20"/>
                <w:highlight w:val="none"/>
              </w:rPr>
              <w:t>评审</w:t>
            </w:r>
          </w:p>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hint="eastAsia" w:ascii="仿宋" w:hAnsi="仿宋" w:eastAsia="仿宋" w:cs="仿宋"/>
                <w:b/>
                <w:color w:val="auto"/>
                <w:sz w:val="24"/>
                <w:szCs w:val="20"/>
                <w:highlight w:val="none"/>
              </w:rPr>
            </w:pPr>
            <w:r>
              <w:rPr>
                <w:rFonts w:hint="eastAsia" w:ascii="仿宋" w:hAnsi="仿宋" w:eastAsia="仿宋" w:cs="仿宋"/>
                <w:b/>
                <w:color w:val="auto"/>
                <w:sz w:val="24"/>
                <w:szCs w:val="20"/>
                <w:highlight w:val="none"/>
              </w:rPr>
              <w:t>内容</w:t>
            </w:r>
          </w:p>
        </w:tc>
        <w:tc>
          <w:tcPr>
            <w:tcW w:w="68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hint="eastAsia" w:ascii="仿宋" w:hAnsi="仿宋" w:eastAsia="仿宋" w:cs="仿宋"/>
                <w:b/>
                <w:color w:val="auto"/>
                <w:sz w:val="24"/>
                <w:szCs w:val="20"/>
                <w:highlight w:val="none"/>
              </w:rPr>
            </w:pPr>
            <w:r>
              <w:rPr>
                <w:rFonts w:hint="eastAsia" w:ascii="仿宋" w:hAnsi="仿宋" w:eastAsia="仿宋" w:cs="仿宋"/>
                <w:b/>
                <w:color w:val="auto"/>
                <w:sz w:val="24"/>
                <w:szCs w:val="20"/>
                <w:highlight w:val="none"/>
              </w:rPr>
              <w:t>评分标准</w:t>
            </w:r>
          </w:p>
        </w:tc>
        <w:tc>
          <w:tcPr>
            <w:tcW w:w="97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hint="eastAsia" w:ascii="仿宋" w:hAnsi="仿宋" w:eastAsia="仿宋" w:cs="仿宋"/>
                <w:b/>
                <w:color w:val="auto"/>
                <w:sz w:val="24"/>
                <w:szCs w:val="20"/>
                <w:highlight w:val="none"/>
              </w:rPr>
            </w:pPr>
            <w:r>
              <w:rPr>
                <w:rFonts w:hint="eastAsia" w:ascii="仿宋" w:hAnsi="仿宋" w:eastAsia="仿宋" w:cs="仿宋"/>
                <w:b/>
                <w:color w:val="auto"/>
                <w:sz w:val="24"/>
                <w:szCs w:val="20"/>
                <w:highlight w:val="none"/>
              </w:rPr>
              <w:t>评分</w:t>
            </w:r>
          </w:p>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hint="eastAsia" w:ascii="仿宋" w:hAnsi="仿宋" w:eastAsia="仿宋" w:cs="仿宋"/>
                <w:b/>
                <w:color w:val="auto"/>
                <w:sz w:val="24"/>
                <w:szCs w:val="20"/>
                <w:highlight w:val="none"/>
              </w:rPr>
            </w:pPr>
            <w:r>
              <w:rPr>
                <w:rFonts w:hint="eastAsia" w:ascii="仿宋" w:hAnsi="仿宋" w:eastAsia="仿宋" w:cs="仿宋"/>
                <w:b/>
                <w:color w:val="auto"/>
                <w:sz w:val="24"/>
                <w:szCs w:val="20"/>
                <w:highlight w:val="none"/>
              </w:rPr>
              <w:t>分值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8"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kern w:val="2"/>
                <w:sz w:val="24"/>
                <w:szCs w:val="20"/>
                <w:highlight w:val="none"/>
                <w:lang w:val="en-US" w:eastAsia="zh-CN" w:bidi="ar-SA"/>
              </w:rPr>
            </w:pPr>
            <w:r>
              <w:rPr>
                <w:rFonts w:hint="eastAsia" w:ascii="仿宋" w:hAnsi="仿宋" w:eastAsia="仿宋" w:cs="仿宋"/>
                <w:color w:val="auto"/>
                <w:sz w:val="24"/>
                <w:szCs w:val="20"/>
                <w:highlight w:val="none"/>
                <w:lang w:val="en-US" w:eastAsia="zh-CN"/>
              </w:rPr>
              <w:t>1</w:t>
            </w:r>
          </w:p>
        </w:tc>
        <w:tc>
          <w:tcPr>
            <w:tcW w:w="10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kern w:val="2"/>
                <w:sz w:val="24"/>
                <w:szCs w:val="20"/>
                <w:highlight w:val="none"/>
                <w:lang w:val="en-US" w:eastAsia="zh-CN" w:bidi="ar-SA"/>
              </w:rPr>
            </w:pPr>
            <w:r>
              <w:rPr>
                <w:rFonts w:hint="eastAsia" w:ascii="仿宋" w:hAnsi="仿宋" w:eastAsia="仿宋" w:cs="仿宋"/>
                <w:color w:val="auto"/>
                <w:sz w:val="24"/>
                <w:szCs w:val="20"/>
                <w:highlight w:val="none"/>
                <w:lang w:val="en-US" w:eastAsia="zh-CN"/>
              </w:rPr>
              <w:t>投入机械设备</w:t>
            </w:r>
          </w:p>
        </w:tc>
        <w:tc>
          <w:tcPr>
            <w:tcW w:w="6808" w:type="dxa"/>
            <w:tcBorders>
              <w:top w:val="single" w:color="auto" w:sz="4" w:space="0"/>
              <w:left w:val="single" w:color="auto" w:sz="4" w:space="0"/>
              <w:bottom w:val="single" w:color="auto" w:sz="4" w:space="0"/>
              <w:right w:val="single" w:color="auto" w:sz="4" w:space="0"/>
            </w:tcBorders>
            <w:vAlign w:val="center"/>
          </w:tcPr>
          <w:p>
            <w:pPr>
              <w:spacing w:line="360" w:lineRule="exact"/>
              <w:jc w:val="both"/>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rPr>
              <w:t>评委根据各投标人投入本项目的设备设施配置情况进行打分；保洁船每艘得</w:t>
            </w:r>
            <w:r>
              <w:rPr>
                <w:rFonts w:hint="eastAsia" w:ascii="仿宋" w:hAnsi="仿宋" w:eastAsia="仿宋" w:cs="仿宋"/>
                <w:color w:val="auto"/>
                <w:sz w:val="24"/>
                <w:highlight w:val="none"/>
                <w:lang w:val="en-US" w:eastAsia="zh-CN"/>
              </w:rPr>
              <w:t>1</w:t>
            </w:r>
            <w:r>
              <w:rPr>
                <w:rFonts w:hint="eastAsia" w:ascii="仿宋" w:hAnsi="仿宋" w:eastAsia="仿宋" w:cs="仿宋"/>
                <w:color w:val="auto"/>
                <w:sz w:val="24"/>
                <w:highlight w:val="none"/>
              </w:rPr>
              <w:t>分，最高得</w:t>
            </w:r>
            <w:r>
              <w:rPr>
                <w:rFonts w:hint="eastAsia" w:ascii="仿宋" w:hAnsi="仿宋" w:eastAsia="仿宋" w:cs="仿宋"/>
                <w:color w:val="auto"/>
                <w:sz w:val="24"/>
                <w:highlight w:val="none"/>
                <w:lang w:val="en-US" w:eastAsia="zh-CN"/>
              </w:rPr>
              <w:t>15</w:t>
            </w:r>
            <w:r>
              <w:rPr>
                <w:rFonts w:hint="eastAsia" w:ascii="仿宋" w:hAnsi="仿宋" w:eastAsia="仿宋" w:cs="仿宋"/>
                <w:color w:val="auto"/>
                <w:sz w:val="24"/>
                <w:highlight w:val="none"/>
              </w:rPr>
              <w:t>分</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lang w:val="en-US" w:eastAsia="zh-CN"/>
              </w:rPr>
              <w:t>电动四轮封闭式</w:t>
            </w:r>
            <w:r>
              <w:rPr>
                <w:rFonts w:hint="eastAsia" w:ascii="仿宋" w:hAnsi="仿宋" w:eastAsia="仿宋" w:cs="仿宋"/>
                <w:color w:val="auto"/>
                <w:sz w:val="24"/>
                <w:highlight w:val="none"/>
              </w:rPr>
              <w:t>垃圾清运车每辆得</w:t>
            </w:r>
            <w:r>
              <w:rPr>
                <w:rFonts w:hint="eastAsia" w:ascii="仿宋" w:hAnsi="仿宋" w:eastAsia="仿宋" w:cs="仿宋"/>
                <w:color w:val="auto"/>
                <w:sz w:val="24"/>
                <w:highlight w:val="none"/>
                <w:lang w:val="en-US" w:eastAsia="zh-CN"/>
              </w:rPr>
              <w:t>1</w:t>
            </w:r>
            <w:r>
              <w:rPr>
                <w:rFonts w:hint="eastAsia" w:ascii="仿宋" w:hAnsi="仿宋" w:eastAsia="仿宋" w:cs="仿宋"/>
                <w:color w:val="auto"/>
                <w:sz w:val="24"/>
                <w:highlight w:val="none"/>
              </w:rPr>
              <w:t>分，最高得2分</w:t>
            </w:r>
            <w:r>
              <w:rPr>
                <w:rFonts w:hint="eastAsia" w:ascii="仿宋" w:hAnsi="仿宋" w:eastAsia="仿宋" w:cs="仿宋"/>
                <w:color w:val="auto"/>
                <w:sz w:val="24"/>
                <w:highlight w:val="none"/>
                <w:lang w:eastAsia="zh-CN"/>
              </w:rPr>
              <w:t>；草坪机</w:t>
            </w:r>
            <w:r>
              <w:rPr>
                <w:rFonts w:hint="eastAsia" w:ascii="仿宋" w:hAnsi="仿宋" w:eastAsia="仿宋" w:cs="仿宋"/>
                <w:color w:val="auto"/>
                <w:sz w:val="24"/>
                <w:highlight w:val="none"/>
              </w:rPr>
              <w:t>每</w:t>
            </w:r>
            <w:r>
              <w:rPr>
                <w:rFonts w:hint="eastAsia" w:ascii="仿宋" w:hAnsi="仿宋" w:eastAsia="仿宋" w:cs="仿宋"/>
                <w:color w:val="auto"/>
                <w:sz w:val="24"/>
                <w:highlight w:val="none"/>
                <w:lang w:eastAsia="zh-CN"/>
              </w:rPr>
              <w:t>台</w:t>
            </w:r>
            <w:r>
              <w:rPr>
                <w:rFonts w:hint="eastAsia" w:ascii="仿宋" w:hAnsi="仿宋" w:eastAsia="仿宋" w:cs="仿宋"/>
                <w:color w:val="auto"/>
                <w:sz w:val="24"/>
                <w:highlight w:val="none"/>
              </w:rPr>
              <w:t>得0.5分</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rPr>
              <w:t>最高得2分</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lang w:val="en-US" w:eastAsia="zh-CN"/>
              </w:rPr>
              <w:t>水泵每台0.5分，最高2分；园林</w:t>
            </w:r>
            <w:r>
              <w:rPr>
                <w:rFonts w:hint="eastAsia" w:ascii="仿宋" w:hAnsi="仿宋" w:eastAsia="仿宋" w:cs="仿宋"/>
                <w:color w:val="auto"/>
                <w:sz w:val="24"/>
                <w:highlight w:val="none"/>
                <w:lang w:eastAsia="zh-CN"/>
              </w:rPr>
              <w:t>高压喷药机</w:t>
            </w:r>
            <w:r>
              <w:rPr>
                <w:rFonts w:hint="eastAsia" w:ascii="仿宋" w:hAnsi="仿宋" w:eastAsia="仿宋" w:cs="仿宋"/>
                <w:color w:val="auto"/>
                <w:sz w:val="24"/>
                <w:highlight w:val="none"/>
              </w:rPr>
              <w:t>每</w:t>
            </w:r>
            <w:r>
              <w:rPr>
                <w:rFonts w:hint="eastAsia" w:ascii="仿宋" w:hAnsi="仿宋" w:eastAsia="仿宋" w:cs="仿宋"/>
                <w:color w:val="auto"/>
                <w:sz w:val="24"/>
                <w:highlight w:val="none"/>
                <w:lang w:eastAsia="zh-CN"/>
              </w:rPr>
              <w:t>台</w:t>
            </w:r>
            <w:r>
              <w:rPr>
                <w:rFonts w:hint="eastAsia" w:ascii="仿宋" w:hAnsi="仿宋" w:eastAsia="仿宋" w:cs="仿宋"/>
                <w:color w:val="auto"/>
                <w:sz w:val="24"/>
                <w:highlight w:val="none"/>
              </w:rPr>
              <w:t>得</w:t>
            </w:r>
            <w:r>
              <w:rPr>
                <w:rFonts w:hint="eastAsia" w:ascii="仿宋" w:hAnsi="仿宋" w:eastAsia="仿宋" w:cs="仿宋"/>
                <w:color w:val="auto"/>
                <w:sz w:val="24"/>
                <w:highlight w:val="none"/>
                <w:lang w:val="en-US" w:eastAsia="zh-CN"/>
              </w:rPr>
              <w:t>1</w:t>
            </w:r>
            <w:r>
              <w:rPr>
                <w:rFonts w:hint="eastAsia" w:ascii="仿宋" w:hAnsi="仿宋" w:eastAsia="仿宋" w:cs="仿宋"/>
                <w:color w:val="auto"/>
                <w:sz w:val="24"/>
                <w:highlight w:val="none"/>
              </w:rPr>
              <w:t>分</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rPr>
              <w:t>最高得2分</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lang w:val="en-US" w:eastAsia="zh-CN"/>
              </w:rPr>
              <w:t>鼓风机</w:t>
            </w:r>
            <w:r>
              <w:rPr>
                <w:rFonts w:hint="eastAsia" w:ascii="仿宋" w:hAnsi="仿宋" w:eastAsia="仿宋" w:cs="仿宋"/>
                <w:color w:val="auto"/>
                <w:sz w:val="24"/>
                <w:highlight w:val="none"/>
              </w:rPr>
              <w:t>每</w:t>
            </w:r>
            <w:r>
              <w:rPr>
                <w:rFonts w:hint="eastAsia" w:ascii="仿宋" w:hAnsi="仿宋" w:eastAsia="仿宋" w:cs="仿宋"/>
                <w:color w:val="auto"/>
                <w:sz w:val="24"/>
                <w:highlight w:val="none"/>
                <w:lang w:eastAsia="zh-CN"/>
              </w:rPr>
              <w:t>台</w:t>
            </w:r>
            <w:r>
              <w:rPr>
                <w:rFonts w:hint="eastAsia" w:ascii="仿宋" w:hAnsi="仿宋" w:eastAsia="仿宋" w:cs="仿宋"/>
                <w:color w:val="auto"/>
                <w:sz w:val="24"/>
                <w:highlight w:val="none"/>
              </w:rPr>
              <w:t>得</w:t>
            </w:r>
            <w:r>
              <w:rPr>
                <w:rFonts w:hint="eastAsia" w:ascii="仿宋" w:hAnsi="仿宋" w:eastAsia="仿宋" w:cs="仿宋"/>
                <w:color w:val="auto"/>
                <w:sz w:val="24"/>
                <w:highlight w:val="none"/>
                <w:lang w:val="en-US" w:eastAsia="zh-CN"/>
              </w:rPr>
              <w:t>1</w:t>
            </w:r>
            <w:r>
              <w:rPr>
                <w:rFonts w:hint="eastAsia" w:ascii="仿宋" w:hAnsi="仿宋" w:eastAsia="仿宋" w:cs="仿宋"/>
                <w:color w:val="auto"/>
                <w:sz w:val="24"/>
                <w:highlight w:val="none"/>
              </w:rPr>
              <w:t>分</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rPr>
              <w:t>最高得2分</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lang w:val="en-US" w:eastAsia="zh-CN"/>
              </w:rPr>
              <w:t>高枝锯每台1分</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rPr>
              <w:t>最高得</w:t>
            </w:r>
            <w:r>
              <w:rPr>
                <w:rFonts w:hint="eastAsia" w:ascii="仿宋" w:hAnsi="仿宋" w:eastAsia="仿宋" w:cs="仿宋"/>
                <w:color w:val="auto"/>
                <w:sz w:val="24"/>
                <w:highlight w:val="none"/>
                <w:lang w:val="en-US" w:eastAsia="zh-CN"/>
              </w:rPr>
              <w:t>1</w:t>
            </w:r>
            <w:r>
              <w:rPr>
                <w:rFonts w:hint="eastAsia" w:ascii="仿宋" w:hAnsi="仿宋" w:eastAsia="仿宋" w:cs="仿宋"/>
                <w:color w:val="auto"/>
                <w:sz w:val="24"/>
                <w:highlight w:val="none"/>
              </w:rPr>
              <w:t>分。（以上所有设备需提供购买发票，或租赁协议，证明该设备使用权）</w:t>
            </w:r>
          </w:p>
        </w:tc>
        <w:tc>
          <w:tcPr>
            <w:tcW w:w="972" w:type="dxa"/>
            <w:tcBorders>
              <w:top w:val="single" w:color="auto" w:sz="4" w:space="0"/>
              <w:left w:val="single" w:color="auto" w:sz="4" w:space="0"/>
              <w:bottom w:val="single" w:color="auto" w:sz="4" w:space="0"/>
              <w:right w:val="single" w:color="auto" w:sz="4" w:space="0"/>
            </w:tcBorders>
            <w:vAlign w:val="center"/>
          </w:tcPr>
          <w:p>
            <w:pPr>
              <w:spacing w:line="360" w:lineRule="exact"/>
              <w:jc w:val="both"/>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26分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95" w:hRule="atLeast"/>
          <w:jc w:val="center"/>
        </w:trPr>
        <w:tc>
          <w:tcPr>
            <w:tcW w:w="709" w:type="dxa"/>
            <w:vMerge w:val="restart"/>
            <w:tcBorders>
              <w:top w:val="single" w:color="auto" w:sz="4" w:space="0"/>
              <w:left w:val="single" w:color="auto" w:sz="4" w:space="0"/>
              <w:right w:val="single" w:color="auto" w:sz="4" w:space="0"/>
            </w:tcBorders>
            <w:vAlign w:val="center"/>
          </w:tcPr>
          <w:p>
            <w:pPr>
              <w:spacing w:line="360" w:lineRule="auto"/>
              <w:jc w:val="center"/>
              <w:rPr>
                <w:rFonts w:hint="eastAsia" w:ascii="仿宋" w:hAnsi="仿宋" w:eastAsia="仿宋" w:cs="仿宋"/>
                <w:color w:val="auto"/>
                <w:sz w:val="24"/>
                <w:szCs w:val="20"/>
                <w:highlight w:val="none"/>
                <w:lang w:val="en-US" w:eastAsia="zh-CN"/>
              </w:rPr>
            </w:pPr>
            <w:r>
              <w:rPr>
                <w:rFonts w:hint="eastAsia" w:ascii="仿宋" w:hAnsi="仿宋" w:eastAsia="仿宋" w:cs="仿宋"/>
                <w:color w:val="auto"/>
                <w:sz w:val="24"/>
                <w:szCs w:val="20"/>
                <w:highlight w:val="none"/>
                <w:lang w:val="en-US" w:eastAsia="zh-CN"/>
              </w:rPr>
              <w:t>2</w:t>
            </w:r>
          </w:p>
        </w:tc>
        <w:tc>
          <w:tcPr>
            <w:tcW w:w="1065" w:type="dxa"/>
            <w:vMerge w:val="restart"/>
            <w:tcBorders>
              <w:top w:val="single" w:color="auto" w:sz="4" w:space="0"/>
              <w:left w:val="single" w:color="auto" w:sz="4" w:space="0"/>
              <w:right w:val="single" w:color="auto" w:sz="4" w:space="0"/>
            </w:tcBorders>
            <w:vAlign w:val="center"/>
          </w:tcPr>
          <w:p>
            <w:pPr>
              <w:spacing w:line="360" w:lineRule="auto"/>
              <w:jc w:val="center"/>
              <w:rPr>
                <w:rFonts w:hint="eastAsia" w:ascii="仿宋" w:hAnsi="仿宋" w:eastAsia="仿宋" w:cs="仿宋"/>
                <w:color w:val="auto"/>
                <w:sz w:val="24"/>
                <w:szCs w:val="20"/>
                <w:highlight w:val="none"/>
                <w:lang w:val="en-US" w:eastAsia="zh-CN"/>
              </w:rPr>
            </w:pPr>
            <w:r>
              <w:rPr>
                <w:rFonts w:hint="eastAsia" w:ascii="仿宋" w:hAnsi="仿宋" w:eastAsia="仿宋" w:cs="仿宋"/>
                <w:color w:val="auto"/>
                <w:sz w:val="24"/>
                <w:szCs w:val="20"/>
                <w:highlight w:val="none"/>
              </w:rPr>
              <w:t>项目实施方案</w:t>
            </w:r>
          </w:p>
        </w:tc>
        <w:tc>
          <w:tcPr>
            <w:tcW w:w="6808" w:type="dxa"/>
            <w:tcBorders>
              <w:top w:val="single" w:color="auto" w:sz="4" w:space="0"/>
              <w:left w:val="single" w:color="auto" w:sz="4" w:space="0"/>
              <w:right w:val="single" w:color="auto" w:sz="4" w:space="0"/>
            </w:tcBorders>
            <w:vAlign w:val="center"/>
          </w:tcPr>
          <w:p>
            <w:pPr>
              <w:spacing w:line="360" w:lineRule="exact"/>
              <w:jc w:val="both"/>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rtl w:val="0"/>
                <w:lang w:val="en-US" w:eastAsia="zh-CN"/>
              </w:rPr>
              <w:t>河道</w:t>
            </w:r>
            <w:r>
              <w:rPr>
                <w:rFonts w:hint="eastAsia" w:ascii="仿宋" w:hAnsi="仿宋" w:eastAsia="仿宋" w:cs="仿宋"/>
                <w:color w:val="auto"/>
                <w:sz w:val="24"/>
                <w:highlight w:val="none"/>
                <w:rtl w:val="0"/>
                <w:lang w:val="zh-TW" w:eastAsia="zh-TW"/>
              </w:rPr>
              <w:t>保洁方案</w:t>
            </w:r>
            <w:r>
              <w:rPr>
                <w:rFonts w:hint="eastAsia" w:ascii="仿宋" w:hAnsi="仿宋" w:eastAsia="仿宋" w:cs="仿宋"/>
                <w:color w:val="auto"/>
                <w:sz w:val="24"/>
                <w:highlight w:val="none"/>
                <w:rtl w:val="0"/>
                <w:lang w:val="zh-TW" w:eastAsia="zh-CN"/>
              </w:rPr>
              <w:t>：</w:t>
            </w:r>
            <w:r>
              <w:rPr>
                <w:rFonts w:hint="eastAsia" w:ascii="仿宋" w:hAnsi="仿宋" w:eastAsia="仿宋" w:cs="仿宋"/>
                <w:color w:val="auto"/>
                <w:sz w:val="24"/>
                <w:highlight w:val="none"/>
                <w:rtl w:val="0"/>
                <w:lang w:val="en-US" w:eastAsia="zh-CN"/>
              </w:rPr>
              <w:t>是否</w:t>
            </w:r>
            <w:r>
              <w:rPr>
                <w:rFonts w:hint="eastAsia" w:ascii="仿宋" w:hAnsi="仿宋" w:eastAsia="仿宋" w:cs="仿宋"/>
                <w:color w:val="auto"/>
                <w:sz w:val="24"/>
                <w:highlight w:val="none"/>
                <w:rtl w:val="0"/>
                <w:lang w:val="zh-TW" w:eastAsia="zh-TW"/>
              </w:rPr>
              <w:t>符合本招标项目预定要求</w:t>
            </w:r>
            <w:r>
              <w:rPr>
                <w:rFonts w:hint="eastAsia" w:ascii="仿宋" w:hAnsi="仿宋" w:eastAsia="仿宋" w:cs="仿宋"/>
                <w:color w:val="auto"/>
                <w:sz w:val="24"/>
                <w:highlight w:val="none"/>
                <w:rtl w:val="0"/>
                <w:lang w:val="zh-TW" w:eastAsia="zh-CN"/>
              </w:rPr>
              <w:t>（</w:t>
            </w:r>
            <w:r>
              <w:rPr>
                <w:rFonts w:hint="eastAsia" w:ascii="仿宋" w:hAnsi="仿宋" w:eastAsia="仿宋" w:cs="仿宋"/>
                <w:color w:val="auto"/>
                <w:sz w:val="24"/>
                <w:highlight w:val="none"/>
                <w:rtl w:val="0"/>
                <w:lang w:val="en-US" w:eastAsia="zh-CN"/>
              </w:rPr>
              <w:t>0-5分）、</w:t>
            </w:r>
            <w:r>
              <w:rPr>
                <w:rFonts w:hint="eastAsia" w:ascii="仿宋" w:hAnsi="仿宋" w:eastAsia="仿宋" w:cs="仿宋"/>
                <w:color w:val="auto"/>
                <w:sz w:val="24"/>
                <w:highlight w:val="none"/>
                <w:rtl w:val="0"/>
                <w:lang w:val="zh-TW" w:eastAsia="zh-TW"/>
              </w:rPr>
              <w:t>针对性、操作性强</w:t>
            </w:r>
            <w:r>
              <w:rPr>
                <w:rFonts w:hint="eastAsia" w:ascii="仿宋" w:hAnsi="仿宋" w:eastAsia="仿宋" w:cs="仿宋"/>
                <w:color w:val="auto"/>
                <w:sz w:val="24"/>
                <w:highlight w:val="none"/>
                <w:rtl w:val="0"/>
                <w:lang w:val="zh-TW" w:eastAsia="zh-CN"/>
              </w:rPr>
              <w:t>、</w:t>
            </w:r>
            <w:r>
              <w:rPr>
                <w:rFonts w:hint="eastAsia" w:ascii="仿宋" w:hAnsi="仿宋" w:eastAsia="仿宋" w:cs="仿宋"/>
                <w:color w:val="auto"/>
                <w:sz w:val="24"/>
                <w:highlight w:val="none"/>
                <w:rtl w:val="0"/>
                <w:lang w:val="zh-TW" w:eastAsia="zh-TW"/>
              </w:rPr>
              <w:t>计划安排科学合理；</w:t>
            </w:r>
          </w:p>
        </w:tc>
        <w:tc>
          <w:tcPr>
            <w:tcW w:w="972" w:type="dxa"/>
            <w:tcBorders>
              <w:top w:val="single" w:color="auto" w:sz="4" w:space="0"/>
              <w:left w:val="single" w:color="auto" w:sz="4" w:space="0"/>
              <w:bottom w:val="single" w:color="auto" w:sz="4" w:space="0"/>
              <w:right w:val="single" w:color="auto" w:sz="4" w:space="0"/>
            </w:tcBorders>
            <w:vAlign w:val="center"/>
          </w:tcPr>
          <w:p>
            <w:pPr>
              <w:spacing w:line="360" w:lineRule="exact"/>
              <w:jc w:val="both"/>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05" w:hRule="atLeast"/>
          <w:jc w:val="center"/>
        </w:trPr>
        <w:tc>
          <w:tcPr>
            <w:tcW w:w="709" w:type="dxa"/>
            <w:vMerge w:val="continue"/>
            <w:tcBorders>
              <w:left w:val="single" w:color="auto" w:sz="4" w:space="0"/>
              <w:right w:val="single" w:color="auto" w:sz="4" w:space="0"/>
            </w:tcBorders>
            <w:vAlign w:val="center"/>
          </w:tcPr>
          <w:p>
            <w:pPr>
              <w:spacing w:line="360" w:lineRule="auto"/>
              <w:jc w:val="center"/>
              <w:rPr>
                <w:rFonts w:hint="eastAsia" w:ascii="仿宋" w:hAnsi="仿宋" w:eastAsia="仿宋" w:cs="仿宋"/>
                <w:color w:val="auto"/>
                <w:sz w:val="24"/>
                <w:szCs w:val="20"/>
                <w:highlight w:val="none"/>
                <w:lang w:val="en-US" w:eastAsia="zh-CN"/>
              </w:rPr>
            </w:pPr>
          </w:p>
        </w:tc>
        <w:tc>
          <w:tcPr>
            <w:tcW w:w="1065" w:type="dxa"/>
            <w:vMerge w:val="continue"/>
            <w:tcBorders>
              <w:left w:val="single" w:color="auto" w:sz="4" w:space="0"/>
              <w:right w:val="single" w:color="auto" w:sz="4" w:space="0"/>
            </w:tcBorders>
            <w:vAlign w:val="center"/>
          </w:tcPr>
          <w:p>
            <w:pPr>
              <w:spacing w:line="360" w:lineRule="auto"/>
              <w:jc w:val="center"/>
              <w:rPr>
                <w:rFonts w:hint="eastAsia" w:ascii="仿宋" w:hAnsi="仿宋" w:eastAsia="仿宋" w:cs="仿宋"/>
                <w:color w:val="auto"/>
                <w:sz w:val="24"/>
                <w:szCs w:val="20"/>
                <w:highlight w:val="none"/>
              </w:rPr>
            </w:pPr>
          </w:p>
        </w:tc>
        <w:tc>
          <w:tcPr>
            <w:tcW w:w="6808" w:type="dxa"/>
            <w:tcBorders>
              <w:top w:val="single" w:color="auto" w:sz="4" w:space="0"/>
              <w:left w:val="single" w:color="auto" w:sz="4" w:space="0"/>
              <w:right w:val="single" w:color="auto" w:sz="4" w:space="0"/>
            </w:tcBorders>
            <w:vAlign w:val="center"/>
          </w:tcPr>
          <w:p>
            <w:pPr>
              <w:spacing w:line="360" w:lineRule="exact"/>
              <w:jc w:val="both"/>
              <w:rPr>
                <w:rFonts w:hint="eastAsia" w:ascii="仿宋" w:hAnsi="仿宋" w:eastAsia="仿宋" w:cs="仿宋"/>
                <w:color w:val="auto"/>
                <w:sz w:val="24"/>
                <w:highlight w:val="none"/>
              </w:rPr>
            </w:pPr>
            <w:r>
              <w:rPr>
                <w:rFonts w:hint="eastAsia" w:ascii="仿宋" w:hAnsi="仿宋" w:eastAsia="仿宋" w:cs="仿宋"/>
                <w:color w:val="auto"/>
                <w:sz w:val="24"/>
                <w:highlight w:val="none"/>
                <w:rtl w:val="0"/>
                <w:lang w:val="en-US" w:eastAsia="zh-CN"/>
              </w:rPr>
              <w:t>绿化养护</w:t>
            </w:r>
            <w:r>
              <w:rPr>
                <w:rFonts w:hint="eastAsia" w:ascii="仿宋" w:hAnsi="仿宋" w:eastAsia="仿宋" w:cs="仿宋"/>
                <w:color w:val="auto"/>
                <w:sz w:val="24"/>
                <w:highlight w:val="none"/>
                <w:rtl w:val="0"/>
                <w:lang w:val="zh-TW" w:eastAsia="zh-TW"/>
              </w:rPr>
              <w:t>保洁方案</w:t>
            </w:r>
            <w:r>
              <w:rPr>
                <w:rFonts w:hint="eastAsia" w:ascii="仿宋" w:hAnsi="仿宋" w:eastAsia="仿宋" w:cs="仿宋"/>
                <w:color w:val="auto"/>
                <w:sz w:val="24"/>
                <w:highlight w:val="none"/>
                <w:rtl w:val="0"/>
                <w:lang w:val="zh-TW" w:eastAsia="zh-CN"/>
              </w:rPr>
              <w:t>：</w:t>
            </w:r>
            <w:r>
              <w:rPr>
                <w:rFonts w:hint="eastAsia" w:ascii="仿宋" w:hAnsi="仿宋" w:eastAsia="仿宋" w:cs="仿宋"/>
                <w:color w:val="auto"/>
                <w:sz w:val="24"/>
                <w:highlight w:val="none"/>
                <w:rtl w:val="0"/>
                <w:lang w:val="en-US" w:eastAsia="zh-CN"/>
              </w:rPr>
              <w:t>是否</w:t>
            </w:r>
            <w:r>
              <w:rPr>
                <w:rFonts w:hint="eastAsia" w:ascii="仿宋" w:hAnsi="仿宋" w:eastAsia="仿宋" w:cs="仿宋"/>
                <w:color w:val="auto"/>
                <w:sz w:val="24"/>
                <w:highlight w:val="none"/>
                <w:rtl w:val="0"/>
                <w:lang w:val="zh-TW" w:eastAsia="zh-TW"/>
              </w:rPr>
              <w:t>符合本招标项目预定要求</w:t>
            </w:r>
            <w:r>
              <w:rPr>
                <w:rFonts w:hint="eastAsia" w:ascii="仿宋" w:hAnsi="仿宋" w:eastAsia="仿宋" w:cs="仿宋"/>
                <w:color w:val="auto"/>
                <w:sz w:val="24"/>
                <w:highlight w:val="none"/>
                <w:rtl w:val="0"/>
                <w:lang w:val="zh-TW" w:eastAsia="zh-CN"/>
              </w:rPr>
              <w:t>（</w:t>
            </w:r>
            <w:r>
              <w:rPr>
                <w:rFonts w:hint="eastAsia" w:ascii="仿宋" w:hAnsi="仿宋" w:eastAsia="仿宋" w:cs="仿宋"/>
                <w:color w:val="auto"/>
                <w:sz w:val="24"/>
                <w:highlight w:val="none"/>
                <w:rtl w:val="0"/>
                <w:lang w:val="en-US" w:eastAsia="zh-CN"/>
              </w:rPr>
              <w:t>0-5分）、</w:t>
            </w:r>
            <w:r>
              <w:rPr>
                <w:rFonts w:hint="eastAsia" w:ascii="仿宋" w:hAnsi="仿宋" w:eastAsia="仿宋" w:cs="仿宋"/>
                <w:color w:val="auto"/>
                <w:sz w:val="24"/>
                <w:highlight w:val="none"/>
                <w:rtl w:val="0"/>
                <w:lang w:val="zh-TW" w:eastAsia="zh-TW"/>
              </w:rPr>
              <w:t>针对性、操作性强</w:t>
            </w:r>
            <w:r>
              <w:rPr>
                <w:rFonts w:hint="eastAsia" w:ascii="仿宋" w:hAnsi="仿宋" w:eastAsia="仿宋" w:cs="仿宋"/>
                <w:color w:val="auto"/>
                <w:sz w:val="24"/>
                <w:highlight w:val="none"/>
                <w:rtl w:val="0"/>
                <w:lang w:val="zh-TW" w:eastAsia="zh-CN"/>
              </w:rPr>
              <w:t>、</w:t>
            </w:r>
            <w:r>
              <w:rPr>
                <w:rFonts w:hint="eastAsia" w:ascii="仿宋" w:hAnsi="仿宋" w:eastAsia="仿宋" w:cs="仿宋"/>
                <w:color w:val="auto"/>
                <w:sz w:val="24"/>
                <w:highlight w:val="none"/>
                <w:rtl w:val="0"/>
                <w:lang w:val="zh-TW" w:eastAsia="zh-TW"/>
              </w:rPr>
              <w:t>计划安排科学合理；</w:t>
            </w:r>
          </w:p>
        </w:tc>
        <w:tc>
          <w:tcPr>
            <w:tcW w:w="972" w:type="dxa"/>
            <w:tcBorders>
              <w:top w:val="single" w:color="auto" w:sz="4" w:space="0"/>
              <w:left w:val="single" w:color="auto" w:sz="4" w:space="0"/>
              <w:bottom w:val="single" w:color="auto" w:sz="4" w:space="0"/>
              <w:right w:val="single" w:color="auto" w:sz="4" w:space="0"/>
            </w:tcBorders>
            <w:vAlign w:val="center"/>
          </w:tcPr>
          <w:p>
            <w:pPr>
              <w:spacing w:line="360" w:lineRule="exact"/>
              <w:jc w:val="both"/>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58" w:hRule="atLeast"/>
          <w:jc w:val="center"/>
        </w:trPr>
        <w:tc>
          <w:tcPr>
            <w:tcW w:w="709" w:type="dxa"/>
            <w:vMerge w:val="continue"/>
            <w:tcBorders>
              <w:left w:val="single" w:color="auto" w:sz="4" w:space="0"/>
              <w:right w:val="single" w:color="auto" w:sz="4" w:space="0"/>
            </w:tcBorders>
            <w:vAlign w:val="center"/>
          </w:tcPr>
          <w:p>
            <w:pPr>
              <w:spacing w:line="360" w:lineRule="auto"/>
              <w:jc w:val="center"/>
              <w:rPr>
                <w:rFonts w:hint="eastAsia" w:ascii="仿宋" w:hAnsi="仿宋" w:eastAsia="仿宋" w:cs="仿宋"/>
                <w:color w:val="auto"/>
                <w:sz w:val="24"/>
                <w:szCs w:val="20"/>
                <w:highlight w:val="none"/>
                <w:lang w:val="en-US" w:eastAsia="zh-CN"/>
              </w:rPr>
            </w:pPr>
          </w:p>
        </w:tc>
        <w:tc>
          <w:tcPr>
            <w:tcW w:w="1065" w:type="dxa"/>
            <w:vMerge w:val="continue"/>
            <w:tcBorders>
              <w:left w:val="single" w:color="auto" w:sz="4" w:space="0"/>
              <w:right w:val="single" w:color="auto" w:sz="4" w:space="0"/>
            </w:tcBorders>
            <w:vAlign w:val="center"/>
          </w:tcPr>
          <w:p>
            <w:pPr>
              <w:spacing w:line="360" w:lineRule="auto"/>
              <w:jc w:val="center"/>
              <w:rPr>
                <w:rFonts w:hint="eastAsia" w:ascii="仿宋" w:hAnsi="仿宋" w:eastAsia="仿宋" w:cs="仿宋"/>
                <w:color w:val="auto"/>
                <w:sz w:val="24"/>
                <w:szCs w:val="20"/>
                <w:highlight w:val="none"/>
              </w:rPr>
            </w:pPr>
          </w:p>
        </w:tc>
        <w:tc>
          <w:tcPr>
            <w:tcW w:w="6808" w:type="dxa"/>
            <w:tcBorders>
              <w:top w:val="single" w:color="auto" w:sz="4" w:space="0"/>
              <w:left w:val="single" w:color="auto" w:sz="4" w:space="0"/>
              <w:right w:val="single" w:color="auto" w:sz="4" w:space="0"/>
            </w:tcBorders>
            <w:vAlign w:val="top"/>
          </w:tcPr>
          <w:p>
            <w:pPr>
              <w:spacing w:line="360" w:lineRule="exact"/>
              <w:jc w:val="both"/>
              <w:rPr>
                <w:rFonts w:hint="eastAsia" w:ascii="仿宋" w:hAnsi="仿宋" w:eastAsia="仿宋" w:cs="仿宋"/>
                <w:color w:val="auto"/>
                <w:sz w:val="24"/>
                <w:highlight w:val="none"/>
                <w:rtl w:val="0"/>
                <w:lang w:val="zh-TW" w:eastAsia="zh-TW"/>
              </w:rPr>
            </w:pPr>
            <w:r>
              <w:rPr>
                <w:rFonts w:hint="eastAsia" w:ascii="仿宋" w:hAnsi="仿宋" w:eastAsia="仿宋" w:cs="仿宋"/>
                <w:color w:val="auto"/>
                <w:sz w:val="24"/>
                <w:highlight w:val="none"/>
                <w:rtl w:val="0"/>
                <w:lang w:val="en-US" w:eastAsia="zh-CN"/>
              </w:rPr>
              <w:t>组织技术措施：</w:t>
            </w:r>
            <w:r>
              <w:rPr>
                <w:rFonts w:hint="eastAsia" w:ascii="仿宋" w:hAnsi="仿宋" w:eastAsia="仿宋" w:cs="仿宋"/>
                <w:color w:val="auto"/>
                <w:sz w:val="24"/>
                <w:highlight w:val="none"/>
                <w:rtl w:val="0"/>
                <w:lang w:val="zh-TW" w:eastAsia="zh-TW"/>
              </w:rPr>
              <w:t>突破传统运行模式</w:t>
            </w:r>
            <w:r>
              <w:rPr>
                <w:rFonts w:hint="eastAsia" w:ascii="仿宋" w:hAnsi="仿宋" w:eastAsia="仿宋" w:cs="仿宋"/>
                <w:color w:val="auto"/>
                <w:sz w:val="24"/>
                <w:highlight w:val="none"/>
                <w:rtl w:val="0"/>
                <w:lang w:val="zh-TW" w:eastAsia="zh-CN"/>
              </w:rPr>
              <w:t>（</w:t>
            </w:r>
            <w:r>
              <w:rPr>
                <w:rFonts w:hint="eastAsia" w:ascii="仿宋" w:hAnsi="仿宋" w:eastAsia="仿宋" w:cs="仿宋"/>
                <w:color w:val="auto"/>
                <w:sz w:val="24"/>
                <w:highlight w:val="none"/>
                <w:rtl w:val="0"/>
                <w:lang w:val="en-US" w:eastAsia="zh-CN"/>
              </w:rPr>
              <w:t>0-5分）</w:t>
            </w:r>
            <w:r>
              <w:rPr>
                <w:rFonts w:hint="eastAsia" w:ascii="仿宋" w:hAnsi="仿宋" w:eastAsia="仿宋" w:cs="仿宋"/>
                <w:color w:val="auto"/>
                <w:sz w:val="24"/>
                <w:highlight w:val="none"/>
                <w:rtl w:val="0"/>
                <w:lang w:val="zh-TW" w:eastAsia="zh-CN"/>
              </w:rPr>
              <w:t>、</w:t>
            </w:r>
            <w:r>
              <w:rPr>
                <w:rFonts w:hint="eastAsia" w:ascii="仿宋" w:hAnsi="仿宋" w:eastAsia="仿宋" w:cs="仿宋"/>
                <w:color w:val="auto"/>
                <w:sz w:val="24"/>
                <w:highlight w:val="none"/>
                <w:rtl w:val="0"/>
                <w:lang w:val="zh-TW" w:eastAsia="zh-TW"/>
              </w:rPr>
              <w:t>保洁管理、作业措施有创新</w:t>
            </w:r>
            <w:r>
              <w:rPr>
                <w:rFonts w:hint="eastAsia" w:ascii="仿宋" w:hAnsi="仿宋" w:eastAsia="仿宋" w:cs="仿宋"/>
                <w:color w:val="auto"/>
                <w:sz w:val="24"/>
                <w:highlight w:val="none"/>
                <w:rtl w:val="0"/>
                <w:lang w:val="en-US" w:eastAsia="zh-CN"/>
              </w:rPr>
              <w:t>；</w:t>
            </w:r>
          </w:p>
        </w:tc>
        <w:tc>
          <w:tcPr>
            <w:tcW w:w="972" w:type="dxa"/>
            <w:tcBorders>
              <w:top w:val="single" w:color="auto" w:sz="4" w:space="0"/>
              <w:left w:val="single" w:color="auto" w:sz="4" w:space="0"/>
              <w:bottom w:val="single" w:color="auto" w:sz="4" w:space="0"/>
              <w:right w:val="single" w:color="auto" w:sz="4" w:space="0"/>
            </w:tcBorders>
            <w:vAlign w:val="center"/>
          </w:tcPr>
          <w:p>
            <w:pPr>
              <w:spacing w:line="360" w:lineRule="exact"/>
              <w:jc w:val="both"/>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10" w:hRule="atLeast"/>
          <w:jc w:val="center"/>
        </w:trPr>
        <w:tc>
          <w:tcPr>
            <w:tcW w:w="709" w:type="dxa"/>
            <w:vMerge w:val="continue"/>
            <w:tcBorders>
              <w:left w:val="single" w:color="auto" w:sz="4" w:space="0"/>
              <w:right w:val="single" w:color="auto" w:sz="4" w:space="0"/>
            </w:tcBorders>
            <w:vAlign w:val="center"/>
          </w:tcPr>
          <w:p>
            <w:pPr>
              <w:spacing w:line="360" w:lineRule="auto"/>
              <w:jc w:val="center"/>
              <w:rPr>
                <w:rFonts w:hint="eastAsia" w:ascii="仿宋" w:hAnsi="仿宋" w:eastAsia="仿宋" w:cs="仿宋"/>
                <w:color w:val="auto"/>
                <w:sz w:val="24"/>
                <w:szCs w:val="20"/>
                <w:highlight w:val="none"/>
                <w:lang w:val="en-US" w:eastAsia="zh-CN"/>
              </w:rPr>
            </w:pPr>
          </w:p>
        </w:tc>
        <w:tc>
          <w:tcPr>
            <w:tcW w:w="1065" w:type="dxa"/>
            <w:vMerge w:val="continue"/>
            <w:tcBorders>
              <w:left w:val="single" w:color="auto" w:sz="4" w:space="0"/>
              <w:right w:val="single" w:color="auto" w:sz="4" w:space="0"/>
            </w:tcBorders>
            <w:vAlign w:val="center"/>
          </w:tcPr>
          <w:p>
            <w:pPr>
              <w:spacing w:line="360" w:lineRule="auto"/>
              <w:jc w:val="center"/>
              <w:rPr>
                <w:rFonts w:hint="eastAsia" w:ascii="仿宋" w:hAnsi="仿宋" w:eastAsia="仿宋" w:cs="仿宋"/>
                <w:color w:val="auto"/>
                <w:sz w:val="24"/>
                <w:szCs w:val="20"/>
                <w:highlight w:val="none"/>
              </w:rPr>
            </w:pPr>
          </w:p>
        </w:tc>
        <w:tc>
          <w:tcPr>
            <w:tcW w:w="6808" w:type="dxa"/>
            <w:tcBorders>
              <w:top w:val="single" w:color="auto" w:sz="4" w:space="0"/>
              <w:left w:val="single" w:color="auto" w:sz="4" w:space="0"/>
              <w:right w:val="single" w:color="auto" w:sz="4" w:space="0"/>
            </w:tcBorders>
            <w:vAlign w:val="top"/>
          </w:tcPr>
          <w:p>
            <w:pPr>
              <w:spacing w:line="360" w:lineRule="exact"/>
              <w:jc w:val="both"/>
              <w:rPr>
                <w:rFonts w:hint="eastAsia" w:ascii="仿宋" w:hAnsi="仿宋" w:eastAsia="仿宋" w:cs="仿宋"/>
                <w:color w:val="auto"/>
                <w:sz w:val="24"/>
                <w:highlight w:val="none"/>
                <w:rtl w:val="0"/>
                <w:lang w:val="en-US" w:eastAsia="zh-TW"/>
              </w:rPr>
            </w:pPr>
            <w:r>
              <w:rPr>
                <w:rFonts w:hint="eastAsia" w:ascii="仿宋" w:hAnsi="仿宋" w:eastAsia="仿宋" w:cs="仿宋"/>
                <w:color w:val="auto"/>
                <w:sz w:val="24"/>
                <w:highlight w:val="none"/>
                <w:rtl w:val="0"/>
                <w:lang w:val="en-US" w:eastAsia="zh-TW"/>
              </w:rPr>
              <w:t>应急方案：按照要求制订发生突发事件（包括发生台风、暴雨、雪灾、防雷等灾害性天气及其他突发事件）时的应急预案及相应的措施</w:t>
            </w:r>
            <w:r>
              <w:rPr>
                <w:rFonts w:hint="eastAsia" w:ascii="仿宋" w:hAnsi="仿宋" w:eastAsia="仿宋" w:cs="仿宋"/>
                <w:color w:val="auto"/>
                <w:sz w:val="24"/>
                <w:highlight w:val="none"/>
                <w:rtl w:val="0"/>
                <w:lang w:val="en-US" w:eastAsia="zh-CN"/>
              </w:rPr>
              <w:t>（0-5分）</w:t>
            </w:r>
            <w:r>
              <w:rPr>
                <w:rFonts w:hint="eastAsia" w:ascii="仿宋" w:hAnsi="仿宋" w:eastAsia="仿宋" w:cs="仿宋"/>
                <w:color w:val="auto"/>
                <w:sz w:val="24"/>
                <w:highlight w:val="none"/>
                <w:rtl w:val="0"/>
                <w:lang w:val="en-US" w:eastAsia="zh-TW"/>
              </w:rPr>
              <w:t>；对自然灾害及配合重大活动有应急预案等，投标人认为需要提供的其他应急预案及实施措施</w:t>
            </w:r>
            <w:r>
              <w:rPr>
                <w:rFonts w:hint="eastAsia" w:ascii="仿宋" w:hAnsi="仿宋" w:eastAsia="仿宋" w:cs="仿宋"/>
                <w:color w:val="auto"/>
                <w:sz w:val="24"/>
                <w:highlight w:val="none"/>
                <w:rtl w:val="0"/>
                <w:lang w:val="en-US" w:eastAsia="zh-CN"/>
              </w:rPr>
              <w:t>；</w:t>
            </w:r>
          </w:p>
        </w:tc>
        <w:tc>
          <w:tcPr>
            <w:tcW w:w="972" w:type="dxa"/>
            <w:tcBorders>
              <w:top w:val="single" w:color="auto" w:sz="4" w:space="0"/>
              <w:left w:val="single" w:color="auto" w:sz="4" w:space="0"/>
              <w:bottom w:val="single" w:color="auto" w:sz="4" w:space="0"/>
              <w:right w:val="single" w:color="auto" w:sz="4" w:space="0"/>
            </w:tcBorders>
            <w:vAlign w:val="center"/>
          </w:tcPr>
          <w:p>
            <w:pPr>
              <w:spacing w:line="360" w:lineRule="exact"/>
              <w:jc w:val="both"/>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709" w:type="dxa"/>
            <w:vMerge w:val="continue"/>
            <w:tcBorders>
              <w:left w:val="single" w:color="auto" w:sz="4" w:space="0"/>
              <w:right w:val="single" w:color="auto" w:sz="4" w:space="0"/>
            </w:tcBorders>
            <w:vAlign w:val="center"/>
          </w:tcPr>
          <w:p>
            <w:pPr>
              <w:spacing w:line="360" w:lineRule="auto"/>
              <w:jc w:val="center"/>
              <w:rPr>
                <w:rFonts w:hint="eastAsia" w:ascii="仿宋" w:hAnsi="仿宋" w:eastAsia="仿宋" w:cs="仿宋"/>
                <w:color w:val="auto"/>
                <w:sz w:val="24"/>
                <w:szCs w:val="20"/>
                <w:highlight w:val="none"/>
                <w:lang w:val="en-US" w:eastAsia="zh-CN"/>
              </w:rPr>
            </w:pPr>
          </w:p>
        </w:tc>
        <w:tc>
          <w:tcPr>
            <w:tcW w:w="1065" w:type="dxa"/>
            <w:vMerge w:val="continue"/>
            <w:tcBorders>
              <w:left w:val="single" w:color="auto" w:sz="4" w:space="0"/>
              <w:right w:val="single" w:color="auto" w:sz="4" w:space="0"/>
            </w:tcBorders>
            <w:vAlign w:val="center"/>
          </w:tcPr>
          <w:p>
            <w:pPr>
              <w:spacing w:line="360" w:lineRule="auto"/>
              <w:jc w:val="center"/>
              <w:rPr>
                <w:rFonts w:hint="eastAsia" w:ascii="仿宋" w:hAnsi="仿宋" w:eastAsia="仿宋" w:cs="仿宋"/>
                <w:color w:val="auto"/>
                <w:sz w:val="24"/>
                <w:szCs w:val="20"/>
                <w:highlight w:val="none"/>
              </w:rPr>
            </w:pPr>
          </w:p>
        </w:tc>
        <w:tc>
          <w:tcPr>
            <w:tcW w:w="6808" w:type="dxa"/>
            <w:tcBorders>
              <w:top w:val="single" w:color="auto" w:sz="4" w:space="0"/>
              <w:left w:val="single" w:color="auto" w:sz="4" w:space="0"/>
              <w:right w:val="single" w:color="auto" w:sz="4" w:space="0"/>
            </w:tcBorders>
            <w:vAlign w:val="top"/>
          </w:tcPr>
          <w:p>
            <w:pPr>
              <w:spacing w:line="360" w:lineRule="exact"/>
              <w:jc w:val="both"/>
              <w:rPr>
                <w:rFonts w:hint="eastAsia" w:ascii="仿宋" w:hAnsi="仿宋" w:eastAsia="仿宋" w:cs="仿宋"/>
                <w:color w:val="auto"/>
                <w:sz w:val="24"/>
                <w:highlight w:val="none"/>
                <w:rtl w:val="0"/>
                <w:lang w:val="en-US" w:eastAsia="zh-CN"/>
              </w:rPr>
            </w:pPr>
            <w:r>
              <w:rPr>
                <w:rFonts w:hint="eastAsia" w:ascii="仿宋" w:hAnsi="仿宋" w:eastAsia="仿宋" w:cs="仿宋"/>
                <w:color w:val="auto"/>
                <w:sz w:val="24"/>
                <w:highlight w:val="none"/>
                <w:rtl w:val="0"/>
                <w:lang w:val="en-US" w:eastAsia="zh-TW"/>
              </w:rPr>
              <w:t>在河道保洁过程中质量、安全、文明保证措施及防范</w:t>
            </w:r>
            <w:r>
              <w:rPr>
                <w:rFonts w:hint="eastAsia" w:ascii="仿宋" w:hAnsi="仿宋" w:eastAsia="仿宋" w:cs="仿宋"/>
                <w:color w:val="auto"/>
                <w:sz w:val="24"/>
                <w:highlight w:val="none"/>
                <w:rtl w:val="0"/>
                <w:lang w:val="en-US" w:eastAsia="zh-CN"/>
              </w:rPr>
              <w:t>（0-4分）；</w:t>
            </w:r>
          </w:p>
        </w:tc>
        <w:tc>
          <w:tcPr>
            <w:tcW w:w="972" w:type="dxa"/>
            <w:tcBorders>
              <w:top w:val="single" w:color="auto" w:sz="4" w:space="0"/>
              <w:left w:val="single" w:color="auto" w:sz="4" w:space="0"/>
              <w:bottom w:val="single" w:color="auto" w:sz="4" w:space="0"/>
              <w:right w:val="single" w:color="auto" w:sz="4" w:space="0"/>
            </w:tcBorders>
            <w:vAlign w:val="center"/>
          </w:tcPr>
          <w:p>
            <w:pPr>
              <w:spacing w:line="360" w:lineRule="exact"/>
              <w:jc w:val="both"/>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70" w:hRule="atLeast"/>
          <w:jc w:val="center"/>
        </w:trPr>
        <w:tc>
          <w:tcPr>
            <w:tcW w:w="709" w:type="dxa"/>
            <w:vMerge w:val="continue"/>
            <w:tcBorders>
              <w:left w:val="single" w:color="auto" w:sz="4" w:space="0"/>
              <w:right w:val="single" w:color="auto" w:sz="4" w:space="0"/>
            </w:tcBorders>
            <w:vAlign w:val="center"/>
          </w:tcPr>
          <w:p>
            <w:pPr>
              <w:spacing w:line="360" w:lineRule="auto"/>
              <w:jc w:val="center"/>
              <w:rPr>
                <w:rFonts w:hint="eastAsia" w:ascii="仿宋" w:hAnsi="仿宋" w:eastAsia="仿宋" w:cs="仿宋"/>
                <w:color w:val="auto"/>
                <w:sz w:val="24"/>
                <w:szCs w:val="20"/>
                <w:highlight w:val="none"/>
                <w:lang w:val="en-US" w:eastAsia="zh-CN"/>
              </w:rPr>
            </w:pPr>
          </w:p>
        </w:tc>
        <w:tc>
          <w:tcPr>
            <w:tcW w:w="1065" w:type="dxa"/>
            <w:vMerge w:val="continue"/>
            <w:tcBorders>
              <w:left w:val="single" w:color="auto" w:sz="4" w:space="0"/>
              <w:right w:val="single" w:color="auto" w:sz="4" w:space="0"/>
            </w:tcBorders>
            <w:vAlign w:val="center"/>
          </w:tcPr>
          <w:p>
            <w:pPr>
              <w:spacing w:line="360" w:lineRule="auto"/>
              <w:jc w:val="center"/>
              <w:rPr>
                <w:rFonts w:hint="eastAsia" w:ascii="仿宋" w:hAnsi="仿宋" w:eastAsia="仿宋" w:cs="仿宋"/>
                <w:color w:val="auto"/>
                <w:sz w:val="24"/>
                <w:szCs w:val="20"/>
                <w:highlight w:val="none"/>
              </w:rPr>
            </w:pPr>
          </w:p>
        </w:tc>
        <w:tc>
          <w:tcPr>
            <w:tcW w:w="6808" w:type="dxa"/>
            <w:tcBorders>
              <w:top w:val="single" w:color="auto" w:sz="4" w:space="0"/>
              <w:left w:val="single" w:color="auto" w:sz="4" w:space="0"/>
              <w:right w:val="single" w:color="auto" w:sz="4" w:space="0"/>
            </w:tcBorders>
            <w:vAlign w:val="top"/>
          </w:tcPr>
          <w:p>
            <w:pPr>
              <w:spacing w:line="360" w:lineRule="exact"/>
              <w:jc w:val="both"/>
              <w:rPr>
                <w:rFonts w:hint="eastAsia" w:ascii="仿宋" w:hAnsi="仿宋" w:eastAsia="仿宋" w:cs="仿宋"/>
                <w:color w:val="auto"/>
                <w:sz w:val="24"/>
                <w:highlight w:val="none"/>
                <w:rtl w:val="0"/>
                <w:lang w:val="en-US" w:eastAsia="zh-CN"/>
              </w:rPr>
            </w:pPr>
            <w:r>
              <w:rPr>
                <w:rFonts w:hint="eastAsia" w:ascii="仿宋" w:hAnsi="仿宋" w:eastAsia="仿宋" w:cs="仿宋"/>
                <w:color w:val="auto"/>
                <w:sz w:val="24"/>
                <w:highlight w:val="none"/>
                <w:rtl w:val="0"/>
                <w:lang w:val="en-US" w:eastAsia="zh-TW"/>
              </w:rPr>
              <w:t>工作流程及内部考核办法、档案资料管理制度完整性</w:t>
            </w:r>
            <w:r>
              <w:rPr>
                <w:rFonts w:hint="eastAsia" w:ascii="仿宋" w:hAnsi="仿宋" w:eastAsia="仿宋" w:cs="仿宋"/>
                <w:color w:val="auto"/>
                <w:sz w:val="24"/>
                <w:highlight w:val="none"/>
                <w:rtl w:val="0"/>
                <w:lang w:val="en-US" w:eastAsia="zh-CN"/>
              </w:rPr>
              <w:t>（0-4分）；</w:t>
            </w:r>
          </w:p>
        </w:tc>
        <w:tc>
          <w:tcPr>
            <w:tcW w:w="972" w:type="dxa"/>
            <w:tcBorders>
              <w:top w:val="single" w:color="auto" w:sz="4" w:space="0"/>
              <w:left w:val="single" w:color="auto" w:sz="4" w:space="0"/>
              <w:bottom w:val="single" w:color="auto" w:sz="4" w:space="0"/>
              <w:right w:val="single" w:color="auto" w:sz="4" w:space="0"/>
            </w:tcBorders>
            <w:vAlign w:val="center"/>
          </w:tcPr>
          <w:p>
            <w:pPr>
              <w:spacing w:line="360" w:lineRule="exact"/>
              <w:jc w:val="both"/>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85" w:hRule="atLeast"/>
          <w:jc w:val="center"/>
        </w:trPr>
        <w:tc>
          <w:tcPr>
            <w:tcW w:w="709" w:type="dxa"/>
            <w:tcBorders>
              <w:top w:val="single" w:color="auto" w:sz="4" w:space="0"/>
              <w:left w:val="single" w:color="auto" w:sz="4" w:space="0"/>
              <w:right w:val="single" w:color="auto" w:sz="4" w:space="0"/>
            </w:tcBorders>
            <w:vAlign w:val="center"/>
          </w:tcPr>
          <w:p>
            <w:pPr>
              <w:spacing w:line="360" w:lineRule="exact"/>
              <w:jc w:val="center"/>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3</w:t>
            </w:r>
          </w:p>
        </w:tc>
        <w:tc>
          <w:tcPr>
            <w:tcW w:w="1065" w:type="dxa"/>
            <w:tcBorders>
              <w:top w:val="single" w:color="auto" w:sz="4" w:space="0"/>
              <w:left w:val="single" w:color="auto" w:sz="4" w:space="0"/>
              <w:right w:val="single" w:color="auto" w:sz="4" w:space="0"/>
            </w:tcBorders>
            <w:vAlign w:val="center"/>
          </w:tcPr>
          <w:p>
            <w:pPr>
              <w:spacing w:line="36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沟通</w:t>
            </w:r>
          </w:p>
          <w:p>
            <w:pPr>
              <w:spacing w:line="360" w:lineRule="exact"/>
              <w:jc w:val="center"/>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rPr>
              <w:t>措施</w:t>
            </w:r>
          </w:p>
        </w:tc>
        <w:tc>
          <w:tcPr>
            <w:tcW w:w="6808" w:type="dxa"/>
            <w:tcBorders>
              <w:top w:val="single" w:color="auto" w:sz="4" w:space="0"/>
              <w:left w:val="single" w:color="auto" w:sz="4" w:space="0"/>
              <w:right w:val="single" w:color="auto" w:sz="4" w:space="0"/>
            </w:tcBorders>
            <w:vAlign w:val="center"/>
          </w:tcPr>
          <w:p>
            <w:pPr>
              <w:spacing w:line="360" w:lineRule="exact"/>
              <w:jc w:val="left"/>
              <w:rPr>
                <w:rFonts w:hint="eastAsia" w:ascii="仿宋" w:hAnsi="仿宋" w:eastAsia="仿宋" w:cs="仿宋"/>
                <w:color w:val="auto"/>
                <w:sz w:val="24"/>
                <w:highlight w:val="none"/>
                <w:rtl w:val="0"/>
                <w:lang w:val="en-US" w:eastAsia="zh-TW"/>
              </w:rPr>
            </w:pPr>
            <w:r>
              <w:rPr>
                <w:rFonts w:hint="eastAsia" w:ascii="仿宋" w:hAnsi="仿宋" w:eastAsia="仿宋" w:cs="仿宋"/>
                <w:color w:val="auto"/>
                <w:sz w:val="24"/>
                <w:highlight w:val="none"/>
              </w:rPr>
              <w:t>与河道周边居民户的交流沟通措施</w:t>
            </w:r>
            <w:r>
              <w:rPr>
                <w:rFonts w:hint="eastAsia" w:ascii="仿宋" w:hAnsi="仿宋" w:eastAsia="仿宋" w:cs="仿宋"/>
                <w:color w:val="auto"/>
                <w:sz w:val="24"/>
                <w:highlight w:val="none"/>
                <w:rtl w:val="0"/>
                <w:lang w:val="en-US" w:eastAsia="zh-CN"/>
              </w:rPr>
              <w:t>（0-4分）；</w:t>
            </w:r>
          </w:p>
        </w:tc>
        <w:tc>
          <w:tcPr>
            <w:tcW w:w="972" w:type="dxa"/>
            <w:tcBorders>
              <w:top w:val="single" w:color="auto" w:sz="4" w:space="0"/>
              <w:left w:val="single" w:color="auto" w:sz="4" w:space="0"/>
              <w:bottom w:val="single" w:color="auto" w:sz="4" w:space="0"/>
              <w:right w:val="single" w:color="auto" w:sz="4" w:space="0"/>
            </w:tcBorders>
            <w:vAlign w:val="center"/>
          </w:tcPr>
          <w:p>
            <w:pPr>
              <w:spacing w:line="360" w:lineRule="exact"/>
              <w:jc w:val="both"/>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23"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4</w:t>
            </w:r>
          </w:p>
        </w:tc>
        <w:tc>
          <w:tcPr>
            <w:tcW w:w="106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合理</w:t>
            </w:r>
          </w:p>
          <w:p>
            <w:pPr>
              <w:spacing w:line="360" w:lineRule="exact"/>
              <w:jc w:val="center"/>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rPr>
              <w:t>化建议</w:t>
            </w:r>
          </w:p>
        </w:tc>
        <w:tc>
          <w:tcPr>
            <w:tcW w:w="6808"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仿宋" w:hAnsi="仿宋" w:eastAsia="仿宋" w:cs="仿宋"/>
                <w:color w:val="auto"/>
                <w:sz w:val="24"/>
                <w:highlight w:val="none"/>
                <w:rtl w:val="0"/>
                <w:lang w:val="en-US" w:eastAsia="zh-CN"/>
              </w:rPr>
            </w:pPr>
            <w:r>
              <w:rPr>
                <w:rFonts w:hint="eastAsia" w:ascii="仿宋" w:hAnsi="仿宋" w:eastAsia="仿宋" w:cs="仿宋"/>
                <w:color w:val="auto"/>
                <w:sz w:val="24"/>
                <w:highlight w:val="none"/>
                <w:rtl w:val="0"/>
                <w:lang w:val="en-US" w:eastAsia="zh-TW"/>
              </w:rPr>
              <w:t>对本项目的合理化建议，根据建议的可行性及完整性</w:t>
            </w:r>
            <w:r>
              <w:rPr>
                <w:rFonts w:hint="eastAsia" w:ascii="仿宋" w:hAnsi="仿宋" w:eastAsia="仿宋" w:cs="仿宋"/>
                <w:color w:val="auto"/>
                <w:sz w:val="24"/>
                <w:highlight w:val="none"/>
                <w:rtl w:val="0"/>
                <w:lang w:val="en-US" w:eastAsia="zh-CN"/>
              </w:rPr>
              <w:t>（0-4分）；</w:t>
            </w:r>
          </w:p>
        </w:tc>
        <w:tc>
          <w:tcPr>
            <w:tcW w:w="972" w:type="dxa"/>
            <w:tcBorders>
              <w:top w:val="single" w:color="auto" w:sz="4" w:space="0"/>
              <w:left w:val="single" w:color="auto" w:sz="4" w:space="0"/>
              <w:bottom w:val="single" w:color="auto" w:sz="4" w:space="0"/>
              <w:right w:val="single" w:color="auto" w:sz="4" w:space="0"/>
            </w:tcBorders>
            <w:vAlign w:val="center"/>
          </w:tcPr>
          <w:p>
            <w:pPr>
              <w:spacing w:line="360" w:lineRule="exact"/>
              <w:jc w:val="both"/>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4</w:t>
            </w:r>
          </w:p>
        </w:tc>
      </w:tr>
    </w:tbl>
    <w:p>
      <w:pPr>
        <w:pStyle w:val="620"/>
        <w:snapToGrid w:val="0"/>
        <w:ind w:left="480" w:firstLine="0" w:firstLineChars="0"/>
        <w:rPr>
          <w:rFonts w:hint="eastAsia" w:ascii="仿宋" w:hAnsi="仿宋" w:eastAsia="仿宋" w:cs="仿宋"/>
          <w:b/>
          <w:color w:val="auto"/>
          <w:highlight w:val="none"/>
          <w:lang w:val="en-US" w:eastAsia="zh-CN"/>
        </w:rPr>
      </w:pPr>
    </w:p>
    <w:p>
      <w:pPr>
        <w:pStyle w:val="620"/>
        <w:snapToGrid w:val="0"/>
        <w:ind w:left="480" w:firstLine="0" w:firstLineChars="0"/>
        <w:rPr>
          <w:rFonts w:hint="eastAsia" w:ascii="仿宋" w:hAnsi="仿宋" w:eastAsia="仿宋" w:cs="仿宋"/>
          <w:b/>
          <w:color w:val="auto"/>
          <w:highlight w:val="none"/>
          <w:lang w:val="en-US" w:eastAsia="zh-CN"/>
        </w:rPr>
      </w:pPr>
      <w:r>
        <w:rPr>
          <w:rFonts w:hint="eastAsia" w:ascii="仿宋" w:hAnsi="仿宋" w:eastAsia="仿宋" w:cs="仿宋"/>
          <w:b/>
          <w:color w:val="auto"/>
          <w:highlight w:val="none"/>
          <w:lang w:val="en-US" w:eastAsia="zh-CN"/>
        </w:rPr>
        <w:t>3、价格部分</w:t>
      </w:r>
    </w:p>
    <w:tbl>
      <w:tblPr>
        <w:tblStyle w:val="64"/>
        <w:tblpPr w:leftFromText="180" w:rightFromText="180" w:vertAnchor="text" w:horzAnchor="page" w:tblpX="1288" w:tblpY="126"/>
        <w:tblW w:w="95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3"/>
        <w:gridCol w:w="7926"/>
        <w:gridCol w:w="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2" w:hRule="atLeast"/>
        </w:trPr>
        <w:tc>
          <w:tcPr>
            <w:tcW w:w="683" w:type="dxa"/>
            <w:vAlign w:val="center"/>
          </w:tcPr>
          <w:p>
            <w:pPr>
              <w:spacing w:line="360" w:lineRule="auto"/>
              <w:ind w:firstLine="240" w:firstLineChars="100"/>
              <w:outlineLvl w:val="0"/>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1</w:t>
            </w:r>
            <w:r>
              <w:rPr>
                <w:rFonts w:hint="eastAsia" w:ascii="仿宋" w:hAnsi="仿宋" w:eastAsia="仿宋" w:cs="仿宋"/>
                <w:color w:val="auto"/>
                <w:sz w:val="24"/>
                <w:highlight w:val="none"/>
              </w:rPr>
              <w:t xml:space="preserve"> </w:t>
            </w:r>
          </w:p>
        </w:tc>
        <w:tc>
          <w:tcPr>
            <w:tcW w:w="7926" w:type="dxa"/>
            <w:vAlign w:val="top"/>
          </w:tcPr>
          <w:p>
            <w:pPr>
              <w:spacing w:line="360" w:lineRule="auto"/>
              <w:outlineLvl w:val="0"/>
              <w:rPr>
                <w:rFonts w:hint="eastAsia" w:ascii="仿宋" w:hAnsi="仿宋" w:eastAsia="仿宋" w:cs="仿宋"/>
                <w:color w:val="auto"/>
                <w:sz w:val="24"/>
                <w:highlight w:val="none"/>
              </w:rPr>
            </w:pPr>
            <w:r>
              <w:rPr>
                <w:rFonts w:hint="eastAsia" w:ascii="仿宋" w:hAnsi="仿宋" w:eastAsia="仿宋" w:cs="仿宋"/>
                <w:color w:val="auto"/>
                <w:sz w:val="24"/>
                <w:highlight w:val="none"/>
              </w:rPr>
              <w:t>有效投标报价的最低价作为评标基准价，其最低报价为满分；按［投标报价得分=（评标基准价/投标报价）*</w:t>
            </w:r>
            <w:r>
              <w:rPr>
                <w:rFonts w:hint="eastAsia" w:ascii="仿宋" w:hAnsi="仿宋" w:eastAsia="仿宋" w:cs="仿宋"/>
                <w:color w:val="auto"/>
                <w:sz w:val="24"/>
                <w:highlight w:val="none"/>
                <w:lang w:val="en-US" w:eastAsia="zh-CN"/>
              </w:rPr>
              <w:t>1</w:t>
            </w:r>
            <w:r>
              <w:rPr>
                <w:rFonts w:hint="eastAsia" w:ascii="仿宋" w:hAnsi="仿宋" w:eastAsia="仿宋" w:cs="仿宋"/>
                <w:color w:val="auto"/>
                <w:sz w:val="24"/>
                <w:highlight w:val="none"/>
              </w:rPr>
              <w:t>0］的计算公式计算。</w:t>
            </w:r>
          </w:p>
          <w:p>
            <w:pPr>
              <w:widowControl/>
              <w:shd w:val="clear" w:color="auto" w:fill="FFFFFF"/>
              <w:adjustRightInd/>
              <w:spacing w:after="225" w:line="315" w:lineRule="atLeast"/>
              <w:ind w:firstLine="42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评标过程中，不得去掉报价中的最高报价和最低报价。</w:t>
            </w:r>
          </w:p>
          <w:p>
            <w:pPr>
              <w:spacing w:line="360" w:lineRule="auto"/>
              <w:ind w:firstLine="120" w:firstLineChars="50"/>
              <w:outlineLvl w:val="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rPr>
              <w:t>因落实政府采购政策需要进行价格调整的，以调整后的价格计算评标基准价和投标报价。</w:t>
            </w:r>
          </w:p>
        </w:tc>
        <w:tc>
          <w:tcPr>
            <w:tcW w:w="930" w:type="dxa"/>
            <w:vAlign w:val="center"/>
          </w:tcPr>
          <w:p>
            <w:pPr>
              <w:spacing w:line="360" w:lineRule="auto"/>
              <w:jc w:val="center"/>
              <w:outlineLvl w:val="0"/>
              <w:rPr>
                <w:rFonts w:hint="default" w:ascii="仿宋" w:hAnsi="仿宋" w:eastAsia="仿宋" w:cs="仿宋"/>
                <w:color w:val="auto"/>
                <w:sz w:val="24"/>
                <w:highlight w:val="none"/>
                <w:lang w:val="en-US"/>
              </w:rPr>
            </w:pPr>
            <w:r>
              <w:rPr>
                <w:rFonts w:hint="eastAsia" w:ascii="仿宋" w:hAnsi="仿宋" w:eastAsia="仿宋" w:cs="仿宋"/>
                <w:color w:val="auto"/>
                <w:sz w:val="24"/>
                <w:highlight w:val="none"/>
                <w:lang w:val="en-US" w:eastAsia="zh-CN"/>
              </w:rPr>
              <w:t>10分</w:t>
            </w:r>
          </w:p>
        </w:tc>
      </w:tr>
    </w:tbl>
    <w:p>
      <w:pPr>
        <w:snapToGrid w:val="0"/>
        <w:spacing w:line="360" w:lineRule="auto"/>
        <w:rPr>
          <w:rFonts w:ascii="仿宋" w:hAnsi="仿宋" w:eastAsia="仿宋" w:cs="仿宋_GB2312"/>
          <w:b/>
          <w:color w:val="auto"/>
          <w:sz w:val="24"/>
          <w:highlight w:val="none"/>
        </w:rPr>
      </w:pPr>
      <w:r>
        <w:rPr>
          <w:rFonts w:ascii="Arial" w:hAnsi="Arial" w:cs="Arial"/>
          <w:color w:val="auto"/>
          <w:sz w:val="20"/>
          <w:szCs w:val="20"/>
          <w:highlight w:val="none"/>
          <w:shd w:val="clear" w:color="auto" w:fill="FFFFFF"/>
        </w:rPr>
        <w:t> *</w:t>
      </w:r>
      <w:r>
        <w:rPr>
          <w:rFonts w:hint="eastAsia" w:ascii="仿宋" w:hAnsi="仿宋" w:eastAsia="仿宋" w:cs="仿宋_GB2312"/>
          <w:b/>
          <w:color w:val="auto"/>
          <w:sz w:val="24"/>
          <w:highlight w:val="none"/>
        </w:rPr>
        <w:t>备注：</w:t>
      </w:r>
      <w:r>
        <w:rPr>
          <w:rFonts w:hint="eastAsia" w:ascii="仿宋" w:hAnsi="仿宋" w:eastAsia="仿宋" w:cs="仿宋_GB2312"/>
          <w:color w:val="auto"/>
          <w:sz w:val="24"/>
          <w:highlight w:val="none"/>
        </w:rPr>
        <w:t>投标人编制投标文件（商务技术文件部分）时，建议按此目录（序号和内容）提供评标标准相应的商务技术资料。</w:t>
      </w:r>
      <w:r>
        <w:rPr>
          <w:rFonts w:ascii="仿宋" w:hAnsi="仿宋" w:eastAsia="仿宋" w:cs="仿宋_GB2312"/>
          <w:color w:val="auto"/>
          <w:sz w:val="24"/>
          <w:highlight w:val="none"/>
        </w:rPr>
        <w:t> </w:t>
      </w:r>
    </w:p>
    <w:p>
      <w:pPr>
        <w:snapToGrid w:val="0"/>
        <w:spacing w:line="360" w:lineRule="auto"/>
        <w:outlineLvl w:val="1"/>
        <w:rPr>
          <w:rFonts w:ascii="仿宋_GB2312" w:hAnsi="仿宋" w:eastAsia="仿宋_GB2312"/>
          <w:b/>
          <w:color w:val="auto"/>
          <w:sz w:val="28"/>
          <w:szCs w:val="28"/>
          <w:highlight w:val="none"/>
        </w:rPr>
      </w:pPr>
      <w:r>
        <w:rPr>
          <w:rFonts w:hint="eastAsia" w:ascii="仿宋_GB2312" w:hAnsi="仿宋" w:eastAsia="仿宋_GB2312" w:cs="仿宋_GB2312"/>
          <w:b/>
          <w:color w:val="auto"/>
          <w:sz w:val="32"/>
          <w:highlight w:val="none"/>
        </w:rPr>
        <w:t>一、评标方法</w:t>
      </w:r>
    </w:p>
    <w:p>
      <w:pPr>
        <w:adjustRightInd/>
        <w:spacing w:line="360" w:lineRule="auto"/>
        <w:ind w:firstLine="472" w:firstLineChars="196"/>
        <w:rPr>
          <w:rFonts w:ascii="仿宋_GB2312" w:hAnsi="仿宋" w:eastAsia="仿宋_GB2312" w:cs="Arial"/>
          <w:color w:val="auto"/>
          <w:kern w:val="0"/>
          <w:sz w:val="24"/>
          <w:highlight w:val="none"/>
        </w:rPr>
      </w:pPr>
      <w:r>
        <w:rPr>
          <w:rFonts w:ascii="仿宋_GB2312" w:hAnsi="仿宋" w:eastAsia="仿宋_GB2312" w:cs="Arial"/>
          <w:b/>
          <w:color w:val="auto"/>
          <w:kern w:val="0"/>
          <w:sz w:val="24"/>
          <w:highlight w:val="none"/>
        </w:rPr>
        <w:t>1.</w:t>
      </w:r>
      <w:r>
        <w:rPr>
          <w:rFonts w:hint="eastAsia" w:ascii="仿宋_GB2312" w:hAnsi="仿宋" w:eastAsia="仿宋_GB2312" w:cs="Arial"/>
          <w:b/>
          <w:color w:val="auto"/>
          <w:kern w:val="0"/>
          <w:sz w:val="24"/>
          <w:highlight w:val="none"/>
        </w:rPr>
        <w:t>本项目采用综合评分法。</w:t>
      </w:r>
      <w:r>
        <w:rPr>
          <w:rFonts w:hint="eastAsia" w:ascii="仿宋_GB2312" w:hAnsi="仿宋" w:eastAsia="仿宋_GB2312" w:cs="Arial"/>
          <w:color w:val="auto"/>
          <w:kern w:val="0"/>
          <w:sz w:val="24"/>
          <w:highlight w:val="none"/>
        </w:rPr>
        <w:t>综合评分法，是指投标文件满足招标文件全部实质性要求，且按照评审因素的量化指标评审得分最高的投标人为中标候选人的评标方法。</w:t>
      </w:r>
    </w:p>
    <w:p>
      <w:pPr>
        <w:adjustRightInd/>
        <w:spacing w:line="360" w:lineRule="auto"/>
        <w:outlineLvl w:val="1"/>
        <w:rPr>
          <w:rFonts w:ascii="仿宋_GB2312" w:hAnsi="仿宋" w:eastAsia="仿宋_GB2312" w:cs="Arial"/>
          <w:color w:val="auto"/>
          <w:kern w:val="0"/>
          <w:sz w:val="24"/>
          <w:highlight w:val="none"/>
        </w:rPr>
      </w:pPr>
      <w:r>
        <w:rPr>
          <w:rFonts w:hint="eastAsia" w:ascii="仿宋_GB2312" w:hAnsi="仿宋" w:eastAsia="仿宋_GB2312" w:cs="仿宋_GB2312"/>
          <w:b/>
          <w:color w:val="auto"/>
          <w:sz w:val="32"/>
          <w:highlight w:val="none"/>
        </w:rPr>
        <w:t>二、评标标准</w:t>
      </w:r>
    </w:p>
    <w:p>
      <w:pPr>
        <w:spacing w:line="360" w:lineRule="auto"/>
        <w:ind w:firstLine="472" w:firstLineChars="196"/>
        <w:rPr>
          <w:rFonts w:ascii="仿宋_GB2312" w:hAnsi="仿宋_GB2312" w:eastAsia="仿宋_GB2312" w:cs="仿宋_GB2312"/>
          <w:b/>
          <w:color w:val="auto"/>
          <w:sz w:val="24"/>
          <w:highlight w:val="none"/>
        </w:rPr>
      </w:pPr>
      <w:r>
        <w:rPr>
          <w:rFonts w:ascii="仿宋_GB2312" w:hAnsi="仿宋_GB2312" w:eastAsia="仿宋_GB2312" w:cs="仿宋_GB2312"/>
          <w:b/>
          <w:color w:val="auto"/>
          <w:sz w:val="24"/>
          <w:highlight w:val="none"/>
        </w:rPr>
        <w:t>2.</w:t>
      </w:r>
      <w:r>
        <w:rPr>
          <w:color w:val="auto"/>
          <w:highlight w:val="none"/>
        </w:rPr>
        <w:t xml:space="preserve"> </w:t>
      </w:r>
      <w:r>
        <w:rPr>
          <w:rFonts w:hint="eastAsia" w:ascii="仿宋_GB2312" w:hAnsi="仿宋_GB2312" w:eastAsia="仿宋_GB2312" w:cs="仿宋_GB2312"/>
          <w:b/>
          <w:color w:val="auto"/>
          <w:sz w:val="24"/>
          <w:highlight w:val="none"/>
        </w:rPr>
        <w:t>评标标准：</w:t>
      </w:r>
      <w:r>
        <w:rPr>
          <w:rFonts w:hint="eastAsia" w:ascii="仿宋_GB2312" w:hAnsi="仿宋" w:eastAsia="仿宋_GB2312" w:cs="Arial"/>
          <w:color w:val="auto"/>
          <w:kern w:val="0"/>
          <w:sz w:val="24"/>
          <w:highlight w:val="none"/>
        </w:rPr>
        <w:t>见评标办法前附表。</w:t>
      </w:r>
    </w:p>
    <w:p>
      <w:pPr>
        <w:spacing w:line="360" w:lineRule="auto"/>
        <w:outlineLvl w:val="1"/>
        <w:rPr>
          <w:rFonts w:ascii="仿宋_GB2312" w:hAnsi="仿宋" w:eastAsia="仿宋_GB2312" w:cs="仿宋_GB2312"/>
          <w:b/>
          <w:color w:val="auto"/>
          <w:sz w:val="36"/>
          <w:szCs w:val="36"/>
          <w:highlight w:val="none"/>
        </w:rPr>
      </w:pPr>
      <w:r>
        <w:rPr>
          <w:rFonts w:hint="eastAsia" w:ascii="仿宋_GB2312" w:hAnsi="仿宋" w:eastAsia="仿宋_GB2312" w:cs="仿宋_GB2312"/>
          <w:b/>
          <w:color w:val="auto"/>
          <w:sz w:val="36"/>
          <w:szCs w:val="36"/>
          <w:highlight w:val="none"/>
        </w:rPr>
        <w:t>三、评标程序</w:t>
      </w:r>
    </w:p>
    <w:p>
      <w:pPr>
        <w:spacing w:line="360" w:lineRule="auto"/>
        <w:ind w:firstLine="472" w:firstLineChars="196"/>
        <w:rPr>
          <w:rFonts w:ascii="仿宋_GB2312" w:hAnsi="仿宋" w:eastAsia="仿宋_GB2312" w:cs="Arial"/>
          <w:color w:val="auto"/>
          <w:kern w:val="0"/>
          <w:sz w:val="24"/>
          <w:highlight w:val="none"/>
        </w:rPr>
      </w:pPr>
      <w:r>
        <w:rPr>
          <w:rFonts w:ascii="仿宋_GB2312" w:hAnsi="仿宋" w:eastAsia="仿宋_GB2312" w:cs="Arial"/>
          <w:b/>
          <w:color w:val="auto"/>
          <w:kern w:val="0"/>
          <w:sz w:val="24"/>
          <w:highlight w:val="none"/>
        </w:rPr>
        <w:t>3.1符合性审查。</w:t>
      </w:r>
      <w:r>
        <w:rPr>
          <w:rFonts w:ascii="仿宋_GB2312" w:hAnsi="仿宋" w:eastAsia="仿宋_GB2312" w:cs="Arial"/>
          <w:color w:val="auto"/>
          <w:kern w:val="0"/>
          <w:sz w:val="24"/>
          <w:highlight w:val="none"/>
        </w:rPr>
        <w:t>评标委员会应当对符合资格的投标人的投标文件进行符合性审查，以确定其是否满足招标文件的实质性要求。</w:t>
      </w:r>
      <w:r>
        <w:rPr>
          <w:rFonts w:hint="eastAsia" w:ascii="仿宋_GB2312" w:hAnsi="仿宋" w:eastAsia="仿宋_GB2312" w:cs="Arial"/>
          <w:color w:val="auto"/>
          <w:kern w:val="0"/>
          <w:sz w:val="24"/>
          <w:highlight w:val="none"/>
        </w:rPr>
        <w:t>不</w:t>
      </w:r>
      <w:r>
        <w:rPr>
          <w:rFonts w:ascii="仿宋_GB2312" w:hAnsi="仿宋" w:eastAsia="仿宋_GB2312" w:cs="Arial"/>
          <w:color w:val="auto"/>
          <w:kern w:val="0"/>
          <w:sz w:val="24"/>
          <w:highlight w:val="none"/>
        </w:rPr>
        <w:t>满足招标文件的实质性要求</w:t>
      </w:r>
      <w:r>
        <w:rPr>
          <w:rFonts w:hint="eastAsia" w:ascii="仿宋_GB2312" w:hAnsi="仿宋" w:eastAsia="仿宋_GB2312" w:cs="Arial"/>
          <w:color w:val="auto"/>
          <w:kern w:val="0"/>
          <w:sz w:val="24"/>
          <w:highlight w:val="none"/>
        </w:rPr>
        <w:t>的，投标无效。</w:t>
      </w:r>
    </w:p>
    <w:p>
      <w:pPr>
        <w:spacing w:line="360" w:lineRule="auto"/>
        <w:ind w:firstLine="472" w:firstLineChars="196"/>
        <w:rPr>
          <w:rFonts w:ascii="仿宋_GB2312" w:hAnsi="仿宋" w:eastAsia="仿宋_GB2312" w:cs="Arial"/>
          <w:color w:val="auto"/>
          <w:kern w:val="0"/>
          <w:sz w:val="24"/>
          <w:highlight w:val="none"/>
        </w:rPr>
      </w:pPr>
      <w:r>
        <w:rPr>
          <w:rFonts w:ascii="仿宋_GB2312" w:hAnsi="仿宋" w:eastAsia="仿宋_GB2312" w:cs="Arial"/>
          <w:b/>
          <w:color w:val="auto"/>
          <w:kern w:val="0"/>
          <w:sz w:val="24"/>
          <w:highlight w:val="none"/>
        </w:rPr>
        <w:t xml:space="preserve">3.2 </w:t>
      </w:r>
      <w:r>
        <w:rPr>
          <w:rFonts w:hint="eastAsia" w:ascii="仿宋_GB2312" w:hAnsi="仿宋" w:eastAsia="仿宋_GB2312" w:cs="Arial"/>
          <w:b/>
          <w:color w:val="auto"/>
          <w:kern w:val="0"/>
          <w:sz w:val="24"/>
          <w:highlight w:val="none"/>
        </w:rPr>
        <w:t>比较与评价。</w:t>
      </w:r>
      <w:r>
        <w:rPr>
          <w:rFonts w:ascii="仿宋_GB2312" w:hAnsi="仿宋" w:eastAsia="仿宋_GB2312" w:cs="Arial"/>
          <w:color w:val="auto"/>
          <w:kern w:val="0"/>
          <w:sz w:val="24"/>
          <w:highlight w:val="none"/>
        </w:rPr>
        <w:t>评标委员会应当按照招标文件中规定的评标方法和标准，对符合性审查合格的投标文件进行商务和技术评估，综合比较与评价。</w:t>
      </w:r>
    </w:p>
    <w:p>
      <w:pPr>
        <w:spacing w:line="360" w:lineRule="auto"/>
        <w:ind w:firstLine="472" w:firstLineChars="196"/>
        <w:rPr>
          <w:rFonts w:ascii="仿宋_GB2312" w:hAnsi="仿宋" w:eastAsia="仿宋_GB2312" w:cs="Arial"/>
          <w:color w:val="auto"/>
          <w:kern w:val="0"/>
          <w:sz w:val="24"/>
          <w:highlight w:val="none"/>
        </w:rPr>
      </w:pPr>
      <w:r>
        <w:rPr>
          <w:rFonts w:ascii="仿宋_GB2312" w:hAnsi="仿宋" w:eastAsia="仿宋_GB2312" w:cs="Arial"/>
          <w:b/>
          <w:color w:val="auto"/>
          <w:kern w:val="0"/>
          <w:sz w:val="24"/>
          <w:highlight w:val="none"/>
        </w:rPr>
        <w:t>3.3汇总商务技术得分。</w:t>
      </w:r>
      <w:r>
        <w:rPr>
          <w:rFonts w:hint="eastAsia" w:ascii="仿宋_GB2312" w:hAnsi="仿宋" w:eastAsia="仿宋_GB2312" w:cs="Arial"/>
          <w:color w:val="auto"/>
          <w:kern w:val="0"/>
          <w:sz w:val="24"/>
          <w:highlight w:val="none"/>
        </w:rPr>
        <w:t>评标委员会各成员应当独立对每个投标人的商务和技术文件进行评价，并汇总商务技术得分情况。</w:t>
      </w:r>
    </w:p>
    <w:p>
      <w:pPr>
        <w:spacing w:line="360" w:lineRule="auto"/>
        <w:ind w:firstLine="472" w:firstLineChars="196"/>
        <w:rPr>
          <w:rFonts w:ascii="仿宋_GB2312" w:hAnsi="仿宋" w:eastAsia="仿宋_GB2312" w:cs="Arial"/>
          <w:b/>
          <w:color w:val="auto"/>
          <w:kern w:val="0"/>
          <w:sz w:val="24"/>
          <w:highlight w:val="none"/>
        </w:rPr>
      </w:pPr>
      <w:r>
        <w:rPr>
          <w:rFonts w:ascii="仿宋_GB2312" w:hAnsi="仿宋" w:eastAsia="仿宋_GB2312" w:cs="Arial"/>
          <w:b/>
          <w:color w:val="auto"/>
          <w:kern w:val="0"/>
          <w:sz w:val="24"/>
          <w:highlight w:val="none"/>
        </w:rPr>
        <w:t>3.4报价评审。</w:t>
      </w:r>
    </w:p>
    <w:p>
      <w:pPr>
        <w:pStyle w:val="90"/>
        <w:spacing w:before="0"/>
        <w:ind w:firstLine="508" w:firstLineChars="212"/>
        <w:rPr>
          <w:rFonts w:ascii="仿宋_GB2312" w:hAnsi="仿宋" w:eastAsia="仿宋_GB2312" w:cs="Arial"/>
          <w:color w:val="auto"/>
          <w:kern w:val="0"/>
          <w:highlight w:val="none"/>
        </w:rPr>
      </w:pPr>
      <w:r>
        <w:rPr>
          <w:rFonts w:ascii="仿宋_GB2312" w:hAnsi="仿宋" w:eastAsia="仿宋_GB2312" w:cs="Arial"/>
          <w:color w:val="auto"/>
          <w:kern w:val="0"/>
          <w:highlight w:val="none"/>
        </w:rPr>
        <w:t>3.4.1投标文件报价出现前后不一致的，按照下列规定修正：</w:t>
      </w:r>
    </w:p>
    <w:p>
      <w:pPr>
        <w:pStyle w:val="90"/>
        <w:spacing w:before="0"/>
        <w:ind w:firstLine="480"/>
        <w:rPr>
          <w:rFonts w:ascii="仿宋" w:hAnsi="仿宋" w:eastAsia="仿宋" w:cs="仿宋"/>
          <w:color w:val="auto"/>
          <w:kern w:val="0"/>
          <w:szCs w:val="24"/>
          <w:highlight w:val="none"/>
        </w:rPr>
      </w:pPr>
      <w:r>
        <w:rPr>
          <w:rFonts w:ascii="仿宋" w:hAnsi="仿宋" w:eastAsia="仿宋" w:cs="仿宋"/>
          <w:color w:val="auto"/>
          <w:kern w:val="0"/>
          <w:szCs w:val="24"/>
          <w:highlight w:val="none"/>
        </w:rPr>
        <w:t>3.4.1.1投标文件中开标一览表(报价表)内容与投标文件中相应内容不一致的，以开标一览表(报价表)为准;</w:t>
      </w:r>
    </w:p>
    <w:p>
      <w:pPr>
        <w:pStyle w:val="90"/>
        <w:spacing w:before="0"/>
        <w:ind w:firstLine="480"/>
        <w:rPr>
          <w:rFonts w:ascii="仿宋" w:hAnsi="仿宋" w:eastAsia="仿宋" w:cs="仿宋"/>
          <w:color w:val="auto"/>
          <w:kern w:val="0"/>
          <w:szCs w:val="24"/>
          <w:highlight w:val="none"/>
        </w:rPr>
      </w:pPr>
      <w:r>
        <w:rPr>
          <w:rFonts w:ascii="仿宋" w:hAnsi="仿宋" w:eastAsia="仿宋" w:cs="仿宋"/>
          <w:color w:val="auto"/>
          <w:kern w:val="0"/>
          <w:szCs w:val="24"/>
          <w:highlight w:val="none"/>
        </w:rPr>
        <w:t>3.4.1.2大写金额和小写金额不一致的，以大写金额为准;</w:t>
      </w:r>
    </w:p>
    <w:p>
      <w:pPr>
        <w:pStyle w:val="90"/>
        <w:spacing w:before="0"/>
        <w:ind w:firstLine="480"/>
        <w:rPr>
          <w:rFonts w:ascii="仿宋" w:hAnsi="仿宋" w:eastAsia="仿宋" w:cs="仿宋"/>
          <w:color w:val="auto"/>
          <w:kern w:val="0"/>
          <w:szCs w:val="24"/>
          <w:highlight w:val="none"/>
        </w:rPr>
      </w:pPr>
      <w:r>
        <w:rPr>
          <w:rFonts w:ascii="仿宋" w:hAnsi="仿宋" w:eastAsia="仿宋" w:cs="仿宋"/>
          <w:color w:val="auto"/>
          <w:kern w:val="0"/>
          <w:szCs w:val="24"/>
          <w:highlight w:val="none"/>
        </w:rPr>
        <w:t>3.4.1.3单价金额小数点或者百分比有明显错位的，以开标一览表的总价为准，并修改单价;</w:t>
      </w:r>
    </w:p>
    <w:p>
      <w:pPr>
        <w:pStyle w:val="90"/>
        <w:spacing w:before="0"/>
        <w:ind w:firstLine="480"/>
        <w:rPr>
          <w:rFonts w:ascii="仿宋" w:hAnsi="仿宋" w:eastAsia="仿宋" w:cs="仿宋"/>
          <w:color w:val="auto"/>
          <w:kern w:val="0"/>
          <w:szCs w:val="24"/>
          <w:highlight w:val="none"/>
        </w:rPr>
      </w:pPr>
      <w:r>
        <w:rPr>
          <w:rFonts w:ascii="仿宋" w:hAnsi="仿宋" w:eastAsia="仿宋" w:cs="仿宋"/>
          <w:color w:val="auto"/>
          <w:kern w:val="0"/>
          <w:szCs w:val="24"/>
          <w:highlight w:val="none"/>
        </w:rPr>
        <w:t>3.4.1.4总价金额与按单价汇总金额不一致的，以单价金额计算结果为准。</w:t>
      </w:r>
    </w:p>
    <w:p>
      <w:pPr>
        <w:pStyle w:val="90"/>
        <w:spacing w:before="0"/>
        <w:ind w:firstLine="480"/>
        <w:rPr>
          <w:rFonts w:ascii="仿宋" w:hAnsi="仿宋" w:eastAsia="仿宋" w:cs="仿宋"/>
          <w:color w:val="auto"/>
          <w:kern w:val="0"/>
          <w:szCs w:val="24"/>
          <w:highlight w:val="none"/>
        </w:rPr>
      </w:pPr>
      <w:r>
        <w:rPr>
          <w:rFonts w:ascii="仿宋" w:hAnsi="仿宋" w:eastAsia="仿宋" w:cs="仿宋"/>
          <w:color w:val="auto"/>
          <w:kern w:val="0"/>
          <w:szCs w:val="24"/>
          <w:highlight w:val="none"/>
        </w:rPr>
        <w:t>3.4.1.5同时出现两种以上不一致的，按照3.4.1</w:t>
      </w:r>
      <w:r>
        <w:rPr>
          <w:rFonts w:hint="eastAsia" w:ascii="仿宋" w:hAnsi="仿宋" w:eastAsia="仿宋" w:cs="仿宋"/>
          <w:color w:val="auto"/>
          <w:kern w:val="0"/>
          <w:szCs w:val="24"/>
          <w:highlight w:val="none"/>
        </w:rPr>
        <w:t>规定的顺序修正。修正后的报价按照财政部第</w:t>
      </w:r>
      <w:r>
        <w:rPr>
          <w:rFonts w:ascii="仿宋" w:hAnsi="仿宋" w:eastAsia="仿宋" w:cs="仿宋"/>
          <w:color w:val="auto"/>
          <w:kern w:val="0"/>
          <w:szCs w:val="24"/>
          <w:highlight w:val="none"/>
        </w:rPr>
        <w:t xml:space="preserve">87号令 </w:t>
      </w:r>
      <w:r>
        <w:rPr>
          <w:rFonts w:hint="eastAsia" w:ascii="仿宋" w:hAnsi="仿宋" w:eastAsia="仿宋" w:cs="仿宋"/>
          <w:color w:val="auto"/>
          <w:kern w:val="0"/>
          <w:szCs w:val="24"/>
          <w:highlight w:val="none"/>
        </w:rPr>
        <w:t>《政府采购货物和服务招标投标管理办法》第五十一条第二款的规定经投标人确认后产生约束力。</w:t>
      </w:r>
    </w:p>
    <w:p>
      <w:pPr>
        <w:snapToGrid w:val="0"/>
        <w:spacing w:line="360" w:lineRule="auto"/>
        <w:ind w:firstLine="480" w:firstLineChars="200"/>
        <w:jc w:val="left"/>
        <w:rPr>
          <w:rFonts w:ascii="仿宋" w:hAnsi="仿宋" w:eastAsia="仿宋" w:cs="仿宋"/>
          <w:color w:val="auto"/>
          <w:kern w:val="0"/>
          <w:sz w:val="24"/>
          <w:highlight w:val="none"/>
        </w:rPr>
      </w:pPr>
      <w:r>
        <w:rPr>
          <w:rFonts w:ascii="仿宋" w:hAnsi="仿宋" w:eastAsia="仿宋" w:cs="仿宋"/>
          <w:color w:val="auto"/>
          <w:kern w:val="0"/>
          <w:sz w:val="24"/>
          <w:highlight w:val="none"/>
        </w:rPr>
        <w:t>3.4.2</w:t>
      </w:r>
      <w:r>
        <w:rPr>
          <w:rFonts w:hint="eastAsia" w:ascii="仿宋" w:hAnsi="仿宋" w:eastAsia="仿宋" w:cs="仿宋"/>
          <w:color w:val="auto"/>
          <w:kern w:val="0"/>
          <w:sz w:val="24"/>
          <w:highlight w:val="none"/>
        </w:rPr>
        <w:t>投标文件出现不是唯一的、有选择性投标报价的，投标无效。</w:t>
      </w:r>
    </w:p>
    <w:p>
      <w:pPr>
        <w:snapToGrid w:val="0"/>
        <w:spacing w:line="360" w:lineRule="auto"/>
        <w:ind w:firstLine="480" w:firstLineChars="200"/>
        <w:jc w:val="left"/>
        <w:rPr>
          <w:rFonts w:ascii="仿宋" w:hAnsi="仿宋" w:eastAsia="仿宋" w:cs="仿宋"/>
          <w:color w:val="auto"/>
          <w:kern w:val="0"/>
          <w:sz w:val="24"/>
          <w:highlight w:val="none"/>
        </w:rPr>
      </w:pPr>
      <w:r>
        <w:rPr>
          <w:rFonts w:ascii="仿宋" w:hAnsi="仿宋" w:eastAsia="仿宋" w:cs="仿宋"/>
          <w:color w:val="auto"/>
          <w:kern w:val="0"/>
          <w:sz w:val="24"/>
          <w:highlight w:val="none"/>
        </w:rPr>
        <w:t>3.4.3</w:t>
      </w:r>
      <w:r>
        <w:rPr>
          <w:rFonts w:hint="eastAsia" w:ascii="仿宋" w:hAnsi="仿宋" w:eastAsia="仿宋" w:cs="仿宋"/>
          <w:color w:val="auto"/>
          <w:kern w:val="0"/>
          <w:sz w:val="24"/>
          <w:highlight w:val="none"/>
        </w:rPr>
        <w:t>投标报价超过招标文件中规定的预算金额或者最高限价的，投标无效。</w:t>
      </w:r>
    </w:p>
    <w:p>
      <w:pPr>
        <w:pStyle w:val="90"/>
        <w:spacing w:before="0"/>
        <w:ind w:firstLine="480"/>
        <w:rPr>
          <w:rFonts w:ascii="仿宋" w:hAnsi="仿宋" w:eastAsia="仿宋" w:cs="仿宋"/>
          <w:color w:val="auto"/>
          <w:kern w:val="0"/>
          <w:szCs w:val="24"/>
          <w:highlight w:val="none"/>
        </w:rPr>
      </w:pPr>
      <w:r>
        <w:rPr>
          <w:rFonts w:ascii="仿宋" w:hAnsi="仿宋" w:eastAsia="仿宋" w:cs="仿宋"/>
          <w:color w:val="auto"/>
          <w:kern w:val="0"/>
          <w:szCs w:val="24"/>
          <w:highlight w:val="none"/>
        </w:rPr>
        <w:t>3.4.4</w:t>
      </w:r>
      <w:r>
        <w:rPr>
          <w:rFonts w:hint="eastAsia" w:ascii="仿宋" w:hAnsi="仿宋" w:eastAsia="仿宋" w:cs="仿宋"/>
          <w:color w:val="auto"/>
          <w:kern w:val="0"/>
          <w:szCs w:val="24"/>
          <w:highlight w:val="none"/>
        </w:rPr>
        <w:t>评标委员会认为投标人的报价明显低于其他通过符合性审查投标人的报价，有可能影响产品质量或者不能诚信履约的，应当要求其在合理的时间内提供书面说明，必要时提交相关证明材料</w:t>
      </w:r>
      <w:r>
        <w:rPr>
          <w:rFonts w:ascii="仿宋" w:hAnsi="仿宋" w:eastAsia="仿宋" w:cs="仿宋"/>
          <w:color w:val="auto"/>
          <w:kern w:val="0"/>
          <w:szCs w:val="24"/>
          <w:highlight w:val="none"/>
        </w:rPr>
        <w:t>;投标人不能证明其报价合理性的，评标委员会应当将其作为无效投标处理。</w:t>
      </w:r>
    </w:p>
    <w:p>
      <w:pPr>
        <w:pStyle w:val="90"/>
        <w:spacing w:before="0"/>
        <w:ind w:firstLine="480"/>
        <w:rPr>
          <w:rFonts w:ascii="仿宋" w:hAnsi="仿宋" w:eastAsia="仿宋" w:cs="仿宋"/>
          <w:color w:val="auto"/>
          <w:kern w:val="0"/>
          <w:szCs w:val="24"/>
          <w:highlight w:val="none"/>
        </w:rPr>
      </w:pPr>
      <w:r>
        <w:rPr>
          <w:rFonts w:ascii="仿宋" w:hAnsi="仿宋" w:eastAsia="仿宋" w:cs="仿宋"/>
          <w:color w:val="auto"/>
          <w:kern w:val="0"/>
          <w:szCs w:val="24"/>
          <w:highlight w:val="none"/>
        </w:rPr>
        <w:t>3.4.5</w:t>
      </w:r>
      <w:r>
        <w:rPr>
          <w:rFonts w:hint="eastAsia" w:ascii="仿宋" w:hAnsi="仿宋" w:eastAsia="仿宋" w:cs="仿宋"/>
          <w:color w:val="auto"/>
          <w:kern w:val="0"/>
          <w:szCs w:val="24"/>
          <w:highlight w:val="none"/>
        </w:rPr>
        <w:t>对于未预留份额专门面向中小企业的政府采购货物或服务项目，以及预留份额政府采购货物或服务项目中的非预留部分标项，对小型和微型企业的投标报价给予</w:t>
      </w:r>
      <w:r>
        <w:rPr>
          <w:rFonts w:hint="eastAsia" w:ascii="仿宋" w:hAnsi="仿宋" w:eastAsia="仿宋" w:cs="仿宋"/>
          <w:color w:val="auto"/>
          <w:kern w:val="0"/>
          <w:szCs w:val="24"/>
          <w:highlight w:val="none"/>
          <w:lang w:val="en-US" w:eastAsia="zh-CN"/>
        </w:rPr>
        <w:t>2</w:t>
      </w:r>
      <w:r>
        <w:rPr>
          <w:rFonts w:ascii="仿宋" w:hAnsi="仿宋" w:eastAsia="仿宋" w:cs="仿宋"/>
          <w:color w:val="auto"/>
          <w:kern w:val="0"/>
          <w:szCs w:val="24"/>
          <w:highlight w:val="none"/>
        </w:rPr>
        <w:t>0%的扣除，用扣除后的价格参与评审。接受大中型企业与小</w:t>
      </w:r>
      <w:r>
        <w:rPr>
          <w:rFonts w:hint="eastAsia" w:ascii="仿宋" w:hAnsi="仿宋" w:eastAsia="仿宋" w:cs="仿宋"/>
          <w:color w:val="auto"/>
          <w:kern w:val="0"/>
          <w:szCs w:val="24"/>
          <w:highlight w:val="none"/>
        </w:rPr>
        <w:t>微企业组成联合体或者允许大中型企业向一家或者多家小微企业分包的政府采购货物或服务项目，对于联合协议或者分包意向协议约定小微企业的合同份额占到合同总金额</w:t>
      </w:r>
      <w:r>
        <w:rPr>
          <w:rFonts w:ascii="仿宋" w:hAnsi="仿宋" w:eastAsia="仿宋" w:cs="仿宋"/>
          <w:color w:val="auto"/>
          <w:kern w:val="0"/>
          <w:szCs w:val="24"/>
          <w:highlight w:val="none"/>
        </w:rPr>
        <w:t>30%以上的，对联合体或者大中型企业的报价给予3%的扣除，用扣除后的价格参加评审。组成联合体或者接受分包的小</w:t>
      </w:r>
      <w:r>
        <w:rPr>
          <w:rFonts w:hint="eastAsia" w:ascii="仿宋" w:hAnsi="仿宋" w:eastAsia="仿宋" w:cs="仿宋"/>
          <w:color w:val="auto"/>
          <w:kern w:val="0"/>
          <w:szCs w:val="24"/>
          <w:highlight w:val="none"/>
        </w:rPr>
        <w:t>微企业与联合体内其他企业、分包企业之间存在直接控股、管理关系的，不享受价格扣除优惠政策。</w:t>
      </w:r>
    </w:p>
    <w:p>
      <w:pPr>
        <w:spacing w:line="360" w:lineRule="auto"/>
        <w:ind w:firstLine="482" w:firstLineChars="200"/>
        <w:rPr>
          <w:rFonts w:ascii="仿宋_GB2312" w:hAnsi="仿宋" w:eastAsia="仿宋_GB2312" w:cs="Arial"/>
          <w:color w:val="auto"/>
          <w:kern w:val="0"/>
          <w:sz w:val="24"/>
          <w:highlight w:val="none"/>
        </w:rPr>
      </w:pPr>
      <w:r>
        <w:rPr>
          <w:rFonts w:ascii="仿宋_GB2312" w:hAnsi="仿宋" w:eastAsia="仿宋_GB2312" w:cs="Arial"/>
          <w:b/>
          <w:color w:val="auto"/>
          <w:kern w:val="0"/>
          <w:sz w:val="24"/>
          <w:highlight w:val="none"/>
        </w:rPr>
        <w:t>3.5</w:t>
      </w:r>
      <w:r>
        <w:rPr>
          <w:rFonts w:hint="eastAsia" w:ascii="仿宋_GB2312" w:hAnsi="仿宋" w:eastAsia="仿宋_GB2312" w:cs="Arial"/>
          <w:b/>
          <w:color w:val="auto"/>
          <w:kern w:val="0"/>
          <w:sz w:val="24"/>
          <w:highlight w:val="none"/>
        </w:rPr>
        <w:t>排序与推荐。</w:t>
      </w:r>
      <w:r>
        <w:rPr>
          <w:rFonts w:ascii="仿宋_GB2312" w:hAnsi="仿宋" w:eastAsia="仿宋_GB2312" w:cs="Arial"/>
          <w:color w:val="auto"/>
          <w:kern w:val="0"/>
          <w:sz w:val="24"/>
          <w:highlight w:val="none"/>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r>
        <w:rPr>
          <w:rFonts w:hint="eastAsia" w:ascii="仿宋_GB2312" w:hAnsi="仿宋" w:eastAsia="仿宋_GB2312" w:cs="Arial"/>
          <w:color w:val="auto"/>
          <w:kern w:val="0"/>
          <w:sz w:val="24"/>
          <w:highlight w:val="none"/>
        </w:rPr>
        <w:t>。</w:t>
      </w:r>
    </w:p>
    <w:p>
      <w:pPr>
        <w:spacing w:line="360" w:lineRule="auto"/>
        <w:rPr>
          <w:rFonts w:ascii="仿宋_GB2312" w:hAnsi="仿宋" w:eastAsia="仿宋_GB2312" w:cs="Arial"/>
          <w:b/>
          <w:color w:val="auto"/>
          <w:kern w:val="0"/>
          <w:sz w:val="24"/>
          <w:highlight w:val="none"/>
        </w:rPr>
      </w:pPr>
      <w:r>
        <w:rPr>
          <w:rFonts w:hint="eastAsia" w:ascii="仿宋_GB2312" w:hAnsi="仿宋" w:eastAsia="仿宋_GB2312" w:cs="Arial"/>
          <w:color w:val="auto"/>
          <w:kern w:val="0"/>
          <w:sz w:val="24"/>
          <w:highlight w:val="none"/>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仿宋_GB2312" w:hAnsi="仿宋" w:eastAsia="仿宋_GB2312" w:cs="Arial"/>
          <w:color w:val="auto"/>
          <w:kern w:val="0"/>
          <w:sz w:val="24"/>
          <w:highlight w:val="none"/>
        </w:rPr>
      </w:pPr>
      <w:r>
        <w:rPr>
          <w:rFonts w:ascii="仿宋_GB2312" w:hAnsi="仿宋" w:eastAsia="仿宋_GB2312" w:cs="Arial"/>
          <w:b/>
          <w:color w:val="auto"/>
          <w:kern w:val="0"/>
          <w:sz w:val="24"/>
          <w:highlight w:val="none"/>
        </w:rPr>
        <w:t>3.6编写评标报告。</w:t>
      </w:r>
      <w:r>
        <w:rPr>
          <w:rFonts w:ascii="仿宋_GB2312" w:hAnsi="仿宋" w:eastAsia="仿宋_GB2312" w:cs="Arial"/>
          <w:color w:val="auto"/>
          <w:kern w:val="0"/>
          <w:sz w:val="24"/>
          <w:highlight w:val="none"/>
        </w:rPr>
        <w:t>评标委员会根据全体评标成员签字的原始评标记录和评标结果编写评标报告。</w:t>
      </w:r>
      <w:r>
        <w:rPr>
          <w:rFonts w:hint="eastAsia" w:ascii="仿宋_GB2312" w:hAnsi="仿宋" w:eastAsia="仿宋_GB2312" w:cs="Arial"/>
          <w:color w:val="auto"/>
          <w:kern w:val="0"/>
          <w:sz w:val="24"/>
          <w:highlight w:val="none"/>
        </w:rPr>
        <w:t>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outlineLvl w:val="1"/>
        <w:rPr>
          <w:rFonts w:ascii="仿宋_GB2312" w:hAnsi="仿宋" w:eastAsia="仿宋_GB2312" w:cs="仿宋_GB2312"/>
          <w:b/>
          <w:color w:val="auto"/>
          <w:sz w:val="32"/>
          <w:highlight w:val="none"/>
        </w:rPr>
      </w:pPr>
      <w:r>
        <w:rPr>
          <w:rFonts w:hint="eastAsia" w:ascii="仿宋_GB2312" w:hAnsi="仿宋" w:eastAsia="仿宋_GB2312" w:cs="仿宋_GB2312"/>
          <w:b/>
          <w:color w:val="auto"/>
          <w:sz w:val="32"/>
          <w:highlight w:val="none"/>
        </w:rPr>
        <w:t>四、评标中的其他事项</w:t>
      </w:r>
    </w:p>
    <w:p>
      <w:pPr>
        <w:pStyle w:val="90"/>
        <w:spacing w:before="0"/>
        <w:ind w:firstLine="472" w:firstLineChars="196"/>
        <w:rPr>
          <w:rFonts w:ascii="仿宋_GB2312" w:hAnsi="仿宋" w:eastAsia="仿宋_GB2312" w:cs="Arial"/>
          <w:color w:val="auto"/>
          <w:kern w:val="0"/>
          <w:szCs w:val="24"/>
          <w:highlight w:val="none"/>
        </w:rPr>
      </w:pPr>
      <w:r>
        <w:rPr>
          <w:rFonts w:ascii="仿宋_GB2312" w:hAnsi="仿宋" w:eastAsia="仿宋_GB2312" w:cs="Arial"/>
          <w:b/>
          <w:color w:val="auto"/>
          <w:kern w:val="0"/>
          <w:szCs w:val="24"/>
          <w:highlight w:val="none"/>
        </w:rPr>
        <w:t>4.1</w:t>
      </w:r>
      <w:r>
        <w:rPr>
          <w:rFonts w:hint="eastAsia" w:ascii="仿宋_GB2312" w:hAnsi="仿宋" w:eastAsia="仿宋_GB2312" w:cs="Arial"/>
          <w:b/>
          <w:color w:val="auto"/>
          <w:kern w:val="0"/>
          <w:szCs w:val="24"/>
          <w:highlight w:val="none"/>
        </w:rPr>
        <w:t>投标人澄清、说明或者补正。</w:t>
      </w:r>
      <w:r>
        <w:rPr>
          <w:rFonts w:hint="eastAsia" w:ascii="仿宋_GB2312" w:hAnsi="仿宋" w:eastAsia="仿宋_GB2312" w:cs="Arial"/>
          <w:color w:val="auto"/>
          <w:kern w:val="0"/>
          <w:szCs w:val="24"/>
          <w:highlight w:val="none"/>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4"/>
        <w:spacing w:line="360" w:lineRule="auto"/>
        <w:ind w:left="954" w:leftChars="226" w:hanging="479" w:firstLineChars="0"/>
        <w:rPr>
          <w:rFonts w:ascii="仿宋_GB2312" w:hAnsi="仿宋" w:eastAsia="仿宋_GB2312" w:cs="仿宋_GB2312"/>
          <w:color w:val="auto"/>
          <w:szCs w:val="21"/>
          <w:highlight w:val="none"/>
        </w:rPr>
      </w:pPr>
      <w:r>
        <w:rPr>
          <w:rFonts w:ascii="仿宋_GB2312" w:hAnsi="仿宋" w:eastAsia="仿宋_GB2312" w:cs="Arial"/>
          <w:b/>
          <w:color w:val="auto"/>
          <w:kern w:val="0"/>
          <w:highlight w:val="none"/>
        </w:rPr>
        <w:t>4.2投标无效。</w:t>
      </w:r>
      <w:r>
        <w:rPr>
          <w:rFonts w:hint="eastAsia" w:ascii="仿宋_GB2312" w:hAnsi="仿宋" w:eastAsia="仿宋_GB2312" w:cs="仿宋_GB2312"/>
          <w:color w:val="auto"/>
          <w:szCs w:val="21"/>
          <w:highlight w:val="none"/>
        </w:rPr>
        <w:t>有下列情况之一的，投标无效：</w:t>
      </w:r>
    </w:p>
    <w:p>
      <w:pPr>
        <w:spacing w:line="360" w:lineRule="auto"/>
        <w:ind w:firstLine="480" w:firstLineChars="200"/>
        <w:rPr>
          <w:rFonts w:ascii="仿宋_GB2312" w:hAnsi="仿宋" w:eastAsia="仿宋_GB2312" w:cs="Arial"/>
          <w:color w:val="auto"/>
          <w:kern w:val="0"/>
          <w:sz w:val="24"/>
          <w:highlight w:val="none"/>
        </w:rPr>
      </w:pPr>
      <w:r>
        <w:rPr>
          <w:rFonts w:ascii="仿宋_GB2312" w:hAnsi="仿宋" w:eastAsia="仿宋_GB2312" w:cs="Arial"/>
          <w:color w:val="auto"/>
          <w:kern w:val="0"/>
          <w:sz w:val="24"/>
          <w:highlight w:val="none"/>
        </w:rPr>
        <w:t>4.2.1投标人不具备招标文件中规定的资格要求的（投标人未提供有效的资格文件的，视为投标人不具备招标文件中规定的资格要求）；</w:t>
      </w:r>
    </w:p>
    <w:p>
      <w:pPr>
        <w:spacing w:line="360" w:lineRule="auto"/>
        <w:ind w:firstLine="480" w:firstLineChars="200"/>
        <w:rPr>
          <w:rFonts w:ascii="仿宋_GB2312" w:hAnsi="仿宋" w:eastAsia="仿宋_GB2312" w:cs="Arial"/>
          <w:color w:val="auto"/>
          <w:kern w:val="0"/>
          <w:sz w:val="24"/>
          <w:highlight w:val="none"/>
        </w:rPr>
      </w:pPr>
      <w:r>
        <w:rPr>
          <w:rFonts w:ascii="仿宋_GB2312" w:hAnsi="仿宋" w:eastAsia="仿宋_GB2312" w:cs="Arial"/>
          <w:color w:val="auto"/>
          <w:kern w:val="0"/>
          <w:sz w:val="24"/>
          <w:highlight w:val="none"/>
        </w:rPr>
        <w:t>4.2.2投标文件未按照招标文件要求签署、盖章的；</w:t>
      </w:r>
    </w:p>
    <w:p>
      <w:pPr>
        <w:spacing w:line="360" w:lineRule="auto"/>
        <w:ind w:firstLine="480" w:firstLineChars="200"/>
        <w:rPr>
          <w:rFonts w:ascii="仿宋_GB2312" w:hAnsi="仿宋" w:eastAsia="仿宋_GB2312" w:cs="Arial"/>
          <w:color w:val="auto"/>
          <w:kern w:val="0"/>
          <w:sz w:val="24"/>
          <w:highlight w:val="none"/>
        </w:rPr>
      </w:pPr>
      <w:r>
        <w:rPr>
          <w:rFonts w:ascii="仿宋_GB2312" w:hAnsi="仿宋" w:eastAsia="仿宋_GB2312" w:cs="Arial"/>
          <w:color w:val="auto"/>
          <w:kern w:val="0"/>
          <w:sz w:val="24"/>
          <w:highlight w:val="none"/>
        </w:rPr>
        <w:t>4.2.3采购人拟采购的产品属于政府强制采购的节能产品品目清单范围的，投标人未按招标文件要求提供国家确定的认证机构出具的、处于有效期之内的节能产品认证证书</w:t>
      </w:r>
      <w:r>
        <w:rPr>
          <w:rFonts w:hint="eastAsia" w:ascii="仿宋_GB2312" w:hAnsi="仿宋" w:eastAsia="仿宋_GB2312" w:cs="Arial"/>
          <w:color w:val="auto"/>
          <w:kern w:val="0"/>
          <w:sz w:val="24"/>
          <w:highlight w:val="none"/>
        </w:rPr>
        <w:t>的；</w:t>
      </w:r>
    </w:p>
    <w:p>
      <w:pPr>
        <w:spacing w:line="360" w:lineRule="auto"/>
        <w:ind w:firstLine="480" w:firstLineChars="200"/>
        <w:rPr>
          <w:rFonts w:ascii="仿宋_GB2312" w:hAnsi="仿宋" w:eastAsia="仿宋_GB2312" w:cs="Arial"/>
          <w:color w:val="auto"/>
          <w:kern w:val="0"/>
          <w:sz w:val="24"/>
          <w:highlight w:val="none"/>
        </w:rPr>
      </w:pPr>
      <w:r>
        <w:rPr>
          <w:rFonts w:ascii="仿宋_GB2312" w:hAnsi="仿宋" w:eastAsia="仿宋_GB2312" w:cs="Arial"/>
          <w:color w:val="auto"/>
          <w:kern w:val="0"/>
          <w:sz w:val="24"/>
          <w:highlight w:val="none"/>
        </w:rPr>
        <w:t>4.2.4投标文件含有采购人不能接受的附加条件的；</w:t>
      </w:r>
    </w:p>
    <w:p>
      <w:pPr>
        <w:spacing w:line="360" w:lineRule="auto"/>
        <w:ind w:firstLine="480" w:firstLineChars="200"/>
        <w:rPr>
          <w:rFonts w:ascii="仿宋_GB2312" w:hAnsi="仿宋" w:eastAsia="仿宋_GB2312" w:cs="Arial"/>
          <w:color w:val="auto"/>
          <w:kern w:val="0"/>
          <w:sz w:val="24"/>
          <w:highlight w:val="none"/>
        </w:rPr>
      </w:pPr>
      <w:r>
        <w:rPr>
          <w:rFonts w:ascii="仿宋_GB2312" w:hAnsi="仿宋" w:eastAsia="仿宋_GB2312" w:cs="Arial"/>
          <w:color w:val="auto"/>
          <w:kern w:val="0"/>
          <w:sz w:val="24"/>
          <w:highlight w:val="none"/>
        </w:rPr>
        <w:t>4.2.5投标文件中承诺的投标有效期少于招标文件中载明的投标有效期的；</w:t>
      </w:r>
    </w:p>
    <w:p>
      <w:pPr>
        <w:snapToGrid w:val="0"/>
        <w:spacing w:line="360" w:lineRule="auto"/>
        <w:ind w:firstLine="120" w:firstLineChars="50"/>
        <w:jc w:val="left"/>
        <w:rPr>
          <w:rFonts w:ascii="仿宋_GB2312" w:hAnsi="仿宋" w:eastAsia="仿宋_GB2312" w:cs="Arial"/>
          <w:color w:val="auto"/>
          <w:kern w:val="0"/>
          <w:sz w:val="24"/>
          <w:highlight w:val="none"/>
        </w:rPr>
      </w:pPr>
      <w:r>
        <w:rPr>
          <w:rFonts w:ascii="仿宋_GB2312" w:hAnsi="仿宋" w:eastAsia="仿宋_GB2312" w:cs="Arial"/>
          <w:color w:val="auto"/>
          <w:kern w:val="0"/>
          <w:sz w:val="24"/>
          <w:highlight w:val="none"/>
        </w:rPr>
        <w:t xml:space="preserve">  </w:t>
      </w:r>
      <w:r>
        <w:rPr>
          <w:rFonts w:hint="eastAsia" w:ascii="仿宋_GB2312" w:hAnsi="仿宋" w:eastAsia="仿宋_GB2312" w:cs="Arial"/>
          <w:color w:val="auto"/>
          <w:kern w:val="0"/>
          <w:sz w:val="24"/>
          <w:highlight w:val="none"/>
        </w:rPr>
        <w:t xml:space="preserve"> </w:t>
      </w:r>
      <w:r>
        <w:rPr>
          <w:rFonts w:ascii="仿宋_GB2312" w:hAnsi="仿宋" w:eastAsia="仿宋_GB2312" w:cs="Arial"/>
          <w:color w:val="auto"/>
          <w:kern w:val="0"/>
          <w:sz w:val="24"/>
          <w:highlight w:val="none"/>
        </w:rPr>
        <w:t>4.2.6投标文件出现不是唯一的、有选择性投标报价的;</w:t>
      </w:r>
    </w:p>
    <w:p>
      <w:pPr>
        <w:spacing w:line="360" w:lineRule="auto"/>
        <w:ind w:firstLine="480" w:firstLineChars="200"/>
        <w:rPr>
          <w:rFonts w:ascii="仿宋_GB2312" w:hAnsi="仿宋" w:eastAsia="仿宋_GB2312" w:cs="Arial"/>
          <w:color w:val="auto"/>
          <w:kern w:val="0"/>
          <w:sz w:val="24"/>
          <w:highlight w:val="none"/>
        </w:rPr>
      </w:pPr>
      <w:r>
        <w:rPr>
          <w:rFonts w:ascii="仿宋_GB2312" w:hAnsi="仿宋" w:eastAsia="仿宋_GB2312" w:cs="Arial"/>
          <w:color w:val="auto"/>
          <w:kern w:val="0"/>
          <w:sz w:val="24"/>
          <w:highlight w:val="none"/>
        </w:rPr>
        <w:t>4.2.7投标报价超过招标文件中规定的预算金额或者最高限价的;</w:t>
      </w:r>
    </w:p>
    <w:p>
      <w:pPr>
        <w:spacing w:line="360" w:lineRule="auto"/>
        <w:ind w:firstLine="480" w:firstLineChars="200"/>
        <w:rPr>
          <w:rFonts w:ascii="仿宋_GB2312" w:hAnsi="仿宋" w:eastAsia="仿宋_GB2312" w:cs="Arial"/>
          <w:color w:val="auto"/>
          <w:kern w:val="0"/>
          <w:sz w:val="24"/>
          <w:highlight w:val="none"/>
        </w:rPr>
      </w:pPr>
      <w:r>
        <w:rPr>
          <w:rFonts w:ascii="仿宋_GB2312" w:hAnsi="仿宋" w:eastAsia="仿宋_GB2312" w:cs="Arial"/>
          <w:color w:val="auto"/>
          <w:kern w:val="0"/>
          <w:sz w:val="24"/>
          <w:highlight w:val="none"/>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ascii="仿宋_GB2312" w:hAnsi="仿宋" w:eastAsia="仿宋_GB2312" w:cs="Arial"/>
          <w:color w:val="auto"/>
          <w:kern w:val="0"/>
          <w:sz w:val="24"/>
          <w:highlight w:val="none"/>
        </w:rPr>
      </w:pPr>
      <w:r>
        <w:rPr>
          <w:rFonts w:ascii="仿宋_GB2312" w:hAnsi="仿宋" w:eastAsia="仿宋_GB2312" w:cs="Arial"/>
          <w:color w:val="auto"/>
          <w:kern w:val="0"/>
          <w:sz w:val="24"/>
          <w:highlight w:val="none"/>
        </w:rPr>
        <w:t>4.2.9投标人对根据修正原则修正后的报价不确认的；</w:t>
      </w:r>
    </w:p>
    <w:p>
      <w:pPr>
        <w:spacing w:line="360" w:lineRule="auto"/>
        <w:ind w:firstLine="480" w:firstLineChars="200"/>
        <w:rPr>
          <w:rFonts w:ascii="仿宋_GB2312" w:hAnsi="仿宋" w:eastAsia="仿宋_GB2312" w:cs="Arial"/>
          <w:color w:val="auto"/>
          <w:kern w:val="0"/>
          <w:sz w:val="24"/>
          <w:highlight w:val="none"/>
        </w:rPr>
      </w:pPr>
      <w:r>
        <w:rPr>
          <w:rFonts w:ascii="仿宋_GB2312" w:hAnsi="仿宋" w:eastAsia="仿宋_GB2312" w:cs="Arial"/>
          <w:color w:val="auto"/>
          <w:kern w:val="0"/>
          <w:sz w:val="24"/>
          <w:highlight w:val="none"/>
        </w:rPr>
        <w:t>4.2.10投标人提供虚假材料投标的；</w:t>
      </w:r>
    </w:p>
    <w:p>
      <w:pPr>
        <w:spacing w:line="360" w:lineRule="auto"/>
        <w:ind w:firstLine="240" w:firstLineChars="100"/>
        <w:rPr>
          <w:rFonts w:ascii="仿宋_GB2312" w:hAnsi="仿宋" w:eastAsia="仿宋_GB2312" w:cs="Arial"/>
          <w:color w:val="auto"/>
          <w:kern w:val="0"/>
          <w:sz w:val="24"/>
          <w:highlight w:val="none"/>
        </w:rPr>
      </w:pPr>
      <w:r>
        <w:rPr>
          <w:rFonts w:ascii="仿宋_GB2312" w:hAnsi="仿宋" w:eastAsia="仿宋_GB2312" w:cs="Arial"/>
          <w:color w:val="auto"/>
          <w:kern w:val="0"/>
          <w:sz w:val="24"/>
          <w:highlight w:val="none"/>
        </w:rPr>
        <w:t xml:space="preserve">  4.2.11投标人有恶意串通、妨碍其他投标人的竞争行为、损害采购人或者其他投标人的合法权益情形的；</w:t>
      </w:r>
    </w:p>
    <w:p>
      <w:pPr>
        <w:spacing w:line="360" w:lineRule="auto"/>
        <w:ind w:firstLine="240" w:firstLineChars="100"/>
        <w:rPr>
          <w:rFonts w:ascii="仿宋_GB2312" w:hAnsi="仿宋" w:eastAsia="仿宋_GB2312" w:cs="Arial"/>
          <w:color w:val="auto"/>
          <w:kern w:val="0"/>
          <w:sz w:val="24"/>
          <w:highlight w:val="none"/>
        </w:rPr>
      </w:pPr>
      <w:r>
        <w:rPr>
          <w:rFonts w:ascii="仿宋_GB2312" w:hAnsi="仿宋" w:eastAsia="仿宋_GB2312" w:cs="Arial"/>
          <w:color w:val="auto"/>
          <w:kern w:val="0"/>
          <w:sz w:val="24"/>
          <w:highlight w:val="none"/>
        </w:rPr>
        <w:t>4.2.12投标人仅提交备份投标文件，没有在电子交易平台传输递交投标文件的，投标无效；</w:t>
      </w:r>
    </w:p>
    <w:p>
      <w:pPr>
        <w:spacing w:line="360" w:lineRule="auto"/>
        <w:ind w:firstLine="240" w:firstLineChars="100"/>
        <w:rPr>
          <w:rFonts w:ascii="仿宋_GB2312" w:hAnsi="仿宋" w:eastAsia="仿宋_GB2312" w:cs="Arial"/>
          <w:color w:val="auto"/>
          <w:kern w:val="0"/>
          <w:sz w:val="24"/>
          <w:highlight w:val="none"/>
          <w:lang w:val="en-US"/>
        </w:rPr>
      </w:pPr>
      <w:r>
        <w:rPr>
          <w:rFonts w:ascii="仿宋_GB2312" w:hAnsi="仿宋" w:eastAsia="仿宋_GB2312" w:cs="Arial"/>
          <w:color w:val="auto"/>
          <w:kern w:val="0"/>
          <w:sz w:val="24"/>
          <w:highlight w:val="none"/>
          <w:lang w:val="en-US"/>
        </w:rPr>
        <w:t xml:space="preserve">4.2.13 </w:t>
      </w:r>
      <w:r>
        <w:rPr>
          <w:rFonts w:hint="eastAsia" w:ascii="仿宋_GB2312" w:hAnsi="仿宋" w:eastAsia="仿宋_GB2312" w:cs="Arial"/>
          <w:color w:val="auto"/>
          <w:kern w:val="0"/>
          <w:sz w:val="24"/>
          <w:highlight w:val="none"/>
          <w:lang w:val="en-US"/>
        </w:rPr>
        <w:t>投标文件不满足招标文件的其它实质性要求的；</w:t>
      </w:r>
    </w:p>
    <w:p>
      <w:pPr>
        <w:spacing w:line="360" w:lineRule="auto"/>
        <w:ind w:firstLine="240" w:firstLineChars="100"/>
        <w:rPr>
          <w:rFonts w:ascii="仿宋_GB2312" w:hAnsi="仿宋" w:eastAsia="仿宋_GB2312" w:cs="Arial"/>
          <w:color w:val="auto"/>
          <w:kern w:val="0"/>
          <w:sz w:val="24"/>
          <w:highlight w:val="none"/>
        </w:rPr>
      </w:pPr>
      <w:r>
        <w:rPr>
          <w:rFonts w:ascii="仿宋_GB2312" w:hAnsi="仿宋" w:eastAsia="仿宋_GB2312" w:cs="Arial"/>
          <w:color w:val="auto"/>
          <w:kern w:val="0"/>
          <w:sz w:val="24"/>
          <w:highlight w:val="none"/>
        </w:rPr>
        <w:t>4.2.14法律、法规、规章（适用本市的）及省级以上规范性文件（适用本市的）规定的其他无效情形。</w:t>
      </w:r>
    </w:p>
    <w:p>
      <w:pPr>
        <w:pStyle w:val="24"/>
        <w:snapToGrid w:val="0"/>
        <w:spacing w:line="360" w:lineRule="auto"/>
        <w:ind w:firstLine="472" w:firstLineChars="196"/>
        <w:rPr>
          <w:rFonts w:ascii="仿宋_GB2312" w:hAnsi="仿宋" w:eastAsia="仿宋_GB2312" w:cs="仿宋_GB2312"/>
          <w:color w:val="auto"/>
          <w:highlight w:val="none"/>
        </w:rPr>
      </w:pPr>
      <w:r>
        <w:rPr>
          <w:rFonts w:ascii="仿宋_GB2312" w:hAnsi="仿宋" w:eastAsia="仿宋_GB2312" w:cs="仿宋_GB2312"/>
          <w:b/>
          <w:color w:val="auto"/>
          <w:highlight w:val="none"/>
        </w:rPr>
        <w:t>5.废标。</w:t>
      </w:r>
      <w:r>
        <w:rPr>
          <w:rFonts w:hint="eastAsia" w:ascii="仿宋_GB2312" w:hAnsi="仿宋" w:eastAsia="仿宋_GB2312" w:cs="仿宋_GB2312"/>
          <w:color w:val="auto"/>
          <w:highlight w:val="none"/>
        </w:rPr>
        <w:t>根据《中华人民共和国政府采购法》第三十六条之规定，在采购中，出现下列情形之一的，应予废标：</w:t>
      </w:r>
    </w:p>
    <w:p>
      <w:pPr>
        <w:pStyle w:val="24"/>
        <w:snapToGrid w:val="0"/>
        <w:spacing w:line="360" w:lineRule="auto"/>
        <w:rPr>
          <w:rFonts w:ascii="仿宋_GB2312" w:hAnsi="仿宋" w:eastAsia="仿宋_GB2312" w:cs="仿宋_GB2312"/>
          <w:color w:val="auto"/>
          <w:highlight w:val="none"/>
        </w:rPr>
      </w:pPr>
      <w:r>
        <w:rPr>
          <w:rFonts w:ascii="仿宋_GB2312" w:hAnsi="仿宋" w:eastAsia="仿宋_GB2312" w:cs="仿宋_GB2312"/>
          <w:color w:val="auto"/>
          <w:highlight w:val="none"/>
        </w:rPr>
        <w:t>5.1符合专业条件的供应商或者对招标文件作实质响应的供应商不足3家的；</w:t>
      </w:r>
    </w:p>
    <w:p>
      <w:pPr>
        <w:pStyle w:val="24"/>
        <w:snapToGrid w:val="0"/>
        <w:spacing w:line="360" w:lineRule="auto"/>
        <w:rPr>
          <w:rFonts w:ascii="仿宋_GB2312" w:hAnsi="仿宋" w:eastAsia="仿宋_GB2312" w:cs="仿宋_GB2312"/>
          <w:color w:val="auto"/>
          <w:highlight w:val="none"/>
        </w:rPr>
      </w:pPr>
      <w:r>
        <w:rPr>
          <w:rFonts w:ascii="仿宋_GB2312" w:hAnsi="仿宋" w:eastAsia="仿宋_GB2312" w:cs="仿宋_GB2312"/>
          <w:color w:val="auto"/>
          <w:highlight w:val="none"/>
        </w:rPr>
        <w:t>5.2出现影响采购公正的违法、违规行为的；</w:t>
      </w:r>
    </w:p>
    <w:p>
      <w:pPr>
        <w:pStyle w:val="24"/>
        <w:snapToGrid w:val="0"/>
        <w:spacing w:line="360" w:lineRule="auto"/>
        <w:rPr>
          <w:rFonts w:ascii="仿宋_GB2312" w:hAnsi="仿宋" w:eastAsia="仿宋_GB2312" w:cs="仿宋_GB2312"/>
          <w:color w:val="auto"/>
          <w:highlight w:val="none"/>
        </w:rPr>
      </w:pPr>
      <w:r>
        <w:rPr>
          <w:rFonts w:ascii="仿宋_GB2312" w:hAnsi="仿宋" w:eastAsia="仿宋_GB2312" w:cs="仿宋_GB2312"/>
          <w:color w:val="auto"/>
          <w:highlight w:val="none"/>
        </w:rPr>
        <w:t>5.3投标人的报价均超过了采购预算，采购人不能支付的；</w:t>
      </w:r>
    </w:p>
    <w:p>
      <w:pPr>
        <w:pStyle w:val="24"/>
        <w:snapToGrid w:val="0"/>
        <w:spacing w:line="360" w:lineRule="auto"/>
        <w:rPr>
          <w:rFonts w:ascii="仿宋_GB2312" w:hAnsi="仿宋" w:eastAsia="仿宋_GB2312" w:cs="仿宋_GB2312"/>
          <w:color w:val="auto"/>
          <w:highlight w:val="none"/>
        </w:rPr>
      </w:pPr>
      <w:r>
        <w:rPr>
          <w:rFonts w:ascii="仿宋_GB2312" w:hAnsi="仿宋" w:eastAsia="仿宋_GB2312" w:cs="仿宋_GB2312"/>
          <w:color w:val="auto"/>
          <w:highlight w:val="none"/>
        </w:rPr>
        <w:t>5.4因重大变故，采购任务取消的。</w:t>
      </w:r>
    </w:p>
    <w:p>
      <w:pPr>
        <w:pStyle w:val="24"/>
        <w:snapToGrid w:val="0"/>
        <w:spacing w:line="360" w:lineRule="auto"/>
        <w:rPr>
          <w:rFonts w:ascii="仿宋_GB2312" w:hAnsi="仿宋" w:eastAsia="仿宋_GB2312" w:cs="仿宋_GB2312"/>
          <w:color w:val="auto"/>
          <w:highlight w:val="none"/>
        </w:rPr>
      </w:pPr>
      <w:r>
        <w:rPr>
          <w:rFonts w:hint="eastAsia" w:ascii="仿宋_GB2312" w:hAnsi="仿宋" w:eastAsia="仿宋_GB2312" w:cs="仿宋_GB2312"/>
          <w:color w:val="auto"/>
          <w:highlight w:val="none"/>
        </w:rPr>
        <w:t>废标后，采购机构应当将废标理由通知所有投标人。</w:t>
      </w:r>
    </w:p>
    <w:p>
      <w:pPr>
        <w:pStyle w:val="24"/>
        <w:snapToGrid w:val="0"/>
        <w:spacing w:line="360" w:lineRule="auto"/>
        <w:ind w:firstLine="590" w:firstLineChars="245"/>
        <w:rPr>
          <w:rFonts w:ascii="仿宋_GB2312" w:hAnsi="仿宋" w:eastAsia="仿宋_GB2312" w:cs="仿宋_GB2312"/>
          <w:color w:val="auto"/>
          <w:highlight w:val="none"/>
        </w:rPr>
      </w:pPr>
      <w:r>
        <w:rPr>
          <w:rFonts w:ascii="仿宋_GB2312" w:hAnsi="仿宋" w:eastAsia="仿宋_GB2312" w:cs="仿宋_GB2312"/>
          <w:b/>
          <w:color w:val="auto"/>
          <w:highlight w:val="none"/>
        </w:rPr>
        <w:t>6.修改招标文件，重新组织采购活动。</w:t>
      </w:r>
      <w:r>
        <w:rPr>
          <w:rFonts w:hint="eastAsia" w:ascii="仿宋_GB2312" w:hAnsi="仿宋" w:eastAsia="仿宋_GB2312" w:cs="仿宋_GB2312"/>
          <w:color w:val="auto"/>
          <w:highlight w:val="none"/>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24"/>
        <w:snapToGrid w:val="0"/>
        <w:spacing w:line="360" w:lineRule="auto"/>
        <w:ind w:firstLine="590" w:firstLineChars="245"/>
        <w:rPr>
          <w:rFonts w:ascii="仿宋_GB2312" w:hAnsi="仿宋" w:eastAsia="仿宋_GB2312" w:cs="仿宋_GB2312"/>
          <w:color w:val="auto"/>
          <w:highlight w:val="none"/>
        </w:rPr>
      </w:pPr>
      <w:r>
        <w:rPr>
          <w:rFonts w:hint="eastAsia" w:ascii="仿宋_GB2312" w:hAnsi="Helvetica" w:eastAsia="仿宋_GB2312" w:cs="Helvetica"/>
          <w:b/>
          <w:color w:val="auto"/>
          <w:kern w:val="0"/>
          <w:highlight w:val="none"/>
        </w:rPr>
        <w:t>7.重新开展采购。</w:t>
      </w:r>
      <w:r>
        <w:rPr>
          <w:rFonts w:hint="eastAsia" w:ascii="仿宋_GB2312" w:hAnsi="仿宋" w:eastAsia="仿宋_GB2312" w:cs="仿宋_GB2312"/>
          <w:color w:val="auto"/>
          <w:highlight w:val="none"/>
        </w:rPr>
        <w:t>有政府采购法第七十一条、第七十二条规定的违法行为之一，影响或者可能影响中标、成交结果的，依照下列规定处理：</w:t>
      </w:r>
    </w:p>
    <w:p>
      <w:pPr>
        <w:pStyle w:val="24"/>
        <w:snapToGrid w:val="0"/>
        <w:spacing w:line="360" w:lineRule="auto"/>
        <w:ind w:firstLine="600" w:firstLineChars="250"/>
        <w:rPr>
          <w:rFonts w:ascii="仿宋_GB2312" w:hAnsi="仿宋" w:eastAsia="仿宋_GB2312" w:cs="仿宋_GB2312"/>
          <w:color w:val="auto"/>
          <w:highlight w:val="none"/>
        </w:rPr>
      </w:pPr>
      <w:r>
        <w:rPr>
          <w:rFonts w:ascii="仿宋_GB2312" w:hAnsi="仿宋" w:eastAsia="仿宋_GB2312" w:cs="仿宋_GB2312"/>
          <w:color w:val="auto"/>
          <w:highlight w:val="none"/>
        </w:rPr>
        <w:t>7.1未确定中标或者中标人的，终止本次政府采购活动，重新开展政府采购</w:t>
      </w:r>
      <w:r>
        <w:rPr>
          <w:rFonts w:hint="eastAsia" w:ascii="仿宋_GB2312" w:hAnsi="仿宋" w:eastAsia="仿宋_GB2312" w:cs="仿宋_GB2312"/>
          <w:color w:val="auto"/>
          <w:highlight w:val="none"/>
        </w:rPr>
        <w:t>活动。</w:t>
      </w:r>
    </w:p>
    <w:p>
      <w:pPr>
        <w:pStyle w:val="24"/>
        <w:snapToGrid w:val="0"/>
        <w:spacing w:line="360" w:lineRule="auto"/>
        <w:ind w:firstLine="600" w:firstLineChars="250"/>
        <w:rPr>
          <w:rFonts w:ascii="仿宋_GB2312" w:hAnsi="仿宋" w:eastAsia="仿宋_GB2312" w:cs="仿宋_GB2312"/>
          <w:color w:val="auto"/>
          <w:highlight w:val="none"/>
        </w:rPr>
      </w:pPr>
      <w:r>
        <w:rPr>
          <w:rFonts w:ascii="仿宋_GB2312" w:hAnsi="仿宋" w:eastAsia="仿宋_GB2312" w:cs="仿宋_GB2312"/>
          <w:color w:val="auto"/>
          <w:highlight w:val="none"/>
        </w:rPr>
        <w:t>7.2已确定中标或者中标人但尚未签订政府采购合同的，中标或者成交结果无效，从合格的中标或者成交候选人中另行确定中标或者中标人；没有合格的中标或者成交候选人的，重新开展政府采购活动。</w:t>
      </w:r>
    </w:p>
    <w:p>
      <w:pPr>
        <w:pStyle w:val="24"/>
        <w:snapToGrid w:val="0"/>
        <w:spacing w:line="360" w:lineRule="auto"/>
        <w:ind w:firstLine="600" w:firstLineChars="250"/>
        <w:rPr>
          <w:rFonts w:ascii="仿宋_GB2312" w:hAnsi="仿宋" w:eastAsia="仿宋_GB2312" w:cs="仿宋_GB2312"/>
          <w:color w:val="auto"/>
          <w:highlight w:val="none"/>
        </w:rPr>
      </w:pPr>
      <w:r>
        <w:rPr>
          <w:rFonts w:ascii="仿宋_GB2312" w:hAnsi="仿宋" w:eastAsia="仿宋_GB2312" w:cs="仿宋_GB2312"/>
          <w:color w:val="auto"/>
          <w:highlight w:val="none"/>
        </w:rPr>
        <w:t>7.3政府采购合同已签订但尚未履行的，撤销合同，从合格的中标或者成交候选人中另行确定中标或者中标人；没有合格的中标或者成交候选人的，重新开展政府采购活动。</w:t>
      </w:r>
    </w:p>
    <w:p>
      <w:pPr>
        <w:pStyle w:val="24"/>
        <w:snapToGrid w:val="0"/>
        <w:spacing w:line="360" w:lineRule="auto"/>
        <w:rPr>
          <w:rFonts w:ascii="仿宋_GB2312" w:hAnsi="仿宋" w:eastAsia="仿宋_GB2312" w:cs="仿宋_GB2312"/>
          <w:color w:val="auto"/>
          <w:highlight w:val="none"/>
        </w:rPr>
      </w:pPr>
      <w:r>
        <w:rPr>
          <w:rFonts w:ascii="仿宋_GB2312" w:hAnsi="仿宋" w:eastAsia="仿宋_GB2312" w:cs="仿宋_GB2312"/>
          <w:color w:val="auto"/>
          <w:highlight w:val="none"/>
        </w:rPr>
        <w:t>7.4政府采购合同已经履行，给采购人、供应</w:t>
      </w:r>
      <w:r>
        <w:rPr>
          <w:rFonts w:hint="eastAsia" w:ascii="仿宋_GB2312" w:hAnsi="仿宋" w:eastAsia="仿宋_GB2312" w:cs="仿宋_GB2312"/>
          <w:color w:val="auto"/>
          <w:highlight w:val="none"/>
        </w:rPr>
        <w:t>商造成损失的，由责任人承担赔偿责任。</w:t>
      </w:r>
    </w:p>
    <w:p>
      <w:pPr>
        <w:pStyle w:val="24"/>
        <w:snapToGrid w:val="0"/>
        <w:spacing w:line="360" w:lineRule="auto"/>
        <w:rPr>
          <w:rFonts w:ascii="仿宋_GB2312" w:hAnsi="仿宋" w:eastAsia="仿宋_GB2312" w:cs="仿宋_GB2312"/>
          <w:color w:val="auto"/>
          <w:highlight w:val="none"/>
        </w:rPr>
      </w:pPr>
      <w:r>
        <w:rPr>
          <w:rFonts w:ascii="仿宋_GB2312" w:hAnsi="仿宋" w:eastAsia="仿宋_GB2312" w:cs="仿宋_GB2312"/>
          <w:color w:val="auto"/>
          <w:highlight w:val="none"/>
        </w:rPr>
        <w:t>7.5政府采购当事人有其他违反政府采购</w:t>
      </w:r>
      <w:r>
        <w:rPr>
          <w:rFonts w:hint="eastAsia" w:ascii="仿宋_GB2312" w:hAnsi="仿宋" w:eastAsia="仿宋_GB2312" w:cs="仿宋_GB2312"/>
          <w:color w:val="auto"/>
          <w:highlight w:val="none"/>
        </w:rPr>
        <w:t>法</w:t>
      </w:r>
      <w:r>
        <w:rPr>
          <w:rFonts w:hint="eastAsia" w:ascii="仿宋_GB2312" w:hAnsi="仿宋" w:eastAsia="仿宋_GB2312" w:cs="Arial"/>
          <w:color w:val="auto"/>
          <w:kern w:val="0"/>
          <w:highlight w:val="none"/>
        </w:rPr>
        <w:t>或者政府采购法实施条例等法律法规规定</w:t>
      </w:r>
      <w:r>
        <w:rPr>
          <w:rFonts w:hint="eastAsia" w:ascii="仿宋_GB2312" w:hAnsi="仿宋" w:eastAsia="仿宋_GB2312" w:cs="仿宋_GB2312"/>
          <w:color w:val="auto"/>
          <w:highlight w:val="none"/>
        </w:rPr>
        <w:t>的行为，经改正后仍然影响或者可能影响中标、成交结果或者依法被认定为中标、成交无效的，依照</w:t>
      </w:r>
      <w:r>
        <w:rPr>
          <w:rFonts w:ascii="仿宋_GB2312" w:hAnsi="仿宋" w:eastAsia="仿宋_GB2312" w:cs="仿宋_GB2312"/>
          <w:color w:val="auto"/>
          <w:highlight w:val="none"/>
        </w:rPr>
        <w:t>7.1-7.4规定处理。</w:t>
      </w:r>
    </w:p>
    <w:p>
      <w:pPr>
        <w:pStyle w:val="24"/>
        <w:snapToGrid w:val="0"/>
        <w:spacing w:line="360" w:lineRule="auto"/>
        <w:ind w:firstLine="0" w:firstLineChars="0"/>
        <w:rPr>
          <w:rFonts w:ascii="仿宋_GB2312" w:hAnsi="仿宋" w:eastAsia="仿宋_GB2312" w:cs="仿宋_GB2312"/>
          <w:color w:val="auto"/>
          <w:highlight w:val="none"/>
        </w:rPr>
      </w:pPr>
    </w:p>
    <w:bookmarkEnd w:id="26"/>
    <w:p>
      <w:pPr>
        <w:spacing w:line="360" w:lineRule="auto"/>
        <w:ind w:left="720" w:leftChars="343" w:firstLine="1084" w:firstLineChars="300"/>
        <w:outlineLvl w:val="9"/>
        <w:rPr>
          <w:rFonts w:ascii="仿宋_GB2312" w:hAnsi="仿宋" w:eastAsia="仿宋_GB2312" w:cs="仿宋_GB2312"/>
          <w:b/>
          <w:color w:val="auto"/>
          <w:sz w:val="36"/>
          <w:szCs w:val="36"/>
          <w:highlight w:val="none"/>
        </w:rPr>
      </w:pPr>
      <w:bookmarkStart w:id="393" w:name="第五部分"/>
      <w:bookmarkStart w:id="394" w:name="_Toc86217003"/>
    </w:p>
    <w:p>
      <w:pPr>
        <w:spacing w:line="360" w:lineRule="auto"/>
        <w:ind w:left="720" w:leftChars="343" w:firstLine="1084" w:firstLineChars="300"/>
        <w:outlineLvl w:val="9"/>
        <w:rPr>
          <w:rFonts w:ascii="仿宋_GB2312" w:hAnsi="仿宋" w:eastAsia="仿宋_GB2312" w:cs="仿宋_GB2312"/>
          <w:b/>
          <w:color w:val="auto"/>
          <w:sz w:val="36"/>
          <w:szCs w:val="36"/>
          <w:highlight w:val="none"/>
        </w:rPr>
      </w:pPr>
      <w:r>
        <w:rPr>
          <w:rFonts w:ascii="仿宋_GB2312" w:hAnsi="仿宋" w:eastAsia="仿宋_GB2312" w:cs="仿宋_GB2312"/>
          <w:b/>
          <w:color w:val="auto"/>
          <w:sz w:val="36"/>
          <w:szCs w:val="36"/>
          <w:highlight w:val="none"/>
        </w:rPr>
        <w:t xml:space="preserve">    </w:t>
      </w:r>
    </w:p>
    <w:p>
      <w:pPr>
        <w:spacing w:line="360" w:lineRule="auto"/>
        <w:ind w:left="720" w:leftChars="343" w:firstLine="1446" w:firstLineChars="400"/>
        <w:outlineLvl w:val="0"/>
        <w:rPr>
          <w:rFonts w:ascii="仿宋_GB2312" w:hAnsi="仿宋" w:eastAsia="仿宋_GB2312" w:cs="仿宋_GB2312"/>
          <w:b/>
          <w:color w:val="auto"/>
          <w:sz w:val="36"/>
          <w:szCs w:val="36"/>
          <w:highlight w:val="none"/>
        </w:rPr>
      </w:pPr>
      <w:r>
        <w:rPr>
          <w:rFonts w:hint="eastAsia" w:ascii="仿宋_GB2312" w:hAnsi="仿宋" w:eastAsia="仿宋_GB2312" w:cs="仿宋_GB2312"/>
          <w:b/>
          <w:color w:val="auto"/>
          <w:sz w:val="36"/>
          <w:szCs w:val="36"/>
          <w:highlight w:val="none"/>
        </w:rPr>
        <w:t>第五部分</w:t>
      </w:r>
      <w:r>
        <w:rPr>
          <w:rFonts w:ascii="仿宋_GB2312" w:hAnsi="仿宋" w:eastAsia="仿宋_GB2312" w:cs="仿宋_GB2312"/>
          <w:b/>
          <w:color w:val="auto"/>
          <w:sz w:val="36"/>
          <w:szCs w:val="36"/>
          <w:highlight w:val="none"/>
        </w:rPr>
        <w:t xml:space="preserve"> </w:t>
      </w:r>
      <w:r>
        <w:rPr>
          <w:rFonts w:hint="eastAsia" w:ascii="仿宋_GB2312" w:hAnsi="仿宋" w:eastAsia="仿宋_GB2312" w:cs="仿宋_GB2312"/>
          <w:b/>
          <w:color w:val="auto"/>
          <w:sz w:val="36"/>
          <w:szCs w:val="36"/>
          <w:highlight w:val="none"/>
        </w:rPr>
        <w:t>拟签订的合同文本</w:t>
      </w:r>
    </w:p>
    <w:p>
      <w:pPr>
        <w:widowControl/>
        <w:wordWrap/>
        <w:adjustRightInd/>
        <w:snapToGrid/>
        <w:spacing w:line="400" w:lineRule="atLeast"/>
        <w:ind w:left="0" w:leftChars="0" w:right="0" w:firstLine="0" w:firstLineChars="0"/>
        <w:jc w:val="left"/>
        <w:textAlignment w:val="auto"/>
        <w:outlineLvl w:val="9"/>
        <w:rPr>
          <w:rStyle w:val="959"/>
          <w:rFonts w:hint="eastAsia" w:ascii="仿宋" w:hAnsi="仿宋" w:eastAsia="仿宋" w:cs="仿宋"/>
          <w:b w:val="0"/>
          <w:bCs/>
          <w:color w:val="auto"/>
          <w:sz w:val="24"/>
          <w:szCs w:val="24"/>
          <w:highlight w:val="none"/>
          <w:lang w:eastAsia="zh-CN"/>
        </w:rPr>
      </w:pPr>
      <w:r>
        <w:rPr>
          <w:rStyle w:val="959"/>
          <w:rFonts w:hint="eastAsia" w:ascii="仿宋" w:hAnsi="仿宋" w:eastAsia="仿宋" w:cs="仿宋"/>
          <w:b w:val="0"/>
          <w:bCs/>
          <w:color w:val="auto"/>
          <w:sz w:val="24"/>
          <w:szCs w:val="24"/>
          <w:highlight w:val="none"/>
        </w:rPr>
        <w:t xml:space="preserve">项目名称： </w:t>
      </w:r>
      <w:r>
        <w:rPr>
          <w:rStyle w:val="959"/>
          <w:rFonts w:hint="eastAsia" w:ascii="仿宋" w:hAnsi="仿宋" w:eastAsia="仿宋" w:cs="仿宋"/>
          <w:b w:val="0"/>
          <w:bCs/>
          <w:color w:val="auto"/>
          <w:sz w:val="24"/>
          <w:szCs w:val="24"/>
          <w:highlight w:val="none"/>
          <w:lang w:val="en-US" w:eastAsia="zh-CN"/>
        </w:rPr>
        <w:t xml:space="preserve">                              </w:t>
      </w:r>
      <w:r>
        <w:rPr>
          <w:rStyle w:val="959"/>
          <w:rFonts w:hint="eastAsia" w:ascii="仿宋" w:hAnsi="仿宋" w:eastAsia="仿宋" w:cs="仿宋"/>
          <w:b w:val="0"/>
          <w:bCs/>
          <w:color w:val="auto"/>
          <w:sz w:val="24"/>
          <w:szCs w:val="24"/>
          <w:highlight w:val="none"/>
        </w:rPr>
        <w:t>项目编号：</w:t>
      </w:r>
    </w:p>
    <w:p>
      <w:pPr>
        <w:widowControl/>
        <w:wordWrap/>
        <w:adjustRightInd/>
        <w:snapToGrid/>
        <w:spacing w:line="400" w:lineRule="atLeast"/>
        <w:ind w:left="0" w:leftChars="0" w:right="0" w:firstLine="0" w:firstLineChars="0"/>
        <w:jc w:val="left"/>
        <w:textAlignment w:val="auto"/>
        <w:outlineLvl w:val="9"/>
        <w:rPr>
          <w:rStyle w:val="959"/>
          <w:rFonts w:hint="eastAsia" w:ascii="仿宋" w:hAnsi="仿宋" w:eastAsia="仿宋" w:cs="仿宋"/>
          <w:b w:val="0"/>
          <w:bCs/>
          <w:color w:val="auto"/>
          <w:sz w:val="24"/>
          <w:szCs w:val="24"/>
          <w:highlight w:val="none"/>
          <w:lang w:eastAsia="zh-CN"/>
        </w:rPr>
      </w:pPr>
      <w:r>
        <w:rPr>
          <w:rStyle w:val="959"/>
          <w:rFonts w:hint="eastAsia" w:ascii="仿宋" w:hAnsi="仿宋" w:eastAsia="仿宋" w:cs="仿宋"/>
          <w:b w:val="0"/>
          <w:bCs/>
          <w:color w:val="auto"/>
          <w:sz w:val="24"/>
          <w:szCs w:val="24"/>
          <w:highlight w:val="none"/>
        </w:rPr>
        <w:t>甲方：（买方）</w:t>
      </w:r>
    </w:p>
    <w:p>
      <w:pPr>
        <w:widowControl/>
        <w:wordWrap/>
        <w:adjustRightInd/>
        <w:snapToGrid/>
        <w:spacing w:line="400" w:lineRule="atLeast"/>
        <w:ind w:left="0" w:leftChars="0" w:right="0" w:firstLine="0" w:firstLineChars="0"/>
        <w:jc w:val="left"/>
        <w:textAlignment w:val="auto"/>
        <w:outlineLvl w:val="9"/>
        <w:rPr>
          <w:rStyle w:val="959"/>
          <w:rFonts w:hint="eastAsia" w:ascii="仿宋" w:hAnsi="仿宋" w:eastAsia="仿宋" w:cs="仿宋"/>
          <w:b w:val="0"/>
          <w:bCs/>
          <w:color w:val="auto"/>
          <w:sz w:val="24"/>
          <w:szCs w:val="24"/>
          <w:highlight w:val="none"/>
          <w:lang w:eastAsia="zh-CN"/>
        </w:rPr>
      </w:pPr>
      <w:r>
        <w:rPr>
          <w:rStyle w:val="959"/>
          <w:rFonts w:hint="eastAsia" w:ascii="仿宋" w:hAnsi="仿宋" w:eastAsia="仿宋" w:cs="仿宋"/>
          <w:b w:val="0"/>
          <w:bCs/>
          <w:color w:val="auto"/>
          <w:sz w:val="24"/>
          <w:szCs w:val="24"/>
          <w:highlight w:val="none"/>
        </w:rPr>
        <w:t>乙方：（卖方）</w:t>
      </w:r>
    </w:p>
    <w:p>
      <w:pPr>
        <w:widowControl/>
        <w:wordWrap/>
        <w:adjustRightInd/>
        <w:snapToGrid/>
        <w:spacing w:line="400" w:lineRule="atLeast"/>
        <w:ind w:left="0" w:leftChars="0" w:right="0" w:firstLine="0" w:firstLineChars="0"/>
        <w:jc w:val="left"/>
        <w:textAlignment w:val="auto"/>
        <w:outlineLvl w:val="9"/>
        <w:rPr>
          <w:rStyle w:val="959"/>
          <w:rFonts w:hint="eastAsia" w:ascii="仿宋" w:hAnsi="仿宋" w:eastAsia="仿宋" w:cs="仿宋"/>
          <w:b w:val="0"/>
          <w:bCs/>
          <w:color w:val="auto"/>
          <w:sz w:val="24"/>
          <w:szCs w:val="24"/>
          <w:highlight w:val="none"/>
          <w:lang w:eastAsia="zh-CN"/>
        </w:rPr>
      </w:pPr>
      <w:r>
        <w:rPr>
          <w:rStyle w:val="959"/>
          <w:rFonts w:hint="eastAsia" w:ascii="仿宋" w:hAnsi="仿宋" w:eastAsia="仿宋" w:cs="仿宋"/>
          <w:b w:val="0"/>
          <w:bCs/>
          <w:color w:val="auto"/>
          <w:sz w:val="24"/>
          <w:szCs w:val="24"/>
          <w:highlight w:val="none"/>
        </w:rPr>
        <w:t>甲、乙双方根据＿＿政府采购项目的采购结果，签署本合同。</w:t>
      </w:r>
    </w:p>
    <w:p>
      <w:pPr>
        <w:widowControl/>
        <w:wordWrap/>
        <w:adjustRightInd/>
        <w:snapToGrid/>
        <w:spacing w:line="400" w:lineRule="atLeast"/>
        <w:ind w:left="0" w:leftChars="0" w:right="0" w:firstLine="0" w:firstLineChars="0"/>
        <w:jc w:val="left"/>
        <w:textAlignment w:val="auto"/>
        <w:outlineLvl w:val="9"/>
        <w:rPr>
          <w:rStyle w:val="959"/>
          <w:rFonts w:hint="eastAsia" w:ascii="仿宋" w:hAnsi="仿宋" w:eastAsia="仿宋" w:cs="仿宋"/>
          <w:b w:val="0"/>
          <w:bCs/>
          <w:color w:val="auto"/>
          <w:sz w:val="24"/>
          <w:szCs w:val="24"/>
          <w:highlight w:val="none"/>
        </w:rPr>
      </w:pPr>
      <w:r>
        <w:rPr>
          <w:rStyle w:val="959"/>
          <w:rFonts w:hint="eastAsia" w:ascii="仿宋" w:hAnsi="仿宋" w:eastAsia="仿宋" w:cs="仿宋"/>
          <w:b w:val="0"/>
          <w:bCs/>
          <w:color w:val="auto"/>
          <w:sz w:val="24"/>
          <w:szCs w:val="24"/>
          <w:highlight w:val="none"/>
        </w:rPr>
        <w:t>一、服务内容：</w:t>
      </w:r>
    </w:p>
    <w:p>
      <w:pPr>
        <w:widowControl/>
        <w:wordWrap/>
        <w:adjustRightInd/>
        <w:snapToGrid/>
        <w:spacing w:line="400" w:lineRule="atLeast"/>
        <w:ind w:left="0" w:leftChars="0" w:right="0" w:firstLine="0" w:firstLineChars="0"/>
        <w:jc w:val="both"/>
        <w:textAlignment w:val="auto"/>
        <w:outlineLvl w:val="9"/>
        <w:rPr>
          <w:rStyle w:val="959"/>
          <w:rFonts w:hint="eastAsia" w:ascii="仿宋" w:hAnsi="仿宋" w:eastAsia="仿宋" w:cs="仿宋"/>
          <w:b w:val="0"/>
          <w:bCs/>
          <w:color w:val="auto"/>
          <w:sz w:val="24"/>
          <w:szCs w:val="24"/>
          <w:highlight w:val="none"/>
          <w:lang w:eastAsia="zh-CN"/>
        </w:rPr>
      </w:pPr>
    </w:p>
    <w:p>
      <w:pPr>
        <w:widowControl/>
        <w:wordWrap/>
        <w:adjustRightInd/>
        <w:snapToGrid/>
        <w:spacing w:line="400" w:lineRule="atLeast"/>
        <w:ind w:left="0" w:leftChars="0" w:right="0" w:firstLine="0" w:firstLineChars="0"/>
        <w:jc w:val="both"/>
        <w:textAlignment w:val="auto"/>
        <w:outlineLvl w:val="9"/>
        <w:rPr>
          <w:rStyle w:val="959"/>
          <w:rFonts w:hint="eastAsia" w:ascii="仿宋" w:hAnsi="仿宋" w:eastAsia="仿宋" w:cs="仿宋"/>
          <w:b w:val="0"/>
          <w:bCs/>
          <w:color w:val="auto"/>
          <w:sz w:val="24"/>
          <w:szCs w:val="24"/>
          <w:highlight w:val="none"/>
          <w:lang w:eastAsia="zh-CN"/>
        </w:rPr>
      </w:pPr>
      <w:r>
        <w:rPr>
          <w:rStyle w:val="959"/>
          <w:rFonts w:hint="eastAsia" w:ascii="仿宋" w:hAnsi="仿宋" w:eastAsia="仿宋" w:cs="仿宋"/>
          <w:b w:val="0"/>
          <w:bCs/>
          <w:color w:val="auto"/>
          <w:sz w:val="24"/>
          <w:szCs w:val="24"/>
          <w:highlight w:val="none"/>
        </w:rPr>
        <w:t>二、合同金额：</w:t>
      </w:r>
    </w:p>
    <w:p>
      <w:pPr>
        <w:widowControl/>
        <w:wordWrap/>
        <w:adjustRightInd/>
        <w:snapToGrid/>
        <w:spacing w:line="400" w:lineRule="atLeast"/>
        <w:ind w:left="0" w:leftChars="0" w:right="0" w:firstLine="0" w:firstLineChars="0"/>
        <w:jc w:val="both"/>
        <w:textAlignment w:val="auto"/>
        <w:outlineLvl w:val="9"/>
        <w:rPr>
          <w:rStyle w:val="959"/>
          <w:rFonts w:hint="eastAsia" w:ascii="仿宋" w:hAnsi="仿宋" w:eastAsia="仿宋" w:cs="仿宋"/>
          <w:b w:val="0"/>
          <w:bCs/>
          <w:color w:val="auto"/>
          <w:sz w:val="24"/>
          <w:szCs w:val="24"/>
          <w:highlight w:val="none"/>
          <w:lang w:val="en-US" w:eastAsia="zh-CN"/>
        </w:rPr>
      </w:pPr>
      <w:r>
        <w:rPr>
          <w:rStyle w:val="959"/>
          <w:rFonts w:hint="eastAsia" w:ascii="仿宋" w:hAnsi="仿宋" w:eastAsia="仿宋" w:cs="仿宋"/>
          <w:b w:val="0"/>
          <w:bCs/>
          <w:color w:val="auto"/>
          <w:sz w:val="24"/>
          <w:szCs w:val="24"/>
          <w:highlight w:val="none"/>
        </w:rPr>
        <w:t>2.1 本合同金额为（ 大 写 ）：</w:t>
      </w:r>
      <w:r>
        <w:rPr>
          <w:rStyle w:val="959"/>
          <w:rFonts w:hint="eastAsia" w:ascii="仿宋" w:hAnsi="仿宋" w:eastAsia="仿宋" w:cs="仿宋"/>
          <w:b w:val="0"/>
          <w:bCs/>
          <w:color w:val="auto"/>
          <w:sz w:val="24"/>
          <w:szCs w:val="24"/>
          <w:highlight w:val="none"/>
          <w:u w:val="single" w:color="auto"/>
          <w:lang w:val="en-US" w:eastAsia="zh-CN"/>
        </w:rPr>
        <w:t xml:space="preserve">              </w:t>
      </w:r>
      <w:r>
        <w:rPr>
          <w:rStyle w:val="959"/>
          <w:rFonts w:hint="eastAsia" w:ascii="仿宋" w:hAnsi="仿宋" w:eastAsia="仿宋" w:cs="仿宋"/>
          <w:b w:val="0"/>
          <w:bCs/>
          <w:color w:val="auto"/>
          <w:sz w:val="24"/>
          <w:szCs w:val="24"/>
          <w:highlight w:val="none"/>
        </w:rPr>
        <w:t>元（￥______元）人民币。</w:t>
      </w:r>
      <w:r>
        <w:rPr>
          <w:rStyle w:val="959"/>
          <w:rFonts w:hint="eastAsia" w:ascii="仿宋" w:hAnsi="仿宋" w:eastAsia="仿宋" w:cs="仿宋"/>
          <w:b w:val="0"/>
          <w:bCs/>
          <w:color w:val="auto"/>
          <w:sz w:val="24"/>
          <w:szCs w:val="24"/>
          <w:highlight w:val="none"/>
          <w:lang w:val="en-US" w:eastAsia="zh-CN"/>
        </w:rPr>
        <w:t>(含税）</w:t>
      </w:r>
    </w:p>
    <w:p>
      <w:pPr>
        <w:widowControl/>
        <w:wordWrap/>
        <w:adjustRightInd/>
        <w:snapToGrid/>
        <w:spacing w:line="400" w:lineRule="atLeast"/>
        <w:ind w:left="0" w:leftChars="0" w:right="0" w:firstLine="0" w:firstLineChars="0"/>
        <w:jc w:val="both"/>
        <w:textAlignment w:val="auto"/>
        <w:outlineLvl w:val="9"/>
        <w:rPr>
          <w:rStyle w:val="959"/>
          <w:rFonts w:hint="eastAsia" w:ascii="仿宋" w:hAnsi="仿宋" w:eastAsia="仿宋" w:cs="仿宋"/>
          <w:b w:val="0"/>
          <w:bCs/>
          <w:color w:val="auto"/>
          <w:sz w:val="24"/>
          <w:szCs w:val="24"/>
          <w:highlight w:val="none"/>
          <w:lang w:eastAsia="zh-CN"/>
        </w:rPr>
      </w:pPr>
      <w:r>
        <w:rPr>
          <w:rStyle w:val="959"/>
          <w:rFonts w:hint="eastAsia" w:ascii="仿宋" w:hAnsi="仿宋" w:eastAsia="仿宋" w:cs="仿宋"/>
          <w:b w:val="0"/>
          <w:bCs/>
          <w:color w:val="auto"/>
          <w:sz w:val="24"/>
          <w:szCs w:val="24"/>
          <w:highlight w:val="none"/>
        </w:rPr>
        <w:t>三、技术资料</w:t>
      </w:r>
    </w:p>
    <w:p>
      <w:pPr>
        <w:widowControl/>
        <w:wordWrap/>
        <w:adjustRightInd/>
        <w:snapToGrid/>
        <w:spacing w:line="400" w:lineRule="atLeast"/>
        <w:ind w:left="0" w:leftChars="0" w:right="0" w:firstLine="0" w:firstLineChars="0"/>
        <w:jc w:val="both"/>
        <w:textAlignment w:val="auto"/>
        <w:outlineLvl w:val="9"/>
        <w:rPr>
          <w:rStyle w:val="959"/>
          <w:rFonts w:hint="eastAsia" w:ascii="仿宋" w:hAnsi="仿宋" w:eastAsia="仿宋" w:cs="仿宋"/>
          <w:b w:val="0"/>
          <w:bCs/>
          <w:color w:val="auto"/>
          <w:sz w:val="24"/>
          <w:szCs w:val="24"/>
          <w:highlight w:val="none"/>
          <w:lang w:eastAsia="zh-CN"/>
        </w:rPr>
      </w:pPr>
      <w:r>
        <w:rPr>
          <w:rStyle w:val="959"/>
          <w:rFonts w:hint="eastAsia" w:ascii="仿宋" w:hAnsi="仿宋" w:eastAsia="仿宋" w:cs="仿宋"/>
          <w:b w:val="0"/>
          <w:bCs/>
          <w:color w:val="auto"/>
          <w:sz w:val="24"/>
          <w:szCs w:val="24"/>
          <w:highlight w:val="none"/>
        </w:rPr>
        <w:t>3.1 乙方应按</w:t>
      </w:r>
      <w:r>
        <w:rPr>
          <w:rStyle w:val="959"/>
          <w:rFonts w:hint="eastAsia" w:ascii="仿宋" w:hAnsi="仿宋" w:eastAsia="仿宋" w:cs="仿宋"/>
          <w:b w:val="0"/>
          <w:bCs/>
          <w:color w:val="auto"/>
          <w:sz w:val="24"/>
          <w:szCs w:val="24"/>
          <w:highlight w:val="none"/>
          <w:lang w:eastAsia="zh-CN"/>
        </w:rPr>
        <w:t>招标</w:t>
      </w:r>
      <w:r>
        <w:rPr>
          <w:rStyle w:val="959"/>
          <w:rFonts w:hint="eastAsia" w:ascii="仿宋" w:hAnsi="仿宋" w:eastAsia="仿宋" w:cs="仿宋"/>
          <w:b w:val="0"/>
          <w:bCs/>
          <w:color w:val="auto"/>
          <w:sz w:val="24"/>
          <w:szCs w:val="24"/>
          <w:highlight w:val="none"/>
        </w:rPr>
        <w:t>文件规定的时间向甲方提供有关技术资料。</w:t>
      </w:r>
    </w:p>
    <w:p>
      <w:pPr>
        <w:widowControl/>
        <w:wordWrap/>
        <w:adjustRightInd/>
        <w:snapToGrid/>
        <w:spacing w:line="400" w:lineRule="atLeast"/>
        <w:ind w:left="0" w:leftChars="0" w:right="0" w:firstLine="0" w:firstLineChars="0"/>
        <w:jc w:val="both"/>
        <w:textAlignment w:val="auto"/>
        <w:outlineLvl w:val="9"/>
        <w:rPr>
          <w:rStyle w:val="959"/>
          <w:rFonts w:hint="eastAsia" w:ascii="仿宋" w:hAnsi="仿宋" w:eastAsia="仿宋" w:cs="仿宋"/>
          <w:b w:val="0"/>
          <w:bCs/>
          <w:color w:val="auto"/>
          <w:sz w:val="24"/>
          <w:szCs w:val="24"/>
          <w:highlight w:val="none"/>
          <w:lang w:eastAsia="zh-CN"/>
        </w:rPr>
      </w:pPr>
      <w:r>
        <w:rPr>
          <w:rStyle w:val="959"/>
          <w:rFonts w:hint="eastAsia" w:ascii="仿宋" w:hAnsi="仿宋" w:eastAsia="仿宋" w:cs="仿宋"/>
          <w:b w:val="0"/>
          <w:bCs/>
          <w:color w:val="auto"/>
          <w:sz w:val="24"/>
          <w:szCs w:val="24"/>
          <w:highlight w:val="none"/>
        </w:rPr>
        <w:t>3.2 没有甲方事先书面同意，乙方不得将甲方提供的有关合同或任何合同条文、</w:t>
      </w:r>
    </w:p>
    <w:p>
      <w:pPr>
        <w:widowControl/>
        <w:wordWrap/>
        <w:adjustRightInd/>
        <w:snapToGrid/>
        <w:spacing w:line="400" w:lineRule="atLeast"/>
        <w:ind w:left="0" w:leftChars="0" w:right="0" w:firstLine="0" w:firstLineChars="0"/>
        <w:jc w:val="both"/>
        <w:textAlignment w:val="auto"/>
        <w:outlineLvl w:val="9"/>
        <w:rPr>
          <w:rStyle w:val="959"/>
          <w:rFonts w:hint="eastAsia" w:ascii="仿宋" w:hAnsi="仿宋" w:eastAsia="仿宋" w:cs="仿宋"/>
          <w:b w:val="0"/>
          <w:bCs/>
          <w:color w:val="auto"/>
          <w:sz w:val="24"/>
          <w:szCs w:val="24"/>
          <w:highlight w:val="none"/>
          <w:lang w:eastAsia="zh-CN"/>
        </w:rPr>
      </w:pPr>
      <w:r>
        <w:rPr>
          <w:rStyle w:val="959"/>
          <w:rFonts w:hint="eastAsia" w:ascii="仿宋" w:hAnsi="仿宋" w:eastAsia="仿宋" w:cs="仿宋"/>
          <w:b w:val="0"/>
          <w:bCs/>
          <w:color w:val="auto"/>
          <w:sz w:val="24"/>
          <w:szCs w:val="24"/>
          <w:highlight w:val="none"/>
        </w:rPr>
        <w:t>规格、计划、图纸、样品或资料提供给与履行本合同无关的任何其他人。即使向履行本合同有关的人员提供，也应注意保密并限于履行合同的必需范围。</w:t>
      </w:r>
    </w:p>
    <w:p>
      <w:pPr>
        <w:widowControl/>
        <w:wordWrap/>
        <w:adjustRightInd/>
        <w:snapToGrid/>
        <w:spacing w:line="400" w:lineRule="atLeast"/>
        <w:ind w:left="0" w:leftChars="0" w:right="0" w:firstLine="0" w:firstLineChars="0"/>
        <w:jc w:val="both"/>
        <w:textAlignment w:val="auto"/>
        <w:outlineLvl w:val="9"/>
        <w:rPr>
          <w:rStyle w:val="959"/>
          <w:rFonts w:hint="eastAsia" w:ascii="仿宋" w:hAnsi="仿宋" w:eastAsia="仿宋" w:cs="仿宋"/>
          <w:b w:val="0"/>
          <w:bCs/>
          <w:color w:val="auto"/>
          <w:sz w:val="24"/>
          <w:szCs w:val="24"/>
          <w:highlight w:val="none"/>
          <w:lang w:eastAsia="zh-CN"/>
        </w:rPr>
      </w:pPr>
      <w:r>
        <w:rPr>
          <w:rStyle w:val="959"/>
          <w:rFonts w:hint="eastAsia" w:ascii="仿宋" w:hAnsi="仿宋" w:eastAsia="仿宋" w:cs="仿宋"/>
          <w:b w:val="0"/>
          <w:bCs/>
          <w:color w:val="auto"/>
          <w:sz w:val="24"/>
          <w:szCs w:val="24"/>
          <w:highlight w:val="none"/>
        </w:rPr>
        <w:t>四、知识产权</w:t>
      </w:r>
    </w:p>
    <w:p>
      <w:pPr>
        <w:widowControl/>
        <w:wordWrap/>
        <w:adjustRightInd/>
        <w:snapToGrid/>
        <w:spacing w:line="400" w:lineRule="atLeast"/>
        <w:ind w:left="0" w:leftChars="0" w:right="0" w:firstLine="0" w:firstLineChars="0"/>
        <w:jc w:val="both"/>
        <w:textAlignment w:val="auto"/>
        <w:outlineLvl w:val="9"/>
        <w:rPr>
          <w:rStyle w:val="959"/>
          <w:rFonts w:hint="eastAsia" w:ascii="仿宋" w:hAnsi="仿宋" w:eastAsia="仿宋" w:cs="仿宋"/>
          <w:b w:val="0"/>
          <w:bCs/>
          <w:color w:val="auto"/>
          <w:sz w:val="24"/>
          <w:szCs w:val="24"/>
          <w:highlight w:val="none"/>
          <w:lang w:eastAsia="zh-CN"/>
        </w:rPr>
      </w:pPr>
      <w:r>
        <w:rPr>
          <w:rStyle w:val="959"/>
          <w:rFonts w:hint="eastAsia" w:ascii="仿宋" w:hAnsi="仿宋" w:eastAsia="仿宋" w:cs="仿宋"/>
          <w:b w:val="0"/>
          <w:bCs/>
          <w:color w:val="auto"/>
          <w:sz w:val="24"/>
          <w:szCs w:val="24"/>
          <w:highlight w:val="none"/>
        </w:rPr>
        <w:t>4.1 乙方应保证提供服务过程中不会侵犯任何第三方的知识产权。</w:t>
      </w:r>
    </w:p>
    <w:p>
      <w:pPr>
        <w:widowControl/>
        <w:wordWrap/>
        <w:adjustRightInd/>
        <w:snapToGrid/>
        <w:spacing w:line="400" w:lineRule="atLeast"/>
        <w:ind w:left="0" w:leftChars="0" w:right="0" w:firstLine="0" w:firstLineChars="0"/>
        <w:jc w:val="both"/>
        <w:textAlignment w:val="auto"/>
        <w:outlineLvl w:val="9"/>
        <w:rPr>
          <w:rStyle w:val="959"/>
          <w:rFonts w:hint="eastAsia" w:ascii="仿宋" w:hAnsi="仿宋" w:eastAsia="仿宋" w:cs="仿宋"/>
          <w:b w:val="0"/>
          <w:bCs/>
          <w:color w:val="auto"/>
          <w:sz w:val="24"/>
          <w:szCs w:val="24"/>
          <w:highlight w:val="none"/>
          <w:lang w:eastAsia="zh-CN"/>
        </w:rPr>
      </w:pPr>
      <w:r>
        <w:rPr>
          <w:rStyle w:val="959"/>
          <w:rFonts w:hint="eastAsia" w:ascii="仿宋" w:hAnsi="仿宋" w:eastAsia="仿宋" w:cs="仿宋"/>
          <w:b w:val="0"/>
          <w:bCs/>
          <w:color w:val="auto"/>
          <w:sz w:val="24"/>
          <w:szCs w:val="24"/>
          <w:highlight w:val="none"/>
          <w:lang w:eastAsia="zh-CN"/>
        </w:rPr>
        <w:t>五</w:t>
      </w:r>
      <w:r>
        <w:rPr>
          <w:rStyle w:val="959"/>
          <w:rFonts w:hint="eastAsia" w:ascii="仿宋" w:hAnsi="仿宋" w:eastAsia="仿宋" w:cs="仿宋"/>
          <w:b w:val="0"/>
          <w:bCs/>
          <w:color w:val="auto"/>
          <w:sz w:val="24"/>
          <w:szCs w:val="24"/>
          <w:highlight w:val="none"/>
        </w:rPr>
        <w:t>、履约保证金</w:t>
      </w:r>
    </w:p>
    <w:p>
      <w:pPr>
        <w:widowControl/>
        <w:wordWrap/>
        <w:adjustRightInd/>
        <w:snapToGrid/>
        <w:spacing w:line="400" w:lineRule="atLeast"/>
        <w:ind w:left="0" w:leftChars="0" w:right="0" w:firstLine="0" w:firstLineChars="0"/>
        <w:jc w:val="both"/>
        <w:textAlignment w:val="auto"/>
        <w:outlineLvl w:val="9"/>
        <w:rPr>
          <w:rStyle w:val="959"/>
          <w:rFonts w:hint="eastAsia" w:ascii="仿宋" w:hAnsi="仿宋" w:eastAsia="仿宋" w:cs="仿宋"/>
          <w:b w:val="0"/>
          <w:bCs/>
          <w:color w:val="auto"/>
          <w:sz w:val="24"/>
          <w:szCs w:val="24"/>
          <w:highlight w:val="none"/>
          <w:lang w:eastAsia="zh-CN"/>
        </w:rPr>
      </w:pPr>
      <w:r>
        <w:rPr>
          <w:rStyle w:val="959"/>
          <w:rFonts w:hint="eastAsia" w:ascii="仿宋" w:hAnsi="仿宋" w:eastAsia="仿宋" w:cs="仿宋"/>
          <w:b w:val="0"/>
          <w:bCs/>
          <w:color w:val="auto"/>
          <w:sz w:val="24"/>
          <w:szCs w:val="24"/>
          <w:highlight w:val="none"/>
          <w:lang w:val="en-US" w:eastAsia="zh-CN"/>
        </w:rPr>
        <w:t>5</w:t>
      </w:r>
      <w:r>
        <w:rPr>
          <w:rStyle w:val="959"/>
          <w:rFonts w:hint="eastAsia" w:ascii="仿宋" w:hAnsi="仿宋" w:eastAsia="仿宋" w:cs="仿宋"/>
          <w:b w:val="0"/>
          <w:bCs/>
          <w:color w:val="auto"/>
          <w:sz w:val="24"/>
          <w:szCs w:val="24"/>
          <w:highlight w:val="none"/>
        </w:rPr>
        <w:t>.1 乙方交纳人民币</w:t>
      </w:r>
      <w:r>
        <w:rPr>
          <w:rStyle w:val="959"/>
          <w:rFonts w:hint="eastAsia" w:ascii="仿宋" w:hAnsi="仿宋" w:eastAsia="仿宋" w:cs="仿宋"/>
          <w:b w:val="0"/>
          <w:bCs/>
          <w:color w:val="auto"/>
          <w:sz w:val="24"/>
          <w:szCs w:val="24"/>
          <w:highlight w:val="none"/>
          <w:u w:val="single" w:color="auto"/>
          <w:lang w:val="en-US" w:eastAsia="zh-CN"/>
        </w:rPr>
        <w:t xml:space="preserve">            </w:t>
      </w:r>
      <w:r>
        <w:rPr>
          <w:rStyle w:val="959"/>
          <w:rFonts w:hint="eastAsia" w:ascii="仿宋" w:hAnsi="仿宋" w:eastAsia="仿宋" w:cs="仿宋"/>
          <w:b w:val="0"/>
          <w:bCs/>
          <w:color w:val="auto"/>
          <w:sz w:val="24"/>
          <w:szCs w:val="24"/>
          <w:highlight w:val="none"/>
        </w:rPr>
        <w:t>元作为本合同的履约保证金。</w:t>
      </w:r>
    </w:p>
    <w:p>
      <w:pPr>
        <w:widowControl/>
        <w:wordWrap/>
        <w:adjustRightInd/>
        <w:snapToGrid/>
        <w:spacing w:line="400" w:lineRule="atLeast"/>
        <w:ind w:left="0" w:leftChars="0" w:right="0" w:firstLine="0" w:firstLineChars="0"/>
        <w:jc w:val="both"/>
        <w:textAlignment w:val="auto"/>
        <w:outlineLvl w:val="9"/>
        <w:rPr>
          <w:rStyle w:val="959"/>
          <w:rFonts w:hint="eastAsia" w:ascii="仿宋" w:hAnsi="仿宋" w:eastAsia="仿宋" w:cs="仿宋"/>
          <w:b w:val="0"/>
          <w:bCs/>
          <w:color w:val="auto"/>
          <w:sz w:val="24"/>
          <w:szCs w:val="24"/>
          <w:highlight w:val="none"/>
          <w:lang w:eastAsia="zh-CN"/>
        </w:rPr>
      </w:pPr>
      <w:r>
        <w:rPr>
          <w:rStyle w:val="959"/>
          <w:rFonts w:hint="eastAsia" w:ascii="仿宋" w:hAnsi="仿宋" w:eastAsia="仿宋" w:cs="仿宋"/>
          <w:b w:val="0"/>
          <w:bCs/>
          <w:color w:val="auto"/>
          <w:sz w:val="24"/>
          <w:szCs w:val="24"/>
          <w:highlight w:val="none"/>
          <w:lang w:eastAsia="zh-CN"/>
        </w:rPr>
        <w:t>六</w:t>
      </w:r>
      <w:r>
        <w:rPr>
          <w:rStyle w:val="959"/>
          <w:rFonts w:hint="eastAsia" w:ascii="仿宋" w:hAnsi="仿宋" w:eastAsia="仿宋" w:cs="仿宋"/>
          <w:b w:val="0"/>
          <w:bCs/>
          <w:color w:val="auto"/>
          <w:sz w:val="24"/>
          <w:szCs w:val="24"/>
          <w:highlight w:val="none"/>
        </w:rPr>
        <w:t>.转包或分包</w:t>
      </w:r>
    </w:p>
    <w:p>
      <w:pPr>
        <w:widowControl/>
        <w:wordWrap/>
        <w:adjustRightInd/>
        <w:snapToGrid/>
        <w:spacing w:line="400" w:lineRule="atLeast"/>
        <w:ind w:left="0" w:leftChars="0" w:right="0" w:firstLine="0" w:firstLineChars="0"/>
        <w:jc w:val="both"/>
        <w:textAlignment w:val="auto"/>
        <w:outlineLvl w:val="9"/>
        <w:rPr>
          <w:rStyle w:val="959"/>
          <w:rFonts w:hint="eastAsia" w:ascii="仿宋" w:hAnsi="仿宋" w:eastAsia="仿宋" w:cs="仿宋"/>
          <w:b w:val="0"/>
          <w:bCs/>
          <w:color w:val="auto"/>
          <w:sz w:val="24"/>
          <w:szCs w:val="24"/>
          <w:highlight w:val="none"/>
          <w:lang w:eastAsia="zh-CN"/>
        </w:rPr>
      </w:pPr>
      <w:r>
        <w:rPr>
          <w:rStyle w:val="959"/>
          <w:rFonts w:hint="eastAsia" w:ascii="仿宋" w:hAnsi="仿宋" w:eastAsia="仿宋" w:cs="仿宋"/>
          <w:b w:val="0"/>
          <w:bCs/>
          <w:color w:val="auto"/>
          <w:sz w:val="24"/>
          <w:szCs w:val="24"/>
          <w:highlight w:val="none"/>
          <w:lang w:val="en-US" w:eastAsia="zh-CN"/>
        </w:rPr>
        <w:t>6</w:t>
      </w:r>
      <w:r>
        <w:rPr>
          <w:rStyle w:val="959"/>
          <w:rFonts w:hint="eastAsia" w:ascii="仿宋" w:hAnsi="仿宋" w:eastAsia="仿宋" w:cs="仿宋"/>
          <w:b w:val="0"/>
          <w:bCs/>
          <w:color w:val="auto"/>
          <w:sz w:val="24"/>
          <w:szCs w:val="24"/>
          <w:highlight w:val="none"/>
        </w:rPr>
        <w:t>.1 本合同范围的</w:t>
      </w:r>
      <w:r>
        <w:rPr>
          <w:rStyle w:val="959"/>
          <w:rFonts w:hint="eastAsia" w:ascii="仿宋" w:hAnsi="仿宋" w:eastAsia="仿宋" w:cs="仿宋"/>
          <w:b w:val="0"/>
          <w:bCs/>
          <w:color w:val="auto"/>
          <w:sz w:val="24"/>
          <w:szCs w:val="24"/>
          <w:highlight w:val="none"/>
          <w:lang w:eastAsia="zh-CN"/>
        </w:rPr>
        <w:t>服务</w:t>
      </w:r>
      <w:r>
        <w:rPr>
          <w:rStyle w:val="959"/>
          <w:rFonts w:hint="eastAsia" w:ascii="仿宋" w:hAnsi="仿宋" w:eastAsia="仿宋" w:cs="仿宋"/>
          <w:b w:val="0"/>
          <w:bCs/>
          <w:color w:val="auto"/>
          <w:sz w:val="24"/>
          <w:szCs w:val="24"/>
          <w:highlight w:val="none"/>
        </w:rPr>
        <w:t>，应由供方直接供应，不得转让他人供应；</w:t>
      </w:r>
    </w:p>
    <w:p>
      <w:pPr>
        <w:widowControl/>
        <w:wordWrap/>
        <w:adjustRightInd/>
        <w:snapToGrid/>
        <w:spacing w:line="400" w:lineRule="atLeast"/>
        <w:ind w:left="0" w:leftChars="0" w:right="0" w:firstLine="0" w:firstLineChars="0"/>
        <w:jc w:val="both"/>
        <w:textAlignment w:val="auto"/>
        <w:outlineLvl w:val="9"/>
        <w:rPr>
          <w:rStyle w:val="959"/>
          <w:rFonts w:hint="eastAsia" w:ascii="仿宋" w:hAnsi="仿宋" w:eastAsia="仿宋" w:cs="仿宋"/>
          <w:b w:val="0"/>
          <w:bCs/>
          <w:color w:val="auto"/>
          <w:sz w:val="24"/>
          <w:szCs w:val="24"/>
          <w:highlight w:val="none"/>
          <w:lang w:eastAsia="zh-CN"/>
        </w:rPr>
      </w:pPr>
      <w:r>
        <w:rPr>
          <w:rStyle w:val="959"/>
          <w:rFonts w:hint="eastAsia" w:ascii="仿宋" w:hAnsi="仿宋" w:eastAsia="仿宋" w:cs="仿宋"/>
          <w:b w:val="0"/>
          <w:bCs/>
          <w:color w:val="auto"/>
          <w:sz w:val="24"/>
          <w:szCs w:val="24"/>
          <w:highlight w:val="none"/>
          <w:lang w:val="en-US" w:eastAsia="zh-CN"/>
        </w:rPr>
        <w:t>6</w:t>
      </w:r>
      <w:r>
        <w:rPr>
          <w:rStyle w:val="959"/>
          <w:rFonts w:hint="eastAsia" w:ascii="仿宋" w:hAnsi="仿宋" w:eastAsia="仿宋" w:cs="仿宋"/>
          <w:b w:val="0"/>
          <w:bCs/>
          <w:color w:val="auto"/>
          <w:sz w:val="24"/>
          <w:szCs w:val="24"/>
          <w:highlight w:val="none"/>
        </w:rPr>
        <w:t>.2 除非得到需方的书面同意，供方不得部分分包给他人供应。需方有绝对权力</w:t>
      </w:r>
    </w:p>
    <w:p>
      <w:pPr>
        <w:widowControl/>
        <w:wordWrap/>
        <w:adjustRightInd/>
        <w:snapToGrid/>
        <w:spacing w:line="400" w:lineRule="atLeast"/>
        <w:ind w:left="0" w:leftChars="0" w:right="0" w:firstLine="0" w:firstLineChars="0"/>
        <w:jc w:val="both"/>
        <w:textAlignment w:val="auto"/>
        <w:outlineLvl w:val="9"/>
        <w:rPr>
          <w:rStyle w:val="959"/>
          <w:rFonts w:hint="eastAsia" w:ascii="仿宋" w:hAnsi="仿宋" w:eastAsia="仿宋" w:cs="仿宋"/>
          <w:b w:val="0"/>
          <w:bCs/>
          <w:color w:val="auto"/>
          <w:sz w:val="24"/>
          <w:szCs w:val="24"/>
          <w:highlight w:val="none"/>
        </w:rPr>
      </w:pPr>
      <w:r>
        <w:rPr>
          <w:rStyle w:val="959"/>
          <w:rFonts w:hint="eastAsia" w:ascii="仿宋" w:hAnsi="仿宋" w:eastAsia="仿宋" w:cs="仿宋"/>
          <w:b w:val="0"/>
          <w:bCs/>
          <w:color w:val="auto"/>
          <w:sz w:val="24"/>
          <w:szCs w:val="24"/>
          <w:highlight w:val="none"/>
        </w:rPr>
        <w:t>阻止分包。</w:t>
      </w:r>
    </w:p>
    <w:p>
      <w:pPr>
        <w:widowControl/>
        <w:wordWrap/>
        <w:adjustRightInd/>
        <w:snapToGrid/>
        <w:spacing w:line="400" w:lineRule="atLeast"/>
        <w:ind w:left="0" w:leftChars="0" w:right="0" w:firstLine="0" w:firstLineChars="0"/>
        <w:jc w:val="both"/>
        <w:textAlignment w:val="auto"/>
        <w:outlineLvl w:val="9"/>
        <w:rPr>
          <w:rStyle w:val="959"/>
          <w:rFonts w:hint="eastAsia" w:ascii="仿宋" w:hAnsi="仿宋" w:eastAsia="仿宋" w:cs="仿宋"/>
          <w:b w:val="0"/>
          <w:bCs/>
          <w:color w:val="auto"/>
          <w:sz w:val="24"/>
          <w:szCs w:val="24"/>
          <w:highlight w:val="none"/>
          <w:lang w:eastAsia="zh-CN"/>
        </w:rPr>
      </w:pPr>
      <w:r>
        <w:rPr>
          <w:rStyle w:val="959"/>
          <w:rFonts w:hint="eastAsia" w:ascii="仿宋" w:hAnsi="仿宋" w:eastAsia="仿宋" w:cs="仿宋"/>
          <w:b w:val="0"/>
          <w:bCs/>
          <w:color w:val="auto"/>
          <w:sz w:val="24"/>
          <w:szCs w:val="24"/>
          <w:highlight w:val="none"/>
          <w:lang w:val="en-US" w:eastAsia="zh-CN"/>
        </w:rPr>
        <w:t>6</w:t>
      </w:r>
      <w:r>
        <w:rPr>
          <w:rStyle w:val="959"/>
          <w:rFonts w:hint="eastAsia" w:ascii="仿宋" w:hAnsi="仿宋" w:eastAsia="仿宋" w:cs="仿宋"/>
          <w:b w:val="0"/>
          <w:bCs/>
          <w:color w:val="auto"/>
          <w:sz w:val="24"/>
          <w:szCs w:val="24"/>
          <w:highlight w:val="none"/>
        </w:rPr>
        <w:t>.3 如有转让和未经需方同意的分包行为，需方有权给予终止合同。</w:t>
      </w:r>
    </w:p>
    <w:p>
      <w:pPr>
        <w:widowControl/>
        <w:wordWrap/>
        <w:adjustRightInd/>
        <w:snapToGrid/>
        <w:spacing w:line="400" w:lineRule="atLeast"/>
        <w:ind w:left="0" w:leftChars="0" w:right="0" w:firstLine="0" w:firstLineChars="0"/>
        <w:jc w:val="both"/>
        <w:textAlignment w:val="auto"/>
        <w:outlineLvl w:val="9"/>
        <w:rPr>
          <w:rFonts w:hint="eastAsia" w:ascii="仿宋" w:hAnsi="仿宋" w:eastAsia="仿宋" w:cs="仿宋"/>
          <w:b w:val="0"/>
          <w:i w:val="0"/>
          <w:color w:val="auto"/>
          <w:sz w:val="24"/>
          <w:szCs w:val="24"/>
          <w:highlight w:val="none"/>
        </w:rPr>
      </w:pPr>
      <w:r>
        <w:rPr>
          <w:rFonts w:hint="eastAsia" w:ascii="仿宋" w:hAnsi="仿宋" w:eastAsia="仿宋" w:cs="仿宋"/>
          <w:b w:val="0"/>
          <w:i w:val="0"/>
          <w:color w:val="auto"/>
          <w:sz w:val="24"/>
          <w:szCs w:val="24"/>
          <w:highlight w:val="none"/>
          <w:lang w:eastAsia="zh-CN"/>
        </w:rPr>
        <w:t>七</w:t>
      </w:r>
      <w:r>
        <w:rPr>
          <w:rFonts w:hint="eastAsia" w:ascii="仿宋" w:hAnsi="仿宋" w:eastAsia="仿宋" w:cs="仿宋"/>
          <w:b w:val="0"/>
          <w:i w:val="0"/>
          <w:color w:val="auto"/>
          <w:sz w:val="24"/>
          <w:szCs w:val="24"/>
          <w:highlight w:val="none"/>
        </w:rPr>
        <w:t>、服务质量保证期和服务质量保证金</w:t>
      </w:r>
    </w:p>
    <w:p>
      <w:pPr>
        <w:widowControl/>
        <w:wordWrap/>
        <w:adjustRightInd/>
        <w:snapToGrid/>
        <w:spacing w:line="400" w:lineRule="atLeast"/>
        <w:ind w:left="0" w:leftChars="0" w:right="0" w:firstLine="0" w:firstLineChars="0"/>
        <w:jc w:val="both"/>
        <w:textAlignment w:val="auto"/>
        <w:outlineLvl w:val="9"/>
        <w:rPr>
          <w:rFonts w:hint="eastAsia" w:ascii="仿宋" w:hAnsi="仿宋" w:eastAsia="仿宋" w:cs="仿宋"/>
          <w:b w:val="0"/>
          <w:i w:val="0"/>
          <w:color w:val="auto"/>
          <w:sz w:val="24"/>
          <w:szCs w:val="24"/>
          <w:highlight w:val="none"/>
          <w:lang w:eastAsia="zh-CN"/>
        </w:rPr>
      </w:pPr>
      <w:r>
        <w:rPr>
          <w:rFonts w:hint="eastAsia" w:ascii="仿宋" w:hAnsi="仿宋" w:eastAsia="仿宋" w:cs="仿宋"/>
          <w:b w:val="0"/>
          <w:i w:val="0"/>
          <w:color w:val="auto"/>
          <w:sz w:val="24"/>
          <w:szCs w:val="24"/>
          <w:highlight w:val="none"/>
          <w:lang w:val="en-US" w:eastAsia="zh-CN"/>
        </w:rPr>
        <w:t>7</w:t>
      </w:r>
      <w:r>
        <w:rPr>
          <w:rFonts w:hint="eastAsia" w:ascii="仿宋" w:hAnsi="仿宋" w:eastAsia="仿宋" w:cs="仿宋"/>
          <w:b w:val="0"/>
          <w:i w:val="0"/>
          <w:color w:val="auto"/>
          <w:sz w:val="24"/>
          <w:szCs w:val="24"/>
          <w:highlight w:val="none"/>
        </w:rPr>
        <w:t xml:space="preserve">.1 服务质量保证期 </w:t>
      </w:r>
      <w:r>
        <w:rPr>
          <w:rFonts w:hint="eastAsia" w:ascii="仿宋" w:hAnsi="仿宋" w:eastAsia="仿宋" w:cs="仿宋"/>
          <w:b w:val="0"/>
          <w:i w:val="0"/>
          <w:color w:val="auto"/>
          <w:sz w:val="24"/>
          <w:szCs w:val="24"/>
          <w:highlight w:val="none"/>
          <w:lang w:val="en-US" w:eastAsia="zh-CN"/>
        </w:rPr>
        <w:t xml:space="preserve"> </w:t>
      </w:r>
      <w:r>
        <w:rPr>
          <w:rFonts w:hint="eastAsia" w:ascii="仿宋" w:hAnsi="仿宋" w:eastAsia="仿宋" w:cs="仿宋"/>
          <w:b w:val="0"/>
          <w:i w:val="0"/>
          <w:color w:val="auto"/>
          <w:sz w:val="24"/>
          <w:szCs w:val="24"/>
          <w:highlight w:val="none"/>
        </w:rPr>
        <w:t>年。（自验收合格之日起计）</w:t>
      </w:r>
    </w:p>
    <w:p>
      <w:pPr>
        <w:widowControl/>
        <w:wordWrap/>
        <w:adjustRightInd/>
        <w:snapToGrid/>
        <w:spacing w:line="400" w:lineRule="atLeast"/>
        <w:ind w:left="0" w:leftChars="0" w:right="0" w:firstLine="0" w:firstLineChars="0"/>
        <w:jc w:val="both"/>
        <w:textAlignment w:val="auto"/>
        <w:outlineLvl w:val="9"/>
        <w:rPr>
          <w:rStyle w:val="959"/>
          <w:rFonts w:hint="eastAsia" w:ascii="仿宋" w:hAnsi="仿宋" w:eastAsia="仿宋" w:cs="仿宋"/>
          <w:color w:val="auto"/>
          <w:sz w:val="24"/>
          <w:szCs w:val="24"/>
          <w:highlight w:val="none"/>
        </w:rPr>
      </w:pPr>
      <w:r>
        <w:rPr>
          <w:rFonts w:hint="eastAsia" w:ascii="仿宋" w:hAnsi="仿宋" w:eastAsia="仿宋" w:cs="仿宋"/>
          <w:b w:val="0"/>
          <w:i w:val="0"/>
          <w:color w:val="auto"/>
          <w:sz w:val="24"/>
          <w:szCs w:val="24"/>
          <w:highlight w:val="none"/>
          <w:lang w:val="en-US" w:eastAsia="zh-CN"/>
        </w:rPr>
        <w:t>7</w:t>
      </w:r>
      <w:r>
        <w:rPr>
          <w:rFonts w:hint="eastAsia" w:ascii="仿宋" w:hAnsi="仿宋" w:eastAsia="仿宋" w:cs="仿宋"/>
          <w:b w:val="0"/>
          <w:i w:val="0"/>
          <w:color w:val="auto"/>
          <w:sz w:val="24"/>
          <w:szCs w:val="24"/>
          <w:highlight w:val="none"/>
        </w:rPr>
        <w:t>.2 服务质量保证金 元。（履约保证金在成交规划编制单位按合同约定验收合格后自行转为质保金）</w:t>
      </w:r>
      <w:r>
        <w:rPr>
          <w:rFonts w:hint="eastAsia" w:ascii="仿宋" w:hAnsi="仿宋" w:eastAsia="仿宋" w:cs="仿宋"/>
          <w:color w:val="auto"/>
          <w:sz w:val="24"/>
          <w:szCs w:val="24"/>
          <w:highlight w:val="none"/>
        </w:rPr>
        <w:t xml:space="preserve"> </w:t>
      </w:r>
    </w:p>
    <w:p>
      <w:pPr>
        <w:widowControl/>
        <w:wordWrap/>
        <w:adjustRightInd/>
        <w:snapToGrid/>
        <w:spacing w:line="400" w:lineRule="atLeast"/>
        <w:ind w:left="0" w:leftChars="0" w:right="0" w:firstLine="0" w:firstLineChars="0"/>
        <w:jc w:val="both"/>
        <w:textAlignment w:val="auto"/>
        <w:outlineLvl w:val="9"/>
        <w:rPr>
          <w:rFonts w:hint="eastAsia" w:ascii="仿宋" w:hAnsi="仿宋" w:eastAsia="仿宋" w:cs="仿宋"/>
          <w:b w:val="0"/>
          <w:i w:val="0"/>
          <w:color w:val="auto"/>
          <w:sz w:val="24"/>
          <w:szCs w:val="24"/>
          <w:highlight w:val="none"/>
          <w:lang w:eastAsia="zh-CN"/>
        </w:rPr>
      </w:pPr>
      <w:r>
        <w:rPr>
          <w:rFonts w:hint="eastAsia" w:ascii="仿宋" w:hAnsi="仿宋" w:eastAsia="仿宋" w:cs="仿宋"/>
          <w:b w:val="0"/>
          <w:i w:val="0"/>
          <w:color w:val="auto"/>
          <w:sz w:val="24"/>
          <w:szCs w:val="24"/>
          <w:highlight w:val="none"/>
          <w:lang w:eastAsia="zh-CN"/>
        </w:rPr>
        <w:t>八</w:t>
      </w:r>
      <w:r>
        <w:rPr>
          <w:rFonts w:hint="eastAsia" w:ascii="仿宋" w:hAnsi="仿宋" w:eastAsia="仿宋" w:cs="仿宋"/>
          <w:b w:val="0"/>
          <w:i w:val="0"/>
          <w:color w:val="auto"/>
          <w:sz w:val="24"/>
          <w:szCs w:val="24"/>
          <w:highlight w:val="none"/>
        </w:rPr>
        <w:t>、合同履行时间、履行方式及履行地点</w:t>
      </w:r>
    </w:p>
    <w:p>
      <w:pPr>
        <w:widowControl/>
        <w:wordWrap/>
        <w:adjustRightInd/>
        <w:snapToGrid/>
        <w:spacing w:line="400" w:lineRule="atLeast"/>
        <w:ind w:left="0" w:leftChars="0" w:right="0" w:firstLine="0" w:firstLineChars="0"/>
        <w:jc w:val="both"/>
        <w:textAlignment w:val="auto"/>
        <w:outlineLvl w:val="9"/>
        <w:rPr>
          <w:rFonts w:hint="eastAsia" w:ascii="仿宋" w:hAnsi="仿宋" w:eastAsia="仿宋" w:cs="仿宋"/>
          <w:b w:val="0"/>
          <w:i w:val="0"/>
          <w:color w:val="auto"/>
          <w:sz w:val="24"/>
          <w:szCs w:val="24"/>
          <w:highlight w:val="none"/>
          <w:lang w:eastAsia="zh-CN"/>
        </w:rPr>
      </w:pPr>
      <w:r>
        <w:rPr>
          <w:rFonts w:hint="eastAsia" w:ascii="仿宋" w:hAnsi="仿宋" w:eastAsia="仿宋" w:cs="仿宋"/>
          <w:b w:val="0"/>
          <w:i w:val="0"/>
          <w:color w:val="auto"/>
          <w:sz w:val="24"/>
          <w:szCs w:val="24"/>
          <w:highlight w:val="none"/>
          <w:lang w:val="en-US" w:eastAsia="zh-CN"/>
        </w:rPr>
        <w:t>8</w:t>
      </w:r>
      <w:r>
        <w:rPr>
          <w:rFonts w:hint="eastAsia" w:ascii="仿宋" w:hAnsi="仿宋" w:eastAsia="仿宋" w:cs="仿宋"/>
          <w:b w:val="0"/>
          <w:i w:val="0"/>
          <w:color w:val="auto"/>
          <w:sz w:val="24"/>
          <w:szCs w:val="24"/>
          <w:highlight w:val="none"/>
        </w:rPr>
        <w:t>.1 履行时间：</w:t>
      </w:r>
    </w:p>
    <w:p>
      <w:pPr>
        <w:widowControl/>
        <w:wordWrap/>
        <w:adjustRightInd/>
        <w:snapToGrid/>
        <w:spacing w:line="400" w:lineRule="atLeast"/>
        <w:ind w:left="0" w:leftChars="0" w:right="0" w:firstLine="0" w:firstLineChars="0"/>
        <w:jc w:val="both"/>
        <w:textAlignment w:val="auto"/>
        <w:outlineLvl w:val="9"/>
        <w:rPr>
          <w:rFonts w:hint="eastAsia" w:ascii="仿宋" w:hAnsi="仿宋" w:eastAsia="仿宋" w:cs="仿宋"/>
          <w:b w:val="0"/>
          <w:i w:val="0"/>
          <w:color w:val="auto"/>
          <w:sz w:val="24"/>
          <w:szCs w:val="24"/>
          <w:highlight w:val="none"/>
          <w:lang w:eastAsia="zh-CN"/>
        </w:rPr>
      </w:pPr>
      <w:r>
        <w:rPr>
          <w:rFonts w:hint="eastAsia" w:ascii="仿宋" w:hAnsi="仿宋" w:eastAsia="仿宋" w:cs="仿宋"/>
          <w:b w:val="0"/>
          <w:i w:val="0"/>
          <w:color w:val="auto"/>
          <w:sz w:val="24"/>
          <w:szCs w:val="24"/>
          <w:highlight w:val="none"/>
          <w:lang w:val="en-US" w:eastAsia="zh-CN"/>
        </w:rPr>
        <w:t>8</w:t>
      </w:r>
      <w:r>
        <w:rPr>
          <w:rFonts w:hint="eastAsia" w:ascii="仿宋" w:hAnsi="仿宋" w:eastAsia="仿宋" w:cs="仿宋"/>
          <w:b w:val="0"/>
          <w:i w:val="0"/>
          <w:color w:val="auto"/>
          <w:sz w:val="24"/>
          <w:szCs w:val="24"/>
          <w:highlight w:val="none"/>
        </w:rPr>
        <w:t>.2 履行方式：</w:t>
      </w:r>
    </w:p>
    <w:p>
      <w:pPr>
        <w:widowControl/>
        <w:wordWrap/>
        <w:adjustRightInd/>
        <w:snapToGrid/>
        <w:spacing w:line="400" w:lineRule="atLeast"/>
        <w:ind w:left="0" w:leftChars="0" w:right="0" w:firstLine="0" w:firstLineChars="0"/>
        <w:jc w:val="both"/>
        <w:textAlignment w:val="auto"/>
        <w:outlineLvl w:val="9"/>
        <w:rPr>
          <w:rFonts w:hint="eastAsia" w:ascii="仿宋" w:hAnsi="仿宋" w:eastAsia="仿宋" w:cs="仿宋"/>
          <w:b w:val="0"/>
          <w:i w:val="0"/>
          <w:color w:val="auto"/>
          <w:sz w:val="24"/>
          <w:szCs w:val="24"/>
          <w:highlight w:val="none"/>
          <w:lang w:eastAsia="zh-CN"/>
        </w:rPr>
      </w:pPr>
      <w:r>
        <w:rPr>
          <w:rFonts w:hint="eastAsia" w:ascii="仿宋" w:hAnsi="仿宋" w:eastAsia="仿宋" w:cs="仿宋"/>
          <w:b w:val="0"/>
          <w:i w:val="0"/>
          <w:color w:val="auto"/>
          <w:sz w:val="24"/>
          <w:szCs w:val="24"/>
          <w:highlight w:val="none"/>
          <w:lang w:val="en-US" w:eastAsia="zh-CN"/>
        </w:rPr>
        <w:t>8</w:t>
      </w:r>
      <w:r>
        <w:rPr>
          <w:rFonts w:hint="eastAsia" w:ascii="仿宋" w:hAnsi="仿宋" w:eastAsia="仿宋" w:cs="仿宋"/>
          <w:b w:val="0"/>
          <w:i w:val="0"/>
          <w:color w:val="auto"/>
          <w:sz w:val="24"/>
          <w:szCs w:val="24"/>
          <w:highlight w:val="none"/>
        </w:rPr>
        <w:t>.3 履行地点：</w:t>
      </w:r>
    </w:p>
    <w:p>
      <w:pPr>
        <w:widowControl/>
        <w:wordWrap/>
        <w:adjustRightInd/>
        <w:snapToGrid/>
        <w:spacing w:line="400" w:lineRule="atLeast"/>
        <w:ind w:left="0" w:leftChars="0" w:right="0" w:firstLine="0" w:firstLineChars="0"/>
        <w:jc w:val="both"/>
        <w:textAlignment w:val="auto"/>
        <w:outlineLvl w:val="9"/>
        <w:rPr>
          <w:rFonts w:hint="eastAsia" w:ascii="仿宋" w:hAnsi="仿宋" w:eastAsia="仿宋" w:cs="仿宋"/>
          <w:b w:val="0"/>
          <w:i w:val="0"/>
          <w:color w:val="auto"/>
          <w:sz w:val="24"/>
          <w:szCs w:val="24"/>
          <w:highlight w:val="none"/>
          <w:lang w:eastAsia="zh-CN"/>
        </w:rPr>
      </w:pPr>
      <w:r>
        <w:rPr>
          <w:rFonts w:hint="eastAsia" w:ascii="仿宋" w:hAnsi="仿宋" w:eastAsia="仿宋" w:cs="仿宋"/>
          <w:b w:val="0"/>
          <w:i w:val="0"/>
          <w:color w:val="auto"/>
          <w:sz w:val="24"/>
          <w:szCs w:val="24"/>
          <w:highlight w:val="none"/>
          <w:lang w:eastAsia="zh-CN"/>
        </w:rPr>
        <w:t>九</w:t>
      </w:r>
      <w:r>
        <w:rPr>
          <w:rFonts w:hint="eastAsia" w:ascii="仿宋" w:hAnsi="仿宋" w:eastAsia="仿宋" w:cs="仿宋"/>
          <w:b w:val="0"/>
          <w:i w:val="0"/>
          <w:color w:val="auto"/>
          <w:sz w:val="24"/>
          <w:szCs w:val="24"/>
          <w:highlight w:val="none"/>
        </w:rPr>
        <w:t>、款项支付</w:t>
      </w:r>
    </w:p>
    <w:p>
      <w:pPr>
        <w:widowControl/>
        <w:wordWrap/>
        <w:adjustRightInd/>
        <w:snapToGrid/>
        <w:spacing w:line="400" w:lineRule="atLeast"/>
        <w:ind w:left="0" w:leftChars="0" w:right="0" w:firstLine="0" w:firstLineChars="0"/>
        <w:jc w:val="both"/>
        <w:textAlignment w:val="auto"/>
        <w:outlineLvl w:val="9"/>
        <w:rPr>
          <w:rFonts w:hint="eastAsia" w:ascii="仿宋" w:hAnsi="仿宋" w:eastAsia="仿宋" w:cs="仿宋"/>
          <w:b w:val="0"/>
          <w:i w:val="0"/>
          <w:color w:val="auto"/>
          <w:sz w:val="24"/>
          <w:szCs w:val="24"/>
          <w:highlight w:val="none"/>
          <w:lang w:eastAsia="zh-CN"/>
        </w:rPr>
      </w:pPr>
      <w:r>
        <w:rPr>
          <w:rFonts w:hint="eastAsia" w:ascii="仿宋" w:hAnsi="仿宋" w:eastAsia="仿宋" w:cs="仿宋"/>
          <w:b w:val="0"/>
          <w:i w:val="0"/>
          <w:color w:val="auto"/>
          <w:sz w:val="24"/>
          <w:szCs w:val="24"/>
          <w:highlight w:val="none"/>
          <w:lang w:val="en-US" w:eastAsia="zh-CN"/>
        </w:rPr>
        <w:t>9</w:t>
      </w:r>
      <w:r>
        <w:rPr>
          <w:rFonts w:hint="eastAsia" w:ascii="仿宋" w:hAnsi="仿宋" w:eastAsia="仿宋" w:cs="仿宋"/>
          <w:b w:val="0"/>
          <w:i w:val="0"/>
          <w:color w:val="auto"/>
          <w:sz w:val="24"/>
          <w:szCs w:val="24"/>
          <w:highlight w:val="none"/>
        </w:rPr>
        <w:t>.1 付款方式：</w:t>
      </w:r>
    </w:p>
    <w:p>
      <w:pPr>
        <w:widowControl/>
        <w:wordWrap/>
        <w:adjustRightInd/>
        <w:snapToGrid/>
        <w:spacing w:line="400" w:lineRule="atLeast"/>
        <w:ind w:left="0" w:leftChars="0" w:right="0" w:firstLine="0" w:firstLineChars="0"/>
        <w:jc w:val="both"/>
        <w:textAlignment w:val="auto"/>
        <w:outlineLvl w:val="9"/>
        <w:rPr>
          <w:rFonts w:hint="eastAsia" w:ascii="仿宋" w:hAnsi="仿宋" w:eastAsia="仿宋" w:cs="仿宋"/>
          <w:b w:val="0"/>
          <w:i w:val="0"/>
          <w:color w:val="auto"/>
          <w:sz w:val="24"/>
          <w:szCs w:val="24"/>
          <w:highlight w:val="none"/>
          <w:lang w:eastAsia="zh-CN"/>
        </w:rPr>
      </w:pPr>
      <w:r>
        <w:rPr>
          <w:rFonts w:hint="eastAsia" w:ascii="仿宋" w:hAnsi="仿宋" w:eastAsia="仿宋" w:cs="仿宋"/>
          <w:b w:val="0"/>
          <w:i w:val="0"/>
          <w:color w:val="auto"/>
          <w:sz w:val="24"/>
          <w:szCs w:val="24"/>
          <w:highlight w:val="none"/>
        </w:rPr>
        <w:t>十、税费</w:t>
      </w:r>
    </w:p>
    <w:p>
      <w:pPr>
        <w:widowControl/>
        <w:wordWrap/>
        <w:adjustRightInd/>
        <w:snapToGrid/>
        <w:spacing w:line="400" w:lineRule="atLeast"/>
        <w:ind w:left="0" w:leftChars="0" w:right="0" w:firstLine="0" w:firstLineChars="0"/>
        <w:jc w:val="both"/>
        <w:textAlignment w:val="auto"/>
        <w:outlineLvl w:val="9"/>
        <w:rPr>
          <w:rFonts w:hint="eastAsia" w:ascii="仿宋" w:hAnsi="仿宋" w:eastAsia="仿宋" w:cs="仿宋"/>
          <w:b w:val="0"/>
          <w:i w:val="0"/>
          <w:color w:val="auto"/>
          <w:sz w:val="24"/>
          <w:szCs w:val="24"/>
          <w:highlight w:val="none"/>
          <w:lang w:eastAsia="zh-CN"/>
        </w:rPr>
      </w:pPr>
      <w:r>
        <w:rPr>
          <w:rFonts w:hint="eastAsia" w:ascii="仿宋" w:hAnsi="仿宋" w:eastAsia="仿宋" w:cs="仿宋"/>
          <w:b w:val="0"/>
          <w:i w:val="0"/>
          <w:color w:val="auto"/>
          <w:sz w:val="24"/>
          <w:szCs w:val="24"/>
          <w:highlight w:val="none"/>
        </w:rPr>
        <w:t>1</w:t>
      </w:r>
      <w:r>
        <w:rPr>
          <w:rFonts w:hint="eastAsia" w:ascii="仿宋" w:hAnsi="仿宋" w:eastAsia="仿宋" w:cs="仿宋"/>
          <w:b w:val="0"/>
          <w:i w:val="0"/>
          <w:color w:val="auto"/>
          <w:sz w:val="24"/>
          <w:szCs w:val="24"/>
          <w:highlight w:val="none"/>
          <w:lang w:val="en-US" w:eastAsia="zh-CN"/>
        </w:rPr>
        <w:t>0</w:t>
      </w:r>
      <w:r>
        <w:rPr>
          <w:rFonts w:hint="eastAsia" w:ascii="仿宋" w:hAnsi="仿宋" w:eastAsia="仿宋" w:cs="仿宋"/>
          <w:b w:val="0"/>
          <w:i w:val="0"/>
          <w:color w:val="auto"/>
          <w:sz w:val="24"/>
          <w:szCs w:val="24"/>
          <w:highlight w:val="none"/>
        </w:rPr>
        <w:t>.1 本合同执行中相关的一切税费均由供方负担。</w:t>
      </w:r>
    </w:p>
    <w:p>
      <w:pPr>
        <w:widowControl/>
        <w:wordWrap/>
        <w:adjustRightInd/>
        <w:snapToGrid/>
        <w:spacing w:line="400" w:lineRule="atLeast"/>
        <w:ind w:left="0" w:leftChars="0" w:right="0" w:firstLine="0" w:firstLineChars="0"/>
        <w:jc w:val="both"/>
        <w:textAlignment w:val="auto"/>
        <w:outlineLvl w:val="9"/>
        <w:rPr>
          <w:rFonts w:hint="eastAsia" w:ascii="仿宋" w:hAnsi="仿宋" w:eastAsia="仿宋" w:cs="仿宋"/>
          <w:b w:val="0"/>
          <w:i w:val="0"/>
          <w:color w:val="auto"/>
          <w:sz w:val="24"/>
          <w:szCs w:val="24"/>
          <w:highlight w:val="none"/>
          <w:lang w:eastAsia="zh-CN"/>
        </w:rPr>
      </w:pPr>
      <w:r>
        <w:rPr>
          <w:rFonts w:hint="eastAsia" w:ascii="仿宋" w:hAnsi="仿宋" w:eastAsia="仿宋" w:cs="仿宋"/>
          <w:b w:val="0"/>
          <w:i w:val="0"/>
          <w:color w:val="auto"/>
          <w:sz w:val="24"/>
          <w:szCs w:val="24"/>
          <w:highlight w:val="none"/>
        </w:rPr>
        <w:t>十</w:t>
      </w:r>
      <w:r>
        <w:rPr>
          <w:rFonts w:hint="eastAsia" w:ascii="仿宋" w:hAnsi="仿宋" w:eastAsia="仿宋" w:cs="仿宋"/>
          <w:b w:val="0"/>
          <w:i w:val="0"/>
          <w:color w:val="auto"/>
          <w:sz w:val="24"/>
          <w:szCs w:val="24"/>
          <w:highlight w:val="none"/>
          <w:lang w:eastAsia="zh-CN"/>
        </w:rPr>
        <w:t>一</w:t>
      </w:r>
      <w:r>
        <w:rPr>
          <w:rFonts w:hint="eastAsia" w:ascii="仿宋" w:hAnsi="仿宋" w:eastAsia="仿宋" w:cs="仿宋"/>
          <w:b w:val="0"/>
          <w:i w:val="0"/>
          <w:color w:val="auto"/>
          <w:sz w:val="24"/>
          <w:szCs w:val="24"/>
          <w:highlight w:val="none"/>
        </w:rPr>
        <w:t>、质量保证及后续服务</w:t>
      </w:r>
    </w:p>
    <w:p>
      <w:pPr>
        <w:widowControl/>
        <w:wordWrap/>
        <w:adjustRightInd/>
        <w:snapToGrid/>
        <w:spacing w:line="400" w:lineRule="atLeast"/>
        <w:ind w:left="0" w:leftChars="0" w:right="0" w:firstLine="0" w:firstLineChars="0"/>
        <w:jc w:val="both"/>
        <w:textAlignment w:val="auto"/>
        <w:outlineLvl w:val="9"/>
        <w:rPr>
          <w:rFonts w:hint="eastAsia" w:ascii="仿宋" w:hAnsi="仿宋" w:eastAsia="仿宋" w:cs="仿宋"/>
          <w:b w:val="0"/>
          <w:i w:val="0"/>
          <w:color w:val="auto"/>
          <w:sz w:val="24"/>
          <w:szCs w:val="24"/>
          <w:highlight w:val="none"/>
          <w:lang w:eastAsia="zh-CN"/>
        </w:rPr>
      </w:pPr>
      <w:r>
        <w:rPr>
          <w:rFonts w:hint="eastAsia" w:ascii="仿宋" w:hAnsi="仿宋" w:eastAsia="仿宋" w:cs="仿宋"/>
          <w:b w:val="0"/>
          <w:i w:val="0"/>
          <w:color w:val="auto"/>
          <w:sz w:val="24"/>
          <w:szCs w:val="24"/>
          <w:highlight w:val="none"/>
        </w:rPr>
        <w:t>1</w:t>
      </w:r>
      <w:r>
        <w:rPr>
          <w:rFonts w:hint="eastAsia" w:ascii="仿宋" w:hAnsi="仿宋" w:eastAsia="仿宋" w:cs="仿宋"/>
          <w:b w:val="0"/>
          <w:i w:val="0"/>
          <w:color w:val="auto"/>
          <w:sz w:val="24"/>
          <w:szCs w:val="24"/>
          <w:highlight w:val="none"/>
          <w:lang w:val="en-US" w:eastAsia="zh-CN"/>
        </w:rPr>
        <w:t>1</w:t>
      </w:r>
      <w:r>
        <w:rPr>
          <w:rFonts w:hint="eastAsia" w:ascii="仿宋" w:hAnsi="仿宋" w:eastAsia="仿宋" w:cs="仿宋"/>
          <w:b w:val="0"/>
          <w:i w:val="0"/>
          <w:color w:val="auto"/>
          <w:sz w:val="24"/>
          <w:szCs w:val="24"/>
          <w:highlight w:val="none"/>
        </w:rPr>
        <w:t>.1 乙方应按谈判文件规定向甲方提供服务。</w:t>
      </w:r>
    </w:p>
    <w:p>
      <w:pPr>
        <w:widowControl/>
        <w:wordWrap/>
        <w:adjustRightInd/>
        <w:snapToGrid/>
        <w:spacing w:line="400" w:lineRule="atLeast"/>
        <w:ind w:left="0" w:leftChars="0" w:right="0" w:firstLine="0" w:firstLineChars="0"/>
        <w:jc w:val="both"/>
        <w:textAlignment w:val="auto"/>
        <w:outlineLvl w:val="9"/>
        <w:rPr>
          <w:rFonts w:hint="eastAsia" w:ascii="仿宋" w:hAnsi="仿宋" w:eastAsia="仿宋" w:cs="仿宋"/>
          <w:b w:val="0"/>
          <w:i w:val="0"/>
          <w:color w:val="auto"/>
          <w:sz w:val="24"/>
          <w:szCs w:val="24"/>
          <w:highlight w:val="none"/>
          <w:lang w:eastAsia="zh-CN"/>
        </w:rPr>
      </w:pPr>
      <w:r>
        <w:rPr>
          <w:rFonts w:hint="eastAsia" w:ascii="仿宋" w:hAnsi="仿宋" w:eastAsia="仿宋" w:cs="仿宋"/>
          <w:b w:val="0"/>
          <w:i w:val="0"/>
          <w:color w:val="auto"/>
          <w:sz w:val="24"/>
          <w:szCs w:val="24"/>
          <w:highlight w:val="none"/>
        </w:rPr>
        <w:t>1</w:t>
      </w:r>
      <w:r>
        <w:rPr>
          <w:rFonts w:hint="eastAsia" w:ascii="仿宋" w:hAnsi="仿宋" w:eastAsia="仿宋" w:cs="仿宋"/>
          <w:b w:val="0"/>
          <w:i w:val="0"/>
          <w:color w:val="auto"/>
          <w:sz w:val="24"/>
          <w:szCs w:val="24"/>
          <w:highlight w:val="none"/>
          <w:lang w:val="en-US" w:eastAsia="zh-CN"/>
        </w:rPr>
        <w:t>1</w:t>
      </w:r>
      <w:r>
        <w:rPr>
          <w:rFonts w:hint="eastAsia" w:ascii="仿宋" w:hAnsi="仿宋" w:eastAsia="仿宋" w:cs="仿宋"/>
          <w:b w:val="0"/>
          <w:i w:val="0"/>
          <w:color w:val="auto"/>
          <w:sz w:val="24"/>
          <w:szCs w:val="24"/>
          <w:highlight w:val="none"/>
        </w:rPr>
        <w:t>.2 乙方提供的服务成果在服务质量保证期内发生故障，乙方应负责免费提供</w:t>
      </w:r>
    </w:p>
    <w:p>
      <w:pPr>
        <w:widowControl/>
        <w:wordWrap/>
        <w:adjustRightInd/>
        <w:snapToGrid/>
        <w:spacing w:line="400" w:lineRule="atLeast"/>
        <w:ind w:left="0" w:leftChars="0" w:right="0" w:firstLine="0" w:firstLineChars="0"/>
        <w:jc w:val="both"/>
        <w:textAlignment w:val="auto"/>
        <w:outlineLvl w:val="9"/>
        <w:rPr>
          <w:rFonts w:hint="eastAsia" w:ascii="仿宋" w:hAnsi="仿宋" w:eastAsia="仿宋" w:cs="仿宋"/>
          <w:b w:val="0"/>
          <w:i w:val="0"/>
          <w:color w:val="auto"/>
          <w:sz w:val="24"/>
          <w:szCs w:val="24"/>
          <w:highlight w:val="none"/>
          <w:lang w:eastAsia="zh-CN"/>
        </w:rPr>
      </w:pPr>
      <w:r>
        <w:rPr>
          <w:rFonts w:hint="eastAsia" w:ascii="仿宋" w:hAnsi="仿宋" w:eastAsia="仿宋" w:cs="仿宋"/>
          <w:b w:val="0"/>
          <w:i w:val="0"/>
          <w:color w:val="auto"/>
          <w:sz w:val="24"/>
          <w:szCs w:val="24"/>
          <w:highlight w:val="none"/>
        </w:rPr>
        <w:t>后续服务。对达不到要求的，根据实际情况，经双方协商，可按以下办法处理：</w:t>
      </w:r>
    </w:p>
    <w:p>
      <w:pPr>
        <w:widowControl/>
        <w:wordWrap/>
        <w:adjustRightInd/>
        <w:snapToGrid/>
        <w:spacing w:line="400" w:lineRule="atLeast"/>
        <w:ind w:left="0" w:leftChars="0" w:right="0" w:firstLine="0" w:firstLineChars="0"/>
        <w:jc w:val="both"/>
        <w:textAlignment w:val="auto"/>
        <w:outlineLvl w:val="9"/>
        <w:rPr>
          <w:rFonts w:hint="eastAsia" w:ascii="仿宋" w:hAnsi="仿宋" w:eastAsia="仿宋" w:cs="仿宋"/>
          <w:b w:val="0"/>
          <w:i w:val="0"/>
          <w:color w:val="auto"/>
          <w:sz w:val="24"/>
          <w:szCs w:val="24"/>
          <w:highlight w:val="none"/>
          <w:lang w:eastAsia="zh-CN"/>
        </w:rPr>
      </w:pPr>
      <w:r>
        <w:rPr>
          <w:rFonts w:hint="eastAsia" w:ascii="仿宋" w:hAnsi="仿宋" w:eastAsia="仿宋" w:cs="仿宋"/>
          <w:b w:val="0"/>
          <w:i w:val="0"/>
          <w:color w:val="auto"/>
          <w:sz w:val="24"/>
          <w:szCs w:val="24"/>
          <w:highlight w:val="none"/>
        </w:rPr>
        <w:t>⑴重做：由乙方承担所发生的全部费用。</w:t>
      </w:r>
    </w:p>
    <w:p>
      <w:pPr>
        <w:widowControl/>
        <w:wordWrap/>
        <w:adjustRightInd/>
        <w:snapToGrid/>
        <w:spacing w:line="400" w:lineRule="atLeast"/>
        <w:ind w:left="0" w:leftChars="0" w:right="0" w:firstLine="0" w:firstLineChars="0"/>
        <w:jc w:val="both"/>
        <w:textAlignment w:val="auto"/>
        <w:outlineLvl w:val="9"/>
        <w:rPr>
          <w:rFonts w:hint="eastAsia" w:ascii="仿宋" w:hAnsi="仿宋" w:eastAsia="仿宋" w:cs="仿宋"/>
          <w:b w:val="0"/>
          <w:i w:val="0"/>
          <w:color w:val="auto"/>
          <w:sz w:val="24"/>
          <w:szCs w:val="24"/>
          <w:highlight w:val="none"/>
          <w:lang w:eastAsia="zh-CN"/>
        </w:rPr>
      </w:pPr>
      <w:r>
        <w:rPr>
          <w:rFonts w:hint="eastAsia" w:ascii="仿宋" w:hAnsi="仿宋" w:eastAsia="仿宋" w:cs="仿宋"/>
          <w:b w:val="0"/>
          <w:i w:val="0"/>
          <w:color w:val="auto"/>
          <w:sz w:val="24"/>
          <w:szCs w:val="24"/>
          <w:highlight w:val="none"/>
        </w:rPr>
        <w:t>⑵贬值处理：由甲乙双方合议定价。</w:t>
      </w:r>
    </w:p>
    <w:p>
      <w:pPr>
        <w:widowControl/>
        <w:wordWrap/>
        <w:adjustRightInd/>
        <w:snapToGrid/>
        <w:spacing w:line="400" w:lineRule="atLeast"/>
        <w:ind w:left="0" w:leftChars="0" w:right="0" w:firstLine="0" w:firstLineChars="0"/>
        <w:jc w:val="both"/>
        <w:textAlignment w:val="auto"/>
        <w:outlineLvl w:val="9"/>
        <w:rPr>
          <w:rFonts w:hint="eastAsia" w:ascii="仿宋" w:hAnsi="仿宋" w:eastAsia="仿宋" w:cs="仿宋"/>
          <w:b w:val="0"/>
          <w:i w:val="0"/>
          <w:color w:val="auto"/>
          <w:sz w:val="24"/>
          <w:szCs w:val="24"/>
          <w:highlight w:val="none"/>
          <w:lang w:eastAsia="zh-CN"/>
        </w:rPr>
      </w:pPr>
      <w:r>
        <w:rPr>
          <w:rFonts w:hint="eastAsia" w:ascii="仿宋" w:hAnsi="仿宋" w:eastAsia="仿宋" w:cs="仿宋"/>
          <w:b w:val="0"/>
          <w:i w:val="0"/>
          <w:color w:val="auto"/>
          <w:sz w:val="24"/>
          <w:szCs w:val="24"/>
          <w:highlight w:val="none"/>
        </w:rPr>
        <w:t>⑶解除合同。</w:t>
      </w:r>
    </w:p>
    <w:p>
      <w:pPr>
        <w:widowControl/>
        <w:wordWrap/>
        <w:adjustRightInd/>
        <w:snapToGrid/>
        <w:spacing w:line="400" w:lineRule="atLeast"/>
        <w:ind w:left="0" w:leftChars="0" w:right="0" w:firstLine="0" w:firstLineChars="0"/>
        <w:jc w:val="both"/>
        <w:textAlignment w:val="auto"/>
        <w:outlineLvl w:val="9"/>
        <w:rPr>
          <w:rFonts w:hint="eastAsia" w:ascii="仿宋" w:hAnsi="仿宋" w:eastAsia="仿宋" w:cs="仿宋"/>
          <w:b w:val="0"/>
          <w:i w:val="0"/>
          <w:color w:val="auto"/>
          <w:sz w:val="24"/>
          <w:szCs w:val="24"/>
          <w:highlight w:val="none"/>
          <w:lang w:eastAsia="zh-CN"/>
        </w:rPr>
      </w:pPr>
      <w:r>
        <w:rPr>
          <w:rFonts w:hint="eastAsia" w:ascii="仿宋" w:hAnsi="仿宋" w:eastAsia="仿宋" w:cs="仿宋"/>
          <w:b w:val="0"/>
          <w:i w:val="0"/>
          <w:color w:val="auto"/>
          <w:sz w:val="24"/>
          <w:szCs w:val="24"/>
          <w:highlight w:val="none"/>
        </w:rPr>
        <w:t>1</w:t>
      </w:r>
      <w:r>
        <w:rPr>
          <w:rFonts w:hint="eastAsia" w:ascii="仿宋" w:hAnsi="仿宋" w:eastAsia="仿宋" w:cs="仿宋"/>
          <w:b w:val="0"/>
          <w:i w:val="0"/>
          <w:color w:val="auto"/>
          <w:sz w:val="24"/>
          <w:szCs w:val="24"/>
          <w:highlight w:val="none"/>
          <w:lang w:val="en-US" w:eastAsia="zh-CN"/>
        </w:rPr>
        <w:t>1</w:t>
      </w:r>
      <w:r>
        <w:rPr>
          <w:rFonts w:hint="eastAsia" w:ascii="仿宋" w:hAnsi="仿宋" w:eastAsia="仿宋" w:cs="仿宋"/>
          <w:b w:val="0"/>
          <w:i w:val="0"/>
          <w:color w:val="auto"/>
          <w:sz w:val="24"/>
          <w:szCs w:val="24"/>
          <w:highlight w:val="none"/>
        </w:rPr>
        <w:t>.3 如使用过程中发生问题，乙方在接到甲方通知后在</w:t>
      </w:r>
      <w:r>
        <w:rPr>
          <w:rFonts w:hint="eastAsia" w:ascii="仿宋" w:hAnsi="仿宋" w:eastAsia="仿宋" w:cs="仿宋"/>
          <w:b w:val="0"/>
          <w:i w:val="0"/>
          <w:color w:val="auto"/>
          <w:sz w:val="24"/>
          <w:szCs w:val="24"/>
          <w:highlight w:val="none"/>
          <w:lang w:val="en-US" w:eastAsia="zh-CN"/>
        </w:rPr>
        <w:t xml:space="preserve"> </w:t>
      </w:r>
      <w:r>
        <w:rPr>
          <w:rFonts w:hint="eastAsia" w:ascii="仿宋" w:hAnsi="仿宋" w:eastAsia="仿宋" w:cs="仿宋"/>
          <w:b w:val="0"/>
          <w:i w:val="0"/>
          <w:color w:val="auto"/>
          <w:sz w:val="24"/>
          <w:szCs w:val="24"/>
          <w:highlight w:val="none"/>
        </w:rPr>
        <w:t>小时内到达甲方现场。</w:t>
      </w:r>
    </w:p>
    <w:p>
      <w:pPr>
        <w:widowControl/>
        <w:wordWrap/>
        <w:adjustRightInd/>
        <w:snapToGrid/>
        <w:spacing w:line="400" w:lineRule="atLeast"/>
        <w:ind w:left="0" w:leftChars="0" w:right="0" w:firstLine="0" w:firstLineChars="0"/>
        <w:jc w:val="both"/>
        <w:textAlignment w:val="auto"/>
        <w:outlineLvl w:val="9"/>
        <w:rPr>
          <w:rFonts w:hint="eastAsia" w:ascii="仿宋" w:hAnsi="仿宋" w:eastAsia="仿宋" w:cs="仿宋"/>
          <w:b w:val="0"/>
          <w:i w:val="0"/>
          <w:color w:val="auto"/>
          <w:sz w:val="24"/>
          <w:szCs w:val="24"/>
          <w:highlight w:val="none"/>
          <w:lang w:eastAsia="zh-CN"/>
        </w:rPr>
      </w:pPr>
      <w:r>
        <w:rPr>
          <w:rFonts w:hint="eastAsia" w:ascii="仿宋" w:hAnsi="仿宋" w:eastAsia="仿宋" w:cs="仿宋"/>
          <w:b w:val="0"/>
          <w:i w:val="0"/>
          <w:color w:val="auto"/>
          <w:sz w:val="24"/>
          <w:szCs w:val="24"/>
          <w:highlight w:val="none"/>
        </w:rPr>
        <w:t>1</w:t>
      </w:r>
      <w:r>
        <w:rPr>
          <w:rFonts w:hint="eastAsia" w:ascii="仿宋" w:hAnsi="仿宋" w:eastAsia="仿宋" w:cs="仿宋"/>
          <w:b w:val="0"/>
          <w:i w:val="0"/>
          <w:color w:val="auto"/>
          <w:sz w:val="24"/>
          <w:szCs w:val="24"/>
          <w:highlight w:val="none"/>
          <w:lang w:val="en-US" w:eastAsia="zh-CN"/>
        </w:rPr>
        <w:t>1</w:t>
      </w:r>
      <w:r>
        <w:rPr>
          <w:rFonts w:hint="eastAsia" w:ascii="仿宋" w:hAnsi="仿宋" w:eastAsia="仿宋" w:cs="仿宋"/>
          <w:b w:val="0"/>
          <w:i w:val="0"/>
          <w:color w:val="auto"/>
          <w:sz w:val="24"/>
          <w:szCs w:val="24"/>
          <w:highlight w:val="none"/>
        </w:rPr>
        <w:t>.4 在服务质量保证期内，乙方应对出现的质量及安全问题负责处理解决并承</w:t>
      </w:r>
    </w:p>
    <w:p>
      <w:pPr>
        <w:widowControl/>
        <w:wordWrap/>
        <w:adjustRightInd/>
        <w:snapToGrid/>
        <w:spacing w:line="400" w:lineRule="atLeast"/>
        <w:ind w:left="0" w:leftChars="0" w:right="0" w:firstLine="0" w:firstLineChars="0"/>
        <w:jc w:val="both"/>
        <w:textAlignment w:val="auto"/>
        <w:outlineLvl w:val="9"/>
        <w:rPr>
          <w:rFonts w:hint="eastAsia" w:ascii="仿宋" w:hAnsi="仿宋" w:eastAsia="仿宋" w:cs="仿宋"/>
          <w:b w:val="0"/>
          <w:i w:val="0"/>
          <w:color w:val="auto"/>
          <w:sz w:val="24"/>
          <w:szCs w:val="24"/>
          <w:highlight w:val="none"/>
          <w:lang w:eastAsia="zh-CN"/>
        </w:rPr>
      </w:pPr>
      <w:r>
        <w:rPr>
          <w:rFonts w:hint="eastAsia" w:ascii="仿宋" w:hAnsi="仿宋" w:eastAsia="仿宋" w:cs="仿宋"/>
          <w:b w:val="0"/>
          <w:i w:val="0"/>
          <w:color w:val="auto"/>
          <w:sz w:val="24"/>
          <w:szCs w:val="24"/>
          <w:highlight w:val="none"/>
        </w:rPr>
        <w:t>担一切费用。</w:t>
      </w:r>
    </w:p>
    <w:p>
      <w:pPr>
        <w:widowControl/>
        <w:wordWrap/>
        <w:adjustRightInd/>
        <w:snapToGrid/>
        <w:spacing w:line="400" w:lineRule="atLeast"/>
        <w:ind w:left="0" w:leftChars="0" w:right="0" w:firstLine="0" w:firstLineChars="0"/>
        <w:jc w:val="both"/>
        <w:textAlignment w:val="auto"/>
        <w:outlineLvl w:val="9"/>
        <w:rPr>
          <w:rFonts w:hint="eastAsia" w:ascii="仿宋" w:hAnsi="仿宋" w:eastAsia="仿宋" w:cs="仿宋"/>
          <w:b w:val="0"/>
          <w:i w:val="0"/>
          <w:color w:val="auto"/>
          <w:sz w:val="24"/>
          <w:szCs w:val="24"/>
          <w:highlight w:val="none"/>
          <w:lang w:eastAsia="zh-CN"/>
        </w:rPr>
      </w:pPr>
      <w:r>
        <w:rPr>
          <w:rFonts w:hint="eastAsia" w:ascii="仿宋" w:hAnsi="仿宋" w:eastAsia="仿宋" w:cs="仿宋"/>
          <w:b w:val="0"/>
          <w:i w:val="0"/>
          <w:color w:val="auto"/>
          <w:sz w:val="24"/>
          <w:szCs w:val="24"/>
          <w:highlight w:val="none"/>
        </w:rPr>
        <w:t>十</w:t>
      </w:r>
      <w:r>
        <w:rPr>
          <w:rFonts w:hint="eastAsia" w:ascii="仿宋" w:hAnsi="仿宋" w:eastAsia="仿宋" w:cs="仿宋"/>
          <w:b w:val="0"/>
          <w:i w:val="0"/>
          <w:color w:val="auto"/>
          <w:sz w:val="24"/>
          <w:szCs w:val="24"/>
          <w:highlight w:val="none"/>
          <w:lang w:eastAsia="zh-CN"/>
        </w:rPr>
        <w:t>二</w:t>
      </w:r>
      <w:r>
        <w:rPr>
          <w:rFonts w:hint="eastAsia" w:ascii="仿宋" w:hAnsi="仿宋" w:eastAsia="仿宋" w:cs="仿宋"/>
          <w:b w:val="0"/>
          <w:i w:val="0"/>
          <w:color w:val="auto"/>
          <w:sz w:val="24"/>
          <w:szCs w:val="24"/>
          <w:highlight w:val="none"/>
        </w:rPr>
        <w:t>、违约责任</w:t>
      </w:r>
    </w:p>
    <w:p>
      <w:pPr>
        <w:widowControl/>
        <w:wordWrap/>
        <w:adjustRightInd/>
        <w:snapToGrid/>
        <w:spacing w:line="400" w:lineRule="atLeast"/>
        <w:ind w:left="0" w:leftChars="0" w:right="0" w:firstLine="0" w:firstLineChars="0"/>
        <w:jc w:val="both"/>
        <w:textAlignment w:val="auto"/>
        <w:outlineLvl w:val="9"/>
        <w:rPr>
          <w:rFonts w:hint="eastAsia" w:ascii="仿宋" w:hAnsi="仿宋" w:eastAsia="仿宋" w:cs="仿宋"/>
          <w:b w:val="0"/>
          <w:i w:val="0"/>
          <w:color w:val="auto"/>
          <w:sz w:val="24"/>
          <w:szCs w:val="24"/>
          <w:highlight w:val="none"/>
          <w:lang w:eastAsia="zh-CN"/>
        </w:rPr>
      </w:pPr>
      <w:r>
        <w:rPr>
          <w:rFonts w:hint="eastAsia" w:ascii="仿宋" w:hAnsi="仿宋" w:eastAsia="仿宋" w:cs="仿宋"/>
          <w:b w:val="0"/>
          <w:i w:val="0"/>
          <w:color w:val="auto"/>
          <w:sz w:val="24"/>
          <w:szCs w:val="24"/>
          <w:highlight w:val="none"/>
        </w:rPr>
        <w:t>1</w:t>
      </w:r>
      <w:r>
        <w:rPr>
          <w:rFonts w:hint="eastAsia" w:ascii="仿宋" w:hAnsi="仿宋" w:eastAsia="仿宋" w:cs="仿宋"/>
          <w:b w:val="0"/>
          <w:i w:val="0"/>
          <w:color w:val="auto"/>
          <w:sz w:val="24"/>
          <w:szCs w:val="24"/>
          <w:highlight w:val="none"/>
          <w:lang w:val="en-US" w:eastAsia="zh-CN"/>
        </w:rPr>
        <w:t>2</w:t>
      </w:r>
      <w:r>
        <w:rPr>
          <w:rFonts w:hint="eastAsia" w:ascii="仿宋" w:hAnsi="仿宋" w:eastAsia="仿宋" w:cs="仿宋"/>
          <w:b w:val="0"/>
          <w:i w:val="0"/>
          <w:color w:val="auto"/>
          <w:sz w:val="24"/>
          <w:szCs w:val="24"/>
          <w:highlight w:val="none"/>
        </w:rPr>
        <w:t>.1 甲方无正当理由拒绝接受服务的，甲方向乙方偿付合同款项百分之五的违</w:t>
      </w:r>
    </w:p>
    <w:p>
      <w:pPr>
        <w:widowControl/>
        <w:wordWrap/>
        <w:adjustRightInd/>
        <w:snapToGrid/>
        <w:spacing w:line="400" w:lineRule="atLeast"/>
        <w:ind w:left="0" w:leftChars="0" w:right="0" w:firstLine="0" w:firstLineChars="0"/>
        <w:jc w:val="both"/>
        <w:textAlignment w:val="auto"/>
        <w:outlineLvl w:val="9"/>
        <w:rPr>
          <w:rFonts w:hint="eastAsia" w:ascii="仿宋" w:hAnsi="仿宋" w:eastAsia="仿宋" w:cs="仿宋"/>
          <w:b w:val="0"/>
          <w:i w:val="0"/>
          <w:color w:val="auto"/>
          <w:sz w:val="24"/>
          <w:szCs w:val="24"/>
          <w:highlight w:val="none"/>
          <w:lang w:eastAsia="zh-CN"/>
        </w:rPr>
      </w:pPr>
      <w:r>
        <w:rPr>
          <w:rFonts w:hint="eastAsia" w:ascii="仿宋" w:hAnsi="仿宋" w:eastAsia="仿宋" w:cs="仿宋"/>
          <w:b w:val="0"/>
          <w:i w:val="0"/>
          <w:color w:val="auto"/>
          <w:sz w:val="24"/>
          <w:szCs w:val="24"/>
          <w:highlight w:val="none"/>
        </w:rPr>
        <w:t>约金。</w:t>
      </w:r>
    </w:p>
    <w:p>
      <w:pPr>
        <w:widowControl/>
        <w:wordWrap/>
        <w:adjustRightInd/>
        <w:snapToGrid/>
        <w:spacing w:line="400" w:lineRule="atLeast"/>
        <w:ind w:left="0" w:leftChars="0" w:right="0" w:firstLine="0" w:firstLineChars="0"/>
        <w:jc w:val="both"/>
        <w:textAlignment w:val="auto"/>
        <w:outlineLvl w:val="9"/>
        <w:rPr>
          <w:rFonts w:hint="eastAsia" w:ascii="仿宋" w:hAnsi="仿宋" w:eastAsia="仿宋" w:cs="仿宋"/>
          <w:b w:val="0"/>
          <w:i w:val="0"/>
          <w:color w:val="auto"/>
          <w:sz w:val="24"/>
          <w:szCs w:val="24"/>
          <w:highlight w:val="none"/>
          <w:lang w:eastAsia="zh-CN"/>
        </w:rPr>
      </w:pPr>
      <w:r>
        <w:rPr>
          <w:rFonts w:hint="eastAsia" w:ascii="仿宋" w:hAnsi="仿宋" w:eastAsia="仿宋" w:cs="仿宋"/>
          <w:b w:val="0"/>
          <w:i w:val="0"/>
          <w:color w:val="auto"/>
          <w:sz w:val="24"/>
          <w:szCs w:val="24"/>
          <w:highlight w:val="none"/>
        </w:rPr>
        <w:t>1</w:t>
      </w:r>
      <w:r>
        <w:rPr>
          <w:rFonts w:hint="eastAsia" w:ascii="仿宋" w:hAnsi="仿宋" w:eastAsia="仿宋" w:cs="仿宋"/>
          <w:b w:val="0"/>
          <w:i w:val="0"/>
          <w:color w:val="auto"/>
          <w:sz w:val="24"/>
          <w:szCs w:val="24"/>
          <w:highlight w:val="none"/>
          <w:lang w:val="en-US" w:eastAsia="zh-CN"/>
        </w:rPr>
        <w:t>2</w:t>
      </w:r>
      <w:r>
        <w:rPr>
          <w:rFonts w:hint="eastAsia" w:ascii="仿宋" w:hAnsi="仿宋" w:eastAsia="仿宋" w:cs="仿宋"/>
          <w:b w:val="0"/>
          <w:i w:val="0"/>
          <w:color w:val="auto"/>
          <w:sz w:val="24"/>
          <w:szCs w:val="24"/>
          <w:highlight w:val="none"/>
        </w:rPr>
        <w:t>.3 乙方逾期提供服务的，每日向甲方支付千分之六违约金。逾期超过约定日</w:t>
      </w:r>
    </w:p>
    <w:p>
      <w:pPr>
        <w:widowControl/>
        <w:wordWrap/>
        <w:adjustRightInd/>
        <w:snapToGrid/>
        <w:spacing w:line="400" w:lineRule="atLeast"/>
        <w:ind w:left="0" w:leftChars="0" w:right="0" w:firstLine="0" w:firstLineChars="0"/>
        <w:jc w:val="both"/>
        <w:textAlignment w:val="auto"/>
        <w:outlineLvl w:val="9"/>
        <w:rPr>
          <w:rFonts w:hint="eastAsia" w:ascii="仿宋" w:hAnsi="仿宋" w:eastAsia="仿宋" w:cs="仿宋"/>
          <w:b w:val="0"/>
          <w:i w:val="0"/>
          <w:color w:val="auto"/>
          <w:kern w:val="0"/>
          <w:sz w:val="24"/>
          <w:szCs w:val="24"/>
          <w:highlight w:val="none"/>
          <w:lang w:val="en-US" w:eastAsia="zh-CN" w:bidi="ar-SA"/>
        </w:rPr>
      </w:pPr>
      <w:r>
        <w:rPr>
          <w:rFonts w:hint="eastAsia" w:ascii="仿宋" w:hAnsi="仿宋" w:eastAsia="仿宋" w:cs="仿宋"/>
          <w:b w:val="0"/>
          <w:i w:val="0"/>
          <w:color w:val="auto"/>
          <w:sz w:val="24"/>
          <w:szCs w:val="24"/>
          <w:highlight w:val="none"/>
        </w:rPr>
        <w:t xml:space="preserve">期 10 个工作日不能交货的，甲方可解除本合同。乙方因逾期交货或因其他违约行为导致甲方解除合同的，乙方应向甲方支付合同总值 </w:t>
      </w:r>
      <w:r>
        <w:rPr>
          <w:rFonts w:hint="eastAsia" w:ascii="仿宋" w:hAnsi="仿宋" w:eastAsia="仿宋" w:cs="仿宋"/>
          <w:b w:val="0"/>
          <w:i w:val="0"/>
          <w:color w:val="auto"/>
          <w:sz w:val="24"/>
          <w:szCs w:val="24"/>
          <w:highlight w:val="none"/>
          <w:lang w:eastAsia="zh-CN"/>
        </w:rPr>
        <w:t>1%</w:t>
      </w:r>
      <w:r>
        <w:rPr>
          <w:rFonts w:hint="eastAsia" w:ascii="仿宋" w:hAnsi="仿宋" w:eastAsia="仿宋" w:cs="仿宋"/>
          <w:b w:val="0"/>
          <w:i w:val="0"/>
          <w:color w:val="auto"/>
          <w:sz w:val="24"/>
          <w:szCs w:val="24"/>
          <w:highlight w:val="none"/>
        </w:rPr>
        <w:t>的违约金，如</w:t>
      </w:r>
      <w:r>
        <w:rPr>
          <w:rFonts w:hint="eastAsia" w:ascii="仿宋" w:hAnsi="仿宋" w:eastAsia="仿宋" w:cs="仿宋"/>
          <w:b w:val="0"/>
          <w:i w:val="0"/>
          <w:color w:val="auto"/>
          <w:kern w:val="0"/>
          <w:sz w:val="24"/>
          <w:szCs w:val="24"/>
          <w:highlight w:val="none"/>
          <w:lang w:val="en-US" w:eastAsia="zh-CN" w:bidi="ar-SA"/>
        </w:rPr>
        <w:t>造成甲方损失超过违约金的，超出部分由乙方继续承担赔偿责任。</w:t>
      </w:r>
    </w:p>
    <w:p>
      <w:pPr>
        <w:widowControl/>
        <w:wordWrap/>
        <w:adjustRightInd/>
        <w:snapToGrid/>
        <w:spacing w:line="400" w:lineRule="atLeast"/>
        <w:ind w:left="0" w:leftChars="0" w:right="0" w:firstLine="0" w:firstLineChars="0"/>
        <w:jc w:val="both"/>
        <w:textAlignment w:val="auto"/>
        <w:outlineLvl w:val="9"/>
        <w:rPr>
          <w:rFonts w:hint="eastAsia" w:ascii="仿宋" w:hAnsi="仿宋" w:eastAsia="仿宋" w:cs="仿宋"/>
          <w:b w:val="0"/>
          <w:i w:val="0"/>
          <w:color w:val="auto"/>
          <w:kern w:val="0"/>
          <w:sz w:val="24"/>
          <w:szCs w:val="24"/>
          <w:highlight w:val="none"/>
          <w:lang w:val="en-US" w:eastAsia="zh-CN" w:bidi="ar-SA"/>
        </w:rPr>
      </w:pPr>
      <w:r>
        <w:rPr>
          <w:rFonts w:hint="eastAsia" w:ascii="仿宋" w:hAnsi="仿宋" w:eastAsia="仿宋" w:cs="仿宋"/>
          <w:b w:val="0"/>
          <w:i w:val="0"/>
          <w:color w:val="auto"/>
          <w:kern w:val="0"/>
          <w:sz w:val="24"/>
          <w:szCs w:val="24"/>
          <w:highlight w:val="none"/>
          <w:lang w:val="en-US" w:eastAsia="zh-CN" w:bidi="ar-SA"/>
        </w:rPr>
        <w:t>十三、不可抗力事件处理</w:t>
      </w:r>
    </w:p>
    <w:p>
      <w:pPr>
        <w:widowControl/>
        <w:wordWrap/>
        <w:adjustRightInd/>
        <w:snapToGrid/>
        <w:spacing w:line="400" w:lineRule="atLeast"/>
        <w:ind w:left="0" w:leftChars="0" w:right="0" w:firstLine="0" w:firstLineChars="0"/>
        <w:jc w:val="both"/>
        <w:textAlignment w:val="auto"/>
        <w:outlineLvl w:val="9"/>
        <w:rPr>
          <w:rFonts w:hint="eastAsia" w:ascii="仿宋" w:hAnsi="仿宋" w:eastAsia="仿宋" w:cs="仿宋"/>
          <w:b w:val="0"/>
          <w:i w:val="0"/>
          <w:color w:val="auto"/>
          <w:kern w:val="0"/>
          <w:sz w:val="24"/>
          <w:szCs w:val="24"/>
          <w:highlight w:val="none"/>
          <w:lang w:val="en-US" w:eastAsia="zh-CN" w:bidi="ar-SA"/>
        </w:rPr>
      </w:pPr>
      <w:r>
        <w:rPr>
          <w:rFonts w:hint="eastAsia" w:ascii="仿宋" w:hAnsi="仿宋" w:eastAsia="仿宋" w:cs="仿宋"/>
          <w:b w:val="0"/>
          <w:i w:val="0"/>
          <w:color w:val="auto"/>
          <w:kern w:val="0"/>
          <w:sz w:val="24"/>
          <w:szCs w:val="24"/>
          <w:highlight w:val="none"/>
          <w:lang w:val="en-US" w:eastAsia="zh-CN" w:bidi="ar-SA"/>
        </w:rPr>
        <w:t>13.1 在合同有效期内，任何一方因不可抗力事件导致不能履行合同，则合同履</w:t>
      </w:r>
    </w:p>
    <w:p>
      <w:pPr>
        <w:widowControl/>
        <w:wordWrap/>
        <w:adjustRightInd/>
        <w:snapToGrid/>
        <w:spacing w:line="400" w:lineRule="atLeast"/>
        <w:ind w:left="0" w:leftChars="0" w:right="0" w:firstLine="0" w:firstLineChars="0"/>
        <w:jc w:val="both"/>
        <w:textAlignment w:val="auto"/>
        <w:outlineLvl w:val="9"/>
        <w:rPr>
          <w:rFonts w:hint="eastAsia" w:ascii="仿宋" w:hAnsi="仿宋" w:eastAsia="仿宋" w:cs="仿宋"/>
          <w:b w:val="0"/>
          <w:i w:val="0"/>
          <w:color w:val="auto"/>
          <w:kern w:val="0"/>
          <w:sz w:val="24"/>
          <w:szCs w:val="24"/>
          <w:highlight w:val="none"/>
          <w:lang w:val="en-US" w:eastAsia="zh-CN" w:bidi="ar-SA"/>
        </w:rPr>
      </w:pPr>
      <w:r>
        <w:rPr>
          <w:rFonts w:hint="eastAsia" w:ascii="仿宋" w:hAnsi="仿宋" w:eastAsia="仿宋" w:cs="仿宋"/>
          <w:b w:val="0"/>
          <w:i w:val="0"/>
          <w:color w:val="auto"/>
          <w:kern w:val="0"/>
          <w:sz w:val="24"/>
          <w:szCs w:val="24"/>
          <w:highlight w:val="none"/>
          <w:lang w:val="en-US" w:eastAsia="zh-CN" w:bidi="ar-SA"/>
        </w:rPr>
        <w:t>行期可延长，其延长期与不可抗力影响期相同。</w:t>
      </w:r>
    </w:p>
    <w:p>
      <w:pPr>
        <w:widowControl/>
        <w:wordWrap/>
        <w:adjustRightInd/>
        <w:snapToGrid/>
        <w:spacing w:line="400" w:lineRule="atLeast"/>
        <w:ind w:left="0" w:leftChars="0" w:right="0" w:firstLine="0" w:firstLineChars="0"/>
        <w:jc w:val="both"/>
        <w:textAlignment w:val="auto"/>
        <w:outlineLvl w:val="9"/>
        <w:rPr>
          <w:rFonts w:hint="eastAsia" w:ascii="仿宋" w:hAnsi="仿宋" w:eastAsia="仿宋" w:cs="仿宋"/>
          <w:b w:val="0"/>
          <w:i w:val="0"/>
          <w:color w:val="auto"/>
          <w:kern w:val="0"/>
          <w:sz w:val="24"/>
          <w:szCs w:val="24"/>
          <w:highlight w:val="none"/>
          <w:lang w:val="en-US" w:eastAsia="zh-CN" w:bidi="ar-SA"/>
        </w:rPr>
      </w:pPr>
      <w:r>
        <w:rPr>
          <w:rFonts w:hint="eastAsia" w:ascii="仿宋" w:hAnsi="仿宋" w:eastAsia="仿宋" w:cs="仿宋"/>
          <w:b w:val="0"/>
          <w:i w:val="0"/>
          <w:color w:val="auto"/>
          <w:kern w:val="0"/>
          <w:sz w:val="24"/>
          <w:szCs w:val="24"/>
          <w:highlight w:val="none"/>
          <w:lang w:val="en-US" w:eastAsia="zh-CN" w:bidi="ar-SA"/>
        </w:rPr>
        <w:t>13.2 不可抗力事件发生后，应立即通知对方，并寄送有关权威机构出具的证明。</w:t>
      </w:r>
    </w:p>
    <w:p>
      <w:pPr>
        <w:widowControl/>
        <w:wordWrap/>
        <w:adjustRightInd/>
        <w:snapToGrid/>
        <w:spacing w:line="400" w:lineRule="atLeast"/>
        <w:ind w:left="0" w:leftChars="0" w:right="0" w:firstLine="0" w:firstLineChars="0"/>
        <w:jc w:val="both"/>
        <w:textAlignment w:val="auto"/>
        <w:outlineLvl w:val="9"/>
        <w:rPr>
          <w:rFonts w:hint="eastAsia" w:ascii="仿宋" w:hAnsi="仿宋" w:eastAsia="仿宋" w:cs="仿宋"/>
          <w:b w:val="0"/>
          <w:i w:val="0"/>
          <w:color w:val="auto"/>
          <w:kern w:val="0"/>
          <w:sz w:val="24"/>
          <w:szCs w:val="24"/>
          <w:highlight w:val="none"/>
          <w:lang w:val="en-US" w:eastAsia="zh-CN" w:bidi="ar-SA"/>
        </w:rPr>
      </w:pPr>
      <w:r>
        <w:rPr>
          <w:rFonts w:hint="eastAsia" w:ascii="仿宋" w:hAnsi="仿宋" w:eastAsia="仿宋" w:cs="仿宋"/>
          <w:b w:val="0"/>
          <w:i w:val="0"/>
          <w:color w:val="auto"/>
          <w:kern w:val="0"/>
          <w:sz w:val="24"/>
          <w:szCs w:val="24"/>
          <w:highlight w:val="none"/>
          <w:lang w:val="en-US" w:eastAsia="zh-CN" w:bidi="ar-SA"/>
        </w:rPr>
        <w:t>13.3 不可抗力事件延续 120 天以上，双方应通过友好协商，确定是否继续履行</w:t>
      </w:r>
    </w:p>
    <w:p>
      <w:pPr>
        <w:widowControl/>
        <w:wordWrap/>
        <w:adjustRightInd/>
        <w:snapToGrid/>
        <w:spacing w:line="400" w:lineRule="atLeast"/>
        <w:ind w:left="0" w:leftChars="0" w:right="0" w:firstLine="0" w:firstLineChars="0"/>
        <w:jc w:val="both"/>
        <w:textAlignment w:val="auto"/>
        <w:outlineLvl w:val="9"/>
        <w:rPr>
          <w:rFonts w:hint="eastAsia" w:ascii="仿宋" w:hAnsi="仿宋" w:eastAsia="仿宋" w:cs="仿宋"/>
          <w:b w:val="0"/>
          <w:i w:val="0"/>
          <w:color w:val="auto"/>
          <w:kern w:val="0"/>
          <w:sz w:val="24"/>
          <w:szCs w:val="24"/>
          <w:highlight w:val="none"/>
          <w:lang w:val="en-US" w:eastAsia="zh-CN" w:bidi="ar-SA"/>
        </w:rPr>
      </w:pPr>
      <w:r>
        <w:rPr>
          <w:rFonts w:hint="eastAsia" w:ascii="仿宋" w:hAnsi="仿宋" w:eastAsia="仿宋" w:cs="仿宋"/>
          <w:b w:val="0"/>
          <w:i w:val="0"/>
          <w:color w:val="auto"/>
          <w:kern w:val="0"/>
          <w:sz w:val="24"/>
          <w:szCs w:val="24"/>
          <w:highlight w:val="none"/>
          <w:lang w:val="en-US" w:eastAsia="zh-CN" w:bidi="ar-SA"/>
        </w:rPr>
        <w:t>合同。</w:t>
      </w:r>
    </w:p>
    <w:p>
      <w:pPr>
        <w:widowControl/>
        <w:wordWrap/>
        <w:adjustRightInd/>
        <w:snapToGrid/>
        <w:spacing w:line="400" w:lineRule="atLeast"/>
        <w:ind w:left="0" w:leftChars="0" w:right="0" w:firstLine="0" w:firstLineChars="0"/>
        <w:jc w:val="both"/>
        <w:textAlignment w:val="auto"/>
        <w:outlineLvl w:val="9"/>
        <w:rPr>
          <w:rFonts w:hint="eastAsia" w:ascii="仿宋" w:hAnsi="仿宋" w:eastAsia="仿宋" w:cs="仿宋"/>
          <w:b w:val="0"/>
          <w:i w:val="0"/>
          <w:color w:val="auto"/>
          <w:kern w:val="0"/>
          <w:sz w:val="24"/>
          <w:szCs w:val="24"/>
          <w:highlight w:val="none"/>
          <w:lang w:val="en-US" w:eastAsia="zh-CN" w:bidi="ar-SA"/>
        </w:rPr>
      </w:pPr>
      <w:r>
        <w:rPr>
          <w:rFonts w:hint="eastAsia" w:ascii="仿宋" w:hAnsi="仿宋" w:eastAsia="仿宋" w:cs="仿宋"/>
          <w:b w:val="0"/>
          <w:i w:val="0"/>
          <w:color w:val="auto"/>
          <w:kern w:val="0"/>
          <w:sz w:val="24"/>
          <w:szCs w:val="24"/>
          <w:highlight w:val="none"/>
          <w:lang w:val="en-US" w:eastAsia="zh-CN" w:bidi="ar-SA"/>
        </w:rPr>
        <w:t>十四、诉讼</w:t>
      </w:r>
    </w:p>
    <w:p>
      <w:pPr>
        <w:widowControl/>
        <w:wordWrap/>
        <w:adjustRightInd/>
        <w:snapToGrid/>
        <w:spacing w:line="400" w:lineRule="atLeast"/>
        <w:ind w:left="0" w:leftChars="0" w:right="0" w:firstLine="0" w:firstLineChars="0"/>
        <w:jc w:val="both"/>
        <w:textAlignment w:val="auto"/>
        <w:outlineLvl w:val="9"/>
        <w:rPr>
          <w:rFonts w:hint="eastAsia" w:ascii="仿宋" w:hAnsi="仿宋" w:eastAsia="仿宋" w:cs="仿宋"/>
          <w:b w:val="0"/>
          <w:i w:val="0"/>
          <w:color w:val="auto"/>
          <w:kern w:val="0"/>
          <w:sz w:val="24"/>
          <w:szCs w:val="24"/>
          <w:highlight w:val="none"/>
          <w:lang w:val="en-US" w:eastAsia="zh-CN" w:bidi="ar-SA"/>
        </w:rPr>
      </w:pPr>
      <w:r>
        <w:rPr>
          <w:rFonts w:hint="eastAsia" w:ascii="仿宋" w:hAnsi="仿宋" w:eastAsia="仿宋" w:cs="仿宋"/>
          <w:b w:val="0"/>
          <w:i w:val="0"/>
          <w:color w:val="auto"/>
          <w:kern w:val="0"/>
          <w:sz w:val="24"/>
          <w:szCs w:val="24"/>
          <w:highlight w:val="none"/>
          <w:lang w:val="en-US" w:eastAsia="zh-CN" w:bidi="ar-SA"/>
        </w:rPr>
        <w:t>14.1 双方在执行合同中所发生的一切争议，应通过协商解决。如协商不成，可</w:t>
      </w:r>
    </w:p>
    <w:p>
      <w:pPr>
        <w:widowControl/>
        <w:wordWrap/>
        <w:adjustRightInd/>
        <w:snapToGrid/>
        <w:spacing w:line="400" w:lineRule="atLeast"/>
        <w:ind w:left="0" w:leftChars="0" w:right="0" w:firstLine="0" w:firstLineChars="0"/>
        <w:jc w:val="both"/>
        <w:textAlignment w:val="auto"/>
        <w:outlineLvl w:val="9"/>
        <w:rPr>
          <w:rFonts w:hint="eastAsia" w:ascii="仿宋" w:hAnsi="仿宋" w:eastAsia="仿宋" w:cs="仿宋"/>
          <w:b w:val="0"/>
          <w:i w:val="0"/>
          <w:color w:val="auto"/>
          <w:kern w:val="0"/>
          <w:sz w:val="24"/>
          <w:szCs w:val="24"/>
          <w:highlight w:val="none"/>
          <w:lang w:val="en-US" w:eastAsia="zh-CN" w:bidi="ar-SA"/>
        </w:rPr>
      </w:pPr>
      <w:r>
        <w:rPr>
          <w:rFonts w:hint="eastAsia" w:ascii="仿宋" w:hAnsi="仿宋" w:eastAsia="仿宋" w:cs="仿宋"/>
          <w:b w:val="0"/>
          <w:i w:val="0"/>
          <w:color w:val="auto"/>
          <w:kern w:val="0"/>
          <w:sz w:val="24"/>
          <w:szCs w:val="24"/>
          <w:highlight w:val="none"/>
          <w:lang w:val="en-US" w:eastAsia="zh-CN" w:bidi="ar-SA"/>
        </w:rPr>
        <w:t>向杭州市临平区人民法院起诉，根据本合同规定提起的诉讼，败诉的一方应承担胜诉方因此而发生的合理的开支，包括律师费、调查费、鉴定费、公证费、差旅费及其他相关费用。</w:t>
      </w:r>
    </w:p>
    <w:p>
      <w:pPr>
        <w:widowControl/>
        <w:wordWrap/>
        <w:adjustRightInd/>
        <w:snapToGrid/>
        <w:spacing w:line="400" w:lineRule="atLeast"/>
        <w:ind w:left="0" w:leftChars="0" w:right="0" w:firstLine="0" w:firstLineChars="0"/>
        <w:jc w:val="both"/>
        <w:textAlignment w:val="auto"/>
        <w:outlineLvl w:val="9"/>
        <w:rPr>
          <w:rFonts w:hint="eastAsia" w:ascii="仿宋" w:hAnsi="仿宋" w:eastAsia="仿宋" w:cs="仿宋"/>
          <w:b w:val="0"/>
          <w:i w:val="0"/>
          <w:color w:val="auto"/>
          <w:kern w:val="0"/>
          <w:sz w:val="24"/>
          <w:szCs w:val="24"/>
          <w:highlight w:val="none"/>
          <w:lang w:val="en-US" w:eastAsia="zh-CN" w:bidi="ar-SA"/>
        </w:rPr>
      </w:pPr>
      <w:r>
        <w:rPr>
          <w:rFonts w:hint="eastAsia" w:ascii="仿宋" w:hAnsi="仿宋" w:eastAsia="仿宋" w:cs="仿宋"/>
          <w:b w:val="0"/>
          <w:i w:val="0"/>
          <w:color w:val="auto"/>
          <w:kern w:val="0"/>
          <w:sz w:val="24"/>
          <w:szCs w:val="24"/>
          <w:highlight w:val="none"/>
          <w:lang w:val="en-US" w:eastAsia="zh-CN" w:bidi="ar-SA"/>
        </w:rPr>
        <w:t>十五、合同生效及其它</w:t>
      </w:r>
    </w:p>
    <w:p>
      <w:pPr>
        <w:widowControl/>
        <w:wordWrap/>
        <w:adjustRightInd/>
        <w:snapToGrid/>
        <w:spacing w:line="400" w:lineRule="atLeast"/>
        <w:ind w:left="0" w:leftChars="0" w:right="0" w:firstLine="0" w:firstLineChars="0"/>
        <w:jc w:val="both"/>
        <w:textAlignment w:val="auto"/>
        <w:outlineLvl w:val="9"/>
        <w:rPr>
          <w:rFonts w:hint="eastAsia" w:ascii="仿宋" w:hAnsi="仿宋" w:eastAsia="仿宋" w:cs="仿宋"/>
          <w:b w:val="0"/>
          <w:i w:val="0"/>
          <w:color w:val="auto"/>
          <w:kern w:val="0"/>
          <w:sz w:val="24"/>
          <w:szCs w:val="24"/>
          <w:highlight w:val="none"/>
          <w:lang w:val="en-US" w:eastAsia="zh-CN" w:bidi="ar-SA"/>
        </w:rPr>
      </w:pPr>
      <w:r>
        <w:rPr>
          <w:rFonts w:hint="eastAsia" w:ascii="仿宋" w:hAnsi="仿宋" w:eastAsia="仿宋" w:cs="仿宋"/>
          <w:b w:val="0"/>
          <w:i w:val="0"/>
          <w:color w:val="auto"/>
          <w:kern w:val="0"/>
          <w:sz w:val="24"/>
          <w:szCs w:val="24"/>
          <w:highlight w:val="none"/>
          <w:lang w:val="en-US" w:eastAsia="zh-CN" w:bidi="ar-SA"/>
        </w:rPr>
        <w:t>15.1 合同经双方法定代表人或授权委托代理人签字并加盖单位公章后生效。</w:t>
      </w:r>
    </w:p>
    <w:p>
      <w:pPr>
        <w:widowControl/>
        <w:wordWrap/>
        <w:adjustRightInd/>
        <w:snapToGrid/>
        <w:spacing w:line="400" w:lineRule="atLeast"/>
        <w:ind w:left="0" w:leftChars="0" w:right="0" w:firstLine="0" w:firstLineChars="0"/>
        <w:jc w:val="both"/>
        <w:textAlignment w:val="auto"/>
        <w:outlineLvl w:val="9"/>
        <w:rPr>
          <w:rFonts w:hint="eastAsia" w:ascii="仿宋" w:hAnsi="仿宋" w:eastAsia="仿宋" w:cs="仿宋"/>
          <w:b w:val="0"/>
          <w:i w:val="0"/>
          <w:color w:val="auto"/>
          <w:kern w:val="0"/>
          <w:sz w:val="24"/>
          <w:szCs w:val="24"/>
          <w:highlight w:val="none"/>
          <w:lang w:val="en-US" w:eastAsia="zh-CN" w:bidi="ar-SA"/>
        </w:rPr>
      </w:pPr>
      <w:r>
        <w:rPr>
          <w:rFonts w:hint="eastAsia" w:ascii="仿宋" w:hAnsi="仿宋" w:eastAsia="仿宋" w:cs="仿宋"/>
          <w:b w:val="0"/>
          <w:i w:val="0"/>
          <w:color w:val="auto"/>
          <w:kern w:val="0"/>
          <w:sz w:val="24"/>
          <w:szCs w:val="24"/>
          <w:highlight w:val="none"/>
          <w:lang w:val="en-US" w:eastAsia="zh-CN" w:bidi="ar-SA"/>
        </w:rPr>
        <w:t>15.2 合同执行中涉及采购资金和采购内容修改或补充的，须经财政部门审批，</w:t>
      </w:r>
    </w:p>
    <w:p>
      <w:pPr>
        <w:widowControl/>
        <w:wordWrap/>
        <w:adjustRightInd/>
        <w:snapToGrid/>
        <w:spacing w:line="400" w:lineRule="atLeast"/>
        <w:ind w:left="0" w:leftChars="0" w:right="0" w:firstLine="0" w:firstLineChars="0"/>
        <w:jc w:val="both"/>
        <w:textAlignment w:val="auto"/>
        <w:outlineLvl w:val="9"/>
        <w:rPr>
          <w:rFonts w:hint="eastAsia" w:ascii="仿宋" w:hAnsi="仿宋" w:eastAsia="仿宋" w:cs="仿宋"/>
          <w:b w:val="0"/>
          <w:i w:val="0"/>
          <w:color w:val="auto"/>
          <w:kern w:val="0"/>
          <w:sz w:val="24"/>
          <w:szCs w:val="24"/>
          <w:highlight w:val="none"/>
          <w:lang w:val="en-US" w:eastAsia="zh-CN" w:bidi="ar-SA"/>
        </w:rPr>
      </w:pPr>
      <w:r>
        <w:rPr>
          <w:rFonts w:hint="eastAsia" w:ascii="仿宋" w:hAnsi="仿宋" w:eastAsia="仿宋" w:cs="仿宋"/>
          <w:b w:val="0"/>
          <w:i w:val="0"/>
          <w:color w:val="auto"/>
          <w:kern w:val="0"/>
          <w:sz w:val="24"/>
          <w:szCs w:val="24"/>
          <w:highlight w:val="none"/>
          <w:lang w:val="en-US" w:eastAsia="zh-CN" w:bidi="ar-SA"/>
        </w:rPr>
        <w:t>并签书面补充协议报政府采购监督管理部门备案，方可作为主合同不可分割的一</w:t>
      </w:r>
    </w:p>
    <w:p>
      <w:pPr>
        <w:widowControl/>
        <w:wordWrap/>
        <w:adjustRightInd/>
        <w:snapToGrid/>
        <w:spacing w:line="400" w:lineRule="atLeast"/>
        <w:ind w:left="0" w:leftChars="0" w:right="0" w:firstLine="0" w:firstLineChars="0"/>
        <w:jc w:val="both"/>
        <w:textAlignment w:val="auto"/>
        <w:outlineLvl w:val="9"/>
        <w:rPr>
          <w:rFonts w:hint="eastAsia" w:ascii="仿宋" w:hAnsi="仿宋" w:eastAsia="仿宋" w:cs="仿宋"/>
          <w:b w:val="0"/>
          <w:i w:val="0"/>
          <w:color w:val="auto"/>
          <w:kern w:val="0"/>
          <w:sz w:val="24"/>
          <w:szCs w:val="24"/>
          <w:highlight w:val="none"/>
          <w:lang w:val="en-US" w:eastAsia="zh-CN" w:bidi="ar-SA"/>
        </w:rPr>
      </w:pPr>
      <w:r>
        <w:rPr>
          <w:rFonts w:hint="eastAsia" w:ascii="仿宋" w:hAnsi="仿宋" w:eastAsia="仿宋" w:cs="仿宋"/>
          <w:b w:val="0"/>
          <w:i w:val="0"/>
          <w:color w:val="auto"/>
          <w:kern w:val="0"/>
          <w:sz w:val="24"/>
          <w:szCs w:val="24"/>
          <w:highlight w:val="none"/>
          <w:lang w:val="en-US" w:eastAsia="zh-CN" w:bidi="ar-SA"/>
        </w:rPr>
        <w:t>部分。</w:t>
      </w:r>
    </w:p>
    <w:p>
      <w:pPr>
        <w:widowControl/>
        <w:wordWrap/>
        <w:adjustRightInd/>
        <w:snapToGrid/>
        <w:spacing w:line="400" w:lineRule="atLeast"/>
        <w:ind w:left="0" w:leftChars="0" w:right="0" w:firstLine="0" w:firstLineChars="0"/>
        <w:jc w:val="both"/>
        <w:textAlignment w:val="auto"/>
        <w:outlineLvl w:val="9"/>
        <w:rPr>
          <w:rFonts w:hint="eastAsia" w:ascii="仿宋" w:hAnsi="仿宋" w:eastAsia="仿宋" w:cs="仿宋"/>
          <w:b w:val="0"/>
          <w:i w:val="0"/>
          <w:color w:val="auto"/>
          <w:kern w:val="0"/>
          <w:sz w:val="24"/>
          <w:szCs w:val="24"/>
          <w:highlight w:val="none"/>
          <w:lang w:val="en-US" w:eastAsia="zh-CN" w:bidi="ar-SA"/>
        </w:rPr>
      </w:pPr>
      <w:r>
        <w:rPr>
          <w:rFonts w:hint="eastAsia" w:ascii="仿宋" w:hAnsi="仿宋" w:eastAsia="仿宋" w:cs="仿宋"/>
          <w:b w:val="0"/>
          <w:i w:val="0"/>
          <w:color w:val="auto"/>
          <w:kern w:val="0"/>
          <w:sz w:val="24"/>
          <w:szCs w:val="24"/>
          <w:highlight w:val="none"/>
          <w:lang w:val="en-US" w:eastAsia="zh-CN" w:bidi="ar-SA"/>
        </w:rPr>
        <w:t>15.3 本合同未尽事宜，遵照《民法典》有关条文执行。双方也可另行签订补充协议，具有同等效力。</w:t>
      </w:r>
    </w:p>
    <w:p>
      <w:pPr>
        <w:widowControl/>
        <w:wordWrap/>
        <w:adjustRightInd/>
        <w:snapToGrid/>
        <w:spacing w:line="400" w:lineRule="atLeast"/>
        <w:ind w:left="0" w:leftChars="0" w:right="0" w:firstLine="0" w:firstLineChars="0"/>
        <w:jc w:val="both"/>
        <w:textAlignment w:val="auto"/>
        <w:outlineLvl w:val="9"/>
        <w:rPr>
          <w:rFonts w:hint="eastAsia" w:ascii="仿宋" w:hAnsi="仿宋" w:eastAsia="仿宋" w:cs="仿宋"/>
          <w:color w:val="auto"/>
          <w:highlight w:val="none"/>
        </w:rPr>
      </w:pPr>
      <w:r>
        <w:rPr>
          <w:rFonts w:hint="eastAsia" w:ascii="仿宋" w:hAnsi="仿宋" w:eastAsia="仿宋" w:cs="仿宋"/>
          <w:b w:val="0"/>
          <w:i w:val="0"/>
          <w:color w:val="auto"/>
          <w:kern w:val="0"/>
          <w:sz w:val="24"/>
          <w:szCs w:val="24"/>
          <w:highlight w:val="none"/>
          <w:lang w:val="en-US" w:eastAsia="zh-CN" w:bidi="ar-SA"/>
        </w:rPr>
        <w:t xml:space="preserve">15.4 </w:t>
      </w:r>
      <w:r>
        <w:rPr>
          <w:rFonts w:hint="eastAsia" w:ascii="仿宋" w:hAnsi="仿宋" w:eastAsia="仿宋" w:cs="仿宋"/>
          <w:color w:val="auto"/>
          <w:sz w:val="24"/>
          <w:szCs w:val="24"/>
          <w:highlight w:val="none"/>
        </w:rPr>
        <w:t>本合同一式多份，具有同等法律效力，甲乙双方、鉴证方、</w:t>
      </w:r>
      <w:r>
        <w:rPr>
          <w:rFonts w:hint="eastAsia" w:ascii="仿宋" w:hAnsi="仿宋" w:eastAsia="仿宋" w:cs="仿宋"/>
          <w:color w:val="auto"/>
          <w:sz w:val="24"/>
          <w:szCs w:val="24"/>
          <w:highlight w:val="none"/>
          <w:lang w:val="en-US" w:eastAsia="zh-CN"/>
        </w:rPr>
        <w:t>临平</w:t>
      </w:r>
      <w:r>
        <w:rPr>
          <w:rFonts w:hint="eastAsia" w:ascii="仿宋" w:hAnsi="仿宋" w:eastAsia="仿宋" w:cs="仿宋"/>
          <w:color w:val="auto"/>
          <w:sz w:val="24"/>
          <w:szCs w:val="24"/>
          <w:highlight w:val="none"/>
        </w:rPr>
        <w:t>区财政局采购监管科、验收单位，各执一份</w:t>
      </w:r>
      <w:r>
        <w:rPr>
          <w:rFonts w:hint="eastAsia" w:ascii="仿宋" w:hAnsi="仿宋" w:eastAsia="仿宋" w:cs="仿宋"/>
          <w:b w:val="0"/>
          <w:i w:val="0"/>
          <w:color w:val="auto"/>
          <w:kern w:val="0"/>
          <w:sz w:val="24"/>
          <w:szCs w:val="24"/>
          <w:highlight w:val="none"/>
          <w:lang w:val="en-US" w:eastAsia="zh-CN" w:bidi="ar-SA"/>
        </w:rPr>
        <w:t>。</w:t>
      </w:r>
    </w:p>
    <w:p>
      <w:pPr>
        <w:spacing w:line="360" w:lineRule="auto"/>
        <w:ind w:firstLine="360" w:firstLineChars="150"/>
        <w:jc w:val="left"/>
        <w:rPr>
          <w:rFonts w:hint="eastAsia" w:ascii="仿宋" w:hAnsi="仿宋" w:eastAsia="仿宋" w:cs="仿宋"/>
          <w:color w:val="auto"/>
          <w:sz w:val="24"/>
          <w:highlight w:val="none"/>
        </w:rPr>
      </w:pPr>
    </w:p>
    <w:p>
      <w:pPr>
        <w:spacing w:line="360" w:lineRule="auto"/>
        <w:ind w:firstLine="360" w:firstLineChars="15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甲方（盖章）：                          乙方（盖章）：                 </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法定代表人：                           法定代表人：                </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或授权代表（签字）：                   或授权代表（签字）：           </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地址：                                 地址：    </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邮编：                                 邮编：                     </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电话：                                 电话：             </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传真：                                 传真：         </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开户银行：                             开户银行：    </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帐号：                                 帐号：     </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鉴证方（盖章）：                                         </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法定代表人或授权代表（签字）：  </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地址：    </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邮编：                                                     </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电话：                                              </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传真：                                                                   </w:t>
      </w:r>
    </w:p>
    <w:p>
      <w:pPr>
        <w:spacing w:line="360" w:lineRule="auto"/>
        <w:ind w:right="120"/>
        <w:jc w:val="right"/>
        <w:rPr>
          <w:rFonts w:hint="eastAsia" w:ascii="仿宋" w:hAnsi="仿宋" w:eastAsia="仿宋" w:cs="仿宋"/>
          <w:color w:val="auto"/>
          <w:sz w:val="24"/>
          <w:highlight w:val="none"/>
        </w:rPr>
      </w:pPr>
      <w:r>
        <w:rPr>
          <w:rFonts w:hint="eastAsia" w:ascii="仿宋" w:hAnsi="仿宋" w:eastAsia="仿宋" w:cs="仿宋"/>
          <w:color w:val="auto"/>
          <w:sz w:val="24"/>
          <w:highlight w:val="none"/>
        </w:rPr>
        <w:t>签约时间：      年    月   日</w:t>
      </w:r>
    </w:p>
    <w:p>
      <w:pPr>
        <w:pStyle w:val="25"/>
        <w:ind w:firstLine="5280" w:firstLineChars="2200"/>
        <w:rPr>
          <w:rFonts w:hint="eastAsia" w:ascii="仿宋" w:hAnsi="仿宋" w:eastAsia="仿宋" w:cs="仿宋"/>
          <w:color w:val="auto"/>
          <w:sz w:val="24"/>
          <w:highlight w:val="none"/>
        </w:rPr>
      </w:pPr>
    </w:p>
    <w:p>
      <w:pPr>
        <w:rPr>
          <w:rFonts w:hint="eastAsia" w:ascii="仿宋" w:hAnsi="仿宋" w:eastAsia="仿宋" w:cs="仿宋"/>
          <w:color w:val="auto"/>
          <w:highlight w:val="none"/>
        </w:rPr>
      </w:pPr>
    </w:p>
    <w:p>
      <w:pPr>
        <w:spacing w:line="360" w:lineRule="auto"/>
        <w:ind w:firstLine="630" w:firstLineChars="300"/>
        <w:rPr>
          <w:rFonts w:hint="eastAsia" w:ascii="仿宋" w:hAnsi="仿宋" w:eastAsia="仿宋" w:cs="仿宋"/>
          <w:b/>
          <w:color w:val="auto"/>
          <w:highlight w:val="none"/>
        </w:rPr>
      </w:pPr>
      <w:r>
        <w:rPr>
          <w:rFonts w:hint="eastAsia" w:ascii="仿宋" w:hAnsi="仿宋" w:eastAsia="仿宋" w:cs="仿宋"/>
          <w:color w:val="auto"/>
          <w:highlight w:val="none"/>
        </w:rPr>
        <w:tab/>
      </w:r>
      <w:r>
        <w:rPr>
          <w:rFonts w:hint="eastAsia" w:ascii="仿宋" w:hAnsi="仿宋" w:eastAsia="仿宋" w:cs="仿宋"/>
          <w:b/>
          <w:bCs/>
          <w:color w:val="auto"/>
          <w:sz w:val="24"/>
          <w:highlight w:val="none"/>
        </w:rPr>
        <w:t>★ 此仅为合同书样本，中标单位需根据实际情况和采购人签订相应的合同！</w:t>
      </w:r>
    </w:p>
    <w:p>
      <w:pPr>
        <w:spacing w:line="360" w:lineRule="auto"/>
        <w:ind w:left="-420" w:leftChars="-200" w:right="-420" w:rightChars="-200"/>
        <w:rPr>
          <w:rFonts w:ascii="仿宋" w:hAnsi="仿宋" w:eastAsia="仿宋"/>
          <w:color w:val="auto"/>
          <w:sz w:val="24"/>
          <w:highlight w:val="none"/>
        </w:rPr>
      </w:pPr>
    </w:p>
    <w:p>
      <w:pPr>
        <w:spacing w:line="360" w:lineRule="auto"/>
        <w:ind w:left="-420" w:leftChars="-200" w:right="-420" w:rightChars="-200" w:firstLine="480" w:firstLineChars="200"/>
        <w:jc w:val="center"/>
        <w:outlineLvl w:val="9"/>
        <w:rPr>
          <w:rFonts w:ascii="仿宋" w:hAnsi="仿宋" w:eastAsia="仿宋"/>
          <w:color w:val="auto"/>
          <w:sz w:val="24"/>
          <w:highlight w:val="none"/>
        </w:rPr>
      </w:pPr>
    </w:p>
    <w:p>
      <w:pPr>
        <w:spacing w:line="360" w:lineRule="auto"/>
        <w:ind w:left="-420" w:leftChars="-200" w:right="-420" w:rightChars="-200" w:firstLine="480" w:firstLineChars="200"/>
        <w:jc w:val="center"/>
        <w:outlineLvl w:val="9"/>
        <w:rPr>
          <w:rFonts w:ascii="仿宋" w:hAnsi="仿宋" w:eastAsia="仿宋"/>
          <w:color w:val="auto"/>
          <w:sz w:val="24"/>
          <w:highlight w:val="none"/>
        </w:rPr>
      </w:pPr>
    </w:p>
    <w:p>
      <w:pPr>
        <w:spacing w:line="360" w:lineRule="auto"/>
        <w:ind w:left="720" w:firstLine="1084" w:firstLineChars="300"/>
        <w:outlineLvl w:val="9"/>
        <w:rPr>
          <w:rFonts w:hint="eastAsia" w:ascii="仿宋" w:hAnsi="仿宋" w:eastAsia="仿宋" w:cs="仿宋_GB2312"/>
          <w:b/>
          <w:color w:val="auto"/>
          <w:sz w:val="36"/>
          <w:szCs w:val="20"/>
          <w:highlight w:val="none"/>
        </w:rPr>
      </w:pPr>
    </w:p>
    <w:p>
      <w:pPr>
        <w:spacing w:line="360" w:lineRule="auto"/>
        <w:ind w:left="720" w:firstLine="1084" w:firstLineChars="300"/>
        <w:outlineLvl w:val="9"/>
        <w:rPr>
          <w:rFonts w:hint="eastAsia" w:ascii="仿宋" w:hAnsi="仿宋" w:eastAsia="仿宋" w:cs="仿宋_GB2312"/>
          <w:b/>
          <w:color w:val="auto"/>
          <w:sz w:val="36"/>
          <w:szCs w:val="20"/>
          <w:highlight w:val="none"/>
        </w:rPr>
      </w:pPr>
    </w:p>
    <w:p>
      <w:pPr>
        <w:spacing w:line="360" w:lineRule="auto"/>
        <w:ind w:left="720" w:firstLine="1084" w:firstLineChars="300"/>
        <w:outlineLvl w:val="9"/>
        <w:rPr>
          <w:rFonts w:hint="eastAsia" w:ascii="仿宋" w:hAnsi="仿宋" w:eastAsia="仿宋" w:cs="仿宋_GB2312"/>
          <w:b/>
          <w:color w:val="auto"/>
          <w:sz w:val="36"/>
          <w:szCs w:val="20"/>
          <w:highlight w:val="none"/>
        </w:rPr>
      </w:pPr>
    </w:p>
    <w:p>
      <w:pPr>
        <w:rPr>
          <w:rFonts w:hint="eastAsia" w:ascii="仿宋" w:hAnsi="仿宋" w:eastAsia="仿宋" w:cs="仿宋_GB2312"/>
          <w:b/>
          <w:color w:val="auto"/>
          <w:sz w:val="36"/>
          <w:szCs w:val="20"/>
          <w:highlight w:val="none"/>
        </w:rPr>
      </w:pPr>
      <w:r>
        <w:rPr>
          <w:rFonts w:hint="eastAsia" w:ascii="仿宋" w:hAnsi="仿宋" w:eastAsia="仿宋" w:cs="仿宋_GB2312"/>
          <w:b/>
          <w:color w:val="auto"/>
          <w:sz w:val="36"/>
          <w:szCs w:val="20"/>
          <w:highlight w:val="none"/>
        </w:rPr>
        <w:br w:type="page"/>
      </w:r>
    </w:p>
    <w:p>
      <w:pPr>
        <w:spacing w:line="360" w:lineRule="auto"/>
        <w:ind w:left="720" w:firstLine="1084" w:firstLineChars="300"/>
        <w:outlineLvl w:val="0"/>
        <w:rPr>
          <w:rFonts w:ascii="仿宋" w:hAnsi="仿宋" w:eastAsia="仿宋" w:cs="仿宋_GB2312"/>
          <w:b/>
          <w:color w:val="auto"/>
          <w:sz w:val="36"/>
          <w:szCs w:val="20"/>
          <w:highlight w:val="none"/>
        </w:rPr>
      </w:pPr>
      <w:r>
        <w:rPr>
          <w:rFonts w:hint="eastAsia" w:ascii="仿宋" w:hAnsi="仿宋" w:eastAsia="仿宋" w:cs="仿宋_GB2312"/>
          <w:b/>
          <w:color w:val="auto"/>
          <w:sz w:val="36"/>
          <w:szCs w:val="20"/>
          <w:highlight w:val="none"/>
        </w:rPr>
        <w:t>第六部分</w:t>
      </w:r>
      <w:bookmarkEnd w:id="393"/>
      <w:r>
        <w:rPr>
          <w:rFonts w:ascii="仿宋" w:hAnsi="仿宋" w:eastAsia="仿宋" w:cs="仿宋_GB2312"/>
          <w:b/>
          <w:color w:val="auto"/>
          <w:sz w:val="36"/>
          <w:szCs w:val="20"/>
          <w:highlight w:val="none"/>
        </w:rPr>
        <w:t xml:space="preserve"> </w:t>
      </w:r>
      <w:bookmarkEnd w:id="394"/>
      <w:r>
        <w:rPr>
          <w:rFonts w:hint="eastAsia" w:ascii="仿宋" w:hAnsi="仿宋" w:eastAsia="仿宋" w:cs="仿宋_GB2312"/>
          <w:b/>
          <w:color w:val="auto"/>
          <w:sz w:val="36"/>
          <w:szCs w:val="20"/>
          <w:highlight w:val="none"/>
        </w:rPr>
        <w:t>应提交的有关格式范例</w:t>
      </w:r>
    </w:p>
    <w:p>
      <w:pPr>
        <w:spacing w:line="360" w:lineRule="auto"/>
        <w:jc w:val="center"/>
        <w:outlineLvl w:val="9"/>
        <w:rPr>
          <w:rFonts w:ascii="仿宋_GB2312" w:hAnsi="仿宋" w:eastAsia="仿宋_GB2312" w:cs="仿宋_GB2312"/>
          <w:b/>
          <w:color w:val="auto"/>
          <w:kern w:val="0"/>
          <w:sz w:val="36"/>
          <w:szCs w:val="36"/>
          <w:highlight w:val="none"/>
        </w:rPr>
      </w:pPr>
    </w:p>
    <w:p>
      <w:pPr>
        <w:spacing w:line="360" w:lineRule="auto"/>
        <w:jc w:val="center"/>
        <w:outlineLvl w:val="1"/>
        <w:rPr>
          <w:rFonts w:ascii="仿宋_GB2312" w:hAnsi="仿宋" w:eastAsia="仿宋_GB2312" w:cs="仿宋_GB2312"/>
          <w:b/>
          <w:color w:val="auto"/>
          <w:kern w:val="0"/>
          <w:sz w:val="36"/>
          <w:szCs w:val="36"/>
          <w:highlight w:val="none"/>
        </w:rPr>
      </w:pPr>
      <w:r>
        <w:rPr>
          <w:rFonts w:hint="eastAsia" w:ascii="仿宋_GB2312" w:hAnsi="仿宋" w:eastAsia="仿宋_GB2312" w:cs="仿宋_GB2312"/>
          <w:b/>
          <w:color w:val="auto"/>
          <w:kern w:val="0"/>
          <w:sz w:val="36"/>
          <w:szCs w:val="36"/>
          <w:highlight w:val="none"/>
        </w:rPr>
        <w:t>资格文件部分</w:t>
      </w:r>
    </w:p>
    <w:p>
      <w:pPr>
        <w:spacing w:line="360" w:lineRule="auto"/>
        <w:jc w:val="center"/>
        <w:outlineLvl w:val="9"/>
        <w:rPr>
          <w:rFonts w:ascii="仿宋_GB2312" w:hAnsi="仿宋" w:eastAsia="仿宋_GB2312" w:cs="仿宋_GB2312"/>
          <w:b/>
          <w:color w:val="auto"/>
          <w:kern w:val="0"/>
          <w:sz w:val="36"/>
          <w:szCs w:val="36"/>
          <w:highlight w:val="none"/>
        </w:rPr>
      </w:pPr>
      <w:r>
        <w:rPr>
          <w:rFonts w:hint="eastAsia" w:ascii="仿宋_GB2312" w:hAnsi="仿宋" w:eastAsia="仿宋_GB2312" w:cs="仿宋_GB2312"/>
          <w:b/>
          <w:color w:val="auto"/>
          <w:kern w:val="0"/>
          <w:sz w:val="36"/>
          <w:szCs w:val="36"/>
          <w:highlight w:val="none"/>
        </w:rPr>
        <w:t>目录</w:t>
      </w:r>
    </w:p>
    <w:p>
      <w:pPr>
        <w:spacing w:line="360" w:lineRule="auto"/>
        <w:jc w:val="center"/>
        <w:outlineLvl w:val="9"/>
        <w:rPr>
          <w:rFonts w:ascii="仿宋_GB2312" w:hAnsi="仿宋" w:eastAsia="仿宋_GB2312" w:cs="仿宋_GB2312"/>
          <w:b/>
          <w:color w:val="auto"/>
          <w:kern w:val="0"/>
          <w:sz w:val="36"/>
          <w:szCs w:val="36"/>
          <w:highlight w:val="none"/>
        </w:rPr>
      </w:pPr>
    </w:p>
    <w:p>
      <w:pPr>
        <w:snapToGrid w:val="0"/>
        <w:spacing w:line="360" w:lineRule="auto"/>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w:t>
      </w:r>
      <w:r>
        <w:rPr>
          <w:rFonts w:ascii="仿宋_GB2312" w:hAnsi="仿宋" w:eastAsia="仿宋_GB2312" w:cs="仿宋_GB2312"/>
          <w:color w:val="auto"/>
          <w:sz w:val="24"/>
          <w:highlight w:val="none"/>
        </w:rPr>
        <w:t>1）符合参加政府采购活动应当具备的一般条件的承诺函……</w:t>
      </w:r>
      <w:r>
        <w:rPr>
          <w:rFonts w:hint="eastAsia" w:ascii="仿宋_GB2312" w:hAnsi="仿宋" w:eastAsia="仿宋_GB2312" w:cs="仿宋_GB2312"/>
          <w:color w:val="auto"/>
          <w:sz w:val="24"/>
          <w:highlight w:val="none"/>
        </w:rPr>
        <w:t>………（页码）</w:t>
      </w:r>
    </w:p>
    <w:p>
      <w:pPr>
        <w:snapToGrid w:val="0"/>
        <w:spacing w:line="360" w:lineRule="auto"/>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w:t>
      </w:r>
      <w:r>
        <w:rPr>
          <w:rFonts w:ascii="仿宋_GB2312" w:hAnsi="仿宋" w:eastAsia="仿宋_GB2312" w:cs="仿宋_GB2312"/>
          <w:color w:val="auto"/>
          <w:sz w:val="24"/>
          <w:highlight w:val="none"/>
        </w:rPr>
        <w:t>2）落实政府采购政策需满足的资格要求……</w:t>
      </w:r>
      <w:r>
        <w:rPr>
          <w:rFonts w:hint="eastAsia" w:ascii="仿宋_GB2312" w:hAnsi="仿宋" w:eastAsia="仿宋_GB2312" w:cs="仿宋_GB2312"/>
          <w:color w:val="auto"/>
          <w:sz w:val="24"/>
          <w:highlight w:val="none"/>
        </w:rPr>
        <w:t>…………………………（页码）</w:t>
      </w:r>
    </w:p>
    <w:p>
      <w:pPr>
        <w:snapToGrid w:val="0"/>
        <w:spacing w:line="360" w:lineRule="auto"/>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w:t>
      </w:r>
      <w:r>
        <w:rPr>
          <w:rFonts w:ascii="仿宋_GB2312" w:hAnsi="仿宋" w:eastAsia="仿宋_GB2312" w:cs="仿宋_GB2312"/>
          <w:color w:val="auto"/>
          <w:sz w:val="24"/>
          <w:highlight w:val="none"/>
        </w:rPr>
        <w:t>3）本项目的特定资格要求……</w:t>
      </w:r>
      <w:r>
        <w:rPr>
          <w:rFonts w:hint="eastAsia" w:ascii="仿宋_GB2312" w:hAnsi="仿宋" w:eastAsia="仿宋_GB2312" w:cs="仿宋_GB2312"/>
          <w:color w:val="auto"/>
          <w:sz w:val="24"/>
          <w:highlight w:val="none"/>
        </w:rPr>
        <w:t>…………………………………………（页码）</w:t>
      </w:r>
    </w:p>
    <w:p>
      <w:pPr>
        <w:snapToGrid w:val="0"/>
        <w:spacing w:line="360" w:lineRule="auto"/>
        <w:ind w:firstLine="480" w:firstLineChars="200"/>
        <w:rPr>
          <w:rFonts w:ascii="仿宋_GB2312" w:hAnsi="仿宋" w:eastAsia="仿宋_GB2312" w:cs="仿宋_GB2312"/>
          <w:color w:val="auto"/>
          <w:sz w:val="24"/>
          <w:highlight w:val="none"/>
        </w:rPr>
      </w:pPr>
    </w:p>
    <w:p>
      <w:pPr>
        <w:spacing w:line="360" w:lineRule="auto"/>
        <w:ind w:firstLine="480" w:firstLineChars="200"/>
        <w:rPr>
          <w:rFonts w:ascii="仿宋_GB2312" w:hAnsi="仿宋" w:eastAsia="仿宋_GB2312" w:cs="仿宋_GB2312"/>
          <w:color w:val="auto"/>
          <w:sz w:val="24"/>
          <w:highlight w:val="none"/>
        </w:rPr>
      </w:pPr>
    </w:p>
    <w:p>
      <w:pPr>
        <w:snapToGrid w:val="0"/>
        <w:spacing w:line="360" w:lineRule="auto"/>
        <w:ind w:right="480"/>
        <w:jc w:val="center"/>
        <w:outlineLvl w:val="2"/>
        <w:rPr>
          <w:rFonts w:ascii="仿宋_GB2312" w:hAnsi="仿宋" w:eastAsia="仿宋_GB2312" w:cs="仿宋_GB2312"/>
          <w:b/>
          <w:color w:val="auto"/>
          <w:kern w:val="0"/>
          <w:sz w:val="32"/>
          <w:szCs w:val="32"/>
          <w:highlight w:val="none"/>
        </w:rPr>
      </w:pPr>
      <w:r>
        <w:rPr>
          <w:rFonts w:ascii="仿宋_GB2312" w:hAnsi="仿宋" w:eastAsia="仿宋_GB2312" w:cs="仿宋_GB2312"/>
          <w:color w:val="auto"/>
          <w:kern w:val="0"/>
          <w:sz w:val="24"/>
          <w:highlight w:val="none"/>
        </w:rPr>
        <w:br w:type="page"/>
      </w:r>
      <w:r>
        <w:rPr>
          <w:rFonts w:ascii="仿宋_GB2312" w:hAnsi="仿宋" w:eastAsia="仿宋_GB2312" w:cs="仿宋_GB2312"/>
          <w:b/>
          <w:color w:val="auto"/>
          <w:kern w:val="0"/>
          <w:sz w:val="32"/>
          <w:szCs w:val="32"/>
          <w:highlight w:val="none"/>
        </w:rPr>
        <w:t>一、符合参加政府采购活动应当具备的一般条件的承诺函</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bCs/>
          <w:color w:val="auto"/>
          <w:sz w:val="24"/>
          <w:highlight w:val="none"/>
          <w:lang w:val="en-US" w:eastAsia="zh-CN"/>
        </w:rPr>
        <w:t>杭州市临平区人民政府乔司街道办事处</w:t>
      </w: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eastAsia="zh-CN"/>
        </w:rPr>
        <w:t>杭州晟华工程管理有限公司</w:t>
      </w:r>
      <w:r>
        <w:rPr>
          <w:rFonts w:hint="eastAsia" w:ascii="仿宋" w:hAnsi="仿宋" w:eastAsia="仿宋" w:cs="仿宋"/>
          <w:color w:val="auto"/>
          <w:sz w:val="24"/>
          <w:highlight w:val="none"/>
        </w:rPr>
        <w:t>：</w:t>
      </w:r>
    </w:p>
    <w:p>
      <w:pPr>
        <w:snapToGrid w:val="0"/>
        <w:spacing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我方参与</w:t>
      </w:r>
      <w:r>
        <w:rPr>
          <w:rFonts w:hint="eastAsia" w:ascii="仿宋_GB2312" w:hAnsi="仿宋" w:eastAsia="仿宋_GB2312" w:cs="仿宋_GB2312"/>
          <w:color w:val="auto"/>
          <w:sz w:val="24"/>
          <w:highlight w:val="none"/>
          <w:u w:val="single"/>
        </w:rPr>
        <w:t>（项目名称）</w:t>
      </w:r>
      <w:r>
        <w:rPr>
          <w:rFonts w:hint="eastAsia" w:ascii="仿宋_GB2312" w:hAnsi="仿宋" w:eastAsia="仿宋_GB2312" w:cs="仿宋_GB2312"/>
          <w:color w:val="auto"/>
          <w:sz w:val="24"/>
          <w:highlight w:val="none"/>
        </w:rPr>
        <w:t>【</w:t>
      </w:r>
      <w:r>
        <w:rPr>
          <w:rFonts w:hint="eastAsia" w:ascii="仿宋_GB2312" w:hAnsi="仿宋" w:eastAsia="仿宋_GB2312" w:cs="仿宋_GB2312"/>
          <w:color w:val="auto"/>
          <w:sz w:val="24"/>
          <w:highlight w:val="none"/>
          <w:u w:val="single"/>
        </w:rPr>
        <w:t>招标编号：</w:t>
      </w:r>
      <w:r>
        <w:rPr>
          <w:rFonts w:hint="eastAsia" w:ascii="仿宋_GB2312" w:hAnsi="仿宋" w:eastAsia="仿宋_GB2312"/>
          <w:color w:val="auto"/>
          <w:sz w:val="24"/>
          <w:highlight w:val="none"/>
          <w:u w:val="single"/>
        </w:rPr>
        <w:t>（采购编号）</w:t>
      </w:r>
      <w:r>
        <w:rPr>
          <w:rFonts w:hint="eastAsia" w:ascii="仿宋_GB2312" w:hAnsi="仿宋" w:eastAsia="仿宋_GB2312" w:cs="仿宋_GB2312"/>
          <w:color w:val="auto"/>
          <w:sz w:val="24"/>
          <w:highlight w:val="none"/>
        </w:rPr>
        <w:t>】政府采购活动，郑重承诺：</w:t>
      </w:r>
    </w:p>
    <w:p>
      <w:pPr>
        <w:snapToGrid w:val="0"/>
        <w:spacing w:line="360" w:lineRule="auto"/>
        <w:ind w:firstLine="360" w:firstLineChars="15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（一）具备《中华人民共和国政府采购法》第二十二条第一款规定的条件：</w:t>
      </w:r>
    </w:p>
    <w:p>
      <w:pPr>
        <w:snapToGrid w:val="0"/>
        <w:spacing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1、</w:t>
      </w:r>
      <w:r>
        <w:rPr>
          <w:rFonts w:ascii="仿宋_GB2312" w:hAnsi="仿宋" w:eastAsia="仿宋_GB2312" w:cs="仿宋_GB2312"/>
          <w:color w:val="auto"/>
          <w:sz w:val="24"/>
          <w:highlight w:val="none"/>
        </w:rPr>
        <w:t>具有独立承担民事责任的能力；</w:t>
      </w:r>
    </w:p>
    <w:p>
      <w:pPr>
        <w:snapToGrid w:val="0"/>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2、</w:t>
      </w:r>
      <w:r>
        <w:rPr>
          <w:rFonts w:ascii="仿宋_GB2312" w:hAnsi="仿宋" w:eastAsia="仿宋_GB2312"/>
          <w:color w:val="auto"/>
          <w:sz w:val="24"/>
          <w:highlight w:val="none"/>
        </w:rPr>
        <w:t xml:space="preserve">具有良好的商业信誉和健全的财务会计制度； </w:t>
      </w:r>
    </w:p>
    <w:p>
      <w:pPr>
        <w:snapToGrid w:val="0"/>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3、</w:t>
      </w:r>
      <w:r>
        <w:rPr>
          <w:rFonts w:ascii="仿宋_GB2312" w:hAnsi="仿宋" w:eastAsia="仿宋_GB2312"/>
          <w:color w:val="auto"/>
          <w:sz w:val="24"/>
          <w:highlight w:val="none"/>
        </w:rPr>
        <w:t>具有履行合同所必需的设备和专业技术能力；</w:t>
      </w:r>
    </w:p>
    <w:p>
      <w:pPr>
        <w:snapToGrid w:val="0"/>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4、</w:t>
      </w:r>
      <w:r>
        <w:rPr>
          <w:rFonts w:ascii="仿宋_GB2312" w:hAnsi="仿宋" w:eastAsia="仿宋_GB2312"/>
          <w:color w:val="auto"/>
          <w:sz w:val="24"/>
          <w:highlight w:val="none"/>
        </w:rPr>
        <w:t>有依法缴纳税收和社会保障资金的良好记录；</w:t>
      </w:r>
    </w:p>
    <w:p>
      <w:pPr>
        <w:snapToGrid w:val="0"/>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5、</w:t>
      </w:r>
      <w:r>
        <w:rPr>
          <w:rFonts w:ascii="仿宋_GB2312" w:hAnsi="仿宋" w:eastAsia="仿宋_GB2312"/>
          <w:color w:val="auto"/>
          <w:sz w:val="24"/>
          <w:highlight w:val="none"/>
        </w:rPr>
        <w:t>参加政府采购活动前三年内，在经营活动中没有重大违法记录；</w:t>
      </w:r>
    </w:p>
    <w:p>
      <w:pPr>
        <w:snapToGrid w:val="0"/>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6、</w:t>
      </w:r>
      <w:r>
        <w:rPr>
          <w:rFonts w:ascii="仿宋_GB2312" w:hAnsi="仿宋" w:eastAsia="仿宋_GB2312"/>
          <w:color w:val="auto"/>
          <w:sz w:val="24"/>
          <w:highlight w:val="none"/>
        </w:rPr>
        <w:t>具有法律、行政法规规定的其他条件。</w:t>
      </w:r>
    </w:p>
    <w:p>
      <w:pPr>
        <w:snapToGrid w:val="0"/>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（二）未被信用中国（</w:t>
      </w:r>
      <w:r>
        <w:rPr>
          <w:rFonts w:ascii="仿宋_GB2312" w:hAnsi="仿宋" w:eastAsia="仿宋_GB2312"/>
          <w:color w:val="auto"/>
          <w:sz w:val="24"/>
          <w:highlight w:val="none"/>
        </w:rPr>
        <w:t>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（三）不存在以下情况：</w:t>
      </w:r>
    </w:p>
    <w:p>
      <w:pPr>
        <w:snapToGrid w:val="0"/>
        <w:spacing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1、</w:t>
      </w:r>
      <w:r>
        <w:rPr>
          <w:rFonts w:ascii="仿宋_GB2312" w:hAnsi="仿宋" w:eastAsia="仿宋_GB2312" w:cs="仿宋_GB2312"/>
          <w:color w:val="auto"/>
          <w:sz w:val="24"/>
          <w:highlight w:val="none"/>
        </w:rPr>
        <w:t>单位负责人为同一人或者存在直接控股、管理关系的不同供应商参加同一合同项下的政府采购活动的；</w:t>
      </w:r>
    </w:p>
    <w:p>
      <w:pPr>
        <w:snapToGrid w:val="0"/>
        <w:spacing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2、</w:t>
      </w:r>
      <w:r>
        <w:rPr>
          <w:rFonts w:ascii="仿宋_GB2312" w:hAnsi="仿宋" w:eastAsia="仿宋_GB2312" w:cs="仿宋_GB2312"/>
          <w:color w:val="auto"/>
          <w:sz w:val="24"/>
          <w:highlight w:val="none"/>
        </w:rPr>
        <w:t>为采购项目提供整体设计、规范编制或者项目管理、监理、检测等服务后再参加该采购项目的其他采购活动的。</w:t>
      </w:r>
    </w:p>
    <w:p>
      <w:pPr>
        <w:snapToGrid w:val="0"/>
        <w:spacing w:line="360" w:lineRule="auto"/>
        <w:ind w:firstLine="5520" w:firstLineChars="2300"/>
        <w:rPr>
          <w:rFonts w:ascii="仿宋_GB2312" w:hAnsi="仿宋" w:eastAsia="仿宋_GB2312" w:cs="仿宋_GB2312"/>
          <w:color w:val="auto"/>
          <w:kern w:val="0"/>
          <w:sz w:val="24"/>
          <w:highlight w:val="none"/>
        </w:rPr>
      </w:pPr>
      <w:r>
        <w:rPr>
          <w:rFonts w:hint="eastAsia" w:ascii="仿宋_GB2312" w:hAnsi="仿宋" w:eastAsia="仿宋_GB2312" w:cs="仿宋_GB2312"/>
          <w:color w:val="auto"/>
          <w:kern w:val="0"/>
          <w:sz w:val="24"/>
          <w:highlight w:val="none"/>
          <w:lang w:val="zh-CN"/>
        </w:rPr>
        <w:t>投标人名称</w:t>
      </w:r>
      <w:r>
        <w:rPr>
          <w:rFonts w:ascii="仿宋_GB2312" w:hAnsi="仿宋" w:eastAsia="仿宋_GB2312" w:cs="仿宋_GB2312"/>
          <w:color w:val="auto"/>
          <w:kern w:val="0"/>
          <w:sz w:val="24"/>
          <w:highlight w:val="none"/>
          <w:lang w:val="zh-CN"/>
        </w:rPr>
        <w:t>(电子签名)：</w:t>
      </w:r>
    </w:p>
    <w:p>
      <w:pPr>
        <w:snapToGrid w:val="0"/>
        <w:spacing w:line="360" w:lineRule="auto"/>
        <w:rPr>
          <w:rFonts w:ascii="仿宋_GB2312" w:hAnsi="仿宋" w:eastAsia="仿宋_GB2312" w:cs="仿宋_GB2312"/>
          <w:color w:val="auto"/>
          <w:kern w:val="0"/>
          <w:sz w:val="24"/>
          <w:highlight w:val="none"/>
        </w:rPr>
      </w:pPr>
      <w:r>
        <w:rPr>
          <w:rFonts w:ascii="仿宋_GB2312" w:hAnsi="仿宋" w:eastAsia="仿宋_GB2312" w:cs="仿宋_GB2312"/>
          <w:color w:val="auto"/>
          <w:kern w:val="0"/>
          <w:sz w:val="24"/>
          <w:highlight w:val="none"/>
          <w:lang w:val="zh-CN"/>
        </w:rPr>
        <w:t xml:space="preserve">                        </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日期</w:t>
      </w:r>
      <w:r>
        <w:rPr>
          <w:rFonts w:hint="eastAsia" w:ascii="仿宋_GB2312" w:hAnsi="仿宋" w:eastAsia="仿宋_GB2312" w:cs="仿宋_GB2312"/>
          <w:color w:val="auto"/>
          <w:kern w:val="0"/>
          <w:sz w:val="24"/>
          <w:highlight w:val="none"/>
        </w:rPr>
        <w:t>：</w:t>
      </w:r>
      <w:r>
        <w:rPr>
          <w:rFonts w:ascii="仿宋_GB2312" w:hAnsi="仿宋" w:eastAsia="仿宋_GB2312" w:cs="仿宋_GB2312"/>
          <w:color w:val="auto"/>
          <w:kern w:val="0"/>
          <w:sz w:val="24"/>
          <w:highlight w:val="none"/>
        </w:rPr>
        <w:t xml:space="preserve">  年  </w:t>
      </w:r>
      <w:r>
        <w:rPr>
          <w:rFonts w:hint="eastAsia" w:ascii="仿宋_GB2312" w:hAnsi="仿宋" w:eastAsia="仿宋_GB2312" w:cs="仿宋_GB2312"/>
          <w:color w:val="auto"/>
          <w:kern w:val="0"/>
          <w:sz w:val="24"/>
          <w:highlight w:val="none"/>
          <w:lang w:val="zh-CN"/>
        </w:rPr>
        <w:t>月</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日</w:t>
      </w: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rPr>
          <w:color w:val="auto"/>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outlineLvl w:val="2"/>
        <w:rPr>
          <w:rFonts w:ascii="仿宋_GB2312" w:hAnsi="仿宋" w:eastAsia="仿宋_GB2312" w:cs="仿宋_GB2312"/>
          <w:b/>
          <w:color w:val="auto"/>
          <w:kern w:val="0"/>
          <w:sz w:val="32"/>
          <w:szCs w:val="32"/>
          <w:highlight w:val="none"/>
        </w:rPr>
      </w:pPr>
      <w:r>
        <w:rPr>
          <w:rFonts w:hint="eastAsia" w:ascii="仿宋_GB2312" w:hAnsi="仿宋" w:eastAsia="仿宋_GB2312" w:cs="仿宋_GB2312"/>
          <w:b/>
          <w:color w:val="auto"/>
          <w:kern w:val="0"/>
          <w:sz w:val="32"/>
          <w:szCs w:val="32"/>
          <w:highlight w:val="none"/>
        </w:rPr>
        <w:t>二、落实政府采购政策需满足的资格要求</w:t>
      </w:r>
    </w:p>
    <w:p>
      <w:pPr>
        <w:spacing w:line="360" w:lineRule="auto"/>
        <w:rPr>
          <w:rFonts w:ascii="仿宋_GB2312" w:hAnsi="仿宋" w:eastAsia="仿宋_GB2312"/>
          <w:color w:val="auto"/>
          <w:sz w:val="24"/>
          <w:highlight w:val="none"/>
        </w:rPr>
      </w:pPr>
      <w:r>
        <w:rPr>
          <w:rFonts w:hint="eastAsia" w:ascii="仿宋_GB2312" w:hAnsi="仿宋" w:eastAsia="仿宋_GB2312" w:cs="仿宋_GB2312"/>
          <w:color w:val="auto"/>
          <w:sz w:val="24"/>
          <w:highlight w:val="none"/>
        </w:rPr>
        <w:t>（根据招标公告</w:t>
      </w:r>
      <w:r>
        <w:rPr>
          <w:rFonts w:hint="eastAsia" w:ascii="仿宋_GB2312" w:hAnsi="仿宋" w:eastAsia="仿宋_GB2312"/>
          <w:color w:val="auto"/>
          <w:sz w:val="24"/>
          <w:highlight w:val="none"/>
        </w:rPr>
        <w:t>落实政府采购政策需满足的资格要求选择提供相应的材料；未要求的，无需提供</w:t>
      </w:r>
      <w:r>
        <w:rPr>
          <w:rFonts w:hint="eastAsia" w:ascii="仿宋_GB2312" w:hAnsi="仿宋" w:eastAsia="仿宋_GB2312" w:cs="仿宋_GB2312"/>
          <w:color w:val="auto"/>
          <w:sz w:val="24"/>
          <w:highlight w:val="none"/>
        </w:rPr>
        <w:t>）</w:t>
      </w:r>
    </w:p>
    <w:p>
      <w:pPr>
        <w:snapToGrid w:val="0"/>
        <w:spacing w:before="50" w:after="50" w:line="360" w:lineRule="auto"/>
        <w:ind w:firstLine="472" w:firstLineChars="196"/>
        <w:jc w:val="left"/>
        <w:rPr>
          <w:rFonts w:ascii="仿宋_GB2312" w:hAnsi="仿宋" w:eastAsia="仿宋_GB2312" w:cs="仿宋_GB2312"/>
          <w:color w:val="auto"/>
          <w:sz w:val="24"/>
          <w:highlight w:val="none"/>
        </w:rPr>
      </w:pPr>
      <w:r>
        <w:rPr>
          <w:rFonts w:ascii="仿宋_GB2312" w:hAnsi="仿宋" w:eastAsia="仿宋_GB2312" w:cs="仿宋_GB2312"/>
          <w:b/>
          <w:color w:val="auto"/>
          <w:sz w:val="24"/>
          <w:highlight w:val="none"/>
        </w:rPr>
        <w:t>A</w:t>
      </w:r>
      <w:r>
        <w:rPr>
          <w:rFonts w:ascii="仿宋_GB2312" w:hAnsi="仿宋" w:eastAsia="仿宋_GB2312" w:cs="仿宋_GB2312"/>
          <w:color w:val="auto"/>
          <w:sz w:val="24"/>
          <w:highlight w:val="none"/>
        </w:rPr>
        <w:t>.</w:t>
      </w:r>
      <w:r>
        <w:rPr>
          <w:rFonts w:hint="eastAsia" w:ascii="仿宋_GB2312" w:hAnsi="仿宋" w:eastAsia="仿宋_GB2312" w:cs="仿宋_GB2312"/>
          <w:color w:val="auto"/>
          <w:sz w:val="24"/>
          <w:highlight w:val="none"/>
        </w:rPr>
        <w:t>专门面向中小企业，货物全部由符合政策要求的中小企业（或小微企业）制造或者服务全部由符合政策要求的中小企业（或小微企业）承接的，提供相应的中小企业声明函（附件</w:t>
      </w:r>
      <w:r>
        <w:rPr>
          <w:rFonts w:ascii="仿宋_GB2312" w:hAnsi="仿宋" w:eastAsia="仿宋_GB2312" w:cs="仿宋_GB2312"/>
          <w:color w:val="auto"/>
          <w:sz w:val="24"/>
          <w:highlight w:val="none"/>
        </w:rPr>
        <w:t>5</w:t>
      </w:r>
      <w:r>
        <w:rPr>
          <w:rFonts w:hint="eastAsia" w:ascii="仿宋_GB2312" w:hAnsi="仿宋" w:eastAsia="仿宋_GB2312" w:cs="仿宋_GB2312"/>
          <w:color w:val="auto"/>
          <w:sz w:val="24"/>
          <w:highlight w:val="none"/>
        </w:rPr>
        <w:t>）。</w:t>
      </w:r>
      <w:r>
        <w:rPr>
          <w:rFonts w:ascii="仿宋_GB2312" w:hAnsi="仿宋" w:eastAsia="仿宋_GB2312" w:cs="仿宋_GB2312"/>
          <w:color w:val="auto"/>
          <w:sz w:val="24"/>
          <w:highlight w:val="none"/>
        </w:rPr>
        <w:t xml:space="preserve"> </w:t>
      </w:r>
    </w:p>
    <w:p>
      <w:pPr>
        <w:widowControl/>
        <w:spacing w:line="360" w:lineRule="auto"/>
        <w:ind w:firstLine="480"/>
        <w:jc w:val="left"/>
        <w:rPr>
          <w:rFonts w:ascii="仿宋_GB2312" w:hAnsi="宋体" w:eastAsia="仿宋_GB2312"/>
          <w:color w:val="auto"/>
          <w:sz w:val="24"/>
          <w:highlight w:val="none"/>
        </w:rPr>
      </w:pPr>
    </w:p>
    <w:p>
      <w:pPr>
        <w:widowControl/>
        <w:spacing w:line="360" w:lineRule="auto"/>
        <w:ind w:firstLine="472" w:firstLineChars="196"/>
        <w:jc w:val="left"/>
        <w:rPr>
          <w:rFonts w:ascii="仿宋_GB2312" w:hAnsi="仿宋" w:eastAsia="仿宋_GB2312" w:cs="仿宋_GB2312"/>
          <w:color w:val="auto"/>
          <w:sz w:val="24"/>
          <w:highlight w:val="none"/>
        </w:rPr>
      </w:pPr>
      <w:r>
        <w:rPr>
          <w:rFonts w:ascii="仿宋_GB2312" w:hAnsi="仿宋" w:eastAsia="仿宋_GB2312" w:cs="仿宋_GB2312"/>
          <w:b/>
          <w:color w:val="auto"/>
          <w:sz w:val="24"/>
          <w:highlight w:val="none"/>
        </w:rPr>
        <w:t>B.</w:t>
      </w:r>
      <w:r>
        <w:rPr>
          <w:rFonts w:hint="eastAsia" w:ascii="仿宋_GB2312" w:hAnsi="仿宋" w:eastAsia="仿宋_GB2312" w:cs="仿宋_GB2312"/>
          <w:color w:val="auto"/>
          <w:sz w:val="24"/>
          <w:highlight w:val="none"/>
        </w:rPr>
        <w:t>要求以联合体形式参加的，提供联合协议和中小企业声明函（附件</w:t>
      </w:r>
      <w:r>
        <w:rPr>
          <w:rFonts w:ascii="仿宋_GB2312" w:hAnsi="仿宋" w:eastAsia="仿宋_GB2312" w:cs="仿宋_GB2312"/>
          <w:color w:val="auto"/>
          <w:sz w:val="24"/>
          <w:highlight w:val="none"/>
        </w:rPr>
        <w:t>5</w:t>
      </w:r>
      <w:r>
        <w:rPr>
          <w:rFonts w:hint="eastAsia" w:ascii="仿宋_GB2312" w:hAnsi="仿宋" w:eastAsia="仿宋_GB2312" w:cs="仿宋_GB2312"/>
          <w:color w:val="auto"/>
          <w:sz w:val="24"/>
          <w:highlight w:val="none"/>
        </w:rPr>
        <w:t>），联合协议中中小企业合同金额应当达到招标公告载明的比例；如果供应商本身提供所有标的均由中小企业制造或承接的，视同符合了资格条件，无需再与其他中小企业组成联合体参加政府采购活动，无需提供联合协议。</w:t>
      </w:r>
    </w:p>
    <w:p>
      <w:pPr>
        <w:snapToGrid w:val="0"/>
        <w:spacing w:before="50" w:after="50" w:line="360" w:lineRule="auto"/>
        <w:jc w:val="center"/>
        <w:rPr>
          <w:rFonts w:ascii="仿宋_GB2312" w:hAnsi="仿宋" w:eastAsia="仿宋_GB2312" w:cs="仿宋_GB2312"/>
          <w:b/>
          <w:color w:val="auto"/>
          <w:kern w:val="0"/>
          <w:sz w:val="32"/>
          <w:szCs w:val="32"/>
          <w:highlight w:val="none"/>
          <w:lang w:val="zh-CN"/>
        </w:rPr>
      </w:pPr>
      <w:r>
        <w:rPr>
          <w:rFonts w:ascii="仿宋_GB2312" w:hAnsi="仿宋" w:eastAsia="仿宋_GB2312" w:cs="仿宋_GB2312"/>
          <w:b/>
          <w:color w:val="auto"/>
          <w:sz w:val="24"/>
          <w:highlight w:val="none"/>
        </w:rPr>
        <w:t xml:space="preserve">    </w:t>
      </w:r>
      <w:r>
        <w:rPr>
          <w:rFonts w:hint="eastAsia" w:ascii="仿宋_GB2312" w:hAnsi="仿宋" w:eastAsia="仿宋_GB2312" w:cs="仿宋_GB2312"/>
          <w:b/>
          <w:color w:val="auto"/>
          <w:kern w:val="0"/>
          <w:sz w:val="32"/>
          <w:szCs w:val="32"/>
          <w:highlight w:val="none"/>
          <w:lang w:val="zh-CN"/>
        </w:rPr>
        <w:t>联合协议</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u w:val="single"/>
        </w:rPr>
        <w:t>（联合体所有成员名称）</w:t>
      </w:r>
      <w:r>
        <w:rPr>
          <w:rFonts w:hint="eastAsia" w:ascii="仿宋_GB2312" w:hAnsi="仿宋" w:eastAsia="仿宋_GB2312" w:cs="仿宋_GB2312"/>
          <w:color w:val="auto"/>
          <w:kern w:val="0"/>
          <w:sz w:val="24"/>
          <w:highlight w:val="none"/>
        </w:rPr>
        <w:t>自愿</w:t>
      </w:r>
      <w:r>
        <w:rPr>
          <w:rFonts w:hint="eastAsia" w:ascii="仿宋_GB2312" w:hAnsi="仿宋" w:eastAsia="仿宋_GB2312" w:cs="仿宋_GB2312"/>
          <w:color w:val="auto"/>
          <w:kern w:val="0"/>
          <w:sz w:val="24"/>
          <w:highlight w:val="none"/>
          <w:lang w:val="zh-CN"/>
        </w:rPr>
        <w:t>组成一个联合体，以一个投标人的身份</w:t>
      </w:r>
      <w:r>
        <w:rPr>
          <w:rFonts w:hint="eastAsia" w:ascii="仿宋_GB2312" w:hAnsi="仿宋" w:eastAsia="仿宋_GB2312" w:cs="仿宋_GB2312"/>
          <w:color w:val="auto"/>
          <w:kern w:val="0"/>
          <w:sz w:val="24"/>
          <w:highlight w:val="none"/>
        </w:rPr>
        <w:t>参加</w:t>
      </w:r>
      <w:r>
        <w:rPr>
          <w:rFonts w:hint="eastAsia" w:ascii="仿宋_GB2312" w:hAnsi="仿宋" w:eastAsia="仿宋_GB2312" w:cs="仿宋_GB2312"/>
          <w:color w:val="auto"/>
          <w:sz w:val="24"/>
          <w:highlight w:val="none"/>
        </w:rPr>
        <w:t>（项目名称）【招标编号：</w:t>
      </w:r>
      <w:r>
        <w:rPr>
          <w:rFonts w:hint="eastAsia" w:ascii="仿宋_GB2312" w:hAnsi="仿宋" w:eastAsia="仿宋_GB2312"/>
          <w:color w:val="auto"/>
          <w:sz w:val="24"/>
          <w:highlight w:val="none"/>
        </w:rPr>
        <w:t>（采购编号）</w:t>
      </w:r>
      <w:r>
        <w:rPr>
          <w:rFonts w:hint="eastAsia" w:ascii="仿宋_GB2312" w:hAnsi="仿宋" w:eastAsia="仿宋_GB2312" w:cs="仿宋_GB2312"/>
          <w:color w:val="auto"/>
          <w:sz w:val="24"/>
          <w:highlight w:val="none"/>
        </w:rPr>
        <w:t>】</w:t>
      </w:r>
      <w:r>
        <w:rPr>
          <w:rFonts w:hint="eastAsia" w:ascii="仿宋_GB2312" w:hAnsi="仿宋" w:eastAsia="仿宋_GB2312" w:cs="仿宋_GB2312"/>
          <w:color w:val="auto"/>
          <w:kern w:val="0"/>
          <w:sz w:val="24"/>
          <w:highlight w:val="none"/>
          <w:lang w:val="zh-CN"/>
        </w:rPr>
        <w:t>投标。</w:t>
      </w:r>
      <w:r>
        <w:rPr>
          <w:rFonts w:ascii="仿宋_GB2312" w:hAnsi="仿宋" w:eastAsia="仿宋_GB2312" w:cs="仿宋_GB2312"/>
          <w:color w:val="auto"/>
          <w:kern w:val="0"/>
          <w:sz w:val="24"/>
          <w:highlight w:val="none"/>
          <w:lang w:val="zh-CN"/>
        </w:rPr>
        <w:t xml:space="preserve"> </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一、各方一致决定，</w:t>
      </w:r>
      <w:r>
        <w:rPr>
          <w:rFonts w:hint="eastAsia" w:ascii="仿宋_GB2312" w:hAnsi="仿宋" w:eastAsia="仿宋_GB2312" w:cs="仿宋_GB2312"/>
          <w:color w:val="auto"/>
          <w:kern w:val="0"/>
          <w:sz w:val="24"/>
          <w:highlight w:val="none"/>
          <w:u w:val="single"/>
        </w:rPr>
        <w:t>（某联合体成员名称）</w:t>
      </w:r>
      <w:r>
        <w:rPr>
          <w:rFonts w:hint="eastAsia" w:ascii="仿宋_GB2312" w:hAnsi="仿宋" w:eastAsia="仿宋_GB2312" w:cs="仿宋_GB2312"/>
          <w:color w:val="auto"/>
          <w:kern w:val="0"/>
          <w:sz w:val="24"/>
          <w:highlight w:val="none"/>
        </w:rPr>
        <w:t>为联合体</w:t>
      </w:r>
      <w:r>
        <w:rPr>
          <w:rFonts w:hint="eastAsia" w:ascii="仿宋_GB2312" w:hAnsi="仿宋" w:eastAsia="仿宋_GB2312" w:cs="仿宋_GB2312"/>
          <w:color w:val="auto"/>
          <w:kern w:val="0"/>
          <w:sz w:val="24"/>
          <w:highlight w:val="none"/>
          <w:lang w:val="zh-CN"/>
        </w:rPr>
        <w:t>牵头人</w:t>
      </w:r>
      <w:r>
        <w:rPr>
          <w:rFonts w:hint="eastAsia" w:ascii="仿宋_GB2312" w:hAnsi="仿宋" w:eastAsia="仿宋_GB2312" w:cs="Arial"/>
          <w:color w:val="auto"/>
          <w:sz w:val="24"/>
          <w:highlight w:val="none"/>
        </w:rPr>
        <w:t>，代表所有联合体成员负责投标和合同实施阶段的主办、协调工作</w:t>
      </w:r>
      <w:r>
        <w:rPr>
          <w:rFonts w:hint="eastAsia" w:ascii="仿宋_GB2312" w:hAnsi="仿宋" w:eastAsia="仿宋_GB2312" w:cs="仿宋_GB2312"/>
          <w:color w:val="auto"/>
          <w:kern w:val="0"/>
          <w:sz w:val="24"/>
          <w:highlight w:val="none"/>
          <w:lang w:val="zh-CN"/>
        </w:rPr>
        <w:t>。</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二、</w:t>
      </w:r>
      <w:r>
        <w:rPr>
          <w:rFonts w:hint="eastAsia" w:ascii="仿宋_GB2312" w:hAnsi="仿宋" w:eastAsia="仿宋_GB2312" w:cs="Arial"/>
          <w:color w:val="auto"/>
          <w:sz w:val="24"/>
          <w:highlight w:val="none"/>
        </w:rPr>
        <w:t>所有联合体成员各方签署授权书，授权书载明的</w:t>
      </w:r>
      <w:r>
        <w:rPr>
          <w:rFonts w:hint="eastAsia" w:ascii="仿宋_GB2312" w:hAnsi="仿宋" w:eastAsia="仿宋_GB2312" w:cs="仿宋_GB2312"/>
          <w:color w:val="auto"/>
          <w:kern w:val="0"/>
          <w:sz w:val="24"/>
          <w:highlight w:val="none"/>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三、本次联合投标中，分工如下：</w:t>
      </w:r>
      <w:r>
        <w:rPr>
          <w:rFonts w:hint="eastAsia" w:ascii="仿宋_GB2312" w:hAnsi="仿宋" w:eastAsia="仿宋_GB2312" w:cs="仿宋_GB2312"/>
          <w:color w:val="auto"/>
          <w:kern w:val="0"/>
          <w:sz w:val="24"/>
          <w:highlight w:val="none"/>
          <w:u w:val="single"/>
        </w:rPr>
        <w:t>（联合体其中一方成员名称）</w:t>
      </w:r>
      <w:r>
        <w:rPr>
          <w:rFonts w:hint="eastAsia" w:ascii="仿宋_GB2312" w:hAnsi="仿宋" w:eastAsia="仿宋_GB2312" w:cs="仿宋_GB2312"/>
          <w:color w:val="auto"/>
          <w:kern w:val="0"/>
          <w:sz w:val="24"/>
          <w:highlight w:val="none"/>
          <w:lang w:val="zh-CN"/>
        </w:rPr>
        <w:t>承担的工作和义务为：</w:t>
      </w:r>
      <w:r>
        <w:rPr>
          <w:rFonts w:ascii="仿宋_GB2312" w:hAnsi="仿宋" w:eastAsia="仿宋_GB2312"/>
          <w:color w:val="auto"/>
          <w:highlight w:val="none"/>
          <w:u w:val="single"/>
        </w:rPr>
        <w:t xml:space="preserve">             </w:t>
      </w:r>
      <w:r>
        <w:rPr>
          <w:rFonts w:hint="eastAsia" w:ascii="仿宋_GB2312" w:hAnsi="仿宋" w:eastAsia="仿宋_GB2312" w:cs="仿宋_GB2312"/>
          <w:color w:val="auto"/>
          <w:kern w:val="0"/>
          <w:sz w:val="24"/>
          <w:highlight w:val="none"/>
          <w:lang w:val="zh-CN"/>
        </w:rPr>
        <w:t>；</w:t>
      </w:r>
      <w:r>
        <w:rPr>
          <w:rFonts w:hint="eastAsia" w:ascii="仿宋_GB2312" w:hAnsi="仿宋" w:eastAsia="仿宋_GB2312" w:cs="仿宋_GB2312"/>
          <w:color w:val="auto"/>
          <w:kern w:val="0"/>
          <w:sz w:val="24"/>
          <w:highlight w:val="none"/>
          <w:u w:val="single"/>
        </w:rPr>
        <w:t>（联合体其中一方成员名称）</w:t>
      </w:r>
      <w:r>
        <w:rPr>
          <w:rFonts w:hint="eastAsia" w:ascii="仿宋_GB2312" w:hAnsi="仿宋" w:eastAsia="仿宋_GB2312" w:cs="仿宋_GB2312"/>
          <w:color w:val="auto"/>
          <w:kern w:val="0"/>
          <w:sz w:val="24"/>
          <w:highlight w:val="none"/>
          <w:lang w:val="zh-CN"/>
        </w:rPr>
        <w:t>承担的工作和义务为：</w:t>
      </w:r>
      <w:r>
        <w:rPr>
          <w:rFonts w:ascii="仿宋_GB2312" w:hAnsi="仿宋" w:eastAsia="仿宋_GB2312"/>
          <w:color w:val="auto"/>
          <w:highlight w:val="none"/>
          <w:u w:val="single"/>
        </w:rPr>
        <w:t xml:space="preserve">            </w:t>
      </w:r>
      <w:r>
        <w:rPr>
          <w:rFonts w:ascii="仿宋_GB2312" w:hAnsi="仿宋" w:eastAsia="仿宋_GB2312" w:cs="仿宋_GB2312"/>
          <w:color w:val="auto"/>
          <w:kern w:val="0"/>
          <w:sz w:val="24"/>
          <w:highlight w:val="none"/>
          <w:lang w:val="zh-CN"/>
        </w:rPr>
        <w:t xml:space="preserve"> ；……。</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四、</w:t>
      </w:r>
      <w:r>
        <w:rPr>
          <w:rFonts w:hint="eastAsia" w:ascii="仿宋_GB2312" w:hAnsi="仿宋" w:eastAsia="仿宋_GB2312"/>
          <w:color w:val="auto"/>
          <w:sz w:val="24"/>
          <w:highlight w:val="none"/>
        </w:rPr>
        <w:t>中小企业合同金额达到</w:t>
      </w:r>
      <w:r>
        <w:rPr>
          <w:rFonts w:ascii="仿宋_GB2312" w:hAnsi="仿宋" w:eastAsia="仿宋_GB2312"/>
          <w:color w:val="auto"/>
          <w:sz w:val="24"/>
          <w:highlight w:val="none"/>
          <w:u w:val="single"/>
        </w:rPr>
        <w:t xml:space="preserve">  </w:t>
      </w:r>
      <w:r>
        <w:rPr>
          <w:rFonts w:ascii="仿宋_GB2312" w:hAnsi="仿宋" w:eastAsia="仿宋_GB2312"/>
          <w:color w:val="auto"/>
          <w:sz w:val="24"/>
          <w:highlight w:val="none"/>
        </w:rPr>
        <w:t>%，小</w:t>
      </w:r>
      <w:r>
        <w:rPr>
          <w:rFonts w:hint="eastAsia" w:ascii="仿宋_GB2312" w:hAnsi="仿宋" w:eastAsia="仿宋_GB2312"/>
          <w:color w:val="auto"/>
          <w:sz w:val="24"/>
          <w:highlight w:val="none"/>
        </w:rPr>
        <w:t>微企业合同金额达到</w:t>
      </w:r>
      <w:r>
        <w:rPr>
          <w:rFonts w:ascii="仿宋_GB2312" w:hAnsi="仿宋" w:eastAsia="仿宋_GB2312"/>
          <w:color w:val="auto"/>
          <w:sz w:val="24"/>
          <w:highlight w:val="none"/>
          <w:u w:val="single"/>
        </w:rPr>
        <w:t xml:space="preserve"> </w:t>
      </w:r>
      <w:r>
        <w:rPr>
          <w:rFonts w:ascii="仿宋_GB2312" w:hAnsi="仿宋" w:eastAsia="仿宋_GB2312"/>
          <w:color w:val="auto"/>
          <w:sz w:val="24"/>
          <w:highlight w:val="none"/>
        </w:rPr>
        <w:t>%</w:t>
      </w:r>
      <w:r>
        <w:rPr>
          <w:rFonts w:hint="eastAsia" w:ascii="仿宋_GB2312" w:hAnsi="仿宋" w:eastAsia="仿宋_GB2312" w:cs="仿宋_GB2312"/>
          <w:color w:val="auto"/>
          <w:kern w:val="0"/>
          <w:sz w:val="24"/>
          <w:highlight w:val="none"/>
          <w:lang w:val="zh-CN"/>
        </w:rPr>
        <w:t>。</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五、如果中标，</w:t>
      </w:r>
      <w:r>
        <w:rPr>
          <w:rFonts w:hint="eastAsia" w:ascii="仿宋_GB2312" w:hAnsi="仿宋" w:eastAsia="仿宋_GB2312"/>
          <w:color w:val="auto"/>
          <w:sz w:val="24"/>
          <w:highlight w:val="none"/>
        </w:rPr>
        <w:t>联合体各成员方共同与采购人签订合同，并就采购合同约定的事项对采购人承担连带责任。</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六、有关本次联合投标的其他事宜：</w:t>
      </w:r>
    </w:p>
    <w:p>
      <w:pPr>
        <w:snapToGrid w:val="0"/>
        <w:spacing w:line="360" w:lineRule="auto"/>
        <w:ind w:firstLine="576"/>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1、联合体各方不再单独参加或者与其</w:t>
      </w:r>
      <w:r>
        <w:rPr>
          <w:rFonts w:hint="eastAsia" w:ascii="仿宋_GB2312" w:hAnsi="仿宋" w:eastAsia="仿宋_GB2312" w:cs="仿宋_GB2312"/>
          <w:color w:val="auto"/>
          <w:kern w:val="0"/>
          <w:sz w:val="24"/>
          <w:highlight w:val="none"/>
          <w:lang w:val="zh-CN"/>
        </w:rPr>
        <w:t>他供应商另外组成联合体参加同一合同项下的政府采购活动。</w:t>
      </w:r>
    </w:p>
    <w:p>
      <w:pPr>
        <w:snapToGrid w:val="0"/>
        <w:spacing w:line="360" w:lineRule="auto"/>
        <w:ind w:firstLine="576"/>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2、联合体中有同类资质的各方按照联合体分工承担相同工作的，按照资质等级较低的供应商确定资质等级。</w:t>
      </w:r>
    </w:p>
    <w:p>
      <w:pPr>
        <w:snapToGrid w:val="0"/>
        <w:spacing w:line="360" w:lineRule="auto"/>
        <w:ind w:firstLine="576"/>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3、本协议提交采购人、采购机构后，联合体各方不得以任何形式对上述内容进行修改或撤销。</w:t>
      </w:r>
    </w:p>
    <w:p>
      <w:pPr>
        <w:snapToGrid w:val="0"/>
        <w:spacing w:line="360" w:lineRule="auto"/>
        <w:ind w:firstLine="5040" w:firstLineChars="2100"/>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联合体成员名称</w:t>
      </w:r>
      <w:r>
        <w:rPr>
          <w:rFonts w:ascii="仿宋_GB2312" w:hAnsi="仿宋" w:eastAsia="仿宋_GB2312" w:cs="仿宋_GB2312"/>
          <w:color w:val="auto"/>
          <w:kern w:val="0"/>
          <w:sz w:val="24"/>
          <w:highlight w:val="none"/>
          <w:lang w:val="zh-CN"/>
        </w:rPr>
        <w:t>(电子签名/公章)：</w:t>
      </w:r>
    </w:p>
    <w:p>
      <w:pPr>
        <w:snapToGrid w:val="0"/>
        <w:spacing w:line="360" w:lineRule="auto"/>
        <w:ind w:firstLine="5040" w:firstLineChars="2100"/>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联合体成员名称</w:t>
      </w:r>
      <w:r>
        <w:rPr>
          <w:rFonts w:ascii="仿宋_GB2312" w:hAnsi="仿宋" w:eastAsia="仿宋_GB2312" w:cs="仿宋_GB2312"/>
          <w:color w:val="auto"/>
          <w:kern w:val="0"/>
          <w:sz w:val="24"/>
          <w:highlight w:val="none"/>
          <w:lang w:val="zh-CN"/>
        </w:rPr>
        <w:t>(电子签名/公章)：</w:t>
      </w:r>
    </w:p>
    <w:p>
      <w:pPr>
        <w:snapToGrid w:val="0"/>
        <w:spacing w:line="360" w:lineRule="auto"/>
        <w:ind w:firstLine="5760" w:firstLineChars="2400"/>
        <w:rPr>
          <w:color w:val="auto"/>
          <w:highlight w:val="none"/>
        </w:rPr>
      </w:pPr>
      <w:r>
        <w:rPr>
          <w:rFonts w:hint="eastAsia" w:ascii="仿宋_GB2312" w:hAnsi="仿宋" w:eastAsia="仿宋_GB2312" w:cs="仿宋_GB2312"/>
          <w:color w:val="auto"/>
          <w:kern w:val="0"/>
          <w:sz w:val="24"/>
          <w:highlight w:val="none"/>
          <w:lang w:val="zh-CN"/>
        </w:rPr>
        <w:t>……</w:t>
      </w:r>
    </w:p>
    <w:p>
      <w:pPr>
        <w:snapToGrid w:val="0"/>
        <w:spacing w:line="360" w:lineRule="auto"/>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 xml:space="preserve">                                               日期：  年  月   日</w:t>
      </w:r>
    </w:p>
    <w:p>
      <w:pPr>
        <w:spacing w:line="360" w:lineRule="auto"/>
        <w:ind w:firstLine="480" w:firstLineChars="200"/>
        <w:rPr>
          <w:rFonts w:ascii="仿宋_GB2312" w:hAnsi="仿宋" w:eastAsia="仿宋_GB2312" w:cs="仿宋_GB2312"/>
          <w:color w:val="auto"/>
          <w:sz w:val="24"/>
          <w:highlight w:val="none"/>
        </w:rPr>
      </w:pPr>
    </w:p>
    <w:p>
      <w:pPr>
        <w:spacing w:line="360" w:lineRule="auto"/>
        <w:ind w:firstLine="482" w:firstLineChars="200"/>
        <w:rPr>
          <w:rFonts w:ascii="仿宋" w:hAnsi="仿宋" w:eastAsia="仿宋"/>
          <w:color w:val="auto"/>
          <w:sz w:val="24"/>
          <w:highlight w:val="none"/>
        </w:rPr>
      </w:pPr>
      <w:r>
        <w:rPr>
          <w:rFonts w:ascii="仿宋_GB2312" w:hAnsi="仿宋" w:eastAsia="仿宋_GB2312" w:cs="仿宋_GB2312"/>
          <w:b/>
          <w:color w:val="auto"/>
          <w:sz w:val="24"/>
          <w:highlight w:val="none"/>
        </w:rPr>
        <w:t>C、</w:t>
      </w:r>
      <w:r>
        <w:rPr>
          <w:rFonts w:hint="eastAsia" w:ascii="仿宋_GB2312" w:hAnsi="仿宋" w:eastAsia="仿宋_GB2312" w:cs="仿宋_GB2312"/>
          <w:color w:val="auto"/>
          <w:sz w:val="24"/>
          <w:highlight w:val="none"/>
        </w:rPr>
        <w:t>要求合同分包的，提供分包意向协议和中小企业声明函（附件</w:t>
      </w:r>
      <w:r>
        <w:rPr>
          <w:rFonts w:ascii="仿宋_GB2312" w:hAnsi="仿宋" w:eastAsia="仿宋_GB2312" w:cs="仿宋_GB2312"/>
          <w:color w:val="auto"/>
          <w:sz w:val="24"/>
          <w:highlight w:val="none"/>
        </w:rPr>
        <w:t>5</w:t>
      </w:r>
      <w:r>
        <w:rPr>
          <w:rFonts w:hint="eastAsia" w:ascii="仿宋_GB2312" w:hAnsi="仿宋" w:eastAsia="仿宋_GB2312" w:cs="仿宋_GB2312"/>
          <w:color w:val="auto"/>
          <w:sz w:val="24"/>
          <w:highlight w:val="none"/>
        </w:rPr>
        <w:t>），分包意向协议中中小企业合同金额应当达到招标公告载明的比例；如果供应商本身提供所有标的均由中小企业制造或承接，视同符合了资格条件，无需再向中小企业分包，无需提供分包意向协议。</w:t>
      </w:r>
    </w:p>
    <w:p>
      <w:pPr>
        <w:snapToGrid w:val="0"/>
        <w:spacing w:line="360" w:lineRule="auto"/>
        <w:ind w:firstLine="3534" w:firstLineChars="1100"/>
        <w:rPr>
          <w:rFonts w:ascii="仿宋_GB2312" w:hAnsi="仿宋" w:eastAsia="仿宋_GB2312" w:cs="仿宋_GB2312"/>
          <w:b/>
          <w:color w:val="auto"/>
          <w:kern w:val="0"/>
          <w:sz w:val="32"/>
          <w:szCs w:val="32"/>
          <w:highlight w:val="none"/>
        </w:rPr>
      </w:pPr>
      <w:r>
        <w:rPr>
          <w:rFonts w:hint="eastAsia" w:ascii="仿宋_GB2312" w:hAnsi="仿宋" w:eastAsia="仿宋_GB2312" w:cs="仿宋_GB2312"/>
          <w:b/>
          <w:color w:val="auto"/>
          <w:kern w:val="0"/>
          <w:sz w:val="32"/>
          <w:szCs w:val="32"/>
          <w:highlight w:val="none"/>
        </w:rPr>
        <w:t>分包意向协议</w:t>
      </w:r>
    </w:p>
    <w:p>
      <w:pPr>
        <w:widowControl/>
        <w:spacing w:line="360" w:lineRule="auto"/>
        <w:ind w:firstLine="120" w:firstLineChars="50"/>
        <w:jc w:val="left"/>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w:t>
      </w:r>
      <w:r>
        <w:rPr>
          <w:rFonts w:hint="eastAsia" w:ascii="仿宋_GB2312" w:hAnsi="仿宋" w:eastAsia="仿宋_GB2312" w:cs="仿宋_GB2312"/>
          <w:b/>
          <w:color w:val="auto"/>
          <w:sz w:val="24"/>
          <w:highlight w:val="none"/>
        </w:rPr>
        <w:t>中标后以分包方式履行合同的，提供分包意向协议；采购人不同意分包或者投标人中标后不以分包方式履行合同的，则不需要提供。</w:t>
      </w:r>
      <w:r>
        <w:rPr>
          <w:rFonts w:hint="eastAsia" w:ascii="仿宋_GB2312" w:hAnsi="仿宋" w:eastAsia="仿宋_GB2312" w:cs="仿宋_GB2312"/>
          <w:color w:val="auto"/>
          <w:sz w:val="24"/>
          <w:highlight w:val="none"/>
        </w:rPr>
        <w:t>）</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u w:val="single"/>
        </w:rPr>
        <w:t>（投标人名称）</w:t>
      </w:r>
      <w:r>
        <w:rPr>
          <w:rFonts w:hint="eastAsia" w:ascii="仿宋_GB2312" w:hAnsi="仿宋" w:eastAsia="仿宋_GB2312" w:cs="仿宋_GB2312"/>
          <w:color w:val="auto"/>
          <w:kern w:val="0"/>
          <w:sz w:val="24"/>
          <w:highlight w:val="none"/>
          <w:lang w:val="zh-CN"/>
        </w:rPr>
        <w:t>若成为</w:t>
      </w:r>
      <w:r>
        <w:rPr>
          <w:rFonts w:hint="eastAsia" w:ascii="仿宋_GB2312" w:hAnsi="仿宋" w:eastAsia="仿宋_GB2312" w:cs="仿宋_GB2312"/>
          <w:color w:val="auto"/>
          <w:sz w:val="24"/>
          <w:highlight w:val="none"/>
        </w:rPr>
        <w:t>（项目名称）【招标编号：</w:t>
      </w:r>
      <w:r>
        <w:rPr>
          <w:rFonts w:hint="eastAsia" w:ascii="仿宋_GB2312" w:hAnsi="仿宋" w:eastAsia="仿宋_GB2312"/>
          <w:color w:val="auto"/>
          <w:sz w:val="24"/>
          <w:highlight w:val="none"/>
        </w:rPr>
        <w:t>（采购编号）</w:t>
      </w:r>
      <w:r>
        <w:rPr>
          <w:rFonts w:hint="eastAsia" w:ascii="仿宋_GB2312" w:hAnsi="仿宋" w:eastAsia="仿宋_GB2312" w:cs="仿宋_GB2312"/>
          <w:color w:val="auto"/>
          <w:sz w:val="24"/>
          <w:highlight w:val="none"/>
        </w:rPr>
        <w:t>】</w:t>
      </w:r>
      <w:r>
        <w:rPr>
          <w:rFonts w:hint="eastAsia" w:ascii="仿宋_GB2312" w:hAnsi="仿宋" w:eastAsia="仿宋_GB2312" w:cs="仿宋_GB2312"/>
          <w:color w:val="auto"/>
          <w:kern w:val="0"/>
          <w:sz w:val="24"/>
          <w:highlight w:val="none"/>
          <w:lang w:val="zh-CN"/>
        </w:rPr>
        <w:t>的中标供应商，将依法采取分包方式履行合同。</w:t>
      </w:r>
      <w:r>
        <w:rPr>
          <w:rFonts w:hint="eastAsia" w:ascii="仿宋_GB2312" w:hAnsi="仿宋" w:eastAsia="仿宋_GB2312" w:cs="仿宋_GB2312"/>
          <w:color w:val="auto"/>
          <w:kern w:val="0"/>
          <w:sz w:val="24"/>
          <w:highlight w:val="none"/>
          <w:u w:val="single"/>
        </w:rPr>
        <w:t>（投标人名称）</w:t>
      </w:r>
      <w:r>
        <w:rPr>
          <w:rFonts w:hint="eastAsia" w:ascii="仿宋_GB2312" w:hAnsi="仿宋" w:eastAsia="仿宋_GB2312" w:cs="仿宋_GB2312"/>
          <w:color w:val="auto"/>
          <w:kern w:val="0"/>
          <w:sz w:val="24"/>
          <w:highlight w:val="none"/>
        </w:rPr>
        <w:t>与</w:t>
      </w:r>
      <w:r>
        <w:rPr>
          <w:rFonts w:hint="eastAsia" w:ascii="仿宋_GB2312" w:hAnsi="仿宋" w:eastAsia="仿宋_GB2312" w:cs="仿宋_GB2312"/>
          <w:color w:val="auto"/>
          <w:kern w:val="0"/>
          <w:sz w:val="24"/>
          <w:highlight w:val="none"/>
          <w:u w:val="single"/>
        </w:rPr>
        <w:t>（所有分包供应商名称）</w:t>
      </w:r>
      <w:r>
        <w:rPr>
          <w:rFonts w:hint="eastAsia" w:ascii="仿宋_GB2312" w:hAnsi="仿宋" w:eastAsia="仿宋_GB2312" w:cs="仿宋_GB2312"/>
          <w:color w:val="auto"/>
          <w:kern w:val="0"/>
          <w:sz w:val="24"/>
          <w:highlight w:val="none"/>
        </w:rPr>
        <w:t>达成分包意向协议</w:t>
      </w:r>
      <w:r>
        <w:rPr>
          <w:rFonts w:hint="eastAsia" w:ascii="仿宋_GB2312" w:hAnsi="仿宋" w:eastAsia="仿宋_GB2312" w:cs="仿宋_GB2312"/>
          <w:color w:val="auto"/>
          <w:kern w:val="0"/>
          <w:sz w:val="24"/>
          <w:highlight w:val="none"/>
          <w:lang w:val="zh-CN"/>
        </w:rPr>
        <w:t>。</w:t>
      </w:r>
      <w:r>
        <w:rPr>
          <w:rFonts w:ascii="仿宋_GB2312" w:hAnsi="仿宋" w:eastAsia="仿宋_GB2312" w:cs="仿宋_GB2312"/>
          <w:color w:val="auto"/>
          <w:kern w:val="0"/>
          <w:sz w:val="24"/>
          <w:highlight w:val="none"/>
          <w:lang w:val="zh-CN"/>
        </w:rPr>
        <w:t xml:space="preserve"> </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一、分包标的及数量</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u w:val="single"/>
        </w:rPr>
        <w:t>（投标人名称）</w:t>
      </w:r>
      <w:r>
        <w:rPr>
          <w:rFonts w:hint="eastAsia" w:ascii="仿宋_GB2312" w:hAnsi="仿宋" w:eastAsia="仿宋_GB2312" w:cs="仿宋_GB2312"/>
          <w:color w:val="auto"/>
          <w:kern w:val="0"/>
          <w:sz w:val="24"/>
          <w:highlight w:val="none"/>
          <w:lang w:val="zh-CN"/>
        </w:rPr>
        <w:t>将</w:t>
      </w:r>
      <w:r>
        <w:rPr>
          <w:rFonts w:ascii="仿宋_GB2312" w:hAnsi="仿宋" w:eastAsia="仿宋_GB2312"/>
          <w:color w:val="auto"/>
          <w:highlight w:val="none"/>
          <w:u w:val="single"/>
        </w:rPr>
        <w:t xml:space="preserve">   XX工作内容   </w:t>
      </w:r>
      <w:r>
        <w:rPr>
          <w:rFonts w:hint="eastAsia" w:ascii="仿宋_GB2312" w:hAnsi="仿宋" w:eastAsia="仿宋_GB2312" w:cs="Arial"/>
          <w:color w:val="auto"/>
          <w:sz w:val="24"/>
          <w:highlight w:val="none"/>
        </w:rPr>
        <w:t>分包给</w:t>
      </w:r>
      <w:r>
        <w:rPr>
          <w:rFonts w:hint="eastAsia" w:ascii="仿宋_GB2312" w:hAnsi="仿宋" w:eastAsia="仿宋_GB2312" w:cs="仿宋_GB2312"/>
          <w:color w:val="auto"/>
          <w:kern w:val="0"/>
          <w:sz w:val="24"/>
          <w:highlight w:val="none"/>
          <w:u w:val="single"/>
        </w:rPr>
        <w:t>（某分包供应商名称）</w:t>
      </w:r>
      <w:r>
        <w:rPr>
          <w:rFonts w:hint="eastAsia" w:ascii="仿宋_GB2312" w:hAnsi="仿宋" w:eastAsia="仿宋_GB2312" w:cs="仿宋_GB2312"/>
          <w:color w:val="auto"/>
          <w:kern w:val="0"/>
          <w:sz w:val="24"/>
          <w:highlight w:val="none"/>
          <w:lang w:val="zh-CN"/>
        </w:rPr>
        <w:t>，</w:t>
      </w:r>
      <w:r>
        <w:rPr>
          <w:rFonts w:hint="eastAsia" w:ascii="仿宋_GB2312" w:hAnsi="仿宋" w:eastAsia="仿宋_GB2312" w:cs="仿宋_GB2312"/>
          <w:color w:val="auto"/>
          <w:kern w:val="0"/>
          <w:sz w:val="24"/>
          <w:highlight w:val="none"/>
          <w:u w:val="single"/>
        </w:rPr>
        <w:t>（某分包供应商名称），</w:t>
      </w:r>
      <w:r>
        <w:rPr>
          <w:rFonts w:hint="eastAsia" w:ascii="仿宋_GB2312" w:hAnsi="仿宋" w:eastAsia="仿宋_GB2312" w:cs="仿宋_GB2312"/>
          <w:color w:val="auto"/>
          <w:kern w:val="0"/>
          <w:sz w:val="24"/>
          <w:highlight w:val="none"/>
          <w:lang w:val="zh-CN"/>
        </w:rPr>
        <w:t>具备承</w:t>
      </w:r>
      <w:r>
        <w:rPr>
          <w:rFonts w:hint="eastAsia" w:ascii="仿宋_GB2312" w:hAnsi="仿宋" w:eastAsia="仿宋_GB2312" w:cs="仿宋_GB2312"/>
          <w:color w:val="auto"/>
          <w:kern w:val="0"/>
          <w:sz w:val="24"/>
          <w:highlight w:val="none"/>
        </w:rPr>
        <w:t>担</w:t>
      </w:r>
      <w:r>
        <w:rPr>
          <w:rFonts w:ascii="仿宋_GB2312" w:hAnsi="仿宋" w:eastAsia="仿宋_GB2312" w:cs="仿宋_GB2312"/>
          <w:color w:val="auto"/>
          <w:kern w:val="0"/>
          <w:sz w:val="24"/>
          <w:highlight w:val="none"/>
          <w:u w:val="single"/>
          <w:lang w:val="zh-CN"/>
        </w:rPr>
        <w:t>XX工作内容</w:t>
      </w:r>
      <w:r>
        <w:rPr>
          <w:rFonts w:hint="eastAsia" w:ascii="仿宋_GB2312" w:hAnsi="仿宋" w:eastAsia="仿宋_GB2312" w:cs="仿宋_GB2312"/>
          <w:color w:val="auto"/>
          <w:kern w:val="0"/>
          <w:sz w:val="24"/>
          <w:highlight w:val="none"/>
          <w:lang w:val="zh-CN"/>
        </w:rPr>
        <w:t>相应资质条件且不得再次分包；</w:t>
      </w:r>
    </w:p>
    <w:p>
      <w:pPr>
        <w:tabs>
          <w:tab w:val="left" w:pos="432"/>
        </w:tabs>
        <w:ind w:left="664" w:leftChars="316" w:firstLine="228" w:firstLineChars="95"/>
        <w:outlineLvl w:val="9"/>
        <w:rPr>
          <w:color w:val="auto"/>
          <w:highlight w:val="none"/>
        </w:rPr>
      </w:pPr>
      <w:r>
        <w:rPr>
          <w:rFonts w:hint="eastAsia" w:cs="仿宋_GB2312"/>
          <w:color w:val="auto"/>
          <w:kern w:val="0"/>
          <w:sz w:val="24"/>
          <w:szCs w:val="24"/>
          <w:highlight w:val="none"/>
        </w:rPr>
        <w:t>……</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二、分包工作履行期限、地点、方式</w:t>
      </w:r>
    </w:p>
    <w:p>
      <w:pPr>
        <w:snapToGrid w:val="0"/>
        <w:spacing w:line="360" w:lineRule="auto"/>
        <w:ind w:firstLine="576"/>
        <w:rPr>
          <w:rFonts w:ascii="仿宋_GB2312" w:hAnsi="仿宋" w:eastAsia="仿宋_GB2312"/>
          <w:color w:val="auto"/>
          <w:highlight w:val="none"/>
          <w:u w:val="single"/>
        </w:rPr>
      </w:pPr>
      <w:r>
        <w:rPr>
          <w:rFonts w:ascii="仿宋_GB2312" w:hAnsi="仿宋" w:eastAsia="仿宋_GB2312"/>
          <w:color w:val="auto"/>
          <w:highlight w:val="none"/>
          <w:u w:val="single"/>
        </w:rPr>
        <w:t xml:space="preserve">                                                                                  </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三、质量</w:t>
      </w:r>
    </w:p>
    <w:p>
      <w:pPr>
        <w:snapToGrid w:val="0"/>
        <w:spacing w:line="360" w:lineRule="auto"/>
        <w:ind w:firstLine="576"/>
        <w:rPr>
          <w:rFonts w:ascii="仿宋_GB2312" w:hAnsi="仿宋" w:eastAsia="仿宋_GB2312" w:cs="仿宋_GB2312"/>
          <w:color w:val="auto"/>
          <w:kern w:val="0"/>
          <w:sz w:val="24"/>
          <w:highlight w:val="none"/>
          <w:lang w:val="zh-CN"/>
        </w:rPr>
      </w:pPr>
      <w:r>
        <w:rPr>
          <w:rFonts w:ascii="仿宋_GB2312" w:hAnsi="仿宋" w:eastAsia="仿宋_GB2312"/>
          <w:color w:val="auto"/>
          <w:highlight w:val="none"/>
          <w:u w:val="single"/>
        </w:rPr>
        <w:t xml:space="preserve">                                                                                       </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四、价款或者报酬</w:t>
      </w:r>
    </w:p>
    <w:p>
      <w:pPr>
        <w:snapToGrid w:val="0"/>
        <w:spacing w:line="360" w:lineRule="auto"/>
        <w:ind w:left="573" w:leftChars="273"/>
        <w:rPr>
          <w:rFonts w:ascii="仿宋_GB2312" w:hAnsi="仿宋" w:eastAsia="仿宋_GB2312" w:cs="仿宋_GB2312"/>
          <w:color w:val="auto"/>
          <w:kern w:val="0"/>
          <w:sz w:val="24"/>
          <w:highlight w:val="none"/>
          <w:lang w:val="zh-CN"/>
        </w:rPr>
      </w:pPr>
      <w:r>
        <w:rPr>
          <w:rFonts w:ascii="仿宋_GB2312" w:hAnsi="仿宋" w:eastAsia="仿宋_GB2312"/>
          <w:color w:val="auto"/>
          <w:highlight w:val="none"/>
          <w:u w:val="single"/>
        </w:rPr>
        <w:t xml:space="preserve">                                                                                     </w:t>
      </w:r>
    </w:p>
    <w:p>
      <w:pPr>
        <w:snapToGrid w:val="0"/>
        <w:spacing w:line="360" w:lineRule="auto"/>
        <w:ind w:left="573" w:leftChars="273"/>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五、违约责任</w:t>
      </w:r>
    </w:p>
    <w:p>
      <w:pPr>
        <w:snapToGrid w:val="0"/>
        <w:spacing w:line="360" w:lineRule="auto"/>
        <w:ind w:firstLine="576"/>
        <w:rPr>
          <w:rFonts w:ascii="仿宋_GB2312" w:hAnsi="仿宋" w:eastAsia="仿宋_GB2312" w:cs="仿宋_GB2312"/>
          <w:color w:val="auto"/>
          <w:kern w:val="0"/>
          <w:sz w:val="24"/>
          <w:highlight w:val="none"/>
          <w:lang w:val="zh-CN"/>
        </w:rPr>
      </w:pPr>
      <w:r>
        <w:rPr>
          <w:rFonts w:ascii="仿宋_GB2312" w:hAnsi="仿宋" w:eastAsia="仿宋_GB2312"/>
          <w:color w:val="auto"/>
          <w:highlight w:val="none"/>
          <w:u w:val="single"/>
        </w:rPr>
        <w:t xml:space="preserve">                                                                                     </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六、争议解决的办法</w:t>
      </w:r>
    </w:p>
    <w:p>
      <w:pPr>
        <w:snapToGrid w:val="0"/>
        <w:spacing w:line="360" w:lineRule="auto"/>
        <w:ind w:firstLine="576"/>
        <w:rPr>
          <w:rFonts w:ascii="仿宋_GB2312" w:hAnsi="仿宋" w:eastAsia="仿宋_GB2312" w:cs="仿宋_GB2312"/>
          <w:color w:val="auto"/>
          <w:kern w:val="0"/>
          <w:sz w:val="24"/>
          <w:highlight w:val="none"/>
          <w:lang w:val="zh-CN"/>
        </w:rPr>
      </w:pPr>
      <w:r>
        <w:rPr>
          <w:rFonts w:ascii="仿宋_GB2312" w:hAnsi="仿宋" w:eastAsia="仿宋_GB2312"/>
          <w:color w:val="auto"/>
          <w:highlight w:val="none"/>
          <w:u w:val="single"/>
        </w:rPr>
        <w:t xml:space="preserve">                                                                                  </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七、其他</w:t>
      </w:r>
    </w:p>
    <w:p>
      <w:pPr>
        <w:snapToGrid w:val="0"/>
        <w:spacing w:line="360" w:lineRule="auto"/>
        <w:ind w:left="5758" w:leftChars="342" w:hanging="5040" w:hangingChars="2100"/>
        <w:rPr>
          <w:rFonts w:ascii="仿宋_GB2312" w:hAnsi="仿宋" w:eastAsia="仿宋_GB2312" w:cs="仿宋_GB2312"/>
          <w:color w:val="auto"/>
          <w:kern w:val="0"/>
          <w:sz w:val="24"/>
          <w:highlight w:val="none"/>
          <w:lang w:val="zh-CN"/>
        </w:rPr>
      </w:pPr>
      <w:r>
        <w:rPr>
          <w:rFonts w:hint="eastAsia" w:ascii="仿宋_GB2312" w:hAnsi="仿宋" w:eastAsia="仿宋_GB2312"/>
          <w:color w:val="auto"/>
          <w:sz w:val="24"/>
          <w:highlight w:val="none"/>
        </w:rPr>
        <w:t>中小企业合同金额达到</w:t>
      </w:r>
      <w:r>
        <w:rPr>
          <w:rFonts w:ascii="仿宋_GB2312" w:hAnsi="仿宋" w:eastAsia="仿宋_GB2312"/>
          <w:color w:val="auto"/>
          <w:sz w:val="24"/>
          <w:highlight w:val="none"/>
          <w:u w:val="single"/>
        </w:rPr>
        <w:t xml:space="preserve">  </w:t>
      </w:r>
      <w:r>
        <w:rPr>
          <w:rFonts w:ascii="仿宋_GB2312" w:hAnsi="仿宋" w:eastAsia="仿宋_GB2312"/>
          <w:color w:val="auto"/>
          <w:sz w:val="24"/>
          <w:highlight w:val="none"/>
        </w:rPr>
        <w:t>%，小</w:t>
      </w:r>
      <w:r>
        <w:rPr>
          <w:rFonts w:hint="eastAsia" w:ascii="仿宋_GB2312" w:hAnsi="仿宋" w:eastAsia="仿宋_GB2312"/>
          <w:color w:val="auto"/>
          <w:sz w:val="24"/>
          <w:highlight w:val="none"/>
        </w:rPr>
        <w:t>微企业合同金额达到</w:t>
      </w:r>
      <w:r>
        <w:rPr>
          <w:rFonts w:ascii="仿宋_GB2312" w:hAnsi="仿宋" w:eastAsia="仿宋_GB2312"/>
          <w:color w:val="auto"/>
          <w:sz w:val="24"/>
          <w:highlight w:val="none"/>
          <w:u w:val="single"/>
        </w:rPr>
        <w:t xml:space="preserve"> </w:t>
      </w:r>
      <w:r>
        <w:rPr>
          <w:rFonts w:ascii="仿宋_GB2312" w:hAnsi="仿宋" w:eastAsia="仿宋_GB2312"/>
          <w:color w:val="auto"/>
          <w:sz w:val="24"/>
          <w:highlight w:val="none"/>
        </w:rPr>
        <w:t>%</w:t>
      </w:r>
      <w:r>
        <w:rPr>
          <w:rFonts w:ascii="仿宋_GB2312" w:hAnsi="仿宋" w:eastAsia="仿宋_GB2312" w:cs="仿宋_GB2312"/>
          <w:color w:val="auto"/>
          <w:kern w:val="0"/>
          <w:sz w:val="24"/>
          <w:highlight w:val="none"/>
          <w:lang w:val="zh-CN"/>
        </w:rPr>
        <w:t xml:space="preserve">  。                                           投标人名称(电子签名)：</w:t>
      </w:r>
    </w:p>
    <w:p>
      <w:pPr>
        <w:snapToGrid w:val="0"/>
        <w:spacing w:line="360" w:lineRule="auto"/>
        <w:ind w:firstLine="5640" w:firstLineChars="2350"/>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分包供应商名称：</w:t>
      </w:r>
    </w:p>
    <w:p>
      <w:pPr>
        <w:snapToGrid w:val="0"/>
        <w:spacing w:line="360" w:lineRule="auto"/>
        <w:ind w:firstLine="5760" w:firstLineChars="2400"/>
        <w:rPr>
          <w:color w:val="auto"/>
          <w:highlight w:val="none"/>
        </w:rPr>
      </w:pPr>
      <w:r>
        <w:rPr>
          <w:rFonts w:hint="eastAsia" w:ascii="仿宋_GB2312" w:hAnsi="仿宋" w:eastAsia="仿宋_GB2312" w:cs="仿宋_GB2312"/>
          <w:color w:val="auto"/>
          <w:kern w:val="0"/>
          <w:sz w:val="24"/>
          <w:highlight w:val="none"/>
          <w:lang w:val="zh-CN"/>
        </w:rPr>
        <w:t>……</w:t>
      </w:r>
    </w:p>
    <w:p>
      <w:pPr>
        <w:spacing w:line="360" w:lineRule="auto"/>
        <w:jc w:val="center"/>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 xml:space="preserve">                                        日期：  年  月   日</w:t>
      </w:r>
    </w:p>
    <w:p>
      <w:pPr>
        <w:widowControl/>
        <w:spacing w:line="360" w:lineRule="auto"/>
        <w:ind w:left="150"/>
        <w:jc w:val="center"/>
        <w:rPr>
          <w:rFonts w:ascii="仿宋_GB2312" w:hAnsi="仿宋" w:eastAsia="仿宋_GB2312" w:cs="仿宋_GB2312"/>
          <w:b/>
          <w:color w:val="auto"/>
          <w:kern w:val="0"/>
          <w:sz w:val="32"/>
          <w:szCs w:val="32"/>
          <w:highlight w:val="none"/>
        </w:rPr>
      </w:pPr>
    </w:p>
    <w:p>
      <w:pPr>
        <w:rPr>
          <w:rFonts w:hint="eastAsia" w:ascii="仿宋_GB2312" w:hAnsi="仿宋" w:eastAsia="仿宋_GB2312" w:cs="仿宋_GB2312"/>
          <w:b/>
          <w:color w:val="auto"/>
          <w:kern w:val="0"/>
          <w:sz w:val="32"/>
          <w:szCs w:val="32"/>
          <w:highlight w:val="none"/>
        </w:rPr>
      </w:pPr>
      <w:r>
        <w:rPr>
          <w:rFonts w:hint="eastAsia" w:ascii="仿宋_GB2312" w:hAnsi="仿宋" w:eastAsia="仿宋_GB2312" w:cs="仿宋_GB2312"/>
          <w:b/>
          <w:color w:val="auto"/>
          <w:kern w:val="0"/>
          <w:sz w:val="32"/>
          <w:szCs w:val="32"/>
          <w:highlight w:val="none"/>
        </w:rPr>
        <w:br w:type="page"/>
      </w:r>
    </w:p>
    <w:p>
      <w:pPr>
        <w:widowControl/>
        <w:spacing w:line="360" w:lineRule="auto"/>
        <w:ind w:left="150"/>
        <w:jc w:val="center"/>
        <w:outlineLvl w:val="2"/>
        <w:rPr>
          <w:rFonts w:ascii="仿宋_GB2312" w:hAnsi="仿宋" w:eastAsia="仿宋_GB2312" w:cs="仿宋_GB2312"/>
          <w:b/>
          <w:color w:val="auto"/>
          <w:kern w:val="0"/>
          <w:sz w:val="32"/>
          <w:szCs w:val="32"/>
          <w:highlight w:val="none"/>
        </w:rPr>
      </w:pPr>
      <w:r>
        <w:rPr>
          <w:rFonts w:hint="eastAsia" w:ascii="仿宋_GB2312" w:hAnsi="仿宋" w:eastAsia="仿宋_GB2312" w:cs="仿宋_GB2312"/>
          <w:b/>
          <w:color w:val="auto"/>
          <w:kern w:val="0"/>
          <w:sz w:val="32"/>
          <w:szCs w:val="32"/>
          <w:highlight w:val="none"/>
        </w:rPr>
        <w:t>三、本项目的特定资格要求</w:t>
      </w:r>
    </w:p>
    <w:p>
      <w:pPr>
        <w:spacing w:line="360" w:lineRule="auto"/>
        <w:jc w:val="center"/>
        <w:rPr>
          <w:rFonts w:ascii="仿宋_GB2312" w:hAnsi="仿宋" w:eastAsia="仿宋_GB2312"/>
          <w:color w:val="auto"/>
          <w:sz w:val="24"/>
          <w:highlight w:val="none"/>
        </w:rPr>
      </w:pPr>
      <w:r>
        <w:rPr>
          <w:rFonts w:hint="eastAsia" w:ascii="仿宋_GB2312" w:hAnsi="仿宋" w:eastAsia="仿宋_GB2312" w:cs="仿宋_GB2312"/>
          <w:color w:val="auto"/>
          <w:sz w:val="24"/>
          <w:highlight w:val="none"/>
        </w:rPr>
        <w:t>（根据招标公告本项目的特定资格要求</w:t>
      </w:r>
      <w:r>
        <w:rPr>
          <w:rFonts w:hint="eastAsia" w:ascii="仿宋_GB2312" w:hAnsi="仿宋" w:eastAsia="仿宋_GB2312"/>
          <w:color w:val="auto"/>
          <w:sz w:val="24"/>
          <w:highlight w:val="none"/>
        </w:rPr>
        <w:t>提供相应的材料；未要求的，无需提供</w:t>
      </w:r>
      <w:r>
        <w:rPr>
          <w:rFonts w:hint="eastAsia" w:ascii="仿宋_GB2312" w:hAnsi="仿宋" w:eastAsia="仿宋_GB2312" w:cs="仿宋_GB2312"/>
          <w:color w:val="auto"/>
          <w:sz w:val="24"/>
          <w:highlight w:val="none"/>
        </w:rPr>
        <w:t>）</w:t>
      </w:r>
    </w:p>
    <w:p>
      <w:pPr>
        <w:rPr>
          <w:color w:val="auto"/>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pacing w:line="360" w:lineRule="auto"/>
        <w:jc w:val="center"/>
        <w:outlineLvl w:val="9"/>
        <w:rPr>
          <w:rFonts w:ascii="仿宋_GB2312" w:hAnsi="仿宋" w:eastAsia="仿宋_GB2312" w:cs="仿宋_GB2312"/>
          <w:b/>
          <w:color w:val="auto"/>
          <w:kern w:val="0"/>
          <w:sz w:val="36"/>
          <w:szCs w:val="36"/>
          <w:highlight w:val="none"/>
        </w:rPr>
      </w:pPr>
    </w:p>
    <w:p>
      <w:pPr>
        <w:snapToGrid w:val="0"/>
        <w:spacing w:line="360" w:lineRule="auto"/>
        <w:ind w:right="480"/>
        <w:jc w:val="center"/>
        <w:outlineLvl w:val="9"/>
        <w:rPr>
          <w:rFonts w:ascii="仿宋_GB2312" w:hAnsi="仿宋" w:eastAsia="仿宋_GB2312" w:cs="仿宋_GB2312"/>
          <w:b/>
          <w:color w:val="auto"/>
          <w:kern w:val="0"/>
          <w:sz w:val="32"/>
          <w:szCs w:val="32"/>
          <w:highlight w:val="none"/>
        </w:rPr>
      </w:pPr>
    </w:p>
    <w:p>
      <w:pPr>
        <w:spacing w:line="360" w:lineRule="auto"/>
        <w:jc w:val="center"/>
        <w:outlineLvl w:val="9"/>
        <w:rPr>
          <w:rFonts w:ascii="仿宋_GB2312" w:hAnsi="仿宋" w:eastAsia="仿宋_GB2312" w:cs="仿宋_GB2312"/>
          <w:b/>
          <w:color w:val="auto"/>
          <w:kern w:val="0"/>
          <w:sz w:val="36"/>
          <w:szCs w:val="36"/>
          <w:highlight w:val="none"/>
        </w:rPr>
      </w:pPr>
    </w:p>
    <w:p>
      <w:pPr>
        <w:snapToGrid w:val="0"/>
        <w:spacing w:line="360" w:lineRule="auto"/>
        <w:ind w:right="480"/>
        <w:jc w:val="center"/>
        <w:outlineLvl w:val="9"/>
        <w:rPr>
          <w:rFonts w:ascii="仿宋_GB2312" w:hAnsi="仿宋" w:eastAsia="仿宋_GB2312" w:cs="仿宋_GB2312"/>
          <w:b/>
          <w:color w:val="auto"/>
          <w:kern w:val="0"/>
          <w:sz w:val="32"/>
          <w:szCs w:val="32"/>
          <w:highlight w:val="none"/>
        </w:rPr>
      </w:pPr>
    </w:p>
    <w:p>
      <w:pPr>
        <w:spacing w:line="360" w:lineRule="auto"/>
        <w:jc w:val="center"/>
        <w:outlineLvl w:val="9"/>
        <w:rPr>
          <w:rFonts w:ascii="仿宋_GB2312" w:hAnsi="仿宋" w:eastAsia="仿宋_GB2312" w:cs="仿宋_GB2312"/>
          <w:b/>
          <w:color w:val="auto"/>
          <w:kern w:val="0"/>
          <w:sz w:val="36"/>
          <w:szCs w:val="36"/>
          <w:highlight w:val="none"/>
        </w:rPr>
      </w:pPr>
    </w:p>
    <w:p>
      <w:pPr>
        <w:rPr>
          <w:rFonts w:hint="eastAsia" w:ascii="仿宋_GB2312" w:hAnsi="仿宋" w:eastAsia="仿宋_GB2312" w:cs="仿宋_GB2312"/>
          <w:b/>
          <w:color w:val="auto"/>
          <w:kern w:val="0"/>
          <w:sz w:val="36"/>
          <w:szCs w:val="36"/>
          <w:highlight w:val="none"/>
        </w:rPr>
      </w:pPr>
      <w:r>
        <w:rPr>
          <w:rFonts w:hint="eastAsia" w:ascii="仿宋_GB2312" w:hAnsi="仿宋" w:eastAsia="仿宋_GB2312" w:cs="仿宋_GB2312"/>
          <w:b/>
          <w:color w:val="auto"/>
          <w:kern w:val="0"/>
          <w:sz w:val="36"/>
          <w:szCs w:val="36"/>
          <w:highlight w:val="none"/>
        </w:rPr>
        <w:br w:type="page"/>
      </w:r>
    </w:p>
    <w:p>
      <w:pPr>
        <w:spacing w:line="360" w:lineRule="auto"/>
        <w:ind w:right="420" w:firstLine="3614" w:firstLineChars="1000"/>
        <w:outlineLvl w:val="1"/>
        <w:rPr>
          <w:rFonts w:ascii="仿宋_GB2312" w:hAnsi="仿宋" w:eastAsia="仿宋_GB2312" w:cs="仿宋_GB2312"/>
          <w:b/>
          <w:color w:val="auto"/>
          <w:kern w:val="0"/>
          <w:sz w:val="36"/>
          <w:szCs w:val="36"/>
          <w:highlight w:val="none"/>
        </w:rPr>
      </w:pPr>
      <w:r>
        <w:rPr>
          <w:rFonts w:hint="eastAsia" w:ascii="仿宋_GB2312" w:hAnsi="仿宋" w:eastAsia="仿宋_GB2312" w:cs="仿宋_GB2312"/>
          <w:b/>
          <w:color w:val="auto"/>
          <w:kern w:val="0"/>
          <w:sz w:val="36"/>
          <w:szCs w:val="36"/>
          <w:highlight w:val="none"/>
        </w:rPr>
        <w:t>商务技术文件部分</w:t>
      </w:r>
    </w:p>
    <w:p>
      <w:pPr>
        <w:spacing w:line="360" w:lineRule="auto"/>
        <w:jc w:val="center"/>
        <w:outlineLvl w:val="9"/>
        <w:rPr>
          <w:rFonts w:ascii="仿宋_GB2312" w:hAnsi="仿宋" w:eastAsia="仿宋_GB2312" w:cs="仿宋_GB2312"/>
          <w:b/>
          <w:color w:val="auto"/>
          <w:kern w:val="0"/>
          <w:sz w:val="24"/>
          <w:highlight w:val="none"/>
        </w:rPr>
      </w:pPr>
    </w:p>
    <w:p>
      <w:pPr>
        <w:spacing w:line="360" w:lineRule="auto"/>
        <w:jc w:val="center"/>
        <w:outlineLvl w:val="9"/>
        <w:rPr>
          <w:rFonts w:ascii="仿宋_GB2312" w:hAnsi="仿宋" w:eastAsia="仿宋_GB2312" w:cs="仿宋_GB2312"/>
          <w:b/>
          <w:color w:val="auto"/>
          <w:kern w:val="0"/>
          <w:sz w:val="28"/>
          <w:szCs w:val="28"/>
          <w:highlight w:val="none"/>
        </w:rPr>
      </w:pPr>
      <w:r>
        <w:rPr>
          <w:rFonts w:hint="eastAsia" w:ascii="仿宋_GB2312" w:hAnsi="仿宋" w:eastAsia="仿宋_GB2312" w:cs="仿宋_GB2312"/>
          <w:b/>
          <w:color w:val="auto"/>
          <w:kern w:val="0"/>
          <w:sz w:val="28"/>
          <w:szCs w:val="28"/>
          <w:highlight w:val="none"/>
        </w:rPr>
        <w:t>目录</w:t>
      </w:r>
    </w:p>
    <w:p>
      <w:pPr>
        <w:snapToGrid w:val="0"/>
        <w:spacing w:line="360" w:lineRule="auto"/>
        <w:ind w:left="479" w:leftChars="228"/>
        <w:rPr>
          <w:rFonts w:cs="仿宋_GB2312"/>
          <w:color w:val="auto"/>
          <w:highlight w:val="none"/>
        </w:rPr>
      </w:pPr>
      <w:r>
        <w:rPr>
          <w:rFonts w:hint="eastAsia" w:ascii="仿宋_GB2312" w:hAnsi="仿宋" w:eastAsia="仿宋_GB2312" w:cs="仿宋_GB2312"/>
          <w:color w:val="auto"/>
          <w:sz w:val="24"/>
          <w:highlight w:val="none"/>
        </w:rPr>
        <w:t>（</w:t>
      </w:r>
      <w:r>
        <w:rPr>
          <w:rFonts w:ascii="仿宋_GB2312" w:hAnsi="仿宋" w:eastAsia="仿宋_GB2312" w:cs="仿宋_GB2312"/>
          <w:color w:val="auto"/>
          <w:sz w:val="24"/>
          <w:highlight w:val="none"/>
        </w:rPr>
        <w:t>1）投标函</w:t>
      </w:r>
      <w:r>
        <w:rPr>
          <w:rFonts w:hint="eastAsia" w:cs="仿宋_GB2312"/>
          <w:color w:val="auto"/>
          <w:highlight w:val="none"/>
        </w:rPr>
        <w:t>…………………………………………………………………………………（页码）</w:t>
      </w:r>
      <w:r>
        <w:rPr>
          <w:rFonts w:hint="eastAsia" w:ascii="仿宋_GB2312" w:hAnsi="仿宋" w:eastAsia="仿宋_GB2312" w:cs="仿宋_GB2312"/>
          <w:color w:val="auto"/>
          <w:sz w:val="24"/>
          <w:highlight w:val="none"/>
        </w:rPr>
        <w:t>（</w:t>
      </w:r>
      <w:r>
        <w:rPr>
          <w:rFonts w:ascii="仿宋_GB2312" w:hAnsi="仿宋" w:eastAsia="仿宋_GB2312" w:cs="仿宋_GB2312"/>
          <w:color w:val="auto"/>
          <w:sz w:val="24"/>
          <w:highlight w:val="none"/>
        </w:rPr>
        <w:t>2）授权委托书或法定代表人（单位负责人、自然人本人）身份证明</w:t>
      </w:r>
      <w:r>
        <w:rPr>
          <w:rFonts w:hint="eastAsia" w:cs="仿宋_GB2312"/>
          <w:color w:val="auto"/>
          <w:highlight w:val="none"/>
        </w:rPr>
        <w:t>………（页码）</w:t>
      </w:r>
    </w:p>
    <w:p>
      <w:pPr>
        <w:snapToGrid w:val="0"/>
        <w:spacing w:line="360" w:lineRule="auto"/>
        <w:ind w:left="479" w:leftChars="228"/>
        <w:rPr>
          <w:rFonts w:cs="仿宋_GB2312"/>
          <w:color w:val="auto"/>
          <w:highlight w:val="none"/>
        </w:rPr>
      </w:pPr>
      <w:r>
        <w:rPr>
          <w:rFonts w:hint="eastAsia" w:ascii="仿宋_GB2312" w:hAnsi="仿宋" w:eastAsia="仿宋_GB2312" w:cs="仿宋_GB2312"/>
          <w:color w:val="auto"/>
          <w:sz w:val="24"/>
          <w:highlight w:val="none"/>
        </w:rPr>
        <w:t>（</w:t>
      </w:r>
      <w:r>
        <w:rPr>
          <w:rFonts w:ascii="仿宋_GB2312" w:hAnsi="仿宋" w:eastAsia="仿宋_GB2312" w:cs="仿宋_GB2312"/>
          <w:color w:val="auto"/>
          <w:sz w:val="24"/>
          <w:highlight w:val="none"/>
        </w:rPr>
        <w:t>3）联合协议</w:t>
      </w:r>
      <w:r>
        <w:rPr>
          <w:rFonts w:hint="eastAsia" w:cs="仿宋_GB2312"/>
          <w:color w:val="auto"/>
          <w:highlight w:val="none"/>
        </w:rPr>
        <w:t>………………………………………………………………………………（页码）</w:t>
      </w:r>
    </w:p>
    <w:p>
      <w:pPr>
        <w:snapToGrid w:val="0"/>
        <w:spacing w:line="360" w:lineRule="auto"/>
        <w:ind w:firstLine="480" w:firstLineChars="200"/>
        <w:rPr>
          <w:rFonts w:cs="仿宋_GB2312"/>
          <w:color w:val="auto"/>
          <w:highlight w:val="none"/>
        </w:rPr>
      </w:pPr>
      <w:r>
        <w:rPr>
          <w:rFonts w:hint="eastAsia" w:ascii="仿宋_GB2312" w:hAnsi="仿宋" w:eastAsia="仿宋_GB2312" w:cs="仿宋_GB2312"/>
          <w:color w:val="auto"/>
          <w:sz w:val="24"/>
          <w:highlight w:val="none"/>
        </w:rPr>
        <w:t>（</w:t>
      </w:r>
      <w:r>
        <w:rPr>
          <w:rFonts w:ascii="仿宋_GB2312" w:hAnsi="仿宋" w:eastAsia="仿宋_GB2312" w:cs="仿宋_GB2312"/>
          <w:color w:val="auto"/>
          <w:sz w:val="24"/>
          <w:highlight w:val="none"/>
        </w:rPr>
        <w:t>4）分包意向协议</w:t>
      </w:r>
      <w:r>
        <w:rPr>
          <w:rFonts w:hint="eastAsia" w:cs="仿宋_GB2312"/>
          <w:color w:val="auto"/>
          <w:highlight w:val="none"/>
        </w:rPr>
        <w:t>…………………………………………………………………………（页码）</w:t>
      </w:r>
    </w:p>
    <w:p>
      <w:pPr>
        <w:snapToGrid w:val="0"/>
        <w:spacing w:line="360" w:lineRule="auto"/>
        <w:ind w:firstLine="480" w:firstLineChars="200"/>
        <w:rPr>
          <w:rFonts w:cs="仿宋_GB2312"/>
          <w:color w:val="auto"/>
          <w:highlight w:val="none"/>
        </w:rPr>
      </w:pPr>
      <w:r>
        <w:rPr>
          <w:rFonts w:hint="eastAsia" w:ascii="仿宋_GB2312" w:hAnsi="仿宋" w:eastAsia="仿宋_GB2312" w:cs="仿宋_GB2312"/>
          <w:color w:val="auto"/>
          <w:sz w:val="24"/>
          <w:highlight w:val="none"/>
        </w:rPr>
        <w:t>（</w:t>
      </w:r>
      <w:r>
        <w:rPr>
          <w:rFonts w:ascii="仿宋_GB2312" w:hAnsi="仿宋" w:eastAsia="仿宋_GB2312" w:cs="仿宋_GB2312"/>
          <w:color w:val="auto"/>
          <w:sz w:val="24"/>
          <w:highlight w:val="none"/>
        </w:rPr>
        <w:t>5）符合性审查资料</w:t>
      </w:r>
      <w:r>
        <w:rPr>
          <w:rFonts w:hint="eastAsia" w:cs="仿宋_GB2312"/>
          <w:color w:val="auto"/>
          <w:highlight w:val="none"/>
        </w:rPr>
        <w:t>………………………………………………………………………（页码）</w:t>
      </w:r>
    </w:p>
    <w:p>
      <w:pPr>
        <w:snapToGrid w:val="0"/>
        <w:spacing w:line="360" w:lineRule="auto"/>
        <w:ind w:left="479" w:leftChars="228"/>
        <w:rPr>
          <w:rFonts w:cs="仿宋_GB2312"/>
          <w:color w:val="auto"/>
          <w:highlight w:val="none"/>
        </w:rPr>
      </w:pPr>
      <w:r>
        <w:rPr>
          <w:rFonts w:hint="eastAsia" w:ascii="仿宋_GB2312" w:hAnsi="仿宋" w:eastAsia="仿宋_GB2312" w:cs="仿宋_GB2312"/>
          <w:color w:val="auto"/>
          <w:sz w:val="24"/>
          <w:highlight w:val="none"/>
        </w:rPr>
        <w:t>（</w:t>
      </w:r>
      <w:r>
        <w:rPr>
          <w:rFonts w:ascii="仿宋_GB2312" w:hAnsi="仿宋" w:eastAsia="仿宋_GB2312" w:cs="仿宋_GB2312"/>
          <w:color w:val="auto"/>
          <w:sz w:val="24"/>
          <w:highlight w:val="none"/>
        </w:rPr>
        <w:t>6）评标标准相应的商务技术资料</w:t>
      </w:r>
      <w:r>
        <w:rPr>
          <w:rFonts w:hint="eastAsia" w:cs="仿宋_GB2312"/>
          <w:color w:val="auto"/>
          <w:highlight w:val="none"/>
        </w:rPr>
        <w:t>…………………………</w:t>
      </w:r>
      <w:r>
        <w:rPr>
          <w:rFonts w:hint="eastAsia" w:ascii="仿宋_GB2312" w:hAnsi="仿宋" w:eastAsia="仿宋_GB2312" w:cs="仿宋_GB2312"/>
          <w:color w:val="auto"/>
          <w:sz w:val="24"/>
          <w:highlight w:val="none"/>
        </w:rPr>
        <w:t>………</w:t>
      </w:r>
      <w:r>
        <w:rPr>
          <w:rFonts w:hint="eastAsia" w:cs="仿宋_GB2312"/>
          <w:color w:val="auto"/>
          <w:highlight w:val="none"/>
        </w:rPr>
        <w:t>…</w:t>
      </w:r>
      <w:r>
        <w:rPr>
          <w:rFonts w:hint="eastAsia" w:ascii="仿宋_GB2312" w:hAnsi="仿宋" w:eastAsia="仿宋_GB2312" w:cs="仿宋_GB2312"/>
          <w:color w:val="auto"/>
          <w:sz w:val="24"/>
          <w:highlight w:val="none"/>
        </w:rPr>
        <w:t>…</w:t>
      </w:r>
      <w:r>
        <w:rPr>
          <w:rFonts w:hint="eastAsia" w:cs="仿宋_GB2312"/>
          <w:color w:val="auto"/>
          <w:highlight w:val="none"/>
        </w:rPr>
        <w:t>……………（页码）</w:t>
      </w:r>
    </w:p>
    <w:p>
      <w:pPr>
        <w:snapToGrid w:val="0"/>
        <w:spacing w:line="360" w:lineRule="auto"/>
        <w:ind w:left="479" w:leftChars="228"/>
        <w:rPr>
          <w:rFonts w:cs="仿宋_GB2312"/>
          <w:color w:val="auto"/>
          <w:highlight w:val="none"/>
        </w:rPr>
      </w:pPr>
      <w:r>
        <w:rPr>
          <w:rFonts w:hint="eastAsia" w:ascii="仿宋_GB2312" w:hAnsi="仿宋" w:eastAsia="仿宋_GB2312" w:cs="仿宋_GB2312"/>
          <w:color w:val="auto"/>
          <w:sz w:val="24"/>
          <w:highlight w:val="none"/>
        </w:rPr>
        <w:t>（</w:t>
      </w:r>
      <w:r>
        <w:rPr>
          <w:rFonts w:ascii="仿宋_GB2312" w:hAnsi="仿宋" w:eastAsia="仿宋_GB2312" w:cs="仿宋_GB2312"/>
          <w:color w:val="auto"/>
          <w:sz w:val="24"/>
          <w:highlight w:val="none"/>
        </w:rPr>
        <w:t>7）商务技术偏离表</w:t>
      </w:r>
      <w:r>
        <w:rPr>
          <w:rFonts w:hint="eastAsia" w:cs="仿宋_GB2312"/>
          <w:color w:val="auto"/>
          <w:highlight w:val="none"/>
        </w:rPr>
        <w:t>………………………………………………………………………（页码）</w:t>
      </w:r>
    </w:p>
    <w:p>
      <w:pPr>
        <w:snapToGrid w:val="0"/>
        <w:spacing w:line="360" w:lineRule="auto"/>
        <w:ind w:left="479" w:leftChars="228"/>
        <w:rPr>
          <w:rFonts w:cs="仿宋_GB2312"/>
          <w:color w:val="auto"/>
          <w:highlight w:val="none"/>
        </w:rPr>
      </w:pPr>
      <w:r>
        <w:rPr>
          <w:rFonts w:hint="eastAsia" w:ascii="仿宋_GB2312" w:hAnsi="仿宋" w:eastAsia="仿宋_GB2312" w:cs="仿宋_GB2312"/>
          <w:color w:val="auto"/>
          <w:sz w:val="24"/>
          <w:highlight w:val="none"/>
          <w:lang w:val="zh-CN"/>
        </w:rPr>
        <w:t>（</w:t>
      </w:r>
      <w:r>
        <w:rPr>
          <w:rFonts w:ascii="仿宋_GB2312" w:hAnsi="仿宋" w:eastAsia="仿宋_GB2312" w:cs="仿宋_GB2312"/>
          <w:color w:val="auto"/>
          <w:sz w:val="24"/>
          <w:highlight w:val="none"/>
        </w:rPr>
        <w:t>8</w:t>
      </w:r>
      <w:r>
        <w:rPr>
          <w:rFonts w:hint="eastAsia" w:ascii="仿宋_GB2312" w:hAnsi="仿宋" w:eastAsia="仿宋_GB2312" w:cs="仿宋_GB2312"/>
          <w:color w:val="auto"/>
          <w:sz w:val="24"/>
          <w:highlight w:val="none"/>
          <w:lang w:val="zh-CN"/>
        </w:rPr>
        <w:t>）政府采购供应商廉洁自律承诺书</w:t>
      </w:r>
      <w:r>
        <w:rPr>
          <w:rFonts w:hint="eastAsia" w:cs="仿宋_GB2312"/>
          <w:color w:val="auto"/>
          <w:highlight w:val="none"/>
        </w:rPr>
        <w:t>…………………………………………………（页码）</w:t>
      </w:r>
    </w:p>
    <w:p>
      <w:pPr>
        <w:snapToGrid w:val="0"/>
        <w:spacing w:line="360" w:lineRule="auto"/>
        <w:jc w:val="center"/>
        <w:outlineLvl w:val="9"/>
        <w:rPr>
          <w:rFonts w:ascii="仿宋_GB2312" w:hAnsi="仿宋" w:eastAsia="仿宋_GB2312" w:cs="仿宋_GB2312"/>
          <w:b/>
          <w:color w:val="auto"/>
          <w:kern w:val="0"/>
          <w:sz w:val="32"/>
          <w:szCs w:val="32"/>
          <w:highlight w:val="none"/>
          <w:lang w:val="zh-CN"/>
        </w:rPr>
      </w:pPr>
    </w:p>
    <w:p>
      <w:pPr>
        <w:snapToGrid w:val="0"/>
        <w:spacing w:line="360" w:lineRule="auto"/>
        <w:jc w:val="center"/>
        <w:outlineLvl w:val="9"/>
        <w:rPr>
          <w:rFonts w:ascii="仿宋_GB2312" w:hAnsi="仿宋" w:eastAsia="仿宋_GB2312" w:cs="仿宋_GB2312"/>
          <w:b/>
          <w:color w:val="auto"/>
          <w:kern w:val="0"/>
          <w:sz w:val="32"/>
          <w:szCs w:val="32"/>
          <w:highlight w:val="none"/>
          <w:lang w:val="zh-CN"/>
        </w:rPr>
      </w:pPr>
    </w:p>
    <w:p>
      <w:pPr>
        <w:snapToGrid w:val="0"/>
        <w:spacing w:line="360" w:lineRule="auto"/>
        <w:jc w:val="center"/>
        <w:outlineLvl w:val="9"/>
        <w:rPr>
          <w:rFonts w:ascii="仿宋_GB2312" w:hAnsi="仿宋" w:eastAsia="仿宋_GB2312" w:cs="仿宋_GB2312"/>
          <w:b/>
          <w:color w:val="auto"/>
          <w:kern w:val="0"/>
          <w:sz w:val="32"/>
          <w:szCs w:val="32"/>
          <w:highlight w:val="none"/>
          <w:lang w:val="zh-CN"/>
        </w:rPr>
      </w:pPr>
    </w:p>
    <w:p>
      <w:pPr>
        <w:snapToGrid w:val="0"/>
        <w:spacing w:line="360" w:lineRule="auto"/>
        <w:jc w:val="center"/>
        <w:outlineLvl w:val="9"/>
        <w:rPr>
          <w:rFonts w:ascii="仿宋_GB2312" w:hAnsi="仿宋" w:eastAsia="仿宋_GB2312" w:cs="仿宋_GB2312"/>
          <w:b/>
          <w:color w:val="auto"/>
          <w:kern w:val="0"/>
          <w:sz w:val="32"/>
          <w:szCs w:val="32"/>
          <w:highlight w:val="none"/>
          <w:lang w:val="zh-CN"/>
        </w:rPr>
      </w:pPr>
    </w:p>
    <w:p>
      <w:pPr>
        <w:snapToGrid w:val="0"/>
        <w:spacing w:line="360" w:lineRule="auto"/>
        <w:jc w:val="center"/>
        <w:outlineLvl w:val="9"/>
        <w:rPr>
          <w:rFonts w:ascii="仿宋_GB2312" w:hAnsi="仿宋" w:eastAsia="仿宋_GB2312" w:cs="仿宋_GB2312"/>
          <w:b/>
          <w:color w:val="auto"/>
          <w:kern w:val="0"/>
          <w:sz w:val="32"/>
          <w:szCs w:val="32"/>
          <w:highlight w:val="none"/>
          <w:lang w:val="zh-CN"/>
        </w:rPr>
      </w:pPr>
    </w:p>
    <w:p>
      <w:pPr>
        <w:snapToGrid w:val="0"/>
        <w:spacing w:line="360" w:lineRule="auto"/>
        <w:jc w:val="center"/>
        <w:outlineLvl w:val="9"/>
        <w:rPr>
          <w:rFonts w:ascii="仿宋_GB2312" w:hAnsi="仿宋" w:eastAsia="仿宋_GB2312" w:cs="仿宋_GB2312"/>
          <w:b/>
          <w:color w:val="auto"/>
          <w:kern w:val="0"/>
          <w:sz w:val="32"/>
          <w:szCs w:val="32"/>
          <w:highlight w:val="none"/>
        </w:rPr>
      </w:pPr>
    </w:p>
    <w:p>
      <w:pPr>
        <w:snapToGrid w:val="0"/>
        <w:spacing w:line="360" w:lineRule="auto"/>
        <w:jc w:val="center"/>
        <w:outlineLvl w:val="9"/>
        <w:rPr>
          <w:rFonts w:ascii="仿宋_GB2312" w:hAnsi="仿宋" w:eastAsia="仿宋_GB2312" w:cs="仿宋_GB2312"/>
          <w:b/>
          <w:color w:val="auto"/>
          <w:kern w:val="0"/>
          <w:sz w:val="32"/>
          <w:szCs w:val="32"/>
          <w:highlight w:val="none"/>
        </w:rPr>
      </w:pPr>
    </w:p>
    <w:p>
      <w:pPr>
        <w:outlineLvl w:val="9"/>
        <w:rPr>
          <w:color w:val="auto"/>
          <w:highlight w:val="none"/>
        </w:rPr>
      </w:pPr>
    </w:p>
    <w:p>
      <w:pPr>
        <w:snapToGrid w:val="0"/>
        <w:spacing w:line="360" w:lineRule="auto"/>
        <w:jc w:val="center"/>
        <w:outlineLvl w:val="9"/>
        <w:rPr>
          <w:rFonts w:ascii="仿宋_GB2312" w:hAnsi="仿宋" w:eastAsia="仿宋_GB2312" w:cs="仿宋_GB2312"/>
          <w:b/>
          <w:color w:val="auto"/>
          <w:kern w:val="0"/>
          <w:sz w:val="32"/>
          <w:szCs w:val="32"/>
          <w:highlight w:val="none"/>
        </w:rPr>
      </w:pPr>
    </w:p>
    <w:p>
      <w:pPr>
        <w:snapToGrid w:val="0"/>
        <w:spacing w:line="360" w:lineRule="auto"/>
        <w:jc w:val="center"/>
        <w:outlineLvl w:val="9"/>
        <w:rPr>
          <w:rFonts w:ascii="仿宋_GB2312" w:hAnsi="仿宋" w:eastAsia="仿宋_GB2312" w:cs="仿宋_GB2312"/>
          <w:b/>
          <w:color w:val="auto"/>
          <w:kern w:val="0"/>
          <w:sz w:val="32"/>
          <w:szCs w:val="32"/>
          <w:highlight w:val="none"/>
        </w:rPr>
      </w:pPr>
    </w:p>
    <w:p>
      <w:pPr>
        <w:snapToGrid w:val="0"/>
        <w:spacing w:line="360" w:lineRule="auto"/>
        <w:jc w:val="center"/>
        <w:outlineLvl w:val="9"/>
        <w:rPr>
          <w:rFonts w:ascii="仿宋_GB2312" w:hAnsi="仿宋" w:eastAsia="仿宋_GB2312" w:cs="仿宋_GB2312"/>
          <w:b/>
          <w:color w:val="auto"/>
          <w:kern w:val="0"/>
          <w:sz w:val="32"/>
          <w:szCs w:val="32"/>
          <w:highlight w:val="none"/>
        </w:rPr>
      </w:pPr>
    </w:p>
    <w:p>
      <w:pPr>
        <w:snapToGrid w:val="0"/>
        <w:spacing w:line="360" w:lineRule="auto"/>
        <w:jc w:val="center"/>
        <w:outlineLvl w:val="9"/>
        <w:rPr>
          <w:rFonts w:ascii="仿宋_GB2312" w:hAnsi="仿宋" w:eastAsia="仿宋_GB2312" w:cs="仿宋_GB2312"/>
          <w:b/>
          <w:color w:val="auto"/>
          <w:kern w:val="0"/>
          <w:sz w:val="32"/>
          <w:szCs w:val="32"/>
          <w:highlight w:val="none"/>
        </w:rPr>
      </w:pPr>
    </w:p>
    <w:p>
      <w:pPr>
        <w:snapToGrid w:val="0"/>
        <w:spacing w:line="360" w:lineRule="auto"/>
        <w:jc w:val="center"/>
        <w:outlineLvl w:val="9"/>
        <w:rPr>
          <w:rFonts w:ascii="仿宋_GB2312" w:hAnsi="仿宋" w:eastAsia="仿宋_GB2312" w:cs="仿宋_GB2312"/>
          <w:b/>
          <w:color w:val="auto"/>
          <w:kern w:val="0"/>
          <w:sz w:val="32"/>
          <w:szCs w:val="32"/>
          <w:highlight w:val="none"/>
        </w:rPr>
      </w:pPr>
    </w:p>
    <w:p>
      <w:pPr>
        <w:snapToGrid w:val="0"/>
        <w:spacing w:line="360" w:lineRule="auto"/>
        <w:jc w:val="center"/>
        <w:outlineLvl w:val="9"/>
        <w:rPr>
          <w:rFonts w:ascii="仿宋_GB2312" w:hAnsi="仿宋" w:eastAsia="仿宋_GB2312" w:cs="仿宋_GB2312"/>
          <w:b/>
          <w:color w:val="auto"/>
          <w:kern w:val="0"/>
          <w:sz w:val="32"/>
          <w:szCs w:val="32"/>
          <w:highlight w:val="none"/>
        </w:rPr>
      </w:pPr>
    </w:p>
    <w:p>
      <w:pPr>
        <w:snapToGrid w:val="0"/>
        <w:spacing w:line="360" w:lineRule="auto"/>
        <w:jc w:val="center"/>
        <w:outlineLvl w:val="2"/>
        <w:rPr>
          <w:rFonts w:ascii="仿宋_GB2312" w:hAnsi="仿宋" w:eastAsia="仿宋_GB2312" w:cs="仿宋_GB2312"/>
          <w:b/>
          <w:color w:val="auto"/>
          <w:sz w:val="32"/>
          <w:szCs w:val="32"/>
          <w:highlight w:val="none"/>
        </w:rPr>
      </w:pPr>
      <w:r>
        <w:rPr>
          <w:rFonts w:hint="eastAsia" w:ascii="仿宋_GB2312" w:hAnsi="仿宋" w:eastAsia="仿宋_GB2312" w:cs="仿宋_GB2312"/>
          <w:b/>
          <w:color w:val="auto"/>
          <w:kern w:val="0"/>
          <w:sz w:val="32"/>
          <w:szCs w:val="32"/>
          <w:highlight w:val="none"/>
        </w:rPr>
        <w:t>一、投标</w:t>
      </w:r>
      <w:r>
        <w:rPr>
          <w:rFonts w:hint="eastAsia" w:ascii="仿宋_GB2312" w:hAnsi="仿宋" w:eastAsia="仿宋_GB2312" w:cs="仿宋_GB2312"/>
          <w:b/>
          <w:color w:val="auto"/>
          <w:sz w:val="32"/>
          <w:szCs w:val="32"/>
          <w:highlight w:val="none"/>
        </w:rPr>
        <w:t>函</w:t>
      </w:r>
    </w:p>
    <w:p>
      <w:pPr>
        <w:snapToGrid w:val="0"/>
        <w:spacing w:line="360" w:lineRule="auto"/>
        <w:rPr>
          <w:rFonts w:ascii="仿宋_GB2312" w:hAnsi="仿宋" w:eastAsia="仿宋_GB2312" w:cs="仿宋_GB2312"/>
          <w:color w:val="auto"/>
          <w:sz w:val="24"/>
          <w:highlight w:val="none"/>
        </w:rPr>
      </w:pPr>
      <w:r>
        <w:rPr>
          <w:rFonts w:hint="eastAsia" w:ascii="仿宋" w:hAnsi="仿宋" w:eastAsia="仿宋" w:cs="仿宋"/>
          <w:bCs/>
          <w:color w:val="auto"/>
          <w:sz w:val="24"/>
          <w:highlight w:val="none"/>
          <w:lang w:val="en-US" w:eastAsia="zh-CN"/>
        </w:rPr>
        <w:t>杭州市临平区人民政府乔司街道办事处</w:t>
      </w: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eastAsia="zh-CN"/>
        </w:rPr>
        <w:t>杭州晟华工程管理有限公司</w:t>
      </w:r>
      <w:r>
        <w:rPr>
          <w:rFonts w:hint="eastAsia" w:ascii="仿宋_GB2312" w:hAnsi="仿宋" w:eastAsia="仿宋_GB2312" w:cs="仿宋_GB2312"/>
          <w:color w:val="auto"/>
          <w:sz w:val="24"/>
          <w:highlight w:val="none"/>
        </w:rPr>
        <w:t>：</w:t>
      </w:r>
    </w:p>
    <w:p>
      <w:pPr>
        <w:snapToGrid w:val="0"/>
        <w:spacing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我方参加你方组织的</w:t>
      </w:r>
      <w:r>
        <w:rPr>
          <w:rFonts w:hint="eastAsia" w:ascii="仿宋_GB2312" w:hAnsi="仿宋" w:eastAsia="仿宋_GB2312" w:cs="仿宋_GB2312"/>
          <w:color w:val="auto"/>
          <w:sz w:val="24"/>
          <w:highlight w:val="none"/>
          <w:u w:val="single"/>
        </w:rPr>
        <w:t>（项目名称）</w:t>
      </w:r>
      <w:r>
        <w:rPr>
          <w:rFonts w:hint="eastAsia" w:ascii="仿宋_GB2312" w:hAnsi="仿宋" w:eastAsia="仿宋_GB2312" w:cs="仿宋_GB2312"/>
          <w:color w:val="auto"/>
          <w:sz w:val="24"/>
          <w:highlight w:val="none"/>
        </w:rPr>
        <w:t>【</w:t>
      </w:r>
      <w:r>
        <w:rPr>
          <w:rFonts w:hint="eastAsia" w:ascii="仿宋_GB2312" w:hAnsi="仿宋" w:eastAsia="仿宋_GB2312" w:cs="仿宋_GB2312"/>
          <w:color w:val="auto"/>
          <w:sz w:val="24"/>
          <w:highlight w:val="none"/>
          <w:u w:val="single"/>
        </w:rPr>
        <w:t>招标编号：</w:t>
      </w:r>
      <w:r>
        <w:rPr>
          <w:rFonts w:hint="eastAsia" w:ascii="仿宋_GB2312" w:hAnsi="仿宋" w:eastAsia="仿宋_GB2312"/>
          <w:color w:val="auto"/>
          <w:sz w:val="24"/>
          <w:highlight w:val="none"/>
          <w:u w:val="single"/>
        </w:rPr>
        <w:t>（采购编号）</w:t>
      </w:r>
      <w:r>
        <w:rPr>
          <w:rFonts w:hint="eastAsia" w:ascii="仿宋_GB2312" w:hAnsi="仿宋" w:eastAsia="仿宋_GB2312" w:cs="仿宋_GB2312"/>
          <w:color w:val="auto"/>
          <w:sz w:val="24"/>
          <w:highlight w:val="none"/>
        </w:rPr>
        <w:t>】招标的有关活动，并对此项目进行投标。为此：</w:t>
      </w:r>
    </w:p>
    <w:p>
      <w:pPr>
        <w:snapToGrid w:val="0"/>
        <w:spacing w:line="360" w:lineRule="auto"/>
        <w:ind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1、我方承诺投标有效期从提交投标文件的截止之日起</w:t>
      </w:r>
      <w:r>
        <w:rPr>
          <w:rFonts w:ascii="仿宋_GB2312" w:hAnsi="仿宋" w:eastAsia="仿宋_GB2312" w:cs="仿宋_GB2312"/>
          <w:color w:val="auto"/>
          <w:sz w:val="24"/>
          <w:highlight w:val="none"/>
          <w:u w:val="single"/>
        </w:rPr>
        <w:t xml:space="preserve">     </w:t>
      </w:r>
      <w:r>
        <w:rPr>
          <w:rFonts w:hint="eastAsia" w:ascii="仿宋_GB2312" w:hAnsi="仿宋" w:eastAsia="仿宋_GB2312" w:cs="仿宋_GB2312"/>
          <w:color w:val="auto"/>
          <w:sz w:val="24"/>
          <w:highlight w:val="none"/>
        </w:rPr>
        <w:t>天（不少于</w:t>
      </w:r>
      <w:r>
        <w:rPr>
          <w:rFonts w:ascii="仿宋_GB2312" w:hAnsi="仿宋" w:eastAsia="仿宋_GB2312" w:cs="仿宋_GB2312"/>
          <w:color w:val="auto"/>
          <w:sz w:val="24"/>
          <w:highlight w:val="none"/>
        </w:rPr>
        <w:t>90天）</w:t>
      </w:r>
      <w:r>
        <w:rPr>
          <w:rFonts w:hint="eastAsia"/>
          <w:color w:val="auto"/>
          <w:highlight w:val="none"/>
        </w:rPr>
        <w:t>，</w:t>
      </w:r>
      <w:r>
        <w:rPr>
          <w:rFonts w:hint="eastAsia" w:ascii="仿宋_GB2312" w:hAnsi="仿宋" w:eastAsia="仿宋_GB2312" w:cs="仿宋_GB2312"/>
          <w:color w:val="auto"/>
          <w:sz w:val="24"/>
          <w:highlight w:val="none"/>
        </w:rPr>
        <w:t>本投标文件在投标有效期满之前均具有约束力。</w:t>
      </w:r>
    </w:p>
    <w:p>
      <w:pPr>
        <w:snapToGrid w:val="0"/>
        <w:spacing w:line="360" w:lineRule="auto"/>
        <w:ind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2、我方的投标文件包括以下内容：</w:t>
      </w:r>
    </w:p>
    <w:p>
      <w:pPr>
        <w:snapToGrid w:val="0"/>
        <w:spacing w:line="360" w:lineRule="auto"/>
        <w:ind w:left="210" w:leftChars="1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2.1资格文件：</w:t>
      </w:r>
    </w:p>
    <w:p>
      <w:pPr>
        <w:snapToGrid w:val="0"/>
        <w:spacing w:line="360" w:lineRule="auto"/>
        <w:ind w:left="420" w:leftChars="2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2.1.1</w:t>
      </w:r>
      <w:r>
        <w:rPr>
          <w:rFonts w:hint="eastAsia" w:ascii="仿宋_GB2312" w:hAnsi="仿宋" w:eastAsia="仿宋_GB2312" w:cs="仿宋_GB2312"/>
          <w:color w:val="auto"/>
          <w:sz w:val="24"/>
          <w:highlight w:val="none"/>
        </w:rPr>
        <w:t>承诺函；</w:t>
      </w:r>
    </w:p>
    <w:p>
      <w:pPr>
        <w:snapToGrid w:val="0"/>
        <w:spacing w:line="360" w:lineRule="auto"/>
        <w:ind w:left="420" w:leftChars="2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2.1.2落实政府采购政策需满足的资格要求</w:t>
      </w:r>
      <w:r>
        <w:rPr>
          <w:rFonts w:hint="eastAsia" w:ascii="仿宋_GB2312" w:hAnsi="仿宋" w:eastAsia="仿宋_GB2312" w:cs="仿宋_GB2312"/>
          <w:color w:val="auto"/>
          <w:sz w:val="24"/>
          <w:highlight w:val="none"/>
        </w:rPr>
        <w:t>（如果有）；</w:t>
      </w:r>
    </w:p>
    <w:p>
      <w:pPr>
        <w:snapToGrid w:val="0"/>
        <w:spacing w:line="360" w:lineRule="auto"/>
        <w:ind w:left="420" w:leftChars="2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2.1.3本项目的特定资格要求</w:t>
      </w:r>
      <w:r>
        <w:rPr>
          <w:rFonts w:hint="eastAsia" w:ascii="仿宋_GB2312" w:hAnsi="仿宋" w:eastAsia="仿宋_GB2312" w:cs="仿宋_GB2312"/>
          <w:color w:val="auto"/>
          <w:sz w:val="24"/>
          <w:highlight w:val="none"/>
        </w:rPr>
        <w:t>（如果有）。</w:t>
      </w:r>
    </w:p>
    <w:p>
      <w:pPr>
        <w:snapToGrid w:val="0"/>
        <w:spacing w:line="360" w:lineRule="auto"/>
        <w:ind w:left="210" w:leftChars="100" w:firstLine="480" w:firstLineChars="200"/>
        <w:rPr>
          <w:rFonts w:ascii="仿宋_GB2312" w:hAnsi="仿宋" w:eastAsia="仿宋_GB2312" w:cs="仿宋_GB2312"/>
          <w:color w:val="auto"/>
          <w:sz w:val="24"/>
          <w:highlight w:val="none"/>
          <w:lang w:val="zh-CN"/>
        </w:rPr>
      </w:pPr>
      <w:r>
        <w:rPr>
          <w:rFonts w:ascii="仿宋_GB2312" w:hAnsi="仿宋" w:eastAsia="仿宋_GB2312" w:cs="仿宋_GB2312"/>
          <w:color w:val="auto"/>
          <w:sz w:val="24"/>
          <w:highlight w:val="none"/>
        </w:rPr>
        <w:t>2</w:t>
      </w:r>
      <w:r>
        <w:rPr>
          <w:rFonts w:ascii="仿宋_GB2312" w:hAnsi="仿宋" w:eastAsia="仿宋_GB2312" w:cs="仿宋_GB2312"/>
          <w:color w:val="auto"/>
          <w:sz w:val="24"/>
          <w:highlight w:val="none"/>
          <w:lang w:val="zh-CN"/>
        </w:rPr>
        <w:t>.</w:t>
      </w:r>
      <w:r>
        <w:rPr>
          <w:rFonts w:ascii="仿宋_GB2312" w:hAnsi="仿宋" w:eastAsia="仿宋_GB2312" w:cs="仿宋_GB2312"/>
          <w:color w:val="auto"/>
          <w:sz w:val="24"/>
          <w:highlight w:val="none"/>
        </w:rPr>
        <w:t>2</w:t>
      </w:r>
      <w:r>
        <w:rPr>
          <w:rFonts w:ascii="仿宋_GB2312" w:hAnsi="仿宋" w:eastAsia="仿宋_GB2312" w:cs="仿宋_GB2312"/>
          <w:color w:val="auto"/>
          <w:sz w:val="24"/>
          <w:highlight w:val="none"/>
          <w:lang w:val="zh-CN"/>
        </w:rPr>
        <w:t xml:space="preserve"> </w:t>
      </w:r>
      <w:r>
        <w:rPr>
          <w:rFonts w:hint="eastAsia" w:ascii="仿宋_GB2312" w:hAnsi="仿宋" w:eastAsia="仿宋_GB2312" w:cs="仿宋_GB2312"/>
          <w:color w:val="auto"/>
          <w:sz w:val="24"/>
          <w:highlight w:val="none"/>
        </w:rPr>
        <w:t>商务技术</w:t>
      </w:r>
      <w:r>
        <w:rPr>
          <w:rFonts w:hint="eastAsia" w:ascii="仿宋_GB2312" w:hAnsi="仿宋" w:eastAsia="仿宋_GB2312" w:cs="仿宋_GB2312"/>
          <w:color w:val="auto"/>
          <w:sz w:val="24"/>
          <w:highlight w:val="none"/>
          <w:lang w:val="zh-CN"/>
        </w:rPr>
        <w:t>文件：</w:t>
      </w:r>
    </w:p>
    <w:p>
      <w:pPr>
        <w:snapToGrid w:val="0"/>
        <w:spacing w:line="360" w:lineRule="auto"/>
        <w:ind w:left="420" w:leftChars="2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2.2.1投标函；</w:t>
      </w:r>
      <w:r>
        <w:rPr>
          <w:rFonts w:ascii="仿宋_GB2312" w:hAnsi="仿宋" w:eastAsia="仿宋_GB2312" w:cs="仿宋_GB2312"/>
          <w:color w:val="auto"/>
          <w:sz w:val="24"/>
          <w:highlight w:val="none"/>
          <w:lang w:val="zh-CN"/>
        </w:rPr>
        <w:t xml:space="preserve"> </w:t>
      </w:r>
    </w:p>
    <w:p>
      <w:pPr>
        <w:snapToGrid w:val="0"/>
        <w:spacing w:line="360" w:lineRule="auto"/>
        <w:ind w:left="420" w:leftChars="2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2.2.2授权委托书或法定代表人（单位负责人）身份证明；</w:t>
      </w:r>
    </w:p>
    <w:p>
      <w:pPr>
        <w:snapToGrid w:val="0"/>
        <w:spacing w:line="360" w:lineRule="auto"/>
        <w:ind w:left="420" w:leftChars="2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2.2.3联合协议</w:t>
      </w:r>
      <w:r>
        <w:rPr>
          <w:rFonts w:hint="eastAsia" w:ascii="仿宋_GB2312" w:hAnsi="仿宋" w:eastAsia="仿宋_GB2312" w:cs="仿宋_GB2312"/>
          <w:color w:val="auto"/>
          <w:sz w:val="24"/>
          <w:highlight w:val="none"/>
        </w:rPr>
        <w:t>（如果有）；</w:t>
      </w:r>
    </w:p>
    <w:p>
      <w:pPr>
        <w:snapToGrid w:val="0"/>
        <w:spacing w:line="360" w:lineRule="auto"/>
        <w:ind w:left="420" w:leftChars="2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2.2.4分包意向协议</w:t>
      </w:r>
      <w:r>
        <w:rPr>
          <w:rFonts w:hint="eastAsia" w:ascii="仿宋_GB2312" w:hAnsi="仿宋" w:eastAsia="仿宋_GB2312" w:cs="仿宋_GB2312"/>
          <w:color w:val="auto"/>
          <w:sz w:val="24"/>
          <w:highlight w:val="none"/>
        </w:rPr>
        <w:t>（如果有）；</w:t>
      </w:r>
    </w:p>
    <w:p>
      <w:pPr>
        <w:snapToGrid w:val="0"/>
        <w:spacing w:line="360" w:lineRule="auto"/>
        <w:ind w:left="420" w:leftChars="2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2.2.5符合性审查资料；</w:t>
      </w:r>
    </w:p>
    <w:p>
      <w:pPr>
        <w:snapToGrid w:val="0"/>
        <w:spacing w:line="360" w:lineRule="auto"/>
        <w:ind w:left="420" w:leftChars="2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2.2.6评标标准相应的商务技术资料；</w:t>
      </w:r>
    </w:p>
    <w:p>
      <w:pPr>
        <w:snapToGrid w:val="0"/>
        <w:spacing w:line="360" w:lineRule="auto"/>
        <w:ind w:left="420" w:leftChars="2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2.2.7商务技术偏离表；</w:t>
      </w:r>
    </w:p>
    <w:p>
      <w:pPr>
        <w:snapToGrid w:val="0"/>
        <w:spacing w:line="360" w:lineRule="auto"/>
        <w:ind w:left="420" w:leftChars="200" w:firstLine="480" w:firstLineChars="200"/>
        <w:rPr>
          <w:rFonts w:ascii="仿宋_GB2312" w:hAnsi="仿宋" w:eastAsia="仿宋_GB2312" w:cs="仿宋_GB2312"/>
          <w:color w:val="auto"/>
          <w:sz w:val="24"/>
          <w:highlight w:val="none"/>
          <w:lang w:val="zh-CN"/>
        </w:rPr>
      </w:pPr>
      <w:r>
        <w:rPr>
          <w:rFonts w:ascii="仿宋_GB2312" w:hAnsi="仿宋" w:eastAsia="仿宋_GB2312" w:cs="仿宋_GB2312"/>
          <w:color w:val="auto"/>
          <w:sz w:val="24"/>
          <w:highlight w:val="none"/>
        </w:rPr>
        <w:t>2</w:t>
      </w:r>
      <w:r>
        <w:rPr>
          <w:rFonts w:ascii="仿宋_GB2312" w:hAnsi="仿宋" w:eastAsia="仿宋_GB2312" w:cs="仿宋_GB2312"/>
          <w:color w:val="auto"/>
          <w:sz w:val="24"/>
          <w:highlight w:val="none"/>
          <w:lang w:val="zh-CN"/>
        </w:rPr>
        <w:t>.</w:t>
      </w:r>
      <w:r>
        <w:rPr>
          <w:rFonts w:ascii="仿宋_GB2312" w:hAnsi="仿宋" w:eastAsia="仿宋_GB2312" w:cs="仿宋_GB2312"/>
          <w:color w:val="auto"/>
          <w:sz w:val="24"/>
          <w:highlight w:val="none"/>
        </w:rPr>
        <w:t>2</w:t>
      </w:r>
      <w:r>
        <w:rPr>
          <w:rFonts w:ascii="仿宋_GB2312" w:hAnsi="仿宋" w:eastAsia="仿宋_GB2312" w:cs="仿宋_GB2312"/>
          <w:color w:val="auto"/>
          <w:sz w:val="24"/>
          <w:highlight w:val="none"/>
          <w:lang w:val="zh-CN"/>
        </w:rPr>
        <w:t>.</w:t>
      </w:r>
      <w:r>
        <w:rPr>
          <w:rFonts w:ascii="仿宋_GB2312" w:hAnsi="仿宋" w:eastAsia="仿宋_GB2312" w:cs="仿宋_GB2312"/>
          <w:color w:val="auto"/>
          <w:sz w:val="24"/>
          <w:highlight w:val="none"/>
        </w:rPr>
        <w:t>8</w:t>
      </w:r>
      <w:r>
        <w:rPr>
          <w:rFonts w:hint="eastAsia" w:ascii="仿宋_GB2312" w:hAnsi="仿宋" w:eastAsia="仿宋_GB2312" w:cs="仿宋_GB2312"/>
          <w:color w:val="auto"/>
          <w:sz w:val="24"/>
          <w:highlight w:val="none"/>
          <w:lang w:val="zh-CN"/>
        </w:rPr>
        <w:t>政府采购供应商廉洁自律承诺书；</w:t>
      </w:r>
    </w:p>
    <w:p>
      <w:pPr>
        <w:snapToGrid w:val="0"/>
        <w:spacing w:line="360" w:lineRule="auto"/>
        <w:ind w:left="210" w:leftChars="1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w:t>
      </w:r>
      <w:r>
        <w:rPr>
          <w:rFonts w:ascii="仿宋_GB2312" w:hAnsi="仿宋" w:eastAsia="仿宋_GB2312" w:cs="仿宋_GB2312"/>
          <w:color w:val="auto"/>
          <w:sz w:val="24"/>
          <w:highlight w:val="none"/>
          <w:lang w:val="zh-CN"/>
        </w:rPr>
        <w:t>.</w:t>
      </w:r>
      <w:r>
        <w:rPr>
          <w:rFonts w:ascii="仿宋_GB2312" w:hAnsi="仿宋" w:eastAsia="仿宋_GB2312" w:cs="仿宋_GB2312"/>
          <w:color w:val="auto"/>
          <w:sz w:val="24"/>
          <w:highlight w:val="none"/>
        </w:rPr>
        <w:t>3报价文件</w:t>
      </w:r>
    </w:p>
    <w:p>
      <w:pPr>
        <w:snapToGrid w:val="0"/>
        <w:spacing w:line="360" w:lineRule="auto"/>
        <w:ind w:left="420" w:leftChars="2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2.3.1开标一览表（报价表）；</w:t>
      </w:r>
    </w:p>
    <w:p>
      <w:pPr>
        <w:snapToGrid w:val="0"/>
        <w:spacing w:line="360" w:lineRule="auto"/>
        <w:ind w:left="420" w:leftChars="2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2.3.2中小企业声明函</w:t>
      </w:r>
      <w:r>
        <w:rPr>
          <w:rFonts w:hint="eastAsia" w:ascii="仿宋_GB2312" w:hAnsi="仿宋" w:eastAsia="仿宋_GB2312" w:cs="仿宋_GB2312"/>
          <w:color w:val="auto"/>
          <w:sz w:val="24"/>
          <w:highlight w:val="none"/>
        </w:rPr>
        <w:t>（如果有）。</w:t>
      </w:r>
    </w:p>
    <w:p>
      <w:pPr>
        <w:snapToGrid w:val="0"/>
        <w:spacing w:line="360" w:lineRule="auto"/>
        <w:ind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3、我方承诺除商务技术偏离表列出的偏离外，我方响应招标文件的全部要求。</w:t>
      </w:r>
    </w:p>
    <w:p>
      <w:pPr>
        <w:snapToGrid w:val="0"/>
        <w:spacing w:line="360" w:lineRule="auto"/>
        <w:ind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4、如我方中标，我方承诺：</w:t>
      </w:r>
    </w:p>
    <w:p>
      <w:pPr>
        <w:snapToGrid w:val="0"/>
        <w:spacing w:line="360" w:lineRule="auto"/>
        <w:ind w:left="210" w:leftChars="1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 xml:space="preserve">4.1在收到中标通知书后，在中标通知书规定的期限内与你方签订合同； </w:t>
      </w:r>
    </w:p>
    <w:p>
      <w:pPr>
        <w:snapToGrid w:val="0"/>
        <w:spacing w:line="360" w:lineRule="auto"/>
        <w:ind w:left="210" w:leftChars="1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 xml:space="preserve">4.2在签订合同时不向你方提出附加条件； </w:t>
      </w:r>
    </w:p>
    <w:p>
      <w:pPr>
        <w:snapToGrid w:val="0"/>
        <w:spacing w:line="360" w:lineRule="auto"/>
        <w:ind w:left="210" w:leftChars="1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 xml:space="preserve">4.3按照招标文件要求提交履约保证金； </w:t>
      </w:r>
    </w:p>
    <w:p>
      <w:pPr>
        <w:snapToGrid w:val="0"/>
        <w:spacing w:line="360" w:lineRule="auto"/>
        <w:ind w:left="210" w:leftChars="1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 xml:space="preserve">4.4在合同约定的期限内完成合同规定的全部义务。 </w:t>
      </w:r>
    </w:p>
    <w:p>
      <w:pPr>
        <w:snapToGrid w:val="0"/>
        <w:spacing w:line="360" w:lineRule="auto"/>
        <w:ind w:left="210" w:leftChars="1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5、其他补充说明:</w:t>
      </w:r>
      <w:r>
        <w:rPr>
          <w:rFonts w:ascii="仿宋_GB2312" w:hAnsi="仿宋" w:eastAsia="仿宋_GB2312" w:cs="仿宋_GB2312"/>
          <w:color w:val="auto"/>
          <w:sz w:val="24"/>
          <w:highlight w:val="none"/>
          <w:u w:val="single"/>
        </w:rPr>
        <w:t xml:space="preserve">                                        </w:t>
      </w:r>
      <w:r>
        <w:rPr>
          <w:rFonts w:hint="eastAsia" w:ascii="仿宋_GB2312" w:hAnsi="仿宋" w:eastAsia="仿宋_GB2312" w:cs="仿宋_GB2312"/>
          <w:color w:val="auto"/>
          <w:sz w:val="24"/>
          <w:highlight w:val="none"/>
        </w:rPr>
        <w:t>。</w:t>
      </w:r>
    </w:p>
    <w:p>
      <w:pPr>
        <w:spacing w:line="360" w:lineRule="auto"/>
        <w:ind w:firstLine="3600" w:firstLineChars="15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投标人名称（电子签名）：</w:t>
      </w:r>
      <w:r>
        <w:rPr>
          <w:rFonts w:ascii="仿宋_GB2312" w:hAnsi="仿宋" w:eastAsia="仿宋_GB2312" w:cs="仿宋_GB2312"/>
          <w:color w:val="auto"/>
          <w:sz w:val="24"/>
          <w:highlight w:val="none"/>
        </w:rPr>
        <w:t xml:space="preserve">                          </w:t>
      </w:r>
    </w:p>
    <w:p>
      <w:pPr>
        <w:spacing w:line="360" w:lineRule="auto"/>
        <w:jc w:val="center"/>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 xml:space="preserve">     日期：  年   月   日</w:t>
      </w:r>
    </w:p>
    <w:p>
      <w:pPr>
        <w:snapToGrid w:val="0"/>
        <w:spacing w:line="360" w:lineRule="auto"/>
        <w:ind w:left="420" w:leftChars="200" w:firstLine="4200" w:firstLineChars="1750"/>
        <w:rPr>
          <w:rFonts w:ascii="仿宋_GB2312" w:hAnsi="仿宋" w:eastAsia="仿宋_GB2312" w:cs="仿宋_GB2312"/>
          <w:color w:val="auto"/>
          <w:kern w:val="0"/>
          <w:sz w:val="24"/>
          <w:highlight w:val="none"/>
          <w:u w:val="single"/>
          <w:lang w:val="zh-CN"/>
        </w:rPr>
      </w:pPr>
    </w:p>
    <w:p>
      <w:pPr>
        <w:snapToGrid w:val="0"/>
        <w:spacing w:line="360" w:lineRule="auto"/>
        <w:jc w:val="center"/>
        <w:rPr>
          <w:rFonts w:ascii="仿宋_GB2312" w:hAnsi="仿宋" w:eastAsia="仿宋_GB2312" w:cs="仿宋_GB2312"/>
          <w:b/>
          <w:color w:val="auto"/>
          <w:kern w:val="0"/>
          <w:sz w:val="32"/>
          <w:szCs w:val="32"/>
          <w:highlight w:val="none"/>
          <w:lang w:val="zh-CN"/>
        </w:rPr>
      </w:pPr>
    </w:p>
    <w:p>
      <w:pPr>
        <w:snapToGrid w:val="0"/>
        <w:spacing w:line="360" w:lineRule="auto"/>
        <w:rPr>
          <w:rFonts w:ascii="仿宋_GB2312" w:hAnsi="仿宋" w:eastAsia="仿宋_GB2312" w:cs="仿宋_GB2312"/>
          <w:color w:val="auto"/>
          <w:sz w:val="24"/>
          <w:highlight w:val="none"/>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outlineLvl w:val="2"/>
        <w:rPr>
          <w:rFonts w:ascii="仿宋_GB2312" w:hAnsi="仿宋" w:eastAsia="仿宋_GB2312" w:cs="仿宋_GB2312"/>
          <w:b/>
          <w:color w:val="auto"/>
          <w:kern w:val="0"/>
          <w:sz w:val="32"/>
          <w:szCs w:val="32"/>
          <w:highlight w:val="none"/>
          <w:lang w:val="zh-CN"/>
        </w:rPr>
      </w:pPr>
      <w:r>
        <w:rPr>
          <w:rFonts w:hint="eastAsia" w:ascii="仿宋_GB2312" w:hAnsi="仿宋" w:eastAsia="仿宋_GB2312" w:cs="仿宋_GB2312"/>
          <w:b/>
          <w:color w:val="auto"/>
          <w:kern w:val="0"/>
          <w:sz w:val="32"/>
          <w:szCs w:val="32"/>
          <w:highlight w:val="none"/>
          <w:lang w:val="zh-CN"/>
        </w:rPr>
        <w:t>二、授权委托书或法定代表人（单位负责人、自然人本人）身份证明</w:t>
      </w:r>
    </w:p>
    <w:p>
      <w:pPr>
        <w:snapToGrid w:val="0"/>
        <w:spacing w:line="360" w:lineRule="auto"/>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 xml:space="preserve">                                </w:t>
      </w:r>
    </w:p>
    <w:p>
      <w:pPr>
        <w:snapToGrid w:val="0"/>
        <w:spacing w:line="360" w:lineRule="auto"/>
        <w:ind w:firstLine="2872" w:firstLineChars="894"/>
        <w:rPr>
          <w:color w:val="auto"/>
          <w:highlight w:val="none"/>
        </w:rPr>
      </w:pPr>
      <w:r>
        <w:rPr>
          <w:rFonts w:hint="eastAsia" w:ascii="仿宋_GB2312" w:hAnsi="仿宋" w:eastAsia="仿宋_GB2312" w:cs="仿宋_GB2312"/>
          <w:b/>
          <w:color w:val="auto"/>
          <w:kern w:val="0"/>
          <w:sz w:val="32"/>
          <w:szCs w:val="32"/>
          <w:highlight w:val="none"/>
          <w:lang w:val="zh-CN"/>
        </w:rPr>
        <w:t>授权委托书（适用于非联合体投标）</w:t>
      </w:r>
      <w:r>
        <w:rPr>
          <w:color w:val="auto"/>
          <w:highlight w:val="none"/>
        </w:rPr>
        <w:t xml:space="preserve">                               </w:t>
      </w:r>
    </w:p>
    <w:p>
      <w:pPr>
        <w:snapToGrid w:val="0"/>
        <w:spacing w:line="360" w:lineRule="auto"/>
        <w:rPr>
          <w:rFonts w:ascii="仿宋_GB2312" w:hAnsi="仿宋" w:eastAsia="仿宋_GB2312" w:cs="仿宋_GB2312"/>
          <w:color w:val="auto"/>
          <w:kern w:val="0"/>
          <w:sz w:val="24"/>
          <w:highlight w:val="none"/>
        </w:rPr>
      </w:pPr>
      <w:r>
        <w:rPr>
          <w:rFonts w:hint="eastAsia" w:ascii="仿宋" w:hAnsi="仿宋" w:eastAsia="仿宋" w:cs="仿宋"/>
          <w:bCs/>
          <w:color w:val="auto"/>
          <w:sz w:val="24"/>
          <w:highlight w:val="none"/>
          <w:lang w:val="en-US" w:eastAsia="zh-CN"/>
        </w:rPr>
        <w:t>杭州市临平区人民政府乔司街道办事处</w:t>
      </w: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eastAsia="zh-CN"/>
        </w:rPr>
        <w:t>杭州晟华工程管理有限公司</w:t>
      </w:r>
      <w:r>
        <w:rPr>
          <w:rFonts w:hint="eastAsia" w:ascii="仿宋_GB2312" w:hAnsi="仿宋" w:eastAsia="仿宋_GB2312" w:cs="仿宋_GB2312"/>
          <w:color w:val="auto"/>
          <w:kern w:val="0"/>
          <w:sz w:val="24"/>
          <w:highlight w:val="none"/>
          <w:lang w:val="zh-CN"/>
        </w:rPr>
        <w:t>：</w:t>
      </w:r>
    </w:p>
    <w:p>
      <w:pPr>
        <w:snapToGrid w:val="0"/>
        <w:spacing w:line="360" w:lineRule="auto"/>
        <w:ind w:firstLine="576"/>
        <w:rPr>
          <w:rFonts w:ascii="仿宋_GB2312" w:hAnsi="仿宋" w:eastAsia="仿宋_GB2312" w:cs="仿宋_GB2312"/>
          <w:color w:val="auto"/>
          <w:kern w:val="0"/>
          <w:sz w:val="24"/>
          <w:highlight w:val="none"/>
        </w:rPr>
      </w:pPr>
      <w:r>
        <w:rPr>
          <w:rFonts w:hint="eastAsia" w:ascii="仿宋_GB2312" w:hAnsi="仿宋" w:eastAsia="仿宋_GB2312" w:cs="仿宋_GB2312"/>
          <w:color w:val="auto"/>
          <w:kern w:val="0"/>
          <w:sz w:val="24"/>
          <w:highlight w:val="none"/>
        </w:rPr>
        <w:t>现</w:t>
      </w:r>
      <w:r>
        <w:rPr>
          <w:rFonts w:hint="eastAsia" w:ascii="仿宋_GB2312" w:hAnsi="仿宋" w:eastAsia="仿宋_GB2312" w:cs="仿宋_GB2312"/>
          <w:color w:val="auto"/>
          <w:kern w:val="0"/>
          <w:sz w:val="24"/>
          <w:highlight w:val="none"/>
          <w:lang w:val="zh-CN"/>
        </w:rPr>
        <w:t>委托</w:t>
      </w:r>
      <w:r>
        <w:rPr>
          <w:rFonts w:ascii="仿宋_GB2312" w:hAnsi="仿宋" w:eastAsia="仿宋_GB2312" w:cs="仿宋_GB2312"/>
          <w:color w:val="auto"/>
          <w:kern w:val="0"/>
          <w:sz w:val="24"/>
          <w:highlight w:val="none"/>
          <w:u w:val="single"/>
          <w:lang w:val="zh-CN"/>
        </w:rPr>
        <w:t xml:space="preserve">          </w:t>
      </w:r>
      <w:r>
        <w:rPr>
          <w:rFonts w:hint="eastAsia" w:ascii="仿宋_GB2312" w:hAnsi="仿宋" w:eastAsia="仿宋_GB2312" w:cs="仿宋_GB2312"/>
          <w:color w:val="auto"/>
          <w:kern w:val="0"/>
          <w:sz w:val="24"/>
          <w:highlight w:val="none"/>
          <w:lang w:val="zh-CN"/>
        </w:rPr>
        <w:t>（姓名）为我方代理人（身份证号码：</w:t>
      </w:r>
      <w:r>
        <w:rPr>
          <w:rFonts w:ascii="仿宋_GB2312" w:hAnsi="仿宋" w:eastAsia="仿宋_GB2312" w:cs="仿宋_GB2312"/>
          <w:color w:val="auto"/>
          <w:kern w:val="0"/>
          <w:sz w:val="24"/>
          <w:highlight w:val="none"/>
          <w:u w:val="single"/>
          <w:lang w:val="zh-CN"/>
        </w:rPr>
        <w:t xml:space="preserve">          </w:t>
      </w:r>
      <w:r>
        <w:rPr>
          <w:rFonts w:hint="eastAsia" w:ascii="仿宋_GB2312" w:hAnsi="仿宋" w:eastAsia="仿宋_GB2312" w:cs="仿宋_GB2312"/>
          <w:color w:val="auto"/>
          <w:kern w:val="0"/>
          <w:sz w:val="24"/>
          <w:highlight w:val="none"/>
          <w:lang w:val="zh-CN"/>
        </w:rPr>
        <w:t>，手机：</w:t>
      </w:r>
      <w:r>
        <w:rPr>
          <w:rFonts w:ascii="仿宋_GB2312" w:hAnsi="仿宋" w:eastAsia="仿宋_GB2312" w:cs="仿宋_GB2312"/>
          <w:color w:val="auto"/>
          <w:kern w:val="0"/>
          <w:sz w:val="24"/>
          <w:highlight w:val="none"/>
          <w:u w:val="single"/>
          <w:lang w:val="zh-CN"/>
        </w:rPr>
        <w:t xml:space="preserve">          </w:t>
      </w:r>
      <w:r>
        <w:rPr>
          <w:rFonts w:hint="eastAsia" w:ascii="仿宋_GB2312" w:hAnsi="仿宋" w:eastAsia="仿宋_GB2312" w:cs="仿宋_GB2312"/>
          <w:color w:val="auto"/>
          <w:kern w:val="0"/>
          <w:sz w:val="24"/>
          <w:highlight w:val="none"/>
          <w:lang w:val="zh-CN"/>
        </w:rPr>
        <w:t>），以我方名义处理</w:t>
      </w:r>
      <w:r>
        <w:rPr>
          <w:rFonts w:hint="eastAsia" w:ascii="仿宋_GB2312" w:hAnsi="仿宋" w:eastAsia="仿宋_GB2312" w:cs="仿宋_GB2312"/>
          <w:color w:val="auto"/>
          <w:sz w:val="24"/>
          <w:highlight w:val="none"/>
        </w:rPr>
        <w:t>（项目名称）【招标编号：</w:t>
      </w:r>
      <w:r>
        <w:rPr>
          <w:rFonts w:hint="eastAsia" w:ascii="仿宋_GB2312" w:hAnsi="仿宋" w:eastAsia="仿宋_GB2312"/>
          <w:color w:val="auto"/>
          <w:sz w:val="24"/>
          <w:highlight w:val="none"/>
        </w:rPr>
        <w:t>（采购编号）</w:t>
      </w:r>
      <w:r>
        <w:rPr>
          <w:rFonts w:hint="eastAsia" w:ascii="仿宋_GB2312" w:hAnsi="仿宋" w:eastAsia="仿宋_GB2312" w:cs="仿宋_GB2312"/>
          <w:color w:val="auto"/>
          <w:sz w:val="24"/>
          <w:highlight w:val="none"/>
        </w:rPr>
        <w:t>】</w:t>
      </w:r>
      <w:r>
        <w:rPr>
          <w:rFonts w:hint="eastAsia" w:ascii="仿宋_GB2312" w:hAnsi="仿宋" w:eastAsia="仿宋_GB2312" w:cs="仿宋_GB2312"/>
          <w:color w:val="auto"/>
          <w:kern w:val="0"/>
          <w:sz w:val="24"/>
          <w:highlight w:val="none"/>
          <w:lang w:val="zh-CN"/>
        </w:rPr>
        <w:t>政府采购投标的一切事项，其法律后果由我方承担。</w:t>
      </w:r>
    </w:p>
    <w:p>
      <w:pPr>
        <w:snapToGrid w:val="0"/>
        <w:spacing w:line="360" w:lineRule="auto"/>
        <w:rPr>
          <w:rFonts w:ascii="仿宋_GB2312" w:hAnsi="仿宋" w:eastAsia="仿宋_GB2312" w:cs="仿宋_GB2312"/>
          <w:color w:val="auto"/>
          <w:kern w:val="0"/>
          <w:sz w:val="24"/>
          <w:highlight w:val="none"/>
        </w:rPr>
      </w:pP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委托期限</w:t>
      </w:r>
      <w:r>
        <w:rPr>
          <w:rFonts w:hint="eastAsia" w:ascii="仿宋_GB2312" w:hAnsi="仿宋" w:eastAsia="仿宋_GB2312" w:cs="仿宋_GB2312"/>
          <w:color w:val="auto"/>
          <w:kern w:val="0"/>
          <w:sz w:val="24"/>
          <w:highlight w:val="none"/>
        </w:rPr>
        <w:t>：</w:t>
      </w:r>
      <w:r>
        <w:rPr>
          <w:rFonts w:hint="eastAsia" w:ascii="仿宋_GB2312" w:hAnsi="仿宋" w:eastAsia="仿宋_GB2312" w:cs="仿宋_GB2312"/>
          <w:color w:val="auto"/>
          <w:kern w:val="0"/>
          <w:sz w:val="24"/>
          <w:highlight w:val="none"/>
          <w:lang w:val="zh-CN"/>
        </w:rPr>
        <w:t>自</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年</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月</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日起至</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年</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月</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日止。</w:t>
      </w:r>
    </w:p>
    <w:p>
      <w:pPr>
        <w:snapToGrid w:val="0"/>
        <w:spacing w:line="360" w:lineRule="auto"/>
        <w:rPr>
          <w:rFonts w:ascii="仿宋_GB2312" w:hAnsi="仿宋" w:eastAsia="仿宋_GB2312" w:cs="仿宋_GB2312"/>
          <w:color w:val="auto"/>
          <w:kern w:val="0"/>
          <w:sz w:val="24"/>
          <w:highlight w:val="none"/>
        </w:rPr>
      </w:pP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特此告知。</w:t>
      </w:r>
    </w:p>
    <w:p>
      <w:pPr>
        <w:snapToGrid w:val="0"/>
        <w:spacing w:line="360" w:lineRule="auto"/>
        <w:rPr>
          <w:rFonts w:ascii="仿宋_GB2312" w:hAnsi="仿宋" w:eastAsia="仿宋_GB2312" w:cs="仿宋_GB2312"/>
          <w:color w:val="auto"/>
          <w:kern w:val="0"/>
          <w:sz w:val="24"/>
          <w:highlight w:val="none"/>
        </w:rPr>
      </w:pPr>
      <w:r>
        <w:rPr>
          <w:rFonts w:ascii="仿宋_GB2312" w:hAnsi="仿宋" w:eastAsia="仿宋_GB2312" w:cs="仿宋_GB2312"/>
          <w:color w:val="auto"/>
          <w:kern w:val="0"/>
          <w:sz w:val="24"/>
          <w:highlight w:val="none"/>
          <w:lang w:val="zh-CN"/>
        </w:rPr>
        <w:t xml:space="preserve">                                                 投标人名称(电子签名)：</w:t>
      </w:r>
    </w:p>
    <w:p>
      <w:pPr>
        <w:snapToGrid w:val="0"/>
        <w:spacing w:line="360" w:lineRule="auto"/>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 xml:space="preserve">                                                 签发日期：  年  月   日</w:t>
      </w:r>
    </w:p>
    <w:p>
      <w:pPr>
        <w:snapToGrid w:val="0"/>
        <w:spacing w:line="360" w:lineRule="auto"/>
        <w:rPr>
          <w:rFonts w:ascii="仿宋_GB2312" w:hAnsi="仿宋" w:eastAsia="仿宋_GB2312" w:cs="仿宋_GB2312"/>
          <w:color w:val="auto"/>
          <w:sz w:val="24"/>
          <w:highlight w:val="none"/>
        </w:rPr>
      </w:pPr>
    </w:p>
    <w:p>
      <w:pPr>
        <w:snapToGrid w:val="0"/>
        <w:spacing w:line="360" w:lineRule="auto"/>
        <w:rPr>
          <w:rFonts w:ascii="仿宋_GB2312" w:hAnsi="仿宋" w:eastAsia="仿宋_GB2312" w:cs="仿宋_GB2312"/>
          <w:color w:val="auto"/>
          <w:sz w:val="24"/>
          <w:highlight w:val="none"/>
        </w:rPr>
      </w:pPr>
    </w:p>
    <w:p>
      <w:pPr>
        <w:snapToGrid w:val="0"/>
        <w:spacing w:line="360" w:lineRule="auto"/>
        <w:rPr>
          <w:rFonts w:ascii="仿宋_GB2312" w:hAnsi="仿宋" w:eastAsia="仿宋_GB2312" w:cs="仿宋_GB2312"/>
          <w:color w:val="auto"/>
          <w:sz w:val="24"/>
          <w:highlight w:val="none"/>
        </w:rPr>
      </w:pPr>
    </w:p>
    <w:p>
      <w:pPr>
        <w:jc w:val="center"/>
        <w:rPr>
          <w:rFonts w:ascii="仿宋_GB2312" w:hAnsi="仿宋" w:eastAsia="仿宋_GB2312" w:cs="仿宋_GB2312"/>
          <w:b/>
          <w:color w:val="auto"/>
          <w:kern w:val="0"/>
          <w:sz w:val="32"/>
          <w:szCs w:val="32"/>
          <w:highlight w:val="none"/>
        </w:rPr>
      </w:pPr>
      <w:r>
        <w:rPr>
          <w:rFonts w:ascii="仿宋_GB2312" w:hAnsi="仿宋" w:eastAsia="仿宋_GB2312" w:cs="仿宋_GB2312"/>
          <w:b/>
          <w:color w:val="auto"/>
          <w:kern w:val="0"/>
          <w:sz w:val="32"/>
          <w:szCs w:val="32"/>
          <w:highlight w:val="none"/>
          <w:lang w:val="zh-CN"/>
        </w:rPr>
        <w:t xml:space="preserve">      </w:t>
      </w:r>
      <w:r>
        <w:rPr>
          <w:rFonts w:ascii="仿宋_GB2312" w:hAnsi="仿宋" w:eastAsia="仿宋_GB2312" w:cs="仿宋_GB2312"/>
          <w:b/>
          <w:color w:val="auto"/>
          <w:kern w:val="0"/>
          <w:sz w:val="32"/>
          <w:szCs w:val="32"/>
          <w:highlight w:val="none"/>
        </w:rPr>
        <w:t xml:space="preserve"> </w:t>
      </w:r>
      <w:r>
        <w:rPr>
          <w:rFonts w:hint="eastAsia" w:ascii="仿宋_GB2312" w:hAnsi="仿宋" w:eastAsia="仿宋_GB2312" w:cs="仿宋_GB2312"/>
          <w:b/>
          <w:color w:val="auto"/>
          <w:kern w:val="0"/>
          <w:sz w:val="32"/>
          <w:szCs w:val="32"/>
          <w:highlight w:val="none"/>
          <w:lang w:val="zh-CN"/>
        </w:rPr>
        <w:t>授权委托书（适用于联合体投标）</w:t>
      </w:r>
    </w:p>
    <w:p>
      <w:pPr>
        <w:snapToGrid w:val="0"/>
        <w:spacing w:line="360" w:lineRule="auto"/>
        <w:rPr>
          <w:rFonts w:ascii="仿宋_GB2312" w:hAnsi="仿宋" w:eastAsia="仿宋_GB2312" w:cs="仿宋_GB2312"/>
          <w:color w:val="auto"/>
          <w:kern w:val="0"/>
          <w:sz w:val="24"/>
          <w:highlight w:val="none"/>
        </w:rPr>
      </w:pPr>
      <w:r>
        <w:rPr>
          <w:rFonts w:hint="eastAsia" w:ascii="仿宋" w:hAnsi="仿宋" w:eastAsia="仿宋" w:cs="仿宋"/>
          <w:bCs/>
          <w:color w:val="auto"/>
          <w:sz w:val="24"/>
          <w:highlight w:val="none"/>
          <w:lang w:val="en-US" w:eastAsia="zh-CN"/>
        </w:rPr>
        <w:t>杭州市临平区人民政府乔司街道办事处</w:t>
      </w: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eastAsia="zh-CN"/>
        </w:rPr>
        <w:t>杭州晟华工程管理有限公司</w:t>
      </w:r>
      <w:r>
        <w:rPr>
          <w:rFonts w:hint="eastAsia" w:ascii="仿宋_GB2312" w:hAnsi="仿宋" w:eastAsia="仿宋_GB2312" w:cs="仿宋_GB2312"/>
          <w:color w:val="auto"/>
          <w:kern w:val="0"/>
          <w:sz w:val="24"/>
          <w:highlight w:val="none"/>
          <w:lang w:val="zh-CN"/>
        </w:rPr>
        <w:t>：</w:t>
      </w:r>
    </w:p>
    <w:p>
      <w:pPr>
        <w:snapToGrid w:val="0"/>
        <w:spacing w:line="360" w:lineRule="auto"/>
        <w:ind w:firstLine="576"/>
        <w:rPr>
          <w:rFonts w:ascii="仿宋_GB2312" w:hAnsi="仿宋" w:eastAsia="仿宋_GB2312" w:cs="仿宋_GB2312"/>
          <w:color w:val="auto"/>
          <w:kern w:val="0"/>
          <w:sz w:val="24"/>
          <w:highlight w:val="none"/>
        </w:rPr>
      </w:pPr>
      <w:r>
        <w:rPr>
          <w:rFonts w:hint="eastAsia" w:ascii="仿宋_GB2312" w:hAnsi="仿宋" w:eastAsia="仿宋_GB2312" w:cs="仿宋_GB2312"/>
          <w:color w:val="auto"/>
          <w:kern w:val="0"/>
          <w:sz w:val="24"/>
          <w:highlight w:val="none"/>
        </w:rPr>
        <w:t>现</w:t>
      </w:r>
      <w:r>
        <w:rPr>
          <w:rFonts w:hint="eastAsia" w:ascii="仿宋_GB2312" w:hAnsi="仿宋" w:eastAsia="仿宋_GB2312" w:cs="仿宋_GB2312"/>
          <w:color w:val="auto"/>
          <w:kern w:val="0"/>
          <w:sz w:val="24"/>
          <w:highlight w:val="none"/>
          <w:lang w:val="zh-CN"/>
        </w:rPr>
        <w:t>委托</w:t>
      </w:r>
      <w:r>
        <w:rPr>
          <w:rFonts w:ascii="仿宋_GB2312" w:hAnsi="仿宋" w:eastAsia="仿宋_GB2312" w:cs="仿宋_GB2312"/>
          <w:color w:val="auto"/>
          <w:kern w:val="0"/>
          <w:sz w:val="24"/>
          <w:highlight w:val="none"/>
          <w:u w:val="single"/>
          <w:lang w:val="zh-CN"/>
        </w:rPr>
        <w:t xml:space="preserve">          </w:t>
      </w:r>
      <w:r>
        <w:rPr>
          <w:rFonts w:hint="eastAsia" w:ascii="仿宋_GB2312" w:hAnsi="仿宋" w:eastAsia="仿宋_GB2312" w:cs="仿宋_GB2312"/>
          <w:color w:val="auto"/>
          <w:kern w:val="0"/>
          <w:sz w:val="24"/>
          <w:highlight w:val="none"/>
          <w:lang w:val="zh-CN"/>
        </w:rPr>
        <w:t>（姓名）为我方代理人（身份证号码：</w:t>
      </w:r>
      <w:r>
        <w:rPr>
          <w:rFonts w:ascii="仿宋_GB2312" w:hAnsi="仿宋" w:eastAsia="仿宋_GB2312" w:cs="仿宋_GB2312"/>
          <w:color w:val="auto"/>
          <w:kern w:val="0"/>
          <w:sz w:val="24"/>
          <w:highlight w:val="none"/>
          <w:u w:val="single"/>
          <w:lang w:val="zh-CN"/>
        </w:rPr>
        <w:t xml:space="preserve">          </w:t>
      </w:r>
      <w:r>
        <w:rPr>
          <w:rFonts w:hint="eastAsia" w:ascii="仿宋_GB2312" w:hAnsi="仿宋" w:eastAsia="仿宋_GB2312" w:cs="仿宋_GB2312"/>
          <w:color w:val="auto"/>
          <w:kern w:val="0"/>
          <w:sz w:val="24"/>
          <w:highlight w:val="none"/>
          <w:lang w:val="zh-CN"/>
        </w:rPr>
        <w:t>，手机：</w:t>
      </w:r>
      <w:r>
        <w:rPr>
          <w:rFonts w:ascii="仿宋_GB2312" w:hAnsi="仿宋" w:eastAsia="仿宋_GB2312" w:cs="仿宋_GB2312"/>
          <w:color w:val="auto"/>
          <w:kern w:val="0"/>
          <w:sz w:val="24"/>
          <w:highlight w:val="none"/>
          <w:u w:val="single"/>
          <w:lang w:val="zh-CN"/>
        </w:rPr>
        <w:t xml:space="preserve">          </w:t>
      </w:r>
      <w:r>
        <w:rPr>
          <w:rFonts w:hint="eastAsia" w:ascii="仿宋_GB2312" w:hAnsi="仿宋" w:eastAsia="仿宋_GB2312" w:cs="仿宋_GB2312"/>
          <w:color w:val="auto"/>
          <w:kern w:val="0"/>
          <w:sz w:val="24"/>
          <w:highlight w:val="none"/>
          <w:lang w:val="zh-CN"/>
        </w:rPr>
        <w:t>），以我方名义处理</w:t>
      </w:r>
      <w:r>
        <w:rPr>
          <w:rFonts w:hint="eastAsia" w:ascii="仿宋_GB2312" w:hAnsi="仿宋" w:eastAsia="仿宋_GB2312" w:cs="仿宋_GB2312"/>
          <w:color w:val="auto"/>
          <w:sz w:val="24"/>
          <w:highlight w:val="none"/>
        </w:rPr>
        <w:t>（项目名称）【招标编号：</w:t>
      </w:r>
      <w:r>
        <w:rPr>
          <w:rFonts w:hint="eastAsia" w:ascii="仿宋_GB2312" w:hAnsi="仿宋" w:eastAsia="仿宋_GB2312"/>
          <w:color w:val="auto"/>
          <w:sz w:val="24"/>
          <w:highlight w:val="none"/>
        </w:rPr>
        <w:t>（采购编号）</w:t>
      </w:r>
      <w:r>
        <w:rPr>
          <w:rFonts w:hint="eastAsia" w:ascii="仿宋_GB2312" w:hAnsi="仿宋" w:eastAsia="仿宋_GB2312" w:cs="仿宋_GB2312"/>
          <w:color w:val="auto"/>
          <w:sz w:val="24"/>
          <w:highlight w:val="none"/>
        </w:rPr>
        <w:t>】</w:t>
      </w:r>
      <w:r>
        <w:rPr>
          <w:rFonts w:hint="eastAsia" w:ascii="仿宋_GB2312" w:hAnsi="仿宋" w:eastAsia="仿宋_GB2312" w:cs="仿宋_GB2312"/>
          <w:color w:val="auto"/>
          <w:kern w:val="0"/>
          <w:sz w:val="24"/>
          <w:highlight w:val="none"/>
          <w:lang w:val="zh-CN"/>
        </w:rPr>
        <w:t>政府采购投标的一切事项，其法律后果由我方承担。</w:t>
      </w:r>
    </w:p>
    <w:p>
      <w:pPr>
        <w:snapToGrid w:val="0"/>
        <w:spacing w:line="360" w:lineRule="auto"/>
        <w:rPr>
          <w:rFonts w:ascii="仿宋_GB2312" w:hAnsi="仿宋" w:eastAsia="仿宋_GB2312" w:cs="仿宋_GB2312"/>
          <w:color w:val="auto"/>
          <w:kern w:val="0"/>
          <w:sz w:val="24"/>
          <w:highlight w:val="none"/>
        </w:rPr>
      </w:pP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委托期限</w:t>
      </w:r>
      <w:r>
        <w:rPr>
          <w:rFonts w:hint="eastAsia" w:ascii="仿宋_GB2312" w:hAnsi="仿宋" w:eastAsia="仿宋_GB2312" w:cs="仿宋_GB2312"/>
          <w:color w:val="auto"/>
          <w:kern w:val="0"/>
          <w:sz w:val="24"/>
          <w:highlight w:val="none"/>
        </w:rPr>
        <w:t>：</w:t>
      </w:r>
      <w:r>
        <w:rPr>
          <w:rFonts w:hint="eastAsia" w:ascii="仿宋_GB2312" w:hAnsi="仿宋" w:eastAsia="仿宋_GB2312" w:cs="仿宋_GB2312"/>
          <w:color w:val="auto"/>
          <w:kern w:val="0"/>
          <w:sz w:val="24"/>
          <w:highlight w:val="none"/>
          <w:lang w:val="zh-CN"/>
        </w:rPr>
        <w:t>自</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年</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月</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日起至</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年</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月</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日止。</w:t>
      </w:r>
    </w:p>
    <w:p>
      <w:pPr>
        <w:snapToGrid w:val="0"/>
        <w:spacing w:line="360" w:lineRule="auto"/>
        <w:rPr>
          <w:rFonts w:ascii="仿宋_GB2312" w:hAnsi="仿宋" w:eastAsia="仿宋_GB2312" w:cs="仿宋_GB2312"/>
          <w:color w:val="auto"/>
          <w:kern w:val="0"/>
          <w:sz w:val="24"/>
          <w:highlight w:val="none"/>
        </w:rPr>
      </w:pP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特此告知。</w:t>
      </w: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rPr>
          <w:color w:val="auto"/>
          <w:highlight w:val="none"/>
        </w:rPr>
      </w:pPr>
    </w:p>
    <w:p>
      <w:pPr>
        <w:snapToGrid w:val="0"/>
        <w:spacing w:line="360" w:lineRule="auto"/>
        <w:ind w:firstLine="5040" w:firstLineChars="2100"/>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联合体成员名称</w:t>
      </w:r>
      <w:r>
        <w:rPr>
          <w:rFonts w:ascii="仿宋_GB2312" w:hAnsi="仿宋" w:eastAsia="仿宋_GB2312" w:cs="仿宋_GB2312"/>
          <w:color w:val="auto"/>
          <w:kern w:val="0"/>
          <w:sz w:val="24"/>
          <w:highlight w:val="none"/>
          <w:lang w:val="zh-CN"/>
        </w:rPr>
        <w:t>(电子签名/公章)：</w:t>
      </w:r>
    </w:p>
    <w:p>
      <w:pPr>
        <w:snapToGrid w:val="0"/>
        <w:spacing w:line="360" w:lineRule="auto"/>
        <w:ind w:firstLine="5040" w:firstLineChars="2100"/>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联合体成员名称</w:t>
      </w:r>
      <w:r>
        <w:rPr>
          <w:rFonts w:ascii="仿宋_GB2312" w:hAnsi="仿宋" w:eastAsia="仿宋_GB2312" w:cs="仿宋_GB2312"/>
          <w:color w:val="auto"/>
          <w:kern w:val="0"/>
          <w:sz w:val="24"/>
          <w:highlight w:val="none"/>
          <w:lang w:val="zh-CN"/>
        </w:rPr>
        <w:t>(电子签名/公章)：</w:t>
      </w:r>
    </w:p>
    <w:p>
      <w:pPr>
        <w:snapToGrid w:val="0"/>
        <w:spacing w:line="360" w:lineRule="auto"/>
        <w:ind w:firstLine="5760" w:firstLineChars="2400"/>
        <w:rPr>
          <w:color w:val="auto"/>
          <w:highlight w:val="none"/>
        </w:rPr>
      </w:pPr>
      <w:r>
        <w:rPr>
          <w:rFonts w:hint="eastAsia" w:ascii="仿宋_GB2312" w:hAnsi="仿宋" w:eastAsia="仿宋_GB2312" w:cs="仿宋_GB2312"/>
          <w:color w:val="auto"/>
          <w:kern w:val="0"/>
          <w:sz w:val="24"/>
          <w:highlight w:val="none"/>
          <w:lang w:val="zh-CN"/>
        </w:rPr>
        <w:t>……</w:t>
      </w:r>
    </w:p>
    <w:p>
      <w:pPr>
        <w:snapToGrid w:val="0"/>
        <w:spacing w:line="360" w:lineRule="auto"/>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 xml:space="preserve">                                               日期：  年  月   日</w:t>
      </w:r>
    </w:p>
    <w:p>
      <w:pPr>
        <w:autoSpaceDE w:val="0"/>
        <w:autoSpaceDN w:val="0"/>
        <w:spacing w:line="360" w:lineRule="auto"/>
        <w:jc w:val="center"/>
        <w:outlineLvl w:val="2"/>
        <w:rPr>
          <w:rFonts w:ascii="仿宋_GB2312" w:hAnsi="仿宋" w:eastAsia="仿宋_GB2312" w:cs="仿宋_GB2312"/>
          <w:b/>
          <w:color w:val="auto"/>
          <w:sz w:val="24"/>
          <w:highlight w:val="none"/>
        </w:rPr>
      </w:pPr>
      <w:r>
        <w:rPr>
          <w:rFonts w:hint="eastAsia" w:ascii="仿宋_GB2312" w:hAnsi="仿宋" w:eastAsia="仿宋_GB2312" w:cs="仿宋_GB2312"/>
          <w:b/>
          <w:color w:val="auto"/>
          <w:kern w:val="0"/>
          <w:sz w:val="32"/>
          <w:szCs w:val="32"/>
          <w:highlight w:val="none"/>
          <w:lang w:val="zh-CN"/>
        </w:rPr>
        <w:t>法定代表人、单位负责人或自然人本人</w:t>
      </w:r>
      <w:r>
        <w:rPr>
          <w:rFonts w:hint="eastAsia" w:ascii="仿宋_GB2312" w:hAnsi="仿宋" w:eastAsia="仿宋_GB2312" w:cs="仿宋_GB2312"/>
          <w:b/>
          <w:color w:val="auto"/>
          <w:sz w:val="30"/>
          <w:szCs w:val="30"/>
          <w:highlight w:val="none"/>
        </w:rPr>
        <w:t>的身份证明（适用于法定代表人、单位负责人或者自然人本人代表投标人参加投标）</w:t>
      </w:r>
    </w:p>
    <w:p>
      <w:pPr>
        <w:pStyle w:val="92"/>
        <w:spacing w:line="360" w:lineRule="auto"/>
        <w:rPr>
          <w:rFonts w:ascii="仿宋_GB2312" w:hAnsi="仿宋" w:eastAsia="仿宋_GB2312"/>
          <w:bCs/>
          <w:color w:val="auto"/>
          <w:sz w:val="24"/>
          <w:highlight w:val="none"/>
        </w:rPr>
      </w:pPr>
      <w:r>
        <w:rPr>
          <w:rFonts w:hint="eastAsia" w:ascii="仿宋_GB2312" w:hAnsi="仿宋" w:eastAsia="仿宋_GB2312"/>
          <w:bCs/>
          <w:color w:val="auto"/>
          <w:sz w:val="24"/>
          <w:highlight w:val="none"/>
        </w:rPr>
        <w:t>身份证件扫描件：</w:t>
      </w:r>
    </w:p>
    <w:tbl>
      <w:tblPr>
        <w:tblStyle w:val="64"/>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vAlign w:val="top"/>
          </w:tcPr>
          <w:p>
            <w:pPr>
              <w:pStyle w:val="92"/>
              <w:adjustRightInd w:val="0"/>
              <w:spacing w:line="360" w:lineRule="auto"/>
              <w:rPr>
                <w:rFonts w:ascii="仿宋_GB2312" w:hAnsi="仿宋" w:eastAsia="仿宋_GB2312"/>
                <w:bCs/>
                <w:color w:val="auto"/>
                <w:sz w:val="24"/>
                <w:highlight w:val="none"/>
              </w:rPr>
            </w:pPr>
            <w:r>
              <w:rPr>
                <w:rFonts w:hint="eastAsia" w:ascii="仿宋_GB2312" w:hAnsi="仿宋" w:eastAsia="仿宋_GB2312"/>
                <w:bCs/>
                <w:color w:val="auto"/>
                <w:sz w:val="24"/>
                <w:highlight w:val="none"/>
              </w:rPr>
              <w:t>正面：</w:t>
            </w:r>
            <w:r>
              <w:rPr>
                <w:rFonts w:ascii="仿宋_GB2312" w:hAnsi="仿宋" w:eastAsia="仿宋_GB2312"/>
                <w:bCs/>
                <w:color w:val="auto"/>
                <w:sz w:val="24"/>
                <w:highlight w:val="none"/>
              </w:rPr>
              <w:t xml:space="preserve">                                 </w:t>
            </w:r>
            <w:r>
              <w:rPr>
                <w:rFonts w:hint="eastAsia" w:ascii="仿宋_GB2312" w:hAnsi="仿宋" w:eastAsia="仿宋_GB2312"/>
                <w:bCs/>
                <w:color w:val="auto"/>
                <w:sz w:val="24"/>
                <w:highlight w:val="none"/>
              </w:rPr>
              <w:t>反面：</w:t>
            </w:r>
          </w:p>
          <w:p>
            <w:pPr>
              <w:pStyle w:val="92"/>
              <w:adjustRightInd w:val="0"/>
              <w:spacing w:line="360" w:lineRule="auto"/>
              <w:rPr>
                <w:rFonts w:ascii="仿宋_GB2312" w:hAnsi="仿宋" w:eastAsia="仿宋_GB2312"/>
                <w:bCs/>
                <w:color w:val="auto"/>
                <w:sz w:val="24"/>
                <w:highlight w:val="none"/>
              </w:rPr>
            </w:pPr>
          </w:p>
        </w:tc>
      </w:tr>
    </w:tbl>
    <w:p>
      <w:pPr>
        <w:snapToGrid w:val="0"/>
        <w:spacing w:line="360" w:lineRule="auto"/>
        <w:ind w:firstLine="576"/>
        <w:jc w:val="center"/>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 xml:space="preserve">                 </w:t>
      </w:r>
    </w:p>
    <w:p>
      <w:pPr>
        <w:snapToGrid w:val="0"/>
        <w:spacing w:line="360" w:lineRule="auto"/>
        <w:ind w:firstLine="576"/>
        <w:jc w:val="center"/>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 xml:space="preserve">                  投标人名称(电子签名)：                              </w:t>
      </w:r>
    </w:p>
    <w:p>
      <w:pPr>
        <w:spacing w:line="360" w:lineRule="auto"/>
        <w:jc w:val="center"/>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 xml:space="preserve">                   日期：  年  月  日</w:t>
      </w: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outlineLvl w:val="2"/>
        <w:rPr>
          <w:rFonts w:ascii="仿宋_GB2312" w:hAnsi="仿宋" w:eastAsia="仿宋_GB2312" w:cs="仿宋_GB2312"/>
          <w:b/>
          <w:color w:val="auto"/>
          <w:kern w:val="0"/>
          <w:sz w:val="32"/>
          <w:szCs w:val="32"/>
          <w:highlight w:val="none"/>
          <w:lang w:val="zh-CN"/>
        </w:rPr>
      </w:pPr>
      <w:r>
        <w:rPr>
          <w:rFonts w:hint="eastAsia" w:ascii="仿宋_GB2312" w:hAnsi="仿宋" w:eastAsia="仿宋_GB2312" w:cs="仿宋_GB2312"/>
          <w:b/>
          <w:color w:val="auto"/>
          <w:kern w:val="0"/>
          <w:sz w:val="32"/>
          <w:szCs w:val="32"/>
          <w:highlight w:val="none"/>
        </w:rPr>
        <w:t>三、</w:t>
      </w:r>
      <w:r>
        <w:rPr>
          <w:rFonts w:hint="eastAsia" w:ascii="仿宋_GB2312" w:hAnsi="仿宋" w:eastAsia="仿宋_GB2312" w:cs="仿宋_GB2312"/>
          <w:b/>
          <w:color w:val="auto"/>
          <w:kern w:val="0"/>
          <w:sz w:val="32"/>
          <w:szCs w:val="32"/>
          <w:highlight w:val="none"/>
          <w:lang w:val="zh-CN"/>
        </w:rPr>
        <w:t>联合协议</w:t>
      </w:r>
    </w:p>
    <w:p>
      <w:pPr>
        <w:widowControl/>
        <w:spacing w:line="360" w:lineRule="auto"/>
        <w:ind w:firstLine="482" w:firstLineChars="200"/>
        <w:jc w:val="left"/>
        <w:rPr>
          <w:rFonts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（以联合体形式投标的，提供联合协议；本项目不接受联合体投标或者投标人不以联合体形式投标的，则不需要提供）</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u w:val="single"/>
        </w:rPr>
        <w:t>（联合体所有成员名称）</w:t>
      </w:r>
      <w:r>
        <w:rPr>
          <w:rFonts w:hint="eastAsia" w:ascii="仿宋_GB2312" w:hAnsi="仿宋" w:eastAsia="仿宋_GB2312" w:cs="仿宋_GB2312"/>
          <w:color w:val="auto"/>
          <w:kern w:val="0"/>
          <w:sz w:val="24"/>
          <w:highlight w:val="none"/>
        </w:rPr>
        <w:t>自愿</w:t>
      </w:r>
      <w:r>
        <w:rPr>
          <w:rFonts w:hint="eastAsia" w:ascii="仿宋_GB2312" w:hAnsi="仿宋" w:eastAsia="仿宋_GB2312" w:cs="仿宋_GB2312"/>
          <w:color w:val="auto"/>
          <w:kern w:val="0"/>
          <w:sz w:val="24"/>
          <w:highlight w:val="none"/>
          <w:lang w:val="zh-CN"/>
        </w:rPr>
        <w:t>组成一个联合体，以一个投标人的身份</w:t>
      </w:r>
      <w:r>
        <w:rPr>
          <w:rFonts w:hint="eastAsia" w:ascii="仿宋_GB2312" w:hAnsi="仿宋" w:eastAsia="仿宋_GB2312" w:cs="仿宋_GB2312"/>
          <w:color w:val="auto"/>
          <w:kern w:val="0"/>
          <w:sz w:val="24"/>
          <w:highlight w:val="none"/>
        </w:rPr>
        <w:t>参加</w:t>
      </w:r>
      <w:r>
        <w:rPr>
          <w:rFonts w:hint="eastAsia" w:ascii="仿宋_GB2312" w:hAnsi="仿宋" w:eastAsia="仿宋_GB2312" w:cs="仿宋_GB2312"/>
          <w:color w:val="auto"/>
          <w:sz w:val="24"/>
          <w:highlight w:val="none"/>
        </w:rPr>
        <w:t>（项目名称）【招标编号：</w:t>
      </w:r>
      <w:r>
        <w:rPr>
          <w:rFonts w:hint="eastAsia" w:ascii="仿宋_GB2312" w:hAnsi="仿宋" w:eastAsia="仿宋_GB2312"/>
          <w:color w:val="auto"/>
          <w:sz w:val="24"/>
          <w:highlight w:val="none"/>
        </w:rPr>
        <w:t>（采购编号）</w:t>
      </w:r>
      <w:r>
        <w:rPr>
          <w:rFonts w:hint="eastAsia" w:ascii="仿宋_GB2312" w:hAnsi="仿宋" w:eastAsia="仿宋_GB2312" w:cs="仿宋_GB2312"/>
          <w:color w:val="auto"/>
          <w:sz w:val="24"/>
          <w:highlight w:val="none"/>
        </w:rPr>
        <w:t>】</w:t>
      </w:r>
      <w:r>
        <w:rPr>
          <w:rFonts w:hint="eastAsia" w:ascii="仿宋_GB2312" w:hAnsi="仿宋" w:eastAsia="仿宋_GB2312" w:cs="仿宋_GB2312"/>
          <w:color w:val="auto"/>
          <w:kern w:val="0"/>
          <w:sz w:val="24"/>
          <w:highlight w:val="none"/>
          <w:lang w:val="zh-CN"/>
        </w:rPr>
        <w:t>投标。</w:t>
      </w:r>
      <w:r>
        <w:rPr>
          <w:rFonts w:ascii="仿宋_GB2312" w:hAnsi="仿宋" w:eastAsia="仿宋_GB2312" w:cs="仿宋_GB2312"/>
          <w:color w:val="auto"/>
          <w:kern w:val="0"/>
          <w:sz w:val="24"/>
          <w:highlight w:val="none"/>
          <w:lang w:val="zh-CN"/>
        </w:rPr>
        <w:t xml:space="preserve"> </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一、各方一致决定，</w:t>
      </w:r>
      <w:r>
        <w:rPr>
          <w:rFonts w:hint="eastAsia" w:ascii="仿宋_GB2312" w:hAnsi="仿宋" w:eastAsia="仿宋_GB2312" w:cs="仿宋_GB2312"/>
          <w:color w:val="auto"/>
          <w:kern w:val="0"/>
          <w:sz w:val="24"/>
          <w:highlight w:val="none"/>
          <w:u w:val="single"/>
        </w:rPr>
        <w:t>（某联合体成员名称）</w:t>
      </w:r>
      <w:r>
        <w:rPr>
          <w:rFonts w:hint="eastAsia" w:ascii="仿宋_GB2312" w:hAnsi="仿宋" w:eastAsia="仿宋_GB2312" w:cs="仿宋_GB2312"/>
          <w:color w:val="auto"/>
          <w:kern w:val="0"/>
          <w:sz w:val="24"/>
          <w:highlight w:val="none"/>
        </w:rPr>
        <w:t>为联合体</w:t>
      </w:r>
      <w:r>
        <w:rPr>
          <w:rFonts w:hint="eastAsia" w:ascii="仿宋_GB2312" w:hAnsi="仿宋" w:eastAsia="仿宋_GB2312" w:cs="仿宋_GB2312"/>
          <w:color w:val="auto"/>
          <w:kern w:val="0"/>
          <w:sz w:val="24"/>
          <w:highlight w:val="none"/>
          <w:lang w:val="zh-CN"/>
        </w:rPr>
        <w:t>牵头人</w:t>
      </w:r>
      <w:r>
        <w:rPr>
          <w:rFonts w:hint="eastAsia" w:ascii="仿宋_GB2312" w:hAnsi="仿宋" w:eastAsia="仿宋_GB2312" w:cs="Arial"/>
          <w:color w:val="auto"/>
          <w:sz w:val="24"/>
          <w:highlight w:val="none"/>
        </w:rPr>
        <w:t>，代表所有联合体成员负责投标和合同实施阶段的主办、协调工作</w:t>
      </w:r>
      <w:r>
        <w:rPr>
          <w:rFonts w:hint="eastAsia" w:ascii="仿宋_GB2312" w:hAnsi="仿宋" w:eastAsia="仿宋_GB2312" w:cs="仿宋_GB2312"/>
          <w:color w:val="auto"/>
          <w:kern w:val="0"/>
          <w:sz w:val="24"/>
          <w:highlight w:val="none"/>
          <w:lang w:val="zh-CN"/>
        </w:rPr>
        <w:t>。</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二、</w:t>
      </w:r>
      <w:r>
        <w:rPr>
          <w:rFonts w:hint="eastAsia" w:ascii="仿宋_GB2312" w:hAnsi="仿宋" w:eastAsia="仿宋_GB2312" w:cs="Arial"/>
          <w:color w:val="auto"/>
          <w:sz w:val="24"/>
          <w:highlight w:val="none"/>
        </w:rPr>
        <w:t>所有联合体成员各方签署授权书，授权书载明的</w:t>
      </w:r>
      <w:r>
        <w:rPr>
          <w:rFonts w:hint="eastAsia" w:ascii="仿宋_GB2312" w:hAnsi="仿宋" w:eastAsia="仿宋_GB2312" w:cs="仿宋_GB2312"/>
          <w:color w:val="auto"/>
          <w:kern w:val="0"/>
          <w:sz w:val="24"/>
          <w:highlight w:val="none"/>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三、本次联合投标中，分工如下：</w:t>
      </w:r>
      <w:r>
        <w:rPr>
          <w:rFonts w:hint="eastAsia" w:ascii="仿宋_GB2312" w:hAnsi="仿宋" w:eastAsia="仿宋_GB2312" w:cs="仿宋_GB2312"/>
          <w:color w:val="auto"/>
          <w:kern w:val="0"/>
          <w:sz w:val="24"/>
          <w:highlight w:val="none"/>
          <w:u w:val="single"/>
        </w:rPr>
        <w:t>（联合体其中一方成员名称）</w:t>
      </w:r>
      <w:r>
        <w:rPr>
          <w:rFonts w:hint="eastAsia" w:ascii="仿宋_GB2312" w:hAnsi="仿宋" w:eastAsia="仿宋_GB2312" w:cs="仿宋_GB2312"/>
          <w:color w:val="auto"/>
          <w:kern w:val="0"/>
          <w:sz w:val="24"/>
          <w:highlight w:val="none"/>
          <w:lang w:val="zh-CN"/>
        </w:rPr>
        <w:t>承担的工作和义务为：</w:t>
      </w:r>
      <w:r>
        <w:rPr>
          <w:rFonts w:ascii="仿宋_GB2312" w:hAnsi="仿宋" w:eastAsia="仿宋_GB2312"/>
          <w:color w:val="auto"/>
          <w:highlight w:val="none"/>
          <w:u w:val="single"/>
        </w:rPr>
        <w:t xml:space="preserve">             </w:t>
      </w:r>
      <w:r>
        <w:rPr>
          <w:rFonts w:hint="eastAsia" w:ascii="仿宋_GB2312" w:hAnsi="仿宋" w:eastAsia="仿宋_GB2312" w:cs="仿宋_GB2312"/>
          <w:color w:val="auto"/>
          <w:kern w:val="0"/>
          <w:sz w:val="24"/>
          <w:highlight w:val="none"/>
          <w:lang w:val="zh-CN"/>
        </w:rPr>
        <w:t>；</w:t>
      </w:r>
      <w:r>
        <w:rPr>
          <w:rFonts w:ascii="仿宋_GB2312" w:hAnsi="仿宋" w:eastAsia="仿宋_GB2312" w:cs="仿宋_GB2312"/>
          <w:color w:val="auto"/>
          <w:kern w:val="0"/>
          <w:sz w:val="24"/>
          <w:highlight w:val="none"/>
          <w:lang w:val="zh-CN"/>
        </w:rPr>
        <w:t>……。</w:t>
      </w:r>
    </w:p>
    <w:p>
      <w:pPr>
        <w:snapToGrid w:val="0"/>
        <w:spacing w:line="360" w:lineRule="auto"/>
        <w:ind w:firstLine="576"/>
        <w:rPr>
          <w:rFonts w:ascii="仿宋_GB2312" w:hAnsi="仿宋" w:eastAsia="仿宋_GB2312" w:cs="仿宋_GB2312"/>
          <w:b/>
          <w:color w:val="auto"/>
          <w:kern w:val="0"/>
          <w:sz w:val="24"/>
          <w:highlight w:val="none"/>
          <w:lang w:val="zh-CN"/>
        </w:rPr>
      </w:pPr>
      <w:r>
        <w:rPr>
          <w:rFonts w:hint="eastAsia" w:ascii="仿宋_GB2312" w:hAnsi="仿宋" w:eastAsia="仿宋_GB2312" w:cs="仿宋_GB2312"/>
          <w:color w:val="auto"/>
          <w:kern w:val="0"/>
          <w:sz w:val="24"/>
          <w:highlight w:val="none"/>
          <w:lang w:val="zh-CN"/>
        </w:rPr>
        <w:t>四、</w:t>
      </w:r>
      <w:r>
        <w:rPr>
          <w:rFonts w:hint="eastAsia" w:ascii="仿宋_GB2312" w:hAnsi="仿宋" w:eastAsia="仿宋_GB2312" w:cs="仿宋_GB2312"/>
          <w:color w:val="auto"/>
          <w:kern w:val="0"/>
          <w:sz w:val="24"/>
          <w:highlight w:val="none"/>
          <w:u w:val="single"/>
        </w:rPr>
        <w:t>（联合体其中一方成员名称）</w:t>
      </w:r>
      <w:r>
        <w:rPr>
          <w:rFonts w:hint="eastAsia" w:ascii="仿宋_GB2312" w:hAnsi="仿宋" w:eastAsia="仿宋_GB2312" w:cs="仿宋_GB2312"/>
          <w:color w:val="auto"/>
          <w:kern w:val="0"/>
          <w:sz w:val="24"/>
          <w:highlight w:val="none"/>
        </w:rPr>
        <w:t>提供的全部货物由小微企业制造，其合同份额占到合同总金额</w:t>
      </w:r>
      <w:r>
        <w:rPr>
          <w:rFonts w:ascii="仿宋_GB2312" w:hAnsi="仿宋" w:eastAsia="仿宋_GB2312" w:cs="仿宋_GB2312"/>
          <w:color w:val="auto"/>
          <w:kern w:val="0"/>
          <w:sz w:val="24"/>
          <w:highlight w:val="none"/>
          <w:u w:val="single"/>
        </w:rPr>
        <w:t xml:space="preserve">     </w:t>
      </w:r>
      <w:r>
        <w:rPr>
          <w:rFonts w:ascii="仿宋_GB2312" w:hAnsi="仿宋" w:eastAsia="仿宋_GB2312" w:cs="仿宋_GB2312"/>
          <w:color w:val="auto"/>
          <w:kern w:val="0"/>
          <w:sz w:val="24"/>
          <w:highlight w:val="none"/>
        </w:rPr>
        <w:t>%以上；</w:t>
      </w:r>
      <w:r>
        <w:rPr>
          <w:rFonts w:hint="eastAsia" w:ascii="仿宋_GB2312" w:hAnsi="仿宋" w:eastAsia="仿宋_GB2312" w:cs="仿宋_GB2312"/>
          <w:color w:val="auto"/>
          <w:kern w:val="0"/>
          <w:sz w:val="24"/>
          <w:highlight w:val="none"/>
          <w:lang w:val="zh-CN"/>
        </w:rPr>
        <w:t>……。</w:t>
      </w:r>
      <w:r>
        <w:rPr>
          <w:rFonts w:hint="eastAsia" w:ascii="仿宋_GB2312" w:hAnsi="仿宋" w:eastAsia="仿宋_GB2312" w:cs="仿宋_GB2312"/>
          <w:b/>
          <w:color w:val="auto"/>
          <w:kern w:val="0"/>
          <w:sz w:val="24"/>
          <w:highlight w:val="none"/>
          <w:lang w:val="zh-CN"/>
        </w:rPr>
        <w:t>（未预留份额专门面向中小企业采购的的采购项目，以及预留份额中的非预留部分采购包，接受联合体投标的，联合体其中一方提供的货物全部由小微企业制造，且其合同份额占到合同总金额</w:t>
      </w:r>
      <w:r>
        <w:rPr>
          <w:rFonts w:ascii="仿宋_GB2312" w:hAnsi="仿宋" w:eastAsia="仿宋_GB2312" w:cs="仿宋_GB2312"/>
          <w:b/>
          <w:color w:val="auto"/>
          <w:kern w:val="0"/>
          <w:sz w:val="24"/>
          <w:highlight w:val="none"/>
          <w:lang w:val="zh-CN"/>
        </w:rPr>
        <w:t xml:space="preserve"> 30%以上</w:t>
      </w:r>
      <w:r>
        <w:rPr>
          <w:rFonts w:hint="eastAsia" w:ascii="仿宋_GB2312" w:hAnsi="仿宋" w:eastAsia="仿宋_GB2312" w:cs="仿宋_GB2312"/>
          <w:b/>
          <w:color w:val="auto"/>
          <w:kern w:val="0"/>
          <w:sz w:val="24"/>
          <w:highlight w:val="none"/>
          <w:lang w:val="zh-CN"/>
        </w:rPr>
        <w:t>，对联合体报价给予</w:t>
      </w:r>
      <w:r>
        <w:rPr>
          <w:rFonts w:ascii="仿宋_GB2312" w:hAnsi="仿宋" w:eastAsia="仿宋_GB2312" w:cs="仿宋_GB2312"/>
          <w:b/>
          <w:color w:val="auto"/>
          <w:kern w:val="0"/>
          <w:sz w:val="24"/>
          <w:highlight w:val="none"/>
          <w:lang w:val="zh-CN"/>
        </w:rPr>
        <w:t>3%的扣除</w:t>
      </w:r>
      <w:r>
        <w:rPr>
          <w:rFonts w:hint="eastAsia" w:ascii="仿宋_GB2312" w:hAnsi="仿宋" w:eastAsia="仿宋_GB2312" w:cs="仿宋_GB2312"/>
          <w:b/>
          <w:color w:val="auto"/>
          <w:kern w:val="0"/>
          <w:sz w:val="24"/>
          <w:highlight w:val="none"/>
          <w:lang w:val="zh-CN"/>
        </w:rPr>
        <w:t>）</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五、如果中标，</w:t>
      </w:r>
      <w:r>
        <w:rPr>
          <w:rFonts w:hint="eastAsia" w:ascii="仿宋_GB2312" w:hAnsi="仿宋" w:eastAsia="仿宋_GB2312"/>
          <w:color w:val="auto"/>
          <w:sz w:val="24"/>
          <w:highlight w:val="none"/>
        </w:rPr>
        <w:t>联合体各成员方共同与采购人签订合同，并就采购合同约定的事项对采购人承担连带责任。</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六、有关本次联合投标的其他事宜：</w:t>
      </w:r>
    </w:p>
    <w:p>
      <w:pPr>
        <w:snapToGrid w:val="0"/>
        <w:spacing w:line="360" w:lineRule="auto"/>
        <w:ind w:firstLine="576"/>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1、联合体各方不再单独参加或者与其</w:t>
      </w:r>
      <w:r>
        <w:rPr>
          <w:rFonts w:hint="eastAsia" w:ascii="仿宋_GB2312" w:hAnsi="仿宋" w:eastAsia="仿宋_GB2312" w:cs="仿宋_GB2312"/>
          <w:color w:val="auto"/>
          <w:kern w:val="0"/>
          <w:sz w:val="24"/>
          <w:highlight w:val="none"/>
          <w:lang w:val="zh-CN"/>
        </w:rPr>
        <w:t>他供应商另外组成联合体参加同一合同项下的政府采购活动。</w:t>
      </w:r>
    </w:p>
    <w:p>
      <w:pPr>
        <w:snapToGrid w:val="0"/>
        <w:spacing w:line="360" w:lineRule="auto"/>
        <w:ind w:firstLine="576"/>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2、联合体中有同类资质的各方按照联合体分工承担相同工作的，按照资质等级较低的供应商确定资质等级。</w:t>
      </w:r>
    </w:p>
    <w:p>
      <w:pPr>
        <w:snapToGrid w:val="0"/>
        <w:spacing w:line="360" w:lineRule="auto"/>
        <w:ind w:firstLine="576"/>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3、本协议提交采购人、采购机构后，联合体各方不得以任何形式对上述内容进行修改或撤销。</w:t>
      </w:r>
    </w:p>
    <w:p>
      <w:pPr>
        <w:snapToGrid w:val="0"/>
        <w:spacing w:line="360" w:lineRule="auto"/>
        <w:ind w:firstLine="5040" w:firstLineChars="2100"/>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联合体成员名称</w:t>
      </w:r>
      <w:r>
        <w:rPr>
          <w:rFonts w:ascii="仿宋_GB2312" w:hAnsi="仿宋" w:eastAsia="仿宋_GB2312" w:cs="仿宋_GB2312"/>
          <w:color w:val="auto"/>
          <w:kern w:val="0"/>
          <w:sz w:val="24"/>
          <w:highlight w:val="none"/>
          <w:lang w:val="zh-CN"/>
        </w:rPr>
        <w:t>(电子签名/公章)：</w:t>
      </w:r>
    </w:p>
    <w:p>
      <w:pPr>
        <w:snapToGrid w:val="0"/>
        <w:spacing w:line="360" w:lineRule="auto"/>
        <w:ind w:firstLine="5760" w:firstLineChars="2400"/>
        <w:rPr>
          <w:color w:val="auto"/>
          <w:highlight w:val="none"/>
        </w:rPr>
      </w:pPr>
      <w:r>
        <w:rPr>
          <w:rFonts w:hint="eastAsia" w:ascii="仿宋_GB2312" w:hAnsi="仿宋" w:eastAsia="仿宋_GB2312" w:cs="仿宋_GB2312"/>
          <w:color w:val="auto"/>
          <w:kern w:val="0"/>
          <w:sz w:val="24"/>
          <w:highlight w:val="none"/>
          <w:lang w:val="zh-CN"/>
        </w:rPr>
        <w:t>……</w:t>
      </w:r>
    </w:p>
    <w:p>
      <w:pPr>
        <w:snapToGrid w:val="0"/>
        <w:spacing w:line="360" w:lineRule="auto"/>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 xml:space="preserve">                                               日期：  年  月   日</w:t>
      </w:r>
    </w:p>
    <w:p>
      <w:pPr>
        <w:snapToGrid w:val="0"/>
        <w:spacing w:line="360" w:lineRule="auto"/>
        <w:ind w:right="480"/>
        <w:rPr>
          <w:rFonts w:ascii="仿宋_GB2312" w:hAnsi="仿宋" w:eastAsia="仿宋_GB2312" w:cs="仿宋_GB2312"/>
          <w:b/>
          <w:color w:val="auto"/>
          <w:kern w:val="0"/>
          <w:sz w:val="32"/>
          <w:szCs w:val="32"/>
          <w:highlight w:val="none"/>
          <w:lang w:val="zh-CN"/>
        </w:rPr>
        <w:sectPr>
          <w:headerReference r:id="rId9" w:type="first"/>
          <w:footerReference r:id="rId11" w:type="first"/>
          <w:headerReference r:id="rId8" w:type="default"/>
          <w:footerReference r:id="rId10" w:type="default"/>
          <w:pgSz w:w="11906" w:h="16838"/>
          <w:pgMar w:top="1276" w:right="1418" w:bottom="1247" w:left="1418" w:header="851" w:footer="992" w:gutter="0"/>
          <w:pgBorders>
            <w:top w:val="none" w:sz="0" w:space="0"/>
            <w:left w:val="none" w:sz="0" w:space="0"/>
            <w:bottom w:val="none" w:sz="0" w:space="0"/>
            <w:right w:val="none" w:sz="0" w:space="0"/>
          </w:pgBorders>
          <w:cols w:space="720" w:num="1"/>
          <w:titlePg/>
          <w:docGrid w:linePitch="312" w:charSpace="0"/>
        </w:sectPr>
      </w:pPr>
    </w:p>
    <w:p>
      <w:pPr>
        <w:snapToGrid w:val="0"/>
        <w:spacing w:line="360" w:lineRule="auto"/>
        <w:ind w:firstLine="3534" w:firstLineChars="1100"/>
        <w:rPr>
          <w:rFonts w:ascii="仿宋_GB2312" w:hAnsi="仿宋" w:eastAsia="仿宋_GB2312" w:cs="仿宋_GB2312"/>
          <w:b/>
          <w:color w:val="auto"/>
          <w:kern w:val="0"/>
          <w:sz w:val="32"/>
          <w:szCs w:val="32"/>
          <w:highlight w:val="none"/>
        </w:rPr>
      </w:pPr>
      <w:r>
        <w:rPr>
          <w:rFonts w:hint="eastAsia" w:ascii="仿宋_GB2312" w:hAnsi="仿宋" w:eastAsia="仿宋_GB2312" w:cs="仿宋_GB2312"/>
          <w:b/>
          <w:color w:val="auto"/>
          <w:kern w:val="0"/>
          <w:sz w:val="32"/>
          <w:szCs w:val="32"/>
          <w:highlight w:val="none"/>
        </w:rPr>
        <w:t>四、分包意向协议</w:t>
      </w:r>
    </w:p>
    <w:p>
      <w:pPr>
        <w:widowControl/>
        <w:spacing w:line="360" w:lineRule="auto"/>
        <w:ind w:firstLine="120" w:firstLineChars="50"/>
        <w:jc w:val="left"/>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w:t>
      </w:r>
      <w:r>
        <w:rPr>
          <w:rFonts w:hint="eastAsia" w:ascii="仿宋_GB2312" w:hAnsi="仿宋" w:eastAsia="仿宋_GB2312" w:cs="仿宋_GB2312"/>
          <w:b/>
          <w:color w:val="auto"/>
          <w:sz w:val="24"/>
          <w:highlight w:val="none"/>
        </w:rPr>
        <w:t>中标后以分包方式履行合同的，提供分包意向协议；采购人不同意分包或者投标人中标后不以分包方式履行合同的，则不需要提供。</w:t>
      </w:r>
      <w:r>
        <w:rPr>
          <w:rFonts w:hint="eastAsia" w:ascii="仿宋_GB2312" w:hAnsi="仿宋" w:eastAsia="仿宋_GB2312" w:cs="仿宋_GB2312"/>
          <w:color w:val="auto"/>
          <w:sz w:val="24"/>
          <w:highlight w:val="none"/>
        </w:rPr>
        <w:t>）</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u w:val="single"/>
        </w:rPr>
        <w:t>（投标人名称）</w:t>
      </w:r>
      <w:r>
        <w:rPr>
          <w:rFonts w:hint="eastAsia" w:ascii="仿宋_GB2312" w:hAnsi="仿宋" w:eastAsia="仿宋_GB2312" w:cs="仿宋_GB2312"/>
          <w:color w:val="auto"/>
          <w:kern w:val="0"/>
          <w:sz w:val="24"/>
          <w:highlight w:val="none"/>
          <w:lang w:val="zh-CN"/>
        </w:rPr>
        <w:t>若成为</w:t>
      </w:r>
      <w:r>
        <w:rPr>
          <w:rFonts w:hint="eastAsia" w:ascii="仿宋_GB2312" w:hAnsi="仿宋" w:eastAsia="仿宋_GB2312" w:cs="仿宋_GB2312"/>
          <w:color w:val="auto"/>
          <w:sz w:val="24"/>
          <w:highlight w:val="none"/>
        </w:rPr>
        <w:t>（项目名称）【招标编号：</w:t>
      </w:r>
      <w:r>
        <w:rPr>
          <w:rFonts w:hint="eastAsia" w:ascii="仿宋_GB2312" w:hAnsi="仿宋" w:eastAsia="仿宋_GB2312"/>
          <w:color w:val="auto"/>
          <w:sz w:val="24"/>
          <w:highlight w:val="none"/>
        </w:rPr>
        <w:t>（采购编号）</w:t>
      </w:r>
      <w:r>
        <w:rPr>
          <w:rFonts w:hint="eastAsia" w:ascii="仿宋_GB2312" w:hAnsi="仿宋" w:eastAsia="仿宋_GB2312" w:cs="仿宋_GB2312"/>
          <w:color w:val="auto"/>
          <w:sz w:val="24"/>
          <w:highlight w:val="none"/>
        </w:rPr>
        <w:t>】</w:t>
      </w:r>
      <w:r>
        <w:rPr>
          <w:rFonts w:hint="eastAsia" w:ascii="仿宋_GB2312" w:hAnsi="仿宋" w:eastAsia="仿宋_GB2312" w:cs="仿宋_GB2312"/>
          <w:color w:val="auto"/>
          <w:kern w:val="0"/>
          <w:sz w:val="24"/>
          <w:highlight w:val="none"/>
          <w:lang w:val="zh-CN"/>
        </w:rPr>
        <w:t>的中标供应商，将依法采取分包方式履行合同。</w:t>
      </w:r>
      <w:r>
        <w:rPr>
          <w:rFonts w:hint="eastAsia" w:ascii="仿宋_GB2312" w:hAnsi="仿宋" w:eastAsia="仿宋_GB2312" w:cs="仿宋_GB2312"/>
          <w:color w:val="auto"/>
          <w:kern w:val="0"/>
          <w:sz w:val="24"/>
          <w:highlight w:val="none"/>
          <w:u w:val="single"/>
        </w:rPr>
        <w:t>（投标人名称）</w:t>
      </w:r>
      <w:r>
        <w:rPr>
          <w:rFonts w:hint="eastAsia" w:ascii="仿宋_GB2312" w:hAnsi="仿宋" w:eastAsia="仿宋_GB2312" w:cs="仿宋_GB2312"/>
          <w:color w:val="auto"/>
          <w:kern w:val="0"/>
          <w:sz w:val="24"/>
          <w:highlight w:val="none"/>
        </w:rPr>
        <w:t>与</w:t>
      </w:r>
      <w:r>
        <w:rPr>
          <w:rFonts w:hint="eastAsia" w:ascii="仿宋_GB2312" w:hAnsi="仿宋" w:eastAsia="仿宋_GB2312" w:cs="仿宋_GB2312"/>
          <w:color w:val="auto"/>
          <w:kern w:val="0"/>
          <w:sz w:val="24"/>
          <w:highlight w:val="none"/>
          <w:u w:val="single"/>
        </w:rPr>
        <w:t>（所有分包供应商名称）</w:t>
      </w:r>
      <w:r>
        <w:rPr>
          <w:rFonts w:hint="eastAsia" w:ascii="仿宋_GB2312" w:hAnsi="仿宋" w:eastAsia="仿宋_GB2312" w:cs="仿宋_GB2312"/>
          <w:color w:val="auto"/>
          <w:kern w:val="0"/>
          <w:sz w:val="24"/>
          <w:highlight w:val="none"/>
        </w:rPr>
        <w:t>达成分包意向协议</w:t>
      </w:r>
      <w:r>
        <w:rPr>
          <w:rFonts w:hint="eastAsia" w:ascii="仿宋_GB2312" w:hAnsi="仿宋" w:eastAsia="仿宋_GB2312" w:cs="仿宋_GB2312"/>
          <w:color w:val="auto"/>
          <w:kern w:val="0"/>
          <w:sz w:val="24"/>
          <w:highlight w:val="none"/>
          <w:lang w:val="zh-CN"/>
        </w:rPr>
        <w:t>。</w:t>
      </w:r>
      <w:r>
        <w:rPr>
          <w:rFonts w:ascii="仿宋_GB2312" w:hAnsi="仿宋" w:eastAsia="仿宋_GB2312" w:cs="仿宋_GB2312"/>
          <w:color w:val="auto"/>
          <w:kern w:val="0"/>
          <w:sz w:val="24"/>
          <w:highlight w:val="none"/>
          <w:lang w:val="zh-CN"/>
        </w:rPr>
        <w:t xml:space="preserve"> </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一、分包标的及数量</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u w:val="single"/>
        </w:rPr>
        <w:t>（投标人名称）</w:t>
      </w:r>
      <w:r>
        <w:rPr>
          <w:rFonts w:hint="eastAsia" w:ascii="仿宋_GB2312" w:hAnsi="仿宋" w:eastAsia="仿宋_GB2312" w:cs="仿宋_GB2312"/>
          <w:color w:val="auto"/>
          <w:kern w:val="0"/>
          <w:sz w:val="24"/>
          <w:highlight w:val="none"/>
          <w:lang w:val="zh-CN"/>
        </w:rPr>
        <w:t>将</w:t>
      </w:r>
      <w:r>
        <w:rPr>
          <w:rFonts w:ascii="仿宋_GB2312" w:hAnsi="仿宋" w:eastAsia="仿宋_GB2312"/>
          <w:color w:val="auto"/>
          <w:highlight w:val="none"/>
          <w:u w:val="single"/>
        </w:rPr>
        <w:t xml:space="preserve">   XX工作内容   </w:t>
      </w:r>
      <w:r>
        <w:rPr>
          <w:rFonts w:hint="eastAsia" w:ascii="仿宋_GB2312" w:hAnsi="仿宋" w:eastAsia="仿宋_GB2312" w:cs="Arial"/>
          <w:color w:val="auto"/>
          <w:sz w:val="24"/>
          <w:highlight w:val="none"/>
        </w:rPr>
        <w:t>分包给</w:t>
      </w:r>
      <w:r>
        <w:rPr>
          <w:rFonts w:hint="eastAsia" w:ascii="仿宋_GB2312" w:hAnsi="仿宋" w:eastAsia="仿宋_GB2312" w:cs="仿宋_GB2312"/>
          <w:color w:val="auto"/>
          <w:kern w:val="0"/>
          <w:sz w:val="24"/>
          <w:highlight w:val="none"/>
          <w:u w:val="single"/>
        </w:rPr>
        <w:t>（某分包供应商名称）</w:t>
      </w:r>
      <w:r>
        <w:rPr>
          <w:rFonts w:hint="eastAsia" w:ascii="仿宋_GB2312" w:hAnsi="仿宋" w:eastAsia="仿宋_GB2312" w:cs="仿宋_GB2312"/>
          <w:color w:val="auto"/>
          <w:kern w:val="0"/>
          <w:sz w:val="24"/>
          <w:highlight w:val="none"/>
          <w:lang w:val="zh-CN"/>
        </w:rPr>
        <w:t>，</w:t>
      </w:r>
      <w:r>
        <w:rPr>
          <w:rFonts w:hint="eastAsia" w:ascii="仿宋_GB2312" w:hAnsi="仿宋" w:eastAsia="仿宋_GB2312" w:cs="仿宋_GB2312"/>
          <w:color w:val="auto"/>
          <w:kern w:val="0"/>
          <w:sz w:val="24"/>
          <w:highlight w:val="none"/>
          <w:u w:val="single"/>
        </w:rPr>
        <w:t>（某分包供应商名称），</w:t>
      </w:r>
      <w:r>
        <w:rPr>
          <w:rFonts w:hint="eastAsia" w:ascii="仿宋_GB2312" w:hAnsi="仿宋" w:eastAsia="仿宋_GB2312" w:cs="仿宋_GB2312"/>
          <w:color w:val="auto"/>
          <w:kern w:val="0"/>
          <w:sz w:val="24"/>
          <w:highlight w:val="none"/>
          <w:lang w:val="zh-CN"/>
        </w:rPr>
        <w:t>具备承</w:t>
      </w:r>
      <w:r>
        <w:rPr>
          <w:rFonts w:hint="eastAsia" w:ascii="仿宋_GB2312" w:hAnsi="仿宋" w:eastAsia="仿宋_GB2312" w:cs="仿宋_GB2312"/>
          <w:color w:val="auto"/>
          <w:kern w:val="0"/>
          <w:sz w:val="24"/>
          <w:highlight w:val="none"/>
        </w:rPr>
        <w:t>担</w:t>
      </w:r>
      <w:r>
        <w:rPr>
          <w:rFonts w:ascii="仿宋_GB2312" w:hAnsi="仿宋" w:eastAsia="仿宋_GB2312" w:cs="仿宋_GB2312"/>
          <w:color w:val="auto"/>
          <w:kern w:val="0"/>
          <w:sz w:val="24"/>
          <w:highlight w:val="none"/>
          <w:u w:val="single"/>
          <w:lang w:val="zh-CN"/>
        </w:rPr>
        <w:t>XX工作内容</w:t>
      </w:r>
      <w:r>
        <w:rPr>
          <w:rFonts w:hint="eastAsia" w:ascii="仿宋_GB2312" w:hAnsi="仿宋" w:eastAsia="仿宋_GB2312" w:cs="仿宋_GB2312"/>
          <w:color w:val="auto"/>
          <w:kern w:val="0"/>
          <w:sz w:val="24"/>
          <w:highlight w:val="none"/>
          <w:lang w:val="zh-CN"/>
        </w:rPr>
        <w:t>相应资质条件且不得再次分包；</w:t>
      </w:r>
    </w:p>
    <w:p>
      <w:pPr>
        <w:tabs>
          <w:tab w:val="left" w:pos="432"/>
        </w:tabs>
        <w:ind w:left="664" w:leftChars="316" w:firstLine="228" w:firstLineChars="95"/>
        <w:outlineLvl w:val="9"/>
        <w:rPr>
          <w:color w:val="auto"/>
          <w:highlight w:val="none"/>
        </w:rPr>
      </w:pPr>
      <w:r>
        <w:rPr>
          <w:rFonts w:hint="eastAsia" w:cs="仿宋_GB2312"/>
          <w:color w:val="auto"/>
          <w:kern w:val="0"/>
          <w:sz w:val="24"/>
          <w:szCs w:val="24"/>
          <w:highlight w:val="none"/>
        </w:rPr>
        <w:t>……</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二、分包工作履行期限、地点、方式</w:t>
      </w:r>
    </w:p>
    <w:p>
      <w:pPr>
        <w:snapToGrid w:val="0"/>
        <w:spacing w:line="360" w:lineRule="auto"/>
        <w:ind w:firstLine="576"/>
        <w:rPr>
          <w:rFonts w:ascii="仿宋_GB2312" w:hAnsi="仿宋" w:eastAsia="仿宋_GB2312"/>
          <w:color w:val="auto"/>
          <w:highlight w:val="none"/>
          <w:u w:val="single"/>
        </w:rPr>
      </w:pPr>
      <w:r>
        <w:rPr>
          <w:rFonts w:ascii="仿宋_GB2312" w:hAnsi="仿宋" w:eastAsia="仿宋_GB2312"/>
          <w:color w:val="auto"/>
          <w:highlight w:val="none"/>
          <w:u w:val="single"/>
        </w:rPr>
        <w:t xml:space="preserve">                                                                                  </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三、质量</w:t>
      </w:r>
    </w:p>
    <w:p>
      <w:pPr>
        <w:snapToGrid w:val="0"/>
        <w:spacing w:line="360" w:lineRule="auto"/>
        <w:ind w:firstLine="576"/>
        <w:rPr>
          <w:rFonts w:ascii="仿宋_GB2312" w:hAnsi="仿宋" w:eastAsia="仿宋_GB2312" w:cs="仿宋_GB2312"/>
          <w:color w:val="auto"/>
          <w:kern w:val="0"/>
          <w:sz w:val="24"/>
          <w:highlight w:val="none"/>
          <w:lang w:val="zh-CN"/>
        </w:rPr>
      </w:pPr>
      <w:r>
        <w:rPr>
          <w:rFonts w:ascii="仿宋_GB2312" w:hAnsi="仿宋" w:eastAsia="仿宋_GB2312"/>
          <w:color w:val="auto"/>
          <w:highlight w:val="none"/>
          <w:u w:val="single"/>
        </w:rPr>
        <w:t xml:space="preserve">                                                                                       </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四、价款或者报酬</w:t>
      </w:r>
    </w:p>
    <w:p>
      <w:pPr>
        <w:snapToGrid w:val="0"/>
        <w:spacing w:line="360" w:lineRule="auto"/>
        <w:ind w:left="573" w:leftChars="273"/>
        <w:rPr>
          <w:rFonts w:ascii="仿宋_GB2312" w:hAnsi="仿宋" w:eastAsia="仿宋_GB2312" w:cs="仿宋_GB2312"/>
          <w:color w:val="auto"/>
          <w:kern w:val="0"/>
          <w:sz w:val="24"/>
          <w:highlight w:val="none"/>
          <w:lang w:val="zh-CN"/>
        </w:rPr>
      </w:pPr>
      <w:r>
        <w:rPr>
          <w:rFonts w:ascii="仿宋_GB2312" w:hAnsi="仿宋" w:eastAsia="仿宋_GB2312"/>
          <w:color w:val="auto"/>
          <w:highlight w:val="none"/>
          <w:u w:val="single"/>
        </w:rPr>
        <w:t xml:space="preserve">                                                                                     </w:t>
      </w:r>
    </w:p>
    <w:p>
      <w:pPr>
        <w:snapToGrid w:val="0"/>
        <w:spacing w:line="360" w:lineRule="auto"/>
        <w:ind w:left="573" w:leftChars="273"/>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五、违约责任</w:t>
      </w:r>
    </w:p>
    <w:p>
      <w:pPr>
        <w:snapToGrid w:val="0"/>
        <w:spacing w:line="360" w:lineRule="auto"/>
        <w:ind w:firstLine="576"/>
        <w:rPr>
          <w:rFonts w:ascii="仿宋_GB2312" w:hAnsi="仿宋" w:eastAsia="仿宋_GB2312" w:cs="仿宋_GB2312"/>
          <w:color w:val="auto"/>
          <w:kern w:val="0"/>
          <w:sz w:val="24"/>
          <w:highlight w:val="none"/>
          <w:lang w:val="zh-CN"/>
        </w:rPr>
      </w:pPr>
      <w:r>
        <w:rPr>
          <w:rFonts w:ascii="仿宋_GB2312" w:hAnsi="仿宋" w:eastAsia="仿宋_GB2312"/>
          <w:color w:val="auto"/>
          <w:highlight w:val="none"/>
          <w:u w:val="single"/>
        </w:rPr>
        <w:t xml:space="preserve">                                                                                     </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六、争议解决的办法</w:t>
      </w:r>
    </w:p>
    <w:p>
      <w:pPr>
        <w:snapToGrid w:val="0"/>
        <w:spacing w:line="360" w:lineRule="auto"/>
        <w:ind w:firstLine="576"/>
        <w:rPr>
          <w:rFonts w:ascii="仿宋_GB2312" w:hAnsi="仿宋" w:eastAsia="仿宋_GB2312" w:cs="仿宋_GB2312"/>
          <w:color w:val="auto"/>
          <w:kern w:val="0"/>
          <w:sz w:val="24"/>
          <w:highlight w:val="none"/>
          <w:lang w:val="zh-CN"/>
        </w:rPr>
      </w:pPr>
      <w:r>
        <w:rPr>
          <w:rFonts w:ascii="仿宋_GB2312" w:hAnsi="仿宋" w:eastAsia="仿宋_GB2312"/>
          <w:color w:val="auto"/>
          <w:highlight w:val="none"/>
          <w:u w:val="single"/>
        </w:rPr>
        <w:t xml:space="preserve">                                                                                  </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七、其他</w:t>
      </w:r>
    </w:p>
    <w:p>
      <w:pPr>
        <w:snapToGrid w:val="0"/>
        <w:spacing w:line="360" w:lineRule="auto"/>
        <w:ind w:firstLine="576"/>
        <w:rPr>
          <w:rFonts w:ascii="仿宋_GB2312" w:hAnsi="仿宋" w:eastAsia="仿宋_GB2312" w:cs="仿宋_GB2312"/>
          <w:b/>
          <w:color w:val="auto"/>
          <w:kern w:val="0"/>
          <w:sz w:val="24"/>
          <w:highlight w:val="none"/>
          <w:lang w:val="zh-CN"/>
        </w:rPr>
      </w:pPr>
      <w:r>
        <w:rPr>
          <w:rFonts w:hint="eastAsia" w:ascii="仿宋_GB2312" w:hAnsi="仿宋" w:eastAsia="仿宋_GB2312" w:cs="仿宋_GB2312"/>
          <w:color w:val="auto"/>
          <w:kern w:val="0"/>
          <w:sz w:val="24"/>
          <w:highlight w:val="none"/>
          <w:u w:val="single"/>
        </w:rPr>
        <w:t>（分包供应商名称）提供的货物全部由小微企业制造，</w:t>
      </w:r>
      <w:r>
        <w:rPr>
          <w:rFonts w:hint="eastAsia" w:ascii="仿宋_GB2312" w:hAnsi="仿宋" w:eastAsia="仿宋_GB2312" w:cs="仿宋_GB2312"/>
          <w:color w:val="auto"/>
          <w:kern w:val="0"/>
          <w:sz w:val="24"/>
          <w:highlight w:val="none"/>
        </w:rPr>
        <w:t>其合同份额占到合同总金额</w:t>
      </w:r>
      <w:r>
        <w:rPr>
          <w:rFonts w:ascii="仿宋_GB2312" w:hAnsi="仿宋" w:eastAsia="仿宋_GB2312" w:cs="仿宋_GB2312"/>
          <w:color w:val="auto"/>
          <w:kern w:val="0"/>
          <w:sz w:val="24"/>
          <w:highlight w:val="none"/>
          <w:u w:val="single"/>
        </w:rPr>
        <w:t xml:space="preserve">     </w:t>
      </w:r>
      <w:r>
        <w:rPr>
          <w:rFonts w:ascii="仿宋_GB2312" w:hAnsi="仿宋" w:eastAsia="仿宋_GB2312" w:cs="仿宋_GB2312"/>
          <w:color w:val="auto"/>
          <w:kern w:val="0"/>
          <w:sz w:val="24"/>
          <w:highlight w:val="none"/>
        </w:rPr>
        <w:t>%以上</w:t>
      </w:r>
      <w:r>
        <w:rPr>
          <w:rFonts w:hint="eastAsia" w:ascii="仿宋_GB2312" w:hAnsi="仿宋" w:eastAsia="仿宋_GB2312"/>
          <w:color w:val="auto"/>
          <w:highlight w:val="none"/>
        </w:rPr>
        <w:t>。</w:t>
      </w:r>
      <w:r>
        <w:rPr>
          <w:rFonts w:hint="eastAsia" w:ascii="仿宋_GB2312" w:hAnsi="仿宋" w:eastAsia="仿宋_GB2312" w:cs="仿宋_GB2312"/>
          <w:b/>
          <w:color w:val="auto"/>
          <w:kern w:val="0"/>
          <w:sz w:val="24"/>
          <w:highlight w:val="none"/>
          <w:lang w:val="zh-CN"/>
        </w:rPr>
        <w:t>（未预留份额专门面向中小企业采购的的采购项目，以及预留份额中的非预留部分采购包，允许分包的，分包供应商提供的货物全部由小微企业制造，且其合同份额占到合同总金额</w:t>
      </w:r>
      <w:r>
        <w:rPr>
          <w:rFonts w:ascii="仿宋_GB2312" w:hAnsi="仿宋" w:eastAsia="仿宋_GB2312" w:cs="仿宋_GB2312"/>
          <w:b/>
          <w:color w:val="auto"/>
          <w:kern w:val="0"/>
          <w:sz w:val="24"/>
          <w:highlight w:val="none"/>
          <w:lang w:val="zh-CN"/>
        </w:rPr>
        <w:t xml:space="preserve"> 30%以上</w:t>
      </w:r>
      <w:r>
        <w:rPr>
          <w:rFonts w:hint="eastAsia" w:ascii="仿宋_GB2312" w:hAnsi="仿宋" w:eastAsia="仿宋_GB2312" w:cs="仿宋_GB2312"/>
          <w:b/>
          <w:color w:val="auto"/>
          <w:kern w:val="0"/>
          <w:sz w:val="24"/>
          <w:highlight w:val="none"/>
          <w:lang w:val="zh-CN"/>
        </w:rPr>
        <w:t>的，对大中型企业的报价给予</w:t>
      </w:r>
      <w:r>
        <w:rPr>
          <w:rFonts w:ascii="仿宋_GB2312" w:hAnsi="仿宋" w:eastAsia="仿宋_GB2312" w:cs="仿宋_GB2312"/>
          <w:b/>
          <w:color w:val="auto"/>
          <w:kern w:val="0"/>
          <w:sz w:val="24"/>
          <w:highlight w:val="none"/>
          <w:lang w:val="zh-CN"/>
        </w:rPr>
        <w:t>3%的扣除</w:t>
      </w:r>
      <w:r>
        <w:rPr>
          <w:rFonts w:hint="eastAsia" w:ascii="仿宋_GB2312" w:hAnsi="仿宋" w:eastAsia="仿宋_GB2312" w:cs="仿宋_GB2312"/>
          <w:b/>
          <w:color w:val="auto"/>
          <w:kern w:val="0"/>
          <w:sz w:val="24"/>
          <w:highlight w:val="none"/>
          <w:lang w:val="zh-CN"/>
        </w:rPr>
        <w:t>）</w:t>
      </w:r>
    </w:p>
    <w:p>
      <w:pPr>
        <w:snapToGrid w:val="0"/>
        <w:spacing w:line="360" w:lineRule="auto"/>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 xml:space="preserve">                                               投标人名称(电子签名)：</w:t>
      </w:r>
    </w:p>
    <w:p>
      <w:pPr>
        <w:snapToGrid w:val="0"/>
        <w:spacing w:line="360" w:lineRule="auto"/>
        <w:ind w:firstLine="5640" w:firstLineChars="2350"/>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分包供应商名称：</w:t>
      </w:r>
    </w:p>
    <w:p>
      <w:pPr>
        <w:snapToGrid w:val="0"/>
        <w:spacing w:line="360" w:lineRule="auto"/>
        <w:ind w:firstLine="5760" w:firstLineChars="2400"/>
        <w:rPr>
          <w:color w:val="auto"/>
          <w:highlight w:val="none"/>
        </w:rPr>
      </w:pPr>
      <w:r>
        <w:rPr>
          <w:rFonts w:hint="eastAsia" w:ascii="仿宋_GB2312" w:hAnsi="仿宋" w:eastAsia="仿宋_GB2312" w:cs="仿宋_GB2312"/>
          <w:color w:val="auto"/>
          <w:kern w:val="0"/>
          <w:sz w:val="24"/>
          <w:highlight w:val="none"/>
          <w:lang w:val="zh-CN"/>
        </w:rPr>
        <w:t>……</w:t>
      </w:r>
    </w:p>
    <w:p>
      <w:pPr>
        <w:snapToGrid w:val="0"/>
        <w:spacing w:line="360" w:lineRule="auto"/>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 xml:space="preserve">                                               日期：  年  月   日</w:t>
      </w:r>
    </w:p>
    <w:p>
      <w:pPr>
        <w:jc w:val="center"/>
        <w:outlineLvl w:val="2"/>
        <w:rPr>
          <w:rFonts w:ascii="仿宋_GB2312" w:hAnsi="仿宋" w:eastAsia="仿宋_GB2312" w:cs="仿宋_GB2312"/>
          <w:b/>
          <w:color w:val="auto"/>
          <w:kern w:val="0"/>
          <w:sz w:val="32"/>
          <w:szCs w:val="32"/>
          <w:highlight w:val="none"/>
        </w:rPr>
      </w:pPr>
      <w:r>
        <w:rPr>
          <w:rFonts w:hint="eastAsia" w:ascii="仿宋_GB2312" w:hAnsi="仿宋" w:eastAsia="仿宋_GB2312" w:cs="仿宋_GB2312"/>
          <w:b/>
          <w:color w:val="auto"/>
          <w:kern w:val="0"/>
          <w:sz w:val="32"/>
          <w:szCs w:val="32"/>
          <w:highlight w:val="none"/>
        </w:rPr>
        <w:t>五、符合性审查资料</w:t>
      </w:r>
    </w:p>
    <w:p>
      <w:pPr>
        <w:jc w:val="center"/>
        <w:rPr>
          <w:rFonts w:ascii="仿宋_GB2312" w:hAnsi="仿宋" w:eastAsia="仿宋_GB2312" w:cs="仿宋_GB2312"/>
          <w:b/>
          <w:color w:val="auto"/>
          <w:kern w:val="0"/>
          <w:sz w:val="32"/>
          <w:szCs w:val="32"/>
          <w:highlight w:val="none"/>
        </w:rPr>
      </w:pPr>
    </w:p>
    <w:tbl>
      <w:tblPr>
        <w:tblStyle w:val="64"/>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仿宋" w:hAnsi="仿宋" w:eastAsia="仿宋"/>
                <w:b/>
                <w:color w:val="auto"/>
                <w:sz w:val="24"/>
                <w:highlight w:val="none"/>
              </w:rPr>
            </w:pPr>
            <w:r>
              <w:rPr>
                <w:rFonts w:hint="eastAsia" w:ascii="仿宋" w:hAnsi="仿宋" w:eastAsia="仿宋"/>
                <w:b/>
                <w:color w:val="auto"/>
                <w:sz w:val="24"/>
                <w:highlight w:val="none"/>
              </w:rPr>
              <w:t>序号</w:t>
            </w:r>
          </w:p>
        </w:tc>
        <w:tc>
          <w:tcPr>
            <w:tcW w:w="4991" w:type="dxa"/>
            <w:vAlign w:val="center"/>
          </w:tcPr>
          <w:p>
            <w:pPr>
              <w:snapToGrid w:val="0"/>
              <w:spacing w:line="240" w:lineRule="atLeast"/>
              <w:jc w:val="center"/>
              <w:rPr>
                <w:rFonts w:ascii="仿宋" w:hAnsi="仿宋" w:eastAsia="仿宋"/>
                <w:b/>
                <w:color w:val="auto"/>
                <w:sz w:val="24"/>
                <w:highlight w:val="none"/>
              </w:rPr>
            </w:pPr>
            <w:r>
              <w:rPr>
                <w:rFonts w:hint="eastAsia" w:ascii="仿宋" w:hAnsi="仿宋" w:eastAsia="仿宋"/>
                <w:b/>
                <w:color w:val="auto"/>
                <w:sz w:val="24"/>
                <w:highlight w:val="none"/>
              </w:rPr>
              <w:t>实质性要求</w:t>
            </w:r>
          </w:p>
        </w:tc>
        <w:tc>
          <w:tcPr>
            <w:tcW w:w="2551" w:type="dxa"/>
            <w:vAlign w:val="center"/>
          </w:tcPr>
          <w:p>
            <w:pPr>
              <w:snapToGrid w:val="0"/>
              <w:spacing w:line="240" w:lineRule="atLeast"/>
              <w:jc w:val="center"/>
              <w:rPr>
                <w:rFonts w:ascii="仿宋" w:hAnsi="仿宋" w:eastAsia="仿宋"/>
                <w:b/>
                <w:color w:val="auto"/>
                <w:sz w:val="24"/>
                <w:highlight w:val="none"/>
              </w:rPr>
            </w:pPr>
            <w:r>
              <w:rPr>
                <w:rFonts w:hint="eastAsia" w:ascii="仿宋" w:hAnsi="仿宋" w:eastAsia="仿宋"/>
                <w:b/>
                <w:color w:val="auto"/>
                <w:sz w:val="24"/>
                <w:highlight w:val="none"/>
              </w:rPr>
              <w:t>需要提供的符合性审查资料</w:t>
            </w:r>
          </w:p>
        </w:tc>
        <w:tc>
          <w:tcPr>
            <w:tcW w:w="1418" w:type="dxa"/>
            <w:vAlign w:val="center"/>
          </w:tcPr>
          <w:p>
            <w:pPr>
              <w:snapToGrid w:val="0"/>
              <w:spacing w:line="240" w:lineRule="atLeast"/>
              <w:jc w:val="center"/>
              <w:rPr>
                <w:rFonts w:ascii="仿宋" w:hAnsi="仿宋" w:eastAsia="仿宋"/>
                <w:b/>
                <w:color w:val="auto"/>
                <w:sz w:val="24"/>
                <w:highlight w:val="none"/>
              </w:rPr>
            </w:pPr>
            <w:r>
              <w:rPr>
                <w:rFonts w:hint="eastAsia" w:ascii="仿宋" w:hAnsi="仿宋" w:eastAsia="仿宋"/>
                <w:b/>
                <w:color w:val="auto"/>
                <w:sz w:val="24"/>
                <w:highlight w:val="none"/>
              </w:rPr>
              <w:t>投标文件中的</w:t>
            </w:r>
          </w:p>
          <w:p>
            <w:pPr>
              <w:snapToGrid w:val="0"/>
              <w:spacing w:line="240" w:lineRule="atLeast"/>
              <w:jc w:val="center"/>
              <w:rPr>
                <w:rFonts w:ascii="仿宋" w:hAnsi="仿宋" w:eastAsia="仿宋"/>
                <w:b/>
                <w:color w:val="auto"/>
                <w:sz w:val="24"/>
                <w:highlight w:val="none"/>
              </w:rPr>
            </w:pPr>
            <w:r>
              <w:rPr>
                <w:rFonts w:hint="eastAsia" w:ascii="仿宋" w:hAnsi="仿宋" w:eastAsia="仿宋"/>
                <w:b/>
                <w:color w:val="auto"/>
                <w:sz w:val="24"/>
                <w:highlight w:val="none"/>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仿宋" w:hAnsi="仿宋" w:eastAsia="仿宋"/>
                <w:color w:val="auto"/>
                <w:sz w:val="24"/>
                <w:highlight w:val="none"/>
              </w:rPr>
            </w:pPr>
            <w:r>
              <w:rPr>
                <w:rFonts w:ascii="仿宋" w:hAnsi="仿宋" w:eastAsia="仿宋"/>
                <w:color w:val="auto"/>
                <w:sz w:val="24"/>
                <w:highlight w:val="none"/>
              </w:rPr>
              <w:t>1</w:t>
            </w:r>
          </w:p>
        </w:tc>
        <w:tc>
          <w:tcPr>
            <w:tcW w:w="4991" w:type="dxa"/>
            <w:vAlign w:val="top"/>
          </w:tcPr>
          <w:p>
            <w:pPr>
              <w:spacing w:line="360" w:lineRule="auto"/>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投标文件按照招标文件要求签署、盖章。</w:t>
            </w:r>
          </w:p>
        </w:tc>
        <w:tc>
          <w:tcPr>
            <w:tcW w:w="2551" w:type="dxa"/>
            <w:vAlign w:val="center"/>
          </w:tcPr>
          <w:p>
            <w:pPr>
              <w:rPr>
                <w:rFonts w:ascii="仿宋" w:hAnsi="仿宋" w:eastAsia="仿宋"/>
                <w:color w:val="auto"/>
                <w:sz w:val="24"/>
                <w:highlight w:val="none"/>
              </w:rPr>
            </w:pPr>
            <w:r>
              <w:rPr>
                <w:rFonts w:hint="eastAsia" w:ascii="仿宋" w:hAnsi="仿宋" w:eastAsia="仿宋"/>
                <w:color w:val="auto"/>
                <w:sz w:val="24"/>
                <w:highlight w:val="none"/>
              </w:rPr>
              <w:t>需要使用电子签名或者签字盖章的投标文件的组成部分</w:t>
            </w:r>
          </w:p>
        </w:tc>
        <w:tc>
          <w:tcPr>
            <w:tcW w:w="1418" w:type="dxa"/>
            <w:vAlign w:val="top"/>
          </w:tcPr>
          <w:p>
            <w:pPr>
              <w:rPr>
                <w:rFonts w:ascii="仿宋" w:hAnsi="仿宋" w:eastAsia="仿宋" w:cs="仿宋_GB2312"/>
                <w:color w:val="auto"/>
                <w:sz w:val="24"/>
                <w:highlight w:val="none"/>
              </w:rPr>
            </w:pPr>
          </w:p>
          <w:p>
            <w:pPr>
              <w:rPr>
                <w:rFonts w:ascii="仿宋" w:hAnsi="仿宋" w:eastAsia="仿宋" w:cs="仿宋_GB2312"/>
                <w:color w:val="auto"/>
                <w:sz w:val="24"/>
                <w:highlight w:val="none"/>
              </w:rPr>
            </w:pPr>
            <w:r>
              <w:rPr>
                <w:rFonts w:hint="eastAsia" w:ascii="仿宋" w:hAnsi="仿宋" w:eastAsia="仿宋" w:cs="仿宋_GB2312"/>
                <w:color w:val="auto"/>
                <w:sz w:val="24"/>
                <w:highlight w:val="none"/>
              </w:rPr>
              <w:t>见投标文件</w:t>
            </w:r>
          </w:p>
          <w:p>
            <w:pPr>
              <w:rPr>
                <w:color w:val="auto"/>
                <w:highlight w:val="none"/>
              </w:rPr>
            </w:pPr>
            <w:r>
              <w:rPr>
                <w:rFonts w:hint="eastAsia" w:ascii="仿宋" w:eastAsia="仿宋" w:cs="仿宋_GB2312"/>
                <w:color w:val="auto"/>
                <w:sz w:val="24"/>
                <w:highlight w:val="none"/>
              </w:rPr>
              <w:t>第</w:t>
            </w:r>
            <w:r>
              <w:rPr>
                <w:rFonts w:ascii="仿宋" w:eastAsia="仿宋" w:cs="仿宋_GB2312"/>
                <w:color w:val="auto"/>
                <w:sz w:val="24"/>
                <w:highlight w:val="none"/>
                <w:u w:val="single"/>
              </w:rPr>
              <w:t xml:space="preserve">  </w:t>
            </w:r>
            <w:r>
              <w:rPr>
                <w:rFonts w:hint="eastAsia" w:ascii="仿宋" w:eastAsia="仿宋" w:cs="仿宋_GB2312"/>
                <w:color w:val="auto"/>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line="360" w:lineRule="auto"/>
              <w:rPr>
                <w:rFonts w:ascii="仿宋_GB2312" w:hAnsi="仿宋" w:eastAsia="仿宋_GB2312"/>
                <w:color w:val="auto"/>
                <w:sz w:val="24"/>
                <w:highlight w:val="none"/>
              </w:rPr>
            </w:pPr>
            <w:r>
              <w:rPr>
                <w:rFonts w:ascii="仿宋_GB2312" w:hAnsi="仿宋" w:eastAsia="仿宋_GB2312"/>
                <w:color w:val="auto"/>
                <w:sz w:val="24"/>
                <w:highlight w:val="none"/>
              </w:rPr>
              <w:t>2</w:t>
            </w:r>
          </w:p>
        </w:tc>
        <w:tc>
          <w:tcPr>
            <w:tcW w:w="4991" w:type="dxa"/>
            <w:vAlign w:val="top"/>
          </w:tcPr>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采购人拟采购的产品属于政府强制采购的节能产品品目清单范围的，投标人按招标文件要求提供国家确定的认证机构出具的、处于有效期之内的节能产品认证证书。</w:t>
            </w:r>
          </w:p>
        </w:tc>
        <w:tc>
          <w:tcPr>
            <w:tcW w:w="2551" w:type="dxa"/>
            <w:vAlign w:val="center"/>
          </w:tcPr>
          <w:p>
            <w:pPr>
              <w:rPr>
                <w:rFonts w:ascii="仿宋" w:hAnsi="仿宋" w:eastAsia="仿宋"/>
                <w:color w:val="auto"/>
                <w:sz w:val="24"/>
                <w:highlight w:val="none"/>
              </w:rPr>
            </w:pPr>
            <w:r>
              <w:rPr>
                <w:rFonts w:hint="eastAsia" w:ascii="仿宋_GB2312" w:hAnsi="仿宋" w:eastAsia="仿宋_GB2312" w:cs="仿宋_GB2312"/>
                <w:color w:val="auto"/>
                <w:sz w:val="24"/>
                <w:highlight w:val="none"/>
              </w:rPr>
              <w:t>节能产品认证证书（本项目</w:t>
            </w:r>
            <w:r>
              <w:rPr>
                <w:rFonts w:hint="eastAsia" w:ascii="仿宋_GB2312" w:hAnsi="仿宋" w:eastAsia="仿宋_GB2312"/>
                <w:color w:val="auto"/>
                <w:sz w:val="24"/>
                <w:highlight w:val="none"/>
              </w:rPr>
              <w:t>拟采购的产品不属于政府强制采购的节能产品品目清单范围的</w:t>
            </w:r>
            <w:r>
              <w:rPr>
                <w:rFonts w:hint="eastAsia" w:ascii="仿宋_GB2312" w:hAnsi="仿宋" w:eastAsia="仿宋_GB2312" w:cs="仿宋_GB2312"/>
                <w:color w:val="auto"/>
                <w:sz w:val="24"/>
                <w:highlight w:val="none"/>
              </w:rPr>
              <w:t>，无需提供）</w:t>
            </w:r>
          </w:p>
        </w:tc>
        <w:tc>
          <w:tcPr>
            <w:tcW w:w="1418" w:type="dxa"/>
            <w:vAlign w:val="top"/>
          </w:tcPr>
          <w:p>
            <w:pPr>
              <w:rPr>
                <w:rFonts w:ascii="仿宋" w:hAnsi="仿宋" w:eastAsia="仿宋" w:cs="仿宋_GB2312"/>
                <w:color w:val="auto"/>
                <w:sz w:val="24"/>
                <w:highlight w:val="none"/>
              </w:rPr>
            </w:pPr>
          </w:p>
          <w:p>
            <w:pPr>
              <w:rPr>
                <w:rFonts w:ascii="仿宋" w:hAnsi="仿宋" w:eastAsia="仿宋" w:cs="仿宋_GB2312"/>
                <w:color w:val="auto"/>
                <w:sz w:val="24"/>
                <w:highlight w:val="none"/>
              </w:rPr>
            </w:pPr>
          </w:p>
          <w:p>
            <w:pPr>
              <w:rPr>
                <w:rFonts w:ascii="仿宋" w:hAnsi="仿宋" w:eastAsia="仿宋" w:cs="仿宋_GB2312"/>
                <w:color w:val="auto"/>
                <w:sz w:val="24"/>
                <w:highlight w:val="none"/>
              </w:rPr>
            </w:pPr>
            <w:r>
              <w:rPr>
                <w:rFonts w:hint="eastAsia" w:ascii="仿宋" w:hAnsi="仿宋" w:eastAsia="仿宋" w:cs="仿宋_GB2312"/>
                <w:color w:val="auto"/>
                <w:sz w:val="24"/>
                <w:highlight w:val="none"/>
              </w:rPr>
              <w:t>见投标文件</w:t>
            </w:r>
          </w:p>
          <w:p>
            <w:pPr>
              <w:pStyle w:val="3"/>
              <w:rPr>
                <w:color w:val="auto"/>
                <w:highlight w:val="none"/>
                <w:lang w:val="en-US"/>
              </w:rPr>
            </w:pPr>
            <w:r>
              <w:rPr>
                <w:rFonts w:hint="eastAsia" w:ascii="仿宋" w:eastAsia="仿宋" w:cs="仿宋_GB2312"/>
                <w:b w:val="0"/>
                <w:bCs w:val="0"/>
                <w:color w:val="auto"/>
                <w:sz w:val="24"/>
                <w:szCs w:val="24"/>
                <w:highlight w:val="none"/>
                <w:lang w:val="en-US"/>
              </w:rPr>
              <w:t>第</w:t>
            </w:r>
            <w:r>
              <w:rPr>
                <w:rFonts w:ascii="仿宋" w:eastAsia="仿宋" w:cs="仿宋_GB2312"/>
                <w:b w:val="0"/>
                <w:bCs w:val="0"/>
                <w:color w:val="auto"/>
                <w:sz w:val="24"/>
                <w:szCs w:val="24"/>
                <w:highlight w:val="none"/>
                <w:u w:val="single"/>
                <w:lang w:val="en-US"/>
              </w:rPr>
              <w:t xml:space="preserve">  </w:t>
            </w:r>
            <w:r>
              <w:rPr>
                <w:rFonts w:hint="eastAsia" w:ascii="仿宋" w:eastAsia="仿宋" w:cs="仿宋_GB2312"/>
                <w:b w:val="0"/>
                <w:bCs w:val="0"/>
                <w:color w:val="auto"/>
                <w:sz w:val="24"/>
                <w:szCs w:val="24"/>
                <w:highlight w:val="none"/>
                <w:lang w:val="en-US"/>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仿宋" w:hAnsi="仿宋" w:eastAsia="仿宋"/>
                <w:color w:val="auto"/>
                <w:sz w:val="24"/>
                <w:highlight w:val="none"/>
              </w:rPr>
            </w:pPr>
            <w:r>
              <w:rPr>
                <w:rFonts w:ascii="仿宋" w:hAnsi="仿宋" w:eastAsia="仿宋"/>
                <w:color w:val="auto"/>
                <w:sz w:val="24"/>
                <w:highlight w:val="none"/>
              </w:rPr>
              <w:t>3</w:t>
            </w:r>
          </w:p>
        </w:tc>
        <w:tc>
          <w:tcPr>
            <w:tcW w:w="4991" w:type="dxa"/>
            <w:vAlign w:val="top"/>
          </w:tcPr>
          <w:p>
            <w:pPr>
              <w:spacing w:line="360" w:lineRule="auto"/>
              <w:rPr>
                <w:rFonts w:ascii="仿宋_GB2312" w:hAnsi="仿宋" w:eastAsia="仿宋_GB2312" w:cs="仿宋_GB2312"/>
                <w:color w:val="auto"/>
                <w:sz w:val="24"/>
                <w:highlight w:val="none"/>
              </w:rPr>
            </w:pPr>
            <w:r>
              <w:rPr>
                <w:rFonts w:hint="eastAsia" w:ascii="仿宋_GB2312" w:hAnsi="仿宋" w:eastAsia="仿宋_GB2312"/>
                <w:color w:val="auto"/>
                <w:sz w:val="24"/>
                <w:highlight w:val="none"/>
              </w:rPr>
              <w:t>投标文件中承诺的投标有效期不少于招标文件中载明的投标有效期。</w:t>
            </w:r>
          </w:p>
        </w:tc>
        <w:tc>
          <w:tcPr>
            <w:tcW w:w="2551" w:type="dxa"/>
            <w:vAlign w:val="center"/>
          </w:tcPr>
          <w:p>
            <w:pPr>
              <w:rPr>
                <w:rFonts w:ascii="仿宋" w:hAnsi="仿宋" w:eastAsia="仿宋"/>
                <w:color w:val="auto"/>
                <w:sz w:val="24"/>
                <w:highlight w:val="none"/>
              </w:rPr>
            </w:pPr>
            <w:r>
              <w:rPr>
                <w:rFonts w:hint="eastAsia" w:ascii="仿宋" w:hAnsi="仿宋" w:eastAsia="仿宋"/>
                <w:color w:val="auto"/>
                <w:sz w:val="24"/>
                <w:highlight w:val="none"/>
              </w:rPr>
              <w:t>投标函</w:t>
            </w:r>
          </w:p>
        </w:tc>
        <w:tc>
          <w:tcPr>
            <w:tcW w:w="1418" w:type="dxa"/>
            <w:vAlign w:val="top"/>
          </w:tcPr>
          <w:p>
            <w:pPr>
              <w:rPr>
                <w:color w:val="auto"/>
                <w:highlight w:val="none"/>
              </w:rPr>
            </w:pPr>
            <w:r>
              <w:rPr>
                <w:rFonts w:hint="eastAsia" w:ascii="仿宋" w:hAnsi="仿宋" w:eastAsia="仿宋" w:cs="仿宋_GB2312"/>
                <w:color w:val="auto"/>
                <w:sz w:val="24"/>
                <w:highlight w:val="none"/>
              </w:rPr>
              <w:t>见投标文件第</w:t>
            </w:r>
            <w:r>
              <w:rPr>
                <w:rFonts w:ascii="仿宋" w:hAnsi="仿宋" w:eastAsia="仿宋" w:cs="仿宋_GB2312"/>
                <w:color w:val="auto"/>
                <w:sz w:val="24"/>
                <w:highlight w:val="none"/>
                <w:u w:val="single"/>
              </w:rPr>
              <w:t xml:space="preserve">  </w:t>
            </w:r>
            <w:r>
              <w:rPr>
                <w:rFonts w:hint="eastAsia" w:ascii="仿宋" w:hAnsi="仿宋" w:eastAsia="仿宋" w:cs="仿宋_GB2312"/>
                <w:color w:val="auto"/>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仿宋" w:hAnsi="仿宋" w:eastAsia="仿宋"/>
                <w:color w:val="auto"/>
                <w:sz w:val="24"/>
                <w:highlight w:val="none"/>
              </w:rPr>
            </w:pPr>
            <w:r>
              <w:rPr>
                <w:rFonts w:ascii="仿宋" w:hAnsi="仿宋" w:eastAsia="仿宋"/>
                <w:color w:val="auto"/>
                <w:sz w:val="24"/>
                <w:highlight w:val="none"/>
              </w:rPr>
              <w:t>4</w:t>
            </w:r>
          </w:p>
        </w:tc>
        <w:tc>
          <w:tcPr>
            <w:tcW w:w="4991" w:type="dxa"/>
            <w:vAlign w:val="top"/>
          </w:tcPr>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投标文件满足招标文件的其它实质性要求。</w:t>
            </w:r>
          </w:p>
        </w:tc>
        <w:tc>
          <w:tcPr>
            <w:tcW w:w="2551" w:type="dxa"/>
            <w:vAlign w:val="center"/>
          </w:tcPr>
          <w:p>
            <w:pPr>
              <w:rPr>
                <w:rFonts w:ascii="仿宋" w:hAnsi="仿宋" w:eastAsia="仿宋"/>
                <w:color w:val="auto"/>
                <w:sz w:val="24"/>
                <w:highlight w:val="none"/>
              </w:rPr>
            </w:pPr>
            <w:r>
              <w:rPr>
                <w:rFonts w:hint="eastAsia" w:ascii="仿宋_GB2312" w:hAnsi="仿宋" w:eastAsia="仿宋_GB2312" w:cs="仿宋_GB2312"/>
                <w:color w:val="auto"/>
                <w:kern w:val="0"/>
                <w:sz w:val="24"/>
                <w:highlight w:val="none"/>
              </w:rPr>
              <w:t>招标文件其它实质性要求相应的材料（“▲”</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rPr>
              <w:t>系指实质性要求条款，招标文件无其它实质性要求的，无需提供）</w:t>
            </w:r>
          </w:p>
        </w:tc>
        <w:tc>
          <w:tcPr>
            <w:tcW w:w="1418" w:type="dxa"/>
            <w:vAlign w:val="top"/>
          </w:tcPr>
          <w:p>
            <w:pPr>
              <w:rPr>
                <w:color w:val="auto"/>
                <w:highlight w:val="none"/>
              </w:rPr>
            </w:pPr>
            <w:r>
              <w:rPr>
                <w:rFonts w:hint="eastAsia" w:ascii="仿宋" w:hAnsi="仿宋" w:eastAsia="仿宋" w:cs="仿宋_GB2312"/>
                <w:color w:val="auto"/>
                <w:sz w:val="24"/>
                <w:highlight w:val="none"/>
              </w:rPr>
              <w:t>见投标文件第</w:t>
            </w:r>
            <w:r>
              <w:rPr>
                <w:rFonts w:ascii="仿宋" w:hAnsi="仿宋" w:eastAsia="仿宋" w:cs="仿宋_GB2312"/>
                <w:color w:val="auto"/>
                <w:sz w:val="24"/>
                <w:highlight w:val="none"/>
                <w:u w:val="single"/>
              </w:rPr>
              <w:t xml:space="preserve">  </w:t>
            </w:r>
            <w:r>
              <w:rPr>
                <w:rFonts w:hint="eastAsia" w:ascii="仿宋" w:hAnsi="仿宋" w:eastAsia="仿宋" w:cs="仿宋_GB2312"/>
                <w:color w:val="auto"/>
                <w:sz w:val="24"/>
                <w:highlight w:val="none"/>
              </w:rPr>
              <w:t>页</w:t>
            </w:r>
          </w:p>
        </w:tc>
      </w:tr>
    </w:tbl>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r>
        <w:rPr>
          <w:rFonts w:ascii="仿宋_GB2312" w:hAnsi="仿宋" w:eastAsia="仿宋_GB2312" w:cs="仿宋_GB2312"/>
          <w:b/>
          <w:color w:val="auto"/>
          <w:kern w:val="0"/>
          <w:sz w:val="32"/>
          <w:szCs w:val="32"/>
          <w:highlight w:val="none"/>
        </w:rPr>
        <w:t xml:space="preserve">            </w:t>
      </w: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outlineLvl w:val="2"/>
        <w:rPr>
          <w:color w:val="auto"/>
          <w:highlight w:val="none"/>
        </w:rPr>
      </w:pPr>
      <w:r>
        <w:rPr>
          <w:rFonts w:hint="eastAsia" w:ascii="仿宋_GB2312" w:hAnsi="仿宋" w:eastAsia="仿宋_GB2312" w:cs="仿宋_GB2312"/>
          <w:b/>
          <w:color w:val="auto"/>
          <w:kern w:val="0"/>
          <w:sz w:val="32"/>
          <w:szCs w:val="32"/>
          <w:highlight w:val="none"/>
        </w:rPr>
        <w:t>六、评标标准相应的商务技术资料</w:t>
      </w:r>
    </w:p>
    <w:p>
      <w:pPr>
        <w:snapToGrid w:val="0"/>
        <w:spacing w:line="360" w:lineRule="auto"/>
        <w:jc w:val="left"/>
        <w:rPr>
          <w:rFonts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（按招标文件第四部分评标办法前附表中“投标文件中评标标准相应的商务技术资料目录”提供资料）</w:t>
      </w: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outlineLvl w:val="3"/>
        <w:rPr>
          <w:rFonts w:ascii="仿宋_GB2312" w:hAnsi="仿宋" w:eastAsia="仿宋_GB2312" w:cs="仿宋_GB2312"/>
          <w:b/>
          <w:color w:val="auto"/>
          <w:kern w:val="0"/>
          <w:sz w:val="32"/>
          <w:szCs w:val="32"/>
          <w:highlight w:val="none"/>
        </w:rPr>
      </w:pPr>
      <w:r>
        <w:rPr>
          <w:rFonts w:hint="eastAsia" w:ascii="仿宋_GB2312" w:hAnsi="仿宋" w:eastAsia="仿宋_GB2312" w:cs="仿宋_GB2312"/>
          <w:b/>
          <w:color w:val="auto"/>
          <w:kern w:val="0"/>
          <w:sz w:val="32"/>
          <w:szCs w:val="32"/>
          <w:highlight w:val="none"/>
        </w:rPr>
        <w:t>七、商务技术偏离表</w:t>
      </w:r>
    </w:p>
    <w:tbl>
      <w:tblPr>
        <w:tblStyle w:val="65"/>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jc w:val="center"/>
              <w:rPr>
                <w:rFonts w:ascii="仿宋_GB2312" w:hAnsi="仿宋" w:eastAsia="仿宋_GB2312"/>
                <w:b/>
                <w:bCs/>
                <w:color w:val="auto"/>
                <w:sz w:val="24"/>
                <w:highlight w:val="none"/>
              </w:rPr>
            </w:pPr>
            <w:r>
              <w:rPr>
                <w:rFonts w:hint="eastAsia" w:ascii="仿宋_GB2312" w:hAnsi="仿宋" w:eastAsia="仿宋_GB2312"/>
                <w:b/>
                <w:bCs/>
                <w:color w:val="auto"/>
                <w:sz w:val="24"/>
                <w:highlight w:val="none"/>
              </w:rPr>
              <w:t>序号</w:t>
            </w:r>
          </w:p>
        </w:tc>
        <w:tc>
          <w:tcPr>
            <w:tcW w:w="3683" w:type="dxa"/>
            <w:vAlign w:val="top"/>
          </w:tcPr>
          <w:p>
            <w:pPr>
              <w:jc w:val="center"/>
              <w:rPr>
                <w:rFonts w:ascii="仿宋_GB2312" w:hAnsi="仿宋" w:eastAsia="仿宋_GB2312"/>
                <w:b/>
                <w:bCs/>
                <w:color w:val="auto"/>
                <w:sz w:val="24"/>
                <w:highlight w:val="none"/>
              </w:rPr>
            </w:pPr>
            <w:r>
              <w:rPr>
                <w:rFonts w:hint="eastAsia" w:ascii="仿宋_GB2312" w:hAnsi="仿宋" w:eastAsia="仿宋_GB2312"/>
                <w:b/>
                <w:bCs/>
                <w:color w:val="auto"/>
                <w:sz w:val="24"/>
                <w:highlight w:val="none"/>
              </w:rPr>
              <w:t>招标文件章节及具体内容</w:t>
            </w:r>
          </w:p>
        </w:tc>
        <w:tc>
          <w:tcPr>
            <w:tcW w:w="3546" w:type="dxa"/>
            <w:vAlign w:val="top"/>
          </w:tcPr>
          <w:p>
            <w:pPr>
              <w:jc w:val="center"/>
              <w:rPr>
                <w:rFonts w:ascii="仿宋_GB2312" w:hAnsi="仿宋" w:eastAsia="仿宋_GB2312"/>
                <w:b/>
                <w:bCs/>
                <w:color w:val="auto"/>
                <w:sz w:val="24"/>
                <w:highlight w:val="none"/>
              </w:rPr>
            </w:pPr>
            <w:r>
              <w:rPr>
                <w:rFonts w:hint="eastAsia" w:ascii="仿宋_GB2312" w:hAnsi="仿宋" w:eastAsia="仿宋_GB2312"/>
                <w:b/>
                <w:bCs/>
                <w:color w:val="auto"/>
                <w:sz w:val="24"/>
                <w:highlight w:val="none"/>
              </w:rPr>
              <w:t>投标文件章节及具体内容</w:t>
            </w:r>
          </w:p>
        </w:tc>
        <w:tc>
          <w:tcPr>
            <w:tcW w:w="1276" w:type="dxa"/>
            <w:vAlign w:val="top"/>
          </w:tcPr>
          <w:p>
            <w:pPr>
              <w:jc w:val="center"/>
              <w:rPr>
                <w:rFonts w:ascii="仿宋_GB2312" w:hAnsi="仿宋" w:eastAsia="仿宋_GB2312"/>
                <w:b/>
                <w:bCs/>
                <w:color w:val="auto"/>
                <w:sz w:val="24"/>
                <w:highlight w:val="none"/>
              </w:rPr>
            </w:pPr>
            <w:r>
              <w:rPr>
                <w:rFonts w:hint="eastAsia" w:ascii="仿宋_GB2312" w:hAnsi="仿宋" w:eastAsia="仿宋_GB2312"/>
                <w:b/>
                <w:bCs/>
                <w:color w:val="auto"/>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jc w:val="center"/>
              <w:rPr>
                <w:rFonts w:ascii="仿宋_GB2312" w:hAnsi="仿宋" w:eastAsia="仿宋_GB2312" w:cs="仿宋_GB2312"/>
                <w:color w:val="auto"/>
                <w:kern w:val="0"/>
                <w:sz w:val="24"/>
                <w:highlight w:val="none"/>
              </w:rPr>
            </w:pPr>
            <w:r>
              <w:rPr>
                <w:rFonts w:ascii="仿宋_GB2312" w:hAnsi="仿宋" w:eastAsia="仿宋_GB2312" w:cs="仿宋_GB2312"/>
                <w:color w:val="auto"/>
                <w:kern w:val="0"/>
                <w:sz w:val="24"/>
                <w:highlight w:val="none"/>
              </w:rPr>
              <w:t>1</w:t>
            </w:r>
          </w:p>
        </w:tc>
        <w:tc>
          <w:tcPr>
            <w:tcW w:w="3683" w:type="dxa"/>
            <w:vAlign w:val="top"/>
          </w:tcPr>
          <w:p>
            <w:pPr>
              <w:jc w:val="center"/>
              <w:rPr>
                <w:rFonts w:ascii="仿宋_GB2312" w:hAnsi="仿宋" w:eastAsia="仿宋_GB2312" w:cs="仿宋_GB2312"/>
                <w:b/>
                <w:color w:val="auto"/>
                <w:kern w:val="0"/>
                <w:sz w:val="32"/>
                <w:szCs w:val="32"/>
                <w:highlight w:val="none"/>
              </w:rPr>
            </w:pPr>
          </w:p>
        </w:tc>
        <w:tc>
          <w:tcPr>
            <w:tcW w:w="3546" w:type="dxa"/>
            <w:vAlign w:val="top"/>
          </w:tcPr>
          <w:p>
            <w:pPr>
              <w:jc w:val="center"/>
              <w:rPr>
                <w:rFonts w:ascii="仿宋_GB2312" w:hAnsi="仿宋" w:eastAsia="仿宋_GB2312" w:cs="仿宋_GB2312"/>
                <w:b/>
                <w:color w:val="auto"/>
                <w:kern w:val="0"/>
                <w:sz w:val="32"/>
                <w:szCs w:val="32"/>
                <w:highlight w:val="none"/>
              </w:rPr>
            </w:pPr>
          </w:p>
        </w:tc>
        <w:tc>
          <w:tcPr>
            <w:tcW w:w="1276" w:type="dxa"/>
            <w:vAlign w:val="top"/>
          </w:tcPr>
          <w:p>
            <w:pPr>
              <w:jc w:val="center"/>
              <w:rPr>
                <w:rFonts w:ascii="仿宋_GB2312" w:hAnsi="仿宋" w:eastAsia="仿宋_GB2312" w:cs="仿宋_GB2312"/>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jc w:val="center"/>
              <w:rPr>
                <w:rFonts w:ascii="仿宋_GB2312" w:hAnsi="仿宋" w:eastAsia="仿宋_GB2312" w:cs="仿宋_GB2312"/>
                <w:color w:val="auto"/>
                <w:kern w:val="0"/>
                <w:sz w:val="24"/>
                <w:highlight w:val="none"/>
              </w:rPr>
            </w:pPr>
            <w:r>
              <w:rPr>
                <w:rFonts w:ascii="仿宋_GB2312" w:hAnsi="仿宋" w:eastAsia="仿宋_GB2312" w:cs="仿宋_GB2312"/>
                <w:color w:val="auto"/>
                <w:kern w:val="0"/>
                <w:sz w:val="24"/>
                <w:highlight w:val="none"/>
              </w:rPr>
              <w:t>2</w:t>
            </w:r>
          </w:p>
        </w:tc>
        <w:tc>
          <w:tcPr>
            <w:tcW w:w="3683" w:type="dxa"/>
            <w:vAlign w:val="top"/>
          </w:tcPr>
          <w:p>
            <w:pPr>
              <w:jc w:val="center"/>
              <w:rPr>
                <w:rFonts w:ascii="仿宋_GB2312" w:hAnsi="仿宋" w:eastAsia="仿宋_GB2312" w:cs="仿宋_GB2312"/>
                <w:b/>
                <w:color w:val="auto"/>
                <w:kern w:val="0"/>
                <w:sz w:val="32"/>
                <w:szCs w:val="32"/>
                <w:highlight w:val="none"/>
              </w:rPr>
            </w:pPr>
          </w:p>
        </w:tc>
        <w:tc>
          <w:tcPr>
            <w:tcW w:w="3546" w:type="dxa"/>
            <w:vAlign w:val="top"/>
          </w:tcPr>
          <w:p>
            <w:pPr>
              <w:jc w:val="center"/>
              <w:rPr>
                <w:rFonts w:ascii="仿宋_GB2312" w:hAnsi="仿宋" w:eastAsia="仿宋_GB2312" w:cs="仿宋_GB2312"/>
                <w:b/>
                <w:color w:val="auto"/>
                <w:kern w:val="0"/>
                <w:sz w:val="32"/>
                <w:szCs w:val="32"/>
                <w:highlight w:val="none"/>
              </w:rPr>
            </w:pPr>
          </w:p>
        </w:tc>
        <w:tc>
          <w:tcPr>
            <w:tcW w:w="1276" w:type="dxa"/>
            <w:vAlign w:val="top"/>
          </w:tcPr>
          <w:p>
            <w:pPr>
              <w:jc w:val="center"/>
              <w:rPr>
                <w:rFonts w:ascii="仿宋_GB2312" w:hAnsi="仿宋" w:eastAsia="仿宋_GB2312" w:cs="仿宋_GB2312"/>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jc w:val="center"/>
              <w:rPr>
                <w:rFonts w:ascii="仿宋_GB2312" w:hAnsi="仿宋" w:eastAsia="仿宋_GB2312" w:cs="仿宋_GB2312"/>
                <w:color w:val="auto"/>
                <w:kern w:val="0"/>
                <w:sz w:val="24"/>
                <w:highlight w:val="none"/>
              </w:rPr>
            </w:pPr>
            <w:r>
              <w:rPr>
                <w:rFonts w:hint="eastAsia" w:ascii="仿宋_GB2312" w:hAnsi="仿宋" w:eastAsia="仿宋_GB2312" w:cs="仿宋_GB2312"/>
                <w:color w:val="auto"/>
                <w:kern w:val="0"/>
                <w:sz w:val="24"/>
                <w:highlight w:val="none"/>
              </w:rPr>
              <w:t>……</w:t>
            </w:r>
          </w:p>
        </w:tc>
        <w:tc>
          <w:tcPr>
            <w:tcW w:w="3683" w:type="dxa"/>
            <w:vAlign w:val="top"/>
          </w:tcPr>
          <w:p>
            <w:pPr>
              <w:jc w:val="center"/>
              <w:rPr>
                <w:rFonts w:ascii="仿宋_GB2312" w:hAnsi="仿宋" w:eastAsia="仿宋_GB2312" w:cs="仿宋_GB2312"/>
                <w:b/>
                <w:color w:val="auto"/>
                <w:kern w:val="0"/>
                <w:sz w:val="32"/>
                <w:szCs w:val="32"/>
                <w:highlight w:val="none"/>
              </w:rPr>
            </w:pPr>
          </w:p>
        </w:tc>
        <w:tc>
          <w:tcPr>
            <w:tcW w:w="3546" w:type="dxa"/>
            <w:vAlign w:val="top"/>
          </w:tcPr>
          <w:p>
            <w:pPr>
              <w:jc w:val="center"/>
              <w:rPr>
                <w:rFonts w:ascii="仿宋_GB2312" w:hAnsi="仿宋" w:eastAsia="仿宋_GB2312" w:cs="仿宋_GB2312"/>
                <w:b/>
                <w:color w:val="auto"/>
                <w:kern w:val="0"/>
                <w:sz w:val="32"/>
                <w:szCs w:val="32"/>
                <w:highlight w:val="none"/>
              </w:rPr>
            </w:pPr>
          </w:p>
        </w:tc>
        <w:tc>
          <w:tcPr>
            <w:tcW w:w="1276" w:type="dxa"/>
            <w:vAlign w:val="top"/>
          </w:tcPr>
          <w:p>
            <w:pPr>
              <w:jc w:val="center"/>
              <w:rPr>
                <w:rFonts w:ascii="仿宋_GB2312" w:hAnsi="仿宋" w:eastAsia="仿宋_GB2312" w:cs="仿宋_GB2312"/>
                <w:b/>
                <w:color w:val="auto"/>
                <w:kern w:val="0"/>
                <w:sz w:val="32"/>
                <w:szCs w:val="32"/>
                <w:highlight w:val="none"/>
              </w:rPr>
            </w:pPr>
          </w:p>
        </w:tc>
      </w:tr>
    </w:tbl>
    <w:p>
      <w:pPr>
        <w:jc w:val="left"/>
        <w:rPr>
          <w:rFonts w:ascii="仿宋_GB2312" w:hAnsi="仿宋" w:eastAsia="仿宋_GB2312" w:cs="仿宋_GB2312"/>
          <w:color w:val="auto"/>
          <w:kern w:val="0"/>
          <w:sz w:val="24"/>
          <w:highlight w:val="none"/>
        </w:rPr>
      </w:pPr>
      <w:r>
        <w:rPr>
          <w:rFonts w:hint="eastAsia" w:ascii="仿宋_GB2312" w:hAnsi="仿宋" w:eastAsia="仿宋_GB2312" w:cs="仿宋_GB2312"/>
          <w:color w:val="auto"/>
          <w:kern w:val="0"/>
          <w:sz w:val="24"/>
          <w:highlight w:val="none"/>
        </w:rPr>
        <w:t>投标人保证：除商务技术偏离表列出的偏离外，投标人响应招标文件的全部要求</w:t>
      </w: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ind w:firstLine="2891" w:firstLineChars="900"/>
        <w:rPr>
          <w:rFonts w:ascii="仿宋_GB2312" w:hAnsi="仿宋" w:eastAsia="仿宋_GB2312"/>
          <w:b/>
          <w:bCs/>
          <w:color w:val="auto"/>
          <w:sz w:val="32"/>
          <w:szCs w:val="32"/>
          <w:highlight w:val="none"/>
        </w:rPr>
      </w:pPr>
    </w:p>
    <w:p>
      <w:pPr>
        <w:ind w:firstLine="2891" w:firstLineChars="900"/>
        <w:rPr>
          <w:rFonts w:ascii="仿宋_GB2312" w:hAnsi="仿宋" w:eastAsia="仿宋_GB2312"/>
          <w:b/>
          <w:bCs/>
          <w:color w:val="auto"/>
          <w:sz w:val="32"/>
          <w:szCs w:val="32"/>
          <w:highlight w:val="none"/>
        </w:rPr>
      </w:pPr>
    </w:p>
    <w:p>
      <w:pPr>
        <w:ind w:firstLine="2891" w:firstLineChars="900"/>
        <w:rPr>
          <w:rFonts w:ascii="仿宋_GB2312" w:hAnsi="仿宋" w:eastAsia="仿宋_GB2312"/>
          <w:b/>
          <w:bCs/>
          <w:color w:val="auto"/>
          <w:sz w:val="32"/>
          <w:szCs w:val="32"/>
          <w:highlight w:val="none"/>
        </w:rPr>
      </w:pPr>
    </w:p>
    <w:p>
      <w:pPr>
        <w:ind w:firstLine="2891" w:firstLineChars="900"/>
        <w:rPr>
          <w:rFonts w:ascii="仿宋_GB2312" w:hAnsi="仿宋" w:eastAsia="仿宋_GB2312"/>
          <w:b/>
          <w:bCs/>
          <w:color w:val="auto"/>
          <w:sz w:val="32"/>
          <w:szCs w:val="32"/>
          <w:highlight w:val="none"/>
        </w:rPr>
      </w:pPr>
    </w:p>
    <w:p>
      <w:pPr>
        <w:ind w:firstLine="2891" w:firstLineChars="900"/>
        <w:rPr>
          <w:rFonts w:ascii="仿宋_GB2312" w:hAnsi="仿宋" w:eastAsia="仿宋_GB2312"/>
          <w:b/>
          <w:bCs/>
          <w:color w:val="auto"/>
          <w:sz w:val="32"/>
          <w:szCs w:val="32"/>
          <w:highlight w:val="none"/>
        </w:rPr>
      </w:pPr>
    </w:p>
    <w:p>
      <w:pPr>
        <w:ind w:firstLine="2891" w:firstLineChars="900"/>
        <w:rPr>
          <w:rFonts w:ascii="仿宋_GB2312" w:hAnsi="仿宋" w:eastAsia="仿宋_GB2312"/>
          <w:b/>
          <w:bCs/>
          <w:color w:val="auto"/>
          <w:sz w:val="32"/>
          <w:szCs w:val="32"/>
          <w:highlight w:val="none"/>
        </w:rPr>
      </w:pPr>
    </w:p>
    <w:p>
      <w:pPr>
        <w:ind w:firstLine="2891" w:firstLineChars="900"/>
        <w:rPr>
          <w:rFonts w:ascii="仿宋_GB2312" w:hAnsi="仿宋" w:eastAsia="仿宋_GB2312" w:cs="仿宋_GB2312"/>
          <w:b/>
          <w:color w:val="auto"/>
          <w:kern w:val="0"/>
          <w:sz w:val="32"/>
          <w:szCs w:val="32"/>
          <w:highlight w:val="none"/>
        </w:rPr>
      </w:pPr>
    </w:p>
    <w:p>
      <w:pPr>
        <w:ind w:firstLine="2891" w:firstLineChars="900"/>
        <w:rPr>
          <w:rFonts w:ascii="仿宋_GB2312" w:hAnsi="仿宋" w:eastAsia="仿宋_GB2312" w:cs="仿宋_GB2312"/>
          <w:b/>
          <w:color w:val="auto"/>
          <w:kern w:val="0"/>
          <w:sz w:val="32"/>
          <w:szCs w:val="32"/>
          <w:highlight w:val="none"/>
        </w:rPr>
      </w:pPr>
    </w:p>
    <w:p>
      <w:pPr>
        <w:ind w:firstLine="2891" w:firstLineChars="900"/>
        <w:rPr>
          <w:rFonts w:ascii="仿宋_GB2312" w:hAnsi="仿宋" w:eastAsia="仿宋_GB2312" w:cs="仿宋_GB2312"/>
          <w:b/>
          <w:color w:val="auto"/>
          <w:kern w:val="0"/>
          <w:sz w:val="32"/>
          <w:szCs w:val="32"/>
          <w:highlight w:val="none"/>
        </w:rPr>
      </w:pPr>
    </w:p>
    <w:p>
      <w:pPr>
        <w:ind w:firstLine="2891" w:firstLineChars="900"/>
        <w:rPr>
          <w:rFonts w:ascii="仿宋_GB2312" w:hAnsi="仿宋" w:eastAsia="仿宋_GB2312" w:cs="仿宋_GB2312"/>
          <w:b/>
          <w:color w:val="auto"/>
          <w:kern w:val="0"/>
          <w:sz w:val="32"/>
          <w:szCs w:val="32"/>
          <w:highlight w:val="none"/>
        </w:rPr>
      </w:pPr>
    </w:p>
    <w:p>
      <w:pPr>
        <w:ind w:firstLine="2891" w:firstLineChars="900"/>
        <w:rPr>
          <w:rFonts w:ascii="仿宋_GB2312" w:hAnsi="仿宋" w:eastAsia="仿宋_GB2312" w:cs="仿宋_GB2312"/>
          <w:b/>
          <w:color w:val="auto"/>
          <w:kern w:val="0"/>
          <w:sz w:val="32"/>
          <w:szCs w:val="32"/>
          <w:highlight w:val="none"/>
        </w:rPr>
      </w:pPr>
    </w:p>
    <w:p>
      <w:pPr>
        <w:ind w:firstLine="2891" w:firstLineChars="900"/>
        <w:rPr>
          <w:rFonts w:ascii="仿宋_GB2312" w:hAnsi="仿宋" w:eastAsia="仿宋_GB2312" w:cs="仿宋_GB2312"/>
          <w:b/>
          <w:color w:val="auto"/>
          <w:kern w:val="0"/>
          <w:sz w:val="32"/>
          <w:szCs w:val="32"/>
          <w:highlight w:val="none"/>
        </w:rPr>
      </w:pPr>
    </w:p>
    <w:p>
      <w:pPr>
        <w:ind w:firstLine="2891" w:firstLineChars="900"/>
        <w:rPr>
          <w:rFonts w:ascii="仿宋_GB2312" w:hAnsi="仿宋" w:eastAsia="仿宋_GB2312" w:cs="仿宋_GB2312"/>
          <w:b/>
          <w:color w:val="auto"/>
          <w:kern w:val="0"/>
          <w:sz w:val="32"/>
          <w:szCs w:val="32"/>
          <w:highlight w:val="none"/>
        </w:rPr>
      </w:pPr>
    </w:p>
    <w:p>
      <w:pPr>
        <w:ind w:firstLine="2891" w:firstLineChars="900"/>
        <w:rPr>
          <w:rFonts w:ascii="仿宋_GB2312" w:hAnsi="仿宋" w:eastAsia="仿宋_GB2312" w:cs="仿宋_GB2312"/>
          <w:b/>
          <w:color w:val="auto"/>
          <w:kern w:val="0"/>
          <w:sz w:val="32"/>
          <w:szCs w:val="32"/>
          <w:highlight w:val="none"/>
        </w:rPr>
      </w:pPr>
    </w:p>
    <w:p>
      <w:pPr>
        <w:ind w:firstLine="2891" w:firstLineChars="900"/>
        <w:rPr>
          <w:rFonts w:ascii="仿宋_GB2312" w:hAnsi="仿宋" w:eastAsia="仿宋_GB2312" w:cs="仿宋_GB2312"/>
          <w:b/>
          <w:color w:val="auto"/>
          <w:kern w:val="0"/>
          <w:sz w:val="32"/>
          <w:szCs w:val="32"/>
          <w:highlight w:val="none"/>
        </w:rPr>
      </w:pPr>
    </w:p>
    <w:p>
      <w:pPr>
        <w:ind w:firstLine="1911" w:firstLineChars="595"/>
        <w:outlineLvl w:val="3"/>
        <w:rPr>
          <w:rFonts w:ascii="仿宋_GB2312" w:hAnsi="仿宋" w:eastAsia="仿宋_GB2312" w:cs="仿宋_GB2312"/>
          <w:b/>
          <w:color w:val="auto"/>
          <w:kern w:val="0"/>
          <w:sz w:val="32"/>
          <w:szCs w:val="32"/>
          <w:highlight w:val="none"/>
        </w:rPr>
      </w:pPr>
      <w:r>
        <w:rPr>
          <w:rFonts w:hint="eastAsia" w:ascii="仿宋_GB2312" w:hAnsi="仿宋" w:eastAsia="仿宋_GB2312" w:cs="仿宋_GB2312"/>
          <w:b/>
          <w:color w:val="auto"/>
          <w:kern w:val="0"/>
          <w:sz w:val="32"/>
          <w:szCs w:val="32"/>
          <w:highlight w:val="none"/>
        </w:rPr>
        <w:t>八、</w:t>
      </w:r>
      <w:r>
        <w:rPr>
          <w:rFonts w:hint="eastAsia" w:ascii="仿宋_GB2312" w:hAnsi="仿宋" w:eastAsia="仿宋_GB2312" w:cs="仿宋_GB2312"/>
          <w:b/>
          <w:color w:val="auto"/>
          <w:kern w:val="0"/>
          <w:sz w:val="32"/>
          <w:szCs w:val="32"/>
          <w:highlight w:val="none"/>
          <w:lang w:val="zh-CN"/>
        </w:rPr>
        <w:t>政府采购供应商廉洁自律承诺书</w:t>
      </w:r>
    </w:p>
    <w:p>
      <w:pPr>
        <w:snapToGrid w:val="0"/>
        <w:spacing w:line="360" w:lineRule="auto"/>
        <w:rPr>
          <w:rFonts w:ascii="仿宋_GB2312" w:hAnsi="仿宋" w:eastAsia="仿宋_GB2312" w:cs="仿宋_GB2312"/>
          <w:color w:val="auto"/>
          <w:sz w:val="24"/>
          <w:highlight w:val="none"/>
        </w:rPr>
      </w:pPr>
    </w:p>
    <w:p>
      <w:pPr>
        <w:snapToGrid w:val="0"/>
        <w:spacing w:line="360" w:lineRule="auto"/>
        <w:rPr>
          <w:rFonts w:ascii="仿宋_GB2312" w:hAnsi="仿宋" w:eastAsia="仿宋_GB2312" w:cs="仿宋_GB2312"/>
          <w:color w:val="auto"/>
          <w:kern w:val="0"/>
          <w:sz w:val="24"/>
          <w:highlight w:val="none"/>
        </w:rPr>
      </w:pPr>
      <w:r>
        <w:rPr>
          <w:rFonts w:hint="eastAsia" w:ascii="仿宋" w:hAnsi="仿宋" w:eastAsia="仿宋" w:cs="仿宋"/>
          <w:bCs/>
          <w:color w:val="auto"/>
          <w:sz w:val="24"/>
          <w:highlight w:val="none"/>
          <w:lang w:val="en-US" w:eastAsia="zh-CN"/>
        </w:rPr>
        <w:t>杭州市临平区人民政府乔司街道办事处</w:t>
      </w: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eastAsia="zh-CN"/>
        </w:rPr>
        <w:t>杭州晟华工程管理有限公司</w:t>
      </w:r>
      <w:r>
        <w:rPr>
          <w:rFonts w:hint="eastAsia" w:ascii="仿宋_GB2312" w:hAnsi="仿宋" w:eastAsia="仿宋_GB2312" w:cs="仿宋_GB2312"/>
          <w:color w:val="auto"/>
          <w:kern w:val="0"/>
          <w:sz w:val="24"/>
          <w:highlight w:val="none"/>
          <w:lang w:val="zh-CN"/>
        </w:rPr>
        <w:t>：</w:t>
      </w:r>
    </w:p>
    <w:p>
      <w:pPr>
        <w:autoSpaceDE w:val="0"/>
        <w:autoSpaceDN w:val="0"/>
        <w:spacing w:line="360" w:lineRule="auto"/>
        <w:ind w:left="2" w:leftChars="1" w:firstLine="480" w:firstLineChars="200"/>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我单位响应你</w:t>
      </w:r>
      <w:r>
        <w:rPr>
          <w:rFonts w:hint="eastAsia" w:ascii="仿宋_GB2312" w:hAnsi="仿宋_GB2312" w:eastAsia="仿宋_GB2312" w:cs="仿宋_GB2312"/>
          <w:color w:val="auto"/>
          <w:sz w:val="24"/>
          <w:highlight w:val="none"/>
        </w:rPr>
        <w:t>单位</w:t>
      </w:r>
      <w:r>
        <w:rPr>
          <w:rFonts w:hint="eastAsia" w:ascii="仿宋_GB2312" w:hAnsi="仿宋_GB2312" w:eastAsia="仿宋_GB2312" w:cs="仿宋_GB2312"/>
          <w:color w:val="auto"/>
          <w:kern w:val="0"/>
          <w:sz w:val="24"/>
          <w:highlight w:val="none"/>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一、不向项目有关人员及部门赠送礼金礼物、有价证券、回扣以及中介费、介绍费、咨询费等好处费；</w:t>
      </w:r>
      <w:r>
        <w:rPr>
          <w:rFonts w:ascii="仿宋_GB2312" w:hAnsi="仿宋_GB2312" w:eastAsia="仿宋_GB2312" w:cs="仿宋_GB2312"/>
          <w:color w:val="auto"/>
          <w:kern w:val="0"/>
          <w:sz w:val="24"/>
          <w:highlight w:val="none"/>
          <w:lang w:val="zh-CN"/>
        </w:rPr>
        <w:t xml:space="preserve"> </w:t>
      </w:r>
    </w:p>
    <w:p>
      <w:pPr>
        <w:autoSpaceDE w:val="0"/>
        <w:autoSpaceDN w:val="0"/>
        <w:spacing w:line="360" w:lineRule="auto"/>
        <w:ind w:left="2" w:leftChars="1" w:firstLine="480" w:firstLineChars="200"/>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二、不为项目有关人员及部门报销应由你方单位或个人支付的费用；</w:t>
      </w:r>
      <w:r>
        <w:rPr>
          <w:rFonts w:ascii="仿宋_GB2312" w:hAnsi="仿宋_GB2312" w:eastAsia="仿宋_GB2312" w:cs="仿宋_GB2312"/>
          <w:color w:val="auto"/>
          <w:kern w:val="0"/>
          <w:sz w:val="24"/>
          <w:highlight w:val="none"/>
          <w:lang w:val="zh-CN"/>
        </w:rPr>
        <w:t xml:space="preserve"> </w:t>
      </w:r>
    </w:p>
    <w:p>
      <w:pPr>
        <w:autoSpaceDE w:val="0"/>
        <w:autoSpaceDN w:val="0"/>
        <w:spacing w:line="360" w:lineRule="auto"/>
        <w:ind w:left="2" w:leftChars="1" w:firstLine="480" w:firstLineChars="200"/>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三、不向项目有关人员及部门提供有可能影响公正的宴请和健身娱乐等活动；</w:t>
      </w:r>
      <w:r>
        <w:rPr>
          <w:rFonts w:ascii="仿宋_GB2312" w:hAnsi="仿宋_GB2312" w:eastAsia="仿宋_GB2312" w:cs="仿宋_GB2312"/>
          <w:color w:val="auto"/>
          <w:kern w:val="0"/>
          <w:sz w:val="24"/>
          <w:highlight w:val="none"/>
          <w:lang w:val="zh-CN"/>
        </w:rPr>
        <w:t xml:space="preserve"> </w:t>
      </w:r>
    </w:p>
    <w:p>
      <w:pPr>
        <w:autoSpaceDE w:val="0"/>
        <w:autoSpaceDN w:val="0"/>
        <w:spacing w:line="360" w:lineRule="auto"/>
        <w:ind w:left="2" w:leftChars="1" w:firstLine="480" w:firstLineChars="200"/>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四、不为项目有关人员及部门出国（境）、旅游等提供方便；</w:t>
      </w:r>
    </w:p>
    <w:p>
      <w:pPr>
        <w:autoSpaceDE w:val="0"/>
        <w:autoSpaceDN w:val="0"/>
        <w:spacing w:line="360" w:lineRule="auto"/>
        <w:ind w:left="481" w:leftChars="229"/>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五、不为项目有关人员个人装修住房、婚丧嫁娶、配偶子女工作安排等提供</w:t>
      </w:r>
    </w:p>
    <w:p>
      <w:pPr>
        <w:autoSpaceDE w:val="0"/>
        <w:autoSpaceDN w:val="0"/>
        <w:spacing w:line="360" w:lineRule="auto"/>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好处；</w:t>
      </w:r>
    </w:p>
    <w:p>
      <w:pPr>
        <w:autoSpaceDE w:val="0"/>
        <w:autoSpaceDN w:val="0"/>
        <w:spacing w:line="360" w:lineRule="auto"/>
        <w:ind w:left="481" w:leftChars="229"/>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六、严格遵守《</w:t>
      </w:r>
      <w:r>
        <w:rPr>
          <w:rFonts w:hint="eastAsia" w:ascii="仿宋_GB2312" w:hAnsi="楷体" w:eastAsia="仿宋_GB2312"/>
          <w:color w:val="auto"/>
          <w:sz w:val="24"/>
          <w:highlight w:val="none"/>
          <w:lang w:val="zh-CN"/>
        </w:rPr>
        <w:t>中华人民共和国</w:t>
      </w:r>
      <w:r>
        <w:rPr>
          <w:rFonts w:hint="eastAsia" w:ascii="仿宋_GB2312" w:hAnsi="仿宋_GB2312" w:eastAsia="仿宋_GB2312" w:cs="仿宋_GB2312"/>
          <w:color w:val="auto"/>
          <w:kern w:val="0"/>
          <w:sz w:val="24"/>
          <w:highlight w:val="none"/>
          <w:lang w:val="zh-CN"/>
        </w:rPr>
        <w:t>政府采购法》《</w:t>
      </w:r>
      <w:r>
        <w:rPr>
          <w:rFonts w:hint="eastAsia" w:ascii="仿宋_GB2312" w:hAnsi="楷体" w:eastAsia="仿宋_GB2312"/>
          <w:color w:val="auto"/>
          <w:sz w:val="24"/>
          <w:highlight w:val="none"/>
          <w:lang w:val="zh-CN"/>
        </w:rPr>
        <w:t>中华人民共和国</w:t>
      </w:r>
      <w:r>
        <w:rPr>
          <w:rFonts w:hint="eastAsia" w:ascii="仿宋_GB2312" w:hAnsi="仿宋_GB2312" w:eastAsia="仿宋_GB2312" w:cs="仿宋_GB2312"/>
          <w:color w:val="auto"/>
          <w:kern w:val="0"/>
          <w:sz w:val="24"/>
          <w:highlight w:val="none"/>
          <w:lang w:val="zh-CN"/>
        </w:rPr>
        <w:t>招标投标</w:t>
      </w:r>
    </w:p>
    <w:p>
      <w:pPr>
        <w:autoSpaceDE w:val="0"/>
        <w:autoSpaceDN w:val="0"/>
        <w:spacing w:line="360" w:lineRule="auto"/>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法》</w:t>
      </w:r>
      <w:r>
        <w:rPr>
          <w:rFonts w:hint="eastAsia" w:ascii="仿宋_GB2312" w:hAnsi="楷体" w:eastAsia="仿宋_GB2312"/>
          <w:color w:val="auto"/>
          <w:sz w:val="24"/>
          <w:highlight w:val="none"/>
          <w:lang w:val="zh-CN"/>
        </w:rPr>
        <w:t>《中华人民共和国民法典》</w:t>
      </w:r>
      <w:r>
        <w:rPr>
          <w:rFonts w:hint="eastAsia" w:ascii="仿宋_GB2312" w:hAnsi="仿宋_GB2312" w:eastAsia="仿宋_GB2312" w:cs="仿宋_GB2312"/>
          <w:color w:val="auto"/>
          <w:kern w:val="0"/>
          <w:sz w:val="24"/>
          <w:highlight w:val="none"/>
          <w:lang w:val="zh-CN"/>
        </w:rPr>
        <w:t>等法律法规，诚实守信，合法经营，坚决抵制各种违法违纪行为。</w:t>
      </w:r>
      <w:r>
        <w:rPr>
          <w:rFonts w:ascii="仿宋_GB2312" w:hAnsi="仿宋_GB2312" w:eastAsia="仿宋_GB2312" w:cs="仿宋_GB2312"/>
          <w:color w:val="auto"/>
          <w:kern w:val="0"/>
          <w:sz w:val="24"/>
          <w:highlight w:val="none"/>
          <w:lang w:val="zh-CN"/>
        </w:rPr>
        <w:t xml:space="preserve"> </w:t>
      </w:r>
    </w:p>
    <w:p>
      <w:pPr>
        <w:autoSpaceDE w:val="0"/>
        <w:autoSpaceDN w:val="0"/>
        <w:spacing w:line="360" w:lineRule="auto"/>
        <w:ind w:firstLine="480" w:firstLineChars="200"/>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如违反上述承诺，你</w:t>
      </w:r>
      <w:r>
        <w:rPr>
          <w:rFonts w:hint="eastAsia" w:ascii="仿宋_GB2312" w:hAnsi="仿宋_GB2312" w:eastAsia="仿宋_GB2312" w:cs="仿宋_GB2312"/>
          <w:color w:val="auto"/>
          <w:sz w:val="24"/>
          <w:highlight w:val="none"/>
        </w:rPr>
        <w:t>单位</w:t>
      </w:r>
      <w:r>
        <w:rPr>
          <w:rFonts w:hint="eastAsia" w:ascii="仿宋_GB2312" w:hAnsi="仿宋_GB2312" w:eastAsia="仿宋_GB2312" w:cs="仿宋_GB2312"/>
          <w:color w:val="auto"/>
          <w:kern w:val="0"/>
          <w:sz w:val="24"/>
          <w:highlight w:val="none"/>
          <w:lang w:val="zh-CN"/>
        </w:rPr>
        <w:t>有权立即取消我单位投标、中标或在建项目的建设资格，有权拒绝我单位在一定时期内进入你</w:t>
      </w:r>
      <w:r>
        <w:rPr>
          <w:rFonts w:hint="eastAsia" w:ascii="仿宋_GB2312" w:hAnsi="仿宋_GB2312" w:eastAsia="仿宋_GB2312" w:cs="仿宋_GB2312"/>
          <w:color w:val="auto"/>
          <w:sz w:val="24"/>
          <w:highlight w:val="none"/>
        </w:rPr>
        <w:t>单位</w:t>
      </w:r>
      <w:r>
        <w:rPr>
          <w:rFonts w:hint="eastAsia" w:ascii="仿宋_GB2312" w:hAnsi="仿宋_GB2312" w:eastAsia="仿宋_GB2312" w:cs="仿宋_GB2312"/>
          <w:color w:val="auto"/>
          <w:kern w:val="0"/>
          <w:sz w:val="24"/>
          <w:highlight w:val="none"/>
          <w:lang w:val="zh-CN"/>
        </w:rPr>
        <w:t>进行项目建设或其他经营活动，并通报市财政局。由此引起的相应损失均由我单位承担。</w:t>
      </w:r>
    </w:p>
    <w:p>
      <w:pPr>
        <w:autoSpaceDE w:val="0"/>
        <w:autoSpaceDN w:val="0"/>
        <w:spacing w:line="360" w:lineRule="auto"/>
        <w:ind w:left="2"/>
        <w:jc w:val="left"/>
        <w:rPr>
          <w:rFonts w:ascii="仿宋_GB2312" w:hAnsi="仿宋_GB2312" w:eastAsia="仿宋_GB2312" w:cs="仿宋_GB2312"/>
          <w:color w:val="auto"/>
          <w:kern w:val="0"/>
          <w:sz w:val="24"/>
          <w:highlight w:val="none"/>
          <w:lang w:val="zh-CN"/>
        </w:rPr>
      </w:pPr>
    </w:p>
    <w:p>
      <w:pPr>
        <w:autoSpaceDE w:val="0"/>
        <w:autoSpaceDN w:val="0"/>
        <w:spacing w:line="360" w:lineRule="auto"/>
        <w:ind w:left="2"/>
        <w:jc w:val="left"/>
        <w:rPr>
          <w:rFonts w:ascii="仿宋_GB2312" w:hAnsi="仿宋_GB2312" w:eastAsia="仿宋_GB2312" w:cs="仿宋_GB2312"/>
          <w:color w:val="auto"/>
          <w:kern w:val="0"/>
          <w:sz w:val="24"/>
          <w:highlight w:val="none"/>
          <w:lang w:val="zh-CN"/>
        </w:rPr>
      </w:pPr>
    </w:p>
    <w:p>
      <w:pPr>
        <w:autoSpaceDE w:val="0"/>
        <w:autoSpaceDN w:val="0"/>
        <w:spacing w:line="360" w:lineRule="auto"/>
        <w:ind w:left="2"/>
        <w:jc w:val="left"/>
        <w:rPr>
          <w:rFonts w:ascii="仿宋_GB2312" w:hAnsi="仿宋_GB2312" w:eastAsia="仿宋_GB2312" w:cs="仿宋_GB2312"/>
          <w:color w:val="auto"/>
          <w:kern w:val="0"/>
          <w:sz w:val="24"/>
          <w:highlight w:val="none"/>
          <w:lang w:val="zh-CN"/>
        </w:rPr>
      </w:pPr>
    </w:p>
    <w:p>
      <w:pPr>
        <w:autoSpaceDE w:val="0"/>
        <w:autoSpaceDN w:val="0"/>
        <w:spacing w:line="360" w:lineRule="auto"/>
        <w:ind w:left="2" w:leftChars="1" w:right="1120" w:firstLine="4560" w:firstLineChars="1900"/>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投标人名称（</w:t>
      </w:r>
      <w:r>
        <w:rPr>
          <w:rFonts w:hint="eastAsia" w:ascii="仿宋_GB2312" w:hAnsi="仿宋" w:eastAsia="仿宋_GB2312" w:cs="仿宋_GB2312"/>
          <w:color w:val="auto"/>
          <w:sz w:val="24"/>
          <w:highlight w:val="none"/>
        </w:rPr>
        <w:t>电子签名</w:t>
      </w:r>
      <w:r>
        <w:rPr>
          <w:rFonts w:hint="eastAsia" w:ascii="仿宋_GB2312" w:hAnsi="仿宋_GB2312" w:eastAsia="仿宋_GB2312" w:cs="仿宋_GB2312"/>
          <w:color w:val="auto"/>
          <w:kern w:val="0"/>
          <w:sz w:val="24"/>
          <w:highlight w:val="none"/>
          <w:lang w:val="zh-CN"/>
        </w:rPr>
        <w:t>）：</w:t>
      </w:r>
      <w:r>
        <w:rPr>
          <w:rFonts w:ascii="仿宋_GB2312" w:hAnsi="仿宋_GB2312" w:eastAsia="仿宋_GB2312" w:cs="仿宋_GB2312"/>
          <w:color w:val="auto"/>
          <w:kern w:val="0"/>
          <w:sz w:val="24"/>
          <w:highlight w:val="none"/>
          <w:lang w:val="zh-CN"/>
        </w:rPr>
        <w:t xml:space="preserve">                                                                                                                                                                                                               </w:t>
      </w:r>
    </w:p>
    <w:p>
      <w:pPr>
        <w:spacing w:line="360" w:lineRule="auto"/>
        <w:ind w:left="4620" w:leftChars="2200"/>
        <w:rPr>
          <w:color w:val="auto"/>
          <w:sz w:val="24"/>
          <w:highlight w:val="none"/>
        </w:rPr>
      </w:pPr>
      <w:r>
        <w:rPr>
          <w:rFonts w:hint="eastAsia" w:ascii="仿宋_GB2312" w:hAnsi="仿宋_GB2312" w:eastAsia="仿宋_GB2312" w:cs="仿宋_GB2312"/>
          <w:color w:val="auto"/>
          <w:kern w:val="0"/>
          <w:sz w:val="24"/>
          <w:highlight w:val="none"/>
          <w:lang w:val="zh-CN"/>
        </w:rPr>
        <w:t>日期</w:t>
      </w:r>
      <w:r>
        <w:rPr>
          <w:rFonts w:hint="eastAsia" w:ascii="仿宋_GB2312" w:hAnsi="仿宋_GB2312" w:eastAsia="仿宋_GB2312" w:cs="仿宋_GB2312"/>
          <w:color w:val="auto"/>
          <w:kern w:val="0"/>
          <w:sz w:val="24"/>
          <w:highlight w:val="none"/>
        </w:rPr>
        <w:t>：</w:t>
      </w:r>
      <w:r>
        <w:rPr>
          <w:rFonts w:ascii="仿宋_GB2312" w:hAnsi="仿宋_GB2312" w:eastAsia="仿宋_GB2312" w:cs="仿宋_GB2312"/>
          <w:color w:val="auto"/>
          <w:kern w:val="0"/>
          <w:sz w:val="24"/>
          <w:highlight w:val="none"/>
          <w:lang w:val="zh-CN"/>
        </w:rPr>
        <w:t xml:space="preserve">   年   月   日</w:t>
      </w:r>
    </w:p>
    <w:p>
      <w:pPr>
        <w:spacing w:line="360" w:lineRule="auto"/>
        <w:jc w:val="center"/>
        <w:rPr>
          <w:rFonts w:ascii="仿宋_GB2312" w:hAnsi="仿宋" w:eastAsia="仿宋_GB2312" w:cs="仿宋_GB2312"/>
          <w:b/>
          <w:bCs/>
          <w:color w:val="auto"/>
          <w:sz w:val="24"/>
          <w:highlight w:val="none"/>
        </w:rPr>
      </w:pPr>
    </w:p>
    <w:p>
      <w:pPr>
        <w:spacing w:line="360" w:lineRule="auto"/>
        <w:jc w:val="center"/>
        <w:rPr>
          <w:rFonts w:ascii="仿宋_GB2312" w:hAnsi="仿宋" w:eastAsia="仿宋_GB2312" w:cs="仿宋_GB2312"/>
          <w:b/>
          <w:bCs/>
          <w:color w:val="auto"/>
          <w:sz w:val="24"/>
          <w:highlight w:val="none"/>
        </w:rPr>
        <w:sectPr>
          <w:headerReference r:id="rId13" w:type="first"/>
          <w:footerReference r:id="rId15" w:type="first"/>
          <w:headerReference r:id="rId12" w:type="default"/>
          <w:footerReference r:id="rId14" w:type="default"/>
          <w:pgSz w:w="11906" w:h="16838"/>
          <w:pgMar w:top="1276" w:right="1418" w:bottom="1247" w:left="1418" w:header="851" w:footer="992" w:gutter="0"/>
          <w:pgBorders>
            <w:top w:val="none" w:sz="0" w:space="0"/>
            <w:left w:val="none" w:sz="0" w:space="0"/>
            <w:bottom w:val="none" w:sz="0" w:space="0"/>
            <w:right w:val="none" w:sz="0" w:space="0"/>
          </w:pgBorders>
          <w:cols w:space="720" w:num="1"/>
          <w:titlePg/>
          <w:docGrid w:linePitch="312" w:charSpace="0"/>
        </w:sectPr>
      </w:pPr>
    </w:p>
    <w:p>
      <w:pPr>
        <w:spacing w:line="360" w:lineRule="auto"/>
        <w:jc w:val="center"/>
        <w:outlineLvl w:val="1"/>
        <w:rPr>
          <w:rFonts w:ascii="仿宋_GB2312" w:hAnsi="仿宋" w:eastAsia="仿宋_GB2312" w:cs="仿宋_GB2312"/>
          <w:b/>
          <w:color w:val="auto"/>
          <w:kern w:val="0"/>
          <w:sz w:val="36"/>
          <w:szCs w:val="36"/>
          <w:highlight w:val="none"/>
        </w:rPr>
      </w:pPr>
      <w:r>
        <w:rPr>
          <w:rFonts w:hint="eastAsia" w:ascii="仿宋_GB2312" w:hAnsi="仿宋" w:eastAsia="仿宋_GB2312" w:cs="仿宋_GB2312"/>
          <w:b/>
          <w:color w:val="auto"/>
          <w:kern w:val="0"/>
          <w:sz w:val="36"/>
          <w:szCs w:val="36"/>
          <w:highlight w:val="none"/>
        </w:rPr>
        <w:t>报价文件部分</w:t>
      </w:r>
    </w:p>
    <w:p>
      <w:pPr>
        <w:spacing w:line="360" w:lineRule="auto"/>
        <w:jc w:val="center"/>
        <w:outlineLvl w:val="9"/>
        <w:rPr>
          <w:rFonts w:ascii="仿宋_GB2312" w:hAnsi="仿宋" w:eastAsia="仿宋_GB2312" w:cs="仿宋_GB2312"/>
          <w:b/>
          <w:color w:val="auto"/>
          <w:kern w:val="0"/>
          <w:sz w:val="36"/>
          <w:szCs w:val="36"/>
          <w:highlight w:val="none"/>
        </w:rPr>
      </w:pPr>
      <w:r>
        <w:rPr>
          <w:rFonts w:hint="eastAsia" w:ascii="仿宋_GB2312" w:hAnsi="仿宋" w:eastAsia="仿宋_GB2312" w:cs="仿宋_GB2312"/>
          <w:b/>
          <w:color w:val="auto"/>
          <w:kern w:val="0"/>
          <w:sz w:val="36"/>
          <w:szCs w:val="36"/>
          <w:highlight w:val="none"/>
        </w:rPr>
        <w:t>目录</w:t>
      </w:r>
    </w:p>
    <w:p>
      <w:pPr>
        <w:spacing w:line="360" w:lineRule="auto"/>
        <w:jc w:val="center"/>
        <w:outlineLvl w:val="9"/>
        <w:rPr>
          <w:rFonts w:ascii="仿宋_GB2312" w:hAnsi="仿宋" w:eastAsia="仿宋_GB2312" w:cs="仿宋_GB2312"/>
          <w:b/>
          <w:color w:val="auto"/>
          <w:kern w:val="0"/>
          <w:sz w:val="36"/>
          <w:szCs w:val="36"/>
          <w:highlight w:val="none"/>
        </w:rPr>
      </w:pP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（1）开标一览表（报价表）………………………………………………………（页码）</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val="en-US" w:eastAsia="zh-CN"/>
        </w:rPr>
        <w:t>2</w:t>
      </w:r>
      <w:r>
        <w:rPr>
          <w:rFonts w:hint="eastAsia" w:ascii="仿宋" w:hAnsi="仿宋" w:eastAsia="仿宋" w:cs="仿宋"/>
          <w:color w:val="auto"/>
          <w:sz w:val="24"/>
          <w:highlight w:val="none"/>
        </w:rPr>
        <w:t>）中小企业声明函………………………………………………………………（页码）</w:t>
      </w:r>
    </w:p>
    <w:p>
      <w:pPr>
        <w:tabs>
          <w:tab w:val="left" w:pos="432"/>
        </w:tabs>
        <w:outlineLvl w:val="9"/>
        <w:rPr>
          <w:color w:val="auto"/>
          <w:highlight w:val="none"/>
        </w:rPr>
      </w:pPr>
    </w:p>
    <w:p>
      <w:pPr>
        <w:snapToGrid w:val="0"/>
        <w:spacing w:line="360" w:lineRule="auto"/>
        <w:ind w:right="480"/>
        <w:jc w:val="center"/>
        <w:outlineLvl w:val="9"/>
        <w:rPr>
          <w:rFonts w:ascii="仿宋_GB2312" w:hAnsi="仿宋" w:eastAsia="仿宋_GB2312" w:cs="仿宋_GB2312"/>
          <w:b/>
          <w:color w:val="auto"/>
          <w:kern w:val="0"/>
          <w:sz w:val="32"/>
          <w:szCs w:val="32"/>
          <w:highlight w:val="none"/>
        </w:rPr>
      </w:pPr>
    </w:p>
    <w:p>
      <w:pPr>
        <w:snapToGrid w:val="0"/>
        <w:spacing w:line="360" w:lineRule="auto"/>
        <w:ind w:right="480"/>
        <w:jc w:val="center"/>
        <w:outlineLvl w:val="9"/>
        <w:rPr>
          <w:rFonts w:ascii="仿宋_GB2312" w:hAnsi="仿宋" w:eastAsia="仿宋_GB2312" w:cs="仿宋_GB2312"/>
          <w:b/>
          <w:color w:val="auto"/>
          <w:kern w:val="0"/>
          <w:sz w:val="32"/>
          <w:szCs w:val="32"/>
          <w:highlight w:val="none"/>
        </w:rPr>
      </w:pPr>
    </w:p>
    <w:p>
      <w:pPr>
        <w:snapToGrid w:val="0"/>
        <w:spacing w:line="360" w:lineRule="auto"/>
        <w:ind w:right="480"/>
        <w:jc w:val="center"/>
        <w:outlineLvl w:val="9"/>
        <w:rPr>
          <w:rFonts w:ascii="仿宋_GB2312" w:hAnsi="仿宋" w:eastAsia="仿宋_GB2312" w:cs="仿宋_GB2312"/>
          <w:b/>
          <w:color w:val="auto"/>
          <w:kern w:val="0"/>
          <w:sz w:val="32"/>
          <w:szCs w:val="32"/>
          <w:highlight w:val="none"/>
        </w:rPr>
      </w:pPr>
    </w:p>
    <w:p>
      <w:pPr>
        <w:snapToGrid w:val="0"/>
        <w:spacing w:line="360" w:lineRule="auto"/>
        <w:ind w:right="480"/>
        <w:jc w:val="center"/>
        <w:outlineLvl w:val="9"/>
        <w:rPr>
          <w:rFonts w:ascii="仿宋_GB2312" w:hAnsi="仿宋" w:eastAsia="仿宋_GB2312" w:cs="仿宋_GB2312"/>
          <w:b/>
          <w:color w:val="auto"/>
          <w:kern w:val="0"/>
          <w:sz w:val="32"/>
          <w:szCs w:val="32"/>
          <w:highlight w:val="none"/>
        </w:rPr>
      </w:pPr>
    </w:p>
    <w:p>
      <w:pPr>
        <w:snapToGrid w:val="0"/>
        <w:spacing w:line="360" w:lineRule="auto"/>
        <w:ind w:right="480"/>
        <w:jc w:val="center"/>
        <w:outlineLvl w:val="9"/>
        <w:rPr>
          <w:rFonts w:ascii="仿宋_GB2312" w:hAnsi="仿宋" w:eastAsia="仿宋_GB2312" w:cs="仿宋_GB2312"/>
          <w:b/>
          <w:color w:val="auto"/>
          <w:kern w:val="0"/>
          <w:sz w:val="32"/>
          <w:szCs w:val="32"/>
          <w:highlight w:val="none"/>
        </w:rPr>
      </w:pPr>
    </w:p>
    <w:p>
      <w:pPr>
        <w:snapToGrid w:val="0"/>
        <w:spacing w:line="360" w:lineRule="auto"/>
        <w:ind w:right="480"/>
        <w:jc w:val="center"/>
        <w:outlineLvl w:val="9"/>
        <w:rPr>
          <w:rFonts w:ascii="仿宋_GB2312" w:hAnsi="仿宋" w:eastAsia="仿宋_GB2312" w:cs="仿宋_GB2312"/>
          <w:b/>
          <w:color w:val="auto"/>
          <w:kern w:val="0"/>
          <w:sz w:val="32"/>
          <w:szCs w:val="32"/>
          <w:highlight w:val="none"/>
        </w:rPr>
      </w:pPr>
    </w:p>
    <w:p>
      <w:pPr>
        <w:snapToGrid w:val="0"/>
        <w:spacing w:line="360" w:lineRule="auto"/>
        <w:ind w:right="480"/>
        <w:jc w:val="center"/>
        <w:outlineLvl w:val="9"/>
        <w:rPr>
          <w:rFonts w:ascii="仿宋_GB2312" w:hAnsi="仿宋" w:eastAsia="仿宋_GB2312" w:cs="仿宋_GB2312"/>
          <w:b/>
          <w:color w:val="auto"/>
          <w:kern w:val="0"/>
          <w:sz w:val="32"/>
          <w:szCs w:val="32"/>
          <w:highlight w:val="none"/>
        </w:rPr>
      </w:pPr>
    </w:p>
    <w:p>
      <w:pPr>
        <w:snapToGrid w:val="0"/>
        <w:spacing w:line="360" w:lineRule="auto"/>
        <w:ind w:right="480"/>
        <w:jc w:val="center"/>
        <w:outlineLvl w:val="9"/>
        <w:rPr>
          <w:rFonts w:ascii="仿宋_GB2312" w:hAnsi="仿宋" w:eastAsia="仿宋_GB2312" w:cs="仿宋_GB2312"/>
          <w:b/>
          <w:color w:val="auto"/>
          <w:kern w:val="0"/>
          <w:sz w:val="32"/>
          <w:szCs w:val="32"/>
          <w:highlight w:val="none"/>
        </w:rPr>
      </w:pPr>
    </w:p>
    <w:p>
      <w:pPr>
        <w:snapToGrid w:val="0"/>
        <w:spacing w:line="360" w:lineRule="auto"/>
        <w:ind w:right="480"/>
        <w:jc w:val="center"/>
        <w:outlineLvl w:val="9"/>
        <w:rPr>
          <w:rFonts w:ascii="仿宋_GB2312" w:hAnsi="仿宋" w:eastAsia="仿宋_GB2312" w:cs="仿宋_GB2312"/>
          <w:b/>
          <w:color w:val="auto"/>
          <w:kern w:val="0"/>
          <w:sz w:val="32"/>
          <w:szCs w:val="32"/>
          <w:highlight w:val="none"/>
        </w:rPr>
      </w:pPr>
    </w:p>
    <w:p>
      <w:pPr>
        <w:snapToGrid w:val="0"/>
        <w:spacing w:line="360" w:lineRule="auto"/>
        <w:ind w:right="480"/>
        <w:jc w:val="center"/>
        <w:outlineLvl w:val="9"/>
        <w:rPr>
          <w:rFonts w:ascii="仿宋_GB2312" w:hAnsi="仿宋" w:eastAsia="仿宋_GB2312" w:cs="仿宋_GB2312"/>
          <w:b/>
          <w:color w:val="auto"/>
          <w:kern w:val="0"/>
          <w:sz w:val="32"/>
          <w:szCs w:val="32"/>
          <w:highlight w:val="none"/>
        </w:rPr>
      </w:pPr>
    </w:p>
    <w:p>
      <w:pPr>
        <w:snapToGrid w:val="0"/>
        <w:spacing w:line="360" w:lineRule="auto"/>
        <w:ind w:right="480"/>
        <w:jc w:val="center"/>
        <w:outlineLvl w:val="9"/>
        <w:rPr>
          <w:rFonts w:ascii="仿宋_GB2312" w:hAnsi="仿宋" w:eastAsia="仿宋_GB2312" w:cs="仿宋_GB2312"/>
          <w:b/>
          <w:color w:val="auto"/>
          <w:kern w:val="0"/>
          <w:sz w:val="32"/>
          <w:szCs w:val="32"/>
          <w:highlight w:val="none"/>
        </w:rPr>
      </w:pPr>
    </w:p>
    <w:p>
      <w:pPr>
        <w:snapToGrid w:val="0"/>
        <w:spacing w:line="360" w:lineRule="auto"/>
        <w:ind w:right="480"/>
        <w:jc w:val="center"/>
        <w:outlineLvl w:val="9"/>
        <w:rPr>
          <w:rFonts w:ascii="仿宋_GB2312" w:hAnsi="仿宋" w:eastAsia="仿宋_GB2312" w:cs="仿宋_GB2312"/>
          <w:b/>
          <w:color w:val="auto"/>
          <w:kern w:val="0"/>
          <w:sz w:val="32"/>
          <w:szCs w:val="32"/>
          <w:highlight w:val="none"/>
        </w:rPr>
      </w:pPr>
    </w:p>
    <w:p>
      <w:pPr>
        <w:snapToGrid w:val="0"/>
        <w:spacing w:line="360" w:lineRule="auto"/>
        <w:ind w:right="480"/>
        <w:jc w:val="center"/>
        <w:outlineLvl w:val="9"/>
        <w:rPr>
          <w:rFonts w:ascii="仿宋_GB2312" w:hAnsi="仿宋" w:eastAsia="仿宋_GB2312" w:cs="仿宋_GB2312"/>
          <w:b/>
          <w:color w:val="auto"/>
          <w:kern w:val="0"/>
          <w:sz w:val="32"/>
          <w:szCs w:val="32"/>
          <w:highlight w:val="none"/>
        </w:rPr>
      </w:pPr>
    </w:p>
    <w:p>
      <w:pPr>
        <w:snapToGrid w:val="0"/>
        <w:spacing w:line="360" w:lineRule="auto"/>
        <w:ind w:right="480"/>
        <w:jc w:val="center"/>
        <w:outlineLvl w:val="9"/>
        <w:rPr>
          <w:rFonts w:ascii="仿宋_GB2312" w:hAnsi="仿宋" w:eastAsia="仿宋_GB2312" w:cs="仿宋_GB2312"/>
          <w:b/>
          <w:color w:val="auto"/>
          <w:kern w:val="0"/>
          <w:sz w:val="32"/>
          <w:szCs w:val="32"/>
          <w:highlight w:val="none"/>
        </w:rPr>
      </w:pPr>
    </w:p>
    <w:p>
      <w:pPr>
        <w:pStyle w:val="380"/>
        <w:tabs>
          <w:tab w:val="clear" w:pos="720"/>
        </w:tabs>
        <w:snapToGrid w:val="0"/>
        <w:spacing w:before="120" w:after="120"/>
        <w:ind w:firstLine="643"/>
        <w:outlineLvl w:val="9"/>
        <w:rPr>
          <w:rFonts w:ascii="仿宋_GB2312" w:hAnsi="仿宋" w:eastAsia="仿宋_GB2312" w:cs="仿宋_GB2312"/>
          <w:color w:val="auto"/>
          <w:kern w:val="2"/>
          <w:sz w:val="32"/>
          <w:szCs w:val="32"/>
          <w:highlight w:val="none"/>
        </w:rPr>
        <w:sectPr>
          <w:headerReference r:id="rId17" w:type="first"/>
          <w:footerReference r:id="rId19" w:type="first"/>
          <w:headerReference r:id="rId16" w:type="default"/>
          <w:footerReference r:id="rId18" w:type="default"/>
          <w:pgSz w:w="11906" w:h="16838"/>
          <w:pgMar w:top="1276" w:right="1418" w:bottom="1247" w:left="1418" w:header="851" w:footer="992" w:gutter="0"/>
          <w:pgBorders>
            <w:top w:val="none" w:sz="0" w:space="0"/>
            <w:left w:val="none" w:sz="0" w:space="0"/>
            <w:bottom w:val="none" w:sz="0" w:space="0"/>
            <w:right w:val="none" w:sz="0" w:space="0"/>
          </w:pgBorders>
          <w:cols w:space="720" w:num="1"/>
          <w:titlePg/>
          <w:docGrid w:linePitch="312" w:charSpace="0"/>
        </w:sectPr>
      </w:pPr>
    </w:p>
    <w:p>
      <w:pPr>
        <w:pStyle w:val="380"/>
        <w:tabs>
          <w:tab w:val="clear" w:pos="720"/>
        </w:tabs>
        <w:snapToGrid w:val="0"/>
        <w:spacing w:before="120" w:after="120"/>
        <w:ind w:firstLine="643"/>
        <w:outlineLvl w:val="2"/>
        <w:rPr>
          <w:rFonts w:ascii="仿宋_GB2312" w:hAnsi="仿宋" w:eastAsia="仿宋_GB2312" w:cs="仿宋_GB2312"/>
          <w:color w:val="auto"/>
          <w:kern w:val="2"/>
          <w:sz w:val="32"/>
          <w:szCs w:val="32"/>
          <w:highlight w:val="none"/>
        </w:rPr>
      </w:pPr>
      <w:r>
        <w:rPr>
          <w:rFonts w:hint="eastAsia" w:ascii="仿宋_GB2312" w:hAnsi="仿宋" w:eastAsia="仿宋_GB2312" w:cs="仿宋_GB2312"/>
          <w:color w:val="auto"/>
          <w:kern w:val="2"/>
          <w:sz w:val="32"/>
          <w:szCs w:val="32"/>
          <w:highlight w:val="none"/>
        </w:rPr>
        <w:t>一、开标一览表</w:t>
      </w:r>
    </w:p>
    <w:p>
      <w:pPr>
        <w:snapToGrid w:val="0"/>
        <w:spacing w:line="360" w:lineRule="auto"/>
        <w:rPr>
          <w:rFonts w:ascii="仿宋_GB2312" w:hAnsi="仿宋" w:eastAsia="仿宋_GB2312" w:cs="仿宋_GB2312"/>
          <w:color w:val="auto"/>
          <w:kern w:val="0"/>
          <w:sz w:val="24"/>
          <w:highlight w:val="none"/>
        </w:rPr>
      </w:pPr>
      <w:r>
        <w:rPr>
          <w:rFonts w:hint="eastAsia" w:ascii="仿宋" w:hAnsi="仿宋" w:eastAsia="仿宋" w:cs="仿宋"/>
          <w:bCs/>
          <w:color w:val="auto"/>
          <w:sz w:val="24"/>
          <w:highlight w:val="none"/>
          <w:lang w:val="en-US" w:eastAsia="zh-CN"/>
        </w:rPr>
        <w:t>杭州市临平区人民政府乔司街道办事处</w:t>
      </w: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eastAsia="zh-CN"/>
        </w:rPr>
        <w:t>杭州晟华工程管理有限公司</w:t>
      </w:r>
      <w:r>
        <w:rPr>
          <w:rFonts w:hint="eastAsia" w:ascii="仿宋_GB2312" w:hAnsi="仿宋" w:eastAsia="仿宋_GB2312" w:cs="仿宋_GB2312"/>
          <w:color w:val="auto"/>
          <w:kern w:val="0"/>
          <w:sz w:val="24"/>
          <w:highlight w:val="none"/>
          <w:lang w:val="zh-CN"/>
        </w:rPr>
        <w:t>：</w:t>
      </w:r>
    </w:p>
    <w:p>
      <w:pPr>
        <w:snapToGrid w:val="0"/>
        <w:spacing w:line="360" w:lineRule="auto"/>
        <w:ind w:firstLine="482"/>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按你方招标文件要求，我们，本投标文件签字方，谨此向你方发出要约如下：如你方接受本投标，我方承诺按照如下开标一览表（报价表）的价格完成</w:t>
      </w:r>
      <w:r>
        <w:rPr>
          <w:rFonts w:hint="eastAsia" w:ascii="仿宋_GB2312" w:hAnsi="仿宋" w:eastAsia="仿宋_GB2312" w:cs="仿宋_GB2312"/>
          <w:color w:val="auto"/>
          <w:sz w:val="24"/>
          <w:highlight w:val="none"/>
          <w:u w:val="single"/>
        </w:rPr>
        <w:t>（项目名称）</w:t>
      </w:r>
      <w:r>
        <w:rPr>
          <w:rFonts w:hint="eastAsia" w:ascii="仿宋_GB2312" w:hAnsi="仿宋" w:eastAsia="仿宋_GB2312" w:cs="仿宋_GB2312"/>
          <w:color w:val="auto"/>
          <w:kern w:val="0"/>
          <w:sz w:val="24"/>
          <w:highlight w:val="none"/>
          <w:lang w:val="zh-CN"/>
        </w:rPr>
        <w:t>【招标编号：</w:t>
      </w:r>
      <w:r>
        <w:rPr>
          <w:rFonts w:hint="eastAsia" w:ascii="仿宋_GB2312" w:hAnsi="仿宋" w:eastAsia="仿宋_GB2312"/>
          <w:color w:val="auto"/>
          <w:sz w:val="24"/>
          <w:highlight w:val="none"/>
          <w:u w:val="single"/>
        </w:rPr>
        <w:t>（采购编号）</w:t>
      </w:r>
      <w:r>
        <w:rPr>
          <w:rFonts w:hint="eastAsia" w:ascii="仿宋_GB2312" w:hAnsi="仿宋" w:eastAsia="仿宋_GB2312" w:cs="仿宋_GB2312"/>
          <w:color w:val="auto"/>
          <w:sz w:val="24"/>
          <w:highlight w:val="none"/>
        </w:rPr>
        <w:t>】的实施</w:t>
      </w:r>
      <w:r>
        <w:rPr>
          <w:rFonts w:hint="eastAsia" w:ascii="仿宋_GB2312" w:hAnsi="仿宋" w:eastAsia="仿宋_GB2312" w:cs="仿宋_GB2312"/>
          <w:color w:val="auto"/>
          <w:kern w:val="0"/>
          <w:sz w:val="24"/>
          <w:highlight w:val="none"/>
          <w:lang w:val="zh-CN"/>
        </w:rPr>
        <w:t>。</w:t>
      </w:r>
    </w:p>
    <w:p>
      <w:pPr>
        <w:spacing w:line="360" w:lineRule="auto"/>
        <w:jc w:val="center"/>
        <w:rPr>
          <w:rFonts w:ascii="仿宋_GB2312" w:hAnsi="仿宋" w:eastAsia="仿宋_GB2312" w:cs="仿宋_GB2312"/>
          <w:b/>
          <w:color w:val="auto"/>
          <w:kern w:val="0"/>
          <w:sz w:val="24"/>
          <w:highlight w:val="none"/>
          <w:lang w:val="zh-CN"/>
        </w:rPr>
      </w:pPr>
      <w:r>
        <w:rPr>
          <w:rFonts w:hint="eastAsia" w:ascii="仿宋_GB2312" w:hAnsi="仿宋" w:eastAsia="仿宋_GB2312" w:cs="仿宋_GB2312"/>
          <w:b/>
          <w:color w:val="auto"/>
          <w:kern w:val="0"/>
          <w:sz w:val="24"/>
          <w:highlight w:val="none"/>
          <w:lang w:val="zh-CN"/>
        </w:rPr>
        <w:t>开标一览表（报价表）</w:t>
      </w:r>
      <w:r>
        <w:rPr>
          <w:rFonts w:ascii="仿宋_GB2312" w:hAnsi="仿宋" w:eastAsia="仿宋_GB2312" w:cs="仿宋_GB2312"/>
          <w:b/>
          <w:color w:val="auto"/>
          <w:kern w:val="0"/>
          <w:sz w:val="24"/>
          <w:highlight w:val="none"/>
          <w:lang w:val="zh-CN"/>
        </w:rPr>
        <w:t>(单位均为人民币元)</w:t>
      </w:r>
    </w:p>
    <w:tbl>
      <w:tblPr>
        <w:tblStyle w:val="64"/>
        <w:tblW w:w="1447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307"/>
        <w:gridCol w:w="2108"/>
        <w:gridCol w:w="2693"/>
        <w:gridCol w:w="2068"/>
        <w:gridCol w:w="3581"/>
        <w:gridCol w:w="27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1" w:hRule="atLeast"/>
        </w:trPr>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序号</w:t>
            </w:r>
          </w:p>
        </w:tc>
        <w:tc>
          <w:tcPr>
            <w:tcW w:w="48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项目</w:t>
            </w:r>
          </w:p>
        </w:tc>
        <w:tc>
          <w:tcPr>
            <w:tcW w:w="206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left="0" w:leftChars="0"/>
              <w:jc w:val="center"/>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kern w:val="2"/>
                <w:sz w:val="21"/>
                <w:szCs w:val="21"/>
                <w:highlight w:val="none"/>
                <w:lang w:val="en-US" w:eastAsia="zh-CN"/>
              </w:rPr>
              <w:t>服务期</w:t>
            </w:r>
          </w:p>
        </w:tc>
        <w:tc>
          <w:tcPr>
            <w:tcW w:w="358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left="0" w:leftChars="0"/>
              <w:jc w:val="center"/>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kern w:val="2"/>
                <w:sz w:val="21"/>
                <w:szCs w:val="21"/>
                <w:highlight w:val="none"/>
                <w:lang w:eastAsia="zh-CN"/>
              </w:rPr>
              <w:t>投标</w:t>
            </w:r>
            <w:r>
              <w:rPr>
                <w:rFonts w:hint="eastAsia" w:ascii="仿宋" w:hAnsi="仿宋" w:eastAsia="仿宋" w:cs="仿宋"/>
                <w:color w:val="auto"/>
                <w:kern w:val="2"/>
                <w:sz w:val="21"/>
                <w:szCs w:val="21"/>
                <w:highlight w:val="none"/>
                <w:lang w:val="en-US" w:eastAsia="zh-CN"/>
              </w:rPr>
              <w:t>总</w:t>
            </w:r>
            <w:r>
              <w:rPr>
                <w:rFonts w:hint="eastAsia" w:ascii="仿宋" w:hAnsi="仿宋" w:eastAsia="仿宋" w:cs="仿宋"/>
                <w:color w:val="auto"/>
                <w:kern w:val="2"/>
                <w:sz w:val="21"/>
                <w:szCs w:val="21"/>
                <w:highlight w:val="none"/>
                <w:lang w:eastAsia="zh-CN"/>
              </w:rPr>
              <w:t>报价（</w:t>
            </w:r>
            <w:r>
              <w:rPr>
                <w:rFonts w:hint="eastAsia" w:ascii="仿宋" w:hAnsi="仿宋" w:eastAsia="仿宋" w:cs="仿宋"/>
                <w:color w:val="auto"/>
                <w:kern w:val="2"/>
                <w:sz w:val="21"/>
                <w:szCs w:val="21"/>
                <w:highlight w:val="none"/>
                <w:lang w:val="en-US" w:eastAsia="zh-CN"/>
              </w:rPr>
              <w:t>元）</w:t>
            </w:r>
          </w:p>
        </w:tc>
        <w:tc>
          <w:tcPr>
            <w:tcW w:w="27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lang w:val="en-US" w:eastAsia="zh-CN"/>
              </w:rPr>
            </w:pPr>
            <w:r>
              <w:rPr>
                <w:rFonts w:hint="eastAsia" w:ascii="仿宋" w:hAnsi="仿宋" w:eastAsia="仿宋" w:cs="仿宋"/>
                <w:i w:val="0"/>
                <w:iCs w:val="0"/>
                <w:color w:val="000000"/>
                <w:sz w:val="21"/>
                <w:szCs w:val="21"/>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42" w:hRule="atLeast"/>
        </w:trPr>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河道保洁</w:t>
            </w:r>
          </w:p>
        </w:tc>
        <w:tc>
          <w:tcPr>
            <w:tcW w:w="2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日常保洁人员工资</w:t>
            </w:r>
          </w:p>
        </w:tc>
        <w:tc>
          <w:tcPr>
            <w:tcW w:w="2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2年</w:t>
            </w:r>
          </w:p>
        </w:tc>
        <w:tc>
          <w:tcPr>
            <w:tcW w:w="3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000000"/>
                <w:sz w:val="21"/>
                <w:szCs w:val="21"/>
                <w:u w:val="none"/>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b/>
                <w:bCs/>
                <w:color w:val="auto"/>
                <w:kern w:val="2"/>
                <w:sz w:val="21"/>
                <w:szCs w:val="21"/>
                <w:highlight w:val="none"/>
                <w:lang w:val="zh-CN"/>
              </w:rPr>
              <w:t>人员不得少于</w:t>
            </w:r>
            <w:r>
              <w:rPr>
                <w:rFonts w:hint="eastAsia" w:ascii="仿宋" w:hAnsi="仿宋" w:eastAsia="仿宋" w:cs="仿宋"/>
                <w:b/>
                <w:bCs/>
                <w:color w:val="auto"/>
                <w:kern w:val="2"/>
                <w:sz w:val="21"/>
                <w:szCs w:val="21"/>
                <w:highlight w:val="none"/>
                <w:lang w:val="en-US" w:eastAsia="zh-CN"/>
              </w:rPr>
              <w:t>28</w:t>
            </w:r>
            <w:r>
              <w:rPr>
                <w:rFonts w:hint="eastAsia" w:ascii="仿宋" w:hAnsi="仿宋" w:eastAsia="仿宋" w:cs="仿宋"/>
                <w:b/>
                <w:bCs/>
                <w:color w:val="auto"/>
                <w:kern w:val="2"/>
                <w:sz w:val="21"/>
                <w:szCs w:val="21"/>
                <w:highlight w:val="none"/>
                <w:lang w:val="zh-CN"/>
              </w:rPr>
              <w:t xml:space="preserve">人，人员工资不得低于杭州市最低工资标，服务期 </w:t>
            </w:r>
            <w:r>
              <w:rPr>
                <w:rFonts w:hint="eastAsia" w:ascii="仿宋" w:hAnsi="仿宋" w:eastAsia="仿宋" w:cs="仿宋"/>
                <w:b/>
                <w:bCs/>
                <w:color w:val="auto"/>
                <w:kern w:val="2"/>
                <w:sz w:val="21"/>
                <w:szCs w:val="21"/>
                <w:highlight w:val="none"/>
                <w:lang w:val="en-US" w:eastAsia="zh-CN"/>
              </w:rPr>
              <w:t>2</w:t>
            </w:r>
            <w:r>
              <w:rPr>
                <w:rFonts w:hint="eastAsia" w:ascii="仿宋" w:hAnsi="仿宋" w:eastAsia="仿宋" w:cs="仿宋"/>
                <w:b/>
                <w:bCs/>
                <w:color w:val="auto"/>
                <w:kern w:val="2"/>
                <w:sz w:val="21"/>
                <w:szCs w:val="21"/>
                <w:highlight w:val="none"/>
                <w:lang w:val="zh-CN"/>
              </w:rPr>
              <w:t xml:space="preserve"> 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7" w:hRule="atLeast"/>
        </w:trPr>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2</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绿化养护</w:t>
            </w:r>
          </w:p>
        </w:tc>
        <w:tc>
          <w:tcPr>
            <w:tcW w:w="2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日常保洁人员工资</w:t>
            </w:r>
          </w:p>
        </w:tc>
        <w:tc>
          <w:tcPr>
            <w:tcW w:w="2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2年</w:t>
            </w:r>
          </w:p>
        </w:tc>
        <w:tc>
          <w:tcPr>
            <w:tcW w:w="3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000000"/>
                <w:sz w:val="21"/>
                <w:szCs w:val="21"/>
                <w:u w:val="none"/>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b/>
                <w:bCs/>
                <w:color w:val="auto"/>
                <w:kern w:val="2"/>
                <w:sz w:val="21"/>
                <w:szCs w:val="21"/>
                <w:highlight w:val="none"/>
                <w:lang w:val="zh-CN"/>
              </w:rPr>
              <w:t>人员不得少于</w:t>
            </w:r>
            <w:r>
              <w:rPr>
                <w:rFonts w:hint="eastAsia" w:ascii="仿宋" w:hAnsi="仿宋" w:eastAsia="仿宋" w:cs="仿宋"/>
                <w:b/>
                <w:bCs/>
                <w:color w:val="auto"/>
                <w:kern w:val="2"/>
                <w:sz w:val="21"/>
                <w:szCs w:val="21"/>
                <w:highlight w:val="none"/>
                <w:lang w:val="en-US" w:eastAsia="zh-CN"/>
              </w:rPr>
              <w:t>33</w:t>
            </w:r>
            <w:r>
              <w:rPr>
                <w:rFonts w:hint="eastAsia" w:ascii="仿宋" w:hAnsi="仿宋" w:eastAsia="仿宋" w:cs="仿宋"/>
                <w:b/>
                <w:bCs/>
                <w:color w:val="auto"/>
                <w:kern w:val="2"/>
                <w:sz w:val="21"/>
                <w:szCs w:val="21"/>
                <w:highlight w:val="none"/>
                <w:lang w:val="zh-CN"/>
              </w:rPr>
              <w:t xml:space="preserve">人，人员工资不得低于杭州市最低工资标，服务期 </w:t>
            </w:r>
            <w:r>
              <w:rPr>
                <w:rFonts w:hint="eastAsia" w:ascii="仿宋" w:hAnsi="仿宋" w:eastAsia="仿宋" w:cs="仿宋"/>
                <w:b/>
                <w:bCs/>
                <w:color w:val="auto"/>
                <w:kern w:val="2"/>
                <w:sz w:val="21"/>
                <w:szCs w:val="21"/>
                <w:highlight w:val="none"/>
                <w:lang w:val="en-US" w:eastAsia="zh-CN"/>
              </w:rPr>
              <w:t>2</w:t>
            </w:r>
            <w:r>
              <w:rPr>
                <w:rFonts w:hint="eastAsia" w:ascii="仿宋" w:hAnsi="仿宋" w:eastAsia="仿宋" w:cs="仿宋"/>
                <w:b/>
                <w:bCs/>
                <w:color w:val="auto"/>
                <w:kern w:val="2"/>
                <w:sz w:val="21"/>
                <w:szCs w:val="21"/>
                <w:highlight w:val="none"/>
                <w:lang w:val="zh-CN"/>
              </w:rPr>
              <w:t xml:space="preserve"> 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817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合计总价</w:t>
            </w:r>
          </w:p>
        </w:tc>
        <w:tc>
          <w:tcPr>
            <w:tcW w:w="3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 </w:t>
            </w:r>
          </w:p>
        </w:tc>
        <w:tc>
          <w:tcPr>
            <w:tcW w:w="2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000000"/>
                <w:kern w:val="0"/>
                <w:sz w:val="21"/>
                <w:szCs w:val="21"/>
                <w:u w:val="none"/>
                <w:lang w:val="en-US" w:eastAsia="zh-CN" w:bidi="ar"/>
              </w:rPr>
            </w:pPr>
          </w:p>
        </w:tc>
      </w:tr>
    </w:tbl>
    <w:p>
      <w:pPr>
        <w:snapToGrid w:val="0"/>
        <w:spacing w:line="360" w:lineRule="auto"/>
        <w:jc w:val="left"/>
        <w:rPr>
          <w:rFonts w:hint="eastAsia" w:ascii="仿宋_GB2312" w:hAnsi="仿宋" w:eastAsia="仿宋_GB2312" w:cs="仿宋_GB2312"/>
          <w:b/>
          <w:bCs/>
          <w:color w:val="auto"/>
          <w:kern w:val="0"/>
          <w:sz w:val="24"/>
          <w:highlight w:val="none"/>
          <w:lang w:val="en-US" w:eastAsia="zh-CN"/>
        </w:rPr>
      </w:pPr>
      <w:r>
        <w:rPr>
          <w:rFonts w:hint="eastAsia" w:ascii="仿宋_GB2312" w:hAnsi="仿宋" w:eastAsia="仿宋_GB2312" w:cs="仿宋_GB2312"/>
          <w:b/>
          <w:bCs/>
          <w:color w:val="auto"/>
          <w:kern w:val="0"/>
          <w:sz w:val="24"/>
          <w:highlight w:val="none"/>
          <w:lang w:val="zh-CN" w:eastAsia="zh-CN"/>
        </w:rPr>
        <w:t>注：1、▲本次招标最低人员工资不得低于47986.92元/年•人</w:t>
      </w:r>
      <w:r>
        <w:rPr>
          <w:rFonts w:hint="eastAsia" w:ascii="仿宋_GB2312" w:hAnsi="仿宋" w:eastAsia="仿宋_GB2312" w:cs="仿宋_GB2312"/>
          <w:b/>
          <w:bCs/>
          <w:color w:val="auto"/>
          <w:kern w:val="0"/>
          <w:sz w:val="24"/>
          <w:highlight w:val="none"/>
          <w:lang w:val="en-US" w:eastAsia="zh-CN"/>
        </w:rPr>
        <w:t>。</w:t>
      </w:r>
    </w:p>
    <w:p>
      <w:pPr>
        <w:snapToGrid w:val="0"/>
        <w:spacing w:line="360" w:lineRule="auto"/>
        <w:ind w:firstLine="480" w:firstLineChars="200"/>
        <w:jc w:val="left"/>
        <w:rPr>
          <w:rFonts w:hint="eastAsia" w:ascii="仿宋_GB2312" w:hAnsi="仿宋" w:eastAsia="仿宋_GB2312" w:cs="仿宋_GB2312"/>
          <w:color w:val="auto"/>
          <w:kern w:val="0"/>
          <w:sz w:val="24"/>
          <w:highlight w:val="none"/>
          <w:lang w:val="zh-CN" w:eastAsia="zh-CN"/>
        </w:rPr>
      </w:pPr>
      <w:r>
        <w:rPr>
          <w:rFonts w:hint="eastAsia" w:ascii="仿宋_GB2312" w:hAnsi="仿宋" w:eastAsia="仿宋_GB2312" w:cs="仿宋_GB2312"/>
          <w:color w:val="auto"/>
          <w:kern w:val="0"/>
          <w:sz w:val="24"/>
          <w:highlight w:val="none"/>
          <w:lang w:val="en-US" w:eastAsia="zh-CN"/>
        </w:rPr>
        <w:t>2</w:t>
      </w:r>
      <w:r>
        <w:rPr>
          <w:rFonts w:hint="eastAsia" w:ascii="仿宋_GB2312" w:hAnsi="仿宋" w:eastAsia="仿宋_GB2312" w:cs="仿宋_GB2312"/>
          <w:color w:val="auto"/>
          <w:kern w:val="0"/>
          <w:sz w:val="24"/>
          <w:highlight w:val="none"/>
          <w:lang w:val="zh-CN" w:eastAsia="zh-CN"/>
        </w:rPr>
        <w:t>、投标人需按本表格式填写，不得自行更改。</w:t>
      </w:r>
    </w:p>
    <w:p>
      <w:pPr>
        <w:snapToGrid w:val="0"/>
        <w:spacing w:line="360" w:lineRule="auto"/>
        <w:ind w:firstLine="480" w:firstLineChars="200"/>
        <w:jc w:val="left"/>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en-US" w:eastAsia="zh-CN"/>
        </w:rPr>
        <w:t>3</w:t>
      </w:r>
      <w:r>
        <w:rPr>
          <w:rFonts w:hint="eastAsia" w:ascii="仿宋_GB2312" w:hAnsi="仿宋" w:eastAsia="仿宋_GB2312" w:cs="仿宋_GB2312"/>
          <w:color w:val="auto"/>
          <w:kern w:val="0"/>
          <w:sz w:val="24"/>
          <w:highlight w:val="none"/>
          <w:lang w:val="zh-CN" w:eastAsia="zh-CN"/>
        </w:rPr>
        <w:t>、有关本项目实施所涉及的一切费用均计入报价。采购人将以合同形式有偿取得货物或服务，不接受投标人给予的赠品、回扣或者</w:t>
      </w:r>
      <w:r>
        <w:rPr>
          <w:rFonts w:hint="eastAsia" w:ascii="仿宋_GB2312" w:hAnsi="仿宋" w:eastAsia="仿宋_GB2312" w:cs="仿宋_GB2312"/>
          <w:b/>
          <w:color w:val="auto"/>
          <w:kern w:val="0"/>
          <w:sz w:val="24"/>
          <w:highlight w:val="none"/>
          <w:lang w:val="zh-CN"/>
        </w:rPr>
        <w:t>与采购无关的其他商品、服务</w:t>
      </w:r>
      <w:r>
        <w:rPr>
          <w:rFonts w:hint="eastAsia" w:ascii="仿宋_GB2312" w:hAnsi="仿宋" w:eastAsia="仿宋_GB2312" w:cs="仿宋_GB2312"/>
          <w:color w:val="auto"/>
          <w:kern w:val="0"/>
          <w:sz w:val="24"/>
          <w:highlight w:val="none"/>
          <w:lang w:val="zh-CN"/>
        </w:rPr>
        <w:t>，</w:t>
      </w:r>
      <w:r>
        <w:rPr>
          <w:rFonts w:hint="eastAsia" w:ascii="仿宋_GB2312" w:hAnsi="仿宋" w:eastAsia="仿宋_GB2312" w:cs="仿宋_GB2312"/>
          <w:b/>
          <w:color w:val="auto"/>
          <w:kern w:val="0"/>
          <w:sz w:val="24"/>
          <w:highlight w:val="none"/>
          <w:lang w:val="zh-CN"/>
        </w:rPr>
        <w:t>不得出现“</w:t>
      </w:r>
      <w:r>
        <w:rPr>
          <w:rFonts w:ascii="仿宋_GB2312" w:hAnsi="仿宋" w:eastAsia="仿宋_GB2312" w:cs="仿宋_GB2312"/>
          <w:b/>
          <w:color w:val="auto"/>
          <w:kern w:val="0"/>
          <w:sz w:val="24"/>
          <w:highlight w:val="none"/>
          <w:lang w:val="zh-CN"/>
        </w:rPr>
        <w:t>0元”“免费赠送”等形式的无偿报价</w:t>
      </w:r>
      <w:r>
        <w:rPr>
          <w:rFonts w:hint="eastAsia" w:ascii="仿宋_GB2312" w:hAnsi="仿宋" w:eastAsia="仿宋_GB2312" w:cs="仿宋_GB2312"/>
          <w:b/>
          <w:color w:val="auto"/>
          <w:kern w:val="0"/>
          <w:sz w:val="24"/>
          <w:highlight w:val="none"/>
          <w:lang w:val="zh-CN"/>
        </w:rPr>
        <w:t>，</w:t>
      </w:r>
      <w:r>
        <w:rPr>
          <w:rFonts w:hint="eastAsia" w:ascii="仿宋_GB2312" w:hAnsi="仿宋" w:eastAsia="仿宋_GB2312" w:cs="仿宋_GB2312"/>
          <w:b/>
          <w:color w:val="auto"/>
          <w:kern w:val="0"/>
          <w:sz w:val="24"/>
          <w:highlight w:val="none"/>
        </w:rPr>
        <w:t>否则视为</w:t>
      </w:r>
      <w:r>
        <w:rPr>
          <w:rFonts w:hint="eastAsia" w:ascii="仿宋_GB2312" w:hAnsi="仿宋" w:eastAsia="仿宋_GB2312"/>
          <w:b/>
          <w:color w:val="auto"/>
          <w:sz w:val="24"/>
          <w:highlight w:val="none"/>
        </w:rPr>
        <w:t>投标文件含有采购人不能接受的附加条件的，投标无效</w:t>
      </w:r>
      <w:r>
        <w:rPr>
          <w:rFonts w:hint="eastAsia" w:ascii="仿宋_GB2312" w:hAnsi="仿宋" w:eastAsia="仿宋_GB2312" w:cs="仿宋_GB2312"/>
          <w:b/>
          <w:color w:val="auto"/>
          <w:kern w:val="0"/>
          <w:sz w:val="24"/>
          <w:highlight w:val="none"/>
          <w:lang w:val="zh-CN"/>
        </w:rPr>
        <w:t>。</w:t>
      </w:r>
    </w:p>
    <w:p>
      <w:pPr>
        <w:snapToGrid w:val="0"/>
        <w:spacing w:line="360" w:lineRule="auto"/>
        <w:ind w:firstLine="480" w:firstLineChars="200"/>
        <w:jc w:val="left"/>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en-US" w:eastAsia="zh-CN"/>
        </w:rPr>
        <w:t>4</w:t>
      </w:r>
      <w:r>
        <w:rPr>
          <w:rFonts w:ascii="仿宋_GB2312" w:hAnsi="仿宋" w:eastAsia="仿宋_GB2312" w:cs="仿宋_GB2312"/>
          <w:color w:val="auto"/>
          <w:kern w:val="0"/>
          <w:sz w:val="24"/>
          <w:highlight w:val="none"/>
          <w:lang w:val="zh-CN"/>
        </w:rPr>
        <w:t>、以上表格要求细分项目及报价，在“规格型号（或具体服务）”一栏中，货物类项目填写规格型号，服务类项目填写具体服务。</w:t>
      </w:r>
    </w:p>
    <w:p>
      <w:pPr>
        <w:snapToGrid w:val="0"/>
        <w:spacing w:line="360" w:lineRule="auto"/>
        <w:ind w:firstLine="480" w:firstLineChars="200"/>
        <w:jc w:val="left"/>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en-US" w:eastAsia="zh-CN"/>
        </w:rPr>
        <w:t>5</w:t>
      </w:r>
      <w:r>
        <w:rPr>
          <w:rFonts w:ascii="仿宋_GB2312" w:hAnsi="仿宋" w:eastAsia="仿宋_GB2312" w:cs="仿宋_GB2312"/>
          <w:color w:val="auto"/>
          <w:kern w:val="0"/>
          <w:sz w:val="24"/>
          <w:highlight w:val="none"/>
          <w:lang w:val="zh-CN"/>
        </w:rPr>
        <w:t>、特别提示：采购机构将对项目名称和项目编号，中标供应商名称、地址和中标金额，主要中标标的</w:t>
      </w:r>
      <w:r>
        <w:rPr>
          <w:rFonts w:hint="eastAsia" w:ascii="仿宋_GB2312" w:hAnsi="仿宋" w:eastAsia="仿宋_GB2312" w:cs="仿宋_GB2312"/>
          <w:color w:val="auto"/>
          <w:kern w:val="0"/>
          <w:sz w:val="24"/>
          <w:highlight w:val="none"/>
          <w:lang w:val="zh-CN"/>
        </w:rPr>
        <w:t>的名称、规格型号、数量、单价、服务要求等予以公示。</w:t>
      </w:r>
    </w:p>
    <w:p>
      <w:pPr>
        <w:snapToGrid w:val="0"/>
        <w:spacing w:line="360" w:lineRule="auto"/>
        <w:ind w:firstLine="480" w:firstLineChars="200"/>
        <w:jc w:val="left"/>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szCs w:val="22"/>
          <w:highlight w:val="none"/>
          <w:lang w:val="en-US" w:eastAsia="zh-CN"/>
        </w:rPr>
        <w:t>6</w:t>
      </w:r>
      <w:r>
        <w:rPr>
          <w:rFonts w:ascii="仿宋_GB2312" w:hAnsi="仿宋" w:eastAsia="仿宋_GB2312" w:cs="仿宋_GB2312"/>
          <w:color w:val="auto"/>
          <w:kern w:val="0"/>
          <w:sz w:val="24"/>
          <w:szCs w:val="22"/>
          <w:highlight w:val="none"/>
          <w:lang w:val="zh-CN"/>
        </w:rPr>
        <w:t>、</w:t>
      </w:r>
      <w:r>
        <w:rPr>
          <w:rFonts w:hint="eastAsia" w:ascii="仿宋_GB2312" w:hAnsi="仿宋" w:eastAsia="仿宋_GB2312" w:cs="仿宋_GB2312"/>
          <w:color w:val="auto"/>
          <w:kern w:val="0"/>
          <w:sz w:val="24"/>
          <w:highlight w:val="none"/>
          <w:lang w:val="zh-CN"/>
        </w:rPr>
        <w:t>符合招标文件中列明的可享受中小企业扶持政策的投标人，请填写中小企业声明函。注：投标人</w:t>
      </w:r>
      <w:r>
        <w:rPr>
          <w:rFonts w:ascii="仿宋_GB2312" w:hAnsi="仿宋" w:eastAsia="仿宋_GB2312" w:cs="仿宋_GB2312"/>
          <w:color w:val="auto"/>
          <w:kern w:val="0"/>
          <w:sz w:val="24"/>
          <w:highlight w:val="none"/>
          <w:lang w:val="zh-CN"/>
        </w:rPr>
        <w:t>提供</w:t>
      </w:r>
      <w:r>
        <w:rPr>
          <w:rFonts w:hint="eastAsia" w:ascii="仿宋_GB2312" w:hAnsi="仿宋" w:eastAsia="仿宋_GB2312" w:cs="仿宋_GB2312"/>
          <w:color w:val="auto"/>
          <w:kern w:val="0"/>
          <w:sz w:val="24"/>
          <w:highlight w:val="none"/>
          <w:lang w:val="zh-CN"/>
        </w:rPr>
        <w:t>的中小企业</w:t>
      </w:r>
      <w:r>
        <w:rPr>
          <w:rFonts w:ascii="仿宋_GB2312" w:hAnsi="仿宋" w:eastAsia="仿宋_GB2312" w:cs="仿宋_GB2312"/>
          <w:color w:val="auto"/>
          <w:kern w:val="0"/>
          <w:sz w:val="24"/>
          <w:highlight w:val="none"/>
          <w:lang w:val="zh-CN"/>
        </w:rPr>
        <w:t>声明函内容不实的，属于提供虚假材料谋取中标、成交，依照《中华人民共和国政府采购法》等国家有关规定追究相应责任。</w:t>
      </w:r>
    </w:p>
    <w:p>
      <w:pPr>
        <w:spacing w:line="360" w:lineRule="auto"/>
        <w:ind w:right="960" w:firstLine="10440" w:firstLineChars="4350"/>
        <w:rPr>
          <w:rFonts w:hint="eastAsia" w:ascii="仿宋" w:hAnsi="仿宋" w:eastAsia="仿宋" w:cs="仿宋"/>
          <w:color w:val="auto"/>
          <w:sz w:val="24"/>
          <w:highlight w:val="none"/>
        </w:rPr>
      </w:pPr>
    </w:p>
    <w:p>
      <w:pPr>
        <w:spacing w:line="360" w:lineRule="auto"/>
        <w:ind w:right="960" w:firstLine="10440" w:firstLineChars="4350"/>
        <w:rPr>
          <w:rFonts w:hint="eastAsia" w:ascii="仿宋" w:hAnsi="仿宋" w:eastAsia="仿宋" w:cs="仿宋"/>
          <w:color w:val="auto"/>
          <w:sz w:val="24"/>
          <w:highlight w:val="none"/>
        </w:rPr>
      </w:pPr>
    </w:p>
    <w:p>
      <w:pPr>
        <w:spacing w:line="360" w:lineRule="auto"/>
        <w:ind w:right="960" w:firstLine="10440" w:firstLineChars="4350"/>
        <w:rPr>
          <w:rFonts w:hint="eastAsia" w:ascii="仿宋" w:hAnsi="仿宋" w:eastAsia="仿宋" w:cs="仿宋"/>
          <w:color w:val="auto"/>
          <w:sz w:val="24"/>
          <w:highlight w:val="none"/>
        </w:rPr>
      </w:pPr>
    </w:p>
    <w:p>
      <w:pPr>
        <w:spacing w:line="360" w:lineRule="auto"/>
        <w:ind w:right="960" w:firstLine="10440" w:firstLineChars="4350"/>
        <w:rPr>
          <w:rFonts w:hint="eastAsia" w:ascii="仿宋" w:hAnsi="仿宋" w:eastAsia="仿宋" w:cs="仿宋"/>
          <w:color w:val="auto"/>
          <w:sz w:val="24"/>
          <w:highlight w:val="none"/>
        </w:rPr>
      </w:pPr>
    </w:p>
    <w:p>
      <w:pPr>
        <w:spacing w:line="360" w:lineRule="auto"/>
        <w:ind w:right="960" w:firstLine="10440" w:firstLineChars="4350"/>
        <w:rPr>
          <w:rFonts w:hint="eastAsia" w:ascii="仿宋" w:hAnsi="仿宋" w:eastAsia="仿宋" w:cs="仿宋"/>
          <w:color w:val="auto"/>
          <w:sz w:val="24"/>
          <w:highlight w:val="none"/>
        </w:rPr>
      </w:pPr>
      <w:r>
        <w:rPr>
          <w:rFonts w:hint="eastAsia" w:ascii="仿宋" w:hAnsi="仿宋" w:eastAsia="仿宋" w:cs="仿宋"/>
          <w:color w:val="auto"/>
          <w:sz w:val="24"/>
          <w:highlight w:val="none"/>
        </w:rPr>
        <w:t>投标人名称（电子签名）：</w:t>
      </w:r>
    </w:p>
    <w:p>
      <w:pPr>
        <w:spacing w:line="360" w:lineRule="auto"/>
        <w:ind w:right="48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日期：  年   月   日</w:t>
      </w:r>
    </w:p>
    <w:p>
      <w:pPr>
        <w:pStyle w:val="380"/>
        <w:tabs>
          <w:tab w:val="clear" w:pos="720"/>
        </w:tabs>
        <w:snapToGrid w:val="0"/>
        <w:spacing w:before="120" w:after="120"/>
        <w:ind w:firstLine="643"/>
        <w:outlineLvl w:val="9"/>
        <w:rPr>
          <w:rFonts w:ascii="仿宋_GB2312" w:hAnsi="仿宋" w:eastAsia="仿宋_GB2312" w:cs="仿宋_GB2312"/>
          <w:color w:val="auto"/>
          <w:kern w:val="2"/>
          <w:sz w:val="32"/>
          <w:szCs w:val="32"/>
          <w:highlight w:val="none"/>
        </w:rPr>
        <w:sectPr>
          <w:pgSz w:w="16838" w:h="11906" w:orient="landscape"/>
          <w:pgMar w:top="1418" w:right="1247" w:bottom="1418" w:left="1276" w:header="851" w:footer="992" w:gutter="0"/>
          <w:pgBorders>
            <w:top w:val="none" w:sz="0" w:space="0"/>
            <w:left w:val="none" w:sz="0" w:space="0"/>
            <w:bottom w:val="none" w:sz="0" w:space="0"/>
            <w:right w:val="none" w:sz="0" w:space="0"/>
          </w:pgBorders>
          <w:cols w:space="720" w:num="1"/>
          <w:titlePg/>
          <w:docGrid w:linePitch="312" w:charSpace="0"/>
        </w:sectPr>
      </w:pPr>
    </w:p>
    <w:p>
      <w:pPr>
        <w:pStyle w:val="380"/>
        <w:tabs>
          <w:tab w:val="clear" w:pos="720"/>
        </w:tabs>
        <w:snapToGrid w:val="0"/>
        <w:spacing w:before="120" w:after="120"/>
        <w:ind w:firstLine="643"/>
        <w:outlineLvl w:val="2"/>
        <w:rPr>
          <w:rFonts w:ascii="仿宋_GB2312" w:hAnsi="宋体" w:eastAsia="仿宋_GB2312"/>
          <w:color w:val="auto"/>
          <w:sz w:val="32"/>
          <w:szCs w:val="32"/>
          <w:highlight w:val="none"/>
        </w:rPr>
      </w:pPr>
      <w:r>
        <w:rPr>
          <w:rFonts w:hint="eastAsia" w:ascii="仿宋_GB2312" w:hAnsi="仿宋" w:eastAsia="仿宋_GB2312" w:cs="仿宋_GB2312"/>
          <w:color w:val="auto"/>
          <w:kern w:val="2"/>
          <w:sz w:val="32"/>
          <w:szCs w:val="32"/>
          <w:highlight w:val="none"/>
          <w:lang w:val="en-US" w:eastAsia="zh-CN"/>
        </w:rPr>
        <w:t>二</w:t>
      </w:r>
      <w:r>
        <w:rPr>
          <w:rFonts w:hint="eastAsia" w:ascii="仿宋_GB2312" w:hAnsi="仿宋" w:eastAsia="仿宋_GB2312" w:cs="仿宋_GB2312"/>
          <w:color w:val="auto"/>
          <w:kern w:val="2"/>
          <w:sz w:val="32"/>
          <w:szCs w:val="32"/>
          <w:highlight w:val="none"/>
        </w:rPr>
        <w:t>、</w:t>
      </w:r>
      <w:r>
        <w:rPr>
          <w:rFonts w:hint="eastAsia" w:ascii="仿宋_GB2312" w:hAnsi="宋体" w:eastAsia="仿宋_GB2312"/>
          <w:color w:val="auto"/>
          <w:sz w:val="32"/>
          <w:szCs w:val="32"/>
          <w:highlight w:val="none"/>
        </w:rPr>
        <w:t>中小企业声明函</w:t>
      </w:r>
    </w:p>
    <w:p>
      <w:pPr>
        <w:widowControl/>
        <w:spacing w:line="360" w:lineRule="auto"/>
        <w:ind w:firstLine="120" w:firstLineChars="50"/>
        <w:jc w:val="left"/>
        <w:rPr>
          <w:rFonts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ascii="仿宋_GB2312" w:hAnsi="仿宋" w:eastAsia="仿宋_GB2312" w:cs="仿宋_GB2312"/>
          <w:b/>
          <w:color w:val="auto"/>
          <w:sz w:val="24"/>
          <w:highlight w:val="none"/>
        </w:rPr>
        <w:t>5）。</w:t>
      </w:r>
      <w:r>
        <w:rPr>
          <w:rFonts w:hint="eastAsia" w:ascii="仿宋_GB2312" w:hAnsi="仿宋" w:eastAsia="仿宋_GB2312" w:cs="仿宋_GB2312"/>
          <w:b/>
          <w:color w:val="auto"/>
          <w:sz w:val="24"/>
          <w:highlight w:val="none"/>
        </w:rPr>
        <w:t>]</w:t>
      </w:r>
    </w:p>
    <w:p>
      <w:pPr>
        <w:tabs>
          <w:tab w:val="left" w:pos="8085"/>
        </w:tabs>
        <w:spacing w:line="360" w:lineRule="auto"/>
        <w:ind w:firstLine="1285" w:firstLineChars="400"/>
        <w:jc w:val="left"/>
        <w:rPr>
          <w:rFonts w:ascii="仿宋_GB2312" w:hAnsi="仿宋" w:eastAsia="仿宋_GB2312" w:cs="仿宋_GB2312"/>
          <w:b/>
          <w:color w:val="auto"/>
          <w:sz w:val="32"/>
          <w:szCs w:val="32"/>
          <w:highlight w:val="none"/>
        </w:rPr>
      </w:pPr>
      <w:r>
        <w:rPr>
          <w:rFonts w:hint="eastAsia" w:ascii="仿宋_GB2312" w:hAnsi="仿宋" w:eastAsia="仿宋_GB2312" w:cs="仿宋_GB2312"/>
          <w:b/>
          <w:color w:val="auto"/>
          <w:sz w:val="32"/>
          <w:szCs w:val="32"/>
          <w:highlight w:val="none"/>
        </w:rPr>
        <w:t>政府采购支持中小企业信用融资相关事项通知</w:t>
      </w:r>
    </w:p>
    <w:p>
      <w:pPr>
        <w:spacing w:line="360" w:lineRule="auto"/>
        <w:ind w:firstLine="480" w:firstLineChars="200"/>
        <w:rPr>
          <w:rFonts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为贯彻落实中央、省、市关于支持民营经济健康发展有关精神，发挥政府采购在促进中小企业发展中的政策引导作用，缓解中小企业融资难、融资贵问题，杭州市财政局、</w:t>
      </w:r>
    </w:p>
    <w:p>
      <w:pPr>
        <w:spacing w:line="360" w:lineRule="auto"/>
        <w:rPr>
          <w:rFonts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中国银保监会浙江监管局、杭州市地方金融监督管理局、杭州市经济和信息化局制定《杭州市政府采购支持中小企业信用融资管理办法》。相关事项通知如下：</w:t>
      </w:r>
    </w:p>
    <w:p>
      <w:pPr>
        <w:spacing w:line="360" w:lineRule="auto"/>
        <w:ind w:firstLine="482" w:firstLineChars="200"/>
        <w:rPr>
          <w:rFonts w:ascii="仿宋" w:hAnsi="仿宋" w:eastAsia="仿宋"/>
          <w:b/>
          <w:color w:val="auto"/>
          <w:sz w:val="24"/>
          <w:highlight w:val="none"/>
        </w:rPr>
      </w:pPr>
      <w:r>
        <w:rPr>
          <w:rFonts w:hint="eastAsia" w:ascii="仿宋" w:hAnsi="仿宋" w:eastAsia="仿宋"/>
          <w:b/>
          <w:color w:val="auto"/>
          <w:sz w:val="24"/>
          <w:highlight w:val="none"/>
        </w:rPr>
        <w:t>一、适用对象</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凡已在浙江政府采购网上注册入库，并取得杭州市政府采购合同的中小企业供应商（以下简称“供应商”），均可申请政府采购信用融资。</w:t>
      </w:r>
    </w:p>
    <w:p>
      <w:pPr>
        <w:spacing w:line="360" w:lineRule="auto"/>
        <w:ind w:firstLine="482" w:firstLineChars="200"/>
        <w:rPr>
          <w:rFonts w:ascii="仿宋" w:hAnsi="仿宋" w:eastAsia="仿宋"/>
          <w:b/>
          <w:color w:val="auto"/>
          <w:sz w:val="24"/>
          <w:highlight w:val="none"/>
        </w:rPr>
      </w:pPr>
      <w:r>
        <w:rPr>
          <w:rFonts w:hint="eastAsia" w:ascii="仿宋" w:hAnsi="仿宋" w:eastAsia="仿宋"/>
          <w:b/>
          <w:color w:val="auto"/>
          <w:sz w:val="24"/>
          <w:highlight w:val="none"/>
        </w:rPr>
        <w:t>二、相关信息获取方式</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市财政局在杭州市政府采购网上建设信用融资模块，并与“浙里办”浙江政务服务平台对接，推进政府采购中标成交信息、合同信息等信息资源共享，鼓励各银行采用线上融资模式，将银行业务系统与信用融资模块对接，实现供应商“一次也不跑”，同时提供相关的服务支持，做好协调工作。</w:t>
      </w:r>
    </w:p>
    <w:p>
      <w:pPr>
        <w:spacing w:line="360" w:lineRule="auto"/>
        <w:ind w:firstLine="482" w:firstLineChars="200"/>
        <w:rPr>
          <w:rFonts w:ascii="仿宋" w:hAnsi="仿宋" w:eastAsia="仿宋"/>
          <w:b/>
          <w:color w:val="auto"/>
          <w:sz w:val="24"/>
          <w:highlight w:val="none"/>
        </w:rPr>
      </w:pPr>
      <w:r>
        <w:rPr>
          <w:rFonts w:hint="eastAsia" w:ascii="仿宋" w:hAnsi="仿宋" w:eastAsia="仿宋"/>
          <w:b/>
          <w:color w:val="auto"/>
          <w:sz w:val="24"/>
          <w:highlight w:val="none"/>
        </w:rPr>
        <w:t>三、　政府采购信用融资操作流程：</w:t>
      </w:r>
    </w:p>
    <w:p>
      <w:pPr>
        <w:spacing w:line="360" w:lineRule="auto"/>
        <w:ind w:firstLine="960" w:firstLineChars="400"/>
        <w:rPr>
          <w:rFonts w:ascii="仿宋" w:hAnsi="仿宋" w:eastAsia="仿宋"/>
          <w:color w:val="auto"/>
          <w:sz w:val="24"/>
          <w:highlight w:val="none"/>
        </w:rPr>
      </w:pPr>
      <w:r>
        <w:rPr>
          <w:rFonts w:hint="eastAsia" w:ascii="仿宋" w:hAnsi="仿宋" w:eastAsia="仿宋"/>
          <w:color w:val="auto"/>
          <w:sz w:val="24"/>
          <w:highlight w:val="none"/>
        </w:rPr>
        <w:t>（一）线上融资模式：</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　　</w:t>
      </w:r>
      <w:r>
        <w:rPr>
          <w:rFonts w:ascii="仿宋" w:hAnsi="仿宋" w:eastAsia="仿宋"/>
          <w:color w:val="auto"/>
          <w:sz w:val="24"/>
          <w:highlight w:val="none"/>
        </w:rPr>
        <w:t>1.供应商根据合作银行提供的方案，自行选择金融产品，并办理开户等手续；</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　　</w:t>
      </w:r>
      <w:r>
        <w:rPr>
          <w:rFonts w:ascii="仿宋" w:hAnsi="仿宋" w:eastAsia="仿宋"/>
          <w:color w:val="auto"/>
          <w:sz w:val="24"/>
          <w:highlight w:val="none"/>
        </w:rPr>
        <w:t>2.供应商中标后，可通过杭州市政府采购网或“浙里办”测算授信额度；</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　　</w:t>
      </w:r>
      <w:r>
        <w:rPr>
          <w:rFonts w:ascii="仿宋" w:hAnsi="仿宋" w:eastAsia="仿宋"/>
          <w:color w:val="auto"/>
          <w:sz w:val="24"/>
          <w:highlight w:val="none"/>
        </w:rPr>
        <w:t>3.采购合同签订后，供应商在杭州市政府采购网或“浙里办”向合作银行发出融资申请；</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　　</w:t>
      </w:r>
      <w:r>
        <w:rPr>
          <w:rFonts w:ascii="仿宋" w:hAnsi="仿宋" w:eastAsia="仿宋"/>
          <w:color w:val="auto"/>
          <w:sz w:val="24"/>
          <w:highlight w:val="none"/>
        </w:rPr>
        <w:t>4.审批通过后，在线办理放贷手续。</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　　（二）线下融资模式：</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　　</w:t>
      </w:r>
      <w:r>
        <w:rPr>
          <w:rFonts w:ascii="仿宋" w:hAnsi="仿宋" w:eastAsia="仿宋"/>
          <w:color w:val="auto"/>
          <w:sz w:val="24"/>
          <w:highlight w:val="none"/>
        </w:rPr>
        <w:t>1.供应商根据合作银行提供的方案，自行选择金融产品，向合作银行提出信用资格预审，并办理开户等手续；</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　　</w:t>
      </w:r>
      <w:r>
        <w:rPr>
          <w:rFonts w:ascii="仿宋" w:hAnsi="仿宋" w:eastAsia="仿宋"/>
          <w:color w:val="auto"/>
          <w:sz w:val="24"/>
          <w:highlight w:val="none"/>
        </w:rPr>
        <w:t>2.采购合同签订后，供应商在杭州市政府采购网或“浙里办”向合作银行发出融资申请；</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　　</w:t>
      </w:r>
      <w:r>
        <w:rPr>
          <w:rFonts w:ascii="仿宋" w:hAnsi="仿宋" w:eastAsia="仿宋"/>
          <w:color w:val="auto"/>
          <w:sz w:val="24"/>
          <w:highlight w:val="none"/>
        </w:rPr>
        <w:t>3.合作银行在信用融资模块受理申请后，供应商提供审批材料。合作银行应对申请信用融资的供应商及备案的政府采购合同信息进行核对和审查；</w:t>
      </w:r>
    </w:p>
    <w:p>
      <w:pPr>
        <w:spacing w:line="360" w:lineRule="auto"/>
        <w:ind w:firstLine="480" w:firstLineChars="200"/>
        <w:rPr>
          <w:rFonts w:ascii="仿宋" w:hAnsi="仿宋" w:eastAsia="仿宋" w:cs="Times New Roman"/>
          <w:color w:val="auto"/>
          <w:sz w:val="24"/>
          <w:highlight w:val="none"/>
        </w:rPr>
      </w:pPr>
      <w:r>
        <w:rPr>
          <w:rFonts w:hint="eastAsia" w:ascii="仿宋" w:hAnsi="仿宋" w:eastAsia="仿宋" w:cs="Times New Roman"/>
          <w:color w:val="auto"/>
          <w:sz w:val="24"/>
          <w:highlight w:val="none"/>
        </w:rPr>
        <w:t>　　</w:t>
      </w:r>
      <w:r>
        <w:rPr>
          <w:rFonts w:ascii="仿宋" w:hAnsi="仿宋" w:eastAsia="仿宋" w:cs="Times New Roman"/>
          <w:color w:val="auto"/>
          <w:sz w:val="24"/>
          <w:highlight w:val="none"/>
        </w:rPr>
        <w:t>4.审批通过后，合作银行应按照合作备忘录中约定的审批放款期限和优惠利率及时予以放款。</w:t>
      </w:r>
    </w:p>
    <w:p>
      <w:pPr>
        <w:spacing w:line="360" w:lineRule="auto"/>
        <w:ind w:firstLine="480" w:firstLineChars="200"/>
        <w:rPr>
          <w:rFonts w:ascii="仿宋" w:hAnsi="仿宋" w:eastAsia="仿宋" w:cs="Times New Roman"/>
          <w:color w:val="auto"/>
          <w:sz w:val="24"/>
          <w:highlight w:val="none"/>
          <w:lang w:val="en-US"/>
        </w:rPr>
      </w:pPr>
      <w:r>
        <w:rPr>
          <w:rFonts w:hint="eastAsia" w:ascii="仿宋" w:hAnsi="仿宋" w:eastAsia="仿宋" w:cs="Times New Roman"/>
          <w:color w:val="auto"/>
          <w:sz w:val="24"/>
          <w:highlight w:val="none"/>
          <w:lang w:val="en-US"/>
        </w:rPr>
        <w:t>（三）杭州e融平台申请融资</w:t>
      </w:r>
    </w:p>
    <w:p>
      <w:pPr>
        <w:spacing w:line="360" w:lineRule="auto"/>
        <w:ind w:firstLine="480" w:firstLineChars="200"/>
        <w:rPr>
          <w:rFonts w:ascii="仿宋" w:hAnsi="仿宋" w:eastAsia="仿宋" w:cs="Times New Roman"/>
          <w:color w:val="auto"/>
          <w:sz w:val="24"/>
          <w:highlight w:val="none"/>
          <w:lang w:val="en-US"/>
        </w:rPr>
      </w:pPr>
      <w:r>
        <w:rPr>
          <w:rFonts w:hint="eastAsia" w:ascii="仿宋" w:hAnsi="仿宋" w:eastAsia="仿宋" w:cs="Times New Roman"/>
          <w:color w:val="auto"/>
          <w:sz w:val="24"/>
          <w:highlight w:val="none"/>
          <w:lang w:val="en-US"/>
        </w:rPr>
        <w:t>供应商通过杭州e融平台政采贷专区，自行选择金融产品，按规定手续办理贷款流程。</w:t>
      </w:r>
    </w:p>
    <w:p>
      <w:pPr>
        <w:spacing w:line="360" w:lineRule="auto"/>
        <w:ind w:firstLine="482" w:firstLineChars="200"/>
        <w:rPr>
          <w:rFonts w:ascii="仿宋" w:hAnsi="仿宋" w:eastAsia="仿宋"/>
          <w:b/>
          <w:color w:val="auto"/>
          <w:sz w:val="24"/>
          <w:highlight w:val="none"/>
        </w:rPr>
      </w:pPr>
      <w:r>
        <w:rPr>
          <w:rFonts w:hint="eastAsia" w:ascii="仿宋" w:hAnsi="仿宋" w:eastAsia="仿宋"/>
          <w:b/>
          <w:color w:val="auto"/>
          <w:sz w:val="24"/>
          <w:highlight w:val="none"/>
        </w:rPr>
        <w:t>四、注意事项</w:t>
      </w:r>
    </w:p>
    <w:p>
      <w:pPr>
        <w:spacing w:line="360" w:lineRule="auto"/>
        <w:ind w:firstLine="480" w:firstLineChars="200"/>
        <w:rPr>
          <w:rFonts w:ascii="仿宋" w:hAnsi="仿宋" w:eastAsia="仿宋"/>
          <w:color w:val="auto"/>
          <w:sz w:val="24"/>
          <w:highlight w:val="none"/>
        </w:rPr>
      </w:pPr>
      <w:r>
        <w:rPr>
          <w:rFonts w:ascii="仿宋" w:hAnsi="仿宋" w:eastAsia="仿宋"/>
          <w:color w:val="auto"/>
          <w:sz w:val="24"/>
          <w:highlight w:val="none"/>
        </w:rPr>
        <w:t>1、</w:t>
      </w:r>
      <w:r>
        <w:rPr>
          <w:rFonts w:hint="eastAsia" w:ascii="仿宋" w:hAnsi="仿宋" w:eastAsia="仿宋"/>
          <w:color w:val="auto"/>
          <w:sz w:val="24"/>
          <w:highlight w:val="none"/>
        </w:rPr>
        <w:t>对拟用于信用融资的政府采购合同，供应商在签订合同时应当在合同中注明融资银行名称及账号，作为在该银行的唯一收款账号。</w:t>
      </w:r>
    </w:p>
    <w:p>
      <w:pPr>
        <w:spacing w:line="360" w:lineRule="auto"/>
        <w:ind w:firstLine="480" w:firstLineChars="200"/>
        <w:rPr>
          <w:rFonts w:ascii="仿宋_GB2312" w:hAnsi="仿宋" w:eastAsia="仿宋_GB2312" w:cs="仿宋_GB2312"/>
          <w:color w:val="auto"/>
          <w:sz w:val="24"/>
          <w:highlight w:val="none"/>
        </w:rPr>
      </w:pPr>
      <w:r>
        <w:rPr>
          <w:rFonts w:ascii="仿宋" w:hAnsi="仿宋" w:eastAsia="仿宋"/>
          <w:color w:val="auto"/>
          <w:sz w:val="24"/>
          <w:highlight w:val="none"/>
        </w:rPr>
        <w:t>2</w:t>
      </w:r>
      <w:r>
        <w:rPr>
          <w:rFonts w:hint="eastAsia" w:ascii="仿宋" w:hAnsi="仿宋" w:eastAsia="仿宋"/>
          <w:color w:val="auto"/>
          <w:sz w:val="24"/>
          <w:highlight w:val="none"/>
        </w:rPr>
        <w:t>、供应商弄虚作假或以伪造政府采购合同等方式违规获取政府采购信用融资，或不及时还款，或出现其他违反本办法规定情形的，按融资合同约定承担违约责任；涉嫌犯罪的，移送司法机关处理</w:t>
      </w:r>
      <w:r>
        <w:rPr>
          <w:rFonts w:hint="eastAsia" w:ascii="仿宋_GB2312" w:hAnsi="仿宋" w:eastAsia="仿宋_GB2312" w:cs="仿宋_GB2312"/>
          <w:color w:val="auto"/>
          <w:sz w:val="24"/>
          <w:highlight w:val="none"/>
        </w:rPr>
        <w:t>。</w:t>
      </w:r>
    </w:p>
    <w:p>
      <w:pPr>
        <w:spacing w:line="360" w:lineRule="auto"/>
        <w:ind w:left="5060" w:hanging="5060" w:hangingChars="2100"/>
        <w:rPr>
          <w:rFonts w:ascii="仿宋_GB2312" w:hAnsi="仿宋" w:eastAsia="仿宋_GB2312" w:cs="仿宋_GB2312"/>
          <w:b/>
          <w:bCs/>
          <w:color w:val="auto"/>
          <w:kern w:val="0"/>
          <w:sz w:val="24"/>
          <w:highlight w:val="none"/>
        </w:rPr>
      </w:pPr>
    </w:p>
    <w:p>
      <w:pPr>
        <w:pStyle w:val="4"/>
        <w:pageBreakBefore/>
        <w:widowControl/>
        <w:tabs>
          <w:tab w:val="left" w:pos="432"/>
          <w:tab w:val="clear" w:pos="900"/>
        </w:tabs>
        <w:spacing w:before="100" w:beforeAutospacing="1" w:after="100" w:afterAutospacing="1" w:line="360" w:lineRule="auto"/>
        <w:ind w:left="1290" w:firstLine="2249" w:firstLineChars="700"/>
        <w:outlineLvl w:val="2"/>
        <w:rPr>
          <w:rFonts w:ascii="仿宋_GB2312" w:hAnsi="仿宋" w:eastAsia="仿宋_GB2312"/>
          <w:color w:val="auto"/>
          <w:highlight w:val="none"/>
        </w:rPr>
      </w:pPr>
      <w:bookmarkStart w:id="395" w:name="_Toc465665161"/>
      <w:r>
        <w:rPr>
          <w:rFonts w:hint="eastAsia" w:ascii="仿宋_GB2312" w:hAnsi="仿宋" w:eastAsia="仿宋_GB2312"/>
          <w:color w:val="auto"/>
          <w:highlight w:val="none"/>
        </w:rPr>
        <w:t>附件</w:t>
      </w:r>
      <w:bookmarkEnd w:id="395"/>
    </w:p>
    <w:p>
      <w:pPr>
        <w:spacing w:line="360" w:lineRule="auto"/>
        <w:rPr>
          <w:rFonts w:ascii="仿宋_GB2312" w:hAnsi="仿宋" w:eastAsia="仿宋_GB2312"/>
          <w:b/>
          <w:color w:val="auto"/>
          <w:spacing w:val="6"/>
          <w:sz w:val="32"/>
          <w:szCs w:val="32"/>
          <w:highlight w:val="none"/>
        </w:rPr>
      </w:pPr>
      <w:r>
        <w:rPr>
          <w:rFonts w:hint="eastAsia" w:ascii="仿宋_GB2312" w:hAnsi="仿宋" w:eastAsia="仿宋_GB2312"/>
          <w:b/>
          <w:color w:val="auto"/>
          <w:spacing w:val="6"/>
          <w:sz w:val="32"/>
          <w:szCs w:val="32"/>
          <w:highlight w:val="none"/>
        </w:rPr>
        <w:t>附件</w:t>
      </w:r>
      <w:r>
        <w:rPr>
          <w:rFonts w:ascii="仿宋_GB2312" w:hAnsi="仿宋" w:eastAsia="仿宋_GB2312"/>
          <w:b/>
          <w:color w:val="auto"/>
          <w:spacing w:val="6"/>
          <w:sz w:val="32"/>
          <w:szCs w:val="32"/>
          <w:highlight w:val="none"/>
        </w:rPr>
        <w:t>1：</w:t>
      </w:r>
    </w:p>
    <w:p>
      <w:pPr>
        <w:spacing w:line="360" w:lineRule="auto"/>
        <w:jc w:val="center"/>
        <w:rPr>
          <w:rFonts w:ascii="仿宋_GB2312" w:hAnsi="仿宋" w:eastAsia="仿宋_GB2312"/>
          <w:b/>
          <w:color w:val="auto"/>
          <w:spacing w:val="6"/>
          <w:sz w:val="32"/>
          <w:szCs w:val="32"/>
          <w:highlight w:val="none"/>
        </w:rPr>
      </w:pPr>
      <w:bookmarkStart w:id="396" w:name="OLE_LINK13"/>
      <w:bookmarkStart w:id="397" w:name="OLE_LINK14"/>
      <w:r>
        <w:rPr>
          <w:rFonts w:hint="eastAsia" w:ascii="仿宋_GB2312" w:hAnsi="仿宋" w:eastAsia="仿宋_GB2312"/>
          <w:b/>
          <w:color w:val="auto"/>
          <w:spacing w:val="6"/>
          <w:sz w:val="32"/>
          <w:szCs w:val="32"/>
          <w:highlight w:val="none"/>
        </w:rPr>
        <w:t>残疾人福利性单位声明函</w:t>
      </w:r>
    </w:p>
    <w:bookmarkEnd w:id="396"/>
    <w:bookmarkEnd w:id="397"/>
    <w:p>
      <w:pPr>
        <w:spacing w:line="360" w:lineRule="auto"/>
        <w:rPr>
          <w:rFonts w:ascii="仿宋_GB2312" w:hAnsi="仿宋" w:eastAsia="仿宋_GB2312"/>
          <w:b/>
          <w:color w:val="auto"/>
          <w:spacing w:val="6"/>
          <w:sz w:val="30"/>
          <w:szCs w:val="30"/>
          <w:highlight w:val="none"/>
        </w:rPr>
      </w:pPr>
    </w:p>
    <w:p>
      <w:pPr>
        <w:spacing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本单位郑重声明，根据《财政部</w:t>
      </w:r>
      <w:r>
        <w:rPr>
          <w:rFonts w:ascii="仿宋_GB2312" w:hAnsi="仿宋" w:eastAsia="仿宋_GB2312" w:cs="仿宋_GB2312"/>
          <w:color w:val="auto"/>
          <w:sz w:val="24"/>
          <w:highlight w:val="none"/>
        </w:rPr>
        <w:t xml:space="preserve"> </w:t>
      </w:r>
      <w:r>
        <w:rPr>
          <w:rFonts w:hint="eastAsia" w:ascii="仿宋_GB2312" w:hAnsi="仿宋" w:eastAsia="仿宋_GB2312" w:cs="仿宋_GB2312"/>
          <w:color w:val="auto"/>
          <w:sz w:val="24"/>
          <w:highlight w:val="none"/>
        </w:rPr>
        <w:t>民政部</w:t>
      </w:r>
      <w:r>
        <w:rPr>
          <w:rFonts w:ascii="仿宋_GB2312" w:hAnsi="仿宋" w:eastAsia="仿宋_GB2312" w:cs="仿宋_GB2312"/>
          <w:color w:val="auto"/>
          <w:sz w:val="24"/>
          <w:highlight w:val="none"/>
        </w:rPr>
        <w:t xml:space="preserve"> </w:t>
      </w:r>
      <w:r>
        <w:rPr>
          <w:rFonts w:hint="eastAsia" w:ascii="仿宋_GB2312" w:hAnsi="仿宋" w:eastAsia="仿宋_GB2312" w:cs="仿宋_GB2312"/>
          <w:color w:val="auto"/>
          <w:sz w:val="24"/>
          <w:highlight w:val="none"/>
        </w:rPr>
        <w:t>中国残疾人联合会关于促进残疾人就业政府采购政策的通知》（财库〔</w:t>
      </w:r>
      <w:r>
        <w:rPr>
          <w:rFonts w:ascii="仿宋_GB2312" w:hAnsi="仿宋" w:eastAsia="仿宋_GB2312" w:cs="仿宋_GB2312"/>
          <w:color w:val="auto"/>
          <w:sz w:val="24"/>
          <w:highlight w:val="none"/>
        </w:rPr>
        <w:t>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本单位对上述声明的真实性负责。如有虚假，将依法承担相应责任。</w:t>
      </w:r>
    </w:p>
    <w:p>
      <w:pPr>
        <w:spacing w:line="360" w:lineRule="auto"/>
        <w:ind w:firstLine="480" w:firstLineChars="200"/>
        <w:rPr>
          <w:rFonts w:ascii="仿宋_GB2312" w:hAnsi="仿宋" w:eastAsia="仿宋_GB2312" w:cs="仿宋_GB2312"/>
          <w:color w:val="auto"/>
          <w:sz w:val="24"/>
          <w:highlight w:val="none"/>
        </w:rPr>
      </w:pPr>
    </w:p>
    <w:p>
      <w:pPr>
        <w:spacing w:line="360" w:lineRule="auto"/>
        <w:ind w:firstLine="480" w:firstLineChars="200"/>
        <w:rPr>
          <w:rFonts w:ascii="仿宋_GB2312" w:hAnsi="仿宋" w:eastAsia="仿宋_GB2312" w:cs="仿宋_GB2312"/>
          <w:color w:val="auto"/>
          <w:sz w:val="24"/>
          <w:highlight w:val="none"/>
        </w:rPr>
      </w:pPr>
    </w:p>
    <w:p>
      <w:pPr>
        <w:tabs>
          <w:tab w:val="left" w:pos="4860"/>
        </w:tabs>
        <w:spacing w:line="360" w:lineRule="auto"/>
        <w:ind w:right="1560" w:firstLine="480" w:firstLineChars="200"/>
        <w:jc w:val="center"/>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 xml:space="preserve">               </w:t>
      </w:r>
      <w:r>
        <w:rPr>
          <w:rFonts w:hint="eastAsia" w:ascii="仿宋_GB2312" w:hAnsi="仿宋" w:eastAsia="仿宋_GB2312" w:cs="仿宋_GB2312"/>
          <w:color w:val="auto"/>
          <w:kern w:val="0"/>
          <w:sz w:val="24"/>
          <w:highlight w:val="none"/>
          <w:lang w:val="zh-CN"/>
        </w:rPr>
        <w:t>投标人名称（电子签名）</w:t>
      </w:r>
      <w:r>
        <w:rPr>
          <w:rFonts w:hint="eastAsia" w:ascii="仿宋_GB2312" w:hAnsi="仿宋" w:eastAsia="仿宋_GB2312" w:cs="仿宋_GB2312"/>
          <w:color w:val="auto"/>
          <w:sz w:val="24"/>
          <w:highlight w:val="none"/>
        </w:rPr>
        <w:t>：</w:t>
      </w:r>
    </w:p>
    <w:p>
      <w:pPr>
        <w:tabs>
          <w:tab w:val="left" w:pos="4860"/>
        </w:tabs>
        <w:spacing w:line="360" w:lineRule="auto"/>
        <w:ind w:right="1560" w:firstLine="480" w:firstLineChars="200"/>
        <w:jc w:val="center"/>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 xml:space="preserve">       日  期：</w:t>
      </w:r>
    </w:p>
    <w:p>
      <w:pPr>
        <w:spacing w:line="360" w:lineRule="auto"/>
        <w:ind w:firstLine="480" w:firstLineChars="200"/>
        <w:rPr>
          <w:rFonts w:ascii="仿宋_GB2312" w:hAnsi="仿宋" w:eastAsia="仿宋_GB2312" w:cs="仿宋_GB2312"/>
          <w:color w:val="auto"/>
          <w:sz w:val="24"/>
          <w:highlight w:val="none"/>
        </w:rPr>
      </w:pPr>
    </w:p>
    <w:p>
      <w:pPr>
        <w:spacing w:line="360" w:lineRule="auto"/>
        <w:ind w:firstLine="420" w:firstLineChars="200"/>
        <w:rPr>
          <w:rFonts w:ascii="仿宋_GB2312" w:hAnsi="仿宋" w:eastAsia="仿宋_GB2312"/>
          <w:color w:val="auto"/>
          <w:highlight w:val="none"/>
        </w:rPr>
      </w:pPr>
    </w:p>
    <w:p>
      <w:pPr>
        <w:spacing w:line="360" w:lineRule="auto"/>
        <w:ind w:firstLine="420" w:firstLineChars="200"/>
        <w:rPr>
          <w:rFonts w:ascii="仿宋_GB2312" w:hAnsi="仿宋" w:eastAsia="仿宋_GB2312"/>
          <w:color w:val="auto"/>
          <w:highlight w:val="none"/>
        </w:rPr>
      </w:pPr>
    </w:p>
    <w:p>
      <w:pPr>
        <w:spacing w:line="360" w:lineRule="auto"/>
        <w:ind w:firstLine="420" w:firstLineChars="200"/>
        <w:rPr>
          <w:rFonts w:ascii="仿宋_GB2312" w:hAnsi="仿宋" w:eastAsia="仿宋_GB2312"/>
          <w:color w:val="auto"/>
          <w:highlight w:val="none"/>
        </w:rPr>
      </w:pPr>
    </w:p>
    <w:p>
      <w:pPr>
        <w:spacing w:line="360" w:lineRule="auto"/>
        <w:ind w:firstLine="420" w:firstLineChars="200"/>
        <w:rPr>
          <w:rFonts w:ascii="仿宋_GB2312" w:hAnsi="仿宋" w:eastAsia="仿宋_GB2312"/>
          <w:color w:val="auto"/>
          <w:highlight w:val="none"/>
        </w:rPr>
      </w:pPr>
    </w:p>
    <w:p>
      <w:pPr>
        <w:spacing w:line="360" w:lineRule="auto"/>
        <w:rPr>
          <w:rFonts w:ascii="仿宋_GB2312" w:hAnsi="仿宋" w:eastAsia="仿宋_GB2312" w:cs="仿宋_GB2312"/>
          <w:b/>
          <w:color w:val="auto"/>
          <w:sz w:val="24"/>
          <w:highlight w:val="none"/>
        </w:rPr>
      </w:pPr>
    </w:p>
    <w:p>
      <w:pPr>
        <w:spacing w:line="360" w:lineRule="auto"/>
        <w:rPr>
          <w:rFonts w:ascii="仿宋_GB2312" w:hAnsi="仿宋" w:eastAsia="仿宋_GB2312" w:cs="仿宋_GB2312"/>
          <w:b/>
          <w:color w:val="auto"/>
          <w:sz w:val="24"/>
          <w:highlight w:val="none"/>
        </w:rPr>
      </w:pPr>
    </w:p>
    <w:p>
      <w:pPr>
        <w:spacing w:line="360" w:lineRule="auto"/>
        <w:rPr>
          <w:rFonts w:ascii="仿宋_GB2312" w:hAnsi="仿宋" w:eastAsia="仿宋_GB2312" w:cs="仿宋_GB2312"/>
          <w:b/>
          <w:color w:val="auto"/>
          <w:sz w:val="24"/>
          <w:highlight w:val="none"/>
        </w:rPr>
      </w:pPr>
    </w:p>
    <w:p>
      <w:pPr>
        <w:spacing w:line="360" w:lineRule="auto"/>
        <w:rPr>
          <w:rFonts w:ascii="仿宋_GB2312" w:hAnsi="仿宋" w:eastAsia="仿宋_GB2312" w:cs="仿宋_GB2312"/>
          <w:b/>
          <w:color w:val="auto"/>
          <w:sz w:val="24"/>
          <w:highlight w:val="none"/>
        </w:rPr>
      </w:pPr>
    </w:p>
    <w:p>
      <w:pPr>
        <w:spacing w:line="360" w:lineRule="auto"/>
        <w:rPr>
          <w:rFonts w:ascii="仿宋_GB2312" w:hAnsi="仿宋" w:eastAsia="仿宋_GB2312" w:cs="仿宋_GB2312"/>
          <w:b/>
          <w:color w:val="auto"/>
          <w:sz w:val="24"/>
          <w:highlight w:val="none"/>
        </w:rPr>
      </w:pPr>
    </w:p>
    <w:p>
      <w:pPr>
        <w:spacing w:line="360" w:lineRule="auto"/>
        <w:rPr>
          <w:rFonts w:ascii="仿宋_GB2312" w:hAnsi="仿宋" w:eastAsia="仿宋_GB2312" w:cs="仿宋_GB2312"/>
          <w:b/>
          <w:color w:val="auto"/>
          <w:sz w:val="24"/>
          <w:highlight w:val="none"/>
        </w:rPr>
      </w:pPr>
    </w:p>
    <w:p>
      <w:pPr>
        <w:spacing w:line="360" w:lineRule="auto"/>
        <w:rPr>
          <w:rFonts w:ascii="仿宋_GB2312" w:hAnsi="仿宋" w:eastAsia="仿宋_GB2312" w:cs="仿宋_GB2312"/>
          <w:b/>
          <w:color w:val="auto"/>
          <w:sz w:val="24"/>
          <w:highlight w:val="none"/>
        </w:rPr>
      </w:pPr>
    </w:p>
    <w:p>
      <w:pPr>
        <w:spacing w:line="360" w:lineRule="auto"/>
        <w:rPr>
          <w:rFonts w:ascii="仿宋_GB2312" w:hAnsi="仿宋" w:eastAsia="仿宋_GB2312" w:cs="仿宋_GB2312"/>
          <w:b/>
          <w:color w:val="auto"/>
          <w:sz w:val="24"/>
          <w:highlight w:val="none"/>
        </w:rPr>
      </w:pPr>
    </w:p>
    <w:p>
      <w:pPr>
        <w:spacing w:line="360" w:lineRule="auto"/>
        <w:rPr>
          <w:rFonts w:ascii="仿宋_GB2312" w:hAnsi="仿宋" w:eastAsia="仿宋_GB2312" w:cs="仿宋_GB2312"/>
          <w:b/>
          <w:color w:val="auto"/>
          <w:sz w:val="24"/>
          <w:highlight w:val="none"/>
        </w:rPr>
      </w:pPr>
    </w:p>
    <w:p>
      <w:pPr>
        <w:spacing w:line="360" w:lineRule="auto"/>
        <w:jc w:val="left"/>
        <w:rPr>
          <w:rFonts w:ascii="仿宋_GB2312" w:hAnsi="仿宋" w:eastAsia="仿宋_GB2312"/>
          <w:b/>
          <w:color w:val="auto"/>
          <w:spacing w:val="6"/>
          <w:sz w:val="32"/>
          <w:szCs w:val="32"/>
          <w:highlight w:val="none"/>
        </w:rPr>
      </w:pPr>
      <w:r>
        <w:rPr>
          <w:rFonts w:hint="eastAsia" w:ascii="仿宋_GB2312" w:hAnsi="仿宋" w:eastAsia="仿宋_GB2312"/>
          <w:b/>
          <w:color w:val="auto"/>
          <w:spacing w:val="6"/>
          <w:sz w:val="32"/>
          <w:szCs w:val="32"/>
          <w:highlight w:val="none"/>
        </w:rPr>
        <w:t>附件</w:t>
      </w:r>
      <w:r>
        <w:rPr>
          <w:rFonts w:ascii="仿宋_GB2312" w:hAnsi="仿宋" w:eastAsia="仿宋_GB2312"/>
          <w:b/>
          <w:color w:val="auto"/>
          <w:spacing w:val="6"/>
          <w:sz w:val="32"/>
          <w:szCs w:val="32"/>
          <w:highlight w:val="none"/>
        </w:rPr>
        <w:t>2：质疑函范本及制作说明</w:t>
      </w:r>
    </w:p>
    <w:p>
      <w:pPr>
        <w:spacing w:line="360" w:lineRule="auto"/>
        <w:jc w:val="center"/>
        <w:rPr>
          <w:rFonts w:ascii="仿宋_GB2312" w:hAnsi="仿宋" w:eastAsia="仿宋_GB2312"/>
          <w:b/>
          <w:color w:val="auto"/>
          <w:spacing w:val="6"/>
          <w:sz w:val="32"/>
          <w:szCs w:val="32"/>
          <w:highlight w:val="none"/>
        </w:rPr>
      </w:pPr>
      <w:r>
        <w:rPr>
          <w:rFonts w:hint="eastAsia" w:ascii="仿宋_GB2312" w:hAnsi="仿宋" w:eastAsia="仿宋_GB2312"/>
          <w:b/>
          <w:color w:val="auto"/>
          <w:spacing w:val="6"/>
          <w:sz w:val="32"/>
          <w:szCs w:val="32"/>
          <w:highlight w:val="none"/>
        </w:rPr>
        <w:t>质疑函范本</w:t>
      </w:r>
    </w:p>
    <w:p>
      <w:pPr>
        <w:snapToGrid w:val="0"/>
        <w:spacing w:before="240" w:beforeLines="100" w:line="360" w:lineRule="auto"/>
        <w:rPr>
          <w:rFonts w:ascii="仿宋_GB2312" w:hAnsi="仿宋" w:eastAsia="仿宋_GB2312" w:cs="仿宋"/>
          <w:bCs/>
          <w:color w:val="auto"/>
          <w:sz w:val="24"/>
          <w:highlight w:val="none"/>
        </w:rPr>
      </w:pPr>
      <w:r>
        <w:rPr>
          <w:rFonts w:hint="eastAsia" w:ascii="仿宋_GB2312" w:hAnsi="仿宋" w:eastAsia="仿宋_GB2312" w:cs="仿宋"/>
          <w:bCs/>
          <w:color w:val="auto"/>
          <w:sz w:val="24"/>
          <w:highlight w:val="none"/>
        </w:rPr>
        <w:t>一、质疑供应商基本信息</w:t>
      </w:r>
    </w:p>
    <w:p>
      <w:pPr>
        <w:snapToGrid w:val="0"/>
        <w:spacing w:line="360" w:lineRule="auto"/>
        <w:rPr>
          <w:rFonts w:ascii="仿宋_GB2312" w:hAnsi="仿宋" w:eastAsia="仿宋_GB2312" w:cs="仿宋"/>
          <w:color w:val="auto"/>
          <w:sz w:val="24"/>
          <w:highlight w:val="none"/>
          <w:u w:val="dotted"/>
        </w:rPr>
      </w:pPr>
      <w:r>
        <w:rPr>
          <w:rFonts w:hint="eastAsia" w:ascii="仿宋_GB2312" w:hAnsi="仿宋" w:eastAsia="仿宋_GB2312" w:cs="仿宋"/>
          <w:color w:val="auto"/>
          <w:sz w:val="24"/>
          <w:highlight w:val="none"/>
        </w:rPr>
        <w:t>质疑供应商：</w:t>
      </w:r>
      <w:r>
        <w:rPr>
          <w:rFonts w:ascii="仿宋_GB2312" w:hAnsi="仿宋" w:eastAsia="仿宋_GB2312" w:cs="仿宋"/>
          <w:color w:val="auto"/>
          <w:sz w:val="24"/>
          <w:highlight w:val="none"/>
          <w:u w:val="dotted"/>
        </w:rPr>
        <w:t xml:space="preserve">                                        </w:t>
      </w:r>
    </w:p>
    <w:p>
      <w:pPr>
        <w:snapToGrid w:val="0"/>
        <w:spacing w:line="360" w:lineRule="auto"/>
        <w:rPr>
          <w:rFonts w:ascii="仿宋_GB2312" w:hAnsi="仿宋" w:eastAsia="仿宋_GB2312" w:cs="仿宋"/>
          <w:color w:val="auto"/>
          <w:sz w:val="24"/>
          <w:highlight w:val="none"/>
        </w:rPr>
      </w:pPr>
      <w:r>
        <w:rPr>
          <w:rFonts w:hint="eastAsia" w:ascii="仿宋_GB2312" w:hAnsi="仿宋" w:eastAsia="仿宋_GB2312" w:cs="仿宋"/>
          <w:color w:val="auto"/>
          <w:sz w:val="24"/>
          <w:highlight w:val="none"/>
        </w:rPr>
        <w:t>地址：</w:t>
      </w:r>
      <w:r>
        <w:rPr>
          <w:rFonts w:ascii="仿宋_GB2312" w:hAnsi="仿宋" w:eastAsia="仿宋_GB2312" w:cs="仿宋"/>
          <w:color w:val="auto"/>
          <w:sz w:val="24"/>
          <w:highlight w:val="none"/>
          <w:u w:val="dotted"/>
        </w:rPr>
        <w:t xml:space="preserve">                          </w:t>
      </w:r>
      <w:r>
        <w:rPr>
          <w:rFonts w:hint="eastAsia" w:ascii="仿宋_GB2312" w:hAnsi="仿宋" w:eastAsia="仿宋_GB2312" w:cs="仿宋"/>
          <w:color w:val="auto"/>
          <w:sz w:val="24"/>
          <w:highlight w:val="none"/>
        </w:rPr>
        <w:t>邮编：</w:t>
      </w:r>
      <w:r>
        <w:rPr>
          <w:rFonts w:ascii="仿宋_GB2312" w:hAnsi="仿宋" w:eastAsia="仿宋_GB2312" w:cs="仿宋"/>
          <w:color w:val="auto"/>
          <w:sz w:val="24"/>
          <w:highlight w:val="none"/>
          <w:u w:val="dotted"/>
        </w:rPr>
        <w:t xml:space="preserve">                                                   </w:t>
      </w:r>
    </w:p>
    <w:p>
      <w:pPr>
        <w:snapToGrid w:val="0"/>
        <w:spacing w:line="360" w:lineRule="auto"/>
        <w:rPr>
          <w:rFonts w:ascii="仿宋_GB2312" w:hAnsi="仿宋" w:eastAsia="仿宋_GB2312" w:cs="仿宋"/>
          <w:color w:val="auto"/>
          <w:sz w:val="24"/>
          <w:highlight w:val="none"/>
        </w:rPr>
      </w:pPr>
      <w:r>
        <w:rPr>
          <w:rFonts w:hint="eastAsia" w:ascii="仿宋_GB2312" w:hAnsi="仿宋" w:eastAsia="仿宋_GB2312" w:cs="仿宋"/>
          <w:color w:val="auto"/>
          <w:sz w:val="24"/>
          <w:highlight w:val="none"/>
        </w:rPr>
        <w:t>联系人：</w:t>
      </w:r>
      <w:r>
        <w:rPr>
          <w:rFonts w:ascii="仿宋_GB2312" w:hAnsi="仿宋" w:eastAsia="仿宋_GB2312" w:cs="仿宋"/>
          <w:color w:val="auto"/>
          <w:sz w:val="24"/>
          <w:highlight w:val="none"/>
          <w:u w:val="dotted"/>
        </w:rPr>
        <w:t xml:space="preserve">                      </w:t>
      </w:r>
      <w:r>
        <w:rPr>
          <w:rFonts w:hint="eastAsia" w:ascii="仿宋_GB2312" w:hAnsi="仿宋" w:eastAsia="仿宋_GB2312" w:cs="仿宋"/>
          <w:color w:val="auto"/>
          <w:sz w:val="24"/>
          <w:highlight w:val="none"/>
        </w:rPr>
        <w:t>联系电话：</w:t>
      </w:r>
      <w:r>
        <w:rPr>
          <w:rFonts w:ascii="仿宋_GB2312" w:hAnsi="仿宋" w:eastAsia="仿宋_GB2312" w:cs="仿宋"/>
          <w:color w:val="auto"/>
          <w:sz w:val="24"/>
          <w:highlight w:val="none"/>
          <w:u w:val="dotted"/>
        </w:rPr>
        <w:t xml:space="preserve">                              </w:t>
      </w:r>
    </w:p>
    <w:p>
      <w:pPr>
        <w:snapToGrid w:val="0"/>
        <w:spacing w:line="360" w:lineRule="auto"/>
        <w:rPr>
          <w:rFonts w:ascii="仿宋_GB2312" w:hAnsi="仿宋" w:eastAsia="仿宋_GB2312" w:cs="仿宋"/>
          <w:color w:val="auto"/>
          <w:sz w:val="24"/>
          <w:highlight w:val="none"/>
          <w:u w:val="dotted"/>
        </w:rPr>
      </w:pPr>
      <w:r>
        <w:rPr>
          <w:rFonts w:hint="eastAsia" w:ascii="仿宋_GB2312" w:hAnsi="仿宋" w:eastAsia="仿宋_GB2312" w:cs="仿宋"/>
          <w:color w:val="auto"/>
          <w:sz w:val="24"/>
          <w:highlight w:val="none"/>
        </w:rPr>
        <w:t>授权代表：</w:t>
      </w:r>
      <w:r>
        <w:rPr>
          <w:rFonts w:ascii="仿宋_GB2312" w:hAnsi="仿宋" w:eastAsia="仿宋_GB2312" w:cs="仿宋"/>
          <w:color w:val="auto"/>
          <w:sz w:val="24"/>
          <w:highlight w:val="none"/>
          <w:u w:val="dotted"/>
        </w:rPr>
        <w:t xml:space="preserve">                                          </w:t>
      </w:r>
    </w:p>
    <w:p>
      <w:pPr>
        <w:snapToGrid w:val="0"/>
        <w:spacing w:line="360" w:lineRule="auto"/>
        <w:rPr>
          <w:rFonts w:ascii="仿宋_GB2312" w:hAnsi="仿宋" w:eastAsia="仿宋_GB2312" w:cs="仿宋"/>
          <w:color w:val="auto"/>
          <w:sz w:val="24"/>
          <w:highlight w:val="none"/>
        </w:rPr>
      </w:pPr>
      <w:r>
        <w:rPr>
          <w:rFonts w:hint="eastAsia" w:ascii="仿宋_GB2312" w:hAnsi="仿宋" w:eastAsia="仿宋_GB2312" w:cs="仿宋"/>
          <w:color w:val="auto"/>
          <w:sz w:val="24"/>
          <w:highlight w:val="none"/>
        </w:rPr>
        <w:t>联系电话：</w:t>
      </w:r>
      <w:r>
        <w:rPr>
          <w:rFonts w:ascii="仿宋_GB2312" w:hAnsi="仿宋" w:eastAsia="仿宋_GB2312" w:cs="仿宋"/>
          <w:color w:val="auto"/>
          <w:sz w:val="24"/>
          <w:highlight w:val="none"/>
          <w:u w:val="dotted"/>
        </w:rPr>
        <w:t xml:space="preserve">                                           </w:t>
      </w:r>
      <w:r>
        <w:rPr>
          <w:rFonts w:ascii="仿宋_GB2312" w:hAnsi="仿宋" w:eastAsia="仿宋_GB2312" w:cs="仿宋"/>
          <w:color w:val="auto"/>
          <w:sz w:val="24"/>
          <w:highlight w:val="none"/>
        </w:rPr>
        <w:t xml:space="preserve"> </w:t>
      </w:r>
    </w:p>
    <w:p>
      <w:pPr>
        <w:snapToGrid w:val="0"/>
        <w:spacing w:line="360" w:lineRule="auto"/>
        <w:rPr>
          <w:rFonts w:ascii="仿宋_GB2312" w:hAnsi="仿宋" w:eastAsia="仿宋_GB2312" w:cs="仿宋"/>
          <w:color w:val="auto"/>
          <w:sz w:val="24"/>
          <w:highlight w:val="none"/>
        </w:rPr>
      </w:pPr>
      <w:r>
        <w:rPr>
          <w:rFonts w:hint="eastAsia" w:ascii="仿宋_GB2312" w:hAnsi="仿宋" w:eastAsia="仿宋_GB2312" w:cs="仿宋"/>
          <w:color w:val="auto"/>
          <w:sz w:val="24"/>
          <w:highlight w:val="none"/>
        </w:rPr>
        <w:t>地址：</w:t>
      </w:r>
      <w:r>
        <w:rPr>
          <w:rFonts w:ascii="仿宋_GB2312" w:hAnsi="仿宋" w:eastAsia="仿宋_GB2312" w:cs="仿宋"/>
          <w:color w:val="auto"/>
          <w:sz w:val="24"/>
          <w:highlight w:val="none"/>
        </w:rPr>
        <w:t xml:space="preserve"> </w:t>
      </w:r>
      <w:r>
        <w:rPr>
          <w:rFonts w:ascii="仿宋_GB2312" w:hAnsi="仿宋" w:eastAsia="仿宋_GB2312" w:cs="仿宋"/>
          <w:color w:val="auto"/>
          <w:sz w:val="24"/>
          <w:highlight w:val="none"/>
          <w:u w:val="dotted"/>
        </w:rPr>
        <w:t xml:space="preserve">                        </w:t>
      </w:r>
      <w:r>
        <w:rPr>
          <w:rFonts w:hint="eastAsia" w:ascii="仿宋_GB2312" w:hAnsi="仿宋" w:eastAsia="仿宋_GB2312" w:cs="仿宋"/>
          <w:color w:val="auto"/>
          <w:sz w:val="24"/>
          <w:highlight w:val="none"/>
        </w:rPr>
        <w:t>邮编：</w:t>
      </w:r>
      <w:r>
        <w:rPr>
          <w:rFonts w:ascii="仿宋_GB2312" w:hAnsi="仿宋" w:eastAsia="仿宋_GB2312" w:cs="仿宋"/>
          <w:color w:val="auto"/>
          <w:sz w:val="24"/>
          <w:highlight w:val="none"/>
          <w:u w:val="dotted"/>
        </w:rPr>
        <w:t xml:space="preserve">                                                </w:t>
      </w:r>
    </w:p>
    <w:p>
      <w:pPr>
        <w:snapToGrid w:val="0"/>
        <w:spacing w:line="360" w:lineRule="auto"/>
        <w:rPr>
          <w:rFonts w:ascii="仿宋_GB2312" w:hAnsi="仿宋" w:eastAsia="仿宋_GB2312" w:cs="仿宋"/>
          <w:bCs/>
          <w:color w:val="auto"/>
          <w:sz w:val="24"/>
          <w:highlight w:val="none"/>
        </w:rPr>
      </w:pPr>
      <w:r>
        <w:rPr>
          <w:rFonts w:hint="eastAsia" w:ascii="仿宋_GB2312" w:hAnsi="仿宋" w:eastAsia="仿宋_GB2312" w:cs="仿宋"/>
          <w:bCs/>
          <w:color w:val="auto"/>
          <w:sz w:val="24"/>
          <w:highlight w:val="none"/>
        </w:rPr>
        <w:t>二、质疑项目基本情况</w:t>
      </w:r>
    </w:p>
    <w:p>
      <w:pPr>
        <w:snapToGrid w:val="0"/>
        <w:spacing w:line="360" w:lineRule="auto"/>
        <w:rPr>
          <w:rFonts w:ascii="仿宋_GB2312" w:hAnsi="仿宋" w:eastAsia="仿宋_GB2312" w:cs="仿宋"/>
          <w:color w:val="auto"/>
          <w:sz w:val="24"/>
          <w:highlight w:val="none"/>
        </w:rPr>
      </w:pPr>
      <w:r>
        <w:rPr>
          <w:rFonts w:hint="eastAsia" w:ascii="仿宋_GB2312" w:hAnsi="仿宋" w:eastAsia="仿宋_GB2312" w:cs="仿宋"/>
          <w:color w:val="auto"/>
          <w:sz w:val="24"/>
          <w:highlight w:val="none"/>
        </w:rPr>
        <w:t>质疑项目的名称：</w:t>
      </w:r>
      <w:r>
        <w:rPr>
          <w:rFonts w:ascii="仿宋_GB2312" w:hAnsi="仿宋" w:eastAsia="仿宋_GB2312" w:cs="仿宋"/>
          <w:color w:val="auto"/>
          <w:sz w:val="24"/>
          <w:highlight w:val="none"/>
          <w:u w:val="dotted"/>
        </w:rPr>
        <w:t xml:space="preserve">                                      </w:t>
      </w:r>
    </w:p>
    <w:p>
      <w:pPr>
        <w:snapToGrid w:val="0"/>
        <w:spacing w:line="360" w:lineRule="auto"/>
        <w:rPr>
          <w:rFonts w:ascii="仿宋_GB2312" w:hAnsi="仿宋" w:eastAsia="仿宋_GB2312" w:cs="仿宋"/>
          <w:color w:val="auto"/>
          <w:sz w:val="24"/>
          <w:highlight w:val="none"/>
        </w:rPr>
      </w:pPr>
      <w:r>
        <w:rPr>
          <w:rFonts w:hint="eastAsia" w:ascii="仿宋_GB2312" w:hAnsi="仿宋" w:eastAsia="仿宋_GB2312" w:cs="仿宋"/>
          <w:color w:val="auto"/>
          <w:sz w:val="24"/>
          <w:highlight w:val="none"/>
        </w:rPr>
        <w:t>质疑项目的编号：</w:t>
      </w:r>
      <w:r>
        <w:rPr>
          <w:rFonts w:ascii="仿宋_GB2312" w:hAnsi="仿宋" w:eastAsia="仿宋_GB2312" w:cs="仿宋"/>
          <w:color w:val="auto"/>
          <w:sz w:val="24"/>
          <w:highlight w:val="none"/>
          <w:u w:val="dotted"/>
        </w:rPr>
        <w:t xml:space="preserve">               </w:t>
      </w:r>
      <w:r>
        <w:rPr>
          <w:rFonts w:hint="eastAsia" w:ascii="仿宋_GB2312" w:hAnsi="仿宋" w:eastAsia="仿宋_GB2312" w:cs="仿宋"/>
          <w:color w:val="auto"/>
          <w:sz w:val="24"/>
          <w:highlight w:val="none"/>
        </w:rPr>
        <w:t>包号：</w:t>
      </w:r>
      <w:r>
        <w:rPr>
          <w:rFonts w:ascii="仿宋_GB2312" w:hAnsi="仿宋" w:eastAsia="仿宋_GB2312" w:cs="仿宋"/>
          <w:color w:val="auto"/>
          <w:sz w:val="24"/>
          <w:highlight w:val="none"/>
          <w:u w:val="dotted"/>
        </w:rPr>
        <w:t xml:space="preserve">                 </w:t>
      </w:r>
    </w:p>
    <w:p>
      <w:pPr>
        <w:snapToGrid w:val="0"/>
        <w:spacing w:line="360" w:lineRule="auto"/>
        <w:rPr>
          <w:rFonts w:ascii="仿宋_GB2312" w:hAnsi="仿宋" w:eastAsia="仿宋_GB2312" w:cs="仿宋"/>
          <w:color w:val="auto"/>
          <w:sz w:val="24"/>
          <w:highlight w:val="none"/>
          <w:u w:val="dotted"/>
        </w:rPr>
      </w:pPr>
      <w:r>
        <w:rPr>
          <w:rFonts w:hint="eastAsia" w:ascii="仿宋_GB2312" w:hAnsi="仿宋" w:eastAsia="仿宋_GB2312" w:cs="仿宋"/>
          <w:color w:val="auto"/>
          <w:sz w:val="24"/>
          <w:highlight w:val="none"/>
        </w:rPr>
        <w:t>采购人名称：</w:t>
      </w:r>
      <w:r>
        <w:rPr>
          <w:rFonts w:ascii="仿宋_GB2312" w:hAnsi="仿宋" w:eastAsia="仿宋_GB2312" w:cs="仿宋"/>
          <w:color w:val="auto"/>
          <w:sz w:val="24"/>
          <w:highlight w:val="none"/>
          <w:u w:val="dotted"/>
        </w:rPr>
        <w:t xml:space="preserve">                                         </w:t>
      </w:r>
    </w:p>
    <w:p>
      <w:pPr>
        <w:snapToGrid w:val="0"/>
        <w:spacing w:line="360" w:lineRule="auto"/>
        <w:rPr>
          <w:rFonts w:ascii="仿宋_GB2312" w:hAnsi="仿宋" w:eastAsia="仿宋_GB2312" w:cs="仿宋"/>
          <w:color w:val="auto"/>
          <w:sz w:val="24"/>
          <w:highlight w:val="none"/>
        </w:rPr>
      </w:pPr>
      <w:r>
        <w:rPr>
          <w:rFonts w:hint="eastAsia" w:ascii="仿宋_GB2312" w:hAnsi="仿宋" w:eastAsia="仿宋_GB2312" w:cs="仿宋"/>
          <w:color w:val="auto"/>
          <w:sz w:val="24"/>
          <w:highlight w:val="none"/>
        </w:rPr>
        <w:t>采购文件获取日期：</w:t>
      </w:r>
      <w:r>
        <w:rPr>
          <w:rFonts w:ascii="仿宋_GB2312" w:hAnsi="仿宋" w:eastAsia="仿宋_GB2312" w:cs="仿宋"/>
          <w:color w:val="auto"/>
          <w:sz w:val="24"/>
          <w:highlight w:val="none"/>
          <w:u w:val="dotted"/>
        </w:rPr>
        <w:t xml:space="preserve">                                           </w:t>
      </w:r>
    </w:p>
    <w:p>
      <w:pPr>
        <w:snapToGrid w:val="0"/>
        <w:spacing w:line="360" w:lineRule="auto"/>
        <w:rPr>
          <w:rFonts w:ascii="仿宋_GB2312" w:hAnsi="仿宋" w:eastAsia="仿宋_GB2312" w:cs="仿宋"/>
          <w:bCs/>
          <w:color w:val="auto"/>
          <w:sz w:val="24"/>
          <w:highlight w:val="none"/>
        </w:rPr>
      </w:pPr>
      <w:r>
        <w:rPr>
          <w:rFonts w:hint="eastAsia" w:ascii="仿宋_GB2312" w:hAnsi="仿宋" w:eastAsia="仿宋_GB2312" w:cs="仿宋"/>
          <w:bCs/>
          <w:color w:val="auto"/>
          <w:sz w:val="24"/>
          <w:highlight w:val="none"/>
        </w:rPr>
        <w:t>三、质疑事项具体内容</w:t>
      </w:r>
    </w:p>
    <w:p>
      <w:pPr>
        <w:snapToGrid w:val="0"/>
        <w:spacing w:line="360" w:lineRule="auto"/>
        <w:rPr>
          <w:rFonts w:ascii="仿宋_GB2312" w:hAnsi="仿宋" w:eastAsia="仿宋_GB2312" w:cs="仿宋"/>
          <w:color w:val="auto"/>
          <w:sz w:val="24"/>
          <w:highlight w:val="none"/>
          <w:u w:val="dotted"/>
        </w:rPr>
      </w:pPr>
      <w:r>
        <w:rPr>
          <w:rFonts w:hint="eastAsia" w:ascii="仿宋_GB2312" w:hAnsi="仿宋" w:eastAsia="仿宋_GB2312" w:cs="仿宋"/>
          <w:color w:val="auto"/>
          <w:sz w:val="24"/>
          <w:highlight w:val="none"/>
        </w:rPr>
        <w:t>质疑事项</w:t>
      </w:r>
      <w:r>
        <w:rPr>
          <w:rFonts w:ascii="仿宋_GB2312" w:hAnsi="仿宋" w:eastAsia="仿宋_GB2312" w:cs="仿宋"/>
          <w:color w:val="auto"/>
          <w:sz w:val="24"/>
          <w:highlight w:val="none"/>
        </w:rPr>
        <w:t>1：</w:t>
      </w:r>
      <w:r>
        <w:rPr>
          <w:rFonts w:ascii="仿宋_GB2312" w:hAnsi="仿宋" w:eastAsia="仿宋_GB2312" w:cs="仿宋"/>
          <w:color w:val="auto"/>
          <w:sz w:val="24"/>
          <w:highlight w:val="none"/>
          <w:u w:val="dotted"/>
        </w:rPr>
        <w:t xml:space="preserve">                                         </w:t>
      </w:r>
    </w:p>
    <w:p>
      <w:pPr>
        <w:snapToGrid w:val="0"/>
        <w:spacing w:line="360" w:lineRule="auto"/>
        <w:rPr>
          <w:rFonts w:ascii="仿宋_GB2312" w:hAnsi="仿宋" w:eastAsia="仿宋_GB2312" w:cs="仿宋"/>
          <w:color w:val="auto"/>
          <w:sz w:val="24"/>
          <w:highlight w:val="none"/>
          <w:u w:val="dotted"/>
        </w:rPr>
      </w:pPr>
      <w:r>
        <w:rPr>
          <w:rFonts w:hint="eastAsia" w:ascii="仿宋_GB2312" w:hAnsi="仿宋" w:eastAsia="仿宋_GB2312" w:cs="仿宋"/>
          <w:color w:val="auto"/>
          <w:sz w:val="24"/>
          <w:highlight w:val="none"/>
        </w:rPr>
        <w:t>事实依据：</w:t>
      </w:r>
      <w:r>
        <w:rPr>
          <w:rFonts w:ascii="仿宋_GB2312" w:hAnsi="仿宋" w:eastAsia="仿宋_GB2312" w:cs="仿宋"/>
          <w:color w:val="auto"/>
          <w:sz w:val="24"/>
          <w:highlight w:val="none"/>
          <w:u w:val="dotted"/>
        </w:rPr>
        <w:t xml:space="preserve">                                          </w:t>
      </w:r>
    </w:p>
    <w:p>
      <w:pPr>
        <w:snapToGrid w:val="0"/>
        <w:spacing w:line="360" w:lineRule="auto"/>
        <w:rPr>
          <w:rFonts w:ascii="仿宋_GB2312" w:hAnsi="仿宋" w:eastAsia="仿宋_GB2312" w:cs="仿宋"/>
          <w:color w:val="auto"/>
          <w:sz w:val="24"/>
          <w:highlight w:val="none"/>
        </w:rPr>
      </w:pPr>
      <w:r>
        <w:rPr>
          <w:rFonts w:ascii="仿宋_GB2312" w:hAnsi="仿宋" w:eastAsia="仿宋_GB2312" w:cs="仿宋"/>
          <w:color w:val="auto"/>
          <w:sz w:val="24"/>
          <w:highlight w:val="none"/>
          <w:u w:val="dotted"/>
        </w:rPr>
        <w:t xml:space="preserve">                                                       </w:t>
      </w:r>
    </w:p>
    <w:p>
      <w:pPr>
        <w:snapToGrid w:val="0"/>
        <w:spacing w:line="360" w:lineRule="auto"/>
        <w:rPr>
          <w:rFonts w:ascii="仿宋_GB2312" w:hAnsi="仿宋" w:eastAsia="仿宋_GB2312" w:cs="仿宋"/>
          <w:color w:val="auto"/>
          <w:sz w:val="24"/>
          <w:highlight w:val="none"/>
          <w:u w:val="dotted"/>
        </w:rPr>
      </w:pPr>
      <w:r>
        <w:rPr>
          <w:rFonts w:hint="eastAsia" w:ascii="仿宋_GB2312" w:hAnsi="仿宋" w:eastAsia="仿宋_GB2312" w:cs="仿宋"/>
          <w:color w:val="auto"/>
          <w:sz w:val="24"/>
          <w:highlight w:val="none"/>
        </w:rPr>
        <w:t>法律依据：</w:t>
      </w:r>
      <w:r>
        <w:rPr>
          <w:rFonts w:ascii="仿宋_GB2312" w:hAnsi="仿宋" w:eastAsia="仿宋_GB2312" w:cs="仿宋"/>
          <w:color w:val="auto"/>
          <w:sz w:val="24"/>
          <w:highlight w:val="none"/>
          <w:u w:val="dotted"/>
        </w:rPr>
        <w:t xml:space="preserve">                                          </w:t>
      </w:r>
    </w:p>
    <w:p>
      <w:pPr>
        <w:snapToGrid w:val="0"/>
        <w:spacing w:line="360" w:lineRule="auto"/>
        <w:rPr>
          <w:rFonts w:ascii="仿宋_GB2312" w:hAnsi="仿宋" w:eastAsia="仿宋_GB2312" w:cs="仿宋"/>
          <w:color w:val="auto"/>
          <w:sz w:val="24"/>
          <w:highlight w:val="none"/>
          <w:u w:val="dotted"/>
        </w:rPr>
      </w:pPr>
      <w:r>
        <w:rPr>
          <w:rFonts w:ascii="仿宋_GB2312" w:hAnsi="仿宋" w:eastAsia="仿宋_GB2312" w:cs="仿宋"/>
          <w:color w:val="auto"/>
          <w:sz w:val="24"/>
          <w:highlight w:val="none"/>
          <w:u w:val="dotted"/>
        </w:rPr>
        <w:t xml:space="preserve">                                                     </w:t>
      </w:r>
    </w:p>
    <w:p>
      <w:pPr>
        <w:snapToGrid w:val="0"/>
        <w:spacing w:line="360" w:lineRule="auto"/>
        <w:rPr>
          <w:rFonts w:ascii="仿宋_GB2312" w:hAnsi="仿宋" w:eastAsia="仿宋_GB2312" w:cs="仿宋"/>
          <w:color w:val="auto"/>
          <w:sz w:val="24"/>
          <w:highlight w:val="none"/>
          <w:u w:val="dotted"/>
        </w:rPr>
      </w:pPr>
      <w:r>
        <w:rPr>
          <w:rFonts w:hint="eastAsia" w:ascii="仿宋_GB2312" w:hAnsi="仿宋" w:eastAsia="仿宋_GB2312" w:cs="仿宋"/>
          <w:color w:val="auto"/>
          <w:sz w:val="24"/>
          <w:highlight w:val="none"/>
        </w:rPr>
        <w:t>质疑事项</w:t>
      </w:r>
      <w:r>
        <w:rPr>
          <w:rFonts w:ascii="仿宋_GB2312" w:hAnsi="仿宋" w:eastAsia="仿宋_GB2312" w:cs="仿宋"/>
          <w:color w:val="auto"/>
          <w:sz w:val="24"/>
          <w:highlight w:val="none"/>
        </w:rPr>
        <w:t>2</w:t>
      </w:r>
    </w:p>
    <w:p>
      <w:pPr>
        <w:snapToGrid w:val="0"/>
        <w:spacing w:line="360" w:lineRule="auto"/>
        <w:rPr>
          <w:rFonts w:ascii="仿宋_GB2312" w:hAnsi="仿宋" w:eastAsia="仿宋_GB2312" w:cs="仿宋"/>
          <w:color w:val="auto"/>
          <w:sz w:val="24"/>
          <w:highlight w:val="none"/>
        </w:rPr>
      </w:pPr>
      <w:r>
        <w:rPr>
          <w:rFonts w:hint="eastAsia" w:ascii="仿宋_GB2312" w:hAnsi="仿宋" w:eastAsia="仿宋_GB2312" w:cs="仿宋"/>
          <w:color w:val="auto"/>
          <w:sz w:val="24"/>
          <w:highlight w:val="none"/>
        </w:rPr>
        <w:t>……</w:t>
      </w:r>
    </w:p>
    <w:p>
      <w:pPr>
        <w:snapToGrid w:val="0"/>
        <w:spacing w:line="360" w:lineRule="auto"/>
        <w:rPr>
          <w:rFonts w:ascii="仿宋_GB2312" w:hAnsi="仿宋" w:eastAsia="仿宋_GB2312" w:cs="仿宋"/>
          <w:bCs/>
          <w:color w:val="auto"/>
          <w:sz w:val="24"/>
          <w:highlight w:val="none"/>
        </w:rPr>
      </w:pPr>
      <w:r>
        <w:rPr>
          <w:rFonts w:hint="eastAsia" w:ascii="仿宋_GB2312" w:hAnsi="仿宋" w:eastAsia="仿宋_GB2312" w:cs="仿宋"/>
          <w:bCs/>
          <w:color w:val="auto"/>
          <w:sz w:val="24"/>
          <w:highlight w:val="none"/>
        </w:rPr>
        <w:t>四、与质疑事项相关的质疑请求</w:t>
      </w:r>
    </w:p>
    <w:p>
      <w:pPr>
        <w:snapToGrid w:val="0"/>
        <w:spacing w:line="360" w:lineRule="auto"/>
        <w:rPr>
          <w:rFonts w:ascii="仿宋_GB2312" w:hAnsi="仿宋" w:eastAsia="仿宋_GB2312" w:cs="仿宋"/>
          <w:color w:val="auto"/>
          <w:sz w:val="24"/>
          <w:highlight w:val="none"/>
          <w:u w:val="dotted"/>
        </w:rPr>
      </w:pPr>
      <w:r>
        <w:rPr>
          <w:rFonts w:hint="eastAsia" w:ascii="仿宋_GB2312" w:hAnsi="仿宋" w:eastAsia="仿宋_GB2312" w:cs="仿宋"/>
          <w:color w:val="auto"/>
          <w:sz w:val="24"/>
          <w:highlight w:val="none"/>
        </w:rPr>
        <w:t>请求：</w:t>
      </w:r>
      <w:r>
        <w:rPr>
          <w:rFonts w:ascii="仿宋_GB2312" w:hAnsi="仿宋" w:eastAsia="仿宋_GB2312" w:cs="仿宋"/>
          <w:color w:val="auto"/>
          <w:sz w:val="24"/>
          <w:highlight w:val="none"/>
          <w:u w:val="dotted"/>
        </w:rPr>
        <w:t xml:space="preserve">                                               </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签字</w:t>
      </w:r>
      <w:r>
        <w:rPr>
          <w:rFonts w:ascii="仿宋_GB2312" w:hAnsi="仿宋" w:eastAsia="仿宋_GB2312"/>
          <w:color w:val="auto"/>
          <w:sz w:val="24"/>
          <w:highlight w:val="none"/>
        </w:rPr>
        <w:t xml:space="preserve">(签章)：                   公章：                      </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日期：</w:t>
      </w:r>
      <w:r>
        <w:rPr>
          <w:rFonts w:ascii="仿宋_GB2312" w:hAnsi="仿宋" w:eastAsia="仿宋_GB2312"/>
          <w:color w:val="auto"/>
          <w:sz w:val="24"/>
          <w:highlight w:val="none"/>
        </w:rPr>
        <w:t xml:space="preserve">    </w:t>
      </w:r>
    </w:p>
    <w:p>
      <w:pPr>
        <w:spacing w:line="360" w:lineRule="auto"/>
        <w:jc w:val="center"/>
        <w:rPr>
          <w:rFonts w:ascii="仿宋_GB2312" w:hAnsi="仿宋" w:eastAsia="仿宋_GB2312" w:cs="仿宋"/>
          <w:b/>
          <w:bCs/>
          <w:color w:val="auto"/>
          <w:sz w:val="24"/>
          <w:highlight w:val="none"/>
        </w:rPr>
      </w:pPr>
    </w:p>
    <w:p>
      <w:pPr>
        <w:spacing w:line="360" w:lineRule="auto"/>
        <w:rPr>
          <w:rFonts w:ascii="仿宋_GB2312" w:hAnsi="仿宋" w:eastAsia="仿宋_GB2312"/>
          <w:b/>
          <w:color w:val="auto"/>
          <w:sz w:val="24"/>
          <w:highlight w:val="none"/>
        </w:rPr>
      </w:pPr>
    </w:p>
    <w:p>
      <w:pPr>
        <w:spacing w:line="360" w:lineRule="auto"/>
        <w:rPr>
          <w:rFonts w:ascii="仿宋_GB2312" w:hAnsi="仿宋" w:eastAsia="仿宋_GB2312"/>
          <w:b/>
          <w:color w:val="auto"/>
          <w:sz w:val="24"/>
          <w:highlight w:val="none"/>
        </w:rPr>
      </w:pPr>
    </w:p>
    <w:p>
      <w:pPr>
        <w:spacing w:line="360" w:lineRule="auto"/>
        <w:rPr>
          <w:rFonts w:ascii="仿宋_GB2312" w:hAnsi="仿宋" w:eastAsia="仿宋_GB2312"/>
          <w:b/>
          <w:color w:val="auto"/>
          <w:sz w:val="24"/>
          <w:highlight w:val="none"/>
        </w:rPr>
      </w:pPr>
    </w:p>
    <w:p>
      <w:pPr>
        <w:spacing w:line="360" w:lineRule="auto"/>
        <w:rPr>
          <w:rFonts w:ascii="仿宋_GB2312" w:hAnsi="仿宋" w:eastAsia="仿宋_GB2312"/>
          <w:b/>
          <w:color w:val="auto"/>
          <w:sz w:val="24"/>
          <w:highlight w:val="none"/>
        </w:rPr>
      </w:pPr>
      <w:r>
        <w:rPr>
          <w:rFonts w:hint="eastAsia" w:ascii="仿宋_GB2312" w:hAnsi="仿宋" w:eastAsia="仿宋_GB2312"/>
          <w:b/>
          <w:color w:val="auto"/>
          <w:sz w:val="24"/>
          <w:highlight w:val="none"/>
        </w:rPr>
        <w:t>质疑函制作说明：</w:t>
      </w:r>
    </w:p>
    <w:p>
      <w:pPr>
        <w:widowControl/>
        <w:spacing w:line="360" w:lineRule="auto"/>
        <w:ind w:firstLine="480" w:firstLineChars="200"/>
        <w:jc w:val="left"/>
        <w:rPr>
          <w:rFonts w:ascii="仿宋_GB2312" w:hAnsi="仿宋" w:eastAsia="仿宋_GB2312"/>
          <w:color w:val="auto"/>
          <w:sz w:val="24"/>
          <w:highlight w:val="none"/>
        </w:rPr>
      </w:pPr>
      <w:r>
        <w:rPr>
          <w:rFonts w:ascii="仿宋_GB2312" w:hAnsi="仿宋" w:eastAsia="仿宋_GB2312"/>
          <w:color w:val="auto"/>
          <w:sz w:val="24"/>
          <w:highlight w:val="none"/>
        </w:rPr>
        <w:t>1.供应商提出质疑时，应提交质疑函和必要的证明材料。</w:t>
      </w:r>
    </w:p>
    <w:p>
      <w:pPr>
        <w:widowControl/>
        <w:spacing w:line="360" w:lineRule="auto"/>
        <w:ind w:firstLine="480" w:firstLineChars="200"/>
        <w:jc w:val="left"/>
        <w:rPr>
          <w:rFonts w:ascii="仿宋_GB2312" w:hAnsi="仿宋" w:eastAsia="仿宋_GB2312"/>
          <w:color w:val="auto"/>
          <w:sz w:val="24"/>
          <w:highlight w:val="none"/>
        </w:rPr>
      </w:pPr>
      <w:r>
        <w:rPr>
          <w:rFonts w:ascii="仿宋_GB2312" w:hAnsi="仿宋" w:eastAsia="仿宋_GB2312"/>
          <w:color w:val="auto"/>
          <w:sz w:val="24"/>
          <w:highlight w:val="none"/>
        </w:rPr>
        <w:t>2.质疑供应商若委托代理人进行质疑的，</w:t>
      </w:r>
      <w:r>
        <w:rPr>
          <w:rFonts w:hint="eastAsia" w:ascii="仿宋_GB2312" w:hAnsi="仿宋" w:eastAsia="仿宋_GB2312"/>
          <w:color w:val="auto"/>
          <w:sz w:val="24"/>
          <w:highlight w:val="none"/>
        </w:rPr>
        <w:t>质疑函应按要求列明“授权代表”的有关内容，并在附件中提交由质疑</w:t>
      </w:r>
      <w:r>
        <w:rPr>
          <w:rFonts w:hint="eastAsia" w:ascii="仿宋_GB2312" w:hAnsi="仿宋" w:eastAsia="仿宋_GB2312" w:cs="宋体"/>
          <w:color w:val="auto"/>
          <w:kern w:val="0"/>
          <w:sz w:val="24"/>
          <w:highlight w:val="none"/>
        </w:rPr>
        <w:t>供应商签署的授权委托书。授权委托书应载明代理人的姓名或者名称、代理事项、具体权限、期限和相关事项。</w:t>
      </w:r>
    </w:p>
    <w:p>
      <w:pPr>
        <w:widowControl/>
        <w:spacing w:line="360" w:lineRule="auto"/>
        <w:ind w:firstLine="480" w:firstLineChars="200"/>
        <w:jc w:val="left"/>
        <w:rPr>
          <w:rFonts w:ascii="仿宋_GB2312" w:hAnsi="仿宋" w:eastAsia="仿宋_GB2312"/>
          <w:color w:val="auto"/>
          <w:sz w:val="24"/>
          <w:highlight w:val="none"/>
        </w:rPr>
      </w:pPr>
      <w:r>
        <w:rPr>
          <w:rFonts w:ascii="仿宋_GB2312" w:hAnsi="仿宋" w:eastAsia="仿宋_GB2312"/>
          <w:color w:val="auto"/>
          <w:sz w:val="24"/>
          <w:highlight w:val="none"/>
        </w:rPr>
        <w:t>3.质疑供应商若对项目的某一分包进行质疑，质疑函中应列明具体分包号。</w:t>
      </w:r>
    </w:p>
    <w:p>
      <w:pPr>
        <w:widowControl/>
        <w:spacing w:line="360" w:lineRule="auto"/>
        <w:ind w:firstLine="480" w:firstLineChars="200"/>
        <w:jc w:val="left"/>
        <w:rPr>
          <w:rFonts w:ascii="仿宋_GB2312" w:hAnsi="仿宋" w:eastAsia="仿宋_GB2312"/>
          <w:color w:val="auto"/>
          <w:sz w:val="24"/>
          <w:highlight w:val="none"/>
        </w:rPr>
      </w:pPr>
      <w:r>
        <w:rPr>
          <w:rFonts w:ascii="仿宋_GB2312" w:hAnsi="仿宋" w:eastAsia="仿宋_GB2312"/>
          <w:color w:val="auto"/>
          <w:sz w:val="24"/>
          <w:highlight w:val="none"/>
        </w:rPr>
        <w:t>4.质疑函的质疑事项应具体、明确，并有必要的事实依据和法律依据。</w:t>
      </w:r>
    </w:p>
    <w:p>
      <w:pPr>
        <w:widowControl/>
        <w:spacing w:line="360" w:lineRule="auto"/>
        <w:ind w:firstLine="480" w:firstLineChars="200"/>
        <w:jc w:val="left"/>
        <w:rPr>
          <w:rFonts w:ascii="仿宋_GB2312" w:hAnsi="仿宋" w:eastAsia="仿宋_GB2312"/>
          <w:color w:val="auto"/>
          <w:sz w:val="24"/>
          <w:highlight w:val="none"/>
        </w:rPr>
      </w:pPr>
      <w:r>
        <w:rPr>
          <w:rFonts w:ascii="仿宋_GB2312" w:hAnsi="仿宋" w:eastAsia="仿宋_GB2312"/>
          <w:color w:val="auto"/>
          <w:sz w:val="24"/>
          <w:highlight w:val="none"/>
        </w:rPr>
        <w:t>5.质疑函的质疑请求应与质疑事项相关。</w:t>
      </w:r>
    </w:p>
    <w:p>
      <w:pPr>
        <w:widowControl/>
        <w:spacing w:line="360" w:lineRule="auto"/>
        <w:ind w:firstLine="480" w:firstLineChars="200"/>
        <w:jc w:val="left"/>
        <w:rPr>
          <w:rFonts w:ascii="仿宋_GB2312" w:hAnsi="仿宋" w:eastAsia="仿宋_GB2312"/>
          <w:color w:val="auto"/>
          <w:sz w:val="24"/>
          <w:highlight w:val="none"/>
        </w:rPr>
      </w:pPr>
      <w:r>
        <w:rPr>
          <w:rFonts w:ascii="仿宋_GB2312" w:hAnsi="仿宋" w:eastAsia="仿宋_GB2312"/>
          <w:color w:val="auto"/>
          <w:sz w:val="24"/>
          <w:highlight w:val="none"/>
        </w:rPr>
        <w:t>6.质疑供应商为自然人的，</w:t>
      </w:r>
      <w:r>
        <w:rPr>
          <w:rFonts w:hint="eastAsia" w:ascii="仿宋_GB2312" w:hAnsi="仿宋" w:eastAsia="仿宋_GB2312"/>
          <w:color w:val="auto"/>
          <w:sz w:val="24"/>
          <w:highlight w:val="none"/>
        </w:rPr>
        <w:t>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仿宋_GB2312" w:hAnsi="仿宋" w:eastAsia="仿宋_GB2312"/>
          <w:color w:val="auto"/>
          <w:sz w:val="30"/>
          <w:szCs w:val="30"/>
          <w:highlight w:val="none"/>
        </w:rPr>
      </w:pPr>
    </w:p>
    <w:p>
      <w:pPr>
        <w:spacing w:line="360" w:lineRule="auto"/>
        <w:jc w:val="center"/>
        <w:rPr>
          <w:rFonts w:ascii="仿宋_GB2312" w:hAnsi="仿宋" w:eastAsia="仿宋_GB2312"/>
          <w:b/>
          <w:color w:val="auto"/>
          <w:spacing w:val="6"/>
          <w:sz w:val="32"/>
          <w:szCs w:val="32"/>
          <w:highlight w:val="none"/>
        </w:rPr>
      </w:pPr>
    </w:p>
    <w:p>
      <w:pPr>
        <w:spacing w:line="360" w:lineRule="auto"/>
        <w:jc w:val="center"/>
        <w:rPr>
          <w:rFonts w:ascii="仿宋_GB2312" w:hAnsi="仿宋" w:eastAsia="仿宋_GB2312"/>
          <w:b/>
          <w:color w:val="auto"/>
          <w:spacing w:val="6"/>
          <w:sz w:val="32"/>
          <w:szCs w:val="32"/>
          <w:highlight w:val="none"/>
        </w:rPr>
      </w:pPr>
    </w:p>
    <w:p>
      <w:pPr>
        <w:spacing w:line="360" w:lineRule="auto"/>
        <w:jc w:val="center"/>
        <w:rPr>
          <w:rFonts w:ascii="仿宋_GB2312" w:hAnsi="仿宋" w:eastAsia="仿宋_GB2312"/>
          <w:b/>
          <w:color w:val="auto"/>
          <w:spacing w:val="6"/>
          <w:sz w:val="32"/>
          <w:szCs w:val="32"/>
          <w:highlight w:val="none"/>
        </w:rPr>
      </w:pPr>
    </w:p>
    <w:p>
      <w:pPr>
        <w:spacing w:line="360" w:lineRule="auto"/>
        <w:jc w:val="center"/>
        <w:rPr>
          <w:rFonts w:ascii="仿宋_GB2312" w:hAnsi="仿宋" w:eastAsia="仿宋_GB2312"/>
          <w:b/>
          <w:color w:val="auto"/>
          <w:spacing w:val="6"/>
          <w:sz w:val="32"/>
          <w:szCs w:val="32"/>
          <w:highlight w:val="none"/>
        </w:rPr>
      </w:pPr>
    </w:p>
    <w:p>
      <w:pPr>
        <w:spacing w:line="360" w:lineRule="auto"/>
        <w:jc w:val="center"/>
        <w:rPr>
          <w:rFonts w:ascii="仿宋_GB2312" w:hAnsi="仿宋" w:eastAsia="仿宋_GB2312"/>
          <w:b/>
          <w:color w:val="auto"/>
          <w:spacing w:val="6"/>
          <w:sz w:val="32"/>
          <w:szCs w:val="32"/>
          <w:highlight w:val="none"/>
        </w:rPr>
      </w:pPr>
    </w:p>
    <w:p>
      <w:pPr>
        <w:spacing w:line="360" w:lineRule="auto"/>
        <w:jc w:val="center"/>
        <w:rPr>
          <w:rFonts w:ascii="仿宋_GB2312" w:hAnsi="仿宋" w:eastAsia="仿宋_GB2312"/>
          <w:b/>
          <w:color w:val="auto"/>
          <w:spacing w:val="6"/>
          <w:sz w:val="32"/>
          <w:szCs w:val="32"/>
          <w:highlight w:val="none"/>
        </w:rPr>
      </w:pPr>
    </w:p>
    <w:p>
      <w:pPr>
        <w:spacing w:line="360" w:lineRule="auto"/>
        <w:jc w:val="center"/>
        <w:rPr>
          <w:rFonts w:ascii="仿宋_GB2312" w:hAnsi="仿宋" w:eastAsia="仿宋_GB2312"/>
          <w:b/>
          <w:color w:val="auto"/>
          <w:spacing w:val="6"/>
          <w:sz w:val="32"/>
          <w:szCs w:val="32"/>
          <w:highlight w:val="none"/>
        </w:rPr>
      </w:pPr>
    </w:p>
    <w:p>
      <w:pPr>
        <w:spacing w:line="360" w:lineRule="auto"/>
        <w:jc w:val="center"/>
        <w:rPr>
          <w:rFonts w:ascii="仿宋_GB2312" w:hAnsi="仿宋" w:eastAsia="仿宋_GB2312"/>
          <w:b/>
          <w:color w:val="auto"/>
          <w:spacing w:val="6"/>
          <w:sz w:val="32"/>
          <w:szCs w:val="32"/>
          <w:highlight w:val="none"/>
        </w:rPr>
      </w:pPr>
    </w:p>
    <w:p>
      <w:pPr>
        <w:spacing w:line="360" w:lineRule="auto"/>
        <w:jc w:val="center"/>
        <w:rPr>
          <w:rFonts w:ascii="仿宋_GB2312" w:hAnsi="仿宋" w:eastAsia="仿宋_GB2312"/>
          <w:b/>
          <w:color w:val="auto"/>
          <w:spacing w:val="6"/>
          <w:sz w:val="32"/>
          <w:szCs w:val="32"/>
          <w:highlight w:val="none"/>
        </w:rPr>
      </w:pPr>
    </w:p>
    <w:p>
      <w:pPr>
        <w:spacing w:line="360" w:lineRule="auto"/>
        <w:jc w:val="center"/>
        <w:rPr>
          <w:rFonts w:ascii="仿宋_GB2312" w:hAnsi="仿宋" w:eastAsia="仿宋_GB2312"/>
          <w:b/>
          <w:color w:val="auto"/>
          <w:spacing w:val="6"/>
          <w:sz w:val="32"/>
          <w:szCs w:val="32"/>
          <w:highlight w:val="none"/>
        </w:rPr>
      </w:pPr>
    </w:p>
    <w:p>
      <w:pPr>
        <w:spacing w:line="360" w:lineRule="auto"/>
        <w:jc w:val="center"/>
        <w:rPr>
          <w:rFonts w:ascii="仿宋_GB2312" w:hAnsi="仿宋" w:eastAsia="仿宋_GB2312"/>
          <w:b/>
          <w:color w:val="auto"/>
          <w:spacing w:val="6"/>
          <w:sz w:val="32"/>
          <w:szCs w:val="32"/>
          <w:highlight w:val="none"/>
        </w:rPr>
      </w:pPr>
    </w:p>
    <w:p>
      <w:pPr>
        <w:spacing w:line="360" w:lineRule="auto"/>
        <w:jc w:val="center"/>
        <w:rPr>
          <w:rFonts w:ascii="仿宋_GB2312" w:hAnsi="仿宋" w:eastAsia="仿宋_GB2312"/>
          <w:b/>
          <w:color w:val="auto"/>
          <w:spacing w:val="6"/>
          <w:sz w:val="32"/>
          <w:szCs w:val="32"/>
          <w:highlight w:val="none"/>
        </w:rPr>
      </w:pPr>
    </w:p>
    <w:p>
      <w:pPr>
        <w:spacing w:line="360" w:lineRule="auto"/>
        <w:jc w:val="left"/>
        <w:rPr>
          <w:rFonts w:ascii="仿宋_GB2312" w:hAnsi="仿宋" w:eastAsia="仿宋_GB2312"/>
          <w:b/>
          <w:color w:val="auto"/>
          <w:spacing w:val="6"/>
          <w:sz w:val="32"/>
          <w:szCs w:val="32"/>
          <w:highlight w:val="none"/>
        </w:rPr>
      </w:pPr>
    </w:p>
    <w:p>
      <w:pPr>
        <w:spacing w:line="360" w:lineRule="auto"/>
        <w:jc w:val="left"/>
        <w:rPr>
          <w:rFonts w:ascii="仿宋_GB2312" w:hAnsi="仿宋" w:eastAsia="仿宋_GB2312"/>
          <w:b/>
          <w:color w:val="auto"/>
          <w:spacing w:val="6"/>
          <w:sz w:val="32"/>
          <w:szCs w:val="32"/>
          <w:highlight w:val="none"/>
        </w:rPr>
      </w:pPr>
    </w:p>
    <w:p>
      <w:pPr>
        <w:spacing w:line="360" w:lineRule="auto"/>
        <w:jc w:val="left"/>
        <w:rPr>
          <w:rFonts w:ascii="仿宋_GB2312" w:hAnsi="仿宋" w:eastAsia="仿宋_GB2312"/>
          <w:b/>
          <w:color w:val="auto"/>
          <w:spacing w:val="6"/>
          <w:sz w:val="32"/>
          <w:szCs w:val="32"/>
          <w:highlight w:val="none"/>
        </w:rPr>
      </w:pPr>
      <w:r>
        <w:rPr>
          <w:rFonts w:hint="eastAsia" w:ascii="仿宋_GB2312" w:hAnsi="仿宋" w:eastAsia="仿宋_GB2312"/>
          <w:b/>
          <w:color w:val="auto"/>
          <w:spacing w:val="6"/>
          <w:sz w:val="32"/>
          <w:szCs w:val="32"/>
          <w:highlight w:val="none"/>
        </w:rPr>
        <w:t>附件</w:t>
      </w:r>
      <w:r>
        <w:rPr>
          <w:rFonts w:ascii="仿宋_GB2312" w:hAnsi="仿宋" w:eastAsia="仿宋_GB2312"/>
          <w:b/>
          <w:color w:val="auto"/>
          <w:spacing w:val="6"/>
          <w:sz w:val="32"/>
          <w:szCs w:val="32"/>
          <w:highlight w:val="none"/>
        </w:rPr>
        <w:t>3：投诉书范本及制作说明</w:t>
      </w:r>
    </w:p>
    <w:p>
      <w:pPr>
        <w:spacing w:line="360" w:lineRule="auto"/>
        <w:jc w:val="center"/>
        <w:rPr>
          <w:rFonts w:ascii="仿宋_GB2312" w:hAnsi="仿宋" w:eastAsia="仿宋_GB2312"/>
          <w:b/>
          <w:color w:val="auto"/>
          <w:sz w:val="24"/>
          <w:highlight w:val="none"/>
        </w:rPr>
      </w:pPr>
    </w:p>
    <w:p>
      <w:pPr>
        <w:spacing w:line="360" w:lineRule="auto"/>
        <w:jc w:val="center"/>
        <w:rPr>
          <w:rFonts w:ascii="仿宋_GB2312" w:hAnsi="仿宋" w:eastAsia="仿宋_GB2312"/>
          <w:b/>
          <w:color w:val="auto"/>
          <w:spacing w:val="6"/>
          <w:sz w:val="32"/>
          <w:szCs w:val="32"/>
          <w:highlight w:val="none"/>
        </w:rPr>
      </w:pPr>
      <w:r>
        <w:rPr>
          <w:rFonts w:hint="eastAsia" w:ascii="仿宋_GB2312" w:hAnsi="仿宋" w:eastAsia="仿宋_GB2312"/>
          <w:b/>
          <w:color w:val="auto"/>
          <w:spacing w:val="6"/>
          <w:sz w:val="32"/>
          <w:szCs w:val="32"/>
          <w:highlight w:val="none"/>
        </w:rPr>
        <w:t>投诉书范本</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一、投诉相关主体基本情况</w:t>
      </w:r>
    </w:p>
    <w:p>
      <w:pPr>
        <w:spacing w:line="360" w:lineRule="auto"/>
        <w:rPr>
          <w:rFonts w:ascii="仿宋_GB2312" w:hAnsi="仿宋" w:eastAsia="仿宋_GB2312"/>
          <w:color w:val="auto"/>
          <w:sz w:val="24"/>
          <w:highlight w:val="none"/>
          <w:u w:val="dotted"/>
        </w:rPr>
      </w:pPr>
      <w:r>
        <w:rPr>
          <w:rFonts w:hint="eastAsia" w:ascii="仿宋_GB2312" w:hAnsi="仿宋" w:eastAsia="仿宋_GB2312"/>
          <w:color w:val="auto"/>
          <w:sz w:val="24"/>
          <w:highlight w:val="none"/>
        </w:rPr>
        <w:t>投诉人：</w:t>
      </w:r>
      <w:r>
        <w:rPr>
          <w:rFonts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u w:val="single"/>
        </w:rPr>
      </w:pPr>
      <w:r>
        <w:rPr>
          <w:rFonts w:hint="eastAsia" w:ascii="仿宋_GB2312" w:hAnsi="仿宋" w:eastAsia="仿宋_GB2312"/>
          <w:color w:val="auto"/>
          <w:sz w:val="24"/>
          <w:highlight w:val="none"/>
        </w:rPr>
        <w:t>地</w:t>
      </w:r>
      <w:r>
        <w:rPr>
          <w:rFonts w:ascii="仿宋_GB2312" w:hAnsi="仿宋" w:eastAsia="仿宋_GB2312"/>
          <w:color w:val="auto"/>
          <w:sz w:val="24"/>
          <w:highlight w:val="none"/>
        </w:rPr>
        <w:t xml:space="preserve">     </w:t>
      </w:r>
      <w:r>
        <w:rPr>
          <w:rFonts w:hint="eastAsia" w:ascii="仿宋_GB2312" w:hAnsi="仿宋" w:eastAsia="仿宋_GB2312"/>
          <w:color w:val="auto"/>
          <w:sz w:val="24"/>
          <w:highlight w:val="none"/>
        </w:rPr>
        <w:t>址：</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邮编：</w:t>
      </w:r>
      <w:r>
        <w:rPr>
          <w:rFonts w:ascii="仿宋_GB2312" w:hAnsi="仿宋" w:eastAsia="仿宋_GB2312"/>
          <w:color w:val="auto"/>
          <w:sz w:val="24"/>
          <w:highlight w:val="none"/>
          <w:u w:val="dotted"/>
        </w:rPr>
        <w:t xml:space="preserve">         </w:t>
      </w:r>
      <w:r>
        <w:rPr>
          <w:rFonts w:ascii="仿宋_GB2312" w:hAnsi="仿宋" w:eastAsia="仿宋_GB2312"/>
          <w:color w:val="auto"/>
          <w:sz w:val="24"/>
          <w:highlight w:val="none"/>
          <w:u w:val="single"/>
        </w:rPr>
        <w:t xml:space="preserve">   </w:t>
      </w:r>
    </w:p>
    <w:p>
      <w:pPr>
        <w:tabs>
          <w:tab w:val="left" w:pos="6510"/>
        </w:tabs>
        <w:spacing w:line="360" w:lineRule="auto"/>
        <w:jc w:val="left"/>
        <w:rPr>
          <w:rFonts w:ascii="仿宋_GB2312" w:hAnsi="仿宋" w:eastAsia="仿宋_GB2312"/>
          <w:color w:val="auto"/>
          <w:sz w:val="24"/>
          <w:highlight w:val="none"/>
        </w:rPr>
      </w:pPr>
      <w:r>
        <w:rPr>
          <w:rFonts w:hint="eastAsia" w:ascii="仿宋_GB2312" w:hAnsi="仿宋" w:eastAsia="仿宋_GB2312"/>
          <w:color w:val="auto"/>
          <w:sz w:val="24"/>
          <w:highlight w:val="none"/>
        </w:rPr>
        <w:t>法定代表人</w:t>
      </w:r>
      <w:r>
        <w:rPr>
          <w:rFonts w:ascii="仿宋_GB2312" w:hAnsi="仿宋" w:eastAsia="仿宋_GB2312"/>
          <w:color w:val="auto"/>
          <w:sz w:val="24"/>
          <w:highlight w:val="none"/>
        </w:rPr>
        <w:t>/主要负责人：</w:t>
      </w:r>
      <w:r>
        <w:rPr>
          <w:rFonts w:ascii="仿宋_GB2312" w:hAnsi="仿宋" w:eastAsia="仿宋_GB2312"/>
          <w:color w:val="auto"/>
          <w:sz w:val="24"/>
          <w:highlight w:val="none"/>
          <w:u w:val="dotted"/>
        </w:rPr>
        <w:t xml:space="preserve">                                   </w:t>
      </w:r>
      <w:r>
        <w:rPr>
          <w:rFonts w:ascii="仿宋_GB2312" w:hAnsi="仿宋" w:eastAsia="仿宋_GB2312"/>
          <w:color w:val="auto"/>
          <w:sz w:val="24"/>
          <w:highlight w:val="none"/>
        </w:rPr>
        <w:t xml:space="preserve">  </w:t>
      </w:r>
    </w:p>
    <w:p>
      <w:pPr>
        <w:tabs>
          <w:tab w:val="left" w:pos="6510"/>
        </w:tabs>
        <w:spacing w:line="360" w:lineRule="auto"/>
        <w:rPr>
          <w:rFonts w:ascii="仿宋_GB2312" w:hAnsi="仿宋" w:eastAsia="仿宋_GB2312"/>
          <w:color w:val="auto"/>
          <w:sz w:val="24"/>
          <w:highlight w:val="none"/>
          <w:u w:val="dotted"/>
        </w:rPr>
      </w:pPr>
      <w:r>
        <w:rPr>
          <w:rFonts w:hint="eastAsia" w:ascii="仿宋_GB2312" w:hAnsi="仿宋" w:eastAsia="仿宋_GB2312"/>
          <w:color w:val="auto"/>
          <w:sz w:val="24"/>
          <w:highlight w:val="none"/>
        </w:rPr>
        <w:t>联系电话：</w:t>
      </w:r>
      <w:r>
        <w:rPr>
          <w:rFonts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u w:val="dotted"/>
        </w:rPr>
      </w:pPr>
      <w:r>
        <w:rPr>
          <w:rFonts w:hint="eastAsia" w:ascii="仿宋_GB2312" w:hAnsi="仿宋" w:eastAsia="仿宋_GB2312"/>
          <w:color w:val="auto"/>
          <w:sz w:val="24"/>
          <w:highlight w:val="none"/>
        </w:rPr>
        <w:t>授权代表：</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联系电话</w:t>
      </w:r>
      <w:r>
        <w:rPr>
          <w:rFonts w:hint="eastAsia" w:ascii="仿宋_GB2312" w:hAnsi="仿宋" w:eastAsia="仿宋_GB2312"/>
          <w:color w:val="auto"/>
          <w:sz w:val="24"/>
          <w:highlight w:val="none"/>
          <w:u w:val="dotted"/>
        </w:rPr>
        <w:t>：</w:t>
      </w:r>
      <w:r>
        <w:rPr>
          <w:rFonts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u w:val="dotted"/>
        </w:rPr>
      </w:pPr>
      <w:r>
        <w:rPr>
          <w:rFonts w:hint="eastAsia" w:ascii="仿宋_GB2312" w:hAnsi="仿宋" w:eastAsia="仿宋_GB2312"/>
          <w:color w:val="auto"/>
          <w:sz w:val="24"/>
          <w:highlight w:val="none"/>
        </w:rPr>
        <w:t>地</w:t>
      </w:r>
      <w:r>
        <w:rPr>
          <w:rFonts w:ascii="仿宋_GB2312" w:hAnsi="仿宋" w:eastAsia="仿宋_GB2312"/>
          <w:color w:val="auto"/>
          <w:sz w:val="24"/>
          <w:highlight w:val="none"/>
        </w:rPr>
        <w:t xml:space="preserve">     </w:t>
      </w:r>
      <w:r>
        <w:rPr>
          <w:rFonts w:hint="eastAsia" w:ascii="仿宋_GB2312" w:hAnsi="仿宋" w:eastAsia="仿宋_GB2312"/>
          <w:color w:val="auto"/>
          <w:sz w:val="24"/>
          <w:highlight w:val="none"/>
        </w:rPr>
        <w:t>址：</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邮编：</w:t>
      </w:r>
      <w:r>
        <w:rPr>
          <w:rFonts w:ascii="仿宋_GB2312" w:hAnsi="仿宋" w:eastAsia="仿宋_GB2312"/>
          <w:color w:val="auto"/>
          <w:sz w:val="24"/>
          <w:highlight w:val="none"/>
          <w:u w:val="dotted"/>
        </w:rPr>
        <w:t xml:space="preserve">         </w:t>
      </w:r>
      <w:r>
        <w:rPr>
          <w:rFonts w:ascii="仿宋_GB2312" w:hAnsi="仿宋" w:eastAsia="仿宋_GB2312"/>
          <w:color w:val="auto"/>
          <w:sz w:val="24"/>
          <w:highlight w:val="none"/>
          <w:u w:val="single"/>
        </w:rPr>
        <w:t xml:space="preserve"> </w:t>
      </w:r>
      <w:r>
        <w:rPr>
          <w:rFonts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u w:val="single"/>
        </w:rPr>
      </w:pPr>
      <w:r>
        <w:rPr>
          <w:rFonts w:hint="eastAsia" w:ascii="仿宋_GB2312" w:hAnsi="仿宋" w:eastAsia="仿宋_GB2312"/>
          <w:color w:val="auto"/>
          <w:sz w:val="24"/>
          <w:highlight w:val="none"/>
        </w:rPr>
        <w:t>被投诉人</w:t>
      </w:r>
      <w:r>
        <w:rPr>
          <w:rFonts w:ascii="仿宋_GB2312" w:hAnsi="仿宋" w:eastAsia="仿宋_GB2312"/>
          <w:color w:val="auto"/>
          <w:sz w:val="24"/>
          <w:highlight w:val="none"/>
        </w:rPr>
        <w:t>1：</w:t>
      </w:r>
      <w:r>
        <w:rPr>
          <w:rFonts w:ascii="仿宋_GB2312" w:hAnsi="仿宋" w:eastAsia="仿宋_GB2312"/>
          <w:color w:val="auto"/>
          <w:sz w:val="24"/>
          <w:highlight w:val="none"/>
          <w:u w:val="dotted"/>
        </w:rPr>
        <w:t xml:space="preserve">                                           </w:t>
      </w:r>
      <w:r>
        <w:rPr>
          <w:rFonts w:ascii="仿宋_GB2312" w:hAnsi="仿宋" w:eastAsia="仿宋_GB2312"/>
          <w:color w:val="auto"/>
          <w:sz w:val="24"/>
          <w:highlight w:val="none"/>
          <w:u w:val="single"/>
        </w:rPr>
        <w:t xml:space="preserve">  </w:t>
      </w:r>
    </w:p>
    <w:p>
      <w:pPr>
        <w:spacing w:line="360" w:lineRule="auto"/>
        <w:rPr>
          <w:rFonts w:ascii="仿宋_GB2312" w:hAnsi="仿宋" w:eastAsia="仿宋_GB2312"/>
          <w:color w:val="auto"/>
          <w:sz w:val="24"/>
          <w:highlight w:val="none"/>
          <w:u w:val="single"/>
        </w:rPr>
      </w:pPr>
      <w:r>
        <w:rPr>
          <w:rFonts w:hint="eastAsia" w:ascii="仿宋_GB2312" w:hAnsi="仿宋" w:eastAsia="仿宋_GB2312"/>
          <w:color w:val="auto"/>
          <w:sz w:val="24"/>
          <w:highlight w:val="none"/>
        </w:rPr>
        <w:t>地</w:t>
      </w:r>
      <w:r>
        <w:rPr>
          <w:rFonts w:ascii="仿宋_GB2312" w:hAnsi="仿宋" w:eastAsia="仿宋_GB2312"/>
          <w:color w:val="auto"/>
          <w:sz w:val="24"/>
          <w:highlight w:val="none"/>
        </w:rPr>
        <w:t xml:space="preserve">     </w:t>
      </w:r>
      <w:r>
        <w:rPr>
          <w:rFonts w:hint="eastAsia" w:ascii="仿宋_GB2312" w:hAnsi="仿宋" w:eastAsia="仿宋_GB2312"/>
          <w:color w:val="auto"/>
          <w:sz w:val="24"/>
          <w:highlight w:val="none"/>
        </w:rPr>
        <w:t>址：</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邮编：</w:t>
      </w:r>
      <w:r>
        <w:rPr>
          <w:rFonts w:ascii="仿宋_GB2312" w:hAnsi="仿宋" w:eastAsia="仿宋_GB2312"/>
          <w:color w:val="auto"/>
          <w:sz w:val="24"/>
          <w:highlight w:val="none"/>
          <w:u w:val="dotted"/>
        </w:rPr>
        <w:t xml:space="preserve">          </w:t>
      </w:r>
      <w:r>
        <w:rPr>
          <w:rFonts w:ascii="仿宋_GB2312" w:hAnsi="仿宋" w:eastAsia="仿宋_GB2312"/>
          <w:color w:val="auto"/>
          <w:sz w:val="24"/>
          <w:highlight w:val="none"/>
          <w:u w:val="single"/>
        </w:rPr>
        <w:t xml:space="preserve"> </w:t>
      </w:r>
    </w:p>
    <w:p>
      <w:pPr>
        <w:spacing w:line="360" w:lineRule="auto"/>
        <w:rPr>
          <w:rFonts w:ascii="仿宋_GB2312" w:hAnsi="仿宋" w:eastAsia="仿宋_GB2312"/>
          <w:color w:val="auto"/>
          <w:sz w:val="24"/>
          <w:highlight w:val="none"/>
          <w:u w:val="single"/>
        </w:rPr>
      </w:pPr>
      <w:r>
        <w:rPr>
          <w:rFonts w:hint="eastAsia" w:ascii="仿宋_GB2312" w:hAnsi="仿宋" w:eastAsia="仿宋_GB2312"/>
          <w:color w:val="auto"/>
          <w:sz w:val="24"/>
          <w:highlight w:val="none"/>
        </w:rPr>
        <w:t>联系人：</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联系电话：</w:t>
      </w:r>
      <w:r>
        <w:rPr>
          <w:rFonts w:ascii="仿宋_GB2312" w:hAnsi="仿宋" w:eastAsia="仿宋_GB2312"/>
          <w:color w:val="auto"/>
          <w:sz w:val="24"/>
          <w:highlight w:val="none"/>
          <w:u w:val="dotted"/>
        </w:rPr>
        <w:t xml:space="preserve">                      </w:t>
      </w:r>
      <w:r>
        <w:rPr>
          <w:rFonts w:ascii="仿宋_GB2312" w:hAnsi="仿宋" w:eastAsia="仿宋_GB2312"/>
          <w:color w:val="auto"/>
          <w:sz w:val="24"/>
          <w:highlight w:val="none"/>
          <w:u w:val="single"/>
        </w:rPr>
        <w:t xml:space="preserve"> </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被投诉人</w:t>
      </w:r>
      <w:r>
        <w:rPr>
          <w:rFonts w:ascii="仿宋_GB2312" w:hAnsi="仿宋" w:eastAsia="仿宋_GB2312"/>
          <w:color w:val="auto"/>
          <w:sz w:val="24"/>
          <w:highlight w:val="none"/>
        </w:rPr>
        <w:t>2</w:t>
      </w:r>
    </w:p>
    <w:p>
      <w:pPr>
        <w:spacing w:line="360" w:lineRule="auto"/>
        <w:rPr>
          <w:rFonts w:ascii="仿宋_GB2312" w:hAnsi="仿宋" w:eastAsia="仿宋_GB2312"/>
          <w:color w:val="auto"/>
          <w:sz w:val="24"/>
          <w:highlight w:val="none"/>
          <w:u w:val="dotted"/>
        </w:rPr>
      </w:pPr>
      <w:r>
        <w:rPr>
          <w:rFonts w:hint="eastAsia" w:ascii="仿宋_GB2312" w:hAnsi="仿宋" w:eastAsia="仿宋_GB2312"/>
          <w:color w:val="auto"/>
          <w:sz w:val="24"/>
          <w:highlight w:val="none"/>
        </w:rPr>
        <w:t>……</w:t>
      </w:r>
    </w:p>
    <w:p>
      <w:pPr>
        <w:spacing w:line="360" w:lineRule="auto"/>
        <w:rPr>
          <w:rFonts w:ascii="仿宋_GB2312" w:hAnsi="仿宋" w:eastAsia="仿宋_GB2312"/>
          <w:color w:val="auto"/>
          <w:sz w:val="24"/>
          <w:highlight w:val="none"/>
          <w:u w:val="single"/>
        </w:rPr>
      </w:pPr>
      <w:r>
        <w:rPr>
          <w:rFonts w:hint="eastAsia" w:ascii="仿宋_GB2312" w:hAnsi="仿宋" w:eastAsia="仿宋_GB2312"/>
          <w:color w:val="auto"/>
          <w:sz w:val="24"/>
          <w:highlight w:val="none"/>
        </w:rPr>
        <w:t>相关供应商：</w:t>
      </w:r>
      <w:r>
        <w:rPr>
          <w:rFonts w:ascii="仿宋_GB2312" w:hAnsi="仿宋" w:eastAsia="仿宋_GB2312"/>
          <w:color w:val="auto"/>
          <w:sz w:val="24"/>
          <w:highlight w:val="none"/>
          <w:u w:val="dotted"/>
        </w:rPr>
        <w:t xml:space="preserve">                                           </w:t>
      </w:r>
      <w:r>
        <w:rPr>
          <w:rFonts w:ascii="仿宋_GB2312" w:hAnsi="仿宋" w:eastAsia="仿宋_GB2312"/>
          <w:color w:val="auto"/>
          <w:sz w:val="24"/>
          <w:highlight w:val="none"/>
          <w:u w:val="single"/>
        </w:rPr>
        <w:t xml:space="preserve">    </w:t>
      </w:r>
    </w:p>
    <w:p>
      <w:pPr>
        <w:spacing w:line="360" w:lineRule="auto"/>
        <w:rPr>
          <w:rFonts w:ascii="仿宋_GB2312" w:hAnsi="仿宋" w:eastAsia="仿宋_GB2312"/>
          <w:color w:val="auto"/>
          <w:sz w:val="24"/>
          <w:highlight w:val="none"/>
          <w:u w:val="single"/>
        </w:rPr>
      </w:pPr>
      <w:r>
        <w:rPr>
          <w:rFonts w:hint="eastAsia" w:ascii="仿宋_GB2312" w:hAnsi="仿宋" w:eastAsia="仿宋_GB2312"/>
          <w:color w:val="auto"/>
          <w:sz w:val="24"/>
          <w:highlight w:val="none"/>
        </w:rPr>
        <w:t>地</w:t>
      </w:r>
      <w:r>
        <w:rPr>
          <w:rFonts w:ascii="仿宋_GB2312" w:hAnsi="仿宋" w:eastAsia="仿宋_GB2312"/>
          <w:color w:val="auto"/>
          <w:sz w:val="24"/>
          <w:highlight w:val="none"/>
        </w:rPr>
        <w:t xml:space="preserve">     </w:t>
      </w:r>
      <w:r>
        <w:rPr>
          <w:rFonts w:hint="eastAsia" w:ascii="仿宋_GB2312" w:hAnsi="仿宋" w:eastAsia="仿宋_GB2312"/>
          <w:color w:val="auto"/>
          <w:sz w:val="24"/>
          <w:highlight w:val="none"/>
        </w:rPr>
        <w:t>址：</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邮编：</w:t>
      </w:r>
      <w:r>
        <w:rPr>
          <w:rFonts w:ascii="仿宋_GB2312" w:hAnsi="仿宋" w:eastAsia="仿宋_GB2312"/>
          <w:color w:val="auto"/>
          <w:sz w:val="24"/>
          <w:highlight w:val="none"/>
          <w:u w:val="dotted"/>
        </w:rPr>
        <w:t xml:space="preserve">          </w:t>
      </w:r>
      <w:r>
        <w:rPr>
          <w:rFonts w:ascii="仿宋_GB2312" w:hAnsi="仿宋" w:eastAsia="仿宋_GB2312"/>
          <w:color w:val="auto"/>
          <w:sz w:val="24"/>
          <w:highlight w:val="none"/>
          <w:u w:val="single"/>
        </w:rPr>
        <w:t xml:space="preserve"> </w:t>
      </w:r>
    </w:p>
    <w:p>
      <w:pPr>
        <w:spacing w:line="360" w:lineRule="auto"/>
        <w:rPr>
          <w:rFonts w:ascii="仿宋_GB2312" w:hAnsi="仿宋" w:eastAsia="仿宋_GB2312"/>
          <w:color w:val="auto"/>
          <w:sz w:val="24"/>
          <w:highlight w:val="none"/>
          <w:u w:val="single"/>
        </w:rPr>
      </w:pPr>
      <w:r>
        <w:rPr>
          <w:rFonts w:hint="eastAsia" w:ascii="仿宋_GB2312" w:hAnsi="仿宋" w:eastAsia="仿宋_GB2312"/>
          <w:color w:val="auto"/>
          <w:sz w:val="24"/>
          <w:highlight w:val="none"/>
        </w:rPr>
        <w:t>联系人：</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联系电话：</w:t>
      </w:r>
      <w:r>
        <w:rPr>
          <w:rFonts w:ascii="仿宋_GB2312" w:hAnsi="仿宋" w:eastAsia="仿宋_GB2312"/>
          <w:color w:val="auto"/>
          <w:sz w:val="24"/>
          <w:highlight w:val="none"/>
          <w:u w:val="dotted"/>
        </w:rPr>
        <w:t xml:space="preserve">                      </w:t>
      </w:r>
      <w:r>
        <w:rPr>
          <w:rFonts w:ascii="仿宋_GB2312" w:hAnsi="仿宋" w:eastAsia="仿宋_GB2312"/>
          <w:color w:val="auto"/>
          <w:sz w:val="24"/>
          <w:highlight w:val="none"/>
          <w:u w:val="single"/>
        </w:rPr>
        <w:t xml:space="preserve">      </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二、投诉项目基本情况</w:t>
      </w:r>
    </w:p>
    <w:p>
      <w:pPr>
        <w:spacing w:line="360" w:lineRule="auto"/>
        <w:rPr>
          <w:rFonts w:ascii="仿宋_GB2312" w:hAnsi="仿宋" w:eastAsia="仿宋_GB2312"/>
          <w:color w:val="auto"/>
          <w:sz w:val="24"/>
          <w:highlight w:val="none"/>
          <w:u w:val="dotted"/>
        </w:rPr>
      </w:pPr>
      <w:r>
        <w:rPr>
          <w:rFonts w:hint="eastAsia" w:ascii="仿宋_GB2312" w:hAnsi="仿宋" w:eastAsia="仿宋_GB2312"/>
          <w:color w:val="auto"/>
          <w:sz w:val="24"/>
          <w:highlight w:val="none"/>
        </w:rPr>
        <w:t>采购项目名称：</w:t>
      </w:r>
      <w:r>
        <w:rPr>
          <w:rFonts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u w:val="single"/>
        </w:rPr>
      </w:pPr>
      <w:r>
        <w:rPr>
          <w:rFonts w:hint="eastAsia" w:ascii="仿宋_GB2312" w:hAnsi="仿宋" w:eastAsia="仿宋_GB2312"/>
          <w:color w:val="auto"/>
          <w:sz w:val="24"/>
          <w:highlight w:val="none"/>
        </w:rPr>
        <w:t>采购项目编号：</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包号：</w:t>
      </w:r>
      <w:r>
        <w:rPr>
          <w:rFonts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采购人名称：</w:t>
      </w:r>
      <w:r>
        <w:rPr>
          <w:rFonts w:ascii="仿宋_GB2312" w:hAnsi="仿宋" w:eastAsia="仿宋_GB2312"/>
          <w:color w:val="auto"/>
          <w:sz w:val="24"/>
          <w:highlight w:val="none"/>
          <w:u w:val="dotted"/>
        </w:rPr>
        <w:t xml:space="preserve">                                           </w:t>
      </w:r>
      <w:r>
        <w:rPr>
          <w:rFonts w:ascii="仿宋_GB2312" w:hAnsi="仿宋" w:eastAsia="仿宋_GB2312"/>
          <w:color w:val="auto"/>
          <w:sz w:val="24"/>
          <w:highlight w:val="none"/>
          <w:u w:val="single"/>
        </w:rPr>
        <w:t xml:space="preserve">  </w:t>
      </w:r>
    </w:p>
    <w:p>
      <w:pPr>
        <w:spacing w:line="360" w:lineRule="auto"/>
        <w:rPr>
          <w:rFonts w:ascii="仿宋_GB2312" w:hAnsi="仿宋" w:eastAsia="仿宋_GB2312"/>
          <w:color w:val="auto"/>
          <w:sz w:val="24"/>
          <w:highlight w:val="none"/>
          <w:u w:val="single"/>
        </w:rPr>
      </w:pPr>
      <w:r>
        <w:rPr>
          <w:rFonts w:hint="eastAsia" w:ascii="仿宋_GB2312" w:hAnsi="仿宋" w:eastAsia="仿宋_GB2312"/>
          <w:color w:val="auto"/>
          <w:sz w:val="24"/>
          <w:highlight w:val="none"/>
        </w:rPr>
        <w:t>代理机构名称：</w:t>
      </w:r>
      <w:r>
        <w:rPr>
          <w:rFonts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u w:val="dotted"/>
        </w:rPr>
      </w:pPr>
      <w:r>
        <w:rPr>
          <w:rFonts w:hint="eastAsia" w:ascii="仿宋_GB2312" w:hAnsi="仿宋" w:eastAsia="仿宋_GB2312"/>
          <w:color w:val="auto"/>
          <w:sz w:val="24"/>
          <w:highlight w:val="none"/>
        </w:rPr>
        <w:t>采购文件公告</w:t>
      </w:r>
      <w:r>
        <w:rPr>
          <w:rFonts w:ascii="仿宋_GB2312" w:hAnsi="仿宋" w:eastAsia="仿宋_GB2312"/>
          <w:color w:val="auto"/>
          <w:sz w:val="24"/>
          <w:highlight w:val="none"/>
        </w:rPr>
        <w:t>:</w:t>
      </w:r>
      <w:r>
        <w:rPr>
          <w:rFonts w:hint="eastAsia" w:ascii="仿宋_GB2312" w:hAnsi="仿宋" w:eastAsia="仿宋_GB2312"/>
          <w:color w:val="auto"/>
          <w:sz w:val="24"/>
          <w:highlight w:val="none"/>
          <w:u w:val="dotted"/>
        </w:rPr>
        <w:t>是</w:t>
      </w:r>
      <w:r>
        <w:rPr>
          <w:rFonts w:ascii="仿宋_GB2312" w:hAnsi="仿宋" w:eastAsia="仿宋_GB2312"/>
          <w:color w:val="auto"/>
          <w:sz w:val="24"/>
          <w:highlight w:val="none"/>
          <w:u w:val="dotted"/>
        </w:rPr>
        <w:t xml:space="preserve">/否 </w:t>
      </w:r>
      <w:r>
        <w:rPr>
          <w:rFonts w:hint="eastAsia" w:ascii="仿宋_GB2312" w:hAnsi="仿宋" w:eastAsia="仿宋_GB2312"/>
          <w:color w:val="auto"/>
          <w:sz w:val="24"/>
          <w:highlight w:val="none"/>
        </w:rPr>
        <w:t>公告期限：</w:t>
      </w:r>
      <w:r>
        <w:rPr>
          <w:rFonts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u w:val="single"/>
        </w:rPr>
      </w:pPr>
      <w:r>
        <w:rPr>
          <w:rFonts w:hint="eastAsia" w:ascii="仿宋_GB2312" w:hAnsi="仿宋" w:eastAsia="仿宋_GB2312"/>
          <w:color w:val="auto"/>
          <w:sz w:val="24"/>
          <w:highlight w:val="none"/>
        </w:rPr>
        <w:t>采购结果公告</w:t>
      </w:r>
      <w:r>
        <w:rPr>
          <w:rFonts w:ascii="仿宋_GB2312" w:hAnsi="仿宋" w:eastAsia="仿宋_GB2312"/>
          <w:color w:val="auto"/>
          <w:sz w:val="24"/>
          <w:highlight w:val="none"/>
        </w:rPr>
        <w:t>:</w:t>
      </w:r>
      <w:r>
        <w:rPr>
          <w:rFonts w:hint="eastAsia" w:ascii="仿宋_GB2312" w:hAnsi="仿宋" w:eastAsia="仿宋_GB2312"/>
          <w:color w:val="auto"/>
          <w:sz w:val="24"/>
          <w:highlight w:val="none"/>
          <w:u w:val="dotted"/>
        </w:rPr>
        <w:t>是</w:t>
      </w:r>
      <w:r>
        <w:rPr>
          <w:rFonts w:ascii="仿宋_GB2312" w:hAnsi="仿宋" w:eastAsia="仿宋_GB2312"/>
          <w:color w:val="auto"/>
          <w:sz w:val="24"/>
          <w:highlight w:val="none"/>
          <w:u w:val="dotted"/>
        </w:rPr>
        <w:t xml:space="preserve">/否 </w:t>
      </w:r>
      <w:r>
        <w:rPr>
          <w:rFonts w:hint="eastAsia" w:ascii="仿宋_GB2312" w:hAnsi="仿宋" w:eastAsia="仿宋_GB2312"/>
          <w:color w:val="auto"/>
          <w:sz w:val="24"/>
          <w:highlight w:val="none"/>
        </w:rPr>
        <w:t>公告期限：</w:t>
      </w:r>
      <w:r>
        <w:rPr>
          <w:rFonts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三、质疑基本情况</w:t>
      </w:r>
    </w:p>
    <w:p>
      <w:pPr>
        <w:spacing w:line="360" w:lineRule="auto"/>
        <w:ind w:firstLine="480" w:firstLineChars="200"/>
        <w:rPr>
          <w:rFonts w:ascii="仿宋_GB2312" w:hAnsi="仿宋" w:eastAsia="仿宋_GB2312"/>
          <w:color w:val="auto"/>
          <w:sz w:val="24"/>
          <w:highlight w:val="none"/>
          <w:u w:val="dotted"/>
        </w:rPr>
      </w:pPr>
      <w:r>
        <w:rPr>
          <w:rFonts w:hint="eastAsia" w:ascii="仿宋_GB2312" w:hAnsi="仿宋" w:eastAsia="仿宋_GB2312"/>
          <w:color w:val="auto"/>
          <w:sz w:val="24"/>
          <w:highlight w:val="none"/>
        </w:rPr>
        <w:t>投诉人于</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年</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月</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日</w:t>
      </w:r>
      <w:r>
        <w:rPr>
          <w:rFonts w:ascii="仿宋_GB2312" w:hAnsi="仿宋" w:eastAsia="仿宋_GB2312"/>
          <w:color w:val="auto"/>
          <w:sz w:val="24"/>
          <w:highlight w:val="none"/>
        </w:rPr>
        <w:t>,向</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提出质疑，质疑事项为：</w:t>
      </w:r>
      <w:r>
        <w:rPr>
          <w:rFonts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u w:val="dotted"/>
        </w:rPr>
      </w:pPr>
      <w:r>
        <w:rPr>
          <w:rFonts w:ascii="仿宋_GB2312" w:hAnsi="仿宋" w:eastAsia="仿宋_GB2312"/>
          <w:color w:val="auto"/>
          <w:sz w:val="24"/>
          <w:highlight w:val="none"/>
          <w:u w:val="dotted"/>
        </w:rPr>
        <w:t xml:space="preserve">                                                     </w:t>
      </w:r>
      <w:r>
        <w:rPr>
          <w:rFonts w:ascii="仿宋_GB2312" w:hAnsi="仿宋" w:eastAsia="仿宋_GB2312"/>
          <w:color w:val="auto"/>
          <w:sz w:val="24"/>
          <w:highlight w:val="none"/>
        </w:rPr>
        <w:t xml:space="preserve">  </w:t>
      </w:r>
    </w:p>
    <w:p>
      <w:pPr>
        <w:spacing w:line="360" w:lineRule="auto"/>
        <w:ind w:firstLine="360" w:firstLineChars="150"/>
        <w:rPr>
          <w:rFonts w:ascii="仿宋_GB2312" w:hAnsi="仿宋" w:eastAsia="仿宋_GB2312"/>
          <w:color w:val="auto"/>
          <w:sz w:val="24"/>
          <w:highlight w:val="none"/>
        </w:rPr>
      </w:pPr>
      <w:r>
        <w:rPr>
          <w:rFonts w:hint="eastAsia" w:ascii="仿宋_GB2312" w:hAnsi="仿宋" w:eastAsia="仿宋_GB2312"/>
          <w:color w:val="auto"/>
          <w:sz w:val="24"/>
          <w:highlight w:val="none"/>
          <w:u w:val="dotted"/>
        </w:rPr>
        <w:t>采购人</w:t>
      </w:r>
      <w:r>
        <w:rPr>
          <w:rFonts w:ascii="仿宋_GB2312" w:hAnsi="仿宋" w:eastAsia="仿宋_GB2312"/>
          <w:color w:val="auto"/>
          <w:sz w:val="24"/>
          <w:highlight w:val="none"/>
          <w:u w:val="dotted"/>
        </w:rPr>
        <w:t>/代理机构</w:t>
      </w:r>
      <w:r>
        <w:rPr>
          <w:rFonts w:hint="eastAsia" w:ascii="仿宋_GB2312" w:hAnsi="仿宋" w:eastAsia="仿宋_GB2312"/>
          <w:color w:val="auto"/>
          <w:sz w:val="24"/>
          <w:highlight w:val="none"/>
        </w:rPr>
        <w:t>于</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年</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月</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日</w:t>
      </w:r>
      <w:r>
        <w:rPr>
          <w:rFonts w:ascii="仿宋_GB2312" w:hAnsi="仿宋" w:eastAsia="仿宋_GB2312"/>
          <w:color w:val="auto"/>
          <w:sz w:val="24"/>
          <w:highlight w:val="none"/>
        </w:rPr>
        <w:t>,就质疑事项</w:t>
      </w:r>
      <w:r>
        <w:rPr>
          <w:rFonts w:hint="eastAsia" w:ascii="仿宋_GB2312" w:hAnsi="仿宋" w:eastAsia="仿宋_GB2312"/>
          <w:color w:val="auto"/>
          <w:sz w:val="24"/>
          <w:highlight w:val="none"/>
        </w:rPr>
        <w:t>作出了答复</w:t>
      </w:r>
      <w:r>
        <w:rPr>
          <w:rFonts w:ascii="仿宋_GB2312" w:hAnsi="仿宋" w:eastAsia="仿宋_GB2312"/>
          <w:color w:val="auto"/>
          <w:sz w:val="24"/>
          <w:highlight w:val="none"/>
        </w:rPr>
        <w:t>/没有在法定期限内</w:t>
      </w:r>
      <w:r>
        <w:rPr>
          <w:rFonts w:hint="eastAsia" w:ascii="仿宋_GB2312" w:hAnsi="仿宋" w:eastAsia="仿宋_GB2312"/>
          <w:color w:val="auto"/>
          <w:sz w:val="24"/>
          <w:highlight w:val="none"/>
        </w:rPr>
        <w:t>作出答复。</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四、投诉事项具体内容</w:t>
      </w:r>
    </w:p>
    <w:p>
      <w:pPr>
        <w:spacing w:line="360" w:lineRule="auto"/>
        <w:rPr>
          <w:rFonts w:ascii="仿宋_GB2312" w:hAnsi="仿宋" w:eastAsia="仿宋_GB2312"/>
          <w:color w:val="auto"/>
          <w:sz w:val="24"/>
          <w:highlight w:val="none"/>
          <w:u w:val="single"/>
        </w:rPr>
      </w:pPr>
      <w:r>
        <w:rPr>
          <w:rFonts w:hint="eastAsia" w:ascii="仿宋_GB2312" w:hAnsi="仿宋" w:eastAsia="仿宋_GB2312"/>
          <w:color w:val="auto"/>
          <w:sz w:val="24"/>
          <w:highlight w:val="none"/>
        </w:rPr>
        <w:t>投诉事项</w:t>
      </w:r>
      <w:r>
        <w:rPr>
          <w:rFonts w:ascii="仿宋_GB2312" w:hAnsi="仿宋" w:eastAsia="仿宋_GB2312"/>
          <w:color w:val="auto"/>
          <w:sz w:val="24"/>
          <w:highlight w:val="none"/>
        </w:rPr>
        <w:t xml:space="preserve"> 1：</w:t>
      </w:r>
      <w:r>
        <w:rPr>
          <w:rFonts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事实依据：</w:t>
      </w:r>
      <w:r>
        <w:rPr>
          <w:rFonts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u w:val="dotted"/>
        </w:rPr>
      </w:pPr>
      <w:r>
        <w:rPr>
          <w:rFonts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u w:val="single"/>
        </w:rPr>
      </w:pPr>
      <w:r>
        <w:rPr>
          <w:rFonts w:hint="eastAsia" w:ascii="仿宋_GB2312" w:hAnsi="仿宋" w:eastAsia="仿宋_GB2312"/>
          <w:color w:val="auto"/>
          <w:sz w:val="24"/>
          <w:highlight w:val="none"/>
        </w:rPr>
        <w:t>法律依据：</w:t>
      </w:r>
      <w:r>
        <w:rPr>
          <w:rFonts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u w:val="dotted"/>
        </w:rPr>
      </w:pPr>
      <w:r>
        <w:rPr>
          <w:rFonts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投诉事项</w:t>
      </w:r>
      <w:r>
        <w:rPr>
          <w:rFonts w:ascii="仿宋_GB2312" w:hAnsi="仿宋" w:eastAsia="仿宋_GB2312"/>
          <w:color w:val="auto"/>
          <w:sz w:val="24"/>
          <w:highlight w:val="none"/>
        </w:rPr>
        <w:t>2</w:t>
      </w:r>
    </w:p>
    <w:p>
      <w:pPr>
        <w:spacing w:line="360" w:lineRule="auto"/>
        <w:rPr>
          <w:rFonts w:ascii="仿宋_GB2312" w:hAnsi="仿宋" w:eastAsia="仿宋_GB2312"/>
          <w:color w:val="auto"/>
          <w:sz w:val="24"/>
          <w:highlight w:val="none"/>
          <w:u w:val="dotted"/>
        </w:rPr>
      </w:pPr>
      <w:r>
        <w:rPr>
          <w:rFonts w:hint="eastAsia" w:ascii="仿宋_GB2312" w:hAnsi="仿宋" w:eastAsia="仿宋_GB2312"/>
          <w:color w:val="auto"/>
          <w:sz w:val="24"/>
          <w:highlight w:val="none"/>
        </w:rPr>
        <w:t>……</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五、与投诉事项相关的投诉请求</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请求：</w:t>
      </w:r>
      <w:r>
        <w:rPr>
          <w:rFonts w:ascii="仿宋_GB2312" w:hAnsi="仿宋" w:eastAsia="仿宋_GB2312"/>
          <w:color w:val="auto"/>
          <w:sz w:val="24"/>
          <w:highlight w:val="none"/>
          <w:u w:val="dotted"/>
        </w:rPr>
        <w:t xml:space="preserve">                                              </w:t>
      </w:r>
      <w:r>
        <w:rPr>
          <w:rFonts w:ascii="仿宋_GB2312" w:hAnsi="仿宋" w:eastAsia="仿宋_GB2312"/>
          <w:color w:val="auto"/>
          <w:sz w:val="24"/>
          <w:highlight w:val="none"/>
        </w:rPr>
        <w:t xml:space="preserve"> </w:t>
      </w:r>
    </w:p>
    <w:p>
      <w:pPr>
        <w:spacing w:line="360" w:lineRule="auto"/>
        <w:rPr>
          <w:rFonts w:ascii="仿宋_GB2312" w:hAnsi="仿宋" w:eastAsia="仿宋_GB2312"/>
          <w:color w:val="auto"/>
          <w:sz w:val="24"/>
          <w:highlight w:val="none"/>
          <w:u w:val="single"/>
        </w:rPr>
      </w:pPr>
      <w:r>
        <w:rPr>
          <w:rFonts w:ascii="仿宋_GB2312" w:hAnsi="仿宋" w:eastAsia="仿宋_GB2312"/>
          <w:color w:val="auto"/>
          <w:sz w:val="24"/>
          <w:highlight w:val="none"/>
        </w:rPr>
        <w:t xml:space="preserve">                                                                                                    </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签字</w:t>
      </w:r>
      <w:r>
        <w:rPr>
          <w:rFonts w:ascii="仿宋_GB2312" w:hAnsi="仿宋" w:eastAsia="仿宋_GB2312"/>
          <w:color w:val="auto"/>
          <w:sz w:val="24"/>
          <w:highlight w:val="none"/>
        </w:rPr>
        <w:t xml:space="preserve">(签章)：                   公章：                      </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日期：</w:t>
      </w:r>
      <w:r>
        <w:rPr>
          <w:rFonts w:ascii="仿宋_GB2312" w:hAnsi="仿宋" w:eastAsia="仿宋_GB2312"/>
          <w:color w:val="auto"/>
          <w:sz w:val="24"/>
          <w:highlight w:val="none"/>
        </w:rPr>
        <w:t xml:space="preserve">    </w:t>
      </w:r>
    </w:p>
    <w:p>
      <w:pPr>
        <w:spacing w:line="360" w:lineRule="auto"/>
        <w:rPr>
          <w:rFonts w:ascii="仿宋_GB2312" w:hAnsi="仿宋" w:eastAsia="仿宋_GB2312"/>
          <w:b/>
          <w:color w:val="auto"/>
          <w:sz w:val="24"/>
          <w:highlight w:val="none"/>
        </w:rPr>
      </w:pPr>
    </w:p>
    <w:p>
      <w:pPr>
        <w:spacing w:line="360" w:lineRule="auto"/>
        <w:rPr>
          <w:rFonts w:ascii="仿宋_GB2312" w:hAnsi="仿宋" w:eastAsia="仿宋_GB2312"/>
          <w:b/>
          <w:color w:val="auto"/>
          <w:sz w:val="24"/>
          <w:highlight w:val="none"/>
        </w:rPr>
      </w:pPr>
    </w:p>
    <w:p>
      <w:pPr>
        <w:spacing w:line="360" w:lineRule="auto"/>
        <w:rPr>
          <w:rFonts w:ascii="仿宋_GB2312" w:hAnsi="仿宋" w:eastAsia="仿宋_GB2312"/>
          <w:b/>
          <w:color w:val="auto"/>
          <w:sz w:val="24"/>
          <w:highlight w:val="none"/>
        </w:rPr>
      </w:pPr>
      <w:r>
        <w:rPr>
          <w:rFonts w:hint="eastAsia" w:ascii="仿宋_GB2312" w:hAnsi="仿宋" w:eastAsia="仿宋_GB2312"/>
          <w:b/>
          <w:color w:val="auto"/>
          <w:sz w:val="24"/>
          <w:highlight w:val="none"/>
        </w:rPr>
        <w:t>投诉书制作说明：</w:t>
      </w:r>
    </w:p>
    <w:p>
      <w:pPr>
        <w:widowControl/>
        <w:spacing w:line="360" w:lineRule="auto"/>
        <w:ind w:firstLine="480" w:firstLineChars="200"/>
        <w:rPr>
          <w:rFonts w:ascii="仿宋_GB2312" w:hAnsi="仿宋" w:eastAsia="仿宋_GB2312" w:cs="宋体"/>
          <w:color w:val="auto"/>
          <w:kern w:val="0"/>
          <w:sz w:val="24"/>
          <w:highlight w:val="none"/>
        </w:rPr>
      </w:pPr>
      <w:r>
        <w:rPr>
          <w:rFonts w:ascii="仿宋_GB2312" w:hAnsi="仿宋" w:eastAsia="仿宋_GB2312"/>
          <w:color w:val="auto"/>
          <w:sz w:val="24"/>
          <w:highlight w:val="none"/>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仿宋_GB2312" w:hAnsi="仿宋" w:eastAsia="仿宋_GB2312" w:cs="宋体"/>
          <w:color w:val="auto"/>
          <w:kern w:val="0"/>
          <w:sz w:val="24"/>
          <w:highlight w:val="none"/>
        </w:rPr>
      </w:pPr>
      <w:r>
        <w:rPr>
          <w:rFonts w:ascii="仿宋_GB2312" w:hAnsi="仿宋" w:eastAsia="仿宋_GB2312"/>
          <w:color w:val="auto"/>
          <w:sz w:val="24"/>
          <w:highlight w:val="none"/>
        </w:rPr>
        <w:t>2.投诉人若委托代理人进行投诉的，投诉书应按照要求列明“授权代表”的有关内容，并在附件中提交由</w:t>
      </w:r>
      <w:r>
        <w:rPr>
          <w:rFonts w:hint="eastAsia" w:ascii="仿宋_GB2312" w:hAnsi="仿宋" w:eastAsia="仿宋_GB2312" w:cs="宋体"/>
          <w:color w:val="auto"/>
          <w:kern w:val="0"/>
          <w:sz w:val="24"/>
          <w:highlight w:val="none"/>
        </w:rPr>
        <w:t>投诉人签署的授权委托书。授权委托书应当载明代理人的姓名或者名称、代理事项、具体权限、期限和相关事项。</w:t>
      </w:r>
    </w:p>
    <w:p>
      <w:pPr>
        <w:widowControl/>
        <w:spacing w:line="360" w:lineRule="auto"/>
        <w:ind w:firstLine="480" w:firstLineChars="200"/>
        <w:jc w:val="left"/>
        <w:rPr>
          <w:rFonts w:ascii="仿宋_GB2312" w:hAnsi="仿宋" w:eastAsia="仿宋_GB2312"/>
          <w:color w:val="auto"/>
          <w:sz w:val="24"/>
          <w:highlight w:val="none"/>
        </w:rPr>
      </w:pPr>
      <w:r>
        <w:rPr>
          <w:rFonts w:ascii="仿宋_GB2312" w:hAnsi="仿宋" w:eastAsia="仿宋_GB2312"/>
          <w:color w:val="auto"/>
          <w:sz w:val="24"/>
          <w:highlight w:val="none"/>
        </w:rPr>
        <w:t>3.投诉人若对项目的某一分包进行投诉，投诉书应列明具体分包号。</w:t>
      </w:r>
    </w:p>
    <w:p>
      <w:pPr>
        <w:widowControl/>
        <w:spacing w:line="360" w:lineRule="auto"/>
        <w:ind w:firstLine="480" w:firstLineChars="200"/>
        <w:jc w:val="left"/>
        <w:rPr>
          <w:rFonts w:ascii="仿宋_GB2312" w:hAnsi="仿宋" w:eastAsia="仿宋_GB2312"/>
          <w:color w:val="auto"/>
          <w:sz w:val="24"/>
          <w:highlight w:val="none"/>
        </w:rPr>
      </w:pPr>
      <w:r>
        <w:rPr>
          <w:rFonts w:ascii="仿宋_GB2312" w:hAnsi="仿宋" w:eastAsia="仿宋_GB2312"/>
          <w:color w:val="auto"/>
          <w:sz w:val="24"/>
          <w:highlight w:val="none"/>
        </w:rPr>
        <w:t>4.投诉书应简要列明质疑事项，质疑函、质疑答复等作为附件材料提供。</w:t>
      </w:r>
    </w:p>
    <w:p>
      <w:pPr>
        <w:widowControl/>
        <w:spacing w:line="360" w:lineRule="auto"/>
        <w:ind w:firstLine="480" w:firstLineChars="200"/>
        <w:jc w:val="left"/>
        <w:rPr>
          <w:rFonts w:ascii="仿宋_GB2312" w:hAnsi="仿宋" w:eastAsia="仿宋_GB2312"/>
          <w:color w:val="auto"/>
          <w:sz w:val="24"/>
          <w:highlight w:val="none"/>
        </w:rPr>
      </w:pPr>
      <w:r>
        <w:rPr>
          <w:rFonts w:ascii="仿宋_GB2312" w:hAnsi="仿宋" w:eastAsia="仿宋_GB2312"/>
          <w:color w:val="auto"/>
          <w:sz w:val="24"/>
          <w:highlight w:val="none"/>
        </w:rPr>
        <w:t>5.投诉书的投诉事项应具体、明确，并有必要的事实依据和法律依据。</w:t>
      </w:r>
    </w:p>
    <w:p>
      <w:pPr>
        <w:widowControl/>
        <w:spacing w:line="360" w:lineRule="auto"/>
        <w:ind w:firstLine="480" w:firstLineChars="200"/>
        <w:jc w:val="left"/>
        <w:rPr>
          <w:rFonts w:ascii="仿宋_GB2312" w:hAnsi="仿宋" w:eastAsia="仿宋_GB2312"/>
          <w:color w:val="auto"/>
          <w:sz w:val="24"/>
          <w:highlight w:val="none"/>
        </w:rPr>
      </w:pPr>
      <w:r>
        <w:rPr>
          <w:rFonts w:ascii="仿宋_GB2312" w:hAnsi="仿宋" w:eastAsia="仿宋_GB2312"/>
          <w:color w:val="auto"/>
          <w:sz w:val="24"/>
          <w:highlight w:val="none"/>
        </w:rPr>
        <w:t>6.投诉书的投诉请求应与投诉事项相关。</w:t>
      </w:r>
    </w:p>
    <w:p>
      <w:pPr>
        <w:widowControl/>
        <w:spacing w:line="360" w:lineRule="auto"/>
        <w:ind w:firstLine="480" w:firstLineChars="200"/>
        <w:jc w:val="left"/>
        <w:rPr>
          <w:rFonts w:ascii="仿宋_GB2312" w:hAnsi="仿宋" w:eastAsia="仿宋_GB2312" w:cs="宋体"/>
          <w:color w:val="auto"/>
          <w:kern w:val="0"/>
          <w:sz w:val="24"/>
          <w:highlight w:val="none"/>
        </w:rPr>
      </w:pPr>
      <w:r>
        <w:rPr>
          <w:rFonts w:ascii="仿宋_GB2312" w:hAnsi="仿宋" w:eastAsia="仿宋_GB2312"/>
          <w:color w:val="auto"/>
          <w:sz w:val="24"/>
          <w:highlight w:val="none"/>
        </w:rPr>
        <w:t>7.投诉人为自然人的，投诉书应当由本人签字；投诉人为法人或者其他组织的，投诉书应当由法定代表人、主要负责人，或者其授权代表签字或者盖章，并加盖公章。</w:t>
      </w:r>
    </w:p>
    <w:p>
      <w:pPr>
        <w:spacing w:line="360" w:lineRule="auto"/>
        <w:rPr>
          <w:rFonts w:ascii="仿宋_GB2312" w:hAnsi="仿宋" w:eastAsia="仿宋_GB2312" w:cs="仿宋_GB2312"/>
          <w:b/>
          <w:color w:val="auto"/>
          <w:sz w:val="24"/>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bCs/>
          <w:color w:val="auto"/>
          <w:sz w:val="32"/>
          <w:szCs w:val="32"/>
          <w:highlight w:val="none"/>
        </w:rPr>
      </w:pPr>
      <w:r>
        <w:rPr>
          <w:rFonts w:hint="eastAsia" w:ascii="仿宋" w:hAnsi="仿宋" w:eastAsia="仿宋"/>
          <w:b/>
          <w:color w:val="auto"/>
          <w:spacing w:val="6"/>
          <w:sz w:val="32"/>
          <w:szCs w:val="32"/>
          <w:highlight w:val="none"/>
        </w:rPr>
        <w:t>附件</w:t>
      </w:r>
      <w:r>
        <w:rPr>
          <w:rFonts w:ascii="仿宋" w:hAnsi="仿宋" w:eastAsia="仿宋"/>
          <w:b/>
          <w:color w:val="auto"/>
          <w:spacing w:val="6"/>
          <w:sz w:val="32"/>
          <w:szCs w:val="32"/>
          <w:highlight w:val="none"/>
        </w:rPr>
        <w:t>4：</w:t>
      </w:r>
      <w:r>
        <w:rPr>
          <w:rFonts w:hint="eastAsia" w:ascii="仿宋" w:hAnsi="仿宋" w:eastAsia="仿宋"/>
          <w:b/>
          <w:bCs/>
          <w:color w:val="auto"/>
          <w:sz w:val="32"/>
          <w:szCs w:val="32"/>
          <w:highlight w:val="none"/>
        </w:rPr>
        <w:t>业务专用章使用说明函</w:t>
      </w:r>
    </w:p>
    <w:p>
      <w:pPr>
        <w:spacing w:line="360" w:lineRule="auto"/>
        <w:rPr>
          <w:rFonts w:ascii="仿宋" w:hAnsi="仿宋" w:eastAsia="仿宋"/>
          <w:color w:val="auto"/>
          <w:sz w:val="24"/>
          <w:highlight w:val="none"/>
        </w:rPr>
      </w:pPr>
      <w:r>
        <w:rPr>
          <w:rFonts w:hint="eastAsia" w:ascii="仿宋" w:hAnsi="仿宋" w:eastAsia="仿宋" w:cs="仿宋_GB2312"/>
          <w:color w:val="auto"/>
          <w:sz w:val="24"/>
          <w:highlight w:val="none"/>
          <w:u w:val="single"/>
        </w:rPr>
        <w:t>（采购人）、（采购代理机构）</w:t>
      </w:r>
    </w:p>
    <w:p>
      <w:pPr>
        <w:spacing w:line="360" w:lineRule="auto"/>
        <w:ind w:firstLine="480" w:firstLineChars="200"/>
        <w:rPr>
          <w:rFonts w:ascii="仿宋" w:hAnsi="仿宋" w:eastAsia="仿宋" w:cs="宋体"/>
          <w:color w:val="auto"/>
          <w:sz w:val="24"/>
          <w:highlight w:val="none"/>
        </w:rPr>
      </w:pPr>
      <w:r>
        <w:rPr>
          <w:rFonts w:hint="eastAsia" w:ascii="仿宋" w:hAnsi="仿宋" w:eastAsia="仿宋" w:cs="仿宋_GB2312"/>
          <w:color w:val="auto"/>
          <w:kern w:val="0"/>
          <w:sz w:val="24"/>
          <w:highlight w:val="none"/>
          <w:lang w:val="zh-CN"/>
        </w:rPr>
        <w:t>我方</w:t>
      </w:r>
      <w:r>
        <w:rPr>
          <w:rFonts w:ascii="仿宋" w:hAnsi="仿宋" w:eastAsia="仿宋" w:cs="仿宋_GB2312"/>
          <w:color w:val="auto"/>
          <w:kern w:val="0"/>
          <w:sz w:val="24"/>
          <w:highlight w:val="none"/>
          <w:u w:val="single"/>
          <w:lang w:val="zh-CN"/>
        </w:rPr>
        <w:t xml:space="preserve">                         </w:t>
      </w:r>
      <w:r>
        <w:rPr>
          <w:rFonts w:ascii="仿宋" w:hAnsi="仿宋" w:eastAsia="仿宋" w:cs="仿宋_GB2312"/>
          <w:color w:val="auto"/>
          <w:sz w:val="24"/>
          <w:highlight w:val="none"/>
        </w:rPr>
        <w:t>(投标人全称)</w:t>
      </w:r>
      <w:r>
        <w:rPr>
          <w:rFonts w:hint="eastAsia" w:ascii="仿宋" w:hAnsi="仿宋" w:eastAsia="仿宋"/>
          <w:color w:val="auto"/>
          <w:sz w:val="24"/>
          <w:highlight w:val="none"/>
        </w:rPr>
        <w:t>是中华人民共和国依法登记注册的合法企业，</w:t>
      </w:r>
      <w:r>
        <w:rPr>
          <w:rFonts w:hint="eastAsia" w:ascii="仿宋" w:hAnsi="仿宋" w:eastAsia="仿宋" w:cs="宋体"/>
          <w:bCs/>
          <w:color w:val="auto"/>
          <w:sz w:val="24"/>
          <w:highlight w:val="none"/>
        </w:rPr>
        <w:t>在参加</w:t>
      </w:r>
      <w:r>
        <w:rPr>
          <w:rFonts w:hint="eastAsia" w:ascii="仿宋" w:hAnsi="仿宋" w:eastAsia="仿宋" w:cs="仿宋_GB2312"/>
          <w:color w:val="auto"/>
          <w:sz w:val="24"/>
          <w:highlight w:val="none"/>
        </w:rPr>
        <w:t>你方组织的</w:t>
      </w:r>
      <w:r>
        <w:rPr>
          <w:rFonts w:hint="eastAsia" w:ascii="仿宋_GB2312" w:hAnsi="仿宋" w:eastAsia="仿宋_GB2312" w:cs="仿宋_GB2312"/>
          <w:color w:val="auto"/>
          <w:sz w:val="24"/>
          <w:highlight w:val="none"/>
        </w:rPr>
        <w:t>（项目名称）项目</w:t>
      </w:r>
      <w:r>
        <w:rPr>
          <w:rFonts w:hint="eastAsia" w:ascii="仿宋" w:hAnsi="仿宋" w:eastAsia="仿宋" w:cs="仿宋_GB2312"/>
          <w:color w:val="auto"/>
          <w:sz w:val="24"/>
          <w:highlight w:val="none"/>
        </w:rPr>
        <w:t>【招标编号：（采购编号）</w:t>
      </w:r>
      <w:r>
        <w:rPr>
          <w:rFonts w:ascii="仿宋" w:hAnsi="仿宋" w:eastAsia="仿宋" w:cs="仿宋_GB2312"/>
          <w:color w:val="auto"/>
          <w:sz w:val="24"/>
          <w:highlight w:val="none"/>
        </w:rPr>
        <w:t>】</w:t>
      </w:r>
      <w:r>
        <w:rPr>
          <w:rFonts w:hint="eastAsia" w:ascii="仿宋" w:hAnsi="仿宋" w:eastAsia="仿宋" w:cs="宋体"/>
          <w:bCs/>
          <w:color w:val="auto"/>
          <w:sz w:val="24"/>
          <w:highlight w:val="none"/>
        </w:rPr>
        <w:t>投标活动中作如下说明：</w:t>
      </w:r>
      <w:r>
        <w:rPr>
          <w:rFonts w:hint="eastAsia" w:ascii="仿宋" w:hAnsi="仿宋" w:eastAsia="仿宋" w:cs="宋体"/>
          <w:color w:val="auto"/>
          <w:sz w:val="24"/>
          <w:highlight w:val="none"/>
        </w:rPr>
        <w:t>我方所使用的“</w:t>
      </w:r>
      <w:r>
        <w:rPr>
          <w:rFonts w:ascii="仿宋" w:hAnsi="仿宋" w:eastAsia="仿宋" w:cs="仿宋_GB2312"/>
          <w:color w:val="auto"/>
          <w:sz w:val="24"/>
          <w:highlight w:val="none"/>
        </w:rPr>
        <w:t>XX</w:t>
      </w:r>
      <w:r>
        <w:rPr>
          <w:rFonts w:hint="eastAsia" w:ascii="仿宋" w:hAnsi="仿宋" w:eastAsia="仿宋" w:cs="宋体"/>
          <w:color w:val="auto"/>
          <w:sz w:val="24"/>
          <w:highlight w:val="none"/>
        </w:rPr>
        <w:t>专用章”与法定名称章具有同等的法律效力，对使用“</w:t>
      </w:r>
      <w:r>
        <w:rPr>
          <w:rFonts w:ascii="仿宋" w:hAnsi="仿宋" w:eastAsia="仿宋" w:cs="仿宋_GB2312"/>
          <w:color w:val="auto"/>
          <w:sz w:val="24"/>
          <w:highlight w:val="none"/>
        </w:rPr>
        <w:t>XX</w:t>
      </w:r>
      <w:r>
        <w:rPr>
          <w:rFonts w:hint="eastAsia" w:ascii="仿宋" w:hAnsi="仿宋" w:eastAsia="仿宋" w:cs="宋体"/>
          <w:color w:val="auto"/>
          <w:sz w:val="24"/>
          <w:highlight w:val="none"/>
        </w:rPr>
        <w:t>专用章”的行为予以完全承认，并愿意承担相应责任。</w:t>
      </w:r>
      <w:r>
        <w:rPr>
          <w:rFonts w:ascii="仿宋" w:hAnsi="仿宋" w:eastAsia="仿宋" w:cs="宋体"/>
          <w:color w:val="auto"/>
          <w:sz w:val="24"/>
          <w:highlight w:val="none"/>
        </w:rPr>
        <w:t xml:space="preserve">   </w:t>
      </w:r>
    </w:p>
    <w:p>
      <w:pPr>
        <w:spacing w:line="360" w:lineRule="auto"/>
        <w:ind w:firstLine="480" w:firstLineChars="200"/>
        <w:rPr>
          <w:rFonts w:ascii="仿宋" w:hAnsi="仿宋" w:eastAsia="仿宋" w:cs="宋体"/>
          <w:color w:val="auto"/>
          <w:sz w:val="24"/>
          <w:highlight w:val="none"/>
        </w:rPr>
      </w:pPr>
      <w:r>
        <w:rPr>
          <w:rFonts w:hint="eastAsia" w:ascii="仿宋" w:hAnsi="仿宋" w:eastAsia="仿宋" w:cs="宋体"/>
          <w:color w:val="auto"/>
          <w:sz w:val="24"/>
          <w:highlight w:val="none"/>
        </w:rPr>
        <w:t>特此说明。</w:t>
      </w:r>
    </w:p>
    <w:p>
      <w:pPr>
        <w:spacing w:line="360" w:lineRule="auto"/>
        <w:ind w:firstLine="494"/>
        <w:rPr>
          <w:rFonts w:ascii="仿宋" w:hAnsi="仿宋" w:eastAsia="仿宋" w:cs="宋体"/>
          <w:color w:val="auto"/>
          <w:sz w:val="24"/>
          <w:highlight w:val="none"/>
        </w:rPr>
      </w:pPr>
    </w:p>
    <w:p>
      <w:pPr>
        <w:spacing w:line="360" w:lineRule="auto"/>
        <w:ind w:firstLine="494"/>
        <w:rPr>
          <w:rFonts w:ascii="仿宋" w:hAnsi="仿宋" w:eastAsia="仿宋" w:cs="宋体"/>
          <w:color w:val="auto"/>
          <w:sz w:val="24"/>
          <w:highlight w:val="none"/>
        </w:rPr>
      </w:pPr>
    </w:p>
    <w:p>
      <w:pPr>
        <w:spacing w:line="360" w:lineRule="auto"/>
        <w:ind w:firstLine="494"/>
        <w:rPr>
          <w:rFonts w:ascii="仿宋" w:hAnsi="仿宋" w:eastAsia="仿宋" w:cs="宋体"/>
          <w:color w:val="auto"/>
          <w:sz w:val="24"/>
          <w:highlight w:val="none"/>
        </w:rPr>
      </w:pPr>
    </w:p>
    <w:p>
      <w:pPr>
        <w:spacing w:line="360" w:lineRule="auto"/>
        <w:ind w:firstLine="494"/>
        <w:rPr>
          <w:rFonts w:ascii="仿宋" w:hAnsi="仿宋" w:eastAsia="仿宋" w:cs="宋体"/>
          <w:color w:val="auto"/>
          <w:sz w:val="24"/>
          <w:highlight w:val="none"/>
        </w:rPr>
      </w:pPr>
    </w:p>
    <w:p>
      <w:pPr>
        <w:spacing w:line="360" w:lineRule="auto"/>
        <w:ind w:right="480" w:firstLine="4080" w:firstLineChars="1700"/>
        <w:rPr>
          <w:rFonts w:ascii="仿宋" w:hAnsi="仿宋" w:eastAsia="仿宋" w:cs="宋体"/>
          <w:color w:val="auto"/>
          <w:sz w:val="24"/>
          <w:highlight w:val="none"/>
        </w:rPr>
      </w:pPr>
      <w:r>
        <w:rPr>
          <w:rFonts w:hint="eastAsia" w:ascii="仿宋" w:hAnsi="仿宋" w:eastAsia="仿宋" w:cs="宋体"/>
          <w:color w:val="auto"/>
          <w:sz w:val="24"/>
          <w:highlight w:val="none"/>
        </w:rPr>
        <w:t>投标单位（法定名称章）：</w:t>
      </w:r>
    </w:p>
    <w:p>
      <w:pPr>
        <w:ind w:right="1440" w:firstLine="494"/>
        <w:jc w:val="center"/>
        <w:rPr>
          <w:rFonts w:ascii="仿宋" w:hAnsi="仿宋" w:eastAsia="仿宋" w:cs="宋体"/>
          <w:color w:val="auto"/>
          <w:sz w:val="24"/>
          <w:highlight w:val="none"/>
        </w:rPr>
      </w:pPr>
      <w:r>
        <w:rPr>
          <w:rFonts w:ascii="仿宋" w:hAnsi="仿宋" w:eastAsia="仿宋" w:cs="宋体"/>
          <w:color w:val="auto"/>
          <w:sz w:val="24"/>
          <w:highlight w:val="none"/>
        </w:rPr>
        <w:t xml:space="preserve">                              日期：       年     月     日</w:t>
      </w:r>
    </w:p>
    <w:p>
      <w:pPr>
        <w:rPr>
          <w:rFonts w:ascii="仿宋" w:hAnsi="仿宋" w:eastAsia="仿宋" w:cs="宋体"/>
          <w:color w:val="auto"/>
          <w:sz w:val="24"/>
          <w:highlight w:val="none"/>
        </w:rPr>
      </w:pPr>
      <w:r>
        <w:rPr>
          <w:rFonts w:hint="eastAsia" w:ascii="仿宋" w:hAnsi="仿宋" w:eastAsia="仿宋" w:cs="宋体"/>
          <w:b/>
          <w:bCs/>
          <w:color w:val="auto"/>
          <w:sz w:val="24"/>
          <w:highlight w:val="none"/>
        </w:rPr>
        <w:t>附：</w:t>
      </w:r>
    </w:p>
    <w:p>
      <w:pPr>
        <w:spacing w:line="360" w:lineRule="auto"/>
        <w:rPr>
          <w:rFonts w:ascii="仿宋" w:hAnsi="仿宋" w:eastAsia="仿宋"/>
          <w:bCs/>
          <w:color w:val="auto"/>
          <w:sz w:val="24"/>
          <w:highlight w:val="none"/>
        </w:rPr>
      </w:pPr>
      <w:r>
        <w:rPr>
          <w:rFonts w:ascii="仿宋" w:hAnsi="仿宋" w:eastAsia="仿宋" w:cs="Times New Roman"/>
          <w:b/>
          <w:bCs/>
          <w:color w:val="auto"/>
          <w:kern w:val="2"/>
          <w:sz w:val="24"/>
          <w:szCs w:val="24"/>
          <w:highlight w:val="none"/>
          <w:lang w:val="en-US" w:eastAsia="zh-CN" w:bidi="ar-SA"/>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5080" t="4445" r="14605" b="8890"/>
                <wp:wrapNone/>
                <wp:docPr id="1" name="Rectangle 17"/>
                <wp:cNvGraphicFramePr/>
                <a:graphic xmlns:a="http://schemas.openxmlformats.org/drawingml/2006/main">
                  <a:graphicData uri="http://schemas.microsoft.com/office/word/2010/wordprocessingShape">
                    <wps:wsp>
                      <wps:cNvSpPr/>
                      <wps:spPr>
                        <a:xfrm>
                          <a:off x="0" y="0"/>
                          <a:ext cx="2704465" cy="2253615"/>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cc/4wdgAAAAKAQAADwAAAAAAAAABACAAAAAiAAAAZHJzL2Rvd25yZXYueG1sUEsBAhQA&#10;FAAAAAgAh07iQInaqJfyAQAAIwQAAA4AAAAAAAAAAQAgAAAAJwEAAGRycy9lMm9Eb2MueG1sUEsF&#10;BgAAAAAGAAYAWQEAAIsFAAAAAA==&#10;">
                <v:fill on="t" focussize="0,0"/>
                <v:stroke color="#000000" joinstyle="miter"/>
                <v:imagedata o:title=""/>
                <o:lock v:ext="edit" aspectratio="f"/>
              </v:rect>
            </w:pict>
          </mc:Fallback>
        </mc:AlternateContent>
      </w:r>
      <w:r>
        <w:rPr>
          <w:rFonts w:ascii="仿宋" w:hAnsi="仿宋" w:eastAsia="仿宋" w:cs="Times New Roman"/>
          <w:b/>
          <w:bCs/>
          <w:color w:val="auto"/>
          <w:kern w:val="2"/>
          <w:sz w:val="24"/>
          <w:szCs w:val="24"/>
          <w:highlight w:val="none"/>
          <w:lang w:val="en-US" w:eastAsia="zh-CN" w:bidi="ar-SA"/>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5080" t="4445" r="13970" b="8890"/>
                <wp:wrapNone/>
                <wp:docPr id="2" name="Rectangle 16"/>
                <wp:cNvGraphicFramePr/>
                <a:graphic xmlns:a="http://schemas.openxmlformats.org/drawingml/2006/main">
                  <a:graphicData uri="http://schemas.microsoft.com/office/word/2010/wordprocessingShape">
                    <wps:wsp>
                      <wps:cNvSpPr/>
                      <wps:spPr>
                        <a:xfrm>
                          <a:off x="0" y="0"/>
                          <a:ext cx="2647950" cy="2253615"/>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ndOwWNgAAAAKAQAADwAAAAAAAAABACAAAAAiAAAAZHJzL2Rvd25yZXYueG1sUEsBAhQA&#10;FAAAAAgAh07iQM239AXyAQAAIwQAAA4AAAAAAAAAAQAgAAAAJwEAAGRycy9lMm9Eb2MueG1sUEsF&#10;BgAAAAAGAAYAWQEAAIsFAAAAAA==&#10;">
                <v:fill on="t" focussize="0,0"/>
                <v:stroke color="#000000" joinstyle="miter"/>
                <v:imagedata o:title=""/>
                <o:lock v:ext="edit" aspectratio="f"/>
              </v:rect>
            </w:pict>
          </mc:Fallback>
        </mc:AlternateContent>
      </w:r>
      <w:r>
        <w:rPr>
          <w:rFonts w:hint="eastAsia" w:ascii="仿宋" w:hAnsi="仿宋" w:eastAsia="仿宋" w:cs="宋体"/>
          <w:color w:val="auto"/>
          <w:sz w:val="24"/>
          <w:highlight w:val="none"/>
        </w:rPr>
        <w:t>投标单位法定名称章（印模）</w:t>
      </w:r>
      <w:r>
        <w:rPr>
          <w:rFonts w:ascii="仿宋" w:hAnsi="仿宋" w:eastAsia="仿宋" w:cs="宋体"/>
          <w:color w:val="auto"/>
          <w:sz w:val="24"/>
          <w:highlight w:val="none"/>
        </w:rPr>
        <w:t xml:space="preserve">                </w:t>
      </w:r>
      <w:r>
        <w:rPr>
          <w:rFonts w:hint="eastAsia" w:ascii="仿宋" w:hAnsi="仿宋" w:eastAsia="仿宋" w:cs="宋体"/>
          <w:color w:val="auto"/>
          <w:sz w:val="24"/>
          <w:highlight w:val="none"/>
        </w:rPr>
        <w:t>投标单位“</w:t>
      </w:r>
      <w:r>
        <w:rPr>
          <w:rFonts w:ascii="仿宋" w:hAnsi="仿宋" w:eastAsia="仿宋" w:cs="仿宋_GB2312"/>
          <w:color w:val="auto"/>
          <w:sz w:val="24"/>
          <w:highlight w:val="none"/>
        </w:rPr>
        <w:t>XX</w:t>
      </w:r>
      <w:r>
        <w:rPr>
          <w:rFonts w:hint="eastAsia" w:ascii="仿宋" w:hAnsi="仿宋" w:eastAsia="仿宋" w:cs="宋体"/>
          <w:color w:val="auto"/>
          <w:sz w:val="24"/>
          <w:highlight w:val="none"/>
        </w:rPr>
        <w:t>专用章”（印模）</w:t>
      </w: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hint="eastAsia" w:ascii="仿宋" w:hAnsi="仿宋" w:eastAsia="仿宋"/>
          <w:b/>
          <w:color w:val="auto"/>
          <w:spacing w:val="6"/>
          <w:sz w:val="32"/>
          <w:szCs w:val="32"/>
          <w:highlight w:val="none"/>
        </w:rPr>
      </w:pPr>
    </w:p>
    <w:p>
      <w:pPr>
        <w:autoSpaceDE w:val="0"/>
        <w:autoSpaceDN w:val="0"/>
        <w:jc w:val="center"/>
        <w:rPr>
          <w:rFonts w:ascii="仿宋" w:hAnsi="仿宋" w:eastAsia="仿宋"/>
          <w:b/>
          <w:bCs/>
          <w:color w:val="auto"/>
          <w:sz w:val="32"/>
          <w:szCs w:val="32"/>
          <w:highlight w:val="none"/>
        </w:rPr>
      </w:pPr>
      <w:r>
        <w:rPr>
          <w:rFonts w:hint="eastAsia" w:ascii="仿宋" w:hAnsi="仿宋" w:eastAsia="仿宋"/>
          <w:b/>
          <w:color w:val="auto"/>
          <w:spacing w:val="6"/>
          <w:sz w:val="32"/>
          <w:szCs w:val="32"/>
          <w:highlight w:val="none"/>
        </w:rPr>
        <w:t>附件</w:t>
      </w:r>
      <w:r>
        <w:rPr>
          <w:rFonts w:ascii="仿宋" w:hAnsi="仿宋" w:eastAsia="仿宋"/>
          <w:b/>
          <w:color w:val="auto"/>
          <w:spacing w:val="6"/>
          <w:sz w:val="32"/>
          <w:szCs w:val="32"/>
          <w:highlight w:val="none"/>
        </w:rPr>
        <w:t>5</w:t>
      </w:r>
      <w:r>
        <w:rPr>
          <w:rFonts w:hint="eastAsia" w:ascii="仿宋" w:hAnsi="仿宋" w:eastAsia="仿宋"/>
          <w:b/>
          <w:color w:val="auto"/>
          <w:spacing w:val="6"/>
          <w:sz w:val="32"/>
          <w:szCs w:val="32"/>
          <w:highlight w:val="none"/>
        </w:rPr>
        <w:t>：</w:t>
      </w:r>
      <w:r>
        <w:rPr>
          <w:rFonts w:hint="eastAsia" w:ascii="仿宋_GB2312" w:hAnsi="宋体" w:eastAsia="仿宋_GB2312"/>
          <w:b/>
          <w:color w:val="auto"/>
          <w:sz w:val="32"/>
          <w:szCs w:val="32"/>
          <w:highlight w:val="none"/>
        </w:rPr>
        <w:t>中小企业声明函</w:t>
      </w:r>
    </w:p>
    <w:p>
      <w:pPr>
        <w:spacing w:line="360" w:lineRule="auto"/>
        <w:jc w:val="center"/>
        <w:rPr>
          <w:rFonts w:ascii="仿宋" w:hAnsi="仿宋" w:eastAsia="仿宋" w:cs="仿宋_GB2312"/>
          <w:color w:val="auto"/>
          <w:sz w:val="24"/>
          <w:highlight w:val="none"/>
          <w:u w:val="single"/>
        </w:rPr>
      </w:pPr>
    </w:p>
    <w:p>
      <w:pPr>
        <w:spacing w:line="360" w:lineRule="auto"/>
        <w:jc w:val="center"/>
        <w:rPr>
          <w:rFonts w:ascii="仿宋_GB2312" w:hAnsi="宋体" w:eastAsia="仿宋_GB2312"/>
          <w:b/>
          <w:color w:val="auto"/>
          <w:sz w:val="32"/>
          <w:szCs w:val="32"/>
          <w:highlight w:val="none"/>
        </w:rPr>
      </w:pPr>
      <w:r>
        <w:rPr>
          <w:rFonts w:hint="eastAsia" w:ascii="仿宋_GB2312" w:hAnsi="宋体" w:eastAsia="仿宋_GB2312"/>
          <w:b/>
          <w:color w:val="auto"/>
          <w:sz w:val="32"/>
          <w:szCs w:val="32"/>
          <w:highlight w:val="none"/>
        </w:rPr>
        <w:t>中小企业声明函（货物）</w:t>
      </w:r>
    </w:p>
    <w:p>
      <w:pPr>
        <w:spacing w:line="360" w:lineRule="auto"/>
        <w:ind w:firstLine="480" w:firstLineChars="200"/>
        <w:rPr>
          <w:rFonts w:ascii="仿宋_GB2312" w:hAnsi="宋体" w:eastAsia="仿宋_GB2312"/>
          <w:color w:val="auto"/>
          <w:sz w:val="24"/>
          <w:highlight w:val="none"/>
        </w:rPr>
      </w:pPr>
      <w:r>
        <w:rPr>
          <w:rFonts w:hint="eastAsia" w:ascii="仿宋_GB2312" w:hAnsi="宋体" w:eastAsia="仿宋_GB2312"/>
          <w:color w:val="auto"/>
          <w:sz w:val="24"/>
          <w:highlight w:val="none"/>
        </w:rPr>
        <w:t>本公司（联合体）郑重声明，根据《政府采购促进中小企业发展管理办法》（财库</w:t>
      </w:r>
      <w:r>
        <w:rPr>
          <w:rFonts w:hint="eastAsia" w:ascii="宋体" w:hAnsi="宋体" w:cs="宋体"/>
          <w:color w:val="auto"/>
          <w:sz w:val="24"/>
          <w:highlight w:val="none"/>
        </w:rPr>
        <w:t>﹝</w:t>
      </w:r>
      <w:r>
        <w:rPr>
          <w:rFonts w:ascii="仿宋_GB2312" w:hAnsi="宋体" w:eastAsia="仿宋_GB2312"/>
          <w:color w:val="auto"/>
          <w:sz w:val="24"/>
          <w:highlight w:val="none"/>
        </w:rPr>
        <w:t>2020</w:t>
      </w:r>
      <w:r>
        <w:rPr>
          <w:rFonts w:hint="eastAsia" w:ascii="宋体" w:hAnsi="宋体" w:cs="宋体"/>
          <w:color w:val="auto"/>
          <w:sz w:val="24"/>
          <w:highlight w:val="none"/>
        </w:rPr>
        <w:t>﹞</w:t>
      </w:r>
      <w:r>
        <w:rPr>
          <w:rFonts w:ascii="仿宋_GB2312" w:hAnsi="宋体" w:eastAsia="仿宋_GB2312"/>
          <w:color w:val="auto"/>
          <w:sz w:val="24"/>
          <w:highlight w:val="none"/>
        </w:rPr>
        <w:t xml:space="preserve">46 </w:t>
      </w:r>
      <w:r>
        <w:rPr>
          <w:rFonts w:hint="eastAsia" w:ascii="仿宋_GB2312" w:hAnsi="宋体" w:eastAsia="仿宋_GB2312"/>
          <w:color w:val="auto"/>
          <w:sz w:val="24"/>
          <w:highlight w:val="none"/>
        </w:rPr>
        <w:t>号）的规定，本公司（联合体）参加</w:t>
      </w:r>
      <w:r>
        <w:rPr>
          <w:rFonts w:ascii="仿宋_GB2312" w:hAnsi="宋体" w:eastAsia="仿宋_GB2312"/>
          <w:color w:val="auto"/>
          <w:sz w:val="24"/>
          <w:highlight w:val="none"/>
        </w:rPr>
        <w:t xml:space="preserve"> </w:t>
      </w:r>
      <w:r>
        <w:rPr>
          <w:rFonts w:hint="eastAsia" w:ascii="仿宋_GB2312" w:hAnsi="宋体" w:eastAsia="仿宋_GB2312"/>
          <w:color w:val="auto"/>
          <w:sz w:val="24"/>
          <w:highlight w:val="none"/>
        </w:rPr>
        <w:t>（单位名称）</w:t>
      </w:r>
      <w:r>
        <w:rPr>
          <w:rFonts w:ascii="仿宋_GB2312" w:hAnsi="宋体" w:eastAsia="仿宋_GB2312"/>
          <w:color w:val="auto"/>
          <w:sz w:val="24"/>
          <w:highlight w:val="none"/>
        </w:rPr>
        <w:t xml:space="preserve"> </w:t>
      </w:r>
      <w:r>
        <w:rPr>
          <w:rFonts w:hint="eastAsia" w:ascii="仿宋_GB2312" w:hAnsi="宋体" w:eastAsia="仿宋_GB2312"/>
          <w:color w:val="auto"/>
          <w:sz w:val="24"/>
          <w:highlight w:val="none"/>
        </w:rPr>
        <w:t>的</w:t>
      </w:r>
      <w:r>
        <w:rPr>
          <w:rFonts w:ascii="仿宋_GB2312" w:hAnsi="宋体" w:eastAsia="仿宋_GB2312"/>
          <w:color w:val="auto"/>
          <w:sz w:val="24"/>
          <w:highlight w:val="none"/>
        </w:rPr>
        <w:t xml:space="preserve"> </w:t>
      </w:r>
      <w:r>
        <w:rPr>
          <w:rFonts w:hint="eastAsia" w:ascii="仿宋_GB2312" w:hAnsi="宋体" w:eastAsia="仿宋_GB2312"/>
          <w:color w:val="auto"/>
          <w:sz w:val="24"/>
          <w:highlight w:val="none"/>
        </w:rPr>
        <w:t>（项目名称）</w:t>
      </w:r>
      <w:r>
        <w:rPr>
          <w:rFonts w:ascii="仿宋_GB2312" w:hAnsi="宋体" w:eastAsia="仿宋_GB2312"/>
          <w:color w:val="auto"/>
          <w:sz w:val="24"/>
          <w:highlight w:val="none"/>
        </w:rPr>
        <w:t xml:space="preserve"> </w:t>
      </w:r>
      <w:r>
        <w:rPr>
          <w:rFonts w:hint="eastAsia" w:ascii="仿宋_GB2312" w:hAnsi="宋体" w:eastAsia="仿宋_GB2312"/>
          <w:color w:val="auto"/>
          <w:sz w:val="24"/>
          <w:highlight w:val="none"/>
        </w:rPr>
        <w:t>采购活动，提供的货物全部由符合政策要求的中小企业制造。相关企业（含联合体中的中小企业、签订分包意向协议的中小企业）的具体情况如下：</w:t>
      </w:r>
    </w:p>
    <w:p>
      <w:pPr>
        <w:spacing w:line="360" w:lineRule="auto"/>
        <w:ind w:firstLine="480" w:firstLineChars="200"/>
        <w:rPr>
          <w:rFonts w:ascii="仿宋_GB2312" w:hAnsi="宋体" w:eastAsia="仿宋_GB2312"/>
          <w:color w:val="auto"/>
          <w:sz w:val="24"/>
          <w:highlight w:val="none"/>
        </w:rPr>
      </w:pPr>
      <w:r>
        <w:rPr>
          <w:rFonts w:ascii="仿宋_GB2312" w:hAnsi="宋体" w:eastAsia="仿宋_GB2312"/>
          <w:color w:val="auto"/>
          <w:sz w:val="24"/>
          <w:highlight w:val="none"/>
        </w:rPr>
        <w:t>1.</w:t>
      </w:r>
      <w:r>
        <w:rPr>
          <w:color w:val="auto"/>
          <w:highlight w:val="none"/>
        </w:rPr>
        <w:t xml:space="preserve"> </w:t>
      </w:r>
      <w:r>
        <w:rPr>
          <w:rFonts w:hint="eastAsia" w:ascii="仿宋_GB2312" w:hAnsi="宋体" w:eastAsia="仿宋_GB2312"/>
          <w:color w:val="auto"/>
          <w:sz w:val="24"/>
          <w:highlight w:val="none"/>
          <w:u w:val="single"/>
        </w:rPr>
        <w:t>（标的名称）</w:t>
      </w:r>
      <w:r>
        <w:rPr>
          <w:rFonts w:ascii="仿宋_GB2312" w:hAnsi="宋体" w:eastAsia="仿宋_GB2312"/>
          <w:color w:val="auto"/>
          <w:sz w:val="24"/>
          <w:highlight w:val="none"/>
        </w:rPr>
        <w:t xml:space="preserve"> ，属于 </w:t>
      </w:r>
      <w:r>
        <w:rPr>
          <w:rFonts w:hint="eastAsia" w:ascii="仿宋_GB2312" w:hAnsi="宋体" w:eastAsia="仿宋_GB2312"/>
          <w:color w:val="auto"/>
          <w:sz w:val="24"/>
          <w:highlight w:val="none"/>
          <w:u w:val="single"/>
        </w:rPr>
        <w:t>（采购文件中明确的所属行业）</w:t>
      </w:r>
      <w:r>
        <w:rPr>
          <w:rFonts w:hint="eastAsia" w:ascii="仿宋_GB2312" w:hAnsi="宋体" w:eastAsia="仿宋_GB2312"/>
          <w:color w:val="auto"/>
          <w:sz w:val="24"/>
          <w:highlight w:val="none"/>
        </w:rPr>
        <w:t>行业</w:t>
      </w:r>
      <w:r>
        <w:rPr>
          <w:rFonts w:ascii="仿宋_GB2312" w:hAnsi="宋体" w:eastAsia="仿宋_GB2312"/>
          <w:color w:val="auto"/>
          <w:sz w:val="24"/>
          <w:highlight w:val="none"/>
        </w:rPr>
        <w:t xml:space="preserve"> </w:t>
      </w:r>
      <w:r>
        <w:rPr>
          <w:rFonts w:hint="eastAsia" w:ascii="仿宋_GB2312" w:hAnsi="宋体" w:eastAsia="仿宋_GB2312"/>
          <w:color w:val="auto"/>
          <w:sz w:val="24"/>
          <w:highlight w:val="none"/>
        </w:rPr>
        <w:t>；制造商为</w:t>
      </w:r>
      <w:r>
        <w:rPr>
          <w:rFonts w:ascii="仿宋_GB2312" w:hAnsi="宋体" w:eastAsia="仿宋_GB2312"/>
          <w:color w:val="auto"/>
          <w:sz w:val="24"/>
          <w:highlight w:val="none"/>
          <w:u w:val="single"/>
        </w:rPr>
        <w:t xml:space="preserve"> （企业名称）</w:t>
      </w:r>
      <w:r>
        <w:rPr>
          <w:rFonts w:ascii="仿宋_GB2312" w:hAnsi="宋体" w:eastAsia="仿宋_GB2312"/>
          <w:color w:val="auto"/>
          <w:sz w:val="24"/>
          <w:highlight w:val="none"/>
        </w:rPr>
        <w:t xml:space="preserve"> ，从业人员</w:t>
      </w:r>
      <w:r>
        <w:rPr>
          <w:rFonts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rPr>
        <w:t>人，营业收入为</w:t>
      </w:r>
      <w:r>
        <w:rPr>
          <w:rFonts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rPr>
        <w:t>万元，资产总额为</w:t>
      </w:r>
      <w:r>
        <w:rPr>
          <w:rFonts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rPr>
        <w:t>万元，属于</w:t>
      </w:r>
      <w:r>
        <w:rPr>
          <w:rFonts w:ascii="仿宋_GB2312" w:hAnsi="宋体" w:eastAsia="仿宋_GB2312"/>
          <w:color w:val="auto"/>
          <w:sz w:val="24"/>
          <w:highlight w:val="none"/>
          <w:u w:val="single"/>
        </w:rPr>
        <w:t xml:space="preserve"> （中型企业、小型企业、微型企业）</w:t>
      </w:r>
      <w:r>
        <w:rPr>
          <w:rFonts w:ascii="仿宋_GB2312" w:hAnsi="宋体" w:eastAsia="仿宋_GB2312"/>
          <w:color w:val="auto"/>
          <w:sz w:val="24"/>
          <w:highlight w:val="none"/>
        </w:rPr>
        <w:t xml:space="preserve"> ；</w:t>
      </w:r>
    </w:p>
    <w:p>
      <w:pPr>
        <w:spacing w:line="360" w:lineRule="auto"/>
        <w:ind w:firstLine="480" w:firstLineChars="200"/>
        <w:rPr>
          <w:rFonts w:ascii="仿宋_GB2312" w:hAnsi="宋体" w:eastAsia="仿宋_GB2312"/>
          <w:color w:val="auto"/>
          <w:sz w:val="24"/>
          <w:highlight w:val="none"/>
        </w:rPr>
      </w:pPr>
      <w:r>
        <w:rPr>
          <w:rFonts w:ascii="仿宋_GB2312" w:hAnsi="宋体" w:eastAsia="仿宋_GB2312"/>
          <w:color w:val="auto"/>
          <w:sz w:val="24"/>
          <w:highlight w:val="none"/>
        </w:rPr>
        <w:t>2.</w:t>
      </w:r>
      <w:r>
        <w:rPr>
          <w:color w:val="auto"/>
          <w:highlight w:val="none"/>
        </w:rPr>
        <w:t xml:space="preserve"> </w:t>
      </w:r>
      <w:r>
        <w:rPr>
          <w:rFonts w:hint="eastAsia" w:ascii="仿宋_GB2312" w:hAnsi="宋体" w:eastAsia="仿宋_GB2312"/>
          <w:color w:val="auto"/>
          <w:sz w:val="24"/>
          <w:highlight w:val="none"/>
          <w:u w:val="single"/>
        </w:rPr>
        <w:t>（标的名称）</w:t>
      </w:r>
      <w:r>
        <w:rPr>
          <w:rFonts w:ascii="仿宋_GB2312" w:hAnsi="宋体" w:eastAsia="仿宋_GB2312"/>
          <w:color w:val="auto"/>
          <w:sz w:val="24"/>
          <w:highlight w:val="none"/>
        </w:rPr>
        <w:t xml:space="preserve"> ，属于 </w:t>
      </w:r>
      <w:r>
        <w:rPr>
          <w:rFonts w:hint="eastAsia" w:ascii="仿宋_GB2312" w:hAnsi="宋体" w:eastAsia="仿宋_GB2312"/>
          <w:color w:val="auto"/>
          <w:sz w:val="24"/>
          <w:highlight w:val="none"/>
          <w:u w:val="single"/>
        </w:rPr>
        <w:t>（采购文件中明确的所属行业）</w:t>
      </w:r>
      <w:r>
        <w:rPr>
          <w:rFonts w:hint="eastAsia" w:ascii="仿宋_GB2312" w:hAnsi="宋体" w:eastAsia="仿宋_GB2312"/>
          <w:color w:val="auto"/>
          <w:sz w:val="24"/>
          <w:highlight w:val="none"/>
        </w:rPr>
        <w:t>行业</w:t>
      </w:r>
      <w:r>
        <w:rPr>
          <w:rFonts w:ascii="仿宋_GB2312" w:hAnsi="宋体" w:eastAsia="仿宋_GB2312"/>
          <w:color w:val="auto"/>
          <w:sz w:val="24"/>
          <w:highlight w:val="none"/>
        </w:rPr>
        <w:t xml:space="preserve"> </w:t>
      </w:r>
      <w:r>
        <w:rPr>
          <w:rFonts w:hint="eastAsia" w:ascii="仿宋_GB2312" w:hAnsi="宋体" w:eastAsia="仿宋_GB2312"/>
          <w:color w:val="auto"/>
          <w:sz w:val="24"/>
          <w:highlight w:val="none"/>
        </w:rPr>
        <w:t>；制造商为</w:t>
      </w:r>
      <w:r>
        <w:rPr>
          <w:rFonts w:ascii="仿宋_GB2312" w:hAnsi="宋体" w:eastAsia="仿宋_GB2312"/>
          <w:color w:val="auto"/>
          <w:sz w:val="24"/>
          <w:highlight w:val="none"/>
          <w:u w:val="single"/>
        </w:rPr>
        <w:t xml:space="preserve"> （企业名称）</w:t>
      </w:r>
      <w:r>
        <w:rPr>
          <w:rFonts w:ascii="仿宋_GB2312" w:hAnsi="宋体" w:eastAsia="仿宋_GB2312"/>
          <w:color w:val="auto"/>
          <w:sz w:val="24"/>
          <w:highlight w:val="none"/>
        </w:rPr>
        <w:t xml:space="preserve"> ，从业人员</w:t>
      </w:r>
      <w:r>
        <w:rPr>
          <w:rFonts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rPr>
        <w:t>人，营业收入为</w:t>
      </w:r>
      <w:r>
        <w:rPr>
          <w:rFonts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rPr>
        <w:t>万元，资产总额为</w:t>
      </w:r>
      <w:r>
        <w:rPr>
          <w:rFonts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rPr>
        <w:t>万元，属于</w:t>
      </w:r>
      <w:r>
        <w:rPr>
          <w:rFonts w:ascii="仿宋_GB2312" w:hAnsi="宋体" w:eastAsia="仿宋_GB2312"/>
          <w:color w:val="auto"/>
          <w:sz w:val="24"/>
          <w:highlight w:val="none"/>
          <w:u w:val="single"/>
        </w:rPr>
        <w:t xml:space="preserve"> （中型企业、小型企业、微型企业）</w:t>
      </w:r>
      <w:r>
        <w:rPr>
          <w:rFonts w:ascii="仿宋_GB2312" w:hAnsi="宋体" w:eastAsia="仿宋_GB2312"/>
          <w:color w:val="auto"/>
          <w:sz w:val="24"/>
          <w:highlight w:val="none"/>
        </w:rPr>
        <w:t xml:space="preserve"> ；</w:t>
      </w:r>
    </w:p>
    <w:p>
      <w:pPr>
        <w:spacing w:line="360" w:lineRule="auto"/>
        <w:ind w:firstLine="480" w:firstLineChars="200"/>
        <w:rPr>
          <w:rFonts w:ascii="仿宋_GB2312" w:hAnsi="宋体" w:eastAsia="仿宋_GB2312"/>
          <w:color w:val="auto"/>
          <w:sz w:val="24"/>
          <w:highlight w:val="none"/>
        </w:rPr>
      </w:pPr>
      <w:r>
        <w:rPr>
          <w:rFonts w:hint="eastAsia" w:ascii="仿宋_GB2312" w:hAnsi="宋体" w:eastAsia="仿宋_GB2312"/>
          <w:color w:val="auto"/>
          <w:sz w:val="24"/>
          <w:highlight w:val="none"/>
        </w:rPr>
        <w:t>……</w:t>
      </w:r>
    </w:p>
    <w:p>
      <w:pPr>
        <w:spacing w:line="360" w:lineRule="auto"/>
        <w:ind w:firstLine="480" w:firstLineChars="200"/>
        <w:rPr>
          <w:rFonts w:ascii="仿宋_GB2312" w:hAnsi="宋体" w:eastAsia="仿宋_GB2312"/>
          <w:color w:val="auto"/>
          <w:sz w:val="24"/>
          <w:highlight w:val="none"/>
        </w:rPr>
      </w:pPr>
      <w:r>
        <w:rPr>
          <w:rFonts w:hint="eastAsia" w:ascii="仿宋_GB2312" w:hAnsi="宋体" w:eastAsia="仿宋_GB2312"/>
          <w:color w:val="auto"/>
          <w:sz w:val="24"/>
          <w:highlight w:val="none"/>
        </w:rPr>
        <w:t>以上企业，不属于大企业的分支机构，不存在控股股东为大企业的情形，也不存在与大企业的负责人为同一人的情形。</w:t>
      </w:r>
    </w:p>
    <w:p>
      <w:pPr>
        <w:spacing w:line="360" w:lineRule="auto"/>
        <w:ind w:firstLine="480" w:firstLineChars="200"/>
        <w:rPr>
          <w:rFonts w:ascii="仿宋_GB2312" w:hAnsi="宋体" w:eastAsia="仿宋_GB2312"/>
          <w:color w:val="auto"/>
          <w:sz w:val="24"/>
          <w:highlight w:val="none"/>
        </w:rPr>
      </w:pPr>
      <w:r>
        <w:rPr>
          <w:rFonts w:hint="eastAsia" w:ascii="仿宋_GB2312" w:hAnsi="宋体" w:eastAsia="仿宋_GB2312"/>
          <w:color w:val="auto"/>
          <w:sz w:val="24"/>
          <w:highlight w:val="none"/>
        </w:rPr>
        <w:t>本企业对上述声明内容的真实性负责。如有虚假，将依法承担相应责任。</w:t>
      </w:r>
    </w:p>
    <w:p>
      <w:pPr>
        <w:snapToGrid w:val="0"/>
        <w:spacing w:line="360" w:lineRule="auto"/>
        <w:ind w:firstLine="5160" w:firstLineChars="2150"/>
        <w:rPr>
          <w:rFonts w:ascii="仿宋_GB2312" w:hAnsi="仿宋" w:eastAsia="仿宋_GB2312" w:cs="仿宋_GB2312"/>
          <w:color w:val="auto"/>
          <w:kern w:val="0"/>
          <w:sz w:val="24"/>
          <w:highlight w:val="none"/>
        </w:rPr>
      </w:pPr>
      <w:r>
        <w:rPr>
          <w:rFonts w:hint="eastAsia" w:ascii="仿宋_GB2312" w:hAnsi="仿宋" w:eastAsia="仿宋_GB2312" w:cs="仿宋_GB2312"/>
          <w:color w:val="auto"/>
          <w:kern w:val="0"/>
          <w:sz w:val="24"/>
          <w:highlight w:val="none"/>
          <w:lang w:val="zh-CN"/>
        </w:rPr>
        <w:t>投标人名称</w:t>
      </w:r>
      <w:r>
        <w:rPr>
          <w:rFonts w:ascii="仿宋_GB2312" w:hAnsi="仿宋" w:eastAsia="仿宋_GB2312" w:cs="仿宋_GB2312"/>
          <w:color w:val="auto"/>
          <w:kern w:val="0"/>
          <w:sz w:val="24"/>
          <w:highlight w:val="none"/>
          <w:lang w:val="zh-CN"/>
        </w:rPr>
        <w:t>(电子签名)：</w:t>
      </w:r>
    </w:p>
    <w:p>
      <w:pPr>
        <w:snapToGrid w:val="0"/>
        <w:spacing w:line="360" w:lineRule="auto"/>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 xml:space="preserve">                                           日期</w:t>
      </w:r>
      <w:r>
        <w:rPr>
          <w:rFonts w:hint="eastAsia" w:ascii="仿宋_GB2312" w:hAnsi="仿宋" w:eastAsia="仿宋_GB2312" w:cs="仿宋_GB2312"/>
          <w:color w:val="auto"/>
          <w:kern w:val="0"/>
          <w:sz w:val="24"/>
          <w:highlight w:val="none"/>
        </w:rPr>
        <w:t>：</w:t>
      </w:r>
      <w:r>
        <w:rPr>
          <w:rFonts w:ascii="仿宋_GB2312" w:hAnsi="仿宋" w:eastAsia="仿宋_GB2312" w:cs="仿宋_GB2312"/>
          <w:color w:val="auto"/>
          <w:kern w:val="0"/>
          <w:sz w:val="24"/>
          <w:highlight w:val="none"/>
        </w:rPr>
        <w:t xml:space="preserve">  年  </w:t>
      </w:r>
      <w:r>
        <w:rPr>
          <w:rFonts w:hint="eastAsia" w:ascii="仿宋_GB2312" w:hAnsi="仿宋" w:eastAsia="仿宋_GB2312" w:cs="仿宋_GB2312"/>
          <w:color w:val="auto"/>
          <w:kern w:val="0"/>
          <w:sz w:val="24"/>
          <w:highlight w:val="none"/>
          <w:lang w:val="zh-CN"/>
        </w:rPr>
        <w:t>月</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日</w:t>
      </w:r>
    </w:p>
    <w:p>
      <w:pPr>
        <w:spacing w:line="360" w:lineRule="auto"/>
        <w:jc w:val="left"/>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从业人员、营业收入、资产总额填报上一年度数据，无上一年度数据的新成立企业可不填报。</w:t>
      </w:r>
    </w:p>
    <w:p>
      <w:pPr>
        <w:spacing w:line="360" w:lineRule="auto"/>
        <w:ind w:right="420" w:firstLine="480" w:firstLineChars="2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注：符合《关于促进残疾人就业政府采购政策的通知》（财库〔</w:t>
      </w:r>
      <w:r>
        <w:rPr>
          <w:rFonts w:ascii="仿宋_GB2312" w:hAnsi="仿宋" w:eastAsia="仿宋_GB2312" w:cs="仿宋_GB2312"/>
          <w:color w:val="auto"/>
          <w:sz w:val="24"/>
          <w:highlight w:val="none"/>
        </w:rPr>
        <w:t>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60" w:lineRule="auto"/>
        <w:jc w:val="center"/>
        <w:rPr>
          <w:rFonts w:ascii="仿宋_GB2312" w:hAnsi="仿宋" w:eastAsia="仿宋_GB2312" w:cs="仿宋_GB2312"/>
          <w:b/>
          <w:color w:val="auto"/>
          <w:sz w:val="32"/>
          <w:szCs w:val="32"/>
          <w:highlight w:val="none"/>
        </w:rPr>
      </w:pPr>
    </w:p>
    <w:p>
      <w:pPr>
        <w:spacing w:line="360" w:lineRule="auto"/>
        <w:jc w:val="center"/>
        <w:rPr>
          <w:rFonts w:ascii="仿宋_GB2312" w:hAnsi="仿宋" w:eastAsia="仿宋_GB2312" w:cs="仿宋_GB2312"/>
          <w:b/>
          <w:color w:val="auto"/>
          <w:sz w:val="32"/>
          <w:szCs w:val="32"/>
          <w:highlight w:val="none"/>
        </w:rPr>
      </w:pPr>
    </w:p>
    <w:p>
      <w:pPr>
        <w:spacing w:line="360" w:lineRule="auto"/>
        <w:jc w:val="center"/>
        <w:rPr>
          <w:rFonts w:ascii="仿宋_GB2312" w:hAnsi="仿宋" w:eastAsia="仿宋_GB2312" w:cs="仿宋_GB2312"/>
          <w:b/>
          <w:color w:val="auto"/>
          <w:sz w:val="32"/>
          <w:szCs w:val="32"/>
          <w:highlight w:val="none"/>
        </w:rPr>
      </w:pPr>
    </w:p>
    <w:p>
      <w:pPr>
        <w:spacing w:line="360" w:lineRule="auto"/>
        <w:jc w:val="center"/>
        <w:rPr>
          <w:rFonts w:ascii="仿宋_GB2312" w:hAnsi="仿宋" w:eastAsia="仿宋_GB2312" w:cs="仿宋_GB2312"/>
          <w:b/>
          <w:color w:val="auto"/>
          <w:sz w:val="32"/>
          <w:szCs w:val="32"/>
          <w:highlight w:val="none"/>
        </w:rPr>
      </w:pPr>
    </w:p>
    <w:p>
      <w:pPr>
        <w:spacing w:line="360" w:lineRule="auto"/>
        <w:jc w:val="center"/>
        <w:outlineLvl w:val="2"/>
        <w:rPr>
          <w:rFonts w:ascii="仿宋_GB2312" w:hAnsi="宋体" w:eastAsia="仿宋_GB2312"/>
          <w:b/>
          <w:color w:val="auto"/>
          <w:sz w:val="32"/>
          <w:szCs w:val="32"/>
          <w:highlight w:val="none"/>
        </w:rPr>
      </w:pPr>
      <w:r>
        <w:rPr>
          <w:rFonts w:hint="eastAsia" w:ascii="仿宋_GB2312" w:hAnsi="仿宋" w:eastAsia="仿宋_GB2312" w:cs="仿宋_GB2312"/>
          <w:b/>
          <w:color w:val="auto"/>
          <w:sz w:val="32"/>
          <w:szCs w:val="32"/>
          <w:highlight w:val="none"/>
        </w:rPr>
        <w:t>中小企业声明函</w:t>
      </w:r>
      <w:r>
        <w:rPr>
          <w:rFonts w:hint="eastAsia" w:ascii="仿宋_GB2312" w:hAnsi="宋体" w:eastAsia="仿宋_GB2312"/>
          <w:b/>
          <w:color w:val="auto"/>
          <w:sz w:val="32"/>
          <w:szCs w:val="32"/>
          <w:highlight w:val="none"/>
        </w:rPr>
        <w:t>（工程、服务）</w:t>
      </w:r>
    </w:p>
    <w:p>
      <w:pPr>
        <w:spacing w:line="360" w:lineRule="auto"/>
        <w:rPr>
          <w:rFonts w:ascii="仿宋_GB2312" w:hAnsi="仿宋" w:eastAsia="仿宋_GB2312"/>
          <w:color w:val="auto"/>
          <w:highlight w:val="none"/>
        </w:rPr>
      </w:pPr>
    </w:p>
    <w:p>
      <w:pPr>
        <w:spacing w:line="360" w:lineRule="auto"/>
        <w:ind w:firstLine="360" w:firstLineChars="150"/>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本公司（联合体）郑重声明，根据《政府采购促进中小企业发展管理办法》（财库﹝</w:t>
      </w:r>
      <w:r>
        <w:rPr>
          <w:rFonts w:ascii="仿宋_GB2312" w:hAnsi="宋体" w:eastAsia="仿宋_GB2312"/>
          <w:color w:val="auto"/>
          <w:sz w:val="24"/>
          <w:highlight w:val="none"/>
        </w:rPr>
        <w:t xml:space="preserve">2020﹞46 </w:t>
      </w:r>
      <w:r>
        <w:rPr>
          <w:rFonts w:hint="eastAsia" w:ascii="仿宋_GB2312" w:hAnsi="宋体" w:eastAsia="仿宋_GB2312"/>
          <w:color w:val="auto"/>
          <w:sz w:val="24"/>
          <w:highlight w:val="none"/>
        </w:rPr>
        <w:t>号）的规定，本公司（联合体）参加</w:t>
      </w:r>
      <w:r>
        <w:rPr>
          <w:rFonts w:ascii="仿宋_GB2312" w:hAnsi="宋体" w:eastAsia="仿宋_GB2312"/>
          <w:color w:val="auto"/>
          <w:sz w:val="24"/>
          <w:highlight w:val="none"/>
        </w:rPr>
        <w:t xml:space="preserve"> </w:t>
      </w:r>
      <w:r>
        <w:rPr>
          <w:rFonts w:hint="eastAsia" w:ascii="仿宋_GB2312" w:hAnsi="宋体" w:eastAsia="仿宋_GB2312"/>
          <w:color w:val="auto"/>
          <w:sz w:val="24"/>
          <w:highlight w:val="none"/>
        </w:rPr>
        <w:t>（单位名称）</w:t>
      </w:r>
      <w:r>
        <w:rPr>
          <w:rFonts w:ascii="仿宋_GB2312" w:hAnsi="宋体" w:eastAsia="仿宋_GB2312"/>
          <w:color w:val="auto"/>
          <w:sz w:val="24"/>
          <w:highlight w:val="none"/>
        </w:rPr>
        <w:t xml:space="preserve"> </w:t>
      </w:r>
      <w:r>
        <w:rPr>
          <w:rFonts w:hint="eastAsia" w:ascii="仿宋_GB2312" w:hAnsi="宋体" w:eastAsia="仿宋_GB2312"/>
          <w:color w:val="auto"/>
          <w:sz w:val="24"/>
          <w:highlight w:val="none"/>
        </w:rPr>
        <w:t>的</w:t>
      </w:r>
      <w:r>
        <w:rPr>
          <w:rFonts w:ascii="仿宋_GB2312" w:hAnsi="宋体" w:eastAsia="仿宋_GB2312"/>
          <w:color w:val="auto"/>
          <w:sz w:val="24"/>
          <w:highlight w:val="none"/>
        </w:rPr>
        <w:t xml:space="preserve"> </w:t>
      </w:r>
      <w:r>
        <w:rPr>
          <w:rFonts w:hint="eastAsia" w:ascii="仿宋_GB2312" w:hAnsi="宋体" w:eastAsia="仿宋_GB2312"/>
          <w:color w:val="auto"/>
          <w:sz w:val="24"/>
          <w:highlight w:val="none"/>
        </w:rPr>
        <w:t>（项目名称）</w:t>
      </w:r>
      <w:r>
        <w:rPr>
          <w:rFonts w:ascii="仿宋_GB2312" w:hAnsi="宋体" w:eastAsia="仿宋_GB2312"/>
          <w:color w:val="auto"/>
          <w:sz w:val="24"/>
          <w:highlight w:val="none"/>
        </w:rPr>
        <w:t xml:space="preserve"> </w:t>
      </w:r>
      <w:r>
        <w:rPr>
          <w:rFonts w:hint="eastAsia" w:ascii="仿宋_GB2312" w:hAnsi="宋体" w:eastAsia="仿宋_GB2312"/>
          <w:color w:val="auto"/>
          <w:sz w:val="24"/>
          <w:highlight w:val="none"/>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ascii="仿宋_GB2312" w:hAnsi="宋体" w:eastAsia="仿宋_GB2312"/>
          <w:color w:val="auto"/>
          <w:sz w:val="24"/>
          <w:highlight w:val="none"/>
        </w:rPr>
      </w:pPr>
      <w:r>
        <w:rPr>
          <w:rFonts w:ascii="仿宋_GB2312" w:hAnsi="宋体" w:eastAsia="仿宋_GB2312"/>
          <w:color w:val="auto"/>
          <w:sz w:val="24"/>
          <w:highlight w:val="none"/>
        </w:rPr>
        <w:t>1.</w:t>
      </w:r>
      <w:r>
        <w:rPr>
          <w:color w:val="auto"/>
          <w:highlight w:val="none"/>
        </w:rPr>
        <w:t xml:space="preserve"> </w:t>
      </w:r>
      <w:r>
        <w:rPr>
          <w:rFonts w:hint="eastAsia" w:ascii="仿宋_GB2312" w:hAnsi="宋体" w:eastAsia="仿宋_GB2312"/>
          <w:color w:val="auto"/>
          <w:sz w:val="24"/>
          <w:highlight w:val="none"/>
          <w:u w:val="single"/>
        </w:rPr>
        <w:t>（标的名称）</w:t>
      </w:r>
      <w:r>
        <w:rPr>
          <w:rFonts w:hint="eastAsia" w:ascii="仿宋_GB2312" w:hAnsi="宋体" w:eastAsia="仿宋_GB2312"/>
          <w:color w:val="auto"/>
          <w:sz w:val="24"/>
          <w:highlight w:val="none"/>
        </w:rPr>
        <w:t>，属于</w:t>
      </w:r>
      <w:r>
        <w:rPr>
          <w:rFonts w:ascii="仿宋_GB2312" w:hAnsi="宋体" w:eastAsia="仿宋_GB2312"/>
          <w:color w:val="auto"/>
          <w:sz w:val="24"/>
          <w:highlight w:val="none"/>
        </w:rPr>
        <w:t xml:space="preserve"> </w:t>
      </w:r>
      <w:r>
        <w:rPr>
          <w:rFonts w:hint="eastAsia" w:ascii="仿宋_GB2312" w:hAnsi="宋体" w:eastAsia="仿宋_GB2312"/>
          <w:color w:val="auto"/>
          <w:sz w:val="24"/>
          <w:highlight w:val="none"/>
          <w:u w:val="single"/>
        </w:rPr>
        <w:t>（采购文件中明确的所属行业）</w:t>
      </w:r>
      <w:r>
        <w:rPr>
          <w:rFonts w:ascii="仿宋_GB2312" w:hAnsi="宋体" w:eastAsia="仿宋_GB2312"/>
          <w:color w:val="auto"/>
          <w:sz w:val="24"/>
          <w:highlight w:val="none"/>
        </w:rPr>
        <w:t xml:space="preserve"> ；承建（承接）企业为 </w:t>
      </w:r>
      <w:r>
        <w:rPr>
          <w:rFonts w:hint="eastAsia" w:ascii="仿宋_GB2312" w:hAnsi="宋体" w:eastAsia="仿宋_GB2312"/>
          <w:color w:val="auto"/>
          <w:sz w:val="24"/>
          <w:highlight w:val="none"/>
          <w:u w:val="single"/>
        </w:rPr>
        <w:t>（企业名称）</w:t>
      </w:r>
      <w:r>
        <w:rPr>
          <w:rFonts w:ascii="仿宋_GB2312" w:hAnsi="宋体" w:eastAsia="仿宋_GB2312"/>
          <w:color w:val="auto"/>
          <w:sz w:val="24"/>
          <w:highlight w:val="none"/>
        </w:rPr>
        <w:t xml:space="preserve"> ，从业人员</w:t>
      </w:r>
      <w:r>
        <w:rPr>
          <w:rFonts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rPr>
        <w:t>人，营业收入为</w:t>
      </w:r>
      <w:r>
        <w:rPr>
          <w:rFonts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rPr>
        <w:t>万元，资产总额为</w:t>
      </w:r>
      <w:r>
        <w:rPr>
          <w:rFonts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rPr>
        <w:t>万元属于</w:t>
      </w:r>
      <w:r>
        <w:rPr>
          <w:rFonts w:ascii="仿宋_GB2312" w:hAnsi="宋体" w:eastAsia="仿宋_GB2312"/>
          <w:color w:val="auto"/>
          <w:sz w:val="24"/>
          <w:highlight w:val="none"/>
          <w:u w:val="single"/>
        </w:rPr>
        <w:t xml:space="preserve"> （中型企业、小型企业、微型企业） </w:t>
      </w:r>
      <w:r>
        <w:rPr>
          <w:rFonts w:hint="eastAsia" w:ascii="仿宋_GB2312" w:hAnsi="宋体" w:eastAsia="仿宋_GB2312"/>
          <w:color w:val="auto"/>
          <w:sz w:val="24"/>
          <w:highlight w:val="none"/>
        </w:rPr>
        <w:t>；</w:t>
      </w:r>
    </w:p>
    <w:p>
      <w:pPr>
        <w:spacing w:line="360" w:lineRule="auto"/>
        <w:ind w:firstLine="480" w:firstLineChars="200"/>
        <w:jc w:val="left"/>
        <w:rPr>
          <w:rFonts w:ascii="仿宋_GB2312" w:hAnsi="宋体" w:eastAsia="仿宋_GB2312"/>
          <w:color w:val="auto"/>
          <w:sz w:val="24"/>
          <w:highlight w:val="none"/>
        </w:rPr>
      </w:pPr>
      <w:r>
        <w:rPr>
          <w:rFonts w:ascii="仿宋_GB2312" w:hAnsi="宋体" w:eastAsia="仿宋_GB2312"/>
          <w:color w:val="auto"/>
          <w:sz w:val="24"/>
          <w:highlight w:val="none"/>
        </w:rPr>
        <w:t>2.</w:t>
      </w:r>
      <w:r>
        <w:rPr>
          <w:color w:val="auto"/>
          <w:highlight w:val="none"/>
        </w:rPr>
        <w:t xml:space="preserve"> </w:t>
      </w:r>
      <w:r>
        <w:rPr>
          <w:rFonts w:hint="eastAsia" w:ascii="仿宋_GB2312" w:hAnsi="宋体" w:eastAsia="仿宋_GB2312"/>
          <w:color w:val="auto"/>
          <w:sz w:val="24"/>
          <w:highlight w:val="none"/>
          <w:u w:val="single"/>
        </w:rPr>
        <w:t>（标的名称）</w:t>
      </w:r>
      <w:r>
        <w:rPr>
          <w:rFonts w:hint="eastAsia" w:ascii="仿宋_GB2312" w:hAnsi="宋体" w:eastAsia="仿宋_GB2312"/>
          <w:color w:val="auto"/>
          <w:sz w:val="24"/>
          <w:highlight w:val="none"/>
        </w:rPr>
        <w:t>，属于</w:t>
      </w:r>
      <w:r>
        <w:rPr>
          <w:rFonts w:ascii="仿宋_GB2312" w:hAnsi="宋体" w:eastAsia="仿宋_GB2312"/>
          <w:color w:val="auto"/>
          <w:sz w:val="24"/>
          <w:highlight w:val="none"/>
        </w:rPr>
        <w:t xml:space="preserve"> </w:t>
      </w:r>
      <w:r>
        <w:rPr>
          <w:rFonts w:hint="eastAsia" w:ascii="仿宋_GB2312" w:hAnsi="宋体" w:eastAsia="仿宋_GB2312"/>
          <w:color w:val="auto"/>
          <w:sz w:val="24"/>
          <w:highlight w:val="none"/>
          <w:u w:val="single"/>
        </w:rPr>
        <w:t>（采购文件中明确的所属行业）</w:t>
      </w:r>
      <w:r>
        <w:rPr>
          <w:rFonts w:ascii="仿宋_GB2312" w:hAnsi="宋体" w:eastAsia="仿宋_GB2312"/>
          <w:color w:val="auto"/>
          <w:sz w:val="24"/>
          <w:highlight w:val="none"/>
        </w:rPr>
        <w:t xml:space="preserve"> ；承建（承接）企业为 </w:t>
      </w:r>
      <w:r>
        <w:rPr>
          <w:rFonts w:hint="eastAsia" w:ascii="仿宋_GB2312" w:hAnsi="宋体" w:eastAsia="仿宋_GB2312"/>
          <w:color w:val="auto"/>
          <w:sz w:val="24"/>
          <w:highlight w:val="none"/>
          <w:u w:val="single"/>
        </w:rPr>
        <w:t>（企业名称）</w:t>
      </w:r>
      <w:r>
        <w:rPr>
          <w:rFonts w:ascii="仿宋_GB2312" w:hAnsi="宋体" w:eastAsia="仿宋_GB2312"/>
          <w:color w:val="auto"/>
          <w:sz w:val="24"/>
          <w:highlight w:val="none"/>
        </w:rPr>
        <w:t xml:space="preserve"> ，从业人员</w:t>
      </w:r>
      <w:r>
        <w:rPr>
          <w:rFonts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rPr>
        <w:t>人，营业收入为</w:t>
      </w:r>
      <w:r>
        <w:rPr>
          <w:rFonts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rPr>
        <w:t>万元，资产总额为</w:t>
      </w:r>
      <w:r>
        <w:rPr>
          <w:rFonts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rPr>
        <w:t>万元属于</w:t>
      </w:r>
      <w:r>
        <w:rPr>
          <w:rFonts w:ascii="仿宋_GB2312" w:hAnsi="宋体" w:eastAsia="仿宋_GB2312"/>
          <w:color w:val="auto"/>
          <w:sz w:val="24"/>
          <w:highlight w:val="none"/>
          <w:u w:val="single"/>
        </w:rPr>
        <w:t xml:space="preserve"> （中型企业、小型企业、微型企业） </w:t>
      </w:r>
      <w:r>
        <w:rPr>
          <w:rFonts w:hint="eastAsia" w:ascii="仿宋_GB2312" w:hAnsi="宋体" w:eastAsia="仿宋_GB2312"/>
          <w:color w:val="auto"/>
          <w:sz w:val="24"/>
          <w:highlight w:val="none"/>
        </w:rPr>
        <w:t>；</w:t>
      </w:r>
    </w:p>
    <w:p>
      <w:pPr>
        <w:spacing w:line="360" w:lineRule="auto"/>
        <w:ind w:firstLine="480" w:firstLineChars="200"/>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w:t>
      </w:r>
    </w:p>
    <w:p>
      <w:pPr>
        <w:spacing w:line="360" w:lineRule="auto"/>
        <w:ind w:firstLine="480" w:firstLineChars="200"/>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以上企业，不属于大企业的分支机构，不存在控股股东为大企业的情形，也不存在与大企业的负责人为同一人的情形。</w:t>
      </w:r>
    </w:p>
    <w:p>
      <w:pPr>
        <w:spacing w:line="360" w:lineRule="auto"/>
        <w:ind w:firstLine="480" w:firstLineChars="200"/>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本企业对上述声明内容的真实性负责。如有虚假，将依法承担相应责任。</w:t>
      </w:r>
    </w:p>
    <w:p>
      <w:pPr>
        <w:spacing w:line="360" w:lineRule="auto"/>
        <w:ind w:right="1760"/>
        <w:jc w:val="right"/>
        <w:rPr>
          <w:rFonts w:ascii="仿宋_GB2312" w:hAnsi="宋体" w:eastAsia="仿宋_GB2312"/>
          <w:color w:val="auto"/>
          <w:sz w:val="24"/>
          <w:highlight w:val="none"/>
        </w:rPr>
      </w:pPr>
      <w:r>
        <w:rPr>
          <w:rFonts w:hint="eastAsia" w:ascii="仿宋_GB2312" w:hAnsi="仿宋" w:eastAsia="仿宋_GB2312" w:cs="仿宋_GB2312"/>
          <w:color w:val="auto"/>
          <w:sz w:val="24"/>
          <w:highlight w:val="none"/>
        </w:rPr>
        <w:t>投标人</w:t>
      </w:r>
      <w:r>
        <w:rPr>
          <w:rFonts w:hint="eastAsia" w:ascii="仿宋_GB2312" w:hAnsi="宋体" w:eastAsia="仿宋_GB2312"/>
          <w:color w:val="auto"/>
          <w:sz w:val="24"/>
          <w:highlight w:val="none"/>
        </w:rPr>
        <w:t>名称（</w:t>
      </w:r>
      <w:r>
        <w:rPr>
          <w:rFonts w:hint="eastAsia" w:ascii="仿宋_GB2312" w:hAnsi="仿宋" w:eastAsia="仿宋_GB2312" w:cs="仿宋_GB2312"/>
          <w:color w:val="auto"/>
          <w:sz w:val="24"/>
          <w:highlight w:val="none"/>
        </w:rPr>
        <w:t>电子签名</w:t>
      </w:r>
      <w:r>
        <w:rPr>
          <w:rFonts w:hint="eastAsia" w:ascii="仿宋_GB2312" w:hAnsi="宋体" w:eastAsia="仿宋_GB2312"/>
          <w:color w:val="auto"/>
          <w:sz w:val="24"/>
          <w:highlight w:val="none"/>
        </w:rPr>
        <w:t>）：</w:t>
      </w:r>
    </w:p>
    <w:p>
      <w:pPr>
        <w:spacing w:line="360" w:lineRule="auto"/>
        <w:ind w:right="1120" w:firstLine="4680" w:firstLineChars="1950"/>
        <w:rPr>
          <w:rFonts w:ascii="仿宋_GB2312" w:hAnsi="宋体" w:eastAsia="仿宋_GB2312"/>
          <w:color w:val="auto"/>
          <w:sz w:val="24"/>
          <w:highlight w:val="none"/>
        </w:rPr>
      </w:pPr>
      <w:r>
        <w:rPr>
          <w:rFonts w:hint="eastAsia" w:ascii="仿宋_GB2312" w:hAnsi="宋体" w:eastAsia="仿宋_GB2312"/>
          <w:color w:val="auto"/>
          <w:sz w:val="24"/>
          <w:highlight w:val="none"/>
        </w:rPr>
        <w:t>日</w:t>
      </w:r>
      <w:r>
        <w:rPr>
          <w:rFonts w:ascii="仿宋_GB2312" w:hAnsi="宋体" w:eastAsia="仿宋_GB2312"/>
          <w:color w:val="auto"/>
          <w:sz w:val="24"/>
          <w:highlight w:val="none"/>
        </w:rPr>
        <w:t xml:space="preserve"> </w:t>
      </w:r>
      <w:r>
        <w:rPr>
          <w:rFonts w:hint="eastAsia" w:ascii="仿宋_GB2312" w:hAnsi="宋体" w:eastAsia="仿宋_GB2312"/>
          <w:color w:val="auto"/>
          <w:sz w:val="24"/>
          <w:highlight w:val="none"/>
        </w:rPr>
        <w:t>期：</w:t>
      </w:r>
    </w:p>
    <w:p>
      <w:pPr>
        <w:spacing w:line="360" w:lineRule="auto"/>
        <w:ind w:firstLine="310" w:firstLineChars="147"/>
        <w:jc w:val="left"/>
        <w:rPr>
          <w:rFonts w:ascii="仿宋_GB2312" w:hAnsi="宋体" w:eastAsia="仿宋_GB2312"/>
          <w:b/>
          <w:color w:val="auto"/>
          <w:szCs w:val="21"/>
          <w:highlight w:val="none"/>
        </w:rPr>
      </w:pPr>
      <w:r>
        <w:rPr>
          <w:rFonts w:hint="eastAsia" w:ascii="仿宋_GB2312" w:hAnsi="宋体" w:eastAsia="仿宋_GB2312"/>
          <w:b/>
          <w:color w:val="auto"/>
          <w:szCs w:val="21"/>
          <w:highlight w:val="none"/>
        </w:rPr>
        <w:t>从业人员、营业收入、资产总额填报上一年度数据，无上一年度数据的新成立企业可不填报。</w:t>
      </w:r>
    </w:p>
    <w:p>
      <w:pPr>
        <w:spacing w:line="360" w:lineRule="auto"/>
        <w:ind w:right="420"/>
        <w:rPr>
          <w:rFonts w:ascii="仿宋_GB2312" w:hAnsi="仿宋" w:eastAsia="仿宋_GB2312" w:cs="仿宋_GB2312"/>
          <w:color w:val="auto"/>
          <w:sz w:val="24"/>
          <w:highlight w:val="none"/>
        </w:rPr>
      </w:pPr>
    </w:p>
    <w:p>
      <w:pPr>
        <w:spacing w:line="360" w:lineRule="auto"/>
        <w:ind w:right="42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 xml:space="preserve">   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pStyle w:val="24"/>
        <w:spacing w:line="360" w:lineRule="auto"/>
        <w:ind w:firstLine="0" w:firstLineChars="0"/>
        <w:jc w:val="center"/>
        <w:rPr>
          <w:rFonts w:hint="eastAsia"/>
          <w:b/>
          <w:color w:val="auto"/>
          <w:sz w:val="44"/>
          <w:szCs w:val="44"/>
          <w:highlight w:val="none"/>
        </w:rPr>
      </w:pPr>
    </w:p>
    <w:p>
      <w:pPr>
        <w:pStyle w:val="24"/>
        <w:spacing w:line="360" w:lineRule="auto"/>
        <w:ind w:firstLine="0" w:firstLineChars="0"/>
        <w:jc w:val="center"/>
        <w:rPr>
          <w:rFonts w:hint="eastAsia"/>
          <w:b/>
          <w:color w:val="auto"/>
          <w:sz w:val="44"/>
          <w:szCs w:val="44"/>
          <w:highlight w:val="none"/>
        </w:rPr>
      </w:pPr>
    </w:p>
    <w:p>
      <w:pPr>
        <w:pStyle w:val="24"/>
        <w:spacing w:line="360" w:lineRule="auto"/>
        <w:ind w:firstLine="0" w:firstLineChars="0"/>
        <w:jc w:val="both"/>
        <w:rPr>
          <w:rFonts w:hint="eastAsia"/>
          <w:b/>
          <w:color w:val="auto"/>
          <w:sz w:val="21"/>
          <w:szCs w:val="21"/>
          <w:highlight w:val="none"/>
          <w:lang w:val="en-US" w:eastAsia="zh-CN"/>
        </w:rPr>
      </w:pPr>
    </w:p>
    <w:p>
      <w:pPr>
        <w:pStyle w:val="24"/>
        <w:spacing w:line="360" w:lineRule="auto"/>
        <w:ind w:firstLine="0" w:firstLineChars="0"/>
        <w:jc w:val="center"/>
        <w:rPr>
          <w:b/>
          <w:color w:val="auto"/>
          <w:sz w:val="44"/>
          <w:szCs w:val="44"/>
          <w:highlight w:val="none"/>
        </w:rPr>
      </w:pPr>
      <w:r>
        <w:rPr>
          <w:rFonts w:hint="eastAsia"/>
          <w:b/>
          <w:color w:val="auto"/>
          <w:sz w:val="44"/>
          <w:szCs w:val="44"/>
          <w:highlight w:val="none"/>
        </w:rPr>
        <w:t>电子投标文件与纸质投标文件内容一致承诺书（投标时无需提供）</w:t>
      </w:r>
    </w:p>
    <w:p>
      <w:pPr>
        <w:spacing w:line="360" w:lineRule="auto"/>
        <w:rPr>
          <w:rFonts w:ascii="宋体" w:hAnsi="宋体" w:cs="宋体"/>
          <w:b/>
          <w:bCs/>
          <w:color w:val="auto"/>
          <w:sz w:val="24"/>
          <w:highlight w:val="none"/>
        </w:rPr>
      </w:pPr>
    </w:p>
    <w:p>
      <w:pPr>
        <w:snapToGrid w:val="0"/>
        <w:spacing w:line="360" w:lineRule="auto"/>
        <w:rPr>
          <w:rFonts w:hint="eastAsia" w:ascii="宋体" w:hAnsi="宋体" w:cs="宋体"/>
          <w:color w:val="auto"/>
          <w:sz w:val="28"/>
          <w:szCs w:val="28"/>
          <w:highlight w:val="none"/>
        </w:rPr>
      </w:pPr>
    </w:p>
    <w:p>
      <w:pPr>
        <w:snapToGrid w:val="0"/>
        <w:spacing w:line="360" w:lineRule="auto"/>
        <w:rPr>
          <w:rFonts w:hint="eastAsia" w:ascii="宋体" w:hAnsi="宋体" w:cs="宋体"/>
          <w:color w:val="auto"/>
          <w:sz w:val="28"/>
          <w:szCs w:val="28"/>
          <w:highlight w:val="none"/>
        </w:rPr>
      </w:pPr>
      <w:r>
        <w:rPr>
          <w:rFonts w:hint="eastAsia" w:ascii="宋体" w:hAnsi="宋体" w:cs="宋体"/>
          <w:color w:val="auto"/>
          <w:sz w:val="28"/>
          <w:szCs w:val="28"/>
          <w:highlight w:val="none"/>
        </w:rPr>
        <w:t>致:</w:t>
      </w:r>
      <w:r>
        <w:rPr>
          <w:rFonts w:hint="eastAsia" w:ascii="宋体" w:hAnsi="宋体" w:cs="宋体"/>
          <w:bCs/>
          <w:color w:val="auto"/>
          <w:sz w:val="28"/>
          <w:szCs w:val="28"/>
          <w:highlight w:val="none"/>
          <w:lang w:val="en-US" w:eastAsia="zh-CN"/>
        </w:rPr>
        <w:t>杭州市临平区人民政府乔司街道办事处</w:t>
      </w:r>
      <w:r>
        <w:rPr>
          <w:rFonts w:hint="eastAsia" w:ascii="宋体" w:hAnsi="宋体" w:cs="宋体"/>
          <w:color w:val="auto"/>
          <w:sz w:val="28"/>
          <w:szCs w:val="28"/>
          <w:highlight w:val="none"/>
        </w:rPr>
        <w:t>、</w:t>
      </w:r>
    </w:p>
    <w:p>
      <w:pPr>
        <w:snapToGrid w:val="0"/>
        <w:spacing w:line="360" w:lineRule="auto"/>
        <w:rPr>
          <w:rFonts w:hint="eastAsia" w:ascii="宋体" w:hAnsi="宋体" w:cs="宋体"/>
          <w:color w:val="auto"/>
          <w:sz w:val="28"/>
          <w:szCs w:val="28"/>
          <w:highlight w:val="none"/>
        </w:rPr>
      </w:pPr>
      <w:r>
        <w:rPr>
          <w:rFonts w:hint="eastAsia" w:ascii="宋体" w:hAnsi="宋体" w:cs="宋体"/>
          <w:color w:val="auto"/>
          <w:sz w:val="28"/>
          <w:szCs w:val="28"/>
          <w:highlight w:val="none"/>
          <w:lang w:eastAsia="zh-CN"/>
        </w:rPr>
        <w:t>杭州晟华工程管理有限公司</w:t>
      </w:r>
      <w:r>
        <w:rPr>
          <w:rFonts w:hint="eastAsia" w:ascii="宋体" w:hAnsi="宋体" w:cs="宋体"/>
          <w:color w:val="auto"/>
          <w:kern w:val="0"/>
          <w:sz w:val="28"/>
          <w:szCs w:val="28"/>
          <w:highlight w:val="none"/>
          <w:lang w:val="zh-CN"/>
        </w:rPr>
        <w:t>：</w:t>
      </w:r>
    </w:p>
    <w:p>
      <w:pPr>
        <w:pStyle w:val="24"/>
        <w:spacing w:line="360" w:lineRule="auto"/>
        <w:ind w:firstLine="420" w:firstLineChars="150"/>
        <w:rPr>
          <w:rFonts w:hint="eastAsia" w:cs="宋体"/>
          <w:color w:val="auto"/>
          <w:sz w:val="28"/>
          <w:szCs w:val="28"/>
          <w:highlight w:val="none"/>
        </w:rPr>
      </w:pPr>
      <w:r>
        <w:rPr>
          <w:rFonts w:hint="eastAsia" w:cs="宋体"/>
          <w:color w:val="auto"/>
          <w:sz w:val="28"/>
          <w:szCs w:val="28"/>
          <w:highlight w:val="none"/>
        </w:rPr>
        <w:t>兹有</w:t>
      </w:r>
      <w:r>
        <w:rPr>
          <w:rFonts w:hint="eastAsia" w:cs="宋体"/>
          <w:color w:val="auto"/>
          <w:sz w:val="28"/>
          <w:szCs w:val="28"/>
          <w:highlight w:val="none"/>
          <w:u w:val="single"/>
        </w:rPr>
        <w:t xml:space="preserve">                       项目</w:t>
      </w:r>
      <w:r>
        <w:rPr>
          <w:rFonts w:hint="eastAsia" w:cs="宋体"/>
          <w:color w:val="auto"/>
          <w:sz w:val="28"/>
          <w:szCs w:val="28"/>
          <w:highlight w:val="none"/>
        </w:rPr>
        <w:t>，我单位在政采云系统中上传的电子投标文件与本次提供的纸质投标文件内容一致。</w:t>
      </w:r>
    </w:p>
    <w:p>
      <w:pPr>
        <w:pStyle w:val="24"/>
        <w:spacing w:line="360" w:lineRule="auto"/>
        <w:ind w:firstLine="420" w:firstLineChars="150"/>
        <w:rPr>
          <w:rFonts w:hint="eastAsia" w:cs="宋体"/>
          <w:color w:val="auto"/>
          <w:sz w:val="28"/>
          <w:szCs w:val="28"/>
          <w:highlight w:val="none"/>
        </w:rPr>
      </w:pPr>
      <w:r>
        <w:rPr>
          <w:rFonts w:hint="eastAsia" w:cs="宋体"/>
          <w:color w:val="auto"/>
          <w:sz w:val="28"/>
          <w:szCs w:val="28"/>
          <w:highlight w:val="none"/>
        </w:rPr>
        <w:t>特此承诺！</w:t>
      </w:r>
    </w:p>
    <w:p>
      <w:pPr>
        <w:pStyle w:val="24"/>
        <w:spacing w:line="360" w:lineRule="auto"/>
        <w:ind w:firstLine="560"/>
        <w:rPr>
          <w:rFonts w:hint="eastAsia" w:cs="宋体"/>
          <w:color w:val="auto"/>
          <w:sz w:val="28"/>
          <w:szCs w:val="28"/>
          <w:highlight w:val="none"/>
        </w:rPr>
      </w:pPr>
    </w:p>
    <w:p>
      <w:pPr>
        <w:spacing w:line="360" w:lineRule="auto"/>
        <w:ind w:firstLine="5320" w:firstLineChars="1900"/>
        <w:rPr>
          <w:rFonts w:hint="eastAsia" w:ascii="宋体" w:hAnsi="宋体" w:cs="宋体"/>
          <w:color w:val="auto"/>
          <w:sz w:val="28"/>
          <w:szCs w:val="28"/>
          <w:highlight w:val="none"/>
        </w:rPr>
      </w:pPr>
      <w:r>
        <w:rPr>
          <w:rFonts w:hint="eastAsia" w:ascii="宋体" w:hAnsi="宋体" w:cs="宋体"/>
          <w:color w:val="auto"/>
          <w:sz w:val="28"/>
          <w:szCs w:val="28"/>
          <w:highlight w:val="none"/>
        </w:rPr>
        <w:t>投标人:(盖章)</w:t>
      </w:r>
    </w:p>
    <w:p>
      <w:pPr>
        <w:spacing w:line="360" w:lineRule="auto"/>
        <w:ind w:firstLine="560" w:firstLineChars="200"/>
        <w:rPr>
          <w:rFonts w:hint="eastAsia" w:ascii="宋体" w:hAnsi="宋体" w:cs="宋体"/>
          <w:color w:val="auto"/>
          <w:sz w:val="28"/>
          <w:szCs w:val="28"/>
          <w:highlight w:val="none"/>
        </w:rPr>
      </w:pPr>
    </w:p>
    <w:p>
      <w:pPr>
        <w:spacing w:line="360" w:lineRule="auto"/>
        <w:ind w:firstLine="560" w:firstLineChars="200"/>
        <w:rPr>
          <w:rFonts w:hint="eastAsia" w:ascii="宋体" w:hAnsi="宋体" w:cs="宋体"/>
          <w:color w:val="auto"/>
          <w:sz w:val="28"/>
          <w:szCs w:val="28"/>
          <w:highlight w:val="none"/>
        </w:rPr>
      </w:pPr>
      <w:r>
        <w:rPr>
          <w:rFonts w:hint="eastAsia" w:ascii="宋体" w:hAnsi="宋体" w:cs="宋体"/>
          <w:color w:val="auto"/>
          <w:sz w:val="28"/>
          <w:szCs w:val="28"/>
          <w:highlight w:val="none"/>
        </w:rPr>
        <w:t xml:space="preserve">                                 法定代表人: (签字)</w:t>
      </w:r>
    </w:p>
    <w:p>
      <w:pPr>
        <w:spacing w:line="360" w:lineRule="auto"/>
        <w:ind w:firstLine="560" w:firstLineChars="200"/>
        <w:rPr>
          <w:rFonts w:hint="eastAsia" w:ascii="宋体" w:hAnsi="宋体" w:cs="宋体"/>
          <w:color w:val="auto"/>
          <w:sz w:val="28"/>
          <w:szCs w:val="28"/>
          <w:highlight w:val="none"/>
        </w:rPr>
      </w:pPr>
    </w:p>
    <w:p>
      <w:pPr>
        <w:spacing w:line="360" w:lineRule="auto"/>
        <w:ind w:firstLine="560" w:firstLineChars="200"/>
        <w:rPr>
          <w:rFonts w:hint="eastAsia" w:ascii="宋体" w:hAnsi="宋体" w:cs="宋体"/>
          <w:color w:val="auto"/>
          <w:sz w:val="28"/>
          <w:szCs w:val="28"/>
          <w:highlight w:val="none"/>
        </w:rPr>
      </w:pPr>
      <w:r>
        <w:rPr>
          <w:rFonts w:hint="eastAsia" w:ascii="宋体" w:hAnsi="宋体" w:cs="宋体"/>
          <w:color w:val="auto"/>
          <w:sz w:val="28"/>
          <w:szCs w:val="28"/>
          <w:highlight w:val="none"/>
        </w:rPr>
        <w:t xml:space="preserve">                                 日期:20  年  月    日</w:t>
      </w:r>
    </w:p>
    <w:p>
      <w:pPr>
        <w:tabs>
          <w:tab w:val="left" w:pos="432"/>
        </w:tabs>
        <w:outlineLvl w:val="9"/>
        <w:rPr>
          <w:color w:val="auto"/>
          <w:highlight w:val="none"/>
        </w:rPr>
      </w:pPr>
    </w:p>
    <w:p>
      <w:pPr>
        <w:tabs>
          <w:tab w:val="left" w:pos="432"/>
        </w:tabs>
        <w:outlineLvl w:val="9"/>
        <w:rPr>
          <w:color w:val="auto"/>
          <w:highlight w:val="none"/>
          <w:lang w:val="en-US"/>
        </w:rPr>
      </w:pPr>
    </w:p>
    <w:p>
      <w:pPr>
        <w:spacing w:line="360" w:lineRule="auto"/>
        <w:ind w:right="420"/>
        <w:outlineLvl w:val="9"/>
        <w:rPr>
          <w:color w:val="auto"/>
          <w:highlight w:val="none"/>
        </w:rPr>
      </w:pPr>
    </w:p>
    <w:p>
      <w:pPr>
        <w:spacing w:line="360" w:lineRule="auto"/>
        <w:outlineLvl w:val="9"/>
        <w:rPr>
          <w:rFonts w:ascii="仿宋" w:hAnsi="仿宋" w:eastAsia="仿宋"/>
          <w:bCs/>
          <w:color w:val="auto"/>
          <w:sz w:val="24"/>
          <w:highlight w:val="none"/>
        </w:rPr>
      </w:pPr>
    </w:p>
    <w:sectPr>
      <w:headerReference r:id="rId21" w:type="first"/>
      <w:footerReference r:id="rId24" w:type="first"/>
      <w:headerReference r:id="rId20" w:type="default"/>
      <w:footerReference r:id="rId22" w:type="default"/>
      <w:footerReference r:id="rId23" w:type="even"/>
      <w:pgSz w:w="11906" w:h="16838"/>
      <w:pgMar w:top="1276" w:right="1418" w:bottom="1247" w:left="1418" w:header="851" w:footer="992" w:gutter="0"/>
      <w:pgBorders>
        <w:top w:val="none" w:sz="0" w:space="0"/>
        <w:left w:val="none" w:sz="0" w:space="0"/>
        <w:bottom w:val="none" w:sz="0" w:space="0"/>
        <w:right w:val="none" w:sz="0" w:space="0"/>
      </w:pgBorders>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auto"/>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
    <w:altName w:val="Segoe Print"/>
    <w:panose1 w:val="00000000000000000000"/>
    <w:charset w:val="00"/>
    <w:family w:val="auto"/>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隶书">
    <w:altName w:val="微软雅黑"/>
    <w:panose1 w:val="02010509060101010101"/>
    <w:charset w:val="86"/>
    <w:family w:val="auto"/>
    <w:pitch w:val="default"/>
    <w:sig w:usb0="00000000" w:usb1="00000000" w:usb2="0000000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Futura Bk">
    <w:altName w:val="Segoe Print"/>
    <w:panose1 w:val="00000000000000000000"/>
    <w:charset w:val="00"/>
    <w:family w:val="auto"/>
    <w:pitch w:val="default"/>
    <w:sig w:usb0="00000000" w:usb1="00000000" w:usb2="00000000" w:usb3="00000000" w:csb0="00000011" w:csb1="00000000"/>
  </w:font>
  <w:font w:name="Tahoma">
    <w:panose1 w:val="020B0604030504040204"/>
    <w:charset w:val="00"/>
    <w:family w:val="auto"/>
    <w:pitch w:val="default"/>
    <w:sig w:usb0="E1002EFF" w:usb1="C000605B" w:usb2="00000029" w:usb3="00000000" w:csb0="200101FF" w:csb1="20280000"/>
  </w:font>
  <w:font w:name="Lucida Sans">
    <w:altName w:val="Lucida Sans Unicode"/>
    <w:panose1 w:val="020B0602030504020204"/>
    <w:charset w:val="00"/>
    <w:family w:val="auto"/>
    <w:pitch w:val="default"/>
    <w:sig w:usb0="00000000" w:usb1="00000000" w:usb2="00000000" w:usb3="00000000" w:csb0="20000001" w:csb1="00000000"/>
  </w:font>
  <w:font w:name="Lucida Sans Unicode">
    <w:panose1 w:val="020B0602030504020204"/>
    <w:charset w:val="00"/>
    <w:family w:val="auto"/>
    <w:pitch w:val="default"/>
    <w:sig w:usb0="80001AFF" w:usb1="0000396B" w:usb2="00000000" w:usb3="00000000" w:csb0="200000BF" w:csb1="D7F70000"/>
  </w:font>
  <w:font w:name="Verdana">
    <w:panose1 w:val="020B0604030504040204"/>
    <w:charset w:val="00"/>
    <w:family w:val="auto"/>
    <w:pitch w:val="default"/>
    <w:sig w:usb0="A00006FF" w:usb1="4000205B" w:usb2="00000010" w:usb3="00000000" w:csb0="2000019F" w:csb1="00000000"/>
  </w:font>
  <w:font w:name="幼圆">
    <w:altName w:val="宋体"/>
    <w:panose1 w:val="02010509060101010101"/>
    <w:charset w:val="86"/>
    <w:family w:val="auto"/>
    <w:pitch w:val="default"/>
    <w:sig w:usb0="00000000" w:usb1="00000000" w:usb2="00000000" w:usb3="00000000" w:csb0="00040000" w:csb1="00000000"/>
  </w:font>
  <w:font w:name="Arial Narrow">
    <w:altName w:val="Arial"/>
    <w:panose1 w:val="020B0606020202030204"/>
    <w:charset w:val="00"/>
    <w:family w:val="auto"/>
    <w:pitch w:val="default"/>
    <w:sig w:usb0="00000000" w:usb1="00000000" w:usb2="00000000" w:usb3="00000000" w:csb0="2000009F" w:csb1="DFD70000"/>
  </w:font>
  <w:font w:name="FHLHE E+ Futura Bk">
    <w:altName w:val="宋体"/>
    <w:panose1 w:val="00000000000000000000"/>
    <w:charset w:val="86"/>
    <w:family w:val="auto"/>
    <w:pitch w:val="default"/>
    <w:sig w:usb0="00000000" w:usb1="00000000" w:usb2="00000010" w:usb3="00000000" w:csb0="00040000" w:csb1="00000000"/>
  </w:font>
  <w:font w:name="Arial (W1)">
    <w:altName w:val="Arial"/>
    <w:panose1 w:val="00000000000000000000"/>
    <w:charset w:val="00"/>
    <w:family w:val="auto"/>
    <w:pitch w:val="default"/>
    <w:sig w:usb0="00000000" w:usb1="00000000" w:usb2="00000008" w:usb3="00000000" w:csb0="000001FF" w:csb1="00000000"/>
  </w:font>
  <w:font w:name="Arial Unicode MS">
    <w:altName w:val="宋体"/>
    <w:panose1 w:val="020B0604020202020204"/>
    <w:charset w:val="86"/>
    <w:family w:val="auto"/>
    <w:pitch w:val="default"/>
    <w:sig w:usb0="00000000" w:usb1="00000000" w:usb2="0000003F" w:usb3="00000000" w:csb0="603F01FF" w:csb1="FFFF0000"/>
  </w:font>
  <w:font w:name="Helvetica">
    <w:altName w:val="Arial"/>
    <w:panose1 w:val="020B0504020202030204"/>
    <w:charset w:val="00"/>
    <w:family w:val="auto"/>
    <w:pitch w:val="default"/>
    <w:sig w:usb0="00000000" w:usb1="00000000" w:usb2="00000000" w:usb3="00000000" w:csb0="00000093" w:csb1="00000000"/>
  </w:font>
  <w:font w:name="Cumberland">
    <w:altName w:val="微软雅黑"/>
    <w:panose1 w:val="00000000000000000000"/>
    <w:charset w:val="00"/>
    <w:family w:val="auto"/>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Segoe Print"/>
    <w:panose1 w:val="00000000000000000000"/>
    <w:charset w:val="00"/>
    <w:family w:val="auto"/>
    <w:pitch w:val="default"/>
    <w:sig w:usb0="00000000" w:usb1="00000000" w:usb2="00000000" w:usb3="00000000" w:csb0="000001FB" w:csb1="00000000"/>
  </w:font>
  <w:font w:name="Segoe UI">
    <w:panose1 w:val="020B0502040204020203"/>
    <w:charset w:val="00"/>
    <w:family w:val="auto"/>
    <w:pitch w:val="default"/>
    <w:sig w:usb0="E4002EFF" w:usb1="C000E47F" w:usb2="00000009" w:usb3="00000000" w:csb0="200001FF" w:csb1="00000000"/>
  </w:font>
  <w:font w:name="Latha">
    <w:altName w:val="Segoe Print"/>
    <w:panose1 w:val="020B0604020202020204"/>
    <w:charset w:val="00"/>
    <w:family w:val="auto"/>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auto"/>
    <w:pitch w:val="default"/>
    <w:sig w:usb0="00000283" w:usb1="288F0000" w:usb2="00000006" w:usb3="00000000" w:csb0="00040001" w:csb1="00000000"/>
  </w:font>
  <w:font w:name="Century Gothic">
    <w:altName w:val="NumberOnly"/>
    <w:panose1 w:val="020B0502020202020204"/>
    <w:charset w:val="00"/>
    <w:family w:val="auto"/>
    <w:pitch w:val="default"/>
    <w:sig w:usb0="00000000" w:usb1="00000000" w:usb2="00000000" w:usb3="00000000" w:csb0="2000009F" w:csb1="DFD70000"/>
  </w:font>
  <w:font w:name="NumberOnly">
    <w:panose1 w:val="020B0500000000000000"/>
    <w:charset w:val="00"/>
    <w:family w:val="auto"/>
    <w:pitch w:val="default"/>
    <w:sig w:usb0="8000002F" w:usb1="10000048" w:usb2="00000000" w:usb3="00000000" w:csb0="00000111" w:csb1="40000000"/>
  </w:font>
  <w:font w:name="Aldine401 BT">
    <w:altName w:val="Segoe Print"/>
    <w:panose1 w:val="00000000000000000000"/>
    <w:charset w:val="00"/>
    <w:family w:val="auto"/>
    <w:pitch w:val="default"/>
    <w:sig w:usb0="00000000" w:usb1="00000000" w:usb2="00000000" w:usb3="00000000" w:csb0="00000011" w:csb1="00000000"/>
  </w:font>
  <w:font w:name=".PingFang SC">
    <w:altName w:val="宋体"/>
    <w:panose1 w:val="00000000000000000000"/>
    <w:charset w:val="86"/>
    <w:family w:val="auto"/>
    <w:pitch w:val="default"/>
    <w:sig w:usb0="00000000" w:usb1="00000000" w:usb2="00000000"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MS Sans Serif">
    <w:altName w:val="Segoe Print"/>
    <w:panose1 w:val="00000000000000000000"/>
    <w:charset w:val="00"/>
    <w:family w:val="auto"/>
    <w:pitch w:val="default"/>
    <w:sig w:usb0="00000000" w:usb1="00000000" w:usb2="00000000" w:usb3="00000000" w:csb0="00000001" w:csb1="00000000"/>
  </w:font>
  <w:font w:name="等线 Light">
    <w:panose1 w:val="02010600030101010101"/>
    <w:charset w:val="86"/>
    <w:family w:val="auto"/>
    <w:pitch w:val="default"/>
    <w:sig w:usb0="A00002BF" w:usb1="38CF7CFA" w:usb2="00000016" w:usb3="00000000" w:csb0="0004000F" w:csb1="00000000"/>
  </w:font>
  <w:font w:name="ˎ̥">
    <w:altName w:val="微软雅黑"/>
    <w:panose1 w:val="00000000000000000000"/>
    <w:charset w:val="00"/>
    <w:family w:val="auto"/>
    <w:pitch w:val="default"/>
    <w:sig w:usb0="00000000" w:usb1="00000000" w:usb2="00000000" w:usb3="00000000" w:csb0="00040001" w:csb1="00000000"/>
  </w:font>
  <w:font w:name="MS Gothic">
    <w:panose1 w:val="020B0609070205080204"/>
    <w:charset w:val="80"/>
    <w:family w:val="auto"/>
    <w:pitch w:val="default"/>
    <w:sig w:usb0="E00002FF" w:usb1="6AC7FDFB" w:usb2="08000012" w:usb3="00000000" w:csb0="4002009F" w:csb1="DFD70000"/>
  </w:font>
  <w:font w:name="华文仿宋">
    <w:altName w:val="仿宋"/>
    <w:panose1 w:val="02010600040101010101"/>
    <w:charset w:val="86"/>
    <w:family w:val="auto"/>
    <w:pitch w:val="default"/>
    <w:sig w:usb0="00000000" w:usb1="00000000" w:usb2="00000000" w:usb3="00000000" w:csb0="0004009F" w:csb1="DFD70000"/>
  </w:font>
  <w:font w:name="方正小标宋_GBK">
    <w:altName w:val="微软雅黑"/>
    <w:panose1 w:val="03000509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29</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67</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70</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framePr w:wrap="around" w:vAnchor="text" w:hAnchor="margin" w:xAlign="right" w:y="1"/>
      <w:rPr>
        <w:rStyle w:val="74"/>
      </w:rPr>
    </w:pPr>
    <w:r>
      <w:fldChar w:fldCharType="begin"/>
    </w:r>
    <w:r>
      <w:rPr>
        <w:rStyle w:val="74"/>
      </w:rPr>
      <w:instrText xml:space="preserve">PAGE  </w:instrText>
    </w:r>
    <w:r>
      <w:fldChar w:fldCharType="end"/>
    </w:r>
  </w:p>
  <w:p>
    <w:pPr>
      <w:pStyle w:val="42"/>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60</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70</w:t>
    </w:r>
    <w:r>
      <w:rPr>
        <w:rFonts w:hint="eastAsia" w:ascii="仿宋_GB2312" w:eastAsia="仿宋_GB2312"/>
        <w:kern w:val="0"/>
        <w:szCs w:val="21"/>
      </w:rPr>
      <w:fldChar w:fldCharType="end"/>
    </w:r>
    <w:bookmarkStart w:id="398" w:name="_Toc36110187"/>
    <w:bookmarkStart w:id="399" w:name="_Toc91899912"/>
    <w:bookmarkStart w:id="400" w:name="_Toc131845147"/>
    <w:bookmarkStart w:id="401" w:name="_Toc164085800"/>
    <w:r>
      <w:rPr>
        <w:rFonts w:hint="eastAsia" w:ascii="仿宋_GB2312" w:eastAsia="仿宋_GB2312"/>
        <w:kern w:val="0"/>
        <w:szCs w:val="21"/>
      </w:rPr>
      <w:t xml:space="preserve"> 页</w:t>
    </w:r>
    <w:bookmarkEnd w:id="398"/>
    <w:bookmarkEnd w:id="399"/>
    <w:bookmarkEnd w:id="400"/>
    <w:bookmarkEnd w:id="401"/>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framePr w:wrap="around" w:vAnchor="text" w:hAnchor="margin" w:xAlign="right" w:y="1"/>
      <w:rPr>
        <w:rStyle w:val="74"/>
      </w:rPr>
    </w:pPr>
    <w:r>
      <w:fldChar w:fldCharType="begin"/>
    </w:r>
    <w:r>
      <w:rPr>
        <w:rStyle w:val="74"/>
      </w:rPr>
      <w:instrText xml:space="preserve">PAGE  </w:instrText>
    </w:r>
    <w:r>
      <w:fldChar w:fldCharType="end"/>
    </w:r>
  </w:p>
  <w:p>
    <w:pPr>
      <w:pStyle w:val="4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72</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30</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56</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59</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Bdr>
        <w:bottom w:val="single" w:color="auto" w:sz="6" w:space="4"/>
      </w:pBdr>
      <w:jc w:val="right"/>
    </w:pPr>
    <w:r>
      <w:t></w:t>
    </w:r>
    <w:r>
      <w:rPr>
        <w:rFonts w:hint="eastAsia"/>
      </w:rPr>
      <w:t xml:space="preserve">             </w:t>
    </w:r>
    <w:r>
      <w:t>杭州市政府采购公开招标文件</w:t>
    </w:r>
  </w:p>
  <w:p>
    <w:pPr>
      <w:pStyle w:val="61"/>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Pr>
    <w:r>
      <w:t></w:t>
    </w:r>
    <w:r>
      <w:rPr>
        <w:rFonts w:hint="eastAsia"/>
      </w:rPr>
      <w:t xml:space="preserve">                                             </w:t>
    </w:r>
    <w:r>
      <w:t>杭州市政府采购公开招标文件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lang w:val="zh-CN"/>
      </w:rPr>
      <w:t>杭州市政府采购公开招标文件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rPr>
        <w:rFonts w:ascii="仿宋_GB2312" w:eastAsia="仿宋_GB2312"/>
        <w:b/>
        <w:i/>
        <w:u w:val="single"/>
      </w:rPr>
    </w:pPr>
    <w:r>
      <w:t></w:t>
    </w:r>
    <w:r>
      <w:rPr>
        <w:rFonts w:hint="eastAsia"/>
      </w:rPr>
      <w:t xml:space="preserve">                                                  </w:t>
    </w:r>
    <w:r>
      <w:t>杭州市政府采购公开招标文件</w:t>
    </w: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Pr>
    <w:r>
      <w:t></w:t>
    </w:r>
    <w:r>
      <w:rPr>
        <w:rFonts w:hint="eastAsia"/>
      </w:rPr>
      <w:t xml:space="preserve">         </w:t>
    </w:r>
  </w:p>
  <w:p>
    <w:pPr>
      <w:pStyle w:val="43"/>
    </w:pPr>
    <w:r>
      <w:rPr>
        <w:rFonts w:hint="eastAsia"/>
      </w:rPr>
      <w:t xml:space="preserve">                                                                  </w:t>
    </w:r>
    <w:r>
      <w:t>杭州市政府采购公开招标文件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rPr>
        <w:rFonts w:ascii="仿宋_GB2312" w:eastAsia="仿宋_GB2312"/>
        <w:b/>
        <w:i/>
        <w:u w:val="single"/>
      </w:rPr>
    </w:pPr>
    <w:r>
      <w:t></w:t>
    </w:r>
    <w:r>
      <w:rPr>
        <w:rFonts w:hint="eastAsia"/>
      </w:rPr>
      <w:t xml:space="preserve">                                                  </w:t>
    </w:r>
    <w:r>
      <w:t>杭州市政府采购公开招标文件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Pr>
    <w:r>
      <w:t></w:t>
    </w:r>
    <w:r>
      <w:rPr>
        <w:rFonts w:hint="eastAsia"/>
      </w:rPr>
      <w:t xml:space="preserve">         </w:t>
    </w:r>
  </w:p>
  <w:p>
    <w:pPr>
      <w:pStyle w:val="43"/>
    </w:pPr>
    <w:r>
      <w:rPr>
        <w:rFonts w:hint="eastAsia"/>
      </w:rPr>
      <w:t xml:space="preserve">                                                                  </w:t>
    </w:r>
    <w:r>
      <w:t>杭州市政府采购公开招标文件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rPr>
        <w:rFonts w:ascii="仿宋_GB2312" w:eastAsia="仿宋_GB2312"/>
        <w:b/>
        <w:i/>
        <w:u w:val="single"/>
      </w:rPr>
    </w:pPr>
    <w:r>
      <w:rPr>
        <w:rFonts w:hint="eastAsia"/>
      </w:rPr>
      <w:t xml:space="preserve">                                  </w:t>
    </w:r>
    <w:r>
      <w:t>杭州市政府采购公开招标文件</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pPr>
    <w:r>
      <w:rPr>
        <w:rFonts w:hint="eastAsia"/>
      </w:rPr>
      <w:t xml:space="preserve">                                                                                                        </w:t>
    </w:r>
    <w:r>
      <w:t>杭州市政府采购公开招标文件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rPr>
        <w:rFonts w:ascii="仿宋_GB2312" w:eastAsia="仿宋_GB2312"/>
        <w:b/>
        <w:i/>
        <w:iCs/>
        <w:u w:val="single"/>
      </w:rPr>
    </w:pPr>
    <w:r>
      <w:t>杭州市政府采购公开招标文件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2A862E7"/>
    <w:multiLevelType w:val="singleLevel"/>
    <w:tmpl w:val="22A862E7"/>
    <w:lvl w:ilvl="0" w:tentative="0">
      <w:start w:val="8"/>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FkNmE2NjZjNzNmNjEwZmI5OWM1NWQyODM4ZDRkZjIifQ=="/>
  </w:docVars>
  <w:rsids>
    <w:rsidRoot w:val="00172A27"/>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C40"/>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ED9"/>
    <w:rsid w:val="001A5785"/>
    <w:rsid w:val="001A5FD7"/>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5DA1"/>
    <w:rsid w:val="001F612E"/>
    <w:rsid w:val="001F6A92"/>
    <w:rsid w:val="001F77E8"/>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5A21"/>
    <w:rsid w:val="00465DE5"/>
    <w:rsid w:val="00466978"/>
    <w:rsid w:val="00466ABA"/>
    <w:rsid w:val="004672E3"/>
    <w:rsid w:val="0046775D"/>
    <w:rsid w:val="00467823"/>
    <w:rsid w:val="004705FA"/>
    <w:rsid w:val="004708AC"/>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638A"/>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460D"/>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597"/>
    <w:rsid w:val="0061098D"/>
    <w:rsid w:val="00610B78"/>
    <w:rsid w:val="00611B59"/>
    <w:rsid w:val="00611FBA"/>
    <w:rsid w:val="00612098"/>
    <w:rsid w:val="0061272A"/>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343E"/>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901AC"/>
    <w:rsid w:val="00690C8D"/>
    <w:rsid w:val="006911F9"/>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823"/>
    <w:rsid w:val="006B29DC"/>
    <w:rsid w:val="006B2F60"/>
    <w:rsid w:val="006B33DB"/>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3E26"/>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705B"/>
    <w:rsid w:val="0080723C"/>
    <w:rsid w:val="00807F71"/>
    <w:rsid w:val="0081000F"/>
    <w:rsid w:val="00812657"/>
    <w:rsid w:val="00812A1A"/>
    <w:rsid w:val="00812DFF"/>
    <w:rsid w:val="0081362F"/>
    <w:rsid w:val="0081383A"/>
    <w:rsid w:val="0081497F"/>
    <w:rsid w:val="00814B90"/>
    <w:rsid w:val="00814FC7"/>
    <w:rsid w:val="0081660C"/>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65B4"/>
    <w:rsid w:val="00846D2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10041"/>
    <w:rsid w:val="0091112B"/>
    <w:rsid w:val="00911D61"/>
    <w:rsid w:val="00912850"/>
    <w:rsid w:val="009128B8"/>
    <w:rsid w:val="0091472C"/>
    <w:rsid w:val="00914DC9"/>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240"/>
    <w:rsid w:val="00950805"/>
    <w:rsid w:val="009517E4"/>
    <w:rsid w:val="009518D4"/>
    <w:rsid w:val="009520BC"/>
    <w:rsid w:val="009521D2"/>
    <w:rsid w:val="00952403"/>
    <w:rsid w:val="00952589"/>
    <w:rsid w:val="00952BD8"/>
    <w:rsid w:val="00953573"/>
    <w:rsid w:val="009537C0"/>
    <w:rsid w:val="009557A9"/>
    <w:rsid w:val="00956647"/>
    <w:rsid w:val="00957380"/>
    <w:rsid w:val="00957409"/>
    <w:rsid w:val="00957499"/>
    <w:rsid w:val="00957ED2"/>
    <w:rsid w:val="009604AE"/>
    <w:rsid w:val="009609AF"/>
    <w:rsid w:val="00960DE4"/>
    <w:rsid w:val="009610C7"/>
    <w:rsid w:val="0096116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6A21"/>
    <w:rsid w:val="00966AD2"/>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F5"/>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1812"/>
    <w:rsid w:val="00AB227A"/>
    <w:rsid w:val="00AB22BF"/>
    <w:rsid w:val="00AB256E"/>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39A"/>
    <w:rsid w:val="00BF7EF5"/>
    <w:rsid w:val="00C00BF6"/>
    <w:rsid w:val="00C0234A"/>
    <w:rsid w:val="00C0247B"/>
    <w:rsid w:val="00C0378E"/>
    <w:rsid w:val="00C04314"/>
    <w:rsid w:val="00C04BD0"/>
    <w:rsid w:val="00C05730"/>
    <w:rsid w:val="00C05AF4"/>
    <w:rsid w:val="00C05AFD"/>
    <w:rsid w:val="00C0661C"/>
    <w:rsid w:val="00C0675F"/>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B6C"/>
    <w:rsid w:val="00C20B86"/>
    <w:rsid w:val="00C21145"/>
    <w:rsid w:val="00C215ED"/>
    <w:rsid w:val="00C22350"/>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E21"/>
    <w:rsid w:val="00EA2EAA"/>
    <w:rsid w:val="00EA380C"/>
    <w:rsid w:val="00EA613D"/>
    <w:rsid w:val="00EA6744"/>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7134"/>
    <w:rsid w:val="00F0724D"/>
    <w:rsid w:val="00F07378"/>
    <w:rsid w:val="00F10B81"/>
    <w:rsid w:val="00F10BC9"/>
    <w:rsid w:val="00F113C9"/>
    <w:rsid w:val="00F11C01"/>
    <w:rsid w:val="00F11D80"/>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4B182D"/>
    <w:rsid w:val="018F2EE2"/>
    <w:rsid w:val="019F7441"/>
    <w:rsid w:val="01B37585"/>
    <w:rsid w:val="01D55165"/>
    <w:rsid w:val="01DF6BF8"/>
    <w:rsid w:val="01EC2C57"/>
    <w:rsid w:val="020A2568"/>
    <w:rsid w:val="02217FDE"/>
    <w:rsid w:val="02427F54"/>
    <w:rsid w:val="026B2E25"/>
    <w:rsid w:val="026D3223"/>
    <w:rsid w:val="02824D4D"/>
    <w:rsid w:val="02A4476B"/>
    <w:rsid w:val="02DC4B10"/>
    <w:rsid w:val="02DD76CE"/>
    <w:rsid w:val="02E5725D"/>
    <w:rsid w:val="02F36323"/>
    <w:rsid w:val="02F5619C"/>
    <w:rsid w:val="03174F3D"/>
    <w:rsid w:val="0326446A"/>
    <w:rsid w:val="032D5555"/>
    <w:rsid w:val="034A70C0"/>
    <w:rsid w:val="036634D2"/>
    <w:rsid w:val="03920A67"/>
    <w:rsid w:val="03A8028B"/>
    <w:rsid w:val="03BE360A"/>
    <w:rsid w:val="03C94D9F"/>
    <w:rsid w:val="03DD35E4"/>
    <w:rsid w:val="03DD6186"/>
    <w:rsid w:val="03EA2651"/>
    <w:rsid w:val="04076900"/>
    <w:rsid w:val="041A5A3B"/>
    <w:rsid w:val="042311BA"/>
    <w:rsid w:val="042518DB"/>
    <w:rsid w:val="042B157A"/>
    <w:rsid w:val="044C6E68"/>
    <w:rsid w:val="04504BAA"/>
    <w:rsid w:val="046C3066"/>
    <w:rsid w:val="048F763B"/>
    <w:rsid w:val="049C1B9D"/>
    <w:rsid w:val="049F330E"/>
    <w:rsid w:val="04AA775C"/>
    <w:rsid w:val="04AF1889"/>
    <w:rsid w:val="04BE5FB8"/>
    <w:rsid w:val="04F66F48"/>
    <w:rsid w:val="051931EE"/>
    <w:rsid w:val="051E6A56"/>
    <w:rsid w:val="05251E14"/>
    <w:rsid w:val="0548762F"/>
    <w:rsid w:val="05571F68"/>
    <w:rsid w:val="056B2C48"/>
    <w:rsid w:val="056B77C2"/>
    <w:rsid w:val="057448C8"/>
    <w:rsid w:val="059B00A7"/>
    <w:rsid w:val="05A16594"/>
    <w:rsid w:val="05A7762D"/>
    <w:rsid w:val="05DB66F5"/>
    <w:rsid w:val="060E5941"/>
    <w:rsid w:val="06110FAF"/>
    <w:rsid w:val="06493CA7"/>
    <w:rsid w:val="065A6178"/>
    <w:rsid w:val="066F1CF3"/>
    <w:rsid w:val="06930BB8"/>
    <w:rsid w:val="06BC02D5"/>
    <w:rsid w:val="06CA7539"/>
    <w:rsid w:val="06D724C4"/>
    <w:rsid w:val="06E36237"/>
    <w:rsid w:val="07041C7C"/>
    <w:rsid w:val="07230354"/>
    <w:rsid w:val="07245D42"/>
    <w:rsid w:val="07264C62"/>
    <w:rsid w:val="075C5614"/>
    <w:rsid w:val="07742EA5"/>
    <w:rsid w:val="0779354C"/>
    <w:rsid w:val="07D7113E"/>
    <w:rsid w:val="08061376"/>
    <w:rsid w:val="083D5445"/>
    <w:rsid w:val="08452D77"/>
    <w:rsid w:val="08582A2C"/>
    <w:rsid w:val="086401F8"/>
    <w:rsid w:val="08751CAA"/>
    <w:rsid w:val="087E4C40"/>
    <w:rsid w:val="089963F4"/>
    <w:rsid w:val="08A70B11"/>
    <w:rsid w:val="08D66AD6"/>
    <w:rsid w:val="08DA33A3"/>
    <w:rsid w:val="08E80F13"/>
    <w:rsid w:val="09335624"/>
    <w:rsid w:val="0944690F"/>
    <w:rsid w:val="09535675"/>
    <w:rsid w:val="095F057D"/>
    <w:rsid w:val="09642282"/>
    <w:rsid w:val="09733572"/>
    <w:rsid w:val="09772C16"/>
    <w:rsid w:val="098353B5"/>
    <w:rsid w:val="0992356F"/>
    <w:rsid w:val="09A92330"/>
    <w:rsid w:val="09B06B87"/>
    <w:rsid w:val="09BE121B"/>
    <w:rsid w:val="09C06B05"/>
    <w:rsid w:val="09C13146"/>
    <w:rsid w:val="09CD0765"/>
    <w:rsid w:val="09DB4F16"/>
    <w:rsid w:val="09E04166"/>
    <w:rsid w:val="09ED69F7"/>
    <w:rsid w:val="0A12645E"/>
    <w:rsid w:val="0A1C0718"/>
    <w:rsid w:val="0A3E7710"/>
    <w:rsid w:val="0A4A3E4A"/>
    <w:rsid w:val="0A4F320E"/>
    <w:rsid w:val="0A5B7E63"/>
    <w:rsid w:val="0A9D041D"/>
    <w:rsid w:val="0AA374A5"/>
    <w:rsid w:val="0AAB7649"/>
    <w:rsid w:val="0ABC5606"/>
    <w:rsid w:val="0B2E376B"/>
    <w:rsid w:val="0B30404E"/>
    <w:rsid w:val="0B4C6C14"/>
    <w:rsid w:val="0B5331D2"/>
    <w:rsid w:val="0B57681E"/>
    <w:rsid w:val="0B631A88"/>
    <w:rsid w:val="0B683D45"/>
    <w:rsid w:val="0B7F3F11"/>
    <w:rsid w:val="0B884417"/>
    <w:rsid w:val="0BA8707A"/>
    <w:rsid w:val="0BB27EF8"/>
    <w:rsid w:val="0BF24799"/>
    <w:rsid w:val="0BF6188C"/>
    <w:rsid w:val="0BF73C91"/>
    <w:rsid w:val="0C170175"/>
    <w:rsid w:val="0C571A41"/>
    <w:rsid w:val="0C5C1171"/>
    <w:rsid w:val="0C5E1CBC"/>
    <w:rsid w:val="0C615B50"/>
    <w:rsid w:val="0C655C90"/>
    <w:rsid w:val="0C8445DA"/>
    <w:rsid w:val="0C87121B"/>
    <w:rsid w:val="0CC007F7"/>
    <w:rsid w:val="0CC7352F"/>
    <w:rsid w:val="0CF12CA2"/>
    <w:rsid w:val="0CFE707A"/>
    <w:rsid w:val="0D063BDA"/>
    <w:rsid w:val="0D08375F"/>
    <w:rsid w:val="0D184CFB"/>
    <w:rsid w:val="0D4A7419"/>
    <w:rsid w:val="0D6C2329"/>
    <w:rsid w:val="0D827401"/>
    <w:rsid w:val="0D84094E"/>
    <w:rsid w:val="0D8A00E9"/>
    <w:rsid w:val="0D8D589E"/>
    <w:rsid w:val="0DA01C73"/>
    <w:rsid w:val="0DA35174"/>
    <w:rsid w:val="0DB241E0"/>
    <w:rsid w:val="0DD63300"/>
    <w:rsid w:val="0DF50604"/>
    <w:rsid w:val="0DF702FE"/>
    <w:rsid w:val="0E060E51"/>
    <w:rsid w:val="0E5434E9"/>
    <w:rsid w:val="0E5604B2"/>
    <w:rsid w:val="0E617C94"/>
    <w:rsid w:val="0E6D5D79"/>
    <w:rsid w:val="0E7476E7"/>
    <w:rsid w:val="0E76345F"/>
    <w:rsid w:val="0E9D0089"/>
    <w:rsid w:val="0EB43F87"/>
    <w:rsid w:val="0EB803EE"/>
    <w:rsid w:val="0EE973A4"/>
    <w:rsid w:val="0EF34AB0"/>
    <w:rsid w:val="0EF94D4B"/>
    <w:rsid w:val="0F07055B"/>
    <w:rsid w:val="0F16254C"/>
    <w:rsid w:val="0F3155D8"/>
    <w:rsid w:val="0F362BEE"/>
    <w:rsid w:val="0F4958DC"/>
    <w:rsid w:val="0F502321"/>
    <w:rsid w:val="0F515DF7"/>
    <w:rsid w:val="0F596BA8"/>
    <w:rsid w:val="0F6248D2"/>
    <w:rsid w:val="0F693536"/>
    <w:rsid w:val="0F7B0511"/>
    <w:rsid w:val="0F7B76D9"/>
    <w:rsid w:val="0F816ACD"/>
    <w:rsid w:val="0F9832DB"/>
    <w:rsid w:val="0FBF3FD2"/>
    <w:rsid w:val="0FBF7FF3"/>
    <w:rsid w:val="0FF94348"/>
    <w:rsid w:val="10646583"/>
    <w:rsid w:val="107D4B15"/>
    <w:rsid w:val="10853E2D"/>
    <w:rsid w:val="108A3C80"/>
    <w:rsid w:val="109C2F25"/>
    <w:rsid w:val="10B22749"/>
    <w:rsid w:val="10B4201D"/>
    <w:rsid w:val="10C26171"/>
    <w:rsid w:val="10C55FD8"/>
    <w:rsid w:val="10ED3781"/>
    <w:rsid w:val="10EF12A7"/>
    <w:rsid w:val="10F33360"/>
    <w:rsid w:val="10FC16EA"/>
    <w:rsid w:val="10FD39C4"/>
    <w:rsid w:val="110F1D40"/>
    <w:rsid w:val="111156C1"/>
    <w:rsid w:val="11230F50"/>
    <w:rsid w:val="11266F33"/>
    <w:rsid w:val="11511F61"/>
    <w:rsid w:val="11681E32"/>
    <w:rsid w:val="118963A1"/>
    <w:rsid w:val="11C6522A"/>
    <w:rsid w:val="11D566EF"/>
    <w:rsid w:val="11D861DF"/>
    <w:rsid w:val="11E104CC"/>
    <w:rsid w:val="11E20309"/>
    <w:rsid w:val="121C1057"/>
    <w:rsid w:val="12255233"/>
    <w:rsid w:val="12530213"/>
    <w:rsid w:val="12753A2E"/>
    <w:rsid w:val="127723A9"/>
    <w:rsid w:val="12862074"/>
    <w:rsid w:val="12883966"/>
    <w:rsid w:val="129A3494"/>
    <w:rsid w:val="129E45B4"/>
    <w:rsid w:val="12A7620A"/>
    <w:rsid w:val="12C91E2D"/>
    <w:rsid w:val="12CD5618"/>
    <w:rsid w:val="12D81596"/>
    <w:rsid w:val="12EE333C"/>
    <w:rsid w:val="13072A44"/>
    <w:rsid w:val="134170F2"/>
    <w:rsid w:val="13464EA3"/>
    <w:rsid w:val="135F4BE2"/>
    <w:rsid w:val="1379754E"/>
    <w:rsid w:val="137F4B64"/>
    <w:rsid w:val="13954387"/>
    <w:rsid w:val="139B1A0A"/>
    <w:rsid w:val="139D25C7"/>
    <w:rsid w:val="13BA3DEE"/>
    <w:rsid w:val="13BF3CE4"/>
    <w:rsid w:val="13D03611"/>
    <w:rsid w:val="13D34EB0"/>
    <w:rsid w:val="13F84916"/>
    <w:rsid w:val="14027543"/>
    <w:rsid w:val="141008D8"/>
    <w:rsid w:val="14125FE6"/>
    <w:rsid w:val="14294AD0"/>
    <w:rsid w:val="143516C6"/>
    <w:rsid w:val="14423DE3"/>
    <w:rsid w:val="1457163D"/>
    <w:rsid w:val="146D271E"/>
    <w:rsid w:val="14720225"/>
    <w:rsid w:val="14926B19"/>
    <w:rsid w:val="149503B7"/>
    <w:rsid w:val="14982588"/>
    <w:rsid w:val="149A5AD9"/>
    <w:rsid w:val="14A7619D"/>
    <w:rsid w:val="14B940A6"/>
    <w:rsid w:val="14BD1E65"/>
    <w:rsid w:val="14EB1BED"/>
    <w:rsid w:val="150536C3"/>
    <w:rsid w:val="150C1963"/>
    <w:rsid w:val="151447A0"/>
    <w:rsid w:val="151C4634"/>
    <w:rsid w:val="154A6454"/>
    <w:rsid w:val="154C316C"/>
    <w:rsid w:val="155E2E9F"/>
    <w:rsid w:val="15762120"/>
    <w:rsid w:val="158E72E0"/>
    <w:rsid w:val="15B66837"/>
    <w:rsid w:val="15C01464"/>
    <w:rsid w:val="160475A2"/>
    <w:rsid w:val="162E2871"/>
    <w:rsid w:val="162E461F"/>
    <w:rsid w:val="163A7468"/>
    <w:rsid w:val="164976AB"/>
    <w:rsid w:val="165A18B8"/>
    <w:rsid w:val="166938A9"/>
    <w:rsid w:val="1681529F"/>
    <w:rsid w:val="16A10D7E"/>
    <w:rsid w:val="16A8729C"/>
    <w:rsid w:val="16AE07B1"/>
    <w:rsid w:val="16B234A2"/>
    <w:rsid w:val="16B33777"/>
    <w:rsid w:val="16BC70A7"/>
    <w:rsid w:val="16BE3BF5"/>
    <w:rsid w:val="16C6339E"/>
    <w:rsid w:val="16CF2352"/>
    <w:rsid w:val="16E20245"/>
    <w:rsid w:val="16E21F93"/>
    <w:rsid w:val="16F47617"/>
    <w:rsid w:val="170F61FF"/>
    <w:rsid w:val="171C091C"/>
    <w:rsid w:val="172F2D79"/>
    <w:rsid w:val="17321856"/>
    <w:rsid w:val="17557BEF"/>
    <w:rsid w:val="176F6C9D"/>
    <w:rsid w:val="17795D6E"/>
    <w:rsid w:val="17947575"/>
    <w:rsid w:val="179901BE"/>
    <w:rsid w:val="17AF79E2"/>
    <w:rsid w:val="17B8564D"/>
    <w:rsid w:val="17BB0135"/>
    <w:rsid w:val="17D349C1"/>
    <w:rsid w:val="17F11DA8"/>
    <w:rsid w:val="18023FB5"/>
    <w:rsid w:val="180A2E6A"/>
    <w:rsid w:val="181D494B"/>
    <w:rsid w:val="181E4074"/>
    <w:rsid w:val="1830729E"/>
    <w:rsid w:val="184C5231"/>
    <w:rsid w:val="1870062C"/>
    <w:rsid w:val="18817102"/>
    <w:rsid w:val="18830A15"/>
    <w:rsid w:val="18852B28"/>
    <w:rsid w:val="188B5321"/>
    <w:rsid w:val="188D1AD1"/>
    <w:rsid w:val="189270E7"/>
    <w:rsid w:val="18A4506D"/>
    <w:rsid w:val="19037FE5"/>
    <w:rsid w:val="19063631"/>
    <w:rsid w:val="19410B0E"/>
    <w:rsid w:val="19553B50"/>
    <w:rsid w:val="19597C05"/>
    <w:rsid w:val="195B397D"/>
    <w:rsid w:val="196D36B1"/>
    <w:rsid w:val="19836A30"/>
    <w:rsid w:val="198C7FDB"/>
    <w:rsid w:val="19932372"/>
    <w:rsid w:val="19A03A86"/>
    <w:rsid w:val="19A20DD5"/>
    <w:rsid w:val="19AE03F1"/>
    <w:rsid w:val="19CA0B03"/>
    <w:rsid w:val="19DB686C"/>
    <w:rsid w:val="19F93196"/>
    <w:rsid w:val="1A071A03"/>
    <w:rsid w:val="1A1F16AE"/>
    <w:rsid w:val="1A27385F"/>
    <w:rsid w:val="1A3B5C77"/>
    <w:rsid w:val="1A400DC5"/>
    <w:rsid w:val="1A815666"/>
    <w:rsid w:val="1A984BAD"/>
    <w:rsid w:val="1AA11864"/>
    <w:rsid w:val="1AA17AB6"/>
    <w:rsid w:val="1AB8220E"/>
    <w:rsid w:val="1AD803E9"/>
    <w:rsid w:val="1ADF05DE"/>
    <w:rsid w:val="1AE4166C"/>
    <w:rsid w:val="1AF06CFB"/>
    <w:rsid w:val="1AF11B8D"/>
    <w:rsid w:val="1AFE6CB6"/>
    <w:rsid w:val="1B11359C"/>
    <w:rsid w:val="1B2A271F"/>
    <w:rsid w:val="1B414DF5"/>
    <w:rsid w:val="1B522B5E"/>
    <w:rsid w:val="1B530544"/>
    <w:rsid w:val="1B60171F"/>
    <w:rsid w:val="1B713184"/>
    <w:rsid w:val="1B724FAE"/>
    <w:rsid w:val="1B813443"/>
    <w:rsid w:val="1B9E3FF5"/>
    <w:rsid w:val="1BA209CF"/>
    <w:rsid w:val="1BB11F7A"/>
    <w:rsid w:val="1BB4777D"/>
    <w:rsid w:val="1BD75AB8"/>
    <w:rsid w:val="1BE340FE"/>
    <w:rsid w:val="1BEF4851"/>
    <w:rsid w:val="1C0459C2"/>
    <w:rsid w:val="1C1B3B4A"/>
    <w:rsid w:val="1C202C5C"/>
    <w:rsid w:val="1C314E69"/>
    <w:rsid w:val="1C35495A"/>
    <w:rsid w:val="1C502174"/>
    <w:rsid w:val="1C760ACE"/>
    <w:rsid w:val="1C7D00AF"/>
    <w:rsid w:val="1C876837"/>
    <w:rsid w:val="1C88086E"/>
    <w:rsid w:val="1C980A44"/>
    <w:rsid w:val="1CF758EF"/>
    <w:rsid w:val="1D061E52"/>
    <w:rsid w:val="1D1C1676"/>
    <w:rsid w:val="1D266CE1"/>
    <w:rsid w:val="1D3963AF"/>
    <w:rsid w:val="1D4330A6"/>
    <w:rsid w:val="1D570900"/>
    <w:rsid w:val="1D5A219E"/>
    <w:rsid w:val="1D6A673C"/>
    <w:rsid w:val="1D9247AE"/>
    <w:rsid w:val="1DAC0C4B"/>
    <w:rsid w:val="1DB567EC"/>
    <w:rsid w:val="1DE657E0"/>
    <w:rsid w:val="1DE877AA"/>
    <w:rsid w:val="1DF51A98"/>
    <w:rsid w:val="1E312EFF"/>
    <w:rsid w:val="1E3D060F"/>
    <w:rsid w:val="1E3F7D2E"/>
    <w:rsid w:val="1E4134E4"/>
    <w:rsid w:val="1E5062B3"/>
    <w:rsid w:val="1E523514"/>
    <w:rsid w:val="1E641526"/>
    <w:rsid w:val="1E714A66"/>
    <w:rsid w:val="1E802593"/>
    <w:rsid w:val="1E8A0861"/>
    <w:rsid w:val="1EA703CC"/>
    <w:rsid w:val="1EAE09F3"/>
    <w:rsid w:val="1EB7330C"/>
    <w:rsid w:val="1F0A0FF3"/>
    <w:rsid w:val="1F100D66"/>
    <w:rsid w:val="1F1F71FB"/>
    <w:rsid w:val="1F42113B"/>
    <w:rsid w:val="1F444EB4"/>
    <w:rsid w:val="1F5771FF"/>
    <w:rsid w:val="1F9C084C"/>
    <w:rsid w:val="1FB07A6C"/>
    <w:rsid w:val="1FB21F74"/>
    <w:rsid w:val="1FBC4A4A"/>
    <w:rsid w:val="1FCB2EDF"/>
    <w:rsid w:val="1FE868A9"/>
    <w:rsid w:val="1FED554B"/>
    <w:rsid w:val="1FED72F9"/>
    <w:rsid w:val="20034907"/>
    <w:rsid w:val="20173E4B"/>
    <w:rsid w:val="202F16C0"/>
    <w:rsid w:val="203D202F"/>
    <w:rsid w:val="204E48BC"/>
    <w:rsid w:val="20827A42"/>
    <w:rsid w:val="20887022"/>
    <w:rsid w:val="208921B3"/>
    <w:rsid w:val="20973DEB"/>
    <w:rsid w:val="20AA343C"/>
    <w:rsid w:val="20B26522"/>
    <w:rsid w:val="20B44310"/>
    <w:rsid w:val="20B6593D"/>
    <w:rsid w:val="20CC6F0F"/>
    <w:rsid w:val="20D419E1"/>
    <w:rsid w:val="20E56222"/>
    <w:rsid w:val="210C1A01"/>
    <w:rsid w:val="211116EB"/>
    <w:rsid w:val="21231A15"/>
    <w:rsid w:val="213C22E6"/>
    <w:rsid w:val="21505D92"/>
    <w:rsid w:val="216133FC"/>
    <w:rsid w:val="218912A4"/>
    <w:rsid w:val="21CD2F3E"/>
    <w:rsid w:val="21D00C81"/>
    <w:rsid w:val="21D20555"/>
    <w:rsid w:val="21D56769"/>
    <w:rsid w:val="21E52EF3"/>
    <w:rsid w:val="21F7445F"/>
    <w:rsid w:val="21FB5D7B"/>
    <w:rsid w:val="220B1C3D"/>
    <w:rsid w:val="221D1D20"/>
    <w:rsid w:val="22334A87"/>
    <w:rsid w:val="22394A78"/>
    <w:rsid w:val="224D22D1"/>
    <w:rsid w:val="224E3AA0"/>
    <w:rsid w:val="22574EFE"/>
    <w:rsid w:val="226A2E83"/>
    <w:rsid w:val="226D64CF"/>
    <w:rsid w:val="22916662"/>
    <w:rsid w:val="229E110F"/>
    <w:rsid w:val="22A53EBB"/>
    <w:rsid w:val="22B56F98"/>
    <w:rsid w:val="22B63F6F"/>
    <w:rsid w:val="22BE6801"/>
    <w:rsid w:val="22CC31F6"/>
    <w:rsid w:val="22CD6F6E"/>
    <w:rsid w:val="22D60519"/>
    <w:rsid w:val="22EE5862"/>
    <w:rsid w:val="230010F2"/>
    <w:rsid w:val="233500BF"/>
    <w:rsid w:val="23377FF7"/>
    <w:rsid w:val="236B425F"/>
    <w:rsid w:val="23836192"/>
    <w:rsid w:val="238E0DF3"/>
    <w:rsid w:val="23901F29"/>
    <w:rsid w:val="239C0061"/>
    <w:rsid w:val="23A37038"/>
    <w:rsid w:val="23B048C6"/>
    <w:rsid w:val="23B908A4"/>
    <w:rsid w:val="23CB1357"/>
    <w:rsid w:val="23E95BEF"/>
    <w:rsid w:val="23FD0064"/>
    <w:rsid w:val="2409047A"/>
    <w:rsid w:val="245375B0"/>
    <w:rsid w:val="24642C0A"/>
    <w:rsid w:val="247C0C4C"/>
    <w:rsid w:val="24864B8F"/>
    <w:rsid w:val="24B22173"/>
    <w:rsid w:val="24B95AD9"/>
    <w:rsid w:val="24BE24DA"/>
    <w:rsid w:val="24CF5825"/>
    <w:rsid w:val="24D34D10"/>
    <w:rsid w:val="24D663E6"/>
    <w:rsid w:val="24D77F2B"/>
    <w:rsid w:val="24E76A0D"/>
    <w:rsid w:val="24FD7FDE"/>
    <w:rsid w:val="250208DE"/>
    <w:rsid w:val="25205A7B"/>
    <w:rsid w:val="253F4153"/>
    <w:rsid w:val="25583467"/>
    <w:rsid w:val="256516E0"/>
    <w:rsid w:val="258B00E2"/>
    <w:rsid w:val="25A917A6"/>
    <w:rsid w:val="25B52667"/>
    <w:rsid w:val="25BE27CC"/>
    <w:rsid w:val="25E60A73"/>
    <w:rsid w:val="25F74A5C"/>
    <w:rsid w:val="26127ABA"/>
    <w:rsid w:val="2628662C"/>
    <w:rsid w:val="262D45DE"/>
    <w:rsid w:val="263537A8"/>
    <w:rsid w:val="2657371E"/>
    <w:rsid w:val="2661634B"/>
    <w:rsid w:val="2685748B"/>
    <w:rsid w:val="26A53EF9"/>
    <w:rsid w:val="26A94201"/>
    <w:rsid w:val="26AC274F"/>
    <w:rsid w:val="26E66850"/>
    <w:rsid w:val="27044A29"/>
    <w:rsid w:val="27135897"/>
    <w:rsid w:val="271635D9"/>
    <w:rsid w:val="271D34C8"/>
    <w:rsid w:val="27602AA7"/>
    <w:rsid w:val="276142BF"/>
    <w:rsid w:val="276F6846"/>
    <w:rsid w:val="27783712"/>
    <w:rsid w:val="27907362"/>
    <w:rsid w:val="27AB1F74"/>
    <w:rsid w:val="27EB0DC5"/>
    <w:rsid w:val="27F154AD"/>
    <w:rsid w:val="28333E1D"/>
    <w:rsid w:val="283A32F8"/>
    <w:rsid w:val="28454BD6"/>
    <w:rsid w:val="28455253"/>
    <w:rsid w:val="28551971"/>
    <w:rsid w:val="285B1C53"/>
    <w:rsid w:val="289F7086"/>
    <w:rsid w:val="28A560D5"/>
    <w:rsid w:val="28C32028"/>
    <w:rsid w:val="28CC490F"/>
    <w:rsid w:val="28DE40AA"/>
    <w:rsid w:val="291458F7"/>
    <w:rsid w:val="29345E77"/>
    <w:rsid w:val="293470A9"/>
    <w:rsid w:val="294361DC"/>
    <w:rsid w:val="294C65AD"/>
    <w:rsid w:val="29806583"/>
    <w:rsid w:val="298B3C4C"/>
    <w:rsid w:val="29973066"/>
    <w:rsid w:val="29D82DC8"/>
    <w:rsid w:val="29E277A3"/>
    <w:rsid w:val="29E4176D"/>
    <w:rsid w:val="29F26D24"/>
    <w:rsid w:val="2A15033F"/>
    <w:rsid w:val="2A1662C1"/>
    <w:rsid w:val="2A1C7367"/>
    <w:rsid w:val="2A2815FA"/>
    <w:rsid w:val="2A6D6092"/>
    <w:rsid w:val="2A7D76B4"/>
    <w:rsid w:val="2A8E16D9"/>
    <w:rsid w:val="2A9A6937"/>
    <w:rsid w:val="2AB4113F"/>
    <w:rsid w:val="2AE01F34"/>
    <w:rsid w:val="2AE8703B"/>
    <w:rsid w:val="2B2C5A27"/>
    <w:rsid w:val="2B400C25"/>
    <w:rsid w:val="2B437463"/>
    <w:rsid w:val="2B4F3221"/>
    <w:rsid w:val="2B7807EE"/>
    <w:rsid w:val="2BBF00EC"/>
    <w:rsid w:val="2BC37CFD"/>
    <w:rsid w:val="2BD5237F"/>
    <w:rsid w:val="2BDB26FC"/>
    <w:rsid w:val="2BE536CE"/>
    <w:rsid w:val="2BE758D9"/>
    <w:rsid w:val="2BF612E4"/>
    <w:rsid w:val="2C09049E"/>
    <w:rsid w:val="2C0A653C"/>
    <w:rsid w:val="2C161986"/>
    <w:rsid w:val="2C191F85"/>
    <w:rsid w:val="2C257460"/>
    <w:rsid w:val="2C4E7372"/>
    <w:rsid w:val="2C66290D"/>
    <w:rsid w:val="2CA01AF4"/>
    <w:rsid w:val="2CA24B61"/>
    <w:rsid w:val="2CD605AC"/>
    <w:rsid w:val="2CDF7FCA"/>
    <w:rsid w:val="2CE82D6F"/>
    <w:rsid w:val="2D343236"/>
    <w:rsid w:val="2D6B7AAF"/>
    <w:rsid w:val="2D7746A6"/>
    <w:rsid w:val="2DA3549B"/>
    <w:rsid w:val="2DD15014"/>
    <w:rsid w:val="2DF72DE4"/>
    <w:rsid w:val="2E0220AF"/>
    <w:rsid w:val="2E3D31FA"/>
    <w:rsid w:val="2E4B082A"/>
    <w:rsid w:val="2E5D4E86"/>
    <w:rsid w:val="2E5D790B"/>
    <w:rsid w:val="2E8B665B"/>
    <w:rsid w:val="2E960B5C"/>
    <w:rsid w:val="2E9A3C18"/>
    <w:rsid w:val="2EA414CB"/>
    <w:rsid w:val="2EBB0FEE"/>
    <w:rsid w:val="2EC35DF5"/>
    <w:rsid w:val="2EC63002"/>
    <w:rsid w:val="2EE30245"/>
    <w:rsid w:val="2EF73CF0"/>
    <w:rsid w:val="2F034C03"/>
    <w:rsid w:val="2F0A6B38"/>
    <w:rsid w:val="2F176141"/>
    <w:rsid w:val="2F5527C5"/>
    <w:rsid w:val="2F946CCB"/>
    <w:rsid w:val="2F963509"/>
    <w:rsid w:val="2FA63021"/>
    <w:rsid w:val="2FA84FEB"/>
    <w:rsid w:val="2FD25781"/>
    <w:rsid w:val="2FE06533"/>
    <w:rsid w:val="2FF26266"/>
    <w:rsid w:val="2FFD7934"/>
    <w:rsid w:val="3034062C"/>
    <w:rsid w:val="303636D2"/>
    <w:rsid w:val="303D5733"/>
    <w:rsid w:val="30550CCF"/>
    <w:rsid w:val="30733ACD"/>
    <w:rsid w:val="3075311F"/>
    <w:rsid w:val="30760C45"/>
    <w:rsid w:val="307D1FD3"/>
    <w:rsid w:val="308C3862"/>
    <w:rsid w:val="309379D8"/>
    <w:rsid w:val="30A270F7"/>
    <w:rsid w:val="30D047F9"/>
    <w:rsid w:val="30D140CD"/>
    <w:rsid w:val="30D836AE"/>
    <w:rsid w:val="30DF1478"/>
    <w:rsid w:val="30EC586F"/>
    <w:rsid w:val="310B5831"/>
    <w:rsid w:val="314F1BC2"/>
    <w:rsid w:val="315076E8"/>
    <w:rsid w:val="3163741B"/>
    <w:rsid w:val="31662A68"/>
    <w:rsid w:val="31723B02"/>
    <w:rsid w:val="317C04DD"/>
    <w:rsid w:val="31905D36"/>
    <w:rsid w:val="319C6071"/>
    <w:rsid w:val="31A11CF2"/>
    <w:rsid w:val="31AC537E"/>
    <w:rsid w:val="31E3679B"/>
    <w:rsid w:val="31E732FD"/>
    <w:rsid w:val="31FA213D"/>
    <w:rsid w:val="32517576"/>
    <w:rsid w:val="327F0285"/>
    <w:rsid w:val="32BC3287"/>
    <w:rsid w:val="32BD0DAD"/>
    <w:rsid w:val="32BE5C2C"/>
    <w:rsid w:val="32C5465E"/>
    <w:rsid w:val="32D14858"/>
    <w:rsid w:val="32E20814"/>
    <w:rsid w:val="32E71EAB"/>
    <w:rsid w:val="32FB6478"/>
    <w:rsid w:val="33263B3F"/>
    <w:rsid w:val="33266952"/>
    <w:rsid w:val="332E5807"/>
    <w:rsid w:val="33354DE7"/>
    <w:rsid w:val="335E433E"/>
    <w:rsid w:val="33653315"/>
    <w:rsid w:val="336963EB"/>
    <w:rsid w:val="337376BE"/>
    <w:rsid w:val="33816EEB"/>
    <w:rsid w:val="338D69D1"/>
    <w:rsid w:val="33B95A18"/>
    <w:rsid w:val="33D97E69"/>
    <w:rsid w:val="33DC34B5"/>
    <w:rsid w:val="33DE547F"/>
    <w:rsid w:val="33EB55CD"/>
    <w:rsid w:val="33EC4C02"/>
    <w:rsid w:val="33EC7B9C"/>
    <w:rsid w:val="340D2360"/>
    <w:rsid w:val="3410665D"/>
    <w:rsid w:val="34211214"/>
    <w:rsid w:val="342E63AB"/>
    <w:rsid w:val="346C2A8B"/>
    <w:rsid w:val="34853EAB"/>
    <w:rsid w:val="34950E68"/>
    <w:rsid w:val="34986E94"/>
    <w:rsid w:val="349D2C44"/>
    <w:rsid w:val="34AF62C9"/>
    <w:rsid w:val="34CB4388"/>
    <w:rsid w:val="34FA6E12"/>
    <w:rsid w:val="3502519D"/>
    <w:rsid w:val="350607E9"/>
    <w:rsid w:val="35153C60"/>
    <w:rsid w:val="351F7AFD"/>
    <w:rsid w:val="3558300F"/>
    <w:rsid w:val="356B4464"/>
    <w:rsid w:val="358B0CEF"/>
    <w:rsid w:val="358D5588"/>
    <w:rsid w:val="35F965A0"/>
    <w:rsid w:val="361A58E1"/>
    <w:rsid w:val="363A3B40"/>
    <w:rsid w:val="363C648D"/>
    <w:rsid w:val="365302AE"/>
    <w:rsid w:val="36607A0A"/>
    <w:rsid w:val="366E227C"/>
    <w:rsid w:val="366F2E0D"/>
    <w:rsid w:val="367B6A5C"/>
    <w:rsid w:val="36857E34"/>
    <w:rsid w:val="36A74ADA"/>
    <w:rsid w:val="36AD60D5"/>
    <w:rsid w:val="36B224F9"/>
    <w:rsid w:val="36B773E0"/>
    <w:rsid w:val="36E903C3"/>
    <w:rsid w:val="36EC0CC9"/>
    <w:rsid w:val="37052D23"/>
    <w:rsid w:val="372633C5"/>
    <w:rsid w:val="373F410B"/>
    <w:rsid w:val="3757357E"/>
    <w:rsid w:val="375D66BB"/>
    <w:rsid w:val="37D7646D"/>
    <w:rsid w:val="37EE7094"/>
    <w:rsid w:val="3805122C"/>
    <w:rsid w:val="381C675D"/>
    <w:rsid w:val="38217669"/>
    <w:rsid w:val="38296C89"/>
    <w:rsid w:val="383002EB"/>
    <w:rsid w:val="38327B47"/>
    <w:rsid w:val="384C6E5B"/>
    <w:rsid w:val="38586797"/>
    <w:rsid w:val="389D76B7"/>
    <w:rsid w:val="38AC5B4C"/>
    <w:rsid w:val="38BC0149"/>
    <w:rsid w:val="38D87D1C"/>
    <w:rsid w:val="38DE45A4"/>
    <w:rsid w:val="38E47094"/>
    <w:rsid w:val="38E928FC"/>
    <w:rsid w:val="38FB43DD"/>
    <w:rsid w:val="39131727"/>
    <w:rsid w:val="39182B96"/>
    <w:rsid w:val="39227BBC"/>
    <w:rsid w:val="39276F80"/>
    <w:rsid w:val="393022D9"/>
    <w:rsid w:val="39636459"/>
    <w:rsid w:val="396B7F6C"/>
    <w:rsid w:val="398762A8"/>
    <w:rsid w:val="39AB7BB1"/>
    <w:rsid w:val="39B417A9"/>
    <w:rsid w:val="39BD78E5"/>
    <w:rsid w:val="39C96289"/>
    <w:rsid w:val="39D07618"/>
    <w:rsid w:val="39D92970"/>
    <w:rsid w:val="39F23A32"/>
    <w:rsid w:val="39F5707E"/>
    <w:rsid w:val="39FC5695"/>
    <w:rsid w:val="3A006D8E"/>
    <w:rsid w:val="3A217E73"/>
    <w:rsid w:val="3A3651E5"/>
    <w:rsid w:val="3A744481"/>
    <w:rsid w:val="3A8C7BEF"/>
    <w:rsid w:val="3A906246"/>
    <w:rsid w:val="3AA52853"/>
    <w:rsid w:val="3ABB3E24"/>
    <w:rsid w:val="3AE25855"/>
    <w:rsid w:val="3AEE244B"/>
    <w:rsid w:val="3AF61300"/>
    <w:rsid w:val="3AF70BD4"/>
    <w:rsid w:val="3B0357CB"/>
    <w:rsid w:val="3B2349B7"/>
    <w:rsid w:val="3B3B4F65"/>
    <w:rsid w:val="3B6049CB"/>
    <w:rsid w:val="3B616CFF"/>
    <w:rsid w:val="3B6259F6"/>
    <w:rsid w:val="3B6A75F8"/>
    <w:rsid w:val="3B7010B2"/>
    <w:rsid w:val="3B820DE6"/>
    <w:rsid w:val="3B893F22"/>
    <w:rsid w:val="3B9052B1"/>
    <w:rsid w:val="3B976654"/>
    <w:rsid w:val="3BBD1E1E"/>
    <w:rsid w:val="3BC01EFC"/>
    <w:rsid w:val="3BC62A80"/>
    <w:rsid w:val="3BCA786A"/>
    <w:rsid w:val="3BD056AD"/>
    <w:rsid w:val="3BD31E2F"/>
    <w:rsid w:val="3BF15831"/>
    <w:rsid w:val="3C105946"/>
    <w:rsid w:val="3C28373B"/>
    <w:rsid w:val="3C406CD7"/>
    <w:rsid w:val="3C471448"/>
    <w:rsid w:val="3C5938F5"/>
    <w:rsid w:val="3C5F759A"/>
    <w:rsid w:val="3C65673D"/>
    <w:rsid w:val="3C6A3D54"/>
    <w:rsid w:val="3C6C525A"/>
    <w:rsid w:val="3C7E15AD"/>
    <w:rsid w:val="3CA8662A"/>
    <w:rsid w:val="3CB13731"/>
    <w:rsid w:val="3CBE4D47"/>
    <w:rsid w:val="3CCE23CB"/>
    <w:rsid w:val="3CD17D17"/>
    <w:rsid w:val="3CD411CD"/>
    <w:rsid w:val="3CE60F00"/>
    <w:rsid w:val="3CE77152"/>
    <w:rsid w:val="3CFE449C"/>
    <w:rsid w:val="3D255ECD"/>
    <w:rsid w:val="3D3C7F39"/>
    <w:rsid w:val="3D3E0D3C"/>
    <w:rsid w:val="3D3F6F8E"/>
    <w:rsid w:val="3D404AB5"/>
    <w:rsid w:val="3D440F09"/>
    <w:rsid w:val="3D4504A0"/>
    <w:rsid w:val="3D532A3A"/>
    <w:rsid w:val="3D695DB9"/>
    <w:rsid w:val="3D8734BB"/>
    <w:rsid w:val="3D9A11D4"/>
    <w:rsid w:val="3DA16D89"/>
    <w:rsid w:val="3DA364BE"/>
    <w:rsid w:val="3DA52B6A"/>
    <w:rsid w:val="3DBA4867"/>
    <w:rsid w:val="3DE041CB"/>
    <w:rsid w:val="3E0D48F6"/>
    <w:rsid w:val="3E1868B4"/>
    <w:rsid w:val="3E1A5306"/>
    <w:rsid w:val="3E2D5039"/>
    <w:rsid w:val="3E377251"/>
    <w:rsid w:val="3E3C527C"/>
    <w:rsid w:val="3E42664B"/>
    <w:rsid w:val="3E483C21"/>
    <w:rsid w:val="3E515CA9"/>
    <w:rsid w:val="3E5527E2"/>
    <w:rsid w:val="3E5A7334"/>
    <w:rsid w:val="3E611186"/>
    <w:rsid w:val="3E79027E"/>
    <w:rsid w:val="3E7B5D6B"/>
    <w:rsid w:val="3E843E66"/>
    <w:rsid w:val="3E8F51FE"/>
    <w:rsid w:val="3E926F87"/>
    <w:rsid w:val="3E9450B8"/>
    <w:rsid w:val="3E9A59DE"/>
    <w:rsid w:val="3EAF4836"/>
    <w:rsid w:val="3EB43064"/>
    <w:rsid w:val="3EBD7BD9"/>
    <w:rsid w:val="3EC33DFA"/>
    <w:rsid w:val="3ECF60F0"/>
    <w:rsid w:val="3F060E16"/>
    <w:rsid w:val="3F0D6C18"/>
    <w:rsid w:val="3F185CE9"/>
    <w:rsid w:val="3F1D1096"/>
    <w:rsid w:val="3F2F0234"/>
    <w:rsid w:val="3F375A43"/>
    <w:rsid w:val="3F43088C"/>
    <w:rsid w:val="3F544847"/>
    <w:rsid w:val="3F6031EC"/>
    <w:rsid w:val="3F6363FE"/>
    <w:rsid w:val="3F756B8F"/>
    <w:rsid w:val="3F80563C"/>
    <w:rsid w:val="3F95482B"/>
    <w:rsid w:val="3FA806EF"/>
    <w:rsid w:val="3FDA11F0"/>
    <w:rsid w:val="3FEC4A80"/>
    <w:rsid w:val="40026051"/>
    <w:rsid w:val="40030C42"/>
    <w:rsid w:val="40091AAF"/>
    <w:rsid w:val="40093884"/>
    <w:rsid w:val="4019356B"/>
    <w:rsid w:val="40324B88"/>
    <w:rsid w:val="40396881"/>
    <w:rsid w:val="40592157"/>
    <w:rsid w:val="40662A84"/>
    <w:rsid w:val="40672358"/>
    <w:rsid w:val="406E1CAE"/>
    <w:rsid w:val="407E2422"/>
    <w:rsid w:val="40874B77"/>
    <w:rsid w:val="40A0133A"/>
    <w:rsid w:val="40C31A53"/>
    <w:rsid w:val="40ED32DF"/>
    <w:rsid w:val="40FF545D"/>
    <w:rsid w:val="410067C8"/>
    <w:rsid w:val="412D0F69"/>
    <w:rsid w:val="41807B75"/>
    <w:rsid w:val="418F0D2A"/>
    <w:rsid w:val="419B050B"/>
    <w:rsid w:val="41AE6491"/>
    <w:rsid w:val="41C537DA"/>
    <w:rsid w:val="41D01505"/>
    <w:rsid w:val="41E974C9"/>
    <w:rsid w:val="41EC3710"/>
    <w:rsid w:val="41FB71FC"/>
    <w:rsid w:val="420C1409"/>
    <w:rsid w:val="420E6F2F"/>
    <w:rsid w:val="423544BC"/>
    <w:rsid w:val="42474939"/>
    <w:rsid w:val="424C3C57"/>
    <w:rsid w:val="42613FF3"/>
    <w:rsid w:val="42660D96"/>
    <w:rsid w:val="428667D2"/>
    <w:rsid w:val="428C60A6"/>
    <w:rsid w:val="42BA2C13"/>
    <w:rsid w:val="42C10446"/>
    <w:rsid w:val="42CD1CE0"/>
    <w:rsid w:val="42E1381E"/>
    <w:rsid w:val="42ED6459"/>
    <w:rsid w:val="42FE58DD"/>
    <w:rsid w:val="43174B3D"/>
    <w:rsid w:val="43397FDC"/>
    <w:rsid w:val="434B790E"/>
    <w:rsid w:val="4360274F"/>
    <w:rsid w:val="436D5ED7"/>
    <w:rsid w:val="43911BC6"/>
    <w:rsid w:val="43917E18"/>
    <w:rsid w:val="43923B90"/>
    <w:rsid w:val="43977AB6"/>
    <w:rsid w:val="43A3342B"/>
    <w:rsid w:val="43C77C27"/>
    <w:rsid w:val="43D321DE"/>
    <w:rsid w:val="43DE09EE"/>
    <w:rsid w:val="43E4263E"/>
    <w:rsid w:val="43E837B0"/>
    <w:rsid w:val="44002FAD"/>
    <w:rsid w:val="442E38B9"/>
    <w:rsid w:val="44745E39"/>
    <w:rsid w:val="448654A3"/>
    <w:rsid w:val="449101DD"/>
    <w:rsid w:val="4496320C"/>
    <w:rsid w:val="44BA514C"/>
    <w:rsid w:val="44DC3315"/>
    <w:rsid w:val="44DE1391"/>
    <w:rsid w:val="44E65F41"/>
    <w:rsid w:val="451231DA"/>
    <w:rsid w:val="451B225C"/>
    <w:rsid w:val="452410C9"/>
    <w:rsid w:val="45246A6A"/>
    <w:rsid w:val="452D1DC2"/>
    <w:rsid w:val="452D3B70"/>
    <w:rsid w:val="452F78E8"/>
    <w:rsid w:val="45317DFB"/>
    <w:rsid w:val="456D3CE4"/>
    <w:rsid w:val="4579042C"/>
    <w:rsid w:val="457A48DC"/>
    <w:rsid w:val="457F0571"/>
    <w:rsid w:val="45851176"/>
    <w:rsid w:val="45A100BA"/>
    <w:rsid w:val="45BA31A1"/>
    <w:rsid w:val="45C63B94"/>
    <w:rsid w:val="45DB7954"/>
    <w:rsid w:val="460E7DA5"/>
    <w:rsid w:val="462C207A"/>
    <w:rsid w:val="46422483"/>
    <w:rsid w:val="4659254A"/>
    <w:rsid w:val="465B0637"/>
    <w:rsid w:val="465E3F0D"/>
    <w:rsid w:val="466A16E6"/>
    <w:rsid w:val="466C691A"/>
    <w:rsid w:val="46753A21"/>
    <w:rsid w:val="46893F2B"/>
    <w:rsid w:val="468C2B19"/>
    <w:rsid w:val="46C4686E"/>
    <w:rsid w:val="4714323A"/>
    <w:rsid w:val="47341AA2"/>
    <w:rsid w:val="477B778F"/>
    <w:rsid w:val="478203EC"/>
    <w:rsid w:val="47863A0C"/>
    <w:rsid w:val="4793052E"/>
    <w:rsid w:val="47975C19"/>
    <w:rsid w:val="47A86B82"/>
    <w:rsid w:val="47B025FA"/>
    <w:rsid w:val="47C36A0E"/>
    <w:rsid w:val="47CA1B4A"/>
    <w:rsid w:val="47D0517F"/>
    <w:rsid w:val="47D227AD"/>
    <w:rsid w:val="47D82453"/>
    <w:rsid w:val="47DC362C"/>
    <w:rsid w:val="47ED6C89"/>
    <w:rsid w:val="4809698F"/>
    <w:rsid w:val="4811697D"/>
    <w:rsid w:val="48266A01"/>
    <w:rsid w:val="485D41B8"/>
    <w:rsid w:val="487A3E25"/>
    <w:rsid w:val="4888456B"/>
    <w:rsid w:val="488B5503"/>
    <w:rsid w:val="48937E21"/>
    <w:rsid w:val="489A0361"/>
    <w:rsid w:val="489D725F"/>
    <w:rsid w:val="48B94FF3"/>
    <w:rsid w:val="48C20A74"/>
    <w:rsid w:val="48E37AAB"/>
    <w:rsid w:val="48F14EB5"/>
    <w:rsid w:val="48FD4B4C"/>
    <w:rsid w:val="490A68E0"/>
    <w:rsid w:val="491055FE"/>
    <w:rsid w:val="491F7C74"/>
    <w:rsid w:val="492E6109"/>
    <w:rsid w:val="4933371F"/>
    <w:rsid w:val="495F5B3E"/>
    <w:rsid w:val="496F77D7"/>
    <w:rsid w:val="49757894"/>
    <w:rsid w:val="497654FD"/>
    <w:rsid w:val="499E503D"/>
    <w:rsid w:val="49B05850"/>
    <w:rsid w:val="49B64211"/>
    <w:rsid w:val="49CD0194"/>
    <w:rsid w:val="49F6167F"/>
    <w:rsid w:val="4A064FA0"/>
    <w:rsid w:val="4A16615C"/>
    <w:rsid w:val="4A2A4B22"/>
    <w:rsid w:val="4A4424D7"/>
    <w:rsid w:val="4A55426B"/>
    <w:rsid w:val="4AB82D0F"/>
    <w:rsid w:val="4ABD5996"/>
    <w:rsid w:val="4AD131F0"/>
    <w:rsid w:val="4AEB7664"/>
    <w:rsid w:val="4AFD7C19"/>
    <w:rsid w:val="4B0567D1"/>
    <w:rsid w:val="4B0B6702"/>
    <w:rsid w:val="4B133808"/>
    <w:rsid w:val="4B236AAE"/>
    <w:rsid w:val="4B3774F7"/>
    <w:rsid w:val="4B707271"/>
    <w:rsid w:val="4B9739F7"/>
    <w:rsid w:val="4BEE2503"/>
    <w:rsid w:val="4C245A30"/>
    <w:rsid w:val="4C910E89"/>
    <w:rsid w:val="4CB6685F"/>
    <w:rsid w:val="4CC367FE"/>
    <w:rsid w:val="4CD11285"/>
    <w:rsid w:val="4CE25674"/>
    <w:rsid w:val="4D077F3C"/>
    <w:rsid w:val="4D123355"/>
    <w:rsid w:val="4D2A3B31"/>
    <w:rsid w:val="4D312C52"/>
    <w:rsid w:val="4D905305"/>
    <w:rsid w:val="4D964A72"/>
    <w:rsid w:val="4D9C1254"/>
    <w:rsid w:val="4D9F75D5"/>
    <w:rsid w:val="4DCB03CA"/>
    <w:rsid w:val="4E0F475B"/>
    <w:rsid w:val="4E2D4BE1"/>
    <w:rsid w:val="4E4361B3"/>
    <w:rsid w:val="4E4A7541"/>
    <w:rsid w:val="4E691E66"/>
    <w:rsid w:val="4E793892"/>
    <w:rsid w:val="4E800872"/>
    <w:rsid w:val="4E9B1B4B"/>
    <w:rsid w:val="4EC569ED"/>
    <w:rsid w:val="4ED212E5"/>
    <w:rsid w:val="4ED50EA1"/>
    <w:rsid w:val="4EEC050C"/>
    <w:rsid w:val="4EFA0F67"/>
    <w:rsid w:val="4F104EC3"/>
    <w:rsid w:val="4F1D07B2"/>
    <w:rsid w:val="4F2D4448"/>
    <w:rsid w:val="4F47354A"/>
    <w:rsid w:val="4F846A83"/>
    <w:rsid w:val="4F911C54"/>
    <w:rsid w:val="4FA17635"/>
    <w:rsid w:val="4FD572DE"/>
    <w:rsid w:val="4FE625E0"/>
    <w:rsid w:val="4FFE6835"/>
    <w:rsid w:val="500478DE"/>
    <w:rsid w:val="5021480F"/>
    <w:rsid w:val="503A5994"/>
    <w:rsid w:val="50827760"/>
    <w:rsid w:val="508F3931"/>
    <w:rsid w:val="50962ECB"/>
    <w:rsid w:val="50A42E38"/>
    <w:rsid w:val="50A4577F"/>
    <w:rsid w:val="50B73D1F"/>
    <w:rsid w:val="50BD5BC9"/>
    <w:rsid w:val="50C11EEE"/>
    <w:rsid w:val="50D77086"/>
    <w:rsid w:val="50D92DFE"/>
    <w:rsid w:val="50E97CFC"/>
    <w:rsid w:val="50F934A0"/>
    <w:rsid w:val="50FA4028"/>
    <w:rsid w:val="510D65B7"/>
    <w:rsid w:val="51100A1F"/>
    <w:rsid w:val="511157AB"/>
    <w:rsid w:val="513242BC"/>
    <w:rsid w:val="5142540C"/>
    <w:rsid w:val="516E3547"/>
    <w:rsid w:val="518832C8"/>
    <w:rsid w:val="519B6306"/>
    <w:rsid w:val="51A0432A"/>
    <w:rsid w:val="51A86090"/>
    <w:rsid w:val="51B7396D"/>
    <w:rsid w:val="522E4CC3"/>
    <w:rsid w:val="52302EF2"/>
    <w:rsid w:val="52397FF8"/>
    <w:rsid w:val="5244713B"/>
    <w:rsid w:val="524B7D2C"/>
    <w:rsid w:val="52615633"/>
    <w:rsid w:val="52636E23"/>
    <w:rsid w:val="527A5E46"/>
    <w:rsid w:val="52943481"/>
    <w:rsid w:val="52977FD4"/>
    <w:rsid w:val="52A25790"/>
    <w:rsid w:val="52A96B6F"/>
    <w:rsid w:val="52B45975"/>
    <w:rsid w:val="52B4767F"/>
    <w:rsid w:val="52BB0A0D"/>
    <w:rsid w:val="52D41ACF"/>
    <w:rsid w:val="52D752CA"/>
    <w:rsid w:val="52D94AA4"/>
    <w:rsid w:val="52E837CD"/>
    <w:rsid w:val="52EA3A62"/>
    <w:rsid w:val="52F50BB8"/>
    <w:rsid w:val="52FB1EAD"/>
    <w:rsid w:val="530302C4"/>
    <w:rsid w:val="53097272"/>
    <w:rsid w:val="53231825"/>
    <w:rsid w:val="53544462"/>
    <w:rsid w:val="535D1AC5"/>
    <w:rsid w:val="538E1C7E"/>
    <w:rsid w:val="5397158E"/>
    <w:rsid w:val="53B536AF"/>
    <w:rsid w:val="53B84F4D"/>
    <w:rsid w:val="53DB0C3B"/>
    <w:rsid w:val="54013861"/>
    <w:rsid w:val="5402266C"/>
    <w:rsid w:val="54136627"/>
    <w:rsid w:val="542720D3"/>
    <w:rsid w:val="542E3461"/>
    <w:rsid w:val="5438608E"/>
    <w:rsid w:val="54487265"/>
    <w:rsid w:val="544D6070"/>
    <w:rsid w:val="5452714F"/>
    <w:rsid w:val="54605E1E"/>
    <w:rsid w:val="54B3506A"/>
    <w:rsid w:val="54CA0D16"/>
    <w:rsid w:val="54DD4057"/>
    <w:rsid w:val="54E7490F"/>
    <w:rsid w:val="54F226E1"/>
    <w:rsid w:val="55004DFD"/>
    <w:rsid w:val="550764A4"/>
    <w:rsid w:val="550B2BF6"/>
    <w:rsid w:val="55142657"/>
    <w:rsid w:val="55214EB5"/>
    <w:rsid w:val="55364EFD"/>
    <w:rsid w:val="553700F3"/>
    <w:rsid w:val="554A6079"/>
    <w:rsid w:val="554C0043"/>
    <w:rsid w:val="555B64D8"/>
    <w:rsid w:val="555D4828"/>
    <w:rsid w:val="55610808"/>
    <w:rsid w:val="557A4C8B"/>
    <w:rsid w:val="558931E1"/>
    <w:rsid w:val="55923347"/>
    <w:rsid w:val="55925180"/>
    <w:rsid w:val="55983B1B"/>
    <w:rsid w:val="55A8376B"/>
    <w:rsid w:val="55BF0815"/>
    <w:rsid w:val="55DC29B6"/>
    <w:rsid w:val="55DD4241"/>
    <w:rsid w:val="55FC3817"/>
    <w:rsid w:val="561B17C3"/>
    <w:rsid w:val="565C42B5"/>
    <w:rsid w:val="56665134"/>
    <w:rsid w:val="566B6D1E"/>
    <w:rsid w:val="56787313"/>
    <w:rsid w:val="569C2904"/>
    <w:rsid w:val="56BA5480"/>
    <w:rsid w:val="56E83918"/>
    <w:rsid w:val="57032A2C"/>
    <w:rsid w:val="570F5219"/>
    <w:rsid w:val="57357EFC"/>
    <w:rsid w:val="57362D58"/>
    <w:rsid w:val="574F3C5A"/>
    <w:rsid w:val="575D12B5"/>
    <w:rsid w:val="57610A87"/>
    <w:rsid w:val="577B1140"/>
    <w:rsid w:val="577B7F21"/>
    <w:rsid w:val="577F181B"/>
    <w:rsid w:val="57882E88"/>
    <w:rsid w:val="57921984"/>
    <w:rsid w:val="579737F0"/>
    <w:rsid w:val="57AB7B30"/>
    <w:rsid w:val="57AF5251"/>
    <w:rsid w:val="57B26373"/>
    <w:rsid w:val="57B63F04"/>
    <w:rsid w:val="57CD20C2"/>
    <w:rsid w:val="57D32355"/>
    <w:rsid w:val="57D675AB"/>
    <w:rsid w:val="57D95FDD"/>
    <w:rsid w:val="57DA7B88"/>
    <w:rsid w:val="580746F5"/>
    <w:rsid w:val="58240E03"/>
    <w:rsid w:val="58917D2F"/>
    <w:rsid w:val="5894085C"/>
    <w:rsid w:val="58953AAF"/>
    <w:rsid w:val="58AE4F0C"/>
    <w:rsid w:val="58B85899"/>
    <w:rsid w:val="58BF0B2C"/>
    <w:rsid w:val="58DC16DE"/>
    <w:rsid w:val="58E363A9"/>
    <w:rsid w:val="5900361E"/>
    <w:rsid w:val="591A3FB4"/>
    <w:rsid w:val="592B4413"/>
    <w:rsid w:val="594A6647"/>
    <w:rsid w:val="59592D2E"/>
    <w:rsid w:val="595E1678"/>
    <w:rsid w:val="596D5BD4"/>
    <w:rsid w:val="597933D0"/>
    <w:rsid w:val="597E3DD8"/>
    <w:rsid w:val="59A3044D"/>
    <w:rsid w:val="59B91A1F"/>
    <w:rsid w:val="59C81C62"/>
    <w:rsid w:val="59DD570D"/>
    <w:rsid w:val="59F80043"/>
    <w:rsid w:val="59FD5DAF"/>
    <w:rsid w:val="5A09252F"/>
    <w:rsid w:val="5A0B2778"/>
    <w:rsid w:val="5A1D3D5C"/>
    <w:rsid w:val="5A2A7C7B"/>
    <w:rsid w:val="5A3E2560"/>
    <w:rsid w:val="5A5D3B6E"/>
    <w:rsid w:val="5A637A76"/>
    <w:rsid w:val="5A6978F4"/>
    <w:rsid w:val="5A6D33BA"/>
    <w:rsid w:val="5A792B1F"/>
    <w:rsid w:val="5A874767"/>
    <w:rsid w:val="5A8913F1"/>
    <w:rsid w:val="5AAD6F28"/>
    <w:rsid w:val="5ACB7C5C"/>
    <w:rsid w:val="5AD63A24"/>
    <w:rsid w:val="5AF56A87"/>
    <w:rsid w:val="5B0867BA"/>
    <w:rsid w:val="5B172EA1"/>
    <w:rsid w:val="5B231846"/>
    <w:rsid w:val="5B2E1A1D"/>
    <w:rsid w:val="5B3C46B5"/>
    <w:rsid w:val="5B5248A0"/>
    <w:rsid w:val="5B5F03A4"/>
    <w:rsid w:val="5B623723"/>
    <w:rsid w:val="5B6A7475"/>
    <w:rsid w:val="5B737E32"/>
    <w:rsid w:val="5B843A1C"/>
    <w:rsid w:val="5B873E3F"/>
    <w:rsid w:val="5B8F6EDB"/>
    <w:rsid w:val="5B9E711E"/>
    <w:rsid w:val="5BAC183B"/>
    <w:rsid w:val="5BB52415"/>
    <w:rsid w:val="5BBE156E"/>
    <w:rsid w:val="5BE2525D"/>
    <w:rsid w:val="5C02690E"/>
    <w:rsid w:val="5C0276AD"/>
    <w:rsid w:val="5C196DA7"/>
    <w:rsid w:val="5C2A048C"/>
    <w:rsid w:val="5C2C472A"/>
    <w:rsid w:val="5C433A95"/>
    <w:rsid w:val="5C69772C"/>
    <w:rsid w:val="5C6F7AEE"/>
    <w:rsid w:val="5C7E0331"/>
    <w:rsid w:val="5C80234E"/>
    <w:rsid w:val="5C8A680C"/>
    <w:rsid w:val="5CD8040E"/>
    <w:rsid w:val="5CDD3C76"/>
    <w:rsid w:val="5D041203"/>
    <w:rsid w:val="5D064F7B"/>
    <w:rsid w:val="5D066D29"/>
    <w:rsid w:val="5D0C4701"/>
    <w:rsid w:val="5D0F0395"/>
    <w:rsid w:val="5D177188"/>
    <w:rsid w:val="5D221076"/>
    <w:rsid w:val="5D375134"/>
    <w:rsid w:val="5D397964"/>
    <w:rsid w:val="5D595B2D"/>
    <w:rsid w:val="5D5A391C"/>
    <w:rsid w:val="5D5F10C0"/>
    <w:rsid w:val="5D891B7B"/>
    <w:rsid w:val="5DA402F0"/>
    <w:rsid w:val="5DA6050C"/>
    <w:rsid w:val="5DAD3649"/>
    <w:rsid w:val="5DAD38EE"/>
    <w:rsid w:val="5DCB1D21"/>
    <w:rsid w:val="5DF179D9"/>
    <w:rsid w:val="5DF41277"/>
    <w:rsid w:val="5DF52328"/>
    <w:rsid w:val="5E006862"/>
    <w:rsid w:val="5E0207B9"/>
    <w:rsid w:val="5E1834A1"/>
    <w:rsid w:val="5E261785"/>
    <w:rsid w:val="5E4A7017"/>
    <w:rsid w:val="5E552BBA"/>
    <w:rsid w:val="5E611C10"/>
    <w:rsid w:val="5E6E01B6"/>
    <w:rsid w:val="5E800D5D"/>
    <w:rsid w:val="5E88169C"/>
    <w:rsid w:val="5E8F0FA0"/>
    <w:rsid w:val="5E9B7945"/>
    <w:rsid w:val="5EC46E9C"/>
    <w:rsid w:val="5EF62DCD"/>
    <w:rsid w:val="5EF86B45"/>
    <w:rsid w:val="5EFC7377"/>
    <w:rsid w:val="5F06174D"/>
    <w:rsid w:val="5F3A3602"/>
    <w:rsid w:val="5F4E49B7"/>
    <w:rsid w:val="5F6277C6"/>
    <w:rsid w:val="5F6D0B1D"/>
    <w:rsid w:val="5F8D0B82"/>
    <w:rsid w:val="5FBB029F"/>
    <w:rsid w:val="5FC03B07"/>
    <w:rsid w:val="5FCC5339"/>
    <w:rsid w:val="5FCD3B2E"/>
    <w:rsid w:val="5FD17AC2"/>
    <w:rsid w:val="5FE34A5B"/>
    <w:rsid w:val="5FE86BBA"/>
    <w:rsid w:val="5FFE1E36"/>
    <w:rsid w:val="5FFE462F"/>
    <w:rsid w:val="60232584"/>
    <w:rsid w:val="602D0A71"/>
    <w:rsid w:val="604858AA"/>
    <w:rsid w:val="607330CE"/>
    <w:rsid w:val="607E751E"/>
    <w:rsid w:val="60822B6A"/>
    <w:rsid w:val="60825176"/>
    <w:rsid w:val="6085265B"/>
    <w:rsid w:val="608B19B5"/>
    <w:rsid w:val="609D79A4"/>
    <w:rsid w:val="609F2AC4"/>
    <w:rsid w:val="60F4333C"/>
    <w:rsid w:val="60FA2EE8"/>
    <w:rsid w:val="60FB0B6F"/>
    <w:rsid w:val="61054A27"/>
    <w:rsid w:val="610A52BC"/>
    <w:rsid w:val="61171478"/>
    <w:rsid w:val="611D2366"/>
    <w:rsid w:val="612260FC"/>
    <w:rsid w:val="61421856"/>
    <w:rsid w:val="615227C4"/>
    <w:rsid w:val="61654E3F"/>
    <w:rsid w:val="6182292A"/>
    <w:rsid w:val="618648DC"/>
    <w:rsid w:val="619F7F92"/>
    <w:rsid w:val="61A66D2D"/>
    <w:rsid w:val="61A91D7E"/>
    <w:rsid w:val="61AB60F1"/>
    <w:rsid w:val="61DE64C6"/>
    <w:rsid w:val="61F94C26"/>
    <w:rsid w:val="61FE02CD"/>
    <w:rsid w:val="62000E56"/>
    <w:rsid w:val="622814F0"/>
    <w:rsid w:val="62375BD7"/>
    <w:rsid w:val="624F3E49"/>
    <w:rsid w:val="62632286"/>
    <w:rsid w:val="626A2548"/>
    <w:rsid w:val="62885958"/>
    <w:rsid w:val="62E573E1"/>
    <w:rsid w:val="62F40B65"/>
    <w:rsid w:val="62F45876"/>
    <w:rsid w:val="62FC2CFE"/>
    <w:rsid w:val="63024505"/>
    <w:rsid w:val="63472497"/>
    <w:rsid w:val="635B1DB5"/>
    <w:rsid w:val="63711FED"/>
    <w:rsid w:val="638766EA"/>
    <w:rsid w:val="63880DDC"/>
    <w:rsid w:val="638D750D"/>
    <w:rsid w:val="63911317"/>
    <w:rsid w:val="63AC6CC0"/>
    <w:rsid w:val="63BC2837"/>
    <w:rsid w:val="63C055FF"/>
    <w:rsid w:val="63C60FC0"/>
    <w:rsid w:val="63DC07E4"/>
    <w:rsid w:val="64055776"/>
    <w:rsid w:val="640970FF"/>
    <w:rsid w:val="64240056"/>
    <w:rsid w:val="642D103F"/>
    <w:rsid w:val="643E143A"/>
    <w:rsid w:val="644B7717"/>
    <w:rsid w:val="64610CE9"/>
    <w:rsid w:val="6465789C"/>
    <w:rsid w:val="647749B0"/>
    <w:rsid w:val="6488096B"/>
    <w:rsid w:val="648B6EEF"/>
    <w:rsid w:val="64B11C70"/>
    <w:rsid w:val="64C158BF"/>
    <w:rsid w:val="64CE2EAA"/>
    <w:rsid w:val="64D771FD"/>
    <w:rsid w:val="64F46001"/>
    <w:rsid w:val="653C3090"/>
    <w:rsid w:val="65717652"/>
    <w:rsid w:val="657D7DA4"/>
    <w:rsid w:val="65854376"/>
    <w:rsid w:val="658767BE"/>
    <w:rsid w:val="65892531"/>
    <w:rsid w:val="65CC6636"/>
    <w:rsid w:val="6613663F"/>
    <w:rsid w:val="66154481"/>
    <w:rsid w:val="66195831"/>
    <w:rsid w:val="662E75B1"/>
    <w:rsid w:val="66342B59"/>
    <w:rsid w:val="66342C2E"/>
    <w:rsid w:val="663E784C"/>
    <w:rsid w:val="664D3C1B"/>
    <w:rsid w:val="665723A3"/>
    <w:rsid w:val="666D7E19"/>
    <w:rsid w:val="668B6A45"/>
    <w:rsid w:val="66A31A8D"/>
    <w:rsid w:val="66A575B3"/>
    <w:rsid w:val="66B141AA"/>
    <w:rsid w:val="66D165FA"/>
    <w:rsid w:val="66E3632D"/>
    <w:rsid w:val="66F033E8"/>
    <w:rsid w:val="670D5158"/>
    <w:rsid w:val="672F3F24"/>
    <w:rsid w:val="673E055F"/>
    <w:rsid w:val="67430B7A"/>
    <w:rsid w:val="67551CE3"/>
    <w:rsid w:val="67584625"/>
    <w:rsid w:val="67753429"/>
    <w:rsid w:val="679B09B6"/>
    <w:rsid w:val="67A05FCC"/>
    <w:rsid w:val="67A22552"/>
    <w:rsid w:val="67B22DCC"/>
    <w:rsid w:val="67BE71AA"/>
    <w:rsid w:val="67D90273"/>
    <w:rsid w:val="67DE5875"/>
    <w:rsid w:val="67E1286C"/>
    <w:rsid w:val="67E55852"/>
    <w:rsid w:val="67EB1AB4"/>
    <w:rsid w:val="67F73E3E"/>
    <w:rsid w:val="67F87BB6"/>
    <w:rsid w:val="67FA1285"/>
    <w:rsid w:val="68541290"/>
    <w:rsid w:val="68551F4F"/>
    <w:rsid w:val="685F3791"/>
    <w:rsid w:val="687C10C9"/>
    <w:rsid w:val="68840C16"/>
    <w:rsid w:val="68876EFB"/>
    <w:rsid w:val="68884654"/>
    <w:rsid w:val="688D02FE"/>
    <w:rsid w:val="689F444F"/>
    <w:rsid w:val="68AD6BF3"/>
    <w:rsid w:val="68B96DBB"/>
    <w:rsid w:val="68CA2805"/>
    <w:rsid w:val="68E937A3"/>
    <w:rsid w:val="690D143F"/>
    <w:rsid w:val="6918664C"/>
    <w:rsid w:val="691E4967"/>
    <w:rsid w:val="69270753"/>
    <w:rsid w:val="692D1AE1"/>
    <w:rsid w:val="693E15D3"/>
    <w:rsid w:val="69531548"/>
    <w:rsid w:val="695D1E46"/>
    <w:rsid w:val="69627681"/>
    <w:rsid w:val="6977531D"/>
    <w:rsid w:val="69992CD3"/>
    <w:rsid w:val="69C752EC"/>
    <w:rsid w:val="69CC2BFF"/>
    <w:rsid w:val="69DB32EB"/>
    <w:rsid w:val="69FD55B8"/>
    <w:rsid w:val="6A002D52"/>
    <w:rsid w:val="6A0B1C62"/>
    <w:rsid w:val="6A2406C8"/>
    <w:rsid w:val="6A2B6021"/>
    <w:rsid w:val="6AAB7162"/>
    <w:rsid w:val="6AC50223"/>
    <w:rsid w:val="6ADE0BD1"/>
    <w:rsid w:val="6AE96859"/>
    <w:rsid w:val="6B0625EA"/>
    <w:rsid w:val="6B147746"/>
    <w:rsid w:val="6B24787C"/>
    <w:rsid w:val="6B573233"/>
    <w:rsid w:val="6B5B6274"/>
    <w:rsid w:val="6B5E41D4"/>
    <w:rsid w:val="6B685053"/>
    <w:rsid w:val="6B7D6789"/>
    <w:rsid w:val="6B935D53"/>
    <w:rsid w:val="6BF30DC0"/>
    <w:rsid w:val="6C196F71"/>
    <w:rsid w:val="6C226FCB"/>
    <w:rsid w:val="6C31226F"/>
    <w:rsid w:val="6C3A079D"/>
    <w:rsid w:val="6C552F0B"/>
    <w:rsid w:val="6C7255C7"/>
    <w:rsid w:val="6C8C67B7"/>
    <w:rsid w:val="6C8E6D3B"/>
    <w:rsid w:val="6C9D744C"/>
    <w:rsid w:val="6CCB17B2"/>
    <w:rsid w:val="6D167928"/>
    <w:rsid w:val="6D1F1741"/>
    <w:rsid w:val="6D26299B"/>
    <w:rsid w:val="6D4772EC"/>
    <w:rsid w:val="6D543AE1"/>
    <w:rsid w:val="6D577CE7"/>
    <w:rsid w:val="6D667370"/>
    <w:rsid w:val="6D9078AF"/>
    <w:rsid w:val="6D9503B7"/>
    <w:rsid w:val="6DA305C4"/>
    <w:rsid w:val="6DAA3FEF"/>
    <w:rsid w:val="6DC0172B"/>
    <w:rsid w:val="6DCB690C"/>
    <w:rsid w:val="6DD41A5B"/>
    <w:rsid w:val="6DF43C2E"/>
    <w:rsid w:val="6DF51CA3"/>
    <w:rsid w:val="6E511DCE"/>
    <w:rsid w:val="6E5D69C5"/>
    <w:rsid w:val="6E8335BD"/>
    <w:rsid w:val="6E8E12EF"/>
    <w:rsid w:val="6E972936"/>
    <w:rsid w:val="6EA2087C"/>
    <w:rsid w:val="6EB8009F"/>
    <w:rsid w:val="6EBD1212"/>
    <w:rsid w:val="6EC6456A"/>
    <w:rsid w:val="6ED446C5"/>
    <w:rsid w:val="6EEA46FD"/>
    <w:rsid w:val="6F046E40"/>
    <w:rsid w:val="6F2A7D94"/>
    <w:rsid w:val="6F2B0871"/>
    <w:rsid w:val="6F472BFF"/>
    <w:rsid w:val="6F8331F1"/>
    <w:rsid w:val="6FAE1A09"/>
    <w:rsid w:val="6FCD6331"/>
    <w:rsid w:val="6FD75BF8"/>
    <w:rsid w:val="6FE0165C"/>
    <w:rsid w:val="700C2451"/>
    <w:rsid w:val="70335C2F"/>
    <w:rsid w:val="7041405E"/>
    <w:rsid w:val="707723D0"/>
    <w:rsid w:val="70814BED"/>
    <w:rsid w:val="70B34FC2"/>
    <w:rsid w:val="70F03B20"/>
    <w:rsid w:val="70F12908"/>
    <w:rsid w:val="70F5661B"/>
    <w:rsid w:val="710B44B6"/>
    <w:rsid w:val="710E21F8"/>
    <w:rsid w:val="712D08D1"/>
    <w:rsid w:val="71360107"/>
    <w:rsid w:val="713B688E"/>
    <w:rsid w:val="715451C6"/>
    <w:rsid w:val="715F6C37"/>
    <w:rsid w:val="71946BA2"/>
    <w:rsid w:val="71A60683"/>
    <w:rsid w:val="71AD37BF"/>
    <w:rsid w:val="71D43752"/>
    <w:rsid w:val="71E80C9B"/>
    <w:rsid w:val="71EB4541"/>
    <w:rsid w:val="71F1796A"/>
    <w:rsid w:val="7205184D"/>
    <w:rsid w:val="72154626"/>
    <w:rsid w:val="72262B5D"/>
    <w:rsid w:val="72283FF7"/>
    <w:rsid w:val="722E7212"/>
    <w:rsid w:val="723A0474"/>
    <w:rsid w:val="725620A9"/>
    <w:rsid w:val="725923E4"/>
    <w:rsid w:val="7265409A"/>
    <w:rsid w:val="726A16B0"/>
    <w:rsid w:val="726F4F19"/>
    <w:rsid w:val="72864BF7"/>
    <w:rsid w:val="729023FC"/>
    <w:rsid w:val="72A050D2"/>
    <w:rsid w:val="72AE77EF"/>
    <w:rsid w:val="72DD6326"/>
    <w:rsid w:val="72EB4614"/>
    <w:rsid w:val="73092C77"/>
    <w:rsid w:val="733610D9"/>
    <w:rsid w:val="7361426F"/>
    <w:rsid w:val="73682094"/>
    <w:rsid w:val="737A5923"/>
    <w:rsid w:val="737E0A93"/>
    <w:rsid w:val="739509AF"/>
    <w:rsid w:val="73995CF9"/>
    <w:rsid w:val="73A3131E"/>
    <w:rsid w:val="73BC23E0"/>
    <w:rsid w:val="73C0646E"/>
    <w:rsid w:val="73E07E7C"/>
    <w:rsid w:val="74177616"/>
    <w:rsid w:val="742222F5"/>
    <w:rsid w:val="742C30C1"/>
    <w:rsid w:val="742F2BB2"/>
    <w:rsid w:val="74363F40"/>
    <w:rsid w:val="74476126"/>
    <w:rsid w:val="74640AAD"/>
    <w:rsid w:val="74687E72"/>
    <w:rsid w:val="746960C4"/>
    <w:rsid w:val="74706664"/>
    <w:rsid w:val="747F3682"/>
    <w:rsid w:val="749869A9"/>
    <w:rsid w:val="749C4185"/>
    <w:rsid w:val="74BA06CD"/>
    <w:rsid w:val="74C23A26"/>
    <w:rsid w:val="74EE65C9"/>
    <w:rsid w:val="75061B64"/>
    <w:rsid w:val="75067759"/>
    <w:rsid w:val="75120509"/>
    <w:rsid w:val="751F1BAF"/>
    <w:rsid w:val="75241FEA"/>
    <w:rsid w:val="752E6DCD"/>
    <w:rsid w:val="7551380D"/>
    <w:rsid w:val="755328D0"/>
    <w:rsid w:val="75600BE5"/>
    <w:rsid w:val="7564475C"/>
    <w:rsid w:val="7571179E"/>
    <w:rsid w:val="7583797F"/>
    <w:rsid w:val="75BC0475"/>
    <w:rsid w:val="75D20F1D"/>
    <w:rsid w:val="75DA2C18"/>
    <w:rsid w:val="75DB4D9F"/>
    <w:rsid w:val="75E874BC"/>
    <w:rsid w:val="75F54412"/>
    <w:rsid w:val="75F776FF"/>
    <w:rsid w:val="76116A13"/>
    <w:rsid w:val="761D08E0"/>
    <w:rsid w:val="76320737"/>
    <w:rsid w:val="76326989"/>
    <w:rsid w:val="76366479"/>
    <w:rsid w:val="76397D18"/>
    <w:rsid w:val="764352BD"/>
    <w:rsid w:val="764861AD"/>
    <w:rsid w:val="765D347C"/>
    <w:rsid w:val="767E572A"/>
    <w:rsid w:val="76826699"/>
    <w:rsid w:val="76C87133"/>
    <w:rsid w:val="76CD08D5"/>
    <w:rsid w:val="76D40F1D"/>
    <w:rsid w:val="76D96E05"/>
    <w:rsid w:val="76DB4B92"/>
    <w:rsid w:val="76FF686B"/>
    <w:rsid w:val="77052AA4"/>
    <w:rsid w:val="77136511"/>
    <w:rsid w:val="77340A39"/>
    <w:rsid w:val="77351FD0"/>
    <w:rsid w:val="77472422"/>
    <w:rsid w:val="774E5F67"/>
    <w:rsid w:val="77560455"/>
    <w:rsid w:val="77756B2D"/>
    <w:rsid w:val="77770AF7"/>
    <w:rsid w:val="777F31F2"/>
    <w:rsid w:val="77C41863"/>
    <w:rsid w:val="77D1700D"/>
    <w:rsid w:val="77D862D4"/>
    <w:rsid w:val="77EC04CC"/>
    <w:rsid w:val="782567A5"/>
    <w:rsid w:val="78491F11"/>
    <w:rsid w:val="7872306D"/>
    <w:rsid w:val="78775729"/>
    <w:rsid w:val="788323D4"/>
    <w:rsid w:val="78874D6A"/>
    <w:rsid w:val="788A2AAC"/>
    <w:rsid w:val="788D7EA7"/>
    <w:rsid w:val="789C633C"/>
    <w:rsid w:val="78A42DB0"/>
    <w:rsid w:val="78A656AB"/>
    <w:rsid w:val="78A91184"/>
    <w:rsid w:val="78B2245C"/>
    <w:rsid w:val="78C95383"/>
    <w:rsid w:val="78E172CC"/>
    <w:rsid w:val="78EA1D1F"/>
    <w:rsid w:val="7904172F"/>
    <w:rsid w:val="790F7E27"/>
    <w:rsid w:val="791800B8"/>
    <w:rsid w:val="792A231A"/>
    <w:rsid w:val="79316829"/>
    <w:rsid w:val="79404D6B"/>
    <w:rsid w:val="797E66A9"/>
    <w:rsid w:val="7993773F"/>
    <w:rsid w:val="799E5223"/>
    <w:rsid w:val="79A97383"/>
    <w:rsid w:val="79E24222"/>
    <w:rsid w:val="79E27E8B"/>
    <w:rsid w:val="79F850CE"/>
    <w:rsid w:val="79FD443C"/>
    <w:rsid w:val="7A0643B5"/>
    <w:rsid w:val="7A0A5C53"/>
    <w:rsid w:val="7A0F14BB"/>
    <w:rsid w:val="7A102B3D"/>
    <w:rsid w:val="7A1D1975"/>
    <w:rsid w:val="7A291E51"/>
    <w:rsid w:val="7A37456E"/>
    <w:rsid w:val="7A3B22B0"/>
    <w:rsid w:val="7A3E5150"/>
    <w:rsid w:val="7A4670D6"/>
    <w:rsid w:val="7A4F7B0A"/>
    <w:rsid w:val="7A534B63"/>
    <w:rsid w:val="7A615382"/>
    <w:rsid w:val="7A67303B"/>
    <w:rsid w:val="7A8377B3"/>
    <w:rsid w:val="7A9B4AFD"/>
    <w:rsid w:val="7AAB1D04"/>
    <w:rsid w:val="7ABA4368"/>
    <w:rsid w:val="7AC73B44"/>
    <w:rsid w:val="7AD05746"/>
    <w:rsid w:val="7B0B57C8"/>
    <w:rsid w:val="7B220D7A"/>
    <w:rsid w:val="7B257FFD"/>
    <w:rsid w:val="7B343476"/>
    <w:rsid w:val="7B452CBB"/>
    <w:rsid w:val="7B4C229B"/>
    <w:rsid w:val="7B5A2978"/>
    <w:rsid w:val="7B5A7E4C"/>
    <w:rsid w:val="7B667AF9"/>
    <w:rsid w:val="7B7468F8"/>
    <w:rsid w:val="7B803CF3"/>
    <w:rsid w:val="7B9F4C48"/>
    <w:rsid w:val="7BB0282A"/>
    <w:rsid w:val="7BCE0F02"/>
    <w:rsid w:val="7BD83B2F"/>
    <w:rsid w:val="7BEE0103"/>
    <w:rsid w:val="7C0A0FE4"/>
    <w:rsid w:val="7C134B67"/>
    <w:rsid w:val="7C254906"/>
    <w:rsid w:val="7C55517F"/>
    <w:rsid w:val="7C590818"/>
    <w:rsid w:val="7C604430"/>
    <w:rsid w:val="7C7C10F6"/>
    <w:rsid w:val="7C853BEA"/>
    <w:rsid w:val="7C881368"/>
    <w:rsid w:val="7CB00608"/>
    <w:rsid w:val="7CE27788"/>
    <w:rsid w:val="7D006E99"/>
    <w:rsid w:val="7D0C32F1"/>
    <w:rsid w:val="7D0C7F34"/>
    <w:rsid w:val="7D0F408D"/>
    <w:rsid w:val="7D1C3715"/>
    <w:rsid w:val="7D221505"/>
    <w:rsid w:val="7D2D1C58"/>
    <w:rsid w:val="7D2F777E"/>
    <w:rsid w:val="7D3D00ED"/>
    <w:rsid w:val="7D491C6C"/>
    <w:rsid w:val="7D496A92"/>
    <w:rsid w:val="7D52090D"/>
    <w:rsid w:val="7D5429C0"/>
    <w:rsid w:val="7D6E6D43"/>
    <w:rsid w:val="7D7519F1"/>
    <w:rsid w:val="7D755AD9"/>
    <w:rsid w:val="7D851A94"/>
    <w:rsid w:val="7D8555F0"/>
    <w:rsid w:val="7D9B7217"/>
    <w:rsid w:val="7D9F4904"/>
    <w:rsid w:val="7DB57A34"/>
    <w:rsid w:val="7DC73E5B"/>
    <w:rsid w:val="7DCB0D9E"/>
    <w:rsid w:val="7DE467BB"/>
    <w:rsid w:val="7DE60973"/>
    <w:rsid w:val="7DEF0916"/>
    <w:rsid w:val="7DF10ED8"/>
    <w:rsid w:val="7E105802"/>
    <w:rsid w:val="7E1E5218"/>
    <w:rsid w:val="7E235535"/>
    <w:rsid w:val="7E5665C8"/>
    <w:rsid w:val="7E61799A"/>
    <w:rsid w:val="7E695800"/>
    <w:rsid w:val="7E7F1D06"/>
    <w:rsid w:val="7E8641CD"/>
    <w:rsid w:val="7E9975A5"/>
    <w:rsid w:val="7E9A4E1F"/>
    <w:rsid w:val="7EA7723A"/>
    <w:rsid w:val="7EAB019B"/>
    <w:rsid w:val="7EAF0B77"/>
    <w:rsid w:val="7EC860DC"/>
    <w:rsid w:val="7ECF2FC7"/>
    <w:rsid w:val="7ED95BF4"/>
    <w:rsid w:val="7EE051D4"/>
    <w:rsid w:val="7EE66563"/>
    <w:rsid w:val="7EF56FBB"/>
    <w:rsid w:val="7F0768EB"/>
    <w:rsid w:val="7F0D1D41"/>
    <w:rsid w:val="7F143BEC"/>
    <w:rsid w:val="7F220BCE"/>
    <w:rsid w:val="7F4A6AF1"/>
    <w:rsid w:val="7F4C286A"/>
    <w:rsid w:val="7F625BE9"/>
    <w:rsid w:val="7F715AF2"/>
    <w:rsid w:val="7F7678E7"/>
    <w:rsid w:val="7F7B2C88"/>
    <w:rsid w:val="7F886E69"/>
    <w:rsid w:val="7F9B559F"/>
    <w:rsid w:val="7FC95C68"/>
    <w:rsid w:val="BB7FA927"/>
    <w:rsid w:val="F5FFD31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800"/>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3">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4">
    <w:name w:val="heading 3"/>
    <w:basedOn w:val="1"/>
    <w:next w:val="5"/>
    <w:qFormat/>
    <w:uiPriority w:val="0"/>
    <w:pPr>
      <w:keepNext/>
      <w:keepLines/>
      <w:tabs>
        <w:tab w:val="left" w:pos="900"/>
      </w:tabs>
      <w:spacing w:before="260" w:after="260" w:line="416" w:lineRule="auto"/>
      <w:ind w:left="900" w:hanging="720"/>
      <w:outlineLvl w:val="2"/>
    </w:pPr>
    <w:rPr>
      <w:b/>
      <w:bCs/>
      <w:sz w:val="32"/>
      <w:szCs w:val="32"/>
    </w:rPr>
  </w:style>
  <w:style w:type="paragraph" w:styleId="6">
    <w:name w:val="heading 4"/>
    <w:basedOn w:val="1"/>
    <w:next w:val="1"/>
    <w:link w:val="840"/>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7">
    <w:name w:val="heading 5"/>
    <w:basedOn w:val="1"/>
    <w:next w:val="1"/>
    <w:link w:val="810"/>
    <w:qFormat/>
    <w:uiPriority w:val="0"/>
    <w:pPr>
      <w:keepNext/>
      <w:keepLines/>
      <w:tabs>
        <w:tab w:val="left" w:pos="1008"/>
      </w:tabs>
      <w:spacing w:before="280" w:after="290" w:line="376" w:lineRule="auto"/>
      <w:ind w:left="1008" w:hanging="1008"/>
      <w:outlineLvl w:val="4"/>
    </w:pPr>
    <w:rPr>
      <w:b/>
      <w:bCs/>
      <w:sz w:val="28"/>
      <w:szCs w:val="28"/>
    </w:rPr>
  </w:style>
  <w:style w:type="paragraph" w:styleId="8">
    <w:name w:val="heading 6"/>
    <w:basedOn w:val="1"/>
    <w:next w:val="1"/>
    <w:link w:val="679"/>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9">
    <w:name w:val="heading 7"/>
    <w:basedOn w:val="1"/>
    <w:next w:val="1"/>
    <w:link w:val="822"/>
    <w:qFormat/>
    <w:uiPriority w:val="0"/>
    <w:pPr>
      <w:keepNext/>
      <w:keepLines/>
      <w:tabs>
        <w:tab w:val="left" w:pos="1296"/>
      </w:tabs>
      <w:spacing w:before="240" w:after="64" w:line="320" w:lineRule="auto"/>
      <w:ind w:left="1296" w:hanging="1296"/>
      <w:outlineLvl w:val="6"/>
    </w:pPr>
    <w:rPr>
      <w:b/>
      <w:bCs/>
      <w:sz w:val="24"/>
    </w:rPr>
  </w:style>
  <w:style w:type="paragraph" w:styleId="10">
    <w:name w:val="heading 8"/>
    <w:basedOn w:val="1"/>
    <w:next w:val="1"/>
    <w:link w:val="867"/>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1">
    <w:name w:val="heading 9"/>
    <w:basedOn w:val="1"/>
    <w:next w:val="1"/>
    <w:link w:val="710"/>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71">
    <w:name w:val="Default Paragraph Font"/>
    <w:unhideWhenUsed/>
    <w:qFormat/>
    <w:uiPriority w:val="1"/>
  </w:style>
  <w:style w:type="table" w:default="1" w:styleId="64">
    <w:name w:val="Normal Table"/>
    <w:unhideWhenUsed/>
    <w:qFormat/>
    <w:uiPriority w:val="99"/>
    <w:tblPr>
      <w:tblCellMar>
        <w:top w:w="0" w:type="dxa"/>
        <w:left w:w="108" w:type="dxa"/>
        <w:bottom w:w="0" w:type="dxa"/>
        <w:right w:w="108" w:type="dxa"/>
      </w:tblCellMar>
    </w:tblPr>
  </w:style>
  <w:style w:type="paragraph" w:styleId="5">
    <w:name w:val="Normal Indent"/>
    <w:basedOn w:val="1"/>
    <w:next w:val="1"/>
    <w:link w:val="720"/>
    <w:qFormat/>
    <w:uiPriority w:val="0"/>
    <w:pPr>
      <w:widowControl/>
      <w:snapToGrid w:val="0"/>
      <w:spacing w:line="480" w:lineRule="exact"/>
      <w:ind w:firstLine="567"/>
    </w:pPr>
    <w:rPr>
      <w:rFonts w:ascii="宋体"/>
      <w:snapToGrid w:val="0"/>
      <w:color w:val="000000"/>
      <w:kern w:val="28"/>
      <w:sz w:val="28"/>
      <w:szCs w:val="20"/>
    </w:rPr>
  </w:style>
  <w:style w:type="paragraph" w:styleId="12">
    <w:name w:val="toc 7"/>
    <w:basedOn w:val="1"/>
    <w:next w:val="1"/>
    <w:qFormat/>
    <w:uiPriority w:val="0"/>
    <w:pPr>
      <w:ind w:left="2520" w:leftChars="1200"/>
    </w:pPr>
  </w:style>
  <w:style w:type="paragraph" w:styleId="13">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14">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5">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6">
    <w:name w:val="caption"/>
    <w:basedOn w:val="1"/>
    <w:next w:val="1"/>
    <w:link w:val="752"/>
    <w:qFormat/>
    <w:uiPriority w:val="0"/>
    <w:rPr>
      <w:b/>
      <w:sz w:val="28"/>
      <w:szCs w:val="20"/>
    </w:rPr>
  </w:style>
  <w:style w:type="paragraph" w:styleId="17">
    <w:name w:val="index 5"/>
    <w:basedOn w:val="1"/>
    <w:next w:val="1"/>
    <w:qFormat/>
    <w:uiPriority w:val="0"/>
    <w:pPr>
      <w:adjustRightInd/>
      <w:ind w:left="800" w:leftChars="800" w:firstLine="200" w:firstLineChars="200"/>
    </w:pPr>
  </w:style>
  <w:style w:type="paragraph" w:styleId="18">
    <w:name w:val="Document Map"/>
    <w:basedOn w:val="1"/>
    <w:link w:val="727"/>
    <w:qFormat/>
    <w:uiPriority w:val="0"/>
    <w:pPr>
      <w:shd w:val="clear" w:color="auto" w:fill="000080"/>
    </w:pPr>
  </w:style>
  <w:style w:type="paragraph" w:styleId="19">
    <w:name w:val="annotation text"/>
    <w:basedOn w:val="1"/>
    <w:link w:val="855"/>
    <w:qFormat/>
    <w:uiPriority w:val="99"/>
    <w:pPr>
      <w:jc w:val="left"/>
    </w:pPr>
  </w:style>
  <w:style w:type="paragraph" w:styleId="20">
    <w:name w:val="Salutation"/>
    <w:basedOn w:val="1"/>
    <w:next w:val="1"/>
    <w:link w:val="815"/>
    <w:qFormat/>
    <w:uiPriority w:val="0"/>
    <w:rPr>
      <w:rFonts w:ascii="仿宋_GB2312" w:eastAsia="仿宋_GB2312"/>
      <w:sz w:val="28"/>
      <w:szCs w:val="20"/>
    </w:rPr>
  </w:style>
  <w:style w:type="paragraph" w:styleId="21">
    <w:name w:val="Body Text 3"/>
    <w:basedOn w:val="1"/>
    <w:link w:val="843"/>
    <w:qFormat/>
    <w:uiPriority w:val="0"/>
    <w:pPr>
      <w:jc w:val="center"/>
    </w:pPr>
    <w:rPr>
      <w:szCs w:val="20"/>
    </w:rPr>
  </w:style>
  <w:style w:type="paragraph" w:styleId="22">
    <w:name w:val="List Bullet 3"/>
    <w:basedOn w:val="1"/>
    <w:unhideWhenUsed/>
    <w:qFormat/>
    <w:uiPriority w:val="0"/>
    <w:pPr>
      <w:snapToGrid w:val="0"/>
      <w:spacing w:line="360" w:lineRule="auto"/>
      <w:ind w:left="360" w:right="238" w:hanging="360"/>
      <w:contextualSpacing/>
    </w:pPr>
    <w:rPr>
      <w:sz w:val="24"/>
    </w:rPr>
  </w:style>
  <w:style w:type="paragraph" w:styleId="23">
    <w:name w:val="Body Text"/>
    <w:basedOn w:val="1"/>
    <w:next w:val="1"/>
    <w:link w:val="932"/>
    <w:qFormat/>
    <w:uiPriority w:val="0"/>
    <w:pPr>
      <w:autoSpaceDE w:val="0"/>
      <w:autoSpaceDN w:val="0"/>
      <w:spacing w:line="360" w:lineRule="auto"/>
    </w:pPr>
    <w:rPr>
      <w:rFonts w:ascii="宋体" w:hAnsi="Arial" w:cs="Arial"/>
      <w:snapToGrid w:val="0"/>
      <w:sz w:val="24"/>
      <w:szCs w:val="21"/>
      <w:lang w:val="zh-CN"/>
    </w:rPr>
  </w:style>
  <w:style w:type="paragraph" w:styleId="24">
    <w:name w:val="Body Text Indent"/>
    <w:basedOn w:val="1"/>
    <w:next w:val="25"/>
    <w:link w:val="783"/>
    <w:qFormat/>
    <w:uiPriority w:val="0"/>
    <w:pPr>
      <w:spacing w:line="480" w:lineRule="exact"/>
      <w:ind w:firstLine="480" w:firstLineChars="200"/>
    </w:pPr>
    <w:rPr>
      <w:rFonts w:ascii="宋体" w:hAnsi="宋体"/>
      <w:sz w:val="24"/>
    </w:rPr>
  </w:style>
  <w:style w:type="paragraph" w:styleId="25">
    <w:name w:val="Body Text First Indent 2"/>
    <w:basedOn w:val="24"/>
    <w:next w:val="1"/>
    <w:link w:val="655"/>
    <w:qFormat/>
    <w:uiPriority w:val="0"/>
    <w:pPr>
      <w:adjustRightInd/>
      <w:spacing w:after="120" w:line="240" w:lineRule="auto"/>
      <w:ind w:left="420" w:leftChars="200" w:firstLine="210"/>
    </w:pPr>
    <w:rPr>
      <w:sz w:val="21"/>
    </w:rPr>
  </w:style>
  <w:style w:type="paragraph" w:styleId="26">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7">
    <w:name w:val="List 2"/>
    <w:basedOn w:val="1"/>
    <w:qFormat/>
    <w:uiPriority w:val="0"/>
    <w:pPr>
      <w:adjustRightInd/>
      <w:spacing w:line="360" w:lineRule="auto"/>
      <w:ind w:left="100" w:leftChars="200" w:hanging="200" w:hangingChars="200"/>
    </w:pPr>
    <w:rPr>
      <w:rFonts w:eastAsia="微软雅黑"/>
    </w:rPr>
  </w:style>
  <w:style w:type="paragraph" w:styleId="28">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29">
    <w:name w:val="List Bullet 2"/>
    <w:basedOn w:val="1"/>
    <w:qFormat/>
    <w:uiPriority w:val="0"/>
    <w:pPr>
      <w:autoSpaceDE w:val="0"/>
      <w:autoSpaceDN w:val="0"/>
      <w:ind w:left="420"/>
      <w:jc w:val="left"/>
    </w:pPr>
    <w:rPr>
      <w:rFonts w:ascii="宋体" w:hAnsi="宋体"/>
      <w:color w:val="000000"/>
      <w:kern w:val="0"/>
      <w:sz w:val="24"/>
      <w:szCs w:val="20"/>
    </w:rPr>
  </w:style>
  <w:style w:type="paragraph" w:styleId="30">
    <w:name w:val="HTML Address"/>
    <w:basedOn w:val="1"/>
    <w:link w:val="744"/>
    <w:qFormat/>
    <w:uiPriority w:val="0"/>
    <w:pPr>
      <w:widowControl/>
      <w:adjustRightInd/>
      <w:ind w:firstLine="200" w:firstLineChars="200"/>
      <w:jc w:val="left"/>
    </w:pPr>
    <w:rPr>
      <w:rFonts w:ascii="宋体" w:hAnsi="宋体"/>
      <w:i/>
      <w:iCs/>
      <w:kern w:val="0"/>
      <w:sz w:val="24"/>
    </w:rPr>
  </w:style>
  <w:style w:type="paragraph" w:styleId="31">
    <w:name w:val="toc 5"/>
    <w:basedOn w:val="1"/>
    <w:next w:val="1"/>
    <w:qFormat/>
    <w:uiPriority w:val="0"/>
    <w:pPr>
      <w:ind w:left="1680" w:leftChars="800"/>
    </w:pPr>
  </w:style>
  <w:style w:type="paragraph" w:styleId="32">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3">
    <w:name w:val="Plain Text"/>
    <w:basedOn w:val="1"/>
    <w:next w:val="34"/>
    <w:link w:val="659"/>
    <w:qFormat/>
    <w:uiPriority w:val="0"/>
    <w:rPr>
      <w:rFonts w:ascii="宋体" w:hAnsi="Courier New" w:cs="Arial"/>
      <w:snapToGrid w:val="0"/>
      <w:szCs w:val="21"/>
    </w:rPr>
  </w:style>
  <w:style w:type="paragraph" w:customStyle="1" w:styleId="34">
    <w:name w:val="正文1"/>
    <w:basedOn w:val="32"/>
    <w:next w:val="35"/>
    <w:qFormat/>
    <w:uiPriority w:val="0"/>
    <w:pPr>
      <w:ind w:left="0" w:leftChars="0" w:firstLine="480" w:firstLineChars="200"/>
    </w:pPr>
    <w:rPr>
      <w:rFonts w:ascii="仿宋_GB2312" w:hAnsi="Courier New" w:eastAsia="仿宋_GB2312"/>
      <w:kern w:val="28"/>
      <w:sz w:val="24"/>
    </w:rPr>
  </w:style>
  <w:style w:type="paragraph" w:customStyle="1" w:styleId="35">
    <w:name w:val="标题 21"/>
    <w:basedOn w:val="34"/>
    <w:next w:val="34"/>
    <w:qFormat/>
    <w:uiPriority w:val="0"/>
    <w:pPr>
      <w:keepNext/>
      <w:keepLines/>
      <w:tabs>
        <w:tab w:val="left" w:pos="706"/>
        <w:tab w:val="clear" w:pos="8268"/>
      </w:tabs>
      <w:spacing w:line="360" w:lineRule="auto"/>
      <w:ind w:left="106" w:firstLine="454"/>
      <w:outlineLvl w:val="1"/>
    </w:pPr>
    <w:rPr>
      <w:rFonts w:ascii="Arial" w:hAnsi="Arial" w:eastAsia="??"/>
      <w:b/>
      <w:bCs/>
      <w:szCs w:val="32"/>
    </w:rPr>
  </w:style>
  <w:style w:type="paragraph" w:styleId="36">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7">
    <w:name w:val="toc 8"/>
    <w:basedOn w:val="1"/>
    <w:next w:val="1"/>
    <w:qFormat/>
    <w:uiPriority w:val="0"/>
    <w:pPr>
      <w:ind w:left="2940" w:leftChars="1400"/>
    </w:pPr>
  </w:style>
  <w:style w:type="paragraph" w:styleId="38">
    <w:name w:val="Date"/>
    <w:basedOn w:val="1"/>
    <w:next w:val="1"/>
    <w:link w:val="709"/>
    <w:qFormat/>
    <w:uiPriority w:val="0"/>
    <w:pPr>
      <w:ind w:left="100" w:leftChars="2500"/>
    </w:pPr>
    <w:rPr>
      <w:rFonts w:ascii="宋体"/>
      <w:sz w:val="24"/>
      <w:szCs w:val="21"/>
      <w:lang w:val="zh-CN"/>
    </w:rPr>
  </w:style>
  <w:style w:type="paragraph" w:styleId="39">
    <w:name w:val="Body Text Indent 2"/>
    <w:basedOn w:val="1"/>
    <w:link w:val="823"/>
    <w:qFormat/>
    <w:uiPriority w:val="0"/>
    <w:pPr>
      <w:spacing w:line="360" w:lineRule="auto"/>
      <w:ind w:firstLine="601"/>
      <w:textAlignment w:val="baseline"/>
    </w:pPr>
    <w:rPr>
      <w:rFonts w:ascii="宋体"/>
      <w:kern w:val="0"/>
      <w:sz w:val="28"/>
      <w:szCs w:val="20"/>
    </w:rPr>
  </w:style>
  <w:style w:type="paragraph" w:styleId="40">
    <w:name w:val="endnote text"/>
    <w:basedOn w:val="1"/>
    <w:link w:val="940"/>
    <w:qFormat/>
    <w:uiPriority w:val="0"/>
    <w:rPr>
      <w:lang w:val="zh-CN"/>
    </w:rPr>
  </w:style>
  <w:style w:type="paragraph" w:styleId="41">
    <w:name w:val="Balloon Text"/>
    <w:basedOn w:val="1"/>
    <w:link w:val="716"/>
    <w:qFormat/>
    <w:uiPriority w:val="0"/>
    <w:rPr>
      <w:sz w:val="18"/>
      <w:szCs w:val="18"/>
    </w:rPr>
  </w:style>
  <w:style w:type="paragraph" w:styleId="42">
    <w:name w:val="footer"/>
    <w:basedOn w:val="1"/>
    <w:link w:val="891"/>
    <w:qFormat/>
    <w:uiPriority w:val="99"/>
    <w:pPr>
      <w:tabs>
        <w:tab w:val="center" w:pos="4153"/>
        <w:tab w:val="right" w:pos="8306"/>
      </w:tabs>
      <w:snapToGrid w:val="0"/>
      <w:jc w:val="left"/>
    </w:pPr>
    <w:rPr>
      <w:sz w:val="18"/>
      <w:szCs w:val="18"/>
    </w:rPr>
  </w:style>
  <w:style w:type="paragraph" w:styleId="43">
    <w:name w:val="header"/>
    <w:basedOn w:val="1"/>
    <w:link w:val="899"/>
    <w:qFormat/>
    <w:uiPriority w:val="99"/>
    <w:pPr>
      <w:pBdr>
        <w:bottom w:val="single" w:color="auto" w:sz="6" w:space="1"/>
      </w:pBdr>
      <w:tabs>
        <w:tab w:val="center" w:pos="4153"/>
        <w:tab w:val="right" w:pos="8306"/>
      </w:tabs>
      <w:snapToGrid w:val="0"/>
      <w:jc w:val="center"/>
    </w:pPr>
    <w:rPr>
      <w:sz w:val="18"/>
      <w:szCs w:val="18"/>
    </w:rPr>
  </w:style>
  <w:style w:type="paragraph" w:styleId="44">
    <w:name w:val="Signature"/>
    <w:basedOn w:val="1"/>
    <w:link w:val="856"/>
    <w:qFormat/>
    <w:uiPriority w:val="0"/>
    <w:pPr>
      <w:spacing w:after="600" w:line="312" w:lineRule="atLeast"/>
      <w:jc w:val="center"/>
      <w:textAlignment w:val="baseline"/>
    </w:pPr>
    <w:rPr>
      <w:rFonts w:eastAsia="仿宋_GB2312"/>
      <w:kern w:val="0"/>
      <w:sz w:val="24"/>
      <w:szCs w:val="20"/>
    </w:rPr>
  </w:style>
  <w:style w:type="paragraph" w:styleId="45">
    <w:name w:val="toc 1"/>
    <w:basedOn w:val="1"/>
    <w:next w:val="1"/>
    <w:qFormat/>
    <w:uiPriority w:val="0"/>
  </w:style>
  <w:style w:type="paragraph" w:styleId="46">
    <w:name w:val="toc 4"/>
    <w:basedOn w:val="1"/>
    <w:next w:val="1"/>
    <w:qFormat/>
    <w:uiPriority w:val="0"/>
    <w:pPr>
      <w:ind w:left="1260" w:leftChars="600"/>
    </w:pPr>
  </w:style>
  <w:style w:type="paragraph" w:styleId="47">
    <w:name w:val="index heading"/>
    <w:basedOn w:val="1"/>
    <w:next w:val="48"/>
    <w:qFormat/>
    <w:uiPriority w:val="0"/>
    <w:pPr>
      <w:adjustRightInd/>
      <w:ind w:firstLine="200" w:firstLineChars="200"/>
    </w:pPr>
  </w:style>
  <w:style w:type="paragraph" w:styleId="48">
    <w:name w:val="index 1"/>
    <w:basedOn w:val="1"/>
    <w:next w:val="1"/>
    <w:qFormat/>
    <w:uiPriority w:val="0"/>
    <w:pPr>
      <w:adjustRightInd/>
      <w:spacing w:line="360" w:lineRule="auto"/>
      <w:ind w:firstLine="200" w:firstLineChars="200"/>
      <w:jc w:val="center"/>
    </w:pPr>
    <w:rPr>
      <w:sz w:val="24"/>
      <w:szCs w:val="20"/>
    </w:rPr>
  </w:style>
  <w:style w:type="paragraph" w:styleId="49">
    <w:name w:val="Subtitle"/>
    <w:link w:val="666"/>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50">
    <w:name w:val="List Number 5"/>
    <w:basedOn w:val="1"/>
    <w:qFormat/>
    <w:uiPriority w:val="0"/>
    <w:pPr>
      <w:tabs>
        <w:tab w:val="left" w:pos="902"/>
      </w:tabs>
      <w:adjustRightInd/>
      <w:spacing w:line="400" w:lineRule="exact"/>
      <w:ind w:left="902" w:hanging="420"/>
    </w:pPr>
    <w:rPr>
      <w:sz w:val="24"/>
      <w:szCs w:val="20"/>
    </w:rPr>
  </w:style>
  <w:style w:type="paragraph" w:styleId="51">
    <w:name w:val="List"/>
    <w:basedOn w:val="1"/>
    <w:qFormat/>
    <w:uiPriority w:val="0"/>
    <w:pPr>
      <w:ind w:left="200" w:hanging="200" w:hangingChars="200"/>
    </w:pPr>
  </w:style>
  <w:style w:type="paragraph" w:styleId="52">
    <w:name w:val="footnote text"/>
    <w:basedOn w:val="5"/>
    <w:link w:val="825"/>
    <w:qFormat/>
    <w:uiPriority w:val="0"/>
    <w:pPr>
      <w:adjustRightInd/>
      <w:snapToGrid/>
      <w:spacing w:before="60" w:after="60" w:line="300" w:lineRule="exact"/>
      <w:ind w:firstLine="0"/>
    </w:pPr>
    <w:rPr>
      <w:rFonts w:ascii="Calibri"/>
      <w:color w:val="0000FF"/>
      <w:kern w:val="0"/>
      <w:sz w:val="21"/>
    </w:rPr>
  </w:style>
  <w:style w:type="paragraph" w:styleId="53">
    <w:name w:val="toc 6"/>
    <w:basedOn w:val="1"/>
    <w:next w:val="1"/>
    <w:qFormat/>
    <w:uiPriority w:val="0"/>
    <w:pPr>
      <w:ind w:left="2100" w:leftChars="1000"/>
    </w:pPr>
  </w:style>
  <w:style w:type="paragraph" w:styleId="54">
    <w:name w:val="List 5"/>
    <w:basedOn w:val="1"/>
    <w:qFormat/>
    <w:uiPriority w:val="0"/>
    <w:pPr>
      <w:adjustRightInd/>
      <w:ind w:left="100" w:leftChars="800" w:hanging="200" w:hangingChars="200"/>
    </w:pPr>
  </w:style>
  <w:style w:type="paragraph" w:styleId="55">
    <w:name w:val="Body Text Indent 3"/>
    <w:basedOn w:val="1"/>
    <w:link w:val="884"/>
    <w:qFormat/>
    <w:uiPriority w:val="0"/>
    <w:pPr>
      <w:spacing w:line="360" w:lineRule="auto"/>
      <w:ind w:firstLine="420"/>
    </w:pPr>
    <w:rPr>
      <w:sz w:val="24"/>
      <w:szCs w:val="20"/>
    </w:rPr>
  </w:style>
  <w:style w:type="paragraph" w:styleId="56">
    <w:name w:val="toc 2"/>
    <w:basedOn w:val="1"/>
    <w:next w:val="1"/>
    <w:qFormat/>
    <w:uiPriority w:val="0"/>
    <w:pPr>
      <w:ind w:left="420" w:leftChars="200"/>
    </w:pPr>
  </w:style>
  <w:style w:type="paragraph" w:styleId="57">
    <w:name w:val="toc 9"/>
    <w:basedOn w:val="1"/>
    <w:next w:val="1"/>
    <w:qFormat/>
    <w:uiPriority w:val="0"/>
    <w:pPr>
      <w:ind w:left="3360" w:leftChars="1600"/>
    </w:pPr>
  </w:style>
  <w:style w:type="paragraph" w:styleId="58">
    <w:name w:val="Body Text 2"/>
    <w:basedOn w:val="1"/>
    <w:link w:val="819"/>
    <w:qFormat/>
    <w:uiPriority w:val="0"/>
    <w:pPr>
      <w:spacing w:after="120" w:line="480" w:lineRule="auto"/>
    </w:pPr>
  </w:style>
  <w:style w:type="paragraph" w:styleId="59">
    <w:name w:val="HTML Preformatted"/>
    <w:basedOn w:val="1"/>
    <w:link w:val="818"/>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60">
    <w:name w:val="Normal (Web)"/>
    <w:basedOn w:val="1"/>
    <w:qFormat/>
    <w:uiPriority w:val="99"/>
    <w:pPr>
      <w:widowControl/>
      <w:spacing w:before="100" w:beforeAutospacing="1" w:after="100" w:afterAutospacing="1"/>
      <w:jc w:val="left"/>
    </w:pPr>
    <w:rPr>
      <w:rFonts w:ascii="宋体" w:hAnsi="宋体"/>
      <w:kern w:val="0"/>
      <w:sz w:val="24"/>
    </w:rPr>
  </w:style>
  <w:style w:type="paragraph" w:styleId="61">
    <w:name w:val="Title"/>
    <w:basedOn w:val="1"/>
    <w:next w:val="1"/>
    <w:link w:val="803"/>
    <w:qFormat/>
    <w:uiPriority w:val="10"/>
    <w:pPr>
      <w:widowControl/>
      <w:overflowPunct w:val="0"/>
      <w:autoSpaceDE w:val="0"/>
      <w:autoSpaceDN w:val="0"/>
      <w:jc w:val="center"/>
      <w:textAlignment w:val="baseline"/>
    </w:pPr>
    <w:rPr>
      <w:b/>
      <w:kern w:val="0"/>
      <w:sz w:val="24"/>
      <w:szCs w:val="20"/>
    </w:rPr>
  </w:style>
  <w:style w:type="paragraph" w:styleId="62">
    <w:name w:val="annotation subject"/>
    <w:basedOn w:val="19"/>
    <w:next w:val="19"/>
    <w:link w:val="632"/>
    <w:qFormat/>
    <w:uiPriority w:val="0"/>
    <w:rPr>
      <w:b/>
      <w:bCs/>
    </w:rPr>
  </w:style>
  <w:style w:type="paragraph" w:styleId="63">
    <w:name w:val="Body Text First Indent"/>
    <w:basedOn w:val="23"/>
    <w:next w:val="53"/>
    <w:link w:val="834"/>
    <w:qFormat/>
    <w:uiPriority w:val="0"/>
    <w:pPr>
      <w:ind w:firstLine="420"/>
    </w:pPr>
    <w:rPr>
      <w:rFonts w:hAnsi="Calibri" w:cs="Times New Roman"/>
      <w:szCs w:val="20"/>
    </w:rPr>
  </w:style>
  <w:style w:type="table" w:styleId="65">
    <w:name w:val="Table Grid"/>
    <w:basedOn w:val="6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6">
    <w:name w:val="Table Theme"/>
    <w:basedOn w:val="6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7">
    <w:name w:val="Table Elegant"/>
    <w:basedOn w:val="64"/>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8">
    <w:name w:val="Table Grid 5"/>
    <w:basedOn w:val="64"/>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9">
    <w:name w:val="Table Grid 8"/>
    <w:basedOn w:val="64"/>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70">
    <w:name w:val="Table Professional"/>
    <w:basedOn w:val="64"/>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2">
    <w:name w:val="Strong"/>
    <w:qFormat/>
    <w:uiPriority w:val="22"/>
    <w:rPr>
      <w:b/>
      <w:bCs/>
    </w:rPr>
  </w:style>
  <w:style w:type="character" w:styleId="73">
    <w:name w:val="endnote reference"/>
    <w:qFormat/>
    <w:uiPriority w:val="0"/>
    <w:rPr>
      <w:vertAlign w:val="superscript"/>
    </w:rPr>
  </w:style>
  <w:style w:type="character" w:styleId="74">
    <w:name w:val="page number"/>
    <w:basedOn w:val="71"/>
    <w:qFormat/>
    <w:uiPriority w:val="0"/>
    <w:rPr>
      <w:rFonts w:ascii="Arial" w:hAnsi="Arial" w:eastAsia="黑体" w:cs="Arial"/>
      <w:snapToGrid w:val="0"/>
      <w:kern w:val="0"/>
      <w:szCs w:val="21"/>
    </w:rPr>
  </w:style>
  <w:style w:type="character" w:styleId="75">
    <w:name w:val="FollowedHyperlink"/>
    <w:qFormat/>
    <w:uiPriority w:val="99"/>
    <w:rPr>
      <w:rFonts w:ascii="Arial" w:hAnsi="Arial" w:eastAsia="黑体" w:cs="Arial"/>
      <w:snapToGrid w:val="0"/>
      <w:color w:val="000000"/>
      <w:kern w:val="0"/>
      <w:sz w:val="18"/>
      <w:szCs w:val="18"/>
      <w:u w:val="none"/>
    </w:rPr>
  </w:style>
  <w:style w:type="character" w:styleId="76">
    <w:name w:val="Emphasis"/>
    <w:qFormat/>
    <w:uiPriority w:val="20"/>
    <w:rPr>
      <w:color w:val="CC0033"/>
    </w:rPr>
  </w:style>
  <w:style w:type="character" w:styleId="77">
    <w:name w:val="line number"/>
    <w:basedOn w:val="71"/>
    <w:qFormat/>
    <w:uiPriority w:val="0"/>
    <w:rPr>
      <w:rFonts w:ascii="Arial" w:hAnsi="Arial" w:eastAsia="黑体" w:cs="Arial"/>
      <w:snapToGrid w:val="0"/>
      <w:kern w:val="0"/>
      <w:szCs w:val="21"/>
    </w:rPr>
  </w:style>
  <w:style w:type="character" w:styleId="78">
    <w:name w:val="Hyperlink"/>
    <w:qFormat/>
    <w:uiPriority w:val="99"/>
    <w:rPr>
      <w:rFonts w:ascii="Arial" w:hAnsi="Arial" w:eastAsia="黑体" w:cs="Arial"/>
      <w:snapToGrid w:val="0"/>
      <w:color w:val="000000"/>
      <w:kern w:val="0"/>
      <w:sz w:val="18"/>
      <w:szCs w:val="18"/>
      <w:u w:val="none"/>
    </w:rPr>
  </w:style>
  <w:style w:type="character" w:styleId="79">
    <w:name w:val="HTML Code"/>
    <w:qFormat/>
    <w:uiPriority w:val="0"/>
    <w:rPr>
      <w:rFonts w:ascii="黑体" w:hAnsi="Courier New" w:eastAsia="黑体" w:cs="楷体_GB2312"/>
      <w:sz w:val="20"/>
      <w:szCs w:val="20"/>
    </w:rPr>
  </w:style>
  <w:style w:type="character" w:styleId="80">
    <w:name w:val="annotation reference"/>
    <w:qFormat/>
    <w:uiPriority w:val="99"/>
    <w:rPr>
      <w:sz w:val="21"/>
      <w:szCs w:val="21"/>
    </w:rPr>
  </w:style>
  <w:style w:type="character" w:styleId="81">
    <w:name w:val="HTML Sample"/>
    <w:qFormat/>
    <w:uiPriority w:val="0"/>
    <w:rPr>
      <w:rFonts w:ascii="Courier New" w:hAnsi="Courier New"/>
    </w:rPr>
  </w:style>
  <w:style w:type="paragraph" w:customStyle="1" w:styleId="82">
    <w:name w:val="Default"/>
    <w:link w:val="757"/>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83">
    <w:name w:val="正文文本首行缩进 2"/>
    <w:basedOn w:val="84"/>
    <w:qFormat/>
    <w:uiPriority w:val="99"/>
    <w:pPr>
      <w:tabs>
        <w:tab w:val="right" w:leader="dot" w:pos="8268"/>
      </w:tabs>
      <w:spacing w:line="200" w:lineRule="atLeast"/>
      <w:ind w:firstLine="420"/>
    </w:pPr>
    <w:rPr>
      <w:rFonts w:ascii="宋体" w:hAnsi="Courier New"/>
      <w:spacing w:val="-4"/>
      <w:sz w:val="18"/>
    </w:rPr>
  </w:style>
  <w:style w:type="paragraph" w:customStyle="1" w:styleId="84">
    <w:name w:val="正文缩进1"/>
    <w:basedOn w:val="34"/>
    <w:next w:val="83"/>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85">
    <w:name w:val="表格非标题文字"/>
    <w:link w:val="621"/>
    <w:qFormat/>
    <w:uiPriority w:val="0"/>
    <w:pPr>
      <w:snapToGrid w:val="0"/>
      <w:spacing w:before="80" w:after="40"/>
    </w:pPr>
    <w:rPr>
      <w:rFonts w:ascii="Futura Bk" w:hAnsi="Futura Bk" w:eastAsia="宋体" w:cs="Times New Roman"/>
      <w:kern w:val="2"/>
      <w:sz w:val="18"/>
      <w:szCs w:val="21"/>
      <w:lang w:val="en-US" w:eastAsia="zh-CN" w:bidi="ar-SA"/>
    </w:rPr>
  </w:style>
  <w:style w:type="paragraph" w:customStyle="1" w:styleId="86">
    <w:name w:val="*正文"/>
    <w:basedOn w:val="1"/>
    <w:link w:val="622"/>
    <w:qFormat/>
    <w:uiPriority w:val="0"/>
    <w:pPr>
      <w:snapToGrid w:val="0"/>
      <w:spacing w:line="360" w:lineRule="auto"/>
      <w:ind w:firstLine="482"/>
      <w:jc w:val="left"/>
    </w:pPr>
    <w:rPr>
      <w:rFonts w:ascii="宋体" w:hAnsi="宋体"/>
      <w:kern w:val="0"/>
      <w:sz w:val="24"/>
      <w:szCs w:val="20"/>
    </w:rPr>
  </w:style>
  <w:style w:type="paragraph" w:customStyle="1" w:styleId="87">
    <w:name w:val="U_正文"/>
    <w:basedOn w:val="1"/>
    <w:link w:val="630"/>
    <w:qFormat/>
    <w:uiPriority w:val="0"/>
    <w:pPr>
      <w:adjustRightInd/>
      <w:spacing w:beforeLines="20" w:afterLines="20" w:line="300" w:lineRule="auto"/>
      <w:ind w:firstLine="200" w:firstLineChars="200"/>
    </w:pPr>
    <w:rPr>
      <w:kern w:val="0"/>
      <w:sz w:val="24"/>
    </w:rPr>
  </w:style>
  <w:style w:type="paragraph" w:customStyle="1" w:styleId="88">
    <w:name w:val="哈哈正文"/>
    <w:basedOn w:val="1"/>
    <w:link w:val="637"/>
    <w:qFormat/>
    <w:uiPriority w:val="0"/>
    <w:pPr>
      <w:adjustRightInd/>
      <w:spacing w:line="360" w:lineRule="auto"/>
      <w:ind w:firstLine="200" w:firstLineChars="200"/>
    </w:pPr>
    <w:rPr>
      <w:rFonts w:ascii="宋体" w:hAnsi="宋体"/>
      <w:sz w:val="24"/>
      <w:szCs w:val="20"/>
    </w:rPr>
  </w:style>
  <w:style w:type="paragraph" w:customStyle="1" w:styleId="89">
    <w:name w:val="5正文"/>
    <w:basedOn w:val="1"/>
    <w:link w:val="650"/>
    <w:qFormat/>
    <w:uiPriority w:val="0"/>
    <w:pPr>
      <w:adjustRightInd/>
      <w:spacing w:line="360" w:lineRule="auto"/>
      <w:ind w:firstLine="566" w:firstLineChars="202"/>
      <w:jc w:val="left"/>
    </w:pPr>
    <w:rPr>
      <w:rFonts w:ascii="仿宋_GB2312" w:hAnsi="微软雅黑" w:eastAsia="仿宋_GB2312"/>
      <w:kern w:val="0"/>
      <w:sz w:val="28"/>
      <w:szCs w:val="21"/>
    </w:rPr>
  </w:style>
  <w:style w:type="paragraph" w:customStyle="1" w:styleId="90">
    <w:name w:val="正文2"/>
    <w:basedOn w:val="1"/>
    <w:link w:val="664"/>
    <w:qFormat/>
    <w:uiPriority w:val="0"/>
    <w:pPr>
      <w:spacing w:before="156" w:line="360" w:lineRule="auto"/>
      <w:ind w:firstLine="510" w:firstLineChars="200"/>
    </w:pPr>
    <w:rPr>
      <w:sz w:val="24"/>
      <w:szCs w:val="20"/>
    </w:rPr>
  </w:style>
  <w:style w:type="paragraph" w:customStyle="1" w:styleId="91">
    <w:name w:val="无间隔1"/>
    <w:link w:val="672"/>
    <w:qFormat/>
    <w:uiPriority w:val="1"/>
    <w:rPr>
      <w:rFonts w:ascii="Times New Roman" w:hAnsi="Times New Roman" w:eastAsia="宋体" w:cs="Times New Roman"/>
      <w:sz w:val="22"/>
      <w:szCs w:val="22"/>
      <w:lang w:val="en-US" w:eastAsia="zh-CN" w:bidi="ar-SA"/>
    </w:rPr>
  </w:style>
  <w:style w:type="paragraph" w:customStyle="1" w:styleId="92">
    <w:name w:val="纯文本_0_0"/>
    <w:basedOn w:val="93"/>
    <w:link w:val="680"/>
    <w:qFormat/>
    <w:uiPriority w:val="0"/>
    <w:rPr>
      <w:rFonts w:ascii="宋体" w:hAnsi="Courier New"/>
      <w:szCs w:val="21"/>
    </w:rPr>
  </w:style>
  <w:style w:type="paragraph" w:customStyle="1" w:styleId="93">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4">
    <w:name w:val="正文（绿盟科技）"/>
    <w:link w:val="690"/>
    <w:qFormat/>
    <w:uiPriority w:val="0"/>
    <w:pPr>
      <w:spacing w:line="300" w:lineRule="auto"/>
    </w:pPr>
    <w:rPr>
      <w:rFonts w:ascii="Arial" w:hAnsi="Arial" w:eastAsia="宋体" w:cs="Times New Roman"/>
      <w:sz w:val="21"/>
      <w:szCs w:val="21"/>
      <w:lang w:val="en-US" w:eastAsia="zh-CN" w:bidi="ar-SA"/>
    </w:rPr>
  </w:style>
  <w:style w:type="paragraph" w:customStyle="1" w:styleId="95">
    <w:name w:val="表格名称"/>
    <w:basedOn w:val="3"/>
    <w:link w:val="699"/>
    <w:qFormat/>
    <w:uiPriority w:val="0"/>
    <w:pPr>
      <w:snapToGrid w:val="0"/>
      <w:spacing w:before="240" w:after="240" w:line="240" w:lineRule="auto"/>
      <w:ind w:left="0" w:firstLine="0"/>
      <w:jc w:val="center"/>
    </w:pPr>
    <w:rPr>
      <w:rFonts w:ascii="Calibri" w:hAnsi="Calibri" w:eastAsia="宋体"/>
      <w:b w:val="0"/>
      <w:bCs w:val="0"/>
      <w:kern w:val="0"/>
      <w:szCs w:val="20"/>
    </w:rPr>
  </w:style>
  <w:style w:type="paragraph" w:customStyle="1" w:styleId="96">
    <w:name w:val="my正文"/>
    <w:basedOn w:val="1"/>
    <w:link w:val="719"/>
    <w:qFormat/>
    <w:uiPriority w:val="0"/>
    <w:pPr>
      <w:adjustRightInd/>
      <w:spacing w:line="360" w:lineRule="auto"/>
      <w:ind w:firstLine="480" w:firstLineChars="200"/>
    </w:pPr>
    <w:rPr>
      <w:rFonts w:ascii="Tahoma" w:hAnsi="Tahoma"/>
      <w:kern w:val="0"/>
      <w:sz w:val="24"/>
    </w:rPr>
  </w:style>
  <w:style w:type="paragraph" w:customStyle="1" w:styleId="97">
    <w:name w:val="3级"/>
    <w:basedOn w:val="98"/>
    <w:link w:val="725"/>
    <w:qFormat/>
    <w:uiPriority w:val="0"/>
    <w:pPr>
      <w:ind w:left="0" w:right="466" w:firstLine="288"/>
    </w:pPr>
    <w:rPr>
      <w:rFonts w:hAnsi="宋体"/>
    </w:rPr>
  </w:style>
  <w:style w:type="paragraph" w:customStyle="1" w:styleId="98">
    <w:name w:val="样式 标题 3h33rd level3BOD 0H3l3CTHeading 3 - oldLevel 3 He..."/>
    <w:basedOn w:val="4"/>
    <w:qFormat/>
    <w:uiPriority w:val="99"/>
    <w:pPr>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paragraph" w:customStyle="1" w:styleId="99">
    <w:name w:val="标题4-dyf"/>
    <w:basedOn w:val="6"/>
    <w:link w:val="747"/>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paragraph" w:customStyle="1" w:styleId="100">
    <w:name w:val="冯"/>
    <w:basedOn w:val="1"/>
    <w:link w:val="749"/>
    <w:qFormat/>
    <w:uiPriority w:val="0"/>
    <w:pPr>
      <w:widowControl/>
      <w:adjustRightInd/>
      <w:spacing w:line="360" w:lineRule="auto"/>
      <w:ind w:firstLine="480" w:firstLineChars="200"/>
    </w:pPr>
    <w:rPr>
      <w:rFonts w:ascii="宋体" w:hAnsi="宋体"/>
      <w:color w:val="000000"/>
      <w:kern w:val="0"/>
      <w:sz w:val="24"/>
    </w:rPr>
  </w:style>
  <w:style w:type="paragraph" w:customStyle="1" w:styleId="101">
    <w:name w:val="正文样式"/>
    <w:basedOn w:val="1"/>
    <w:link w:val="767"/>
    <w:qFormat/>
    <w:uiPriority w:val="0"/>
    <w:pPr>
      <w:adjustRightInd/>
      <w:spacing w:line="360" w:lineRule="auto"/>
      <w:ind w:firstLine="480" w:firstLineChars="200"/>
    </w:pPr>
    <w:rPr>
      <w:kern w:val="0"/>
      <w:sz w:val="24"/>
    </w:rPr>
  </w:style>
  <w:style w:type="paragraph" w:customStyle="1" w:styleId="102">
    <w:name w:val="gf正文1"/>
    <w:basedOn w:val="1"/>
    <w:link w:val="773"/>
    <w:qFormat/>
    <w:uiPriority w:val="0"/>
    <w:pPr>
      <w:tabs>
        <w:tab w:val="left" w:pos="3240"/>
        <w:tab w:val="left" w:pos="3960"/>
      </w:tabs>
      <w:snapToGrid w:val="0"/>
      <w:spacing w:line="360" w:lineRule="auto"/>
      <w:ind w:firstLine="480" w:firstLineChars="200"/>
    </w:pPr>
    <w:rPr>
      <w:rFonts w:ascii="宋体" w:hAnsi="宋体"/>
      <w:sz w:val="24"/>
    </w:rPr>
  </w:style>
  <w:style w:type="paragraph" w:customStyle="1" w:styleId="103">
    <w:name w:val="列表1"/>
    <w:basedOn w:val="1"/>
    <w:next w:val="104"/>
    <w:link w:val="776"/>
    <w:qFormat/>
    <w:uiPriority w:val="0"/>
    <w:pPr>
      <w:widowControl/>
      <w:adjustRightInd/>
      <w:spacing w:after="200" w:line="360" w:lineRule="auto"/>
      <w:ind w:left="720" w:firstLine="200" w:firstLineChars="200"/>
      <w:jc w:val="left"/>
    </w:pPr>
    <w:rPr>
      <w:kern w:val="0"/>
      <w:sz w:val="24"/>
      <w:szCs w:val="20"/>
      <w:lang w:eastAsia="en-US"/>
    </w:rPr>
  </w:style>
  <w:style w:type="paragraph" w:customStyle="1" w:styleId="104">
    <w:name w:val="List Paragraph"/>
    <w:basedOn w:val="1"/>
    <w:qFormat/>
    <w:uiPriority w:val="34"/>
    <w:pPr>
      <w:spacing w:line="360" w:lineRule="auto"/>
      <w:ind w:firstLine="200" w:firstLineChars="200"/>
    </w:pPr>
    <w:rPr>
      <w:rFonts w:eastAsia="楷体_GB2312" w:cs="Lucida Sans"/>
      <w:sz w:val="24"/>
    </w:rPr>
  </w:style>
  <w:style w:type="paragraph" w:customStyle="1" w:styleId="105">
    <w:name w:val="此正文"/>
    <w:basedOn w:val="1"/>
    <w:link w:val="798"/>
    <w:qFormat/>
    <w:uiPriority w:val="0"/>
    <w:pPr>
      <w:adjustRightInd/>
      <w:spacing w:line="360" w:lineRule="auto"/>
      <w:ind w:firstLine="200" w:firstLineChars="200"/>
    </w:pPr>
    <w:rPr>
      <w:sz w:val="24"/>
    </w:rPr>
  </w:style>
  <w:style w:type="paragraph" w:customStyle="1" w:styleId="106">
    <w:name w:val="样式 样式 标题 4h4H4Fab-4T5Ref Heading 1rh1Heading sqlsect 1.2.3.... +..."/>
    <w:basedOn w:val="107"/>
    <w:link w:val="820"/>
    <w:qFormat/>
    <w:uiPriority w:val="0"/>
    <w:pPr>
      <w:tabs>
        <w:tab w:val="left" w:pos="2356"/>
      </w:tabs>
    </w:pPr>
  </w:style>
  <w:style w:type="paragraph" w:customStyle="1" w:styleId="107">
    <w:name w:val="样式 标题 4h4H4Fab-4T5Ref Heading 1rh1Heading sqlsect 1.2.3...."/>
    <w:basedOn w:val="6"/>
    <w:link w:val="917"/>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paragraph" w:customStyle="1" w:styleId="108">
    <w:name w:val="Item List"/>
    <w:link w:val="831"/>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paragraph" w:customStyle="1" w:styleId="109">
    <w:name w:val="纯文本1"/>
    <w:basedOn w:val="1"/>
    <w:link w:val="833"/>
    <w:qFormat/>
    <w:uiPriority w:val="0"/>
    <w:pPr>
      <w:adjustRightInd/>
    </w:pPr>
    <w:rPr>
      <w:rFonts w:ascii="宋体" w:hAnsi="Courier New"/>
      <w:kern w:val="0"/>
      <w:sz w:val="20"/>
      <w:szCs w:val="20"/>
    </w:rPr>
  </w:style>
  <w:style w:type="paragraph" w:customStyle="1" w:styleId="110">
    <w:name w:val="正文说明"/>
    <w:basedOn w:val="1"/>
    <w:link w:val="845"/>
    <w:qFormat/>
    <w:uiPriority w:val="0"/>
    <w:pPr>
      <w:adjustRightInd/>
      <w:spacing w:line="360" w:lineRule="auto"/>
    </w:pPr>
    <w:rPr>
      <w:kern w:val="0"/>
      <w:sz w:val="24"/>
    </w:rPr>
  </w:style>
  <w:style w:type="paragraph" w:customStyle="1" w:styleId="111">
    <w:name w:val="Table Text"/>
    <w:basedOn w:val="1"/>
    <w:link w:val="851"/>
    <w:qFormat/>
    <w:uiPriority w:val="0"/>
    <w:pPr>
      <w:widowControl/>
      <w:spacing w:before="60" w:after="60"/>
      <w:jc w:val="left"/>
    </w:pPr>
    <w:rPr>
      <w:kern w:val="0"/>
      <w:sz w:val="24"/>
    </w:rPr>
  </w:style>
  <w:style w:type="paragraph" w:customStyle="1" w:styleId="112">
    <w:name w:val="公文正文"/>
    <w:basedOn w:val="1"/>
    <w:link w:val="863"/>
    <w:qFormat/>
    <w:uiPriority w:val="0"/>
    <w:pPr>
      <w:adjustRightInd/>
      <w:spacing w:before="156" w:line="360" w:lineRule="auto"/>
      <w:ind w:firstLine="360" w:firstLineChars="200"/>
    </w:pPr>
    <w:rPr>
      <w:rFonts w:ascii="仿宋_GB2312" w:eastAsia="仿宋_GB2312"/>
      <w:sz w:val="24"/>
    </w:rPr>
  </w:style>
  <w:style w:type="paragraph" w:customStyle="1" w:styleId="113">
    <w:name w:val="正文（缩进2汉字）"/>
    <w:basedOn w:val="1"/>
    <w:link w:val="866"/>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paragraph" w:customStyle="1" w:styleId="114">
    <w:name w:val="b11_01b"/>
    <w:basedOn w:val="1"/>
    <w:next w:val="1"/>
    <w:link w:val="888"/>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paragraph" w:customStyle="1" w:styleId="115">
    <w:name w:val="段落"/>
    <w:basedOn w:val="1"/>
    <w:link w:val="896"/>
    <w:qFormat/>
    <w:uiPriority w:val="0"/>
    <w:pPr>
      <w:adjustRightInd/>
      <w:spacing w:line="360" w:lineRule="auto"/>
      <w:ind w:firstLine="480" w:firstLineChars="200"/>
    </w:pPr>
    <w:rPr>
      <w:rFonts w:ascii="宋体" w:hAnsi="宋体"/>
      <w:kern w:val="0"/>
      <w:sz w:val="24"/>
      <w:szCs w:val="20"/>
    </w:rPr>
  </w:style>
  <w:style w:type="paragraph" w:customStyle="1" w:styleId="116">
    <w:name w:val="正文段"/>
    <w:basedOn w:val="1"/>
    <w:link w:val="903"/>
    <w:qFormat/>
    <w:uiPriority w:val="0"/>
    <w:pPr>
      <w:widowControl/>
      <w:snapToGrid w:val="0"/>
      <w:spacing w:after="156" w:afterLines="50"/>
      <w:ind w:firstLine="200" w:firstLineChars="200"/>
    </w:pPr>
    <w:rPr>
      <w:kern w:val="0"/>
      <w:sz w:val="24"/>
      <w:szCs w:val="20"/>
    </w:rPr>
  </w:style>
  <w:style w:type="paragraph" w:customStyle="1" w:styleId="117">
    <w:name w:val="冯广丽"/>
    <w:basedOn w:val="1"/>
    <w:link w:val="906"/>
    <w:qFormat/>
    <w:uiPriority w:val="0"/>
    <w:pPr>
      <w:adjustRightInd/>
      <w:spacing w:line="360" w:lineRule="auto"/>
      <w:ind w:firstLine="480" w:firstLineChars="200"/>
    </w:pPr>
    <w:rPr>
      <w:rFonts w:ascii="宋体" w:hAnsi="宋体"/>
      <w:sz w:val="24"/>
      <w:szCs w:val="22"/>
    </w:rPr>
  </w:style>
  <w:style w:type="paragraph" w:customStyle="1" w:styleId="118">
    <w:name w:val="编号，小四"/>
    <w:basedOn w:val="1"/>
    <w:link w:val="912"/>
    <w:qFormat/>
    <w:uiPriority w:val="0"/>
    <w:pPr>
      <w:tabs>
        <w:tab w:val="left" w:pos="432"/>
      </w:tabs>
      <w:adjustRightInd/>
      <w:spacing w:line="360" w:lineRule="auto"/>
      <w:ind w:left="432" w:hanging="432"/>
    </w:pPr>
    <w:rPr>
      <w:rFonts w:ascii="Arial" w:hAnsi="Arial"/>
      <w:kern w:val="0"/>
      <w:sz w:val="24"/>
      <w:szCs w:val="20"/>
    </w:rPr>
  </w:style>
  <w:style w:type="paragraph" w:customStyle="1" w:styleId="119">
    <w:name w:val="仿宋正文"/>
    <w:basedOn w:val="1"/>
    <w:link w:val="919"/>
    <w:qFormat/>
    <w:uiPriority w:val="0"/>
    <w:pPr>
      <w:adjustRightInd/>
      <w:spacing w:line="360" w:lineRule="auto"/>
      <w:ind w:firstLine="480" w:firstLineChars="200"/>
    </w:pPr>
    <w:rPr>
      <w:rFonts w:ascii="仿宋_GB2312" w:eastAsia="仿宋_GB2312"/>
      <w:sz w:val="24"/>
      <w:szCs w:val="20"/>
    </w:rPr>
  </w:style>
  <w:style w:type="paragraph" w:customStyle="1" w:styleId="120">
    <w:name w:val="样式 正文缩进 + 首行缩进:  2 字符"/>
    <w:basedOn w:val="5"/>
    <w:link w:val="931"/>
    <w:qFormat/>
    <w:uiPriority w:val="0"/>
    <w:pPr>
      <w:widowControl w:val="0"/>
      <w:adjustRightInd/>
      <w:snapToGrid/>
      <w:spacing w:line="360" w:lineRule="auto"/>
      <w:ind w:firstLine="200" w:firstLineChars="200"/>
    </w:pPr>
    <w:rPr>
      <w:rFonts w:ascii="Calibri"/>
      <w:color w:val="auto"/>
      <w:kern w:val="2"/>
      <w:sz w:val="24"/>
    </w:rPr>
  </w:style>
  <w:style w:type="paragraph" w:customStyle="1" w:styleId="121">
    <w:name w:val="样式 正文文本缩进 + 左侧:  2 字符 首行缩进:  2 字符"/>
    <w:basedOn w:val="24"/>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122">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123">
    <w:name w:val="正文文本 221"/>
    <w:basedOn w:val="1"/>
    <w:qFormat/>
    <w:uiPriority w:val="0"/>
    <w:pPr>
      <w:widowControl/>
      <w:overflowPunct w:val="0"/>
      <w:autoSpaceDE w:val="0"/>
      <w:autoSpaceDN w:val="0"/>
      <w:ind w:left="720" w:hanging="720"/>
      <w:textAlignment w:val="baseline"/>
    </w:pPr>
    <w:rPr>
      <w:kern w:val="0"/>
      <w:sz w:val="24"/>
      <w:szCs w:val="20"/>
    </w:rPr>
  </w:style>
  <w:style w:type="paragraph" w:customStyle="1" w:styleId="124">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125">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126">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127">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128">
    <w:name w:val="标题4_自定义"/>
    <w:basedOn w:val="6"/>
    <w:qFormat/>
    <w:uiPriority w:val="0"/>
    <w:pPr>
      <w:adjustRightInd/>
      <w:spacing w:before="0" w:after="0" w:line="360" w:lineRule="auto"/>
    </w:pPr>
    <w:rPr>
      <w:rFonts w:ascii="Verdana" w:eastAsia="Verdana"/>
      <w:sz w:val="21"/>
      <w:lang w:val="en-US"/>
    </w:rPr>
  </w:style>
  <w:style w:type="paragraph" w:customStyle="1" w:styleId="129">
    <w:name w:val="正文 内标 序号标"/>
    <w:basedOn w:val="130"/>
    <w:qFormat/>
    <w:uiPriority w:val="0"/>
    <w:pPr>
      <w:tabs>
        <w:tab w:val="left" w:pos="0"/>
      </w:tabs>
      <w:adjustRightInd/>
      <w:spacing w:before="0"/>
      <w:ind w:firstLine="482"/>
    </w:pPr>
    <w:rPr>
      <w:rFonts w:ascii="微软雅黑" w:hAnsi="微软雅黑"/>
      <w:sz w:val="24"/>
      <w:szCs w:val="24"/>
    </w:rPr>
  </w:style>
  <w:style w:type="paragraph" w:customStyle="1" w:styleId="130">
    <w:name w:val="My正文"/>
    <w:basedOn w:val="1"/>
    <w:qFormat/>
    <w:uiPriority w:val="0"/>
    <w:pPr>
      <w:spacing w:before="120" w:line="360" w:lineRule="auto"/>
      <w:ind w:firstLine="567"/>
    </w:pPr>
    <w:rPr>
      <w:rFonts w:ascii="Arial" w:hAnsi="Arial"/>
      <w:sz w:val="20"/>
      <w:szCs w:val="20"/>
    </w:rPr>
  </w:style>
  <w:style w:type="paragraph" w:customStyle="1" w:styleId="131">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132">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133">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134">
    <w:name w:val="修订2"/>
    <w:qFormat/>
    <w:uiPriority w:val="0"/>
    <w:rPr>
      <w:rFonts w:ascii="Times New Roman" w:hAnsi="Times New Roman" w:eastAsia="宋体" w:cs="Times New Roman"/>
      <w:kern w:val="2"/>
      <w:sz w:val="21"/>
      <w:lang w:val="en-US" w:eastAsia="zh-CN" w:bidi="ar-SA"/>
    </w:rPr>
  </w:style>
  <w:style w:type="paragraph" w:customStyle="1" w:styleId="135">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136">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137">
    <w:name w:val="文章标题"/>
    <w:next w:val="138"/>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138">
    <w:name w:val="封面公司名"/>
    <w:qFormat/>
    <w:uiPriority w:val="0"/>
    <w:pPr>
      <w:jc w:val="center"/>
    </w:pPr>
    <w:rPr>
      <w:rFonts w:ascii="Arial" w:hAnsi="Arial" w:eastAsia="楷体_GB2312" w:cs="宋体"/>
      <w:bCs/>
      <w:kern w:val="2"/>
      <w:sz w:val="28"/>
      <w:lang w:val="en-US" w:eastAsia="zh-CN" w:bidi="ar-SA"/>
    </w:rPr>
  </w:style>
  <w:style w:type="paragraph" w:customStyle="1" w:styleId="139">
    <w:name w:val="Char1 Char Char Char5"/>
    <w:basedOn w:val="1"/>
    <w:qFormat/>
    <w:uiPriority w:val="0"/>
    <w:pPr>
      <w:adjustRightInd/>
      <w:ind w:firstLine="200" w:firstLineChars="200"/>
    </w:pPr>
    <w:rPr>
      <w:rFonts w:ascii="Tahoma" w:hAnsi="Tahoma"/>
      <w:sz w:val="24"/>
      <w:szCs w:val="20"/>
    </w:rPr>
  </w:style>
  <w:style w:type="paragraph" w:customStyle="1" w:styleId="140">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141">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142">
    <w:name w:val="Char Char Char Char Char Char Char Char"/>
    <w:basedOn w:val="1"/>
    <w:qFormat/>
    <w:uiPriority w:val="0"/>
    <w:pPr>
      <w:tabs>
        <w:tab w:val="left" w:pos="360"/>
      </w:tabs>
    </w:pPr>
    <w:rPr>
      <w:sz w:val="24"/>
      <w:szCs w:val="20"/>
    </w:rPr>
  </w:style>
  <w:style w:type="paragraph" w:customStyle="1" w:styleId="143">
    <w:name w:val="Char Char11 Char Char Char"/>
    <w:basedOn w:val="1"/>
    <w:qFormat/>
    <w:uiPriority w:val="0"/>
    <w:pPr>
      <w:spacing w:line="360" w:lineRule="auto"/>
    </w:pPr>
    <w:rPr>
      <w:szCs w:val="20"/>
    </w:rPr>
  </w:style>
  <w:style w:type="paragraph" w:customStyle="1" w:styleId="144">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val="none" w:color="000000"/>
      <w:lang w:val="en-US" w:eastAsia="zh-CN" w:bidi="ar-SA"/>
    </w:rPr>
  </w:style>
  <w:style w:type="paragraph" w:customStyle="1" w:styleId="145">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146">
    <w:name w:val="样式3"/>
    <w:basedOn w:val="147"/>
    <w:qFormat/>
    <w:uiPriority w:val="0"/>
    <w:pPr>
      <w:tabs>
        <w:tab w:val="left" w:pos="2790"/>
        <w:tab w:val="left" w:pos="4230"/>
      </w:tabs>
      <w:spacing w:before="312" w:beforeLines="100"/>
      <w:jc w:val="left"/>
    </w:pPr>
  </w:style>
  <w:style w:type="paragraph" w:customStyle="1" w:styleId="147">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148">
    <w:name w:val="Char Char1 Char Char1 Char Char1"/>
    <w:basedOn w:val="1"/>
    <w:qFormat/>
    <w:uiPriority w:val="0"/>
    <w:pPr>
      <w:tabs>
        <w:tab w:val="left" w:pos="840"/>
      </w:tabs>
      <w:ind w:left="840" w:hanging="420"/>
    </w:pPr>
    <w:rPr>
      <w:rFonts w:ascii="Tahoma" w:hAnsi="Tahoma"/>
      <w:sz w:val="24"/>
    </w:rPr>
  </w:style>
  <w:style w:type="paragraph" w:customStyle="1" w:styleId="149">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150">
    <w:name w:val="标书标题2"/>
    <w:basedOn w:val="3"/>
    <w:qFormat/>
    <w:uiPriority w:val="0"/>
    <w:pPr>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151">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152">
    <w:name w:val="正文21"/>
    <w:basedOn w:val="1"/>
    <w:qFormat/>
    <w:uiPriority w:val="0"/>
    <w:pPr>
      <w:adjustRightInd/>
      <w:spacing w:before="156" w:line="360" w:lineRule="auto"/>
      <w:ind w:firstLine="510" w:firstLineChars="200"/>
    </w:pPr>
    <w:rPr>
      <w:sz w:val="24"/>
      <w:szCs w:val="20"/>
    </w:rPr>
  </w:style>
  <w:style w:type="paragraph" w:customStyle="1" w:styleId="153">
    <w:name w:val="Test2"/>
    <w:basedOn w:val="3"/>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154">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155">
    <w:name w:val="Char1"/>
    <w:basedOn w:val="1"/>
    <w:qFormat/>
    <w:uiPriority w:val="0"/>
    <w:rPr>
      <w:rFonts w:ascii="仿宋_GB2312" w:eastAsia="仿宋_GB2312"/>
      <w:b/>
      <w:sz w:val="32"/>
      <w:szCs w:val="32"/>
    </w:rPr>
  </w:style>
  <w:style w:type="paragraph" w:customStyle="1" w:styleId="156">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157">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158">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159">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160">
    <w:name w:val="6级标题"/>
    <w:basedOn w:val="161"/>
    <w:qFormat/>
    <w:uiPriority w:val="0"/>
    <w:pPr>
      <w:keepNext/>
      <w:tabs>
        <w:tab w:val="left" w:pos="360"/>
      </w:tabs>
      <w:spacing w:before="0" w:after="0"/>
      <w:outlineLvl w:val="5"/>
    </w:pPr>
  </w:style>
  <w:style w:type="paragraph" w:customStyle="1" w:styleId="161">
    <w:name w:val="5级标题"/>
    <w:basedOn w:val="162"/>
    <w:qFormat/>
    <w:uiPriority w:val="0"/>
    <w:pPr>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162">
    <w:name w:val="4级标题"/>
    <w:basedOn w:val="104"/>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163">
    <w:name w:val="样式 正文文本缩进 + 段前: 2 字符"/>
    <w:basedOn w:val="1"/>
    <w:qFormat/>
    <w:uiPriority w:val="0"/>
    <w:pPr>
      <w:adjustRightInd/>
      <w:ind w:left="420" w:leftChars="200"/>
      <w:jc w:val="left"/>
    </w:pPr>
    <w:rPr>
      <w:sz w:val="28"/>
      <w:szCs w:val="20"/>
      <w:lang w:eastAsia="zh-TW"/>
    </w:rPr>
  </w:style>
  <w:style w:type="paragraph" w:customStyle="1" w:styleId="164">
    <w:name w:val="Char2 Char Char"/>
    <w:basedOn w:val="1"/>
    <w:qFormat/>
    <w:uiPriority w:val="0"/>
    <w:pPr>
      <w:adjustRightInd/>
    </w:pPr>
    <w:rPr>
      <w:rFonts w:ascii="Tahoma" w:hAnsi="Tahoma"/>
      <w:sz w:val="24"/>
      <w:szCs w:val="20"/>
    </w:rPr>
  </w:style>
  <w:style w:type="paragraph" w:customStyle="1" w:styleId="165">
    <w:name w:val="_Style 11"/>
    <w:basedOn w:val="1"/>
    <w:qFormat/>
    <w:uiPriority w:val="34"/>
    <w:pPr>
      <w:adjustRightInd/>
      <w:ind w:firstLine="420" w:firstLineChars="200"/>
    </w:pPr>
    <w:rPr>
      <w:rFonts w:eastAsia="仿宋_GB2312"/>
      <w:sz w:val="28"/>
    </w:rPr>
  </w:style>
  <w:style w:type="paragraph" w:customStyle="1" w:styleId="166">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167">
    <w:name w:val="Char Char Char"/>
    <w:basedOn w:val="1"/>
    <w:qFormat/>
    <w:uiPriority w:val="0"/>
    <w:rPr>
      <w:rFonts w:ascii="Tahoma" w:hAnsi="Tahoma"/>
      <w:sz w:val="24"/>
      <w:szCs w:val="20"/>
    </w:rPr>
  </w:style>
  <w:style w:type="paragraph" w:customStyle="1" w:styleId="168">
    <w:name w:val="数字标题6"/>
    <w:basedOn w:val="8"/>
    <w:next w:val="1"/>
    <w:qFormat/>
    <w:uiPriority w:val="0"/>
    <w:pPr>
      <w:tabs>
        <w:tab w:val="left" w:pos="1080"/>
        <w:tab w:val="clear" w:pos="1152"/>
      </w:tabs>
      <w:ind w:left="1080" w:hanging="1080"/>
    </w:pPr>
    <w:rPr>
      <w:rFonts w:ascii="Times New Roman" w:hAnsi="Times New Roman" w:eastAsia="宋体"/>
      <w:i/>
    </w:rPr>
  </w:style>
  <w:style w:type="paragraph" w:customStyle="1" w:styleId="169">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customStyle="1" w:styleId="170">
    <w:name w:val="No Spacing"/>
    <w:basedOn w:val="1"/>
    <w:link w:val="941"/>
    <w:qFormat/>
    <w:uiPriority w:val="99"/>
    <w:rPr>
      <w:szCs w:val="22"/>
    </w:rPr>
  </w:style>
  <w:style w:type="paragraph" w:customStyle="1" w:styleId="171">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172">
    <w:name w:val="Char Char Char Char Char Char Char Char Char Char Char Char1 Char1"/>
    <w:basedOn w:val="1"/>
    <w:qFormat/>
    <w:uiPriority w:val="6"/>
    <w:rPr>
      <w:rFonts w:ascii="Tahoma" w:hAnsi="Tahoma" w:cs="仿宋_GB2312"/>
      <w:sz w:val="24"/>
      <w:szCs w:val="20"/>
    </w:rPr>
  </w:style>
  <w:style w:type="paragraph" w:customStyle="1" w:styleId="173">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174">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175">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176">
    <w:name w:val="MM Topic 2"/>
    <w:basedOn w:val="3"/>
    <w:qFormat/>
    <w:uiPriority w:val="0"/>
    <w:pPr>
      <w:tabs>
        <w:tab w:val="left" w:pos="1260"/>
        <w:tab w:val="clear" w:pos="432"/>
      </w:tabs>
      <w:ind w:left="1260" w:hanging="420"/>
    </w:pPr>
    <w:rPr>
      <w:rFonts w:ascii="Arial" w:hAnsi="Arial" w:eastAsia="黑体"/>
      <w:lang w:val="en-US"/>
    </w:rPr>
  </w:style>
  <w:style w:type="paragraph" w:customStyle="1" w:styleId="177">
    <w:name w:val="五级无标题条"/>
    <w:basedOn w:val="1"/>
    <w:qFormat/>
    <w:uiPriority w:val="0"/>
    <w:pPr>
      <w:adjustRightInd/>
    </w:pPr>
  </w:style>
  <w:style w:type="paragraph" w:customStyle="1" w:styleId="178">
    <w:name w:val="Char5"/>
    <w:basedOn w:val="1"/>
    <w:qFormat/>
    <w:uiPriority w:val="0"/>
    <w:rPr>
      <w:rFonts w:ascii="仿宋_GB2312" w:eastAsia="仿宋_GB2312"/>
      <w:b/>
      <w:sz w:val="32"/>
      <w:szCs w:val="32"/>
    </w:rPr>
  </w:style>
  <w:style w:type="paragraph" w:customStyle="1" w:styleId="179">
    <w:name w:val="TOC 标题1"/>
    <w:basedOn w:val="2"/>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180">
    <w:name w:val="彩色列表 - 强调文字颜色 12"/>
    <w:basedOn w:val="1"/>
    <w:qFormat/>
    <w:uiPriority w:val="0"/>
    <w:pPr>
      <w:adjustRightInd/>
      <w:ind w:firstLine="420" w:firstLineChars="200"/>
    </w:pPr>
    <w:rPr>
      <w:rFonts w:ascii="Calibri" w:hAnsi="Calibri"/>
      <w:szCs w:val="22"/>
    </w:rPr>
  </w:style>
  <w:style w:type="paragraph" w:customStyle="1" w:styleId="181">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182">
    <w:name w:val="Char2"/>
    <w:basedOn w:val="1"/>
    <w:qFormat/>
    <w:uiPriority w:val="0"/>
    <w:rPr>
      <w:rFonts w:ascii="仿宋_GB2312" w:eastAsia="仿宋_GB2312"/>
      <w:b/>
      <w:sz w:val="32"/>
      <w:szCs w:val="32"/>
    </w:rPr>
  </w:style>
  <w:style w:type="paragraph" w:customStyle="1" w:styleId="183">
    <w:name w:val="数字标题3"/>
    <w:basedOn w:val="4"/>
    <w:next w:val="1"/>
    <w:qFormat/>
    <w:uiPriority w:val="0"/>
    <w:pPr>
      <w:spacing w:line="240" w:lineRule="auto"/>
    </w:pPr>
    <w:rPr>
      <w:sz w:val="28"/>
      <w:szCs w:val="28"/>
    </w:rPr>
  </w:style>
  <w:style w:type="paragraph" w:customStyle="1" w:styleId="184">
    <w:name w:val="FA正文"/>
    <w:basedOn w:val="1"/>
    <w:qFormat/>
    <w:uiPriority w:val="0"/>
    <w:pPr>
      <w:spacing w:line="360" w:lineRule="auto"/>
      <w:ind w:firstLine="480" w:firstLineChars="200"/>
    </w:pPr>
    <w:rPr>
      <w:rFonts w:hAnsi="宋体"/>
      <w:sz w:val="24"/>
      <w:szCs w:val="20"/>
    </w:rPr>
  </w:style>
  <w:style w:type="paragraph" w:customStyle="1" w:styleId="185">
    <w:name w:val="MM Topic 5"/>
    <w:basedOn w:val="7"/>
    <w:qFormat/>
    <w:uiPriority w:val="0"/>
    <w:pPr>
      <w:tabs>
        <w:tab w:val="left" w:pos="2520"/>
        <w:tab w:val="clear" w:pos="1008"/>
      </w:tabs>
      <w:adjustRightInd/>
      <w:ind w:left="2520" w:hanging="420"/>
    </w:pPr>
  </w:style>
  <w:style w:type="paragraph" w:customStyle="1" w:styleId="186">
    <w:name w:val="Char Char Char Char Char Char Char Char Char Char1"/>
    <w:basedOn w:val="1"/>
    <w:qFormat/>
    <w:uiPriority w:val="0"/>
    <w:rPr>
      <w:rFonts w:ascii="仿宋_GB2312" w:eastAsia="仿宋_GB2312"/>
      <w:b/>
      <w:sz w:val="32"/>
      <w:szCs w:val="32"/>
    </w:rPr>
  </w:style>
  <w:style w:type="paragraph" w:customStyle="1" w:styleId="187">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188">
    <w:name w:val="修订1"/>
    <w:qFormat/>
    <w:uiPriority w:val="3"/>
    <w:rPr>
      <w:rFonts w:ascii="Times New Roman" w:hAnsi="Times New Roman" w:eastAsia="宋体" w:cs="Times New Roman"/>
      <w:color w:val="000000"/>
      <w:kern w:val="1"/>
      <w:sz w:val="21"/>
      <w:lang w:val="en-US" w:eastAsia="zh-CN" w:bidi="ar-SA"/>
    </w:rPr>
  </w:style>
  <w:style w:type="paragraph" w:customStyle="1" w:styleId="189">
    <w:name w:val="Char2 Char Char Char"/>
    <w:basedOn w:val="1"/>
    <w:qFormat/>
    <w:uiPriority w:val="0"/>
    <w:rPr>
      <w:rFonts w:ascii="仿宋_GB2312" w:eastAsia="仿宋_GB2312"/>
      <w:b/>
      <w:sz w:val="32"/>
      <w:szCs w:val="32"/>
    </w:rPr>
  </w:style>
  <w:style w:type="paragraph" w:customStyle="1" w:styleId="190">
    <w:name w:val="Char2 Char Char Char1"/>
    <w:basedOn w:val="1"/>
    <w:qFormat/>
    <w:uiPriority w:val="6"/>
    <w:rPr>
      <w:rFonts w:ascii="仿宋_GB2312" w:eastAsia="仿宋_GB2312"/>
      <w:b/>
      <w:sz w:val="32"/>
      <w:szCs w:val="32"/>
    </w:rPr>
  </w:style>
  <w:style w:type="paragraph" w:customStyle="1" w:styleId="191">
    <w:name w:val="默认段落样式"/>
    <w:basedOn w:val="90"/>
    <w:qFormat/>
    <w:uiPriority w:val="0"/>
    <w:pPr>
      <w:spacing w:before="0"/>
      <w:ind w:firstLine="480"/>
      <w:outlineLvl w:val="2"/>
    </w:pPr>
    <w:rPr>
      <w:rFonts w:ascii="仿宋_GB2312" w:hAnsi="宋体" w:eastAsia="仿宋_GB2312"/>
      <w:color w:val="000000"/>
      <w:szCs w:val="24"/>
    </w:rPr>
  </w:style>
  <w:style w:type="paragraph" w:customStyle="1" w:styleId="192">
    <w:name w:val="图中文字"/>
    <w:basedOn w:val="1"/>
    <w:qFormat/>
    <w:uiPriority w:val="0"/>
    <w:pPr>
      <w:snapToGrid w:val="0"/>
      <w:spacing w:line="0" w:lineRule="atLeast"/>
      <w:ind w:firstLine="200" w:firstLineChars="200"/>
      <w:jc w:val="center"/>
    </w:pPr>
    <w:rPr>
      <w:sz w:val="24"/>
      <w:szCs w:val="20"/>
    </w:rPr>
  </w:style>
  <w:style w:type="paragraph" w:customStyle="1" w:styleId="193">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194">
    <w:name w:val="MM Topic 3"/>
    <w:basedOn w:val="4"/>
    <w:qFormat/>
    <w:uiPriority w:val="0"/>
    <w:pPr>
      <w:tabs>
        <w:tab w:val="left" w:pos="1680"/>
        <w:tab w:val="clear" w:pos="900"/>
      </w:tabs>
      <w:adjustRightInd/>
      <w:ind w:left="1680" w:hanging="420"/>
    </w:pPr>
  </w:style>
  <w:style w:type="paragraph" w:customStyle="1" w:styleId="195">
    <w:name w:val="标准小四"/>
    <w:basedOn w:val="1"/>
    <w:qFormat/>
    <w:uiPriority w:val="0"/>
    <w:pPr>
      <w:spacing w:line="360" w:lineRule="auto"/>
      <w:ind w:firstLine="480" w:firstLineChars="200"/>
    </w:pPr>
    <w:rPr>
      <w:rFonts w:ascii="Arial" w:hAnsi="Arial"/>
      <w:sz w:val="24"/>
      <w:szCs w:val="21"/>
    </w:rPr>
  </w:style>
  <w:style w:type="paragraph" w:customStyle="1" w:styleId="196">
    <w:name w:val="样式 标题 2H2h2Underrubrik1prop2l2Chapter Titlesect 1.2DO NO..."/>
    <w:basedOn w:val="3"/>
    <w:qFormat/>
    <w:uiPriority w:val="0"/>
    <w:pPr>
      <w:spacing w:before="120" w:after="120"/>
      <w:ind w:left="425" w:hanging="425"/>
    </w:pPr>
    <w:rPr>
      <w:rFonts w:ascii="微软雅黑" w:hAnsi="微软雅黑" w:eastAsia="微软雅黑" w:cs="宋体"/>
      <w:szCs w:val="20"/>
      <w:lang w:val="en-US"/>
    </w:rPr>
  </w:style>
  <w:style w:type="paragraph" w:customStyle="1" w:styleId="197">
    <w:name w:val="表格（小）"/>
    <w:basedOn w:val="1"/>
    <w:qFormat/>
    <w:uiPriority w:val="0"/>
    <w:pPr>
      <w:adjustRightInd/>
      <w:snapToGrid w:val="0"/>
      <w:spacing w:line="300" w:lineRule="auto"/>
    </w:pPr>
    <w:rPr>
      <w:rFonts w:eastAsia="仿宋"/>
      <w:szCs w:val="21"/>
    </w:rPr>
  </w:style>
  <w:style w:type="paragraph" w:customStyle="1" w:styleId="198">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199">
    <w:name w:val="Char2 Char Char1"/>
    <w:basedOn w:val="1"/>
    <w:qFormat/>
    <w:uiPriority w:val="6"/>
    <w:pPr>
      <w:adjustRightInd/>
    </w:pPr>
    <w:rPr>
      <w:rFonts w:ascii="Tahoma" w:hAnsi="Tahoma"/>
      <w:sz w:val="24"/>
      <w:szCs w:val="20"/>
    </w:rPr>
  </w:style>
  <w:style w:type="paragraph" w:customStyle="1" w:styleId="200">
    <w:name w:val="列出段落5"/>
    <w:basedOn w:val="1"/>
    <w:qFormat/>
    <w:uiPriority w:val="0"/>
    <w:pPr>
      <w:spacing w:line="360" w:lineRule="auto"/>
      <w:ind w:firstLine="200" w:firstLineChars="200"/>
    </w:pPr>
    <w:rPr>
      <w:rFonts w:eastAsia="楷体_GB2312" w:cs="Lucida Sans"/>
      <w:sz w:val="24"/>
    </w:rPr>
  </w:style>
  <w:style w:type="paragraph" w:customStyle="1" w:styleId="201">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202">
    <w:name w:val="表格文字"/>
    <w:basedOn w:val="1"/>
    <w:next w:val="5"/>
    <w:qFormat/>
    <w:uiPriority w:val="0"/>
    <w:pPr>
      <w:adjustRightInd/>
      <w:ind w:firstLine="200" w:firstLineChars="200"/>
    </w:pPr>
    <w:rPr>
      <w:rFonts w:ascii="Arial" w:hAnsi="Arial"/>
      <w:spacing w:val="-5"/>
      <w:kern w:val="0"/>
      <w:sz w:val="24"/>
      <w:szCs w:val="20"/>
    </w:rPr>
  </w:style>
  <w:style w:type="paragraph" w:customStyle="1" w:styleId="203">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204">
    <w:name w:val="TOC 标题111"/>
    <w:basedOn w:val="2"/>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205">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206">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207">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208">
    <w:name w:val="_Style 3"/>
    <w:basedOn w:val="1"/>
    <w:qFormat/>
    <w:uiPriority w:val="0"/>
    <w:pPr>
      <w:adjustRightInd/>
      <w:ind w:firstLine="420" w:firstLineChars="200"/>
    </w:pPr>
    <w:rPr>
      <w:rFonts w:eastAsia="仿宋_GB2312"/>
      <w:sz w:val="28"/>
    </w:rPr>
  </w:style>
  <w:style w:type="paragraph" w:customStyle="1" w:styleId="209">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10">
    <w:name w:val="Bulleting First Indent 1"/>
    <w:basedOn w:val="63"/>
    <w:qFormat/>
    <w:uiPriority w:val="0"/>
    <w:pPr>
      <w:tabs>
        <w:tab w:val="left" w:pos="840"/>
      </w:tabs>
      <w:adjustRightInd/>
      <w:spacing w:before="20" w:after="20" w:line="300" w:lineRule="auto"/>
      <w:ind w:left="840" w:hanging="420"/>
    </w:pPr>
    <w:rPr>
      <w:rFonts w:ascii="Tahoma" w:hAnsi="Tahoma"/>
      <w:kern w:val="0"/>
      <w:sz w:val="21"/>
      <w:szCs w:val="21"/>
      <w:lang w:val="en-US"/>
    </w:rPr>
  </w:style>
  <w:style w:type="paragraph" w:customStyle="1" w:styleId="211">
    <w:name w:val="左对齐表格文字"/>
    <w:basedOn w:val="1"/>
    <w:qFormat/>
    <w:uiPriority w:val="0"/>
    <w:pPr>
      <w:adjustRightInd/>
      <w:ind w:firstLine="200" w:firstLineChars="200"/>
      <w:jc w:val="right"/>
    </w:pPr>
  </w:style>
  <w:style w:type="paragraph" w:customStyle="1" w:styleId="212">
    <w:name w:val="Char Char11 Char Char Char Char Char Char Char Char Char"/>
    <w:basedOn w:val="1"/>
    <w:qFormat/>
    <w:uiPriority w:val="0"/>
    <w:pPr>
      <w:spacing w:line="360" w:lineRule="auto"/>
    </w:pPr>
    <w:rPr>
      <w:szCs w:val="20"/>
    </w:rPr>
  </w:style>
  <w:style w:type="paragraph" w:customStyle="1" w:styleId="213">
    <w:name w:val="正文1.25"/>
    <w:basedOn w:val="1"/>
    <w:qFormat/>
    <w:uiPriority w:val="0"/>
    <w:pPr>
      <w:adjustRightInd/>
      <w:spacing w:line="300" w:lineRule="auto"/>
      <w:ind w:firstLine="480" w:firstLineChars="200"/>
    </w:pPr>
    <w:rPr>
      <w:sz w:val="24"/>
      <w:szCs w:val="20"/>
    </w:rPr>
  </w:style>
  <w:style w:type="paragraph" w:customStyle="1" w:styleId="214">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215">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216">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217">
    <w:name w:val="Char Char1 Char Char Char1"/>
    <w:basedOn w:val="1"/>
    <w:qFormat/>
    <w:uiPriority w:val="6"/>
    <w:rPr>
      <w:rFonts w:ascii="仿宋_GB2312" w:eastAsia="仿宋_GB2312"/>
      <w:b/>
      <w:sz w:val="32"/>
      <w:szCs w:val="20"/>
    </w:rPr>
  </w:style>
  <w:style w:type="paragraph" w:customStyle="1" w:styleId="218">
    <w:name w:val="列出段落2"/>
    <w:basedOn w:val="1"/>
    <w:qFormat/>
    <w:uiPriority w:val="0"/>
    <w:pPr>
      <w:adjustRightInd/>
      <w:ind w:firstLine="420" w:firstLineChars="200"/>
    </w:pPr>
    <w:rPr>
      <w:rFonts w:ascii="宋体" w:hAnsi="宋体"/>
      <w:sz w:val="24"/>
    </w:rPr>
  </w:style>
  <w:style w:type="paragraph" w:customStyle="1" w:styleId="219">
    <w:name w:val="默认段落字体 Para Char Char Char Char Char Char Char"/>
    <w:basedOn w:val="1"/>
    <w:qFormat/>
    <w:uiPriority w:val="0"/>
    <w:rPr>
      <w:rFonts w:eastAsia="仿宋_GB2312"/>
      <w:sz w:val="28"/>
      <w:szCs w:val="20"/>
    </w:rPr>
  </w:style>
  <w:style w:type="paragraph" w:customStyle="1" w:styleId="220">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221">
    <w:name w:val="样式 标题 4PIM 4H4h4bulletblbbH41H42H43H44H45H46H47H48...1"/>
    <w:basedOn w:val="6"/>
    <w:qFormat/>
    <w:uiPriority w:val="0"/>
    <w:pPr>
      <w:widowControl/>
      <w:jc w:val="left"/>
    </w:pPr>
    <w:rPr>
      <w:rFonts w:cs="宋体"/>
      <w:sz w:val="24"/>
      <w:szCs w:val="20"/>
    </w:rPr>
  </w:style>
  <w:style w:type="paragraph" w:customStyle="1" w:styleId="222">
    <w:name w:val="彩色列表 - 强调文字颜色 11"/>
    <w:basedOn w:val="1"/>
    <w:qFormat/>
    <w:uiPriority w:val="0"/>
    <w:pPr>
      <w:adjustRightInd/>
      <w:ind w:firstLine="420" w:firstLineChars="200"/>
    </w:pPr>
    <w:rPr>
      <w:rFonts w:ascii="Calibri" w:hAnsi="Calibri"/>
      <w:szCs w:val="22"/>
    </w:rPr>
  </w:style>
  <w:style w:type="paragraph" w:customStyle="1" w:styleId="223">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224">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225">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226">
    <w:name w:val="Char Char Char1 Char1"/>
    <w:basedOn w:val="1"/>
    <w:qFormat/>
    <w:uiPriority w:val="6"/>
    <w:rPr>
      <w:szCs w:val="20"/>
    </w:rPr>
  </w:style>
  <w:style w:type="paragraph" w:customStyle="1" w:styleId="227">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228">
    <w:name w:val="样式 标题 2 + 宋体 左侧:  1.76 厘米 首行缩进:  0 厘米"/>
    <w:basedOn w:val="3"/>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229">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230">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231">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32">
    <w:name w:val="CM14"/>
    <w:basedOn w:val="82"/>
    <w:next w:val="82"/>
    <w:qFormat/>
    <w:uiPriority w:val="0"/>
    <w:pPr>
      <w:spacing w:after="68"/>
    </w:pPr>
    <w:rPr>
      <w:rFonts w:ascii="FHLHE E+ Futura Bk" w:eastAsia="FHLHE E+ Futura Bk" w:cs="Times New Roman"/>
      <w:color w:val="auto"/>
    </w:rPr>
  </w:style>
  <w:style w:type="paragraph" w:customStyle="1" w:styleId="233">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234">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235">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236">
    <w:name w:val="正文文字 2"/>
    <w:basedOn w:val="82"/>
    <w:next w:val="82"/>
    <w:qFormat/>
    <w:uiPriority w:val="0"/>
    <w:rPr>
      <w:rFonts w:ascii="宋体" w:eastAsia="宋体" w:cs="Times New Roman"/>
      <w:color w:val="auto"/>
    </w:rPr>
  </w:style>
  <w:style w:type="paragraph" w:customStyle="1" w:styleId="237">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238">
    <w:name w:val="Char Char1 Char"/>
    <w:basedOn w:val="1"/>
    <w:qFormat/>
    <w:uiPriority w:val="0"/>
    <w:rPr>
      <w:rFonts w:ascii="仿宋_GB2312" w:eastAsia="仿宋_GB2312"/>
      <w:b/>
      <w:sz w:val="32"/>
      <w:szCs w:val="32"/>
    </w:rPr>
  </w:style>
  <w:style w:type="paragraph" w:customStyle="1" w:styleId="239">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240">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241">
    <w:name w:val="Char Char111"/>
    <w:basedOn w:val="1"/>
    <w:qFormat/>
    <w:uiPriority w:val="0"/>
    <w:pPr>
      <w:spacing w:line="360" w:lineRule="auto"/>
    </w:pPr>
    <w:rPr>
      <w:szCs w:val="20"/>
    </w:rPr>
  </w:style>
  <w:style w:type="paragraph" w:customStyle="1" w:styleId="242">
    <w:name w:val="Char"/>
    <w:basedOn w:val="1"/>
    <w:qFormat/>
    <w:uiPriority w:val="0"/>
    <w:rPr>
      <w:rFonts w:ascii="仿宋_GB2312" w:eastAsia="仿宋_GB2312"/>
      <w:b/>
      <w:sz w:val="32"/>
      <w:szCs w:val="32"/>
    </w:rPr>
  </w:style>
  <w:style w:type="paragraph" w:customStyle="1" w:styleId="243">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eastAsia="en-US"/>
    </w:rPr>
  </w:style>
  <w:style w:type="paragraph" w:customStyle="1" w:styleId="244">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245">
    <w:name w:val="Char Char Char1 Char"/>
    <w:basedOn w:val="1"/>
    <w:qFormat/>
    <w:uiPriority w:val="0"/>
    <w:rPr>
      <w:szCs w:val="20"/>
    </w:rPr>
  </w:style>
  <w:style w:type="paragraph" w:customStyle="1" w:styleId="246">
    <w:name w:val="正文标准"/>
    <w:basedOn w:val="1"/>
    <w:qFormat/>
    <w:uiPriority w:val="0"/>
    <w:pPr>
      <w:adjustRightInd/>
      <w:spacing w:line="360" w:lineRule="auto"/>
      <w:ind w:firstLine="200" w:firstLineChars="200"/>
    </w:pPr>
    <w:rPr>
      <w:rFonts w:ascii="宋体" w:hAnsi="Calibri"/>
      <w:sz w:val="24"/>
    </w:rPr>
  </w:style>
  <w:style w:type="paragraph" w:customStyle="1" w:styleId="247">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248">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249">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250">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251">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252">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253">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254">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255">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256">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257">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258">
    <w:name w:val="标准有序列表（L1）"/>
    <w:basedOn w:val="5"/>
    <w:qFormat/>
    <w:uiPriority w:val="0"/>
    <w:pPr>
      <w:widowControl w:val="0"/>
      <w:tabs>
        <w:tab w:val="left" w:pos="0"/>
        <w:tab w:val="left" w:pos="992"/>
      </w:tabs>
      <w:adjustRightInd/>
      <w:snapToGrid/>
      <w:spacing w:line="360" w:lineRule="auto"/>
      <w:ind w:firstLine="0"/>
    </w:pPr>
    <w:rPr>
      <w:rFonts w:ascii="黑体" w:eastAsia="黑体"/>
      <w:kern w:val="2"/>
      <w:sz w:val="24"/>
    </w:rPr>
  </w:style>
  <w:style w:type="paragraph" w:customStyle="1" w:styleId="259">
    <w:name w:val="Char Char Char Char Char Char Char Char Char Char"/>
    <w:basedOn w:val="1"/>
    <w:qFormat/>
    <w:uiPriority w:val="0"/>
    <w:rPr>
      <w:rFonts w:ascii="仿宋_GB2312" w:eastAsia="仿宋_GB2312"/>
      <w:b/>
      <w:sz w:val="32"/>
      <w:szCs w:val="32"/>
    </w:rPr>
  </w:style>
  <w:style w:type="paragraph" w:customStyle="1" w:styleId="260">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261">
    <w:name w:val="_正文段落"/>
    <w:basedOn w:val="1"/>
    <w:qFormat/>
    <w:uiPriority w:val="0"/>
    <w:pPr>
      <w:adjustRightInd/>
      <w:ind w:firstLine="560"/>
    </w:pPr>
    <w:rPr>
      <w:rFonts w:ascii="仿宋_GB2312" w:hAnsi="仿宋" w:eastAsia="仿宋_GB2312"/>
      <w:kern w:val="0"/>
      <w:sz w:val="28"/>
      <w:szCs w:val="28"/>
    </w:rPr>
  </w:style>
  <w:style w:type="paragraph" w:customStyle="1" w:styleId="262">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263">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264">
    <w:name w:val="正文（首行缩进）"/>
    <w:basedOn w:val="24"/>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265">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266">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267">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268">
    <w:name w:val="Char Char Char1 Char2"/>
    <w:basedOn w:val="1"/>
    <w:qFormat/>
    <w:uiPriority w:val="0"/>
    <w:rPr>
      <w:szCs w:val="20"/>
    </w:rPr>
  </w:style>
  <w:style w:type="paragraph" w:customStyle="1" w:styleId="269">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270">
    <w:name w:val="默认段落字体 Para Char"/>
    <w:basedOn w:val="1"/>
    <w:qFormat/>
    <w:uiPriority w:val="0"/>
    <w:rPr>
      <w:rFonts w:ascii="Tahoma" w:hAnsi="Tahoma"/>
      <w:sz w:val="24"/>
      <w:szCs w:val="20"/>
    </w:rPr>
  </w:style>
  <w:style w:type="paragraph" w:customStyle="1" w:styleId="271">
    <w:name w:val="标题五"/>
    <w:basedOn w:val="1"/>
    <w:qFormat/>
    <w:uiPriority w:val="0"/>
    <w:pPr>
      <w:adjustRightInd/>
      <w:spacing w:before="156" w:beforeLines="50" w:line="360" w:lineRule="auto"/>
    </w:pPr>
    <w:rPr>
      <w:b/>
      <w:sz w:val="24"/>
    </w:rPr>
  </w:style>
  <w:style w:type="paragraph" w:customStyle="1" w:styleId="272">
    <w:name w:val="Char Char1101"/>
    <w:basedOn w:val="1"/>
    <w:qFormat/>
    <w:uiPriority w:val="0"/>
    <w:pPr>
      <w:spacing w:line="360" w:lineRule="auto"/>
    </w:pPr>
    <w:rPr>
      <w:rFonts w:ascii="Tahoma" w:hAnsi="Tahoma"/>
      <w:sz w:val="24"/>
      <w:szCs w:val="20"/>
    </w:rPr>
  </w:style>
  <w:style w:type="paragraph" w:customStyle="1" w:styleId="273">
    <w:name w:val="Char Char Char Char Char Char Char Char1"/>
    <w:basedOn w:val="1"/>
    <w:qFormat/>
    <w:uiPriority w:val="0"/>
    <w:pPr>
      <w:tabs>
        <w:tab w:val="left" w:pos="360"/>
      </w:tabs>
    </w:pPr>
    <w:rPr>
      <w:sz w:val="24"/>
      <w:szCs w:val="20"/>
    </w:rPr>
  </w:style>
  <w:style w:type="paragraph" w:customStyle="1" w:styleId="274">
    <w:name w:val="Char Char Char 字元 字元"/>
    <w:basedOn w:val="1"/>
    <w:qFormat/>
    <w:uiPriority w:val="0"/>
    <w:pPr>
      <w:adjustRightInd/>
      <w:spacing w:line="360" w:lineRule="auto"/>
      <w:ind w:firstLine="200" w:firstLineChars="200"/>
    </w:pPr>
    <w:rPr>
      <w:szCs w:val="20"/>
    </w:rPr>
  </w:style>
  <w:style w:type="paragraph" w:customStyle="1" w:styleId="275">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276">
    <w:name w:val="Char Char Char Char Char Char Char"/>
    <w:basedOn w:val="1"/>
    <w:qFormat/>
    <w:uiPriority w:val="0"/>
    <w:rPr>
      <w:rFonts w:ascii="仿宋_GB2312" w:eastAsia="仿宋_GB2312"/>
      <w:b/>
      <w:sz w:val="32"/>
      <w:szCs w:val="32"/>
    </w:rPr>
  </w:style>
  <w:style w:type="paragraph" w:customStyle="1" w:styleId="277">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278">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279">
    <w:name w:val="样式 标题 22h2L1 Heading 2H2sect 1.2H21sect 1.21H22sect 1.2..."/>
    <w:basedOn w:val="3"/>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280">
    <w:name w:val="样式6"/>
    <w:basedOn w:val="33"/>
    <w:qFormat/>
    <w:uiPriority w:val="0"/>
    <w:pPr>
      <w:spacing w:line="460" w:lineRule="exact"/>
      <w:outlineLvl w:val="2"/>
    </w:pPr>
    <w:rPr>
      <w:rFonts w:ascii="仿宋_GB2312" w:hAnsi="宋体" w:eastAsia="仿宋_GB2312"/>
      <w:b/>
      <w:bCs/>
      <w:sz w:val="24"/>
      <w:szCs w:val="24"/>
    </w:rPr>
  </w:style>
  <w:style w:type="paragraph" w:customStyle="1" w:styleId="281">
    <w:name w:val="批注框文本 Char Char"/>
    <w:basedOn w:val="1"/>
    <w:qFormat/>
    <w:uiPriority w:val="0"/>
    <w:pPr>
      <w:adjustRightInd/>
    </w:pPr>
    <w:rPr>
      <w:sz w:val="18"/>
      <w:szCs w:val="20"/>
    </w:rPr>
  </w:style>
  <w:style w:type="paragraph" w:customStyle="1" w:styleId="282">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283">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284">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285">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val="none" w:color="000000"/>
      <w:lang w:val="en-US" w:eastAsia="zh-CN" w:bidi="ar-SA"/>
    </w:rPr>
  </w:style>
  <w:style w:type="paragraph" w:customStyle="1" w:styleId="286">
    <w:name w:val="索引 11"/>
    <w:basedOn w:val="1"/>
    <w:next w:val="1"/>
    <w:qFormat/>
    <w:uiPriority w:val="99"/>
    <w:pPr>
      <w:adjustRightInd/>
      <w:spacing w:line="360" w:lineRule="auto"/>
    </w:pPr>
    <w:rPr>
      <w:rFonts w:ascii="仿宋_GB2312" w:eastAsia="仿宋_GB2312"/>
      <w:sz w:val="24"/>
      <w:szCs w:val="20"/>
    </w:rPr>
  </w:style>
  <w:style w:type="paragraph" w:customStyle="1" w:styleId="287">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288">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289">
    <w:name w:val="正文文字缩进项目"/>
    <w:basedOn w:val="24"/>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290">
    <w:name w:val="文档正文"/>
    <w:basedOn w:val="1"/>
    <w:qFormat/>
    <w:uiPriority w:val="0"/>
    <w:pPr>
      <w:spacing w:line="480" w:lineRule="atLeast"/>
      <w:ind w:firstLine="567"/>
      <w:textAlignment w:val="baseline"/>
    </w:pPr>
    <w:rPr>
      <w:kern w:val="0"/>
      <w:sz w:val="24"/>
      <w:szCs w:val="20"/>
    </w:rPr>
  </w:style>
  <w:style w:type="paragraph" w:customStyle="1" w:styleId="291">
    <w:name w:val="正文文字表格居中"/>
    <w:basedOn w:val="1"/>
    <w:next w:val="58"/>
    <w:qFormat/>
    <w:uiPriority w:val="0"/>
    <w:pPr>
      <w:snapToGrid w:val="0"/>
      <w:spacing w:line="360" w:lineRule="auto"/>
    </w:pPr>
    <w:rPr>
      <w:rFonts w:ascii="宋体"/>
      <w:b/>
      <w:sz w:val="24"/>
      <w:szCs w:val="20"/>
    </w:rPr>
  </w:style>
  <w:style w:type="paragraph" w:customStyle="1" w:styleId="292">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293">
    <w:name w:val="小节"/>
    <w:basedOn w:val="4"/>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294">
    <w:name w:val="Plain Text1"/>
    <w:basedOn w:val="1"/>
    <w:qFormat/>
    <w:uiPriority w:val="7"/>
    <w:pPr>
      <w:adjustRightInd/>
    </w:pPr>
    <w:rPr>
      <w:rFonts w:ascii="宋体" w:hAnsi="Courier New"/>
    </w:rPr>
  </w:style>
  <w:style w:type="paragraph" w:customStyle="1" w:styleId="295">
    <w:name w:val="Char3"/>
    <w:basedOn w:val="1"/>
    <w:qFormat/>
    <w:uiPriority w:val="0"/>
    <w:pPr>
      <w:adjustRightInd/>
    </w:pPr>
    <w:rPr>
      <w:rFonts w:ascii="仿宋_GB2312" w:eastAsia="仿宋_GB2312"/>
      <w:b/>
      <w:sz w:val="32"/>
      <w:szCs w:val="32"/>
    </w:rPr>
  </w:style>
  <w:style w:type="paragraph" w:customStyle="1" w:styleId="296">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297">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298">
    <w:name w:val="标题2"/>
    <w:basedOn w:val="3"/>
    <w:next w:val="1"/>
    <w:qFormat/>
    <w:uiPriority w:val="0"/>
    <w:pPr>
      <w:tabs>
        <w:tab w:val="left" w:pos="578"/>
        <w:tab w:val="left" w:pos="900"/>
        <w:tab w:val="left" w:pos="1440"/>
        <w:tab w:val="clear" w:pos="432"/>
      </w:tabs>
      <w:ind w:left="1440" w:hanging="360"/>
    </w:pPr>
    <w:rPr>
      <w:rFonts w:ascii="仿宋" w:eastAsia="仿宋" w:cs="宋体"/>
      <w:bCs w:val="0"/>
      <w:szCs w:val="28"/>
    </w:rPr>
  </w:style>
  <w:style w:type="paragraph" w:customStyle="1" w:styleId="299">
    <w:name w:val="List Paragraph1"/>
    <w:basedOn w:val="1"/>
    <w:qFormat/>
    <w:uiPriority w:val="0"/>
    <w:pPr>
      <w:spacing w:line="360" w:lineRule="auto"/>
      <w:ind w:firstLine="200" w:firstLineChars="200"/>
    </w:pPr>
    <w:rPr>
      <w:rFonts w:eastAsia="楷体_GB2312" w:cs="Lucida Sans"/>
      <w:sz w:val="24"/>
    </w:rPr>
  </w:style>
  <w:style w:type="paragraph" w:customStyle="1" w:styleId="300">
    <w:name w:val="样式 标题 3标题 3 Char第二层条h33Bold Headbh章标题1小标题level_3PIM 3..."/>
    <w:basedOn w:val="4"/>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301">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302">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303">
    <w:name w:val="Char3 Char Char Char"/>
    <w:basedOn w:val="1"/>
    <w:qFormat/>
    <w:uiPriority w:val="0"/>
    <w:pPr>
      <w:widowControl/>
      <w:adjustRightInd/>
      <w:spacing w:after="160" w:line="240" w:lineRule="exact"/>
      <w:jc w:val="left"/>
    </w:pPr>
    <w:rPr>
      <w:szCs w:val="20"/>
    </w:rPr>
  </w:style>
  <w:style w:type="paragraph" w:customStyle="1" w:styleId="304">
    <w:name w:val="表格标题2"/>
    <w:basedOn w:val="305"/>
    <w:qFormat/>
    <w:uiPriority w:val="0"/>
    <w:rPr>
      <w:b/>
    </w:rPr>
  </w:style>
  <w:style w:type="paragraph" w:customStyle="1" w:styleId="305">
    <w:name w:val="表格内文"/>
    <w:basedOn w:val="1"/>
    <w:qFormat/>
    <w:uiPriority w:val="0"/>
    <w:pPr>
      <w:adjustRightInd/>
      <w:spacing w:line="360" w:lineRule="auto"/>
    </w:pPr>
    <w:rPr>
      <w:rFonts w:ascii="宋体" w:hAnsi="宋体" w:cs="宋体"/>
      <w:color w:val="000000"/>
      <w:szCs w:val="20"/>
    </w:rPr>
  </w:style>
  <w:style w:type="paragraph" w:customStyle="1" w:styleId="306">
    <w:name w:val="Char Char Char Char Char Char Char Char Char Char2"/>
    <w:basedOn w:val="1"/>
    <w:qFormat/>
    <w:uiPriority w:val="0"/>
    <w:rPr>
      <w:rFonts w:ascii="仿宋_GB2312" w:eastAsia="仿宋_GB2312"/>
      <w:b/>
      <w:sz w:val="32"/>
      <w:szCs w:val="32"/>
    </w:rPr>
  </w:style>
  <w:style w:type="paragraph" w:customStyle="1" w:styleId="307">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308">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309">
    <w:name w:val="Char Char11 Char Char Char Char Char Char Char Char Char11"/>
    <w:basedOn w:val="1"/>
    <w:qFormat/>
    <w:uiPriority w:val="0"/>
    <w:pPr>
      <w:spacing w:line="360" w:lineRule="auto"/>
    </w:pPr>
    <w:rPr>
      <w:szCs w:val="20"/>
    </w:rPr>
  </w:style>
  <w:style w:type="paragraph" w:customStyle="1" w:styleId="310">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311">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312">
    <w:name w:val="MM Topic 1"/>
    <w:basedOn w:val="2"/>
    <w:qFormat/>
    <w:uiPriority w:val="0"/>
    <w:pPr>
      <w:tabs>
        <w:tab w:val="left" w:pos="840"/>
        <w:tab w:val="clear" w:pos="432"/>
      </w:tabs>
      <w:adjustRightInd/>
      <w:ind w:left="840" w:hanging="420"/>
    </w:pPr>
  </w:style>
  <w:style w:type="paragraph" w:customStyle="1" w:styleId="313">
    <w:name w:val="样式 标题 2标题2H2Heading 2 HiddenHeading 2 CCBSheading 22nd lev..."/>
    <w:basedOn w:val="3"/>
    <w:qFormat/>
    <w:uiPriority w:val="0"/>
    <w:pPr>
      <w:widowControl/>
      <w:spacing w:before="260" w:after="260" w:line="416" w:lineRule="auto"/>
      <w:ind w:left="0" w:firstLine="0"/>
    </w:pPr>
    <w:rPr>
      <w:rFonts w:ascii="Arial" w:hAnsi="Arial" w:eastAsia="黑体"/>
      <w:sz w:val="30"/>
      <w:szCs w:val="21"/>
    </w:rPr>
  </w:style>
  <w:style w:type="paragraph" w:customStyle="1" w:styleId="314">
    <w:name w:val="文本正文 Char"/>
    <w:basedOn w:val="1"/>
    <w:qFormat/>
    <w:uiPriority w:val="0"/>
    <w:pPr>
      <w:spacing w:line="360" w:lineRule="auto"/>
      <w:ind w:firstLine="200" w:firstLineChars="200"/>
    </w:pPr>
    <w:rPr>
      <w:kern w:val="0"/>
      <w:sz w:val="24"/>
      <w:szCs w:val="20"/>
    </w:rPr>
  </w:style>
  <w:style w:type="paragraph" w:customStyle="1" w:styleId="315">
    <w:name w:val="表格"/>
    <w:basedOn w:val="1"/>
    <w:qFormat/>
    <w:uiPriority w:val="0"/>
    <w:pPr>
      <w:snapToGrid w:val="0"/>
      <w:ind w:firstLine="42" w:firstLineChars="21"/>
    </w:pPr>
    <w:rPr>
      <w:rFonts w:ascii="宋体" w:hAnsi="宋体"/>
      <w:kern w:val="0"/>
      <w:sz w:val="20"/>
      <w:szCs w:val="20"/>
    </w:rPr>
  </w:style>
  <w:style w:type="paragraph" w:customStyle="1" w:styleId="316">
    <w:name w:val="标书标题4"/>
    <w:basedOn w:val="6"/>
    <w:qFormat/>
    <w:uiPriority w:val="0"/>
    <w:pPr>
      <w:snapToGrid w:val="0"/>
      <w:spacing w:before="0" w:after="0" w:line="300" w:lineRule="auto"/>
    </w:pPr>
    <w:rPr>
      <w:rFonts w:ascii="Arial Narrow" w:hAnsi="Arial Narrow" w:eastAsia="仿宋_GB2312"/>
      <w:bCs w:val="0"/>
      <w:color w:val="000000"/>
      <w:kern w:val="0"/>
      <w:szCs w:val="32"/>
      <w:lang w:val="en-US"/>
    </w:rPr>
  </w:style>
  <w:style w:type="paragraph" w:customStyle="1" w:styleId="317">
    <w:name w:val="插图题注"/>
    <w:next w:val="1"/>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318">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319">
    <w:name w:val="表格项目符号 2"/>
    <w:basedOn w:val="29"/>
    <w:qFormat/>
    <w:uiPriority w:val="0"/>
    <w:pPr>
      <w:tabs>
        <w:tab w:val="left" w:pos="624"/>
      </w:tabs>
      <w:adjustRightInd/>
      <w:snapToGrid w:val="0"/>
      <w:spacing w:line="300" w:lineRule="auto"/>
      <w:ind w:left="623" w:hanging="374"/>
      <w:jc w:val="both"/>
    </w:pPr>
    <w:rPr>
      <w:rFonts w:ascii="Times New Roman" w:hAnsi="Times New Roman"/>
      <w:color w:val="auto"/>
      <w:kern w:val="2"/>
      <w:sz w:val="21"/>
      <w:szCs w:val="24"/>
    </w:rPr>
  </w:style>
  <w:style w:type="paragraph" w:customStyle="1" w:styleId="320">
    <w:name w:val="EB_表格"/>
    <w:basedOn w:val="1"/>
    <w:qFormat/>
    <w:uiPriority w:val="0"/>
    <w:pPr>
      <w:adjustRightInd/>
      <w:spacing w:line="300" w:lineRule="auto"/>
      <w:jc w:val="center"/>
    </w:pPr>
  </w:style>
  <w:style w:type="paragraph" w:customStyle="1" w:styleId="321">
    <w:name w:val="_Style 6"/>
    <w:basedOn w:val="1"/>
    <w:qFormat/>
    <w:uiPriority w:val="34"/>
    <w:pPr>
      <w:adjustRightInd/>
      <w:ind w:firstLine="420" w:firstLineChars="200"/>
    </w:pPr>
    <w:rPr>
      <w:rFonts w:eastAsia="仿宋_GB2312"/>
      <w:sz w:val="28"/>
    </w:rPr>
  </w:style>
  <w:style w:type="paragraph" w:customStyle="1" w:styleId="322">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323">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324">
    <w:name w:val="!大节"/>
    <w:basedOn w:val="3"/>
    <w:qFormat/>
    <w:uiPriority w:val="0"/>
    <w:pPr>
      <w:spacing w:before="260" w:after="260" w:line="415" w:lineRule="auto"/>
      <w:ind w:left="420" w:hanging="420"/>
    </w:pPr>
    <w:rPr>
      <w:rFonts w:ascii="Arial" w:hAnsi="Arial" w:eastAsia="微软雅黑"/>
      <w:lang w:val="en-US"/>
    </w:rPr>
  </w:style>
  <w:style w:type="paragraph" w:customStyle="1" w:styleId="325">
    <w:name w:val="正文文本 22"/>
    <w:basedOn w:val="1"/>
    <w:qFormat/>
    <w:uiPriority w:val="0"/>
    <w:pPr>
      <w:widowControl/>
      <w:overflowPunct w:val="0"/>
      <w:autoSpaceDE w:val="0"/>
      <w:autoSpaceDN w:val="0"/>
      <w:ind w:left="720" w:hanging="720"/>
      <w:textAlignment w:val="baseline"/>
    </w:pPr>
    <w:rPr>
      <w:kern w:val="0"/>
      <w:sz w:val="24"/>
      <w:szCs w:val="20"/>
    </w:rPr>
  </w:style>
  <w:style w:type="paragraph" w:customStyle="1" w:styleId="326">
    <w:name w:val="正文表标题"/>
    <w:next w:val="327"/>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327">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328">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329">
    <w:name w:val="trademark"/>
    <w:qFormat/>
    <w:uiPriority w:val="0"/>
    <w:pPr>
      <w:spacing w:after="60"/>
    </w:pPr>
    <w:rPr>
      <w:rFonts w:ascii="Futura Bk" w:hAnsi="Futura Bk" w:eastAsia="宋体" w:cs="Times New Roman"/>
      <w:sz w:val="15"/>
      <w:lang w:val="en-US" w:eastAsia="en-US" w:bidi="ar-SA"/>
    </w:rPr>
  </w:style>
  <w:style w:type="paragraph" w:customStyle="1" w:styleId="330">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eastAsia="en-US"/>
    </w:rPr>
  </w:style>
  <w:style w:type="paragraph" w:customStyle="1" w:styleId="331">
    <w:name w:val="Char Char1 Char Char Char Char Char Char1"/>
    <w:basedOn w:val="1"/>
    <w:qFormat/>
    <w:uiPriority w:val="0"/>
    <w:rPr>
      <w:rFonts w:ascii="仿宋_GB2312" w:eastAsia="仿宋_GB2312"/>
      <w:b/>
      <w:sz w:val="32"/>
      <w:szCs w:val="20"/>
    </w:rPr>
  </w:style>
  <w:style w:type="paragraph" w:customStyle="1" w:styleId="332">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333">
    <w:name w:val="Char1 Char Char Char1"/>
    <w:basedOn w:val="1"/>
    <w:qFormat/>
    <w:uiPriority w:val="0"/>
    <w:pPr>
      <w:adjustRightInd/>
      <w:ind w:firstLine="200" w:firstLineChars="200"/>
    </w:pPr>
    <w:rPr>
      <w:rFonts w:ascii="Tahoma" w:hAnsi="Tahoma"/>
      <w:sz w:val="24"/>
      <w:szCs w:val="20"/>
    </w:rPr>
  </w:style>
  <w:style w:type="paragraph" w:customStyle="1" w:styleId="334">
    <w:name w:val="a1"/>
    <w:basedOn w:val="1"/>
    <w:qFormat/>
    <w:uiPriority w:val="0"/>
    <w:pPr>
      <w:widowControl/>
      <w:spacing w:line="300" w:lineRule="atLeast"/>
      <w:jc w:val="left"/>
    </w:pPr>
    <w:rPr>
      <w:rFonts w:ascii="宋体" w:hAnsi="宋体"/>
      <w:kern w:val="0"/>
      <w:sz w:val="18"/>
      <w:szCs w:val="20"/>
    </w:rPr>
  </w:style>
  <w:style w:type="paragraph" w:customStyle="1" w:styleId="335">
    <w:name w:val="样式7"/>
    <w:basedOn w:val="336"/>
    <w:next w:val="1"/>
    <w:qFormat/>
    <w:uiPriority w:val="0"/>
    <w:pPr>
      <w:spacing w:after="156" w:afterLines="50"/>
      <w:jc w:val="left"/>
      <w:outlineLvl w:val="3"/>
    </w:pPr>
    <w:rPr>
      <w:sz w:val="24"/>
      <w:szCs w:val="24"/>
    </w:rPr>
  </w:style>
  <w:style w:type="paragraph" w:customStyle="1" w:styleId="336">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337">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338">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339">
    <w:name w:val="样式 样式2 + 左侧:  1 字符 右侧:  1 字符"/>
    <w:basedOn w:val="147"/>
    <w:qFormat/>
    <w:uiPriority w:val="0"/>
    <w:pPr>
      <w:tabs>
        <w:tab w:val="clear" w:pos="2790"/>
        <w:tab w:val="clear" w:pos="4230"/>
      </w:tabs>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340">
    <w:name w:val="Char2 Char Char2"/>
    <w:basedOn w:val="1"/>
    <w:qFormat/>
    <w:uiPriority w:val="0"/>
    <w:pPr>
      <w:adjustRightInd/>
    </w:pPr>
    <w:rPr>
      <w:rFonts w:ascii="Tahoma" w:hAnsi="Tahoma"/>
      <w:sz w:val="24"/>
      <w:szCs w:val="20"/>
    </w:rPr>
  </w:style>
  <w:style w:type="paragraph" w:customStyle="1" w:styleId="341">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342">
    <w:name w:val="三级条标题"/>
    <w:basedOn w:val="343"/>
    <w:next w:val="327"/>
    <w:qFormat/>
    <w:uiPriority w:val="0"/>
    <w:pPr>
      <w:tabs>
        <w:tab w:val="left" w:pos="1260"/>
        <w:tab w:val="left" w:pos="1680"/>
        <w:tab w:val="left" w:pos="2100"/>
        <w:tab w:val="left" w:pos="2520"/>
      </w:tabs>
      <w:ind w:left="2520"/>
      <w:outlineLvl w:val="4"/>
    </w:pPr>
  </w:style>
  <w:style w:type="paragraph" w:customStyle="1" w:styleId="343">
    <w:name w:val="二级条标题"/>
    <w:basedOn w:val="344"/>
    <w:next w:val="327"/>
    <w:qFormat/>
    <w:uiPriority w:val="0"/>
    <w:pPr>
      <w:tabs>
        <w:tab w:val="left" w:pos="1260"/>
        <w:tab w:val="left" w:pos="1680"/>
        <w:tab w:val="left" w:pos="2100"/>
      </w:tabs>
      <w:ind w:left="0"/>
      <w:outlineLvl w:val="3"/>
    </w:pPr>
  </w:style>
  <w:style w:type="paragraph" w:customStyle="1" w:styleId="344">
    <w:name w:val="一级条标题"/>
    <w:basedOn w:val="345"/>
    <w:next w:val="327"/>
    <w:qFormat/>
    <w:uiPriority w:val="0"/>
    <w:pPr>
      <w:tabs>
        <w:tab w:val="left" w:pos="1260"/>
        <w:tab w:val="left" w:pos="1680"/>
      </w:tabs>
      <w:spacing w:before="0" w:beforeLines="0" w:after="0" w:afterLines="0"/>
      <w:ind w:left="1680"/>
      <w:outlineLvl w:val="2"/>
    </w:pPr>
  </w:style>
  <w:style w:type="paragraph" w:customStyle="1" w:styleId="345">
    <w:name w:val="章标题"/>
    <w:next w:val="327"/>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346">
    <w:name w:val="数字标题2"/>
    <w:basedOn w:val="3"/>
    <w:next w:val="1"/>
    <w:qFormat/>
    <w:uiPriority w:val="0"/>
    <w:pPr>
      <w:tabs>
        <w:tab w:val="left" w:pos="480"/>
        <w:tab w:val="clear" w:pos="432"/>
      </w:tabs>
      <w:ind w:left="480" w:hanging="480"/>
    </w:pPr>
    <w:rPr>
      <w:rFonts w:ascii="Times New Roman" w:eastAsia="宋体"/>
      <w:i/>
      <w:sz w:val="36"/>
      <w:szCs w:val="36"/>
      <w:lang w:val="en-US"/>
    </w:rPr>
  </w:style>
  <w:style w:type="paragraph" w:customStyle="1" w:styleId="347">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348">
    <w:name w:val="样式 标题 1Level 1 HeadPIM 1Section Headh1l11Heading 0Datash..."/>
    <w:basedOn w:val="2"/>
    <w:qFormat/>
    <w:uiPriority w:val="0"/>
    <w:pPr>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349">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350">
    <w:name w:val="样式 标题 1章节第一层h1H"/>
    <w:basedOn w:val="2"/>
    <w:qFormat/>
    <w:uiPriority w:val="0"/>
    <w:pPr>
      <w:autoSpaceDE w:val="0"/>
      <w:autoSpaceDN w:val="0"/>
      <w:spacing w:before="0" w:after="0" w:line="240" w:lineRule="auto"/>
      <w:ind w:left="0" w:firstLine="0"/>
      <w:jc w:val="left"/>
      <w:outlineLvl w:val="9"/>
    </w:pPr>
    <w:rPr>
      <w:kern w:val="0"/>
      <w:sz w:val="52"/>
      <w:szCs w:val="52"/>
      <w:lang w:val="zh-CN"/>
    </w:rPr>
  </w:style>
  <w:style w:type="paragraph" w:customStyle="1" w:styleId="351">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352">
    <w:name w:val="正文 项目2"/>
    <w:basedOn w:val="353"/>
    <w:qFormat/>
    <w:uiPriority w:val="0"/>
    <w:pPr>
      <w:tabs>
        <w:tab w:val="left" w:pos="840"/>
      </w:tabs>
      <w:spacing w:after="0"/>
      <w:ind w:left="900"/>
    </w:pPr>
  </w:style>
  <w:style w:type="paragraph" w:customStyle="1" w:styleId="353">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354">
    <w:name w:val="Body Text 2*"/>
    <w:basedOn w:val="1"/>
    <w:qFormat/>
    <w:uiPriority w:val="6"/>
    <w:pPr>
      <w:widowControl/>
      <w:adjustRightInd/>
      <w:ind w:left="720" w:hanging="720"/>
    </w:pPr>
    <w:rPr>
      <w:color w:val="000000"/>
      <w:kern w:val="0"/>
      <w:sz w:val="24"/>
      <w:szCs w:val="20"/>
    </w:rPr>
  </w:style>
  <w:style w:type="paragraph" w:customStyle="1" w:styleId="355">
    <w:name w:val="表1"/>
    <w:basedOn w:val="1"/>
    <w:qFormat/>
    <w:uiPriority w:val="0"/>
    <w:pPr>
      <w:tabs>
        <w:tab w:val="left" w:pos="703"/>
      </w:tabs>
      <w:adjustRightInd/>
      <w:spacing w:line="360" w:lineRule="auto"/>
      <w:ind w:left="703"/>
      <w:jc w:val="center"/>
    </w:pPr>
  </w:style>
  <w:style w:type="paragraph" w:customStyle="1" w:styleId="356">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357">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358">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359">
    <w:name w:val="2级标题"/>
    <w:basedOn w:val="360"/>
    <w:qFormat/>
    <w:uiPriority w:val="0"/>
    <w:pPr>
      <w:jc w:val="left"/>
      <w:outlineLvl w:val="1"/>
    </w:pPr>
    <w:rPr>
      <w:rFonts w:ascii="Times New Roman" w:hAnsi="Times New Roman" w:eastAsia="仿宋"/>
      <w:sz w:val="30"/>
    </w:rPr>
  </w:style>
  <w:style w:type="paragraph" w:customStyle="1" w:styleId="360">
    <w:name w:val="1级标题"/>
    <w:basedOn w:val="1"/>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361">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362">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363">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364">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365">
    <w:name w:val="bullet"/>
    <w:basedOn w:val="1"/>
    <w:qFormat/>
    <w:uiPriority w:val="0"/>
    <w:pPr>
      <w:tabs>
        <w:tab w:val="left" w:pos="840"/>
      </w:tabs>
      <w:adjustRightInd/>
      <w:ind w:left="840" w:hanging="420"/>
    </w:pPr>
  </w:style>
  <w:style w:type="paragraph" w:customStyle="1" w:styleId="366">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367">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368">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369">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370">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371">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372">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373">
    <w:name w:val="MM Topic 4"/>
    <w:basedOn w:val="6"/>
    <w:qFormat/>
    <w:uiPriority w:val="0"/>
    <w:pPr>
      <w:tabs>
        <w:tab w:val="left" w:pos="2100"/>
        <w:tab w:val="clear" w:pos="864"/>
      </w:tabs>
      <w:adjustRightInd/>
      <w:ind w:left="2100" w:hanging="420"/>
    </w:pPr>
    <w:rPr>
      <w:lang w:val="en-US"/>
    </w:rPr>
  </w:style>
  <w:style w:type="paragraph" w:customStyle="1" w:styleId="374">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375">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val="none" w:color="000000"/>
      <w:lang w:val="en-US" w:eastAsia="zh-CN" w:bidi="ar-SA"/>
    </w:rPr>
  </w:style>
  <w:style w:type="paragraph" w:customStyle="1" w:styleId="376">
    <w:name w:val="Char Char11 Char Char Char Char Char Char Char Char Char1"/>
    <w:basedOn w:val="1"/>
    <w:qFormat/>
    <w:uiPriority w:val="6"/>
    <w:pPr>
      <w:spacing w:line="360" w:lineRule="auto"/>
    </w:pPr>
    <w:rPr>
      <w:szCs w:val="20"/>
    </w:rPr>
  </w:style>
  <w:style w:type="paragraph" w:customStyle="1" w:styleId="377">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378">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379">
    <w:name w:val="body text bold"/>
    <w:basedOn w:val="23"/>
    <w:qFormat/>
    <w:uiPriority w:val="0"/>
    <w:pPr>
      <w:widowControl/>
      <w:adjustRightInd/>
      <w:spacing w:line="240" w:lineRule="auto"/>
      <w:ind w:firstLine="200" w:firstLineChars="200"/>
      <w:jc w:val="left"/>
    </w:pPr>
    <w:rPr>
      <w:rFonts w:ascii="Futura Hv" w:hAnsi="Futura Hv"/>
      <w:kern w:val="0"/>
      <w:sz w:val="18"/>
      <w:szCs w:val="20"/>
      <w:lang w:val="en-US" w:eastAsia="en-US"/>
    </w:rPr>
  </w:style>
  <w:style w:type="paragraph" w:customStyle="1" w:styleId="380">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381">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382">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383">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384">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385">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386">
    <w:name w:val="单元格居中"/>
    <w:basedOn w:val="1"/>
    <w:qFormat/>
    <w:uiPriority w:val="0"/>
    <w:pPr>
      <w:adjustRightInd/>
      <w:spacing w:line="360" w:lineRule="auto"/>
      <w:jc w:val="center"/>
    </w:pPr>
    <w:rPr>
      <w:sz w:val="24"/>
    </w:rPr>
  </w:style>
  <w:style w:type="paragraph" w:customStyle="1" w:styleId="387">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388">
    <w:name w:val="Char Char Char Char Char Char Char1"/>
    <w:basedOn w:val="1"/>
    <w:qFormat/>
    <w:uiPriority w:val="6"/>
    <w:rPr>
      <w:rFonts w:ascii="仿宋_GB2312" w:eastAsia="仿宋_GB2312"/>
      <w:b/>
      <w:sz w:val="32"/>
      <w:szCs w:val="32"/>
    </w:rPr>
  </w:style>
  <w:style w:type="paragraph" w:customStyle="1" w:styleId="389">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390">
    <w:name w:val="Char3 Char Char Char11"/>
    <w:basedOn w:val="1"/>
    <w:qFormat/>
    <w:uiPriority w:val="0"/>
    <w:pPr>
      <w:widowControl/>
      <w:adjustRightInd/>
      <w:spacing w:after="160" w:line="240" w:lineRule="exact"/>
      <w:jc w:val="left"/>
    </w:pPr>
    <w:rPr>
      <w:szCs w:val="20"/>
    </w:rPr>
  </w:style>
  <w:style w:type="paragraph" w:customStyle="1" w:styleId="391">
    <w:name w:val="Char Char1121"/>
    <w:basedOn w:val="1"/>
    <w:qFormat/>
    <w:uiPriority w:val="0"/>
    <w:pPr>
      <w:spacing w:line="360" w:lineRule="auto"/>
    </w:pPr>
    <w:rPr>
      <w:szCs w:val="20"/>
    </w:rPr>
  </w:style>
  <w:style w:type="paragraph" w:customStyle="1" w:styleId="392">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393">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val="none" w:color="000000"/>
      <w:lang w:val="en-US" w:eastAsia="zh-CN" w:bidi="ar-SA"/>
    </w:rPr>
  </w:style>
  <w:style w:type="paragraph" w:customStyle="1" w:styleId="394">
    <w:name w:val="Normal0"/>
    <w:qFormat/>
    <w:uiPriority w:val="0"/>
    <w:rPr>
      <w:rFonts w:ascii="Times New Roman" w:hAnsi="Times New Roman" w:eastAsia="宋体" w:cs="Times New Roman"/>
      <w:lang w:val="en-US" w:eastAsia="en-US" w:bidi="ar-SA"/>
    </w:rPr>
  </w:style>
  <w:style w:type="paragraph" w:customStyle="1" w:styleId="395">
    <w:name w:val="带编号样式"/>
    <w:basedOn w:val="314"/>
    <w:qFormat/>
    <w:uiPriority w:val="0"/>
    <w:pPr>
      <w:tabs>
        <w:tab w:val="left" w:pos="840"/>
      </w:tabs>
      <w:snapToGrid w:val="0"/>
      <w:ind w:left="840" w:hanging="420" w:firstLineChars="0"/>
    </w:pPr>
    <w:rPr>
      <w:rFonts w:ascii="仿宋_GB2312" w:eastAsia="仿宋_GB2312"/>
      <w:color w:val="000000"/>
    </w:rPr>
  </w:style>
  <w:style w:type="paragraph" w:customStyle="1" w:styleId="396">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397">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398">
    <w:name w:val="封面"/>
    <w:basedOn w:val="1"/>
    <w:qFormat/>
    <w:uiPriority w:val="0"/>
    <w:pPr>
      <w:spacing w:line="360" w:lineRule="atLeast"/>
      <w:jc w:val="right"/>
      <w:textAlignment w:val="baseline"/>
    </w:pPr>
    <w:rPr>
      <w:rFonts w:ascii="Symbol" w:hAnsi="Symbol"/>
      <w:kern w:val="0"/>
      <w:szCs w:val="20"/>
    </w:rPr>
  </w:style>
  <w:style w:type="paragraph" w:customStyle="1" w:styleId="399">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400">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401">
    <w:name w:val="默认段落字体 Para Char Char Char1 Char"/>
    <w:basedOn w:val="1"/>
    <w:qFormat/>
    <w:uiPriority w:val="0"/>
    <w:pPr>
      <w:spacing w:line="240" w:lineRule="atLeast"/>
      <w:ind w:left="420" w:firstLine="420"/>
    </w:pPr>
    <w:rPr>
      <w:sz w:val="24"/>
    </w:rPr>
  </w:style>
  <w:style w:type="paragraph" w:customStyle="1" w:styleId="402">
    <w:name w:val="WW-正文文字缩进 2"/>
    <w:basedOn w:val="1"/>
    <w:qFormat/>
    <w:uiPriority w:val="0"/>
    <w:pPr>
      <w:suppressAutoHyphens/>
      <w:adjustRightInd/>
      <w:ind w:firstLine="420"/>
    </w:pPr>
    <w:rPr>
      <w:kern w:val="1"/>
      <w:szCs w:val="20"/>
    </w:rPr>
  </w:style>
  <w:style w:type="paragraph" w:customStyle="1" w:styleId="403">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404">
    <w:name w:val="样式 标题 2 + 四号"/>
    <w:basedOn w:val="3"/>
    <w:qFormat/>
    <w:uiPriority w:val="0"/>
    <w:pPr>
      <w:spacing w:before="120" w:after="120"/>
      <w:ind w:left="0" w:firstLine="0"/>
      <w:jc w:val="both"/>
    </w:pPr>
    <w:rPr>
      <w:rFonts w:ascii="宋体" w:hAnsi="Arial" w:eastAsia="宋体"/>
      <w:sz w:val="28"/>
      <w:lang w:val="en-US"/>
    </w:rPr>
  </w:style>
  <w:style w:type="paragraph" w:customStyle="1" w:styleId="405">
    <w:name w:val="有符号正文"/>
    <w:basedOn w:val="1"/>
    <w:qFormat/>
    <w:uiPriority w:val="0"/>
    <w:pPr>
      <w:adjustRightInd/>
      <w:spacing w:line="400" w:lineRule="exact"/>
      <w:ind w:firstLine="200" w:firstLineChars="200"/>
    </w:pPr>
    <w:rPr>
      <w:rFonts w:ascii="Arial" w:hAnsi="Arial"/>
    </w:rPr>
  </w:style>
  <w:style w:type="paragraph" w:customStyle="1" w:styleId="406">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407">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408">
    <w:name w:val="4"/>
    <w:basedOn w:val="1"/>
    <w:next w:val="39"/>
    <w:qFormat/>
    <w:uiPriority w:val="0"/>
    <w:pPr>
      <w:spacing w:after="120" w:line="480" w:lineRule="auto"/>
      <w:ind w:left="420" w:leftChars="200"/>
    </w:pPr>
    <w:rPr>
      <w:sz w:val="24"/>
      <w:szCs w:val="20"/>
    </w:rPr>
  </w:style>
  <w:style w:type="paragraph" w:customStyle="1" w:styleId="409">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10">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411">
    <w:name w:val="样式 标题 3H3 + 两端对齐"/>
    <w:basedOn w:val="4"/>
    <w:qFormat/>
    <w:uiPriority w:val="0"/>
    <w:pPr>
      <w:spacing w:before="0" w:after="0" w:line="240" w:lineRule="auto"/>
      <w:jc w:val="left"/>
    </w:pPr>
    <w:rPr>
      <w:rFonts w:cs="宋体"/>
      <w:sz w:val="21"/>
      <w:szCs w:val="20"/>
    </w:rPr>
  </w:style>
  <w:style w:type="paragraph" w:customStyle="1" w:styleId="412">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413">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414">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415">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416">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417">
    <w:name w:val="Char Char1 Char Char Char"/>
    <w:basedOn w:val="1"/>
    <w:qFormat/>
    <w:uiPriority w:val="0"/>
    <w:rPr>
      <w:rFonts w:ascii="仿宋_GB2312" w:eastAsia="仿宋_GB2312"/>
      <w:b/>
      <w:sz w:val="32"/>
      <w:szCs w:val="20"/>
    </w:rPr>
  </w:style>
  <w:style w:type="paragraph" w:customStyle="1" w:styleId="418">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419">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420">
    <w:name w:val="Picture"/>
    <w:basedOn w:val="1"/>
    <w:next w:val="16"/>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421">
    <w:name w:val="Char Char1 Char Char Char2"/>
    <w:basedOn w:val="1"/>
    <w:qFormat/>
    <w:uiPriority w:val="0"/>
    <w:rPr>
      <w:rFonts w:ascii="仿宋_GB2312" w:eastAsia="仿宋_GB2312"/>
      <w:b/>
      <w:sz w:val="32"/>
      <w:szCs w:val="32"/>
    </w:rPr>
  </w:style>
  <w:style w:type="paragraph" w:customStyle="1" w:styleId="422">
    <w:name w:val="Char3 Char Char Char1"/>
    <w:basedOn w:val="1"/>
    <w:qFormat/>
    <w:uiPriority w:val="6"/>
    <w:pPr>
      <w:widowControl/>
      <w:adjustRightInd/>
      <w:spacing w:after="160" w:line="240" w:lineRule="exact"/>
      <w:jc w:val="left"/>
    </w:pPr>
    <w:rPr>
      <w:szCs w:val="20"/>
    </w:rPr>
  </w:style>
  <w:style w:type="paragraph" w:customStyle="1" w:styleId="423">
    <w:name w:val="Char1 Char Char Char21"/>
    <w:basedOn w:val="1"/>
    <w:qFormat/>
    <w:uiPriority w:val="0"/>
    <w:rPr>
      <w:rFonts w:ascii="Tahoma" w:hAnsi="Tahoma"/>
      <w:sz w:val="24"/>
      <w:szCs w:val="20"/>
    </w:rPr>
  </w:style>
  <w:style w:type="paragraph" w:customStyle="1" w:styleId="424">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25">
    <w:name w:val="正文（标题三）"/>
    <w:basedOn w:val="1"/>
    <w:qFormat/>
    <w:uiPriority w:val="0"/>
    <w:pPr>
      <w:spacing w:line="360" w:lineRule="auto"/>
      <w:ind w:firstLine="200" w:firstLineChars="200"/>
    </w:pPr>
    <w:rPr>
      <w:sz w:val="24"/>
    </w:rPr>
  </w:style>
  <w:style w:type="paragraph" w:customStyle="1" w:styleId="426">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427">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28">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429">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430">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431">
    <w:name w:val="Char1 Char Char Char4"/>
    <w:basedOn w:val="1"/>
    <w:qFormat/>
    <w:uiPriority w:val="0"/>
    <w:pPr>
      <w:adjustRightInd/>
      <w:ind w:firstLine="200" w:firstLineChars="200"/>
    </w:pPr>
    <w:rPr>
      <w:rFonts w:ascii="Tahoma" w:hAnsi="Tahoma"/>
      <w:sz w:val="24"/>
      <w:szCs w:val="20"/>
    </w:rPr>
  </w:style>
  <w:style w:type="paragraph" w:customStyle="1" w:styleId="432">
    <w:name w:val="_标题2"/>
    <w:basedOn w:val="399"/>
    <w:next w:val="399"/>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433">
    <w:name w:val="样式1 + (中宋体"/>
    <w:basedOn w:val="410"/>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434">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35">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436">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437">
    <w:name w:val="四号　首行缩进"/>
    <w:basedOn w:val="1"/>
    <w:qFormat/>
    <w:uiPriority w:val="0"/>
    <w:pPr>
      <w:adjustRightInd/>
      <w:spacing w:line="360" w:lineRule="auto"/>
    </w:pPr>
    <w:rPr>
      <w:rFonts w:ascii="宋体" w:hAnsi="宋体"/>
      <w:szCs w:val="20"/>
    </w:rPr>
  </w:style>
  <w:style w:type="paragraph" w:customStyle="1" w:styleId="438">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439">
    <w:name w:val="Char Char Char Char Char Char Char Char Char Char Char1 Char"/>
    <w:basedOn w:val="1"/>
    <w:qFormat/>
    <w:uiPriority w:val="0"/>
    <w:pPr>
      <w:adjustRightInd/>
    </w:pPr>
    <w:rPr>
      <w:rFonts w:ascii="Tahoma" w:hAnsi="Tahoma"/>
      <w:sz w:val="24"/>
    </w:rPr>
  </w:style>
  <w:style w:type="paragraph" w:customStyle="1" w:styleId="440">
    <w:name w:val="Char Char Char Char11"/>
    <w:basedOn w:val="1"/>
    <w:qFormat/>
    <w:uiPriority w:val="0"/>
    <w:rPr>
      <w:rFonts w:ascii="Tahoma" w:hAnsi="Tahoma"/>
      <w:sz w:val="24"/>
      <w:szCs w:val="20"/>
    </w:rPr>
  </w:style>
  <w:style w:type="paragraph" w:customStyle="1" w:styleId="441">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442">
    <w:name w:val="Char Char Char Char"/>
    <w:basedOn w:val="1"/>
    <w:qFormat/>
    <w:uiPriority w:val="0"/>
    <w:rPr>
      <w:rFonts w:ascii="Tahoma" w:hAnsi="Tahoma"/>
      <w:sz w:val="24"/>
      <w:szCs w:val="20"/>
    </w:rPr>
  </w:style>
  <w:style w:type="paragraph" w:customStyle="1" w:styleId="443">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444">
    <w:name w:val="Char19"/>
    <w:basedOn w:val="1"/>
    <w:qFormat/>
    <w:uiPriority w:val="0"/>
    <w:pPr>
      <w:adjustRightInd/>
    </w:pPr>
    <w:rPr>
      <w:szCs w:val="20"/>
    </w:rPr>
  </w:style>
  <w:style w:type="paragraph" w:customStyle="1" w:styleId="445">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446">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447">
    <w:name w:val="_Style 5"/>
    <w:basedOn w:val="1"/>
    <w:qFormat/>
    <w:uiPriority w:val="34"/>
    <w:pPr>
      <w:adjustRightInd/>
      <w:ind w:firstLine="420" w:firstLineChars="200"/>
    </w:pPr>
    <w:rPr>
      <w:rFonts w:eastAsia="仿宋_GB2312"/>
      <w:sz w:val="28"/>
    </w:rPr>
  </w:style>
  <w:style w:type="paragraph" w:customStyle="1" w:styleId="448">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449">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450">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451">
    <w:name w:val="标书表格字体格式"/>
    <w:next w:val="445"/>
    <w:qFormat/>
    <w:uiPriority w:val="0"/>
    <w:rPr>
      <w:rFonts w:ascii="Times New Roman" w:hAnsi="Times New Roman" w:eastAsia="宋体" w:cs="Times New Roman"/>
      <w:kern w:val="2"/>
      <w:sz w:val="21"/>
      <w:szCs w:val="24"/>
      <w:lang w:val="en-US" w:eastAsia="zh-CN" w:bidi="ar-SA"/>
    </w:rPr>
  </w:style>
  <w:style w:type="paragraph" w:customStyle="1" w:styleId="452">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453">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454">
    <w:name w:val="修订3"/>
    <w:qFormat/>
    <w:uiPriority w:val="0"/>
    <w:rPr>
      <w:rFonts w:ascii="Times New Roman" w:hAnsi="Times New Roman" w:eastAsia="宋体" w:cs="Times New Roman"/>
      <w:kern w:val="2"/>
      <w:sz w:val="21"/>
      <w:lang w:val="en-US" w:eastAsia="zh-CN" w:bidi="ar-SA"/>
    </w:rPr>
  </w:style>
  <w:style w:type="paragraph" w:customStyle="1" w:styleId="455">
    <w:name w:val="CSS1级正文 Char"/>
    <w:basedOn w:val="23"/>
    <w:qFormat/>
    <w:uiPriority w:val="0"/>
    <w:pPr>
      <w:snapToGrid w:val="0"/>
      <w:ind w:firstLine="480" w:firstLineChars="200"/>
    </w:pPr>
    <w:rPr>
      <w:rFonts w:ascii="Times New Roman"/>
      <w:szCs w:val="24"/>
      <w:lang w:val="en-US"/>
    </w:rPr>
  </w:style>
  <w:style w:type="paragraph" w:customStyle="1" w:styleId="456">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457">
    <w:name w:val="表文字"/>
    <w:qFormat/>
    <w:uiPriority w:val="0"/>
    <w:rPr>
      <w:rFonts w:ascii="宋体" w:hAnsi="Times New Roman" w:eastAsia="宋体" w:cs="Times New Roman"/>
      <w:kern w:val="2"/>
      <w:lang w:val="en-US" w:eastAsia="zh-CN" w:bidi="ar-SA"/>
    </w:rPr>
  </w:style>
  <w:style w:type="paragraph" w:customStyle="1" w:styleId="458">
    <w:name w:val="MM Title"/>
    <w:basedOn w:val="61"/>
    <w:qFormat/>
    <w:uiPriority w:val="0"/>
    <w:pPr>
      <w:widowControl w:val="0"/>
      <w:adjustRightInd/>
      <w:spacing w:before="240" w:after="60"/>
      <w:textAlignment w:val="auto"/>
      <w:outlineLvl w:val="0"/>
    </w:pPr>
    <w:rPr>
      <w:rFonts w:ascii="Arial" w:hAnsi="Arial" w:cs="Arial"/>
      <w:bCs/>
      <w:kern w:val="2"/>
      <w:sz w:val="32"/>
      <w:szCs w:val="32"/>
      <w:lang w:val="en-US"/>
    </w:rPr>
  </w:style>
  <w:style w:type="paragraph" w:customStyle="1" w:styleId="459">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460">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461">
    <w:name w:val="Char Char Char Char Char Char Char Char2"/>
    <w:basedOn w:val="1"/>
    <w:qFormat/>
    <w:uiPriority w:val="0"/>
    <w:pPr>
      <w:tabs>
        <w:tab w:val="left" w:pos="360"/>
      </w:tabs>
    </w:pPr>
    <w:rPr>
      <w:sz w:val="24"/>
      <w:szCs w:val="20"/>
    </w:rPr>
  </w:style>
  <w:style w:type="paragraph" w:customStyle="1" w:styleId="462">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463">
    <w:name w:val="正文文本 21"/>
    <w:basedOn w:val="1"/>
    <w:qFormat/>
    <w:uiPriority w:val="0"/>
    <w:pPr>
      <w:widowControl/>
      <w:overflowPunct w:val="0"/>
      <w:autoSpaceDE w:val="0"/>
      <w:autoSpaceDN w:val="0"/>
      <w:ind w:left="720" w:hanging="720"/>
      <w:textAlignment w:val="baseline"/>
    </w:pPr>
    <w:rPr>
      <w:kern w:val="0"/>
      <w:sz w:val="24"/>
      <w:szCs w:val="20"/>
    </w:rPr>
  </w:style>
  <w:style w:type="paragraph" w:customStyle="1" w:styleId="464">
    <w:name w:val="中文标题 3"/>
    <w:basedOn w:val="24"/>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465">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466">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467">
    <w:name w:val="正文－恩普"/>
    <w:basedOn w:val="5"/>
    <w:qFormat/>
    <w:uiPriority w:val="0"/>
    <w:pPr>
      <w:adjustRightInd/>
      <w:snapToGrid/>
      <w:spacing w:before="100" w:beforeAutospacing="1" w:after="100" w:afterLines="50" w:afterAutospacing="1" w:line="360" w:lineRule="auto"/>
      <w:ind w:firstLine="480" w:firstLineChars="200"/>
      <w:jc w:val="left"/>
    </w:pPr>
    <w:rPr>
      <w:rFonts w:ascii="Times New Roman"/>
      <w:color w:val="auto"/>
      <w:kern w:val="0"/>
      <w:sz w:val="24"/>
    </w:rPr>
  </w:style>
  <w:style w:type="paragraph" w:customStyle="1" w:styleId="468">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469">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470">
    <w:name w:val="p0"/>
    <w:basedOn w:val="1"/>
    <w:qFormat/>
    <w:uiPriority w:val="0"/>
    <w:pPr>
      <w:widowControl/>
      <w:adjustRightInd/>
    </w:pPr>
    <w:rPr>
      <w:kern w:val="0"/>
      <w:szCs w:val="21"/>
    </w:rPr>
  </w:style>
  <w:style w:type="paragraph" w:customStyle="1" w:styleId="471">
    <w:name w:val="Char6"/>
    <w:basedOn w:val="1"/>
    <w:qFormat/>
    <w:uiPriority w:val="0"/>
    <w:rPr>
      <w:rFonts w:ascii="仿宋_GB2312" w:eastAsia="仿宋_GB2312"/>
      <w:b/>
      <w:sz w:val="32"/>
      <w:szCs w:val="32"/>
    </w:rPr>
  </w:style>
  <w:style w:type="paragraph" w:customStyle="1" w:styleId="472">
    <w:name w:val="Char111"/>
    <w:basedOn w:val="1"/>
    <w:qFormat/>
    <w:uiPriority w:val="0"/>
    <w:rPr>
      <w:rFonts w:ascii="仿宋_GB2312" w:eastAsia="仿宋_GB2312"/>
      <w:b/>
      <w:sz w:val="32"/>
      <w:szCs w:val="32"/>
    </w:rPr>
  </w:style>
  <w:style w:type="paragraph" w:customStyle="1" w:styleId="473">
    <w:name w:val="标题3"/>
    <w:basedOn w:val="4"/>
    <w:next w:val="55"/>
    <w:qFormat/>
    <w:uiPriority w:val="0"/>
    <w:pPr>
      <w:tabs>
        <w:tab w:val="clear" w:pos="900"/>
      </w:tabs>
      <w:spacing w:after="0" w:line="360" w:lineRule="auto"/>
    </w:pPr>
    <w:rPr>
      <w:rFonts w:ascii="仿宋" w:hAnsi="仿宋" w:eastAsia="仿宋" w:cs="仿宋"/>
    </w:rPr>
  </w:style>
  <w:style w:type="paragraph" w:customStyle="1" w:styleId="474">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475">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476">
    <w:name w:val="Char1 Char Char Char2"/>
    <w:basedOn w:val="1"/>
    <w:qFormat/>
    <w:uiPriority w:val="0"/>
    <w:pPr>
      <w:adjustRightInd/>
      <w:ind w:firstLine="200" w:firstLineChars="200"/>
    </w:pPr>
    <w:rPr>
      <w:rFonts w:ascii="Tahoma" w:hAnsi="Tahoma"/>
      <w:sz w:val="24"/>
      <w:szCs w:val="20"/>
    </w:rPr>
  </w:style>
  <w:style w:type="paragraph" w:customStyle="1" w:styleId="477">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478">
    <w:name w:val="样式 标题 1 + 黑色 段前: 0.5 行 段后: 0.5 行1"/>
    <w:basedOn w:val="2"/>
    <w:qFormat/>
    <w:uiPriority w:val="0"/>
    <w:pPr>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479">
    <w:name w:val="Char Char Char Char Char Char Char2"/>
    <w:basedOn w:val="1"/>
    <w:qFormat/>
    <w:uiPriority w:val="0"/>
    <w:rPr>
      <w:rFonts w:ascii="仿宋_GB2312" w:eastAsia="仿宋_GB2312"/>
      <w:b/>
      <w:sz w:val="32"/>
      <w:szCs w:val="32"/>
    </w:rPr>
  </w:style>
  <w:style w:type="paragraph" w:customStyle="1" w:styleId="480">
    <w:name w:val="五级条标题"/>
    <w:basedOn w:val="481"/>
    <w:next w:val="327"/>
    <w:qFormat/>
    <w:uiPriority w:val="0"/>
    <w:pPr>
      <w:tabs>
        <w:tab w:val="left" w:pos="1260"/>
        <w:tab w:val="left" w:pos="1680"/>
        <w:tab w:val="left" w:pos="2100"/>
        <w:tab w:val="left" w:pos="2940"/>
        <w:tab w:val="left" w:pos="3360"/>
      </w:tabs>
      <w:ind w:left="3360"/>
      <w:outlineLvl w:val="6"/>
    </w:pPr>
  </w:style>
  <w:style w:type="paragraph" w:customStyle="1" w:styleId="481">
    <w:name w:val="四级条标题"/>
    <w:basedOn w:val="342"/>
    <w:next w:val="327"/>
    <w:qFormat/>
    <w:uiPriority w:val="0"/>
    <w:pPr>
      <w:tabs>
        <w:tab w:val="left" w:pos="2940"/>
        <w:tab w:val="clear" w:pos="1260"/>
        <w:tab w:val="clear" w:pos="1680"/>
        <w:tab w:val="clear" w:pos="2100"/>
        <w:tab w:val="clear" w:pos="2520"/>
      </w:tabs>
      <w:ind w:left="2940"/>
      <w:outlineLvl w:val="5"/>
    </w:pPr>
  </w:style>
  <w:style w:type="paragraph" w:customStyle="1" w:styleId="482">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483">
    <w:name w:val="Char23"/>
    <w:basedOn w:val="1"/>
    <w:qFormat/>
    <w:uiPriority w:val="0"/>
    <w:rPr>
      <w:rFonts w:ascii="仿宋_GB2312" w:eastAsia="仿宋_GB2312"/>
      <w:b/>
      <w:sz w:val="32"/>
      <w:szCs w:val="32"/>
    </w:rPr>
  </w:style>
  <w:style w:type="paragraph" w:customStyle="1" w:styleId="484">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485">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486">
    <w:name w:val="首行缩进"/>
    <w:basedOn w:val="1"/>
    <w:qFormat/>
    <w:uiPriority w:val="0"/>
    <w:pPr>
      <w:spacing w:line="360" w:lineRule="auto"/>
      <w:ind w:firstLine="480" w:firstLineChars="200"/>
    </w:pPr>
    <w:rPr>
      <w:rFonts w:ascii="宋体"/>
      <w:sz w:val="24"/>
      <w:szCs w:val="20"/>
    </w:rPr>
  </w:style>
  <w:style w:type="paragraph" w:customStyle="1" w:styleId="487">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488">
    <w:name w:val="单元格左对齐"/>
    <w:basedOn w:val="1"/>
    <w:qFormat/>
    <w:uiPriority w:val="0"/>
    <w:pPr>
      <w:adjustRightInd/>
      <w:spacing w:line="360" w:lineRule="auto"/>
    </w:pPr>
    <w:rPr>
      <w:sz w:val="24"/>
    </w:rPr>
  </w:style>
  <w:style w:type="paragraph" w:customStyle="1" w:styleId="489">
    <w:name w:val="正文主体"/>
    <w:basedOn w:val="311"/>
    <w:qFormat/>
    <w:uiPriority w:val="0"/>
  </w:style>
  <w:style w:type="paragraph" w:customStyle="1" w:styleId="490">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491">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492">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493">
    <w:name w:val="正文（首行缩进2字符）"/>
    <w:basedOn w:val="1"/>
    <w:qFormat/>
    <w:uiPriority w:val="0"/>
    <w:pPr>
      <w:adjustRightInd/>
      <w:spacing w:line="360" w:lineRule="auto"/>
      <w:ind w:firstLine="480" w:firstLineChars="200"/>
    </w:pPr>
    <w:rPr>
      <w:sz w:val="24"/>
      <w:szCs w:val="20"/>
    </w:rPr>
  </w:style>
  <w:style w:type="paragraph" w:customStyle="1" w:styleId="494">
    <w:name w:val="P1"/>
    <w:basedOn w:val="1"/>
    <w:qFormat/>
    <w:uiPriority w:val="0"/>
    <w:pPr>
      <w:adjustRightInd/>
      <w:spacing w:line="288" w:lineRule="auto"/>
      <w:ind w:firstLine="425" w:firstLineChars="200"/>
    </w:pPr>
  </w:style>
  <w:style w:type="paragraph" w:customStyle="1" w:styleId="495">
    <w:name w:val="列表内容"/>
    <w:basedOn w:val="1"/>
    <w:next w:val="1"/>
    <w:qFormat/>
    <w:uiPriority w:val="0"/>
    <w:pPr>
      <w:widowControl/>
      <w:tabs>
        <w:tab w:val="left" w:pos="840"/>
      </w:tabs>
      <w:ind w:left="840" w:hanging="420"/>
      <w:jc w:val="left"/>
    </w:pPr>
    <w:rPr>
      <w:kern w:val="0"/>
      <w:sz w:val="18"/>
    </w:rPr>
  </w:style>
  <w:style w:type="paragraph" w:customStyle="1" w:styleId="496">
    <w:name w:val="Char Char11 Char Char Char1"/>
    <w:basedOn w:val="1"/>
    <w:qFormat/>
    <w:uiPriority w:val="6"/>
    <w:pPr>
      <w:spacing w:line="360" w:lineRule="auto"/>
    </w:pPr>
    <w:rPr>
      <w:szCs w:val="20"/>
    </w:rPr>
  </w:style>
  <w:style w:type="paragraph" w:customStyle="1" w:styleId="497">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498">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499">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500">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501">
    <w:name w:val="正文文字缩进2字"/>
    <w:basedOn w:val="23"/>
    <w:qFormat/>
    <w:uiPriority w:val="0"/>
    <w:pPr>
      <w:adjustRightInd/>
      <w:spacing w:before="60" w:after="60"/>
      <w:ind w:firstLine="200" w:firstLineChars="200"/>
    </w:pPr>
    <w:rPr>
      <w:rFonts w:ascii="Times New Roman"/>
      <w:szCs w:val="20"/>
      <w:lang w:val="en-US"/>
    </w:rPr>
  </w:style>
  <w:style w:type="paragraph" w:customStyle="1" w:styleId="502">
    <w:name w:val="默认段落字体 Para Char Char Char Char"/>
    <w:basedOn w:val="1"/>
    <w:qFormat/>
    <w:uiPriority w:val="0"/>
    <w:pPr>
      <w:spacing w:line="360" w:lineRule="auto"/>
    </w:pPr>
    <w:rPr>
      <w:szCs w:val="20"/>
    </w:rPr>
  </w:style>
  <w:style w:type="paragraph" w:customStyle="1" w:styleId="503">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504">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505">
    <w:name w:val="Char2 Char Char Char2"/>
    <w:basedOn w:val="1"/>
    <w:qFormat/>
    <w:uiPriority w:val="0"/>
    <w:rPr>
      <w:rFonts w:ascii="仿宋_GB2312" w:eastAsia="仿宋_GB2312"/>
      <w:b/>
      <w:sz w:val="32"/>
      <w:szCs w:val="32"/>
    </w:rPr>
  </w:style>
  <w:style w:type="paragraph" w:customStyle="1" w:styleId="506">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507">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508">
    <w:name w:val="正文 首行缩进:  2 字符 Char"/>
    <w:basedOn w:val="1"/>
    <w:qFormat/>
    <w:uiPriority w:val="0"/>
    <w:pPr>
      <w:adjustRightInd/>
      <w:spacing w:line="360" w:lineRule="auto"/>
      <w:ind w:firstLine="480"/>
    </w:pPr>
    <w:rPr>
      <w:rFonts w:cs="宋体"/>
      <w:sz w:val="24"/>
      <w:szCs w:val="20"/>
    </w:rPr>
  </w:style>
  <w:style w:type="paragraph" w:customStyle="1" w:styleId="509">
    <w:name w:val="Char Char4 Char Char"/>
    <w:basedOn w:val="1"/>
    <w:qFormat/>
    <w:uiPriority w:val="0"/>
    <w:pPr>
      <w:widowControl/>
      <w:adjustRightInd/>
      <w:spacing w:after="160" w:line="240" w:lineRule="exact"/>
      <w:jc w:val="left"/>
    </w:pPr>
  </w:style>
  <w:style w:type="paragraph" w:customStyle="1" w:styleId="510">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511">
    <w:name w:val="Char Char11 Char Char Char2"/>
    <w:basedOn w:val="1"/>
    <w:qFormat/>
    <w:uiPriority w:val="0"/>
    <w:pPr>
      <w:spacing w:line="360" w:lineRule="auto"/>
    </w:pPr>
    <w:rPr>
      <w:szCs w:val="20"/>
    </w:rPr>
  </w:style>
  <w:style w:type="paragraph" w:customStyle="1" w:styleId="512">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513">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4">
    <w:name w:val="数字标题4"/>
    <w:basedOn w:val="6"/>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515">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516">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517">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518">
    <w:name w:val="Char311"/>
    <w:basedOn w:val="1"/>
    <w:qFormat/>
    <w:uiPriority w:val="0"/>
    <w:pPr>
      <w:adjustRightInd/>
      <w:ind w:firstLine="200" w:firstLineChars="200"/>
    </w:pPr>
    <w:rPr>
      <w:rFonts w:ascii="Tahoma" w:hAnsi="Tahoma"/>
      <w:sz w:val="24"/>
      <w:szCs w:val="20"/>
    </w:rPr>
  </w:style>
  <w:style w:type="paragraph" w:customStyle="1" w:styleId="519">
    <w:name w:val="正文文本 23"/>
    <w:basedOn w:val="1"/>
    <w:qFormat/>
    <w:uiPriority w:val="0"/>
    <w:pPr>
      <w:widowControl/>
      <w:overflowPunct w:val="0"/>
      <w:autoSpaceDE w:val="0"/>
      <w:autoSpaceDN w:val="0"/>
      <w:ind w:left="720" w:hanging="720"/>
      <w:textAlignment w:val="baseline"/>
    </w:pPr>
    <w:rPr>
      <w:kern w:val="0"/>
      <w:sz w:val="24"/>
      <w:szCs w:val="20"/>
    </w:rPr>
  </w:style>
  <w:style w:type="paragraph" w:customStyle="1" w:styleId="520">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521">
    <w:name w:val="正文 内标"/>
    <w:basedOn w:val="436"/>
    <w:qFormat/>
    <w:uiPriority w:val="0"/>
    <w:pPr>
      <w:tabs>
        <w:tab w:val="left" w:pos="0"/>
      </w:tabs>
      <w:ind w:left="900" w:firstLine="0" w:firstLineChars="0"/>
    </w:pPr>
  </w:style>
  <w:style w:type="paragraph" w:customStyle="1" w:styleId="522">
    <w:name w:val="Bulleted List"/>
    <w:basedOn w:val="1"/>
    <w:qFormat/>
    <w:uiPriority w:val="0"/>
    <w:pPr>
      <w:tabs>
        <w:tab w:val="left" w:pos="1260"/>
      </w:tabs>
      <w:adjustRightInd/>
      <w:ind w:left="1260" w:hanging="420"/>
    </w:pPr>
  </w:style>
  <w:style w:type="paragraph" w:customStyle="1" w:styleId="523">
    <w:name w:val="样式 正文文本缩进 2 + 仿宋_GB2312 黑色 行距: 1.5 倍行距"/>
    <w:basedOn w:val="39"/>
    <w:qFormat/>
    <w:uiPriority w:val="0"/>
    <w:pPr>
      <w:adjustRightInd/>
      <w:ind w:firstLine="560" w:firstLineChars="200"/>
      <w:textAlignment w:val="auto"/>
    </w:pPr>
    <w:rPr>
      <w:rFonts w:hAnsi="宋体" w:cs="宋体"/>
      <w:color w:val="000000"/>
      <w:kern w:val="2"/>
      <w:sz w:val="24"/>
    </w:rPr>
  </w:style>
  <w:style w:type="paragraph" w:customStyle="1" w:styleId="524">
    <w:name w:val="样式 左侧:  0.85 厘米"/>
    <w:basedOn w:val="1"/>
    <w:qFormat/>
    <w:uiPriority w:val="2"/>
    <w:pPr>
      <w:adjustRightInd/>
      <w:spacing w:line="360" w:lineRule="auto"/>
    </w:pPr>
    <w:rPr>
      <w:rFonts w:cs="宋体"/>
      <w:sz w:val="24"/>
      <w:szCs w:val="20"/>
    </w:rPr>
  </w:style>
  <w:style w:type="paragraph" w:customStyle="1" w:styleId="525">
    <w:name w:val="Char Char Char Char Char Char Char Char Char Char Char Char1 Char"/>
    <w:basedOn w:val="1"/>
    <w:qFormat/>
    <w:uiPriority w:val="0"/>
    <w:rPr>
      <w:rFonts w:ascii="Tahoma" w:hAnsi="Tahoma" w:cs="仿宋_GB2312"/>
      <w:sz w:val="24"/>
      <w:szCs w:val="20"/>
    </w:rPr>
  </w:style>
  <w:style w:type="paragraph" w:customStyle="1" w:styleId="526">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527">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8">
    <w:name w:val="模板普通正文"/>
    <w:basedOn w:val="24"/>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529">
    <w:name w:val="Char Char1 Char Char Char Char Char Char"/>
    <w:basedOn w:val="1"/>
    <w:qFormat/>
    <w:uiPriority w:val="0"/>
    <w:rPr>
      <w:rFonts w:ascii="仿宋_GB2312" w:eastAsia="仿宋_GB2312"/>
      <w:b/>
      <w:sz w:val="32"/>
      <w:szCs w:val="20"/>
    </w:rPr>
  </w:style>
  <w:style w:type="paragraph" w:customStyle="1" w:styleId="530">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531">
    <w:name w:val="Char Char1 Char Char Char Char Char Char2"/>
    <w:basedOn w:val="1"/>
    <w:qFormat/>
    <w:uiPriority w:val="0"/>
    <w:rPr>
      <w:rFonts w:ascii="仿宋_GB2312" w:eastAsia="仿宋_GB2312"/>
      <w:b/>
      <w:sz w:val="32"/>
      <w:szCs w:val="20"/>
    </w:rPr>
  </w:style>
  <w:style w:type="paragraph" w:customStyle="1" w:styleId="532">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533">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534">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535">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36">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537">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538">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539">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40">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541">
    <w:name w:val="Char31"/>
    <w:basedOn w:val="1"/>
    <w:qFormat/>
    <w:uiPriority w:val="0"/>
    <w:pPr>
      <w:adjustRightInd/>
    </w:pPr>
    <w:rPr>
      <w:rFonts w:ascii="仿宋_GB2312" w:eastAsia="仿宋_GB2312"/>
      <w:b/>
      <w:sz w:val="32"/>
      <w:szCs w:val="32"/>
    </w:rPr>
  </w:style>
  <w:style w:type="paragraph" w:customStyle="1" w:styleId="542">
    <w:name w:val="样式 标题 3h33rd level3Heading 3 - oldH3l3CTheading 3Headin..."/>
    <w:basedOn w:val="4"/>
    <w:qFormat/>
    <w:uiPriority w:val="0"/>
    <w:pPr>
      <w:snapToGrid w:val="0"/>
      <w:ind w:left="0" w:firstLine="0"/>
      <w:jc w:val="left"/>
    </w:pPr>
    <w:rPr>
      <w:rFonts w:eastAsia="黑体" w:cs="宋体"/>
      <w:sz w:val="28"/>
      <w:szCs w:val="20"/>
    </w:rPr>
  </w:style>
  <w:style w:type="paragraph" w:customStyle="1" w:styleId="543">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544">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545">
    <w:name w:val="Char Char1"/>
    <w:basedOn w:val="1"/>
    <w:qFormat/>
    <w:uiPriority w:val="0"/>
    <w:pPr>
      <w:widowControl/>
      <w:spacing w:after="160" w:line="240" w:lineRule="exact"/>
      <w:jc w:val="left"/>
    </w:pPr>
    <w:rPr>
      <w:rFonts w:eastAsia="仿宋_GB2312"/>
      <w:sz w:val="28"/>
    </w:rPr>
  </w:style>
  <w:style w:type="paragraph" w:customStyle="1" w:styleId="546">
    <w:name w:val="Char21"/>
    <w:basedOn w:val="1"/>
    <w:qFormat/>
    <w:uiPriority w:val="0"/>
    <w:pPr>
      <w:adjustRightInd/>
      <w:ind w:firstLine="200" w:firstLineChars="200"/>
    </w:pPr>
    <w:rPr>
      <w:rFonts w:ascii="仿宋_GB2312" w:eastAsia="仿宋_GB2312"/>
      <w:b/>
      <w:sz w:val="32"/>
      <w:szCs w:val="32"/>
    </w:rPr>
  </w:style>
  <w:style w:type="paragraph" w:customStyle="1" w:styleId="547">
    <w:name w:val="列表段落1"/>
    <w:basedOn w:val="1"/>
    <w:qFormat/>
    <w:uiPriority w:val="34"/>
    <w:pPr>
      <w:adjustRightInd/>
      <w:ind w:right="238" w:firstLine="420"/>
    </w:pPr>
    <w:rPr>
      <w:rFonts w:ascii="Calibri" w:hAnsi="Calibri"/>
      <w:sz w:val="24"/>
    </w:rPr>
  </w:style>
  <w:style w:type="paragraph" w:customStyle="1" w:styleId="548">
    <w:name w:val="Char Char110"/>
    <w:basedOn w:val="1"/>
    <w:qFormat/>
    <w:uiPriority w:val="6"/>
    <w:pPr>
      <w:spacing w:line="360" w:lineRule="auto"/>
    </w:pPr>
    <w:rPr>
      <w:rFonts w:ascii="Tahoma" w:hAnsi="Tahoma"/>
      <w:sz w:val="24"/>
      <w:szCs w:val="20"/>
    </w:rPr>
  </w:style>
  <w:style w:type="paragraph" w:customStyle="1" w:styleId="549">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550">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51">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552">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553">
    <w:name w:val="Char Char Char Char Char Char Char Char Char Char Char Char1 Char2"/>
    <w:basedOn w:val="1"/>
    <w:qFormat/>
    <w:uiPriority w:val="0"/>
    <w:rPr>
      <w:rFonts w:ascii="Tahoma" w:hAnsi="Tahoma" w:cs="仿宋_GB2312"/>
      <w:sz w:val="24"/>
      <w:szCs w:val="20"/>
    </w:rPr>
  </w:style>
  <w:style w:type="paragraph" w:customStyle="1" w:styleId="554">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555">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556">
    <w:name w:val="样式 列表编号 + 段后: 0.5 行"/>
    <w:basedOn w:val="15"/>
    <w:qFormat/>
    <w:uiPriority w:val="2"/>
    <w:pPr>
      <w:tabs>
        <w:tab w:val="clear" w:pos="390"/>
        <w:tab w:val="clear" w:pos="454"/>
      </w:tabs>
      <w:spacing w:after="0"/>
      <w:ind w:left="840" w:hanging="420"/>
      <w:contextualSpacing/>
    </w:pPr>
    <w:rPr>
      <w:rFonts w:cs="宋体"/>
    </w:rPr>
  </w:style>
  <w:style w:type="paragraph" w:customStyle="1" w:styleId="557">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558">
    <w:name w:val="_Style 12"/>
    <w:basedOn w:val="18"/>
    <w:qFormat/>
    <w:uiPriority w:val="0"/>
    <w:pPr>
      <w:snapToGrid w:val="0"/>
      <w:spacing w:line="360" w:lineRule="auto"/>
    </w:pPr>
  </w:style>
  <w:style w:type="paragraph" w:customStyle="1" w:styleId="559">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560">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561">
    <w:name w:val="_Style 94"/>
    <w:basedOn w:val="1"/>
    <w:next w:val="104"/>
    <w:qFormat/>
    <w:uiPriority w:val="34"/>
    <w:pPr>
      <w:adjustRightInd/>
      <w:spacing w:line="360" w:lineRule="auto"/>
      <w:ind w:firstLine="200" w:firstLineChars="200"/>
    </w:pPr>
    <w:rPr>
      <w:rFonts w:ascii="Calibri" w:hAnsi="Calibri"/>
      <w:sz w:val="28"/>
      <w:szCs w:val="20"/>
    </w:rPr>
  </w:style>
  <w:style w:type="paragraph" w:customStyle="1" w:styleId="562">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563">
    <w:name w:val="正文 A"/>
    <w:qFormat/>
    <w:uiPriority w:val="0"/>
    <w:pPr>
      <w:widowControl w:val="0"/>
      <w:jc w:val="both"/>
    </w:pPr>
    <w:rPr>
      <w:rFonts w:ascii="Times New Roman" w:hAnsi="Times New Roman" w:eastAsia="Arial Unicode MS" w:cs="Arial Unicode MS"/>
      <w:color w:val="000000"/>
      <w:kern w:val="2"/>
      <w:sz w:val="21"/>
      <w:szCs w:val="21"/>
      <w:u w:val="none" w:color="000000"/>
      <w:lang w:val="en-US" w:eastAsia="zh-CN" w:bidi="ar-SA"/>
    </w:rPr>
  </w:style>
  <w:style w:type="paragraph" w:customStyle="1" w:styleId="564">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565">
    <w:name w:val="3级标题"/>
    <w:basedOn w:val="359"/>
    <w:qFormat/>
    <w:uiPriority w:val="0"/>
    <w:pPr>
      <w:outlineLvl w:val="2"/>
    </w:pPr>
  </w:style>
  <w:style w:type="paragraph" w:customStyle="1" w:styleId="566">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567">
    <w:name w:val="Char1 Char Char Char3"/>
    <w:basedOn w:val="1"/>
    <w:qFormat/>
    <w:uiPriority w:val="0"/>
    <w:pPr>
      <w:adjustRightInd/>
      <w:ind w:firstLine="200" w:firstLineChars="200"/>
    </w:pPr>
    <w:rPr>
      <w:rFonts w:ascii="Tahoma" w:hAnsi="Tahoma"/>
      <w:sz w:val="24"/>
      <w:szCs w:val="20"/>
    </w:rPr>
  </w:style>
  <w:style w:type="paragraph" w:customStyle="1" w:styleId="568">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569">
    <w:name w:val="MM Empty"/>
    <w:basedOn w:val="1"/>
    <w:qFormat/>
    <w:uiPriority w:val="0"/>
    <w:pPr>
      <w:adjustRightInd/>
    </w:pPr>
  </w:style>
  <w:style w:type="paragraph" w:customStyle="1" w:styleId="570">
    <w:name w:val="Char24"/>
    <w:basedOn w:val="1"/>
    <w:qFormat/>
    <w:uiPriority w:val="0"/>
    <w:rPr>
      <w:rFonts w:ascii="仿宋_GB2312" w:eastAsia="仿宋_GB2312"/>
      <w:b/>
      <w:sz w:val="32"/>
      <w:szCs w:val="32"/>
    </w:rPr>
  </w:style>
  <w:style w:type="paragraph" w:customStyle="1" w:styleId="571">
    <w:name w:val="正文箭头"/>
    <w:basedOn w:val="225"/>
    <w:qFormat/>
    <w:uiPriority w:val="0"/>
  </w:style>
  <w:style w:type="paragraph" w:customStyle="1" w:styleId="572">
    <w:name w:val="U_编号2"/>
    <w:basedOn w:val="1"/>
    <w:qFormat/>
    <w:uiPriority w:val="0"/>
    <w:pPr>
      <w:tabs>
        <w:tab w:val="left" w:pos="785"/>
      </w:tabs>
      <w:adjustRightInd/>
      <w:spacing w:beforeLines="10" w:afterLines="10" w:line="300" w:lineRule="auto"/>
    </w:pPr>
    <w:rPr>
      <w:sz w:val="24"/>
    </w:rPr>
  </w:style>
  <w:style w:type="paragraph" w:customStyle="1" w:styleId="573">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74">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75">
    <w:name w:val="标书标题3"/>
    <w:basedOn w:val="4"/>
    <w:qFormat/>
    <w:uiPriority w:val="0"/>
    <w:pPr>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576">
    <w:name w:val="TOC 标题11"/>
    <w:basedOn w:val="2"/>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77">
    <w:name w:val="_Style 1"/>
    <w:basedOn w:val="1"/>
    <w:qFormat/>
    <w:uiPriority w:val="34"/>
    <w:pPr>
      <w:adjustRightInd/>
      <w:ind w:firstLine="420" w:firstLineChars="200"/>
    </w:pPr>
    <w:rPr>
      <w:rFonts w:eastAsia="仿宋_GB2312"/>
      <w:sz w:val="28"/>
    </w:rPr>
  </w:style>
  <w:style w:type="paragraph" w:customStyle="1" w:styleId="578">
    <w:name w:val="表格 内容"/>
    <w:basedOn w:val="415"/>
    <w:qFormat/>
    <w:uiPriority w:val="0"/>
    <w:rPr>
      <w:b w:val="0"/>
      <w:sz w:val="20"/>
    </w:rPr>
  </w:style>
  <w:style w:type="paragraph" w:customStyle="1" w:styleId="579">
    <w:name w:val="正文首行缩进1"/>
    <w:basedOn w:val="23"/>
    <w:qFormat/>
    <w:uiPriority w:val="0"/>
    <w:pPr>
      <w:suppressAutoHyphens/>
      <w:adjustRightInd/>
      <w:spacing w:after="120" w:line="240" w:lineRule="auto"/>
      <w:ind w:firstLine="420"/>
      <w:jc w:val="left"/>
    </w:pPr>
    <w:rPr>
      <w:rFonts w:ascii="Times New Roman"/>
      <w:kern w:val="1"/>
      <w:sz w:val="28"/>
      <w:szCs w:val="24"/>
      <w:lang w:val="en-US" w:eastAsia="ar-SA"/>
    </w:rPr>
  </w:style>
  <w:style w:type="paragraph" w:customStyle="1" w:styleId="580">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581">
    <w:name w:val="数字标题5"/>
    <w:basedOn w:val="7"/>
    <w:next w:val="1"/>
    <w:qFormat/>
    <w:uiPriority w:val="0"/>
    <w:pPr>
      <w:tabs>
        <w:tab w:val="left" w:pos="1080"/>
        <w:tab w:val="clear" w:pos="1008"/>
      </w:tabs>
      <w:ind w:left="1080" w:hanging="1080"/>
    </w:pPr>
  </w:style>
  <w:style w:type="paragraph" w:customStyle="1" w:styleId="582">
    <w:name w:val="数字标题1"/>
    <w:basedOn w:val="2"/>
    <w:next w:val="1"/>
    <w:qFormat/>
    <w:uiPriority w:val="0"/>
    <w:pPr>
      <w:tabs>
        <w:tab w:val="left" w:pos="480"/>
        <w:tab w:val="clear" w:pos="432"/>
      </w:tabs>
      <w:ind w:left="480" w:hanging="480"/>
    </w:pPr>
  </w:style>
  <w:style w:type="paragraph" w:customStyle="1" w:styleId="583">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584">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585">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586">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eastAsia="en-US"/>
    </w:rPr>
  </w:style>
  <w:style w:type="paragraph" w:customStyle="1" w:styleId="587">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588">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589">
    <w:name w:val="0"/>
    <w:basedOn w:val="1"/>
    <w:qFormat/>
    <w:uiPriority w:val="0"/>
    <w:pPr>
      <w:widowControl/>
    </w:pPr>
    <w:rPr>
      <w:kern w:val="0"/>
      <w:sz w:val="24"/>
      <w:szCs w:val="20"/>
    </w:rPr>
  </w:style>
  <w:style w:type="paragraph" w:customStyle="1" w:styleId="590">
    <w:name w:val="Char Char113"/>
    <w:basedOn w:val="1"/>
    <w:qFormat/>
    <w:uiPriority w:val="0"/>
    <w:pPr>
      <w:widowControl/>
      <w:spacing w:after="160" w:line="240" w:lineRule="exact"/>
      <w:jc w:val="left"/>
    </w:pPr>
    <w:rPr>
      <w:rFonts w:eastAsia="仿宋_GB2312"/>
      <w:sz w:val="28"/>
    </w:rPr>
  </w:style>
  <w:style w:type="paragraph" w:customStyle="1" w:styleId="591">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592">
    <w:name w:val="_Style 8"/>
    <w:basedOn w:val="1"/>
    <w:qFormat/>
    <w:uiPriority w:val="34"/>
    <w:pPr>
      <w:adjustRightInd/>
      <w:ind w:firstLine="420" w:firstLineChars="200"/>
    </w:pPr>
    <w:rPr>
      <w:rFonts w:eastAsia="仿宋_GB2312"/>
      <w:sz w:val="28"/>
    </w:rPr>
  </w:style>
  <w:style w:type="paragraph" w:customStyle="1" w:styleId="593">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94">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595">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6">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597">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598">
    <w:name w:val="Char Char112"/>
    <w:basedOn w:val="1"/>
    <w:qFormat/>
    <w:uiPriority w:val="6"/>
    <w:pPr>
      <w:widowControl/>
      <w:spacing w:after="160" w:line="240" w:lineRule="exact"/>
      <w:jc w:val="left"/>
    </w:pPr>
    <w:rPr>
      <w:rFonts w:eastAsia="仿宋_GB2312"/>
      <w:sz w:val="28"/>
    </w:rPr>
  </w:style>
  <w:style w:type="paragraph" w:customStyle="1" w:styleId="599">
    <w:name w:val="正文 图"/>
    <w:basedOn w:val="130"/>
    <w:qFormat/>
    <w:uiPriority w:val="0"/>
    <w:pPr>
      <w:adjustRightInd/>
      <w:spacing w:before="0"/>
      <w:ind w:firstLine="0"/>
      <w:jc w:val="center"/>
    </w:pPr>
    <w:rPr>
      <w:rFonts w:ascii="微软雅黑" w:hAnsi="微软雅黑"/>
    </w:rPr>
  </w:style>
  <w:style w:type="paragraph" w:customStyle="1" w:styleId="600">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01">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602">
    <w:name w:val="Thf"/>
    <w:basedOn w:val="249"/>
    <w:qFormat/>
    <w:uiPriority w:val="0"/>
    <w:pPr>
      <w:ind w:left="0"/>
    </w:pPr>
  </w:style>
  <w:style w:type="paragraph" w:customStyle="1" w:styleId="603">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604">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605">
    <w:name w:val="注释"/>
    <w:basedOn w:val="1"/>
    <w:qFormat/>
    <w:uiPriority w:val="0"/>
    <w:pPr>
      <w:adjustRightInd/>
      <w:spacing w:line="360" w:lineRule="auto"/>
      <w:ind w:firstLine="480"/>
    </w:pPr>
    <w:rPr>
      <w:sz w:val="24"/>
    </w:rPr>
  </w:style>
  <w:style w:type="paragraph" w:customStyle="1" w:styleId="606">
    <w:name w:val="列出段落111"/>
    <w:basedOn w:val="1"/>
    <w:qFormat/>
    <w:uiPriority w:val="34"/>
    <w:pPr>
      <w:ind w:firstLine="420" w:firstLineChars="200"/>
    </w:pPr>
  </w:style>
  <w:style w:type="paragraph" w:customStyle="1" w:styleId="607">
    <w:name w:val="标准文本"/>
    <w:basedOn w:val="1"/>
    <w:link w:val="942"/>
    <w:qFormat/>
    <w:uiPriority w:val="0"/>
    <w:pPr>
      <w:adjustRightInd/>
      <w:spacing w:line="360" w:lineRule="auto"/>
      <w:ind w:firstLine="480" w:firstLineChars="200"/>
    </w:pPr>
    <w:rPr>
      <w:rFonts w:cs="宋体"/>
      <w:sz w:val="24"/>
      <w:szCs w:val="20"/>
    </w:rPr>
  </w:style>
  <w:style w:type="paragraph" w:customStyle="1" w:styleId="608">
    <w:name w:val="_Style 947"/>
    <w:basedOn w:val="1"/>
    <w:next w:val="104"/>
    <w:qFormat/>
    <w:uiPriority w:val="34"/>
    <w:pPr>
      <w:adjustRightInd/>
      <w:ind w:firstLine="420" w:firstLineChars="200"/>
    </w:pPr>
  </w:style>
  <w:style w:type="paragraph" w:customStyle="1" w:styleId="609">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610">
    <w:name w:val="纯文本2"/>
    <w:basedOn w:val="1"/>
    <w:qFormat/>
    <w:uiPriority w:val="0"/>
    <w:pPr>
      <w:adjustRightInd/>
      <w:snapToGrid w:val="0"/>
      <w:jc w:val="left"/>
    </w:pPr>
    <w:rPr>
      <w:rFonts w:ascii="Century Gothic" w:hAnsi="楷体_GB2312" w:eastAsia="Century Gothic"/>
      <w:szCs w:val="20"/>
    </w:rPr>
  </w:style>
  <w:style w:type="paragraph" w:customStyle="1" w:styleId="611">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612">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613">
    <w:name w:val="节"/>
    <w:basedOn w:val="3"/>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614">
    <w:name w:val="Blockquote"/>
    <w:basedOn w:val="1"/>
    <w:qFormat/>
    <w:uiPriority w:val="0"/>
    <w:pPr>
      <w:autoSpaceDE w:val="0"/>
      <w:autoSpaceDN w:val="0"/>
      <w:spacing w:before="100" w:after="100"/>
      <w:ind w:left="360" w:right="360"/>
      <w:jc w:val="left"/>
    </w:pPr>
    <w:rPr>
      <w:kern w:val="0"/>
      <w:sz w:val="24"/>
      <w:szCs w:val="20"/>
    </w:rPr>
  </w:style>
  <w:style w:type="paragraph" w:customStyle="1" w:styleId="615">
    <w:name w:val="p1"/>
    <w:basedOn w:val="1"/>
    <w:qFormat/>
    <w:uiPriority w:val="0"/>
    <w:pPr>
      <w:widowControl/>
      <w:adjustRightInd/>
      <w:jc w:val="left"/>
    </w:pPr>
    <w:rPr>
      <w:rFonts w:ascii=".PingFang SC" w:eastAsia=".PingFang SC"/>
      <w:color w:val="454545"/>
      <w:kern w:val="0"/>
      <w:sz w:val="18"/>
      <w:szCs w:val="18"/>
    </w:rPr>
  </w:style>
  <w:style w:type="paragraph" w:customStyle="1" w:styleId="616">
    <w:name w:val="Table Paragraph"/>
    <w:basedOn w:val="1"/>
    <w:qFormat/>
    <w:uiPriority w:val="0"/>
    <w:pPr>
      <w:adjustRightInd/>
      <w:jc w:val="left"/>
    </w:pPr>
    <w:rPr>
      <w:rFonts w:ascii="Calibri" w:hAnsi="Calibri"/>
      <w:kern w:val="0"/>
      <w:sz w:val="22"/>
      <w:szCs w:val="22"/>
      <w:lang w:eastAsia="en-US"/>
    </w:rPr>
  </w:style>
  <w:style w:type="paragraph" w:customStyle="1" w:styleId="617">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618">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619">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paragraph" w:customStyle="1" w:styleId="620">
    <w:name w:val="样式 宋体 小四 行距: 1.5 倍行距 首行缩进:  2 字符"/>
    <w:basedOn w:val="1"/>
    <w:qFormat/>
    <w:uiPriority w:val="0"/>
    <w:pPr>
      <w:spacing w:line="360" w:lineRule="auto"/>
      <w:ind w:firstLine="200" w:firstLineChars="200"/>
    </w:pPr>
    <w:rPr>
      <w:rFonts w:ascii="宋体" w:hAnsi="宋体" w:cs="宋体"/>
      <w:sz w:val="24"/>
    </w:rPr>
  </w:style>
  <w:style w:type="character" w:customStyle="1" w:styleId="621">
    <w:name w:val="表格非标题文字 Char"/>
    <w:link w:val="85"/>
    <w:qFormat/>
    <w:uiPriority w:val="0"/>
    <w:rPr>
      <w:rFonts w:ascii="Futura Bk" w:hAnsi="Futura Bk"/>
      <w:kern w:val="2"/>
      <w:sz w:val="18"/>
      <w:szCs w:val="21"/>
      <w:lang w:val="en-US" w:eastAsia="zh-CN" w:bidi="ar-SA"/>
    </w:rPr>
  </w:style>
  <w:style w:type="character" w:customStyle="1" w:styleId="622">
    <w:name w:val="*正文 Char"/>
    <w:link w:val="86"/>
    <w:qFormat/>
    <w:locked/>
    <w:uiPriority w:val="0"/>
    <w:rPr>
      <w:rFonts w:ascii="宋体" w:hAnsi="宋体"/>
      <w:sz w:val="24"/>
    </w:rPr>
  </w:style>
  <w:style w:type="character" w:customStyle="1" w:styleId="623">
    <w:name w:val="Char Char71"/>
    <w:semiHidden/>
    <w:qFormat/>
    <w:uiPriority w:val="0"/>
    <w:rPr>
      <w:rFonts w:eastAsia="宋体"/>
      <w:kern w:val="2"/>
      <w:sz w:val="21"/>
      <w:szCs w:val="24"/>
      <w:lang w:val="en-US" w:eastAsia="zh-CN" w:bidi="ar-SA"/>
    </w:rPr>
  </w:style>
  <w:style w:type="character" w:customStyle="1" w:styleId="624">
    <w:name w:val="Char Char6"/>
    <w:qFormat/>
    <w:uiPriority w:val="0"/>
    <w:rPr>
      <w:rFonts w:eastAsia="宋体"/>
      <w:kern w:val="2"/>
      <w:sz w:val="21"/>
      <w:szCs w:val="24"/>
      <w:lang w:val="en-US" w:eastAsia="zh-CN" w:bidi="ar-SA"/>
    </w:rPr>
  </w:style>
  <w:style w:type="character" w:customStyle="1" w:styleId="625">
    <w:name w:val="正文缩进 Char"/>
    <w:qFormat/>
    <w:uiPriority w:val="0"/>
    <w:rPr>
      <w:rFonts w:eastAsia="宋体"/>
      <w:kern w:val="2"/>
      <w:sz w:val="21"/>
      <w:lang w:val="en-US" w:eastAsia="zh-CN"/>
    </w:rPr>
  </w:style>
  <w:style w:type="character" w:customStyle="1" w:styleId="626">
    <w:name w:val="正文首行缩进 Char1"/>
    <w:qFormat/>
    <w:uiPriority w:val="0"/>
    <w:rPr>
      <w:rFonts w:ascii="宋体" w:hAnsi="Times New Roman" w:eastAsia="宋体" w:cs="Times New Roman"/>
      <w:snapToGrid w:val="0"/>
      <w:kern w:val="2"/>
      <w:sz w:val="24"/>
      <w:szCs w:val="21"/>
      <w:lang w:val="zh-CN"/>
    </w:rPr>
  </w:style>
  <w:style w:type="character" w:customStyle="1" w:styleId="627">
    <w:name w:val="Char Char28"/>
    <w:qFormat/>
    <w:uiPriority w:val="6"/>
    <w:rPr>
      <w:rFonts w:ascii="仿宋_GB2312" w:hAnsi="仿宋_GB2312" w:eastAsia="仿宋_GB2312"/>
      <w:kern w:val="1"/>
      <w:sz w:val="28"/>
    </w:rPr>
  </w:style>
  <w:style w:type="character" w:customStyle="1" w:styleId="628">
    <w:name w:val="标题 3 Char1"/>
    <w:qFormat/>
    <w:uiPriority w:val="0"/>
    <w:rPr>
      <w:rFonts w:hint="eastAsia" w:ascii="华文中宋" w:hAnsi="华文中宋" w:eastAsia="华文中宋"/>
      <w:b/>
      <w:bCs/>
      <w:kern w:val="2"/>
      <w:sz w:val="32"/>
      <w:szCs w:val="32"/>
      <w:lang w:val="en-US" w:eastAsia="zh-CN" w:bidi="ar-SA"/>
    </w:rPr>
  </w:style>
  <w:style w:type="character" w:customStyle="1" w:styleId="629">
    <w:name w:val="Heading 1 Char"/>
    <w:qFormat/>
    <w:uiPriority w:val="6"/>
    <w:rPr>
      <w:rFonts w:ascii="Times New Roman" w:hAnsi="Times New Roman" w:eastAsia="黑体" w:cs="Times New Roman"/>
      <w:b/>
      <w:kern w:val="0"/>
      <w:sz w:val="24"/>
      <w:szCs w:val="24"/>
    </w:rPr>
  </w:style>
  <w:style w:type="character" w:customStyle="1" w:styleId="630">
    <w:name w:val="U_正文 Char"/>
    <w:link w:val="87"/>
    <w:qFormat/>
    <w:uiPriority w:val="0"/>
    <w:rPr>
      <w:sz w:val="24"/>
      <w:szCs w:val="24"/>
    </w:rPr>
  </w:style>
  <w:style w:type="character" w:customStyle="1" w:styleId="631">
    <w:name w:val="HTML 地址 Char1"/>
    <w:qFormat/>
    <w:uiPriority w:val="0"/>
    <w:rPr>
      <w:rFonts w:ascii="Times New Roman" w:hAnsi="Times New Roman" w:eastAsia="宋体" w:cs="Times New Roman"/>
      <w:i/>
      <w:iCs/>
      <w:szCs w:val="24"/>
    </w:rPr>
  </w:style>
  <w:style w:type="character" w:customStyle="1" w:styleId="632">
    <w:name w:val="批注主题 Char1"/>
    <w:link w:val="62"/>
    <w:qFormat/>
    <w:uiPriority w:val="0"/>
    <w:rPr>
      <w:b/>
      <w:bCs/>
      <w:kern w:val="2"/>
      <w:sz w:val="21"/>
      <w:szCs w:val="24"/>
    </w:rPr>
  </w:style>
  <w:style w:type="character" w:customStyle="1" w:styleId="633">
    <w:name w:val="Char Char51"/>
    <w:qFormat/>
    <w:uiPriority w:val="0"/>
    <w:rPr>
      <w:rFonts w:ascii="宋体" w:hAnsi="Courier New" w:eastAsia="宋体"/>
      <w:kern w:val="2"/>
      <w:sz w:val="21"/>
      <w:lang w:val="en-US" w:eastAsia="zh-CN"/>
    </w:rPr>
  </w:style>
  <w:style w:type="character" w:customStyle="1" w:styleId="634">
    <w:name w:val="表正文 Char"/>
    <w:qFormat/>
    <w:uiPriority w:val="0"/>
    <w:rPr>
      <w:rFonts w:ascii="宋体" w:eastAsia="宋体"/>
      <w:snapToGrid w:val="0"/>
      <w:color w:val="000000"/>
      <w:kern w:val="28"/>
      <w:sz w:val="28"/>
      <w:lang w:val="en-US" w:eastAsia="zh-CN" w:bidi="ar-SA"/>
    </w:rPr>
  </w:style>
  <w:style w:type="character" w:customStyle="1" w:styleId="635">
    <w:name w:val="Char Char34"/>
    <w:qFormat/>
    <w:uiPriority w:val="6"/>
    <w:rPr>
      <w:b/>
      <w:kern w:val="1"/>
      <w:sz w:val="28"/>
      <w:szCs w:val="28"/>
    </w:rPr>
  </w:style>
  <w:style w:type="character" w:customStyle="1" w:styleId="636">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637">
    <w:name w:val="哈哈正文 Char"/>
    <w:link w:val="88"/>
    <w:qFormat/>
    <w:uiPriority w:val="0"/>
    <w:rPr>
      <w:rFonts w:ascii="宋体" w:hAnsi="宋体" w:eastAsia="宋体"/>
      <w:kern w:val="2"/>
      <w:sz w:val="24"/>
      <w:lang w:bidi="ar-SA"/>
    </w:rPr>
  </w:style>
  <w:style w:type="character" w:customStyle="1" w:styleId="638">
    <w:name w:val="未处理的提及1"/>
    <w:qFormat/>
    <w:uiPriority w:val="0"/>
    <w:rPr>
      <w:color w:val="808080"/>
      <w:shd w:val="clear" w:color="auto" w:fill="E6E6E6"/>
    </w:rPr>
  </w:style>
  <w:style w:type="character" w:customStyle="1" w:styleId="639">
    <w:name w:val="txt"/>
    <w:qFormat/>
    <w:uiPriority w:val="0"/>
    <w:rPr>
      <w:rFonts w:ascii="仿宋_GB2312" w:eastAsia="微软雅黑"/>
      <w:b/>
      <w:kern w:val="2"/>
      <w:sz w:val="32"/>
      <w:szCs w:val="32"/>
      <w:lang w:val="en-US" w:eastAsia="zh-CN" w:bidi="ar-SA"/>
    </w:rPr>
  </w:style>
  <w:style w:type="character" w:customStyle="1" w:styleId="640">
    <w:name w:val="二级标题 Char Char"/>
    <w:qFormat/>
    <w:uiPriority w:val="0"/>
    <w:rPr>
      <w:rFonts w:ascii="宋体" w:hAnsi="宋体" w:eastAsia="宋体"/>
      <w:b/>
      <w:snapToGrid w:val="0"/>
      <w:kern w:val="2"/>
      <w:sz w:val="24"/>
      <w:szCs w:val="24"/>
      <w:lang w:val="en-US" w:eastAsia="zh-CN" w:bidi="ar-SA"/>
    </w:rPr>
  </w:style>
  <w:style w:type="character" w:customStyle="1" w:styleId="641">
    <w:name w:val="Char Char32"/>
    <w:qFormat/>
    <w:uiPriority w:val="6"/>
    <w:rPr>
      <w:b/>
      <w:kern w:val="1"/>
      <w:sz w:val="24"/>
      <w:szCs w:val="24"/>
    </w:rPr>
  </w:style>
  <w:style w:type="character" w:customStyle="1" w:styleId="642">
    <w:name w:val="PI Char1"/>
    <w:qFormat/>
    <w:uiPriority w:val="0"/>
    <w:rPr>
      <w:rFonts w:ascii="宋体" w:hAnsi="宋体"/>
      <w:kern w:val="2"/>
      <w:sz w:val="24"/>
      <w:szCs w:val="24"/>
    </w:rPr>
  </w:style>
  <w:style w:type="character" w:customStyle="1" w:styleId="643">
    <w:name w:val="tw4winTerm"/>
    <w:qFormat/>
    <w:uiPriority w:val="0"/>
    <w:rPr>
      <w:color w:val="0000FF"/>
    </w:rPr>
  </w:style>
  <w:style w:type="character" w:customStyle="1" w:styleId="644">
    <w:name w:val="Footer Char"/>
    <w:qFormat/>
    <w:locked/>
    <w:uiPriority w:val="0"/>
    <w:rPr>
      <w:rFonts w:eastAsia="宋体"/>
      <w:kern w:val="2"/>
      <w:sz w:val="18"/>
      <w:lang w:val="en-US" w:eastAsia="zh-CN" w:bidi="ar-SA"/>
    </w:rPr>
  </w:style>
  <w:style w:type="character" w:customStyle="1" w:styleId="645">
    <w:name w:val="普通文字 Char Char1"/>
    <w:qFormat/>
    <w:uiPriority w:val="0"/>
    <w:rPr>
      <w:rFonts w:ascii="宋体" w:hAnsi="Courier New"/>
      <w:kern w:val="2"/>
      <w:sz w:val="21"/>
    </w:rPr>
  </w:style>
  <w:style w:type="character" w:customStyle="1" w:styleId="646">
    <w:name w:val="Char Char101"/>
    <w:qFormat/>
    <w:uiPriority w:val="6"/>
    <w:rPr>
      <w:rFonts w:ascii="宋体" w:hAnsi="宋体"/>
      <w:kern w:val="2"/>
      <w:sz w:val="21"/>
      <w:szCs w:val="24"/>
      <w:lang w:val="en-US" w:eastAsia="zh-CN"/>
    </w:rPr>
  </w:style>
  <w:style w:type="character" w:customStyle="1" w:styleId="647">
    <w:name w:val="标题 4 Char"/>
    <w:qFormat/>
    <w:uiPriority w:val="0"/>
    <w:rPr>
      <w:rFonts w:ascii="Arial" w:hAnsi="Arial" w:eastAsia="黑体"/>
      <w:b/>
      <w:kern w:val="2"/>
      <w:sz w:val="28"/>
    </w:rPr>
  </w:style>
  <w:style w:type="character" w:customStyle="1" w:styleId="648">
    <w:name w:val="链接"/>
    <w:qFormat/>
    <w:uiPriority w:val="0"/>
    <w:rPr>
      <w:color w:val="0000FF"/>
      <w:sz w:val="21"/>
      <w:szCs w:val="21"/>
      <w:u w:val="single"/>
    </w:rPr>
  </w:style>
  <w:style w:type="character" w:customStyle="1" w:styleId="649">
    <w:name w:val="h4 Char"/>
    <w:qFormat/>
    <w:uiPriority w:val="0"/>
    <w:rPr>
      <w:rFonts w:ascii="Arial" w:hAnsi="Arial" w:eastAsia="黑体"/>
      <w:b/>
      <w:bCs/>
      <w:kern w:val="2"/>
      <w:sz w:val="28"/>
      <w:szCs w:val="28"/>
      <w:lang w:val="zh-CN" w:eastAsia="zh-CN" w:bidi="ar-SA"/>
    </w:rPr>
  </w:style>
  <w:style w:type="character" w:customStyle="1" w:styleId="650">
    <w:name w:val="5正文 Char"/>
    <w:link w:val="89"/>
    <w:qFormat/>
    <w:uiPriority w:val="0"/>
    <w:rPr>
      <w:rFonts w:ascii="仿宋_GB2312" w:hAnsi="微软雅黑" w:eastAsia="仿宋_GB2312"/>
      <w:sz w:val="28"/>
      <w:szCs w:val="21"/>
    </w:rPr>
  </w:style>
  <w:style w:type="character" w:customStyle="1" w:styleId="651">
    <w:name w:val="标题 3 字符"/>
    <w:qFormat/>
    <w:uiPriority w:val="9"/>
    <w:rPr>
      <w:b/>
      <w:bCs/>
      <w:kern w:val="2"/>
      <w:sz w:val="32"/>
      <w:szCs w:val="32"/>
    </w:rPr>
  </w:style>
  <w:style w:type="character" w:customStyle="1" w:styleId="652">
    <w:name w:val="样式6 Char"/>
    <w:qFormat/>
    <w:uiPriority w:val="0"/>
    <w:rPr>
      <w:rFonts w:ascii="仿宋_GB2312" w:hAnsi="宋体" w:eastAsia="仿宋_GB2312"/>
      <w:b/>
      <w:bCs/>
      <w:kern w:val="2"/>
      <w:sz w:val="24"/>
      <w:szCs w:val="24"/>
      <w:lang w:val="en-US" w:eastAsia="zh-CN" w:bidi="ar-SA"/>
    </w:rPr>
  </w:style>
  <w:style w:type="character" w:customStyle="1" w:styleId="653">
    <w:name w:val="Char Char14"/>
    <w:qFormat/>
    <w:uiPriority w:val="6"/>
    <w:rPr>
      <w:rFonts w:ascii="黑体" w:hAnsi="黑体" w:eastAsia="黑体"/>
    </w:rPr>
  </w:style>
  <w:style w:type="character" w:customStyle="1" w:styleId="654">
    <w:name w:val="Heading 2 Hidden Char"/>
    <w:qFormat/>
    <w:uiPriority w:val="0"/>
    <w:rPr>
      <w:rFonts w:ascii="仿宋_GB2312" w:eastAsia="仿宋_GB2312"/>
      <w:b/>
      <w:bCs/>
      <w:kern w:val="2"/>
      <w:sz w:val="24"/>
      <w:szCs w:val="24"/>
      <w:lang w:val="zh-CN" w:eastAsia="zh-CN" w:bidi="ar-SA"/>
    </w:rPr>
  </w:style>
  <w:style w:type="character" w:customStyle="1" w:styleId="655">
    <w:name w:val="正文首行缩进 2 Char"/>
    <w:link w:val="25"/>
    <w:qFormat/>
    <w:uiPriority w:val="0"/>
    <w:rPr>
      <w:rFonts w:ascii="宋体" w:hAnsi="宋体"/>
      <w:kern w:val="2"/>
      <w:sz w:val="21"/>
      <w:szCs w:val="24"/>
    </w:rPr>
  </w:style>
  <w:style w:type="character" w:customStyle="1" w:styleId="656">
    <w:name w:val="font11"/>
    <w:qFormat/>
    <w:uiPriority w:val="0"/>
    <w:rPr>
      <w:rFonts w:hint="default" w:ascii="Times New Roman" w:hAnsi="Times New Roman" w:cs="Times New Roman"/>
      <w:color w:val="000000"/>
      <w:sz w:val="22"/>
      <w:szCs w:val="22"/>
      <w:u w:val="none"/>
    </w:rPr>
  </w:style>
  <w:style w:type="character" w:customStyle="1" w:styleId="657">
    <w:name w:val="表正文 Char1"/>
    <w:qFormat/>
    <w:uiPriority w:val="0"/>
    <w:rPr>
      <w:rFonts w:ascii="宋体" w:eastAsia="宋体"/>
      <w:snapToGrid w:val="0"/>
      <w:color w:val="000000"/>
      <w:kern w:val="28"/>
      <w:sz w:val="28"/>
    </w:rPr>
  </w:style>
  <w:style w:type="character" w:customStyle="1" w:styleId="658">
    <w:name w:val="blue1"/>
    <w:basedOn w:val="71"/>
    <w:qFormat/>
    <w:uiPriority w:val="0"/>
    <w:rPr>
      <w:rFonts w:ascii="Arial" w:hAnsi="Arial" w:eastAsia="黑体" w:cs="Arial"/>
      <w:snapToGrid w:val="0"/>
      <w:kern w:val="0"/>
      <w:szCs w:val="21"/>
    </w:rPr>
  </w:style>
  <w:style w:type="character" w:customStyle="1" w:styleId="659">
    <w:name w:val="纯文本 Char"/>
    <w:link w:val="33"/>
    <w:qFormat/>
    <w:uiPriority w:val="0"/>
    <w:rPr>
      <w:rFonts w:ascii="宋体" w:hAnsi="Courier New" w:eastAsia="宋体" w:cs="Arial"/>
      <w:snapToGrid w:val="0"/>
      <w:kern w:val="2"/>
      <w:sz w:val="21"/>
      <w:szCs w:val="21"/>
      <w:lang w:val="en-US" w:eastAsia="zh-CN" w:bidi="ar-SA"/>
    </w:rPr>
  </w:style>
  <w:style w:type="character" w:customStyle="1" w:styleId="660">
    <w:name w:val="标书1 Char"/>
    <w:qFormat/>
    <w:uiPriority w:val="0"/>
    <w:rPr>
      <w:rFonts w:eastAsia="宋体"/>
      <w:b/>
      <w:bCs/>
      <w:kern w:val="44"/>
      <w:sz w:val="44"/>
      <w:szCs w:val="44"/>
      <w:lang w:val="en-US" w:eastAsia="zh-CN" w:bidi="ar-SA"/>
    </w:rPr>
  </w:style>
  <w:style w:type="character" w:customStyle="1" w:styleId="661">
    <w:name w:val="样式5 Char"/>
    <w:qFormat/>
    <w:uiPriority w:val="0"/>
    <w:rPr>
      <w:rFonts w:ascii="仿宋_GB2312" w:hAnsi="仿宋" w:eastAsia="仿宋_GB2312"/>
      <w:kern w:val="2"/>
      <w:sz w:val="24"/>
      <w:szCs w:val="24"/>
    </w:rPr>
  </w:style>
  <w:style w:type="character" w:customStyle="1" w:styleId="662">
    <w:name w:val="样式4 Char"/>
    <w:qFormat/>
    <w:uiPriority w:val="0"/>
    <w:rPr>
      <w:rFonts w:ascii="仿宋_GB2312" w:hAnsi="仿宋" w:eastAsia="仿宋_GB2312"/>
      <w:b/>
      <w:kern w:val="2"/>
      <w:sz w:val="32"/>
      <w:szCs w:val="32"/>
      <w:lang w:bidi="ar-SA"/>
    </w:rPr>
  </w:style>
  <w:style w:type="character" w:customStyle="1" w:styleId="663">
    <w:name w:val="插图说明 Char"/>
    <w:qFormat/>
    <w:uiPriority w:val="0"/>
    <w:rPr>
      <w:rFonts w:eastAsia="黑体"/>
      <w:sz w:val="24"/>
      <w:lang w:val="en-US" w:eastAsia="zh-CN"/>
    </w:rPr>
  </w:style>
  <w:style w:type="character" w:customStyle="1" w:styleId="664">
    <w:name w:val="正文2 Char Char"/>
    <w:link w:val="90"/>
    <w:qFormat/>
    <w:uiPriority w:val="0"/>
    <w:rPr>
      <w:rFonts w:eastAsia="宋体"/>
      <w:kern w:val="2"/>
      <w:sz w:val="24"/>
      <w:lang w:val="en-US" w:eastAsia="zh-CN" w:bidi="ar-SA"/>
    </w:rPr>
  </w:style>
  <w:style w:type="character" w:customStyle="1" w:styleId="665">
    <w:name w:val="Char Char24"/>
    <w:qFormat/>
    <w:uiPriority w:val="6"/>
    <w:rPr>
      <w:kern w:val="1"/>
      <w:sz w:val="21"/>
    </w:rPr>
  </w:style>
  <w:style w:type="character" w:customStyle="1" w:styleId="666">
    <w:name w:val="副标题 Char"/>
    <w:link w:val="49"/>
    <w:qFormat/>
    <w:uiPriority w:val="0"/>
    <w:rPr>
      <w:rFonts w:ascii="Arial" w:hAnsi="Arial" w:eastAsia="隶书"/>
      <w:b/>
      <w:bCs/>
      <w:kern w:val="28"/>
      <w:sz w:val="44"/>
      <w:szCs w:val="32"/>
      <w:lang w:val="en-US" w:eastAsia="zh-CN" w:bidi="ar-SA"/>
    </w:rPr>
  </w:style>
  <w:style w:type="character" w:customStyle="1" w:styleId="667">
    <w:name w:val="普通文字 Char1 Char"/>
    <w:qFormat/>
    <w:uiPriority w:val="0"/>
    <w:rPr>
      <w:rFonts w:ascii="宋体" w:hAnsi="Courier New" w:eastAsia="宋体"/>
      <w:kern w:val="2"/>
      <w:sz w:val="21"/>
      <w:szCs w:val="24"/>
      <w:lang w:val="en-US" w:eastAsia="zh-CN" w:bidi="ar-SA"/>
    </w:rPr>
  </w:style>
  <w:style w:type="character" w:customStyle="1" w:styleId="668">
    <w:name w:val="h3 Char1"/>
    <w:qFormat/>
    <w:uiPriority w:val="0"/>
    <w:rPr>
      <w:rFonts w:eastAsia="宋体"/>
      <w:b/>
      <w:bCs/>
      <w:kern w:val="2"/>
      <w:sz w:val="32"/>
      <w:szCs w:val="32"/>
      <w:lang w:bidi="ar-SA"/>
    </w:rPr>
  </w:style>
  <w:style w:type="character" w:customStyle="1" w:styleId="669">
    <w:name w:val="标题 Char1"/>
    <w:qFormat/>
    <w:uiPriority w:val="0"/>
    <w:rPr>
      <w:rFonts w:ascii="Cambria" w:hAnsi="Cambria" w:eastAsia="宋体" w:cs="Times New Roman"/>
      <w:b/>
      <w:bCs/>
      <w:sz w:val="32"/>
      <w:szCs w:val="32"/>
      <w:lang w:bidi="ar-SA"/>
    </w:rPr>
  </w:style>
  <w:style w:type="character" w:customStyle="1" w:styleId="670">
    <w:name w:val="gf正文1 Char"/>
    <w:qFormat/>
    <w:uiPriority w:val="0"/>
    <w:rPr>
      <w:rFonts w:ascii="宋体" w:hAnsi="宋体" w:eastAsia="宋体" w:cs="宋体"/>
      <w:kern w:val="2"/>
      <w:sz w:val="24"/>
      <w:szCs w:val="24"/>
      <w:lang w:val="en-US" w:eastAsia="zh-CN" w:bidi="ar-SA"/>
    </w:rPr>
  </w:style>
  <w:style w:type="character" w:customStyle="1" w:styleId="671">
    <w:name w:val="正文文本缩进 Char1"/>
    <w:qFormat/>
    <w:uiPriority w:val="0"/>
    <w:rPr>
      <w:rFonts w:ascii="Calibri" w:hAnsi="Calibri"/>
      <w:sz w:val="28"/>
    </w:rPr>
  </w:style>
  <w:style w:type="character" w:customStyle="1" w:styleId="672">
    <w:name w:val="No Spacing Char"/>
    <w:link w:val="91"/>
    <w:qFormat/>
    <w:uiPriority w:val="1"/>
    <w:rPr>
      <w:sz w:val="22"/>
      <w:szCs w:val="22"/>
      <w:lang w:val="en-US" w:eastAsia="zh-CN" w:bidi="ar-SA"/>
    </w:rPr>
  </w:style>
  <w:style w:type="character" w:customStyle="1" w:styleId="673">
    <w:name w:val="样式7 Char"/>
    <w:qFormat/>
    <w:uiPriority w:val="0"/>
    <w:rPr>
      <w:rFonts w:ascii="仿宋_GB2312" w:hAnsi="仿宋" w:eastAsia="仿宋_GB2312"/>
      <w:b/>
      <w:kern w:val="2"/>
      <w:sz w:val="24"/>
      <w:szCs w:val="24"/>
    </w:rPr>
  </w:style>
  <w:style w:type="character" w:customStyle="1" w:styleId="674">
    <w:name w:val="font12gray1"/>
    <w:qFormat/>
    <w:uiPriority w:val="0"/>
    <w:rPr>
      <w:rFonts w:ascii="仿宋_GB2312" w:eastAsia="微软雅黑"/>
      <w:b/>
      <w:spacing w:val="300"/>
      <w:kern w:val="2"/>
      <w:sz w:val="18"/>
      <w:szCs w:val="18"/>
      <w:lang w:val="en-US" w:eastAsia="zh-CN" w:bidi="ar-SA"/>
    </w:rPr>
  </w:style>
  <w:style w:type="character" w:customStyle="1" w:styleId="675">
    <w:name w:val="Char Char7"/>
    <w:semiHidden/>
    <w:qFormat/>
    <w:uiPriority w:val="0"/>
    <w:rPr>
      <w:rFonts w:eastAsia="宋体"/>
      <w:kern w:val="2"/>
      <w:sz w:val="21"/>
      <w:szCs w:val="24"/>
      <w:lang w:val="en-US" w:eastAsia="zh-CN" w:bidi="ar-SA"/>
    </w:rPr>
  </w:style>
  <w:style w:type="character" w:customStyle="1" w:styleId="676">
    <w:name w:val="表名 Char"/>
    <w:qFormat/>
    <w:uiPriority w:val="0"/>
    <w:rPr>
      <w:rFonts w:eastAsia="宋体"/>
      <w:b/>
      <w:bCs/>
      <w:kern w:val="2"/>
      <w:sz w:val="24"/>
      <w:szCs w:val="24"/>
      <w:lang w:val="en-US" w:eastAsia="zh-CN" w:bidi="ar-SA"/>
    </w:rPr>
  </w:style>
  <w:style w:type="character" w:customStyle="1" w:styleId="677">
    <w:name w:val="Document Map Char"/>
    <w:qFormat/>
    <w:locked/>
    <w:uiPriority w:val="0"/>
    <w:rPr>
      <w:rFonts w:eastAsia="宋体"/>
      <w:kern w:val="2"/>
      <w:sz w:val="21"/>
      <w:szCs w:val="24"/>
      <w:lang w:val="en-US" w:eastAsia="zh-CN" w:bidi="ar-SA"/>
    </w:rPr>
  </w:style>
  <w:style w:type="character" w:customStyle="1" w:styleId="678">
    <w:name w:val="font41"/>
    <w:qFormat/>
    <w:uiPriority w:val="0"/>
    <w:rPr>
      <w:rFonts w:hint="eastAsia" w:ascii="仿宋_GB2312" w:eastAsia="仿宋_GB2312" w:cs="仿宋_GB2312"/>
      <w:color w:val="000000"/>
      <w:sz w:val="22"/>
      <w:szCs w:val="22"/>
      <w:u w:val="none"/>
    </w:rPr>
  </w:style>
  <w:style w:type="character" w:customStyle="1" w:styleId="679">
    <w:name w:val="标题 6 Char"/>
    <w:link w:val="8"/>
    <w:qFormat/>
    <w:uiPriority w:val="0"/>
    <w:rPr>
      <w:rFonts w:ascii="Arial" w:hAnsi="Arial" w:eastAsia="黑体"/>
      <w:b/>
      <w:bCs/>
      <w:kern w:val="2"/>
      <w:sz w:val="24"/>
      <w:szCs w:val="24"/>
    </w:rPr>
  </w:style>
  <w:style w:type="character" w:customStyle="1" w:styleId="680">
    <w:name w:val="纯文本 Char_0"/>
    <w:link w:val="92"/>
    <w:qFormat/>
    <w:uiPriority w:val="0"/>
    <w:rPr>
      <w:rFonts w:ascii="宋体" w:hAnsi="Courier New"/>
      <w:kern w:val="2"/>
      <w:sz w:val="21"/>
      <w:szCs w:val="21"/>
      <w:lang w:val="en-US" w:eastAsia="zh-CN"/>
    </w:rPr>
  </w:style>
  <w:style w:type="character" w:customStyle="1" w:styleId="681">
    <w:name w:val="Balloon Text Char"/>
    <w:qFormat/>
    <w:locked/>
    <w:uiPriority w:val="0"/>
    <w:rPr>
      <w:rFonts w:eastAsia="宋体"/>
      <w:kern w:val="2"/>
      <w:sz w:val="18"/>
      <w:szCs w:val="18"/>
      <w:lang w:val="en-US" w:eastAsia="zh-CN" w:bidi="ar-SA"/>
    </w:rPr>
  </w:style>
  <w:style w:type="character" w:customStyle="1" w:styleId="682">
    <w:name w:val="正文 项目2 Char"/>
    <w:basedOn w:val="683"/>
    <w:qFormat/>
    <w:uiPriority w:val="0"/>
    <w:rPr>
      <w:rFonts w:ascii="仿宋_GB2312" w:hAnsi="仿宋_GB2312" w:eastAsia="仿宋_GB2312"/>
      <w:kern w:val="2"/>
      <w:sz w:val="24"/>
      <w:lang w:bidi="ar-SA"/>
    </w:rPr>
  </w:style>
  <w:style w:type="character" w:customStyle="1" w:styleId="683">
    <w:name w:val="正文 项目 Char"/>
    <w:qFormat/>
    <w:uiPriority w:val="0"/>
    <w:rPr>
      <w:rFonts w:ascii="仿宋_GB2312" w:hAnsi="仿宋_GB2312" w:eastAsia="仿宋_GB2312"/>
      <w:kern w:val="2"/>
      <w:sz w:val="24"/>
      <w:lang w:bidi="ar-SA"/>
    </w:rPr>
  </w:style>
  <w:style w:type="character" w:customStyle="1" w:styleId="684">
    <w:name w:val="h Char Char1"/>
    <w:qFormat/>
    <w:uiPriority w:val="0"/>
    <w:rPr>
      <w:rFonts w:eastAsia="宋体"/>
      <w:kern w:val="2"/>
      <w:sz w:val="18"/>
      <w:szCs w:val="18"/>
      <w:lang w:val="en-US" w:eastAsia="zh-CN" w:bidi="ar-SA"/>
    </w:rPr>
  </w:style>
  <w:style w:type="character" w:customStyle="1" w:styleId="685">
    <w:name w:val="Char Char27"/>
    <w:qFormat/>
    <w:uiPriority w:val="6"/>
    <w:rPr>
      <w:rFonts w:ascii="宋体" w:hAnsi="宋体" w:eastAsia="宋体"/>
      <w:color w:val="000000"/>
      <w:kern w:val="1"/>
      <w:sz w:val="28"/>
      <w:lang w:val="en-US" w:eastAsia="zh-CN" w:bidi="ar-SA"/>
    </w:rPr>
  </w:style>
  <w:style w:type="character" w:customStyle="1" w:styleId="686">
    <w:name w:val="px14"/>
    <w:qFormat/>
    <w:uiPriority w:val="0"/>
    <w:rPr>
      <w:rFonts w:ascii="仿宋_GB2312" w:eastAsia="微软雅黑" w:cs="Times New Roman"/>
      <w:b/>
      <w:kern w:val="2"/>
      <w:sz w:val="32"/>
      <w:szCs w:val="32"/>
      <w:lang w:val="en-US" w:eastAsia="zh-CN" w:bidi="ar-SA"/>
    </w:rPr>
  </w:style>
  <w:style w:type="character" w:customStyle="1" w:styleId="687">
    <w:name w:val="HTML 预设格式 Char1"/>
    <w:qFormat/>
    <w:uiPriority w:val="0"/>
    <w:rPr>
      <w:rFonts w:ascii="Courier New" w:hAnsi="Courier New" w:eastAsia="宋体" w:cs="Courier New"/>
      <w:sz w:val="20"/>
      <w:szCs w:val="20"/>
    </w:rPr>
  </w:style>
  <w:style w:type="character" w:customStyle="1" w:styleId="688">
    <w:name w:val="普通文字 Char1"/>
    <w:qFormat/>
    <w:uiPriority w:val="0"/>
    <w:rPr>
      <w:rFonts w:ascii="宋体" w:hAnsi="Courier New" w:eastAsia="宋体"/>
      <w:kern w:val="2"/>
      <w:sz w:val="21"/>
      <w:lang w:val="en-US" w:eastAsia="zh-CN"/>
    </w:rPr>
  </w:style>
  <w:style w:type="character" w:customStyle="1" w:styleId="689">
    <w:name w:val="hei16b1"/>
    <w:qFormat/>
    <w:uiPriority w:val="0"/>
    <w:rPr>
      <w:rFonts w:hint="default" w:ascii="Arial" w:hAnsi="Arial" w:cs="Arial"/>
      <w:b/>
      <w:bCs/>
      <w:color w:val="000000"/>
      <w:sz w:val="24"/>
      <w:szCs w:val="24"/>
    </w:rPr>
  </w:style>
  <w:style w:type="character" w:customStyle="1" w:styleId="690">
    <w:name w:val="正文（绿盟科技） Char"/>
    <w:link w:val="94"/>
    <w:qFormat/>
    <w:uiPriority w:val="0"/>
    <w:rPr>
      <w:rFonts w:ascii="Arial" w:hAnsi="Arial"/>
      <w:sz w:val="21"/>
      <w:szCs w:val="21"/>
    </w:rPr>
  </w:style>
  <w:style w:type="character" w:customStyle="1" w:styleId="691">
    <w:name w:val="Char Char19"/>
    <w:qFormat/>
    <w:uiPriority w:val="6"/>
    <w:rPr>
      <w:rFonts w:ascii="宋体" w:hAnsi="宋体"/>
      <w:i/>
      <w:sz w:val="24"/>
      <w:szCs w:val="24"/>
    </w:rPr>
  </w:style>
  <w:style w:type="character" w:customStyle="1" w:styleId="692">
    <w:name w:val="页脚 Char"/>
    <w:qFormat/>
    <w:uiPriority w:val="0"/>
    <w:rPr>
      <w:rFonts w:eastAsia="仿宋_GB2312"/>
      <w:kern w:val="2"/>
      <w:sz w:val="18"/>
      <w:lang w:val="en-US" w:eastAsia="zh-CN"/>
    </w:rPr>
  </w:style>
  <w:style w:type="character" w:customStyle="1" w:styleId="693">
    <w:name w:val="批注主题 Char"/>
    <w:qFormat/>
    <w:uiPriority w:val="0"/>
    <w:rPr>
      <w:rFonts w:eastAsia="宋体"/>
      <w:b/>
      <w:bCs/>
      <w:kern w:val="2"/>
      <w:sz w:val="21"/>
      <w:szCs w:val="24"/>
      <w:lang w:val="en-US" w:eastAsia="zh-CN" w:bidi="ar-SA"/>
    </w:rPr>
  </w:style>
  <w:style w:type="character" w:customStyle="1" w:styleId="694">
    <w:name w:val="Comment Text Char"/>
    <w:qFormat/>
    <w:locked/>
    <w:uiPriority w:val="0"/>
    <w:rPr>
      <w:rFonts w:ascii="宋体" w:hAnsi="宋体" w:eastAsia="宋体"/>
      <w:kern w:val="2"/>
      <w:sz w:val="24"/>
      <w:lang w:val="en-US" w:eastAsia="zh-CN" w:bidi="ar-SA"/>
    </w:rPr>
  </w:style>
  <w:style w:type="character" w:customStyle="1" w:styleId="695">
    <w:name w:val="标题 2 字符"/>
    <w:qFormat/>
    <w:uiPriority w:val="1"/>
    <w:rPr>
      <w:rFonts w:ascii="仿宋_GB2312" w:hAnsi="Times New Roman" w:eastAsia="仿宋_GB2312" w:cs="Times New Roman"/>
      <w:b/>
      <w:kern w:val="2"/>
      <w:sz w:val="24"/>
      <w:lang w:val="zh-CN"/>
    </w:rPr>
  </w:style>
  <w:style w:type="character" w:customStyle="1" w:styleId="696">
    <w:name w:val="Char Char72"/>
    <w:qFormat/>
    <w:uiPriority w:val="0"/>
    <w:rPr>
      <w:rFonts w:eastAsia="宋体"/>
      <w:kern w:val="2"/>
      <w:sz w:val="21"/>
      <w:szCs w:val="24"/>
      <w:lang w:val="en-US" w:eastAsia="zh-CN" w:bidi="ar-SA"/>
    </w:rPr>
  </w:style>
  <w:style w:type="character" w:customStyle="1" w:styleId="697">
    <w:name w:val="正文文本缩进 Char2"/>
    <w:qFormat/>
    <w:uiPriority w:val="0"/>
    <w:rPr>
      <w:rFonts w:ascii="Times New Roman" w:hAnsi="Times New Roman" w:eastAsia="宋体" w:cs="Times New Roman"/>
      <w:snapToGrid w:val="0"/>
      <w:kern w:val="0"/>
      <w:szCs w:val="24"/>
    </w:rPr>
  </w:style>
  <w:style w:type="character" w:customStyle="1" w:styleId="698">
    <w:name w:val="样式2 Char"/>
    <w:qFormat/>
    <w:uiPriority w:val="0"/>
    <w:rPr>
      <w:rFonts w:ascii="仿宋_GB2312" w:hAnsi="仿宋" w:eastAsia="仿宋_GB2312" w:cs="仿宋_GB2312"/>
      <w:b/>
      <w:bCs/>
      <w:sz w:val="32"/>
      <w:szCs w:val="30"/>
      <w:lang w:val="zh-CN"/>
    </w:rPr>
  </w:style>
  <w:style w:type="character" w:customStyle="1" w:styleId="699">
    <w:name w:val="表格名称[858D7CFB-ED40-4347-BF05-701D383B685F]"/>
    <w:link w:val="95"/>
    <w:qFormat/>
    <w:uiPriority w:val="0"/>
    <w:rPr>
      <w:sz w:val="32"/>
    </w:rPr>
  </w:style>
  <w:style w:type="character" w:customStyle="1" w:styleId="700">
    <w:name w:val="Char Char4"/>
    <w:qFormat/>
    <w:uiPriority w:val="0"/>
    <w:rPr>
      <w:rFonts w:eastAsia="宋体"/>
      <w:b/>
      <w:sz w:val="24"/>
      <w:lang w:eastAsia="zh-CN" w:bidi="ar-SA"/>
    </w:rPr>
  </w:style>
  <w:style w:type="character" w:customStyle="1" w:styleId="701">
    <w:name w:val="c7 style3"/>
    <w:qFormat/>
    <w:uiPriority w:val="0"/>
  </w:style>
  <w:style w:type="character" w:customStyle="1" w:styleId="702">
    <w:name w:val="正文文本 3 Char1"/>
    <w:semiHidden/>
    <w:qFormat/>
    <w:uiPriority w:val="99"/>
    <w:rPr>
      <w:rFonts w:ascii="Times New Roman" w:hAnsi="Times New Roman" w:eastAsia="宋体" w:cs="Times New Roman"/>
      <w:sz w:val="16"/>
      <w:szCs w:val="16"/>
    </w:rPr>
  </w:style>
  <w:style w:type="character" w:customStyle="1" w:styleId="703">
    <w:name w:val="tw4winInternal"/>
    <w:qFormat/>
    <w:uiPriority w:val="0"/>
    <w:rPr>
      <w:rFonts w:ascii="Courier New" w:hAnsi="Courier New" w:cs="Courier New"/>
      <w:color w:val="FF0000"/>
      <w:lang w:val="en-US" w:eastAsia="zh-CN"/>
    </w:rPr>
  </w:style>
  <w:style w:type="character" w:customStyle="1" w:styleId="704">
    <w:name w:val="Char Char10"/>
    <w:semiHidden/>
    <w:qFormat/>
    <w:uiPriority w:val="0"/>
    <w:rPr>
      <w:rFonts w:ascii="宋体" w:hAnsi="宋体"/>
      <w:kern w:val="2"/>
      <w:sz w:val="21"/>
      <w:szCs w:val="24"/>
      <w:lang w:val="en-US" w:eastAsia="zh-CN"/>
    </w:rPr>
  </w:style>
  <w:style w:type="character" w:customStyle="1" w:styleId="705">
    <w:name w:val="shadow11"/>
    <w:qFormat/>
    <w:uiPriority w:val="0"/>
    <w:rPr>
      <w:color w:val="000000"/>
      <w:sz w:val="21"/>
    </w:rPr>
  </w:style>
  <w:style w:type="character" w:customStyle="1" w:styleId="706">
    <w:name w:val="正文非缩进 Char3"/>
    <w:qFormat/>
    <w:uiPriority w:val="0"/>
    <w:rPr>
      <w:rFonts w:ascii="宋体" w:eastAsia="宋体"/>
      <w:snapToGrid w:val="0"/>
      <w:color w:val="000000"/>
      <w:kern w:val="28"/>
      <w:sz w:val="28"/>
      <w:lang w:val="en-US" w:eastAsia="zh-CN" w:bidi="ar-SA"/>
    </w:rPr>
  </w:style>
  <w:style w:type="character" w:customStyle="1" w:styleId="707">
    <w:name w:val="Char Char"/>
    <w:qFormat/>
    <w:uiPriority w:val="0"/>
    <w:rPr>
      <w:rFonts w:ascii="宋体" w:hAnsi="Courier New" w:eastAsia="宋体"/>
      <w:kern w:val="2"/>
      <w:sz w:val="21"/>
      <w:lang w:val="en-US" w:eastAsia="zh-CN" w:bidi="ar-SA"/>
    </w:rPr>
  </w:style>
  <w:style w:type="character" w:customStyle="1" w:styleId="708">
    <w:name w:val="签名 Char1"/>
    <w:qFormat/>
    <w:uiPriority w:val="0"/>
    <w:rPr>
      <w:rFonts w:ascii="Times New Roman" w:hAnsi="Times New Roman" w:eastAsia="宋体" w:cs="Times New Roman"/>
      <w:szCs w:val="24"/>
    </w:rPr>
  </w:style>
  <w:style w:type="character" w:customStyle="1" w:styleId="709">
    <w:name w:val="日期 Char"/>
    <w:link w:val="38"/>
    <w:qFormat/>
    <w:uiPriority w:val="0"/>
    <w:rPr>
      <w:rFonts w:ascii="宋体"/>
      <w:kern w:val="2"/>
      <w:sz w:val="24"/>
      <w:szCs w:val="21"/>
      <w:lang w:val="zh-CN"/>
    </w:rPr>
  </w:style>
  <w:style w:type="character" w:customStyle="1" w:styleId="710">
    <w:name w:val="标题 9 Char"/>
    <w:link w:val="11"/>
    <w:qFormat/>
    <w:uiPriority w:val="0"/>
    <w:rPr>
      <w:rFonts w:ascii="Arial" w:hAnsi="Arial" w:eastAsia="黑体"/>
      <w:kern w:val="2"/>
      <w:sz w:val="21"/>
      <w:szCs w:val="21"/>
    </w:rPr>
  </w:style>
  <w:style w:type="character" w:customStyle="1" w:styleId="711">
    <w:name w:val="Char Char18"/>
    <w:qFormat/>
    <w:uiPriority w:val="6"/>
    <w:rPr>
      <w:rFonts w:ascii="宋体" w:hAnsi="宋体"/>
      <w:sz w:val="28"/>
    </w:rPr>
  </w:style>
  <w:style w:type="character" w:customStyle="1" w:styleId="712">
    <w:name w:val="批注文字 Char"/>
    <w:qFormat/>
    <w:uiPriority w:val="99"/>
    <w:rPr>
      <w:kern w:val="2"/>
      <w:sz w:val="21"/>
      <w:szCs w:val="24"/>
    </w:rPr>
  </w:style>
  <w:style w:type="character" w:customStyle="1" w:styleId="713">
    <w:name w:val="Char Char22"/>
    <w:qFormat/>
    <w:uiPriority w:val="6"/>
    <w:rPr>
      <w:rFonts w:ascii="宋体" w:hAnsi="宋体"/>
      <w:kern w:val="1"/>
      <w:sz w:val="24"/>
      <w:szCs w:val="24"/>
    </w:rPr>
  </w:style>
  <w:style w:type="character" w:customStyle="1" w:styleId="714">
    <w:name w:val="pt141"/>
    <w:qFormat/>
    <w:uiPriority w:val="0"/>
    <w:rPr>
      <w:color w:val="330066"/>
      <w:sz w:val="22"/>
      <w:szCs w:val="22"/>
    </w:rPr>
  </w:style>
  <w:style w:type="character" w:customStyle="1" w:styleId="715">
    <w:name w:val="正文文本缩进 2 Char1"/>
    <w:semiHidden/>
    <w:qFormat/>
    <w:uiPriority w:val="99"/>
    <w:rPr>
      <w:rFonts w:ascii="Times New Roman" w:hAnsi="Times New Roman" w:eastAsia="宋体" w:cs="Times New Roman"/>
      <w:szCs w:val="24"/>
    </w:rPr>
  </w:style>
  <w:style w:type="character" w:customStyle="1" w:styleId="716">
    <w:name w:val="批注框文本 Char"/>
    <w:link w:val="41"/>
    <w:qFormat/>
    <w:uiPriority w:val="0"/>
    <w:rPr>
      <w:kern w:val="2"/>
      <w:sz w:val="18"/>
      <w:szCs w:val="18"/>
    </w:rPr>
  </w:style>
  <w:style w:type="character" w:customStyle="1" w:styleId="717">
    <w:name w:val="Char Char611"/>
    <w:qFormat/>
    <w:uiPriority w:val="0"/>
    <w:rPr>
      <w:rFonts w:eastAsia="宋体"/>
      <w:kern w:val="2"/>
      <w:sz w:val="21"/>
      <w:szCs w:val="24"/>
      <w:lang w:val="en-US" w:eastAsia="zh-CN" w:bidi="ar-SA"/>
    </w:rPr>
  </w:style>
  <w:style w:type="character" w:customStyle="1" w:styleId="718">
    <w:name w:val="highlight1"/>
    <w:qFormat/>
    <w:uiPriority w:val="0"/>
    <w:rPr>
      <w:rFonts w:ascii="仿宋_GB2312" w:eastAsia="微软雅黑"/>
      <w:b/>
      <w:kern w:val="2"/>
      <w:sz w:val="23"/>
      <w:szCs w:val="23"/>
      <w:lang w:val="en-US" w:eastAsia="zh-CN" w:bidi="ar-SA"/>
    </w:rPr>
  </w:style>
  <w:style w:type="character" w:customStyle="1" w:styleId="719">
    <w:name w:val="my正文 Char"/>
    <w:link w:val="96"/>
    <w:qFormat/>
    <w:locked/>
    <w:uiPriority w:val="0"/>
    <w:rPr>
      <w:rFonts w:ascii="Tahoma" w:hAnsi="Tahoma"/>
      <w:sz w:val="24"/>
      <w:szCs w:val="24"/>
    </w:rPr>
  </w:style>
  <w:style w:type="character" w:customStyle="1" w:styleId="720">
    <w:name w:val="正文缩进 Char2"/>
    <w:link w:val="5"/>
    <w:qFormat/>
    <w:uiPriority w:val="0"/>
    <w:rPr>
      <w:rFonts w:ascii="宋体" w:eastAsia="宋体"/>
      <w:snapToGrid w:val="0"/>
      <w:color w:val="000000"/>
      <w:kern w:val="28"/>
      <w:sz w:val="28"/>
      <w:lang w:val="en-US" w:eastAsia="zh-CN" w:bidi="ar-SA"/>
    </w:rPr>
  </w:style>
  <w:style w:type="character" w:customStyle="1" w:styleId="721">
    <w:name w:val="Used by Word for text of Help footnotes Char Char1"/>
    <w:qFormat/>
    <w:uiPriority w:val="0"/>
    <w:rPr>
      <w:color w:val="0000FF"/>
      <w:sz w:val="21"/>
    </w:rPr>
  </w:style>
  <w:style w:type="character" w:customStyle="1" w:styleId="722">
    <w:name w:val="页眉 Char"/>
    <w:qFormat/>
    <w:uiPriority w:val="0"/>
    <w:rPr>
      <w:rFonts w:eastAsia="仿宋_GB2312"/>
      <w:kern w:val="2"/>
      <w:sz w:val="18"/>
      <w:lang w:val="en-US" w:eastAsia="zh-CN"/>
    </w:rPr>
  </w:style>
  <w:style w:type="character" w:customStyle="1" w:styleId="723">
    <w:name w:val="FA正文 Char Char"/>
    <w:qFormat/>
    <w:uiPriority w:val="0"/>
    <w:rPr>
      <w:rFonts w:hAnsi="宋体"/>
      <w:kern w:val="2"/>
      <w:sz w:val="24"/>
      <w:lang w:bidi="ar-SA"/>
    </w:rPr>
  </w:style>
  <w:style w:type="character" w:customStyle="1" w:styleId="724">
    <w:name w:val="纯文本 字符"/>
    <w:qFormat/>
    <w:uiPriority w:val="0"/>
    <w:rPr>
      <w:rFonts w:ascii="宋体" w:hAnsi="Courier New" w:eastAsia="宋体" w:cs="Arial"/>
      <w:snapToGrid w:val="0"/>
      <w:kern w:val="2"/>
      <w:sz w:val="21"/>
      <w:szCs w:val="21"/>
      <w:lang w:val="en-US" w:eastAsia="zh-CN" w:bidi="ar-SA"/>
    </w:rPr>
  </w:style>
  <w:style w:type="character" w:customStyle="1" w:styleId="725">
    <w:name w:val="3级 Char"/>
    <w:link w:val="97"/>
    <w:qFormat/>
    <w:uiPriority w:val="0"/>
    <w:rPr>
      <w:rFonts w:ascii="宋体" w:hAnsi="宋体"/>
      <w:b/>
      <w:bCs/>
      <w:sz w:val="28"/>
    </w:rPr>
  </w:style>
  <w:style w:type="character" w:customStyle="1" w:styleId="726">
    <w:name w:val="myp11"/>
    <w:qFormat/>
    <w:uiPriority w:val="0"/>
    <w:rPr>
      <w:rFonts w:ascii="仿宋_GB2312" w:eastAsia="微软雅黑"/>
      <w:b/>
      <w:kern w:val="2"/>
      <w:sz w:val="32"/>
      <w:szCs w:val="32"/>
      <w:lang w:val="en-US" w:eastAsia="zh-CN" w:bidi="ar-SA"/>
    </w:rPr>
  </w:style>
  <w:style w:type="character" w:customStyle="1" w:styleId="727">
    <w:name w:val="文档结构图 Char1"/>
    <w:link w:val="18"/>
    <w:qFormat/>
    <w:uiPriority w:val="0"/>
    <w:rPr>
      <w:kern w:val="2"/>
      <w:sz w:val="21"/>
      <w:szCs w:val="24"/>
      <w:shd w:val="clear" w:color="auto" w:fill="000080"/>
    </w:rPr>
  </w:style>
  <w:style w:type="character" w:customStyle="1" w:styleId="728">
    <w:name w:val="H6 Char"/>
    <w:qFormat/>
    <w:uiPriority w:val="0"/>
    <w:rPr>
      <w:rFonts w:ascii="Arial" w:hAnsi="Arial" w:eastAsia="黑体"/>
      <w:b/>
      <w:bCs/>
      <w:kern w:val="2"/>
      <w:sz w:val="24"/>
      <w:szCs w:val="24"/>
    </w:rPr>
  </w:style>
  <w:style w:type="character" w:customStyle="1" w:styleId="729">
    <w:name w:val="Char Char91"/>
    <w:qFormat/>
    <w:uiPriority w:val="0"/>
    <w:rPr>
      <w:rFonts w:eastAsia="宋体"/>
      <w:kern w:val="2"/>
      <w:sz w:val="18"/>
      <w:szCs w:val="18"/>
      <w:lang w:val="en-US" w:eastAsia="zh-CN" w:bidi="ar-SA"/>
    </w:rPr>
  </w:style>
  <w:style w:type="character" w:customStyle="1" w:styleId="730">
    <w:name w:val="副标题 Char1"/>
    <w:qFormat/>
    <w:uiPriority w:val="0"/>
    <w:rPr>
      <w:rFonts w:ascii="Cambria" w:hAnsi="Cambria" w:eastAsia="宋体" w:cs="Times New Roman"/>
      <w:b/>
      <w:bCs/>
      <w:snapToGrid w:val="0"/>
      <w:kern w:val="28"/>
      <w:sz w:val="32"/>
      <w:szCs w:val="32"/>
    </w:rPr>
  </w:style>
  <w:style w:type="character" w:customStyle="1" w:styleId="731">
    <w:name w:val="font61"/>
    <w:qFormat/>
    <w:uiPriority w:val="0"/>
    <w:rPr>
      <w:rFonts w:hint="eastAsia" w:ascii="仿宋" w:hAnsi="仿宋" w:eastAsia="仿宋" w:cs="仿宋"/>
      <w:color w:val="000000"/>
      <w:sz w:val="20"/>
      <w:szCs w:val="20"/>
      <w:u w:val="none"/>
    </w:rPr>
  </w:style>
  <w:style w:type="character" w:customStyle="1" w:styleId="732">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733">
    <w:name w:val="Char Char211"/>
    <w:qFormat/>
    <w:uiPriority w:val="0"/>
    <w:rPr>
      <w:rFonts w:eastAsia="宋体"/>
      <w:b/>
      <w:bCs/>
      <w:kern w:val="2"/>
      <w:sz w:val="21"/>
      <w:szCs w:val="24"/>
      <w:lang w:val="en-US" w:eastAsia="zh-CN" w:bidi="ar-SA"/>
    </w:rPr>
  </w:style>
  <w:style w:type="character" w:customStyle="1" w:styleId="734">
    <w:name w:val="标题 2 Char"/>
    <w:qFormat/>
    <w:uiPriority w:val="0"/>
    <w:rPr>
      <w:rFonts w:ascii="Arial" w:hAnsi="Arial" w:eastAsia="黑体"/>
      <w:b/>
      <w:kern w:val="2"/>
      <w:sz w:val="32"/>
      <w:lang w:val="en-US" w:eastAsia="zh-CN"/>
    </w:rPr>
  </w:style>
  <w:style w:type="character" w:customStyle="1" w:styleId="735">
    <w:name w:val="maywed421"/>
    <w:qFormat/>
    <w:uiPriority w:val="0"/>
    <w:rPr>
      <w:color w:val="366FB6"/>
      <w:u w:val="none"/>
    </w:rPr>
  </w:style>
  <w:style w:type="character" w:customStyle="1" w:styleId="736">
    <w:name w:val="正文文本缩进 Char"/>
    <w:qFormat/>
    <w:uiPriority w:val="0"/>
    <w:rPr>
      <w:rFonts w:ascii="宋体" w:hAnsi="宋体"/>
      <w:kern w:val="2"/>
      <w:sz w:val="24"/>
      <w:szCs w:val="24"/>
    </w:rPr>
  </w:style>
  <w:style w:type="character" w:customStyle="1" w:styleId="737">
    <w:name w:val="Char Char102"/>
    <w:semiHidden/>
    <w:qFormat/>
    <w:uiPriority w:val="0"/>
    <w:rPr>
      <w:rFonts w:ascii="宋体" w:hAnsi="宋体"/>
      <w:kern w:val="2"/>
      <w:sz w:val="21"/>
      <w:szCs w:val="24"/>
      <w:lang w:val="en-US" w:eastAsia="zh-CN"/>
    </w:rPr>
  </w:style>
  <w:style w:type="character" w:customStyle="1" w:styleId="738">
    <w:name w:val="页眉 Char1"/>
    <w:qFormat/>
    <w:uiPriority w:val="0"/>
    <w:rPr>
      <w:rFonts w:eastAsia="宋体"/>
      <w:kern w:val="2"/>
      <w:sz w:val="18"/>
      <w:szCs w:val="18"/>
      <w:lang w:val="en-US" w:eastAsia="zh-CN" w:bidi="ar-SA"/>
    </w:rPr>
  </w:style>
  <w:style w:type="character" w:customStyle="1" w:styleId="739">
    <w:name w:val="md"/>
    <w:basedOn w:val="71"/>
    <w:qFormat/>
    <w:uiPriority w:val="0"/>
    <w:rPr>
      <w:rFonts w:ascii="Arial" w:hAnsi="Arial" w:eastAsia="黑体" w:cs="Arial"/>
      <w:snapToGrid w:val="0"/>
      <w:kern w:val="0"/>
      <w:szCs w:val="21"/>
    </w:rPr>
  </w:style>
  <w:style w:type="character" w:customStyle="1" w:styleId="740">
    <w:name w:val="big1"/>
    <w:qFormat/>
    <w:uiPriority w:val="0"/>
    <w:rPr>
      <w:rFonts w:hint="eastAsia" w:ascii="宋体" w:hAnsi="宋体" w:eastAsia="宋体"/>
      <w:color w:val="333333"/>
      <w:sz w:val="22"/>
      <w:szCs w:val="22"/>
    </w:rPr>
  </w:style>
  <w:style w:type="character" w:customStyle="1" w:styleId="741">
    <w:name w:val="Char Char311"/>
    <w:qFormat/>
    <w:uiPriority w:val="0"/>
    <w:rPr>
      <w:rFonts w:eastAsia="宋体"/>
      <w:kern w:val="2"/>
      <w:sz w:val="21"/>
      <w:szCs w:val="24"/>
      <w:lang w:val="en-US" w:eastAsia="zh-CN" w:bidi="ar-SA"/>
    </w:rPr>
  </w:style>
  <w:style w:type="character" w:customStyle="1" w:styleId="742">
    <w:name w:val="Char Char81"/>
    <w:qFormat/>
    <w:uiPriority w:val="6"/>
    <w:rPr>
      <w:rFonts w:eastAsia="宋体"/>
      <w:b/>
      <w:sz w:val="24"/>
      <w:lang w:eastAsia="zh-CN"/>
    </w:rPr>
  </w:style>
  <w:style w:type="character" w:customStyle="1" w:styleId="743">
    <w:name w:val="样式3 Char"/>
    <w:basedOn w:val="698"/>
    <w:qFormat/>
    <w:uiPriority w:val="0"/>
    <w:rPr>
      <w:rFonts w:ascii="仿宋_GB2312" w:hAnsi="仿宋" w:eastAsia="仿宋_GB2312" w:cs="仿宋_GB2312"/>
      <w:sz w:val="32"/>
      <w:szCs w:val="30"/>
      <w:lang w:val="zh-CN"/>
    </w:rPr>
  </w:style>
  <w:style w:type="character" w:customStyle="1" w:styleId="744">
    <w:name w:val="HTML 地址 Char"/>
    <w:link w:val="30"/>
    <w:qFormat/>
    <w:uiPriority w:val="0"/>
    <w:rPr>
      <w:rFonts w:ascii="宋体" w:hAnsi="宋体"/>
      <w:i/>
      <w:iCs/>
      <w:sz w:val="24"/>
      <w:szCs w:val="24"/>
    </w:rPr>
  </w:style>
  <w:style w:type="character" w:customStyle="1" w:styleId="745">
    <w:name w:val="正文首行缩进 2 Char1"/>
    <w:qFormat/>
    <w:uiPriority w:val="0"/>
    <w:rPr>
      <w:rFonts w:ascii="Times New Roman" w:hAnsi="Times New Roman" w:eastAsia="宋体" w:cs="Times New Roman"/>
      <w:kern w:val="2"/>
      <w:sz w:val="24"/>
      <w:szCs w:val="24"/>
    </w:rPr>
  </w:style>
  <w:style w:type="character" w:customStyle="1" w:styleId="746">
    <w:name w:val="副标题 Char2"/>
    <w:qFormat/>
    <w:uiPriority w:val="0"/>
    <w:rPr>
      <w:rFonts w:ascii="Cambria" w:hAnsi="Cambria" w:eastAsia="宋体" w:cs="Times New Roman"/>
      <w:b/>
      <w:bCs/>
      <w:snapToGrid w:val="0"/>
      <w:kern w:val="28"/>
      <w:sz w:val="32"/>
      <w:szCs w:val="32"/>
    </w:rPr>
  </w:style>
  <w:style w:type="character" w:customStyle="1" w:styleId="747">
    <w:name w:val="标题4-dyf Char"/>
    <w:link w:val="99"/>
    <w:qFormat/>
    <w:uiPriority w:val="0"/>
    <w:rPr>
      <w:rFonts w:ascii="Cambria" w:hAnsi="Cambria"/>
      <w:b/>
      <w:bCs/>
      <w:color w:val="000000"/>
      <w:kern w:val="2"/>
      <w:sz w:val="21"/>
      <w:szCs w:val="21"/>
    </w:rPr>
  </w:style>
  <w:style w:type="character" w:customStyle="1" w:styleId="748">
    <w:name w:val="dectext1"/>
    <w:qFormat/>
    <w:uiPriority w:val="0"/>
    <w:rPr>
      <w:rFonts w:ascii="宋体" w:hAnsi="宋体" w:eastAsia="宋体"/>
      <w:color w:val="333333"/>
      <w:sz w:val="21"/>
      <w:szCs w:val="21"/>
      <w:u w:val="none"/>
    </w:rPr>
  </w:style>
  <w:style w:type="character" w:customStyle="1" w:styleId="749">
    <w:name w:val="冯 Char"/>
    <w:link w:val="100"/>
    <w:qFormat/>
    <w:uiPriority w:val="0"/>
    <w:rPr>
      <w:rFonts w:ascii="宋体" w:hAnsi="宋体"/>
      <w:color w:val="000000"/>
      <w:sz w:val="24"/>
      <w:szCs w:val="24"/>
    </w:rPr>
  </w:style>
  <w:style w:type="character" w:customStyle="1" w:styleId="750">
    <w:name w:val="Header Char"/>
    <w:qFormat/>
    <w:locked/>
    <w:uiPriority w:val="0"/>
    <w:rPr>
      <w:rFonts w:eastAsia="宋体"/>
      <w:kern w:val="2"/>
      <w:sz w:val="18"/>
      <w:szCs w:val="18"/>
      <w:lang w:val="en-US" w:eastAsia="zh-CN" w:bidi="ar-SA"/>
    </w:rPr>
  </w:style>
  <w:style w:type="character" w:customStyle="1" w:styleId="751">
    <w:name w:val="Char Char12"/>
    <w:qFormat/>
    <w:uiPriority w:val="0"/>
    <w:rPr>
      <w:rFonts w:ascii="仿宋_GB2312" w:eastAsia="仿宋_GB2312"/>
      <w:b/>
      <w:bCs/>
      <w:kern w:val="2"/>
      <w:sz w:val="24"/>
      <w:szCs w:val="24"/>
      <w:lang w:val="zh-CN" w:eastAsia="zh-CN" w:bidi="ar-SA"/>
    </w:rPr>
  </w:style>
  <w:style w:type="character" w:customStyle="1" w:styleId="752">
    <w:name w:val="题注 Char"/>
    <w:link w:val="16"/>
    <w:qFormat/>
    <w:uiPriority w:val="0"/>
    <w:rPr>
      <w:b/>
      <w:kern w:val="2"/>
      <w:sz w:val="28"/>
    </w:rPr>
  </w:style>
  <w:style w:type="character" w:customStyle="1" w:styleId="753">
    <w:name w:val="普通文字 Char3"/>
    <w:qFormat/>
    <w:uiPriority w:val="0"/>
    <w:rPr>
      <w:rFonts w:ascii="宋体" w:hAnsi="Courier New" w:eastAsia="宋体"/>
      <w:kern w:val="2"/>
      <w:sz w:val="21"/>
      <w:lang w:val="en-US" w:eastAsia="zh-CN" w:bidi="ar-SA"/>
    </w:rPr>
  </w:style>
  <w:style w:type="character" w:customStyle="1" w:styleId="754">
    <w:name w:val="公文正文 Char"/>
    <w:qFormat/>
    <w:uiPriority w:val="0"/>
    <w:rPr>
      <w:rFonts w:ascii="仿宋_GB2312" w:eastAsia="仿宋_GB2312"/>
      <w:kern w:val="2"/>
      <w:sz w:val="24"/>
      <w:szCs w:val="24"/>
      <w:lang w:val="en-US" w:eastAsia="zh-CN" w:bidi="ar-SA"/>
    </w:rPr>
  </w:style>
  <w:style w:type="character" w:customStyle="1" w:styleId="755">
    <w:name w:val="正文首行缩进 Char Char Char Char Char"/>
    <w:qFormat/>
    <w:uiPriority w:val="0"/>
    <w:rPr>
      <w:rFonts w:ascii="宋体"/>
      <w:kern w:val="2"/>
      <w:sz w:val="24"/>
      <w:lang w:val="zh-CN"/>
    </w:rPr>
  </w:style>
  <w:style w:type="character" w:customStyle="1" w:styleId="756">
    <w:name w:val="PI Char"/>
    <w:qFormat/>
    <w:uiPriority w:val="0"/>
    <w:rPr>
      <w:rFonts w:ascii="宋体" w:hAnsi="宋体" w:eastAsia="宋体"/>
      <w:kern w:val="2"/>
      <w:sz w:val="24"/>
      <w:szCs w:val="24"/>
      <w:lang w:val="en-US" w:eastAsia="zh-CN" w:bidi="ar-SA"/>
    </w:rPr>
  </w:style>
  <w:style w:type="character" w:customStyle="1" w:styleId="757">
    <w:name w:val="Default Char"/>
    <w:link w:val="82"/>
    <w:qFormat/>
    <w:uiPriority w:val="0"/>
    <w:rPr>
      <w:rFonts w:ascii="仿宋_GB2312" w:eastAsia="仿宋_GB2312" w:cs="仿宋_GB2312"/>
      <w:color w:val="000000"/>
      <w:sz w:val="24"/>
      <w:szCs w:val="24"/>
      <w:lang w:val="en-US" w:eastAsia="zh-CN" w:bidi="ar-SA"/>
    </w:rPr>
  </w:style>
  <w:style w:type="character" w:customStyle="1" w:styleId="758">
    <w:name w:val="style91"/>
    <w:qFormat/>
    <w:uiPriority w:val="0"/>
    <w:rPr>
      <w:color w:val="333333"/>
    </w:rPr>
  </w:style>
  <w:style w:type="character" w:customStyle="1" w:styleId="759">
    <w:name w:val="列出段落 Char2"/>
    <w:qFormat/>
    <w:uiPriority w:val="34"/>
    <w:rPr>
      <w:rFonts w:ascii="Calibri" w:hAnsi="Calibri"/>
      <w:kern w:val="2"/>
      <w:sz w:val="28"/>
    </w:rPr>
  </w:style>
  <w:style w:type="character" w:customStyle="1" w:styleId="760">
    <w:name w:val="mdeck"/>
    <w:qFormat/>
    <w:uiPriority w:val="0"/>
    <w:rPr>
      <w:rFonts w:ascii="仿宋_GB2312" w:eastAsia="微软雅黑"/>
      <w:b/>
      <w:kern w:val="2"/>
      <w:sz w:val="32"/>
      <w:szCs w:val="32"/>
      <w:lang w:val="en-US" w:eastAsia="zh-CN" w:bidi="ar-SA"/>
    </w:rPr>
  </w:style>
  <w:style w:type="character" w:customStyle="1" w:styleId="761">
    <w:name w:val="unnamed11"/>
    <w:qFormat/>
    <w:uiPriority w:val="0"/>
    <w:rPr>
      <w:sz w:val="20"/>
      <w:szCs w:val="20"/>
    </w:rPr>
  </w:style>
  <w:style w:type="character" w:customStyle="1" w:styleId="762">
    <w:name w:val="正文文本 Char2"/>
    <w:semiHidden/>
    <w:qFormat/>
    <w:uiPriority w:val="99"/>
    <w:rPr>
      <w:rFonts w:ascii="Times New Roman" w:hAnsi="Times New Roman" w:eastAsia="宋体" w:cs="Times New Roman"/>
      <w:snapToGrid w:val="0"/>
      <w:kern w:val="0"/>
      <w:szCs w:val="24"/>
    </w:rPr>
  </w:style>
  <w:style w:type="character" w:customStyle="1" w:styleId="763">
    <w:name w:val="标书正文格式 Char"/>
    <w:qFormat/>
    <w:uiPriority w:val="0"/>
    <w:rPr>
      <w:rFonts w:eastAsia="楷体_GB2312"/>
      <w:kern w:val="2"/>
      <w:sz w:val="24"/>
      <w:szCs w:val="24"/>
      <w:lang w:bidi="ar-SA"/>
    </w:rPr>
  </w:style>
  <w:style w:type="character" w:customStyle="1" w:styleId="764">
    <w:name w:val="Char Char11"/>
    <w:qFormat/>
    <w:locked/>
    <w:uiPriority w:val="0"/>
    <w:rPr>
      <w:rFonts w:ascii="宋体" w:hAnsi="宋体" w:eastAsia="宋体"/>
      <w:b/>
      <w:kern w:val="2"/>
      <w:sz w:val="24"/>
      <w:szCs w:val="24"/>
      <w:lang w:val="en-US" w:eastAsia="zh-CN" w:bidi="ar-SA"/>
    </w:rPr>
  </w:style>
  <w:style w:type="character" w:customStyle="1" w:styleId="765">
    <w:name w:val="ca-131"/>
    <w:qFormat/>
    <w:uiPriority w:val="0"/>
    <w:rPr>
      <w:rFonts w:hint="eastAsia" w:ascii="仿宋_GB2312" w:eastAsia="仿宋_GB2312"/>
      <w:b/>
      <w:bCs/>
      <w:color w:val="000000"/>
      <w:spacing w:val="-20"/>
      <w:sz w:val="24"/>
      <w:szCs w:val="24"/>
    </w:rPr>
  </w:style>
  <w:style w:type="character" w:customStyle="1" w:styleId="766">
    <w:name w:val="tw4winMark"/>
    <w:qFormat/>
    <w:uiPriority w:val="0"/>
    <w:rPr>
      <w:rFonts w:ascii="Courier New" w:hAnsi="Courier New" w:cs="Courier New"/>
      <w:vanish/>
      <w:color w:val="800080"/>
      <w:sz w:val="24"/>
      <w:szCs w:val="24"/>
      <w:vertAlign w:val="subscript"/>
    </w:rPr>
  </w:style>
  <w:style w:type="character" w:customStyle="1" w:styleId="767">
    <w:name w:val="正文样式 Char"/>
    <w:link w:val="101"/>
    <w:qFormat/>
    <w:uiPriority w:val="0"/>
    <w:rPr>
      <w:rFonts w:ascii="Calibri" w:hAnsi="Calibri"/>
      <w:sz w:val="24"/>
      <w:szCs w:val="24"/>
    </w:rPr>
  </w:style>
  <w:style w:type="character" w:customStyle="1" w:styleId="768">
    <w:name w:val="表正文 Char3"/>
    <w:qFormat/>
    <w:uiPriority w:val="0"/>
    <w:rPr>
      <w:rFonts w:eastAsia="宋体"/>
    </w:rPr>
  </w:style>
  <w:style w:type="character" w:customStyle="1" w:styleId="769">
    <w:name w:val="H5 Char"/>
    <w:qFormat/>
    <w:uiPriority w:val="0"/>
    <w:rPr>
      <w:b/>
      <w:bCs/>
      <w:kern w:val="2"/>
      <w:sz w:val="28"/>
      <w:szCs w:val="28"/>
    </w:rPr>
  </w:style>
  <w:style w:type="character" w:customStyle="1" w:styleId="770">
    <w:name w:val="Char Char3"/>
    <w:qFormat/>
    <w:uiPriority w:val="0"/>
    <w:rPr>
      <w:rFonts w:eastAsia="宋体"/>
      <w:kern w:val="2"/>
      <w:sz w:val="21"/>
      <w:szCs w:val="24"/>
      <w:lang w:val="en-US" w:eastAsia="zh-CN" w:bidi="ar-SA"/>
    </w:rPr>
  </w:style>
  <w:style w:type="character" w:customStyle="1" w:styleId="771">
    <w:name w:val="正文 编号 Char"/>
    <w:qFormat/>
    <w:uiPriority w:val="0"/>
    <w:rPr>
      <w:rFonts w:ascii="仿宋_GB2312" w:hAnsi="仿宋_GB2312" w:eastAsia="仿宋_GB2312"/>
      <w:kern w:val="2"/>
      <w:sz w:val="24"/>
      <w:lang w:bidi="ar-SA"/>
    </w:rPr>
  </w:style>
  <w:style w:type="character" w:customStyle="1" w:styleId="772">
    <w:name w:val="question-title2"/>
    <w:qFormat/>
    <w:uiPriority w:val="6"/>
    <w:rPr>
      <w:rFonts w:ascii="Arial" w:hAnsi="Arial" w:eastAsia="黑体" w:cs="Arial"/>
      <w:snapToGrid w:val="0"/>
      <w:kern w:val="0"/>
      <w:szCs w:val="21"/>
    </w:rPr>
  </w:style>
  <w:style w:type="character" w:customStyle="1" w:styleId="773">
    <w:name w:val="gf正文1 Char Char"/>
    <w:link w:val="102"/>
    <w:qFormat/>
    <w:uiPriority w:val="0"/>
    <w:rPr>
      <w:rFonts w:ascii="宋体" w:hAnsi="宋体" w:cs="宋体"/>
      <w:kern w:val="2"/>
      <w:sz w:val="24"/>
      <w:szCs w:val="24"/>
    </w:rPr>
  </w:style>
  <w:style w:type="character" w:customStyle="1" w:styleId="774">
    <w:name w:val="Char Char15"/>
    <w:qFormat/>
    <w:uiPriority w:val="6"/>
    <w:rPr>
      <w:rFonts w:ascii="宋体" w:hAnsi="宋体"/>
      <w:kern w:val="1"/>
      <w:sz w:val="21"/>
    </w:rPr>
  </w:style>
  <w:style w:type="character" w:customStyle="1" w:styleId="775">
    <w:name w:val="正文缩进 Char3"/>
    <w:qFormat/>
    <w:uiPriority w:val="0"/>
    <w:rPr>
      <w:rFonts w:ascii="宋体" w:eastAsia="宋体"/>
      <w:snapToGrid w:val="0"/>
      <w:color w:val="000000"/>
      <w:kern w:val="28"/>
      <w:sz w:val="28"/>
      <w:lang w:val="en-US" w:eastAsia="zh-CN" w:bidi="ar-SA"/>
    </w:rPr>
  </w:style>
  <w:style w:type="character" w:customStyle="1" w:styleId="776">
    <w:name w:val="列出段落 Char1"/>
    <w:link w:val="103"/>
    <w:qFormat/>
    <w:uiPriority w:val="0"/>
    <w:rPr>
      <w:rFonts w:ascii="Calibri" w:hAnsi="Calibri"/>
      <w:sz w:val="24"/>
      <w:lang w:eastAsia="en-US"/>
    </w:rPr>
  </w:style>
  <w:style w:type="character" w:customStyle="1" w:styleId="777">
    <w:name w:val="Char Char8"/>
    <w:qFormat/>
    <w:uiPriority w:val="0"/>
    <w:rPr>
      <w:rFonts w:eastAsia="宋体"/>
      <w:b/>
      <w:sz w:val="24"/>
      <w:lang w:eastAsia="zh-CN"/>
    </w:rPr>
  </w:style>
  <w:style w:type="character" w:customStyle="1" w:styleId="778">
    <w:name w:val="Normal Indent Char Char"/>
    <w:qFormat/>
    <w:uiPriority w:val="0"/>
    <w:rPr>
      <w:rFonts w:eastAsia="宋体"/>
      <w:kern w:val="2"/>
      <w:sz w:val="21"/>
      <w:lang w:val="en-US" w:eastAsia="zh-CN" w:bidi="ar-SA"/>
    </w:rPr>
  </w:style>
  <w:style w:type="character" w:customStyle="1" w:styleId="779">
    <w:name w:val="列表段落 字符"/>
    <w:qFormat/>
    <w:uiPriority w:val="99"/>
  </w:style>
  <w:style w:type="character" w:customStyle="1" w:styleId="780">
    <w:name w:val="Ò³Ã¼ Char Char1"/>
    <w:qFormat/>
    <w:uiPriority w:val="0"/>
    <w:rPr>
      <w:rFonts w:eastAsia="宋体"/>
      <w:kern w:val="2"/>
      <w:sz w:val="18"/>
      <w:szCs w:val="18"/>
      <w:lang w:val="en-US" w:eastAsia="zh-CN" w:bidi="ar-SA"/>
    </w:rPr>
  </w:style>
  <w:style w:type="character" w:customStyle="1" w:styleId="781">
    <w:name w:val="方案正文 Char"/>
    <w:qFormat/>
    <w:uiPriority w:val="0"/>
    <w:rPr>
      <w:rFonts w:ascii="仿宋_GB2312" w:eastAsia="仿宋_GB2312"/>
      <w:b/>
      <w:color w:val="000000"/>
      <w:kern w:val="2"/>
      <w:sz w:val="24"/>
      <w:lang w:val="en-US" w:eastAsia="zh-CN" w:bidi="ar-SA"/>
    </w:rPr>
  </w:style>
  <w:style w:type="character" w:customStyle="1" w:styleId="782">
    <w:name w:val="Char Char30"/>
    <w:qFormat/>
    <w:uiPriority w:val="6"/>
    <w:rPr>
      <w:rFonts w:ascii="Arial" w:hAnsi="Arial" w:eastAsia="黑体"/>
      <w:kern w:val="1"/>
      <w:sz w:val="21"/>
      <w:szCs w:val="21"/>
    </w:rPr>
  </w:style>
  <w:style w:type="character" w:customStyle="1" w:styleId="783">
    <w:name w:val="正文文本缩进 Char3"/>
    <w:link w:val="24"/>
    <w:qFormat/>
    <w:uiPriority w:val="0"/>
    <w:rPr>
      <w:rFonts w:ascii="宋体" w:hAnsi="宋体"/>
      <w:kern w:val="2"/>
      <w:sz w:val="24"/>
      <w:szCs w:val="24"/>
    </w:rPr>
  </w:style>
  <w:style w:type="character" w:customStyle="1" w:styleId="784">
    <w:name w:val="font01"/>
    <w:qFormat/>
    <w:uiPriority w:val="0"/>
    <w:rPr>
      <w:rFonts w:hint="eastAsia" w:ascii="微软雅黑" w:hAnsi="微软雅黑" w:eastAsia="微软雅黑" w:cs="微软雅黑"/>
      <w:color w:val="000000"/>
      <w:sz w:val="20"/>
      <w:szCs w:val="20"/>
      <w:u w:val="none"/>
    </w:rPr>
  </w:style>
  <w:style w:type="character" w:customStyle="1" w:styleId="785">
    <w:name w:val="Char Char20"/>
    <w:qFormat/>
    <w:uiPriority w:val="6"/>
    <w:rPr>
      <w:kern w:val="1"/>
      <w:sz w:val="24"/>
    </w:rPr>
  </w:style>
  <w:style w:type="character" w:customStyle="1" w:styleId="786">
    <w:name w:val="tw4winExternal"/>
    <w:qFormat/>
    <w:uiPriority w:val="0"/>
    <w:rPr>
      <w:rFonts w:ascii="Courier New" w:hAnsi="Courier New" w:cs="Courier New"/>
      <w:color w:val="808080"/>
      <w:lang w:val="en-US" w:eastAsia="zh-CN"/>
    </w:rPr>
  </w:style>
  <w:style w:type="character" w:customStyle="1" w:styleId="787">
    <w:name w:val="标题 4 Char1"/>
    <w:qFormat/>
    <w:uiPriority w:val="9"/>
    <w:rPr>
      <w:rFonts w:ascii="Cambria" w:hAnsi="Cambria" w:eastAsia="宋体" w:cs="Times New Roman"/>
      <w:b/>
      <w:bCs/>
      <w:kern w:val="2"/>
      <w:sz w:val="28"/>
      <w:szCs w:val="28"/>
    </w:rPr>
  </w:style>
  <w:style w:type="character" w:customStyle="1" w:styleId="788">
    <w:name w:val="批注文字 Char2"/>
    <w:qFormat/>
    <w:uiPriority w:val="99"/>
    <w:rPr>
      <w:rFonts w:ascii="Times New Roman" w:hAnsi="Times New Roman" w:eastAsia="宋体" w:cs="Times New Roman"/>
      <w:snapToGrid w:val="0"/>
      <w:kern w:val="0"/>
      <w:szCs w:val="24"/>
    </w:rPr>
  </w:style>
  <w:style w:type="character" w:customStyle="1" w:styleId="789">
    <w:name w:val="正文文本 2 Char"/>
    <w:qFormat/>
    <w:uiPriority w:val="0"/>
    <w:rPr>
      <w:rFonts w:eastAsia="宋体"/>
      <w:kern w:val="2"/>
      <w:sz w:val="21"/>
      <w:szCs w:val="24"/>
      <w:lang w:val="en-US" w:eastAsia="zh-CN" w:bidi="ar-SA"/>
    </w:rPr>
  </w:style>
  <w:style w:type="character" w:customStyle="1" w:styleId="790">
    <w:name w:val="Ò³Ã¼ Char Char"/>
    <w:qFormat/>
    <w:uiPriority w:val="0"/>
    <w:rPr>
      <w:rFonts w:eastAsia="宋体"/>
      <w:kern w:val="2"/>
      <w:sz w:val="18"/>
      <w:lang w:val="en-US" w:eastAsia="zh-CN" w:bidi="ar-SA"/>
    </w:rPr>
  </w:style>
  <w:style w:type="character" w:customStyle="1" w:styleId="791">
    <w:name w:val="message1"/>
    <w:qFormat/>
    <w:uiPriority w:val="0"/>
    <w:rPr>
      <w:rFonts w:hint="default" w:ascii="Tahoma" w:hAnsi="Tahoma" w:cs="Tahoma"/>
      <w:sz w:val="18"/>
      <w:szCs w:val="18"/>
    </w:rPr>
  </w:style>
  <w:style w:type="character" w:customStyle="1" w:styleId="792">
    <w:name w:val="Char Char23"/>
    <w:qFormat/>
    <w:uiPriority w:val="6"/>
    <w:rPr>
      <w:color w:val="0000FF"/>
      <w:sz w:val="21"/>
    </w:rPr>
  </w:style>
  <w:style w:type="character" w:customStyle="1" w:styleId="793">
    <w:name w:val="批注框文本 字符"/>
    <w:qFormat/>
    <w:uiPriority w:val="0"/>
    <w:rPr>
      <w:rFonts w:ascii="Arial" w:hAnsi="Arial" w:eastAsia="黑体" w:cs="Arial"/>
      <w:snapToGrid w:val="0"/>
      <w:kern w:val="0"/>
      <w:sz w:val="18"/>
      <w:szCs w:val="18"/>
    </w:rPr>
  </w:style>
  <w:style w:type="character" w:customStyle="1" w:styleId="794">
    <w:name w:val="纯文本 Char2"/>
    <w:semiHidden/>
    <w:qFormat/>
    <w:uiPriority w:val="99"/>
    <w:rPr>
      <w:rFonts w:ascii="宋体" w:hAnsi="Courier New" w:eastAsia="宋体" w:cs="Courier New"/>
    </w:rPr>
  </w:style>
  <w:style w:type="character" w:customStyle="1" w:styleId="795">
    <w:name w:val="Char Char25"/>
    <w:qFormat/>
    <w:uiPriority w:val="6"/>
    <w:rPr>
      <w:rFonts w:ascii="宋体" w:hAnsi="宋体"/>
      <w:kern w:val="1"/>
      <w:sz w:val="24"/>
      <w:lang w:val="zh-CN"/>
    </w:rPr>
  </w:style>
  <w:style w:type="character" w:customStyle="1" w:styleId="796">
    <w:name w:val="Char Char411"/>
    <w:qFormat/>
    <w:uiPriority w:val="0"/>
    <w:rPr>
      <w:rFonts w:eastAsia="宋体"/>
      <w:b/>
      <w:sz w:val="24"/>
      <w:lang w:eastAsia="zh-CN" w:bidi="ar-SA"/>
    </w:rPr>
  </w:style>
  <w:style w:type="character" w:customStyle="1" w:styleId="797">
    <w:name w:val="Heading 7 Char"/>
    <w:qFormat/>
    <w:locked/>
    <w:uiPriority w:val="0"/>
    <w:rPr>
      <w:rFonts w:ascii="宋体" w:hAnsi="宋体" w:eastAsia="宋体"/>
      <w:b/>
      <w:bCs/>
      <w:kern w:val="2"/>
      <w:sz w:val="24"/>
      <w:szCs w:val="24"/>
      <w:lang w:val="en-US" w:eastAsia="zh-CN" w:bidi="ar-SA"/>
    </w:rPr>
  </w:style>
  <w:style w:type="character" w:customStyle="1" w:styleId="798">
    <w:name w:val="此正文 Char"/>
    <w:link w:val="105"/>
    <w:qFormat/>
    <w:uiPriority w:val="0"/>
    <w:rPr>
      <w:kern w:val="2"/>
      <w:sz w:val="24"/>
      <w:szCs w:val="24"/>
    </w:rPr>
  </w:style>
  <w:style w:type="character" w:customStyle="1" w:styleId="799">
    <w:name w:val="Char Char2"/>
    <w:qFormat/>
    <w:uiPriority w:val="0"/>
    <w:rPr>
      <w:rFonts w:eastAsia="宋体"/>
      <w:b/>
      <w:bCs/>
      <w:kern w:val="2"/>
      <w:sz w:val="21"/>
      <w:szCs w:val="24"/>
      <w:lang w:val="en-US" w:eastAsia="zh-CN" w:bidi="ar-SA"/>
    </w:rPr>
  </w:style>
  <w:style w:type="character" w:customStyle="1" w:styleId="800">
    <w:name w:val="标题 1 Char"/>
    <w:link w:val="2"/>
    <w:qFormat/>
    <w:uiPriority w:val="9"/>
    <w:rPr>
      <w:b/>
      <w:bCs/>
      <w:kern w:val="44"/>
      <w:sz w:val="44"/>
      <w:szCs w:val="44"/>
    </w:rPr>
  </w:style>
  <w:style w:type="character" w:customStyle="1" w:styleId="801">
    <w:name w:val="Footer-Even Char1"/>
    <w:qFormat/>
    <w:uiPriority w:val="0"/>
    <w:rPr>
      <w:rFonts w:eastAsia="宋体"/>
      <w:kern w:val="2"/>
      <w:sz w:val="18"/>
      <w:szCs w:val="18"/>
      <w:lang w:val="en-US" w:eastAsia="zh-CN" w:bidi="ar-SA"/>
    </w:rPr>
  </w:style>
  <w:style w:type="character" w:customStyle="1" w:styleId="802">
    <w:name w:val="Char Char29"/>
    <w:qFormat/>
    <w:uiPriority w:val="6"/>
    <w:rPr>
      <w:rFonts w:ascii="Arial" w:hAnsi="Arial" w:eastAsia="微软雅黑"/>
      <w:b/>
      <w:kern w:val="1"/>
      <w:sz w:val="44"/>
      <w:szCs w:val="32"/>
      <w:lang w:val="en-US" w:eastAsia="zh-CN" w:bidi="ar-SA"/>
    </w:rPr>
  </w:style>
  <w:style w:type="character" w:customStyle="1" w:styleId="803">
    <w:name w:val="标题 Char2"/>
    <w:link w:val="61"/>
    <w:qFormat/>
    <w:uiPriority w:val="10"/>
    <w:rPr>
      <w:b/>
      <w:sz w:val="24"/>
    </w:rPr>
  </w:style>
  <w:style w:type="character" w:customStyle="1" w:styleId="804">
    <w:name w:val="font81"/>
    <w:qFormat/>
    <w:uiPriority w:val="0"/>
    <w:rPr>
      <w:rFonts w:ascii="微软雅黑" w:hAnsi="微软雅黑" w:eastAsia="微软雅黑" w:cs="微软雅黑"/>
      <w:color w:val="000000"/>
      <w:sz w:val="20"/>
      <w:szCs w:val="20"/>
      <w:u w:val="none"/>
    </w:rPr>
  </w:style>
  <w:style w:type="character" w:customStyle="1" w:styleId="805">
    <w:name w:val="Char Char312"/>
    <w:qFormat/>
    <w:uiPriority w:val="0"/>
    <w:rPr>
      <w:rFonts w:ascii="Times New Roman" w:hAnsi="Times New Roman" w:eastAsia="宋体" w:cs="Times New Roman"/>
      <w:b/>
      <w:kern w:val="2"/>
      <w:sz w:val="32"/>
      <w:szCs w:val="24"/>
      <w:lang w:val="en-US" w:eastAsia="zh-CN" w:bidi="ar-SA"/>
    </w:rPr>
  </w:style>
  <w:style w:type="character" w:customStyle="1" w:styleId="806">
    <w:name w:val="t21"/>
    <w:qFormat/>
    <w:uiPriority w:val="0"/>
    <w:rPr>
      <w:rFonts w:ascii="仿宋_GB2312" w:eastAsia="微软雅黑"/>
      <w:b/>
      <w:kern w:val="2"/>
      <w:sz w:val="23"/>
      <w:szCs w:val="23"/>
      <w:lang w:val="en-US" w:eastAsia="zh-CN" w:bidi="ar-SA"/>
    </w:rPr>
  </w:style>
  <w:style w:type="character" w:customStyle="1" w:styleId="807">
    <w:name w:val="样式8 Char"/>
    <w:qFormat/>
    <w:uiPriority w:val="0"/>
    <w:rPr>
      <w:rFonts w:ascii="仿宋_GB2312" w:hAnsi="宋体" w:eastAsia="仿宋_GB2312"/>
      <w:b/>
      <w:bCs/>
      <w:kern w:val="2"/>
      <w:sz w:val="24"/>
      <w:szCs w:val="24"/>
    </w:rPr>
  </w:style>
  <w:style w:type="character" w:customStyle="1" w:styleId="808">
    <w:name w:val="表格 Char Char"/>
    <w:qFormat/>
    <w:uiPriority w:val="0"/>
    <w:rPr>
      <w:rFonts w:ascii="宋体" w:hAnsi="宋体" w:eastAsia="宋体"/>
      <w:lang w:bidi="ar-SA"/>
    </w:rPr>
  </w:style>
  <w:style w:type="character" w:customStyle="1" w:styleId="809">
    <w:name w:val="正文文本 字符1"/>
    <w:qFormat/>
    <w:uiPriority w:val="0"/>
    <w:rPr>
      <w:rFonts w:ascii="Calibri" w:hAnsi="Calibri" w:eastAsia="黑体" w:cs="Arial"/>
      <w:snapToGrid w:val="0"/>
      <w:kern w:val="2"/>
      <w:sz w:val="28"/>
      <w:szCs w:val="21"/>
    </w:rPr>
  </w:style>
  <w:style w:type="character" w:customStyle="1" w:styleId="810">
    <w:name w:val="标题 5 Char"/>
    <w:link w:val="7"/>
    <w:qFormat/>
    <w:uiPriority w:val="9"/>
    <w:rPr>
      <w:b/>
      <w:bCs/>
      <w:kern w:val="2"/>
      <w:sz w:val="28"/>
      <w:szCs w:val="28"/>
    </w:rPr>
  </w:style>
  <w:style w:type="character" w:customStyle="1" w:styleId="811">
    <w:name w:val="标题 6 Char1"/>
    <w:qFormat/>
    <w:uiPriority w:val="0"/>
    <w:rPr>
      <w:rFonts w:ascii="Arial" w:hAnsi="Arial" w:eastAsia="黑体" w:cs="Times New Roman"/>
      <w:b/>
      <w:sz w:val="24"/>
      <w:szCs w:val="20"/>
      <w:lang w:bidi="ar-SA"/>
    </w:rPr>
  </w:style>
  <w:style w:type="character" w:customStyle="1" w:styleId="812">
    <w:name w:val="带编号样式 Char"/>
    <w:qFormat/>
    <w:uiPriority w:val="0"/>
    <w:rPr>
      <w:rFonts w:ascii="仿宋_GB2312" w:eastAsia="仿宋_GB2312"/>
      <w:color w:val="000000"/>
      <w:sz w:val="24"/>
      <w:lang w:bidi="ar-SA"/>
    </w:rPr>
  </w:style>
  <w:style w:type="character" w:customStyle="1" w:styleId="813">
    <w:name w:val="unnamed31"/>
    <w:qFormat/>
    <w:uiPriority w:val="0"/>
    <w:rPr>
      <w:rFonts w:ascii="Tahoma" w:hAnsi="Tahoma" w:eastAsia="宋体"/>
      <w:b/>
      <w:kern w:val="2"/>
      <w:sz w:val="24"/>
      <w:szCs w:val="32"/>
      <w:u w:val="none"/>
      <w:lang w:val="en-US" w:eastAsia="zh-CN" w:bidi="ar-SA"/>
    </w:rPr>
  </w:style>
  <w:style w:type="character" w:customStyle="1" w:styleId="814">
    <w:name w:val="正文首行缩进 Char Char Char Char Char Char1"/>
    <w:qFormat/>
    <w:uiPriority w:val="0"/>
    <w:rPr>
      <w:rFonts w:ascii="宋体" w:eastAsia="宋体"/>
      <w:kern w:val="2"/>
      <w:sz w:val="24"/>
      <w:szCs w:val="24"/>
      <w:lang w:val="zh-CN" w:bidi="ar-SA"/>
    </w:rPr>
  </w:style>
  <w:style w:type="character" w:customStyle="1" w:styleId="815">
    <w:name w:val="称呼 Char"/>
    <w:link w:val="20"/>
    <w:qFormat/>
    <w:uiPriority w:val="0"/>
    <w:rPr>
      <w:rFonts w:ascii="仿宋_GB2312" w:eastAsia="仿宋_GB2312"/>
      <w:kern w:val="2"/>
      <w:sz w:val="28"/>
    </w:rPr>
  </w:style>
  <w:style w:type="character" w:customStyle="1" w:styleId="816">
    <w:name w:val="文本正文 Char Char"/>
    <w:qFormat/>
    <w:locked/>
    <w:uiPriority w:val="0"/>
    <w:rPr>
      <w:sz w:val="24"/>
      <w:lang w:bidi="ar-SA"/>
    </w:rPr>
  </w:style>
  <w:style w:type="character" w:customStyle="1" w:styleId="817">
    <w:name w:val="正文缩进 字符"/>
    <w:qFormat/>
    <w:uiPriority w:val="0"/>
    <w:rPr>
      <w:rFonts w:ascii="宋体" w:eastAsia="宋体"/>
      <w:snapToGrid w:val="0"/>
      <w:color w:val="000000"/>
      <w:kern w:val="28"/>
      <w:sz w:val="28"/>
      <w:lang w:val="en-US" w:eastAsia="zh-CN" w:bidi="ar-SA"/>
    </w:rPr>
  </w:style>
  <w:style w:type="character" w:customStyle="1" w:styleId="818">
    <w:name w:val="HTML 预设格式 Char"/>
    <w:link w:val="59"/>
    <w:qFormat/>
    <w:uiPriority w:val="0"/>
    <w:rPr>
      <w:rFonts w:ascii="黑体" w:hAnsi="Courier New" w:eastAsia="黑体"/>
    </w:rPr>
  </w:style>
  <w:style w:type="character" w:customStyle="1" w:styleId="819">
    <w:name w:val="正文文本 2 Char1"/>
    <w:link w:val="58"/>
    <w:qFormat/>
    <w:uiPriority w:val="0"/>
    <w:rPr>
      <w:kern w:val="2"/>
      <w:sz w:val="21"/>
      <w:szCs w:val="24"/>
    </w:rPr>
  </w:style>
  <w:style w:type="character" w:customStyle="1" w:styleId="820">
    <w:name w:val="样式 样式 标题 4h4H4Fab-4T5Ref Heading 1rh1Heading sqlsect 1.2.3.... +... Char"/>
    <w:link w:val="106"/>
    <w:qFormat/>
    <w:uiPriority w:val="0"/>
    <w:rPr>
      <w:rFonts w:ascii="微软雅黑" w:hAnsi="微软雅黑" w:eastAsia="微软雅黑"/>
      <w:b/>
      <w:bCs/>
      <w:kern w:val="2"/>
      <w:sz w:val="24"/>
      <w:szCs w:val="28"/>
    </w:rPr>
  </w:style>
  <w:style w:type="character" w:customStyle="1" w:styleId="821">
    <w:name w:val="正文非缩进 Char"/>
    <w:qFormat/>
    <w:uiPriority w:val="0"/>
    <w:rPr>
      <w:rFonts w:ascii="宋体" w:eastAsia="宋体"/>
      <w:snapToGrid w:val="0"/>
      <w:color w:val="000000"/>
      <w:kern w:val="28"/>
      <w:sz w:val="28"/>
      <w:lang w:val="en-US" w:eastAsia="zh-CN" w:bidi="ar-SA"/>
    </w:rPr>
  </w:style>
  <w:style w:type="character" w:customStyle="1" w:styleId="822">
    <w:name w:val="标题 7 Char"/>
    <w:link w:val="9"/>
    <w:qFormat/>
    <w:uiPriority w:val="0"/>
    <w:rPr>
      <w:b/>
      <w:bCs/>
      <w:kern w:val="2"/>
      <w:sz w:val="24"/>
      <w:szCs w:val="24"/>
    </w:rPr>
  </w:style>
  <w:style w:type="character" w:customStyle="1" w:styleId="823">
    <w:name w:val="正文文本缩进 2 Char"/>
    <w:link w:val="39"/>
    <w:qFormat/>
    <w:uiPriority w:val="0"/>
    <w:rPr>
      <w:rFonts w:ascii="宋体"/>
      <w:sz w:val="28"/>
    </w:rPr>
  </w:style>
  <w:style w:type="character" w:customStyle="1" w:styleId="824">
    <w:name w:val="Char Char5"/>
    <w:qFormat/>
    <w:uiPriority w:val="0"/>
    <w:rPr>
      <w:rFonts w:ascii="宋体" w:hAnsi="Courier New" w:eastAsia="宋体"/>
      <w:kern w:val="2"/>
      <w:sz w:val="21"/>
      <w:lang w:val="en-US" w:eastAsia="zh-CN"/>
    </w:rPr>
  </w:style>
  <w:style w:type="character" w:customStyle="1" w:styleId="825">
    <w:name w:val="脚注文本 Char"/>
    <w:link w:val="52"/>
    <w:qFormat/>
    <w:uiPriority w:val="0"/>
    <w:rPr>
      <w:color w:val="0000FF"/>
      <w:sz w:val="21"/>
    </w:rPr>
  </w:style>
  <w:style w:type="character" w:customStyle="1" w:styleId="826">
    <w:name w:val="称呼 Char1"/>
    <w:qFormat/>
    <w:uiPriority w:val="0"/>
    <w:rPr>
      <w:rFonts w:ascii="Times New Roman" w:hAnsi="Times New Roman" w:eastAsia="宋体" w:cs="Times New Roman"/>
      <w:szCs w:val="24"/>
    </w:rPr>
  </w:style>
  <w:style w:type="character" w:customStyle="1" w:styleId="827">
    <w:name w:val="正文1 Char"/>
    <w:qFormat/>
    <w:uiPriority w:val="0"/>
    <w:rPr>
      <w:rFonts w:ascii="宋体" w:eastAsia="宋体"/>
      <w:snapToGrid w:val="0"/>
      <w:color w:val="000000"/>
      <w:kern w:val="28"/>
      <w:sz w:val="28"/>
      <w:lang w:val="en-US" w:eastAsia="zh-CN" w:bidi="ar-SA"/>
    </w:rPr>
  </w:style>
  <w:style w:type="character" w:customStyle="1" w:styleId="828">
    <w:name w:val="正文缩进 Char1"/>
    <w:qFormat/>
    <w:uiPriority w:val="0"/>
    <w:rPr>
      <w:rFonts w:ascii="宋体" w:eastAsia="宋体"/>
      <w:snapToGrid w:val="0"/>
      <w:color w:val="000000"/>
      <w:kern w:val="28"/>
      <w:sz w:val="28"/>
      <w:lang w:val="en-US" w:eastAsia="zh-CN" w:bidi="ar-SA"/>
    </w:rPr>
  </w:style>
  <w:style w:type="character" w:customStyle="1" w:styleId="829">
    <w:name w:val="font21"/>
    <w:qFormat/>
    <w:uiPriority w:val="0"/>
    <w:rPr>
      <w:rFonts w:hint="eastAsia" w:ascii="宋体" w:hAnsi="宋体" w:eastAsia="宋体"/>
      <w:kern w:val="2"/>
      <w:sz w:val="28"/>
      <w:szCs w:val="28"/>
      <w:lang w:val="en-US" w:eastAsia="zh-CN" w:bidi="ar-SA"/>
    </w:rPr>
  </w:style>
  <w:style w:type="character" w:customStyle="1" w:styleId="830">
    <w:name w:val="Char Char26"/>
    <w:qFormat/>
    <w:uiPriority w:val="6"/>
    <w:rPr>
      <w:kern w:val="1"/>
      <w:sz w:val="21"/>
      <w:szCs w:val="24"/>
    </w:rPr>
  </w:style>
  <w:style w:type="character" w:customStyle="1" w:styleId="831">
    <w:name w:val="Item List Char"/>
    <w:link w:val="108"/>
    <w:qFormat/>
    <w:uiPriority w:val="0"/>
    <w:rPr>
      <w:rFonts w:ascii="Arial"/>
      <w:bCs/>
      <w:sz w:val="21"/>
      <w:szCs w:val="21"/>
      <w:lang w:val="en-US" w:eastAsia="zh-CN" w:bidi="ar-SA"/>
    </w:rPr>
  </w:style>
  <w:style w:type="character" w:customStyle="1" w:styleId="832">
    <w:name w:val="批注框文本 Char1"/>
    <w:qFormat/>
    <w:uiPriority w:val="0"/>
    <w:rPr>
      <w:rFonts w:ascii="Times New Roman" w:hAnsi="Times New Roman" w:eastAsia="宋体" w:cs="Times New Roman"/>
      <w:sz w:val="18"/>
      <w:szCs w:val="18"/>
    </w:rPr>
  </w:style>
  <w:style w:type="character" w:customStyle="1" w:styleId="833">
    <w:name w:val="纯文本 Char1"/>
    <w:link w:val="109"/>
    <w:qFormat/>
    <w:uiPriority w:val="0"/>
    <w:rPr>
      <w:rFonts w:ascii="宋体" w:hAnsi="Courier New"/>
    </w:rPr>
  </w:style>
  <w:style w:type="character" w:customStyle="1" w:styleId="834">
    <w:name w:val="正文首行缩进 Char"/>
    <w:link w:val="63"/>
    <w:qFormat/>
    <w:uiPriority w:val="0"/>
    <w:rPr>
      <w:rFonts w:ascii="宋体"/>
      <w:kern w:val="2"/>
      <w:sz w:val="24"/>
      <w:lang w:val="zh-CN"/>
    </w:rPr>
  </w:style>
  <w:style w:type="character" w:customStyle="1" w:styleId="835">
    <w:name w:val="h3 Char"/>
    <w:qFormat/>
    <w:uiPriority w:val="0"/>
    <w:rPr>
      <w:rFonts w:eastAsia="宋体"/>
      <w:b/>
      <w:kern w:val="2"/>
      <w:sz w:val="32"/>
      <w:lang w:val="en-US" w:eastAsia="zh-CN" w:bidi="ar-SA"/>
    </w:rPr>
  </w:style>
  <w:style w:type="character" w:customStyle="1" w:styleId="836">
    <w:name w:val="dandyren_title1"/>
    <w:qFormat/>
    <w:uiPriority w:val="0"/>
    <w:rPr>
      <w:b/>
      <w:bCs/>
      <w:color w:val="FF6633"/>
      <w:sz w:val="18"/>
      <w:szCs w:val="18"/>
    </w:rPr>
  </w:style>
  <w:style w:type="character" w:customStyle="1" w:styleId="837">
    <w:name w:val="Char Char31"/>
    <w:qFormat/>
    <w:uiPriority w:val="6"/>
    <w:rPr>
      <w:rFonts w:ascii="Arial" w:hAnsi="Arial" w:eastAsia="黑体"/>
      <w:kern w:val="1"/>
      <w:sz w:val="24"/>
      <w:szCs w:val="24"/>
    </w:rPr>
  </w:style>
  <w:style w:type="character" w:customStyle="1" w:styleId="838">
    <w:name w:val="h Char1"/>
    <w:qFormat/>
    <w:uiPriority w:val="0"/>
    <w:rPr>
      <w:sz w:val="18"/>
      <w:szCs w:val="18"/>
    </w:rPr>
  </w:style>
  <w:style w:type="character" w:customStyle="1" w:styleId="839">
    <w:name w:val="solutionfonts"/>
    <w:qFormat/>
    <w:uiPriority w:val="0"/>
  </w:style>
  <w:style w:type="character" w:customStyle="1" w:styleId="840">
    <w:name w:val="标题 4 Char2"/>
    <w:link w:val="6"/>
    <w:qFormat/>
    <w:uiPriority w:val="9"/>
    <w:rPr>
      <w:rFonts w:ascii="Arial" w:hAnsi="Arial" w:eastAsia="黑体"/>
      <w:b/>
      <w:bCs/>
      <w:kern w:val="2"/>
      <w:sz w:val="28"/>
      <w:szCs w:val="28"/>
      <w:lang w:val="zh-CN"/>
    </w:rPr>
  </w:style>
  <w:style w:type="character" w:customStyle="1" w:styleId="841">
    <w:name w:val="首行缩进 Char"/>
    <w:qFormat/>
    <w:uiPriority w:val="0"/>
    <w:rPr>
      <w:rFonts w:ascii="宋体" w:eastAsia="宋体"/>
      <w:kern w:val="2"/>
      <w:sz w:val="24"/>
      <w:lang w:val="en-US" w:eastAsia="zh-CN" w:bidi="ar-SA"/>
    </w:rPr>
  </w:style>
  <w:style w:type="character" w:customStyle="1" w:styleId="842">
    <w:name w:val="Char Char52"/>
    <w:qFormat/>
    <w:uiPriority w:val="0"/>
    <w:rPr>
      <w:rFonts w:ascii="宋体" w:hAnsi="Courier New" w:eastAsia="宋体"/>
      <w:kern w:val="2"/>
      <w:sz w:val="21"/>
      <w:lang w:val="en-US" w:eastAsia="zh-CN"/>
    </w:rPr>
  </w:style>
  <w:style w:type="character" w:customStyle="1" w:styleId="843">
    <w:name w:val="正文文本 3 Char"/>
    <w:link w:val="21"/>
    <w:qFormat/>
    <w:uiPriority w:val="0"/>
    <w:rPr>
      <w:kern w:val="2"/>
      <w:sz w:val="21"/>
    </w:rPr>
  </w:style>
  <w:style w:type="character" w:customStyle="1" w:styleId="844">
    <w:name w:val="font31"/>
    <w:qFormat/>
    <w:uiPriority w:val="0"/>
    <w:rPr>
      <w:rFonts w:hint="eastAsia" w:ascii="仿宋" w:hAnsi="仿宋" w:eastAsia="仿宋" w:cs="仿宋"/>
      <w:color w:val="000000"/>
      <w:sz w:val="20"/>
      <w:szCs w:val="20"/>
      <w:u w:val="none"/>
    </w:rPr>
  </w:style>
  <w:style w:type="character" w:customStyle="1" w:styleId="845">
    <w:name w:val="正文说明 Char"/>
    <w:link w:val="110"/>
    <w:qFormat/>
    <w:uiPriority w:val="0"/>
    <w:rPr>
      <w:sz w:val="24"/>
      <w:szCs w:val="24"/>
    </w:rPr>
  </w:style>
  <w:style w:type="character" w:customStyle="1" w:styleId="846">
    <w:name w:val="脚注文本 Char1"/>
    <w:qFormat/>
    <w:uiPriority w:val="0"/>
    <w:rPr>
      <w:rFonts w:ascii="Times New Roman" w:hAnsi="Times New Roman" w:eastAsia="宋体" w:cs="Times New Roman"/>
      <w:sz w:val="18"/>
      <w:szCs w:val="18"/>
    </w:rPr>
  </w:style>
  <w:style w:type="character" w:customStyle="1" w:styleId="847">
    <w:name w:val="Char Char1211"/>
    <w:qFormat/>
    <w:uiPriority w:val="0"/>
    <w:rPr>
      <w:rFonts w:ascii="仿宋_GB2312" w:eastAsia="仿宋_GB2312"/>
      <w:b/>
      <w:bCs/>
      <w:kern w:val="2"/>
      <w:sz w:val="24"/>
      <w:szCs w:val="24"/>
      <w:lang w:val="zh-CN" w:eastAsia="zh-CN" w:bidi="ar-SA"/>
    </w:rPr>
  </w:style>
  <w:style w:type="character" w:customStyle="1" w:styleId="848">
    <w:name w:val="标题 Char"/>
    <w:qFormat/>
    <w:uiPriority w:val="0"/>
    <w:rPr>
      <w:rFonts w:eastAsia="宋体"/>
      <w:b/>
      <w:sz w:val="24"/>
      <w:lang w:eastAsia="zh-CN" w:bidi="ar-SA"/>
    </w:rPr>
  </w:style>
  <w:style w:type="character" w:customStyle="1" w:styleId="849">
    <w:name w:val="Char Char35"/>
    <w:qFormat/>
    <w:uiPriority w:val="6"/>
    <w:rPr>
      <w:rFonts w:ascii="Arial" w:hAnsi="Arial" w:eastAsia="黑体"/>
      <w:b/>
      <w:kern w:val="1"/>
      <w:sz w:val="28"/>
      <w:szCs w:val="28"/>
      <w:lang w:val="zh-CN"/>
    </w:rPr>
  </w:style>
  <w:style w:type="character" w:customStyle="1" w:styleId="850">
    <w:name w:val="纯文本 Char Char Char"/>
    <w:qFormat/>
    <w:uiPriority w:val="0"/>
    <w:rPr>
      <w:rFonts w:ascii="宋体" w:hAnsi="Courier New" w:eastAsia="宋体"/>
      <w:kern w:val="2"/>
      <w:sz w:val="21"/>
      <w:lang w:val="en-US" w:eastAsia="zh-CN" w:bidi="ar-SA"/>
    </w:rPr>
  </w:style>
  <w:style w:type="character" w:customStyle="1" w:styleId="851">
    <w:name w:val="Table Text Char"/>
    <w:link w:val="111"/>
    <w:qFormat/>
    <w:uiPriority w:val="0"/>
    <w:rPr>
      <w:sz w:val="24"/>
      <w:szCs w:val="24"/>
    </w:rPr>
  </w:style>
  <w:style w:type="character" w:customStyle="1" w:styleId="852">
    <w:name w:val="正文1 Char1"/>
    <w:qFormat/>
    <w:uiPriority w:val="0"/>
    <w:rPr>
      <w:rFonts w:ascii="仿宋_GB2312" w:hAnsi="Courier New" w:eastAsia="仿宋_GB2312"/>
      <w:kern w:val="28"/>
      <w:sz w:val="24"/>
      <w:szCs w:val="24"/>
      <w:lang w:val="en-US" w:eastAsia="zh-CN"/>
    </w:rPr>
  </w:style>
  <w:style w:type="character" w:customStyle="1" w:styleId="853">
    <w:name w:val="页脚 Char1"/>
    <w:qFormat/>
    <w:uiPriority w:val="0"/>
    <w:rPr>
      <w:rFonts w:eastAsia="宋体"/>
      <w:kern w:val="2"/>
      <w:sz w:val="18"/>
      <w:szCs w:val="18"/>
      <w:lang w:val="en-US" w:eastAsia="zh-CN" w:bidi="ar-SA"/>
    </w:rPr>
  </w:style>
  <w:style w:type="character" w:customStyle="1" w:styleId="854">
    <w:name w:val="Bold"/>
    <w:qFormat/>
    <w:uiPriority w:val="0"/>
    <w:rPr>
      <w:rFonts w:ascii="Arial" w:hAnsi="Arial" w:eastAsia="黑体" w:cs="Times New Roman"/>
      <w:b/>
      <w:kern w:val="2"/>
      <w:sz w:val="32"/>
      <w:szCs w:val="32"/>
      <w:lang w:val="en-US" w:eastAsia="zh-CN" w:bidi="ar-SA"/>
    </w:rPr>
  </w:style>
  <w:style w:type="character" w:customStyle="1" w:styleId="855">
    <w:name w:val="批注文字 Char1"/>
    <w:link w:val="19"/>
    <w:qFormat/>
    <w:uiPriority w:val="0"/>
    <w:rPr>
      <w:kern w:val="2"/>
      <w:sz w:val="21"/>
      <w:szCs w:val="24"/>
    </w:rPr>
  </w:style>
  <w:style w:type="character" w:customStyle="1" w:styleId="856">
    <w:name w:val="签名 Char"/>
    <w:link w:val="44"/>
    <w:qFormat/>
    <w:uiPriority w:val="0"/>
    <w:rPr>
      <w:rFonts w:eastAsia="仿宋_GB2312"/>
      <w:sz w:val="24"/>
    </w:rPr>
  </w:style>
  <w:style w:type="character" w:customStyle="1" w:styleId="857">
    <w:name w:val="hui3"/>
    <w:qFormat/>
    <w:uiPriority w:val="0"/>
    <w:rPr>
      <w:color w:val="333333"/>
    </w:rPr>
  </w:style>
  <w:style w:type="character" w:customStyle="1" w:styleId="858">
    <w:name w:val="Char Char17"/>
    <w:qFormat/>
    <w:uiPriority w:val="6"/>
    <w:rPr>
      <w:rFonts w:eastAsia="仿宋_GB2312"/>
      <w:sz w:val="24"/>
    </w:rPr>
  </w:style>
  <w:style w:type="character" w:customStyle="1" w:styleId="859">
    <w:name w:val="标题 4 字符"/>
    <w:qFormat/>
    <w:uiPriority w:val="9"/>
    <w:rPr>
      <w:rFonts w:ascii="等线 Light" w:hAnsi="等线 Light" w:eastAsia="等线 Light" w:cs="Times New Roman"/>
      <w:b/>
      <w:bCs/>
      <w:snapToGrid w:val="0"/>
      <w:kern w:val="0"/>
      <w:sz w:val="28"/>
      <w:szCs w:val="28"/>
    </w:rPr>
  </w:style>
  <w:style w:type="character" w:customStyle="1" w:styleId="860">
    <w:name w:val="Char Char37"/>
    <w:qFormat/>
    <w:uiPriority w:val="6"/>
    <w:rPr>
      <w:b/>
      <w:kern w:val="1"/>
      <w:sz w:val="44"/>
      <w:szCs w:val="44"/>
    </w:rPr>
  </w:style>
  <w:style w:type="character" w:customStyle="1" w:styleId="861">
    <w:name w:val="列出段落 Char"/>
    <w:qFormat/>
    <w:uiPriority w:val="0"/>
    <w:rPr>
      <w:rFonts w:eastAsia="楷体_GB2312" w:cs="Lucida Sans"/>
      <w:kern w:val="2"/>
      <w:sz w:val="24"/>
      <w:szCs w:val="24"/>
      <w:lang w:val="en-US" w:eastAsia="zh-CN" w:bidi="ar-SA"/>
    </w:rPr>
  </w:style>
  <w:style w:type="character" w:customStyle="1" w:styleId="862">
    <w:name w:val="正文文本缩进 3 Char1"/>
    <w:semiHidden/>
    <w:qFormat/>
    <w:uiPriority w:val="99"/>
    <w:rPr>
      <w:rFonts w:ascii="Times New Roman" w:hAnsi="Times New Roman" w:eastAsia="宋体" w:cs="Times New Roman"/>
      <w:sz w:val="16"/>
      <w:szCs w:val="16"/>
    </w:rPr>
  </w:style>
  <w:style w:type="character" w:customStyle="1" w:styleId="863">
    <w:name w:val="公文正文 Char Char"/>
    <w:link w:val="112"/>
    <w:qFormat/>
    <w:uiPriority w:val="0"/>
    <w:rPr>
      <w:rFonts w:ascii="仿宋_GB2312" w:eastAsia="仿宋_GB2312"/>
      <w:kern w:val="2"/>
      <w:sz w:val="24"/>
      <w:szCs w:val="24"/>
    </w:rPr>
  </w:style>
  <w:style w:type="character" w:customStyle="1" w:styleId="864">
    <w:name w:val="Table Text Char1"/>
    <w:qFormat/>
    <w:uiPriority w:val="0"/>
    <w:rPr>
      <w:rFonts w:eastAsia="宋体"/>
      <w:sz w:val="24"/>
      <w:szCs w:val="24"/>
      <w:lang w:val="en-US" w:eastAsia="zh-CN" w:bidi="ar-SA"/>
    </w:rPr>
  </w:style>
  <w:style w:type="character" w:customStyle="1" w:styleId="865">
    <w:name w:val="标题 1 Char Char"/>
    <w:qFormat/>
    <w:uiPriority w:val="0"/>
    <w:rPr>
      <w:rFonts w:hint="eastAsia" w:ascii="宋体" w:hAnsi="宋体" w:eastAsia="宋体"/>
      <w:b/>
      <w:spacing w:val="-2"/>
      <w:sz w:val="24"/>
      <w:lang w:val="en-US" w:eastAsia="zh-CN" w:bidi="ar-SA"/>
    </w:rPr>
  </w:style>
  <w:style w:type="character" w:customStyle="1" w:styleId="866">
    <w:name w:val="正文（缩进2汉字） Char"/>
    <w:link w:val="113"/>
    <w:qFormat/>
    <w:uiPriority w:val="0"/>
    <w:rPr>
      <w:rFonts w:ascii="宋体"/>
    </w:rPr>
  </w:style>
  <w:style w:type="character" w:customStyle="1" w:styleId="867">
    <w:name w:val="标题 8 Char"/>
    <w:link w:val="10"/>
    <w:qFormat/>
    <w:uiPriority w:val="0"/>
    <w:rPr>
      <w:rFonts w:ascii="Arial" w:hAnsi="Arial" w:eastAsia="黑体"/>
      <w:kern w:val="2"/>
      <w:sz w:val="24"/>
      <w:szCs w:val="24"/>
    </w:rPr>
  </w:style>
  <w:style w:type="character" w:customStyle="1" w:styleId="868">
    <w:name w:val="标书表格字体格式 Char"/>
    <w:qFormat/>
    <w:uiPriority w:val="0"/>
    <w:rPr>
      <w:kern w:val="2"/>
      <w:sz w:val="21"/>
      <w:szCs w:val="24"/>
      <w:lang w:bidi="ar-SA"/>
    </w:rPr>
  </w:style>
  <w:style w:type="character" w:customStyle="1" w:styleId="869">
    <w:name w:val="tw4winError"/>
    <w:qFormat/>
    <w:uiPriority w:val="0"/>
    <w:rPr>
      <w:rFonts w:ascii="Courier New" w:hAnsi="Courier New" w:cs="Courier New"/>
      <w:color w:val="00FF00"/>
      <w:sz w:val="40"/>
      <w:szCs w:val="40"/>
    </w:rPr>
  </w:style>
  <w:style w:type="character" w:customStyle="1" w:styleId="870">
    <w:name w:val="Body Text(ch) Char Char"/>
    <w:qFormat/>
    <w:uiPriority w:val="0"/>
    <w:rPr>
      <w:rFonts w:ascii="宋体"/>
      <w:kern w:val="2"/>
      <w:sz w:val="24"/>
      <w:szCs w:val="21"/>
      <w:lang w:val="zh-CN"/>
    </w:rPr>
  </w:style>
  <w:style w:type="character" w:customStyle="1" w:styleId="871">
    <w:name w:val="正文首行缩进两字 Char"/>
    <w:qFormat/>
    <w:uiPriority w:val="0"/>
    <w:rPr>
      <w:sz w:val="24"/>
      <w:szCs w:val="24"/>
      <w:lang w:val="en-US" w:eastAsia="zh-CN" w:bidi="ar-SA"/>
    </w:rPr>
  </w:style>
  <w:style w:type="character" w:customStyle="1" w:styleId="872">
    <w:name w:val="正文文本 Char"/>
    <w:qFormat/>
    <w:uiPriority w:val="0"/>
    <w:rPr>
      <w:rFonts w:eastAsia="宋体"/>
      <w:kern w:val="2"/>
      <w:sz w:val="24"/>
      <w:szCs w:val="24"/>
      <w:lang w:val="en-US" w:eastAsia="zh-CN" w:bidi="ar-SA"/>
    </w:rPr>
  </w:style>
  <w:style w:type="character" w:customStyle="1" w:styleId="873">
    <w:name w:val="文档结构图 字符1"/>
    <w:qFormat/>
    <w:uiPriority w:val="0"/>
    <w:rPr>
      <w:rFonts w:ascii="宋体" w:hAnsi="Calibri" w:eastAsia="黑体" w:cs="Arial"/>
      <w:snapToGrid w:val="0"/>
      <w:kern w:val="2"/>
      <w:sz w:val="18"/>
      <w:szCs w:val="18"/>
    </w:rPr>
  </w:style>
  <w:style w:type="character" w:customStyle="1" w:styleId="874">
    <w:name w:val="content"/>
    <w:qFormat/>
    <w:uiPriority w:val="0"/>
  </w:style>
  <w:style w:type="character" w:customStyle="1" w:styleId="875">
    <w:name w:val="tw4winPopup"/>
    <w:qFormat/>
    <w:uiPriority w:val="0"/>
    <w:rPr>
      <w:rFonts w:ascii="Courier New" w:hAnsi="Courier New" w:cs="Courier New"/>
      <w:color w:val="008000"/>
      <w:lang w:val="en-US" w:eastAsia="zh-CN"/>
    </w:rPr>
  </w:style>
  <w:style w:type="character" w:customStyle="1" w:styleId="876">
    <w:name w:val="param-name"/>
    <w:qFormat/>
    <w:uiPriority w:val="99"/>
    <w:rPr>
      <w:rFonts w:ascii="Arial" w:hAnsi="Arial" w:eastAsia="黑体" w:cs="Arial"/>
      <w:snapToGrid w:val="0"/>
      <w:kern w:val="0"/>
      <w:szCs w:val="21"/>
    </w:rPr>
  </w:style>
  <w:style w:type="character" w:customStyle="1" w:styleId="877">
    <w:name w:val="标准正文格式 Char"/>
    <w:qFormat/>
    <w:uiPriority w:val="0"/>
    <w:rPr>
      <w:rFonts w:ascii="宋体" w:eastAsia="仿宋_GB2312" w:cs="宋体"/>
      <w:color w:val="000000"/>
      <w:sz w:val="24"/>
      <w:lang w:val="en-US" w:eastAsia="zh-CN" w:bidi="ar-SA"/>
    </w:rPr>
  </w:style>
  <w:style w:type="character" w:customStyle="1" w:styleId="878">
    <w:name w:val="Char Char212"/>
    <w:qFormat/>
    <w:uiPriority w:val="0"/>
    <w:rPr>
      <w:rFonts w:eastAsia="宋体"/>
      <w:b/>
      <w:bCs/>
      <w:kern w:val="2"/>
      <w:sz w:val="21"/>
      <w:szCs w:val="24"/>
      <w:lang w:val="en-US" w:eastAsia="zh-CN" w:bidi="ar-SA"/>
    </w:rPr>
  </w:style>
  <w:style w:type="character" w:customStyle="1" w:styleId="879">
    <w:name w:val="文档结构图 Char"/>
    <w:qFormat/>
    <w:uiPriority w:val="0"/>
    <w:rPr>
      <w:rFonts w:eastAsia="宋体"/>
      <w:kern w:val="2"/>
      <w:sz w:val="21"/>
      <w:szCs w:val="24"/>
      <w:lang w:val="en-US" w:eastAsia="zh-CN" w:bidi="ar-SA"/>
    </w:rPr>
  </w:style>
  <w:style w:type="character" w:customStyle="1" w:styleId="880">
    <w:name w:val="zbggmain style9"/>
    <w:qFormat/>
    <w:uiPriority w:val="0"/>
  </w:style>
  <w:style w:type="character" w:customStyle="1" w:styleId="881">
    <w:name w:val="Char Char16"/>
    <w:qFormat/>
    <w:uiPriority w:val="6"/>
    <w:rPr>
      <w:kern w:val="1"/>
      <w:sz w:val="18"/>
      <w:szCs w:val="18"/>
    </w:rPr>
  </w:style>
  <w:style w:type="character" w:customStyle="1" w:styleId="882">
    <w:name w:val="font51"/>
    <w:qFormat/>
    <w:uiPriority w:val="0"/>
    <w:rPr>
      <w:rFonts w:hint="eastAsia" w:ascii="仿宋" w:hAnsi="仿宋" w:eastAsia="仿宋" w:cs="仿宋"/>
      <w:color w:val="000000"/>
      <w:sz w:val="20"/>
      <w:szCs w:val="20"/>
      <w:u w:val="none"/>
    </w:rPr>
  </w:style>
  <w:style w:type="character" w:customStyle="1" w:styleId="883">
    <w:name w:val="Char Char82"/>
    <w:qFormat/>
    <w:uiPriority w:val="0"/>
    <w:rPr>
      <w:rFonts w:eastAsia="宋体"/>
      <w:b/>
      <w:sz w:val="24"/>
      <w:lang w:eastAsia="zh-CN"/>
    </w:rPr>
  </w:style>
  <w:style w:type="character" w:customStyle="1" w:styleId="884">
    <w:name w:val="正文文本缩进 3 Char"/>
    <w:link w:val="55"/>
    <w:qFormat/>
    <w:uiPriority w:val="0"/>
    <w:rPr>
      <w:kern w:val="2"/>
      <w:sz w:val="24"/>
    </w:rPr>
  </w:style>
  <w:style w:type="character" w:customStyle="1" w:styleId="885">
    <w:name w:val="日期 Char1"/>
    <w:semiHidden/>
    <w:qFormat/>
    <w:uiPriority w:val="99"/>
    <w:rPr>
      <w:rFonts w:ascii="Times New Roman" w:hAnsi="Times New Roman" w:eastAsia="宋体" w:cs="Times New Roman"/>
      <w:szCs w:val="24"/>
    </w:rPr>
  </w:style>
  <w:style w:type="character" w:customStyle="1" w:styleId="886">
    <w:name w:val="页眉 字符"/>
    <w:qFormat/>
    <w:uiPriority w:val="99"/>
    <w:rPr>
      <w:kern w:val="2"/>
      <w:sz w:val="18"/>
      <w:szCs w:val="18"/>
    </w:rPr>
  </w:style>
  <w:style w:type="character" w:customStyle="1" w:styleId="887">
    <w:name w:val="Char Char33"/>
    <w:qFormat/>
    <w:uiPriority w:val="6"/>
    <w:rPr>
      <w:rFonts w:ascii="Arial" w:hAnsi="Arial" w:eastAsia="黑体"/>
      <w:b/>
      <w:kern w:val="1"/>
      <w:sz w:val="24"/>
      <w:szCs w:val="24"/>
    </w:rPr>
  </w:style>
  <w:style w:type="character" w:customStyle="1" w:styleId="888">
    <w:name w:val="b11_01b Char"/>
    <w:link w:val="114"/>
    <w:qFormat/>
    <w:uiPriority w:val="0"/>
    <w:rPr>
      <w:rFonts w:ascii="Verdana" w:hAnsi="Verdana"/>
      <w:b/>
      <w:bCs/>
      <w:color w:val="4A82CA"/>
      <w:sz w:val="17"/>
      <w:szCs w:val="17"/>
    </w:rPr>
  </w:style>
  <w:style w:type="character" w:customStyle="1" w:styleId="889">
    <w:name w:val="Char Char121"/>
    <w:qFormat/>
    <w:uiPriority w:val="6"/>
    <w:rPr>
      <w:rFonts w:ascii="仿宋_GB2312" w:eastAsia="仿宋_GB2312"/>
      <w:b/>
      <w:bCs/>
      <w:kern w:val="2"/>
      <w:sz w:val="24"/>
      <w:szCs w:val="24"/>
      <w:lang w:val="zh-CN" w:eastAsia="zh-CN" w:bidi="ar-SA"/>
    </w:rPr>
  </w:style>
  <w:style w:type="character" w:customStyle="1" w:styleId="890">
    <w:name w:val="Footer-Even Char"/>
    <w:qFormat/>
    <w:uiPriority w:val="0"/>
    <w:rPr>
      <w:rFonts w:eastAsia="宋体"/>
      <w:kern w:val="2"/>
      <w:sz w:val="18"/>
      <w:lang w:val="en-US" w:eastAsia="zh-CN" w:bidi="ar-SA"/>
    </w:rPr>
  </w:style>
  <w:style w:type="character" w:customStyle="1" w:styleId="891">
    <w:name w:val="页脚 Char2"/>
    <w:link w:val="42"/>
    <w:qFormat/>
    <w:locked/>
    <w:uiPriority w:val="99"/>
    <w:rPr>
      <w:kern w:val="2"/>
      <w:sz w:val="18"/>
      <w:szCs w:val="18"/>
    </w:rPr>
  </w:style>
  <w:style w:type="character" w:customStyle="1" w:styleId="892">
    <w:name w:val="Char Char36"/>
    <w:qFormat/>
    <w:uiPriority w:val="6"/>
    <w:rPr>
      <w:rFonts w:ascii="仿宋_GB2312" w:hAnsi="仿宋_GB2312" w:eastAsia="仿宋_GB2312" w:cs="Arial"/>
      <w:b/>
      <w:kern w:val="1"/>
      <w:sz w:val="32"/>
      <w:szCs w:val="32"/>
      <w:lang w:val="zh-CN" w:eastAsia="zh-CN" w:bidi="ar-SA"/>
    </w:rPr>
  </w:style>
  <w:style w:type="character" w:customStyle="1" w:styleId="893">
    <w:name w:val="Char Char61"/>
    <w:qFormat/>
    <w:uiPriority w:val="6"/>
    <w:rPr>
      <w:rFonts w:eastAsia="宋体"/>
      <w:kern w:val="2"/>
      <w:sz w:val="21"/>
      <w:szCs w:val="24"/>
      <w:lang w:val="en-US" w:eastAsia="zh-CN" w:bidi="ar-SA"/>
    </w:rPr>
  </w:style>
  <w:style w:type="character" w:customStyle="1" w:styleId="894">
    <w:name w:val="正文文字缩进 2 Char Char"/>
    <w:qFormat/>
    <w:uiPriority w:val="0"/>
    <w:rPr>
      <w:rFonts w:ascii="宋体"/>
      <w:sz w:val="28"/>
    </w:rPr>
  </w:style>
  <w:style w:type="character" w:customStyle="1" w:styleId="895">
    <w:name w:val="f141"/>
    <w:qFormat/>
    <w:uiPriority w:val="0"/>
    <w:rPr>
      <w:rFonts w:ascii="Tahoma" w:hAnsi="Tahoma" w:eastAsia="宋体"/>
      <w:b/>
      <w:kern w:val="2"/>
      <w:sz w:val="21"/>
      <w:szCs w:val="21"/>
      <w:lang w:val="en-US" w:eastAsia="zh-CN" w:bidi="ar-SA"/>
    </w:rPr>
  </w:style>
  <w:style w:type="character" w:customStyle="1" w:styleId="896">
    <w:name w:val="段落 Char Char"/>
    <w:link w:val="115"/>
    <w:qFormat/>
    <w:uiPriority w:val="0"/>
    <w:rPr>
      <w:rFonts w:ascii="宋体" w:hAnsi="宋体"/>
      <w:sz w:val="24"/>
    </w:rPr>
  </w:style>
  <w:style w:type="character" w:customStyle="1" w:styleId="897">
    <w:name w:val="标题 3 Char2"/>
    <w:qFormat/>
    <w:uiPriority w:val="0"/>
    <w:rPr>
      <w:rFonts w:eastAsia="宋体"/>
      <w:b/>
      <w:bCs/>
      <w:kern w:val="2"/>
      <w:sz w:val="32"/>
      <w:szCs w:val="32"/>
      <w:lang w:val="en-US" w:eastAsia="zh-CN" w:bidi="ar-SA"/>
    </w:rPr>
  </w:style>
  <w:style w:type="character" w:customStyle="1" w:styleId="898">
    <w:name w:val="apple-converted-space"/>
    <w:qFormat/>
    <w:uiPriority w:val="0"/>
  </w:style>
  <w:style w:type="character" w:customStyle="1" w:styleId="899">
    <w:name w:val="页眉 Char2"/>
    <w:link w:val="43"/>
    <w:qFormat/>
    <w:uiPriority w:val="99"/>
    <w:rPr>
      <w:kern w:val="2"/>
      <w:sz w:val="18"/>
      <w:szCs w:val="18"/>
    </w:rPr>
  </w:style>
  <w:style w:type="character" w:customStyle="1" w:styleId="900">
    <w:name w:val="Char Char9"/>
    <w:qFormat/>
    <w:uiPriority w:val="0"/>
    <w:rPr>
      <w:rFonts w:eastAsia="宋体"/>
      <w:kern w:val="2"/>
      <w:sz w:val="18"/>
      <w:szCs w:val="18"/>
      <w:lang w:val="en-US" w:eastAsia="zh-CN" w:bidi="ar-SA"/>
    </w:rPr>
  </w:style>
  <w:style w:type="character" w:customStyle="1" w:styleId="901">
    <w:name w:val="Char Char41"/>
    <w:qFormat/>
    <w:uiPriority w:val="0"/>
    <w:rPr>
      <w:rFonts w:eastAsia="宋体"/>
      <w:b/>
      <w:sz w:val="24"/>
      <w:lang w:eastAsia="zh-CN" w:bidi="ar-SA"/>
    </w:rPr>
  </w:style>
  <w:style w:type="character" w:customStyle="1" w:styleId="902">
    <w:name w:val="large1"/>
    <w:qFormat/>
    <w:uiPriority w:val="0"/>
    <w:rPr>
      <w:rFonts w:hint="eastAsia" w:ascii="宋体" w:hAnsi="宋体" w:eastAsia="宋体"/>
      <w:sz w:val="21"/>
      <w:szCs w:val="21"/>
    </w:rPr>
  </w:style>
  <w:style w:type="character" w:customStyle="1" w:styleId="903">
    <w:name w:val="正文段 Char"/>
    <w:link w:val="116"/>
    <w:qFormat/>
    <w:uiPriority w:val="0"/>
    <w:rPr>
      <w:sz w:val="24"/>
    </w:rPr>
  </w:style>
  <w:style w:type="character" w:customStyle="1" w:styleId="904">
    <w:name w:val="Char Char13"/>
    <w:qFormat/>
    <w:uiPriority w:val="6"/>
    <w:rPr>
      <w:rFonts w:ascii="宋体" w:hAnsi="宋体"/>
      <w:kern w:val="1"/>
      <w:sz w:val="21"/>
      <w:szCs w:val="24"/>
    </w:rPr>
  </w:style>
  <w:style w:type="character" w:customStyle="1" w:styleId="905">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906">
    <w:name w:val="冯广丽 Char"/>
    <w:link w:val="117"/>
    <w:qFormat/>
    <w:uiPriority w:val="0"/>
    <w:rPr>
      <w:rFonts w:ascii="宋体" w:hAnsi="宋体"/>
      <w:kern w:val="2"/>
      <w:sz w:val="24"/>
      <w:szCs w:val="22"/>
    </w:rPr>
  </w:style>
  <w:style w:type="character" w:customStyle="1" w:styleId="907">
    <w:name w:val="批注文字 字符"/>
    <w:qFormat/>
    <w:uiPriority w:val="0"/>
    <w:rPr>
      <w:rFonts w:ascii="Arial" w:hAnsi="Arial" w:eastAsia="黑体" w:cs="Arial"/>
      <w:snapToGrid w:val="0"/>
      <w:kern w:val="0"/>
      <w:szCs w:val="21"/>
    </w:rPr>
  </w:style>
  <w:style w:type="character" w:customStyle="1" w:styleId="908">
    <w:name w:val="Char Char161"/>
    <w:qFormat/>
    <w:uiPriority w:val="0"/>
    <w:rPr>
      <w:rFonts w:eastAsia="宋体"/>
      <w:b/>
      <w:kern w:val="2"/>
      <w:sz w:val="32"/>
      <w:lang w:val="en-US" w:eastAsia="zh-CN"/>
    </w:rPr>
  </w:style>
  <w:style w:type="character" w:customStyle="1" w:styleId="909">
    <w:name w:val="javascript"/>
    <w:qFormat/>
    <w:uiPriority w:val="0"/>
  </w:style>
  <w:style w:type="character" w:customStyle="1" w:styleId="910">
    <w:name w:val="图名 Char"/>
    <w:qFormat/>
    <w:uiPriority w:val="0"/>
    <w:rPr>
      <w:rFonts w:ascii="Arial" w:hAnsi="Arial" w:eastAsia="黑体"/>
      <w:kern w:val="2"/>
      <w:sz w:val="24"/>
      <w:szCs w:val="24"/>
      <w:lang w:val="en-US" w:eastAsia="zh-CN" w:bidi="ar-SA"/>
    </w:rPr>
  </w:style>
  <w:style w:type="character" w:customStyle="1" w:styleId="911">
    <w:name w:val="Used by Word for text of Help footnotes Char Char"/>
    <w:qFormat/>
    <w:uiPriority w:val="0"/>
    <w:rPr>
      <w:rFonts w:ascii="Times New Roman" w:hAnsi="Times New Roman" w:eastAsia="宋体" w:cs="Times New Roman"/>
      <w:sz w:val="20"/>
      <w:szCs w:val="20"/>
    </w:rPr>
  </w:style>
  <w:style w:type="character" w:customStyle="1" w:styleId="912">
    <w:name w:val="编号，小四 Char"/>
    <w:link w:val="118"/>
    <w:qFormat/>
    <w:uiPriority w:val="0"/>
    <w:rPr>
      <w:rFonts w:ascii="Arial" w:hAnsi="Arial"/>
      <w:sz w:val="24"/>
    </w:rPr>
  </w:style>
  <w:style w:type="character" w:customStyle="1" w:styleId="913">
    <w:name w:val="Font Style82"/>
    <w:qFormat/>
    <w:uiPriority w:val="99"/>
    <w:rPr>
      <w:rFonts w:ascii="宋体" w:eastAsia="宋体" w:cs="宋体"/>
      <w:color w:val="000000"/>
      <w:sz w:val="14"/>
      <w:szCs w:val="14"/>
    </w:rPr>
  </w:style>
  <w:style w:type="character" w:customStyle="1" w:styleId="914">
    <w:name w:val="标题 2 Char Char"/>
    <w:qFormat/>
    <w:uiPriority w:val="0"/>
    <w:rPr>
      <w:rFonts w:ascii="楷体_GB2312" w:hAnsi="Arial" w:eastAsia="楷体_GB2312"/>
      <w:b/>
      <w:bCs/>
      <w:kern w:val="2"/>
      <w:sz w:val="24"/>
      <w:szCs w:val="32"/>
      <w:lang w:val="en-US" w:eastAsia="zh-CN" w:bidi="ar-SA"/>
    </w:rPr>
  </w:style>
  <w:style w:type="character" w:customStyle="1" w:styleId="915">
    <w:name w:val="未用 Char"/>
    <w:qFormat/>
    <w:uiPriority w:val="0"/>
    <w:rPr>
      <w:rFonts w:ascii="Arial" w:hAnsi="Arial" w:eastAsia="黑体"/>
      <w:kern w:val="2"/>
      <w:sz w:val="21"/>
      <w:szCs w:val="21"/>
      <w:lang w:val="en-US" w:eastAsia="zh-CN" w:bidi="ar-SA"/>
    </w:rPr>
  </w:style>
  <w:style w:type="character" w:customStyle="1" w:styleId="916">
    <w:name w:val="myp1111"/>
    <w:qFormat/>
    <w:uiPriority w:val="0"/>
    <w:rPr>
      <w:rFonts w:hint="default" w:ascii="ˎ̥" w:hAnsi="ˎ̥"/>
      <w:color w:val="000000"/>
      <w:sz w:val="20"/>
      <w:szCs w:val="20"/>
      <w:u w:val="none"/>
    </w:rPr>
  </w:style>
  <w:style w:type="character" w:customStyle="1" w:styleId="917">
    <w:name w:val="样式 标题 4h4H4Fab-4T5Ref Heading 1rh1Heading sqlsect 1.2.3.... Char"/>
    <w:link w:val="107"/>
    <w:qFormat/>
    <w:uiPriority w:val="0"/>
    <w:rPr>
      <w:rFonts w:ascii="微软雅黑" w:hAnsi="微软雅黑" w:eastAsia="微软雅黑"/>
      <w:b/>
      <w:bCs/>
      <w:kern w:val="2"/>
      <w:sz w:val="24"/>
      <w:szCs w:val="28"/>
    </w:rPr>
  </w:style>
  <w:style w:type="character" w:customStyle="1" w:styleId="918">
    <w:name w:val="h Char Char"/>
    <w:qFormat/>
    <w:uiPriority w:val="0"/>
    <w:rPr>
      <w:rFonts w:eastAsia="宋体"/>
      <w:kern w:val="2"/>
      <w:sz w:val="18"/>
      <w:lang w:val="en-US" w:eastAsia="zh-CN" w:bidi="ar-SA"/>
    </w:rPr>
  </w:style>
  <w:style w:type="character" w:customStyle="1" w:styleId="919">
    <w:name w:val="仿宋正文 Char"/>
    <w:link w:val="119"/>
    <w:qFormat/>
    <w:uiPriority w:val="0"/>
    <w:rPr>
      <w:rFonts w:ascii="仿宋_GB2312" w:eastAsia="仿宋_GB2312"/>
      <w:kern w:val="2"/>
      <w:sz w:val="24"/>
      <w:lang w:val="en-US" w:eastAsia="zh-CN" w:bidi="ar-SA"/>
    </w:rPr>
  </w:style>
  <w:style w:type="character" w:customStyle="1" w:styleId="920">
    <w:name w:val="正文首行缩进 Char Char Char Char Char Char"/>
    <w:qFormat/>
    <w:uiPriority w:val="0"/>
    <w:rPr>
      <w:rFonts w:ascii="宋体" w:eastAsia="宋体"/>
      <w:kern w:val="2"/>
      <w:sz w:val="24"/>
      <w:lang w:val="zh-CN" w:bidi="ar-SA"/>
    </w:rPr>
  </w:style>
  <w:style w:type="character" w:customStyle="1" w:styleId="921">
    <w:name w:val="样式 宋体"/>
    <w:qFormat/>
    <w:uiPriority w:val="0"/>
    <w:rPr>
      <w:rFonts w:ascii="宋体" w:hAnsi="宋体"/>
      <w:sz w:val="24"/>
    </w:rPr>
  </w:style>
  <w:style w:type="character" w:customStyle="1" w:styleId="922">
    <w:name w:val="tw4winJump"/>
    <w:qFormat/>
    <w:uiPriority w:val="0"/>
    <w:rPr>
      <w:rFonts w:ascii="Courier New" w:hAnsi="Courier New" w:cs="Courier New"/>
      <w:color w:val="008080"/>
      <w:lang w:val="en-US" w:eastAsia="zh-CN"/>
    </w:rPr>
  </w:style>
  <w:style w:type="character" w:customStyle="1" w:styleId="923">
    <w:name w:val="标题 1 字符"/>
    <w:qFormat/>
    <w:uiPriority w:val="9"/>
    <w:rPr>
      <w:rFonts w:ascii="Arial" w:hAnsi="Arial" w:eastAsia="黑体" w:cs="Arial"/>
      <w:b/>
      <w:bCs/>
      <w:snapToGrid w:val="0"/>
      <w:kern w:val="44"/>
      <w:sz w:val="44"/>
      <w:szCs w:val="44"/>
    </w:rPr>
  </w:style>
  <w:style w:type="character" w:customStyle="1" w:styleId="924">
    <w:name w:val="style36"/>
    <w:basedOn w:val="71"/>
    <w:qFormat/>
    <w:uiPriority w:val="0"/>
    <w:rPr>
      <w:rFonts w:ascii="Arial" w:hAnsi="Arial" w:eastAsia="黑体" w:cs="Arial"/>
      <w:snapToGrid w:val="0"/>
      <w:kern w:val="0"/>
      <w:szCs w:val="21"/>
    </w:rPr>
  </w:style>
  <w:style w:type="character" w:customStyle="1" w:styleId="925">
    <w:name w:val="pt9"/>
    <w:qFormat/>
    <w:uiPriority w:val="0"/>
    <w:rPr>
      <w:rFonts w:ascii="仿宋_GB2312" w:eastAsia="微软雅黑"/>
      <w:b/>
      <w:kern w:val="2"/>
      <w:sz w:val="32"/>
      <w:szCs w:val="32"/>
      <w:lang w:val="en-US" w:eastAsia="zh-CN" w:bidi="ar-SA"/>
    </w:rPr>
  </w:style>
  <w:style w:type="character" w:customStyle="1" w:styleId="926">
    <w:name w:val="DO_NOT_TRANSLATE"/>
    <w:qFormat/>
    <w:uiPriority w:val="0"/>
    <w:rPr>
      <w:rFonts w:ascii="Courier New" w:hAnsi="Courier New" w:cs="Courier New"/>
      <w:color w:val="800000"/>
      <w:lang w:val="en-US" w:eastAsia="zh-CN"/>
    </w:rPr>
  </w:style>
  <w:style w:type="character" w:customStyle="1" w:styleId="927">
    <w:name w:val="标书1 Char1"/>
    <w:qFormat/>
    <w:uiPriority w:val="0"/>
    <w:rPr>
      <w:rFonts w:eastAsia="宋体"/>
      <w:b/>
      <w:bCs/>
      <w:kern w:val="44"/>
      <w:sz w:val="44"/>
      <w:szCs w:val="44"/>
      <w:lang w:val="en-US" w:eastAsia="zh-CN" w:bidi="ar-SA"/>
    </w:rPr>
  </w:style>
  <w:style w:type="character" w:customStyle="1" w:styleId="928">
    <w:name w:val="页脚 字符"/>
    <w:qFormat/>
    <w:uiPriority w:val="99"/>
    <w:rPr>
      <w:kern w:val="2"/>
      <w:sz w:val="18"/>
      <w:szCs w:val="18"/>
    </w:rPr>
  </w:style>
  <w:style w:type="character" w:customStyle="1" w:styleId="929">
    <w:name w:val="正文2 Char"/>
    <w:qFormat/>
    <w:uiPriority w:val="0"/>
    <w:rPr>
      <w:rFonts w:eastAsia="宋体"/>
      <w:kern w:val="2"/>
      <w:sz w:val="24"/>
      <w:lang w:val="en-US" w:eastAsia="zh-CN" w:bidi="ar-SA"/>
    </w:rPr>
  </w:style>
  <w:style w:type="character" w:customStyle="1" w:styleId="930">
    <w:name w:val="Char Char21"/>
    <w:qFormat/>
    <w:uiPriority w:val="6"/>
    <w:rPr>
      <w:rFonts w:ascii="宋体" w:hAnsi="宋体"/>
      <w:kern w:val="1"/>
      <w:sz w:val="24"/>
      <w:szCs w:val="21"/>
      <w:lang w:val="zh-CN"/>
    </w:rPr>
  </w:style>
  <w:style w:type="character" w:customStyle="1" w:styleId="931">
    <w:name w:val="样式 正文缩进 + 首行缩进:  2 字符 Char Char"/>
    <w:link w:val="120"/>
    <w:qFormat/>
    <w:uiPriority w:val="0"/>
    <w:rPr>
      <w:rFonts w:cs="宋体"/>
      <w:kern w:val="2"/>
      <w:sz w:val="24"/>
    </w:rPr>
  </w:style>
  <w:style w:type="character" w:customStyle="1" w:styleId="932">
    <w:name w:val="正文文本 Char1"/>
    <w:link w:val="23"/>
    <w:qFormat/>
    <w:uiPriority w:val="0"/>
    <w:rPr>
      <w:rFonts w:ascii="宋体" w:hAnsi="Arial" w:eastAsia="宋体" w:cs="Arial"/>
      <w:snapToGrid w:val="0"/>
      <w:kern w:val="2"/>
      <w:sz w:val="24"/>
      <w:szCs w:val="21"/>
      <w:lang w:val="zh-CN" w:eastAsia="zh-CN" w:bidi="ar-SA"/>
    </w:rPr>
  </w:style>
  <w:style w:type="character" w:customStyle="1" w:styleId="933">
    <w:name w:val="gray6"/>
    <w:basedOn w:val="71"/>
    <w:qFormat/>
    <w:uiPriority w:val="0"/>
    <w:rPr>
      <w:rFonts w:ascii="Arial" w:hAnsi="Arial" w:eastAsia="黑体" w:cs="Arial"/>
      <w:snapToGrid w:val="0"/>
      <w:kern w:val="0"/>
      <w:szCs w:val="21"/>
    </w:rPr>
  </w:style>
  <w:style w:type="character" w:customStyle="1" w:styleId="934">
    <w:name w:val="hui"/>
    <w:basedOn w:val="71"/>
    <w:qFormat/>
    <w:uiPriority w:val="0"/>
    <w:rPr>
      <w:rFonts w:ascii="Arial" w:hAnsi="Arial" w:eastAsia="黑体" w:cs="Arial"/>
      <w:snapToGrid w:val="0"/>
      <w:kern w:val="0"/>
      <w:szCs w:val="21"/>
    </w:rPr>
  </w:style>
  <w:style w:type="character" w:customStyle="1" w:styleId="935">
    <w:name w:val="哈哈正文 Char Char"/>
    <w:qFormat/>
    <w:uiPriority w:val="0"/>
    <w:rPr>
      <w:rFonts w:ascii="宋体" w:hAnsi="宋体" w:eastAsia="宋体" w:cs="宋体"/>
      <w:kern w:val="2"/>
      <w:sz w:val="24"/>
      <w:lang w:val="en-US" w:eastAsia="zh-CN" w:bidi="ar-SA"/>
    </w:rPr>
  </w:style>
  <w:style w:type="character" w:customStyle="1" w:styleId="936">
    <w:name w:val="交叉引用"/>
    <w:qFormat/>
    <w:uiPriority w:val="1"/>
    <w:rPr>
      <w:rFonts w:ascii="Arial" w:hAnsi="Arial" w:eastAsia="黑体"/>
      <w:snapToGrid w:val="0"/>
      <w:color w:val="0000FF"/>
      <w:kern w:val="0"/>
      <w:sz w:val="20"/>
      <w:szCs w:val="21"/>
      <w:u w:val="single"/>
      <w:lang w:val="en-US" w:eastAsia="zh-CN"/>
    </w:rPr>
  </w:style>
  <w:style w:type="character" w:customStyle="1" w:styleId="937">
    <w:name w:val="正文缩进 字符1"/>
    <w:qFormat/>
    <w:uiPriority w:val="0"/>
    <w:rPr>
      <w:rFonts w:ascii="宋体" w:eastAsia="宋体"/>
      <w:snapToGrid w:val="0"/>
      <w:color w:val="000000"/>
      <w:kern w:val="28"/>
      <w:sz w:val="28"/>
      <w:lang w:val="en-US" w:eastAsia="zh-CN" w:bidi="ar-SA"/>
    </w:rPr>
  </w:style>
  <w:style w:type="character" w:customStyle="1" w:styleId="938">
    <w:name w:val="页脚 字符1"/>
    <w:qFormat/>
    <w:locked/>
    <w:uiPriority w:val="99"/>
    <w:rPr>
      <w:kern w:val="2"/>
      <w:sz w:val="18"/>
      <w:szCs w:val="18"/>
    </w:rPr>
  </w:style>
  <w:style w:type="character" w:customStyle="1" w:styleId="939">
    <w:name w:val="页眉 字符1"/>
    <w:qFormat/>
    <w:uiPriority w:val="99"/>
    <w:rPr>
      <w:kern w:val="2"/>
      <w:sz w:val="18"/>
      <w:szCs w:val="18"/>
    </w:rPr>
  </w:style>
  <w:style w:type="character" w:customStyle="1" w:styleId="940">
    <w:name w:val="尾注文本 Char"/>
    <w:link w:val="40"/>
    <w:qFormat/>
    <w:uiPriority w:val="0"/>
    <w:rPr>
      <w:kern w:val="2"/>
      <w:sz w:val="21"/>
      <w:szCs w:val="24"/>
      <w:lang w:val="zh-CN"/>
    </w:rPr>
  </w:style>
  <w:style w:type="character" w:customStyle="1" w:styleId="941">
    <w:name w:val="无间隔 Char"/>
    <w:link w:val="170"/>
    <w:qFormat/>
    <w:uiPriority w:val="99"/>
    <w:rPr>
      <w:kern w:val="2"/>
      <w:sz w:val="21"/>
      <w:szCs w:val="22"/>
    </w:rPr>
  </w:style>
  <w:style w:type="character" w:customStyle="1" w:styleId="942">
    <w:name w:val="标准文本 Char Char"/>
    <w:link w:val="607"/>
    <w:qFormat/>
    <w:uiPriority w:val="0"/>
    <w:rPr>
      <w:rFonts w:cs="宋体"/>
      <w:kern w:val="2"/>
      <w:sz w:val="24"/>
    </w:rPr>
  </w:style>
  <w:style w:type="character" w:customStyle="1" w:styleId="943">
    <w:name w:val="Char Char213"/>
    <w:qFormat/>
    <w:uiPriority w:val="0"/>
    <w:rPr>
      <w:rFonts w:eastAsia="Century Gothic"/>
      <w:b/>
      <w:bCs/>
      <w:kern w:val="44"/>
      <w:sz w:val="32"/>
      <w:szCs w:val="44"/>
      <w:lang w:val="en-US" w:eastAsia="zh-CN" w:bidi="ar-SA"/>
    </w:rPr>
  </w:style>
  <w:style w:type="character" w:customStyle="1" w:styleId="944">
    <w:name w:val="apple-style-span"/>
    <w:qFormat/>
    <w:uiPriority w:val="0"/>
    <w:rPr>
      <w:rFonts w:ascii="Arial" w:hAnsi="Arial" w:eastAsia="黑体" w:cs="Arial"/>
      <w:snapToGrid w:val="0"/>
      <w:kern w:val="0"/>
      <w:szCs w:val="21"/>
    </w:rPr>
  </w:style>
  <w:style w:type="character" w:customStyle="1" w:styleId="945">
    <w:name w:val="15"/>
    <w:qFormat/>
    <w:uiPriority w:val="0"/>
    <w:rPr>
      <w:rFonts w:hint="default" w:ascii="Calibri" w:hAnsi="Calibri"/>
      <w:color w:val="0000FF"/>
      <w:u w:val="single"/>
    </w:rPr>
  </w:style>
  <w:style w:type="character" w:customStyle="1" w:styleId="946">
    <w:name w:val="16"/>
    <w:qFormat/>
    <w:uiPriority w:val="0"/>
    <w:rPr>
      <w:rFonts w:hint="eastAsia" w:ascii="宋体" w:hAnsi="宋体" w:eastAsia="宋体"/>
      <w:color w:val="000000"/>
      <w:sz w:val="20"/>
      <w:szCs w:val="20"/>
    </w:rPr>
  </w:style>
  <w:style w:type="character" w:customStyle="1" w:styleId="947">
    <w:name w:val="edui-unclickable"/>
    <w:qFormat/>
    <w:uiPriority w:val="0"/>
    <w:rPr>
      <w:color w:val="808080"/>
    </w:rPr>
  </w:style>
  <w:style w:type="character" w:customStyle="1" w:styleId="948">
    <w:name w:val="tpc_content1"/>
    <w:qFormat/>
    <w:uiPriority w:val="0"/>
    <w:rPr>
      <w:sz w:val="20"/>
      <w:szCs w:val="20"/>
    </w:rPr>
  </w:style>
  <w:style w:type="character" w:customStyle="1" w:styleId="949">
    <w:name w:val="正文文本缩进 字符"/>
    <w:qFormat/>
    <w:uiPriority w:val="0"/>
    <w:rPr>
      <w:rFonts w:ascii="Century Gothic" w:hAnsi="Century Gothic" w:eastAsia="Century Gothic"/>
      <w:kern w:val="2"/>
      <w:sz w:val="24"/>
      <w:lang w:val="en-US" w:eastAsia="zh-CN" w:bidi="ar-SA"/>
    </w:rPr>
  </w:style>
  <w:style w:type="character" w:customStyle="1" w:styleId="950">
    <w:name w:val="正文文本 2 字符"/>
    <w:qFormat/>
    <w:uiPriority w:val="0"/>
    <w:rPr>
      <w:rFonts w:ascii="Arial" w:hAnsi="Arial" w:eastAsia="宋体"/>
      <w:kern w:val="2"/>
      <w:sz w:val="24"/>
      <w:szCs w:val="24"/>
      <w:lang w:val="en-US" w:eastAsia="zh-CN" w:bidi="ar-SA"/>
    </w:rPr>
  </w:style>
  <w:style w:type="character" w:customStyle="1" w:styleId="951">
    <w:name w:val="edui-clickable2"/>
    <w:qFormat/>
    <w:uiPriority w:val="0"/>
    <w:rPr>
      <w:color w:val="0000FF"/>
      <w:u w:val="single"/>
    </w:rPr>
  </w:style>
  <w:style w:type="character" w:customStyle="1" w:styleId="952">
    <w:name w:val="style1"/>
    <w:qFormat/>
    <w:uiPriority w:val="0"/>
    <w:rPr>
      <w:rFonts w:ascii="Arial" w:hAnsi="Arial" w:eastAsia="黑体" w:cs="Arial"/>
      <w:snapToGrid w:val="0"/>
      <w:kern w:val="0"/>
      <w:szCs w:val="21"/>
    </w:rPr>
  </w:style>
  <w:style w:type="character" w:customStyle="1" w:styleId="953">
    <w:name w:val="zbggtop11 style5"/>
    <w:qFormat/>
    <w:uiPriority w:val="0"/>
    <w:rPr>
      <w:rFonts w:ascii="Arial" w:hAnsi="Arial" w:eastAsia="黑体" w:cs="Arial"/>
      <w:snapToGrid w:val="0"/>
      <w:kern w:val="0"/>
      <w:szCs w:val="21"/>
    </w:rPr>
  </w:style>
  <w:style w:type="character" w:customStyle="1" w:styleId="954">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55">
    <w:name w:val="bulletintext1"/>
    <w:qFormat/>
    <w:uiPriority w:val="0"/>
    <w:rPr>
      <w:color w:val="000000"/>
      <w:sz w:val="18"/>
    </w:rPr>
  </w:style>
  <w:style w:type="character" w:customStyle="1" w:styleId="956">
    <w:name w:val="ksfind_class_select1"/>
    <w:basedOn w:val="71"/>
    <w:qFormat/>
    <w:uiPriority w:val="0"/>
    <w:rPr>
      <w:color w:val="000000"/>
      <w:shd w:val="clear" w:color="auto" w:fill="EFD200"/>
    </w:rPr>
  </w:style>
  <w:style w:type="character" w:customStyle="1" w:styleId="957">
    <w:name w:val="font71"/>
    <w:qFormat/>
    <w:uiPriority w:val="0"/>
    <w:rPr>
      <w:rFonts w:hint="eastAsia" w:ascii="宋体" w:hAnsi="宋体" w:eastAsia="宋体" w:cs="宋体"/>
      <w:color w:val="000000"/>
      <w:sz w:val="22"/>
      <w:szCs w:val="22"/>
      <w:u w:val="none"/>
    </w:rPr>
  </w:style>
  <w:style w:type="character" w:customStyle="1" w:styleId="958">
    <w:name w:val="font91"/>
    <w:qFormat/>
    <w:uiPriority w:val="0"/>
    <w:rPr>
      <w:rFonts w:hint="eastAsia" w:ascii="仿宋" w:hAnsi="仿宋" w:eastAsia="仿宋" w:cs="仿宋"/>
      <w:color w:val="000000"/>
      <w:sz w:val="22"/>
      <w:szCs w:val="22"/>
      <w:u w:val="none"/>
    </w:rPr>
  </w:style>
  <w:style w:type="character" w:customStyle="1" w:styleId="959">
    <w:name w:val="fontstyle01"/>
    <w:basedOn w:val="71"/>
    <w:qFormat/>
    <w:uiPriority w:val="0"/>
    <w:rPr>
      <w:rFonts w:hint="eastAsia" w:ascii="宋体" w:hAnsi="宋体" w:eastAsia="宋体" w:cs="宋体"/>
      <w:color w:val="000000"/>
      <w:sz w:val="36"/>
      <w:szCs w:val="36"/>
    </w:rPr>
  </w:style>
  <w:style w:type="table" w:customStyle="1" w:styleId="960">
    <w:name w:val="网格型2"/>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1">
    <w:name w:val="网格型1"/>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2">
    <w:name w:val="网格型6"/>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3">
    <w:name w:val="网格型3"/>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4">
    <w:name w:val="网格型4"/>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5">
    <w:name w:val="网格型5"/>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66">
    <w:name w:val="[Normal]"/>
    <w:qFormat/>
    <w:uiPriority w:val="0"/>
    <w:rPr>
      <w:rFonts w:ascii="宋体" w:hAnsi="宋体" w:eastAsia="宋体" w:cs="Times New Roman"/>
      <w:sz w:val="24"/>
      <w:szCs w:val="22"/>
      <w:lang w:val="zh-CN"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8" Type="http://schemas.openxmlformats.org/officeDocument/2006/relationships/fontTable" Target="fontTable.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theme" Target="theme/theme1.xml"/><Relationship Id="rId24" Type="http://schemas.openxmlformats.org/officeDocument/2006/relationships/footer" Target="footer12.xml"/><Relationship Id="rId23" Type="http://schemas.openxmlformats.org/officeDocument/2006/relationships/footer" Target="footer11.xml"/><Relationship Id="rId22" Type="http://schemas.openxmlformats.org/officeDocument/2006/relationships/footer" Target="footer10.xml"/><Relationship Id="rId21" Type="http://schemas.openxmlformats.org/officeDocument/2006/relationships/header" Target="header10.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杭州市国内经济合作办公室</Company>
  <Pages>68</Pages>
  <Words>33426</Words>
  <Characters>35241</Characters>
  <Lines>287</Lines>
  <Paragraphs>81</Paragraphs>
  <TotalTime>0</TotalTime>
  <ScaleCrop>false</ScaleCrop>
  <LinksUpToDate>false</LinksUpToDate>
  <CharactersWithSpaces>41048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2021-07-30T00:22:00Z</dcterms:created>
  <dc:creator>玥</dc:creator>
  <cp:lastModifiedBy>社会猪</cp:lastModifiedBy>
  <cp:lastPrinted>2023-03-06T03:40:00Z</cp:lastPrinted>
  <dcterms:modified xsi:type="dcterms:W3CDTF">2023-03-13T09:12:28Z</dcterms:modified>
  <dc:title>杭州市市民卡扩大发卡工程</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CD6A248C84214148B44EF49D8B5E01E4</vt:lpwstr>
  </property>
</Properties>
</file>