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sz w:val="48"/>
          <w:szCs w:val="48"/>
        </w:rPr>
      </w:pPr>
    </w:p>
    <w:p>
      <w:pPr>
        <w:adjustRightInd/>
        <w:spacing w:line="360" w:lineRule="auto"/>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余杭区2022年治安监控建设项目</w:t>
      </w:r>
    </w:p>
    <w:p>
      <w:pPr>
        <w:adjustRightInd/>
        <w:spacing w:line="360" w:lineRule="auto"/>
        <w:jc w:val="center"/>
        <w:rPr>
          <w:rFonts w:ascii="仿宋" w:hAnsi="仿宋" w:eastAsia="仿宋" w:cs="仿宋"/>
          <w:sz w:val="48"/>
          <w:szCs w:val="48"/>
        </w:rPr>
      </w:pPr>
      <w:r>
        <w:rPr>
          <w:rFonts w:hint="eastAsia" w:ascii="仿宋" w:hAnsi="仿宋" w:eastAsia="仿宋" w:cs="仿宋"/>
          <w:b/>
          <w:bCs/>
          <w:sz w:val="72"/>
          <w:szCs w:val="72"/>
        </w:rPr>
        <w:t>招标文件</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 xml:space="preserve"> </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2"/>
          <w:szCs w:val="32"/>
        </w:rPr>
        <w:t>编号:</w:t>
      </w:r>
      <w:r>
        <w:rPr>
          <w:rFonts w:hint="eastAsia" w:ascii="仿宋" w:hAnsi="仿宋" w:eastAsia="仿宋" w:cs="仿宋"/>
          <w:sz w:val="32"/>
          <w:szCs w:val="32"/>
          <w:lang w:eastAsia="zh-CN"/>
        </w:rPr>
        <w:t>SDGL-2023004</w:t>
      </w:r>
      <w:r>
        <w:rPr>
          <w:rFonts w:hint="eastAsia" w:ascii="仿宋" w:hAnsi="仿宋" w:eastAsia="仿宋" w:cs="仿宋"/>
          <w:sz w:val="32"/>
          <w:szCs w:val="32"/>
        </w:rPr>
        <w:t xml:space="preserve">  </w:t>
      </w:r>
    </w:p>
    <w:p>
      <w:pPr>
        <w:adjustRightInd/>
        <w:spacing w:line="360" w:lineRule="auto"/>
        <w:rPr>
          <w:rFonts w:ascii="仿宋" w:hAnsi="仿宋" w:eastAsia="仿宋" w:cs="仿宋"/>
          <w:sz w:val="28"/>
          <w:szCs w:val="28"/>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 xml:space="preserve"> </w:t>
      </w: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sz w:val="24"/>
          <w:szCs w:val="24"/>
        </w:rPr>
      </w:pPr>
    </w:p>
    <w:p>
      <w:pPr>
        <w:spacing w:line="360" w:lineRule="auto"/>
        <w:jc w:val="center"/>
        <w:rPr>
          <w:rFonts w:ascii="仿宋" w:hAnsi="仿宋" w:eastAsia="仿宋" w:cs="仿宋"/>
          <w:sz w:val="24"/>
          <w:szCs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杭州市公安局余杭区分局</w:t>
      </w: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采购代理机构：</w:t>
      </w:r>
      <w:r>
        <w:rPr>
          <w:rFonts w:hint="eastAsia" w:ascii="仿宋" w:hAnsi="仿宋" w:eastAsia="仿宋" w:cs="仿宋"/>
          <w:sz w:val="32"/>
          <w:szCs w:val="32"/>
          <w:lang w:eastAsia="zh-CN"/>
        </w:rPr>
        <w:t>晟大项目管理（浙江）有限公司</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二</w:t>
      </w:r>
      <w:r>
        <w:rPr>
          <w:rFonts w:hint="eastAsia" w:ascii="仿宋" w:hAnsi="仿宋" w:eastAsia="仿宋" w:cs="仿宋"/>
          <w:sz w:val="32"/>
          <w:szCs w:val="32"/>
        </w:rPr>
        <w:t>月</w:t>
      </w:r>
    </w:p>
    <w:p>
      <w:pPr>
        <w:spacing w:line="360" w:lineRule="auto"/>
        <w:jc w:val="center"/>
        <w:rPr>
          <w:rFonts w:ascii="仿宋" w:hAnsi="仿宋" w:eastAsia="仿宋" w:cs="仿宋"/>
          <w:b/>
          <w:bCs/>
          <w:sz w:val="48"/>
          <w:szCs w:val="48"/>
        </w:rPr>
      </w:pPr>
    </w:p>
    <w:p>
      <w:pPr>
        <w:spacing w:line="360" w:lineRule="auto"/>
        <w:jc w:val="center"/>
        <w:rPr>
          <w:rFonts w:ascii="仿宋" w:hAnsi="仿宋" w:eastAsia="仿宋" w:cs="仿宋"/>
          <w:b/>
          <w:bCs/>
          <w:sz w:val="48"/>
          <w:szCs w:val="48"/>
        </w:rPr>
      </w:pPr>
      <w:r>
        <w:rPr>
          <w:rFonts w:hint="eastAsia" w:ascii="仿宋" w:hAnsi="仿宋" w:eastAsia="仿宋" w:cs="仿宋"/>
          <w:b/>
          <w:bCs/>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szCs w:val="24"/>
        </w:rPr>
      </w:pPr>
      <w:bookmarkStart w:id="0" w:name="_Hlt91233176"/>
      <w:bookmarkEnd w:id="0"/>
      <w:bookmarkStart w:id="1" w:name="_Toc91899869"/>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bookmarkEnd w:id="1"/>
    <w:p>
      <w:pPr>
        <w:spacing w:line="360" w:lineRule="auto"/>
        <w:ind w:firstLine="549" w:firstLineChars="229"/>
        <w:rPr>
          <w:rFonts w:ascii="仿宋" w:hAnsi="仿宋" w:eastAsia="仿宋" w:cs="仿宋"/>
          <w:sz w:val="24"/>
          <w:szCs w:val="24"/>
        </w:rPr>
      </w:pPr>
    </w:p>
    <w:p>
      <w:pPr>
        <w:adjustRightInd/>
        <w:spacing w:line="360" w:lineRule="auto"/>
        <w:jc w:val="center"/>
        <w:outlineLvl w:val="0"/>
        <w:rPr>
          <w:rFonts w:ascii="仿宋" w:hAnsi="仿宋" w:eastAsia="仿宋" w:cs="仿宋"/>
          <w:b/>
          <w:bCs/>
          <w:sz w:val="36"/>
          <w:szCs w:val="36"/>
        </w:r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ascii="仿宋" w:hAnsi="仿宋" w:eastAsia="仿宋" w:cs="仿宋"/>
          <w:b/>
          <w:bCs/>
          <w:sz w:val="36"/>
          <w:szCs w:val="36"/>
        </w:rPr>
      </w:pPr>
    </w:p>
    <w:p>
      <w:pPr>
        <w:adjustRightInd/>
        <w:spacing w:line="360" w:lineRule="auto"/>
        <w:jc w:val="center"/>
        <w:outlineLvl w:val="0"/>
        <w:rPr>
          <w:rFonts w:ascii="仿宋" w:hAnsi="仿宋" w:eastAsia="仿宋" w:cs="仿宋"/>
          <w:b/>
          <w:bCs/>
          <w:sz w:val="36"/>
          <w:szCs w:val="36"/>
        </w:rPr>
      </w:pPr>
    </w:p>
    <w:p>
      <w:pPr>
        <w:adjustRightInd/>
        <w:spacing w:line="360" w:lineRule="auto"/>
        <w:jc w:val="center"/>
        <w:outlineLvl w:val="0"/>
        <w:rPr>
          <w:rFonts w:ascii="仿宋" w:hAnsi="仿宋" w:eastAsia="仿宋" w:cs="仿宋"/>
          <w:b/>
          <w:bCs/>
          <w:sz w:val="36"/>
          <w:szCs w:val="36"/>
        </w:rPr>
      </w:pPr>
    </w:p>
    <w:p>
      <w:pPr>
        <w:adjustRightInd/>
        <w:spacing w:line="360" w:lineRule="auto"/>
        <w:jc w:val="center"/>
        <w:outlineLvl w:val="0"/>
        <w:rPr>
          <w:rFonts w:ascii="仿宋" w:hAnsi="仿宋" w:eastAsia="仿宋" w:cs="仿宋"/>
          <w:b/>
          <w:bCs/>
          <w:sz w:val="36"/>
          <w:szCs w:val="36"/>
        </w:rPr>
      </w:pPr>
      <w:r>
        <w:rPr>
          <w:rFonts w:hint="eastAsia" w:ascii="仿宋" w:hAnsi="仿宋" w:eastAsia="仿宋" w:cs="仿宋"/>
          <w:b/>
          <w:bCs/>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lang w:eastAsia="zh-CN"/>
        </w:rPr>
        <w:t>余杭区2022年治安监控建设项目</w:t>
      </w:r>
      <w:r>
        <w:rPr>
          <w:rFonts w:hint="eastAsia" w:ascii="仿宋" w:hAnsi="仿宋" w:eastAsia="仿宋" w:cs="仿宋"/>
          <w:sz w:val="24"/>
          <w:szCs w:val="24"/>
        </w:rPr>
        <w:t>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color w:val="auto"/>
          <w:kern w:val="2"/>
          <w:sz w:val="24"/>
          <w:szCs w:val="24"/>
        </w:rPr>
        <w:t>https://www.zcygov.cn/）获取（下载）招标文件，并于</w:t>
      </w:r>
      <w:r>
        <w:rPr>
          <w:rFonts w:hint="eastAsia" w:ascii="仿宋" w:hAnsi="仿宋" w:eastAsia="仿宋" w:cs="仿宋"/>
          <w:sz w:val="24"/>
          <w:szCs w:val="24"/>
          <w:u w:val="single"/>
        </w:rPr>
        <w:t>2023年</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00</w:t>
      </w:r>
      <w:r>
        <w:rPr>
          <w:rFonts w:hint="eastAsia" w:ascii="仿宋" w:hAnsi="仿宋" w:eastAsia="仿宋" w:cs="仿宋"/>
          <w:sz w:val="24"/>
          <w:szCs w:val="24"/>
          <w:u w:val="single"/>
        </w:rPr>
        <w:t>分00秒</w:t>
      </w:r>
      <w:r>
        <w:rPr>
          <w:rFonts w:hint="eastAsia" w:ascii="仿宋" w:hAnsi="仿宋" w:eastAsia="仿宋" w:cs="仿宋"/>
          <w:sz w:val="24"/>
          <w:szCs w:val="24"/>
          <w:u w:val="single"/>
        </w:rPr>
        <w:fldChar w:fldCharType="end"/>
      </w:r>
      <w:r>
        <w:rPr>
          <w:rFonts w:hint="eastAsia" w:ascii="仿宋" w:hAnsi="仿宋" w:eastAsia="仿宋" w:cs="仿宋"/>
          <w:sz w:val="24"/>
          <w:szCs w:val="24"/>
        </w:rPr>
        <w:t>（北京时间）前递交（上传）投标文件。</w:t>
      </w:r>
    </w:p>
    <w:p>
      <w:pPr>
        <w:spacing w:line="360" w:lineRule="auto"/>
        <w:rPr>
          <w:rFonts w:ascii="仿宋" w:hAnsi="仿宋" w:eastAsia="仿宋" w:cs="仿宋"/>
          <w:b/>
          <w:bCs/>
          <w:sz w:val="24"/>
          <w:szCs w:val="24"/>
        </w:rPr>
      </w:pPr>
      <w:r>
        <w:rPr>
          <w:rFonts w:hint="eastAsia" w:ascii="仿宋" w:hAnsi="仿宋" w:eastAsia="仿宋" w:cs="仿宋"/>
          <w:b/>
          <w:bCs/>
          <w:sz w:val="24"/>
          <w:szCs w:val="24"/>
        </w:rPr>
        <w:t xml:space="preserve">一、项目基本情况                                            </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b/>
          <w:bCs/>
          <w:sz w:val="24"/>
          <w:szCs w:val="24"/>
        </w:rPr>
        <w:t>项目编号：</w:t>
      </w:r>
      <w:r>
        <w:rPr>
          <w:rFonts w:hint="eastAsia" w:ascii="仿宋" w:hAnsi="仿宋" w:eastAsia="仿宋" w:cs="仿宋"/>
          <w:b/>
          <w:bCs/>
          <w:sz w:val="24"/>
          <w:szCs w:val="24"/>
          <w:lang w:eastAsia="zh-CN"/>
        </w:rPr>
        <w:t>SDGL-2023004</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项目名称：</w:t>
      </w:r>
      <w:r>
        <w:rPr>
          <w:rFonts w:hint="eastAsia" w:ascii="仿宋" w:hAnsi="仿宋" w:eastAsia="仿宋" w:cs="仿宋"/>
          <w:b/>
          <w:bCs/>
          <w:sz w:val="24"/>
          <w:szCs w:val="24"/>
          <w:lang w:eastAsia="zh-CN"/>
        </w:rPr>
        <w:t>余杭区2022年治安监控建设项目</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预算金额（元）： </w:t>
      </w:r>
      <w:r>
        <w:rPr>
          <w:rFonts w:hint="eastAsia" w:ascii="仿宋" w:hAnsi="仿宋" w:eastAsia="仿宋" w:cs="仿宋"/>
          <w:b/>
          <w:bCs/>
          <w:sz w:val="24"/>
          <w:szCs w:val="24"/>
          <w:lang w:val="en-US" w:eastAsia="zh-CN"/>
        </w:rPr>
        <w:t>79730280</w:t>
      </w:r>
    </w:p>
    <w:p>
      <w:pPr>
        <w:spacing w:line="360" w:lineRule="auto"/>
        <w:ind w:firstLine="480"/>
        <w:rPr>
          <w:rFonts w:ascii="仿宋" w:hAnsi="仿宋" w:eastAsia="仿宋" w:cs="仿宋"/>
          <w:sz w:val="24"/>
          <w:szCs w:val="24"/>
        </w:rPr>
      </w:pPr>
      <w:r>
        <w:rPr>
          <w:rFonts w:hint="eastAsia" w:ascii="仿宋" w:hAnsi="仿宋" w:eastAsia="仿宋" w:cs="仿宋"/>
          <w:b/>
          <w:bCs/>
          <w:sz w:val="24"/>
          <w:szCs w:val="24"/>
        </w:rPr>
        <w:t xml:space="preserve">最高限价（元）： </w:t>
      </w:r>
      <w:r>
        <w:rPr>
          <w:rFonts w:hint="eastAsia" w:ascii="仿宋" w:hAnsi="仿宋" w:eastAsia="仿宋" w:cs="仿宋"/>
          <w:b/>
          <w:bCs/>
          <w:sz w:val="24"/>
          <w:szCs w:val="24"/>
          <w:lang w:val="en-US" w:eastAsia="zh-CN"/>
        </w:rPr>
        <w:t>79730280</w:t>
      </w:r>
    </w:p>
    <w:p>
      <w:pPr>
        <w:pStyle w:val="15"/>
        <w:spacing w:line="360" w:lineRule="auto"/>
        <w:ind w:firstLine="480"/>
        <w:rPr>
          <w:rFonts w:ascii="仿宋" w:hAnsi="仿宋" w:eastAsia="仿宋" w:cs="仿宋"/>
          <w:color w:val="auto"/>
          <w:kern w:val="2"/>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sz w:val="24"/>
          <w:szCs w:val="24"/>
          <w:lang w:eastAsia="zh-CN"/>
        </w:rPr>
        <w:t>余杭区2022年治安监控建设项目</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w:t>
      </w:r>
      <w:r>
        <w:rPr>
          <w:rFonts w:hint="eastAsia" w:ascii="仿宋" w:hAnsi="仿宋" w:eastAsia="仿宋" w:cs="仿宋"/>
          <w:color w:val="auto"/>
          <w:kern w:val="2"/>
          <w:sz w:val="24"/>
          <w:szCs w:val="24"/>
          <w:lang w:eastAsia="zh-CN"/>
        </w:rPr>
        <w:t>余杭区2022年治安监控建设项目</w:t>
      </w:r>
      <w:r>
        <w:rPr>
          <w:rFonts w:hint="eastAsia" w:ascii="仿宋" w:hAnsi="仿宋" w:eastAsia="仿宋" w:cs="仿宋"/>
          <w:color w:val="auto"/>
          <w:kern w:val="2"/>
          <w:sz w:val="24"/>
          <w:szCs w:val="24"/>
        </w:rPr>
        <w:t>。详见招标文件第三部分采购需求。</w:t>
      </w:r>
    </w:p>
    <w:p>
      <w:pPr>
        <w:pStyle w:val="92"/>
        <w:ind w:firstLine="482"/>
        <w:outlineLvl w:val="2"/>
        <w:rPr>
          <w:rFonts w:ascii="仿宋" w:hAnsi="仿宋" w:eastAsia="仿宋" w:cs="仿宋"/>
        </w:rPr>
      </w:pPr>
      <w:r>
        <w:rPr>
          <w:rFonts w:hint="eastAsia" w:ascii="仿宋" w:hAnsi="仿宋" w:eastAsia="仿宋" w:cs="仿宋"/>
          <w:b/>
          <w:bCs/>
        </w:rPr>
        <w:t>合同履约期限：详见招标文件。</w:t>
      </w:r>
    </w:p>
    <w:p>
      <w:pPr>
        <w:pStyle w:val="15"/>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仿宋" w:eastAsia="仿宋" w:cs="仿宋"/>
          <w:color w:val="auto"/>
          <w:kern w:val="0"/>
          <w:sz w:val="24"/>
          <w:szCs w:val="24"/>
        </w:rPr>
        <w:sym w:font="Wingdings" w:char="F0FE"/>
      </w:r>
      <w:r>
        <w:rPr>
          <w:rFonts w:hint="eastAsia" w:ascii="仿宋" w:hAnsi="仿宋" w:eastAsia="仿宋" w:cs="仿宋"/>
          <w:b/>
          <w:bCs/>
          <w:color w:val="auto"/>
          <w:sz w:val="24"/>
          <w:szCs w:val="24"/>
        </w:rPr>
        <w:t>是，</w:t>
      </w:r>
      <w:r>
        <w:rPr>
          <w:rFonts w:hint="eastAsia" w:ascii="仿宋" w:hAnsi="仿宋" w:eastAsia="仿宋" w:cs="仿宋"/>
          <w:color w:val="auto"/>
          <w:kern w:val="0"/>
          <w:sz w:val="24"/>
          <w:szCs w:val="24"/>
        </w:rPr>
        <w:sym w:font="Wingdings" w:char="F0A8"/>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cs="仿宋"/>
          <w:b/>
          <w:bCs/>
          <w:sz w:val="24"/>
          <w:szCs w:val="24"/>
        </w:rPr>
      </w:pPr>
      <w:r>
        <w:rPr>
          <w:rFonts w:hint="eastAsia" w:ascii="仿宋" w:hAnsi="仿宋" w:eastAsia="仿宋" w:cs="仿宋"/>
          <w:b/>
          <w:bCs/>
          <w:sz w:val="24"/>
          <w:szCs w:val="24"/>
        </w:rPr>
        <w:t>二、申请人的资格要求：</w:t>
      </w:r>
    </w:p>
    <w:p>
      <w:pPr>
        <w:spacing w:line="360" w:lineRule="auto"/>
        <w:ind w:firstLine="480"/>
        <w:rPr>
          <w:rFonts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4"/>
        </w:rPr>
      </w:pPr>
      <w:r>
        <w:rPr>
          <w:rFonts w:hint="eastAsia" w:ascii="仿宋" w:hAnsi="仿宋" w:eastAsia="仿宋" w:cs="仿宋"/>
          <w:snapToGrid w:val="0"/>
          <w:kern w:val="28"/>
          <w:sz w:val="24"/>
          <w:szCs w:val="24"/>
        </w:rPr>
        <w:t xml:space="preserve">    2.落实政府采购政策需满足的资格要求：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sz w:val="24"/>
          <w:szCs w:val="24"/>
        </w:rPr>
        <w:t>无；</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专</w:t>
      </w:r>
      <w:r>
        <w:rPr>
          <w:rFonts w:hint="eastAsia" w:ascii="仿宋" w:hAnsi="仿宋" w:eastAsia="仿宋" w:cs="仿宋"/>
          <w:sz w:val="24"/>
          <w:szCs w:val="24"/>
        </w:rPr>
        <w:t>门面向中小企业</w:t>
      </w:r>
    </w:p>
    <w:p>
      <w:pPr>
        <w:spacing w:line="360" w:lineRule="auto"/>
        <w:ind w:firstLine="897" w:firstLineChars="374"/>
        <w:rPr>
          <w:rFonts w:ascii="仿宋" w:hAnsi="仿宋" w:eastAsia="仿宋" w:cs="仿宋"/>
          <w:sz w:val="24"/>
          <w:szCs w:val="24"/>
          <w:u w:val="single"/>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货物全部由符合政策要求的中小企业制造，提供中小企业声明函；</w:t>
      </w:r>
    </w:p>
    <w:p>
      <w:pPr>
        <w:spacing w:line="360" w:lineRule="auto"/>
        <w:ind w:firstLine="897" w:firstLineChars="374"/>
        <w:rPr>
          <w:rFonts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货物全部由符合政策要求的小微企业制造，提供中小企业声明函；</w:t>
      </w:r>
    </w:p>
    <w:p>
      <w:pPr>
        <w:spacing w:line="360" w:lineRule="auto"/>
        <w:ind w:firstLine="897" w:firstLineChars="374"/>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sz w:val="24"/>
          <w:szCs w:val="24"/>
        </w:rPr>
        <w:t>服务全部由符合政策要求的中小企业承接，提供中小企业声明函；</w:t>
      </w:r>
    </w:p>
    <w:p>
      <w:pPr>
        <w:spacing w:line="360" w:lineRule="auto"/>
        <w:ind w:firstLine="897" w:firstLineChars="374"/>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sz w:val="24"/>
          <w:szCs w:val="24"/>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sz w:val="24"/>
          <w:szCs w:val="24"/>
        </w:rPr>
        <w:t>要求以联合体形式参加，提供联合协议和中小企业声明函，联合协议中中小企业合同金额应当达到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45</w:t>
      </w:r>
      <w:r>
        <w:rPr>
          <w:rFonts w:hint="eastAsia" w:ascii="仿宋" w:hAnsi="仿宋" w:eastAsia="仿宋" w:cs="仿宋"/>
          <w:sz w:val="24"/>
          <w:szCs w:val="24"/>
        </w:rPr>
        <w:t>%，小微企业合同金额</w:t>
      </w:r>
      <w:bookmarkStart w:id="557" w:name="_GoBack"/>
      <w:r>
        <w:rPr>
          <w:rFonts w:hint="eastAsia" w:ascii="仿宋" w:hAnsi="仿宋" w:eastAsia="仿宋" w:cs="仿宋"/>
          <w:sz w:val="24"/>
          <w:szCs w:val="24"/>
          <w:highlight w:val="none"/>
        </w:rPr>
        <w:t>应当达到</w:t>
      </w:r>
      <w:r>
        <w:rPr>
          <w:rFonts w:hint="eastAsia" w:ascii="仿宋" w:hAnsi="仿宋" w:eastAsia="仿宋" w:cs="仿宋"/>
          <w:sz w:val="24"/>
          <w:szCs w:val="24"/>
          <w:highlight w:val="none"/>
          <w:u w:val="single"/>
          <w:lang w:val="en-US" w:eastAsia="zh-CN"/>
        </w:rPr>
        <w:t>80</w:t>
      </w:r>
      <w:r>
        <w:rPr>
          <w:rFonts w:hint="eastAsia" w:ascii="仿宋" w:hAnsi="仿宋" w:eastAsia="仿宋" w:cs="仿宋"/>
          <w:sz w:val="24"/>
          <w:szCs w:val="24"/>
          <w:highlight w:val="none"/>
        </w:rPr>
        <w:t>%;</w:t>
      </w:r>
      <w:r>
        <w:rPr>
          <w:rFonts w:hint="eastAsia" w:ascii="仿宋" w:hAnsi="仿宋" w:eastAsia="仿宋" w:cs="仿宋"/>
          <w:spacing w:val="8"/>
          <w:kern w:val="0"/>
          <w:sz w:val="24"/>
          <w:szCs w:val="24"/>
          <w:highlight w:val="none"/>
        </w:rPr>
        <w:t>如果</w:t>
      </w:r>
      <w:bookmarkEnd w:id="557"/>
      <w:r>
        <w:rPr>
          <w:rFonts w:hint="eastAsia" w:ascii="仿宋" w:hAnsi="仿宋" w:eastAsia="仿宋" w:cs="仿宋"/>
          <w:spacing w:val="8"/>
          <w:kern w:val="0"/>
          <w:sz w:val="24"/>
          <w:szCs w:val="24"/>
        </w:rPr>
        <w:t>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要求合同分包，提供分包意向协议和中小企业声明函，分包意向协议中中小企业合同金额应当达到达到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，小微企业合同金额应当达到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;如果供应商本身提供所有标的均由中小企业制造、承建或承接，视同符合了资格条件，无需再向中小企业分包，无需提供分包意向协议；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3.本项目的特定资格要求：无；</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sz w:val="24"/>
          <w:szCs w:val="24"/>
        </w:rPr>
      </w:pPr>
      <w:r>
        <w:rPr>
          <w:rFonts w:hint="eastAsia" w:ascii="仿宋" w:hAnsi="仿宋" w:eastAsia="仿宋" w:cs="仿宋"/>
          <w:b/>
          <w:bCs/>
          <w:sz w:val="24"/>
          <w:szCs w:val="24"/>
        </w:rPr>
        <w:t xml:space="preserve">三、获取招标文件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rPr>
        <w:t>2023年</w:t>
      </w:r>
      <w:r>
        <w:rPr>
          <w:rFonts w:hint="eastAsia" w:ascii="仿宋" w:hAnsi="仿宋" w:eastAsia="仿宋" w:cs="仿宋"/>
          <w:sz w:val="24"/>
          <w:szCs w:val="24"/>
          <w:u w:val="single"/>
          <w:lang w:val="en-US" w:eastAsia="zh-CN"/>
        </w:rPr>
        <w:t xml:space="preserve"> 3</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9</w:t>
      </w:r>
      <w:r>
        <w:rPr>
          <w:rFonts w:hint="eastAsia" w:ascii="仿宋" w:hAnsi="仿宋" w:eastAsia="仿宋" w:cs="仿宋"/>
          <w:sz w:val="24"/>
          <w:szCs w:val="24"/>
          <w:u w:val="single"/>
        </w:rPr>
        <w:t>日</w:t>
      </w:r>
      <w:r>
        <w:rPr>
          <w:rFonts w:hint="eastAsia" w:ascii="仿宋" w:hAnsi="仿宋" w:eastAsia="仿宋" w:cs="仿宋"/>
          <w:sz w:val="24"/>
          <w:szCs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地点（网址）：</w:t>
      </w:r>
      <w:r>
        <w:rPr>
          <w:rFonts w:hint="eastAsia" w:ascii="仿宋" w:hAnsi="仿宋" w:eastAsia="仿宋" w:cs="仿宋"/>
          <w:sz w:val="24"/>
          <w:szCs w:val="24"/>
        </w:rPr>
        <w:t xml:space="preserve">政采云平台（https://www.zcygov.cn/）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pPr>
        <w:spacing w:line="360" w:lineRule="auto"/>
        <w:rPr>
          <w:rFonts w:ascii="仿宋" w:hAnsi="仿宋" w:eastAsia="仿宋" w:cs="仿宋"/>
          <w:b/>
          <w:bCs/>
          <w:sz w:val="24"/>
          <w:szCs w:val="24"/>
        </w:rPr>
      </w:pPr>
      <w:r>
        <w:rPr>
          <w:rFonts w:hint="eastAsia" w:ascii="仿宋" w:hAnsi="仿宋" w:eastAsia="仿宋" w:cs="仿宋"/>
          <w:b/>
          <w:bCs/>
          <w:sz w:val="24"/>
          <w:szCs w:val="24"/>
        </w:rPr>
        <w:t>四、提交投标文件截止时间、开标时间和地点</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提交投标文件截止时间：</w:t>
      </w:r>
      <w:r>
        <w:rPr>
          <w:rFonts w:hint="eastAsia" w:ascii="仿宋" w:hAnsi="仿宋" w:eastAsia="仿宋" w:cs="仿宋"/>
          <w:sz w:val="24"/>
          <w:szCs w:val="24"/>
          <w:u w:val="single"/>
        </w:rPr>
        <w:t>2023年</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00</w:t>
      </w:r>
      <w:r>
        <w:rPr>
          <w:rFonts w:hint="eastAsia" w:ascii="仿宋" w:hAnsi="仿宋" w:eastAsia="仿宋" w:cs="仿宋"/>
          <w:sz w:val="24"/>
          <w:szCs w:val="24"/>
          <w:u w:val="single"/>
        </w:rPr>
        <w:t xml:space="preserve">分 </w:t>
      </w:r>
      <w:r>
        <w:rPr>
          <w:rFonts w:hint="eastAsia" w:ascii="仿宋" w:hAnsi="仿宋" w:eastAsia="仿宋" w:cs="仿宋"/>
          <w:sz w:val="24"/>
          <w:szCs w:val="24"/>
        </w:rPr>
        <w:t>（北京时间）</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投标地点（网址）：</w:t>
      </w:r>
      <w:r>
        <w:rPr>
          <w:rFonts w:hint="eastAsia" w:ascii="仿宋" w:hAnsi="仿宋" w:eastAsia="仿宋" w:cs="仿宋"/>
          <w:sz w:val="24"/>
          <w:szCs w:val="24"/>
        </w:rPr>
        <w:t xml:space="preserve">政采云平台（https://www.zcygov.cn/） </w:t>
      </w:r>
    </w:p>
    <w:p>
      <w:pPr>
        <w:spacing w:line="360" w:lineRule="auto"/>
        <w:ind w:firstLine="482" w:firstLineChars="200"/>
        <w:rPr>
          <w:rFonts w:ascii="仿宋" w:hAnsi="仿宋" w:eastAsia="仿宋" w:cs="仿宋"/>
          <w:sz w:val="24"/>
          <w:szCs w:val="24"/>
          <w:u w:val="single"/>
        </w:rPr>
      </w:pPr>
      <w:r>
        <w:rPr>
          <w:rFonts w:hint="eastAsia" w:ascii="仿宋" w:hAnsi="仿宋" w:eastAsia="仿宋" w:cs="仿宋"/>
          <w:b/>
          <w:bCs/>
          <w:sz w:val="24"/>
          <w:szCs w:val="24"/>
        </w:rPr>
        <w:t>开标时间：</w:t>
      </w:r>
      <w:r>
        <w:rPr>
          <w:rFonts w:hint="eastAsia" w:ascii="仿宋" w:hAnsi="仿宋" w:eastAsia="仿宋" w:cs="仿宋"/>
          <w:sz w:val="24"/>
          <w:szCs w:val="24"/>
          <w:u w:val="single"/>
        </w:rPr>
        <w:t>2023年</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9</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00</w:t>
      </w:r>
      <w:r>
        <w:rPr>
          <w:rFonts w:hint="eastAsia" w:ascii="仿宋" w:hAnsi="仿宋" w:eastAsia="仿宋" w:cs="仿宋"/>
          <w:sz w:val="24"/>
          <w:szCs w:val="24"/>
          <w:u w:val="single"/>
        </w:rPr>
        <w:t xml:space="preserve">分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开标地点（网址）：</w:t>
      </w:r>
      <w:r>
        <w:rPr>
          <w:rFonts w:hint="eastAsia" w:ascii="仿宋" w:hAnsi="仿宋" w:eastAsia="仿宋" w:cs="仿宋"/>
          <w:sz w:val="24"/>
          <w:szCs w:val="24"/>
        </w:rPr>
        <w:t>政采云平台（https://www.zcygov.cn/）</w:t>
      </w:r>
    </w:p>
    <w:p>
      <w:pPr>
        <w:spacing w:line="360" w:lineRule="auto"/>
        <w:rPr>
          <w:rFonts w:ascii="仿宋" w:hAnsi="仿宋" w:eastAsia="仿宋" w:cs="仿宋"/>
          <w:sz w:val="24"/>
          <w:szCs w:val="24"/>
        </w:rPr>
      </w:pPr>
      <w:r>
        <w:rPr>
          <w:rFonts w:hint="eastAsia" w:ascii="仿宋" w:hAnsi="仿宋" w:eastAsia="仿宋" w:cs="仿宋"/>
          <w:b/>
          <w:bCs/>
          <w:sz w:val="24"/>
          <w:szCs w:val="24"/>
        </w:rPr>
        <w:t xml:space="preserve">五、公告期限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自本公告发布之日起5个工作日。</w:t>
      </w:r>
    </w:p>
    <w:p>
      <w:pPr>
        <w:spacing w:line="360" w:lineRule="auto"/>
        <w:rPr>
          <w:rFonts w:ascii="仿宋" w:hAnsi="仿宋" w:eastAsia="仿宋" w:cs="仿宋"/>
          <w:b/>
          <w:bCs/>
          <w:sz w:val="24"/>
          <w:szCs w:val="24"/>
        </w:rPr>
      </w:pPr>
      <w:r>
        <w:rPr>
          <w:rFonts w:hint="eastAsia" w:ascii="仿宋" w:hAnsi="仿宋" w:eastAsia="仿宋" w:cs="仿宋"/>
          <w:b/>
          <w:bCs/>
          <w:sz w:val="24"/>
          <w:szCs w:val="24"/>
        </w:rPr>
        <w:t>六、其他补充事宜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4"/>
        <w:ind w:firstLine="480" w:firstLineChars="200"/>
        <w:rPr>
          <w:rFonts w:ascii="仿宋" w:hAnsi="仿宋" w:eastAsia="仿宋" w:cs="仿宋"/>
        </w:rPr>
      </w:pPr>
      <w:r>
        <w:rPr>
          <w:rFonts w:hint="eastAsia" w:ascii="仿宋" w:hAnsi="仿宋" w:eastAsia="仿宋" w:cs="仿宋"/>
          <w:lang w:val="en-US"/>
        </w:rPr>
        <w:t>3、本项目采购文件公告期限与采购公告期限一致。</w:t>
      </w:r>
    </w:p>
    <w:p>
      <w:pPr>
        <w:spacing w:line="360" w:lineRule="auto"/>
        <w:rPr>
          <w:rFonts w:ascii="仿宋" w:hAnsi="仿宋" w:eastAsia="仿宋" w:cs="仿宋"/>
          <w:b/>
          <w:bCs/>
          <w:sz w:val="24"/>
          <w:szCs w:val="24"/>
        </w:rPr>
      </w:pPr>
      <w:r>
        <w:rPr>
          <w:rFonts w:hint="eastAsia" w:ascii="仿宋" w:hAnsi="仿宋" w:eastAsia="仿宋" w:cs="仿宋"/>
          <w:b/>
          <w:bCs/>
          <w:sz w:val="24"/>
          <w:szCs w:val="24"/>
        </w:rPr>
        <w:t>七、对本次采购提出询问、质疑、投诉，请按以下方式联系</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1.采购人信息</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名    称：</w:t>
      </w:r>
      <w:r>
        <w:rPr>
          <w:rFonts w:hint="eastAsia" w:ascii="仿宋" w:hAnsi="仿宋" w:eastAsia="仿宋" w:cs="仿宋"/>
          <w:sz w:val="24"/>
          <w:szCs w:val="24"/>
          <w:lang w:eastAsia="zh-CN"/>
        </w:rPr>
        <w:t>杭州市公安局余杭区分局</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地    址：杭州市余杭区五常街道西坝路52-8号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传    真：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项目联系人（询问）：朱程敏</w:t>
      </w:r>
    </w:p>
    <w:p>
      <w:pPr>
        <w:spacing w:line="360" w:lineRule="auto"/>
        <w:rPr>
          <w:rFonts w:ascii="仿宋" w:hAnsi="仿宋" w:eastAsia="仿宋" w:cs="仿宋"/>
          <w:sz w:val="24"/>
          <w:szCs w:val="24"/>
        </w:rPr>
      </w:pPr>
      <w:r>
        <w:rPr>
          <w:rFonts w:hint="eastAsia" w:ascii="仿宋" w:hAnsi="仿宋" w:eastAsia="仿宋" w:cs="仿宋"/>
          <w:sz w:val="24"/>
          <w:szCs w:val="24"/>
        </w:rPr>
        <w:t xml:space="preserve">    项目联系方式（询问）：0571-88728177</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蔡征宇</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质疑联系方式：0571-88728057</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2.采购代理机构信息            </w:t>
      </w:r>
    </w:p>
    <w:p>
      <w:pPr>
        <w:spacing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晟大项目管理（浙江）有限公司</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地    址：浙江省杭州市余杭区星桥街道星源路368号元星大厦9楼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传    真：/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项目联系人（询问）： </w:t>
      </w:r>
      <w:r>
        <w:rPr>
          <w:rFonts w:hint="eastAsia" w:ascii="仿宋" w:hAnsi="仿宋" w:eastAsia="仿宋" w:cs="仿宋"/>
          <w:sz w:val="24"/>
          <w:szCs w:val="24"/>
          <w:lang w:val="en-US" w:eastAsia="zh-CN"/>
        </w:rPr>
        <w:t>屠佳明</w:t>
      </w:r>
      <w:r>
        <w:rPr>
          <w:rFonts w:hint="eastAsia" w:ascii="仿宋" w:hAnsi="仿宋" w:eastAsia="仿宋" w:cs="仿宋"/>
          <w:sz w:val="24"/>
          <w:szCs w:val="24"/>
        </w:rPr>
        <w:t xml:space="preserve">       </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 xml:space="preserve">    项目联系方式（询问）：</w:t>
      </w:r>
      <w:r>
        <w:rPr>
          <w:rFonts w:hint="eastAsia" w:ascii="仿宋" w:hAnsi="仿宋" w:eastAsia="仿宋" w:cs="仿宋"/>
          <w:sz w:val="24"/>
          <w:szCs w:val="24"/>
          <w:lang w:val="en-US" w:eastAsia="zh-CN"/>
        </w:rPr>
        <w:t>13588728251</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沈明</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质疑联系方式：</w:t>
      </w:r>
      <w:r>
        <w:rPr>
          <w:rFonts w:hint="eastAsia" w:ascii="仿宋" w:hAnsi="仿宋" w:eastAsia="仿宋" w:cs="仿宋"/>
          <w:sz w:val="24"/>
          <w:szCs w:val="24"/>
          <w:lang w:val="en-US" w:eastAsia="zh-CN"/>
        </w:rPr>
        <w:t>13251003888</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3.同级政府采购监督管理部门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名    称：杭州市余杭区财政局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地    址：杭州市余杭区文一西路</w:t>
      </w:r>
      <w:r>
        <w:rPr>
          <w:rFonts w:ascii="仿宋" w:hAnsi="仿宋" w:eastAsia="仿宋" w:cs="仿宋"/>
          <w:sz w:val="24"/>
          <w:szCs w:val="24"/>
        </w:rPr>
        <w:t>1500</w:t>
      </w:r>
      <w:r>
        <w:rPr>
          <w:rFonts w:hint="eastAsia" w:ascii="仿宋" w:hAnsi="仿宋" w:eastAsia="仿宋" w:cs="仿宋"/>
          <w:sz w:val="24"/>
          <w:szCs w:val="24"/>
        </w:rPr>
        <w:t>号</w:t>
      </w:r>
      <w:r>
        <w:rPr>
          <w:rFonts w:ascii="仿宋" w:hAnsi="仿宋" w:eastAsia="仿宋" w:cs="仿宋"/>
          <w:sz w:val="24"/>
          <w:szCs w:val="24"/>
        </w:rPr>
        <w:t>8</w:t>
      </w:r>
      <w:r>
        <w:rPr>
          <w:rFonts w:hint="eastAsia" w:ascii="仿宋" w:hAnsi="仿宋" w:eastAsia="仿宋" w:cs="仿宋"/>
          <w:sz w:val="24"/>
          <w:szCs w:val="24"/>
        </w:rPr>
        <w:t>号楼</w:t>
      </w:r>
      <w:r>
        <w:rPr>
          <w:rFonts w:ascii="仿宋" w:hAnsi="仿宋" w:eastAsia="仿宋" w:cs="仿宋"/>
          <w:sz w:val="24"/>
          <w:szCs w:val="24"/>
        </w:rPr>
        <w:t>1201</w:t>
      </w:r>
      <w:r>
        <w:rPr>
          <w:rFonts w:hint="eastAsia" w:ascii="仿宋" w:hAnsi="仿宋" w:eastAsia="仿宋" w:cs="仿宋"/>
          <w:sz w:val="24"/>
          <w:szCs w:val="24"/>
        </w:rPr>
        <w:t xml:space="preserve">室 </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传    真：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联系人 ：杜国强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监督投诉电话：0571-88728858         </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CA问题联系电话（人工）：汇信CA 400-888-4636；天谷CA 400-087-8198。</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pPr>
        <w:adjustRightInd/>
        <w:spacing w:line="360" w:lineRule="auto"/>
        <w:jc w:val="center"/>
        <w:outlineLvl w:val="0"/>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第二部分</w:t>
      </w:r>
      <w:bookmarkEnd w:id="6"/>
      <w:r>
        <w:rPr>
          <w:rFonts w:hint="eastAsia" w:ascii="仿宋" w:hAnsi="仿宋" w:eastAsia="仿宋" w:cs="仿宋"/>
          <w:b/>
          <w:bCs/>
          <w:sz w:val="36"/>
          <w:szCs w:val="36"/>
        </w:rPr>
        <w:t xml:space="preserve"> 投标人须知</w:t>
      </w:r>
      <w:bookmarkEnd w:id="7"/>
    </w:p>
    <w:p>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pPr>
              <w:snapToGrid w:val="0"/>
              <w:spacing w:line="360" w:lineRule="auto"/>
              <w:jc w:val="left"/>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pPr>
              <w:snapToGrid w:val="0"/>
              <w:spacing w:line="360" w:lineRule="auto"/>
              <w:ind w:firstLine="241" w:firstLineChars="100"/>
              <w:jc w:val="left"/>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p>
          <w:p>
            <w:pPr>
              <w:spacing w:line="360" w:lineRule="auto"/>
              <w:ind w:firstLine="241" w:firstLineChars="100"/>
              <w:rPr>
                <w:rFonts w:ascii="仿宋" w:hAnsi="仿宋" w:eastAsia="仿宋" w:cs="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sz w:val="24"/>
                <w:szCs w:val="24"/>
              </w:rPr>
              <w:t>;</w:t>
            </w:r>
          </w:p>
          <w:p>
            <w:pPr>
              <w:spacing w:line="360" w:lineRule="auto"/>
              <w:ind w:firstLine="241" w:firstLineChars="100"/>
              <w:rPr>
                <w:rFonts w:ascii="仿宋" w:hAnsi="仿宋" w:eastAsia="仿宋" w:cs="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 xml:space="preserve"> A同意将非主体、非关键性的工作分包。</w:t>
            </w:r>
          </w:p>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right w:val="single" w:color="auto" w:sz="4"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（1）资格证明文件：见招标文件第二部分11.1。</w:t>
            </w:r>
          </w:p>
          <w:p>
            <w:pPr>
              <w:spacing w:line="360" w:lineRule="auto"/>
              <w:rPr>
                <w:rFonts w:ascii="仿宋" w:hAnsi="仿宋" w:eastAsia="仿宋" w:cs="仿宋"/>
                <w:snapToGrid w:val="0"/>
                <w:kern w:val="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bottom w:val="single" w:color="auto" w:sz="4" w:space="0"/>
              <w:right w:val="single" w:color="auto" w:sz="4" w:space="0"/>
            </w:tcBorders>
          </w:tcPr>
          <w:p>
            <w:pPr>
              <w:snapToGrid w:val="0"/>
              <w:spacing w:line="360" w:lineRule="auto"/>
              <w:jc w:val="center"/>
              <w:rPr>
                <w:rFonts w:ascii="仿宋" w:hAnsi="仿宋" w:eastAsia="仿宋" w:cs="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4"/>
                <w:highlight w:val="none"/>
              </w:rPr>
            </w:pPr>
          </w:p>
          <w:p>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不组织。</w:t>
            </w:r>
          </w:p>
          <w:p>
            <w:pPr>
              <w:spacing w:line="360" w:lineRule="auto"/>
              <w:rPr>
                <w:rFonts w:ascii="仿宋" w:hAnsi="仿宋" w:eastAsia="仿宋" w:cs="仿宋"/>
                <w:sz w:val="24"/>
                <w:szCs w:val="24"/>
                <w:highlight w:val="none"/>
              </w:rPr>
            </w:pPr>
            <w:r>
              <w:rPr>
                <w:rFonts w:hint="eastAsia" w:ascii="仿宋" w:hAnsi="仿宋" w:eastAsia="仿宋" w:cs="仿宋"/>
                <w:kern w:val="0"/>
                <w:sz w:val="24"/>
                <w:szCs w:val="24"/>
                <w:highlight w:val="none"/>
              </w:rPr>
              <w:sym w:font="Wingdings" w:char="00FE"/>
            </w:r>
            <w:r>
              <w:rPr>
                <w:rFonts w:hint="eastAsia" w:ascii="仿宋" w:hAnsi="仿宋" w:eastAsia="仿宋" w:cs="仿宋"/>
                <w:kern w:val="0"/>
                <w:sz w:val="24"/>
                <w:szCs w:val="24"/>
                <w:highlight w:val="none"/>
              </w:rPr>
              <w:t>B组织，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lang w:val="en-US" w:eastAsia="zh-CN"/>
              </w:rPr>
              <w:t>2023年2月28日14时00分</w:t>
            </w: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仓前***安防体验馆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朱程敏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15088661523</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A</w:t>
            </w:r>
            <w:r>
              <w:rPr>
                <w:rFonts w:hint="eastAsia" w:ascii="仿宋" w:hAnsi="仿宋" w:eastAsia="仿宋" w:cs="仿宋"/>
                <w:sz w:val="24"/>
                <w:szCs w:val="24"/>
              </w:rPr>
              <w:t>不要求提供。</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B要求提供，</w:t>
            </w:r>
          </w:p>
          <w:p>
            <w:pPr>
              <w:spacing w:line="360" w:lineRule="auto"/>
              <w:rPr>
                <w:rFonts w:ascii="仿宋" w:hAnsi="仿宋" w:eastAsia="仿宋" w:cs="仿宋"/>
                <w:snapToGrid w:val="0"/>
                <w:kern w:val="28"/>
                <w:sz w:val="24"/>
                <w:szCs w:val="24"/>
              </w:rPr>
            </w:pPr>
            <w:r>
              <w:rPr>
                <w:rFonts w:hint="eastAsia" w:ascii="仿宋" w:hAnsi="仿宋" w:eastAsia="仿宋" w:cs="仿宋"/>
                <w:kern w:val="0"/>
                <w:sz w:val="24"/>
                <w:szCs w:val="24"/>
              </w:rPr>
              <w:t>（1）</w:t>
            </w:r>
            <w:r>
              <w:rPr>
                <w:rFonts w:hint="eastAsia" w:ascii="仿宋" w:hAnsi="仿宋" w:eastAsia="仿宋" w:cs="仿宋"/>
                <w:snapToGrid w:val="0"/>
                <w:kern w:val="28"/>
                <w:sz w:val="24"/>
                <w:szCs w:val="24"/>
              </w:rPr>
              <w:t>样品：</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napToGrid w:val="0"/>
                <w:kern w:val="28"/>
                <w:sz w:val="24"/>
                <w:szCs w:val="24"/>
              </w:rPr>
              <w:t>样品制作的标准和要求：</w:t>
            </w:r>
            <w:r>
              <w:rPr>
                <w:rFonts w:hint="eastAsia" w:ascii="仿宋" w:hAnsi="仿宋" w:eastAsia="仿宋" w:cs="仿宋"/>
                <w:sz w:val="24"/>
                <w:szCs w:val="24"/>
                <w:u w:val="single"/>
              </w:rPr>
              <w:t>详见招标文件第三部分</w:t>
            </w:r>
            <w:r>
              <w:rPr>
                <w:rFonts w:hint="eastAsia" w:ascii="仿宋" w:hAnsi="仿宋" w:eastAsia="仿宋" w:cs="仿宋"/>
                <w:kern w:val="0"/>
                <w:sz w:val="24"/>
                <w:szCs w:val="24"/>
              </w:rPr>
              <w:t>；</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（3）样品的评审方法以及评审标准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（4）是否需要随样品提交检测报告：</w:t>
            </w: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否；</w:t>
            </w: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是，检测机构的要求</w:t>
            </w:r>
            <w:r>
              <w:rPr>
                <w:rFonts w:hint="eastAsia" w:ascii="仿宋" w:hAnsi="仿宋" w:eastAsia="仿宋" w:cs="仿宋"/>
                <w:sz w:val="24"/>
                <w:szCs w:val="24"/>
              </w:rPr>
              <w:t>：</w:t>
            </w:r>
            <w:r>
              <w:rPr>
                <w:rFonts w:hint="eastAsia" w:ascii="仿宋" w:hAnsi="仿宋" w:eastAsia="仿宋" w:cs="仿宋"/>
                <w:sz w:val="24"/>
                <w:szCs w:val="24"/>
                <w:u w:val="single"/>
              </w:rPr>
              <w:t>/</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hint="eastAsia" w:ascii="仿宋" w:hAnsi="仿宋" w:eastAsia="仿宋" w:cs="仿宋"/>
                <w:sz w:val="24"/>
                <w:szCs w:val="24"/>
                <w:u w:val="single"/>
              </w:rPr>
              <w:t>/</w:t>
            </w:r>
            <w:r>
              <w:rPr>
                <w:rFonts w:hint="eastAsia" w:ascii="仿宋" w:hAnsi="仿宋" w:eastAsia="仿宋" w:cs="仿宋"/>
                <w:kern w:val="0"/>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（5）提供样品的时间：</w:t>
            </w:r>
            <w:r>
              <w:rPr>
                <w:rFonts w:hint="eastAsia" w:ascii="仿宋" w:hAnsi="仿宋" w:eastAsia="仿宋" w:cs="仿宋"/>
                <w:sz w:val="24"/>
                <w:szCs w:val="24"/>
                <w:u w:val="single"/>
              </w:rPr>
              <w:t xml:space="preserve">   年  月  日</w:t>
            </w:r>
            <w:r>
              <w:rPr>
                <w:rFonts w:hint="eastAsia" w:ascii="仿宋" w:hAnsi="仿宋" w:eastAsia="仿宋" w:cs="仿宋"/>
                <w:kern w:val="0"/>
                <w:sz w:val="24"/>
                <w:szCs w:val="24"/>
              </w:rPr>
              <w:t>；地点：</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bCs/>
                <w:sz w:val="24"/>
                <w:szCs w:val="24"/>
              </w:rPr>
            </w:pPr>
            <w:r>
              <w:rPr>
                <w:rFonts w:hint="eastAsia" w:ascii="仿宋" w:hAnsi="仿宋" w:eastAsia="仿宋" w:cs="仿宋"/>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sz w:val="24"/>
                <w:szCs w:val="24"/>
                <w:highlight w:val="none"/>
              </w:rPr>
            </w:pPr>
            <w:r>
              <w:rPr>
                <w:rFonts w:hint="eastAsia" w:ascii="仿宋" w:hAnsi="仿宋" w:eastAsia="仿宋" w:cs="仿宋"/>
                <w:b/>
                <w:bCs/>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不组织。</w:t>
            </w:r>
          </w:p>
          <w:p>
            <w:pPr>
              <w:spacing w:line="360" w:lineRule="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sym w:font="Wingdings" w:char="00FE"/>
            </w:r>
            <w:r>
              <w:rPr>
                <w:rFonts w:hint="eastAsia" w:ascii="仿宋" w:hAnsi="仿宋" w:eastAsia="仿宋" w:cs="仿宋"/>
                <w:kern w:val="0"/>
                <w:sz w:val="24"/>
                <w:szCs w:val="24"/>
                <w:highlight w:val="none"/>
              </w:rPr>
              <w:t>B组织。</w:t>
            </w:r>
          </w:p>
          <w:p>
            <w:pPr>
              <w:snapToGrid w:val="0"/>
              <w:spacing w:line="360" w:lineRule="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（1）在评标时安排每个投标人进行演示。每个投标人时间不超过20分钟，次序以投标文件解密时间先后次序为准</w:t>
            </w:r>
            <w:r>
              <w:rPr>
                <w:rFonts w:hint="eastAsia" w:ascii="仿宋" w:hAnsi="仿宋" w:eastAsia="仿宋" w:cs="仿宋"/>
                <w:kern w:val="0"/>
                <w:sz w:val="24"/>
                <w:szCs w:val="24"/>
                <w:highlight w:val="none"/>
                <w:lang w:eastAsia="zh-CN"/>
              </w:rPr>
              <w:t>。</w:t>
            </w:r>
          </w:p>
          <w:p>
            <w:pPr>
              <w:snapToGrid w:val="0"/>
              <w:spacing w:line="360" w:lineRule="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（2）演示方式：</w:t>
            </w:r>
          </w:p>
          <w:p>
            <w:pPr>
              <w:snapToGrid w:val="0"/>
              <w:spacing w:line="360" w:lineRule="auto"/>
              <w:rPr>
                <w:rFonts w:hint="eastAsia" w:ascii="仿宋_GB2312" w:hAnsi="仿宋_GB2312" w:eastAsia="仿宋_GB2312" w:cs="仿宋_GB2312"/>
                <w:kern w:val="2"/>
                <w:sz w:val="24"/>
                <w:szCs w:val="21"/>
                <w:highlight w:val="none"/>
                <w:lang w:val="en-US" w:eastAsia="zh-CN" w:bidi="ar-SA"/>
              </w:rPr>
            </w:pPr>
            <w:r>
              <w:rPr>
                <w:rFonts w:hint="eastAsia" w:ascii="仿宋_GB2312" w:hAnsi="仿宋_GB2312" w:eastAsia="仿宋_GB2312" w:cs="仿宋_GB2312"/>
                <w:kern w:val="2"/>
                <w:sz w:val="24"/>
                <w:szCs w:val="21"/>
                <w:highlight w:val="none"/>
                <w:lang w:val="en-US" w:eastAsia="zh-CN" w:bidi="ar-SA"/>
              </w:rPr>
              <w:t>提供录屏演示，演示视频文件以MP4格式储存至U盘，在投标截止时间前送至（可邮寄）代理公司：地址：杭州市临平区星桥街道星源路368号元星大厦9楼，联系人：沈明，13251003888。</w:t>
            </w:r>
          </w:p>
          <w:p>
            <w:pPr>
              <w:snapToGrid w:val="0"/>
              <w:spacing w:line="360" w:lineRule="auto"/>
              <w:rPr>
                <w:rFonts w:ascii="仿宋" w:hAnsi="仿宋" w:eastAsia="仿宋" w:cs="仿宋"/>
                <w:b/>
                <w:bCs/>
                <w:kern w:val="0"/>
                <w:sz w:val="24"/>
                <w:szCs w:val="24"/>
                <w:highlight w:val="none"/>
                <w:lang w:val="zh-CN"/>
              </w:rPr>
            </w:pPr>
            <w:r>
              <w:rPr>
                <w:rFonts w:hint="eastAsia" w:ascii="仿宋" w:hAnsi="仿宋" w:eastAsia="仿宋" w:cs="仿宋"/>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本项目不允许采购进口产品。</w:t>
            </w:r>
          </w:p>
          <w:p>
            <w:pPr>
              <w:spacing w:line="360" w:lineRule="auto"/>
              <w:rPr>
                <w:rFonts w:ascii="仿宋" w:hAnsi="仿宋" w:eastAsia="仿宋" w:cs="仿宋"/>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A</w:t>
            </w: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核心产品为：</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B</w:t>
            </w:r>
            <w:r>
              <w:rPr>
                <w:rFonts w:hint="eastAsia" w:ascii="仿宋" w:hAnsi="仿宋" w:eastAsia="仿宋" w:cs="仿宋"/>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szCs w:val="24"/>
              </w:rPr>
              <w:t>（1）标的：</w:t>
            </w:r>
            <w:r>
              <w:rPr>
                <w:rFonts w:hint="eastAsia" w:ascii="仿宋" w:hAnsi="仿宋" w:eastAsia="仿宋" w:cs="仿宋"/>
                <w:kern w:val="0"/>
                <w:sz w:val="24"/>
                <w:szCs w:val="24"/>
                <w:lang w:val="en-US" w:eastAsia="zh-CN"/>
              </w:rPr>
              <w:t>租赁服务</w:t>
            </w:r>
            <w:r>
              <w:rPr>
                <w:rFonts w:hint="eastAsia" w:ascii="仿宋" w:hAnsi="仿宋" w:eastAsia="仿宋" w:cs="仿宋"/>
                <w:kern w:val="0"/>
                <w:sz w:val="24"/>
                <w:szCs w:val="24"/>
              </w:rPr>
              <w:t>，属于租赁和商务服务业；具体详见《中小企业划型标准规定》。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kern w:val="28"/>
                <w:sz w:val="24"/>
                <w:szCs w:val="24"/>
              </w:rPr>
            </w:pPr>
            <w:r>
              <w:rPr>
                <w:rFonts w:hint="eastAsia" w:ascii="仿宋" w:hAnsi="仿宋" w:eastAsia="仿宋" w:cs="仿宋"/>
                <w:kern w:val="28"/>
                <w:sz w:val="24"/>
                <w:szCs w:val="24"/>
              </w:rPr>
              <w:t>备份投标文件送达地点：浙江省杭州市余杭区星桥街道星源路368号元星大厦9楼；备份投标文件签收人员联系电话：</w:t>
            </w:r>
            <w:r>
              <w:rPr>
                <w:rFonts w:hint="eastAsia" w:ascii="仿宋" w:hAnsi="仿宋" w:eastAsia="仿宋" w:cs="仿宋"/>
                <w:sz w:val="24"/>
                <w:szCs w:val="24"/>
                <w:u w:val="single"/>
                <w:lang w:val="en-US" w:eastAsia="zh-CN"/>
              </w:rPr>
              <w:t>13251003888</w:t>
            </w:r>
            <w:r>
              <w:rPr>
                <w:rFonts w:hint="eastAsia" w:ascii="仿宋" w:hAnsi="仿宋" w:eastAsia="仿宋" w:cs="仿宋"/>
                <w:sz w:val="24"/>
                <w:szCs w:val="24"/>
              </w:rPr>
              <w:t>。</w:t>
            </w:r>
            <w:r>
              <w:rPr>
                <w:rFonts w:hint="eastAsia" w:ascii="仿宋" w:hAnsi="仿宋" w:eastAsia="仿宋" w:cs="仿宋"/>
                <w:b/>
                <w:bCs/>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szCs w:val="24"/>
              </w:rPr>
            </w:pPr>
            <w:r>
              <w:rPr>
                <w:rFonts w:hint="eastAsia" w:ascii="仿宋" w:hAnsi="仿宋" w:eastAsia="仿宋" w:cs="仿宋"/>
                <w:b/>
                <w:bCs/>
                <w:sz w:val="24"/>
                <w:szCs w:val="24"/>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kern w:val="28"/>
                <w:sz w:val="24"/>
                <w:highlight w:val="none"/>
                <w:lang w:eastAsia="zh-CN"/>
              </w:rPr>
            </w:pPr>
            <w:r>
              <w:rPr>
                <w:rFonts w:hint="eastAsia" w:ascii="仿宋" w:hAnsi="仿宋" w:eastAsia="仿宋" w:cs="仿宋"/>
                <w:b/>
                <w:bCs/>
              </w:rPr>
              <w:t>招标服务费：</w:t>
            </w:r>
            <w:r>
              <w:rPr>
                <w:rFonts w:hint="eastAsia" w:ascii="仿宋_GB2312" w:hAnsi="仿宋_GB2312" w:eastAsia="仿宋_GB2312" w:cs="仿宋_GB2312"/>
                <w:snapToGrid w:val="0"/>
                <w:kern w:val="28"/>
                <w:sz w:val="24"/>
                <w:highlight w:val="none"/>
              </w:rPr>
              <w:t>中标人在领取中标通知书时需</w:t>
            </w:r>
            <w:r>
              <w:rPr>
                <w:rFonts w:hint="eastAsia" w:ascii="仿宋_GB2312" w:hAnsi="仿宋_GB2312" w:eastAsia="仿宋_GB2312" w:cs="仿宋_GB2312"/>
                <w:snapToGrid w:val="0"/>
                <w:kern w:val="28"/>
                <w:sz w:val="24"/>
                <w:highlight w:val="none"/>
                <w:lang w:val="en-US" w:eastAsia="zh-CN"/>
              </w:rPr>
              <w:t>按计价格【2002】1980号文件服务类计取方式</w:t>
            </w:r>
            <w:r>
              <w:rPr>
                <w:rFonts w:hint="eastAsia" w:ascii="仿宋_GB2312" w:hAnsi="仿宋_GB2312" w:eastAsia="仿宋_GB2312" w:cs="仿宋_GB2312"/>
                <w:snapToGrid w:val="0"/>
                <w:kern w:val="28"/>
                <w:sz w:val="24"/>
                <w:highlight w:val="none"/>
              </w:rPr>
              <w:t>向招标代理机构支付招标代理服务费，费用包含在总报价中，不单独列项报价。</w:t>
            </w:r>
          </w:p>
          <w:p>
            <w:pPr>
              <w:spacing w:line="360" w:lineRule="auto"/>
              <w:rPr>
                <w:rFonts w:ascii="仿宋" w:hAnsi="仿宋" w:eastAsia="仿宋" w:cs="仿宋"/>
                <w:snapToGrid w:val="0"/>
                <w:kern w:val="28"/>
                <w:sz w:val="24"/>
                <w:szCs w:val="24"/>
              </w:rPr>
            </w:pPr>
            <w:r>
              <w:rPr>
                <w:rFonts w:hint="eastAsia" w:ascii="仿宋_GB2312" w:hAnsi="仿宋_GB2312" w:eastAsia="仿宋_GB2312" w:cs="仿宋_GB2312"/>
                <w:snapToGrid w:val="0"/>
                <w:kern w:val="28"/>
                <w:sz w:val="24"/>
                <w:highlight w:val="none"/>
              </w:rPr>
              <w:t>中标服务费的交纳方式：以转帐或支票的形式支付</w:t>
            </w:r>
            <w:r>
              <w:rPr>
                <w:rFonts w:hint="eastAsia" w:ascii="仿宋_GB2312" w:hAnsi="仿宋_GB2312" w:eastAsia="仿宋_GB2312" w:cs="仿宋_GB2312"/>
                <w:snapToGrid w:val="0"/>
                <w:kern w:val="28"/>
                <w:sz w:val="24"/>
                <w:highlight w:val="none"/>
                <w:lang w:eastAsia="zh-CN"/>
              </w:rPr>
              <w:t>。</w:t>
            </w:r>
          </w:p>
        </w:tc>
      </w:tr>
      <w:bookmarkEnd w:id="8"/>
    </w:tbl>
    <w:p>
      <w:pPr>
        <w:snapToGrid w:val="0"/>
        <w:spacing w:line="360" w:lineRule="auto"/>
        <w:jc w:val="center"/>
        <w:rPr>
          <w:rFonts w:ascii="仿宋" w:hAnsi="仿宋" w:eastAsia="仿宋" w:cs="仿宋"/>
          <w:b/>
          <w:bCs/>
          <w:sz w:val="32"/>
          <w:szCs w:val="32"/>
        </w:rPr>
      </w:pPr>
    </w:p>
    <w:p>
      <w:pPr>
        <w:pStyle w:val="2"/>
        <w:rPr>
          <w:rFonts w:ascii="仿宋" w:hAnsi="仿宋" w:eastAsia="仿宋" w:cs="仿宋"/>
          <w:b/>
          <w:bCs/>
          <w:sz w:val="32"/>
          <w:szCs w:val="32"/>
        </w:rPr>
      </w:pPr>
    </w:p>
    <w:p/>
    <w:p>
      <w:pPr>
        <w:pStyle w:val="24"/>
      </w:pPr>
    </w:p>
    <w:p>
      <w:pPr>
        <w:adjustRightInd/>
        <w:spacing w:line="360" w:lineRule="auto"/>
        <w:ind w:firstLine="3845" w:firstLineChars="1197"/>
        <w:outlineLvl w:val="0"/>
        <w:rPr>
          <w:rFonts w:ascii="仿宋" w:hAnsi="仿宋" w:eastAsia="仿宋" w:cs="仿宋"/>
          <w:b/>
          <w:bCs/>
          <w:sz w:val="32"/>
          <w:szCs w:val="32"/>
        </w:rPr>
      </w:pPr>
      <w:bookmarkStart w:id="9" w:name="_Toc164416483"/>
      <w:bookmarkStart w:id="10" w:name="第三部分"/>
      <w:r>
        <w:rPr>
          <w:rFonts w:hint="eastAsia" w:ascii="仿宋" w:hAnsi="仿宋" w:eastAsia="仿宋" w:cs="仿宋"/>
          <w:b/>
          <w:bCs/>
          <w:sz w:val="32"/>
          <w:szCs w:val="32"/>
        </w:rPr>
        <w:t>一、总则</w:t>
      </w:r>
    </w:p>
    <w:p>
      <w:pPr>
        <w:snapToGrid w:val="0"/>
        <w:spacing w:line="360" w:lineRule="auto"/>
        <w:ind w:firstLine="361" w:firstLineChars="150"/>
        <w:jc w:val="left"/>
        <w:outlineLvl w:val="1"/>
        <w:rPr>
          <w:rFonts w:ascii="仿宋" w:hAnsi="仿宋" w:eastAsia="仿宋" w:cs="仿宋"/>
          <w:b/>
          <w:bCs/>
          <w:sz w:val="24"/>
          <w:szCs w:val="24"/>
        </w:rPr>
      </w:pPr>
      <w:r>
        <w:rPr>
          <w:rFonts w:hint="eastAsia" w:ascii="仿宋" w:hAnsi="仿宋" w:eastAsia="仿宋" w:cs="仿宋"/>
          <w:b/>
          <w:bCs/>
          <w:sz w:val="24"/>
          <w:szCs w:val="24"/>
        </w:rPr>
        <w:t>1. 适用范围</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bCs/>
          <w:sz w:val="24"/>
          <w:szCs w:val="24"/>
        </w:rPr>
      </w:pPr>
      <w:r>
        <w:rPr>
          <w:rFonts w:hint="eastAsia" w:ascii="仿宋" w:hAnsi="仿宋" w:eastAsia="仿宋" w:cs="仿宋"/>
          <w:b/>
          <w:bCs/>
          <w:sz w:val="24"/>
          <w:szCs w:val="24"/>
        </w:rPr>
        <w:t xml:space="preserve">   2.定义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“采购人”系指招标公告中载明的本项目的采购人。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“采购机构”系指招标公告中载明的本项目的采购机构。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 “投标人”系指是指响应招标、参加投标竞争的法人、其他组织或者自然人。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 “▲” 系指实质性要求条款，“★”系产品采购项目中单一产品或核心产品，“</w:t>
      </w:r>
      <w:r>
        <w:rPr>
          <w:rFonts w:hint="eastAsia" w:ascii="仿宋" w:hAnsi="仿宋" w:eastAsia="仿宋" w:cs="仿宋"/>
          <w:sz w:val="24"/>
          <w:szCs w:val="24"/>
        </w:rPr>
        <w:sym w:font="Wingdings 2" w:char="0052"/>
      </w:r>
      <w:r>
        <w:rPr>
          <w:rFonts w:hint="eastAsia" w:ascii="仿宋" w:hAnsi="仿宋" w:eastAsia="仿宋" w:cs="仿宋"/>
          <w:sz w:val="24"/>
          <w:szCs w:val="24"/>
        </w:rPr>
        <w:t>” 系指适用本项目的要求，“</w:t>
      </w:r>
      <w:r>
        <w:rPr>
          <w:rFonts w:hint="eastAsia" w:ascii="仿宋" w:hAnsi="仿宋" w:eastAsia="仿宋" w:cs="仿宋"/>
          <w:kern w:val="0"/>
          <w:sz w:val="24"/>
          <w:szCs w:val="24"/>
        </w:rPr>
        <w:sym w:font="Wingdings" w:char="F0A8"/>
      </w:r>
      <w:r>
        <w:rPr>
          <w:rFonts w:hint="eastAsia" w:ascii="仿宋" w:hAnsi="仿宋" w:eastAsia="仿宋" w:cs="仿宋"/>
          <w:sz w:val="24"/>
          <w:szCs w:val="24"/>
        </w:rPr>
        <w:t>” 系指不适用本项目的要求。</w:t>
      </w:r>
    </w:p>
    <w:p>
      <w:pPr>
        <w:spacing w:line="360" w:lineRule="auto"/>
        <w:ind w:firstLine="241" w:firstLineChars="1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rPr>
        <w:t xml:space="preserve"> </w:t>
      </w:r>
      <w:r>
        <w:rPr>
          <w:rFonts w:hint="eastAsia" w:ascii="仿宋" w:hAnsi="仿宋" w:eastAsia="仿宋" w:cs="仿宋"/>
          <w:b/>
          <w:bCs/>
          <w:sz w:val="24"/>
          <w:szCs w:val="24"/>
        </w:rPr>
        <w:t>采购项目需要落实的政府采购政策</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3.2 支持绿色发展</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3.3支持中小企业发展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3.4支持创新发展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3.4.1 采购人优先采购被认定为首台套产品和“制造精品”的自主创新产品。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cs="仿宋"/>
          <w:b/>
          <w:bCs/>
          <w:sz w:val="24"/>
          <w:szCs w:val="24"/>
        </w:rPr>
      </w:pPr>
      <w:r>
        <w:rPr>
          <w:rFonts w:hint="eastAsia" w:ascii="仿宋" w:hAnsi="仿宋" w:eastAsia="仿宋" w:cs="仿宋"/>
          <w:b/>
          <w:bCs/>
          <w:sz w:val="24"/>
          <w:szCs w:val="24"/>
        </w:rPr>
        <w:t>4. 询问、质疑、投诉</w:t>
      </w:r>
    </w:p>
    <w:p>
      <w:pPr>
        <w:autoSpaceDE w:val="0"/>
        <w:autoSpaceDN w:val="0"/>
        <w:spacing w:line="360" w:lineRule="auto"/>
        <w:ind w:firstLine="240" w:firstLineChars="1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4.1供应商询问</w:t>
      </w:r>
    </w:p>
    <w:p>
      <w:pPr>
        <w:autoSpaceDE w:val="0"/>
        <w:autoSpaceDN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4.2供应商质疑</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4.2.3.1供应商的姓名或者名称、地址、邮编、联系人及联系电话；</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4.2.3.2质疑项目的名称、编号；</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4.2.3.3具体、明确的质疑事项和与质疑事项相关的请求；</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4.2.3.4事实依据；</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4.2.3.5必要的法律依据；</w:t>
      </w:r>
    </w:p>
    <w:p>
      <w:pPr>
        <w:pStyle w:val="33"/>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lang w:val="zh-CN"/>
        </w:rPr>
        <w:t>4.2.3.6提出质疑的日期。</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质疑函范本及制作说明详见附件2。</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rPr>
          <w:rFonts w:ascii="仿宋" w:hAnsi="仿宋" w:eastAsia="仿宋" w:cs="仿宋"/>
          <w:lang w:val="zh-CN"/>
        </w:rPr>
      </w:pPr>
      <w:r>
        <w:rPr>
          <w:rFonts w:hint="eastAsia" w:ascii="仿宋" w:hAnsi="仿宋" w:eastAsia="仿宋" w:cs="仿宋"/>
          <w:lang w:val="zh-CN"/>
        </w:rPr>
        <w:t>4.3供应商投诉</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4.3.3供应商投诉应当有明确的请求和必要的证明材料。</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投诉书范本及制作说明详见附件3。</w:t>
      </w:r>
    </w:p>
    <w:p>
      <w:pPr>
        <w:pStyle w:val="92"/>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bCs/>
          <w:sz w:val="32"/>
          <w:szCs w:val="32"/>
        </w:rPr>
      </w:pPr>
      <w:r>
        <w:rPr>
          <w:rFonts w:hint="eastAsia" w:ascii="仿宋" w:hAnsi="仿宋" w:eastAsia="仿宋" w:cs="仿宋"/>
          <w:b/>
          <w:bCs/>
          <w:sz w:val="32"/>
          <w:szCs w:val="32"/>
        </w:rPr>
        <w:t xml:space="preserve">      二、招标文件的构成、澄清、修改</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5．招标文件的构成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5.1.6应提交的有关格式范例。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5.2与本项目有关的澄清或者修改的内容为招标文件的组成部分。</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6. 招标文件的澄清、修改</w:t>
      </w:r>
    </w:p>
    <w:p>
      <w:pPr>
        <w:pStyle w:val="9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92"/>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sz w:val="18"/>
          <w:szCs w:val="18"/>
          <w:lang w:val="en-US"/>
        </w:rPr>
      </w:pPr>
      <w:r>
        <w:rPr>
          <w:rFonts w:hint="eastAsia" w:ascii="仿宋" w:hAnsi="仿宋" w:eastAsia="仿宋" w:cs="仿宋"/>
          <w:lang w:val="en-US"/>
        </w:rPr>
        <w:t xml:space="preserve">    </w:t>
      </w:r>
    </w:p>
    <w:p>
      <w:pPr>
        <w:adjustRightInd/>
        <w:spacing w:line="360" w:lineRule="auto"/>
        <w:jc w:val="center"/>
        <w:outlineLvl w:val="0"/>
        <w:rPr>
          <w:rFonts w:ascii="仿宋" w:hAnsi="仿宋" w:eastAsia="仿宋" w:cs="仿宋"/>
          <w:b/>
          <w:bCs/>
          <w:sz w:val="30"/>
          <w:szCs w:val="30"/>
        </w:rPr>
      </w:pPr>
      <w:r>
        <w:rPr>
          <w:rFonts w:hint="eastAsia" w:ascii="仿宋" w:hAnsi="仿宋" w:eastAsia="仿宋" w:cs="仿宋"/>
          <w:b/>
          <w:bCs/>
          <w:sz w:val="30"/>
          <w:szCs w:val="30"/>
        </w:rPr>
        <w:t>三、投标</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7. 招标文件的获取</w:t>
      </w:r>
    </w:p>
    <w:p>
      <w:pPr>
        <w:spacing w:line="360" w:lineRule="auto"/>
        <w:ind w:firstLine="480" w:firstLineChars="200"/>
        <w:rPr>
          <w:rFonts w:ascii="仿宋" w:hAnsi="仿宋" w:eastAsia="仿宋" w:cs="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bCs/>
        </w:rPr>
      </w:pPr>
      <w:r>
        <w:rPr>
          <w:rFonts w:hint="eastAsia" w:ascii="仿宋" w:hAnsi="仿宋" w:eastAsia="仿宋" w:cs="仿宋"/>
          <w:b/>
          <w:bCs/>
          <w:kern w:val="28"/>
          <w:sz w:val="24"/>
          <w:szCs w:val="24"/>
        </w:rPr>
        <w:t>9.投标保证金</w:t>
      </w:r>
    </w:p>
    <w:p>
      <w:pPr>
        <w:pStyle w:val="15"/>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本项目不需缴纳投标保证金。</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10. 投标文件的语言</w:t>
      </w:r>
    </w:p>
    <w:p>
      <w:pPr>
        <w:autoSpaceDE w:val="0"/>
        <w:autoSpaceDN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投标文件及投标人与采购有关的来往通知、函件和文件均应使用中文。</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11. 投标文件的组成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11.1.1符合参加政府采购活动应当具备的一般条件的承诺函；</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11.1.2落实政府采购政策需满足的资格要求；</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11.1.3本项目的特定资格要求。</w:t>
      </w:r>
    </w:p>
    <w:p>
      <w:pPr>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sz w:val="24"/>
          <w:szCs w:val="24"/>
        </w:rPr>
        <w:t>2</w:t>
      </w:r>
      <w:r>
        <w:rPr>
          <w:rFonts w:hint="eastAsia"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11.2.1投标函；</w:t>
      </w:r>
      <w:r>
        <w:rPr>
          <w:rFonts w:hint="eastAsia" w:ascii="仿宋" w:hAnsi="仿宋" w:eastAsia="仿宋" w:cs="仿宋"/>
          <w:sz w:val="24"/>
          <w:szCs w:val="24"/>
          <w:lang w:val="zh-CN"/>
        </w:rPr>
        <w:t xml:space="preserve"> </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11.2.2授权委托书或法定代表人（单位负责人、自然人本人）身份证明；</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11.2.3联合协议；</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11.2.4分包意向协议；</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11.2.5符合性审查资料；</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11.2.6评标标准相应的商务技术资料；</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11.2.7商务技术偏离表；</w:t>
      </w:r>
    </w:p>
    <w:p>
      <w:pPr>
        <w:snapToGrid w:val="0"/>
        <w:spacing w:line="360" w:lineRule="auto"/>
        <w:ind w:firstLine="960" w:firstLineChars="400"/>
        <w:rPr>
          <w:rFonts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firstLine="480" w:firstLineChars="200"/>
        <w:rPr>
          <w:rFonts w:ascii="仿宋" w:hAnsi="仿宋" w:eastAsia="仿宋" w:cs="仿宋"/>
          <w:sz w:val="24"/>
          <w:szCs w:val="24"/>
          <w:u w:val="single"/>
          <w:lang w:val="zh-CN"/>
        </w:rPr>
      </w:pPr>
      <w:r>
        <w:rPr>
          <w:rFonts w:hint="eastAsia" w:ascii="仿宋" w:hAnsi="仿宋" w:eastAsia="仿宋" w:cs="仿宋"/>
          <w:kern w:val="0"/>
          <w:sz w:val="24"/>
          <w:szCs w:val="24"/>
          <w:lang w:val="zh-CN"/>
        </w:rPr>
        <w:t>11.</w:t>
      </w:r>
      <w:r>
        <w:rPr>
          <w:rFonts w:hint="eastAsia" w:ascii="仿宋" w:hAnsi="仿宋" w:eastAsia="仿宋" w:cs="仿宋"/>
          <w:kern w:val="0"/>
          <w:sz w:val="24"/>
          <w:szCs w:val="24"/>
        </w:rPr>
        <w:t>3</w:t>
      </w:r>
      <w:r>
        <w:rPr>
          <w:rFonts w:hint="eastAsia" w:ascii="仿宋" w:hAnsi="仿宋" w:eastAsia="仿宋" w:cs="仿宋"/>
          <w:b/>
          <w:bCs/>
          <w:sz w:val="24"/>
          <w:szCs w:val="24"/>
        </w:rPr>
        <w:t>报价文件：</w:t>
      </w:r>
      <w:r>
        <w:rPr>
          <w:rFonts w:hint="eastAsia" w:ascii="仿宋" w:hAnsi="仿宋" w:eastAsia="仿宋" w:cs="仿宋"/>
          <w:sz w:val="24"/>
          <w:szCs w:val="24"/>
        </w:rPr>
        <w:t xml:space="preserve"> </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11.3.1开标一览表（报价表）；</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11.3.2中小企业声明函。</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投标文件含有采购人不能接受的附加条件的，投标无效；</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投标人提供虚假材料投标的，投标无效。</w:t>
      </w:r>
    </w:p>
    <w:p>
      <w:pPr>
        <w:pStyle w:val="92"/>
        <w:snapToGrid w:val="0"/>
        <w:spacing w:before="0"/>
        <w:ind w:firstLine="0" w:firstLineChars="0"/>
        <w:outlineLvl w:val="0"/>
        <w:rPr>
          <w:rFonts w:ascii="仿宋" w:hAnsi="仿宋" w:eastAsia="仿宋" w:cs="仿宋"/>
          <w:b/>
          <w:bCs/>
        </w:rPr>
      </w:pPr>
      <w:r>
        <w:rPr>
          <w:rFonts w:hint="eastAsia" w:ascii="仿宋" w:hAnsi="仿宋" w:eastAsia="仿宋" w:cs="仿宋"/>
          <w:b/>
          <w:bCs/>
        </w:rPr>
        <w:t>12</w:t>
      </w:r>
      <w:r>
        <w:rPr>
          <w:rFonts w:hint="eastAsia" w:ascii="仿宋" w:hAnsi="仿宋" w:eastAsia="仿宋" w:cs="仿宋"/>
          <w:b/>
          <w:bCs/>
          <w:kern w:val="0"/>
          <w:lang w:val="zh-CN"/>
        </w:rPr>
        <w:t xml:space="preserve">. </w:t>
      </w:r>
      <w:r>
        <w:rPr>
          <w:rFonts w:hint="eastAsia" w:ascii="仿宋" w:hAnsi="仿宋" w:eastAsia="仿宋" w:cs="仿宋"/>
          <w:b/>
          <w:bCs/>
        </w:rPr>
        <w:t>投标文件的编制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13.投标文件的签署、盖章</w:t>
      </w:r>
    </w:p>
    <w:p>
      <w:pPr>
        <w:pStyle w:val="92"/>
        <w:snapToGrid w:val="0"/>
        <w:spacing w:before="0"/>
        <w:ind w:firstLine="480"/>
        <w:rPr>
          <w:rFonts w:ascii="仿宋" w:hAnsi="仿宋" w:eastAsia="仿宋" w:cs="仿宋"/>
          <w:b/>
          <w:bCs/>
        </w:rPr>
      </w:pPr>
      <w:r>
        <w:rPr>
          <w:rFonts w:hint="eastAsia" w:ascii="仿宋" w:hAnsi="仿宋" w:eastAsia="仿宋" w:cs="仿宋"/>
        </w:rPr>
        <w:t>13.1投标文件按照招标文件第六部分格式要求进行签署、盖章。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pPr>
        <w:pStyle w:val="9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ascii="仿宋" w:hAnsi="仿宋" w:eastAsia="仿宋" w:cs="仿宋"/>
        </w:rPr>
      </w:pPr>
      <w:r>
        <w:rPr>
          <w:rFonts w:hint="eastAsia" w:ascii="仿宋" w:hAnsi="仿宋" w:eastAsia="仿宋" w:cs="仿宋"/>
        </w:rPr>
        <w:t>13.3招标文件对投标文件签署、盖章的要求适用于电子签名。</w:t>
      </w:r>
    </w:p>
    <w:p>
      <w:pPr>
        <w:pStyle w:val="92"/>
        <w:spacing w:before="0"/>
        <w:ind w:firstLine="0" w:firstLineChars="0"/>
        <w:rPr>
          <w:rFonts w:ascii="仿宋" w:hAnsi="仿宋" w:eastAsia="仿宋" w:cs="仿宋"/>
          <w:b/>
          <w:bCs/>
        </w:rPr>
      </w:pPr>
      <w:r>
        <w:rPr>
          <w:rFonts w:hint="eastAsia" w:ascii="仿宋" w:hAnsi="仿宋" w:eastAsia="仿宋" w:cs="仿宋"/>
          <w:b/>
          <w:bCs/>
        </w:rPr>
        <w:t>14. 投标文件的提交、补充、修改、撤回</w:t>
      </w:r>
    </w:p>
    <w:p>
      <w:pPr>
        <w:pStyle w:val="92"/>
        <w:ind w:firstLine="480"/>
        <w:rPr>
          <w:rFonts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15.备份投标文件</w:t>
      </w:r>
    </w:p>
    <w:p>
      <w:pPr>
        <w:pStyle w:val="33"/>
        <w:spacing w:line="360" w:lineRule="auto"/>
        <w:ind w:firstLine="360" w:firstLineChars="150"/>
        <w:rPr>
          <w:rFonts w:ascii="仿宋" w:hAnsi="仿宋" w:eastAsia="仿宋" w:cs="仿宋"/>
          <w:b/>
          <w:bCs/>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15.1投标人在电子交易平台传输递交投标文件后，还可以在投标截止时间前直接提交或者以快递方式递交备份投标文件1份，</w:t>
      </w:r>
      <w:r>
        <w:rPr>
          <w:rFonts w:hint="eastAsia" w:ascii="仿宋" w:hAnsi="仿宋" w:eastAsia="仿宋" w:cs="仿宋"/>
          <w:b/>
          <w:bCs/>
          <w:sz w:val="24"/>
          <w:szCs w:val="24"/>
        </w:rPr>
        <w:t>但采购人、采购机构不强制或变相强制投标人提交备份投标文件。</w:t>
      </w:r>
    </w:p>
    <w:p>
      <w:pPr>
        <w:pStyle w:val="33"/>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15.2备份投标文件须在“政采云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sz w:val="24"/>
          <w:szCs w:val="24"/>
        </w:rPr>
        <w:t>不符合上述制作、存储、密封规定的备份投标文件将被视为无效或者被拒绝接收。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bCs/>
          <w:sz w:val="24"/>
          <w:szCs w:val="24"/>
        </w:rPr>
      </w:pPr>
      <w:r>
        <w:rPr>
          <w:rFonts w:hint="eastAsia" w:ascii="仿宋" w:hAnsi="仿宋" w:eastAsia="仿宋" w:cs="仿宋"/>
          <w:b/>
          <w:bCs/>
          <w:sz w:val="24"/>
          <w:szCs w:val="24"/>
        </w:rPr>
        <w:t>15.5投标人仅提交备份投标文件，没有在电子交易平台传输递交投标文件的，投标无效。</w:t>
      </w:r>
    </w:p>
    <w:p>
      <w:pPr>
        <w:pStyle w:val="92"/>
        <w:spacing w:before="0"/>
        <w:ind w:firstLine="0" w:firstLineChars="0"/>
        <w:rPr>
          <w:rFonts w:ascii="仿宋" w:hAnsi="仿宋" w:eastAsia="仿宋" w:cs="仿宋"/>
          <w:b/>
          <w:bCs/>
        </w:rPr>
      </w:pPr>
      <w:r>
        <w:rPr>
          <w:rFonts w:hint="eastAsia" w:ascii="仿宋" w:hAnsi="仿宋" w:eastAsia="仿宋" w:cs="仿宋"/>
          <w:b/>
          <w:bCs/>
        </w:rPr>
        <w:t>16.投标文件的无效处理</w:t>
      </w:r>
    </w:p>
    <w:p>
      <w:pPr>
        <w:spacing w:line="360" w:lineRule="auto"/>
        <w:ind w:firstLine="315" w:firstLineChars="150"/>
        <w:rPr>
          <w:rFonts w:ascii="仿宋" w:hAnsi="仿宋" w:eastAsia="仿宋" w:cs="仿宋"/>
        </w:rPr>
      </w:pPr>
      <w:r>
        <w:rPr>
          <w:rFonts w:hint="eastAsia" w:ascii="仿宋" w:hAnsi="仿宋" w:eastAsia="仿宋" w:cs="仿宋"/>
        </w:rPr>
        <w:t>有招标文件第四部分第13项规定的情形之一的，投标无效：</w:t>
      </w:r>
    </w:p>
    <w:p>
      <w:pPr>
        <w:pStyle w:val="92"/>
        <w:spacing w:before="0"/>
        <w:ind w:firstLine="0" w:firstLineChars="0"/>
        <w:rPr>
          <w:rFonts w:ascii="仿宋" w:hAnsi="仿宋" w:eastAsia="仿宋" w:cs="仿宋"/>
          <w:b/>
          <w:bCs/>
        </w:rPr>
      </w:pPr>
      <w:r>
        <w:rPr>
          <w:rFonts w:hint="eastAsia" w:ascii="仿宋" w:hAnsi="仿宋" w:eastAsia="仿宋" w:cs="仿宋"/>
          <w:b/>
          <w:bCs/>
        </w:rPr>
        <w:t>17.投标有效期</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17.1投标有效期为从提交投标文件的截止之日起90天。▲</w:t>
      </w:r>
      <w:r>
        <w:rPr>
          <w:rFonts w:hint="eastAsia" w:ascii="仿宋" w:hAnsi="仿宋" w:eastAsia="仿宋" w:cs="仿宋"/>
          <w:b/>
          <w:bCs/>
          <w:sz w:val="24"/>
          <w:szCs w:val="24"/>
        </w:rPr>
        <w:t>投标人的投标文件中承诺的投标有效期少于招标文件中载明的投标有效期的，投标无效。</w:t>
      </w:r>
    </w:p>
    <w:p>
      <w:pPr>
        <w:pStyle w:val="9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92"/>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643"/>
        <w:rPr>
          <w:rFonts w:ascii="仿宋" w:hAnsi="仿宋" w:eastAsia="仿宋" w:cs="仿宋"/>
          <w:b/>
          <w:bCs/>
          <w:sz w:val="32"/>
          <w:szCs w:val="32"/>
        </w:rPr>
      </w:pPr>
    </w:p>
    <w:p>
      <w:pPr>
        <w:pStyle w:val="92"/>
        <w:spacing w:before="0"/>
        <w:ind w:firstLine="1928" w:firstLineChars="600"/>
        <w:rPr>
          <w:rFonts w:ascii="仿宋" w:hAnsi="仿宋" w:eastAsia="仿宋" w:cs="仿宋"/>
          <w:b/>
          <w:bCs/>
          <w:sz w:val="32"/>
          <w:szCs w:val="32"/>
        </w:rPr>
      </w:pPr>
      <w:r>
        <w:rPr>
          <w:rFonts w:hint="eastAsia" w:ascii="仿宋" w:hAnsi="仿宋" w:eastAsia="仿宋" w:cs="仿宋"/>
          <w:b/>
          <w:bCs/>
          <w:sz w:val="32"/>
          <w:szCs w:val="32"/>
        </w:rPr>
        <w:t>四、开标、资格审查与信用信息查询</w:t>
      </w:r>
    </w:p>
    <w:p>
      <w:pPr>
        <w:pStyle w:val="247"/>
        <w:spacing w:before="0" w:line="360" w:lineRule="auto"/>
        <w:ind w:left="0" w:firstLine="241" w:firstLineChars="100"/>
        <w:rPr>
          <w:rFonts w:ascii="仿宋" w:hAnsi="仿宋" w:eastAsia="仿宋" w:cs="仿宋"/>
          <w:sz w:val="24"/>
          <w:szCs w:val="24"/>
        </w:rPr>
      </w:pPr>
      <w:r>
        <w:rPr>
          <w:rFonts w:hint="eastAsia" w:ascii="仿宋" w:hAnsi="仿宋" w:eastAsia="仿宋" w:cs="仿宋"/>
          <w:b/>
          <w:bCs/>
          <w:sz w:val="24"/>
          <w:szCs w:val="24"/>
        </w:rPr>
        <w:t>18.开标</w:t>
      </w:r>
      <w:r>
        <w:rPr>
          <w:rFonts w:hint="eastAsia" w:ascii="仿宋" w:hAnsi="仿宋" w:eastAsia="仿宋" w:cs="仿宋"/>
          <w:sz w:val="24"/>
          <w:szCs w:val="24"/>
        </w:rPr>
        <w:t xml:space="preserve"> </w:t>
      </w:r>
    </w:p>
    <w:p>
      <w:pPr>
        <w:pStyle w:val="247"/>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18.1采购机构按照招标文件规定的时间通过电子交易平台组织开标，所有投标人均应当准时在线参加。投标人不足3家的，不得开标。</w:t>
      </w:r>
    </w:p>
    <w:p>
      <w:pPr>
        <w:pStyle w:val="247"/>
        <w:spacing w:before="0" w:line="360" w:lineRule="auto"/>
        <w:ind w:left="0" w:firstLine="240" w:firstLineChars="100"/>
        <w:rPr>
          <w:rFonts w:ascii="仿宋" w:hAnsi="仿宋" w:eastAsia="仿宋" w:cs="仿宋"/>
          <w:sz w:val="24"/>
          <w:szCs w:val="24"/>
        </w:rPr>
      </w:pPr>
      <w:r>
        <w:rPr>
          <w:rFonts w:hint="eastAsia" w:ascii="仿宋" w:hAnsi="仿宋" w:eastAsia="仿宋" w:cs="仿宋"/>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247"/>
        <w:spacing w:before="0" w:line="360" w:lineRule="auto"/>
        <w:ind w:left="0" w:firstLine="240" w:firstLineChars="100"/>
        <w:rPr>
          <w:rFonts w:ascii="仿宋" w:hAnsi="仿宋" w:eastAsia="仿宋" w:cs="仿宋"/>
          <w:b/>
          <w:bCs/>
          <w:sz w:val="24"/>
          <w:szCs w:val="24"/>
        </w:rPr>
      </w:pPr>
      <w:r>
        <w:rPr>
          <w:rFonts w:hint="eastAsia" w:ascii="仿宋" w:hAnsi="仿宋" w:eastAsia="仿宋" w:cs="仿宋"/>
          <w:sz w:val="24"/>
          <w:szCs w:val="24"/>
        </w:rPr>
        <w:t>　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bCs/>
          <w:sz w:val="24"/>
          <w:szCs w:val="24"/>
        </w:rPr>
      </w:pPr>
      <w:r>
        <w:rPr>
          <w:rFonts w:hint="eastAsia" w:ascii="仿宋" w:hAnsi="仿宋" w:eastAsia="仿宋" w:cs="仿宋"/>
          <w:b/>
          <w:bCs/>
          <w:sz w:val="24"/>
          <w:szCs w:val="24"/>
        </w:rPr>
        <w:t>　19、资格审查</w:t>
      </w:r>
    </w:p>
    <w:p>
      <w:pPr>
        <w:pStyle w:val="92"/>
        <w:spacing w:before="0"/>
        <w:ind w:firstLine="480"/>
        <w:rPr>
          <w:rFonts w:ascii="仿宋" w:hAnsi="仿宋" w:eastAsia="仿宋" w:cs="仿宋"/>
          <w:kern w:val="0"/>
        </w:rPr>
      </w:pPr>
      <w:r>
        <w:rPr>
          <w:rFonts w:hint="eastAsia" w:ascii="仿宋" w:hAnsi="仿宋" w:eastAsia="仿宋" w:cs="仿宋"/>
          <w:kern w:val="0"/>
        </w:rPr>
        <w:t>19.1开标后，采购人或采购机构将依法对投标人的资格进行审查。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pPr>
        <w:pStyle w:val="92"/>
        <w:spacing w:before="0"/>
        <w:ind w:firstLine="480"/>
        <w:rPr>
          <w:rFonts w:ascii="仿宋" w:hAnsi="仿宋" w:eastAsia="仿宋" w:cs="仿宋"/>
        </w:rPr>
      </w:pPr>
      <w:r>
        <w:rPr>
          <w:rFonts w:hint="eastAsia" w:ascii="仿宋" w:hAnsi="仿宋" w:eastAsia="仿宋" w:cs="仿宋"/>
          <w:kern w:val="0"/>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pPr>
        <w:pStyle w:val="92"/>
        <w:spacing w:before="0"/>
        <w:ind w:firstLine="480"/>
        <w:rPr>
          <w:rFonts w:ascii="仿宋" w:hAnsi="仿宋" w:eastAsia="仿宋" w:cs="仿宋"/>
        </w:rPr>
      </w:pPr>
      <w:r>
        <w:rPr>
          <w:rFonts w:hint="eastAsia" w:ascii="仿宋" w:hAnsi="仿宋" w:eastAsia="仿宋" w:cs="仿宋"/>
          <w:kern w:val="0"/>
        </w:rPr>
        <w:t>19.</w:t>
      </w:r>
      <w:r>
        <w:rPr>
          <w:rFonts w:hint="eastAsia" w:ascii="仿宋" w:hAnsi="仿宋" w:eastAsia="仿宋" w:cs="仿宋"/>
        </w:rPr>
        <w:t>4对未通过资格审查的投标人，采购人或采购机构告知其未通过的原因。</w:t>
      </w:r>
    </w:p>
    <w:p>
      <w:pPr>
        <w:pStyle w:val="92"/>
        <w:spacing w:before="0"/>
        <w:ind w:firstLine="480"/>
        <w:rPr>
          <w:rFonts w:ascii="仿宋" w:hAnsi="仿宋" w:eastAsia="仿宋" w:cs="仿宋"/>
        </w:rPr>
      </w:pPr>
      <w:r>
        <w:rPr>
          <w:rFonts w:hint="eastAsia" w:ascii="仿宋" w:hAnsi="仿宋" w:eastAsia="仿宋" w:cs="仿宋"/>
          <w:kern w:val="0"/>
        </w:rPr>
        <w:t>19.</w:t>
      </w:r>
      <w:r>
        <w:rPr>
          <w:rFonts w:hint="eastAsia" w:ascii="仿宋" w:hAnsi="仿宋" w:eastAsia="仿宋" w:cs="仿宋"/>
        </w:rPr>
        <w:t>5合格投标人不足3家的，不再评标。</w:t>
      </w:r>
    </w:p>
    <w:p>
      <w:pPr>
        <w:pStyle w:val="92"/>
        <w:spacing w:before="0"/>
        <w:ind w:firstLine="0" w:firstLineChars="0"/>
        <w:rPr>
          <w:rFonts w:ascii="仿宋" w:hAnsi="仿宋" w:eastAsia="仿宋" w:cs="仿宋"/>
          <w:b/>
          <w:bCs/>
        </w:rPr>
      </w:pPr>
      <w:r>
        <w:rPr>
          <w:rFonts w:hint="eastAsia" w:ascii="仿宋" w:hAnsi="仿宋" w:eastAsia="仿宋" w:cs="仿宋"/>
          <w:b/>
          <w:bCs/>
        </w:rPr>
        <w:t>20、信用信息查询</w:t>
      </w:r>
    </w:p>
    <w:p>
      <w:pPr>
        <w:pStyle w:val="92"/>
        <w:spacing w:before="0"/>
        <w:ind w:firstLine="495" w:firstLineChars="0"/>
        <w:rPr>
          <w:rFonts w:ascii="仿宋" w:hAnsi="仿宋" w:eastAsia="仿宋" w:cs="仿宋"/>
          <w:kern w:val="0"/>
        </w:rPr>
      </w:pPr>
      <w:r>
        <w:rPr>
          <w:rFonts w:hint="eastAsia" w:ascii="仿宋" w:hAnsi="仿宋" w:eastAsia="仿宋" w:cs="仿宋"/>
          <w:kern w:val="0"/>
        </w:rPr>
        <w:t>20.1信用信息查询渠道及截止时间：采购机构将通过“信用中国”网站(www.creditchina.gov.cn)、中国政府采购网(www.ccgp.gov.cn)渠道查询投标人投标截止时间当天的信用记录。</w:t>
      </w:r>
    </w:p>
    <w:p>
      <w:pPr>
        <w:pStyle w:val="92"/>
        <w:spacing w:before="0"/>
        <w:ind w:firstLine="495" w:firstLineChars="0"/>
        <w:rPr>
          <w:rFonts w:ascii="仿宋" w:hAnsi="仿宋" w:eastAsia="仿宋" w:cs="仿宋"/>
          <w:kern w:val="0"/>
        </w:rPr>
      </w:pPr>
      <w:r>
        <w:rPr>
          <w:rFonts w:hint="eastAsia" w:ascii="仿宋" w:hAnsi="仿宋" w:eastAsia="仿宋" w:cs="仿宋"/>
          <w:kern w:val="0"/>
        </w:rPr>
        <w:t>20.2信用信息查询记录和证据留存的具体方式：现场查询的投标人的信用记录、查询结果经确认后将与采购文件一起存档。</w:t>
      </w:r>
    </w:p>
    <w:p>
      <w:pPr>
        <w:pStyle w:val="92"/>
        <w:spacing w:before="0"/>
        <w:ind w:firstLine="495" w:firstLineChars="0"/>
        <w:rPr>
          <w:rFonts w:ascii="仿宋" w:hAnsi="仿宋" w:eastAsia="仿宋" w:cs="仿宋"/>
          <w:kern w:val="0"/>
        </w:rPr>
      </w:pPr>
      <w:r>
        <w:rPr>
          <w:rFonts w:hint="eastAsia" w:ascii="仿宋" w:hAnsi="仿宋" w:eastAsia="仿宋" w:cs="仿宋"/>
          <w:kern w:val="0"/>
        </w:rPr>
        <w:t>20.3信用信息的使用规则：经查询列入失信被执行人名单、重大税收违法案件当事人名单、政府采购严重违法失信行为记录名单的投标人将被拒绝参与政府采购活动。</w:t>
      </w:r>
    </w:p>
    <w:p>
      <w:pPr>
        <w:pStyle w:val="92"/>
        <w:spacing w:before="0"/>
        <w:ind w:firstLine="480"/>
        <w:rPr>
          <w:rFonts w:ascii="仿宋" w:hAnsi="仿宋" w:eastAsia="仿宋" w:cs="仿宋"/>
        </w:rPr>
      </w:pPr>
      <w:r>
        <w:rPr>
          <w:rFonts w:hint="eastAsia" w:ascii="仿宋" w:hAnsi="仿宋" w:eastAsia="仿宋" w:cs="仿宋"/>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2"/>
        <w:spacing w:before="0"/>
        <w:ind w:firstLine="0" w:firstLineChars="0"/>
        <w:rPr>
          <w:rFonts w:ascii="仿宋" w:hAnsi="仿宋" w:eastAsia="仿宋" w:cs="仿宋"/>
          <w:kern w:val="0"/>
        </w:rPr>
      </w:pPr>
    </w:p>
    <w:p>
      <w:pPr>
        <w:snapToGrid w:val="0"/>
        <w:spacing w:line="360" w:lineRule="auto"/>
        <w:jc w:val="center"/>
        <w:outlineLvl w:val="0"/>
        <w:rPr>
          <w:rFonts w:ascii="仿宋" w:hAnsi="仿宋" w:eastAsia="仿宋" w:cs="仿宋"/>
          <w:b/>
          <w:bCs/>
          <w:sz w:val="32"/>
          <w:szCs w:val="32"/>
        </w:rPr>
      </w:pPr>
      <w:r>
        <w:rPr>
          <w:rFonts w:hint="eastAsia" w:ascii="仿宋" w:hAnsi="仿宋" w:eastAsia="仿宋" w:cs="仿宋"/>
          <w:b/>
          <w:bCs/>
          <w:sz w:val="32"/>
          <w:szCs w:val="32"/>
        </w:rPr>
        <w:t>五、评标</w:t>
      </w:r>
    </w:p>
    <w:p>
      <w:pPr>
        <w:spacing w:line="360" w:lineRule="auto"/>
        <w:rPr>
          <w:rFonts w:ascii="仿宋" w:hAnsi="仿宋" w:eastAsia="仿宋" w:cs="仿宋"/>
          <w:b/>
          <w:bCs/>
          <w:sz w:val="24"/>
          <w:szCs w:val="24"/>
        </w:rPr>
      </w:pPr>
      <w:bookmarkStart w:id="11" w:name="_Toc91899903"/>
      <w:r>
        <w:rPr>
          <w:rFonts w:hint="eastAsia" w:ascii="仿宋" w:hAnsi="仿宋" w:eastAsia="仿宋" w:cs="仿宋"/>
          <w:b/>
          <w:bCs/>
          <w:sz w:val="24"/>
          <w:szCs w:val="24"/>
        </w:rPr>
        <w:t>21.</w:t>
      </w:r>
      <w:r>
        <w:rPr>
          <w:rFonts w:hint="eastAsia"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pPr>
        <w:snapToGrid w:val="0"/>
        <w:spacing w:line="360" w:lineRule="auto"/>
        <w:jc w:val="center"/>
        <w:outlineLvl w:val="0"/>
        <w:rPr>
          <w:rFonts w:ascii="仿宋" w:hAnsi="仿宋" w:eastAsia="仿宋" w:cs="仿宋"/>
          <w:b/>
          <w:bCs/>
          <w:sz w:val="32"/>
          <w:szCs w:val="32"/>
        </w:rPr>
      </w:pPr>
      <w:r>
        <w:rPr>
          <w:rFonts w:hint="eastAsia" w:ascii="仿宋" w:hAnsi="仿宋" w:eastAsia="仿宋" w:cs="仿宋"/>
          <w:b/>
          <w:bCs/>
          <w:sz w:val="32"/>
          <w:szCs w:val="32"/>
        </w:rPr>
        <w:t>六、定 标</w:t>
      </w:r>
    </w:p>
    <w:p>
      <w:pPr>
        <w:spacing w:line="360" w:lineRule="auto"/>
        <w:ind w:left="479" w:hanging="479" w:hangingChars="199"/>
        <w:rPr>
          <w:rFonts w:ascii="仿宋" w:hAnsi="仿宋" w:eastAsia="仿宋" w:cs="仿宋"/>
          <w:b/>
          <w:bCs/>
          <w:sz w:val="24"/>
          <w:szCs w:val="24"/>
        </w:rPr>
      </w:pPr>
      <w:r>
        <w:rPr>
          <w:rFonts w:hint="eastAsia" w:ascii="仿宋" w:hAnsi="仿宋" w:eastAsia="仿宋" w:cs="仿宋"/>
          <w:b/>
          <w:bCs/>
          <w:sz w:val="24"/>
          <w:szCs w:val="24"/>
        </w:rPr>
        <w:t>22. 确定中标供应商</w:t>
      </w:r>
    </w:p>
    <w:p>
      <w:pPr>
        <w:pStyle w:val="92"/>
        <w:snapToGrid w:val="0"/>
        <w:spacing w:before="0"/>
        <w:ind w:firstLine="480"/>
        <w:rPr>
          <w:rFonts w:ascii="仿宋" w:hAnsi="仿宋" w:eastAsia="仿宋" w:cs="仿宋"/>
        </w:rPr>
      </w:pPr>
      <w:r>
        <w:rPr>
          <w:rFonts w:hint="eastAsia" w:ascii="仿宋" w:hAnsi="仿宋" w:eastAsia="仿宋" w:cs="仿宋"/>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2"/>
        <w:snapToGrid w:val="0"/>
        <w:spacing w:before="0"/>
        <w:ind w:firstLine="0" w:firstLineChars="0"/>
        <w:rPr>
          <w:rFonts w:ascii="仿宋" w:hAnsi="仿宋" w:eastAsia="仿宋" w:cs="仿宋"/>
          <w:b/>
          <w:bCs/>
        </w:rPr>
      </w:pPr>
      <w:r>
        <w:rPr>
          <w:rFonts w:hint="eastAsia" w:ascii="仿宋" w:hAnsi="仿宋" w:eastAsia="仿宋" w:cs="仿宋"/>
          <w:b/>
          <w:bCs/>
        </w:rPr>
        <w:t>23. 中标通知与中标结果公告</w:t>
      </w:r>
    </w:p>
    <w:p>
      <w:pPr>
        <w:widowControl/>
        <w:shd w:val="clear" w:color="auto" w:fill="FFFFFF"/>
        <w:spacing w:line="360" w:lineRule="auto"/>
        <w:ind w:firstLine="480"/>
        <w:jc w:val="left"/>
        <w:rPr>
          <w:rFonts w:ascii="仿宋" w:hAnsi="仿宋" w:eastAsia="仿宋" w:cs="仿宋"/>
          <w:sz w:val="24"/>
          <w:szCs w:val="24"/>
        </w:rPr>
      </w:pPr>
      <w:r>
        <w:rPr>
          <w:rFonts w:hint="eastAsia" w:ascii="仿宋" w:hAnsi="仿宋" w:eastAsia="仿宋" w:cs="仿宋"/>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szCs w:val="24"/>
        </w:rPr>
      </w:pPr>
      <w:r>
        <w:rPr>
          <w:rFonts w:hint="eastAsia" w:ascii="仿宋" w:hAnsi="仿宋" w:eastAsia="仿宋" w:cs="仿宋"/>
          <w:sz w:val="24"/>
          <w:szCs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szCs w:val="24"/>
        </w:rPr>
      </w:pPr>
      <w:r>
        <w:rPr>
          <w:rFonts w:hint="eastAsia" w:ascii="仿宋" w:hAnsi="仿宋" w:eastAsia="仿宋" w:cs="仿宋"/>
          <w:sz w:val="24"/>
          <w:szCs w:val="24"/>
        </w:rPr>
        <w:t>23.3公告期限为1个工作日。</w:t>
      </w:r>
    </w:p>
    <w:p>
      <w:pPr>
        <w:snapToGrid w:val="0"/>
        <w:spacing w:line="360" w:lineRule="auto"/>
        <w:ind w:left="120" w:leftChars="57" w:firstLine="482" w:firstLineChars="150"/>
        <w:jc w:val="center"/>
        <w:rPr>
          <w:rFonts w:ascii="仿宋" w:hAnsi="仿宋" w:eastAsia="仿宋" w:cs="仿宋"/>
          <w:b/>
          <w:bCs/>
          <w:sz w:val="32"/>
          <w:szCs w:val="32"/>
        </w:rPr>
      </w:pPr>
    </w:p>
    <w:p>
      <w:pPr>
        <w:snapToGrid w:val="0"/>
        <w:spacing w:line="360" w:lineRule="auto"/>
        <w:ind w:left="120" w:leftChars="57" w:firstLine="482" w:firstLineChars="150"/>
        <w:jc w:val="center"/>
        <w:rPr>
          <w:rFonts w:ascii="仿宋" w:hAnsi="仿宋" w:eastAsia="仿宋" w:cs="仿宋"/>
          <w:b/>
          <w:bCs/>
          <w:sz w:val="32"/>
          <w:szCs w:val="32"/>
        </w:rPr>
      </w:pPr>
      <w:r>
        <w:rPr>
          <w:rFonts w:hint="eastAsia" w:ascii="仿宋" w:hAnsi="仿宋" w:eastAsia="仿宋" w:cs="仿宋"/>
          <w:b/>
          <w:bCs/>
          <w:sz w:val="32"/>
          <w:szCs w:val="32"/>
        </w:rPr>
        <w:t>七、合同授予</w:t>
      </w:r>
    </w:p>
    <w:p>
      <w:pPr>
        <w:spacing w:line="360" w:lineRule="auto"/>
        <w:ind w:left="420" w:hanging="420" w:hangingChars="199"/>
        <w:rPr>
          <w:rFonts w:ascii="仿宋" w:hAnsi="仿宋" w:eastAsia="仿宋" w:cs="仿宋"/>
          <w:b/>
          <w:bCs/>
        </w:rPr>
      </w:pPr>
      <w:r>
        <w:rPr>
          <w:rFonts w:hint="eastAsia" w:ascii="仿宋" w:hAnsi="仿宋" w:eastAsia="仿宋" w:cs="仿宋"/>
          <w:b/>
          <w:bCs/>
        </w:rPr>
        <w:t xml:space="preserve">24. </w:t>
      </w:r>
      <w:r>
        <w:rPr>
          <w:rFonts w:hint="eastAsia" w:ascii="仿宋" w:hAnsi="仿宋" w:eastAsia="仿宋" w:cs="仿宋"/>
          <w:sz w:val="24"/>
          <w:szCs w:val="24"/>
        </w:rPr>
        <w:t>合同主要条款详见第五部分拟签订的合同文本。</w:t>
      </w:r>
    </w:p>
    <w:p>
      <w:pPr>
        <w:spacing w:line="360" w:lineRule="auto"/>
        <w:ind w:left="420" w:hanging="420" w:hangingChars="199"/>
        <w:rPr>
          <w:rFonts w:ascii="仿宋" w:hAnsi="仿宋" w:eastAsia="仿宋" w:cs="仿宋"/>
          <w:b/>
          <w:bCs/>
        </w:rPr>
      </w:pPr>
      <w:r>
        <w:rPr>
          <w:rFonts w:hint="eastAsia" w:ascii="仿宋" w:hAnsi="仿宋" w:eastAsia="仿宋" w:cs="仿宋"/>
          <w:b/>
          <w:bCs/>
        </w:rPr>
        <w:t>25. 合同的签订</w:t>
      </w:r>
    </w:p>
    <w:p>
      <w:pPr>
        <w:widowControl/>
        <w:shd w:val="clear" w:color="auto" w:fill="FFFFFF"/>
        <w:spacing w:line="360" w:lineRule="auto"/>
        <w:ind w:firstLine="480"/>
        <w:jc w:val="left"/>
        <w:rPr>
          <w:rFonts w:ascii="仿宋" w:hAnsi="仿宋" w:eastAsia="仿宋" w:cs="仿宋"/>
          <w:kern w:val="0"/>
          <w:sz w:val="24"/>
          <w:szCs w:val="24"/>
        </w:rPr>
      </w:pPr>
      <w:r>
        <w:rPr>
          <w:rFonts w:hint="eastAsia" w:ascii="仿宋" w:hAnsi="仿宋" w:eastAsia="仿宋" w:cs="仿宋"/>
          <w:sz w:val="24"/>
          <w:szCs w:val="24"/>
        </w:rPr>
        <w:t>25.1</w:t>
      </w:r>
      <w:r>
        <w:rPr>
          <w:rFonts w:hint="eastAsia" w:ascii="仿宋" w:hAnsi="仿宋" w:eastAsia="仿宋" w:cs="仿宋"/>
          <w:kern w:val="0"/>
          <w:sz w:val="24"/>
          <w:szCs w:val="24"/>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9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9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spacing w:line="360" w:lineRule="auto"/>
        <w:ind w:left="420" w:hanging="420" w:hangingChars="199"/>
        <w:rPr>
          <w:rFonts w:ascii="仿宋" w:hAnsi="仿宋" w:eastAsia="仿宋" w:cs="仿宋"/>
          <w:b/>
          <w:bCs/>
        </w:rPr>
      </w:pPr>
      <w:r>
        <w:rPr>
          <w:rFonts w:hint="eastAsia" w:ascii="仿宋" w:hAnsi="仿宋" w:eastAsia="仿宋" w:cs="仿宋"/>
          <w:b/>
          <w:bCs/>
        </w:rPr>
        <w:t>26. 履约保证金</w:t>
      </w:r>
    </w:p>
    <w:p>
      <w:pPr>
        <w:tabs>
          <w:tab w:val="left" w:pos="0"/>
        </w:tabs>
        <w:spacing w:line="360" w:lineRule="auto"/>
        <w:ind w:firstLine="482"/>
        <w:rPr>
          <w:rFonts w:ascii="仿宋" w:hAnsi="仿宋" w:eastAsia="仿宋" w:cs="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。履约保证金的数额不得超过政府采购合同金额的1%。鼓励和支持供应商以银行、保险公司出具的保函形式提供履约保证金。</w:t>
      </w:r>
      <w:r>
        <w:rPr>
          <w:rFonts w:hint="eastAsia" w:ascii="仿宋" w:hAnsi="仿宋" w:eastAsia="仿宋" w:cs="仿宋"/>
          <w:b/>
          <w:bCs/>
          <w:sz w:val="24"/>
          <w:szCs w:val="24"/>
        </w:rPr>
        <w:t>采购人不得拒收履约保函。</w:t>
      </w:r>
    </w:p>
    <w:p>
      <w:pPr>
        <w:pStyle w:val="3"/>
        <w:ind w:left="0" w:firstLine="480" w:firstLineChars="200"/>
        <w:rPr>
          <w:rFonts w:ascii="仿宋" w:eastAsia="仿宋" w:cs="仿宋"/>
          <w:lang w:val="en-US"/>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bCs/>
          <w:sz w:val="32"/>
          <w:szCs w:val="32"/>
        </w:rPr>
      </w:pPr>
    </w:p>
    <w:p>
      <w:pPr>
        <w:snapToGrid w:val="0"/>
        <w:spacing w:line="360" w:lineRule="auto"/>
        <w:jc w:val="center"/>
        <w:rPr>
          <w:rFonts w:ascii="仿宋" w:hAnsi="仿宋" w:eastAsia="仿宋" w:cs="仿宋"/>
          <w:b/>
          <w:bCs/>
          <w:sz w:val="24"/>
          <w:szCs w:val="24"/>
        </w:rPr>
      </w:pPr>
      <w:r>
        <w:rPr>
          <w:rFonts w:hint="eastAsia" w:ascii="仿宋" w:hAnsi="仿宋" w:eastAsia="仿宋" w:cs="仿宋"/>
          <w:b/>
          <w:bCs/>
          <w:sz w:val="32"/>
          <w:szCs w:val="32"/>
        </w:rPr>
        <w:t>八、电子交易活动的中止</w:t>
      </w:r>
    </w:p>
    <w:p>
      <w:pPr>
        <w:pStyle w:val="92"/>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bCs/>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92"/>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92"/>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92"/>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92"/>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92"/>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szCs w:val="24"/>
        </w:rPr>
      </w:pPr>
    </w:p>
    <w:p>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九、验收</w:t>
      </w:r>
    </w:p>
    <w:p>
      <w:pPr>
        <w:spacing w:line="360" w:lineRule="auto"/>
        <w:rPr>
          <w:rFonts w:ascii="仿宋" w:hAnsi="仿宋" w:eastAsia="仿宋" w:cs="仿宋"/>
          <w:b/>
          <w:bCs/>
        </w:rPr>
      </w:pPr>
      <w:r>
        <w:rPr>
          <w:rFonts w:hint="eastAsia" w:ascii="仿宋" w:hAnsi="仿宋" w:eastAsia="仿宋" w:cs="仿宋"/>
          <w:b/>
          <w:bCs/>
        </w:rPr>
        <w:t>29.验收</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9"/>
      <w:bookmarkEnd w:id="10"/>
      <w:bookmarkEnd w:id="11"/>
    </w:p>
    <w:p>
      <w:pPr>
        <w:tabs>
          <w:tab w:val="left" w:pos="0"/>
        </w:tabs>
        <w:spacing w:line="360" w:lineRule="auto"/>
        <w:ind w:firstLine="480"/>
        <w:rPr>
          <w:rFonts w:ascii="仿宋" w:hAnsi="仿宋" w:eastAsia="仿宋" w:cs="仿宋"/>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2" w:name="_Hlt68072990"/>
      <w:bookmarkEnd w:id="12"/>
      <w:bookmarkStart w:id="13" w:name="_Hlt75236290"/>
      <w:bookmarkEnd w:id="13"/>
      <w:bookmarkStart w:id="14" w:name="_Hlt68057669"/>
      <w:bookmarkEnd w:id="14"/>
      <w:bookmarkStart w:id="15" w:name="_Hlt75236011"/>
      <w:bookmarkEnd w:id="15"/>
      <w:bookmarkStart w:id="16" w:name="_Hlt68072998"/>
      <w:bookmarkEnd w:id="16"/>
      <w:bookmarkStart w:id="17" w:name="_Hlt68403820"/>
      <w:bookmarkEnd w:id="17"/>
      <w:bookmarkStart w:id="18" w:name="_Hlt74707468"/>
      <w:bookmarkEnd w:id="18"/>
      <w:bookmarkStart w:id="19" w:name="_Hlt75236101"/>
      <w:bookmarkEnd w:id="19"/>
      <w:bookmarkStart w:id="20" w:name="_Hlt74729768"/>
      <w:bookmarkEnd w:id="20"/>
      <w:bookmarkStart w:id="21" w:name="_Hlt74730295"/>
      <w:bookmarkEnd w:id="21"/>
      <w:bookmarkStart w:id="22" w:name="_Hlt74714665"/>
      <w:bookmarkEnd w:id="22"/>
      <w:bookmarkStart w:id="23" w:name="_Hlt68073093"/>
      <w:bookmarkEnd w:id="23"/>
    </w:p>
    <w:p>
      <w:pPr>
        <w:numPr>
          <w:ilvl w:val="0"/>
          <w:numId w:val="1"/>
        </w:numPr>
        <w:spacing w:line="360" w:lineRule="auto"/>
        <w:jc w:val="center"/>
        <w:outlineLvl w:val="0"/>
        <w:rPr>
          <w:rFonts w:ascii="仿宋" w:hAnsi="仿宋" w:eastAsia="仿宋" w:cs="仿宋"/>
          <w:b/>
          <w:bCs/>
          <w:sz w:val="36"/>
          <w:szCs w:val="36"/>
        </w:rPr>
      </w:pPr>
      <w:bookmarkStart w:id="24" w:name="第四部分"/>
      <w:r>
        <w:rPr>
          <w:rFonts w:hint="eastAsia" w:ascii="仿宋" w:hAnsi="仿宋" w:eastAsia="仿宋" w:cs="仿宋"/>
          <w:b/>
          <w:bCs/>
          <w:sz w:val="36"/>
          <w:szCs w:val="36"/>
        </w:rPr>
        <w:t xml:space="preserve">  采购需求</w:t>
      </w:r>
    </w:p>
    <w:p>
      <w:pPr>
        <w:spacing w:line="360" w:lineRule="auto"/>
        <w:outlineLvl w:val="0"/>
        <w:rPr>
          <w:rFonts w:ascii="仿宋" w:hAnsi="仿宋" w:eastAsia="仿宋" w:cs="仿宋"/>
          <w:b/>
          <w:bCs/>
          <w:kern w:val="0"/>
          <w:sz w:val="24"/>
          <w:szCs w:val="24"/>
        </w:rPr>
      </w:pPr>
    </w:p>
    <w:p>
      <w:pPr>
        <w:pStyle w:val="3"/>
        <w:numPr>
          <w:ilvl w:val="0"/>
          <w:numId w:val="0"/>
        </w:numPr>
        <w:spacing w:before="0" w:after="0" w:line="360" w:lineRule="auto"/>
        <w:rPr>
          <w:rFonts w:hint="eastAsia" w:ascii="仿宋" w:hAnsi="仿宋" w:eastAsia="仿宋" w:cs="仿宋"/>
          <w:b w:val="0"/>
          <w:bCs/>
          <w:sz w:val="24"/>
          <w:szCs w:val="24"/>
        </w:rPr>
      </w:pPr>
      <w:r>
        <w:rPr>
          <w:rFonts w:hint="eastAsia" w:ascii="仿宋" w:hAnsi="仿宋" w:eastAsia="仿宋" w:cs="仿宋"/>
          <w:b w:val="0"/>
          <w:bCs/>
          <w:snapToGrid w:val="0"/>
          <w:sz w:val="24"/>
          <w:szCs w:val="24"/>
        </w:rPr>
        <w:t>一、项目概述</w:t>
      </w:r>
    </w:p>
    <w:p>
      <w:pPr>
        <w:spacing w:line="360" w:lineRule="auto"/>
        <w:ind w:firstLine="560"/>
        <w:rPr>
          <w:rFonts w:hint="eastAsia" w:ascii="仿宋" w:hAnsi="仿宋" w:eastAsia="仿宋" w:cs="仿宋"/>
          <w:sz w:val="24"/>
          <w:szCs w:val="24"/>
        </w:rPr>
      </w:pPr>
      <w:r>
        <w:rPr>
          <w:rFonts w:hint="eastAsia" w:ascii="仿宋" w:hAnsi="仿宋" w:eastAsia="仿宋" w:cs="仿宋"/>
          <w:sz w:val="24"/>
          <w:szCs w:val="24"/>
          <w:highlight w:val="none"/>
          <w:lang w:val="en-US" w:eastAsia="zh-CN"/>
        </w:rPr>
        <w:t>根据上级部门要求及实际需求，余杭公安</w:t>
      </w:r>
      <w:r>
        <w:rPr>
          <w:rFonts w:hint="eastAsia" w:ascii="仿宋" w:hAnsi="仿宋" w:eastAsia="仿宋" w:cs="仿宋"/>
          <w:sz w:val="24"/>
          <w:szCs w:val="24"/>
          <w:highlight w:val="none"/>
        </w:rPr>
        <w:t>分局以租赁方式在余杭全区</w:t>
      </w:r>
      <w:r>
        <w:rPr>
          <w:rFonts w:hint="eastAsia" w:ascii="仿宋" w:hAnsi="仿宋" w:eastAsia="仿宋" w:cs="仿宋"/>
          <w:sz w:val="24"/>
          <w:szCs w:val="24"/>
          <w:highlight w:val="none"/>
          <w:lang w:val="en-US" w:eastAsia="zh-CN"/>
        </w:rPr>
        <w:t>公共区域</w:t>
      </w:r>
      <w:r>
        <w:rPr>
          <w:rFonts w:hint="eastAsia" w:ascii="仿宋" w:hAnsi="仿宋" w:eastAsia="仿宋" w:cs="仿宋"/>
          <w:sz w:val="24"/>
          <w:szCs w:val="24"/>
          <w:highlight w:val="none"/>
        </w:rPr>
        <w:t>建设2748路</w:t>
      </w:r>
      <w:r>
        <w:rPr>
          <w:rFonts w:hint="eastAsia" w:ascii="仿宋" w:hAnsi="仿宋" w:eastAsia="仿宋" w:cs="仿宋"/>
          <w:sz w:val="24"/>
          <w:szCs w:val="24"/>
        </w:rPr>
        <w:t>智能网络球机、260路枪球联动摄像机、130家社会面视频接入以及相应的视频图片存储等。</w:t>
      </w:r>
    </w:p>
    <w:p>
      <w:pPr>
        <w:pStyle w:val="3"/>
        <w:numPr>
          <w:ilvl w:val="0"/>
          <w:numId w:val="0"/>
        </w:numPr>
        <w:spacing w:before="0" w:after="0" w:line="360" w:lineRule="auto"/>
        <w:rPr>
          <w:rFonts w:hint="eastAsia" w:ascii="仿宋" w:hAnsi="仿宋" w:eastAsia="仿宋" w:cs="仿宋"/>
          <w:b w:val="0"/>
          <w:bCs/>
          <w:snapToGrid w:val="0"/>
          <w:sz w:val="24"/>
          <w:szCs w:val="24"/>
        </w:rPr>
      </w:pPr>
    </w:p>
    <w:p>
      <w:pPr>
        <w:pStyle w:val="3"/>
        <w:numPr>
          <w:ilvl w:val="0"/>
          <w:numId w:val="0"/>
        </w:numPr>
        <w:spacing w:before="0" w:after="0" w:line="360" w:lineRule="auto"/>
        <w:rPr>
          <w:rFonts w:hint="eastAsia" w:ascii="仿宋" w:hAnsi="仿宋" w:eastAsia="仿宋" w:cs="仿宋"/>
          <w:b w:val="0"/>
          <w:bCs/>
          <w:snapToGrid w:val="0"/>
          <w:sz w:val="24"/>
          <w:szCs w:val="24"/>
        </w:rPr>
      </w:pPr>
      <w:r>
        <w:rPr>
          <w:rFonts w:hint="eastAsia" w:ascii="仿宋" w:hAnsi="仿宋" w:eastAsia="仿宋" w:cs="仿宋"/>
          <w:b w:val="0"/>
          <w:bCs/>
          <w:snapToGrid w:val="0"/>
          <w:sz w:val="24"/>
          <w:szCs w:val="24"/>
        </w:rPr>
        <w:t>二、采购清单</w:t>
      </w:r>
    </w:p>
    <w:tbl>
      <w:tblPr>
        <w:tblStyle w:val="63"/>
        <w:tblW w:w="5000" w:type="pct"/>
        <w:tblInd w:w="0" w:type="dxa"/>
        <w:tblLayout w:type="fixed"/>
        <w:tblCellMar>
          <w:top w:w="0" w:type="dxa"/>
          <w:left w:w="108" w:type="dxa"/>
          <w:bottom w:w="0" w:type="dxa"/>
          <w:right w:w="108" w:type="dxa"/>
        </w:tblCellMar>
      </w:tblPr>
      <w:tblGrid>
        <w:gridCol w:w="631"/>
        <w:gridCol w:w="1063"/>
        <w:gridCol w:w="2094"/>
        <w:gridCol w:w="2392"/>
        <w:gridCol w:w="934"/>
        <w:gridCol w:w="1381"/>
      </w:tblGrid>
      <w:tr>
        <w:tblPrEx>
          <w:tblCellMar>
            <w:top w:w="0" w:type="dxa"/>
            <w:left w:w="108" w:type="dxa"/>
            <w:bottom w:w="0" w:type="dxa"/>
            <w:right w:w="108" w:type="dxa"/>
          </w:tblCellMar>
        </w:tblPrEx>
        <w:trPr>
          <w:trHeight w:val="62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服务类别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服务名称</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主要参数</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数量</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租赁时间</w:t>
            </w:r>
          </w:p>
        </w:tc>
      </w:tr>
      <w:tr>
        <w:tblPrEx>
          <w:tblCellMar>
            <w:top w:w="0" w:type="dxa"/>
            <w:left w:w="108" w:type="dxa"/>
            <w:bottom w:w="0" w:type="dxa"/>
            <w:right w:w="108" w:type="dxa"/>
          </w:tblCellMar>
        </w:tblPrEx>
        <w:trPr>
          <w:trHeight w:val="624"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治安监控</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8寸400万智能网络球机租赁服务</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详见“三、主要设备参考清单”</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2748</w:t>
            </w:r>
            <w:r>
              <w:rPr>
                <w:rFonts w:hint="eastAsia" w:ascii="仿宋" w:hAnsi="仿宋" w:eastAsia="仿宋" w:cs="仿宋"/>
                <w:color w:val="000000"/>
                <w:kern w:val="0"/>
                <w:sz w:val="21"/>
                <w:szCs w:val="21"/>
                <w:lang w:val="en-US" w:eastAsia="zh-CN" w:bidi="ar"/>
              </w:rPr>
              <w:t>套</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36</w:t>
            </w:r>
            <w:r>
              <w:rPr>
                <w:rFonts w:hint="eastAsia" w:ascii="仿宋" w:hAnsi="仿宋" w:eastAsia="仿宋" w:cs="仿宋"/>
                <w:color w:val="000000"/>
                <w:kern w:val="0"/>
                <w:sz w:val="21"/>
                <w:szCs w:val="21"/>
                <w:lang w:val="en-US" w:eastAsia="zh-CN" w:bidi="ar"/>
              </w:rPr>
              <w:t>个月</w:t>
            </w:r>
          </w:p>
        </w:tc>
      </w:tr>
      <w:tr>
        <w:tblPrEx>
          <w:tblCellMar>
            <w:top w:w="0" w:type="dxa"/>
            <w:left w:w="108" w:type="dxa"/>
            <w:bottom w:w="0" w:type="dxa"/>
            <w:right w:w="108" w:type="dxa"/>
          </w:tblCellMar>
        </w:tblPrEx>
        <w:trPr>
          <w:trHeight w:val="624"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00"/>
              <w:jc w:val="center"/>
              <w:rPr>
                <w:rFonts w:hint="eastAsia" w:ascii="仿宋" w:hAnsi="仿宋" w:eastAsia="仿宋" w:cs="仿宋"/>
                <w:color w:val="000000"/>
                <w:sz w:val="21"/>
                <w:szCs w:val="21"/>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jc w:val="center"/>
              <w:rPr>
                <w:rFonts w:hint="eastAsia" w:ascii="仿宋" w:hAnsi="仿宋" w:eastAsia="仿宋" w:cs="仿宋"/>
                <w:color w:val="000000"/>
                <w:sz w:val="21"/>
                <w:szCs w:val="21"/>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枪球联动摄像机租赁服务</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详见“三、主要设备参考清单”</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260</w:t>
            </w:r>
            <w:r>
              <w:rPr>
                <w:rFonts w:hint="eastAsia" w:ascii="仿宋" w:hAnsi="仿宋" w:eastAsia="仿宋" w:cs="仿宋"/>
                <w:color w:val="000000"/>
                <w:kern w:val="0"/>
                <w:sz w:val="21"/>
                <w:szCs w:val="21"/>
                <w:lang w:val="en-US" w:eastAsia="zh-CN" w:bidi="ar"/>
              </w:rPr>
              <w:t>套</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36</w:t>
            </w:r>
            <w:r>
              <w:rPr>
                <w:rFonts w:hint="eastAsia" w:ascii="仿宋" w:hAnsi="仿宋" w:eastAsia="仿宋" w:cs="仿宋"/>
                <w:color w:val="000000"/>
                <w:kern w:val="0"/>
                <w:sz w:val="21"/>
                <w:szCs w:val="21"/>
                <w:lang w:val="en-US" w:eastAsia="zh-CN" w:bidi="ar"/>
              </w:rPr>
              <w:t>个月</w:t>
            </w:r>
          </w:p>
        </w:tc>
      </w:tr>
      <w:tr>
        <w:tblPrEx>
          <w:tblCellMar>
            <w:top w:w="0" w:type="dxa"/>
            <w:left w:w="108" w:type="dxa"/>
            <w:bottom w:w="0" w:type="dxa"/>
            <w:right w:w="108" w:type="dxa"/>
          </w:tblCellMar>
        </w:tblPrEx>
        <w:trPr>
          <w:trHeight w:val="62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社会面视频接入</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社会面接入租赁服务</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详见“三、主要设备参考清单”</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130</w:t>
            </w:r>
            <w:r>
              <w:rPr>
                <w:rFonts w:hint="eastAsia" w:ascii="仿宋" w:hAnsi="仿宋" w:eastAsia="仿宋" w:cs="仿宋"/>
                <w:color w:val="000000"/>
                <w:kern w:val="0"/>
                <w:sz w:val="21"/>
                <w:szCs w:val="21"/>
                <w:lang w:val="en-US" w:eastAsia="zh-CN" w:bidi="ar"/>
              </w:rPr>
              <w:t>家</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36</w:t>
            </w:r>
            <w:r>
              <w:rPr>
                <w:rFonts w:hint="eastAsia" w:ascii="仿宋" w:hAnsi="仿宋" w:eastAsia="仿宋" w:cs="仿宋"/>
                <w:color w:val="000000"/>
                <w:kern w:val="0"/>
                <w:sz w:val="21"/>
                <w:szCs w:val="21"/>
                <w:lang w:val="en-US" w:eastAsia="zh-CN" w:bidi="ar"/>
              </w:rPr>
              <w:t>个月</w:t>
            </w:r>
          </w:p>
        </w:tc>
      </w:tr>
      <w:tr>
        <w:tblPrEx>
          <w:tblCellMar>
            <w:top w:w="0" w:type="dxa"/>
            <w:left w:w="108" w:type="dxa"/>
            <w:bottom w:w="0" w:type="dxa"/>
            <w:right w:w="108" w:type="dxa"/>
          </w:tblCellMar>
        </w:tblPrEx>
        <w:trPr>
          <w:trHeight w:val="90" w:hRule="atLeast"/>
        </w:trPr>
        <w:tc>
          <w:tcPr>
            <w:tcW w:w="5000" w:type="pct"/>
            <w:gridSpan w:val="6"/>
            <w:tcBorders>
              <w:top w:val="single" w:color="000000" w:sz="4" w:space="0"/>
              <w:left w:val="nil"/>
              <w:bottom w:val="nil"/>
              <w:right w:val="nil"/>
            </w:tcBorders>
            <w:shd w:val="clear" w:color="auto" w:fill="auto"/>
            <w:noWrap/>
            <w:vAlign w:val="center"/>
          </w:tcPr>
          <w:p>
            <w:pPr>
              <w:widowControl/>
              <w:spacing w:line="240" w:lineRule="auto"/>
              <w:ind w:firstLine="0" w:firstLineChars="0"/>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注：投标单位需在投标文件中按照该采购清单格式进行报价</w:t>
            </w:r>
            <w:r>
              <w:rPr>
                <w:rFonts w:hint="eastAsia" w:ascii="仿宋" w:hAnsi="仿宋" w:eastAsia="仿宋" w:cs="仿宋"/>
                <w:color w:val="000000"/>
                <w:kern w:val="0"/>
                <w:sz w:val="21"/>
                <w:szCs w:val="21"/>
                <w:highlight w:val="none"/>
                <w:lang w:eastAsia="zh-CN" w:bidi="ar"/>
              </w:rPr>
              <w:t>，</w:t>
            </w:r>
            <w:r>
              <w:rPr>
                <w:rFonts w:hint="eastAsia" w:ascii="仿宋" w:hAnsi="仿宋" w:eastAsia="仿宋" w:cs="仿宋"/>
                <w:color w:val="000000"/>
                <w:kern w:val="0"/>
                <w:sz w:val="21"/>
                <w:szCs w:val="21"/>
                <w:highlight w:val="none"/>
                <w:lang w:val="en-US" w:eastAsia="zh-CN" w:bidi="ar"/>
              </w:rPr>
              <w:t>本项目采用总价合同，中标供应商的投标报价是履行合同的最终价格，报价应包括所需第三方检测费用、后端部分租赁及配套服务的全部费用，以及税金、人工、管理、合理利润、投标费用、采购代理费等成本及费用（以上所有费用包含在综合单价中，不另列）</w:t>
            </w:r>
            <w:r>
              <w:rPr>
                <w:rFonts w:hint="eastAsia" w:ascii="仿宋" w:hAnsi="仿宋" w:eastAsia="仿宋" w:cs="仿宋"/>
                <w:color w:val="000000"/>
                <w:kern w:val="0"/>
                <w:sz w:val="21"/>
                <w:szCs w:val="21"/>
                <w:highlight w:val="none"/>
                <w:lang w:eastAsia="zh-CN" w:bidi="ar"/>
              </w:rPr>
              <w:t>。</w:t>
            </w:r>
          </w:p>
        </w:tc>
      </w:tr>
    </w:tbl>
    <w:p>
      <w:pPr>
        <w:pStyle w:val="3"/>
        <w:numPr>
          <w:ilvl w:val="0"/>
          <w:numId w:val="0"/>
        </w:numPr>
        <w:spacing w:before="0" w:after="0" w:line="240" w:lineRule="auto"/>
        <w:rPr>
          <w:rFonts w:hint="eastAsia" w:ascii="仿宋" w:hAnsi="仿宋" w:eastAsia="仿宋" w:cs="仿宋"/>
          <w:b w:val="0"/>
          <w:bCs/>
          <w:snapToGrid w:val="0"/>
          <w:sz w:val="24"/>
          <w:szCs w:val="24"/>
        </w:rPr>
      </w:pPr>
    </w:p>
    <w:p>
      <w:pPr>
        <w:pStyle w:val="3"/>
        <w:numPr>
          <w:ilvl w:val="0"/>
          <w:numId w:val="0"/>
        </w:numPr>
        <w:spacing w:before="0" w:after="0" w:line="360" w:lineRule="auto"/>
        <w:rPr>
          <w:rFonts w:hint="eastAsia" w:ascii="仿宋" w:hAnsi="仿宋" w:eastAsia="仿宋" w:cs="仿宋"/>
          <w:b w:val="0"/>
          <w:bCs/>
          <w:snapToGrid w:val="0"/>
          <w:sz w:val="24"/>
          <w:szCs w:val="24"/>
        </w:rPr>
      </w:pPr>
      <w:r>
        <w:rPr>
          <w:rFonts w:hint="eastAsia" w:ascii="仿宋" w:hAnsi="仿宋" w:eastAsia="仿宋" w:cs="仿宋"/>
          <w:b w:val="0"/>
          <w:bCs/>
          <w:snapToGrid w:val="0"/>
          <w:sz w:val="24"/>
          <w:szCs w:val="24"/>
        </w:rPr>
        <w:t>三、主要设备参考清单</w:t>
      </w:r>
    </w:p>
    <w:p>
      <w:pPr>
        <w:pStyle w:val="4"/>
        <w:spacing w:before="0" w:after="0" w:line="360" w:lineRule="auto"/>
        <w:ind w:left="0" w:firstLine="0"/>
        <w:rPr>
          <w:rFonts w:hint="eastAsia" w:ascii="仿宋" w:hAnsi="仿宋" w:eastAsia="仿宋" w:cs="仿宋"/>
          <w:sz w:val="24"/>
          <w:szCs w:val="24"/>
        </w:rPr>
      </w:pPr>
      <w:r>
        <w:rPr>
          <w:rFonts w:hint="eastAsia" w:ascii="仿宋" w:hAnsi="仿宋" w:eastAsia="仿宋" w:cs="仿宋"/>
          <w:sz w:val="24"/>
          <w:szCs w:val="24"/>
        </w:rPr>
        <w:t>（一）治安监控</w:t>
      </w:r>
    </w:p>
    <w:tbl>
      <w:tblPr>
        <w:tblStyle w:val="63"/>
        <w:tblW w:w="5000" w:type="pct"/>
        <w:tblInd w:w="0" w:type="dxa"/>
        <w:tblLayout w:type="autofit"/>
        <w:tblCellMar>
          <w:top w:w="0" w:type="dxa"/>
          <w:left w:w="108" w:type="dxa"/>
          <w:bottom w:w="0" w:type="dxa"/>
          <w:right w:w="108" w:type="dxa"/>
        </w:tblCellMar>
      </w:tblPr>
      <w:tblGrid>
        <w:gridCol w:w="813"/>
        <w:gridCol w:w="1837"/>
        <w:gridCol w:w="4239"/>
        <w:gridCol w:w="850"/>
        <w:gridCol w:w="756"/>
      </w:tblGrid>
      <w:tr>
        <w:tblPrEx>
          <w:tblCellMar>
            <w:top w:w="0" w:type="dxa"/>
            <w:left w:w="108" w:type="dxa"/>
            <w:bottom w:w="0" w:type="dxa"/>
            <w:right w:w="108" w:type="dxa"/>
          </w:tblCellMar>
        </w:tblPrEx>
        <w:trPr>
          <w:trHeight w:val="499" w:hRule="atLeast"/>
          <w:tblHeader/>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设备名称</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主要性能指标</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备注</w:t>
            </w:r>
          </w:p>
        </w:tc>
      </w:tr>
      <w:tr>
        <w:tblPrEx>
          <w:tblCellMar>
            <w:top w:w="0" w:type="dxa"/>
            <w:left w:w="108" w:type="dxa"/>
            <w:bottom w:w="0" w:type="dxa"/>
            <w:right w:w="108" w:type="dxa"/>
          </w:tblCellMar>
        </w:tblPrEx>
        <w:trPr>
          <w:trHeight w:val="49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设备部分</w:t>
            </w: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8寸400万智能网络球机</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传感器类型：1/2.8英寸 CMOS；</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像素：400万；</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最大分辨率：2560×1440；</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最低照度：彩色：0.005Lux@F1.6黑白：0.0005Lux@F1.60Lux（红外灯开启）；</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最大补光距离：250m（红外）；</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雨刷功能：雨刷；</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车牌最大可识别距离：352m（车牌40cm，识别像素≥80个）；</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镜头焦距：4.8mm～154mm；</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光学变倍：32倍；</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视频结构化：支持机动车、非机动车、人体检测；支持优选；支持抓拍；支持上报最优的抓图机动车属性（车牌，车辆类型，车身颜色，车牌颜色，车标，车系/年款，其他属性：遮阳板，安全带，抽烟，打电话，车内饰品，年检标志）；</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周界防范：支持绊线入侵；支持区域入侵；支持穿越围栏；支持徘徊检测；支持物品遗留；支持物品搬移；支持快速移动；支持停车检测；支持人员聚集；支持人车分类报警；支持联动跟踪；</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脸检测：支持人脸检测；抓拍策略支持优选优先、实时抓拍、质量优先；支持人脸属性提取：支持6种属性8种表情：性别，年龄，眼镜，表情（愤怒、悲伤、厌恶、害怕、惊讶、平静、高兴、困惑），口罩，胡子；支持人脸抠图区域可设：人脸，单寸照；</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防抖功能：电子防抖；</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透雾功能：电子透雾；</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2748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枪球联动摄像机</w:t>
            </w:r>
          </w:p>
        </w:tc>
        <w:tc>
          <w:tcPr>
            <w:tcW w:w="2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传感器类型：全景1/1.8英寸CMOS细节1/1.8英寸CMOS；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像素：全景400万细节400万；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最大分辨率：全景2688×1520细节2688×1520；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 xml:space="preserve">最低照度：全景：彩色：0.001Lux@F1.6黑白：0.0001Lux@F1.6细节：彩色：0.001Lux@F1.6黑白：0.0001Lux@F1.60Lux（柔光灯开启）；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最大补光距离：全景：30m（白光）细节：150m（柔光）；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雨刷功能：雨刷；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人脸最大可识别距离：全景：3.7m 细节：NA；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车牌最大可识别距离：全景：55m细节：NA；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 xml:space="preserve">镜头焦距：全景8~32mm细节5.8mm~192mm；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 xml:space="preserve">光学变倍：全景：4倍细节：33倍；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电源电压在DC36V±55%范围内变化时，样机应能正常工作。（提供公安部或其他国家认可的检测机构出具的检测报告复印件，并加盖原厂公章）</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施工部分</w:t>
            </w: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配电箱</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国产定制</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定制：含空开，插排，防雷接地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3008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杆件</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定制杆件</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2406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施工费+辅材费</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施工含安装、调试上线</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辅材含定制坐标地址牌 取电处标牌 水晶头，电源头，胶布螺丝，线管，软管等</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3008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视图存储部分</w:t>
            </w: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元数据服务器</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外形规格：2U机架；主处理器：双路64位多核处理器；操作系统：LINUX系统；高速缓存：128GB DDR4，可扩展至512GB, ECC内存；电源冗余：1+1冗余电源；供电方式：550W，CRPS白金级能效；网络接口：8个千兆数据电口；硬盘个数：标配：2块 3.5英寸 SATA 2TB 企业级机械硬盘2块 2.5英寸 SATA 800GB 数据中心级固态硬盘；功耗：满负荷小于450W；云存储软件模块：支持主流的对象存储架构、容错算法、智能化的资源调度技术，提供了基于分布式文件系统的数据存储能力，具备大容量、高可靠、高性能、使用简单、自动化管理等特点，保障数据的电信级安全可靠，支持集群横向扩展，满足海量大数据、云计算业务的庞大需求；文件生命周期管理模块：支持对文件生命周期管理，会自动感知云存储的状态，包括用户空间使用情况以及用户/bucket的生命周期/文件信息，根据生命周期策略对需要删除的文件进行删除支持安防行业特点的生命周期的紧急覆盖；智能恢复模块：文件数据恢复速率可控制，可以指定文件进行恢复，可选自动恢复和手动恢复支持文件恢复优先级控制，设置高中低不同的数据恢复速度；图片处理模块：支持对已存储的图片在下载过程中自动进行图片缩略，抠图等特性；视频设备接入模块：支持国标、Onvif，大华协议、海康协议等接入各类型的前端设备.；卡口设备接入模块：支持人脸、车辆卡口设备接入以及结构化数据接入；视频图片存储模块：支持视频和图片的基础存储业务，包括录像计划，图片计划配置管理，包括视频流按通道和类型进行分类，并进行相应的索引创建等；流媒体转发模块：支持流媒体动态负载均衡，弹性扩容，具备快速故障接管能力支持RTSP,HLS,FLV等流媒体协议</w:t>
            </w:r>
            <w:r>
              <w:rPr>
                <w:rFonts w:hint="eastAsia" w:ascii="仿宋" w:hAnsi="仿宋" w:eastAsia="仿宋" w:cs="仿宋"/>
                <w:color w:val="000000"/>
                <w:kern w:val="0"/>
                <w:sz w:val="21"/>
                <w:szCs w:val="21"/>
              </w:rPr>
              <w:br w:type="textWrapping"/>
            </w: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支持单台服务器设备即可组成云存储系统，服务器内含运维管理，集群管理，存储管理三合一能力，无需额外运维服务器。单台服务器组成的云存储系统具备硬盘N+M容错功能，支持任意M块硬盘热插拔。（提供公安部或其他国家认可的检测机构出具的检测报告复印件，并加盖原厂公章）</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highlight w:val="none"/>
              </w:rPr>
              <w:t>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云存储节点</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高性能六核处理器，嵌入式LINUX系统，单控制器，16GB DDR4 主频2666MHz，1+1冗余电源，8个千兆数据电口，1个eSATA接口，1个RS-232接口，2个USB 3.0接口，2个USB 2.0接口，内置1块2.5英寸SATA 240G 企业级固态硬盘，最大支持36个2.5"或3.5"的SATA硬盘或者SAS硬盘，4U机架式，功耗不大于600W（含硬盘）。</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支持云基础存储和管理软件服务：云存储软件服务、文件生命周期管理服务、文件智能恢复服务、图片处理模块、多租户服务。</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支持云基础PaaS服务模块: 视频设备接入服务、卡口设备接入服务、视图存储服务、流媒体转发服务。</w:t>
            </w:r>
          </w:p>
          <w:p>
            <w:pPr>
              <w:pStyle w:val="24"/>
              <w:spacing w:after="0" w:line="240" w:lineRule="auto"/>
              <w:ind w:firstLine="40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云存储支持N+M:K:X:Y:Z四级动态容错，其中X代表节点，Y代表机架，Z代表存储池，在硬盘、节点、机架、存储池的每一层级都支持N+M:K动态容错策略，每一层级扩容场景下，无需人工干预，全自动提升可靠性。（提供公安部或其他国家认可的检测机构出具的检测报告复印件，并加盖原厂公章）</w:t>
            </w:r>
            <w:r>
              <w:rPr>
                <w:rFonts w:hint="eastAsia" w:ascii="仿宋" w:hAnsi="仿宋" w:eastAsia="仿宋" w:cs="仿宋"/>
                <w:color w:val="000000"/>
                <w:kern w:val="0"/>
                <w:sz w:val="21"/>
                <w:szCs w:val="21"/>
              </w:rPr>
              <w:br w:type="textWrapping"/>
            </w: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提供公安部或其他国家认可的检测机构出具的检测报告复印件，并加盖原厂公章）</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58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硬盘</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4000G；7200RPM；256MB；SATA</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2088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视频国标对接网关（10w）</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CPU:2*Intel Xeon 4108 1.8G 8C</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内存：16GB 2666*4，最多支持24根DDR4内存条，支持的单根DIMM容量：8GB、16GB和32GB</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硬盘：2*2TB 3.5寸硬盘8LFF，硬盘机型：最多支持前部8LFF，硬盘7200转，SATA接口，6GB</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网卡：4端口千兆电X722网卡</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基于GB/T28181等联网标准实现10万路视频监控平台间的级联、互联功能，支持多平台多层次级联，实现平台之间的跨域互联互通与资源共享，具备高度的开放性与灵活性，为各行业视频监控业务提供高效易用、可靠灵活的解决方案。</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支持加密狗授权机制。</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支持Web方式访问、配置、管理网关设备。</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支持多平台多层次级联，跨域互联互通与资源共享。</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支持联网标准协议GB/T 28181，具备符合上述协议的快速接入能力。</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符合GB/T 28181-2011、GB/T 28181-2016、公安机关视频监控系统联网标准符合性检测要求。</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支持平台联网管理基本功能，资源共享与同步、实时预览、云台控制、录像检索/回放/下载、设备控制、报警处理等。</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支持至少3级级联部署，最大可支持16个外域的接入。</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项目部署中具备高度的开放性与兼容性，支持国内主流厂商（包括大华、海康、科达、宇视、天地伟业等）视频监控系统的接入。</w:t>
            </w:r>
          </w:p>
        </w:tc>
        <w:tc>
          <w:tcPr>
            <w:tcW w:w="500" w:type="pc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链路与机房</w:t>
            </w: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链路</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公安视频专</w:t>
            </w:r>
            <w:r>
              <w:rPr>
                <w:rFonts w:hint="eastAsia" w:ascii="仿宋" w:hAnsi="仿宋" w:eastAsia="仿宋" w:cs="仿宋"/>
                <w:color w:val="000000"/>
                <w:kern w:val="0"/>
                <w:sz w:val="21"/>
                <w:szCs w:val="21"/>
              </w:rPr>
              <w:t>网VPN，100M带宽，上下行对称，含维护</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3008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9"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机房租赁</w:t>
            </w:r>
          </w:p>
        </w:tc>
        <w:tc>
          <w:tcPr>
            <w:tcW w:w="2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含机柜及配套能耗 网络环境及设备间级联交换机</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12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bl>
    <w:p>
      <w:pPr>
        <w:pStyle w:val="4"/>
        <w:spacing w:before="0" w:after="0" w:line="360" w:lineRule="auto"/>
        <w:ind w:left="0" w:firstLine="0"/>
        <w:rPr>
          <w:rFonts w:hint="eastAsia" w:ascii="仿宋" w:hAnsi="仿宋" w:eastAsia="仿宋" w:cs="仿宋"/>
          <w:sz w:val="24"/>
          <w:szCs w:val="24"/>
        </w:rPr>
      </w:pPr>
    </w:p>
    <w:p>
      <w:pPr>
        <w:pStyle w:val="4"/>
        <w:spacing w:before="0" w:after="0" w:line="360" w:lineRule="auto"/>
        <w:ind w:left="0" w:firstLine="0"/>
        <w:rPr>
          <w:rFonts w:hint="eastAsia" w:ascii="仿宋" w:hAnsi="仿宋" w:eastAsia="仿宋" w:cs="仿宋"/>
          <w:sz w:val="24"/>
          <w:szCs w:val="24"/>
        </w:rPr>
      </w:pPr>
      <w:r>
        <w:rPr>
          <w:rFonts w:hint="eastAsia" w:ascii="仿宋" w:hAnsi="仿宋" w:eastAsia="仿宋" w:cs="仿宋"/>
          <w:sz w:val="24"/>
          <w:szCs w:val="24"/>
        </w:rPr>
        <w:t>（二）社会面视频接入</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414"/>
        <w:gridCol w:w="4662"/>
        <w:gridCol w:w="98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396" w:type="pct"/>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832" w:type="pct"/>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设备名称</w:t>
            </w:r>
          </w:p>
        </w:tc>
        <w:tc>
          <w:tcPr>
            <w:tcW w:w="2744" w:type="pct"/>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主要性能指标</w:t>
            </w:r>
          </w:p>
        </w:tc>
        <w:tc>
          <w:tcPr>
            <w:tcW w:w="581" w:type="pct"/>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c>
          <w:tcPr>
            <w:tcW w:w="447" w:type="pct"/>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6"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832"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安全隔离设备</w:t>
            </w:r>
          </w:p>
        </w:tc>
        <w:tc>
          <w:tcPr>
            <w:tcW w:w="2744" w:type="pct"/>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单网关支持100路视频通道接入，8路8M视频码流的并发传输</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1.）可实现第三方IPC、DVR、NVR等前端设备无缝接入,自动发现，手工添加；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2.）支持前端设备厂家SDK、GB、ONVIF或者RTSP协议接入；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3.）支持码流转发，可转换私有码流到标准PS/TS流；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4.）支持实时浏览、录像回放下载、云台控制等功能；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5.）支持码流控制，支持主辅码流切换，支持高分辨率向低分辨率的码流转换；</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支持双网口隔离，可配置2个不同网段IP地址，实现网络隔离；</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7.）双千兆以太网口，支持私网穿透，实现从局域网到互联网或者专网的视频传输；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提供扩展的WIFI/4G无线传输接口，可实现到云端的无线数据传输；</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 xml:space="preserve">单网关支持100路视频通道接入，16路4M 视频码流的并发传输；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10.）支持网关注册平台和智能云网关之间的私有协议加密，保证安全性；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11.）支持对已识别的设备进行设备名称等信息编辑；</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12.）以旁路方式挂接在前端设备局域网络上，实现原有设备及网络充分利旧； </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13.）部署方便简捷，操作维护简单。</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14.）</w:t>
            </w:r>
            <w:r>
              <w:rPr>
                <w:rFonts w:hint="eastAsia" w:ascii="仿宋" w:hAnsi="仿宋" w:eastAsia="仿宋" w:cs="仿宋"/>
                <w:b/>
                <w:bCs/>
                <w:color w:val="000000"/>
                <w:kern w:val="0"/>
                <w:sz w:val="21"/>
                <w:szCs w:val="21"/>
              </w:rPr>
              <w:t>※</w:t>
            </w:r>
            <w:r>
              <w:rPr>
                <w:rFonts w:hint="eastAsia" w:ascii="仿宋" w:hAnsi="仿宋" w:eastAsia="仿宋" w:cs="仿宋"/>
                <w:color w:val="000000"/>
                <w:kern w:val="0"/>
                <w:sz w:val="21"/>
                <w:szCs w:val="21"/>
              </w:rPr>
              <w:t>支持对接IPC、DVR、NVR等设备名称、用户名、密码等信息进行修改（提供公安部或其他国家认可的检测机构出具的检测报告复印件，并加盖原厂公章）</w:t>
            </w:r>
          </w:p>
        </w:tc>
        <w:tc>
          <w:tcPr>
            <w:tcW w:w="581"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173 </w:t>
            </w:r>
          </w:p>
        </w:tc>
        <w:tc>
          <w:tcPr>
            <w:tcW w:w="447"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6"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832"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施工费+辅材费</w:t>
            </w:r>
          </w:p>
        </w:tc>
        <w:tc>
          <w:tcPr>
            <w:tcW w:w="2744" w:type="pct"/>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施工含前端安装、调试上线</w:t>
            </w:r>
          </w:p>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辅材含取电、水晶头，电源头，胶布螺丝，线管，软管等</w:t>
            </w:r>
          </w:p>
        </w:tc>
        <w:tc>
          <w:tcPr>
            <w:tcW w:w="581"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130 </w:t>
            </w:r>
          </w:p>
        </w:tc>
        <w:tc>
          <w:tcPr>
            <w:tcW w:w="447"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6"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832"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链路</w:t>
            </w:r>
          </w:p>
        </w:tc>
        <w:tc>
          <w:tcPr>
            <w:tcW w:w="2744" w:type="pct"/>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公安</w:t>
            </w:r>
            <w:r>
              <w:rPr>
                <w:rFonts w:hint="eastAsia" w:ascii="仿宋" w:hAnsi="仿宋" w:eastAsia="仿宋" w:cs="仿宋"/>
                <w:color w:val="000000"/>
                <w:kern w:val="0"/>
                <w:sz w:val="21"/>
                <w:szCs w:val="21"/>
                <w:lang w:val="en-US" w:eastAsia="zh-CN"/>
              </w:rPr>
              <w:t>视频专</w:t>
            </w:r>
            <w:r>
              <w:rPr>
                <w:rFonts w:hint="eastAsia" w:ascii="仿宋" w:hAnsi="仿宋" w:eastAsia="仿宋" w:cs="仿宋"/>
                <w:color w:val="000000"/>
                <w:kern w:val="0"/>
                <w:sz w:val="21"/>
                <w:szCs w:val="21"/>
              </w:rPr>
              <w:t>网VPN，100M带宽，上下行对称</w:t>
            </w:r>
          </w:p>
        </w:tc>
        <w:tc>
          <w:tcPr>
            <w:tcW w:w="581"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130 </w:t>
            </w:r>
          </w:p>
        </w:tc>
        <w:tc>
          <w:tcPr>
            <w:tcW w:w="447" w:type="pct"/>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3年</w:t>
            </w:r>
          </w:p>
        </w:tc>
      </w:tr>
    </w:tbl>
    <w:p>
      <w:pPr>
        <w:pStyle w:val="3"/>
        <w:numPr>
          <w:ilvl w:val="0"/>
          <w:numId w:val="0"/>
        </w:numPr>
        <w:spacing w:before="0" w:after="0" w:line="240" w:lineRule="auto"/>
        <w:rPr>
          <w:rFonts w:hint="eastAsia" w:ascii="仿宋" w:hAnsi="仿宋" w:eastAsia="仿宋" w:cs="仿宋"/>
          <w:b w:val="0"/>
          <w:bCs/>
          <w:snapToGrid w:val="0"/>
          <w:sz w:val="24"/>
          <w:szCs w:val="24"/>
        </w:rPr>
      </w:pPr>
    </w:p>
    <w:p>
      <w:pPr>
        <w:pStyle w:val="3"/>
        <w:numPr>
          <w:ilvl w:val="0"/>
          <w:numId w:val="0"/>
        </w:numPr>
        <w:spacing w:before="0" w:after="0" w:line="360" w:lineRule="auto"/>
        <w:rPr>
          <w:rFonts w:hint="eastAsia" w:ascii="仿宋" w:hAnsi="仿宋" w:eastAsia="仿宋" w:cs="仿宋"/>
          <w:b w:val="0"/>
          <w:bCs/>
          <w:snapToGrid w:val="0"/>
          <w:sz w:val="24"/>
          <w:szCs w:val="24"/>
        </w:rPr>
      </w:pPr>
      <w:r>
        <w:rPr>
          <w:rFonts w:hint="eastAsia" w:ascii="仿宋" w:hAnsi="仿宋" w:eastAsia="仿宋" w:cs="仿宋"/>
          <w:b w:val="0"/>
          <w:bCs/>
          <w:snapToGrid w:val="0"/>
          <w:sz w:val="24"/>
          <w:szCs w:val="24"/>
        </w:rPr>
        <w:t>四、网络架构</w:t>
      </w:r>
    </w:p>
    <w:p>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153660" cy="3515360"/>
            <wp:effectExtent l="0" t="0" r="8890" b="8890"/>
            <wp:docPr id="1" name="图片 1" descr="6fe3aecb2d14c5e881d119b3ac3ff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e3aecb2d14c5e881d119b3ac3ff64"/>
                    <pic:cNvPicPr>
                      <a:picLocks noChangeAspect="1"/>
                    </pic:cNvPicPr>
                  </pic:nvPicPr>
                  <pic:blipFill>
                    <a:blip r:embed="rId24"/>
                    <a:stretch>
                      <a:fillRect/>
                    </a:stretch>
                  </pic:blipFill>
                  <pic:spPr>
                    <a:xfrm>
                      <a:off x="0" y="0"/>
                      <a:ext cx="5153660" cy="3515360"/>
                    </a:xfrm>
                    <a:prstGeom prst="rect">
                      <a:avLst/>
                    </a:prstGeom>
                  </pic:spPr>
                </pic:pic>
              </a:graphicData>
            </a:graphic>
          </wp:inline>
        </w:drawing>
      </w:r>
    </w:p>
    <w:p>
      <w:pPr>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根据上级部门要求，行政区划调整后，余杭公安分局已重新在视频专网部署分局新视频汇聚平台（区级公共安全视频图像信息平台），新建视频监控点位需</w:t>
      </w:r>
      <w:r>
        <w:rPr>
          <w:rFonts w:hint="eastAsia" w:ascii="仿宋" w:hAnsi="仿宋" w:eastAsia="仿宋" w:cs="仿宋"/>
          <w:b/>
          <w:bCs/>
          <w:kern w:val="0"/>
          <w:sz w:val="24"/>
          <w:szCs w:val="24"/>
        </w:rPr>
        <w:t>直接添加至分局新视频汇聚平台</w:t>
      </w:r>
      <w:r>
        <w:rPr>
          <w:rFonts w:hint="eastAsia" w:ascii="仿宋" w:hAnsi="仿宋" w:eastAsia="仿宋" w:cs="仿宋"/>
          <w:kern w:val="0"/>
          <w:sz w:val="24"/>
          <w:szCs w:val="24"/>
        </w:rPr>
        <w:t>；社会面视频监控接入需先在社会面感知网的汇聚平台（区级社会资源汇聚平台）进行汇聚，后通过边界网闸（已建）进入视频专网的分局新视频汇聚平台。</w:t>
      </w:r>
      <w:r>
        <w:rPr>
          <w:rFonts w:hint="eastAsia" w:ascii="仿宋" w:hAnsi="仿宋" w:eastAsia="仿宋" w:cs="仿宋"/>
          <w:b/>
          <w:bCs/>
          <w:kern w:val="0"/>
          <w:sz w:val="24"/>
          <w:szCs w:val="24"/>
        </w:rPr>
        <w:t>投标人需严格按照以上拓扑图进行响应。</w:t>
      </w:r>
    </w:p>
    <w:p>
      <w:pPr>
        <w:pStyle w:val="3"/>
        <w:numPr>
          <w:ilvl w:val="0"/>
          <w:numId w:val="0"/>
        </w:numPr>
        <w:spacing w:before="0" w:after="0" w:line="360" w:lineRule="auto"/>
        <w:rPr>
          <w:rFonts w:hint="eastAsia" w:ascii="仿宋" w:hAnsi="仿宋" w:eastAsia="仿宋" w:cs="仿宋"/>
          <w:b w:val="0"/>
          <w:bCs/>
          <w:snapToGrid w:val="0"/>
          <w:sz w:val="24"/>
          <w:szCs w:val="24"/>
        </w:rPr>
      </w:pPr>
    </w:p>
    <w:p>
      <w:pPr>
        <w:pStyle w:val="3"/>
        <w:numPr>
          <w:ilvl w:val="0"/>
          <w:numId w:val="0"/>
        </w:numPr>
        <w:spacing w:before="0" w:after="0" w:line="360" w:lineRule="auto"/>
        <w:rPr>
          <w:rFonts w:hint="eastAsia" w:ascii="仿宋" w:hAnsi="仿宋" w:eastAsia="仿宋" w:cs="仿宋"/>
          <w:b w:val="0"/>
          <w:bCs/>
          <w:snapToGrid w:val="0"/>
          <w:sz w:val="24"/>
          <w:szCs w:val="24"/>
        </w:rPr>
      </w:pPr>
      <w:r>
        <w:rPr>
          <w:rFonts w:hint="eastAsia" w:ascii="仿宋" w:hAnsi="仿宋" w:eastAsia="仿宋" w:cs="仿宋"/>
          <w:b w:val="0"/>
          <w:bCs/>
          <w:snapToGrid w:val="0"/>
          <w:sz w:val="24"/>
          <w:szCs w:val="24"/>
        </w:rPr>
        <w:t>五、服务要求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1、服务期：从验收合格之日起叁年；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2、服务期内的维修费用（包括配件及备品备件）全部由供货方负责；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3、技术支持要求：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1）、设备维护服务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通过现场巡检、日常维护技术支持、技术培训等措施降低或规避设备故障。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2）、操作系统维护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对针对合同约定设备系统，周期性的对设备系统自身的操作系统进行维护。对设备的运行环境进行检查和维护，消除故障隐患等。工作完成后，将维护记录在巡检工作报告中进行描述。</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3）、服务响应时间：</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投标人承诺实行24小时电话服务，维修技术人员实行无节假日的7*24小时上门响应服务。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对一般设备故障，采购人可通过投标人所提供热线电话取得技术支持服务。投标人在接到采购人的故障申告电话后应于30分钟内响应，如故障未能在2小时内通过远程支持得到解决，投标人应将根据采购人要求派指定维护工程师以最快方式赶往故障现场，在规定的时间内恢复设备运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4）、突发故障工程师到场时间要求：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如故障未能在2小时内通过远程支持解决，投标人工程师必须在其后的2小时内到达故障现场。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如不能通过远程支持处理的故障，投标人的工程师必须在接到故障告知后的4小时内到达故障现场。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5）、系统恢复时间：</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人服务工程师到达故障现场后，应于4小时内恢复系统的正常运行（若需更换硬件，确保6小时内提供更换备件，并根据采购人需要提供备用设备，硬件所有备品、备件为原产商生产的新品），并收集现场信息以便完成故障分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4、在服务期内供方必须不得以任何理由影响用户的正常使用。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5、培训要求：安装调试后，对设备使用人员进行现场实地培训，直至会熟练使用。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6、服务期内提供不大于12%监控点位移位服务。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7、最终考核办法以合同约定为准。</w:t>
      </w:r>
    </w:p>
    <w:p>
      <w:pPr>
        <w:pStyle w:val="3"/>
        <w:numPr>
          <w:ilvl w:val="0"/>
          <w:numId w:val="0"/>
        </w:numPr>
        <w:spacing w:before="0" w:after="0" w:line="360" w:lineRule="auto"/>
        <w:rPr>
          <w:rFonts w:hint="eastAsia" w:ascii="仿宋" w:hAnsi="仿宋" w:eastAsia="仿宋" w:cs="仿宋"/>
          <w:b w:val="0"/>
          <w:bCs/>
          <w:snapToGrid w:val="0"/>
          <w:sz w:val="24"/>
          <w:szCs w:val="24"/>
        </w:rPr>
      </w:pPr>
    </w:p>
    <w:p>
      <w:pPr>
        <w:pStyle w:val="3"/>
        <w:numPr>
          <w:ilvl w:val="0"/>
          <w:numId w:val="0"/>
        </w:numPr>
        <w:spacing w:before="0" w:after="0" w:line="360" w:lineRule="auto"/>
        <w:rPr>
          <w:rFonts w:hint="eastAsia" w:ascii="仿宋" w:hAnsi="仿宋" w:eastAsia="仿宋" w:cs="仿宋"/>
          <w:b w:val="0"/>
          <w:bCs/>
          <w:snapToGrid w:val="0"/>
          <w:sz w:val="24"/>
          <w:szCs w:val="24"/>
        </w:rPr>
      </w:pPr>
      <w:r>
        <w:rPr>
          <w:rFonts w:hint="eastAsia" w:ascii="仿宋" w:hAnsi="仿宋" w:eastAsia="仿宋" w:cs="仿宋"/>
          <w:b w:val="0"/>
          <w:bCs/>
          <w:snapToGrid w:val="0"/>
          <w:sz w:val="24"/>
          <w:szCs w:val="24"/>
        </w:rPr>
        <w:t>六、驻点服务要求（费用包含在租赁费用里面）</w:t>
      </w:r>
    </w:p>
    <w:p>
      <w:pPr>
        <w:spacing w:line="360" w:lineRule="auto"/>
        <w:ind w:firstLine="560"/>
        <w:rPr>
          <w:rFonts w:hint="eastAsia" w:ascii="仿宋" w:hAnsi="仿宋" w:eastAsia="仿宋" w:cs="仿宋"/>
          <w:kern w:val="0"/>
          <w:sz w:val="24"/>
          <w:szCs w:val="24"/>
        </w:rPr>
      </w:pPr>
      <w:r>
        <w:rPr>
          <w:rFonts w:hint="eastAsia" w:ascii="仿宋" w:hAnsi="仿宋" w:eastAsia="仿宋" w:cs="仿宋"/>
          <w:kern w:val="0"/>
          <w:sz w:val="24"/>
          <w:szCs w:val="24"/>
        </w:rPr>
        <w:t>1、在服务期内，投标人应派驻至少8名技术人员常驻杭州市公安局余杭区分局对项目系统进行维护，保持派驻人员的连续性和稳定性；派驻人员必须服从杭州市公安局余杭区分局的管理，包括工作时间、工作安排，严格执行请销假制度。投标人对派驻人员必须进行相关安全保密教育，签订保密协议，有履行保密的责任和义务。</w:t>
      </w:r>
    </w:p>
    <w:p>
      <w:pPr>
        <w:spacing w:line="360" w:lineRule="auto"/>
        <w:ind w:firstLine="560"/>
        <w:rPr>
          <w:rFonts w:hint="eastAsia" w:ascii="仿宋" w:hAnsi="仿宋" w:eastAsia="仿宋" w:cs="仿宋"/>
          <w:kern w:val="0"/>
          <w:sz w:val="24"/>
          <w:szCs w:val="24"/>
        </w:rPr>
      </w:pPr>
      <w:r>
        <w:rPr>
          <w:rFonts w:hint="eastAsia" w:ascii="仿宋" w:hAnsi="仿宋" w:eastAsia="仿宋" w:cs="仿宋"/>
          <w:kern w:val="0"/>
          <w:sz w:val="24"/>
          <w:szCs w:val="24"/>
        </w:rPr>
        <w:t>2、建立专业的服务队伍，至少配备2辆维护专用车及2辆登高车。</w:t>
      </w:r>
    </w:p>
    <w:p>
      <w:pPr>
        <w:pStyle w:val="3"/>
        <w:numPr>
          <w:ilvl w:val="0"/>
          <w:numId w:val="0"/>
        </w:numPr>
        <w:spacing w:before="0" w:after="0" w:line="360" w:lineRule="auto"/>
        <w:rPr>
          <w:rFonts w:hint="eastAsia" w:ascii="仿宋" w:hAnsi="仿宋" w:eastAsia="仿宋" w:cs="仿宋"/>
          <w:b w:val="0"/>
          <w:bCs/>
          <w:snapToGrid w:val="0"/>
          <w:sz w:val="24"/>
          <w:szCs w:val="24"/>
        </w:rPr>
      </w:pPr>
    </w:p>
    <w:p>
      <w:pPr>
        <w:pStyle w:val="3"/>
        <w:numPr>
          <w:ilvl w:val="0"/>
          <w:numId w:val="0"/>
        </w:numPr>
        <w:spacing w:before="0" w:after="0" w:line="360" w:lineRule="auto"/>
        <w:rPr>
          <w:rFonts w:hint="eastAsia" w:ascii="仿宋" w:hAnsi="仿宋" w:eastAsia="仿宋" w:cs="仿宋"/>
          <w:b w:val="0"/>
          <w:bCs/>
          <w:snapToGrid w:val="0"/>
          <w:sz w:val="24"/>
          <w:szCs w:val="24"/>
        </w:rPr>
      </w:pPr>
      <w:r>
        <w:rPr>
          <w:rFonts w:hint="eastAsia" w:ascii="仿宋" w:hAnsi="仿宋" w:eastAsia="仿宋" w:cs="仿宋"/>
          <w:b w:val="0"/>
          <w:bCs/>
          <w:snapToGrid w:val="0"/>
          <w:sz w:val="24"/>
          <w:szCs w:val="24"/>
        </w:rPr>
        <w:t>七、主要合同条款</w:t>
      </w:r>
    </w:p>
    <w:p>
      <w:pPr>
        <w:pStyle w:val="4"/>
        <w:spacing w:before="0" w:after="0" w:line="360" w:lineRule="auto"/>
        <w:ind w:left="0" w:firstLine="482" w:firstLineChars="200"/>
        <w:rPr>
          <w:rFonts w:hint="eastAsia" w:ascii="仿宋" w:hAnsi="仿宋" w:eastAsia="仿宋" w:cs="仿宋"/>
          <w:sz w:val="24"/>
          <w:szCs w:val="24"/>
        </w:rPr>
      </w:pPr>
      <w:r>
        <w:rPr>
          <w:rFonts w:hint="eastAsia" w:ascii="仿宋" w:hAnsi="仿宋" w:eastAsia="仿宋" w:cs="仿宋"/>
          <w:sz w:val="24"/>
          <w:szCs w:val="24"/>
        </w:rPr>
        <w:t>1、工期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服务期</w:t>
      </w:r>
      <w:r>
        <w:rPr>
          <w:rFonts w:hint="eastAsia" w:ascii="仿宋" w:hAnsi="仿宋" w:eastAsia="仿宋" w:cs="仿宋"/>
          <w:sz w:val="24"/>
          <w:szCs w:val="24"/>
        </w:rPr>
        <w:t xml:space="preserve">要求：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中标单位与采购人签订合同后</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个月内完成全部点位的接入</w:t>
      </w:r>
      <w:r>
        <w:rPr>
          <w:rFonts w:hint="eastAsia" w:ascii="仿宋" w:hAnsi="仿宋" w:eastAsia="仿宋" w:cs="仿宋"/>
          <w:kern w:val="0"/>
          <w:sz w:val="24"/>
          <w:szCs w:val="24"/>
          <w:lang w:val="en-US" w:eastAsia="zh-CN"/>
        </w:rPr>
        <w:t>及上线</w:t>
      </w:r>
      <w:r>
        <w:rPr>
          <w:rFonts w:hint="eastAsia" w:ascii="仿宋" w:hAnsi="仿宋" w:eastAsia="仿宋" w:cs="仿宋"/>
          <w:kern w:val="0"/>
          <w:sz w:val="24"/>
          <w:szCs w:val="24"/>
        </w:rPr>
        <w:t>。不得延误工期，影响甲方按期使用。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服务期要求：租赁服务期为三年，服务期内应承担点位上所有设备免费维护，项目服务计算期限完成终验后开始计算。</w:t>
      </w:r>
    </w:p>
    <w:p>
      <w:pPr>
        <w:pStyle w:val="4"/>
        <w:spacing w:before="0" w:after="0" w:line="360" w:lineRule="auto"/>
        <w:ind w:left="0" w:firstLine="482" w:firstLineChars="200"/>
        <w:rPr>
          <w:rFonts w:hint="eastAsia" w:ascii="仿宋" w:hAnsi="仿宋" w:eastAsia="仿宋" w:cs="仿宋"/>
          <w:sz w:val="24"/>
          <w:szCs w:val="24"/>
        </w:rPr>
      </w:pPr>
      <w:r>
        <w:rPr>
          <w:rFonts w:hint="eastAsia" w:ascii="仿宋" w:hAnsi="仿宋" w:eastAsia="仿宋" w:cs="仿宋"/>
          <w:sz w:val="24"/>
          <w:szCs w:val="24"/>
        </w:rPr>
        <w:t xml:space="preserve">2、履约保证金和质量保证金：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在签订合同前向采购人缴纳合同1%的履约保证金（以支票、汇票、本票或者金融机构、担保机构出具的保函等非现金形式提交）。待项目验收合格通过后，采购人予以无息退还。</w:t>
      </w:r>
    </w:p>
    <w:p>
      <w:pPr>
        <w:pStyle w:val="4"/>
        <w:spacing w:before="0" w:after="0" w:line="360" w:lineRule="auto"/>
        <w:ind w:left="0" w:firstLine="482" w:firstLineChars="200"/>
        <w:rPr>
          <w:rFonts w:hint="eastAsia" w:ascii="仿宋" w:hAnsi="仿宋" w:eastAsia="仿宋" w:cs="仿宋"/>
          <w:sz w:val="24"/>
          <w:szCs w:val="24"/>
        </w:rPr>
      </w:pPr>
      <w:r>
        <w:rPr>
          <w:rFonts w:hint="eastAsia" w:ascii="仿宋" w:hAnsi="仿宋" w:eastAsia="仿宋" w:cs="仿宋"/>
          <w:sz w:val="24"/>
          <w:szCs w:val="24"/>
        </w:rPr>
        <w:t>3、培训要求：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投标人须根据采购人的要求，提供不少于2次的培训（包括：技术讲解和演示）。</w:t>
      </w:r>
    </w:p>
    <w:p>
      <w:pPr>
        <w:pStyle w:val="4"/>
        <w:spacing w:before="0" w:after="0" w:line="360" w:lineRule="auto"/>
        <w:ind w:left="0" w:firstLine="482" w:firstLineChars="200"/>
        <w:rPr>
          <w:rFonts w:hint="eastAsia" w:ascii="仿宋" w:hAnsi="仿宋" w:eastAsia="仿宋" w:cs="仿宋"/>
          <w:sz w:val="24"/>
          <w:szCs w:val="24"/>
        </w:rPr>
      </w:pPr>
      <w:r>
        <w:rPr>
          <w:rFonts w:hint="eastAsia" w:ascii="仿宋" w:hAnsi="仿宋" w:eastAsia="仿宋" w:cs="仿宋"/>
          <w:sz w:val="24"/>
          <w:szCs w:val="24"/>
        </w:rPr>
        <w:t xml:space="preserve">4、验收：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根据余杭财采监〔2021〕6号《关于转发《杭州市政府采购履约验收暂行办法》的通知》，由采购人将组织对项目进行初步验收，通过初验后进行试运行；项目投入正常运行后，采购人根据项目的具体情况，会同有关部门及相关专家对项目进行最终验收或者委托采购代理机构最终验收； </w:t>
      </w:r>
    </w:p>
    <w:p>
      <w:pPr>
        <w:pStyle w:val="4"/>
        <w:spacing w:before="0" w:after="0" w:line="360" w:lineRule="auto"/>
        <w:ind w:left="0" w:firstLine="482" w:firstLineChars="200"/>
        <w:rPr>
          <w:rFonts w:hint="eastAsia" w:ascii="仿宋" w:hAnsi="仿宋" w:eastAsia="仿宋" w:cs="仿宋"/>
          <w:sz w:val="24"/>
          <w:szCs w:val="24"/>
        </w:rPr>
      </w:pPr>
      <w:r>
        <w:rPr>
          <w:rFonts w:hint="eastAsia" w:ascii="仿宋" w:hAnsi="仿宋" w:eastAsia="仿宋" w:cs="仿宋"/>
          <w:sz w:val="24"/>
          <w:szCs w:val="24"/>
        </w:rPr>
        <w:t>5、考核要求：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从服务期开始后每月考核一次，费用每年结算一次。采购人从整体、单点两方面对合同内租赁服务进行考核，根据考核实际情况计算每月租赁服务费用：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整体运维考核：根据区公安分局以及上级部门相关运维通报情况，每月进行考核。当月在线率达98%及以上的为合格，不扣除费用；低于98%的（省市区通报结果不同的，以最低运维率为准），则扣除费用：当月总租赁费*（1-在线率）；</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单点运维考核：根据区公安分局以及上级部门相关运维通报内无数据、无视频等故障点位，同时按照通报时间或分局运维平台的实际发生故障时间，当月单点故障每累计72小时扣除该点位一个月服务费，并依此叠加，扣款上不封顶（针对市政建设及不可抗力因素的等引起的故障，可通过报备不予考核）。</w:t>
      </w:r>
    </w:p>
    <w:p>
      <w:pPr>
        <w:pStyle w:val="4"/>
        <w:spacing w:before="0" w:after="0" w:line="360" w:lineRule="auto"/>
        <w:ind w:left="0" w:firstLine="482" w:firstLineChars="200"/>
        <w:rPr>
          <w:rFonts w:hint="eastAsia" w:ascii="仿宋" w:hAnsi="仿宋" w:eastAsia="仿宋" w:cs="仿宋"/>
          <w:sz w:val="24"/>
          <w:szCs w:val="24"/>
        </w:rPr>
      </w:pPr>
      <w:r>
        <w:rPr>
          <w:rFonts w:hint="eastAsia" w:ascii="仿宋" w:hAnsi="仿宋" w:eastAsia="仿宋" w:cs="仿宋"/>
          <w:sz w:val="24"/>
          <w:szCs w:val="24"/>
        </w:rPr>
        <w:t xml:space="preserve">6、结算方式： </w:t>
      </w:r>
    </w:p>
    <w:p>
      <w:pPr>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1）本项目签订合同后15</w:t>
      </w:r>
      <w:r>
        <w:rPr>
          <w:rFonts w:hint="eastAsia" w:ascii="仿宋" w:hAnsi="仿宋" w:eastAsia="仿宋" w:cs="仿宋"/>
          <w:kern w:val="0"/>
          <w:sz w:val="24"/>
          <w:szCs w:val="24"/>
          <w:lang w:val="en-US" w:eastAsia="zh-CN"/>
        </w:rPr>
        <w:t>个工作</w:t>
      </w:r>
      <w:r>
        <w:rPr>
          <w:rFonts w:hint="eastAsia" w:ascii="仿宋" w:hAnsi="仿宋" w:eastAsia="仿宋" w:cs="仿宋"/>
          <w:kern w:val="0"/>
          <w:sz w:val="24"/>
          <w:szCs w:val="24"/>
        </w:rPr>
        <w:t>日内，支付</w:t>
      </w:r>
      <w:r>
        <w:rPr>
          <w:rFonts w:hint="eastAsia" w:ascii="仿宋" w:hAnsi="仿宋" w:eastAsia="仿宋" w:cs="仿宋"/>
          <w:kern w:val="0"/>
          <w:sz w:val="24"/>
          <w:szCs w:val="24"/>
          <w:lang w:val="en-US" w:eastAsia="zh-CN"/>
        </w:rPr>
        <w:t>合同</w:t>
      </w:r>
      <w:r>
        <w:rPr>
          <w:rFonts w:hint="eastAsia" w:ascii="仿宋" w:hAnsi="仿宋" w:eastAsia="仿宋" w:cs="仿宋"/>
          <w:kern w:val="0"/>
          <w:sz w:val="24"/>
          <w:szCs w:val="24"/>
        </w:rPr>
        <w:t>总价的</w:t>
      </w:r>
      <w:r>
        <w:rPr>
          <w:rFonts w:hint="eastAsia" w:ascii="仿宋" w:hAnsi="仿宋" w:eastAsia="仿宋" w:cs="仿宋"/>
          <w:kern w:val="0"/>
          <w:sz w:val="24"/>
          <w:szCs w:val="24"/>
          <w:lang w:val="en-US" w:eastAsia="zh-CN"/>
        </w:rPr>
        <w:t>55</w:t>
      </w:r>
      <w:r>
        <w:rPr>
          <w:rFonts w:hint="eastAsia" w:ascii="仿宋" w:hAnsi="仿宋" w:eastAsia="仿宋" w:cs="仿宋"/>
          <w:kern w:val="0"/>
          <w:sz w:val="24"/>
          <w:szCs w:val="24"/>
        </w:rPr>
        <w:t>%作为预付款。</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2）验收合格</w:t>
      </w:r>
      <w:r>
        <w:rPr>
          <w:rFonts w:hint="eastAsia" w:ascii="仿宋" w:hAnsi="仿宋" w:eastAsia="仿宋" w:cs="仿宋"/>
          <w:kern w:val="0"/>
          <w:sz w:val="24"/>
          <w:szCs w:val="24"/>
          <w:highlight w:val="none"/>
          <w:lang w:val="en-US" w:eastAsia="zh-CN"/>
        </w:rPr>
        <w:t>之日起</w:t>
      </w:r>
      <w:r>
        <w:rPr>
          <w:rFonts w:hint="eastAsia" w:ascii="仿宋" w:hAnsi="仿宋" w:eastAsia="仿宋" w:cs="仿宋"/>
          <w:kern w:val="0"/>
          <w:sz w:val="24"/>
          <w:szCs w:val="24"/>
          <w:highlight w:val="none"/>
        </w:rPr>
        <w:t>开始计算三年服务期，每年</w:t>
      </w:r>
      <w:r>
        <w:rPr>
          <w:rFonts w:hint="eastAsia" w:ascii="仿宋" w:hAnsi="仿宋" w:eastAsia="仿宋" w:cs="仿宋"/>
          <w:kern w:val="0"/>
          <w:sz w:val="24"/>
          <w:szCs w:val="24"/>
          <w:highlight w:val="none"/>
          <w:lang w:val="en-US" w:eastAsia="zh-CN"/>
        </w:rPr>
        <w:t>服务期结束后15个工作日内</w:t>
      </w:r>
      <w:r>
        <w:rPr>
          <w:rFonts w:hint="eastAsia" w:ascii="仿宋" w:hAnsi="仿宋" w:eastAsia="仿宋" w:cs="仿宋"/>
          <w:kern w:val="0"/>
          <w:sz w:val="24"/>
          <w:szCs w:val="24"/>
          <w:highlight w:val="none"/>
        </w:rPr>
        <w:t>支付</w:t>
      </w:r>
      <w:r>
        <w:rPr>
          <w:rFonts w:hint="eastAsia" w:ascii="仿宋" w:hAnsi="仿宋" w:eastAsia="仿宋" w:cs="仿宋"/>
          <w:kern w:val="0"/>
          <w:sz w:val="24"/>
          <w:szCs w:val="24"/>
          <w:highlight w:val="none"/>
          <w:lang w:val="en-US" w:eastAsia="zh-CN"/>
        </w:rPr>
        <w:t>合同</w:t>
      </w:r>
      <w:r>
        <w:rPr>
          <w:rFonts w:hint="eastAsia" w:ascii="仿宋" w:hAnsi="仿宋" w:eastAsia="仿宋" w:cs="仿宋"/>
          <w:kern w:val="0"/>
          <w:sz w:val="24"/>
          <w:szCs w:val="24"/>
          <w:highlight w:val="none"/>
        </w:rPr>
        <w:t>总价的15%</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最终支付金额以考核结果为准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w:t>
      </w:r>
    </w:p>
    <w:p>
      <w:pPr>
        <w:numPr>
          <w:ilvl w:val="-1"/>
          <w:numId w:val="0"/>
        </w:numPr>
        <w:spacing w:line="360" w:lineRule="auto"/>
        <w:ind w:firstLine="0" w:firstLineChars="0"/>
        <w:rPr>
          <w:rFonts w:hint="eastAsia" w:ascii="仿宋" w:hAnsi="仿宋" w:eastAsia="仿宋" w:cs="仿宋"/>
          <w:kern w:val="0"/>
          <w:sz w:val="24"/>
          <w:szCs w:val="24"/>
          <w:lang w:val="en-US" w:eastAsia="zh-CN"/>
        </w:rPr>
      </w:pPr>
    </w:p>
    <w:p>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本次新建云存储设备要求无缝接入杭州市公安局余杭区分局视频云存储系统，保障数据无缝对接，提供对接方案或对接证明。</w:t>
      </w:r>
    </w:p>
    <w:p>
      <w:pPr>
        <w:pStyle w:val="34"/>
        <w:numPr>
          <w:ilvl w:val="0"/>
          <w:numId w:val="0"/>
        </w:num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5" w:name="_Hlk87961448"/>
      <w:r>
        <w:rPr>
          <w:rFonts w:hint="eastAsia" w:ascii="仿宋" w:hAnsi="仿宋" w:eastAsia="仿宋" w:cs="仿宋"/>
          <w:b/>
          <w:color w:val="000000" w:themeColor="text1"/>
          <w:sz w:val="24"/>
          <w:szCs w:val="24"/>
          <w14:textFill>
            <w14:solidFill>
              <w14:schemeClr w14:val="tx1"/>
            </w14:solidFill>
          </w14:textFill>
        </w:rPr>
        <w:t>新建云数据库必须在杭州市公安局余杭区分局原有结构化数据存储池中做无缝接入</w:t>
      </w:r>
      <w:bookmarkEnd w:id="25"/>
      <w:r>
        <w:rPr>
          <w:rFonts w:hint="eastAsia" w:ascii="仿宋" w:hAnsi="仿宋" w:eastAsia="仿宋" w:cs="仿宋"/>
          <w:b/>
          <w:color w:val="000000" w:themeColor="text1"/>
          <w:sz w:val="24"/>
          <w:szCs w:val="24"/>
          <w14:textFill>
            <w14:solidFill>
              <w14:schemeClr w14:val="tx1"/>
            </w14:solidFill>
          </w14:textFill>
        </w:rPr>
        <w:t>，提供对接方案或对接证明。</w:t>
      </w:r>
    </w:p>
    <w:p>
      <w:pPr>
        <w:pStyle w:val="34"/>
        <w:numPr>
          <w:ilvl w:val="0"/>
          <w:numId w:val="0"/>
        </w:numPr>
        <w:spacing w:line="360" w:lineRule="auto"/>
        <w:ind w:firstLine="482" w:firstLineChars="200"/>
        <w:rPr>
          <w:rFonts w:hint="eastAsia" w:ascii="仿宋" w:hAnsi="仿宋" w:eastAsia="仿宋" w:cs="仿宋"/>
          <w:sz w:val="24"/>
          <w:szCs w:val="24"/>
        </w:rPr>
      </w:pPr>
      <w:r>
        <w:rPr>
          <w:rFonts w:hint="eastAsia" w:ascii="仿宋" w:hAnsi="仿宋" w:eastAsia="仿宋" w:cs="仿宋"/>
          <w:b/>
          <w:color w:val="000000" w:themeColor="text1"/>
          <w:sz w:val="24"/>
          <w:szCs w:val="24"/>
          <w14:textFill>
            <w14:solidFill>
              <w14:schemeClr w14:val="tx1"/>
            </w14:solidFill>
          </w14:textFill>
        </w:rPr>
        <w:t>针对本项目服务期内提供12%监控点位移位服务，相关费由中标单位提供，综合考虑在投标报价中。（投标文件中提供投标人自行承诺材料，格式自拟。）</w:t>
      </w:r>
    </w:p>
    <w:p>
      <w:pPr>
        <w:pStyle w:val="62"/>
        <w:spacing w:line="360" w:lineRule="auto"/>
        <w:ind w:firstLine="480"/>
        <w:rPr>
          <w:rFonts w:ascii="仿宋" w:hAnsi="仿宋" w:eastAsia="仿宋" w:cs="仿宋"/>
          <w:kern w:val="0"/>
          <w:sz w:val="24"/>
          <w:szCs w:val="24"/>
          <w:highlight w:val="yellow"/>
        </w:rPr>
      </w:pPr>
    </w:p>
    <w:p>
      <w:pPr>
        <w:pStyle w:val="62"/>
        <w:ind w:firstLine="480"/>
        <w:rPr>
          <w:rFonts w:ascii="仿宋" w:hAnsi="仿宋" w:eastAsia="仿宋" w:cs="仿宋"/>
          <w:kern w:val="0"/>
          <w:sz w:val="24"/>
          <w:szCs w:val="24"/>
          <w:highlight w:val="yellow"/>
        </w:rPr>
      </w:pPr>
    </w:p>
    <w:p>
      <w:pPr>
        <w:pStyle w:val="62"/>
        <w:ind w:left="0" w:leftChars="0" w:firstLine="0" w:firstLineChars="0"/>
        <w:jc w:val="center"/>
        <w:rPr>
          <w:rFonts w:ascii="仿宋" w:hAnsi="仿宋" w:eastAsia="仿宋" w:cs="仿宋"/>
          <w:b/>
          <w:bCs/>
          <w:sz w:val="36"/>
          <w:szCs w:val="36"/>
        </w:rPr>
      </w:pPr>
      <w:r>
        <w:rPr>
          <w:rFonts w:hint="eastAsia" w:ascii="仿宋" w:hAnsi="仿宋" w:eastAsia="仿宋" w:cs="仿宋"/>
          <w:kern w:val="0"/>
          <w:sz w:val="24"/>
          <w:szCs w:val="24"/>
          <w:highlight w:val="yellow"/>
        </w:rPr>
        <w:br w:type="page"/>
      </w:r>
      <w:r>
        <w:rPr>
          <w:rFonts w:hint="eastAsia" w:ascii="仿宋" w:hAnsi="仿宋" w:eastAsia="仿宋" w:cs="仿宋"/>
          <w:b/>
          <w:bCs/>
          <w:sz w:val="36"/>
          <w:szCs w:val="36"/>
        </w:rPr>
        <w:t xml:space="preserve">第四部分   </w:t>
      </w:r>
      <w:bookmarkStart w:id="26" w:name="_Toc184314442"/>
      <w:bookmarkEnd w:id="26"/>
      <w:bookmarkStart w:id="27" w:name="_Toc184310331"/>
      <w:bookmarkEnd w:id="27"/>
      <w:bookmarkStart w:id="28" w:name="_Toc184308089"/>
      <w:bookmarkEnd w:id="28"/>
      <w:bookmarkStart w:id="29" w:name="_Toc184312099"/>
      <w:bookmarkEnd w:id="29"/>
      <w:bookmarkStart w:id="30" w:name="_Toc184313299"/>
      <w:bookmarkEnd w:id="30"/>
      <w:bookmarkStart w:id="31" w:name="_Toc184310341"/>
      <w:bookmarkEnd w:id="31"/>
      <w:bookmarkStart w:id="32" w:name="_Toc184310324"/>
      <w:bookmarkEnd w:id="32"/>
      <w:bookmarkStart w:id="33" w:name="_Toc184312072"/>
      <w:bookmarkEnd w:id="33"/>
      <w:bookmarkStart w:id="34" w:name="_Toc184308058"/>
      <w:bookmarkEnd w:id="34"/>
      <w:bookmarkStart w:id="35" w:name="_Toc184312127"/>
      <w:bookmarkEnd w:id="35"/>
      <w:bookmarkStart w:id="36" w:name="_Toc184313280"/>
      <w:bookmarkEnd w:id="36"/>
      <w:bookmarkStart w:id="37" w:name="_Toc184313251"/>
      <w:bookmarkEnd w:id="37"/>
      <w:bookmarkStart w:id="38" w:name="_Toc184314434"/>
      <w:bookmarkEnd w:id="38"/>
      <w:bookmarkStart w:id="39" w:name="_Toc184310282"/>
      <w:bookmarkEnd w:id="39"/>
      <w:bookmarkStart w:id="40" w:name="_Toc184313291"/>
      <w:bookmarkEnd w:id="40"/>
      <w:bookmarkStart w:id="41" w:name="_Toc184312094"/>
      <w:bookmarkEnd w:id="41"/>
      <w:bookmarkStart w:id="42" w:name="_Toc184310310"/>
      <w:bookmarkEnd w:id="42"/>
      <w:bookmarkStart w:id="43" w:name="_Toc184308082"/>
      <w:bookmarkEnd w:id="43"/>
      <w:bookmarkStart w:id="44" w:name="_Toc184314447"/>
      <w:bookmarkEnd w:id="44"/>
      <w:bookmarkStart w:id="45" w:name="_Toc184313278"/>
      <w:bookmarkEnd w:id="45"/>
      <w:bookmarkStart w:id="46" w:name="_Toc184308040"/>
      <w:bookmarkEnd w:id="46"/>
      <w:bookmarkStart w:id="47" w:name="_Toc184313275"/>
      <w:bookmarkEnd w:id="47"/>
      <w:bookmarkStart w:id="48" w:name="_Toc184313265"/>
      <w:bookmarkEnd w:id="48"/>
      <w:bookmarkStart w:id="49" w:name="_Toc184310332"/>
      <w:bookmarkEnd w:id="49"/>
      <w:bookmarkStart w:id="50" w:name="_Toc184310315"/>
      <w:bookmarkEnd w:id="50"/>
      <w:bookmarkStart w:id="51" w:name="_Toc184313272"/>
      <w:bookmarkEnd w:id="51"/>
      <w:bookmarkStart w:id="52" w:name="_Toc184310338"/>
      <w:bookmarkEnd w:id="52"/>
      <w:bookmarkStart w:id="53" w:name="_Toc184314427"/>
      <w:bookmarkEnd w:id="53"/>
      <w:bookmarkStart w:id="54" w:name="_Toc184313249"/>
      <w:bookmarkEnd w:id="54"/>
      <w:bookmarkStart w:id="55" w:name="_Toc184314465"/>
      <w:bookmarkEnd w:id="55"/>
      <w:bookmarkStart w:id="56" w:name="_Toc184314453"/>
      <w:bookmarkEnd w:id="56"/>
      <w:bookmarkStart w:id="57" w:name="_Toc184314430"/>
      <w:bookmarkEnd w:id="57"/>
      <w:bookmarkStart w:id="58" w:name="_Toc184312109"/>
      <w:bookmarkEnd w:id="58"/>
      <w:bookmarkStart w:id="59" w:name="_Toc184312076"/>
      <w:bookmarkEnd w:id="59"/>
      <w:bookmarkStart w:id="60" w:name="_Toc184308068"/>
      <w:bookmarkEnd w:id="60"/>
      <w:bookmarkStart w:id="61" w:name="_Toc184314445"/>
      <w:bookmarkEnd w:id="61"/>
      <w:bookmarkStart w:id="62" w:name="_Toc184310273"/>
      <w:bookmarkEnd w:id="62"/>
      <w:bookmarkStart w:id="63" w:name="_Toc184313276"/>
      <w:bookmarkEnd w:id="63"/>
      <w:bookmarkStart w:id="64" w:name="_Toc184313307"/>
      <w:bookmarkEnd w:id="64"/>
      <w:bookmarkStart w:id="65" w:name="_Toc184308054"/>
      <w:bookmarkEnd w:id="65"/>
      <w:bookmarkStart w:id="66" w:name="_Toc184312131"/>
      <w:bookmarkEnd w:id="66"/>
      <w:bookmarkStart w:id="67" w:name="_Toc184314440"/>
      <w:bookmarkEnd w:id="67"/>
      <w:bookmarkStart w:id="68" w:name="_Toc184314452"/>
      <w:bookmarkEnd w:id="68"/>
      <w:bookmarkStart w:id="69" w:name="_Toc184314413"/>
      <w:bookmarkEnd w:id="69"/>
      <w:bookmarkStart w:id="70" w:name="_Toc184313273"/>
      <w:bookmarkEnd w:id="70"/>
      <w:bookmarkStart w:id="71" w:name="_Toc184312132"/>
      <w:bookmarkEnd w:id="71"/>
      <w:bookmarkStart w:id="72" w:name="_Toc184313248"/>
      <w:bookmarkEnd w:id="72"/>
      <w:bookmarkStart w:id="73" w:name="_Toc184314418"/>
      <w:bookmarkEnd w:id="73"/>
      <w:bookmarkStart w:id="74" w:name="_Toc184310274"/>
      <w:bookmarkEnd w:id="74"/>
      <w:bookmarkStart w:id="75" w:name="_Toc184313243"/>
      <w:bookmarkEnd w:id="75"/>
      <w:bookmarkStart w:id="76" w:name="_Toc184312105"/>
      <w:bookmarkEnd w:id="76"/>
      <w:bookmarkStart w:id="77" w:name="_Toc184308091"/>
      <w:bookmarkEnd w:id="77"/>
      <w:bookmarkStart w:id="78" w:name="_Toc184313266"/>
      <w:bookmarkEnd w:id="78"/>
      <w:bookmarkStart w:id="79" w:name="_Toc184310330"/>
      <w:bookmarkEnd w:id="79"/>
      <w:bookmarkStart w:id="80" w:name="_Toc184310288"/>
      <w:bookmarkEnd w:id="80"/>
      <w:bookmarkStart w:id="81" w:name="_Toc184314416"/>
      <w:bookmarkEnd w:id="81"/>
      <w:bookmarkStart w:id="82" w:name="_Toc184308057"/>
      <w:bookmarkEnd w:id="82"/>
      <w:bookmarkStart w:id="83" w:name="_Toc184312078"/>
      <w:bookmarkEnd w:id="83"/>
      <w:bookmarkStart w:id="84" w:name="_Toc184308076"/>
      <w:bookmarkEnd w:id="84"/>
      <w:bookmarkStart w:id="85" w:name="_Toc184314433"/>
      <w:bookmarkEnd w:id="85"/>
      <w:bookmarkStart w:id="86" w:name="_Toc184314425"/>
      <w:bookmarkEnd w:id="86"/>
      <w:bookmarkStart w:id="87" w:name="_Toc184310336"/>
      <w:bookmarkEnd w:id="87"/>
      <w:bookmarkStart w:id="88" w:name="_Toc184310325"/>
      <w:bookmarkEnd w:id="88"/>
      <w:bookmarkStart w:id="89" w:name="_Toc184308043"/>
      <w:bookmarkEnd w:id="89"/>
      <w:bookmarkStart w:id="90" w:name="_Toc184314461"/>
      <w:bookmarkEnd w:id="90"/>
      <w:bookmarkStart w:id="91" w:name="_Toc184310329"/>
      <w:bookmarkEnd w:id="91"/>
      <w:bookmarkStart w:id="92" w:name="_Toc184314473"/>
      <w:bookmarkEnd w:id="92"/>
      <w:bookmarkStart w:id="93" w:name="_Toc184313255"/>
      <w:bookmarkEnd w:id="93"/>
      <w:bookmarkStart w:id="94" w:name="_Toc184312075"/>
      <w:bookmarkEnd w:id="94"/>
      <w:bookmarkStart w:id="95" w:name="_Toc184314449"/>
      <w:bookmarkEnd w:id="95"/>
      <w:bookmarkStart w:id="96" w:name="_Toc184308042"/>
      <w:bookmarkEnd w:id="96"/>
      <w:bookmarkStart w:id="97" w:name="_Toc184312137"/>
      <w:bookmarkEnd w:id="97"/>
      <w:bookmarkStart w:id="98" w:name="_Toc184313300"/>
      <w:bookmarkEnd w:id="98"/>
      <w:bookmarkStart w:id="99" w:name="_Toc184308059"/>
      <w:bookmarkEnd w:id="99"/>
      <w:bookmarkStart w:id="100" w:name="_Toc184313292"/>
      <w:bookmarkEnd w:id="100"/>
      <w:bookmarkStart w:id="101" w:name="_Toc184314443"/>
      <w:bookmarkEnd w:id="101"/>
      <w:bookmarkStart w:id="102" w:name="_Toc184312125"/>
      <w:bookmarkEnd w:id="102"/>
      <w:bookmarkStart w:id="103" w:name="_Toc184313303"/>
      <w:bookmarkEnd w:id="103"/>
      <w:bookmarkStart w:id="104" w:name="_Toc184308045"/>
      <w:bookmarkEnd w:id="104"/>
      <w:bookmarkStart w:id="105" w:name="_Toc184312074"/>
      <w:bookmarkEnd w:id="105"/>
      <w:bookmarkStart w:id="106" w:name="_Toc184310286"/>
      <w:bookmarkEnd w:id="106"/>
      <w:bookmarkStart w:id="107" w:name="_Toc184310328"/>
      <w:bookmarkEnd w:id="107"/>
      <w:bookmarkStart w:id="108" w:name="_Toc184312128"/>
      <w:bookmarkEnd w:id="108"/>
      <w:bookmarkStart w:id="109" w:name="_Toc184310285"/>
      <w:bookmarkEnd w:id="109"/>
      <w:bookmarkStart w:id="110" w:name="_Toc184310334"/>
      <w:bookmarkEnd w:id="110"/>
      <w:bookmarkStart w:id="111" w:name="_Toc184312097"/>
      <w:bookmarkEnd w:id="111"/>
      <w:bookmarkStart w:id="112" w:name="_Toc184312098"/>
      <w:bookmarkEnd w:id="112"/>
      <w:bookmarkStart w:id="113" w:name="_Toc184312069"/>
      <w:bookmarkEnd w:id="113"/>
      <w:bookmarkStart w:id="114" w:name="_Toc184314426"/>
      <w:bookmarkEnd w:id="114"/>
      <w:bookmarkStart w:id="115" w:name="_Toc184314424"/>
      <w:bookmarkEnd w:id="115"/>
      <w:bookmarkStart w:id="116" w:name="_Toc184312101"/>
      <w:bookmarkEnd w:id="116"/>
      <w:bookmarkStart w:id="117" w:name="_Toc184313283"/>
      <w:bookmarkEnd w:id="117"/>
      <w:bookmarkStart w:id="118" w:name="_Toc184314474"/>
      <w:bookmarkEnd w:id="118"/>
      <w:bookmarkStart w:id="119" w:name="_Toc184310320"/>
      <w:bookmarkEnd w:id="119"/>
      <w:bookmarkStart w:id="120" w:name="_Toc184310343"/>
      <w:bookmarkEnd w:id="120"/>
      <w:bookmarkStart w:id="121" w:name="_Toc184312096"/>
      <w:bookmarkEnd w:id="121"/>
      <w:bookmarkStart w:id="122" w:name="_Toc184310344"/>
      <w:bookmarkEnd w:id="122"/>
      <w:bookmarkStart w:id="123" w:name="_Toc184314466"/>
      <w:bookmarkEnd w:id="123"/>
      <w:bookmarkStart w:id="124" w:name="_Toc184314451"/>
      <w:bookmarkEnd w:id="124"/>
      <w:bookmarkStart w:id="125" w:name="_Toc184310342"/>
      <w:bookmarkEnd w:id="125"/>
      <w:bookmarkStart w:id="126" w:name="_Toc184314479"/>
      <w:bookmarkEnd w:id="126"/>
      <w:bookmarkStart w:id="127" w:name="_Toc184313241"/>
      <w:bookmarkEnd w:id="127"/>
      <w:bookmarkStart w:id="128" w:name="_Toc184313263"/>
      <w:bookmarkEnd w:id="128"/>
      <w:bookmarkStart w:id="129" w:name="_Toc184310316"/>
      <w:bookmarkEnd w:id="129"/>
      <w:bookmarkStart w:id="130" w:name="_Toc184312073"/>
      <w:bookmarkEnd w:id="130"/>
      <w:bookmarkStart w:id="131" w:name="_Toc184314422"/>
      <w:bookmarkEnd w:id="131"/>
      <w:bookmarkStart w:id="132" w:name="_Toc184308084"/>
      <w:bookmarkEnd w:id="132"/>
      <w:bookmarkStart w:id="133" w:name="_Toc184312116"/>
      <w:bookmarkEnd w:id="133"/>
      <w:bookmarkStart w:id="134" w:name="_Toc184313289"/>
      <w:bookmarkEnd w:id="134"/>
      <w:bookmarkStart w:id="135" w:name="_Toc184308096"/>
      <w:bookmarkEnd w:id="135"/>
      <w:bookmarkStart w:id="136" w:name="_Toc184313282"/>
      <w:bookmarkEnd w:id="136"/>
      <w:bookmarkStart w:id="137" w:name="_Toc184314477"/>
      <w:bookmarkEnd w:id="137"/>
      <w:bookmarkStart w:id="138" w:name="_Toc184312088"/>
      <w:bookmarkEnd w:id="138"/>
      <w:bookmarkStart w:id="139" w:name="_Toc184314454"/>
      <w:bookmarkEnd w:id="139"/>
      <w:bookmarkStart w:id="140" w:name="_Toc184310279"/>
      <w:bookmarkEnd w:id="140"/>
      <w:bookmarkStart w:id="141" w:name="_Toc184314444"/>
      <w:bookmarkEnd w:id="141"/>
      <w:bookmarkStart w:id="142" w:name="_Toc184308052"/>
      <w:bookmarkEnd w:id="142"/>
      <w:bookmarkStart w:id="143" w:name="_Toc184314467"/>
      <w:bookmarkEnd w:id="143"/>
      <w:bookmarkStart w:id="144" w:name="_Toc184314411"/>
      <w:bookmarkEnd w:id="144"/>
      <w:bookmarkStart w:id="145" w:name="_Toc184313301"/>
      <w:bookmarkEnd w:id="145"/>
      <w:bookmarkStart w:id="146" w:name="_Toc184313270"/>
      <w:bookmarkEnd w:id="146"/>
      <w:bookmarkStart w:id="147" w:name="_Toc184314456"/>
      <w:bookmarkEnd w:id="147"/>
      <w:bookmarkStart w:id="148" w:name="_Toc184308036"/>
      <w:bookmarkEnd w:id="148"/>
      <w:bookmarkStart w:id="149" w:name="_Toc184308105"/>
      <w:bookmarkEnd w:id="149"/>
      <w:bookmarkStart w:id="150" w:name="_Toc184308079"/>
      <w:bookmarkEnd w:id="150"/>
      <w:bookmarkStart w:id="151" w:name="_Toc184308107"/>
      <w:bookmarkEnd w:id="151"/>
      <w:bookmarkStart w:id="152" w:name="_Toc184310333"/>
      <w:bookmarkEnd w:id="152"/>
      <w:bookmarkStart w:id="153" w:name="_Toc184310298"/>
      <w:bookmarkEnd w:id="153"/>
      <w:bookmarkStart w:id="154" w:name="_Toc184310335"/>
      <w:bookmarkEnd w:id="154"/>
      <w:bookmarkStart w:id="155" w:name="_Toc184312123"/>
      <w:bookmarkEnd w:id="155"/>
      <w:bookmarkStart w:id="156" w:name="_Toc184308037"/>
      <w:bookmarkEnd w:id="156"/>
      <w:bookmarkStart w:id="157" w:name="_Toc184314438"/>
      <w:bookmarkEnd w:id="157"/>
      <w:bookmarkStart w:id="158" w:name="_Toc184310301"/>
      <w:bookmarkEnd w:id="158"/>
      <w:bookmarkStart w:id="159" w:name="_Toc184313259"/>
      <w:bookmarkEnd w:id="159"/>
      <w:bookmarkStart w:id="160" w:name="_Toc184308055"/>
      <w:bookmarkEnd w:id="160"/>
      <w:bookmarkStart w:id="161" w:name="_Toc184312084"/>
      <w:bookmarkEnd w:id="161"/>
      <w:bookmarkStart w:id="162" w:name="_Toc184313304"/>
      <w:bookmarkEnd w:id="162"/>
      <w:bookmarkStart w:id="163" w:name="_Toc184312100"/>
      <w:bookmarkEnd w:id="163"/>
      <w:bookmarkStart w:id="164" w:name="_Toc184313302"/>
      <w:bookmarkEnd w:id="164"/>
      <w:bookmarkStart w:id="165" w:name="_Toc184312092"/>
      <w:bookmarkEnd w:id="165"/>
      <w:bookmarkStart w:id="166" w:name="_Toc184310322"/>
      <w:bookmarkEnd w:id="166"/>
      <w:bookmarkStart w:id="167" w:name="_Toc184312085"/>
      <w:bookmarkEnd w:id="167"/>
      <w:bookmarkStart w:id="168" w:name="_Toc184310308"/>
      <w:bookmarkEnd w:id="168"/>
      <w:bookmarkStart w:id="169" w:name="_Toc184312113"/>
      <w:bookmarkEnd w:id="169"/>
      <w:bookmarkStart w:id="170" w:name="_Toc184308106"/>
      <w:bookmarkEnd w:id="170"/>
      <w:bookmarkStart w:id="171" w:name="_Toc184310314"/>
      <w:bookmarkEnd w:id="171"/>
      <w:bookmarkStart w:id="172" w:name="_Toc184308062"/>
      <w:bookmarkEnd w:id="172"/>
      <w:bookmarkStart w:id="173" w:name="_Toc184308074"/>
      <w:bookmarkEnd w:id="173"/>
      <w:bookmarkStart w:id="174" w:name="_Toc184312111"/>
      <w:bookmarkEnd w:id="174"/>
      <w:bookmarkStart w:id="175" w:name="_Toc184310272"/>
      <w:bookmarkEnd w:id="175"/>
      <w:bookmarkStart w:id="176" w:name="_Toc184308044"/>
      <w:bookmarkEnd w:id="176"/>
      <w:bookmarkStart w:id="177" w:name="_Toc184310326"/>
      <w:bookmarkEnd w:id="177"/>
      <w:bookmarkStart w:id="178" w:name="_Toc184308067"/>
      <w:bookmarkEnd w:id="178"/>
      <w:bookmarkStart w:id="179" w:name="_Toc184310340"/>
      <w:bookmarkEnd w:id="179"/>
      <w:bookmarkStart w:id="180" w:name="_Toc184308086"/>
      <w:bookmarkEnd w:id="180"/>
      <w:bookmarkStart w:id="181" w:name="_Toc184310295"/>
      <w:bookmarkEnd w:id="181"/>
      <w:bookmarkStart w:id="182" w:name="_Toc184312136"/>
      <w:bookmarkEnd w:id="182"/>
      <w:bookmarkStart w:id="183" w:name="_Toc184308048"/>
      <w:bookmarkEnd w:id="183"/>
      <w:bookmarkStart w:id="184" w:name="_Toc184312090"/>
      <w:bookmarkEnd w:id="184"/>
      <w:bookmarkStart w:id="185" w:name="_Toc184314437"/>
      <w:bookmarkEnd w:id="185"/>
      <w:bookmarkStart w:id="186" w:name="_Toc184314417"/>
      <w:bookmarkEnd w:id="186"/>
      <w:bookmarkStart w:id="187" w:name="_Toc184308049"/>
      <w:bookmarkEnd w:id="187"/>
      <w:bookmarkStart w:id="188" w:name="_Toc184313293"/>
      <w:bookmarkEnd w:id="188"/>
      <w:bookmarkStart w:id="189" w:name="_Toc184312068"/>
      <w:bookmarkEnd w:id="189"/>
      <w:bookmarkStart w:id="190" w:name="_Toc184313298"/>
      <w:bookmarkEnd w:id="190"/>
      <w:bookmarkStart w:id="191" w:name="_Toc184308051"/>
      <w:bookmarkEnd w:id="191"/>
      <w:bookmarkStart w:id="192" w:name="_Toc184314482"/>
      <w:bookmarkEnd w:id="192"/>
      <w:bookmarkStart w:id="193" w:name="_Toc184310327"/>
      <w:bookmarkEnd w:id="193"/>
      <w:bookmarkStart w:id="194" w:name="_Toc184310294"/>
      <w:bookmarkEnd w:id="194"/>
      <w:bookmarkStart w:id="195" w:name="_Toc184312106"/>
      <w:bookmarkEnd w:id="195"/>
      <w:bookmarkStart w:id="196" w:name="_Toc184310276"/>
      <w:bookmarkEnd w:id="196"/>
      <w:bookmarkStart w:id="197" w:name="_Toc184310290"/>
      <w:bookmarkEnd w:id="197"/>
      <w:bookmarkStart w:id="198" w:name="_Toc184313253"/>
      <w:bookmarkEnd w:id="198"/>
      <w:bookmarkStart w:id="199" w:name="_Toc184308081"/>
      <w:bookmarkEnd w:id="199"/>
      <w:bookmarkStart w:id="200" w:name="_Toc184310339"/>
      <w:bookmarkEnd w:id="200"/>
      <w:bookmarkStart w:id="201" w:name="_Toc184312129"/>
      <w:bookmarkEnd w:id="201"/>
      <w:bookmarkStart w:id="202" w:name="_Toc184313264"/>
      <w:bookmarkEnd w:id="202"/>
      <w:bookmarkStart w:id="203" w:name="_Toc184312070"/>
      <w:bookmarkEnd w:id="203"/>
      <w:bookmarkStart w:id="204" w:name="_Toc184313254"/>
      <w:bookmarkEnd w:id="204"/>
      <w:bookmarkStart w:id="205" w:name="_Toc184312080"/>
      <w:bookmarkEnd w:id="205"/>
      <w:bookmarkStart w:id="206" w:name="_Toc184310311"/>
      <w:bookmarkEnd w:id="206"/>
      <w:bookmarkStart w:id="207" w:name="_Toc184308108"/>
      <w:bookmarkEnd w:id="207"/>
      <w:bookmarkStart w:id="208" w:name="_Toc184310306"/>
      <w:bookmarkEnd w:id="208"/>
      <w:bookmarkStart w:id="209" w:name="_Toc184313274"/>
      <w:bookmarkEnd w:id="209"/>
      <w:bookmarkStart w:id="210" w:name="_Toc184308056"/>
      <w:bookmarkEnd w:id="210"/>
      <w:bookmarkStart w:id="211" w:name="_Toc184313252"/>
      <w:bookmarkEnd w:id="211"/>
      <w:bookmarkStart w:id="212" w:name="_Toc184308053"/>
      <w:bookmarkEnd w:id="212"/>
      <w:bookmarkStart w:id="213" w:name="_Toc184314431"/>
      <w:bookmarkEnd w:id="213"/>
      <w:bookmarkStart w:id="214" w:name="_Toc184308088"/>
      <w:bookmarkEnd w:id="214"/>
      <w:bookmarkStart w:id="215" w:name="_Toc184312103"/>
      <w:bookmarkEnd w:id="215"/>
      <w:bookmarkStart w:id="216" w:name="_Toc184314432"/>
      <w:bookmarkEnd w:id="216"/>
      <w:bookmarkStart w:id="217" w:name="_Toc184310323"/>
      <w:bookmarkEnd w:id="217"/>
      <w:bookmarkStart w:id="218" w:name="_Toc184310312"/>
      <w:bookmarkEnd w:id="218"/>
      <w:bookmarkStart w:id="219" w:name="_Toc184310300"/>
      <w:bookmarkEnd w:id="219"/>
      <w:bookmarkStart w:id="220" w:name="_Toc184310277"/>
      <w:bookmarkEnd w:id="220"/>
      <w:bookmarkStart w:id="221" w:name="_Toc184313290"/>
      <w:bookmarkEnd w:id="221"/>
      <w:bookmarkStart w:id="222" w:name="_Toc184310302"/>
      <w:bookmarkEnd w:id="222"/>
      <w:bookmarkStart w:id="223" w:name="_Toc184312134"/>
      <w:bookmarkEnd w:id="223"/>
      <w:bookmarkStart w:id="224" w:name="_Toc184310283"/>
      <w:bookmarkEnd w:id="224"/>
      <w:bookmarkStart w:id="225" w:name="_Toc184310293"/>
      <w:bookmarkEnd w:id="225"/>
      <w:bookmarkStart w:id="226" w:name="_Toc184310317"/>
      <w:bookmarkEnd w:id="226"/>
      <w:bookmarkStart w:id="227" w:name="_Toc184313305"/>
      <w:bookmarkEnd w:id="227"/>
      <w:bookmarkStart w:id="228" w:name="_Toc184314415"/>
      <w:bookmarkEnd w:id="228"/>
      <w:bookmarkStart w:id="229" w:name="_Toc184312133"/>
      <w:bookmarkEnd w:id="229"/>
      <w:bookmarkStart w:id="230" w:name="_Toc184312115"/>
      <w:bookmarkEnd w:id="230"/>
      <w:bookmarkStart w:id="231" w:name="_Toc184308085"/>
      <w:bookmarkEnd w:id="231"/>
      <w:bookmarkStart w:id="232" w:name="_Toc184313246"/>
      <w:bookmarkEnd w:id="232"/>
      <w:bookmarkStart w:id="233" w:name="_Toc184314436"/>
      <w:bookmarkEnd w:id="233"/>
      <w:bookmarkStart w:id="234" w:name="_Toc184308070"/>
      <w:bookmarkEnd w:id="234"/>
      <w:bookmarkStart w:id="235" w:name="_Toc184312110"/>
      <w:bookmarkEnd w:id="235"/>
      <w:bookmarkStart w:id="236" w:name="_Toc184308063"/>
      <w:bookmarkEnd w:id="236"/>
      <w:bookmarkStart w:id="237" w:name="_Toc184314458"/>
      <w:bookmarkEnd w:id="237"/>
      <w:bookmarkStart w:id="238" w:name="_Toc184308078"/>
      <w:bookmarkEnd w:id="238"/>
      <w:bookmarkStart w:id="239" w:name="_Toc184313238"/>
      <w:bookmarkEnd w:id="239"/>
      <w:bookmarkStart w:id="240" w:name="_Toc184314414"/>
      <w:bookmarkEnd w:id="240"/>
      <w:bookmarkStart w:id="241" w:name="_Toc184308103"/>
      <w:bookmarkEnd w:id="241"/>
      <w:bookmarkStart w:id="242" w:name="_Toc184310278"/>
      <w:bookmarkEnd w:id="242"/>
      <w:bookmarkStart w:id="243" w:name="_Toc184312108"/>
      <w:bookmarkEnd w:id="243"/>
      <w:bookmarkStart w:id="244" w:name="_Toc184310303"/>
      <w:bookmarkEnd w:id="244"/>
      <w:bookmarkStart w:id="245" w:name="_Toc184312077"/>
      <w:bookmarkEnd w:id="245"/>
      <w:bookmarkStart w:id="246" w:name="_Toc184312119"/>
      <w:bookmarkEnd w:id="246"/>
      <w:bookmarkStart w:id="247" w:name="_Toc184308060"/>
      <w:bookmarkEnd w:id="247"/>
      <w:bookmarkStart w:id="248" w:name="_Toc184314455"/>
      <w:bookmarkEnd w:id="248"/>
      <w:bookmarkStart w:id="249" w:name="_Toc184313295"/>
      <w:bookmarkEnd w:id="249"/>
      <w:bookmarkStart w:id="250" w:name="_Toc184313310"/>
      <w:bookmarkEnd w:id="250"/>
      <w:bookmarkStart w:id="251" w:name="_Toc184314419"/>
      <w:bookmarkEnd w:id="251"/>
      <w:bookmarkStart w:id="252" w:name="_Toc184314470"/>
      <w:bookmarkEnd w:id="252"/>
      <w:bookmarkStart w:id="253" w:name="_Toc184308065"/>
      <w:bookmarkEnd w:id="253"/>
      <w:bookmarkStart w:id="254" w:name="_Toc184313309"/>
      <w:bookmarkEnd w:id="254"/>
      <w:bookmarkStart w:id="255" w:name="_Toc184308077"/>
      <w:bookmarkEnd w:id="255"/>
      <w:bookmarkStart w:id="256" w:name="_Toc184310309"/>
      <w:bookmarkEnd w:id="256"/>
      <w:bookmarkStart w:id="257" w:name="_Toc184310296"/>
      <w:bookmarkEnd w:id="257"/>
      <w:bookmarkStart w:id="258" w:name="_Toc184312095"/>
      <w:bookmarkEnd w:id="258"/>
      <w:bookmarkStart w:id="259" w:name="_Toc184313242"/>
      <w:bookmarkEnd w:id="259"/>
      <w:bookmarkStart w:id="260" w:name="_Toc184308039"/>
      <w:bookmarkEnd w:id="260"/>
      <w:bookmarkStart w:id="261" w:name="_Toc184308100"/>
      <w:bookmarkEnd w:id="261"/>
      <w:bookmarkStart w:id="262" w:name="_Toc184313277"/>
      <w:bookmarkEnd w:id="262"/>
      <w:bookmarkStart w:id="263" w:name="_Toc184313260"/>
      <w:bookmarkEnd w:id="263"/>
      <w:bookmarkStart w:id="264" w:name="_Toc184312067"/>
      <w:bookmarkEnd w:id="264"/>
      <w:bookmarkStart w:id="265" w:name="_Toc184314463"/>
      <w:bookmarkEnd w:id="265"/>
      <w:bookmarkStart w:id="266" w:name="_Toc184313287"/>
      <w:bookmarkEnd w:id="266"/>
      <w:bookmarkStart w:id="267" w:name="_Toc184310280"/>
      <w:bookmarkEnd w:id="267"/>
      <w:bookmarkStart w:id="268" w:name="_Toc184308075"/>
      <w:bookmarkEnd w:id="268"/>
      <w:bookmarkStart w:id="269" w:name="_Toc184308038"/>
      <w:bookmarkEnd w:id="269"/>
      <w:bookmarkStart w:id="270" w:name="_Toc184314457"/>
      <w:bookmarkEnd w:id="270"/>
      <w:bookmarkStart w:id="271" w:name="_Toc184312082"/>
      <w:bookmarkEnd w:id="271"/>
      <w:bookmarkStart w:id="272" w:name="_Toc184308083"/>
      <w:bookmarkEnd w:id="272"/>
      <w:bookmarkStart w:id="273" w:name="_Toc184313284"/>
      <w:bookmarkEnd w:id="273"/>
      <w:bookmarkStart w:id="274" w:name="_Toc184314448"/>
      <w:bookmarkEnd w:id="274"/>
      <w:bookmarkStart w:id="275" w:name="_Toc184308101"/>
      <w:bookmarkEnd w:id="275"/>
      <w:bookmarkStart w:id="276" w:name="_Toc184308050"/>
      <w:bookmarkEnd w:id="276"/>
      <w:bookmarkStart w:id="277" w:name="_Toc184314460"/>
      <w:bookmarkEnd w:id="277"/>
      <w:bookmarkStart w:id="278" w:name="_Toc184312102"/>
      <w:bookmarkEnd w:id="278"/>
      <w:bookmarkStart w:id="279" w:name="_Toc184310291"/>
      <w:bookmarkEnd w:id="279"/>
      <w:bookmarkStart w:id="280" w:name="_Toc184313306"/>
      <w:bookmarkEnd w:id="280"/>
      <w:bookmarkStart w:id="281" w:name="_Toc184314476"/>
      <w:bookmarkEnd w:id="281"/>
      <w:bookmarkStart w:id="282" w:name="_Toc184314423"/>
      <w:bookmarkEnd w:id="282"/>
      <w:bookmarkStart w:id="283" w:name="_Toc184314481"/>
      <w:bookmarkEnd w:id="283"/>
      <w:bookmarkStart w:id="284" w:name="_Toc184308041"/>
      <w:bookmarkEnd w:id="284"/>
      <w:bookmarkStart w:id="285" w:name="_Toc184312083"/>
      <w:bookmarkEnd w:id="285"/>
      <w:bookmarkStart w:id="286" w:name="_Toc184308102"/>
      <w:bookmarkEnd w:id="286"/>
      <w:bookmarkStart w:id="287" w:name="_Toc184313240"/>
      <w:bookmarkEnd w:id="287"/>
      <w:bookmarkStart w:id="288" w:name="_Toc184313239"/>
      <w:bookmarkEnd w:id="288"/>
      <w:bookmarkStart w:id="289" w:name="_Toc184312104"/>
      <w:bookmarkEnd w:id="289"/>
      <w:bookmarkStart w:id="290" w:name="_Toc184312124"/>
      <w:bookmarkEnd w:id="290"/>
      <w:bookmarkStart w:id="291" w:name="_Toc184313267"/>
      <w:bookmarkEnd w:id="291"/>
      <w:bookmarkStart w:id="292" w:name="_Toc184314464"/>
      <w:bookmarkEnd w:id="292"/>
      <w:bookmarkStart w:id="293" w:name="_Toc184314435"/>
      <w:bookmarkEnd w:id="293"/>
      <w:bookmarkStart w:id="294" w:name="_Toc184310287"/>
      <w:bookmarkEnd w:id="294"/>
      <w:bookmarkStart w:id="295" w:name="_Toc184312087"/>
      <w:bookmarkEnd w:id="295"/>
      <w:bookmarkStart w:id="296" w:name="_Toc184314471"/>
      <w:bookmarkEnd w:id="296"/>
      <w:bookmarkStart w:id="297" w:name="_Toc184313258"/>
      <w:bookmarkEnd w:id="297"/>
      <w:bookmarkStart w:id="298" w:name="_Toc184314462"/>
      <w:bookmarkEnd w:id="298"/>
      <w:bookmarkStart w:id="299" w:name="_Toc184308092"/>
      <w:bookmarkEnd w:id="299"/>
      <w:bookmarkStart w:id="300" w:name="_Toc184308066"/>
      <w:bookmarkEnd w:id="300"/>
      <w:bookmarkStart w:id="301" w:name="_Toc184308087"/>
      <w:bookmarkEnd w:id="301"/>
      <w:bookmarkStart w:id="302" w:name="_Toc184313244"/>
      <w:bookmarkEnd w:id="302"/>
      <w:bookmarkStart w:id="303" w:name="_Toc184312117"/>
      <w:bookmarkEnd w:id="303"/>
      <w:bookmarkStart w:id="304" w:name="_Toc184313271"/>
      <w:bookmarkEnd w:id="304"/>
      <w:bookmarkStart w:id="305" w:name="_Toc184310313"/>
      <w:bookmarkEnd w:id="305"/>
      <w:bookmarkStart w:id="306" w:name="_Toc184313247"/>
      <w:bookmarkEnd w:id="306"/>
      <w:bookmarkStart w:id="307" w:name="_Toc184313257"/>
      <w:bookmarkEnd w:id="307"/>
      <w:bookmarkStart w:id="308" w:name="_Toc184312093"/>
      <w:bookmarkEnd w:id="308"/>
      <w:bookmarkStart w:id="309" w:name="_Toc184313308"/>
      <w:bookmarkEnd w:id="309"/>
      <w:bookmarkStart w:id="310" w:name="_Toc184314439"/>
      <w:bookmarkEnd w:id="310"/>
      <w:bookmarkStart w:id="311" w:name="_Toc184310284"/>
      <w:bookmarkEnd w:id="311"/>
      <w:bookmarkStart w:id="312" w:name="_Toc184314420"/>
      <w:bookmarkEnd w:id="312"/>
      <w:bookmarkStart w:id="313" w:name="_Toc184313268"/>
      <w:bookmarkEnd w:id="313"/>
      <w:bookmarkStart w:id="314" w:name="_Toc184313256"/>
      <w:bookmarkEnd w:id="314"/>
      <w:bookmarkStart w:id="315" w:name="_Toc184314450"/>
      <w:bookmarkEnd w:id="315"/>
      <w:bookmarkStart w:id="316" w:name="_Toc184312138"/>
      <w:bookmarkEnd w:id="316"/>
      <w:bookmarkStart w:id="317" w:name="_Toc184308071"/>
      <w:bookmarkEnd w:id="317"/>
      <w:bookmarkStart w:id="318" w:name="_Toc184312086"/>
      <w:bookmarkEnd w:id="318"/>
      <w:bookmarkStart w:id="319" w:name="_Toc184314472"/>
      <w:bookmarkEnd w:id="319"/>
      <w:bookmarkStart w:id="320" w:name="_Toc184308097"/>
      <w:bookmarkEnd w:id="320"/>
      <w:bookmarkStart w:id="321" w:name="_Toc184308064"/>
      <w:bookmarkEnd w:id="321"/>
      <w:bookmarkStart w:id="322" w:name="_Toc184313286"/>
      <w:bookmarkEnd w:id="322"/>
      <w:bookmarkStart w:id="323" w:name="_Toc184313285"/>
      <w:bookmarkEnd w:id="323"/>
      <w:bookmarkStart w:id="324" w:name="_Toc184313294"/>
      <w:bookmarkEnd w:id="324"/>
      <w:bookmarkStart w:id="325" w:name="_Toc184314480"/>
      <w:bookmarkEnd w:id="325"/>
      <w:bookmarkStart w:id="326" w:name="_Toc184312118"/>
      <w:bookmarkEnd w:id="326"/>
      <w:bookmarkStart w:id="327" w:name="_Toc184310305"/>
      <w:bookmarkEnd w:id="327"/>
      <w:bookmarkStart w:id="328" w:name="_Toc184308061"/>
      <w:bookmarkEnd w:id="328"/>
      <w:bookmarkStart w:id="329" w:name="_Toc184314469"/>
      <w:bookmarkEnd w:id="329"/>
      <w:bookmarkStart w:id="330" w:name="_Toc184310321"/>
      <w:bookmarkEnd w:id="330"/>
      <w:bookmarkStart w:id="331" w:name="_Toc184308099"/>
      <w:bookmarkEnd w:id="331"/>
      <w:bookmarkStart w:id="332" w:name="_Toc184312071"/>
      <w:bookmarkEnd w:id="332"/>
      <w:bookmarkStart w:id="333" w:name="_Toc184308080"/>
      <w:bookmarkEnd w:id="333"/>
      <w:bookmarkStart w:id="334" w:name="_Toc184313297"/>
      <w:bookmarkEnd w:id="334"/>
      <w:bookmarkStart w:id="335" w:name="_Toc184312114"/>
      <w:bookmarkEnd w:id="335"/>
      <w:bookmarkStart w:id="336" w:name="_Toc184308093"/>
      <w:bookmarkEnd w:id="336"/>
      <w:bookmarkStart w:id="337" w:name="_Toc184314468"/>
      <w:bookmarkEnd w:id="337"/>
      <w:bookmarkStart w:id="338" w:name="_Toc184313288"/>
      <w:bookmarkEnd w:id="338"/>
      <w:bookmarkStart w:id="339" w:name="_Toc184308073"/>
      <w:bookmarkEnd w:id="339"/>
      <w:bookmarkStart w:id="340" w:name="_Toc184312081"/>
      <w:bookmarkEnd w:id="340"/>
      <w:bookmarkStart w:id="341" w:name="_Toc184312120"/>
      <w:bookmarkEnd w:id="341"/>
      <w:bookmarkStart w:id="342" w:name="_Toc184308104"/>
      <w:bookmarkEnd w:id="342"/>
      <w:bookmarkStart w:id="343" w:name="_Toc184308072"/>
      <w:bookmarkEnd w:id="343"/>
      <w:bookmarkStart w:id="344" w:name="_Toc184310297"/>
      <w:bookmarkEnd w:id="344"/>
      <w:bookmarkStart w:id="345" w:name="_Toc184312091"/>
      <w:bookmarkEnd w:id="345"/>
      <w:bookmarkStart w:id="346" w:name="_Toc184308098"/>
      <w:bookmarkEnd w:id="346"/>
      <w:bookmarkStart w:id="347" w:name="_Toc184312079"/>
      <w:bookmarkEnd w:id="347"/>
      <w:bookmarkStart w:id="348" w:name="_Toc184313279"/>
      <w:bookmarkEnd w:id="348"/>
      <w:bookmarkStart w:id="349" w:name="_Toc184308046"/>
      <w:bookmarkEnd w:id="349"/>
      <w:bookmarkStart w:id="350" w:name="_Toc184313269"/>
      <w:bookmarkEnd w:id="350"/>
      <w:bookmarkStart w:id="351" w:name="_Toc184310307"/>
      <w:bookmarkEnd w:id="351"/>
      <w:bookmarkStart w:id="352" w:name="_Toc184310275"/>
      <w:bookmarkEnd w:id="352"/>
      <w:bookmarkStart w:id="353" w:name="_Toc184314441"/>
      <w:bookmarkEnd w:id="353"/>
      <w:bookmarkStart w:id="354" w:name="_Toc184310289"/>
      <w:bookmarkEnd w:id="354"/>
      <w:bookmarkStart w:id="355" w:name="_Toc184308090"/>
      <w:bookmarkEnd w:id="355"/>
      <w:bookmarkStart w:id="356" w:name="_Toc184314475"/>
      <w:bookmarkEnd w:id="356"/>
      <w:bookmarkStart w:id="357" w:name="_Toc184308094"/>
      <w:bookmarkEnd w:id="357"/>
      <w:bookmarkStart w:id="358" w:name="_Toc184312122"/>
      <w:bookmarkEnd w:id="358"/>
      <w:bookmarkStart w:id="359" w:name="_Toc184314428"/>
      <w:bookmarkEnd w:id="359"/>
      <w:bookmarkStart w:id="360" w:name="_Toc184312121"/>
      <w:bookmarkEnd w:id="360"/>
      <w:bookmarkStart w:id="361" w:name="_Toc184310292"/>
      <w:bookmarkEnd w:id="361"/>
      <w:bookmarkStart w:id="362" w:name="_Toc184310304"/>
      <w:bookmarkEnd w:id="362"/>
      <w:bookmarkStart w:id="363" w:name="_Toc184314410"/>
      <w:bookmarkEnd w:id="363"/>
      <w:bookmarkStart w:id="364" w:name="_Toc184310337"/>
      <w:bookmarkEnd w:id="364"/>
      <w:bookmarkStart w:id="365" w:name="_Toc184312112"/>
      <w:bookmarkEnd w:id="365"/>
      <w:bookmarkStart w:id="366" w:name="_Toc184314412"/>
      <w:bookmarkEnd w:id="366"/>
      <w:bookmarkStart w:id="367" w:name="_Toc184310281"/>
      <w:bookmarkEnd w:id="367"/>
      <w:bookmarkStart w:id="368" w:name="_Toc184314459"/>
      <w:bookmarkEnd w:id="368"/>
      <w:bookmarkStart w:id="369" w:name="_Toc184312139"/>
      <w:bookmarkEnd w:id="369"/>
      <w:bookmarkStart w:id="370" w:name="_Toc184313261"/>
      <w:bookmarkEnd w:id="370"/>
      <w:bookmarkStart w:id="371" w:name="_Toc184310319"/>
      <w:bookmarkEnd w:id="371"/>
      <w:bookmarkStart w:id="372" w:name="_Toc184310299"/>
      <w:bookmarkEnd w:id="372"/>
      <w:bookmarkStart w:id="373" w:name="_Toc184314429"/>
      <w:bookmarkEnd w:id="373"/>
      <w:bookmarkStart w:id="374" w:name="_Toc184310318"/>
      <w:bookmarkEnd w:id="374"/>
      <w:bookmarkStart w:id="375" w:name="_Toc184313250"/>
      <w:bookmarkEnd w:id="375"/>
      <w:bookmarkStart w:id="376" w:name="_Toc184313281"/>
      <w:bookmarkEnd w:id="376"/>
      <w:bookmarkStart w:id="377" w:name="_Toc184313245"/>
      <w:bookmarkEnd w:id="377"/>
      <w:bookmarkStart w:id="378" w:name="_Toc184312107"/>
      <w:bookmarkEnd w:id="378"/>
      <w:bookmarkStart w:id="379" w:name="_Toc184314478"/>
      <w:bookmarkEnd w:id="379"/>
      <w:bookmarkStart w:id="380" w:name="_Toc184312130"/>
      <w:bookmarkEnd w:id="380"/>
      <w:bookmarkStart w:id="381" w:name="_Toc184312135"/>
      <w:bookmarkEnd w:id="381"/>
      <w:bookmarkStart w:id="382" w:name="_Toc184312089"/>
      <w:bookmarkEnd w:id="382"/>
      <w:bookmarkStart w:id="383" w:name="_Toc184308095"/>
      <w:bookmarkEnd w:id="383"/>
      <w:bookmarkStart w:id="384" w:name="_Toc184314446"/>
      <w:bookmarkEnd w:id="384"/>
      <w:bookmarkStart w:id="385" w:name="_Toc184313296"/>
      <w:bookmarkEnd w:id="385"/>
      <w:bookmarkStart w:id="386" w:name="_Toc184308069"/>
      <w:bookmarkEnd w:id="386"/>
      <w:bookmarkStart w:id="387" w:name="_Toc184308047"/>
      <w:bookmarkEnd w:id="387"/>
      <w:bookmarkStart w:id="388" w:name="_Toc184314421"/>
      <w:bookmarkEnd w:id="388"/>
      <w:bookmarkStart w:id="389" w:name="_Toc184312126"/>
      <w:bookmarkEnd w:id="389"/>
      <w:bookmarkStart w:id="390" w:name="_Toc184313262"/>
      <w:bookmarkEnd w:id="390"/>
      <w:r>
        <w:rPr>
          <w:rFonts w:hint="eastAsia" w:ascii="仿宋" w:hAnsi="仿宋" w:eastAsia="仿宋" w:cs="仿宋"/>
          <w:b/>
          <w:bCs/>
          <w:sz w:val="36"/>
          <w:szCs w:val="36"/>
        </w:rPr>
        <w:t>评标办法</w:t>
      </w:r>
    </w:p>
    <w:p>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评标办法前附表</w:t>
      </w:r>
    </w:p>
    <w:tbl>
      <w:tblPr>
        <w:tblStyle w:val="63"/>
        <w:tblpPr w:leftFromText="180" w:rightFromText="180" w:vertAnchor="text" w:horzAnchor="page" w:tblpXSpec="center" w:tblpY="126"/>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0"/>
        <w:gridCol w:w="5014"/>
        <w:gridCol w:w="64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71" w:type="pct"/>
            <w:vAlign w:val="center"/>
          </w:tcPr>
          <w:p>
            <w:pPr>
              <w:spacing w:line="360" w:lineRule="auto"/>
              <w:jc w:val="center"/>
              <w:outlineLvl w:val="0"/>
              <w:rPr>
                <w:rFonts w:ascii="仿宋_GB2312" w:hAnsi="仿宋_GB2312" w:eastAsia="仿宋_GB2312" w:cs="仿宋_GB2312"/>
                <w:bCs/>
                <w:sz w:val="24"/>
              </w:rPr>
            </w:pPr>
            <w:r>
              <w:rPr>
                <w:rFonts w:hint="eastAsia" w:ascii="仿宋_GB2312" w:hAnsi="仿宋_GB2312" w:eastAsia="仿宋_GB2312" w:cs="仿宋_GB2312"/>
                <w:bCs/>
                <w:sz w:val="24"/>
              </w:rPr>
              <w:t>序号</w:t>
            </w:r>
          </w:p>
        </w:tc>
        <w:tc>
          <w:tcPr>
            <w:tcW w:w="768" w:type="pct"/>
            <w:vAlign w:val="center"/>
          </w:tcPr>
          <w:p>
            <w:pPr>
              <w:spacing w:line="360" w:lineRule="auto"/>
              <w:jc w:val="center"/>
              <w:outlineLvl w:val="0"/>
              <w:rPr>
                <w:rFonts w:ascii="仿宋_GB2312" w:hAnsi="仿宋_GB2312" w:eastAsia="仿宋_GB2312" w:cs="仿宋_GB2312"/>
                <w:bCs/>
                <w:sz w:val="24"/>
              </w:rPr>
            </w:pPr>
            <w:r>
              <w:rPr>
                <w:rFonts w:hint="eastAsia" w:ascii="仿宋_GB2312" w:hAnsi="仿宋_GB2312" w:eastAsia="仿宋_GB2312" w:cs="仿宋_GB2312"/>
                <w:bCs/>
                <w:sz w:val="24"/>
              </w:rPr>
              <w:t>评审内容</w:t>
            </w:r>
          </w:p>
        </w:tc>
        <w:tc>
          <w:tcPr>
            <w:tcW w:w="2711" w:type="pct"/>
            <w:vAlign w:val="center"/>
          </w:tcPr>
          <w:p>
            <w:pPr>
              <w:spacing w:line="360" w:lineRule="auto"/>
              <w:ind w:firstLine="1560" w:firstLineChars="650"/>
              <w:outlineLvl w:val="0"/>
              <w:rPr>
                <w:rFonts w:ascii="仿宋_GB2312" w:hAnsi="仿宋_GB2312" w:eastAsia="仿宋_GB2312" w:cs="仿宋_GB2312"/>
                <w:bCs/>
                <w:sz w:val="24"/>
              </w:rPr>
            </w:pPr>
            <w:r>
              <w:rPr>
                <w:rFonts w:hint="eastAsia" w:ascii="仿宋_GB2312" w:hAnsi="仿宋_GB2312" w:eastAsia="仿宋_GB2312" w:cs="仿宋_GB2312"/>
                <w:bCs/>
                <w:sz w:val="24"/>
              </w:rPr>
              <w:t>评标标准</w:t>
            </w:r>
          </w:p>
        </w:tc>
        <w:tc>
          <w:tcPr>
            <w:tcW w:w="346" w:type="pct"/>
            <w:vAlign w:val="center"/>
          </w:tcPr>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权重</w:t>
            </w:r>
          </w:p>
        </w:tc>
        <w:tc>
          <w:tcPr>
            <w:tcW w:w="802" w:type="pct"/>
          </w:tcPr>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71" w:type="pct"/>
            <w:vMerge w:val="restart"/>
            <w:vAlign w:val="center"/>
          </w:tcPr>
          <w:p>
            <w:pPr>
              <w:jc w:val="center"/>
              <w:outlineLvl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768" w:type="pct"/>
            <w:vMerge w:val="restart"/>
            <w:vAlign w:val="center"/>
          </w:tcPr>
          <w:p>
            <w:pPr>
              <w:jc w:val="left"/>
              <w:outlineLvl w:val="0"/>
              <w:rPr>
                <w:rFonts w:ascii="仿宋_GB2312" w:hAnsi="仿宋_GB2312" w:eastAsia="仿宋_GB2312" w:cs="仿宋_GB2312"/>
                <w:sz w:val="24"/>
              </w:rPr>
            </w:pPr>
            <w:r>
              <w:rPr>
                <w:rFonts w:hint="eastAsia" w:ascii="仿宋_GB2312" w:hAnsi="仿宋_GB2312" w:eastAsia="仿宋_GB2312" w:cs="仿宋_GB2312"/>
                <w:sz w:val="24"/>
              </w:rPr>
              <w:t>企业综合实力</w:t>
            </w:r>
          </w:p>
        </w:tc>
        <w:tc>
          <w:tcPr>
            <w:tcW w:w="2711" w:type="pct"/>
          </w:tcPr>
          <w:p>
            <w:pPr>
              <w:jc w:val="left"/>
              <w:outlineLvl w:val="0"/>
              <w:rPr>
                <w:rFonts w:ascii="仿宋_GB2312" w:hAnsi="仿宋_GB2312" w:eastAsia="仿宋_GB2312" w:cs="仿宋_GB2312"/>
                <w:sz w:val="24"/>
              </w:rPr>
            </w:pPr>
            <w:r>
              <w:rPr>
                <w:rFonts w:hint="eastAsia" w:ascii="仿宋_GB2312" w:hAnsi="仿宋_GB2312" w:eastAsia="仿宋_GB2312" w:cs="仿宋_GB2312"/>
                <w:sz w:val="24"/>
              </w:rPr>
              <w:t>具有电子通信广电行业工程设计证书及建筑智能化系统专项设计证书的得1分</w:t>
            </w:r>
          </w:p>
        </w:tc>
        <w:tc>
          <w:tcPr>
            <w:tcW w:w="346" w:type="pct"/>
            <w:vAlign w:val="center"/>
          </w:tcPr>
          <w:p>
            <w:pPr>
              <w:pStyle w:val="92"/>
              <w:spacing w:before="0"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71" w:type="pct"/>
            <w:vMerge w:val="continue"/>
            <w:vAlign w:val="center"/>
          </w:tcPr>
          <w:p>
            <w:pPr>
              <w:jc w:val="center"/>
              <w:outlineLvl w:val="0"/>
              <w:rPr>
                <w:rFonts w:hint="eastAsia" w:ascii="仿宋_GB2312" w:hAnsi="仿宋_GB2312" w:eastAsia="仿宋_GB2312" w:cs="仿宋_GB2312"/>
                <w:sz w:val="24"/>
              </w:rPr>
            </w:pPr>
          </w:p>
        </w:tc>
        <w:tc>
          <w:tcPr>
            <w:tcW w:w="768" w:type="pct"/>
            <w:vMerge w:val="continue"/>
            <w:vAlign w:val="center"/>
          </w:tcPr>
          <w:p>
            <w:pPr>
              <w:jc w:val="left"/>
              <w:outlineLvl w:val="0"/>
              <w:rPr>
                <w:rFonts w:hint="eastAsia" w:ascii="仿宋_GB2312" w:hAnsi="仿宋_GB2312" w:eastAsia="仿宋_GB2312" w:cs="仿宋_GB2312"/>
                <w:sz w:val="24"/>
              </w:rPr>
            </w:pPr>
          </w:p>
        </w:tc>
        <w:tc>
          <w:tcPr>
            <w:tcW w:w="2711" w:type="pct"/>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具有电子与智能化工程专业承包资质壹级的得1分，贰级得0.5分；</w:t>
            </w:r>
          </w:p>
        </w:tc>
        <w:tc>
          <w:tcPr>
            <w:tcW w:w="346" w:type="pct"/>
            <w:vAlign w:val="center"/>
          </w:tcPr>
          <w:p>
            <w:pPr>
              <w:pStyle w:val="92"/>
              <w:spacing w:before="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71" w:type="pct"/>
            <w:vMerge w:val="continue"/>
            <w:vAlign w:val="center"/>
          </w:tcPr>
          <w:p>
            <w:pPr>
              <w:jc w:val="center"/>
              <w:outlineLvl w:val="0"/>
              <w:rPr>
                <w:rFonts w:hint="eastAsia" w:ascii="仿宋_GB2312" w:hAnsi="仿宋_GB2312" w:eastAsia="仿宋_GB2312" w:cs="仿宋_GB2312"/>
                <w:sz w:val="24"/>
              </w:rPr>
            </w:pPr>
          </w:p>
        </w:tc>
        <w:tc>
          <w:tcPr>
            <w:tcW w:w="768" w:type="pct"/>
            <w:vMerge w:val="continue"/>
            <w:vAlign w:val="center"/>
          </w:tcPr>
          <w:p>
            <w:pPr>
              <w:jc w:val="left"/>
              <w:outlineLvl w:val="0"/>
              <w:rPr>
                <w:rFonts w:hint="eastAsia" w:ascii="仿宋_GB2312" w:hAnsi="仿宋_GB2312" w:eastAsia="仿宋_GB2312" w:cs="仿宋_GB2312"/>
                <w:sz w:val="24"/>
              </w:rPr>
            </w:pPr>
          </w:p>
        </w:tc>
        <w:tc>
          <w:tcPr>
            <w:tcW w:w="2711" w:type="pct"/>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具有机电工程施工总承包资质壹级的得1分，贰级得0.5分；</w:t>
            </w:r>
          </w:p>
        </w:tc>
        <w:tc>
          <w:tcPr>
            <w:tcW w:w="346" w:type="pct"/>
            <w:vAlign w:val="center"/>
          </w:tcPr>
          <w:p>
            <w:pPr>
              <w:pStyle w:val="92"/>
              <w:spacing w:before="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71" w:type="pct"/>
            <w:vMerge w:val="continue"/>
            <w:vAlign w:val="center"/>
          </w:tcPr>
          <w:p>
            <w:pPr>
              <w:jc w:val="center"/>
              <w:outlineLvl w:val="0"/>
              <w:rPr>
                <w:rFonts w:hint="eastAsia" w:ascii="仿宋_GB2312" w:hAnsi="仿宋_GB2312" w:eastAsia="仿宋_GB2312" w:cs="仿宋_GB2312"/>
                <w:sz w:val="24"/>
              </w:rPr>
            </w:pPr>
          </w:p>
        </w:tc>
        <w:tc>
          <w:tcPr>
            <w:tcW w:w="768" w:type="pct"/>
            <w:vMerge w:val="continue"/>
            <w:vAlign w:val="center"/>
          </w:tcPr>
          <w:p>
            <w:pPr>
              <w:jc w:val="left"/>
              <w:outlineLvl w:val="0"/>
              <w:rPr>
                <w:rFonts w:hint="eastAsia" w:ascii="仿宋_GB2312" w:hAnsi="仿宋_GB2312" w:eastAsia="仿宋_GB2312" w:cs="仿宋_GB2312"/>
                <w:sz w:val="24"/>
              </w:rPr>
            </w:pPr>
          </w:p>
        </w:tc>
        <w:tc>
          <w:tcPr>
            <w:tcW w:w="2711" w:type="pct"/>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具有通信工程施工总承包资质壹级的得1分，贰级得0.5分；</w:t>
            </w:r>
          </w:p>
        </w:tc>
        <w:tc>
          <w:tcPr>
            <w:tcW w:w="346" w:type="pct"/>
            <w:vAlign w:val="center"/>
          </w:tcPr>
          <w:p>
            <w:pPr>
              <w:pStyle w:val="92"/>
              <w:spacing w:before="0"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71" w:type="pct"/>
            <w:vMerge w:val="continue"/>
            <w:vAlign w:val="center"/>
          </w:tcPr>
          <w:p>
            <w:pPr>
              <w:jc w:val="center"/>
              <w:outlineLvl w:val="0"/>
              <w:rPr>
                <w:rFonts w:ascii="仿宋_GB2312" w:hAnsi="仿宋_GB2312" w:eastAsia="仿宋_GB2312" w:cs="仿宋_GB2312"/>
                <w:sz w:val="24"/>
              </w:rPr>
            </w:pPr>
          </w:p>
        </w:tc>
        <w:tc>
          <w:tcPr>
            <w:tcW w:w="768" w:type="pct"/>
            <w:vMerge w:val="continue"/>
            <w:vAlign w:val="center"/>
          </w:tcPr>
          <w:p>
            <w:pPr>
              <w:jc w:val="left"/>
              <w:outlineLvl w:val="0"/>
              <w:rPr>
                <w:rFonts w:ascii="仿宋_GB2312" w:hAnsi="仿宋_GB2312" w:eastAsia="仿宋_GB2312" w:cs="仿宋_GB2312"/>
                <w:sz w:val="24"/>
              </w:rPr>
            </w:pPr>
          </w:p>
        </w:tc>
        <w:tc>
          <w:tcPr>
            <w:tcW w:w="2711" w:type="pct"/>
            <w:vAlign w:val="center"/>
          </w:tcPr>
          <w:p>
            <w:pPr>
              <w:jc w:val="both"/>
              <w:outlineLvl w:val="0"/>
              <w:rPr>
                <w:rFonts w:ascii="仿宋_GB2312" w:hAnsi="仿宋_GB2312" w:eastAsia="仿宋_GB2312" w:cs="仿宋_GB2312"/>
                <w:sz w:val="24"/>
              </w:rPr>
            </w:pPr>
            <w:r>
              <w:rPr>
                <w:rFonts w:hint="eastAsia" w:ascii="仿宋_GB2312" w:hAnsi="仿宋_GB2312" w:eastAsia="仿宋_GB2312" w:cs="仿宋_GB2312"/>
                <w:sz w:val="24"/>
              </w:rPr>
              <w:t>具有电力工程施工总承包证书的得1分；</w:t>
            </w:r>
          </w:p>
        </w:tc>
        <w:tc>
          <w:tcPr>
            <w:tcW w:w="346" w:type="pct"/>
            <w:vAlign w:val="center"/>
          </w:tcPr>
          <w:p>
            <w:pPr>
              <w:pStyle w:val="92"/>
              <w:spacing w:before="0"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1" w:type="pct"/>
            <w:vMerge w:val="continue"/>
            <w:vAlign w:val="center"/>
          </w:tcPr>
          <w:p>
            <w:pPr>
              <w:jc w:val="center"/>
              <w:outlineLvl w:val="0"/>
              <w:rPr>
                <w:rFonts w:ascii="仿宋_GB2312" w:hAnsi="仿宋_GB2312" w:eastAsia="仿宋_GB2312" w:cs="仿宋_GB2312"/>
                <w:sz w:val="24"/>
              </w:rPr>
            </w:pPr>
          </w:p>
        </w:tc>
        <w:tc>
          <w:tcPr>
            <w:tcW w:w="768" w:type="pct"/>
            <w:vMerge w:val="continue"/>
            <w:vAlign w:val="center"/>
          </w:tcPr>
          <w:p>
            <w:pPr>
              <w:jc w:val="left"/>
              <w:outlineLvl w:val="0"/>
              <w:rPr>
                <w:rFonts w:ascii="仿宋_GB2312" w:hAnsi="仿宋_GB2312" w:eastAsia="仿宋_GB2312" w:cs="仿宋_GB2312"/>
                <w:sz w:val="24"/>
              </w:rPr>
            </w:pPr>
          </w:p>
        </w:tc>
        <w:tc>
          <w:tcPr>
            <w:tcW w:w="2711" w:type="pct"/>
            <w:vAlign w:val="center"/>
          </w:tcPr>
          <w:p>
            <w:pPr>
              <w:jc w:val="both"/>
              <w:outlineLvl w:val="0"/>
              <w:rPr>
                <w:rFonts w:ascii="仿宋_GB2312" w:hAnsi="仿宋_GB2312" w:eastAsia="仿宋_GB2312" w:cs="仿宋_GB2312"/>
                <w:sz w:val="24"/>
              </w:rPr>
            </w:pPr>
            <w:r>
              <w:rPr>
                <w:rFonts w:hint="eastAsia" w:ascii="仿宋_GB2312" w:hAnsi="仿宋_GB2312" w:eastAsia="仿宋_GB2312" w:cs="仿宋_GB2312"/>
                <w:sz w:val="24"/>
              </w:rPr>
              <w:t>具有音视频集成工程企业能力等级资质壹级的得1分，贰级得0.5分；</w:t>
            </w:r>
          </w:p>
        </w:tc>
        <w:tc>
          <w:tcPr>
            <w:tcW w:w="346" w:type="pct"/>
            <w:vAlign w:val="center"/>
          </w:tcPr>
          <w:p>
            <w:pPr>
              <w:pStyle w:val="92"/>
              <w:spacing w:before="0"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71" w:type="pct"/>
            <w:vMerge w:val="continue"/>
            <w:vAlign w:val="center"/>
          </w:tcPr>
          <w:p>
            <w:pPr>
              <w:jc w:val="center"/>
              <w:outlineLvl w:val="0"/>
              <w:rPr>
                <w:rFonts w:ascii="仿宋_GB2312" w:hAnsi="仿宋_GB2312" w:eastAsia="仿宋_GB2312" w:cs="仿宋_GB2312"/>
                <w:sz w:val="24"/>
              </w:rPr>
            </w:pPr>
          </w:p>
        </w:tc>
        <w:tc>
          <w:tcPr>
            <w:tcW w:w="768" w:type="pct"/>
            <w:vMerge w:val="continue"/>
            <w:vAlign w:val="center"/>
          </w:tcPr>
          <w:p>
            <w:pPr>
              <w:jc w:val="left"/>
              <w:outlineLvl w:val="0"/>
              <w:rPr>
                <w:rFonts w:ascii="仿宋_GB2312" w:hAnsi="仿宋_GB2312" w:eastAsia="仿宋_GB2312" w:cs="仿宋_GB2312"/>
                <w:sz w:val="24"/>
              </w:rPr>
            </w:pPr>
          </w:p>
        </w:tc>
        <w:tc>
          <w:tcPr>
            <w:tcW w:w="2711" w:type="pct"/>
            <w:vAlign w:val="center"/>
          </w:tcPr>
          <w:p>
            <w:pPr>
              <w:jc w:val="both"/>
              <w:outlineLvl w:val="0"/>
              <w:rPr>
                <w:rFonts w:ascii="仿宋_GB2312" w:hAnsi="仿宋_GB2312" w:eastAsia="仿宋_GB2312" w:cs="仿宋_GB2312"/>
                <w:sz w:val="24"/>
              </w:rPr>
            </w:pPr>
            <w:r>
              <w:rPr>
                <w:rFonts w:hint="eastAsia" w:ascii="仿宋_GB2312" w:hAnsi="仿宋_GB2312" w:eastAsia="仿宋_GB2312" w:cs="仿宋_GB2312"/>
                <w:sz w:val="24"/>
              </w:rPr>
              <w:t>具有涉密信息系统集成资质的得1分；</w:t>
            </w:r>
          </w:p>
        </w:tc>
        <w:tc>
          <w:tcPr>
            <w:tcW w:w="346" w:type="pct"/>
            <w:vAlign w:val="center"/>
          </w:tcPr>
          <w:p>
            <w:pPr>
              <w:pStyle w:val="92"/>
              <w:spacing w:before="0"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Merge w:val="continue"/>
            <w:vAlign w:val="center"/>
          </w:tcPr>
          <w:p>
            <w:pPr>
              <w:jc w:val="center"/>
              <w:outlineLvl w:val="0"/>
              <w:rPr>
                <w:rFonts w:ascii="仿宋_GB2312" w:hAnsi="仿宋_GB2312" w:eastAsia="仿宋_GB2312" w:cs="仿宋_GB2312"/>
                <w:sz w:val="24"/>
              </w:rPr>
            </w:pPr>
          </w:p>
        </w:tc>
        <w:tc>
          <w:tcPr>
            <w:tcW w:w="768" w:type="pct"/>
            <w:vMerge w:val="continue"/>
            <w:vAlign w:val="center"/>
          </w:tcPr>
          <w:p>
            <w:pPr>
              <w:jc w:val="left"/>
              <w:outlineLvl w:val="0"/>
              <w:rPr>
                <w:rFonts w:ascii="仿宋_GB2312" w:hAnsi="仿宋_GB2312" w:eastAsia="仿宋_GB2312" w:cs="仿宋_GB2312"/>
                <w:sz w:val="24"/>
              </w:rPr>
            </w:pPr>
          </w:p>
        </w:tc>
        <w:tc>
          <w:tcPr>
            <w:tcW w:w="2711" w:type="pct"/>
          </w:tcPr>
          <w:p>
            <w:pPr>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投标人同时具有质量体系认证、环境管理体系认证、职业健康安全管理体系认证、信息技术服务管理体系认证、信息安全管理体系认证且在有效期内得</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分。</w:t>
            </w:r>
          </w:p>
        </w:tc>
        <w:tc>
          <w:tcPr>
            <w:tcW w:w="346" w:type="pct"/>
            <w:vAlign w:val="center"/>
          </w:tcPr>
          <w:p>
            <w:pPr>
              <w:pStyle w:val="92"/>
              <w:spacing w:before="0" w:line="240" w:lineRule="auto"/>
              <w:ind w:firstLine="0" w:firstLineChars="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71" w:type="pct"/>
            <w:vMerge w:val="restart"/>
            <w:vAlign w:val="center"/>
          </w:tcPr>
          <w:p>
            <w:pPr>
              <w:jc w:val="center"/>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768" w:type="pct"/>
            <w:vMerge w:val="restart"/>
            <w:vAlign w:val="center"/>
          </w:tcPr>
          <w:p>
            <w:pPr>
              <w:jc w:val="left"/>
              <w:outlineLvl w:val="0"/>
              <w:rPr>
                <w:rFonts w:ascii="仿宋_GB2312" w:hAnsi="仿宋_GB2312" w:eastAsia="仿宋_GB2312" w:cs="仿宋_GB2312"/>
                <w:sz w:val="24"/>
              </w:rPr>
            </w:pPr>
            <w:r>
              <w:rPr>
                <w:rFonts w:hint="eastAsia" w:ascii="仿宋_GB2312" w:hAnsi="仿宋_GB2312" w:eastAsia="仿宋_GB2312" w:cs="仿宋_GB2312"/>
                <w:sz w:val="24"/>
                <w:szCs w:val="32"/>
              </w:rPr>
              <w:t>项目负责人及技术力量安排（投标文件中提供相应证书复印件及人员社保证明，未按要求提供证明材料的不得分）</w:t>
            </w:r>
          </w:p>
        </w:tc>
        <w:tc>
          <w:tcPr>
            <w:tcW w:w="2711" w:type="pct"/>
            <w:vAlign w:val="top"/>
          </w:tcPr>
          <w:p>
            <w:pPr>
              <w:jc w:val="left"/>
              <w:outlineLvl w:val="0"/>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投标人拟派本项目负责人同时具有壹级建造师（机电工程及通信与广电双专业）、高级工程师资质认证得1分；</w:t>
            </w:r>
          </w:p>
        </w:tc>
        <w:tc>
          <w:tcPr>
            <w:tcW w:w="346" w:type="pct"/>
            <w:vAlign w:val="center"/>
          </w:tcPr>
          <w:p>
            <w:pPr>
              <w:pStyle w:val="92"/>
              <w:spacing w:before="0"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Cs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71" w:type="pct"/>
            <w:vMerge w:val="continue"/>
            <w:vAlign w:val="center"/>
          </w:tcPr>
          <w:p>
            <w:pPr>
              <w:jc w:val="center"/>
              <w:outlineLvl w:val="0"/>
              <w:rPr>
                <w:rFonts w:ascii="仿宋_GB2312" w:hAnsi="仿宋_GB2312" w:eastAsia="仿宋_GB2312" w:cs="仿宋_GB2312"/>
                <w:sz w:val="24"/>
              </w:rPr>
            </w:pPr>
          </w:p>
        </w:tc>
        <w:tc>
          <w:tcPr>
            <w:tcW w:w="768" w:type="pct"/>
            <w:vMerge w:val="continue"/>
            <w:vAlign w:val="center"/>
          </w:tcPr>
          <w:p>
            <w:pPr>
              <w:jc w:val="left"/>
              <w:outlineLvl w:val="0"/>
              <w:rPr>
                <w:rFonts w:ascii="仿宋_GB2312" w:hAnsi="仿宋_GB2312" w:eastAsia="仿宋_GB2312" w:cs="仿宋_GB2312"/>
                <w:sz w:val="24"/>
              </w:rPr>
            </w:pPr>
          </w:p>
        </w:tc>
        <w:tc>
          <w:tcPr>
            <w:tcW w:w="2711" w:type="pct"/>
            <w:vAlign w:val="top"/>
          </w:tcPr>
          <w:p>
            <w:pPr>
              <w:jc w:val="left"/>
              <w:outlineLvl w:val="0"/>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投标人拟派本项目技术负责人</w:t>
            </w:r>
            <w:r>
              <w:rPr>
                <w:rFonts w:hint="eastAsia" w:ascii="仿宋_GB2312" w:hAnsi="仿宋_GB2312" w:eastAsia="仿宋_GB2312" w:cs="仿宋_GB2312"/>
                <w:sz w:val="24"/>
              </w:rPr>
              <w:t>同时</w:t>
            </w:r>
            <w:r>
              <w:rPr>
                <w:rFonts w:ascii="仿宋_GB2312" w:hAnsi="仿宋_GB2312" w:eastAsia="仿宋_GB2312" w:cs="仿宋_GB2312"/>
                <w:sz w:val="24"/>
              </w:rPr>
              <w:t>具备壹级建造师（机电工程专业）资格证书以及高级职称</w:t>
            </w:r>
            <w:r>
              <w:rPr>
                <w:rFonts w:hint="eastAsia" w:ascii="仿宋_GB2312" w:hAnsi="仿宋_GB2312" w:eastAsia="仿宋_GB2312" w:cs="仿宋_GB2312"/>
                <w:sz w:val="24"/>
              </w:rPr>
              <w:t>（机电工程专业）</w:t>
            </w:r>
            <w:r>
              <w:rPr>
                <w:rFonts w:ascii="仿宋_GB2312" w:hAnsi="仿宋_GB2312" w:eastAsia="仿宋_GB2312" w:cs="仿宋_GB2312"/>
                <w:sz w:val="24"/>
              </w:rPr>
              <w:t>证书的得1分；</w:t>
            </w:r>
          </w:p>
        </w:tc>
        <w:tc>
          <w:tcPr>
            <w:tcW w:w="346" w:type="pct"/>
            <w:vAlign w:val="center"/>
          </w:tcPr>
          <w:p>
            <w:pPr>
              <w:jc w:val="center"/>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371" w:type="pct"/>
            <w:vMerge w:val="continue"/>
            <w:vAlign w:val="center"/>
          </w:tcPr>
          <w:p>
            <w:pPr>
              <w:jc w:val="center"/>
              <w:outlineLvl w:val="0"/>
              <w:rPr>
                <w:rFonts w:ascii="仿宋_GB2312" w:hAnsi="仿宋_GB2312" w:eastAsia="仿宋_GB2312" w:cs="仿宋_GB2312"/>
                <w:sz w:val="24"/>
              </w:rPr>
            </w:pPr>
          </w:p>
        </w:tc>
        <w:tc>
          <w:tcPr>
            <w:tcW w:w="768" w:type="pct"/>
            <w:vMerge w:val="continue"/>
            <w:vAlign w:val="center"/>
          </w:tcPr>
          <w:p>
            <w:pPr>
              <w:jc w:val="left"/>
              <w:outlineLvl w:val="0"/>
              <w:rPr>
                <w:rFonts w:ascii="仿宋_GB2312" w:hAnsi="仿宋_GB2312" w:eastAsia="仿宋_GB2312" w:cs="仿宋_GB2312"/>
                <w:sz w:val="24"/>
              </w:rPr>
            </w:pPr>
          </w:p>
        </w:tc>
        <w:tc>
          <w:tcPr>
            <w:tcW w:w="2711" w:type="pct"/>
            <w:vAlign w:val="top"/>
          </w:tcPr>
          <w:p>
            <w:pPr>
              <w:jc w:val="left"/>
              <w:outlineLvl w:val="0"/>
              <w:rPr>
                <w:rFonts w:ascii="仿宋_GB2312" w:hAnsi="仿宋_GB2312" w:eastAsia="仿宋_GB2312" w:cs="仿宋_GB2312"/>
                <w:sz w:val="24"/>
              </w:rPr>
            </w:pPr>
            <w:r>
              <w:rPr>
                <w:rFonts w:ascii="仿宋_GB2312" w:hAnsi="仿宋_GB2312" w:eastAsia="仿宋_GB2312" w:cs="仿宋_GB2312"/>
                <w:sz w:val="24"/>
              </w:rPr>
              <w:t>项目团队</w:t>
            </w:r>
            <w:r>
              <w:rPr>
                <w:rFonts w:hint="eastAsia" w:ascii="仿宋_GB2312" w:hAnsi="仿宋_GB2312" w:eastAsia="仿宋_GB2312" w:cs="仿宋_GB2312"/>
                <w:sz w:val="24"/>
              </w:rPr>
              <w:t>配置合理；</w:t>
            </w:r>
          </w:p>
          <w:p>
            <w:pPr>
              <w:jc w:val="left"/>
              <w:outlineLvl w:val="0"/>
              <w:rPr>
                <w:rFonts w:hint="eastAsia" w:ascii="仿宋_GB2312" w:hAnsi="仿宋_GB2312" w:eastAsia="仿宋_GB2312" w:cs="仿宋_GB2312"/>
                <w:sz w:val="24"/>
              </w:rPr>
            </w:pPr>
            <w:r>
              <w:rPr>
                <w:rFonts w:ascii="仿宋_GB2312" w:hAnsi="仿宋_GB2312" w:eastAsia="仿宋_GB2312" w:cs="仿宋_GB2312"/>
                <w:sz w:val="24"/>
              </w:rPr>
              <w:t>有10人以上具有中级职称人员的得</w:t>
            </w:r>
            <w:r>
              <w:rPr>
                <w:rFonts w:hint="eastAsia" w:ascii="仿宋_GB2312" w:hAnsi="仿宋_GB2312" w:eastAsia="仿宋_GB2312" w:cs="仿宋_GB2312"/>
                <w:sz w:val="24"/>
                <w:lang w:val="en-US" w:eastAsia="zh-CN"/>
              </w:rPr>
              <w:t>1</w:t>
            </w:r>
            <w:r>
              <w:rPr>
                <w:rFonts w:ascii="仿宋_GB2312" w:hAnsi="仿宋_GB2312" w:eastAsia="仿宋_GB2312" w:cs="仿宋_GB2312"/>
                <w:sz w:val="24"/>
              </w:rPr>
              <w:t>分</w:t>
            </w:r>
            <w:r>
              <w:rPr>
                <w:rFonts w:hint="eastAsia" w:ascii="仿宋_GB2312" w:hAnsi="仿宋_GB2312" w:eastAsia="仿宋_GB2312" w:cs="仿宋_GB2312"/>
                <w:sz w:val="24"/>
              </w:rPr>
              <w:t>；</w:t>
            </w:r>
          </w:p>
          <w:p>
            <w:pPr>
              <w:jc w:val="left"/>
              <w:outlineLvl w:val="0"/>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有10名及以上人员具备电工证及有10名及以上人员具备登高证的得1分。</w:t>
            </w:r>
          </w:p>
        </w:tc>
        <w:tc>
          <w:tcPr>
            <w:tcW w:w="346" w:type="pct"/>
            <w:vAlign w:val="center"/>
          </w:tcPr>
          <w:p>
            <w:pPr>
              <w:jc w:val="center"/>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Align w:val="center"/>
          </w:tcPr>
          <w:p>
            <w:pPr>
              <w:jc w:val="center"/>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768" w:type="pct"/>
            <w:vAlign w:val="center"/>
          </w:tcPr>
          <w:p>
            <w:pPr>
              <w:jc w:val="left"/>
              <w:outlineLvl w:val="0"/>
              <w:rPr>
                <w:rFonts w:ascii="仿宋_GB2312" w:hAnsi="仿宋_GB2312" w:eastAsia="仿宋_GB2312" w:cs="仿宋_GB2312"/>
                <w:sz w:val="24"/>
              </w:rPr>
            </w:pPr>
            <w:r>
              <w:rPr>
                <w:rFonts w:hint="eastAsia" w:ascii="仿宋_GB2312" w:hAnsi="仿宋_GB2312" w:eastAsia="仿宋_GB2312" w:cs="仿宋_GB2312"/>
                <w:kern w:val="2"/>
                <w:sz w:val="24"/>
                <w:szCs w:val="24"/>
                <w:highlight w:val="none"/>
                <w:lang w:val="en-US" w:eastAsia="zh-CN" w:bidi="ar-SA"/>
              </w:rPr>
              <w:t>技术方案</w:t>
            </w:r>
          </w:p>
        </w:tc>
        <w:tc>
          <w:tcPr>
            <w:tcW w:w="2711" w:type="pct"/>
            <w:vAlign w:val="top"/>
          </w:tcPr>
          <w:p>
            <w:pPr>
              <w:jc w:val="left"/>
              <w:outlineLvl w:val="0"/>
              <w:rPr>
                <w:rFonts w:hint="eastAsia" w:ascii="仿宋_GB2312" w:hAnsi="仿宋_GB2312" w:eastAsia="仿宋_GB2312" w:cs="仿宋_GB2312"/>
                <w:sz w:val="24"/>
                <w:lang w:eastAsia="zh-CN"/>
              </w:rPr>
            </w:pPr>
            <w:r>
              <w:rPr>
                <w:rFonts w:hint="eastAsia" w:ascii="仿宋_GB2312" w:hAnsi="仿宋_GB2312" w:eastAsia="仿宋_GB2312" w:cs="仿宋_GB2312"/>
                <w:sz w:val="24"/>
              </w:rPr>
              <w:t>根据投标人技术方案总体设计，详细阐述系统的体系架构、功能模块、实现思路和关键技术等描述综合评定，技术方案详细完整的得5分，技术方案较详细完整的得3分，技术方案内容一般的得1分，不提供技术方案不得分</w:t>
            </w:r>
            <w:r>
              <w:rPr>
                <w:rFonts w:hint="eastAsia" w:ascii="仿宋_GB2312" w:hAnsi="仿宋_GB2312" w:eastAsia="仿宋_GB2312" w:cs="仿宋_GB2312"/>
                <w:sz w:val="24"/>
                <w:lang w:eastAsia="zh-CN"/>
              </w:rPr>
              <w:t>；</w:t>
            </w:r>
          </w:p>
        </w:tc>
        <w:tc>
          <w:tcPr>
            <w:tcW w:w="346" w:type="pct"/>
            <w:vAlign w:val="center"/>
          </w:tcPr>
          <w:p>
            <w:pPr>
              <w:jc w:val="center"/>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71"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768" w:type="pct"/>
            <w:vAlign w:val="center"/>
          </w:tcPr>
          <w:p>
            <w:pPr>
              <w:jc w:val="left"/>
              <w:outlineLvl w:val="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点位深化设计及与现场匹配程度</w:t>
            </w:r>
          </w:p>
        </w:tc>
        <w:tc>
          <w:tcPr>
            <w:tcW w:w="2711" w:type="pct"/>
            <w:vAlign w:val="top"/>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szCs w:val="24"/>
                <w:highlight w:val="none"/>
                <w:lang w:val="en-US" w:eastAsia="zh-CN"/>
              </w:rPr>
              <w:t>通过投标人现场勘查后出具的前端点位深化设计的详细程度及与现场点位匹配程度进行打分；深化设计详细合理、充分满足采购需求的与现场点位完全匹配的得5分，深化设计较为详细合理、基本满足采购需求的与现场点位基本匹配的得3分，深化设计不详细的，无法满足采购需求的与现场点位不匹配的得0分，不提供不得分；</w:t>
            </w:r>
          </w:p>
        </w:tc>
        <w:tc>
          <w:tcPr>
            <w:tcW w:w="346"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Merge w:val="restar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768" w:type="pct"/>
            <w:vMerge w:val="restart"/>
            <w:vAlign w:val="center"/>
          </w:tcPr>
          <w:p>
            <w:pPr>
              <w:jc w:val="left"/>
              <w:outlineLvl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投标人对于余杭区公安分局安防建设情况的描述，评标委员会根据投标人对建设情况的熟悉程度进行打分。</w:t>
            </w:r>
          </w:p>
        </w:tc>
        <w:tc>
          <w:tcPr>
            <w:tcW w:w="2711" w:type="pct"/>
            <w:vAlign w:val="top"/>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1、详细阐述杭州市公安局余杭区分局治安监控前端建设现状与需求分析，现状与需求分析阐述详细且完整的得3分，现状与需求分析阐述较详细且较完整的得2分，现状与需求分析阐述一般且不太完整的得1分，不提供现状与需求分析的不得分；</w:t>
            </w:r>
          </w:p>
        </w:tc>
        <w:tc>
          <w:tcPr>
            <w:tcW w:w="346"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Merge w:val="continue"/>
            <w:vAlign w:val="center"/>
          </w:tcPr>
          <w:p>
            <w:pPr>
              <w:jc w:val="center"/>
              <w:outlineLvl w:val="0"/>
              <w:rPr>
                <w:rFonts w:hint="eastAsia" w:ascii="仿宋_GB2312" w:hAnsi="仿宋_GB2312" w:eastAsia="仿宋_GB2312" w:cs="仿宋_GB2312"/>
                <w:sz w:val="24"/>
                <w:lang w:val="en-US" w:eastAsia="zh-CN"/>
              </w:rPr>
            </w:pPr>
          </w:p>
        </w:tc>
        <w:tc>
          <w:tcPr>
            <w:tcW w:w="768" w:type="pct"/>
            <w:vMerge w:val="continue"/>
            <w:vAlign w:val="center"/>
          </w:tcPr>
          <w:p>
            <w:pPr>
              <w:jc w:val="left"/>
              <w:outlineLvl w:val="0"/>
              <w:rPr>
                <w:rFonts w:hint="eastAsia" w:ascii="仿宋_GB2312" w:hAnsi="仿宋_GB2312" w:eastAsia="仿宋_GB2312" w:cs="仿宋_GB2312"/>
                <w:sz w:val="24"/>
                <w:szCs w:val="24"/>
                <w:highlight w:val="none"/>
                <w:lang w:val="en-US" w:eastAsia="zh-CN"/>
              </w:rPr>
            </w:pPr>
          </w:p>
        </w:tc>
        <w:tc>
          <w:tcPr>
            <w:tcW w:w="2711" w:type="pct"/>
            <w:vAlign w:val="top"/>
          </w:tcPr>
          <w:p>
            <w:pPr>
              <w:jc w:val="left"/>
              <w:outlineLvl w:val="0"/>
              <w:rPr>
                <w:rFonts w:hint="eastAsia" w:ascii="仿宋_GB2312" w:hAnsi="仿宋_GB2312" w:eastAsia="仿宋_GB2312" w:cs="仿宋_GB2312"/>
                <w:sz w:val="24"/>
                <w:lang w:eastAsia="zh-CN"/>
              </w:rPr>
            </w:pPr>
            <w:r>
              <w:rPr>
                <w:rFonts w:hint="eastAsia" w:ascii="仿宋_GB2312" w:hAnsi="仿宋_GB2312" w:eastAsia="仿宋_GB2312" w:cs="仿宋_GB2312"/>
                <w:sz w:val="24"/>
              </w:rPr>
              <w:t>2、详细阐述杭州市公安局余杭区分局视频监控平台建设现状与需求分析，现状与需求分析阐述详细且完整的得3分，现状与需求分析阐述较详细且较完整的得2分，现状与需求分析阐述一般且不太完整的得1分，不提供现状与需求分析的不得分</w:t>
            </w:r>
            <w:r>
              <w:rPr>
                <w:rFonts w:hint="eastAsia" w:ascii="仿宋_GB2312" w:hAnsi="仿宋_GB2312" w:eastAsia="仿宋_GB2312" w:cs="仿宋_GB2312"/>
                <w:sz w:val="24"/>
                <w:lang w:eastAsia="zh-CN"/>
              </w:rPr>
              <w:t>；</w:t>
            </w:r>
          </w:p>
        </w:tc>
        <w:tc>
          <w:tcPr>
            <w:tcW w:w="346"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Merge w:val="continue"/>
            <w:vAlign w:val="center"/>
          </w:tcPr>
          <w:p>
            <w:pPr>
              <w:jc w:val="center"/>
              <w:outlineLvl w:val="0"/>
              <w:rPr>
                <w:rFonts w:hint="eastAsia" w:ascii="仿宋_GB2312" w:hAnsi="仿宋_GB2312" w:eastAsia="仿宋_GB2312" w:cs="仿宋_GB2312"/>
                <w:sz w:val="24"/>
                <w:lang w:val="en-US" w:eastAsia="zh-CN"/>
              </w:rPr>
            </w:pPr>
          </w:p>
        </w:tc>
        <w:tc>
          <w:tcPr>
            <w:tcW w:w="768" w:type="pct"/>
            <w:vMerge w:val="continue"/>
            <w:vAlign w:val="center"/>
          </w:tcPr>
          <w:p>
            <w:pPr>
              <w:jc w:val="left"/>
              <w:outlineLvl w:val="0"/>
              <w:rPr>
                <w:rFonts w:hint="eastAsia" w:ascii="仿宋_GB2312" w:hAnsi="仿宋_GB2312" w:eastAsia="仿宋_GB2312" w:cs="仿宋_GB2312"/>
                <w:kern w:val="2"/>
                <w:sz w:val="24"/>
                <w:szCs w:val="24"/>
                <w:highlight w:val="none"/>
                <w:lang w:val="en-US" w:eastAsia="zh-CN" w:bidi="ar-SA"/>
              </w:rPr>
            </w:pPr>
          </w:p>
        </w:tc>
        <w:tc>
          <w:tcPr>
            <w:tcW w:w="2711" w:type="pct"/>
            <w:vAlign w:val="top"/>
          </w:tcPr>
          <w:p>
            <w:pPr>
              <w:jc w:val="left"/>
              <w:outlineLvl w:val="0"/>
              <w:rPr>
                <w:rFonts w:hint="eastAsia" w:ascii="仿宋_GB2312" w:hAnsi="仿宋_GB2312" w:eastAsia="仿宋_GB2312" w:cs="仿宋_GB2312"/>
                <w:sz w:val="24"/>
                <w:lang w:eastAsia="zh-CN"/>
              </w:rPr>
            </w:pPr>
            <w:r>
              <w:rPr>
                <w:rFonts w:hint="eastAsia" w:ascii="仿宋_GB2312" w:hAnsi="仿宋_GB2312" w:eastAsia="仿宋_GB2312" w:cs="仿宋_GB2312"/>
                <w:sz w:val="24"/>
              </w:rPr>
              <w:t>3、详细阐述杭州市公安局余杭区分局社会面视频监控接入现状，现状与需求分析阐述详细且完整的得3分，现状与需求分析阐述较详细且较完整的得2分，现状与需求分析阐述一般且不太完整的得1分，不提供现状与需求分析的不得分</w:t>
            </w:r>
            <w:r>
              <w:rPr>
                <w:rFonts w:hint="eastAsia" w:ascii="仿宋_GB2312" w:hAnsi="仿宋_GB2312" w:eastAsia="仿宋_GB2312" w:cs="仿宋_GB2312"/>
                <w:sz w:val="24"/>
                <w:lang w:eastAsia="zh-CN"/>
              </w:rPr>
              <w:t>；</w:t>
            </w:r>
          </w:p>
        </w:tc>
        <w:tc>
          <w:tcPr>
            <w:tcW w:w="346"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Merge w:val="restar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768" w:type="pct"/>
            <w:vMerge w:val="restart"/>
            <w:vAlign w:val="center"/>
          </w:tcPr>
          <w:p>
            <w:pPr>
              <w:jc w:val="left"/>
              <w:outlineLvl w:val="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投标人对建设需求的理解情况与解决方案的可行性进行打分：</w:t>
            </w:r>
          </w:p>
        </w:tc>
        <w:tc>
          <w:tcPr>
            <w:tcW w:w="2711" w:type="pct"/>
            <w:vAlign w:val="top"/>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1、详细描述前端感知体系的应用场景设计思路，应用场景设计思路描述详细的得3分，应用场景设计思路描述一般的得1.5分，不提供应用场景设计思路的不得分；</w:t>
            </w:r>
          </w:p>
        </w:tc>
        <w:tc>
          <w:tcPr>
            <w:tcW w:w="346"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Merge w:val="continue"/>
            <w:vAlign w:val="center"/>
          </w:tcPr>
          <w:p>
            <w:pPr>
              <w:jc w:val="center"/>
              <w:outlineLvl w:val="0"/>
              <w:rPr>
                <w:rFonts w:hint="eastAsia" w:ascii="仿宋_GB2312" w:hAnsi="仿宋_GB2312" w:eastAsia="仿宋_GB2312" w:cs="仿宋_GB2312"/>
                <w:sz w:val="24"/>
                <w:lang w:val="en-US" w:eastAsia="zh-CN"/>
              </w:rPr>
            </w:pPr>
          </w:p>
        </w:tc>
        <w:tc>
          <w:tcPr>
            <w:tcW w:w="768" w:type="pct"/>
            <w:vMerge w:val="continue"/>
            <w:vAlign w:val="center"/>
          </w:tcPr>
          <w:p>
            <w:pPr>
              <w:jc w:val="left"/>
              <w:outlineLvl w:val="0"/>
              <w:rPr>
                <w:rFonts w:hint="eastAsia" w:ascii="仿宋_GB2312" w:hAnsi="仿宋_GB2312" w:eastAsia="仿宋_GB2312" w:cs="仿宋_GB2312"/>
                <w:kern w:val="2"/>
                <w:sz w:val="24"/>
                <w:szCs w:val="24"/>
                <w:highlight w:val="none"/>
                <w:lang w:val="en-US" w:eastAsia="zh-CN" w:bidi="ar-SA"/>
              </w:rPr>
            </w:pPr>
          </w:p>
        </w:tc>
        <w:tc>
          <w:tcPr>
            <w:tcW w:w="2711" w:type="pct"/>
            <w:vAlign w:val="top"/>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2、详细描述前端感知体系的应用场景相应解决措施，有详细且可行的解决措施方案的得3分，解决措施方案一般且较可行的得1.5分，不提供解决措施方案的不得分；</w:t>
            </w:r>
          </w:p>
        </w:tc>
        <w:tc>
          <w:tcPr>
            <w:tcW w:w="346"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Merge w:val="continue"/>
            <w:vAlign w:val="center"/>
          </w:tcPr>
          <w:p>
            <w:pPr>
              <w:jc w:val="center"/>
              <w:outlineLvl w:val="0"/>
              <w:rPr>
                <w:rFonts w:hint="eastAsia" w:ascii="仿宋_GB2312" w:hAnsi="仿宋_GB2312" w:eastAsia="仿宋_GB2312" w:cs="仿宋_GB2312"/>
                <w:sz w:val="24"/>
                <w:lang w:val="en-US" w:eastAsia="zh-CN"/>
              </w:rPr>
            </w:pPr>
          </w:p>
        </w:tc>
        <w:tc>
          <w:tcPr>
            <w:tcW w:w="768" w:type="pct"/>
            <w:vMerge w:val="continue"/>
            <w:vAlign w:val="center"/>
          </w:tcPr>
          <w:p>
            <w:pPr>
              <w:jc w:val="left"/>
              <w:outlineLvl w:val="0"/>
              <w:rPr>
                <w:rFonts w:hint="eastAsia" w:ascii="仿宋_GB2312" w:hAnsi="仿宋_GB2312" w:eastAsia="仿宋_GB2312" w:cs="仿宋_GB2312"/>
                <w:kern w:val="2"/>
                <w:sz w:val="24"/>
                <w:szCs w:val="24"/>
                <w:highlight w:val="none"/>
                <w:lang w:val="en-US" w:eastAsia="zh-CN" w:bidi="ar-SA"/>
              </w:rPr>
            </w:pPr>
          </w:p>
        </w:tc>
        <w:tc>
          <w:tcPr>
            <w:tcW w:w="2711" w:type="pct"/>
            <w:vAlign w:val="top"/>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3、详细描述投标人提供的云存储与杭州市公安局余杭区分局现有视图云存储系统的整合对接方案，有具体详细并且可行的整合对接方案的得3分，整合对接方案较可行的得1.5分，不提供整合对接方案的不得分；</w:t>
            </w:r>
          </w:p>
        </w:tc>
        <w:tc>
          <w:tcPr>
            <w:tcW w:w="346"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768" w:type="pct"/>
            <w:vAlign w:val="center"/>
          </w:tcPr>
          <w:p>
            <w:pPr>
              <w:jc w:val="left"/>
              <w:outlineLvl w:val="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提供或使用主要设备的优劣</w:t>
            </w:r>
          </w:p>
        </w:tc>
        <w:tc>
          <w:tcPr>
            <w:tcW w:w="2711" w:type="pct"/>
            <w:vAlign w:val="top"/>
          </w:tcPr>
          <w:p>
            <w:pPr>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szCs w:val="24"/>
                <w:highlight w:val="none"/>
                <w:lang w:val="en-US" w:eastAsia="zh-CN"/>
              </w:rPr>
              <w:t>对应于采购文件技术指标（规格参数）的偏离度：实质性条款不满足要求的做无效标处理；非实质性条款带※项不满足要求的每1项扣2分，直至扣完。</w:t>
            </w:r>
          </w:p>
        </w:tc>
        <w:tc>
          <w:tcPr>
            <w:tcW w:w="346"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Align w:val="center"/>
          </w:tcPr>
          <w:p>
            <w:pPr>
              <w:jc w:val="center"/>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768" w:type="pct"/>
            <w:vAlign w:val="top"/>
          </w:tcPr>
          <w:p>
            <w:pPr>
              <w:pStyle w:val="92"/>
              <w:spacing w:before="0" w:line="440" w:lineRule="exact"/>
              <w:ind w:firstLine="0" w:firstLineChars="0"/>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Cs w:val="24"/>
              </w:rPr>
              <w:t>组织施工方案、施工进度保证、施工现场管理</w:t>
            </w:r>
          </w:p>
        </w:tc>
        <w:tc>
          <w:tcPr>
            <w:tcW w:w="2711" w:type="pct"/>
            <w:vAlign w:val="top"/>
          </w:tcPr>
          <w:p>
            <w:pPr>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根据投标人提交的组织施工方案、施工进度保证、施工现场管理、项目质量保证等方面</w:t>
            </w:r>
            <w:r>
              <w:rPr>
                <w:rFonts w:hint="eastAsia" w:ascii="仿宋_GB2312" w:hAnsi="仿宋_GB2312" w:eastAsia="仿宋_GB2312" w:cs="仿宋_GB2312"/>
                <w:sz w:val="24"/>
              </w:rPr>
              <w:t>进行打分，方案针对性强、可行性强的得5分；针对性、可行性一般的得</w:t>
            </w:r>
            <w:r>
              <w:rPr>
                <w:rFonts w:ascii="仿宋_GB2312" w:hAnsi="仿宋_GB2312" w:eastAsia="仿宋_GB2312" w:cs="仿宋_GB2312"/>
                <w:sz w:val="24"/>
              </w:rPr>
              <w:t>2.5</w:t>
            </w:r>
            <w:r>
              <w:rPr>
                <w:rFonts w:hint="eastAsia" w:ascii="仿宋_GB2312" w:hAnsi="仿宋_GB2312" w:eastAsia="仿宋_GB2312" w:cs="仿宋_GB2312"/>
                <w:sz w:val="24"/>
              </w:rPr>
              <w:t xml:space="preserve">分；针对性、可行性差的得0分； </w:t>
            </w:r>
          </w:p>
        </w:tc>
        <w:tc>
          <w:tcPr>
            <w:tcW w:w="346" w:type="pct"/>
            <w:vAlign w:val="center"/>
          </w:tcPr>
          <w:p>
            <w:pPr>
              <w:pStyle w:val="92"/>
              <w:spacing w:before="0" w:line="440" w:lineRule="exact"/>
              <w:ind w:firstLine="0" w:firstLineChars="0"/>
              <w:jc w:val="center"/>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Cs w:val="24"/>
              </w:rPr>
              <w:t>5</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Align w:val="center"/>
          </w:tcPr>
          <w:p>
            <w:pPr>
              <w:spacing w:line="360" w:lineRule="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w:t>
            </w:r>
          </w:p>
        </w:tc>
        <w:tc>
          <w:tcPr>
            <w:tcW w:w="768" w:type="pct"/>
            <w:vAlign w:val="top"/>
          </w:tcPr>
          <w:p>
            <w:pPr>
              <w:pStyle w:val="92"/>
              <w:spacing w:before="0" w:line="440" w:lineRule="exact"/>
              <w:ind w:firstLine="0" w:firstLineChars="0"/>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Cs w:val="24"/>
              </w:rPr>
              <w:t>售后维护及应急响应方案</w:t>
            </w:r>
          </w:p>
        </w:tc>
        <w:tc>
          <w:tcPr>
            <w:tcW w:w="2711" w:type="pct"/>
            <w:vAlign w:val="top"/>
          </w:tcPr>
          <w:p>
            <w:pPr>
              <w:jc w:val="left"/>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根据投标人需针对项目制定售后维护及应急响应方案，售后服务流程及规章制度、故障分级处理流程、难点及关键点分析及应对，应急预案完善、可行性强的得3分；一般的得1.5分；未提供或不符合的得0分</w:t>
            </w:r>
            <w:r>
              <w:rPr>
                <w:rFonts w:hint="eastAsia" w:ascii="仿宋_GB2312" w:hAnsi="仿宋_GB2312" w:eastAsia="仿宋_GB2312" w:cs="仿宋_GB2312"/>
                <w:sz w:val="24"/>
                <w:lang w:eastAsia="zh-CN"/>
              </w:rPr>
              <w:t>；</w:t>
            </w:r>
          </w:p>
        </w:tc>
        <w:tc>
          <w:tcPr>
            <w:tcW w:w="346" w:type="pct"/>
            <w:vAlign w:val="center"/>
          </w:tcPr>
          <w:p>
            <w:pPr>
              <w:pStyle w:val="92"/>
              <w:spacing w:before="0" w:line="440" w:lineRule="exact"/>
              <w:ind w:firstLine="0" w:firstLineChars="0"/>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Cs w:val="24"/>
              </w:rPr>
              <w:t>3</w:t>
            </w:r>
          </w:p>
        </w:tc>
        <w:tc>
          <w:tcPr>
            <w:tcW w:w="802" w:type="pct"/>
            <w:vAlign w:val="center"/>
          </w:tcPr>
          <w:p>
            <w:pPr>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Align w:val="center"/>
          </w:tcPr>
          <w:p>
            <w:pPr>
              <w:spacing w:line="360" w:lineRule="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10</w:t>
            </w:r>
          </w:p>
        </w:tc>
        <w:tc>
          <w:tcPr>
            <w:tcW w:w="768" w:type="pct"/>
            <w:vAlign w:val="top"/>
          </w:tcPr>
          <w:p>
            <w:pPr>
              <w:pStyle w:val="92"/>
              <w:spacing w:before="0" w:line="44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Cs w:val="24"/>
              </w:rPr>
              <w:t>驻点服务</w:t>
            </w:r>
          </w:p>
        </w:tc>
        <w:tc>
          <w:tcPr>
            <w:tcW w:w="2711" w:type="pct"/>
            <w:vAlign w:val="top"/>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提供10人及以上驻点人员的得2分，10人以下不得分（需提供人员社保证明，未提供不得分）</w:t>
            </w:r>
          </w:p>
        </w:tc>
        <w:tc>
          <w:tcPr>
            <w:tcW w:w="346" w:type="pct"/>
            <w:vAlign w:val="center"/>
          </w:tcPr>
          <w:p>
            <w:pPr>
              <w:pStyle w:val="92"/>
              <w:spacing w:before="0" w:line="440" w:lineRule="exact"/>
              <w:ind w:firstLine="0" w:firstLineChars="0"/>
              <w:jc w:val="center"/>
              <w:rPr>
                <w:rFonts w:hint="eastAsia" w:ascii="仿宋_GB2312" w:hAnsi="仿宋_GB2312" w:eastAsia="仿宋_GB2312" w:cs="仿宋_GB2312"/>
                <w:kern w:val="2"/>
                <w:sz w:val="24"/>
                <w:szCs w:val="24"/>
                <w:highlight w:val="red"/>
                <w:lang w:val="en-US" w:eastAsia="zh-CN" w:bidi="ar-SA"/>
              </w:rPr>
            </w:pPr>
            <w:r>
              <w:rPr>
                <w:rFonts w:hint="eastAsia" w:ascii="仿宋_GB2312" w:hAnsi="仿宋_GB2312" w:eastAsia="仿宋_GB2312" w:cs="仿宋_GB2312"/>
                <w:szCs w:val="24"/>
              </w:rPr>
              <w:t>2</w:t>
            </w:r>
          </w:p>
        </w:tc>
        <w:tc>
          <w:tcPr>
            <w:tcW w:w="802" w:type="pct"/>
            <w:vAlign w:val="center"/>
          </w:tcPr>
          <w:p>
            <w:pPr>
              <w:spacing w:line="360" w:lineRule="auto"/>
              <w:jc w:val="center"/>
              <w:outlineLvl w:val="0"/>
              <w:rPr>
                <w:rFonts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Align w:val="center"/>
          </w:tcPr>
          <w:p>
            <w:pPr>
              <w:spacing w:line="360" w:lineRule="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11</w:t>
            </w:r>
          </w:p>
        </w:tc>
        <w:tc>
          <w:tcPr>
            <w:tcW w:w="768" w:type="pct"/>
            <w:vAlign w:val="top"/>
          </w:tcPr>
          <w:p>
            <w:pPr>
              <w:pStyle w:val="92"/>
              <w:spacing w:before="0" w:line="44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Cs w:val="24"/>
              </w:rPr>
              <w:t>车辆配备</w:t>
            </w:r>
          </w:p>
        </w:tc>
        <w:tc>
          <w:tcPr>
            <w:tcW w:w="2711" w:type="pct"/>
            <w:vAlign w:val="top"/>
          </w:tcPr>
          <w:p>
            <w:pPr>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针对本项目配备登高车2辆及以上得</w:t>
            </w:r>
            <w:r>
              <w:rPr>
                <w:rFonts w:hint="eastAsia" w:ascii="仿宋_GB2312" w:hAnsi="仿宋_GB2312" w:eastAsia="仿宋_GB2312" w:cs="仿宋_GB2312"/>
                <w:sz w:val="24"/>
                <w:lang w:val="en-US" w:eastAsia="zh-CN"/>
              </w:rPr>
              <w:t>1</w:t>
            </w:r>
            <w:r>
              <w:rPr>
                <w:rFonts w:ascii="仿宋_GB2312" w:hAnsi="仿宋_GB2312" w:eastAsia="仿宋_GB2312" w:cs="仿宋_GB2312"/>
                <w:sz w:val="24"/>
              </w:rPr>
              <w:t>分，工程建设运维车辆4辆及以上得</w:t>
            </w:r>
            <w:r>
              <w:rPr>
                <w:rFonts w:hint="eastAsia" w:ascii="仿宋_GB2312" w:hAnsi="仿宋_GB2312" w:eastAsia="仿宋_GB2312" w:cs="仿宋_GB2312"/>
                <w:sz w:val="24"/>
                <w:lang w:val="en-US" w:eastAsia="zh-CN"/>
              </w:rPr>
              <w:t>1</w:t>
            </w:r>
            <w:r>
              <w:rPr>
                <w:rFonts w:ascii="仿宋_GB2312" w:hAnsi="仿宋_GB2312" w:eastAsia="仿宋_GB2312" w:cs="仿宋_GB2312"/>
                <w:sz w:val="24"/>
              </w:rPr>
              <w:t>分。（投标文件中提供投标人或其分支机构自有或租赁的车辆行驶证复印件，车辆租赁合同复印件，未按要求提供证明材料的不得分）</w:t>
            </w:r>
          </w:p>
        </w:tc>
        <w:tc>
          <w:tcPr>
            <w:tcW w:w="346" w:type="pct"/>
            <w:vAlign w:val="center"/>
          </w:tcPr>
          <w:p>
            <w:pPr>
              <w:pStyle w:val="92"/>
              <w:spacing w:before="0" w:line="440" w:lineRule="exact"/>
              <w:ind w:firstLine="0" w:firstLineChars="0"/>
              <w:jc w:val="center"/>
              <w:rPr>
                <w:rFonts w:hint="eastAsia" w:ascii="仿宋_GB2312" w:hAnsi="仿宋_GB2312" w:eastAsia="仿宋_GB2312" w:cs="仿宋_GB2312"/>
                <w:kern w:val="2"/>
                <w:sz w:val="24"/>
                <w:szCs w:val="24"/>
                <w:highlight w:val="red"/>
                <w:lang w:val="en-US" w:eastAsia="zh-CN" w:bidi="ar-SA"/>
              </w:rPr>
            </w:pPr>
            <w:r>
              <w:rPr>
                <w:rFonts w:hint="eastAsia" w:ascii="仿宋_GB2312" w:hAnsi="仿宋_GB2312" w:eastAsia="仿宋_GB2312" w:cs="仿宋_GB2312"/>
                <w:szCs w:val="24"/>
                <w:lang w:val="en-US" w:eastAsia="zh-CN"/>
              </w:rPr>
              <w:t>2</w:t>
            </w:r>
          </w:p>
        </w:tc>
        <w:tc>
          <w:tcPr>
            <w:tcW w:w="802" w:type="pct"/>
            <w:vAlign w:val="center"/>
          </w:tcPr>
          <w:p>
            <w:pPr>
              <w:spacing w:line="360" w:lineRule="auto"/>
              <w:jc w:val="center"/>
              <w:outlineLvl w:val="0"/>
              <w:rPr>
                <w:rFonts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71" w:type="pct"/>
            <w:vAlign w:val="center"/>
          </w:tcPr>
          <w:p>
            <w:pPr>
              <w:spacing w:line="360" w:lineRule="auto"/>
              <w:outlineLvl w:val="0"/>
              <w:rPr>
                <w:rFonts w:hint="default" w:ascii="仿宋_GB2312" w:hAnsi="仿宋_GB2312" w:eastAsia="仿宋_GB2312" w:cs="仿宋_GB2312"/>
                <w:color w:val="auto"/>
                <w:sz w:val="24"/>
                <w:highlight w:val="none"/>
                <w:shd w:val="clear" w:color="auto" w:fill="auto"/>
                <w:lang w:val="en-US" w:eastAsia="zh-CN"/>
              </w:rPr>
            </w:pPr>
            <w:r>
              <w:rPr>
                <w:rFonts w:hint="eastAsia" w:ascii="仿宋_GB2312" w:hAnsi="仿宋_GB2312" w:eastAsia="仿宋_GB2312" w:cs="仿宋_GB2312"/>
                <w:color w:val="auto"/>
                <w:sz w:val="24"/>
                <w:highlight w:val="none"/>
                <w:shd w:val="clear" w:color="auto" w:fill="auto"/>
                <w:lang w:val="en-US" w:eastAsia="zh-CN"/>
              </w:rPr>
              <w:t>12</w:t>
            </w:r>
          </w:p>
        </w:tc>
        <w:tc>
          <w:tcPr>
            <w:tcW w:w="768" w:type="pct"/>
            <w:vAlign w:val="center"/>
          </w:tcPr>
          <w:p>
            <w:pPr>
              <w:pStyle w:val="92"/>
              <w:spacing w:before="0" w:line="440" w:lineRule="exact"/>
              <w:ind w:firstLine="0" w:firstLineChars="0"/>
              <w:jc w:val="center"/>
              <w:rPr>
                <w:rFonts w:hint="default" w:ascii="仿宋_GB2312" w:hAnsi="仿宋_GB2312" w:eastAsia="仿宋_GB2312" w:cs="仿宋_GB2312"/>
                <w:color w:val="auto"/>
                <w:szCs w:val="24"/>
                <w:highlight w:val="none"/>
                <w:shd w:val="clear" w:color="auto" w:fill="auto"/>
                <w:lang w:val="en-US" w:eastAsia="zh-CN"/>
              </w:rPr>
            </w:pPr>
            <w:r>
              <w:rPr>
                <w:rFonts w:hint="eastAsia" w:ascii="仿宋_GB2312" w:hAnsi="仿宋_GB2312" w:eastAsia="仿宋_GB2312" w:cs="仿宋_GB2312"/>
                <w:kern w:val="2"/>
                <w:sz w:val="24"/>
                <w:szCs w:val="21"/>
                <w:highlight w:val="none"/>
                <w:lang w:val="en-US" w:eastAsia="zh-CN" w:bidi="ar-SA"/>
              </w:rPr>
              <w:t>演示</w:t>
            </w:r>
          </w:p>
        </w:tc>
        <w:tc>
          <w:tcPr>
            <w:tcW w:w="2711" w:type="pct"/>
            <w:vAlign w:val="top"/>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1、枪球联动摄像机：</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1）、人脸人体关联抓拍：摄像机支持对抓拍区域内的通过人员进行人脸抓拍及人脸人体关联，演示内容符合采购需求的得2分，不符合的得0分；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2）、双路结构化抓拍：摄像机的双镜头均支持对抓拍区域内的通过人员进行结构化抓拍，演示内容符合采购需求的得2分，不符合的得0分；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2、安全隔离设备：</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1）、统一接入与实时浏览：支持NVR、DVR类边缘存储统一接入与实时视频查看，演示内容符合采购需求的得2分，不符合的得0分；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2）、录像数据调用与下载：录像视频数据远程在线调用与自定义下载，演示内容符合采购需求的得2分，不符合的得0分；</w:t>
            </w:r>
          </w:p>
          <w:p>
            <w:pPr>
              <w:rPr>
                <w:rFonts w:hint="eastAsia"/>
                <w:lang w:val="en-US" w:eastAsia="zh-CN"/>
              </w:rPr>
            </w:pPr>
            <w:r>
              <w:rPr>
                <w:rFonts w:hint="eastAsia" w:ascii="仿宋_GB2312" w:hAnsi="仿宋_GB2312" w:eastAsia="仿宋_GB2312" w:cs="仿宋_GB2312"/>
                <w:b/>
                <w:bCs/>
                <w:sz w:val="24"/>
                <w:lang w:val="en-US" w:eastAsia="zh-CN"/>
              </w:rPr>
              <w:t>注：对于所有演示内容，使用DEMO、PPT、截图、动画、静态页面、office软件等非真实应用系统方式进行演示的，对应演示项不得分；</w:t>
            </w:r>
          </w:p>
        </w:tc>
        <w:tc>
          <w:tcPr>
            <w:tcW w:w="346" w:type="pct"/>
            <w:vAlign w:val="center"/>
          </w:tcPr>
          <w:p>
            <w:pPr>
              <w:pStyle w:val="92"/>
              <w:spacing w:before="0" w:line="440" w:lineRule="exact"/>
              <w:ind w:firstLine="0" w:firstLineChars="0"/>
              <w:jc w:val="center"/>
              <w:rPr>
                <w:rFonts w:hint="default" w:ascii="仿宋_GB2312" w:hAnsi="仿宋_GB2312" w:eastAsia="仿宋_GB2312" w:cs="仿宋_GB2312"/>
                <w:color w:val="auto"/>
                <w:szCs w:val="24"/>
                <w:highlight w:val="none"/>
                <w:shd w:val="clear" w:color="auto" w:fill="auto"/>
                <w:lang w:val="en-US" w:eastAsia="zh-CN"/>
              </w:rPr>
            </w:pPr>
            <w:r>
              <w:rPr>
                <w:rFonts w:hint="eastAsia" w:ascii="仿宋_GB2312" w:hAnsi="仿宋_GB2312" w:eastAsia="仿宋_GB2312" w:cs="仿宋_GB2312"/>
                <w:color w:val="auto"/>
                <w:szCs w:val="24"/>
                <w:highlight w:val="none"/>
                <w:shd w:val="clear" w:color="auto" w:fill="auto"/>
                <w:lang w:val="en-US" w:eastAsia="zh-CN"/>
              </w:rPr>
              <w:t>8</w:t>
            </w:r>
          </w:p>
        </w:tc>
        <w:tc>
          <w:tcPr>
            <w:tcW w:w="802" w:type="pct"/>
            <w:vAlign w:val="center"/>
          </w:tcPr>
          <w:p>
            <w:pPr>
              <w:spacing w:line="360" w:lineRule="auto"/>
              <w:jc w:val="center"/>
              <w:outlineLvl w:val="0"/>
              <w:rPr>
                <w:rFonts w:ascii="仿宋_GB2312" w:hAnsi="仿宋_GB2312" w:eastAsia="仿宋_GB2312" w:cs="仿宋_GB2312"/>
                <w:color w:val="auto"/>
                <w:kern w:val="2"/>
                <w:sz w:val="24"/>
                <w:szCs w:val="24"/>
                <w:highlight w:val="yellow"/>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1" w:type="pct"/>
            <w:vAlign w:val="center"/>
          </w:tcPr>
          <w:p>
            <w:pPr>
              <w:spacing w:line="360" w:lineRule="auto"/>
              <w:outlineLvl w:val="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768" w:type="pct"/>
            <w:vAlign w:val="center"/>
          </w:tcPr>
          <w:p>
            <w:pPr>
              <w:pStyle w:val="92"/>
              <w:spacing w:before="0" w:line="440" w:lineRule="exact"/>
              <w:ind w:firstLine="0" w:firstLineChars="0"/>
              <w:jc w:val="center"/>
              <w:rPr>
                <w:rFonts w:hint="default"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报价分</w:t>
            </w:r>
          </w:p>
        </w:tc>
        <w:tc>
          <w:tcPr>
            <w:tcW w:w="2711" w:type="pct"/>
            <w:vAlign w:val="center"/>
          </w:tcPr>
          <w:p>
            <w:pPr>
              <w:keepNext w:val="0"/>
              <w:keepLines w:val="0"/>
              <w:pageBreakBefore w:val="0"/>
              <w:kinsoku/>
              <w:wordWrap/>
              <w:overflowPunct/>
              <w:topLinePunct w:val="0"/>
              <w:autoSpaceDE/>
              <w:autoSpaceDN/>
              <w:bidi w:val="0"/>
              <w:snapToGrid/>
              <w:spacing w:before="0" w:beforeAutospacing="0" w:after="0" w:afterAutospacing="0" w:line="360" w:lineRule="auto"/>
              <w:ind w:left="0" w:right="0"/>
              <w:outlineLvl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有效投标报价的最低价作为评标基准价，其最低报价为满分；按［投标报价得分=（评标基准价/投标报价）*</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60" w:lineRule="auto"/>
              <w:ind w:left="0" w:right="0" w:firstLine="42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60" w:lineRule="auto"/>
              <w:ind w:left="0" w:leftChars="0" w:right="0" w:rightChars="0" w:firstLine="420" w:firstLineChars="0"/>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因落实政府采购政策需要进行价格调整的，以调整后的价格计算评标基准价和投标报价。</w:t>
            </w:r>
          </w:p>
        </w:tc>
        <w:tc>
          <w:tcPr>
            <w:tcW w:w="346" w:type="pct"/>
            <w:vAlign w:val="center"/>
          </w:tcPr>
          <w:p>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120" w:firstLineChars="50"/>
              <w:jc w:val="center"/>
              <w:outlineLvl w:val="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w:t>
            </w:r>
          </w:p>
        </w:tc>
        <w:tc>
          <w:tcPr>
            <w:tcW w:w="802" w:type="pct"/>
            <w:vAlign w:val="center"/>
          </w:tcPr>
          <w:p>
            <w:pPr>
              <w:spacing w:line="360" w:lineRule="auto"/>
              <w:jc w:val="center"/>
              <w:outlineLvl w:val="0"/>
              <w:rPr>
                <w:rFonts w:ascii="仿宋_GB2312" w:hAnsi="仿宋_GB2312" w:eastAsia="仿宋_GB2312" w:cs="仿宋_GB2312"/>
                <w:kern w:val="2"/>
                <w:sz w:val="24"/>
                <w:szCs w:val="24"/>
                <w:lang w:val="en-US" w:eastAsia="zh-CN" w:bidi="ar-SA"/>
              </w:rPr>
            </w:pPr>
          </w:p>
        </w:tc>
      </w:tr>
    </w:tbl>
    <w:p>
      <w:pPr>
        <w:snapToGrid w:val="0"/>
        <w:spacing w:line="360" w:lineRule="auto"/>
        <w:rPr>
          <w:rFonts w:hint="eastAsia" w:ascii="仿宋" w:hAnsi="仿宋" w:eastAsia="仿宋" w:cs="仿宋"/>
          <w:sz w:val="20"/>
          <w:szCs w:val="20"/>
          <w:shd w:val="clear" w:color="auto" w:fill="FFFFFF"/>
        </w:rPr>
      </w:pPr>
    </w:p>
    <w:p>
      <w:pPr>
        <w:snapToGrid w:val="0"/>
        <w:spacing w:line="360" w:lineRule="auto"/>
        <w:rPr>
          <w:rFonts w:ascii="仿宋" w:hAnsi="仿宋" w:eastAsia="仿宋" w:cs="仿宋"/>
          <w:b/>
          <w:bCs/>
          <w:sz w:val="24"/>
          <w:szCs w:val="24"/>
        </w:rPr>
      </w:pPr>
      <w:r>
        <w:rPr>
          <w:rFonts w:hint="eastAsia" w:ascii="仿宋" w:hAnsi="仿宋" w:eastAsia="仿宋" w:cs="仿宋"/>
          <w:sz w:val="20"/>
          <w:szCs w:val="20"/>
          <w:shd w:val="clear" w:color="auto" w:fill="FFFFFF"/>
        </w:rPr>
        <w:t> *</w:t>
      </w:r>
      <w:r>
        <w:rPr>
          <w:rFonts w:hint="eastAsia" w:ascii="仿宋" w:hAnsi="仿宋" w:eastAsia="仿宋" w:cs="仿宋"/>
          <w:b/>
          <w:bCs/>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bCs/>
          <w:sz w:val="28"/>
          <w:szCs w:val="28"/>
        </w:rPr>
      </w:pPr>
      <w:r>
        <w:rPr>
          <w:rFonts w:hint="eastAsia" w:ascii="仿宋" w:hAnsi="仿宋" w:eastAsia="仿宋" w:cs="仿宋"/>
          <w:b/>
          <w:bCs/>
          <w:sz w:val="32"/>
          <w:szCs w:val="32"/>
        </w:rPr>
        <w:t>一、评标方法</w:t>
      </w:r>
    </w:p>
    <w:p>
      <w:pPr>
        <w:adjustRightInd/>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1.本项目采用综合评分法。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szCs w:val="24"/>
        </w:rPr>
      </w:pPr>
      <w:r>
        <w:rPr>
          <w:rFonts w:hint="eastAsia" w:ascii="仿宋" w:hAnsi="仿宋" w:eastAsia="仿宋" w:cs="仿宋"/>
          <w:b/>
          <w:bCs/>
          <w:sz w:val="32"/>
          <w:szCs w:val="32"/>
        </w:rPr>
        <w:t>二、评标标准</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rPr>
        <w:t xml:space="preserve"> </w:t>
      </w:r>
      <w:r>
        <w:rPr>
          <w:rFonts w:hint="eastAsia" w:ascii="仿宋" w:hAnsi="仿宋" w:eastAsia="仿宋" w:cs="仿宋"/>
          <w:b/>
          <w:bCs/>
          <w:sz w:val="24"/>
          <w:szCs w:val="24"/>
        </w:rPr>
        <w:t>评标标准：</w:t>
      </w:r>
      <w:r>
        <w:rPr>
          <w:rFonts w:hint="eastAsia" w:ascii="仿宋" w:hAnsi="仿宋" w:eastAsia="仿宋" w:cs="仿宋"/>
          <w:kern w:val="0"/>
          <w:sz w:val="24"/>
          <w:szCs w:val="24"/>
        </w:rPr>
        <w:t>见评标办法前附表。</w:t>
      </w:r>
    </w:p>
    <w:p>
      <w:pPr>
        <w:spacing w:line="360" w:lineRule="auto"/>
        <w:outlineLvl w:val="0"/>
        <w:rPr>
          <w:rFonts w:ascii="仿宋" w:hAnsi="仿宋" w:eastAsia="仿宋" w:cs="仿宋"/>
          <w:b/>
          <w:bCs/>
          <w:sz w:val="36"/>
          <w:szCs w:val="36"/>
        </w:rPr>
      </w:pPr>
      <w:r>
        <w:rPr>
          <w:rFonts w:hint="eastAsia" w:ascii="仿宋" w:hAnsi="仿宋" w:eastAsia="仿宋" w:cs="仿宋"/>
          <w:b/>
          <w:bCs/>
          <w:sz w:val="36"/>
          <w:szCs w:val="36"/>
        </w:rPr>
        <w:t>三、评标程序</w:t>
      </w:r>
    </w:p>
    <w:p>
      <w:pPr>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bCs/>
          <w:kern w:val="0"/>
          <w:sz w:val="24"/>
          <w:szCs w:val="24"/>
        </w:rPr>
      </w:pPr>
      <w:r>
        <w:rPr>
          <w:rFonts w:hint="eastAsia" w:ascii="仿宋" w:hAnsi="仿宋" w:eastAsia="仿宋" w:cs="仿宋"/>
          <w:b/>
          <w:bCs/>
          <w:kern w:val="0"/>
          <w:sz w:val="24"/>
          <w:szCs w:val="24"/>
        </w:rPr>
        <w:t>3.4报价评审。</w:t>
      </w:r>
    </w:p>
    <w:p>
      <w:pPr>
        <w:pStyle w:val="9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92"/>
        <w:spacing w:before="0"/>
        <w:ind w:firstLine="480"/>
        <w:rPr>
          <w:rFonts w:ascii="仿宋" w:hAnsi="仿宋" w:eastAsia="仿宋" w:cs="仿宋"/>
          <w:kern w:val="0"/>
        </w:rPr>
      </w:pPr>
      <w:r>
        <w:rPr>
          <w:rFonts w:hint="eastAsia" w:ascii="仿宋" w:hAnsi="仿宋" w:eastAsia="仿宋" w:cs="仿宋"/>
          <w:kern w:val="0"/>
        </w:rPr>
        <w:t>3.4.1.1投标文件中开标一览表(报价表)内容与投标文件中相应内容不一致的，以开标一览表(报价表)为准;</w:t>
      </w:r>
    </w:p>
    <w:p>
      <w:pPr>
        <w:pStyle w:val="92"/>
        <w:spacing w:before="0"/>
        <w:ind w:firstLine="480"/>
        <w:rPr>
          <w:rFonts w:ascii="仿宋" w:hAnsi="仿宋" w:eastAsia="仿宋" w:cs="仿宋"/>
          <w:kern w:val="0"/>
        </w:rPr>
      </w:pPr>
      <w:r>
        <w:rPr>
          <w:rFonts w:hint="eastAsia" w:ascii="仿宋" w:hAnsi="仿宋" w:eastAsia="仿宋" w:cs="仿宋"/>
          <w:kern w:val="0"/>
        </w:rPr>
        <w:t>3.4.1.2大写金额和小写金额不一致的，以大写金额为准;</w:t>
      </w:r>
    </w:p>
    <w:p>
      <w:pPr>
        <w:pStyle w:val="92"/>
        <w:spacing w:before="0"/>
        <w:ind w:firstLine="480"/>
        <w:rPr>
          <w:rFonts w:ascii="仿宋" w:hAnsi="仿宋" w:eastAsia="仿宋" w:cs="仿宋"/>
          <w:kern w:val="0"/>
        </w:rPr>
      </w:pPr>
      <w:r>
        <w:rPr>
          <w:rFonts w:hint="eastAsia" w:ascii="仿宋" w:hAnsi="仿宋" w:eastAsia="仿宋" w:cs="仿宋"/>
          <w:kern w:val="0"/>
        </w:rPr>
        <w:t>3.4.1.3单价金额小数点或者百分比有明显错位的，以开标一览表的总价为准，并修改单价;</w:t>
      </w:r>
    </w:p>
    <w:p>
      <w:pPr>
        <w:pStyle w:val="92"/>
        <w:spacing w:before="0"/>
        <w:ind w:firstLine="480"/>
        <w:rPr>
          <w:rFonts w:ascii="仿宋" w:hAnsi="仿宋" w:eastAsia="仿宋" w:cs="仿宋"/>
          <w:kern w:val="0"/>
        </w:rPr>
      </w:pPr>
      <w:r>
        <w:rPr>
          <w:rFonts w:hint="eastAsia" w:ascii="仿宋" w:hAnsi="仿宋" w:eastAsia="仿宋" w:cs="仿宋"/>
          <w:kern w:val="0"/>
        </w:rPr>
        <w:t>3.4.1.4总价金额与按单价汇总金额不一致的，以单价金额计算结果为准。</w:t>
      </w:r>
    </w:p>
    <w:p>
      <w:pPr>
        <w:pStyle w:val="92"/>
        <w:spacing w:before="0"/>
        <w:ind w:firstLine="480"/>
        <w:rPr>
          <w:rFonts w:ascii="仿宋" w:hAnsi="仿宋" w:eastAsia="仿宋" w:cs="仿宋"/>
          <w:kern w:val="0"/>
        </w:rPr>
      </w:pPr>
      <w:r>
        <w:rPr>
          <w:rFonts w:hint="eastAsia" w:ascii="仿宋" w:hAnsi="仿宋" w:eastAsia="仿宋" w:cs="仿宋"/>
          <w:kern w:val="0"/>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pPr>
        <w:pStyle w:val="92"/>
        <w:spacing w:before="0"/>
        <w:ind w:firstLine="480"/>
        <w:rPr>
          <w:rFonts w:ascii="仿宋" w:hAnsi="仿宋" w:eastAsia="仿宋" w:cs="仿宋"/>
          <w:kern w:val="0"/>
        </w:rPr>
      </w:pPr>
      <w:r>
        <w:rPr>
          <w:rFonts w:hint="eastAsia" w:ascii="仿宋" w:hAnsi="仿宋" w:eastAsia="仿宋" w:cs="仿宋"/>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ind w:firstLine="480"/>
        <w:rPr>
          <w:rFonts w:ascii="仿宋" w:hAnsi="仿宋" w:eastAsia="仿宋" w:cs="仿宋"/>
          <w:kern w:val="0"/>
        </w:rPr>
      </w:pPr>
      <w:r>
        <w:rPr>
          <w:rFonts w:hint="eastAsia" w:ascii="仿宋" w:hAnsi="仿宋" w:eastAsia="仿宋" w:cs="仿宋"/>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bCs/>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bCs/>
          <w:sz w:val="32"/>
          <w:szCs w:val="32"/>
        </w:rPr>
      </w:pPr>
      <w:r>
        <w:rPr>
          <w:rFonts w:hint="eastAsia" w:ascii="仿宋" w:hAnsi="仿宋" w:eastAsia="仿宋" w:cs="仿宋"/>
          <w:b/>
          <w:bCs/>
          <w:sz w:val="32"/>
          <w:szCs w:val="32"/>
        </w:rPr>
        <w:t>四、评标中的其他事项</w:t>
      </w:r>
    </w:p>
    <w:p>
      <w:pPr>
        <w:pStyle w:val="92"/>
        <w:spacing w:before="0"/>
        <w:ind w:firstLine="472" w:firstLineChars="196"/>
        <w:rPr>
          <w:rFonts w:ascii="仿宋" w:hAnsi="仿宋" w:eastAsia="仿宋" w:cs="仿宋"/>
          <w:kern w:val="0"/>
        </w:rPr>
      </w:pPr>
      <w:r>
        <w:rPr>
          <w:rFonts w:hint="eastAsia" w:ascii="仿宋" w:hAnsi="仿宋" w:eastAsia="仿宋" w:cs="仿宋"/>
          <w:b/>
          <w:bCs/>
          <w:kern w:val="0"/>
        </w:rPr>
        <w:t>4.1投标人澄清、说明或者补正。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cs="仿宋"/>
        </w:rPr>
      </w:pPr>
      <w:r>
        <w:rPr>
          <w:rFonts w:hint="eastAsia" w:ascii="仿宋" w:hAnsi="仿宋" w:eastAsia="仿宋" w:cs="仿宋"/>
          <w:b/>
          <w:bCs/>
          <w:kern w:val="0"/>
        </w:rPr>
        <w:t>4.2投标无效。</w:t>
      </w:r>
      <w:r>
        <w:rPr>
          <w:rFonts w:hint="eastAsia" w:ascii="仿宋" w:hAnsi="仿宋" w:eastAsia="仿宋" w:cs="仿宋"/>
        </w:rPr>
        <w:t>有下列情况之一的，投标无效：</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4.2.10投标人提供虚假材料投标的；</w:t>
      </w:r>
    </w:p>
    <w:p>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pPr>
        <w:pStyle w:val="3"/>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pPr>
        <w:snapToGrid w:val="0"/>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5.废标。</w:t>
      </w:r>
      <w:r>
        <w:rPr>
          <w:rFonts w:hint="eastAsia" w:ascii="仿宋" w:hAnsi="仿宋" w:eastAsia="仿宋" w:cs="仿宋"/>
          <w:sz w:val="24"/>
          <w:szCs w:val="24"/>
        </w:rPr>
        <w:t>根据《中华人民共和国政府采购法》第三十六条之规定，在采购中，出现下列情形之一的，应予废标：</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5.1符合专业条件的供应商或者对招标文件作实质响应的供应商不足3家的；</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5.2出现影响采购公正的违法、违规行为的；</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5.3投标人的报价均超过了采购预算，采购人不能支付的；</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5.4因重大变故，采购任务取消的。</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废标后，采购机构应当将废标理由通知所有投标人。</w:t>
      </w:r>
    </w:p>
    <w:p>
      <w:pPr>
        <w:snapToGrid w:val="0"/>
        <w:spacing w:line="360" w:lineRule="auto"/>
        <w:ind w:firstLine="590" w:firstLineChars="245"/>
        <w:rPr>
          <w:rFonts w:ascii="仿宋" w:hAnsi="仿宋" w:eastAsia="仿宋" w:cs="仿宋"/>
          <w:sz w:val="24"/>
          <w:szCs w:val="24"/>
        </w:rPr>
      </w:pPr>
      <w:r>
        <w:rPr>
          <w:rFonts w:hint="eastAsia" w:ascii="仿宋" w:hAnsi="仿宋" w:eastAsia="仿宋" w:cs="仿宋"/>
          <w:b/>
          <w:bCs/>
          <w:sz w:val="24"/>
          <w:szCs w:val="24"/>
        </w:rPr>
        <w:t>6.修改招标文件，重新组织采购活动。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90" w:firstLineChars="245"/>
        <w:rPr>
          <w:rFonts w:ascii="仿宋" w:hAnsi="仿宋" w:eastAsia="仿宋" w:cs="仿宋"/>
          <w:sz w:val="24"/>
          <w:szCs w:val="24"/>
        </w:rPr>
      </w:pPr>
      <w:r>
        <w:rPr>
          <w:rFonts w:hint="eastAsia" w:ascii="仿宋" w:hAnsi="仿宋" w:eastAsia="仿宋" w:cs="仿宋"/>
          <w:b/>
          <w:bCs/>
          <w:kern w:val="0"/>
          <w:sz w:val="24"/>
          <w:szCs w:val="24"/>
        </w:rPr>
        <w:t>7.重新开展采购。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pPr>
        <w:snapToGrid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7.1未确定中标或者中标人的，终止本次政府采购活动，重新开展政府采购活动。</w:t>
      </w:r>
    </w:p>
    <w:p>
      <w:pPr>
        <w:snapToGrid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7.3政府采购合同已签订但尚未履行的，撤销合同，从合格的中标或者成交候选人中另行确定中标或者中标人；没有合格的中标或者成交候选人的，重新开展政府采购活动。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567"/>
        <w:rPr>
          <w:rFonts w:ascii="仿宋" w:hAnsi="仿宋" w:eastAsia="仿宋" w:cs="仿宋"/>
          <w:sz w:val="24"/>
          <w:szCs w:val="24"/>
        </w:rPr>
      </w:pPr>
      <w:r>
        <w:rPr>
          <w:rFonts w:hint="eastAsia" w:ascii="仿宋" w:hAnsi="仿宋" w:eastAsia="仿宋" w:cs="仿宋"/>
          <w:sz w:val="24"/>
          <w:szCs w:val="24"/>
        </w:rPr>
        <w:t>7.4政府采购合同已经履行，给采购人、供应商造成损失的，由责任人承担赔偿责任。</w:t>
      </w:r>
    </w:p>
    <w:p>
      <w:pPr>
        <w:snapToGrid w:val="0"/>
        <w:spacing w:line="360" w:lineRule="auto"/>
        <w:ind w:firstLine="567"/>
        <w:rPr>
          <w:rFonts w:ascii="仿宋" w:hAnsi="仿宋" w:eastAsia="仿宋" w:cs="仿宋"/>
        </w:rPr>
      </w:pPr>
      <w:r>
        <w:rPr>
          <w:rFonts w:hint="eastAsia" w:ascii="仿宋" w:hAnsi="仿宋" w:eastAsia="仿宋" w:cs="仿宋"/>
          <w:sz w:val="24"/>
          <w:szCs w:val="24"/>
        </w:rPr>
        <w:t>7.5政府采购当事人有其他违反政府采购法</w:t>
      </w:r>
      <w:r>
        <w:rPr>
          <w:rFonts w:hint="eastAsia" w:ascii="仿宋" w:hAnsi="仿宋" w:eastAsia="仿宋" w:cs="仿宋"/>
          <w:kern w:val="0"/>
          <w:sz w:val="24"/>
          <w:szCs w:val="24"/>
        </w:rPr>
        <w:t>或者政府采购法实施条例等法律法规规定</w:t>
      </w:r>
      <w:r>
        <w:rPr>
          <w:rFonts w:hint="eastAsia" w:ascii="仿宋" w:hAnsi="仿宋" w:eastAsia="仿宋" w:cs="仿宋"/>
          <w:sz w:val="24"/>
          <w:szCs w:val="24"/>
        </w:rPr>
        <w:t>的行为，经改正后仍然影响或者可能影响中标、成交结果或者依法被认定为中标、成交无效的，依照7.1-7.4规定处理。</w:t>
      </w:r>
      <w:bookmarkEnd w:id="24"/>
    </w:p>
    <w:p>
      <w:pPr>
        <w:snapToGrid w:val="0"/>
        <w:spacing w:line="360" w:lineRule="auto"/>
        <w:rPr>
          <w:rFonts w:ascii="仿宋" w:hAnsi="仿宋" w:eastAsia="仿宋" w:cs="仿宋"/>
        </w:rPr>
      </w:pPr>
    </w:p>
    <w:p>
      <w:pPr>
        <w:spacing w:line="360" w:lineRule="auto"/>
        <w:ind w:left="720" w:leftChars="343" w:firstLine="1084" w:firstLineChars="300"/>
        <w:outlineLvl w:val="0"/>
        <w:rPr>
          <w:rFonts w:ascii="仿宋" w:hAnsi="仿宋" w:eastAsia="仿宋" w:cs="仿宋"/>
          <w:b/>
          <w:bCs/>
          <w:sz w:val="36"/>
          <w:szCs w:val="36"/>
        </w:rPr>
      </w:pPr>
      <w:bookmarkStart w:id="391" w:name="第五部分"/>
      <w:bookmarkStart w:id="392" w:name="_Toc86217003"/>
    </w:p>
    <w:p>
      <w:pPr>
        <w:spacing w:line="360" w:lineRule="auto"/>
        <w:ind w:left="720" w:leftChars="343" w:firstLine="1084" w:firstLineChars="300"/>
        <w:outlineLvl w:val="0"/>
        <w:rPr>
          <w:rFonts w:ascii="仿宋" w:hAnsi="仿宋" w:eastAsia="仿宋" w:cs="仿宋"/>
          <w:b/>
          <w:bCs/>
          <w:sz w:val="36"/>
          <w:szCs w:val="36"/>
        </w:rPr>
      </w:pPr>
      <w:r>
        <w:rPr>
          <w:rFonts w:hint="eastAsia" w:ascii="仿宋" w:hAnsi="仿宋" w:eastAsia="仿宋" w:cs="仿宋"/>
          <w:b/>
          <w:bCs/>
          <w:sz w:val="36"/>
          <w:szCs w:val="36"/>
        </w:rPr>
        <w:t xml:space="preserve">    </w:t>
      </w:r>
    </w:p>
    <w:p>
      <w:pPr>
        <w:spacing w:line="360" w:lineRule="auto"/>
        <w:ind w:left="720" w:leftChars="343" w:firstLine="1084" w:firstLineChars="300"/>
        <w:outlineLvl w:val="0"/>
        <w:rPr>
          <w:rFonts w:ascii="仿宋" w:hAnsi="仿宋" w:eastAsia="仿宋" w:cs="仿宋"/>
          <w:b/>
          <w:bCs/>
          <w:sz w:val="36"/>
          <w:szCs w:val="36"/>
        </w:rPr>
      </w:pPr>
    </w:p>
    <w:p>
      <w:pPr>
        <w:spacing w:line="360" w:lineRule="auto"/>
        <w:ind w:left="720" w:leftChars="343" w:firstLine="1084" w:firstLineChars="300"/>
        <w:outlineLvl w:val="0"/>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w:t>
      </w:r>
      <w:r>
        <w:rPr>
          <w:rFonts w:hint="eastAsia" w:ascii="仿宋" w:hAnsi="仿宋" w:eastAsia="仿宋" w:cs="仿宋"/>
          <w:b/>
          <w:sz w:val="36"/>
          <w:szCs w:val="36"/>
          <w:lang w:val="en-US" w:eastAsia="zh-CN"/>
        </w:rPr>
        <w:t>服务</w:t>
      </w:r>
      <w:r>
        <w:rPr>
          <w:rFonts w:hint="eastAsia" w:ascii="仿宋" w:hAnsi="仿宋" w:eastAsia="仿宋" w:cs="仿宋"/>
          <w:b/>
          <w:sz w:val="36"/>
          <w:szCs w:val="36"/>
        </w:rPr>
        <w:t>类）</w:t>
      </w:r>
    </w:p>
    <w:p>
      <w:pPr>
        <w:pStyle w:val="81"/>
        <w:rPr>
          <w:rFonts w:ascii="仿宋" w:hAnsi="仿宋" w:eastAsia="仿宋" w:cs="仿宋"/>
        </w:rPr>
      </w:pPr>
    </w:p>
    <w:p>
      <w:pPr>
        <w:pStyle w:val="81"/>
        <w:rPr>
          <w:rFonts w:ascii="仿宋" w:hAnsi="仿宋" w:eastAsia="仿宋" w:cs="仿宋"/>
        </w:rPr>
      </w:pPr>
    </w:p>
    <w:p>
      <w:pPr>
        <w:pStyle w:val="81"/>
        <w:jc w:val="center"/>
        <w:rPr>
          <w:rFonts w:ascii="仿宋" w:hAnsi="仿宋" w:eastAsia="仿宋" w:cs="仿宋"/>
        </w:rPr>
      </w:pPr>
    </w:p>
    <w:p>
      <w:pPr>
        <w:pStyle w:val="81"/>
        <w:ind w:firstLine="2843" w:firstLineChars="1180"/>
        <w:rPr>
          <w:rFonts w:ascii="仿宋" w:hAnsi="仿宋" w:eastAsia="仿宋" w:cs="仿宋"/>
          <w:b/>
        </w:rPr>
      </w:pPr>
      <w:r>
        <w:rPr>
          <w:rFonts w:hint="eastAsia" w:ascii="仿宋" w:hAnsi="仿宋" w:eastAsia="仿宋" w:cs="仿宋"/>
          <w:b/>
        </w:rPr>
        <w:t>第一部分 合同书</w:t>
      </w:r>
    </w:p>
    <w:p>
      <w:pPr>
        <w:pStyle w:val="81"/>
        <w:rPr>
          <w:rFonts w:ascii="仿宋" w:hAnsi="仿宋" w:eastAsia="仿宋" w:cs="仿宋"/>
        </w:rPr>
      </w:pPr>
    </w:p>
    <w:p>
      <w:pPr>
        <w:pStyle w:val="81"/>
        <w:rPr>
          <w:rFonts w:ascii="仿宋" w:hAnsi="仿宋" w:eastAsia="仿宋" w:cs="仿宋"/>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9"/>
        <w:spacing w:before="120" w:line="22" w:lineRule="atLeast"/>
        <w:rPr>
          <w:rFonts w:ascii="仿宋" w:hAnsi="仿宋" w:eastAsia="仿宋" w:cs="仿宋"/>
        </w:rPr>
      </w:pPr>
    </w:p>
    <w:p>
      <w:pPr>
        <w:pStyle w:val="289"/>
        <w:spacing w:before="120" w:line="22" w:lineRule="atLeast"/>
        <w:rPr>
          <w:rFonts w:ascii="仿宋" w:hAnsi="仿宋" w:eastAsia="仿宋" w:cs="仿宋"/>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393" w:name="_Toc2232"/>
      <w:bookmarkStart w:id="394" w:name="_Toc24059"/>
      <w:bookmarkStart w:id="395" w:name="_Toc3029"/>
      <w:r>
        <w:rPr>
          <w:rFonts w:hint="eastAsia" w:ascii="仿宋" w:hAnsi="仿宋" w:eastAsia="仿宋" w:cs="仿宋"/>
          <w:b/>
          <w:sz w:val="24"/>
        </w:rPr>
        <w:t>1.1 合同组成部分</w:t>
      </w:r>
      <w:bookmarkEnd w:id="393"/>
      <w:bookmarkEnd w:id="394"/>
      <w:bookmarkEnd w:id="395"/>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396" w:name="_Toc21295"/>
      <w:bookmarkStart w:id="397" w:name="_Toc24300"/>
      <w:bookmarkStart w:id="398" w:name="_Toc27126"/>
      <w:r>
        <w:rPr>
          <w:rFonts w:hint="eastAsia" w:ascii="仿宋" w:hAnsi="仿宋" w:eastAsia="仿宋" w:cs="仿宋"/>
          <w:b/>
          <w:sz w:val="24"/>
        </w:rPr>
        <w:t>1.2 货物</w:t>
      </w:r>
      <w:bookmarkEnd w:id="396"/>
      <w:bookmarkEnd w:id="397"/>
      <w:bookmarkEnd w:id="398"/>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399" w:name="_Toc21631"/>
      <w:bookmarkStart w:id="400" w:name="_Toc21551"/>
      <w:bookmarkStart w:id="401" w:name="_Toc23292"/>
      <w:r>
        <w:rPr>
          <w:rFonts w:hint="eastAsia" w:ascii="仿宋" w:hAnsi="仿宋" w:eastAsia="仿宋" w:cs="仿宋"/>
          <w:b/>
          <w:sz w:val="24"/>
        </w:rPr>
        <w:t>1.3 价款</w:t>
      </w:r>
      <w:bookmarkEnd w:id="399"/>
      <w:bookmarkEnd w:id="400"/>
      <w:bookmarkEnd w:id="401"/>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bl>
    <w:p>
      <w:pPr>
        <w:spacing w:line="560" w:lineRule="exact"/>
        <w:ind w:firstLine="482" w:firstLineChars="200"/>
        <w:outlineLvl w:val="0"/>
        <w:rPr>
          <w:rFonts w:ascii="仿宋" w:hAnsi="仿宋" w:eastAsia="仿宋" w:cs="仿宋"/>
          <w:b/>
          <w:sz w:val="24"/>
        </w:rPr>
      </w:pPr>
      <w:bookmarkStart w:id="402" w:name="_Toc10340"/>
      <w:bookmarkStart w:id="403" w:name="_Toc22618"/>
      <w:bookmarkStart w:id="404" w:name="_Toc1814"/>
      <w:r>
        <w:rPr>
          <w:rFonts w:hint="eastAsia" w:ascii="仿宋" w:hAnsi="仿宋" w:eastAsia="仿宋" w:cs="仿宋"/>
          <w:b/>
          <w:sz w:val="24"/>
        </w:rPr>
        <w:t>1.4 付款</w:t>
      </w:r>
      <w:bookmarkEnd w:id="402"/>
      <w:bookmarkEnd w:id="403"/>
      <w:bookmarkEnd w:id="404"/>
      <w:r>
        <w:rPr>
          <w:rFonts w:hint="eastAsia" w:ascii="仿宋" w:hAnsi="仿宋" w:eastAsia="仿宋" w:cs="仿宋"/>
          <w:b/>
          <w:sz w:val="24"/>
        </w:rPr>
        <w:t>方式、时间和条件</w:t>
      </w:r>
    </w:p>
    <w:p>
      <w:pPr>
        <w:pStyle w:val="624"/>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sz w:val="24"/>
        </w:rPr>
      </w:pPr>
      <w:r>
        <w:rPr>
          <w:rFonts w:hint="eastAsia" w:ascii="仿宋" w:hAnsi="仿宋" w:eastAsia="仿宋" w:cs="仿宋"/>
          <w:sz w:val="24"/>
        </w:rPr>
        <w:t>1.4.2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 w:hAnsi="仿宋" w:eastAsia="仿宋" w:cs="仿宋"/>
          <w:b/>
          <w:sz w:val="24"/>
        </w:rPr>
      </w:pPr>
      <w:bookmarkStart w:id="405" w:name="_Toc2846"/>
      <w:bookmarkStart w:id="406" w:name="_Toc32071"/>
      <w:bookmarkStart w:id="407" w:name="_Toc19304"/>
      <w:r>
        <w:rPr>
          <w:rFonts w:hint="eastAsia" w:ascii="仿宋" w:hAnsi="仿宋" w:eastAsia="仿宋" w:cs="仿宋"/>
          <w:b/>
          <w:sz w:val="24"/>
        </w:rPr>
        <w:t>1.5 货物交付期限、地点和方式</w:t>
      </w:r>
      <w:bookmarkEnd w:id="405"/>
      <w:bookmarkEnd w:id="406"/>
      <w:bookmarkEnd w:id="407"/>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08" w:name="_Toc27250"/>
      <w:bookmarkStart w:id="409" w:name="_Toc21423"/>
      <w:bookmarkStart w:id="410" w:name="_Toc19554"/>
      <w:r>
        <w:rPr>
          <w:rFonts w:hint="eastAsia" w:ascii="仿宋" w:hAnsi="仿宋" w:eastAsia="仿宋" w:cs="仿宋"/>
          <w:b/>
          <w:sz w:val="24"/>
        </w:rPr>
        <w:t>1.6 违约责任</w:t>
      </w:r>
      <w:bookmarkEnd w:id="408"/>
      <w:bookmarkEnd w:id="409"/>
      <w:bookmarkEnd w:id="410"/>
    </w:p>
    <w:p>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411" w:name="_Toc28375"/>
      <w:bookmarkStart w:id="412" w:name="_Toc15583"/>
      <w:bookmarkStart w:id="413" w:name="_Toc16021"/>
      <w:r>
        <w:rPr>
          <w:rFonts w:hint="eastAsia" w:ascii="仿宋" w:hAnsi="仿宋" w:eastAsia="仿宋" w:cs="仿宋"/>
          <w:b/>
          <w:sz w:val="24"/>
        </w:rPr>
        <w:t>1.7 合同争议的解决</w:t>
      </w:r>
      <w:bookmarkEnd w:id="411"/>
      <w:bookmarkEnd w:id="412"/>
      <w:bookmarkEnd w:id="413"/>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14" w:name="_Toc11173"/>
      <w:bookmarkStart w:id="415" w:name="_Toc15322"/>
      <w:bookmarkStart w:id="416" w:name="_Toc7245"/>
      <w:r>
        <w:rPr>
          <w:rFonts w:hint="eastAsia" w:ascii="仿宋" w:hAnsi="仿宋" w:eastAsia="仿宋" w:cs="仿宋"/>
          <w:b/>
          <w:sz w:val="24"/>
        </w:rPr>
        <w:t>1.8 合同生效</w:t>
      </w:r>
      <w:bookmarkEnd w:id="414"/>
      <w:bookmarkEnd w:id="415"/>
      <w:bookmarkEnd w:id="416"/>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ascii="仿宋" w:hAnsi="仿宋" w:eastAsia="仿宋" w:cs="仿宋"/>
          <w:b/>
          <w:sz w:val="24"/>
        </w:rPr>
      </w:pPr>
      <w:bookmarkStart w:id="417" w:name="_Toc331685783"/>
    </w:p>
    <w:p>
      <w:pPr>
        <w:pStyle w:val="81"/>
        <w:spacing w:line="560" w:lineRule="exact"/>
        <w:ind w:firstLine="482"/>
        <w:jc w:val="center"/>
        <w:rPr>
          <w:rFonts w:ascii="仿宋" w:hAnsi="仿宋" w:eastAsia="仿宋" w:cs="仿宋"/>
          <w:b/>
        </w:rPr>
      </w:pPr>
      <w:r>
        <w:rPr>
          <w:rFonts w:hint="eastAsia" w:ascii="仿宋" w:hAnsi="仿宋" w:eastAsia="仿宋" w:cs="仿宋"/>
          <w:b/>
        </w:rPr>
        <w:t>第二部分 合同一般条款</w:t>
      </w:r>
      <w:bookmarkEnd w:id="417"/>
    </w:p>
    <w:p>
      <w:pPr>
        <w:spacing w:line="560" w:lineRule="exact"/>
        <w:ind w:firstLine="482" w:firstLineChars="200"/>
        <w:outlineLvl w:val="0"/>
        <w:rPr>
          <w:rFonts w:ascii="仿宋" w:hAnsi="仿宋" w:eastAsia="仿宋" w:cs="仿宋"/>
          <w:b/>
          <w:sz w:val="24"/>
        </w:rPr>
      </w:pPr>
      <w:bookmarkStart w:id="418" w:name="_Toc487900349"/>
      <w:bookmarkStart w:id="419" w:name="_Toc19614"/>
      <w:bookmarkStart w:id="420" w:name="_Ref467379094"/>
      <w:bookmarkStart w:id="421" w:name="_Ref467378463"/>
      <w:bookmarkStart w:id="422" w:name="_Toc16917"/>
      <w:bookmarkStart w:id="423" w:name="_Toc259093669"/>
      <w:bookmarkStart w:id="424" w:name="_Ref467379225"/>
      <w:bookmarkStart w:id="425" w:name="_Ref467379214"/>
      <w:bookmarkStart w:id="426" w:name="_Ref467378404"/>
      <w:bookmarkStart w:id="427" w:name="_Toc28763"/>
      <w:bookmarkStart w:id="428" w:name="_Ref467379205"/>
      <w:bookmarkStart w:id="429" w:name="_Toc279701240"/>
      <w:bookmarkStart w:id="430" w:name="_Ref467379195"/>
      <w:bookmarkStart w:id="431" w:name="_Ref467379101"/>
      <w:bookmarkStart w:id="432" w:name="_Ref467379109"/>
      <w:bookmarkStart w:id="433" w:name="_Ref467378499"/>
      <w:r>
        <w:rPr>
          <w:rFonts w:hint="eastAsia" w:ascii="仿宋" w:hAnsi="仿宋" w:eastAsia="仿宋" w:cs="仿宋"/>
          <w:b/>
          <w:sz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sz w:val="24"/>
        </w:rPr>
      </w:pPr>
      <w:bookmarkStart w:id="434" w:name="_Ref467378840"/>
      <w:r>
        <w:rPr>
          <w:rFonts w:hint="eastAsia" w:ascii="仿宋" w:hAnsi="仿宋" w:eastAsia="仿宋" w:cs="仿宋"/>
          <w:sz w:val="24"/>
        </w:rPr>
        <w:t>2.1.4 “甲方”系指与中标供应商签署合同的采购人</w:t>
      </w:r>
      <w:bookmarkEnd w:id="434"/>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bookmarkStart w:id="435" w:name="_Ref467379400"/>
      <w:r>
        <w:rPr>
          <w:rFonts w:hint="eastAsia" w:ascii="仿宋" w:hAnsi="仿宋" w:eastAsia="仿宋" w:cs="仿宋"/>
          <w:sz w:val="24"/>
        </w:rPr>
        <w:t>2.1.5 “乙方”系指根据合同约定交付货物的中标供应商</w:t>
      </w:r>
      <w:bookmarkEnd w:id="435"/>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436" w:name="_Ref467379436"/>
      <w:r>
        <w:rPr>
          <w:rFonts w:hint="eastAsia" w:ascii="仿宋" w:hAnsi="仿宋" w:eastAsia="仿宋" w:cs="仿宋"/>
          <w:sz w:val="24"/>
        </w:rPr>
        <w:t>2.1.6 “现场”系指合同约定货物将要运至或者安装的地点。</w:t>
      </w:r>
      <w:bookmarkEnd w:id="436"/>
    </w:p>
    <w:p>
      <w:pPr>
        <w:spacing w:line="560" w:lineRule="exact"/>
        <w:ind w:firstLine="482" w:firstLineChars="200"/>
        <w:outlineLvl w:val="0"/>
        <w:rPr>
          <w:rFonts w:ascii="仿宋" w:hAnsi="仿宋" w:eastAsia="仿宋" w:cs="仿宋"/>
          <w:b/>
          <w:sz w:val="24"/>
        </w:rPr>
      </w:pPr>
      <w:bookmarkStart w:id="437" w:name="_Toc27635"/>
      <w:bookmarkStart w:id="438" w:name="_Toc259093670"/>
      <w:bookmarkStart w:id="439" w:name="_Toc13336"/>
      <w:bookmarkStart w:id="440" w:name="_Toc32504"/>
      <w:bookmarkStart w:id="441" w:name="_Toc279701241"/>
      <w:bookmarkStart w:id="442" w:name="_Toc487900350"/>
      <w:r>
        <w:rPr>
          <w:rFonts w:hint="eastAsia" w:ascii="仿宋" w:hAnsi="仿宋" w:eastAsia="仿宋" w:cs="仿宋"/>
          <w:b/>
          <w:sz w:val="24"/>
        </w:rPr>
        <w:t>2.2 技术规范</w:t>
      </w:r>
      <w:bookmarkEnd w:id="437"/>
      <w:bookmarkEnd w:id="438"/>
      <w:bookmarkEnd w:id="439"/>
      <w:bookmarkEnd w:id="440"/>
      <w:bookmarkEnd w:id="441"/>
      <w:bookmarkEnd w:id="442"/>
    </w:p>
    <w:p>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443" w:name="_Toc9829"/>
      <w:bookmarkStart w:id="444" w:name="_Toc487900351"/>
      <w:bookmarkStart w:id="445" w:name="_Toc279701242"/>
      <w:bookmarkStart w:id="446" w:name="_Toc27853"/>
      <w:bookmarkStart w:id="447" w:name="_Toc259093671"/>
      <w:bookmarkStart w:id="448" w:name="_Toc31634"/>
      <w:r>
        <w:rPr>
          <w:rFonts w:hint="eastAsia" w:ascii="仿宋" w:hAnsi="仿宋" w:eastAsia="仿宋" w:cs="仿宋"/>
          <w:b/>
          <w:sz w:val="24"/>
        </w:rPr>
        <w:t>2.3 知识产权</w:t>
      </w:r>
      <w:bookmarkEnd w:id="443"/>
      <w:bookmarkEnd w:id="444"/>
      <w:bookmarkEnd w:id="445"/>
      <w:bookmarkEnd w:id="446"/>
      <w:bookmarkEnd w:id="447"/>
      <w:bookmarkEnd w:id="448"/>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49" w:name="_Toc29149"/>
      <w:bookmarkStart w:id="450" w:name="_Toc4194"/>
      <w:bookmarkStart w:id="451" w:name="_Toc11932"/>
      <w:r>
        <w:rPr>
          <w:rFonts w:hint="eastAsia" w:ascii="仿宋" w:hAnsi="仿宋" w:eastAsia="仿宋" w:cs="仿宋"/>
          <w:b/>
          <w:sz w:val="24"/>
        </w:rPr>
        <w:t>2.4 包装和装运</w:t>
      </w:r>
      <w:bookmarkEnd w:id="449"/>
      <w:bookmarkEnd w:id="450"/>
      <w:bookmarkEnd w:id="451"/>
    </w:p>
    <w:p>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2" w:name="_Ref467379527"/>
      <w:bookmarkStart w:id="453" w:name="_Ref467378591"/>
      <w:bookmarkStart w:id="454" w:name="_Ref467379542"/>
      <w:bookmarkStart w:id="455" w:name="_Ref467378541"/>
      <w:bookmarkStart w:id="456" w:name="_Toc279701245"/>
      <w:bookmarkStart w:id="457" w:name="_Toc487900354"/>
      <w:bookmarkStart w:id="458" w:name="_Toc259093674"/>
      <w:bookmarkStart w:id="459" w:name="_Ref467379536"/>
      <w:bookmarkStart w:id="460" w:name="_Toc30272"/>
      <w:bookmarkStart w:id="461" w:name="_Toc26182"/>
      <w:bookmarkStart w:id="462" w:name="_Toc19074"/>
      <w:r>
        <w:rPr>
          <w:rFonts w:hint="eastAsia" w:ascii="仿宋" w:hAnsi="仿宋" w:eastAsia="仿宋" w:cs="仿宋"/>
          <w:b/>
          <w:sz w:val="24"/>
        </w:rPr>
        <w:t>2.</w:t>
      </w:r>
      <w:bookmarkEnd w:id="452"/>
      <w:bookmarkEnd w:id="453"/>
      <w:bookmarkEnd w:id="454"/>
      <w:bookmarkEnd w:id="455"/>
      <w:bookmarkEnd w:id="456"/>
      <w:bookmarkEnd w:id="457"/>
      <w:bookmarkEnd w:id="458"/>
      <w:bookmarkEnd w:id="459"/>
      <w:r>
        <w:rPr>
          <w:rFonts w:hint="eastAsia" w:ascii="仿宋" w:hAnsi="仿宋" w:eastAsia="仿宋" w:cs="仿宋"/>
          <w:b/>
          <w:sz w:val="24"/>
        </w:rPr>
        <w:t>5 履约检查和问题反馈</w:t>
      </w:r>
      <w:bookmarkEnd w:id="460"/>
      <w:bookmarkEnd w:id="461"/>
      <w:bookmarkEnd w:id="462"/>
    </w:p>
    <w:p>
      <w:pPr>
        <w:spacing w:line="560" w:lineRule="exact"/>
        <w:ind w:firstLine="480" w:firstLineChars="200"/>
        <w:rPr>
          <w:rFonts w:ascii="仿宋" w:hAnsi="仿宋" w:eastAsia="仿宋" w:cs="仿宋"/>
          <w:sz w:val="24"/>
        </w:rPr>
      </w:pPr>
      <w:bookmarkStart w:id="463" w:name="_Ref467379657"/>
      <w:r>
        <w:rPr>
          <w:rFonts w:hint="eastAsia" w:ascii="仿宋" w:hAnsi="仿宋" w:eastAsia="仿宋" w:cs="仿宋"/>
          <w:sz w:val="24"/>
        </w:rPr>
        <w:t>2.5.1</w:t>
      </w:r>
      <w:bookmarkEnd w:id="463"/>
      <w:bookmarkStart w:id="464" w:name="_Toc186431854"/>
      <w:bookmarkStart w:id="465" w:name="_Toc279701247"/>
      <w:bookmarkStart w:id="466" w:name="_Ref467379807"/>
      <w:bookmarkStart w:id="467" w:name="_Toc487900357"/>
      <w:bookmarkStart w:id="468" w:name="_Ref467379793"/>
      <w:bookmarkStart w:id="469"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cs="仿宋"/>
          <w:sz w:val="24"/>
        </w:rPr>
        <w:t>。</w:t>
      </w:r>
      <w:bookmarkEnd w:id="465"/>
      <w:bookmarkEnd w:id="466"/>
      <w:bookmarkEnd w:id="467"/>
      <w:bookmarkEnd w:id="468"/>
      <w:bookmarkEnd w:id="469"/>
      <w:bookmarkEnd w:id="470"/>
    </w:p>
    <w:p>
      <w:pPr>
        <w:spacing w:line="560" w:lineRule="exact"/>
        <w:ind w:firstLine="482" w:firstLineChars="200"/>
        <w:outlineLvl w:val="0"/>
        <w:rPr>
          <w:rFonts w:ascii="仿宋" w:hAnsi="仿宋" w:eastAsia="仿宋" w:cs="仿宋"/>
          <w:b/>
          <w:sz w:val="24"/>
        </w:rPr>
      </w:pPr>
      <w:bookmarkStart w:id="471" w:name="_Toc487900358"/>
      <w:bookmarkStart w:id="472" w:name="_Ref467379863"/>
      <w:bookmarkStart w:id="473" w:name="_Ref467379852"/>
      <w:bookmarkStart w:id="474" w:name="_Toc279701248"/>
      <w:bookmarkStart w:id="475" w:name="_Toc259093677"/>
      <w:bookmarkStart w:id="476" w:name="_Ref467379923"/>
      <w:bookmarkStart w:id="477" w:name="_Toc774"/>
      <w:bookmarkStart w:id="478" w:name="_Toc16110"/>
      <w:bookmarkStart w:id="479" w:name="_Toc3225"/>
      <w:r>
        <w:rPr>
          <w:rFonts w:hint="eastAsia" w:ascii="仿宋" w:hAnsi="仿宋" w:eastAsia="仿宋" w:cs="仿宋"/>
          <w:b/>
          <w:sz w:val="24"/>
        </w:rPr>
        <w:t>2.6 技术资料</w:t>
      </w:r>
      <w:bookmarkEnd w:id="471"/>
      <w:bookmarkEnd w:id="472"/>
      <w:bookmarkEnd w:id="473"/>
      <w:bookmarkEnd w:id="474"/>
      <w:bookmarkEnd w:id="475"/>
      <w:bookmarkEnd w:id="476"/>
      <w:r>
        <w:rPr>
          <w:rFonts w:hint="eastAsia" w:ascii="仿宋" w:hAnsi="仿宋" w:eastAsia="仿宋" w:cs="仿宋"/>
          <w:b/>
          <w:sz w:val="24"/>
        </w:rPr>
        <w:t>和保密义务</w:t>
      </w:r>
      <w:bookmarkEnd w:id="477"/>
      <w:bookmarkEnd w:id="478"/>
      <w:bookmarkEnd w:id="479"/>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480" w:name="_Toc7860"/>
      <w:r>
        <w:rPr>
          <w:rFonts w:hint="eastAsia" w:ascii="仿宋" w:hAnsi="仿宋" w:eastAsia="仿宋" w:cs="仿宋"/>
          <w:b/>
          <w:sz w:val="24"/>
        </w:rPr>
        <w:t>2.7 质量保证</w:t>
      </w:r>
      <w:bookmarkEnd w:id="480"/>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481" w:name="_Toc17244"/>
      <w:bookmarkStart w:id="482" w:name="_Toc279701252"/>
      <w:bookmarkStart w:id="483" w:name="_Toc259093681"/>
      <w:bookmarkStart w:id="484" w:name="_Toc487900362"/>
      <w:r>
        <w:rPr>
          <w:rFonts w:hint="eastAsia" w:ascii="仿宋" w:hAnsi="仿宋" w:eastAsia="仿宋" w:cs="仿宋"/>
          <w:b/>
          <w:sz w:val="24"/>
        </w:rPr>
        <w:t>2.8 货物的风险负担</w:t>
      </w:r>
      <w:bookmarkEnd w:id="481"/>
    </w:p>
    <w:p>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85" w:name="_Toc14055"/>
      <w:r>
        <w:rPr>
          <w:rFonts w:hint="eastAsia" w:ascii="仿宋" w:hAnsi="仿宋" w:eastAsia="仿宋" w:cs="仿宋"/>
          <w:b/>
          <w:sz w:val="24"/>
        </w:rPr>
        <w:t>2.9 延迟交货</w:t>
      </w:r>
      <w:bookmarkEnd w:id="482"/>
      <w:bookmarkEnd w:id="483"/>
      <w:bookmarkEnd w:id="484"/>
      <w:bookmarkEnd w:id="485"/>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sz w:val="24"/>
        </w:rPr>
      </w:pPr>
      <w:bookmarkStart w:id="486" w:name="_Toc7502"/>
      <w:bookmarkStart w:id="487" w:name="_Ref467378121"/>
      <w:bookmarkStart w:id="488" w:name="_Toc487900364"/>
      <w:bookmarkStart w:id="489" w:name="_Toc279701254"/>
      <w:bookmarkStart w:id="490" w:name="_Toc259093683"/>
      <w:r>
        <w:rPr>
          <w:rFonts w:hint="eastAsia" w:ascii="仿宋" w:hAnsi="仿宋" w:eastAsia="仿宋" w:cs="仿宋"/>
          <w:b/>
          <w:sz w:val="24"/>
        </w:rPr>
        <w:t>2.10 合同变更</w:t>
      </w:r>
      <w:bookmarkEnd w:id="486"/>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1" w:name="_Toc487900369"/>
      <w:bookmarkStart w:id="492" w:name="_Toc279701259"/>
      <w:bookmarkStart w:id="493" w:name="_Toc259093688"/>
    </w:p>
    <w:p>
      <w:pPr>
        <w:spacing w:line="560" w:lineRule="exact"/>
        <w:ind w:firstLine="482" w:firstLineChars="200"/>
        <w:outlineLvl w:val="0"/>
        <w:rPr>
          <w:rFonts w:ascii="仿宋" w:hAnsi="仿宋" w:eastAsia="仿宋" w:cs="仿宋"/>
          <w:b/>
          <w:sz w:val="24"/>
        </w:rPr>
      </w:pPr>
      <w:bookmarkStart w:id="494" w:name="_Toc10366"/>
      <w:bookmarkStart w:id="495" w:name="_Toc22955"/>
      <w:bookmarkStart w:id="496" w:name="_Toc15237"/>
      <w:r>
        <w:rPr>
          <w:rFonts w:hint="eastAsia" w:ascii="仿宋" w:hAnsi="仿宋" w:eastAsia="仿宋" w:cs="仿宋"/>
          <w:b/>
          <w:sz w:val="24"/>
        </w:rPr>
        <w:t>2.11 合同转让</w:t>
      </w:r>
      <w:bookmarkEnd w:id="491"/>
      <w:bookmarkEnd w:id="492"/>
      <w:bookmarkEnd w:id="493"/>
      <w:r>
        <w:rPr>
          <w:rFonts w:hint="eastAsia" w:ascii="仿宋" w:hAnsi="仿宋" w:eastAsia="仿宋" w:cs="仿宋"/>
          <w:b/>
          <w:sz w:val="24"/>
        </w:rPr>
        <w:t>和分包</w:t>
      </w:r>
      <w:bookmarkEnd w:id="494"/>
      <w:bookmarkEnd w:id="495"/>
      <w:bookmarkEnd w:id="496"/>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497" w:name="_Toc16508"/>
      <w:bookmarkStart w:id="498" w:name="_Toc14066"/>
      <w:bookmarkStart w:id="499" w:name="_Toc13566"/>
      <w:r>
        <w:rPr>
          <w:rFonts w:hint="eastAsia" w:ascii="仿宋" w:hAnsi="仿宋" w:eastAsia="仿宋" w:cs="仿宋"/>
          <w:b/>
          <w:sz w:val="24"/>
        </w:rPr>
        <w:t>2.12 不可抗力</w:t>
      </w:r>
      <w:bookmarkEnd w:id="497"/>
      <w:bookmarkEnd w:id="498"/>
      <w:bookmarkEnd w:id="499"/>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500" w:name="_Toc6969"/>
      <w:bookmarkStart w:id="501" w:name="_Toc689"/>
      <w:bookmarkStart w:id="502" w:name="_Toc487900365"/>
      <w:bookmarkStart w:id="503" w:name="_Toc259093684"/>
      <w:bookmarkStart w:id="504" w:name="_Toc30676"/>
      <w:bookmarkStart w:id="505" w:name="_Toc279701255"/>
      <w:r>
        <w:rPr>
          <w:rFonts w:hint="eastAsia" w:ascii="仿宋" w:hAnsi="仿宋" w:eastAsia="仿宋" w:cs="仿宋"/>
          <w:b/>
          <w:sz w:val="24"/>
        </w:rPr>
        <w:t>2.13 税费</w:t>
      </w:r>
      <w:bookmarkEnd w:id="500"/>
      <w:bookmarkEnd w:id="501"/>
      <w:bookmarkEnd w:id="502"/>
      <w:bookmarkEnd w:id="503"/>
      <w:bookmarkEnd w:id="504"/>
      <w:bookmarkEnd w:id="505"/>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506" w:name="_Toc7102"/>
      <w:bookmarkStart w:id="507" w:name="_Toc16959"/>
      <w:bookmarkStart w:id="508" w:name="_Toc279701258"/>
      <w:bookmarkStart w:id="509" w:name="_Toc8298"/>
      <w:bookmarkStart w:id="510" w:name="_Toc259093687"/>
      <w:bookmarkStart w:id="511" w:name="_Toc487900368"/>
      <w:r>
        <w:rPr>
          <w:rFonts w:hint="eastAsia" w:ascii="仿宋" w:hAnsi="仿宋" w:eastAsia="仿宋" w:cs="仿宋"/>
          <w:b/>
          <w:sz w:val="24"/>
        </w:rPr>
        <w:t>2.14乙方破产</w:t>
      </w:r>
      <w:bookmarkEnd w:id="506"/>
      <w:bookmarkEnd w:id="507"/>
      <w:bookmarkEnd w:id="508"/>
      <w:bookmarkEnd w:id="509"/>
      <w:bookmarkEnd w:id="510"/>
      <w:bookmarkEnd w:id="511"/>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512" w:name="_Toc15387"/>
      <w:bookmarkStart w:id="513" w:name="_Toc6134"/>
      <w:bookmarkStart w:id="514" w:name="_Toc29333"/>
      <w:r>
        <w:rPr>
          <w:rFonts w:hint="eastAsia" w:ascii="仿宋" w:hAnsi="仿宋" w:eastAsia="仿宋" w:cs="仿宋"/>
          <w:b/>
          <w:sz w:val="24"/>
        </w:rPr>
        <w:t>2.15 合同中止、终止</w:t>
      </w:r>
      <w:bookmarkEnd w:id="512"/>
      <w:bookmarkEnd w:id="513"/>
      <w:bookmarkEnd w:id="514"/>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515" w:name="_Toc6596"/>
      <w:bookmarkStart w:id="516" w:name="_Toc14563"/>
      <w:bookmarkStart w:id="517" w:name="_Toc1125"/>
      <w:r>
        <w:rPr>
          <w:rFonts w:hint="eastAsia" w:ascii="仿宋" w:hAnsi="仿宋" w:eastAsia="仿宋" w:cs="仿宋"/>
          <w:b/>
          <w:sz w:val="24"/>
        </w:rPr>
        <w:t>2.16检验和验收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bookmarkEnd w:id="487"/>
      <w:bookmarkEnd w:id="488"/>
      <w:bookmarkEnd w:id="489"/>
      <w:bookmarkEnd w:id="490"/>
    </w:p>
    <w:p>
      <w:pPr>
        <w:spacing w:line="560" w:lineRule="exact"/>
        <w:ind w:firstLine="482" w:firstLineChars="200"/>
        <w:outlineLvl w:val="0"/>
        <w:rPr>
          <w:rFonts w:ascii="仿宋" w:hAnsi="仿宋" w:eastAsia="仿宋" w:cs="仿宋"/>
          <w:b/>
          <w:sz w:val="24"/>
        </w:rPr>
      </w:pPr>
      <w:bookmarkStart w:id="518" w:name="_Toc259093690"/>
      <w:bookmarkStart w:id="519" w:name="_Toc487900371"/>
      <w:bookmarkStart w:id="520" w:name="_Toc279701261"/>
      <w:bookmarkStart w:id="521" w:name="_Toc11284"/>
      <w:bookmarkStart w:id="522" w:name="_Toc19604"/>
      <w:bookmarkStart w:id="523" w:name="_Toc25182"/>
      <w:r>
        <w:rPr>
          <w:rFonts w:hint="eastAsia" w:ascii="仿宋" w:hAnsi="仿宋" w:eastAsia="仿宋" w:cs="仿宋"/>
          <w:b/>
          <w:sz w:val="24"/>
        </w:rPr>
        <w:t>2.17 通知</w:t>
      </w:r>
      <w:bookmarkEnd w:id="518"/>
      <w:bookmarkEnd w:id="519"/>
      <w:bookmarkEnd w:id="520"/>
      <w:r>
        <w:rPr>
          <w:rFonts w:hint="eastAsia" w:ascii="仿宋" w:hAnsi="仿宋" w:eastAsia="仿宋" w:cs="仿宋"/>
          <w:b/>
          <w:sz w:val="24"/>
        </w:rPr>
        <w:t>和送达</w:t>
      </w:r>
      <w:bookmarkEnd w:id="521"/>
      <w:bookmarkEnd w:id="522"/>
      <w:bookmarkEnd w:id="523"/>
    </w:p>
    <w:p>
      <w:pPr>
        <w:spacing w:line="560" w:lineRule="exact"/>
        <w:ind w:firstLine="480" w:firstLineChars="200"/>
        <w:rPr>
          <w:rFonts w:ascii="仿宋" w:hAnsi="仿宋" w:eastAsia="仿宋" w:cs="仿宋"/>
          <w:sz w:val="24"/>
        </w:rPr>
      </w:pPr>
      <w:bookmarkStart w:id="524" w:name="_Toc3135"/>
      <w:bookmarkStart w:id="525" w:name="_Toc6698"/>
      <w:bookmarkStart w:id="526" w:name="_Toc487900372"/>
      <w:bookmarkStart w:id="527" w:name="_Toc259093691"/>
      <w:bookmarkStart w:id="528"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cs="仿宋"/>
          <w:sz w:val="24"/>
        </w:rPr>
      </w:pPr>
      <w:bookmarkStart w:id="529" w:name="_Toc23294"/>
      <w:bookmarkStart w:id="530"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pPr>
        <w:spacing w:line="560" w:lineRule="exact"/>
        <w:ind w:firstLine="482" w:firstLineChars="200"/>
        <w:outlineLvl w:val="0"/>
        <w:rPr>
          <w:rFonts w:ascii="仿宋" w:hAnsi="仿宋" w:eastAsia="仿宋" w:cs="仿宋"/>
          <w:b/>
          <w:sz w:val="24"/>
        </w:rPr>
      </w:pPr>
      <w:bookmarkStart w:id="531" w:name="_Toc18540"/>
      <w:bookmarkStart w:id="532" w:name="_Toc30599"/>
      <w:bookmarkStart w:id="533" w:name="_Toc4355"/>
      <w:r>
        <w:rPr>
          <w:rFonts w:hint="eastAsia" w:ascii="仿宋" w:hAnsi="仿宋" w:eastAsia="仿宋" w:cs="仿宋"/>
          <w:b/>
          <w:sz w:val="24"/>
        </w:rPr>
        <w:t>2.18 计量单位</w:t>
      </w:r>
      <w:bookmarkEnd w:id="526"/>
      <w:bookmarkEnd w:id="527"/>
      <w:bookmarkEnd w:id="528"/>
      <w:bookmarkEnd w:id="531"/>
      <w:bookmarkEnd w:id="532"/>
      <w:bookmarkEnd w:id="533"/>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534" w:name="_Toc12773"/>
      <w:bookmarkStart w:id="535" w:name="_Toc487900373"/>
      <w:bookmarkStart w:id="536" w:name="_Toc259093692"/>
      <w:bookmarkStart w:id="537" w:name="_Toc279701263"/>
      <w:bookmarkStart w:id="538" w:name="_Toc18567"/>
      <w:bookmarkStart w:id="539" w:name="_Toc10330"/>
      <w:r>
        <w:rPr>
          <w:rFonts w:hint="eastAsia" w:ascii="仿宋" w:hAnsi="仿宋" w:eastAsia="仿宋" w:cs="仿宋"/>
          <w:b/>
          <w:sz w:val="24"/>
        </w:rPr>
        <w:t>2.19 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ascii="仿宋" w:hAnsi="仿宋" w:eastAsia="仿宋" w:cs="仿宋"/>
          <w:b/>
          <w:sz w:val="24"/>
        </w:rPr>
      </w:pPr>
      <w:bookmarkStart w:id="540" w:name="_Toc259093693"/>
      <w:bookmarkStart w:id="541" w:name="_Toc279701264"/>
      <w:bookmarkStart w:id="542" w:name="_Toc3148"/>
      <w:bookmarkStart w:id="543" w:name="_Toc12004"/>
      <w:bookmarkStart w:id="544" w:name="_Toc16673"/>
      <w:bookmarkStart w:id="545" w:name="_Toc487900374"/>
      <w:r>
        <w:rPr>
          <w:rFonts w:hint="eastAsia" w:ascii="仿宋" w:hAnsi="仿宋" w:eastAsia="仿宋" w:cs="仿宋"/>
          <w:b/>
          <w:sz w:val="24"/>
        </w:rPr>
        <w:t>2.20 履约保证金</w:t>
      </w:r>
      <w:bookmarkEnd w:id="540"/>
      <w:bookmarkEnd w:id="541"/>
      <w:bookmarkEnd w:id="542"/>
      <w:bookmarkEnd w:id="543"/>
      <w:bookmarkEnd w:id="544"/>
    </w:p>
    <w:p>
      <w:pPr>
        <w:pStyle w:val="624"/>
        <w:spacing w:before="0" w:beforeAutospacing="0" w:after="0" w:afterAutospacing="0" w:line="360" w:lineRule="auto"/>
        <w:ind w:firstLine="420"/>
        <w:rPr>
          <w:rFonts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约定的方式，以支票、汇票、本票或者金融机构、担保机构出具的保函等非现金形式，提交不超过合同金额5%的履约保证金；鼓励和支持乙方以银行、保险公司出具的保函形式提供履约保证。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spacing w:line="560" w:lineRule="exact"/>
        <w:ind w:firstLine="480" w:firstLineChars="200"/>
        <w:rPr>
          <w:rFonts w:ascii="仿宋" w:hAnsi="仿宋" w:eastAsia="仿宋" w:cs="仿宋"/>
        </w:rPr>
      </w:pPr>
      <w:r>
        <w:rPr>
          <w:rFonts w:hint="eastAsia" w:ascii="仿宋" w:hAnsi="仿宋" w:eastAsia="仿宋" w:cs="仿宋"/>
          <w:sz w:val="24"/>
        </w:rPr>
        <w:t>2.20.5甲方在乙方履行完合同约定义务事项后及时退还，延迟退还的，应当按照合同约定和法律规定承担相应的赔偿责任。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bookmarkEnd w:id="545"/>
    </w:p>
    <w:p>
      <w:pPr>
        <w:spacing w:line="560" w:lineRule="exact"/>
        <w:ind w:firstLine="482" w:firstLineChars="200"/>
        <w:outlineLvl w:val="0"/>
        <w:rPr>
          <w:rFonts w:ascii="仿宋" w:hAnsi="仿宋" w:eastAsia="仿宋" w:cs="仿宋"/>
          <w:b/>
          <w:sz w:val="24"/>
        </w:rPr>
      </w:pPr>
      <w:bookmarkStart w:id="546" w:name="_Toc6885"/>
      <w:bookmarkStart w:id="547" w:name="_Toc14001"/>
      <w:bookmarkStart w:id="548" w:name="_Toc19890"/>
      <w:r>
        <w:rPr>
          <w:rFonts w:hint="eastAsia" w:ascii="仿宋" w:hAnsi="仿宋" w:eastAsia="仿宋" w:cs="仿宋"/>
          <w:b/>
          <w:sz w:val="24"/>
        </w:rPr>
        <w:t>2.22合同份数</w:t>
      </w:r>
      <w:bookmarkEnd w:id="546"/>
      <w:bookmarkEnd w:id="547"/>
      <w:bookmarkEnd w:id="548"/>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81"/>
        <w:spacing w:line="560" w:lineRule="exact"/>
        <w:jc w:val="center"/>
        <w:rPr>
          <w:rFonts w:ascii="仿宋" w:hAnsi="仿宋" w:eastAsia="仿宋" w:cs="仿宋"/>
          <w:b/>
        </w:rPr>
      </w:pPr>
      <w:r>
        <w:rPr>
          <w:rFonts w:hint="eastAsia" w:ascii="仿宋" w:hAnsi="仿宋" w:eastAsia="仿宋" w:cs="仿宋"/>
          <w:kern w:val="0"/>
        </w:rPr>
        <w:br w:type="page"/>
      </w:r>
      <w:bookmarkStart w:id="549" w:name="_Toc331685784"/>
      <w:r>
        <w:rPr>
          <w:rFonts w:hint="eastAsia" w:ascii="仿宋" w:hAnsi="仿宋" w:eastAsia="仿宋" w:cs="仿宋"/>
          <w:b/>
        </w:rPr>
        <w:t xml:space="preserve"> </w:t>
      </w:r>
      <w:bookmarkEnd w:id="549"/>
      <w:r>
        <w:rPr>
          <w:rFonts w:hint="eastAsia" w:ascii="仿宋" w:hAnsi="仿宋" w:eastAsia="仿宋" w:cs="仿宋"/>
          <w:b/>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27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1.6.7</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275"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2.4.1</w:t>
            </w:r>
          </w:p>
        </w:tc>
        <w:tc>
          <w:tcPr>
            <w:tcW w:w="8275"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2.4.2</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2.8 </w:t>
            </w:r>
          </w:p>
        </w:tc>
        <w:tc>
          <w:tcPr>
            <w:tcW w:w="8275"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2.12.4</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2.16.1</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2.16.3</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2.20.1</w:t>
            </w:r>
          </w:p>
        </w:tc>
        <w:tc>
          <w:tcPr>
            <w:tcW w:w="8275"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2.20.2 </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2.22 </w:t>
            </w:r>
          </w:p>
        </w:tc>
        <w:tc>
          <w:tcPr>
            <w:tcW w:w="8275" w:type="dxa"/>
            <w:vAlign w:val="center"/>
          </w:tcPr>
          <w:p>
            <w:pPr>
              <w:spacing w:line="360" w:lineRule="auto"/>
              <w:rPr>
                <w:rFonts w:ascii="仿宋" w:hAnsi="仿宋" w:eastAsia="仿宋" w:cs="仿宋"/>
                <w:sz w:val="24"/>
              </w:rPr>
            </w:pPr>
          </w:p>
        </w:tc>
      </w:tr>
    </w:tbl>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此仅为合同书样本，中标单位需根据实际情况和采购人签订相应的合同！</w:t>
      </w:r>
    </w:p>
    <w:p>
      <w:pPr>
        <w:spacing w:line="360" w:lineRule="auto"/>
        <w:ind w:left="720" w:firstLine="723" w:firstLineChars="200"/>
        <w:outlineLvl w:val="0"/>
        <w:rPr>
          <w:rFonts w:ascii="仿宋" w:hAnsi="仿宋" w:eastAsia="仿宋" w:cs="仿宋"/>
          <w:b/>
          <w:bCs/>
          <w:sz w:val="36"/>
          <w:szCs w:val="36"/>
        </w:rPr>
      </w:pPr>
    </w:p>
    <w:p>
      <w:pPr>
        <w:spacing w:line="360" w:lineRule="auto"/>
        <w:ind w:left="720" w:firstLine="723" w:firstLineChars="200"/>
        <w:outlineLvl w:val="0"/>
        <w:rPr>
          <w:rFonts w:ascii="仿宋" w:hAnsi="仿宋" w:eastAsia="仿宋" w:cs="仿宋"/>
          <w:b/>
          <w:bCs/>
          <w:sz w:val="36"/>
          <w:szCs w:val="36"/>
        </w:rPr>
      </w:pPr>
    </w:p>
    <w:p>
      <w:pPr>
        <w:spacing w:line="360" w:lineRule="auto"/>
        <w:ind w:left="720" w:firstLine="723" w:firstLineChars="200"/>
        <w:outlineLvl w:val="0"/>
        <w:rPr>
          <w:rFonts w:ascii="仿宋" w:hAnsi="仿宋" w:eastAsia="仿宋" w:cs="仿宋"/>
          <w:b/>
          <w:bCs/>
          <w:sz w:val="36"/>
          <w:szCs w:val="36"/>
        </w:rPr>
      </w:pPr>
      <w:r>
        <w:rPr>
          <w:rFonts w:hint="eastAsia" w:ascii="仿宋" w:hAnsi="仿宋" w:eastAsia="仿宋" w:cs="仿宋"/>
          <w:b/>
          <w:bCs/>
          <w:sz w:val="36"/>
          <w:szCs w:val="36"/>
        </w:rPr>
        <w:t>第六部分</w:t>
      </w:r>
      <w:bookmarkEnd w:id="391"/>
      <w:r>
        <w:rPr>
          <w:rFonts w:hint="eastAsia" w:ascii="仿宋" w:hAnsi="仿宋" w:eastAsia="仿宋" w:cs="仿宋"/>
          <w:b/>
          <w:bCs/>
          <w:sz w:val="36"/>
          <w:szCs w:val="36"/>
        </w:rPr>
        <w:t xml:space="preserve"> </w:t>
      </w:r>
      <w:bookmarkEnd w:id="392"/>
      <w:r>
        <w:rPr>
          <w:rFonts w:hint="eastAsia" w:ascii="仿宋" w:hAnsi="仿宋" w:eastAsia="仿宋" w:cs="仿宋"/>
          <w:b/>
          <w:bCs/>
          <w:sz w:val="36"/>
          <w:szCs w:val="36"/>
        </w:rPr>
        <w:t>应提交的有关格式范例</w:t>
      </w:r>
    </w:p>
    <w:p>
      <w:pPr>
        <w:spacing w:line="360" w:lineRule="auto"/>
        <w:jc w:val="center"/>
        <w:outlineLvl w:val="0"/>
        <w:rPr>
          <w:rFonts w:ascii="仿宋" w:hAnsi="仿宋" w:eastAsia="仿宋" w:cs="仿宋"/>
          <w:b/>
          <w:bCs/>
          <w:kern w:val="0"/>
          <w:sz w:val="36"/>
          <w:szCs w:val="36"/>
        </w:rPr>
      </w:pPr>
    </w:p>
    <w:p>
      <w:pPr>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资格文件部分</w:t>
      </w:r>
    </w:p>
    <w:p>
      <w:pPr>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cs="仿宋"/>
          <w:b/>
          <w:bCs/>
          <w:kern w:val="0"/>
          <w:sz w:val="36"/>
          <w:szCs w:val="36"/>
        </w:rPr>
      </w:pPr>
    </w:p>
    <w:p>
      <w:pPr>
        <w:snapToGrid w:val="0"/>
        <w:spacing w:line="360" w:lineRule="auto"/>
        <w:rPr>
          <w:rFonts w:ascii="仿宋" w:hAnsi="仿宋" w:eastAsia="仿宋" w:cs="仿宋"/>
          <w:sz w:val="24"/>
          <w:szCs w:val="24"/>
        </w:rPr>
      </w:pPr>
      <w:r>
        <w:rPr>
          <w:rFonts w:hint="eastAsia" w:ascii="仿宋" w:hAnsi="仿宋" w:eastAsia="仿宋" w:cs="仿宋"/>
          <w:sz w:val="24"/>
          <w:szCs w:val="24"/>
        </w:rPr>
        <w:t>（1）符合参加政府采购活动应当具备的一般条件的承诺函……………（页码）</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（2）落实政府采购政策需满足的资格要求………………………………（页码）</w:t>
      </w:r>
    </w:p>
    <w:p>
      <w:pPr>
        <w:snapToGrid w:val="0"/>
        <w:spacing w:line="360" w:lineRule="auto"/>
        <w:rPr>
          <w:rFonts w:ascii="仿宋" w:hAnsi="仿宋" w:eastAsia="仿宋" w:cs="仿宋"/>
          <w:sz w:val="24"/>
          <w:szCs w:val="24"/>
        </w:rPr>
      </w:pPr>
      <w:r>
        <w:rPr>
          <w:rFonts w:hint="eastAsia" w:ascii="仿宋" w:hAnsi="仿宋" w:eastAsia="仿宋" w:cs="仿宋"/>
          <w:sz w:val="24"/>
          <w:szCs w:val="24"/>
        </w:rPr>
        <w:t>（3）本项目的特定资格要求………………………………………………（页码）</w:t>
      </w:r>
    </w:p>
    <w:p>
      <w:pPr>
        <w:snapToGrid w:val="0"/>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p>
    <w:p>
      <w:pPr>
        <w:snapToGrid w:val="0"/>
        <w:spacing w:line="360" w:lineRule="auto"/>
        <w:ind w:right="480"/>
        <w:jc w:val="center"/>
        <w:rPr>
          <w:rFonts w:ascii="仿宋" w:hAnsi="仿宋" w:eastAsia="仿宋" w:cs="仿宋"/>
          <w:b/>
          <w:bCs/>
          <w:kern w:val="0"/>
          <w:sz w:val="32"/>
          <w:szCs w:val="32"/>
        </w:rPr>
      </w:pPr>
      <w:r>
        <w:rPr>
          <w:rFonts w:hint="eastAsia" w:ascii="仿宋" w:hAnsi="仿宋" w:eastAsia="仿宋" w:cs="仿宋"/>
          <w:kern w:val="0"/>
          <w:sz w:val="24"/>
          <w:szCs w:val="24"/>
        </w:rPr>
        <w:br w:type="page"/>
      </w:r>
      <w:r>
        <w:rPr>
          <w:rFonts w:hint="eastAsia" w:ascii="仿宋" w:hAnsi="仿宋" w:eastAsia="仿宋" w:cs="仿宋"/>
          <w:b/>
          <w:bCs/>
          <w:kern w:val="0"/>
          <w:sz w:val="32"/>
          <w:szCs w:val="32"/>
        </w:rPr>
        <w:t xml:space="preserve">  一、 符合参加政府采购活动应当具备的一般条件的承诺函</w:t>
      </w:r>
    </w:p>
    <w:p>
      <w:pPr>
        <w:snapToGrid w:val="0"/>
        <w:spacing w:line="360" w:lineRule="auto"/>
        <w:rPr>
          <w:rFonts w:ascii="仿宋" w:hAnsi="仿宋" w:eastAsia="仿宋" w:cs="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6、具有法律、行政法规规定的其他条件。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szCs w:val="24"/>
        </w:rPr>
      </w:pPr>
      <w:r>
        <w:rPr>
          <w:rFonts w:hint="eastAsia" w:ascii="仿宋" w:hAnsi="仿宋" w:eastAsia="仿宋" w:cs="仿宋"/>
          <w:kern w:val="0"/>
          <w:sz w:val="24"/>
          <w:szCs w:val="24"/>
          <w:lang w:val="zh-CN"/>
        </w:rPr>
        <w:t>投标人名称(电子签名)：</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r>
        <w:rPr>
          <w:rFonts w:hint="eastAsia" w:ascii="仿宋" w:hAnsi="仿宋" w:eastAsia="仿宋" w:cs="仿宋"/>
          <w:b/>
          <w:bCs/>
          <w:kern w:val="0"/>
          <w:sz w:val="32"/>
          <w:szCs w:val="32"/>
        </w:rPr>
        <w:t>二、落实政府采购政策需满足的资格要求</w:t>
      </w:r>
    </w:p>
    <w:p>
      <w:pPr>
        <w:spacing w:line="360" w:lineRule="auto"/>
        <w:rPr>
          <w:rFonts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szCs w:val="24"/>
        </w:rPr>
      </w:pPr>
      <w:r>
        <w:rPr>
          <w:rFonts w:hint="eastAsia" w:ascii="仿宋" w:hAnsi="仿宋" w:eastAsia="仿宋" w:cs="仿宋"/>
          <w:b/>
          <w:bCs/>
          <w:sz w:val="24"/>
          <w:szCs w:val="24"/>
        </w:rPr>
        <w:t>A</w:t>
      </w:r>
      <w:r>
        <w:rPr>
          <w:rFonts w:hint="eastAsia" w:ascii="仿宋" w:hAnsi="仿宋" w:eastAsia="仿宋" w:cs="仿宋"/>
          <w:sz w:val="24"/>
          <w:szCs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szCs w:val="24"/>
        </w:rPr>
      </w:pPr>
    </w:p>
    <w:p>
      <w:pPr>
        <w:widowControl/>
        <w:spacing w:line="360" w:lineRule="auto"/>
        <w:ind w:firstLine="472" w:firstLineChars="196"/>
        <w:jc w:val="left"/>
        <w:rPr>
          <w:rFonts w:ascii="仿宋" w:hAnsi="仿宋" w:eastAsia="仿宋" w:cs="仿宋"/>
          <w:sz w:val="24"/>
          <w:szCs w:val="24"/>
        </w:rPr>
      </w:pPr>
      <w:r>
        <w:rPr>
          <w:rFonts w:hint="eastAsia"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bCs/>
          <w:kern w:val="0"/>
          <w:sz w:val="32"/>
          <w:szCs w:val="32"/>
          <w:lang w:val="zh-CN"/>
        </w:rPr>
      </w:pPr>
      <w:r>
        <w:rPr>
          <w:rFonts w:hint="eastAsia"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 xml:space="preserve">投标。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spacing w:line="360" w:lineRule="auto"/>
        <w:ind w:firstLine="480" w:firstLineChars="200"/>
        <w:rPr>
          <w:rFonts w:ascii="仿宋" w:hAnsi="仿宋" w:eastAsia="仿宋" w:cs="仿宋"/>
          <w:sz w:val="24"/>
          <w:szCs w:val="24"/>
        </w:rPr>
      </w:pP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C、</w:t>
      </w:r>
      <w:r>
        <w:rPr>
          <w:rFonts w:hint="eastAsia" w:ascii="仿宋" w:hAnsi="仿宋" w:eastAsia="仿宋" w:cs="仿宋"/>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bCs/>
          <w:kern w:val="0"/>
          <w:sz w:val="32"/>
          <w:szCs w:val="32"/>
        </w:rPr>
      </w:pPr>
      <w:r>
        <w:rPr>
          <w:rFonts w:hint="eastAsia" w:ascii="仿宋" w:hAnsi="仿宋" w:eastAsia="仿宋" w:cs="仿宋"/>
          <w:b/>
          <w:bCs/>
          <w:kern w:val="0"/>
          <w:sz w:val="32"/>
          <w:szCs w:val="32"/>
        </w:rPr>
        <w:t>分包意向协议</w:t>
      </w:r>
    </w:p>
    <w:p>
      <w:pPr>
        <w:widowControl/>
        <w:spacing w:line="360" w:lineRule="auto"/>
        <w:ind w:firstLine="120" w:firstLineChars="5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kern w:val="0"/>
          <w:sz w:val="24"/>
          <w:szCs w:val="24"/>
          <w:u w:val="single"/>
          <w:lang w:val="zh-CN"/>
        </w:rPr>
        <w:t>XX工作内容</w:t>
      </w:r>
      <w:r>
        <w:rPr>
          <w:rFonts w:hint="eastAsia" w:ascii="仿宋" w:hAnsi="仿宋" w:eastAsia="仿宋" w:cs="仿宋"/>
          <w:kern w:val="0"/>
          <w:sz w:val="24"/>
          <w:szCs w:val="24"/>
          <w:lang w:val="zh-CN"/>
        </w:rPr>
        <w:t>相应资质条件且不得再次分包；</w:t>
      </w:r>
    </w:p>
    <w:p>
      <w:pPr>
        <w:pStyle w:val="3"/>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left="5758" w:leftChars="342" w:hanging="5040" w:hangingChars="2100"/>
        <w:rPr>
          <w:rFonts w:ascii="仿宋" w:hAnsi="仿宋" w:eastAsia="仿宋" w:cs="仿宋"/>
          <w:kern w:val="0"/>
          <w:sz w:val="24"/>
          <w:szCs w:val="24"/>
          <w:lang w:val="zh-CN"/>
        </w:rPr>
      </w:pPr>
      <w:r>
        <w:rPr>
          <w:rFonts w:hint="eastAsia" w:ascii="仿宋" w:hAnsi="仿宋" w:eastAsia="仿宋" w:cs="仿宋"/>
          <w:sz w:val="24"/>
          <w:szCs w:val="24"/>
        </w:rPr>
        <w:t>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 xml:space="preserve">  。                                           投标人名称(电子签名)：</w:t>
      </w:r>
    </w:p>
    <w:p>
      <w:pPr>
        <w:snapToGrid w:val="0"/>
        <w:spacing w:line="360" w:lineRule="auto"/>
        <w:ind w:firstLine="5640" w:firstLineChars="2350"/>
        <w:rPr>
          <w:rFonts w:ascii="仿宋" w:hAnsi="仿宋" w:eastAsia="仿宋" w:cs="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widowControl/>
        <w:spacing w:line="360" w:lineRule="auto"/>
        <w:ind w:left="150"/>
        <w:jc w:val="center"/>
        <w:rPr>
          <w:rFonts w:ascii="仿宋" w:hAnsi="仿宋" w:eastAsia="仿宋" w:cs="仿宋"/>
          <w:b/>
          <w:bCs/>
          <w:kern w:val="0"/>
          <w:sz w:val="32"/>
          <w:szCs w:val="32"/>
        </w:rPr>
      </w:pPr>
    </w:p>
    <w:p>
      <w:pPr>
        <w:widowControl/>
        <w:spacing w:line="360" w:lineRule="auto"/>
        <w:ind w:left="150"/>
        <w:jc w:val="center"/>
        <w:rPr>
          <w:rFonts w:ascii="仿宋" w:hAnsi="仿宋" w:eastAsia="仿宋" w:cs="仿宋"/>
          <w:b/>
          <w:bCs/>
          <w:kern w:val="0"/>
          <w:sz w:val="32"/>
          <w:szCs w:val="32"/>
        </w:rPr>
      </w:pPr>
      <w:r>
        <w:rPr>
          <w:rFonts w:hint="eastAsia" w:ascii="仿宋" w:hAnsi="仿宋" w:eastAsia="仿宋" w:cs="仿宋"/>
          <w:b/>
          <w:bCs/>
          <w:kern w:val="0"/>
          <w:sz w:val="32"/>
          <w:szCs w:val="32"/>
        </w:rPr>
        <w:t>三、本项目的特定资格要求</w:t>
      </w:r>
    </w:p>
    <w:p>
      <w:pPr>
        <w:spacing w:line="360" w:lineRule="auto"/>
        <w:jc w:val="center"/>
        <w:rPr>
          <w:rFonts w:ascii="仿宋" w:hAnsi="仿宋" w:eastAsia="仿宋" w:cs="仿宋"/>
          <w:sz w:val="24"/>
          <w:szCs w:val="24"/>
        </w:rPr>
      </w:pPr>
      <w:r>
        <w:rPr>
          <w:rFonts w:hint="eastAsia" w:ascii="仿宋" w:hAnsi="仿宋" w:eastAsia="仿宋" w:cs="仿宋"/>
          <w:sz w:val="24"/>
          <w:szCs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pacing w:line="360" w:lineRule="auto"/>
        <w:jc w:val="center"/>
        <w:outlineLvl w:val="0"/>
        <w:rPr>
          <w:rFonts w:ascii="仿宋" w:hAnsi="仿宋" w:eastAsia="仿宋" w:cs="仿宋"/>
          <w:b/>
          <w:bCs/>
          <w:kern w:val="0"/>
          <w:sz w:val="36"/>
          <w:szCs w:val="36"/>
        </w:rPr>
      </w:pPr>
    </w:p>
    <w:p>
      <w:pPr>
        <w:snapToGrid w:val="0"/>
        <w:spacing w:line="360" w:lineRule="auto"/>
        <w:ind w:right="480"/>
        <w:jc w:val="center"/>
        <w:rPr>
          <w:rFonts w:ascii="仿宋" w:hAnsi="仿宋" w:eastAsia="仿宋" w:cs="仿宋"/>
          <w:b/>
          <w:bCs/>
          <w:kern w:val="0"/>
          <w:sz w:val="32"/>
          <w:szCs w:val="32"/>
        </w:rPr>
      </w:pPr>
    </w:p>
    <w:p>
      <w:pPr>
        <w:spacing w:line="360" w:lineRule="auto"/>
        <w:jc w:val="center"/>
        <w:outlineLvl w:val="0"/>
        <w:rPr>
          <w:rFonts w:ascii="仿宋" w:hAnsi="仿宋" w:eastAsia="仿宋" w:cs="仿宋"/>
          <w:b/>
          <w:bCs/>
          <w:kern w:val="0"/>
          <w:sz w:val="36"/>
          <w:szCs w:val="36"/>
        </w:rPr>
      </w:pPr>
    </w:p>
    <w:p>
      <w:pPr>
        <w:snapToGrid w:val="0"/>
        <w:spacing w:line="360" w:lineRule="auto"/>
        <w:ind w:right="480"/>
        <w:jc w:val="center"/>
        <w:rPr>
          <w:rFonts w:ascii="仿宋" w:hAnsi="仿宋" w:eastAsia="仿宋" w:cs="仿宋"/>
          <w:b/>
          <w:bCs/>
          <w:kern w:val="0"/>
          <w:sz w:val="32"/>
          <w:szCs w:val="32"/>
        </w:rPr>
      </w:pPr>
    </w:p>
    <w:p>
      <w:pPr>
        <w:spacing w:line="360" w:lineRule="auto"/>
        <w:jc w:val="center"/>
        <w:outlineLvl w:val="0"/>
        <w:rPr>
          <w:rFonts w:ascii="仿宋" w:hAnsi="仿宋" w:eastAsia="仿宋" w:cs="仿宋"/>
          <w:b/>
          <w:bCs/>
          <w:kern w:val="0"/>
          <w:sz w:val="36"/>
          <w:szCs w:val="36"/>
        </w:rPr>
      </w:pPr>
    </w:p>
    <w:p>
      <w:pPr>
        <w:spacing w:line="360" w:lineRule="auto"/>
        <w:ind w:right="420" w:firstLine="3614" w:firstLineChars="1000"/>
        <w:rPr>
          <w:rFonts w:ascii="仿宋" w:hAnsi="仿宋" w:eastAsia="仿宋" w:cs="仿宋"/>
          <w:b/>
          <w:bCs/>
          <w:kern w:val="0"/>
          <w:sz w:val="36"/>
          <w:szCs w:val="36"/>
        </w:rPr>
      </w:pPr>
      <w:r>
        <w:rPr>
          <w:rFonts w:hint="eastAsia" w:ascii="仿宋" w:hAnsi="仿宋" w:eastAsia="仿宋" w:cs="仿宋"/>
          <w:b/>
          <w:bCs/>
          <w:kern w:val="0"/>
          <w:sz w:val="36"/>
          <w:szCs w:val="36"/>
        </w:rPr>
        <w:t>商务技术文件部分</w:t>
      </w:r>
    </w:p>
    <w:p>
      <w:pPr>
        <w:spacing w:line="360" w:lineRule="auto"/>
        <w:jc w:val="center"/>
        <w:outlineLvl w:val="0"/>
        <w:rPr>
          <w:rFonts w:ascii="仿宋" w:hAnsi="仿宋" w:eastAsia="仿宋" w:cs="仿宋"/>
          <w:b/>
          <w:bCs/>
          <w:kern w:val="0"/>
          <w:sz w:val="24"/>
          <w:szCs w:val="24"/>
        </w:rPr>
      </w:pPr>
    </w:p>
    <w:p>
      <w:pPr>
        <w:spacing w:line="360" w:lineRule="auto"/>
        <w:jc w:val="center"/>
        <w:outlineLvl w:val="0"/>
        <w:rPr>
          <w:rFonts w:ascii="仿宋" w:hAnsi="仿宋" w:eastAsia="仿宋" w:cs="仿宋"/>
          <w:b/>
          <w:bCs/>
          <w:kern w:val="0"/>
          <w:sz w:val="28"/>
          <w:szCs w:val="28"/>
        </w:rPr>
      </w:pPr>
      <w:r>
        <w:rPr>
          <w:rFonts w:hint="eastAsia" w:ascii="仿宋" w:hAnsi="仿宋" w:eastAsia="仿宋" w:cs="仿宋"/>
          <w:b/>
          <w:bCs/>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szCs w:val="24"/>
        </w:rPr>
        <w:t>（1）投标函</w:t>
      </w:r>
      <w:r>
        <w:rPr>
          <w:rFonts w:hint="eastAsia" w:ascii="仿宋" w:hAnsi="仿宋" w:eastAsia="仿宋" w:cs="仿宋"/>
        </w:rPr>
        <w:t>…………………………………………………………………………………（页码）</w:t>
      </w:r>
      <w:r>
        <w:rPr>
          <w:rFonts w:hint="eastAsia" w:ascii="仿宋" w:hAnsi="仿宋" w:eastAsia="仿宋" w:cs="仿宋"/>
          <w:sz w:val="24"/>
          <w:szCs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szCs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szCs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szCs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szCs w:val="24"/>
        </w:rPr>
        <w:t>（6）评标标准相应的商务技术资料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szCs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pPr>
        <w:snapToGrid w:val="0"/>
        <w:spacing w:line="360" w:lineRule="auto"/>
        <w:rPr>
          <w:rFonts w:ascii="仿宋" w:hAnsi="仿宋" w:eastAsia="仿宋" w:cs="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1、我方承诺投标有效期从提交投标文件的截止之日起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天（不少于90天）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2、我方的投标文件包括以下内容：</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2.1资格文件：</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2.1.1承诺函；</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2.1.3本项目的特定资格要求（如果有）。</w:t>
      </w:r>
    </w:p>
    <w:p>
      <w:pPr>
        <w:snapToGrid w:val="0"/>
        <w:spacing w:line="360" w:lineRule="auto"/>
        <w:ind w:left="210" w:leftChars="100"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2.2.1投标函；</w:t>
      </w:r>
      <w:r>
        <w:rPr>
          <w:rFonts w:hint="eastAsia" w:ascii="仿宋" w:hAnsi="仿宋" w:eastAsia="仿宋" w:cs="仿宋"/>
          <w:sz w:val="24"/>
          <w:szCs w:val="24"/>
          <w:lang w:val="zh-CN"/>
        </w:rPr>
        <w:t xml:space="preserve"> </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2.2.3联合协议（如果有）；</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2.2.4分包意向协议（如果有）；</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2.2.5符合性审查资料；</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2.2.6评标标准相应的商务技术资料；</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2.2.7商务技术偏离表；</w:t>
      </w:r>
    </w:p>
    <w:p>
      <w:pPr>
        <w:snapToGrid w:val="0"/>
        <w:spacing w:line="360" w:lineRule="auto"/>
        <w:ind w:left="420" w:leftChars="200"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3报价文件</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2.3.1开标一览表（报价表）；</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2.3.2中小企业声明函（如果有）。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4、如我方中标，我方承诺：</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5、其他补充说明: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3600" w:firstLineChars="1500"/>
        <w:rPr>
          <w:rFonts w:ascii="仿宋" w:hAnsi="仿宋" w:eastAsia="仿宋" w:cs="仿宋"/>
          <w:sz w:val="24"/>
          <w:szCs w:val="24"/>
        </w:rPr>
      </w:pPr>
      <w:r>
        <w:rPr>
          <w:rFonts w:hint="eastAsia" w:ascii="仿宋" w:hAnsi="仿宋" w:eastAsia="仿宋" w:cs="仿宋"/>
          <w:sz w:val="24"/>
          <w:szCs w:val="24"/>
        </w:rPr>
        <w:t xml:space="preserve">投标人名称（电子签名）：                          </w:t>
      </w:r>
    </w:p>
    <w:p>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日期：  年   月   日</w:t>
      </w:r>
    </w:p>
    <w:p>
      <w:pPr>
        <w:snapToGrid w:val="0"/>
        <w:spacing w:line="360" w:lineRule="auto"/>
        <w:ind w:left="420" w:leftChars="200" w:firstLine="4200" w:firstLineChars="1750"/>
        <w:rPr>
          <w:rFonts w:ascii="仿宋" w:hAnsi="仿宋" w:eastAsia="仿宋" w:cs="仿宋"/>
          <w:kern w:val="0"/>
          <w:sz w:val="24"/>
          <w:szCs w:val="24"/>
          <w:u w:val="single"/>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rPr>
          <w:rFonts w:ascii="仿宋" w:hAnsi="仿宋" w:eastAsia="仿宋" w:cs="仿宋"/>
          <w:sz w:val="24"/>
          <w:szCs w:val="24"/>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bCs/>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lang w:val="zh-CN"/>
        </w:rPr>
        <w:t xml:space="preserve">                                                 投标人名称(电子签名)：</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签发日期：  年  月   日</w:t>
      </w: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jc w:val="center"/>
        <w:rPr>
          <w:rFonts w:ascii="仿宋" w:hAnsi="仿宋" w:eastAsia="仿宋" w:cs="仿宋"/>
          <w:b/>
          <w:bCs/>
          <w:kern w:val="0"/>
          <w:sz w:val="32"/>
          <w:szCs w:val="32"/>
        </w:rPr>
      </w:pPr>
      <w:r>
        <w:rPr>
          <w:rFonts w:hint="eastAsia" w:ascii="仿宋" w:hAnsi="仿宋" w:eastAsia="仿宋" w:cs="仿宋"/>
          <w:b/>
          <w:bCs/>
          <w:kern w:val="0"/>
          <w:sz w:val="32"/>
          <w:szCs w:val="32"/>
          <w:lang w:val="zh-CN"/>
        </w:rPr>
        <w:t xml:space="preserve">      </w:t>
      </w: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zh-CN"/>
        </w:rPr>
        <w:t>授权委托书（适用于联合体投标）</w:t>
      </w:r>
    </w:p>
    <w:p>
      <w:pPr>
        <w:snapToGrid w:val="0"/>
        <w:spacing w:line="360" w:lineRule="auto"/>
        <w:rPr>
          <w:rFonts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autoSpaceDE w:val="0"/>
        <w:autoSpaceDN w:val="0"/>
        <w:spacing w:line="360" w:lineRule="auto"/>
        <w:jc w:val="center"/>
        <w:rPr>
          <w:rFonts w:ascii="仿宋" w:hAnsi="仿宋" w:eastAsia="仿宋" w:cs="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pPr>
        <w:pStyle w:val="94"/>
        <w:spacing w:line="360" w:lineRule="auto"/>
        <w:rPr>
          <w:rFonts w:ascii="仿宋" w:hAnsi="仿宋" w:eastAsia="仿宋" w:cs="仿宋"/>
          <w:sz w:val="24"/>
          <w:szCs w:val="24"/>
        </w:rPr>
      </w:pPr>
      <w:r>
        <w:rPr>
          <w:rFonts w:hint="eastAsia" w:ascii="仿宋" w:hAnsi="仿宋" w:eastAsia="仿宋" w:cs="仿宋"/>
          <w:sz w:val="24"/>
          <w:szCs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4"/>
              <w:adjustRightInd w:val="0"/>
              <w:spacing w:line="360" w:lineRule="auto"/>
              <w:rPr>
                <w:rFonts w:ascii="仿宋" w:hAnsi="仿宋" w:eastAsia="仿宋" w:cs="仿宋"/>
                <w:sz w:val="24"/>
                <w:szCs w:val="24"/>
              </w:rPr>
            </w:pPr>
            <w:r>
              <w:rPr>
                <w:rFonts w:hint="eastAsia" w:ascii="仿宋" w:hAnsi="仿宋" w:eastAsia="仿宋" w:cs="仿宋"/>
                <w:sz w:val="24"/>
                <w:szCs w:val="24"/>
              </w:rPr>
              <w:t>正面：                                 反面：</w:t>
            </w:r>
          </w:p>
          <w:p>
            <w:pPr>
              <w:pStyle w:val="94"/>
              <w:adjustRightInd w:val="0"/>
              <w:spacing w:line="360" w:lineRule="auto"/>
              <w:rPr>
                <w:rFonts w:ascii="仿宋" w:hAnsi="仿宋" w:eastAsia="仿宋" w:cs="仿宋"/>
                <w:sz w:val="24"/>
                <w:szCs w:val="24"/>
              </w:rPr>
            </w:pPr>
          </w:p>
        </w:tc>
      </w:tr>
    </w:tbl>
    <w:p>
      <w:pPr>
        <w:snapToGrid w:val="0"/>
        <w:spacing w:line="360" w:lineRule="auto"/>
        <w:ind w:firstLine="576"/>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w:t>
      </w:r>
    </w:p>
    <w:p>
      <w:pPr>
        <w:snapToGrid w:val="0"/>
        <w:spacing w:line="360" w:lineRule="auto"/>
        <w:ind w:firstLine="576"/>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投标人名称(电子签名)：                              </w:t>
      </w:r>
    </w:p>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pStyle w:val="24"/>
        <w:rPr>
          <w:rFonts w:ascii="仿宋" w:hAnsi="仿宋" w:eastAsia="仿宋" w:cs="仿宋"/>
          <w:b/>
          <w:bCs/>
          <w:kern w:val="0"/>
          <w:sz w:val="32"/>
          <w:szCs w:val="32"/>
        </w:rPr>
      </w:pPr>
    </w:p>
    <w:p>
      <w:pPr>
        <w:rPr>
          <w:rFonts w:ascii="仿宋" w:hAnsi="仿宋" w:eastAsia="仿宋" w:cs="仿宋"/>
          <w:b/>
          <w:bCs/>
          <w:kern w:val="0"/>
          <w:sz w:val="32"/>
          <w:szCs w:val="32"/>
        </w:rPr>
      </w:pPr>
    </w:p>
    <w:p>
      <w:pPr>
        <w:pStyle w:val="24"/>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lang w:val="zh-CN"/>
        </w:rPr>
      </w:pPr>
      <w:r>
        <w:rPr>
          <w:rFonts w:hint="eastAsia" w:ascii="仿宋" w:hAnsi="仿宋" w:eastAsia="仿宋" w:cs="仿宋"/>
          <w:b/>
          <w:bCs/>
          <w:kern w:val="0"/>
          <w:sz w:val="32"/>
          <w:szCs w:val="32"/>
        </w:rPr>
        <w:t>三、</w:t>
      </w:r>
      <w:r>
        <w:rPr>
          <w:rFonts w:hint="eastAsia" w:ascii="仿宋" w:hAnsi="仿宋" w:eastAsia="仿宋" w:cs="仿宋"/>
          <w:b/>
          <w:bCs/>
          <w:kern w:val="0"/>
          <w:sz w:val="32"/>
          <w:szCs w:val="32"/>
          <w:lang w:val="zh-CN"/>
        </w:rPr>
        <w:t>联合协议</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 xml:space="preserve">投标。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bCs/>
          <w:kern w:val="0"/>
          <w:sz w:val="24"/>
          <w:szCs w:val="24"/>
        </w:rPr>
        <w:t>6</w:t>
      </w:r>
      <w:r>
        <w:rPr>
          <w:rFonts w:hint="eastAsia" w:ascii="仿宋" w:hAnsi="仿宋" w:eastAsia="仿宋" w:cs="仿宋"/>
          <w:b/>
          <w:bCs/>
          <w:kern w:val="0"/>
          <w:sz w:val="24"/>
          <w:szCs w:val="24"/>
          <w:lang w:val="zh-CN"/>
        </w:rPr>
        <w:t>%的扣除）</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snapToGrid w:val="0"/>
        <w:spacing w:line="360" w:lineRule="auto"/>
        <w:ind w:right="480"/>
        <w:rPr>
          <w:rFonts w:ascii="仿宋" w:hAnsi="仿宋" w:eastAsia="仿宋" w:cs="仿宋"/>
          <w:b/>
          <w:bCs/>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bCs/>
          <w:kern w:val="0"/>
          <w:sz w:val="32"/>
          <w:szCs w:val="32"/>
        </w:rPr>
      </w:pPr>
      <w:r>
        <w:rPr>
          <w:rFonts w:hint="eastAsia" w:ascii="仿宋" w:hAnsi="仿宋" w:eastAsia="仿宋" w:cs="仿宋"/>
          <w:b/>
          <w:bCs/>
          <w:kern w:val="0"/>
          <w:sz w:val="32"/>
          <w:szCs w:val="32"/>
        </w:rPr>
        <w:t>四、分包意向协议</w:t>
      </w:r>
    </w:p>
    <w:p>
      <w:pPr>
        <w:widowControl/>
        <w:spacing w:line="360" w:lineRule="auto"/>
        <w:ind w:firstLine="120" w:firstLineChars="5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kern w:val="0"/>
          <w:sz w:val="24"/>
          <w:szCs w:val="24"/>
          <w:u w:val="single"/>
          <w:lang w:val="zh-CN"/>
        </w:rPr>
        <w:t>XX工作内容</w:t>
      </w:r>
      <w:r>
        <w:rPr>
          <w:rFonts w:hint="eastAsia" w:ascii="仿宋" w:hAnsi="仿宋" w:eastAsia="仿宋" w:cs="仿宋"/>
          <w:kern w:val="0"/>
          <w:sz w:val="24"/>
          <w:szCs w:val="24"/>
          <w:lang w:val="zh-CN"/>
        </w:rPr>
        <w:t>相应资质条件且不得再次分包；</w:t>
      </w:r>
    </w:p>
    <w:p>
      <w:pPr>
        <w:pStyle w:val="3"/>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firstLine="576"/>
        <w:rPr>
          <w:rFonts w:ascii="仿宋" w:hAnsi="仿宋" w:eastAsia="仿宋" w:cs="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bCs/>
          <w:kern w:val="0"/>
          <w:sz w:val="24"/>
          <w:szCs w:val="24"/>
        </w:rPr>
        <w:t>6</w:t>
      </w:r>
      <w:r>
        <w:rPr>
          <w:rFonts w:hint="eastAsia" w:ascii="仿宋" w:hAnsi="仿宋" w:eastAsia="仿宋" w:cs="仿宋"/>
          <w:b/>
          <w:bCs/>
          <w:kern w:val="0"/>
          <w:sz w:val="24"/>
          <w:szCs w:val="24"/>
          <w:lang w:val="zh-CN"/>
        </w:rPr>
        <w:t>%的扣除）</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投标人名称(电子签名)：</w:t>
      </w:r>
    </w:p>
    <w:p>
      <w:pPr>
        <w:snapToGrid w:val="0"/>
        <w:spacing w:line="360" w:lineRule="auto"/>
        <w:ind w:firstLine="5640" w:firstLineChars="2350"/>
        <w:rPr>
          <w:rFonts w:ascii="仿宋" w:hAnsi="仿宋" w:eastAsia="仿宋" w:cs="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jc w:val="center"/>
        <w:rPr>
          <w:rFonts w:ascii="仿宋" w:hAnsi="仿宋" w:eastAsia="仿宋" w:cs="仿宋"/>
          <w:b/>
          <w:bCs/>
          <w:kern w:val="0"/>
          <w:sz w:val="32"/>
          <w:szCs w:val="32"/>
        </w:rPr>
      </w:pPr>
      <w:r>
        <w:rPr>
          <w:rFonts w:hint="eastAsia" w:ascii="仿宋" w:hAnsi="仿宋" w:eastAsia="仿宋" w:cs="仿宋"/>
          <w:b/>
          <w:bCs/>
          <w:kern w:val="0"/>
          <w:sz w:val="32"/>
          <w:szCs w:val="32"/>
        </w:rPr>
        <w:t>五、符合性审查资料</w:t>
      </w:r>
    </w:p>
    <w:p>
      <w:pPr>
        <w:jc w:val="center"/>
        <w:rPr>
          <w:rFonts w:ascii="仿宋" w:hAnsi="仿宋" w:eastAsia="仿宋" w:cs="仿宋"/>
          <w:b/>
          <w:bCs/>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4991" w:type="dxa"/>
            <w:vAlign w:val="center"/>
          </w:tcPr>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实质性要求</w:t>
            </w:r>
          </w:p>
        </w:tc>
        <w:tc>
          <w:tcPr>
            <w:tcW w:w="2551" w:type="dxa"/>
            <w:vAlign w:val="center"/>
          </w:tcPr>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投标文件中的</w:t>
            </w:r>
          </w:p>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hint="eastAsia" w:ascii="仿宋" w:hAnsi="仿宋" w:eastAsia="仿宋" w:cs="仿宋"/>
                <w:sz w:val="24"/>
                <w:szCs w:val="24"/>
              </w:rPr>
              <w:t>1</w:t>
            </w:r>
          </w:p>
        </w:tc>
        <w:tc>
          <w:tcPr>
            <w:tcW w:w="4991" w:type="dxa"/>
          </w:tcPr>
          <w:p>
            <w:pPr>
              <w:spacing w:line="360" w:lineRule="auto"/>
              <w:rPr>
                <w:rFonts w:ascii="仿宋" w:hAnsi="仿宋" w:eastAsia="仿宋" w:cs="仿宋"/>
                <w:sz w:val="24"/>
                <w:szCs w:val="24"/>
              </w:rPr>
            </w:pPr>
            <w:r>
              <w:rPr>
                <w:rFonts w:hint="eastAsia" w:ascii="仿宋" w:hAnsi="仿宋" w:eastAsia="仿宋" w:cs="仿宋"/>
                <w:sz w:val="24"/>
                <w:szCs w:val="24"/>
              </w:rPr>
              <w:t>投标文件按照招标文件要求签署、盖章。</w:t>
            </w:r>
          </w:p>
        </w:tc>
        <w:tc>
          <w:tcPr>
            <w:tcW w:w="2551" w:type="dxa"/>
            <w:vAlign w:val="center"/>
          </w:tcPr>
          <w:p>
            <w:pPr>
              <w:rPr>
                <w:rFonts w:ascii="仿宋" w:hAnsi="仿宋" w:eastAsia="仿宋" w:cs="仿宋"/>
                <w:sz w:val="24"/>
                <w:szCs w:val="24"/>
              </w:rPr>
            </w:pPr>
            <w:r>
              <w:rPr>
                <w:rFonts w:hint="eastAsia" w:ascii="仿宋" w:hAnsi="仿宋" w:eastAsia="仿宋" w:cs="仿宋"/>
                <w:sz w:val="24"/>
                <w:szCs w:val="24"/>
              </w:rPr>
              <w:t>需要使用电子签名或者签字盖章的投标文件的组成部分</w:t>
            </w:r>
          </w:p>
        </w:tc>
        <w:tc>
          <w:tcPr>
            <w:tcW w:w="1418" w:type="dxa"/>
          </w:tcPr>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见投标文件</w:t>
            </w:r>
          </w:p>
          <w:p>
            <w:pPr>
              <w:rPr>
                <w:rFonts w:ascii="仿宋" w:hAnsi="仿宋" w:eastAsia="仿宋" w:cs="仿宋"/>
              </w:rPr>
            </w:pPr>
            <w:r>
              <w:rPr>
                <w:rFonts w:hint="eastAsia" w:ascii="仿宋" w:hAnsi="仿宋" w:eastAsia="仿宋" w:cs="仿宋"/>
                <w:sz w:val="24"/>
                <w:szCs w:val="24"/>
              </w:rPr>
              <w:t>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2</w:t>
            </w:r>
          </w:p>
        </w:tc>
        <w:tc>
          <w:tcPr>
            <w:tcW w:w="4991" w:type="dxa"/>
          </w:tcPr>
          <w:p>
            <w:pPr>
              <w:spacing w:line="360" w:lineRule="auto"/>
              <w:rPr>
                <w:rFonts w:ascii="仿宋" w:hAnsi="仿宋" w:eastAsia="仿宋" w:cs="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见投标文件</w:t>
            </w:r>
          </w:p>
          <w:p>
            <w:pPr>
              <w:pStyle w:val="3"/>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hint="eastAsia" w:ascii="仿宋" w:hAnsi="仿宋" w:eastAsia="仿宋" w:cs="仿宋"/>
                <w:sz w:val="24"/>
                <w:szCs w:val="24"/>
              </w:rPr>
              <w:t>3</w:t>
            </w:r>
          </w:p>
        </w:tc>
        <w:tc>
          <w:tcPr>
            <w:tcW w:w="4991" w:type="dxa"/>
          </w:tcPr>
          <w:p>
            <w:pPr>
              <w:spacing w:line="360" w:lineRule="auto"/>
              <w:rPr>
                <w:rFonts w:ascii="仿宋" w:hAnsi="仿宋" w:eastAsia="仿宋" w:cs="仿宋"/>
                <w:sz w:val="24"/>
                <w:szCs w:val="24"/>
              </w:rPr>
            </w:pPr>
            <w:r>
              <w:rPr>
                <w:rFonts w:hint="eastAsia" w:ascii="仿宋" w:hAnsi="仿宋" w:eastAsia="仿宋" w:cs="仿宋"/>
                <w:sz w:val="24"/>
                <w:szCs w:val="24"/>
              </w:rPr>
              <w:t>投标文件中承诺的投标有效期不少于招标文件中载明的投标有效期。</w:t>
            </w:r>
          </w:p>
        </w:tc>
        <w:tc>
          <w:tcPr>
            <w:tcW w:w="2551" w:type="dxa"/>
            <w:vAlign w:val="center"/>
          </w:tcPr>
          <w:p>
            <w:pPr>
              <w:rPr>
                <w:rFonts w:ascii="仿宋" w:hAnsi="仿宋" w:eastAsia="仿宋" w:cs="仿宋"/>
                <w:sz w:val="24"/>
                <w:szCs w:val="24"/>
              </w:rPr>
            </w:pPr>
            <w:r>
              <w:rPr>
                <w:rFonts w:hint="eastAsia" w:ascii="仿宋" w:hAnsi="仿宋" w:eastAsia="仿宋" w:cs="仿宋"/>
                <w:sz w:val="24"/>
                <w:szCs w:val="24"/>
              </w:rPr>
              <w:t>投标函</w:t>
            </w:r>
          </w:p>
        </w:tc>
        <w:tc>
          <w:tcPr>
            <w:tcW w:w="1418" w:type="dxa"/>
          </w:tcPr>
          <w:p>
            <w:pPr>
              <w:rPr>
                <w:rFonts w:ascii="仿宋" w:hAnsi="仿宋" w:eastAsia="仿宋" w:cs="仿宋"/>
              </w:rPr>
            </w:pPr>
            <w:r>
              <w:rPr>
                <w:rFonts w:hint="eastAsia" w:ascii="仿宋" w:hAnsi="仿宋" w:eastAsia="仿宋" w:cs="仿宋"/>
                <w:sz w:val="24"/>
                <w:szCs w:val="24"/>
              </w:rPr>
              <w:t>见投标文件第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hint="eastAsia" w:ascii="仿宋" w:hAnsi="仿宋" w:eastAsia="仿宋" w:cs="仿宋"/>
                <w:sz w:val="24"/>
                <w:szCs w:val="24"/>
              </w:rPr>
              <w:t>4</w:t>
            </w:r>
          </w:p>
        </w:tc>
        <w:tc>
          <w:tcPr>
            <w:tcW w:w="4991" w:type="dxa"/>
          </w:tcPr>
          <w:p>
            <w:pPr>
              <w:spacing w:line="360" w:lineRule="auto"/>
              <w:rPr>
                <w:rFonts w:ascii="仿宋" w:hAnsi="仿宋" w:eastAsia="仿宋" w:cs="仿宋"/>
                <w:sz w:val="24"/>
                <w:szCs w:val="24"/>
              </w:rPr>
            </w:pPr>
            <w:r>
              <w:rPr>
                <w:rFonts w:hint="eastAsia" w:ascii="仿宋" w:hAnsi="仿宋" w:eastAsia="仿宋" w:cs="仿宋"/>
                <w:sz w:val="24"/>
                <w:szCs w:val="24"/>
              </w:rPr>
              <w:t>投标文件满足招标文件的其它实质性要求。</w:t>
            </w:r>
          </w:p>
        </w:tc>
        <w:tc>
          <w:tcPr>
            <w:tcW w:w="2551" w:type="dxa"/>
            <w:vAlign w:val="center"/>
          </w:tcPr>
          <w:p>
            <w:pPr>
              <w:rPr>
                <w:rFonts w:ascii="仿宋" w:hAnsi="仿宋" w:eastAsia="仿宋" w:cs="仿宋"/>
                <w:sz w:val="24"/>
                <w:szCs w:val="24"/>
              </w:rPr>
            </w:pPr>
            <w:r>
              <w:rPr>
                <w:rFonts w:hint="eastAsia" w:ascii="仿宋" w:hAnsi="仿宋" w:eastAsia="仿宋" w:cs="仿宋"/>
                <w:kern w:val="0"/>
                <w:sz w:val="24"/>
                <w:szCs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szCs w:val="24"/>
              </w:rPr>
              <w:t>见投标文件第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bl>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pStyle w:val="2"/>
        <w:rPr>
          <w:rFonts w:ascii="仿宋" w:hAnsi="仿宋" w:eastAsia="仿宋" w:cs="仿宋"/>
          <w:b/>
          <w:bCs/>
          <w:kern w:val="0"/>
          <w:sz w:val="32"/>
          <w:szCs w:val="32"/>
        </w:rPr>
      </w:pPr>
    </w:p>
    <w:p>
      <w:pPr>
        <w:rPr>
          <w:rFonts w:ascii="仿宋" w:hAnsi="仿宋" w:eastAsia="仿宋" w:cs="仿宋"/>
          <w:b/>
          <w:bCs/>
          <w:kern w:val="0"/>
          <w:sz w:val="32"/>
          <w:szCs w:val="32"/>
        </w:rPr>
      </w:pPr>
    </w:p>
    <w:p>
      <w:pPr>
        <w:jc w:val="center"/>
        <w:rPr>
          <w:rFonts w:ascii="仿宋" w:hAnsi="仿宋" w:eastAsia="仿宋" w:cs="仿宋"/>
          <w:b/>
          <w:bCs/>
          <w:kern w:val="0"/>
          <w:sz w:val="32"/>
          <w:szCs w:val="32"/>
        </w:rPr>
      </w:pPr>
    </w:p>
    <w:p>
      <w:pPr>
        <w:pStyle w:val="2"/>
      </w:pPr>
    </w:p>
    <w:p>
      <w:pPr>
        <w:jc w:val="center"/>
        <w:rPr>
          <w:rFonts w:ascii="仿宋" w:hAnsi="仿宋" w:eastAsia="仿宋" w:cs="仿宋"/>
          <w:b/>
          <w:bCs/>
          <w:kern w:val="0"/>
          <w:sz w:val="32"/>
          <w:szCs w:val="32"/>
        </w:rPr>
      </w:pPr>
    </w:p>
    <w:p>
      <w:pPr>
        <w:jc w:val="center"/>
        <w:rPr>
          <w:rFonts w:ascii="仿宋" w:hAnsi="仿宋" w:eastAsia="仿宋" w:cs="仿宋"/>
        </w:rPr>
      </w:pPr>
      <w:r>
        <w:rPr>
          <w:rFonts w:hint="eastAsia" w:ascii="仿宋" w:hAnsi="仿宋" w:eastAsia="仿宋" w:cs="仿宋"/>
          <w:b/>
          <w:bCs/>
          <w:kern w:val="0"/>
          <w:sz w:val="32"/>
          <w:szCs w:val="32"/>
        </w:rPr>
        <w:t>六、评标标准相应的商务技术资料</w:t>
      </w:r>
    </w:p>
    <w:p>
      <w:pPr>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r>
        <w:rPr>
          <w:rFonts w:hint="eastAsia" w:ascii="仿宋" w:hAnsi="仿宋" w:eastAsia="仿宋" w:cs="仿宋"/>
          <w:b/>
          <w:bCs/>
          <w:kern w:val="0"/>
          <w:sz w:val="32"/>
          <w:szCs w:val="32"/>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683" w:type="dxa"/>
          </w:tcPr>
          <w:p>
            <w:pPr>
              <w:jc w:val="center"/>
              <w:rPr>
                <w:rFonts w:ascii="仿宋" w:hAnsi="仿宋" w:eastAsia="仿宋" w:cs="仿宋"/>
                <w:b/>
                <w:bCs/>
                <w:sz w:val="24"/>
                <w:szCs w:val="24"/>
              </w:rPr>
            </w:pPr>
            <w:r>
              <w:rPr>
                <w:rFonts w:hint="eastAsia" w:ascii="仿宋" w:hAnsi="仿宋" w:eastAsia="仿宋" w:cs="仿宋"/>
                <w:b/>
                <w:bCs/>
                <w:sz w:val="24"/>
                <w:szCs w:val="24"/>
              </w:rPr>
              <w:t>招标文件章节及具体内容</w:t>
            </w:r>
          </w:p>
        </w:tc>
        <w:tc>
          <w:tcPr>
            <w:tcW w:w="3546" w:type="dxa"/>
          </w:tcPr>
          <w:p>
            <w:pPr>
              <w:jc w:val="center"/>
              <w:rPr>
                <w:rFonts w:ascii="仿宋" w:hAnsi="仿宋" w:eastAsia="仿宋" w:cs="仿宋"/>
                <w:b/>
                <w:bCs/>
                <w:sz w:val="24"/>
                <w:szCs w:val="24"/>
              </w:rPr>
            </w:pPr>
            <w:r>
              <w:rPr>
                <w:rFonts w:hint="eastAsia" w:ascii="仿宋" w:hAnsi="仿宋" w:eastAsia="仿宋" w:cs="仿宋"/>
                <w:b/>
                <w:bCs/>
                <w:sz w:val="24"/>
                <w:szCs w:val="24"/>
              </w:rPr>
              <w:t>投标文件章节及具体内容</w:t>
            </w:r>
          </w:p>
        </w:tc>
        <w:tc>
          <w:tcPr>
            <w:tcW w:w="1276" w:type="dxa"/>
          </w:tcPr>
          <w:p>
            <w:pPr>
              <w:jc w:val="center"/>
              <w:rPr>
                <w:rFonts w:ascii="仿宋" w:hAnsi="仿宋" w:eastAsia="仿宋" w:cs="仿宋"/>
                <w:b/>
                <w:bCs/>
                <w:sz w:val="24"/>
                <w:szCs w:val="24"/>
              </w:rPr>
            </w:pPr>
            <w:r>
              <w:rPr>
                <w:rFonts w:hint="eastAsia" w:ascii="仿宋" w:hAnsi="仿宋" w:eastAsia="仿宋" w:cs="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683" w:type="dxa"/>
          </w:tcPr>
          <w:p>
            <w:pPr>
              <w:jc w:val="center"/>
              <w:rPr>
                <w:rFonts w:ascii="仿宋" w:hAnsi="仿宋" w:eastAsia="仿宋" w:cs="仿宋"/>
                <w:b/>
                <w:bCs/>
                <w:kern w:val="0"/>
                <w:sz w:val="32"/>
                <w:szCs w:val="32"/>
              </w:rPr>
            </w:pPr>
          </w:p>
        </w:tc>
        <w:tc>
          <w:tcPr>
            <w:tcW w:w="3546" w:type="dxa"/>
          </w:tcPr>
          <w:p>
            <w:pPr>
              <w:jc w:val="center"/>
              <w:rPr>
                <w:rFonts w:ascii="仿宋" w:hAnsi="仿宋" w:eastAsia="仿宋" w:cs="仿宋"/>
                <w:b/>
                <w:bCs/>
                <w:kern w:val="0"/>
                <w:sz w:val="32"/>
                <w:szCs w:val="32"/>
              </w:rPr>
            </w:pPr>
          </w:p>
        </w:tc>
        <w:tc>
          <w:tcPr>
            <w:tcW w:w="1276" w:type="dxa"/>
          </w:tcPr>
          <w:p>
            <w:pPr>
              <w:jc w:val="center"/>
              <w:rPr>
                <w:rFonts w:ascii="仿宋" w:hAnsi="仿宋" w:eastAsia="仿宋" w:cs="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3683" w:type="dxa"/>
          </w:tcPr>
          <w:p>
            <w:pPr>
              <w:jc w:val="center"/>
              <w:rPr>
                <w:rFonts w:ascii="仿宋" w:hAnsi="仿宋" w:eastAsia="仿宋" w:cs="仿宋"/>
                <w:b/>
                <w:bCs/>
                <w:kern w:val="0"/>
                <w:sz w:val="32"/>
                <w:szCs w:val="32"/>
              </w:rPr>
            </w:pPr>
          </w:p>
        </w:tc>
        <w:tc>
          <w:tcPr>
            <w:tcW w:w="3546" w:type="dxa"/>
          </w:tcPr>
          <w:p>
            <w:pPr>
              <w:jc w:val="center"/>
              <w:rPr>
                <w:rFonts w:ascii="仿宋" w:hAnsi="仿宋" w:eastAsia="仿宋" w:cs="仿宋"/>
                <w:b/>
                <w:bCs/>
                <w:kern w:val="0"/>
                <w:sz w:val="32"/>
                <w:szCs w:val="32"/>
              </w:rPr>
            </w:pPr>
          </w:p>
        </w:tc>
        <w:tc>
          <w:tcPr>
            <w:tcW w:w="1276" w:type="dxa"/>
          </w:tcPr>
          <w:p>
            <w:pPr>
              <w:jc w:val="center"/>
              <w:rPr>
                <w:rFonts w:ascii="仿宋" w:hAnsi="仿宋" w:eastAsia="仿宋" w:cs="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3683" w:type="dxa"/>
          </w:tcPr>
          <w:p>
            <w:pPr>
              <w:jc w:val="center"/>
              <w:rPr>
                <w:rFonts w:ascii="仿宋" w:hAnsi="仿宋" w:eastAsia="仿宋" w:cs="仿宋"/>
                <w:b/>
                <w:bCs/>
                <w:kern w:val="0"/>
                <w:sz w:val="32"/>
                <w:szCs w:val="32"/>
              </w:rPr>
            </w:pPr>
          </w:p>
        </w:tc>
        <w:tc>
          <w:tcPr>
            <w:tcW w:w="3546" w:type="dxa"/>
          </w:tcPr>
          <w:p>
            <w:pPr>
              <w:jc w:val="center"/>
              <w:rPr>
                <w:rFonts w:ascii="仿宋" w:hAnsi="仿宋" w:eastAsia="仿宋" w:cs="仿宋"/>
                <w:b/>
                <w:bCs/>
                <w:kern w:val="0"/>
                <w:sz w:val="32"/>
                <w:szCs w:val="32"/>
              </w:rPr>
            </w:pPr>
          </w:p>
        </w:tc>
        <w:tc>
          <w:tcPr>
            <w:tcW w:w="1276" w:type="dxa"/>
          </w:tcPr>
          <w:p>
            <w:pPr>
              <w:jc w:val="center"/>
              <w:rPr>
                <w:rFonts w:ascii="仿宋" w:hAnsi="仿宋" w:eastAsia="仿宋" w:cs="仿宋"/>
                <w:b/>
                <w:bCs/>
                <w:kern w:val="0"/>
                <w:sz w:val="32"/>
                <w:szCs w:val="32"/>
              </w:rPr>
            </w:pPr>
          </w:p>
        </w:tc>
      </w:tr>
    </w:tbl>
    <w:p>
      <w:pPr>
        <w:jc w:val="left"/>
        <w:rPr>
          <w:rFonts w:ascii="仿宋" w:hAnsi="仿宋" w:eastAsia="仿宋" w:cs="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pStyle w:val="2"/>
      </w:pPr>
    </w:p>
    <w:p>
      <w:pPr>
        <w:jc w:val="center"/>
        <w:rPr>
          <w:rFonts w:ascii="仿宋" w:hAnsi="仿宋" w:eastAsia="仿宋" w:cs="仿宋"/>
          <w:b/>
          <w:bCs/>
          <w:kern w:val="0"/>
          <w:sz w:val="32"/>
          <w:szCs w:val="32"/>
        </w:rPr>
      </w:pPr>
    </w:p>
    <w:p>
      <w:pPr>
        <w:ind w:firstLine="2891" w:firstLineChars="900"/>
        <w:rPr>
          <w:rFonts w:ascii="仿宋" w:hAnsi="仿宋" w:eastAsia="仿宋" w:cs="仿宋"/>
          <w:b/>
          <w:bCs/>
          <w:sz w:val="32"/>
          <w:szCs w:val="32"/>
        </w:rPr>
      </w:pPr>
    </w:p>
    <w:p>
      <w:pPr>
        <w:ind w:firstLine="1911" w:firstLineChars="595"/>
        <w:rPr>
          <w:rFonts w:ascii="仿宋" w:hAnsi="仿宋" w:eastAsia="仿宋" w:cs="仿宋"/>
          <w:b/>
          <w:bCs/>
          <w:kern w:val="0"/>
          <w:sz w:val="32"/>
          <w:szCs w:val="32"/>
        </w:rPr>
      </w:pPr>
      <w:r>
        <w:rPr>
          <w:rFonts w:hint="eastAsia" w:ascii="仿宋" w:hAnsi="仿宋" w:eastAsia="仿宋" w:cs="仿宋"/>
          <w:b/>
          <w:bCs/>
          <w:kern w:val="0"/>
          <w:sz w:val="32"/>
          <w:szCs w:val="32"/>
        </w:rPr>
        <w:t>八、</w:t>
      </w:r>
      <w:r>
        <w:rPr>
          <w:rFonts w:hint="eastAsia" w:ascii="仿宋" w:hAnsi="仿宋" w:eastAsia="仿宋" w:cs="仿宋"/>
          <w:b/>
          <w:bCs/>
          <w:kern w:val="0"/>
          <w:sz w:val="32"/>
          <w:szCs w:val="32"/>
          <w:lang w:val="zh-CN"/>
        </w:rPr>
        <w:t>政府采购供应商廉洁自律承诺书</w:t>
      </w: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好处；</w:t>
      </w:r>
    </w:p>
    <w:p>
      <w:pPr>
        <w:autoSpaceDE w:val="0"/>
        <w:autoSpaceDN w:val="0"/>
        <w:spacing w:line="360" w:lineRule="auto"/>
        <w:ind w:left="481" w:leftChars="229"/>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szCs w:val="24"/>
          <w:lang w:val="zh-CN"/>
        </w:rPr>
      </w:pPr>
    </w:p>
    <w:p>
      <w:pPr>
        <w:autoSpaceDE w:val="0"/>
        <w:autoSpaceDN w:val="0"/>
        <w:spacing w:line="360" w:lineRule="auto"/>
        <w:ind w:left="2"/>
        <w:jc w:val="left"/>
        <w:rPr>
          <w:rFonts w:ascii="仿宋" w:hAnsi="仿宋" w:eastAsia="仿宋" w:cs="仿宋"/>
          <w:kern w:val="0"/>
          <w:sz w:val="24"/>
          <w:szCs w:val="24"/>
          <w:lang w:val="zh-CN"/>
        </w:rPr>
      </w:pPr>
    </w:p>
    <w:p>
      <w:pPr>
        <w:autoSpaceDE w:val="0"/>
        <w:autoSpaceDN w:val="0"/>
        <w:spacing w:line="360" w:lineRule="auto"/>
        <w:ind w:left="2"/>
        <w:jc w:val="left"/>
        <w:rPr>
          <w:rFonts w:ascii="仿宋" w:hAnsi="仿宋" w:eastAsia="仿宋" w:cs="仿宋"/>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pPr>
        <w:spacing w:line="360" w:lineRule="auto"/>
        <w:ind w:left="4620" w:leftChars="2200"/>
        <w:rPr>
          <w:rFonts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pPr>
        <w:spacing w:line="360" w:lineRule="auto"/>
        <w:jc w:val="center"/>
        <w:rPr>
          <w:rFonts w:ascii="仿宋" w:hAnsi="仿宋" w:eastAsia="仿宋" w:cs="仿宋"/>
          <w:b/>
          <w:bCs/>
          <w:sz w:val="24"/>
          <w:szCs w:val="24"/>
        </w:rPr>
      </w:pPr>
    </w:p>
    <w:p>
      <w:pPr>
        <w:spacing w:line="360" w:lineRule="auto"/>
        <w:jc w:val="center"/>
        <w:rPr>
          <w:rFonts w:ascii="仿宋" w:hAnsi="仿宋" w:eastAsia="仿宋" w:cs="仿宋"/>
          <w:b/>
          <w:bCs/>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报价文件部分</w:t>
      </w:r>
    </w:p>
    <w:p>
      <w:pPr>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cs="仿宋"/>
          <w:b/>
          <w:bCs/>
          <w:kern w:val="0"/>
          <w:sz w:val="36"/>
          <w:szCs w:val="36"/>
        </w:rPr>
      </w:pPr>
    </w:p>
    <w:p>
      <w:pPr>
        <w:snapToGrid w:val="0"/>
        <w:spacing w:line="360" w:lineRule="auto"/>
        <w:rPr>
          <w:rFonts w:ascii="仿宋" w:hAnsi="仿宋" w:eastAsia="仿宋" w:cs="仿宋"/>
          <w:sz w:val="24"/>
          <w:szCs w:val="24"/>
        </w:rPr>
      </w:pPr>
      <w:r>
        <w:rPr>
          <w:rFonts w:hint="eastAsia" w:ascii="仿宋" w:hAnsi="仿宋" w:eastAsia="仿宋" w:cs="仿宋"/>
          <w:sz w:val="24"/>
          <w:szCs w:val="24"/>
        </w:rPr>
        <w:t>（1）开标一览表（报价表）………………………………………………………（页码）</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（2）中小企业声明函………………………………………………………………（页码）</w:t>
      </w: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pStyle w:val="383"/>
        <w:tabs>
          <w:tab w:val="clear" w:pos="720"/>
        </w:tabs>
        <w:snapToGrid w:val="0"/>
        <w:spacing w:before="120" w:after="120"/>
        <w:ind w:firstLine="643"/>
        <w:outlineLvl w:val="9"/>
        <w:rPr>
          <w:rFonts w:ascii="仿宋" w:hAnsi="仿宋" w:eastAsia="仿宋" w:cs="仿宋"/>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83"/>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ascii="仿宋" w:hAnsi="仿宋" w:eastAsia="仿宋" w:cs="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pPr>
        <w:spacing w:line="360" w:lineRule="auto"/>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pStyle w:val="61"/>
        <w:rPr>
          <w:rFonts w:ascii="仿宋" w:hAnsi="仿宋" w:eastAsia="仿宋" w:cs="仿宋"/>
        </w:rPr>
      </w:pPr>
    </w:p>
    <w:p>
      <w:pPr>
        <w:snapToGrid w:val="0"/>
        <w:spacing w:line="360" w:lineRule="auto"/>
        <w:ind w:left="480"/>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注：</w:t>
      </w:r>
    </w:p>
    <w:p>
      <w:pPr>
        <w:spacing w:line="360" w:lineRule="auto"/>
        <w:ind w:left="-2"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1、投标人需按本表格式填写，不得自行更改，</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投标文件含有采购人不能接受的附加条件，投标无效</w:t>
      </w:r>
      <w:r>
        <w:rPr>
          <w:rFonts w:hint="eastAsia" w:ascii="仿宋" w:hAnsi="仿宋" w:eastAsia="仿宋" w:cs="仿宋"/>
          <w:kern w:val="0"/>
          <w:sz w:val="24"/>
          <w:szCs w:val="24"/>
          <w:lang w:val="zh-CN"/>
        </w:rPr>
        <w:t>。</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bCs/>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不得出现“0元”“免费赠送”等形式的无偿报价，</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投标文件含有采购人不能接受的附加条件的，投标无效</w:t>
      </w:r>
      <w:r>
        <w:rPr>
          <w:rFonts w:hint="eastAsia" w:ascii="仿宋" w:hAnsi="仿宋" w:eastAsia="仿宋" w:cs="仿宋"/>
          <w:b/>
          <w:bCs/>
          <w:kern w:val="0"/>
          <w:sz w:val="24"/>
          <w:szCs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4、采购机构将对项目名称和项目编号，中标供应商名称、地址和中标金额，主要中标标的名称、服务范围、服务要求、服务时间、服务标准等予以公示。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3"/>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383"/>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bCs/>
          <w:sz w:val="24"/>
          <w:szCs w:val="24"/>
        </w:rPr>
      </w:pP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仿宋" w:hAnsi="仿宋" w:eastAsia="仿宋" w:cs="仿宋"/>
          <w:b/>
          <w:bCs/>
          <w:sz w:val="32"/>
          <w:szCs w:val="32"/>
        </w:rPr>
      </w:pPr>
      <w:r>
        <w:rPr>
          <w:rFonts w:hint="eastAsia" w:ascii="仿宋" w:hAnsi="仿宋" w:eastAsia="仿宋" w:cs="仿宋"/>
          <w:b/>
          <w:bCs/>
          <w:sz w:val="32"/>
          <w:szCs w:val="32"/>
        </w:rPr>
        <w:t>政府采购支持中小企业信用融资相关事项通知</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（一）线上融资模式：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1.供应商根据合作银行提供的方案，自行选择金融产品，并办理开户等手续；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2.供应商中标后，可通过杭州市政府采购网或“浙里办”测算授信额度；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4.审批通过后，在线办理放贷手续。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（二）线下融资模式：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4.审批通过后，合作银行应按照合作备忘录中约定的审批放款期限和优惠利率及时予以放款。</w:t>
      </w:r>
    </w:p>
    <w:p>
      <w:pPr>
        <w:pStyle w:val="3"/>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3"/>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szCs w:val="24"/>
        </w:rPr>
      </w:pPr>
    </w:p>
    <w:p>
      <w:pPr>
        <w:pStyle w:val="2"/>
        <w:pageBreakBefore/>
        <w:widowControl/>
        <w:spacing w:before="100" w:beforeAutospacing="1" w:after="100" w:afterAutospacing="1" w:line="360" w:lineRule="auto"/>
        <w:ind w:left="1290" w:firstLine="3092" w:firstLineChars="700"/>
        <w:rPr>
          <w:rFonts w:ascii="仿宋" w:hAnsi="仿宋" w:eastAsia="仿宋" w:cs="仿宋"/>
        </w:rPr>
      </w:pPr>
      <w:bookmarkStart w:id="550" w:name="_Toc465665161"/>
      <w:r>
        <w:rPr>
          <w:rFonts w:hint="eastAsia" w:ascii="仿宋" w:hAnsi="仿宋" w:eastAsia="仿宋" w:cs="仿宋"/>
        </w:rPr>
        <w:t>附件</w:t>
      </w:r>
      <w:bookmarkEnd w:id="550"/>
    </w:p>
    <w:p>
      <w:pPr>
        <w:spacing w:line="360" w:lineRule="auto"/>
        <w:rPr>
          <w:rFonts w:ascii="仿宋" w:hAnsi="仿宋" w:eastAsia="仿宋" w:cs="仿宋"/>
          <w:b/>
          <w:bCs/>
          <w:spacing w:val="6"/>
          <w:sz w:val="32"/>
          <w:szCs w:val="32"/>
        </w:rPr>
      </w:pPr>
      <w:r>
        <w:rPr>
          <w:rFonts w:hint="eastAsia" w:ascii="仿宋" w:hAnsi="仿宋" w:eastAsia="仿宋" w:cs="仿宋"/>
          <w:b/>
          <w:bCs/>
          <w:spacing w:val="6"/>
          <w:sz w:val="32"/>
          <w:szCs w:val="32"/>
        </w:rPr>
        <w:t>附件1：</w:t>
      </w:r>
    </w:p>
    <w:p>
      <w:pPr>
        <w:spacing w:line="360" w:lineRule="auto"/>
        <w:jc w:val="center"/>
        <w:rPr>
          <w:rFonts w:ascii="仿宋" w:hAnsi="仿宋" w:eastAsia="仿宋" w:cs="仿宋"/>
          <w:b/>
          <w:bCs/>
          <w:spacing w:val="6"/>
          <w:sz w:val="32"/>
          <w:szCs w:val="32"/>
        </w:rPr>
      </w:pPr>
      <w:bookmarkStart w:id="551" w:name="OLE_LINK13"/>
      <w:bookmarkStart w:id="552" w:name="OLE_LINK14"/>
      <w:r>
        <w:rPr>
          <w:rFonts w:hint="eastAsia" w:ascii="仿宋" w:hAnsi="仿宋" w:eastAsia="仿宋" w:cs="仿宋"/>
          <w:b/>
          <w:bCs/>
          <w:spacing w:val="6"/>
          <w:sz w:val="32"/>
          <w:szCs w:val="32"/>
        </w:rPr>
        <w:t>残疾人福利性单位声明函</w:t>
      </w:r>
      <w:bookmarkEnd w:id="551"/>
      <w:bookmarkEnd w:id="552"/>
    </w:p>
    <w:p>
      <w:pPr>
        <w:spacing w:line="360" w:lineRule="auto"/>
        <w:rPr>
          <w:rFonts w:ascii="仿宋" w:hAnsi="仿宋" w:eastAsia="仿宋" w:cs="仿宋"/>
          <w:b/>
          <w:bCs/>
          <w:spacing w:val="6"/>
          <w:sz w:val="30"/>
          <w:szCs w:val="30"/>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p>
    <w:p>
      <w:pPr>
        <w:tabs>
          <w:tab w:val="left" w:pos="4860"/>
        </w:tabs>
        <w:spacing w:line="360" w:lineRule="auto"/>
        <w:ind w:right="1560" w:firstLine="480" w:firstLineChars="20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pPr>
        <w:tabs>
          <w:tab w:val="left" w:pos="4860"/>
        </w:tabs>
        <w:spacing w:line="360" w:lineRule="auto"/>
        <w:ind w:right="1560" w:firstLine="480" w:firstLineChars="200"/>
        <w:jc w:val="center"/>
        <w:rPr>
          <w:rFonts w:ascii="仿宋" w:hAnsi="仿宋" w:eastAsia="仿宋" w:cs="仿宋"/>
          <w:sz w:val="24"/>
          <w:szCs w:val="24"/>
        </w:rPr>
      </w:pPr>
      <w:r>
        <w:rPr>
          <w:rFonts w:hint="eastAsia" w:ascii="仿宋" w:hAnsi="仿宋" w:eastAsia="仿宋" w:cs="仿宋"/>
          <w:sz w:val="24"/>
          <w:szCs w:val="24"/>
        </w:rPr>
        <w:t xml:space="preserve">       日  期：</w:t>
      </w:r>
    </w:p>
    <w:p>
      <w:pPr>
        <w:spacing w:line="360" w:lineRule="auto"/>
        <w:ind w:firstLine="480" w:firstLineChars="200"/>
        <w:rPr>
          <w:rFonts w:ascii="仿宋" w:hAnsi="仿宋" w:eastAsia="仿宋" w:cs="仿宋"/>
          <w:sz w:val="24"/>
          <w:szCs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jc w:val="left"/>
        <w:rPr>
          <w:rFonts w:ascii="仿宋" w:hAnsi="仿宋" w:eastAsia="仿宋" w:cs="仿宋"/>
          <w:b/>
          <w:bCs/>
          <w:spacing w:val="6"/>
          <w:sz w:val="32"/>
          <w:szCs w:val="32"/>
        </w:rPr>
      </w:pPr>
      <w:r>
        <w:rPr>
          <w:rFonts w:hint="eastAsia" w:ascii="仿宋" w:hAnsi="仿宋" w:eastAsia="仿宋" w:cs="仿宋"/>
          <w:b/>
          <w:bCs/>
          <w:spacing w:val="6"/>
          <w:sz w:val="32"/>
          <w:szCs w:val="32"/>
        </w:rPr>
        <w:t>附件2：质疑函范本及制作说明</w:t>
      </w:r>
    </w:p>
    <w:p>
      <w:pPr>
        <w:spacing w:line="360" w:lineRule="auto"/>
        <w:jc w:val="center"/>
        <w:rPr>
          <w:rFonts w:ascii="仿宋" w:hAnsi="仿宋" w:eastAsia="仿宋" w:cs="仿宋"/>
          <w:b/>
          <w:bCs/>
          <w:spacing w:val="6"/>
          <w:sz w:val="32"/>
          <w:szCs w:val="32"/>
        </w:rPr>
      </w:pPr>
      <w:r>
        <w:rPr>
          <w:rFonts w:hint="eastAsia" w:ascii="仿宋" w:hAnsi="仿宋" w:eastAsia="仿宋" w:cs="仿宋"/>
          <w:b/>
          <w:bCs/>
          <w:spacing w:val="6"/>
          <w:sz w:val="32"/>
          <w:szCs w:val="32"/>
        </w:rPr>
        <w:t>质疑函范本</w:t>
      </w:r>
    </w:p>
    <w:p>
      <w:pPr>
        <w:snapToGrid w:val="0"/>
        <w:spacing w:before="240" w:beforeLines="100" w:line="360" w:lineRule="auto"/>
        <w:rPr>
          <w:rFonts w:ascii="仿宋" w:hAnsi="仿宋" w:eastAsia="仿宋" w:cs="仿宋"/>
          <w:sz w:val="24"/>
          <w:szCs w:val="24"/>
        </w:rPr>
      </w:pPr>
      <w:r>
        <w:rPr>
          <w:rFonts w:hint="eastAsia" w:ascii="仿宋" w:hAnsi="仿宋" w:eastAsia="仿宋" w:cs="仿宋"/>
          <w:sz w:val="24"/>
          <w:szCs w:val="24"/>
        </w:rPr>
        <w:t>一、质疑供应商基本信息</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二、质疑项目基本情况</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三、质疑事项具体内容</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四、与质疑事项相关的质疑请求</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签字(签章)：                   公章：                      </w:t>
      </w:r>
    </w:p>
    <w:p>
      <w:pPr>
        <w:spacing w:line="360" w:lineRule="auto"/>
        <w:rPr>
          <w:rFonts w:ascii="仿宋" w:hAnsi="仿宋" w:eastAsia="仿宋" w:cs="仿宋"/>
          <w:sz w:val="24"/>
          <w:szCs w:val="24"/>
        </w:rPr>
      </w:pPr>
      <w:r>
        <w:rPr>
          <w:rFonts w:hint="eastAsia" w:ascii="仿宋" w:hAnsi="仿宋" w:eastAsia="仿宋" w:cs="仿宋"/>
          <w:sz w:val="24"/>
          <w:szCs w:val="24"/>
        </w:rPr>
        <w:t xml:space="preserve">日期：    </w:t>
      </w:r>
    </w:p>
    <w:p>
      <w:pPr>
        <w:spacing w:line="360" w:lineRule="auto"/>
        <w:jc w:val="center"/>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质疑函制作说明：</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5.质疑函的质疑请求应与质疑事项相关。</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left"/>
        <w:rPr>
          <w:rFonts w:ascii="仿宋" w:hAnsi="仿宋" w:eastAsia="仿宋" w:cs="仿宋"/>
          <w:b/>
          <w:bCs/>
          <w:spacing w:val="6"/>
          <w:sz w:val="32"/>
          <w:szCs w:val="32"/>
        </w:rPr>
      </w:pPr>
    </w:p>
    <w:p>
      <w:pPr>
        <w:spacing w:line="360" w:lineRule="auto"/>
        <w:jc w:val="left"/>
        <w:rPr>
          <w:rFonts w:ascii="仿宋" w:hAnsi="仿宋" w:eastAsia="仿宋" w:cs="仿宋"/>
          <w:b/>
          <w:bCs/>
          <w:spacing w:val="6"/>
          <w:sz w:val="32"/>
          <w:szCs w:val="32"/>
        </w:rPr>
      </w:pPr>
    </w:p>
    <w:p>
      <w:pPr>
        <w:spacing w:line="360" w:lineRule="auto"/>
        <w:jc w:val="left"/>
        <w:rPr>
          <w:rFonts w:ascii="仿宋" w:hAnsi="仿宋" w:eastAsia="仿宋" w:cs="仿宋"/>
          <w:b/>
          <w:bCs/>
          <w:spacing w:val="6"/>
          <w:sz w:val="32"/>
          <w:szCs w:val="32"/>
        </w:rPr>
      </w:pPr>
      <w:r>
        <w:rPr>
          <w:rFonts w:hint="eastAsia" w:ascii="仿宋" w:hAnsi="仿宋" w:eastAsia="仿宋" w:cs="仿宋"/>
          <w:b/>
          <w:bCs/>
          <w:spacing w:val="6"/>
          <w:sz w:val="32"/>
          <w:szCs w:val="32"/>
        </w:rPr>
        <w:t>附件3：投诉书范本及制作说明</w:t>
      </w:r>
    </w:p>
    <w:p>
      <w:pPr>
        <w:spacing w:line="360" w:lineRule="auto"/>
        <w:jc w:val="center"/>
        <w:rPr>
          <w:rFonts w:ascii="仿宋" w:hAnsi="仿宋" w:eastAsia="仿宋" w:cs="仿宋"/>
          <w:b/>
          <w:bCs/>
          <w:sz w:val="24"/>
          <w:szCs w:val="24"/>
        </w:rPr>
      </w:pPr>
    </w:p>
    <w:p>
      <w:pPr>
        <w:spacing w:line="360" w:lineRule="auto"/>
        <w:jc w:val="center"/>
        <w:rPr>
          <w:rFonts w:ascii="仿宋" w:hAnsi="仿宋" w:eastAsia="仿宋" w:cs="仿宋"/>
          <w:b/>
          <w:bCs/>
          <w:spacing w:val="6"/>
          <w:sz w:val="32"/>
          <w:szCs w:val="32"/>
        </w:rPr>
      </w:pPr>
      <w:r>
        <w:rPr>
          <w:rFonts w:hint="eastAsia" w:ascii="仿宋" w:hAnsi="仿宋" w:eastAsia="仿宋" w:cs="仿宋"/>
          <w:b/>
          <w:bCs/>
          <w:spacing w:val="6"/>
          <w:sz w:val="32"/>
          <w:szCs w:val="32"/>
        </w:rPr>
        <w:t>投诉书范本</w:t>
      </w:r>
    </w:p>
    <w:p>
      <w:pPr>
        <w:spacing w:line="360" w:lineRule="auto"/>
        <w:rPr>
          <w:rFonts w:ascii="仿宋" w:hAnsi="仿宋" w:eastAsia="仿宋" w:cs="仿宋"/>
          <w:sz w:val="24"/>
          <w:szCs w:val="24"/>
        </w:rPr>
      </w:pPr>
      <w:r>
        <w:rPr>
          <w:rFonts w:hint="eastAsia" w:ascii="仿宋" w:hAnsi="仿宋" w:eastAsia="仿宋" w:cs="仿宋"/>
          <w:sz w:val="24"/>
          <w:szCs w:val="24"/>
        </w:rPr>
        <w:t>一、投诉相关主体基本情况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tabs>
          <w:tab w:val="left" w:pos="6510"/>
        </w:tabs>
        <w:spacing w:line="360" w:lineRule="auto"/>
        <w:jc w:val="left"/>
        <w:rPr>
          <w:rFonts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tabs>
          <w:tab w:val="left" w:pos="6510"/>
        </w:tabs>
        <w:spacing w:line="360" w:lineRule="auto"/>
        <w:rPr>
          <w:rFonts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被投诉人2</w:t>
      </w:r>
    </w:p>
    <w:p>
      <w:pPr>
        <w:spacing w:line="360" w:lineRule="auto"/>
        <w:rPr>
          <w:rFonts w:ascii="仿宋" w:hAnsi="仿宋" w:eastAsia="仿宋" w:cs="仿宋"/>
          <w:sz w:val="24"/>
          <w:szCs w:val="24"/>
          <w:u w:val="dotted"/>
        </w:rPr>
      </w:pPr>
      <w:r>
        <w:rPr>
          <w:rFonts w:hint="eastAsia" w:ascii="仿宋" w:hAnsi="仿宋" w:eastAsia="仿宋" w:cs="仿宋"/>
          <w:sz w:val="24"/>
          <w:szCs w:val="24"/>
        </w:rPr>
        <w:t>……</w:t>
      </w:r>
    </w:p>
    <w:p>
      <w:pPr>
        <w:spacing w:line="360" w:lineRule="auto"/>
        <w:rPr>
          <w:rFonts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二、投诉项目基本情况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三、质疑基本情况</w:t>
      </w:r>
    </w:p>
    <w:p>
      <w:pPr>
        <w:spacing w:line="360" w:lineRule="auto"/>
        <w:ind w:firstLine="480" w:firstLineChars="200"/>
        <w:rPr>
          <w:rFonts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pPr>
        <w:spacing w:line="360" w:lineRule="auto"/>
        <w:rPr>
          <w:rFonts w:ascii="仿宋" w:hAnsi="仿宋" w:eastAsia="仿宋" w:cs="仿宋"/>
          <w:sz w:val="24"/>
          <w:szCs w:val="24"/>
        </w:rPr>
      </w:pPr>
      <w:r>
        <w:rPr>
          <w:rFonts w:hint="eastAsia" w:ascii="仿宋" w:hAnsi="仿宋" w:eastAsia="仿宋" w:cs="仿宋"/>
          <w:sz w:val="24"/>
          <w:szCs w:val="24"/>
        </w:rPr>
        <w:t>四、投诉事项具体内容</w:t>
      </w:r>
    </w:p>
    <w:p>
      <w:pPr>
        <w:spacing w:line="360" w:lineRule="auto"/>
        <w:rPr>
          <w:rFonts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投诉事项2</w:t>
      </w:r>
    </w:p>
    <w:p>
      <w:pPr>
        <w:spacing w:line="360" w:lineRule="auto"/>
        <w:rPr>
          <w:rFonts w:ascii="仿宋" w:hAnsi="仿宋" w:eastAsia="仿宋" w:cs="仿宋"/>
          <w:sz w:val="24"/>
          <w:szCs w:val="24"/>
          <w:u w:val="dotted"/>
        </w:rPr>
      </w:pP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五、与投诉事项相关的投诉请求</w:t>
      </w:r>
    </w:p>
    <w:p>
      <w:pPr>
        <w:spacing w:line="360" w:lineRule="auto"/>
        <w:rPr>
          <w:rFonts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签字(签章)：                   公章：                      </w:t>
      </w:r>
    </w:p>
    <w:p>
      <w:pPr>
        <w:spacing w:line="360" w:lineRule="auto"/>
        <w:rPr>
          <w:rFonts w:ascii="仿宋" w:hAnsi="仿宋" w:eastAsia="仿宋" w:cs="仿宋"/>
          <w:sz w:val="24"/>
          <w:szCs w:val="24"/>
        </w:rPr>
      </w:pPr>
      <w:r>
        <w:rPr>
          <w:rFonts w:hint="eastAsia" w:ascii="仿宋" w:hAnsi="仿宋" w:eastAsia="仿宋" w:cs="仿宋"/>
          <w:sz w:val="24"/>
          <w:szCs w:val="24"/>
        </w:rPr>
        <w:t xml:space="preserve">日期：    </w:t>
      </w: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投诉书制作说明：</w:t>
      </w:r>
    </w:p>
    <w:p>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6.投诉书的投诉请求应与投诉事项相关。</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bCs/>
          <w:sz w:val="24"/>
          <w:szCs w:val="24"/>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bCs/>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hint="eastAsia" w:ascii="仿宋" w:hAnsi="仿宋" w:eastAsia="仿宋" w:cs="仿宋"/>
          <w:kern w:val="0"/>
          <w:sz w:val="24"/>
          <w:szCs w:val="24"/>
          <w:u w:val="single"/>
          <w:lang w:val="zh-CN"/>
        </w:rPr>
        <w:t xml:space="preserve">                         </w:t>
      </w:r>
      <w:r>
        <w:rPr>
          <w:rFonts w:hint="eastAsia" w:ascii="仿宋" w:hAnsi="仿宋" w:eastAsia="仿宋" w:cs="仿宋"/>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cs="仿宋"/>
          <w:sz w:val="24"/>
          <w:szCs w:val="24"/>
        </w:rPr>
      </w:pPr>
    </w:p>
    <w:p>
      <w:pPr>
        <w:spacing w:line="360" w:lineRule="auto"/>
        <w:ind w:firstLine="494"/>
        <w:rPr>
          <w:rFonts w:ascii="仿宋" w:hAnsi="仿宋" w:eastAsia="仿宋" w:cs="仿宋"/>
          <w:sz w:val="24"/>
          <w:szCs w:val="24"/>
        </w:rPr>
      </w:pPr>
    </w:p>
    <w:p>
      <w:pPr>
        <w:spacing w:line="360" w:lineRule="auto"/>
        <w:ind w:firstLine="494"/>
        <w:rPr>
          <w:rFonts w:ascii="仿宋" w:hAnsi="仿宋" w:eastAsia="仿宋" w:cs="仿宋"/>
          <w:sz w:val="24"/>
          <w:szCs w:val="24"/>
        </w:rPr>
      </w:pPr>
    </w:p>
    <w:p>
      <w:pPr>
        <w:spacing w:line="360" w:lineRule="auto"/>
        <w:ind w:firstLine="494"/>
        <w:rPr>
          <w:rFonts w:ascii="仿宋" w:hAnsi="仿宋" w:eastAsia="仿宋" w:cs="仿宋"/>
          <w:sz w:val="24"/>
          <w:szCs w:val="24"/>
        </w:rPr>
      </w:pPr>
    </w:p>
    <w:p>
      <w:pPr>
        <w:spacing w:line="360" w:lineRule="auto"/>
        <w:ind w:right="480" w:firstLine="4080" w:firstLineChars="1700"/>
        <w:rPr>
          <w:rFonts w:ascii="仿宋" w:hAnsi="仿宋" w:eastAsia="仿宋" w:cs="仿宋"/>
          <w:sz w:val="24"/>
          <w:szCs w:val="24"/>
        </w:rPr>
      </w:pPr>
      <w:r>
        <w:rPr>
          <w:rFonts w:hint="eastAsia" w:ascii="仿宋" w:hAnsi="仿宋" w:eastAsia="仿宋" w:cs="仿宋"/>
          <w:sz w:val="24"/>
          <w:szCs w:val="24"/>
        </w:rPr>
        <w:t>投标单位（法定名称章）：</w:t>
      </w:r>
    </w:p>
    <w:p>
      <w:pPr>
        <w:ind w:right="1440" w:firstLine="494"/>
        <w:jc w:val="center"/>
        <w:rPr>
          <w:rFonts w:ascii="仿宋" w:hAnsi="仿宋" w:eastAsia="仿宋" w:cs="仿宋"/>
          <w:sz w:val="24"/>
          <w:szCs w:val="24"/>
        </w:rPr>
      </w:pPr>
      <w:r>
        <w:rPr>
          <w:rFonts w:hint="eastAsia" w:ascii="仿宋" w:hAnsi="仿宋" w:eastAsia="仿宋" w:cs="仿宋"/>
          <w:sz w:val="24"/>
          <w:szCs w:val="24"/>
        </w:rPr>
        <w:t xml:space="preserve">                              日期：       年     月     日</w:t>
      </w:r>
    </w:p>
    <w:p>
      <w:pPr>
        <w:rPr>
          <w:rFonts w:ascii="仿宋" w:hAnsi="仿宋" w:eastAsia="仿宋" w:cs="仿宋"/>
          <w:sz w:val="24"/>
          <w:szCs w:val="24"/>
        </w:rPr>
      </w:pPr>
      <w:r>
        <w:rPr>
          <w:rFonts w:hint="eastAsia" w:ascii="仿宋" w:hAnsi="仿宋" w:eastAsia="仿宋" w:cs="仿宋"/>
          <w:b/>
          <w:bCs/>
          <w:sz w:val="24"/>
          <w:szCs w:val="24"/>
        </w:rPr>
        <w:t>附：</w:t>
      </w:r>
    </w:p>
    <w:p>
      <w:pPr>
        <w:spacing w:line="360" w:lineRule="auto"/>
        <w:rPr>
          <w:rFonts w:ascii="仿宋" w:hAnsi="仿宋" w:eastAsia="仿宋" w:cs="仿宋"/>
          <w:sz w:val="24"/>
          <w:szCs w:val="24"/>
        </w:rPr>
      </w:pPr>
      <w:r>
        <w:rPr>
          <w:rFonts w:ascii="仿宋" w:hAnsi="仿宋" w:eastAsia="仿宋" w:cs="仿宋"/>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9525" r="9525" b="13334"/>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C9UheM0BAADGAwAADgAAAGRycy9lMm9Eb2MueG1srVNN b9swDL0P2H8QdF/seE26GXF6aJBdhq1Yux+gyLItQF8g1Tj596NkL/3YDj1UB5mUyEe+J3pzc7KG HRWg9q7hy0XJmXLSt9r1Df/9sP/0hTOMwrXCeKcaflbIb7YfP2zGUKvKD960ChiBOKzH0PAhxlAX BcpBWYELH5Sjy86DFZFc6IsWxEjo1hRVWa6L0UMbwEuFSKe76ZLPiPAWQN91Wqqdl49WuTihgjIi EiUcdEC+zd12nZLxZ9ehisw0nJjGvFMRsg9pL7YbUfcgwqDl3IJ4SwuvOFmhHRW9QO1EFOwR9D9Q Vkvw6Lu4kN4WE5GsCLFYlq+0uR9EUJkLSY3hIjq+H6z8cbwDpluahLJac+aEpTf/RboJ1xvFltdJ ojFgTZH34Q5mD8lMfE8d2PQlJuyUZT1fZFWnyCQdVtfl1dV6xZmku6pafV4vVwm1eEoPgPGb8pYl o+FA9bOc4vgd4xT6NyRVQ290u9fGZAf6w60BdhT0xvu8ZvQXYcaxseFfV1VqRNDgdjQwZNpA5NH1 ud6LDHwOXOb1P+DU2E7gMDWQEVKYqK2OCqbmjSO6ScVJt2QdfHvOcuZzet4syDyKaX6e+zn76ffb /g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xz/jB2AAAAAoBAAAPAAAAAAAAAAEAIAAAACIAAABk cnMvZG93bnJldi54bWxQSwECFAAUAAAACACHTuJAC9UheM0BAADGAwAADgAAAAAAAAABACAAAAAn AQAAZHJzL2Uyb0RvYy54bWxQSwUGAAAAAAYABgBZAQAAZgUAAAAA ">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0" distR="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9525" r="13970" b="13334"/>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sxuyH9YAAAAH AQAADwAAAGRycy9kb3ducmV2LnhtbE2PMU/DMBCFdyT+g3VIbNROoaENcTqAisTYpgvbJT6SQHyO YqcN/HrcCbZ7907vfZdvZ9uLE42+c6whWSgQxLUzHTcajuXubg3CB2SDvWPS8E0etsX1VY6ZcWfe 0+kQGhFD2GeooQ1hyKT0dUsW/cINxNH7cKPFEOXYSDPiOYbbXi6VSqXFjmNDiwM9t1R/HSaroeqW R/zZl6/Kbnb34W0uP6f3F61vbxL1BCLQHP6O4YIf0aGITJWb2HjRa4iPBA2pSkFE9yF5jIvqMqxW IItc/ucvfgFQSwMEFAAAAAgAh07iQA/BzafNAQAAxgMAAA4AAABkcnMvZTJvRG9jLnhtbK1TTW/b MAy9D9h/EHRf7HhzuhpxemiQXYatWLsfwMiyLUBfENU4+fej5Cz92A49VAeZlMhHvid6fXM0mh1k QOVsy5eLkjNpheuUHVr++2H36StnGMF2oJ2VLT9J5Debjx/Wk29k5UanOxkYgVhsJt/yMUbfFAWK URrAhfPS0mXvgoFIbhiKLsBE6EYXVVmuismFzgcnJCKdbudLfkYMbwF0fa+E3DrxaKSNM2qQGiJR wlF55Jvcbd9LEX/2PcrIdMuJacw7FSF7n/Zis4ZmCOBHJc4twFtaeMXJgLJU9AK1hQjsMah/oIwS waHr40I4U8xEsiLEYlm+0uZ+BC8zF5Ia/UV0fD9Y8eNwF5jqaBLK6oozC4be/BfpBnbQki1XSaLJ Y0OR9/4unD0kM/E99sGkLzFhxyzr6SKrPEYm6LBafbm6rklxQXdVVX9eLeuEWjyl+4Dxm3SGJaPl gepnOeHwHeMc+jckVUOnVbdTWmcnDPtbHdgB6I13eZ3RX4Rpy6aWX9dVTY0ADW5PA0Om8UQe7ZDr vcjA58BlXv8DTo1tAce5gYyQwqAxKsowN68t0U0qzrola++6U5Yzn9PzZkHOo5jm57mfs59+v80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sxuyH9YAAAAHAQAADwAAAAAAAAABACAAAAAiAAAAZHJz L2Rvd25yZXYueG1sUEsBAhQAFAAAAAgAh07iQA/BzafNAQAAxgMAAA4AAAAAAAAAAQAgAAAAJQEA AGRycy9lMm9Eb2MueG1sUEsFBgAAAAAGAAYAWQEAAGQFAAAAAA== ">
                <v:fill on="t" focussize="0,0"/>
                <v:stroke color="#000000" joinstyle="miter"/>
                <v:imagedata o:title=""/>
                <o:lock v:ext="edit" aspectratio="f"/>
              </v:rect>
            </w:pict>
          </mc:Fallback>
        </mc:AlternateContent>
      </w:r>
      <w:r>
        <w:rPr>
          <w:rFonts w:hint="eastAsia" w:ascii="仿宋" w:hAnsi="仿宋" w:eastAsia="仿宋" w:cs="仿宋"/>
          <w:sz w:val="24"/>
          <w:szCs w:val="24"/>
        </w:rPr>
        <w:t>投标单位法定名称章（印模）                投标单位“XX专用章”（印模）</w:t>
      </w: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bCs/>
          <w:spacing w:val="6"/>
          <w:sz w:val="32"/>
          <w:szCs w:val="32"/>
        </w:rPr>
        <w:t>附件5：</w:t>
      </w:r>
      <w:r>
        <w:rPr>
          <w:rFonts w:hint="eastAsia" w:ascii="仿宋" w:hAnsi="仿宋" w:eastAsia="仿宋" w:cs="仿宋"/>
          <w:b/>
          <w:bCs/>
          <w:sz w:val="32"/>
          <w:szCs w:val="32"/>
        </w:rPr>
        <w:t>中小企业声明函</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中小企业声明函（服务）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line="360" w:lineRule="auto"/>
        <w:ind w:right="1760"/>
        <w:jc w:val="right"/>
        <w:rPr>
          <w:rFonts w:ascii="仿宋" w:hAnsi="仿宋" w:eastAsia="仿宋" w:cs="仿宋"/>
          <w:sz w:val="24"/>
          <w:szCs w:val="24"/>
        </w:rPr>
      </w:pPr>
      <w:r>
        <w:rPr>
          <w:rFonts w:hint="eastAsia" w:ascii="仿宋" w:hAnsi="仿宋" w:eastAsia="仿宋" w:cs="仿宋"/>
          <w:sz w:val="24"/>
          <w:szCs w:val="24"/>
        </w:rPr>
        <w:t>投标人名称（电子签名）：</w:t>
      </w:r>
    </w:p>
    <w:p>
      <w:pPr>
        <w:spacing w:line="360" w:lineRule="auto"/>
        <w:ind w:right="1120" w:firstLine="4680" w:firstLineChars="1950"/>
        <w:rPr>
          <w:rFonts w:ascii="仿宋" w:hAnsi="仿宋" w:eastAsia="仿宋" w:cs="仿宋"/>
          <w:sz w:val="24"/>
          <w:szCs w:val="24"/>
        </w:rPr>
      </w:pPr>
      <w:r>
        <w:rPr>
          <w:rFonts w:hint="eastAsia" w:ascii="仿宋" w:hAnsi="仿宋" w:eastAsia="仿宋" w:cs="仿宋"/>
          <w:sz w:val="24"/>
          <w:szCs w:val="24"/>
        </w:rPr>
        <w:t>日 期：</w:t>
      </w:r>
    </w:p>
    <w:p>
      <w:pPr>
        <w:spacing w:line="360" w:lineRule="auto"/>
        <w:ind w:firstLine="310" w:firstLineChars="147"/>
        <w:jc w:val="left"/>
        <w:rPr>
          <w:rFonts w:ascii="仿宋" w:hAnsi="仿宋" w:eastAsia="仿宋" w:cs="仿宋"/>
          <w:b/>
          <w:bCs/>
        </w:rPr>
      </w:pPr>
      <w:r>
        <w:rPr>
          <w:rFonts w:hint="eastAsia" w:ascii="仿宋" w:hAnsi="仿宋" w:eastAsia="仿宋" w:cs="仿宋"/>
          <w:b/>
          <w:bCs/>
        </w:rPr>
        <w:t>从业人员、营业收入、资产总额填报上一年度数据，无上一年度数据的新成立企业可不填报。</w:t>
      </w:r>
    </w:p>
    <w:p>
      <w:pPr>
        <w:spacing w:line="360" w:lineRule="auto"/>
        <w:ind w:right="420"/>
        <w:rPr>
          <w:rFonts w:ascii="仿宋" w:hAnsi="仿宋" w:eastAsia="仿宋" w:cs="仿宋"/>
          <w:sz w:val="24"/>
          <w:szCs w:val="24"/>
        </w:rPr>
      </w:pPr>
    </w:p>
    <w:p>
      <w:pPr>
        <w:spacing w:line="360" w:lineRule="auto"/>
        <w:ind w:right="420"/>
        <w:rPr>
          <w:rFonts w:ascii="仿宋" w:hAnsi="仿宋" w:eastAsia="仿宋" w:cs="仿宋"/>
          <w:sz w:val="24"/>
          <w:szCs w:val="24"/>
        </w:rPr>
      </w:pPr>
      <w:r>
        <w:rPr>
          <w:rFonts w:hint="eastAsia" w:ascii="仿宋" w:hAnsi="仿宋" w:eastAsia="仿宋" w:cs="仿宋"/>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modern"/>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41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74</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bookmarkStart w:id="553" w:name="_Toc131845147"/>
    <w:bookmarkStart w:id="554" w:name="_Toc36110187"/>
    <w:bookmarkStart w:id="555" w:name="_Toc164085800"/>
    <w:bookmarkStart w:id="556" w:name="_Toc91899912"/>
    <w:r>
      <w:rPr>
        <w:rFonts w:ascii="仿宋_GB2312" w:eastAsia="Times New Roman" w:cs="仿宋_GB2312"/>
        <w:kern w:val="0"/>
      </w:rPr>
      <w:t xml:space="preserve"> </w:t>
    </w:r>
    <w:r>
      <w:rPr>
        <w:rFonts w:ascii="仿宋_GB2312" w:eastAsia="Times New Roman"/>
        <w:kern w:val="0"/>
      </w:rPr>
      <w:t>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66</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45</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67</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73</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cs="宋体"/>
      </w:rPr>
      <w:t>杭州市政府采购公开招标文件</w:t>
    </w:r>
  </w:p>
  <w:p>
    <w:pPr>
      <w:pStyle w:val="59"/>
      <w:tabs>
        <w:tab w:val="center" w:pos="4535"/>
        <w:tab w:val="right" w:pos="9070"/>
      </w:tabs>
      <w:ind w:firstLine="180" w:firstLineChars="100"/>
      <w:jc w:val="both"/>
      <w:rPr>
        <w:rFonts w:ascii="仿宋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Times New Roman"/>
        <w:b/>
        <w:bCs/>
        <w:i/>
        <w:iCs/>
        <w:u w:val="single"/>
      </w:rPr>
    </w:pPr>
    <w:r>
      <w:t xml:space="preserve">                                                  </w:t>
    </w:r>
    <w:r>
      <w:rPr>
        <w:rFonts w:hint="eastAsia" w:cs="宋体"/>
      </w:rPr>
      <w:t>杭州市政府采购公开招标文件</w:t>
    </w:r>
  </w:p>
  <w:p>
    <w:pPr>
      <w:rPr>
        <w:rFonts w:ascii="仿宋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Times New Roman"/>
        <w:b/>
        <w:bCs/>
        <w:i/>
        <w:iCs/>
        <w:u w:val="single"/>
      </w:rPr>
    </w:pPr>
    <w:r>
      <w:t xml:space="preserve">                                                  </w:t>
    </w:r>
    <w:r>
      <w:rPr>
        <w:rFonts w:hint="eastAsia" w:cs="宋体"/>
      </w:rPr>
      <w:t>杭州市政府采购公开招标文件</w:t>
    </w:r>
  </w:p>
  <w:p>
    <w:pPr>
      <w:rPr>
        <w:rFonts w:ascii="仿宋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Times New Roman"/>
        <w:b/>
        <w:bCs/>
        <w:i/>
        <w:iCs/>
        <w:u w:val="single"/>
      </w:rPr>
    </w:pPr>
    <w:r>
      <w:t xml:space="preserve">                                  </w:t>
    </w:r>
    <w:r>
      <w:rPr>
        <w:rFonts w:hint="eastAsia" w:cs="宋体"/>
      </w:rPr>
      <w:t>杭州市政府采购公开招标文件</w:t>
    </w:r>
  </w:p>
  <w:p>
    <w:pPr>
      <w:rPr>
        <w:rFonts w:ascii="仿宋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zNTA3MTdmZDUwMWJlYjQ1ZWRlYTBkN2JiOGYwYjUifQ=="/>
    <w:docVar w:name="KSO_WPS_MARK_KEY" w:val="765f33c4-4f7f-40d9-ab55-935bb7d9d905"/>
  </w:docVars>
  <w:rsids>
    <w:rsidRoot w:val="0091392B"/>
    <w:rsid w:val="00001B88"/>
    <w:rsid w:val="00650404"/>
    <w:rsid w:val="0091392B"/>
    <w:rsid w:val="00990D80"/>
    <w:rsid w:val="00DC6A5D"/>
    <w:rsid w:val="00F33AD6"/>
    <w:rsid w:val="02823917"/>
    <w:rsid w:val="049D2610"/>
    <w:rsid w:val="067E74AB"/>
    <w:rsid w:val="07593D76"/>
    <w:rsid w:val="07C67E0F"/>
    <w:rsid w:val="08234384"/>
    <w:rsid w:val="09781283"/>
    <w:rsid w:val="0C0371C2"/>
    <w:rsid w:val="0C5F4BC1"/>
    <w:rsid w:val="0CB22834"/>
    <w:rsid w:val="0DF7355C"/>
    <w:rsid w:val="0FCE2E27"/>
    <w:rsid w:val="104A0A84"/>
    <w:rsid w:val="1121212D"/>
    <w:rsid w:val="13031F13"/>
    <w:rsid w:val="157B24FA"/>
    <w:rsid w:val="15D97AD4"/>
    <w:rsid w:val="17011F4B"/>
    <w:rsid w:val="19F93196"/>
    <w:rsid w:val="1D324E2C"/>
    <w:rsid w:val="20971013"/>
    <w:rsid w:val="22A45E24"/>
    <w:rsid w:val="23793A16"/>
    <w:rsid w:val="243A5657"/>
    <w:rsid w:val="256C5B9A"/>
    <w:rsid w:val="25E43CC2"/>
    <w:rsid w:val="25F211C5"/>
    <w:rsid w:val="276205CD"/>
    <w:rsid w:val="28461516"/>
    <w:rsid w:val="2F6E407E"/>
    <w:rsid w:val="31712C42"/>
    <w:rsid w:val="318D711D"/>
    <w:rsid w:val="31CD0FE0"/>
    <w:rsid w:val="36BD54B8"/>
    <w:rsid w:val="37317AF2"/>
    <w:rsid w:val="38AC5B4C"/>
    <w:rsid w:val="3BF83386"/>
    <w:rsid w:val="3FDA3DFA"/>
    <w:rsid w:val="42A31D6D"/>
    <w:rsid w:val="434A1BA3"/>
    <w:rsid w:val="439972F2"/>
    <w:rsid w:val="44751E23"/>
    <w:rsid w:val="46B21B63"/>
    <w:rsid w:val="48653456"/>
    <w:rsid w:val="4ADC2F1D"/>
    <w:rsid w:val="4BB33C2C"/>
    <w:rsid w:val="4CD37247"/>
    <w:rsid w:val="52FC0E07"/>
    <w:rsid w:val="53D62D8F"/>
    <w:rsid w:val="56CA3836"/>
    <w:rsid w:val="571B6E77"/>
    <w:rsid w:val="57B657DE"/>
    <w:rsid w:val="59036ABD"/>
    <w:rsid w:val="5AC10F07"/>
    <w:rsid w:val="5BB55D85"/>
    <w:rsid w:val="601952B0"/>
    <w:rsid w:val="60813EFB"/>
    <w:rsid w:val="64C25C2B"/>
    <w:rsid w:val="66252025"/>
    <w:rsid w:val="663C7D68"/>
    <w:rsid w:val="69672809"/>
    <w:rsid w:val="69F57E0D"/>
    <w:rsid w:val="6CB86BB6"/>
    <w:rsid w:val="6DCD0AF3"/>
    <w:rsid w:val="6F854425"/>
    <w:rsid w:val="724B3EF7"/>
    <w:rsid w:val="73263829"/>
    <w:rsid w:val="792451D9"/>
    <w:rsid w:val="7CAA1027"/>
    <w:rsid w:val="7E557731"/>
    <w:rsid w:val="7F102B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99" w:semiHidden="0" w:name="Table Grid 5"/>
    <w:lsdException w:uiPriority="0" w:name="Table Grid 6"/>
    <w:lsdException w:uiPriority="0" w:name="Table Grid 7"/>
    <w:lsdException w:qFormat="1" w:unhideWhenUsed="0" w:uiPriority="99"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99" w:semiHidden="0" w:name="Table Elegant"/>
    <w:lsdException w:qFormat="1" w:unhideWhenUsed="0" w:uiPriority="99"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24"/>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29"/>
    <w:qFormat/>
    <w:uiPriority w:val="99"/>
    <w:pPr>
      <w:keepNext/>
      <w:keepLines/>
      <w:tabs>
        <w:tab w:val="left" w:pos="432"/>
      </w:tabs>
      <w:adjustRightInd/>
      <w:spacing w:line="360" w:lineRule="auto"/>
      <w:ind w:left="432" w:hanging="432"/>
      <w:jc w:val="left"/>
      <w:outlineLvl w:val="1"/>
    </w:pPr>
    <w:rPr>
      <w:rFonts w:ascii="仿宋_GB2312" w:hAnsi="仿宋" w:eastAsia="Times New Roman" w:cs="仿宋_GB2312"/>
      <w:b/>
      <w:bCs/>
      <w:sz w:val="32"/>
      <w:szCs w:val="32"/>
      <w:lang w:val="zh-CN"/>
    </w:rPr>
  </w:style>
  <w:style w:type="paragraph" w:styleId="4">
    <w:name w:val="heading 3"/>
    <w:basedOn w:val="1"/>
    <w:next w:val="1"/>
    <w:link w:val="630"/>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31"/>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32"/>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33"/>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41"/>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35"/>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36"/>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link w:val="748"/>
    <w:qFormat/>
    <w:uiPriority w:val="99"/>
    <w:pPr>
      <w:widowControl/>
      <w:snapToGrid w:val="0"/>
      <w:spacing w:line="480" w:lineRule="exact"/>
      <w:ind w:firstLine="567"/>
    </w:pPr>
    <w:rPr>
      <w:rFonts w:ascii="宋体" w:cs="宋体"/>
      <w:color w:val="000000"/>
      <w:kern w:val="28"/>
      <w:sz w:val="28"/>
      <w:szCs w:val="28"/>
    </w:rPr>
  </w:style>
  <w:style w:type="paragraph" w:styleId="16">
    <w:name w:val="caption"/>
    <w:basedOn w:val="1"/>
    <w:next w:val="1"/>
    <w:link w:val="778"/>
    <w:qFormat/>
    <w:uiPriority w:val="99"/>
    <w:rPr>
      <w:b/>
      <w:bCs/>
      <w:sz w:val="28"/>
      <w:szCs w:val="28"/>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755"/>
    <w:qFormat/>
    <w:uiPriority w:val="99"/>
    <w:pPr>
      <w:shd w:val="clear" w:color="auto" w:fill="000080"/>
    </w:pPr>
    <w:rPr>
      <w:sz w:val="24"/>
      <w:szCs w:val="24"/>
    </w:rPr>
  </w:style>
  <w:style w:type="paragraph" w:styleId="19">
    <w:name w:val="toa heading"/>
    <w:basedOn w:val="1"/>
    <w:next w:val="1"/>
    <w:qFormat/>
    <w:uiPriority w:val="99"/>
    <w:pPr>
      <w:spacing w:before="120" w:line="360" w:lineRule="auto"/>
    </w:pPr>
    <w:rPr>
      <w:rFonts w:ascii="Arial" w:hAnsi="Arial" w:eastAsia="楷体_GB2312" w:cs="Arial"/>
      <w:sz w:val="24"/>
      <w:szCs w:val="24"/>
    </w:rPr>
  </w:style>
  <w:style w:type="paragraph" w:styleId="20">
    <w:name w:val="annotation text"/>
    <w:basedOn w:val="1"/>
    <w:link w:val="869"/>
    <w:qFormat/>
    <w:uiPriority w:val="99"/>
    <w:pPr>
      <w:jc w:val="left"/>
    </w:pPr>
    <w:rPr>
      <w:sz w:val="24"/>
      <w:szCs w:val="24"/>
    </w:rPr>
  </w:style>
  <w:style w:type="paragraph" w:styleId="21">
    <w:name w:val="Salutation"/>
    <w:basedOn w:val="1"/>
    <w:next w:val="1"/>
    <w:link w:val="639"/>
    <w:qFormat/>
    <w:uiPriority w:val="99"/>
    <w:rPr>
      <w:rFonts w:ascii="仿宋_GB2312" w:eastAsia="Times New Roman" w:cs="仿宋_GB2312"/>
      <w:sz w:val="28"/>
      <w:szCs w:val="28"/>
    </w:rPr>
  </w:style>
  <w:style w:type="paragraph" w:styleId="22">
    <w:name w:val="Body Text 3"/>
    <w:basedOn w:val="1"/>
    <w:link w:val="640"/>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1"/>
    <w:link w:val="641"/>
    <w:qFormat/>
    <w:uiPriority w:val="99"/>
    <w:pPr>
      <w:autoSpaceDE w:val="0"/>
      <w:autoSpaceDN w:val="0"/>
      <w:spacing w:line="360" w:lineRule="auto"/>
    </w:pPr>
    <w:rPr>
      <w:rFonts w:ascii="宋体" w:hAnsi="Arial" w:cs="宋体"/>
      <w:sz w:val="24"/>
      <w:szCs w:val="24"/>
      <w:lang w:val="zh-CN"/>
    </w:rPr>
  </w:style>
  <w:style w:type="paragraph" w:styleId="25">
    <w:name w:val="Body Text Indent"/>
    <w:basedOn w:val="1"/>
    <w:next w:val="15"/>
    <w:link w:val="642"/>
    <w:qFormat/>
    <w:uiPriority w:val="99"/>
    <w:pPr>
      <w:spacing w:line="480" w:lineRule="exact"/>
      <w:ind w:firstLine="480" w:firstLineChars="200"/>
    </w:pPr>
    <w:rPr>
      <w:rFonts w:ascii="宋体" w:hAnsi="宋体" w:cs="宋体"/>
      <w:sz w:val="24"/>
      <w:szCs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Times New Roman" w:cs="仿宋_GB2312"/>
      <w:sz w:val="30"/>
      <w:szCs w:val="30"/>
    </w:rPr>
  </w:style>
  <w:style w:type="paragraph" w:styleId="29">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0">
    <w:name w:val="HTML Address"/>
    <w:basedOn w:val="1"/>
    <w:link w:val="643"/>
    <w:qFormat/>
    <w:uiPriority w:val="99"/>
    <w:pPr>
      <w:widowControl/>
      <w:adjustRightInd/>
      <w:ind w:firstLine="200" w:firstLineChars="200"/>
      <w:jc w:val="left"/>
    </w:pPr>
    <w:rPr>
      <w:rFonts w:ascii="宋体" w:hAnsi="宋体" w:cs="宋体"/>
      <w:i/>
      <w:iCs/>
      <w:kern w:val="0"/>
      <w:sz w:val="24"/>
      <w:szCs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cs="宋体"/>
    </w:rPr>
  </w:style>
  <w:style w:type="paragraph" w:styleId="33">
    <w:name w:val="Plain Text"/>
    <w:basedOn w:val="1"/>
    <w:next w:val="1"/>
    <w:link w:val="644"/>
    <w:qFormat/>
    <w:uiPriority w:val="99"/>
    <w:rPr>
      <w:rFonts w:ascii="宋体" w:hAnsi="Courier New" w:cs="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qFormat/>
    <w:uiPriority w:val="99"/>
    <w:pPr>
      <w:ind w:left="2940" w:leftChars="1400"/>
    </w:pPr>
  </w:style>
  <w:style w:type="paragraph" w:styleId="36">
    <w:name w:val="Date"/>
    <w:basedOn w:val="1"/>
    <w:next w:val="1"/>
    <w:link w:val="645"/>
    <w:qFormat/>
    <w:uiPriority w:val="99"/>
    <w:pPr>
      <w:ind w:left="100" w:leftChars="2500"/>
    </w:pPr>
    <w:rPr>
      <w:rFonts w:ascii="宋体" w:cs="宋体"/>
      <w:sz w:val="24"/>
      <w:szCs w:val="24"/>
      <w:lang w:val="zh-CN"/>
    </w:rPr>
  </w:style>
  <w:style w:type="paragraph" w:styleId="37">
    <w:name w:val="Body Text Indent 2"/>
    <w:basedOn w:val="1"/>
    <w:link w:val="646"/>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647"/>
    <w:qFormat/>
    <w:uiPriority w:val="99"/>
    <w:rPr>
      <w:lang w:val="zh-CN"/>
    </w:rPr>
  </w:style>
  <w:style w:type="paragraph" w:styleId="39">
    <w:name w:val="Balloon Text"/>
    <w:basedOn w:val="1"/>
    <w:link w:val="744"/>
    <w:qFormat/>
    <w:uiPriority w:val="99"/>
    <w:rPr>
      <w:sz w:val="18"/>
      <w:szCs w:val="18"/>
    </w:rPr>
  </w:style>
  <w:style w:type="paragraph" w:styleId="40">
    <w:name w:val="footer"/>
    <w:basedOn w:val="1"/>
    <w:link w:val="902"/>
    <w:qFormat/>
    <w:uiPriority w:val="99"/>
    <w:pPr>
      <w:tabs>
        <w:tab w:val="center" w:pos="4153"/>
        <w:tab w:val="right" w:pos="8306"/>
      </w:tabs>
      <w:snapToGrid w:val="0"/>
      <w:jc w:val="left"/>
    </w:pPr>
    <w:rPr>
      <w:sz w:val="18"/>
      <w:szCs w:val="18"/>
    </w:rPr>
  </w:style>
  <w:style w:type="paragraph" w:styleId="41">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651"/>
    <w:qFormat/>
    <w:uiPriority w:val="99"/>
    <w:pPr>
      <w:spacing w:after="600" w:line="312" w:lineRule="atLeast"/>
      <w:jc w:val="center"/>
      <w:textAlignment w:val="baseline"/>
    </w:pPr>
    <w:rPr>
      <w:kern w:val="0"/>
      <w:sz w:val="24"/>
      <w:szCs w:val="24"/>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4"/>
    </w:rPr>
  </w:style>
  <w:style w:type="paragraph" w:styleId="47">
    <w:name w:val="Subtitle"/>
    <w:basedOn w:val="1"/>
    <w:link w:val="652"/>
    <w:qFormat/>
    <w:uiPriority w:val="99"/>
    <w:pPr>
      <w:widowControl/>
      <w:snapToGrid w:val="0"/>
      <w:spacing w:before="240" w:after="480"/>
      <w:jc w:val="center"/>
    </w:pPr>
    <w:rPr>
      <w:rFonts w:ascii="Arial" w:hAnsi="Arial" w:eastAsia="隶书" w:cs="Arial"/>
      <w:b/>
      <w:bCs/>
      <w:kern w:val="28"/>
      <w:sz w:val="44"/>
      <w:szCs w:val="44"/>
    </w:rPr>
  </w:style>
  <w:style w:type="paragraph" w:styleId="48">
    <w:name w:val="List Number 5"/>
    <w:basedOn w:val="1"/>
    <w:qFormat/>
    <w:uiPriority w:val="99"/>
    <w:pPr>
      <w:tabs>
        <w:tab w:val="left" w:pos="902"/>
      </w:tabs>
      <w:adjustRightInd/>
      <w:spacing w:line="400" w:lineRule="exact"/>
      <w:ind w:left="902" w:hanging="420"/>
    </w:pPr>
    <w:rPr>
      <w:sz w:val="24"/>
      <w:szCs w:val="24"/>
    </w:rPr>
  </w:style>
  <w:style w:type="paragraph" w:styleId="49">
    <w:name w:val="List"/>
    <w:basedOn w:val="1"/>
    <w:qFormat/>
    <w:uiPriority w:val="99"/>
    <w:pPr>
      <w:ind w:left="200" w:hanging="200" w:hangingChars="200"/>
    </w:pPr>
  </w:style>
  <w:style w:type="paragraph" w:styleId="50">
    <w:name w:val="footnote text"/>
    <w:basedOn w:val="15"/>
    <w:link w:val="653"/>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654"/>
    <w:qFormat/>
    <w:uiPriority w:val="99"/>
    <w:pPr>
      <w:spacing w:line="360" w:lineRule="auto"/>
      <w:ind w:firstLine="420"/>
    </w:pPr>
    <w:rPr>
      <w:sz w:val="24"/>
      <w:szCs w:val="24"/>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655"/>
    <w:qFormat/>
    <w:uiPriority w:val="99"/>
    <w:pPr>
      <w:spacing w:after="120" w:line="480" w:lineRule="auto"/>
    </w:pPr>
  </w:style>
  <w:style w:type="paragraph" w:styleId="57">
    <w:name w:val="HTML Preformatted"/>
    <w:basedOn w:val="1"/>
    <w:link w:val="65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9">
    <w:name w:val="Title"/>
    <w:basedOn w:val="1"/>
    <w:next w:val="1"/>
    <w:link w:val="657"/>
    <w:qFormat/>
    <w:uiPriority w:val="99"/>
    <w:pPr>
      <w:widowControl/>
      <w:overflowPunct w:val="0"/>
      <w:autoSpaceDE w:val="0"/>
      <w:autoSpaceDN w:val="0"/>
      <w:jc w:val="center"/>
      <w:textAlignment w:val="baseline"/>
    </w:pPr>
    <w:rPr>
      <w:b/>
      <w:bCs/>
      <w:kern w:val="0"/>
      <w:sz w:val="24"/>
      <w:szCs w:val="24"/>
    </w:rPr>
  </w:style>
  <w:style w:type="paragraph" w:styleId="60">
    <w:name w:val="annotation subject"/>
    <w:basedOn w:val="20"/>
    <w:next w:val="20"/>
    <w:link w:val="658"/>
    <w:qFormat/>
    <w:uiPriority w:val="99"/>
    <w:rPr>
      <w:b/>
      <w:bCs/>
    </w:rPr>
  </w:style>
  <w:style w:type="paragraph" w:styleId="61">
    <w:name w:val="Body Text First Indent"/>
    <w:basedOn w:val="24"/>
    <w:next w:val="1"/>
    <w:link w:val="659"/>
    <w:qFormat/>
    <w:uiPriority w:val="99"/>
    <w:pPr>
      <w:ind w:firstLine="420"/>
    </w:pPr>
    <w:rPr>
      <w:rFonts w:hAnsi="Times New Roman"/>
    </w:rPr>
  </w:style>
  <w:style w:type="paragraph" w:styleId="62">
    <w:name w:val="Body Text First Indent 2"/>
    <w:basedOn w:val="25"/>
    <w:link w:val="660"/>
    <w:qFormat/>
    <w:uiPriority w:val="99"/>
    <w:pPr>
      <w:adjustRightInd/>
      <w:spacing w:after="120" w:line="240" w:lineRule="auto"/>
      <w:ind w:left="420" w:leftChars="200" w:firstLine="210"/>
    </w:pPr>
    <w:rPr>
      <w:sz w:val="21"/>
      <w:szCs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99"/>
    <w:rPr>
      <w:b/>
      <w:bCs/>
    </w:rPr>
  </w:style>
  <w:style w:type="character" w:styleId="72">
    <w:name w:val="endnote reference"/>
    <w:qFormat/>
    <w:uiPriority w:val="99"/>
    <w:rPr>
      <w:vertAlign w:val="superscript"/>
    </w:rPr>
  </w:style>
  <w:style w:type="character" w:styleId="73">
    <w:name w:val="page number"/>
    <w:qFormat/>
    <w:uiPriority w:val="99"/>
    <w:rPr>
      <w:rFonts w:ascii="Arial" w:hAnsi="Arial" w:eastAsia="黑体" w:cs="Arial"/>
      <w:snapToGrid w:val="0"/>
      <w:kern w:val="0"/>
      <w:sz w:val="21"/>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99"/>
    <w:rPr>
      <w:color w:val="auto"/>
    </w:rPr>
  </w:style>
  <w:style w:type="character" w:styleId="76">
    <w:name w:val="line number"/>
    <w:qFormat/>
    <w:uiPriority w:val="99"/>
    <w:rPr>
      <w:rFonts w:ascii="Arial" w:hAnsi="Arial" w:eastAsia="黑体" w:cs="Arial"/>
      <w:snapToGrid w:val="0"/>
      <w:kern w:val="0"/>
      <w:sz w:val="21"/>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99"/>
    <w:rPr>
      <w:rFonts w:ascii="黑体" w:hAnsi="Courier New" w:eastAsia="黑体" w:cs="黑体"/>
      <w:sz w:val="20"/>
      <w:szCs w:val="20"/>
    </w:rPr>
  </w:style>
  <w:style w:type="character" w:styleId="79">
    <w:name w:val="annotation reference"/>
    <w:qFormat/>
    <w:uiPriority w:val="99"/>
    <w:rPr>
      <w:sz w:val="21"/>
      <w:szCs w:val="21"/>
    </w:rPr>
  </w:style>
  <w:style w:type="paragraph" w:customStyle="1" w:styleId="80">
    <w:name w:val="正文文本首行缩进 21"/>
    <w:basedOn w:val="81"/>
    <w:qFormat/>
    <w:uiPriority w:val="99"/>
    <w:pPr>
      <w:spacing w:line="200" w:lineRule="atLeast"/>
      <w:ind w:firstLine="420"/>
    </w:pPr>
    <w:rPr>
      <w:rFonts w:ascii="宋体" w:hAnsi="Courier New" w:cs="宋体"/>
      <w:spacing w:val="-4"/>
      <w:sz w:val="18"/>
      <w:szCs w:val="18"/>
    </w:rPr>
  </w:style>
  <w:style w:type="paragraph" w:customStyle="1" w:styleId="81">
    <w:name w:val="正文缩进1"/>
    <w:basedOn w:val="1"/>
    <w:next w:val="25"/>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2">
    <w:name w:val="Body Text First Indent 21"/>
    <w:basedOn w:val="83"/>
    <w:qFormat/>
    <w:uiPriority w:val="99"/>
    <w:pPr>
      <w:ind w:firstLine="420"/>
    </w:pPr>
  </w:style>
  <w:style w:type="paragraph" w:customStyle="1" w:styleId="83">
    <w:name w:val="Body Text Indent1"/>
    <w:basedOn w:val="1"/>
    <w:next w:val="1"/>
    <w:qFormat/>
    <w:uiPriority w:val="99"/>
    <w:pPr>
      <w:ind w:left="420" w:leftChars="200"/>
    </w:pPr>
    <w:rPr>
      <w:color w:val="000000"/>
    </w:rPr>
  </w:style>
  <w:style w:type="paragraph" w:customStyle="1" w:styleId="84">
    <w:name w:val="Body Text First Indent 211"/>
    <w:basedOn w:val="85"/>
    <w:qFormat/>
    <w:uiPriority w:val="99"/>
    <w:pPr>
      <w:ind w:firstLine="420"/>
    </w:pPr>
  </w:style>
  <w:style w:type="paragraph" w:customStyle="1" w:styleId="85">
    <w:name w:val="Body Text Indent11"/>
    <w:basedOn w:val="1"/>
    <w:next w:val="1"/>
    <w:qFormat/>
    <w:uiPriority w:val="99"/>
    <w:pPr>
      <w:ind w:left="420" w:leftChars="200"/>
    </w:pPr>
    <w:rPr>
      <w:color w:val="000000"/>
    </w:rPr>
  </w:style>
  <w:style w:type="paragraph" w:customStyle="1" w:styleId="86">
    <w:name w:val="正文1"/>
    <w:basedOn w:val="32"/>
    <w:next w:val="1"/>
    <w:qFormat/>
    <w:uiPriority w:val="99"/>
    <w:pPr>
      <w:ind w:left="0" w:leftChars="0" w:firstLine="480" w:firstLineChars="200"/>
    </w:pPr>
    <w:rPr>
      <w:rFonts w:ascii="仿宋_GB2312" w:hAnsi="Courier New" w:eastAsia="Times New Roman" w:cs="仿宋_GB2312"/>
      <w:kern w:val="28"/>
      <w:sz w:val="24"/>
      <w:szCs w:val="24"/>
    </w:rPr>
  </w:style>
  <w:style w:type="paragraph" w:customStyle="1" w:styleId="87">
    <w:name w:val="表格非标题文字"/>
    <w:link w:val="661"/>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8">
    <w:name w:val="*正文"/>
    <w:basedOn w:val="1"/>
    <w:link w:val="662"/>
    <w:qFormat/>
    <w:uiPriority w:val="99"/>
    <w:pPr>
      <w:snapToGrid w:val="0"/>
      <w:spacing w:line="360" w:lineRule="auto"/>
      <w:ind w:firstLine="482"/>
      <w:jc w:val="left"/>
    </w:pPr>
    <w:rPr>
      <w:rFonts w:ascii="宋体" w:cs="宋体"/>
      <w:kern w:val="0"/>
      <w:sz w:val="24"/>
      <w:szCs w:val="24"/>
    </w:rPr>
  </w:style>
  <w:style w:type="paragraph" w:customStyle="1" w:styleId="89">
    <w:name w:val="U_正文"/>
    <w:basedOn w:val="1"/>
    <w:link w:val="669"/>
    <w:qFormat/>
    <w:uiPriority w:val="99"/>
    <w:pPr>
      <w:adjustRightInd/>
      <w:spacing w:beforeLines="20" w:afterLines="20" w:line="300" w:lineRule="auto"/>
      <w:ind w:firstLine="200" w:firstLineChars="200"/>
    </w:pPr>
    <w:rPr>
      <w:kern w:val="0"/>
      <w:sz w:val="24"/>
      <w:szCs w:val="24"/>
    </w:rPr>
  </w:style>
  <w:style w:type="paragraph" w:customStyle="1" w:styleId="90">
    <w:name w:val="哈哈正文"/>
    <w:basedOn w:val="1"/>
    <w:link w:val="675"/>
    <w:qFormat/>
    <w:uiPriority w:val="99"/>
    <w:pPr>
      <w:adjustRightInd/>
      <w:spacing w:line="360" w:lineRule="auto"/>
      <w:ind w:firstLine="200" w:firstLineChars="200"/>
    </w:pPr>
    <w:rPr>
      <w:rFonts w:ascii="宋体" w:hAnsi="宋体" w:cs="宋体"/>
      <w:sz w:val="24"/>
      <w:szCs w:val="24"/>
    </w:rPr>
  </w:style>
  <w:style w:type="paragraph" w:customStyle="1" w:styleId="91">
    <w:name w:val="5正文"/>
    <w:basedOn w:val="1"/>
    <w:link w:val="687"/>
    <w:qFormat/>
    <w:uiPriority w:val="99"/>
    <w:pPr>
      <w:adjustRightInd/>
      <w:spacing w:line="360" w:lineRule="auto"/>
      <w:ind w:firstLine="566" w:firstLineChars="202"/>
      <w:jc w:val="left"/>
    </w:pPr>
    <w:rPr>
      <w:rFonts w:ascii="仿宋_GB2312" w:hAnsi="微软雅黑" w:eastAsia="Times New Roman" w:cs="仿宋_GB2312"/>
      <w:kern w:val="0"/>
    </w:rPr>
  </w:style>
  <w:style w:type="paragraph" w:customStyle="1" w:styleId="92">
    <w:name w:val="正文2"/>
    <w:basedOn w:val="1"/>
    <w:link w:val="699"/>
    <w:qFormat/>
    <w:uiPriority w:val="99"/>
    <w:pPr>
      <w:spacing w:before="156" w:line="360" w:lineRule="auto"/>
      <w:ind w:firstLine="510" w:firstLineChars="200"/>
    </w:pPr>
    <w:rPr>
      <w:sz w:val="24"/>
      <w:szCs w:val="24"/>
    </w:rPr>
  </w:style>
  <w:style w:type="paragraph" w:customStyle="1" w:styleId="93">
    <w:name w:val="无间隔1"/>
    <w:link w:val="706"/>
    <w:qFormat/>
    <w:uiPriority w:val="99"/>
    <w:rPr>
      <w:rFonts w:ascii="Times New Roman" w:hAnsi="Times New Roman" w:eastAsia="宋体" w:cs="Times New Roman"/>
      <w:sz w:val="22"/>
      <w:szCs w:val="22"/>
      <w:lang w:val="en-US" w:eastAsia="zh-CN" w:bidi="ar-SA"/>
    </w:rPr>
  </w:style>
  <w:style w:type="paragraph" w:customStyle="1" w:styleId="94">
    <w:name w:val="纯文本_0_0"/>
    <w:basedOn w:val="95"/>
    <w:link w:val="712"/>
    <w:qFormat/>
    <w:uiPriority w:val="99"/>
    <w:rPr>
      <w:rFonts w:ascii="宋体" w:hAnsi="Courier New" w:cs="宋体"/>
    </w:rPr>
  </w:style>
  <w:style w:type="paragraph" w:customStyle="1" w:styleId="9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正文（绿盟科技）"/>
    <w:link w:val="721"/>
    <w:qFormat/>
    <w:uiPriority w:val="99"/>
    <w:pPr>
      <w:spacing w:line="300" w:lineRule="auto"/>
    </w:pPr>
    <w:rPr>
      <w:rFonts w:ascii="Arial" w:hAnsi="Arial" w:eastAsia="宋体" w:cs="Arial"/>
      <w:sz w:val="21"/>
      <w:szCs w:val="21"/>
      <w:lang w:val="en-US" w:eastAsia="zh-CN" w:bidi="ar-SA"/>
    </w:rPr>
  </w:style>
  <w:style w:type="paragraph" w:customStyle="1" w:styleId="97">
    <w:name w:val="表格名称"/>
    <w:basedOn w:val="3"/>
    <w:link w:val="729"/>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8">
    <w:name w:val="my正文"/>
    <w:basedOn w:val="1"/>
    <w:link w:val="747"/>
    <w:qFormat/>
    <w:uiPriority w:val="99"/>
    <w:pPr>
      <w:adjustRightInd/>
      <w:spacing w:line="360" w:lineRule="auto"/>
      <w:ind w:firstLine="480" w:firstLineChars="200"/>
    </w:pPr>
    <w:rPr>
      <w:rFonts w:ascii="Tahoma" w:hAnsi="Tahoma" w:cs="Tahoma"/>
      <w:kern w:val="0"/>
      <w:sz w:val="24"/>
      <w:szCs w:val="24"/>
    </w:rPr>
  </w:style>
  <w:style w:type="paragraph" w:customStyle="1" w:styleId="99">
    <w:name w:val="3级"/>
    <w:basedOn w:val="100"/>
    <w:link w:val="753"/>
    <w:qFormat/>
    <w:uiPriority w:val="99"/>
    <w:pPr>
      <w:ind w:left="0" w:right="466" w:firstLine="288"/>
    </w:pPr>
    <w:rPr>
      <w:rFonts w:hAnsi="Times New Roman"/>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1">
    <w:name w:val="标题4-dyf"/>
    <w:basedOn w:val="5"/>
    <w:link w:val="774"/>
    <w:qFormat/>
    <w:uiPriority w:val="99"/>
    <w:pPr>
      <w:tabs>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2">
    <w:name w:val="冯"/>
    <w:basedOn w:val="1"/>
    <w:link w:val="776"/>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3">
    <w:name w:val="Default"/>
    <w:link w:val="783"/>
    <w:qFormat/>
    <w:uiPriority w:val="99"/>
    <w:pPr>
      <w:widowControl w:val="0"/>
      <w:autoSpaceDE w:val="0"/>
      <w:autoSpaceDN w:val="0"/>
      <w:adjustRightInd w:val="0"/>
    </w:pPr>
    <w:rPr>
      <w:rFonts w:ascii="仿宋_GB2312" w:hAnsi="Times New Roman" w:eastAsia="Times New Roman" w:cs="仿宋_GB2312"/>
      <w:color w:val="000000"/>
      <w:sz w:val="24"/>
      <w:szCs w:val="24"/>
      <w:lang w:val="en-US" w:eastAsia="zh-CN" w:bidi="ar-SA"/>
    </w:rPr>
  </w:style>
  <w:style w:type="paragraph" w:customStyle="1" w:styleId="104">
    <w:name w:val="正文样式"/>
    <w:basedOn w:val="1"/>
    <w:link w:val="793"/>
    <w:qFormat/>
    <w:uiPriority w:val="99"/>
    <w:pPr>
      <w:adjustRightInd/>
      <w:spacing w:line="360" w:lineRule="auto"/>
      <w:ind w:firstLine="480" w:firstLineChars="200"/>
    </w:pPr>
    <w:rPr>
      <w:rFonts w:ascii="Calibri" w:hAnsi="Calibri" w:cs="Calibri"/>
      <w:kern w:val="0"/>
      <w:sz w:val="24"/>
      <w:szCs w:val="24"/>
    </w:rPr>
  </w:style>
  <w:style w:type="paragraph" w:customStyle="1" w:styleId="105">
    <w:name w:val="gf正文1"/>
    <w:basedOn w:val="1"/>
    <w:link w:val="799"/>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6">
    <w:name w:val="列表1"/>
    <w:basedOn w:val="1"/>
    <w:next w:val="107"/>
    <w:link w:val="802"/>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7">
    <w:name w:val="List Paragraph1"/>
    <w:basedOn w:val="1"/>
    <w:qFormat/>
    <w:uiPriority w:val="99"/>
    <w:pPr>
      <w:spacing w:line="360" w:lineRule="auto"/>
      <w:ind w:firstLine="200" w:firstLineChars="200"/>
    </w:pPr>
    <w:rPr>
      <w:rFonts w:eastAsia="楷体_GB2312"/>
      <w:sz w:val="24"/>
      <w:szCs w:val="24"/>
    </w:rPr>
  </w:style>
  <w:style w:type="paragraph" w:customStyle="1" w:styleId="108">
    <w:name w:val="此正文"/>
    <w:basedOn w:val="1"/>
    <w:link w:val="822"/>
    <w:qFormat/>
    <w:uiPriority w:val="99"/>
    <w:pPr>
      <w:adjustRightInd/>
      <w:spacing w:line="360" w:lineRule="auto"/>
      <w:ind w:firstLine="200" w:firstLineChars="200"/>
    </w:pPr>
    <w:rPr>
      <w:sz w:val="24"/>
      <w:szCs w:val="24"/>
    </w:rPr>
  </w:style>
  <w:style w:type="paragraph" w:customStyle="1" w:styleId="109">
    <w:name w:val="样式 样式 标题 4h4H4Fab-4T5Ref Heading 1rh1Heading sqlsect 1.2.3.... +..."/>
    <w:basedOn w:val="110"/>
    <w:link w:val="839"/>
    <w:qFormat/>
    <w:uiPriority w:val="99"/>
    <w:pPr>
      <w:tabs>
        <w:tab w:val="left" w:pos="2356"/>
      </w:tabs>
    </w:pPr>
  </w:style>
  <w:style w:type="paragraph" w:customStyle="1" w:styleId="110">
    <w:name w:val="样式 标题 4h4H4Fab-4T5Ref Heading 1rh1Heading sqlsect 1.2.3...."/>
    <w:basedOn w:val="5"/>
    <w:link w:val="928"/>
    <w:qFormat/>
    <w:uiPriority w:val="99"/>
    <w:pPr>
      <w:tabs>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1">
    <w:name w:val="Item List"/>
    <w:link w:val="848"/>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2">
    <w:name w:val="纯文本1"/>
    <w:basedOn w:val="1"/>
    <w:link w:val="850"/>
    <w:qFormat/>
    <w:uiPriority w:val="99"/>
    <w:pPr>
      <w:adjustRightInd/>
    </w:pPr>
    <w:rPr>
      <w:rFonts w:ascii="宋体" w:hAnsi="Courier New" w:cs="宋体"/>
      <w:kern w:val="0"/>
      <w:sz w:val="20"/>
      <w:szCs w:val="20"/>
    </w:rPr>
  </w:style>
  <w:style w:type="paragraph" w:customStyle="1" w:styleId="113">
    <w:name w:val="正文说明"/>
    <w:basedOn w:val="1"/>
    <w:link w:val="859"/>
    <w:qFormat/>
    <w:uiPriority w:val="99"/>
    <w:pPr>
      <w:adjustRightInd/>
      <w:spacing w:line="360" w:lineRule="auto"/>
    </w:pPr>
    <w:rPr>
      <w:kern w:val="0"/>
      <w:sz w:val="24"/>
      <w:szCs w:val="24"/>
    </w:rPr>
  </w:style>
  <w:style w:type="paragraph" w:customStyle="1" w:styleId="114">
    <w:name w:val="Table Text"/>
    <w:basedOn w:val="1"/>
    <w:link w:val="865"/>
    <w:qFormat/>
    <w:uiPriority w:val="99"/>
    <w:pPr>
      <w:widowControl/>
      <w:spacing w:before="60" w:after="60"/>
      <w:jc w:val="left"/>
    </w:pPr>
    <w:rPr>
      <w:kern w:val="0"/>
      <w:sz w:val="24"/>
      <w:szCs w:val="24"/>
    </w:rPr>
  </w:style>
  <w:style w:type="paragraph" w:customStyle="1" w:styleId="115">
    <w:name w:val="公文正文"/>
    <w:basedOn w:val="1"/>
    <w:link w:val="876"/>
    <w:qFormat/>
    <w:uiPriority w:val="99"/>
    <w:pPr>
      <w:adjustRightInd/>
      <w:spacing w:before="156" w:line="360" w:lineRule="auto"/>
      <w:ind w:firstLine="360" w:firstLineChars="200"/>
    </w:pPr>
    <w:rPr>
      <w:rFonts w:ascii="仿宋_GB2312" w:eastAsia="Times New Roman" w:cs="仿宋_GB2312"/>
      <w:sz w:val="24"/>
      <w:szCs w:val="24"/>
    </w:rPr>
  </w:style>
  <w:style w:type="paragraph" w:customStyle="1" w:styleId="116">
    <w:name w:val="正文（缩进2汉字）"/>
    <w:basedOn w:val="1"/>
    <w:link w:val="879"/>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7">
    <w:name w:val="b11_01b"/>
    <w:basedOn w:val="1"/>
    <w:next w:val="1"/>
    <w:link w:val="899"/>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8">
    <w:name w:val="段落"/>
    <w:basedOn w:val="1"/>
    <w:link w:val="907"/>
    <w:qFormat/>
    <w:uiPriority w:val="99"/>
    <w:pPr>
      <w:adjustRightInd/>
      <w:spacing w:line="360" w:lineRule="auto"/>
      <w:ind w:firstLine="480" w:firstLineChars="200"/>
    </w:pPr>
    <w:rPr>
      <w:rFonts w:ascii="宋体" w:cs="宋体"/>
      <w:kern w:val="0"/>
      <w:sz w:val="24"/>
      <w:szCs w:val="24"/>
    </w:rPr>
  </w:style>
  <w:style w:type="paragraph" w:customStyle="1" w:styleId="119">
    <w:name w:val="正文段"/>
    <w:basedOn w:val="1"/>
    <w:link w:val="914"/>
    <w:qFormat/>
    <w:uiPriority w:val="99"/>
    <w:pPr>
      <w:widowControl/>
      <w:snapToGrid w:val="0"/>
      <w:spacing w:afterLines="50"/>
      <w:ind w:firstLine="200" w:firstLineChars="200"/>
    </w:pPr>
    <w:rPr>
      <w:kern w:val="0"/>
      <w:sz w:val="24"/>
      <w:szCs w:val="24"/>
    </w:rPr>
  </w:style>
  <w:style w:type="paragraph" w:customStyle="1" w:styleId="120">
    <w:name w:val="冯广丽"/>
    <w:basedOn w:val="1"/>
    <w:link w:val="917"/>
    <w:qFormat/>
    <w:uiPriority w:val="99"/>
    <w:pPr>
      <w:adjustRightInd/>
      <w:spacing w:line="360" w:lineRule="auto"/>
      <w:ind w:firstLine="480" w:firstLineChars="200"/>
    </w:pPr>
    <w:rPr>
      <w:rFonts w:ascii="宋体" w:cs="宋体"/>
      <w:sz w:val="22"/>
      <w:szCs w:val="22"/>
    </w:rPr>
  </w:style>
  <w:style w:type="paragraph" w:customStyle="1" w:styleId="121">
    <w:name w:val="编号，小四"/>
    <w:basedOn w:val="1"/>
    <w:link w:val="923"/>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2">
    <w:name w:val="仿宋正文"/>
    <w:basedOn w:val="1"/>
    <w:link w:val="930"/>
    <w:qFormat/>
    <w:uiPriority w:val="99"/>
    <w:pPr>
      <w:adjustRightInd/>
      <w:spacing w:line="360" w:lineRule="auto"/>
      <w:ind w:firstLine="480" w:firstLineChars="200"/>
    </w:pPr>
    <w:rPr>
      <w:rFonts w:ascii="仿宋_GB2312" w:eastAsia="Times New Roman" w:cs="仿宋_GB2312"/>
      <w:sz w:val="24"/>
      <w:szCs w:val="24"/>
    </w:rPr>
  </w:style>
  <w:style w:type="paragraph" w:customStyle="1" w:styleId="123">
    <w:name w:val="样式 正文缩进 + 首行缩进:  2 字符"/>
    <w:basedOn w:val="15"/>
    <w:link w:val="942"/>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4">
    <w:name w:val="样式 正文文本缩进 + 左侧:  2 字符 首行缩进:  2 字符"/>
    <w:qFormat/>
    <w:uiPriority w:val="99"/>
    <w:pPr>
      <w:tabs>
        <w:tab w:val="left" w:pos="360"/>
        <w:tab w:val="left" w:pos="540"/>
      </w:tabs>
      <w:spacing w:line="520" w:lineRule="exact"/>
      <w:ind w:left="200" w:firstLine="560"/>
    </w:pPr>
    <w:rPr>
      <w:rFonts w:ascii="仿宋_GB2312" w:hAnsi="Times New Roman" w:eastAsia="Times New Roman" w:cs="仿宋_GB2312"/>
      <w:sz w:val="28"/>
      <w:szCs w:val="28"/>
      <w:lang w:val="en-US" w:eastAsia="zh-CN" w:bidi="ar-SA"/>
    </w:rPr>
  </w:style>
  <w:style w:type="paragraph" w:customStyle="1" w:styleId="125">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6">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7">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8">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9">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0">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1">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132">
    <w:name w:val="正文 内标 序号标"/>
    <w:basedOn w:val="133"/>
    <w:qFormat/>
    <w:uiPriority w:val="99"/>
    <w:pPr>
      <w:tabs>
        <w:tab w:val="left" w:pos="0"/>
      </w:tabs>
      <w:adjustRightInd/>
      <w:spacing w:before="0"/>
      <w:ind w:firstLine="482"/>
    </w:pPr>
    <w:rPr>
      <w:rFonts w:ascii="微软雅黑" w:hAnsi="微软雅黑" w:cs="微软雅黑"/>
      <w:sz w:val="24"/>
      <w:szCs w:val="24"/>
    </w:rPr>
  </w:style>
  <w:style w:type="paragraph" w:customStyle="1" w:styleId="133">
    <w:name w:val="My正文"/>
    <w:basedOn w:val="1"/>
    <w:qFormat/>
    <w:uiPriority w:val="99"/>
    <w:pPr>
      <w:spacing w:before="120" w:line="360" w:lineRule="auto"/>
      <w:ind w:firstLine="567"/>
    </w:pPr>
    <w:rPr>
      <w:rFonts w:ascii="Arial" w:hAnsi="Arial" w:cs="Arial"/>
      <w:sz w:val="20"/>
      <w:szCs w:val="20"/>
    </w:rPr>
  </w:style>
  <w:style w:type="paragraph" w:customStyle="1" w:styleId="134">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5">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6">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paragraph" w:customStyle="1" w:styleId="138">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0">
    <w:name w:val="文章标题"/>
    <w:next w:val="141"/>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1">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2">
    <w:name w:val="Char1 Char Char Char5"/>
    <w:basedOn w:val="1"/>
    <w:qFormat/>
    <w:uiPriority w:val="99"/>
    <w:pPr>
      <w:adjustRightInd/>
      <w:ind w:firstLine="200" w:firstLineChars="200"/>
    </w:pPr>
    <w:rPr>
      <w:rFonts w:ascii="Tahoma" w:hAnsi="Tahoma" w:cs="Tahoma"/>
      <w:sz w:val="24"/>
      <w:szCs w:val="24"/>
    </w:rPr>
  </w:style>
  <w:style w:type="paragraph" w:customStyle="1" w:styleId="143">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4">
    <w:name w:val="正文 编号"/>
    <w:basedOn w:val="1"/>
    <w:qFormat/>
    <w:uiPriority w:val="99"/>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145">
    <w:name w:val="Char Char Char Char Char Char Char Char"/>
    <w:basedOn w:val="1"/>
    <w:qFormat/>
    <w:uiPriority w:val="99"/>
    <w:pPr>
      <w:tabs>
        <w:tab w:val="left" w:pos="360"/>
      </w:tabs>
    </w:pPr>
    <w:rPr>
      <w:sz w:val="24"/>
      <w:szCs w:val="24"/>
    </w:rPr>
  </w:style>
  <w:style w:type="paragraph" w:customStyle="1" w:styleId="146">
    <w:name w:val="Char Char11 Char Char Char"/>
    <w:basedOn w:val="1"/>
    <w:qFormat/>
    <w:uiPriority w:val="99"/>
    <w:pPr>
      <w:spacing w:line="360" w:lineRule="auto"/>
    </w:pPr>
  </w:style>
  <w:style w:type="paragraph" w:customStyle="1" w:styleId="147">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48">
    <w:name w:val="金宏发行正文"/>
    <w:basedOn w:val="1"/>
    <w:qFormat/>
    <w:uiPriority w:val="99"/>
    <w:pPr>
      <w:adjustRightInd/>
      <w:spacing w:line="500" w:lineRule="exact"/>
      <w:ind w:firstLine="560" w:firstLineChars="200"/>
    </w:pPr>
    <w:rPr>
      <w:sz w:val="28"/>
      <w:szCs w:val="28"/>
    </w:rPr>
  </w:style>
  <w:style w:type="paragraph" w:customStyle="1" w:styleId="149">
    <w:name w:val="样式3"/>
    <w:basedOn w:val="150"/>
    <w:qFormat/>
    <w:uiPriority w:val="99"/>
    <w:pPr>
      <w:tabs>
        <w:tab w:val="left" w:pos="2790"/>
        <w:tab w:val="left" w:pos="4230"/>
      </w:tabs>
      <w:spacing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Times New Roman" w:cs="仿宋_GB2312"/>
      <w:b/>
      <w:bCs/>
      <w:kern w:val="0"/>
      <w:sz w:val="32"/>
      <w:szCs w:val="32"/>
      <w:lang w:val="zh-CN"/>
    </w:rPr>
  </w:style>
  <w:style w:type="paragraph" w:customStyle="1" w:styleId="151">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3">
    <w:name w:val="标书标题2"/>
    <w:basedOn w:val="3"/>
    <w:qFormat/>
    <w:uiPriority w:val="99"/>
    <w:pPr>
      <w:widowControl/>
      <w:tabs>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4">
    <w:name w:val="样式 仿宋_GB2312 三号 加粗 黑色 居中 行距: 1.5 倍行距"/>
    <w:basedOn w:val="1"/>
    <w:qFormat/>
    <w:uiPriority w:val="99"/>
    <w:pPr>
      <w:spacing w:line="360" w:lineRule="auto"/>
      <w:jc w:val="center"/>
    </w:pPr>
    <w:rPr>
      <w:rFonts w:ascii="仿宋_GB2312" w:eastAsia="Times New Roman" w:cs="仿宋_GB2312"/>
      <w:b/>
      <w:bCs/>
      <w:color w:val="000000"/>
      <w:sz w:val="28"/>
      <w:szCs w:val="28"/>
    </w:rPr>
  </w:style>
  <w:style w:type="paragraph" w:customStyle="1" w:styleId="155">
    <w:name w:val="正文21"/>
    <w:basedOn w:val="1"/>
    <w:qFormat/>
    <w:uiPriority w:val="99"/>
    <w:pPr>
      <w:adjustRightInd/>
      <w:spacing w:before="156" w:line="360" w:lineRule="auto"/>
      <w:ind w:firstLine="510" w:firstLineChars="200"/>
    </w:pPr>
    <w:rPr>
      <w:sz w:val="24"/>
      <w:szCs w:val="24"/>
    </w:rPr>
  </w:style>
  <w:style w:type="paragraph" w:customStyle="1" w:styleId="156">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99"/>
    <w:rPr>
      <w:rFonts w:ascii="仿宋_GB2312" w:eastAsia="Times New Roman" w:cs="仿宋_GB2312"/>
      <w:b/>
      <w:bCs/>
      <w:sz w:val="32"/>
      <w:szCs w:val="32"/>
    </w:rPr>
  </w:style>
  <w:style w:type="paragraph" w:customStyle="1" w:styleId="15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1">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3">
    <w:name w:val="6级标题"/>
    <w:basedOn w:val="164"/>
    <w:qFormat/>
    <w:uiPriority w:val="99"/>
    <w:pPr>
      <w:keepNext/>
      <w:tabs>
        <w:tab w:val="left" w:pos="360"/>
      </w:tabs>
      <w:outlineLvl w:val="5"/>
    </w:pPr>
  </w:style>
  <w:style w:type="paragraph" w:customStyle="1" w:styleId="164">
    <w:name w:val="5级标题"/>
    <w:basedOn w:val="165"/>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5">
    <w:name w:val="4级标题"/>
    <w:basedOn w:val="107"/>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6">
    <w:name w:val="样式 正文文本缩进 + 段前: 2 字符"/>
    <w:basedOn w:val="1"/>
    <w:qFormat/>
    <w:uiPriority w:val="99"/>
    <w:pPr>
      <w:adjustRightInd/>
      <w:ind w:left="420" w:leftChars="200"/>
      <w:jc w:val="left"/>
    </w:pPr>
    <w:rPr>
      <w:sz w:val="28"/>
      <w:szCs w:val="28"/>
      <w:lang w:eastAsia="zh-TW"/>
    </w:rPr>
  </w:style>
  <w:style w:type="paragraph" w:customStyle="1" w:styleId="167">
    <w:name w:val="Char2 Char Char"/>
    <w:basedOn w:val="1"/>
    <w:qFormat/>
    <w:uiPriority w:val="99"/>
    <w:pPr>
      <w:adjustRightInd/>
    </w:pPr>
    <w:rPr>
      <w:rFonts w:ascii="Tahoma" w:hAnsi="Tahoma" w:cs="Tahoma"/>
      <w:sz w:val="24"/>
      <w:szCs w:val="24"/>
    </w:rPr>
  </w:style>
  <w:style w:type="paragraph" w:customStyle="1" w:styleId="168">
    <w:name w:val="_Style 11"/>
    <w:basedOn w:val="1"/>
    <w:qFormat/>
    <w:uiPriority w:val="99"/>
    <w:pPr>
      <w:adjustRightInd/>
      <w:ind w:firstLine="420" w:firstLineChars="200"/>
    </w:pPr>
    <w:rPr>
      <w:sz w:val="28"/>
      <w:szCs w:val="28"/>
    </w:rPr>
  </w:style>
  <w:style w:type="paragraph" w:customStyle="1" w:styleId="16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0">
    <w:name w:val="Char Char Char"/>
    <w:basedOn w:val="1"/>
    <w:qFormat/>
    <w:uiPriority w:val="99"/>
    <w:rPr>
      <w:rFonts w:ascii="Tahoma" w:hAnsi="Tahoma" w:cs="Tahoma"/>
      <w:sz w:val="24"/>
      <w:szCs w:val="24"/>
    </w:rPr>
  </w:style>
  <w:style w:type="paragraph" w:customStyle="1" w:styleId="171">
    <w:name w:val="数字标题6"/>
    <w:basedOn w:val="7"/>
    <w:next w:val="1"/>
    <w:qFormat/>
    <w:uiPriority w:val="99"/>
    <w:pPr>
      <w:tabs>
        <w:tab w:val="clear" w:pos="1152"/>
      </w:tabs>
      <w:ind w:left="1080" w:hanging="1080"/>
    </w:pPr>
    <w:rPr>
      <w:rFonts w:ascii="Times New Roman" w:hAnsi="Times New Roman" w:eastAsia="宋体" w:cs="Times New Roman"/>
      <w:i/>
      <w:iCs/>
    </w:rPr>
  </w:style>
  <w:style w:type="paragraph" w:customStyle="1" w:styleId="172">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3">
    <w:name w:val="No Spacing1"/>
    <w:basedOn w:val="1"/>
    <w:link w:val="950"/>
    <w:qFormat/>
    <w:uiPriority w:val="99"/>
    <w:rPr>
      <w:sz w:val="22"/>
      <w:szCs w:val="22"/>
    </w:rPr>
  </w:style>
  <w:style w:type="paragraph" w:customStyle="1" w:styleId="17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5">
    <w:name w:val="Char Char Char Char Char Char Char Char Char Char Char Char1 Char1"/>
    <w:basedOn w:val="1"/>
    <w:qFormat/>
    <w:uiPriority w:val="99"/>
    <w:rPr>
      <w:rFonts w:ascii="Tahoma" w:hAnsi="Tahoma" w:cs="Tahoma"/>
      <w:sz w:val="24"/>
      <w:szCs w:val="24"/>
    </w:rPr>
  </w:style>
  <w:style w:type="paragraph" w:customStyle="1" w:styleId="17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7">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9">
    <w:name w:val="MM Topic 2"/>
    <w:basedOn w:val="3"/>
    <w:qFormat/>
    <w:uiPriority w:val="99"/>
    <w:pPr>
      <w:tabs>
        <w:tab w:val="clear" w:pos="432"/>
      </w:tabs>
      <w:ind w:left="1260" w:hanging="420"/>
    </w:pPr>
    <w:rPr>
      <w:rFonts w:ascii="Arial" w:hAnsi="Arial" w:eastAsia="黑体" w:cs="Arial"/>
      <w:lang w:val="en-US"/>
    </w:rPr>
  </w:style>
  <w:style w:type="paragraph" w:customStyle="1" w:styleId="180">
    <w:name w:val="五级无标题条"/>
    <w:basedOn w:val="1"/>
    <w:qFormat/>
    <w:uiPriority w:val="99"/>
    <w:pPr>
      <w:adjustRightInd/>
    </w:pPr>
  </w:style>
  <w:style w:type="paragraph" w:customStyle="1" w:styleId="181">
    <w:name w:val="Char5"/>
    <w:basedOn w:val="1"/>
    <w:qFormat/>
    <w:uiPriority w:val="99"/>
    <w:rPr>
      <w:rFonts w:ascii="仿宋_GB2312" w:eastAsia="Times New Roman" w:cs="仿宋_GB2312"/>
      <w:b/>
      <w:bCs/>
      <w:sz w:val="32"/>
      <w:szCs w:val="32"/>
    </w:rPr>
  </w:style>
  <w:style w:type="paragraph" w:customStyle="1" w:styleId="182">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3">
    <w:name w:val="彩色列表 - 强调文字颜色 12"/>
    <w:basedOn w:val="1"/>
    <w:qFormat/>
    <w:uiPriority w:val="99"/>
    <w:pPr>
      <w:adjustRightInd/>
      <w:ind w:firstLine="420" w:firstLineChars="200"/>
    </w:pPr>
    <w:rPr>
      <w:rFonts w:ascii="Calibri" w:hAnsi="Calibri" w:cs="Calibri"/>
    </w:rPr>
  </w:style>
  <w:style w:type="paragraph" w:customStyle="1" w:styleId="184">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5">
    <w:name w:val="Char2"/>
    <w:basedOn w:val="1"/>
    <w:qFormat/>
    <w:uiPriority w:val="99"/>
    <w:rPr>
      <w:rFonts w:ascii="仿宋_GB2312" w:eastAsia="Times New Roman" w:cs="仿宋_GB2312"/>
      <w:b/>
      <w:bCs/>
      <w:sz w:val="32"/>
      <w:szCs w:val="32"/>
    </w:rPr>
  </w:style>
  <w:style w:type="paragraph" w:customStyle="1" w:styleId="186">
    <w:name w:val="数字标题3"/>
    <w:basedOn w:val="4"/>
    <w:next w:val="1"/>
    <w:qFormat/>
    <w:uiPriority w:val="99"/>
    <w:pPr>
      <w:spacing w:line="240" w:lineRule="auto"/>
    </w:pPr>
    <w:rPr>
      <w:sz w:val="28"/>
      <w:szCs w:val="28"/>
    </w:rPr>
  </w:style>
  <w:style w:type="paragraph" w:customStyle="1" w:styleId="187">
    <w:name w:val="FA正文"/>
    <w:basedOn w:val="1"/>
    <w:qFormat/>
    <w:uiPriority w:val="99"/>
    <w:pPr>
      <w:spacing w:line="360" w:lineRule="auto"/>
      <w:ind w:firstLine="480" w:firstLineChars="200"/>
    </w:pPr>
    <w:rPr>
      <w:rFonts w:hAnsi="宋体"/>
      <w:sz w:val="24"/>
      <w:szCs w:val="24"/>
    </w:rPr>
  </w:style>
  <w:style w:type="paragraph" w:customStyle="1" w:styleId="188">
    <w:name w:val="MM Topic 5"/>
    <w:basedOn w:val="6"/>
    <w:qFormat/>
    <w:uiPriority w:val="99"/>
    <w:pPr>
      <w:tabs>
        <w:tab w:val="clear" w:pos="1008"/>
      </w:tabs>
      <w:adjustRightInd/>
      <w:ind w:left="2520" w:hanging="420"/>
    </w:pPr>
  </w:style>
  <w:style w:type="paragraph" w:customStyle="1" w:styleId="189">
    <w:name w:val="Char Char Char Char Char Char Char Char Char Char1"/>
    <w:basedOn w:val="1"/>
    <w:qFormat/>
    <w:uiPriority w:val="99"/>
    <w:rPr>
      <w:rFonts w:ascii="仿宋_GB2312" w:eastAsia="Times New Roman" w:cs="仿宋_GB2312"/>
      <w:b/>
      <w:bCs/>
      <w:sz w:val="32"/>
      <w:szCs w:val="32"/>
    </w:rPr>
  </w:style>
  <w:style w:type="paragraph" w:customStyle="1" w:styleId="19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1">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2">
    <w:name w:val="Char2 Char Char Char"/>
    <w:basedOn w:val="1"/>
    <w:qFormat/>
    <w:uiPriority w:val="99"/>
    <w:rPr>
      <w:rFonts w:ascii="仿宋_GB2312" w:eastAsia="Times New Roman" w:cs="仿宋_GB2312"/>
      <w:b/>
      <w:bCs/>
      <w:sz w:val="32"/>
      <w:szCs w:val="32"/>
    </w:rPr>
  </w:style>
  <w:style w:type="paragraph" w:customStyle="1" w:styleId="193">
    <w:name w:val="Char2 Char Char Char1"/>
    <w:basedOn w:val="1"/>
    <w:qFormat/>
    <w:uiPriority w:val="99"/>
    <w:rPr>
      <w:rFonts w:ascii="仿宋_GB2312" w:eastAsia="Times New Roman" w:cs="仿宋_GB2312"/>
      <w:b/>
      <w:bCs/>
      <w:sz w:val="32"/>
      <w:szCs w:val="32"/>
    </w:rPr>
  </w:style>
  <w:style w:type="paragraph" w:customStyle="1" w:styleId="194">
    <w:name w:val="默认段落样式"/>
    <w:basedOn w:val="92"/>
    <w:qFormat/>
    <w:uiPriority w:val="99"/>
    <w:pPr>
      <w:spacing w:before="0"/>
      <w:ind w:firstLine="480"/>
      <w:outlineLvl w:val="2"/>
    </w:pPr>
    <w:rPr>
      <w:rFonts w:ascii="仿宋_GB2312" w:hAnsi="宋体" w:eastAsia="Times New Roman" w:cs="仿宋_GB2312"/>
      <w:color w:val="000000"/>
    </w:rPr>
  </w:style>
  <w:style w:type="paragraph" w:customStyle="1" w:styleId="195">
    <w:name w:val="图中文字"/>
    <w:basedOn w:val="1"/>
    <w:qFormat/>
    <w:uiPriority w:val="99"/>
    <w:pPr>
      <w:snapToGrid w:val="0"/>
      <w:spacing w:line="240" w:lineRule="atLeast"/>
      <w:ind w:firstLine="200" w:firstLineChars="200"/>
      <w:jc w:val="center"/>
    </w:pPr>
    <w:rPr>
      <w:sz w:val="24"/>
      <w:szCs w:val="24"/>
    </w:rPr>
  </w:style>
  <w:style w:type="paragraph" w:customStyle="1" w:styleId="19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7">
    <w:name w:val="MM Topic 3"/>
    <w:basedOn w:val="4"/>
    <w:qFormat/>
    <w:uiPriority w:val="99"/>
    <w:pPr>
      <w:tabs>
        <w:tab w:val="clear" w:pos="900"/>
      </w:tabs>
      <w:adjustRightInd/>
      <w:ind w:left="1680" w:hanging="420"/>
    </w:pPr>
  </w:style>
  <w:style w:type="paragraph" w:customStyle="1" w:styleId="198">
    <w:name w:val="标准小四"/>
    <w:basedOn w:val="1"/>
    <w:qFormat/>
    <w:uiPriority w:val="99"/>
    <w:pPr>
      <w:spacing w:line="360" w:lineRule="auto"/>
      <w:ind w:firstLine="480" w:firstLineChars="200"/>
    </w:pPr>
    <w:rPr>
      <w:rFonts w:ascii="Arial" w:hAnsi="Arial" w:cs="Arial"/>
      <w:sz w:val="24"/>
      <w:szCs w:val="24"/>
    </w:rPr>
  </w:style>
  <w:style w:type="paragraph" w:customStyle="1" w:styleId="199">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200">
    <w:name w:val="表格（小）"/>
    <w:basedOn w:val="1"/>
    <w:qFormat/>
    <w:uiPriority w:val="99"/>
    <w:pPr>
      <w:adjustRightInd/>
      <w:snapToGrid w:val="0"/>
      <w:spacing w:line="300" w:lineRule="auto"/>
    </w:pPr>
    <w:rPr>
      <w:rFonts w:eastAsia="仿宋"/>
    </w:rPr>
  </w:style>
  <w:style w:type="paragraph" w:customStyle="1" w:styleId="201">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2">
    <w:name w:val="Char2 Char Char1"/>
    <w:basedOn w:val="1"/>
    <w:qFormat/>
    <w:uiPriority w:val="99"/>
    <w:pPr>
      <w:adjustRightInd/>
    </w:pPr>
    <w:rPr>
      <w:rFonts w:ascii="Tahoma" w:hAnsi="Tahoma" w:cs="Tahoma"/>
      <w:sz w:val="24"/>
      <w:szCs w:val="24"/>
    </w:rPr>
  </w:style>
  <w:style w:type="paragraph" w:customStyle="1" w:styleId="203">
    <w:name w:val="列出段落5"/>
    <w:basedOn w:val="1"/>
    <w:qFormat/>
    <w:uiPriority w:val="99"/>
    <w:pPr>
      <w:spacing w:line="360" w:lineRule="auto"/>
      <w:ind w:firstLine="200" w:firstLineChars="200"/>
    </w:pPr>
    <w:rPr>
      <w:rFonts w:eastAsia="楷体_GB2312"/>
      <w:sz w:val="24"/>
      <w:szCs w:val="24"/>
    </w:rPr>
  </w:style>
  <w:style w:type="paragraph" w:customStyle="1" w:styleId="20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5"/>
    <w:qFormat/>
    <w:uiPriority w:val="99"/>
    <w:pPr>
      <w:adjustRightInd/>
      <w:ind w:firstLine="200" w:firstLineChars="200"/>
    </w:pPr>
    <w:rPr>
      <w:rFonts w:ascii="Arial" w:hAnsi="Arial" w:cs="Arial"/>
      <w:spacing w:val="-5"/>
      <w:kern w:val="0"/>
      <w:sz w:val="24"/>
      <w:szCs w:val="24"/>
    </w:rPr>
  </w:style>
  <w:style w:type="paragraph" w:customStyle="1" w:styleId="206">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9">
    <w:name w:val="样式 左侧:  0.85 厘米 首行缩进:  0.85 厘米"/>
    <w:basedOn w:val="1"/>
    <w:qFormat/>
    <w:uiPriority w:val="99"/>
    <w:pPr>
      <w:adjustRightInd/>
      <w:spacing w:line="360" w:lineRule="auto"/>
      <w:ind w:firstLine="482"/>
    </w:pPr>
    <w:rPr>
      <w:sz w:val="24"/>
      <w:szCs w:val="24"/>
    </w:rPr>
  </w:style>
  <w:style w:type="paragraph" w:customStyle="1" w:styleId="210">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1">
    <w:name w:val="_Style 3"/>
    <w:basedOn w:val="1"/>
    <w:qFormat/>
    <w:uiPriority w:val="99"/>
    <w:pPr>
      <w:adjustRightInd/>
      <w:ind w:firstLine="420" w:firstLineChars="200"/>
    </w:pPr>
    <w:rPr>
      <w:sz w:val="28"/>
      <w:szCs w:val="28"/>
    </w:rPr>
  </w:style>
  <w:style w:type="paragraph" w:customStyle="1" w:styleId="21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3">
    <w:name w:val="Bulleting First Indent 1"/>
    <w:basedOn w:val="61"/>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4">
    <w:name w:val="左对齐表格文字"/>
    <w:basedOn w:val="1"/>
    <w:qFormat/>
    <w:uiPriority w:val="99"/>
    <w:pPr>
      <w:adjustRightInd/>
      <w:ind w:firstLine="200" w:firstLineChars="200"/>
      <w:jc w:val="right"/>
    </w:pPr>
  </w:style>
  <w:style w:type="paragraph" w:customStyle="1" w:styleId="215">
    <w:name w:val="Char Char11 Char Char Char Char Char Char Char Char Char"/>
    <w:basedOn w:val="1"/>
    <w:qFormat/>
    <w:uiPriority w:val="99"/>
    <w:pPr>
      <w:spacing w:line="360" w:lineRule="auto"/>
    </w:pPr>
  </w:style>
  <w:style w:type="paragraph" w:customStyle="1" w:styleId="216">
    <w:name w:val="正文1.25"/>
    <w:basedOn w:val="1"/>
    <w:qFormat/>
    <w:uiPriority w:val="99"/>
    <w:pPr>
      <w:adjustRightInd/>
      <w:spacing w:line="300" w:lineRule="auto"/>
      <w:ind w:firstLine="480" w:firstLineChars="200"/>
    </w:pPr>
    <w:rPr>
      <w:sz w:val="24"/>
      <w:szCs w:val="24"/>
    </w:rPr>
  </w:style>
  <w:style w:type="paragraph" w:customStyle="1" w:styleId="217">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1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0">
    <w:name w:val="Char Char1 Char Char Char1"/>
    <w:basedOn w:val="1"/>
    <w:qFormat/>
    <w:uiPriority w:val="99"/>
    <w:rPr>
      <w:rFonts w:ascii="仿宋_GB2312" w:eastAsia="Times New Roman" w:cs="仿宋_GB2312"/>
      <w:b/>
      <w:bCs/>
      <w:sz w:val="32"/>
      <w:szCs w:val="32"/>
    </w:rPr>
  </w:style>
  <w:style w:type="paragraph" w:customStyle="1" w:styleId="221">
    <w:name w:val="列出段落2"/>
    <w:basedOn w:val="1"/>
    <w:qFormat/>
    <w:uiPriority w:val="99"/>
    <w:pPr>
      <w:adjustRightInd/>
      <w:ind w:firstLine="420" w:firstLineChars="200"/>
    </w:pPr>
    <w:rPr>
      <w:rFonts w:ascii="宋体" w:hAnsi="宋体" w:cs="宋体"/>
      <w:sz w:val="24"/>
      <w:szCs w:val="24"/>
    </w:rPr>
  </w:style>
  <w:style w:type="paragraph" w:customStyle="1" w:styleId="222">
    <w:name w:val="默认段落字体 Para Char Char Char Char Char Char Char"/>
    <w:basedOn w:val="1"/>
    <w:qFormat/>
    <w:uiPriority w:val="99"/>
    <w:rPr>
      <w:sz w:val="28"/>
      <w:szCs w:val="28"/>
    </w:rPr>
  </w:style>
  <w:style w:type="paragraph" w:customStyle="1" w:styleId="223">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4">
    <w:name w:val="样式 标题 4PIM 4H4h4bulletblbbH41H42H43H44H45H46H47H48...1"/>
    <w:basedOn w:val="5"/>
    <w:qFormat/>
    <w:uiPriority w:val="99"/>
    <w:pPr>
      <w:widowControl/>
      <w:jc w:val="left"/>
    </w:pPr>
    <w:rPr>
      <w:sz w:val="24"/>
      <w:szCs w:val="24"/>
    </w:rPr>
  </w:style>
  <w:style w:type="paragraph" w:customStyle="1" w:styleId="225">
    <w:name w:val="彩色列表 - 强调文字颜色 11"/>
    <w:basedOn w:val="1"/>
    <w:qFormat/>
    <w:uiPriority w:val="99"/>
    <w:pPr>
      <w:adjustRightInd/>
      <w:ind w:firstLine="420" w:firstLineChars="200"/>
    </w:pPr>
    <w:rPr>
      <w:rFonts w:ascii="Calibri" w:hAnsi="Calibri" w:cs="Calibri"/>
    </w:rPr>
  </w:style>
  <w:style w:type="paragraph" w:customStyle="1" w:styleId="226">
    <w:name w:val="加粗正文"/>
    <w:basedOn w:val="1"/>
    <w:qFormat/>
    <w:uiPriority w:val="99"/>
    <w:pPr>
      <w:adjustRightInd/>
      <w:spacing w:beforeLines="50" w:afterLines="50" w:line="360" w:lineRule="auto"/>
      <w:ind w:firstLine="422" w:firstLineChars="200"/>
    </w:pPr>
    <w:rPr>
      <w:b/>
      <w:bCs/>
    </w:rPr>
  </w:style>
  <w:style w:type="paragraph" w:customStyle="1" w:styleId="227">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8">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9">
    <w:name w:val="Char Char Char1 Char1"/>
    <w:basedOn w:val="1"/>
    <w:qFormat/>
    <w:uiPriority w:val="99"/>
  </w:style>
  <w:style w:type="paragraph" w:customStyle="1" w:styleId="23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1">
    <w:name w:val="样式 标题 2 + 宋体 左侧:  1.76 厘米 首行缩进:  0 厘米"/>
    <w:basedOn w:val="3"/>
    <w:qFormat/>
    <w:uiPriority w:val="99"/>
    <w:pPr>
      <w:tabs>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2">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3">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5">
    <w:name w:val="CM14"/>
    <w:basedOn w:val="103"/>
    <w:next w:val="103"/>
    <w:qFormat/>
    <w:uiPriority w:val="99"/>
    <w:pPr>
      <w:spacing w:after="68"/>
    </w:pPr>
    <w:rPr>
      <w:rFonts w:ascii="FHLHE E+ Futura Bk" w:eastAsia="FHLHE E+ Futura Bk" w:cs="FHLHE E+ Futura Bk"/>
      <w:color w:val="auto"/>
    </w:rPr>
  </w:style>
  <w:style w:type="paragraph" w:customStyle="1" w:styleId="23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7">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8">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9">
    <w:name w:val="正文文字 2"/>
    <w:basedOn w:val="103"/>
    <w:next w:val="103"/>
    <w:qFormat/>
    <w:uiPriority w:val="99"/>
    <w:rPr>
      <w:rFonts w:ascii="宋体" w:eastAsia="宋体" w:cs="宋体"/>
      <w:color w:val="auto"/>
    </w:rPr>
  </w:style>
  <w:style w:type="paragraph" w:customStyle="1" w:styleId="24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99"/>
    <w:rPr>
      <w:rFonts w:ascii="仿宋_GB2312" w:eastAsia="Times New Roman" w:cs="仿宋_GB2312"/>
      <w:b/>
      <w:bCs/>
      <w:sz w:val="32"/>
      <w:szCs w:val="32"/>
    </w:rPr>
  </w:style>
  <w:style w:type="paragraph" w:customStyle="1" w:styleId="24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3">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4">
    <w:name w:val="Char Char111"/>
    <w:basedOn w:val="1"/>
    <w:qFormat/>
    <w:uiPriority w:val="99"/>
    <w:pPr>
      <w:spacing w:line="360" w:lineRule="auto"/>
    </w:pPr>
  </w:style>
  <w:style w:type="paragraph" w:customStyle="1" w:styleId="245">
    <w:name w:val="Char"/>
    <w:basedOn w:val="1"/>
    <w:qFormat/>
    <w:uiPriority w:val="99"/>
    <w:rPr>
      <w:rFonts w:ascii="仿宋_GB2312" w:eastAsia="Times New Roman" w:cs="仿宋_GB2312"/>
      <w:b/>
      <w:bCs/>
      <w:sz w:val="32"/>
      <w:szCs w:val="32"/>
    </w:rPr>
  </w:style>
  <w:style w:type="paragraph" w:customStyle="1" w:styleId="246">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99"/>
  </w:style>
  <w:style w:type="paragraph" w:customStyle="1" w:styleId="249">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1">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2">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3">
    <w:name w:val="规范正文"/>
    <w:basedOn w:val="1"/>
    <w:qFormat/>
    <w:uiPriority w:val="99"/>
    <w:pPr>
      <w:tabs>
        <w:tab w:val="left" w:pos="840"/>
      </w:tabs>
      <w:spacing w:beforeLines="50" w:line="360" w:lineRule="auto"/>
      <w:ind w:left="840" w:hanging="420"/>
      <w:textAlignment w:val="baseline"/>
    </w:pPr>
  </w:style>
  <w:style w:type="paragraph" w:customStyle="1" w:styleId="25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6">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8">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1">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2">
    <w:name w:val="Char Char Char Char Char Char Char Char Char Char"/>
    <w:basedOn w:val="1"/>
    <w:qFormat/>
    <w:uiPriority w:val="99"/>
    <w:rPr>
      <w:rFonts w:ascii="仿宋_GB2312" w:eastAsia="Times New Roman" w:cs="仿宋_GB2312"/>
      <w:b/>
      <w:bCs/>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4">
    <w:name w:val="_正文段落"/>
    <w:basedOn w:val="1"/>
    <w:qFormat/>
    <w:uiPriority w:val="99"/>
    <w:pPr>
      <w:adjustRightInd/>
      <w:ind w:firstLine="560"/>
    </w:pPr>
    <w:rPr>
      <w:rFonts w:ascii="仿宋_GB2312" w:hAnsi="仿宋" w:eastAsia="Times New Roman" w:cs="仿宋_GB2312"/>
      <w:kern w:val="0"/>
      <w:sz w:val="28"/>
      <w:szCs w:val="28"/>
    </w:rPr>
  </w:style>
  <w:style w:type="paragraph" w:customStyle="1" w:styleId="265">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67">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68">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9">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99"/>
  </w:style>
  <w:style w:type="paragraph" w:customStyle="1" w:styleId="272">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3">
    <w:name w:val="默认段落字体 Para Char"/>
    <w:basedOn w:val="1"/>
    <w:qFormat/>
    <w:uiPriority w:val="99"/>
    <w:rPr>
      <w:rFonts w:ascii="Tahoma" w:hAnsi="Tahoma" w:cs="Tahoma"/>
      <w:sz w:val="24"/>
      <w:szCs w:val="24"/>
    </w:rPr>
  </w:style>
  <w:style w:type="paragraph" w:customStyle="1" w:styleId="274">
    <w:name w:val="标题五"/>
    <w:basedOn w:val="1"/>
    <w:qFormat/>
    <w:uiPriority w:val="99"/>
    <w:pPr>
      <w:adjustRightInd/>
      <w:spacing w:beforeLines="50" w:line="360" w:lineRule="auto"/>
    </w:pPr>
    <w:rPr>
      <w:b/>
      <w:bCs/>
      <w:sz w:val="24"/>
      <w:szCs w:val="24"/>
    </w:rPr>
  </w:style>
  <w:style w:type="paragraph" w:customStyle="1" w:styleId="275">
    <w:name w:val="Char Char1101"/>
    <w:basedOn w:val="1"/>
    <w:qFormat/>
    <w:uiPriority w:val="99"/>
    <w:pPr>
      <w:spacing w:line="360" w:lineRule="auto"/>
    </w:pPr>
    <w:rPr>
      <w:rFonts w:ascii="Tahoma" w:hAnsi="Tahoma" w:cs="Tahoma"/>
      <w:sz w:val="24"/>
      <w:szCs w:val="24"/>
    </w:rPr>
  </w:style>
  <w:style w:type="paragraph" w:customStyle="1" w:styleId="276">
    <w:name w:val="Char Char Char Char Char Char Char Char1"/>
    <w:basedOn w:val="1"/>
    <w:qFormat/>
    <w:uiPriority w:val="99"/>
    <w:pPr>
      <w:tabs>
        <w:tab w:val="left" w:pos="360"/>
      </w:tabs>
    </w:pPr>
    <w:rPr>
      <w:sz w:val="24"/>
      <w:szCs w:val="24"/>
    </w:rPr>
  </w:style>
  <w:style w:type="paragraph" w:customStyle="1" w:styleId="277">
    <w:name w:val="Char Char Char 字元 字元"/>
    <w:basedOn w:val="1"/>
    <w:qFormat/>
    <w:uiPriority w:val="99"/>
    <w:pPr>
      <w:adjustRightInd/>
      <w:spacing w:line="360" w:lineRule="auto"/>
      <w:ind w:firstLine="200" w:firstLineChars="200"/>
    </w:pPr>
  </w:style>
  <w:style w:type="paragraph" w:customStyle="1" w:styleId="27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9">
    <w:name w:val="Char Char Char Char Char Char Char"/>
    <w:basedOn w:val="1"/>
    <w:qFormat/>
    <w:uiPriority w:val="99"/>
    <w:rPr>
      <w:rFonts w:ascii="仿宋_GB2312" w:eastAsia="Times New Roman" w:cs="仿宋_GB2312"/>
      <w:b/>
      <w:bCs/>
      <w:sz w:val="32"/>
      <w:szCs w:val="32"/>
    </w:rPr>
  </w:style>
  <w:style w:type="paragraph" w:customStyle="1" w:styleId="28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2">
    <w:name w:val="样式 标题 22h2L1 Heading 2H2sect 1.2H21sect 1.21H22sect 1.2..."/>
    <w:basedOn w:val="3"/>
    <w:next w:val="1"/>
    <w:qFormat/>
    <w:uiPriority w:val="99"/>
    <w:pPr>
      <w:tabs>
        <w:tab w:val="clear" w:pos="432"/>
      </w:tabs>
      <w:spacing w:before="260" w:after="260" w:line="415" w:lineRule="auto"/>
      <w:ind w:left="425" w:hanging="425"/>
    </w:pPr>
    <w:rPr>
      <w:rFonts w:ascii="微软雅黑" w:hAnsi="微软雅黑" w:eastAsia="微软雅黑" w:cs="微软雅黑"/>
      <w:lang w:val="en-US"/>
    </w:rPr>
  </w:style>
  <w:style w:type="paragraph" w:customStyle="1" w:styleId="283">
    <w:name w:val="样式6"/>
    <w:basedOn w:val="33"/>
    <w:qFormat/>
    <w:uiPriority w:val="99"/>
    <w:pPr>
      <w:spacing w:line="460" w:lineRule="exact"/>
      <w:outlineLvl w:val="2"/>
    </w:pPr>
    <w:rPr>
      <w:rFonts w:ascii="仿宋_GB2312" w:hAnsi="宋体" w:eastAsia="Times New Roman" w:cs="仿宋_GB2312"/>
      <w:b/>
      <w:bCs/>
      <w:sz w:val="24"/>
      <w:szCs w:val="24"/>
    </w:rPr>
  </w:style>
  <w:style w:type="paragraph" w:customStyle="1" w:styleId="284">
    <w:name w:val="批注框文本 Char Char"/>
    <w:basedOn w:val="1"/>
    <w:qFormat/>
    <w:uiPriority w:val="99"/>
    <w:pPr>
      <w:adjustRightInd/>
    </w:pPr>
    <w:rPr>
      <w:sz w:val="18"/>
      <w:szCs w:val="18"/>
    </w:rPr>
  </w:style>
  <w:style w:type="paragraph" w:customStyle="1" w:styleId="285">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7">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Times New Roman" w:cs="仿宋_GB2312"/>
      <w:sz w:val="24"/>
      <w:szCs w:val="24"/>
    </w:rPr>
  </w:style>
  <w:style w:type="paragraph" w:customStyle="1" w:styleId="29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1">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2">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3">
    <w:name w:val="文档正文"/>
    <w:basedOn w:val="1"/>
    <w:qFormat/>
    <w:uiPriority w:val="99"/>
    <w:pPr>
      <w:spacing w:line="480" w:lineRule="atLeast"/>
      <w:ind w:firstLine="567"/>
      <w:textAlignment w:val="baseline"/>
    </w:pPr>
    <w:rPr>
      <w:kern w:val="0"/>
      <w:sz w:val="24"/>
      <w:szCs w:val="24"/>
    </w:rPr>
  </w:style>
  <w:style w:type="paragraph" w:customStyle="1" w:styleId="294">
    <w:name w:val="正文文字表格居中"/>
    <w:basedOn w:val="1"/>
    <w:next w:val="56"/>
    <w:qFormat/>
    <w:uiPriority w:val="99"/>
    <w:pPr>
      <w:snapToGrid w:val="0"/>
      <w:spacing w:line="360" w:lineRule="auto"/>
    </w:pPr>
    <w:rPr>
      <w:rFonts w:ascii="宋体" w:cs="宋体"/>
      <w:b/>
      <w:bCs/>
      <w:sz w:val="24"/>
      <w:szCs w:val="24"/>
    </w:rPr>
  </w:style>
  <w:style w:type="paragraph" w:customStyle="1" w:styleId="295">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6">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7">
    <w:name w:val="Plain Text1"/>
    <w:basedOn w:val="1"/>
    <w:qFormat/>
    <w:uiPriority w:val="99"/>
    <w:pPr>
      <w:adjustRightInd/>
    </w:pPr>
    <w:rPr>
      <w:rFonts w:ascii="宋体" w:hAnsi="Courier New" w:cs="宋体"/>
    </w:rPr>
  </w:style>
  <w:style w:type="paragraph" w:customStyle="1" w:styleId="298">
    <w:name w:val="Char3"/>
    <w:basedOn w:val="1"/>
    <w:qFormat/>
    <w:uiPriority w:val="99"/>
    <w:pPr>
      <w:adjustRightInd/>
    </w:pPr>
    <w:rPr>
      <w:rFonts w:ascii="仿宋_GB2312" w:eastAsia="Times New Roman" w:cs="仿宋_GB2312"/>
      <w:b/>
      <w:bCs/>
      <w:sz w:val="32"/>
      <w:szCs w:val="32"/>
    </w:rPr>
  </w:style>
  <w:style w:type="paragraph" w:customStyle="1" w:styleId="29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1">
    <w:name w:val="标题2"/>
    <w:basedOn w:val="3"/>
    <w:next w:val="1"/>
    <w:qFormat/>
    <w:uiPriority w:val="99"/>
    <w:pPr>
      <w:tabs>
        <w:tab w:val="clear" w:pos="432"/>
      </w:tabs>
      <w:ind w:left="1440" w:hanging="360"/>
    </w:pPr>
    <w:rPr>
      <w:rFonts w:ascii="仿宋" w:eastAsia="仿宋" w:cs="仿宋"/>
    </w:rPr>
  </w:style>
  <w:style w:type="paragraph" w:customStyle="1" w:styleId="302">
    <w:name w:val="List Paragraph11"/>
    <w:basedOn w:val="1"/>
    <w:qFormat/>
    <w:uiPriority w:val="99"/>
    <w:pPr>
      <w:spacing w:line="360" w:lineRule="auto"/>
      <w:ind w:firstLine="200" w:firstLineChars="200"/>
    </w:pPr>
    <w:rPr>
      <w:rFonts w:eastAsia="楷体_GB2312"/>
      <w:sz w:val="24"/>
      <w:szCs w:val="24"/>
    </w:rPr>
  </w:style>
  <w:style w:type="paragraph" w:customStyle="1" w:styleId="303">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6">
    <w:name w:val="Char3 Char Char Char"/>
    <w:basedOn w:val="1"/>
    <w:qFormat/>
    <w:uiPriority w:val="99"/>
    <w:pPr>
      <w:widowControl/>
      <w:adjustRightInd/>
      <w:spacing w:after="160" w:line="240" w:lineRule="exact"/>
      <w:jc w:val="left"/>
    </w:pPr>
  </w:style>
  <w:style w:type="paragraph" w:customStyle="1" w:styleId="307">
    <w:name w:val="表格标题2"/>
    <w:basedOn w:val="308"/>
    <w:qFormat/>
    <w:uiPriority w:val="99"/>
    <w:rPr>
      <w:b/>
      <w:bCs/>
    </w:rPr>
  </w:style>
  <w:style w:type="paragraph" w:customStyle="1" w:styleId="308">
    <w:name w:val="表格内文"/>
    <w:basedOn w:val="1"/>
    <w:qFormat/>
    <w:uiPriority w:val="99"/>
    <w:pPr>
      <w:adjustRightInd/>
      <w:spacing w:line="360" w:lineRule="auto"/>
    </w:pPr>
    <w:rPr>
      <w:rFonts w:ascii="宋体" w:hAnsi="宋体" w:cs="宋体"/>
      <w:color w:val="000000"/>
    </w:rPr>
  </w:style>
  <w:style w:type="paragraph" w:customStyle="1" w:styleId="309">
    <w:name w:val="Char Char Char Char Char Char Char Char Char Char2"/>
    <w:basedOn w:val="1"/>
    <w:qFormat/>
    <w:uiPriority w:val="99"/>
    <w:rPr>
      <w:rFonts w:ascii="仿宋_GB2312" w:eastAsia="Times New Roman" w:cs="仿宋_GB2312"/>
      <w:b/>
      <w:bCs/>
      <w:sz w:val="32"/>
      <w:szCs w:val="32"/>
    </w:rPr>
  </w:style>
  <w:style w:type="paragraph" w:customStyle="1" w:styleId="310">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1">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2">
    <w:name w:val="Char Char11 Char Char Char Char Char Char Char Char Char11"/>
    <w:basedOn w:val="1"/>
    <w:qFormat/>
    <w:uiPriority w:val="99"/>
    <w:pPr>
      <w:spacing w:line="360" w:lineRule="auto"/>
    </w:pPr>
  </w:style>
  <w:style w:type="paragraph" w:customStyle="1" w:styleId="31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4">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5">
    <w:name w:val="MM Topic 1"/>
    <w:basedOn w:val="2"/>
    <w:qFormat/>
    <w:uiPriority w:val="99"/>
    <w:pPr>
      <w:tabs>
        <w:tab w:val="clear" w:pos="432"/>
      </w:tabs>
      <w:adjustRightInd/>
      <w:ind w:left="840" w:hanging="420"/>
    </w:pPr>
  </w:style>
  <w:style w:type="paragraph" w:customStyle="1" w:styleId="316">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317">
    <w:name w:val="文本正文 Char"/>
    <w:basedOn w:val="1"/>
    <w:qFormat/>
    <w:uiPriority w:val="99"/>
    <w:pPr>
      <w:spacing w:line="360" w:lineRule="auto"/>
      <w:ind w:firstLine="200" w:firstLineChars="200"/>
    </w:pPr>
    <w:rPr>
      <w:kern w:val="0"/>
      <w:sz w:val="24"/>
      <w:szCs w:val="24"/>
    </w:rPr>
  </w:style>
  <w:style w:type="paragraph" w:customStyle="1" w:styleId="318">
    <w:name w:val="表格"/>
    <w:basedOn w:val="1"/>
    <w:qFormat/>
    <w:uiPriority w:val="99"/>
    <w:pPr>
      <w:snapToGrid w:val="0"/>
      <w:ind w:firstLine="42" w:firstLineChars="21"/>
    </w:pPr>
    <w:rPr>
      <w:rFonts w:ascii="宋体" w:hAnsi="宋体" w:cs="宋体"/>
      <w:kern w:val="0"/>
      <w:sz w:val="20"/>
      <w:szCs w:val="20"/>
    </w:rPr>
  </w:style>
  <w:style w:type="paragraph" w:customStyle="1" w:styleId="319">
    <w:name w:val="标书标题4"/>
    <w:basedOn w:val="5"/>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0">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2">
    <w:name w:val="表格项目符号 2"/>
    <w:basedOn w:val="29"/>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3">
    <w:name w:val="EB_表格"/>
    <w:basedOn w:val="1"/>
    <w:qFormat/>
    <w:uiPriority w:val="99"/>
    <w:pPr>
      <w:adjustRightInd/>
      <w:spacing w:line="300" w:lineRule="auto"/>
      <w:jc w:val="center"/>
    </w:pPr>
  </w:style>
  <w:style w:type="paragraph" w:customStyle="1" w:styleId="324">
    <w:name w:val="_Style 6"/>
    <w:basedOn w:val="1"/>
    <w:qFormat/>
    <w:uiPriority w:val="99"/>
    <w:pPr>
      <w:adjustRightInd/>
      <w:ind w:firstLine="420" w:firstLineChars="200"/>
    </w:pPr>
    <w:rPr>
      <w:sz w:val="28"/>
      <w:szCs w:val="28"/>
    </w:rPr>
  </w:style>
  <w:style w:type="paragraph" w:customStyle="1" w:styleId="325">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6">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7">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328">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9">
    <w:name w:val="正文表标题"/>
    <w:next w:val="330"/>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0">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1">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2">
    <w:name w:val="trademark"/>
    <w:qFormat/>
    <w:uiPriority w:val="99"/>
    <w:pPr>
      <w:spacing w:after="60"/>
    </w:pPr>
    <w:rPr>
      <w:rFonts w:ascii="Futura Bk" w:hAnsi="Futura Bk" w:eastAsia="宋体" w:cs="Futura Bk"/>
      <w:sz w:val="15"/>
      <w:szCs w:val="15"/>
      <w:lang w:val="en-US" w:eastAsia="en-US" w:bidi="ar-SA"/>
    </w:rPr>
  </w:style>
  <w:style w:type="paragraph" w:customStyle="1" w:styleId="333">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4">
    <w:name w:val="Char Char1 Char Char Char Char Char Char1"/>
    <w:basedOn w:val="1"/>
    <w:qFormat/>
    <w:uiPriority w:val="99"/>
    <w:rPr>
      <w:rFonts w:ascii="仿宋_GB2312" w:eastAsia="Times New Roman" w:cs="仿宋_GB2312"/>
      <w:b/>
      <w:bCs/>
      <w:sz w:val="32"/>
      <w:szCs w:val="32"/>
    </w:rPr>
  </w:style>
  <w:style w:type="paragraph" w:customStyle="1" w:styleId="335">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6">
    <w:name w:val="Char1 Char Char Char1"/>
    <w:basedOn w:val="1"/>
    <w:qFormat/>
    <w:uiPriority w:val="99"/>
    <w:pPr>
      <w:adjustRightInd/>
      <w:ind w:firstLine="200" w:firstLineChars="200"/>
    </w:pPr>
    <w:rPr>
      <w:rFonts w:ascii="Tahoma" w:hAnsi="Tahoma" w:cs="Tahoma"/>
      <w:sz w:val="24"/>
      <w:szCs w:val="24"/>
    </w:rPr>
  </w:style>
  <w:style w:type="paragraph" w:customStyle="1" w:styleId="337">
    <w:name w:val="a1"/>
    <w:basedOn w:val="1"/>
    <w:qFormat/>
    <w:uiPriority w:val="99"/>
    <w:pPr>
      <w:widowControl/>
      <w:spacing w:line="300" w:lineRule="atLeast"/>
      <w:jc w:val="left"/>
    </w:pPr>
    <w:rPr>
      <w:rFonts w:ascii="宋体" w:hAnsi="宋体" w:cs="宋体"/>
      <w:kern w:val="0"/>
      <w:sz w:val="18"/>
      <w:szCs w:val="18"/>
    </w:rPr>
  </w:style>
  <w:style w:type="paragraph" w:customStyle="1" w:styleId="338">
    <w:name w:val="样式7"/>
    <w:basedOn w:val="339"/>
    <w:next w:val="1"/>
    <w:qFormat/>
    <w:uiPriority w:val="99"/>
    <w:pPr>
      <w:spacing w:afterLines="50"/>
      <w:jc w:val="left"/>
      <w:outlineLvl w:val="3"/>
    </w:pPr>
    <w:rPr>
      <w:sz w:val="24"/>
      <w:szCs w:val="24"/>
    </w:rPr>
  </w:style>
  <w:style w:type="paragraph" w:customStyle="1" w:styleId="339">
    <w:name w:val="样式4"/>
    <w:basedOn w:val="1"/>
    <w:qFormat/>
    <w:uiPriority w:val="99"/>
    <w:pPr>
      <w:spacing w:line="360" w:lineRule="auto"/>
      <w:ind w:firstLine="420"/>
      <w:jc w:val="center"/>
      <w:outlineLvl w:val="2"/>
    </w:pPr>
    <w:rPr>
      <w:rFonts w:ascii="仿宋_GB2312" w:hAnsi="仿宋" w:eastAsia="Times New Roman" w:cs="仿宋_GB2312"/>
      <w:b/>
      <w:bCs/>
      <w:sz w:val="32"/>
      <w:szCs w:val="32"/>
    </w:rPr>
  </w:style>
  <w:style w:type="paragraph" w:customStyle="1" w:styleId="34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2">
    <w:name w:val="样式 样式2 + 左侧:  1 字符 右侧:  1 字符"/>
    <w:basedOn w:val="150"/>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3">
    <w:name w:val="Char2 Char Char2"/>
    <w:basedOn w:val="1"/>
    <w:qFormat/>
    <w:uiPriority w:val="99"/>
    <w:pPr>
      <w:adjustRightInd/>
    </w:pPr>
    <w:rPr>
      <w:rFonts w:ascii="Tahoma" w:hAnsi="Tahoma" w:cs="Tahoma"/>
      <w:sz w:val="24"/>
      <w:szCs w:val="24"/>
    </w:rPr>
  </w:style>
  <w:style w:type="paragraph" w:customStyle="1" w:styleId="344">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5">
    <w:name w:val="三级条标题"/>
    <w:basedOn w:val="346"/>
    <w:next w:val="330"/>
    <w:qFormat/>
    <w:uiPriority w:val="99"/>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99"/>
    <w:pPr>
      <w:tabs>
        <w:tab w:val="left" w:pos="1260"/>
        <w:tab w:val="left" w:pos="1680"/>
        <w:tab w:val="left" w:pos="2100"/>
      </w:tabs>
      <w:ind w:left="0"/>
      <w:outlineLvl w:val="3"/>
    </w:pPr>
  </w:style>
  <w:style w:type="paragraph" w:customStyle="1" w:styleId="347">
    <w:name w:val="一级条标题"/>
    <w:basedOn w:val="348"/>
    <w:next w:val="330"/>
    <w:qFormat/>
    <w:uiPriority w:val="99"/>
    <w:pPr>
      <w:tabs>
        <w:tab w:val="left" w:pos="1260"/>
        <w:tab w:val="left" w:pos="1680"/>
      </w:tabs>
      <w:ind w:left="1680"/>
      <w:outlineLvl w:val="2"/>
    </w:pPr>
  </w:style>
  <w:style w:type="paragraph" w:customStyle="1" w:styleId="348">
    <w:name w:val="章标题"/>
    <w:next w:val="330"/>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49">
    <w:name w:val="数字标题2"/>
    <w:basedOn w:val="3"/>
    <w:next w:val="1"/>
    <w:qFormat/>
    <w:uiPriority w:val="99"/>
    <w:pPr>
      <w:tabs>
        <w:tab w:val="clear" w:pos="432"/>
      </w:tabs>
      <w:ind w:left="480" w:hanging="480"/>
    </w:pPr>
    <w:rPr>
      <w:rFonts w:ascii="Times New Roman" w:eastAsia="宋体" w:cs="Times New Roman"/>
      <w:i/>
      <w:iCs/>
      <w:sz w:val="36"/>
      <w:szCs w:val="36"/>
      <w:lang w:val="en-US"/>
    </w:rPr>
  </w:style>
  <w:style w:type="paragraph" w:customStyle="1" w:styleId="35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1">
    <w:name w:val="样式 标题 1Level 1 HeadPIM 1Section Headh1l11Heading 0Datash..."/>
    <w:basedOn w:val="2"/>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3">
    <w:name w:val="样式 标题 1章节第一层h1H"/>
    <w:basedOn w:val="2"/>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5">
    <w:name w:val="正文 项目2"/>
    <w:basedOn w:val="356"/>
    <w:qFormat/>
    <w:uiPriority w:val="99"/>
    <w:pPr>
      <w:tabs>
        <w:tab w:val="left" w:pos="840"/>
      </w:tabs>
      <w:spacing w:after="0"/>
      <w:ind w:left="900"/>
    </w:pPr>
  </w:style>
  <w:style w:type="paragraph" w:customStyle="1" w:styleId="356">
    <w:name w:val="正文 项目"/>
    <w:basedOn w:val="1"/>
    <w:qFormat/>
    <w:uiPriority w:val="99"/>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357">
    <w:name w:val="Body Text 2*"/>
    <w:basedOn w:val="1"/>
    <w:qFormat/>
    <w:uiPriority w:val="99"/>
    <w:pPr>
      <w:widowControl/>
      <w:adjustRightInd/>
      <w:ind w:left="720" w:hanging="720"/>
    </w:pPr>
    <w:rPr>
      <w:color w:val="000000"/>
      <w:kern w:val="0"/>
      <w:sz w:val="24"/>
      <w:szCs w:val="24"/>
    </w:rPr>
  </w:style>
  <w:style w:type="paragraph" w:customStyle="1" w:styleId="358">
    <w:name w:val="表1"/>
    <w:basedOn w:val="1"/>
    <w:qFormat/>
    <w:uiPriority w:val="99"/>
    <w:pPr>
      <w:tabs>
        <w:tab w:val="left" w:pos="703"/>
      </w:tabs>
      <w:adjustRightInd/>
      <w:spacing w:line="360" w:lineRule="auto"/>
      <w:ind w:left="703"/>
      <w:jc w:val="center"/>
    </w:pPr>
  </w:style>
  <w:style w:type="paragraph" w:customStyle="1" w:styleId="359">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1">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2">
    <w:name w:val="2级标题"/>
    <w:basedOn w:val="363"/>
    <w:qFormat/>
    <w:uiPriority w:val="99"/>
    <w:pPr>
      <w:jc w:val="left"/>
      <w:outlineLvl w:val="1"/>
    </w:pPr>
    <w:rPr>
      <w:rFonts w:ascii="Times New Roman" w:hAnsi="Times New Roman" w:eastAsia="仿宋" w:cs="Times New Roman"/>
      <w:sz w:val="30"/>
      <w:szCs w:val="30"/>
    </w:rPr>
  </w:style>
  <w:style w:type="paragraph" w:customStyle="1" w:styleId="363">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4">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8">
    <w:name w:val="bullet"/>
    <w:basedOn w:val="1"/>
    <w:qFormat/>
    <w:uiPriority w:val="99"/>
    <w:pPr>
      <w:tabs>
        <w:tab w:val="left" w:pos="840"/>
      </w:tabs>
      <w:adjustRightInd/>
      <w:ind w:left="840" w:hanging="420"/>
    </w:pPr>
  </w:style>
  <w:style w:type="paragraph" w:customStyle="1" w:styleId="369">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1">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2">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3">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4">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5">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6">
    <w:name w:val="MM Topic 4"/>
    <w:basedOn w:val="5"/>
    <w:qFormat/>
    <w:uiPriority w:val="99"/>
    <w:pPr>
      <w:tabs>
        <w:tab w:val="clear" w:pos="864"/>
      </w:tabs>
      <w:adjustRightInd/>
      <w:ind w:left="2100" w:hanging="420"/>
    </w:pPr>
    <w:rPr>
      <w:lang w:val="en-US"/>
    </w:rPr>
  </w:style>
  <w:style w:type="paragraph" w:customStyle="1" w:styleId="377">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8">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379">
    <w:name w:val="Char Char11 Char Char Char Char Char Char Char Char Char1"/>
    <w:basedOn w:val="1"/>
    <w:qFormat/>
    <w:uiPriority w:val="99"/>
    <w:pPr>
      <w:spacing w:line="360" w:lineRule="auto"/>
    </w:pPr>
  </w:style>
  <w:style w:type="paragraph" w:customStyle="1" w:styleId="380">
    <w:name w:val="金宏发行正文 Char"/>
    <w:basedOn w:val="1"/>
    <w:qFormat/>
    <w:uiPriority w:val="99"/>
    <w:pPr>
      <w:adjustRightInd/>
      <w:spacing w:line="500" w:lineRule="exact"/>
      <w:ind w:firstLine="560" w:firstLineChars="200"/>
    </w:pPr>
    <w:rPr>
      <w:sz w:val="28"/>
      <w:szCs w:val="28"/>
    </w:rPr>
  </w:style>
  <w:style w:type="paragraph" w:customStyle="1" w:styleId="38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5">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99"/>
    <w:pPr>
      <w:adjustRightInd/>
      <w:spacing w:line="360" w:lineRule="auto"/>
      <w:jc w:val="center"/>
    </w:pPr>
    <w:rPr>
      <w:sz w:val="24"/>
      <w:szCs w:val="24"/>
    </w:rPr>
  </w:style>
  <w:style w:type="paragraph" w:customStyle="1" w:styleId="390">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1">
    <w:name w:val="Char Char Char Char Char Char Char1"/>
    <w:basedOn w:val="1"/>
    <w:qFormat/>
    <w:uiPriority w:val="99"/>
    <w:rPr>
      <w:rFonts w:ascii="仿宋_GB2312" w:eastAsia="Times New Roman" w:cs="仿宋_GB2312"/>
      <w:b/>
      <w:bCs/>
      <w:sz w:val="32"/>
      <w:szCs w:val="32"/>
    </w:rPr>
  </w:style>
  <w:style w:type="paragraph" w:customStyle="1" w:styleId="392">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3">
    <w:name w:val="Char3 Char Char Char11"/>
    <w:basedOn w:val="1"/>
    <w:qFormat/>
    <w:uiPriority w:val="99"/>
    <w:pPr>
      <w:widowControl/>
      <w:adjustRightInd/>
      <w:spacing w:after="160" w:line="240" w:lineRule="exact"/>
      <w:jc w:val="left"/>
    </w:pPr>
  </w:style>
  <w:style w:type="paragraph" w:customStyle="1" w:styleId="394">
    <w:name w:val="Char Char1121"/>
    <w:basedOn w:val="1"/>
    <w:qFormat/>
    <w:uiPriority w:val="99"/>
    <w:pPr>
      <w:spacing w:line="360" w:lineRule="auto"/>
    </w:pPr>
  </w:style>
  <w:style w:type="paragraph" w:customStyle="1" w:styleId="39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6">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397">
    <w:name w:val="Normal0"/>
    <w:qFormat/>
    <w:uiPriority w:val="99"/>
    <w:rPr>
      <w:rFonts w:ascii="Times New Roman" w:hAnsi="Times New Roman" w:eastAsia="宋体" w:cs="Times New Roman"/>
      <w:lang w:val="en-US" w:eastAsia="en-US" w:bidi="ar-SA"/>
    </w:rPr>
  </w:style>
  <w:style w:type="paragraph" w:customStyle="1" w:styleId="398">
    <w:name w:val="带编号样式"/>
    <w:basedOn w:val="317"/>
    <w:qFormat/>
    <w:uiPriority w:val="99"/>
    <w:pPr>
      <w:tabs>
        <w:tab w:val="left" w:pos="840"/>
      </w:tabs>
      <w:snapToGrid w:val="0"/>
      <w:ind w:left="840" w:hanging="420" w:firstLineChars="0"/>
    </w:pPr>
    <w:rPr>
      <w:rFonts w:ascii="仿宋_GB2312" w:eastAsia="Times New Roman" w:cs="仿宋_GB2312"/>
      <w:color w:val="000000"/>
    </w:rPr>
  </w:style>
  <w:style w:type="paragraph" w:customStyle="1" w:styleId="399">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1">
    <w:name w:val="封面"/>
    <w:basedOn w:val="1"/>
    <w:qFormat/>
    <w:uiPriority w:val="99"/>
    <w:pPr>
      <w:spacing w:line="360" w:lineRule="atLeast"/>
      <w:jc w:val="right"/>
      <w:textAlignment w:val="baseline"/>
    </w:pPr>
    <w:rPr>
      <w:rFonts w:ascii="Symbol" w:hAnsi="Symbol" w:cs="Symbol"/>
      <w:kern w:val="0"/>
    </w:rPr>
  </w:style>
  <w:style w:type="paragraph" w:customStyle="1" w:styleId="402">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4">
    <w:name w:val="默认段落字体 Para Char Char Char1 Char"/>
    <w:basedOn w:val="1"/>
    <w:qFormat/>
    <w:uiPriority w:val="99"/>
    <w:pPr>
      <w:spacing w:line="240" w:lineRule="atLeast"/>
      <w:ind w:left="420" w:firstLine="420"/>
    </w:pPr>
    <w:rPr>
      <w:sz w:val="24"/>
      <w:szCs w:val="24"/>
    </w:rPr>
  </w:style>
  <w:style w:type="paragraph" w:customStyle="1" w:styleId="405">
    <w:name w:val="WW-正文文字缩进 2"/>
    <w:basedOn w:val="1"/>
    <w:qFormat/>
    <w:uiPriority w:val="99"/>
    <w:pPr>
      <w:suppressAutoHyphens/>
      <w:adjustRightInd/>
      <w:ind w:firstLine="420"/>
    </w:pPr>
    <w:rPr>
      <w:kern w:val="1"/>
    </w:rPr>
  </w:style>
  <w:style w:type="paragraph" w:customStyle="1" w:styleId="40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7">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408">
    <w:name w:val="有符号正文"/>
    <w:basedOn w:val="1"/>
    <w:qFormat/>
    <w:uiPriority w:val="99"/>
    <w:pPr>
      <w:adjustRightInd/>
      <w:spacing w:line="400" w:lineRule="exact"/>
      <w:ind w:firstLine="200" w:firstLineChars="200"/>
    </w:pPr>
    <w:rPr>
      <w:rFonts w:ascii="Arial" w:hAnsi="Arial" w:cs="Arial"/>
    </w:rPr>
  </w:style>
  <w:style w:type="paragraph" w:customStyle="1" w:styleId="40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11">
    <w:name w:val="4"/>
    <w:basedOn w:val="1"/>
    <w:next w:val="37"/>
    <w:qFormat/>
    <w:uiPriority w:val="99"/>
    <w:pPr>
      <w:spacing w:after="120" w:line="480" w:lineRule="auto"/>
      <w:ind w:left="420" w:leftChars="200"/>
    </w:pPr>
    <w:rPr>
      <w:sz w:val="24"/>
      <w:szCs w:val="24"/>
    </w:rPr>
  </w:style>
  <w:style w:type="paragraph" w:customStyle="1" w:styleId="412">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3">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4">
    <w:name w:val="样式 标题 3H3 + 两端对齐"/>
    <w:basedOn w:val="4"/>
    <w:qFormat/>
    <w:uiPriority w:val="99"/>
    <w:pPr>
      <w:spacing w:before="0" w:after="0" w:line="240" w:lineRule="auto"/>
      <w:jc w:val="left"/>
    </w:pPr>
    <w:rPr>
      <w:sz w:val="21"/>
      <w:szCs w:val="21"/>
    </w:rPr>
  </w:style>
  <w:style w:type="paragraph" w:customStyle="1" w:styleId="415">
    <w:name w:val="样式 仿宋_GB2312 小三 左侧:  1.06 厘米"/>
    <w:basedOn w:val="1"/>
    <w:qFormat/>
    <w:uiPriority w:val="99"/>
    <w:pPr>
      <w:spacing w:line="360" w:lineRule="auto"/>
      <w:ind w:left="601"/>
    </w:pPr>
    <w:rPr>
      <w:rFonts w:ascii="仿宋_GB2312" w:eastAsia="Times New Roman" w:cs="仿宋_GB2312"/>
      <w:sz w:val="24"/>
      <w:szCs w:val="24"/>
    </w:rPr>
  </w:style>
  <w:style w:type="paragraph" w:customStyle="1" w:styleId="416">
    <w:name w:val="小标题"/>
    <w:basedOn w:val="1"/>
    <w:qFormat/>
    <w:uiPriority w:val="99"/>
    <w:pPr>
      <w:spacing w:before="120" w:line="360" w:lineRule="atLeast"/>
      <w:ind w:left="1134"/>
      <w:jc w:val="left"/>
      <w:textAlignment w:val="baseline"/>
    </w:pPr>
    <w:rPr>
      <w:rFonts w:eastAsia="黑体"/>
      <w:kern w:val="0"/>
    </w:rPr>
  </w:style>
  <w:style w:type="paragraph" w:customStyle="1" w:styleId="41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0">
    <w:name w:val="Char Char1 Char Char Char"/>
    <w:basedOn w:val="1"/>
    <w:qFormat/>
    <w:uiPriority w:val="99"/>
    <w:rPr>
      <w:rFonts w:ascii="仿宋_GB2312" w:eastAsia="Times New Roman" w:cs="仿宋_GB2312"/>
      <w:b/>
      <w:bCs/>
      <w:sz w:val="32"/>
      <w:szCs w:val="32"/>
    </w:rPr>
  </w:style>
  <w:style w:type="paragraph" w:customStyle="1" w:styleId="421">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3">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4">
    <w:name w:val="Char Char1 Char Char Char2"/>
    <w:basedOn w:val="1"/>
    <w:qFormat/>
    <w:uiPriority w:val="99"/>
    <w:rPr>
      <w:rFonts w:ascii="仿宋_GB2312" w:eastAsia="Times New Roman" w:cs="仿宋_GB2312"/>
      <w:b/>
      <w:bCs/>
      <w:sz w:val="32"/>
      <w:szCs w:val="32"/>
    </w:rPr>
  </w:style>
  <w:style w:type="paragraph" w:customStyle="1" w:styleId="425">
    <w:name w:val="Char3 Char Char Char1"/>
    <w:basedOn w:val="1"/>
    <w:qFormat/>
    <w:uiPriority w:val="99"/>
    <w:pPr>
      <w:widowControl/>
      <w:adjustRightInd/>
      <w:spacing w:after="160" w:line="240" w:lineRule="exact"/>
      <w:jc w:val="left"/>
    </w:pPr>
  </w:style>
  <w:style w:type="paragraph" w:customStyle="1" w:styleId="426">
    <w:name w:val="Char1 Char Char Char21"/>
    <w:basedOn w:val="1"/>
    <w:qFormat/>
    <w:uiPriority w:val="99"/>
    <w:rPr>
      <w:rFonts w:ascii="Tahoma" w:hAnsi="Tahoma" w:cs="Tahoma"/>
      <w:sz w:val="24"/>
      <w:szCs w:val="24"/>
    </w:rPr>
  </w:style>
  <w:style w:type="paragraph" w:customStyle="1" w:styleId="427">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8">
    <w:name w:val="正文（标题三）"/>
    <w:basedOn w:val="1"/>
    <w:qFormat/>
    <w:uiPriority w:val="99"/>
    <w:pPr>
      <w:spacing w:line="360" w:lineRule="auto"/>
      <w:ind w:firstLine="200" w:firstLineChars="200"/>
    </w:pPr>
    <w:rPr>
      <w:sz w:val="24"/>
      <w:szCs w:val="24"/>
    </w:rPr>
  </w:style>
  <w:style w:type="paragraph" w:customStyle="1" w:styleId="429">
    <w:name w:val="样式 正1 + 首行缩进:  2 字符"/>
    <w:basedOn w:val="1"/>
    <w:qFormat/>
    <w:uiPriority w:val="99"/>
    <w:pPr>
      <w:adjustRightInd/>
      <w:spacing w:line="360" w:lineRule="auto"/>
      <w:ind w:firstLine="480" w:firstLineChars="200"/>
    </w:pPr>
    <w:rPr>
      <w:rFonts w:ascii="仿宋_GB2312" w:eastAsia="Times New Roman" w:cs="仿宋_GB2312"/>
      <w:sz w:val="24"/>
      <w:szCs w:val="24"/>
    </w:rPr>
  </w:style>
  <w:style w:type="paragraph" w:customStyle="1" w:styleId="43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3">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4">
    <w:name w:val="Char1 Char Char Char4"/>
    <w:basedOn w:val="1"/>
    <w:qFormat/>
    <w:uiPriority w:val="99"/>
    <w:pPr>
      <w:adjustRightInd/>
      <w:ind w:firstLine="200" w:firstLineChars="200"/>
    </w:pPr>
    <w:rPr>
      <w:rFonts w:ascii="Tahoma" w:hAnsi="Tahoma" w:cs="Tahoma"/>
      <w:sz w:val="24"/>
      <w:szCs w:val="24"/>
    </w:rPr>
  </w:style>
  <w:style w:type="paragraph" w:customStyle="1" w:styleId="435">
    <w:name w:val="_标题2"/>
    <w:basedOn w:val="402"/>
    <w:next w:val="402"/>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6">
    <w:name w:val="样式1 + (中宋体"/>
    <w:basedOn w:val="413"/>
    <w:qFormat/>
    <w:uiPriority w:val="99"/>
    <w:pPr>
      <w:widowControl w:val="0"/>
      <w:tabs>
        <w:tab w:val="clear" w:pos="1212"/>
        <w:tab w:val="clear" w:pos="3888"/>
      </w:tabs>
      <w:adjustRightInd/>
      <w:snapToGrid/>
      <w:spacing w:line="360" w:lineRule="auto"/>
      <w:ind w:left="1200" w:hanging="360" w:firstLineChars="200"/>
      <w:jc w:val="both"/>
    </w:pPr>
    <w:rPr>
      <w:kern w:val="2"/>
    </w:rPr>
  </w:style>
  <w:style w:type="paragraph" w:customStyle="1" w:styleId="43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8">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9">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0">
    <w:name w:val="四号　首行缩进"/>
    <w:basedOn w:val="1"/>
    <w:qFormat/>
    <w:uiPriority w:val="99"/>
    <w:pPr>
      <w:adjustRightInd/>
      <w:spacing w:line="360" w:lineRule="auto"/>
    </w:pPr>
    <w:rPr>
      <w:rFonts w:ascii="宋体" w:hAnsi="宋体" w:cs="宋体"/>
    </w:rPr>
  </w:style>
  <w:style w:type="paragraph" w:customStyle="1" w:styleId="441">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2">
    <w:name w:val="Char Char Char Char Char Char Char Char Char Char Char1 Char"/>
    <w:basedOn w:val="1"/>
    <w:qFormat/>
    <w:uiPriority w:val="99"/>
    <w:pPr>
      <w:adjustRightInd/>
    </w:pPr>
    <w:rPr>
      <w:rFonts w:ascii="Tahoma" w:hAnsi="Tahoma" w:cs="Tahoma"/>
      <w:sz w:val="24"/>
      <w:szCs w:val="24"/>
    </w:rPr>
  </w:style>
  <w:style w:type="paragraph" w:customStyle="1" w:styleId="443">
    <w:name w:val="Char Char Char Char11"/>
    <w:basedOn w:val="1"/>
    <w:qFormat/>
    <w:uiPriority w:val="99"/>
    <w:rPr>
      <w:rFonts w:ascii="Tahoma" w:hAnsi="Tahoma" w:cs="Tahoma"/>
      <w:sz w:val="24"/>
      <w:szCs w:val="24"/>
    </w:rPr>
  </w:style>
  <w:style w:type="paragraph" w:customStyle="1" w:styleId="444">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5">
    <w:name w:val="Char Char Char Char"/>
    <w:basedOn w:val="1"/>
    <w:qFormat/>
    <w:uiPriority w:val="99"/>
    <w:rPr>
      <w:rFonts w:ascii="Tahoma" w:hAnsi="Tahoma" w:cs="Tahoma"/>
      <w:sz w:val="24"/>
      <w:szCs w:val="24"/>
    </w:rPr>
  </w:style>
  <w:style w:type="paragraph" w:customStyle="1" w:styleId="44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7">
    <w:name w:val="Char19"/>
    <w:basedOn w:val="1"/>
    <w:qFormat/>
    <w:uiPriority w:val="99"/>
    <w:pPr>
      <w:adjustRightInd/>
    </w:pPr>
  </w:style>
  <w:style w:type="paragraph" w:customStyle="1" w:styleId="44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99"/>
    <w:pPr>
      <w:spacing w:beforeLines="50" w:afterLines="50"/>
      <w:ind w:firstLine="200" w:firstLineChars="200"/>
      <w:outlineLvl w:val="4"/>
    </w:pPr>
    <w:rPr>
      <w:rFonts w:ascii="仿宋_GB2312" w:hAnsi="宋体" w:eastAsia="Times New Roman" w:cs="仿宋_GB2312"/>
      <w:b/>
      <w:bCs/>
      <w:sz w:val="24"/>
      <w:szCs w:val="24"/>
    </w:rPr>
  </w:style>
  <w:style w:type="paragraph" w:customStyle="1" w:styleId="450">
    <w:name w:val="_Style 5"/>
    <w:basedOn w:val="1"/>
    <w:qFormat/>
    <w:uiPriority w:val="99"/>
    <w:pPr>
      <w:adjustRightInd/>
      <w:ind w:firstLine="420" w:firstLineChars="200"/>
    </w:pPr>
    <w:rPr>
      <w:sz w:val="28"/>
      <w:szCs w:val="28"/>
    </w:rPr>
  </w:style>
  <w:style w:type="paragraph" w:customStyle="1" w:styleId="45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4">
    <w:name w:val="标书表格字体格式"/>
    <w:next w:val="448"/>
    <w:qFormat/>
    <w:uiPriority w:val="99"/>
    <w:rPr>
      <w:rFonts w:ascii="Times New Roman" w:hAnsi="Times New Roman" w:eastAsia="宋体" w:cs="Times New Roman"/>
      <w:kern w:val="2"/>
      <w:sz w:val="21"/>
      <w:szCs w:val="21"/>
      <w:lang w:val="en-US" w:eastAsia="zh-CN" w:bidi="ar-SA"/>
    </w:rPr>
  </w:style>
  <w:style w:type="paragraph" w:customStyle="1" w:styleId="455">
    <w:name w:val="Char22"/>
    <w:basedOn w:val="1"/>
    <w:qFormat/>
    <w:uiPriority w:val="99"/>
    <w:pPr>
      <w:adjustRightInd/>
      <w:spacing w:line="360" w:lineRule="auto"/>
      <w:ind w:firstLine="480" w:firstLineChars="200"/>
    </w:pPr>
    <w:rPr>
      <w:rFonts w:ascii="仿宋_GB2312" w:eastAsia="Times New Roman" w:cs="仿宋_GB2312"/>
      <w:b/>
      <w:bCs/>
      <w:sz w:val="32"/>
      <w:szCs w:val="32"/>
    </w:rPr>
  </w:style>
  <w:style w:type="paragraph" w:customStyle="1" w:styleId="456">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7">
    <w:name w:val="修订3"/>
    <w:qFormat/>
    <w:uiPriority w:val="99"/>
    <w:rPr>
      <w:rFonts w:ascii="Times New Roman" w:hAnsi="Times New Roman" w:eastAsia="宋体" w:cs="Times New Roman"/>
      <w:kern w:val="2"/>
      <w:sz w:val="21"/>
      <w:szCs w:val="21"/>
      <w:lang w:val="en-US" w:eastAsia="zh-CN" w:bidi="ar-SA"/>
    </w:rPr>
  </w:style>
  <w:style w:type="paragraph" w:customStyle="1" w:styleId="458">
    <w:name w:val="CSS1级正文 Char"/>
    <w:basedOn w:val="24"/>
    <w:qFormat/>
    <w:uiPriority w:val="99"/>
    <w:pPr>
      <w:snapToGrid w:val="0"/>
      <w:ind w:firstLine="480" w:firstLineChars="200"/>
    </w:pPr>
    <w:rPr>
      <w:rFonts w:ascii="Times New Roman" w:cs="Times New Roman"/>
      <w:lang w:val="en-US"/>
    </w:rPr>
  </w:style>
  <w:style w:type="paragraph" w:customStyle="1" w:styleId="459">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表文字"/>
    <w:qFormat/>
    <w:uiPriority w:val="99"/>
    <w:rPr>
      <w:rFonts w:ascii="宋体" w:hAnsi="Times New Roman" w:eastAsia="宋体" w:cs="宋体"/>
      <w:kern w:val="2"/>
      <w:lang w:val="en-US" w:eastAsia="zh-CN" w:bidi="ar-SA"/>
    </w:rPr>
  </w:style>
  <w:style w:type="paragraph" w:customStyle="1" w:styleId="461">
    <w:name w:val="MM Title"/>
    <w:basedOn w:val="59"/>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3">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4">
    <w:name w:val="Char Char Char Char Char Char Char Char2"/>
    <w:basedOn w:val="1"/>
    <w:qFormat/>
    <w:uiPriority w:val="99"/>
    <w:pPr>
      <w:tabs>
        <w:tab w:val="left" w:pos="360"/>
      </w:tabs>
    </w:pPr>
    <w:rPr>
      <w:sz w:val="24"/>
      <w:szCs w:val="24"/>
    </w:rPr>
  </w:style>
  <w:style w:type="paragraph" w:customStyle="1" w:styleId="465">
    <w:name w:val="表内文字"/>
    <w:basedOn w:val="1"/>
    <w:qFormat/>
    <w:uiPriority w:val="99"/>
    <w:pPr>
      <w:tabs>
        <w:tab w:val="left" w:pos="1418"/>
      </w:tabs>
      <w:adjustRightInd/>
      <w:spacing w:line="360" w:lineRule="auto"/>
      <w:ind w:firstLine="420" w:firstLineChars="200"/>
      <w:jc w:val="center"/>
    </w:pPr>
    <w:rPr>
      <w:rFonts w:ascii="仿宋_GB2312" w:eastAsia="Times New Roman" w:cs="仿宋_GB2312"/>
      <w:spacing w:val="-20"/>
      <w:kern w:val="0"/>
      <w:sz w:val="24"/>
      <w:szCs w:val="24"/>
    </w:rPr>
  </w:style>
  <w:style w:type="paragraph" w:customStyle="1" w:styleId="466">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7">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6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0">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1">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3">
    <w:name w:val="p0"/>
    <w:basedOn w:val="1"/>
    <w:qFormat/>
    <w:uiPriority w:val="99"/>
    <w:pPr>
      <w:widowControl/>
      <w:adjustRightInd/>
    </w:pPr>
    <w:rPr>
      <w:kern w:val="0"/>
    </w:rPr>
  </w:style>
  <w:style w:type="paragraph" w:customStyle="1" w:styleId="474">
    <w:name w:val="Char6"/>
    <w:basedOn w:val="1"/>
    <w:qFormat/>
    <w:uiPriority w:val="99"/>
    <w:rPr>
      <w:rFonts w:ascii="仿宋_GB2312" w:eastAsia="Times New Roman" w:cs="仿宋_GB2312"/>
      <w:b/>
      <w:bCs/>
      <w:sz w:val="32"/>
      <w:szCs w:val="32"/>
    </w:rPr>
  </w:style>
  <w:style w:type="paragraph" w:customStyle="1" w:styleId="475">
    <w:name w:val="Char111"/>
    <w:basedOn w:val="1"/>
    <w:qFormat/>
    <w:uiPriority w:val="99"/>
    <w:rPr>
      <w:rFonts w:ascii="仿宋_GB2312" w:eastAsia="Times New Roman" w:cs="仿宋_GB2312"/>
      <w:b/>
      <w:bCs/>
      <w:sz w:val="32"/>
      <w:szCs w:val="32"/>
    </w:rPr>
  </w:style>
  <w:style w:type="paragraph" w:customStyle="1" w:styleId="476">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47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8">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9">
    <w:name w:val="Char1 Char Char Char2"/>
    <w:basedOn w:val="1"/>
    <w:qFormat/>
    <w:uiPriority w:val="99"/>
    <w:pPr>
      <w:adjustRightInd/>
      <w:ind w:firstLine="200" w:firstLineChars="200"/>
    </w:pPr>
    <w:rPr>
      <w:rFonts w:ascii="Tahoma" w:hAnsi="Tahoma" w:cs="Tahoma"/>
      <w:sz w:val="24"/>
      <w:szCs w:val="24"/>
    </w:rPr>
  </w:style>
  <w:style w:type="paragraph" w:customStyle="1" w:styleId="480">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1">
    <w:name w:val="样式 标题 1 + 黑色 段前: 0.5 行 段后: 0.5 行1"/>
    <w:basedOn w:val="2"/>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2">
    <w:name w:val="Char Char Char Char Char Char Char2"/>
    <w:basedOn w:val="1"/>
    <w:qFormat/>
    <w:uiPriority w:val="99"/>
    <w:rPr>
      <w:rFonts w:ascii="仿宋_GB2312" w:eastAsia="Times New Roman" w:cs="仿宋_GB2312"/>
      <w:b/>
      <w:bCs/>
      <w:sz w:val="32"/>
      <w:szCs w:val="32"/>
    </w:rPr>
  </w:style>
  <w:style w:type="paragraph" w:customStyle="1" w:styleId="483">
    <w:name w:val="五级条标题"/>
    <w:basedOn w:val="484"/>
    <w:next w:val="330"/>
    <w:qFormat/>
    <w:uiPriority w:val="99"/>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99"/>
    <w:pPr>
      <w:tabs>
        <w:tab w:val="clear" w:pos="1260"/>
        <w:tab w:val="clear" w:pos="1680"/>
        <w:tab w:val="clear" w:pos="2100"/>
        <w:tab w:val="clear" w:pos="2520"/>
      </w:tabs>
      <w:ind w:left="2940"/>
      <w:outlineLvl w:val="5"/>
    </w:pPr>
  </w:style>
  <w:style w:type="paragraph" w:customStyle="1" w:styleId="485">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6">
    <w:name w:val="Char23"/>
    <w:basedOn w:val="1"/>
    <w:qFormat/>
    <w:uiPriority w:val="99"/>
    <w:rPr>
      <w:rFonts w:ascii="仿宋_GB2312" w:eastAsia="Times New Roman" w:cs="仿宋_GB2312"/>
      <w:b/>
      <w:bCs/>
      <w:sz w:val="32"/>
      <w:szCs w:val="32"/>
    </w:rPr>
  </w:style>
  <w:style w:type="paragraph" w:customStyle="1" w:styleId="48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8">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9">
    <w:name w:val="首行缩进"/>
    <w:basedOn w:val="1"/>
    <w:qFormat/>
    <w:uiPriority w:val="99"/>
    <w:pPr>
      <w:spacing w:line="360" w:lineRule="auto"/>
      <w:ind w:firstLine="480" w:firstLineChars="200"/>
    </w:pPr>
    <w:rPr>
      <w:rFonts w:ascii="宋体" w:cs="宋体"/>
      <w:sz w:val="24"/>
      <w:szCs w:val="24"/>
    </w:rPr>
  </w:style>
  <w:style w:type="paragraph" w:customStyle="1" w:styleId="490">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1">
    <w:name w:val="单元格左对齐"/>
    <w:basedOn w:val="1"/>
    <w:qFormat/>
    <w:uiPriority w:val="99"/>
    <w:pPr>
      <w:adjustRightInd/>
      <w:spacing w:line="360" w:lineRule="auto"/>
    </w:pPr>
    <w:rPr>
      <w:sz w:val="24"/>
      <w:szCs w:val="24"/>
    </w:rPr>
  </w:style>
  <w:style w:type="paragraph" w:customStyle="1" w:styleId="492">
    <w:name w:val="正文主体"/>
    <w:basedOn w:val="314"/>
    <w:qFormat/>
    <w:uiPriority w:val="99"/>
  </w:style>
  <w:style w:type="paragraph" w:customStyle="1" w:styleId="49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4">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5">
    <w:name w:val="样式 首行缩进:  2 字符"/>
    <w:basedOn w:val="1"/>
    <w:qFormat/>
    <w:uiPriority w:val="99"/>
    <w:pPr>
      <w:snapToGrid w:val="0"/>
      <w:spacing w:line="360" w:lineRule="auto"/>
    </w:pPr>
    <w:rPr>
      <w:rFonts w:ascii="仿宋_GB2312" w:hAnsi="宋体" w:eastAsia="Times New Roman" w:cs="仿宋_GB2312"/>
      <w:color w:val="000000"/>
      <w:kern w:val="0"/>
      <w:sz w:val="28"/>
      <w:szCs w:val="28"/>
    </w:rPr>
  </w:style>
  <w:style w:type="paragraph" w:customStyle="1" w:styleId="496">
    <w:name w:val="正文（首行缩进2字符）"/>
    <w:basedOn w:val="1"/>
    <w:qFormat/>
    <w:uiPriority w:val="99"/>
    <w:pPr>
      <w:adjustRightInd/>
      <w:spacing w:line="360" w:lineRule="auto"/>
      <w:ind w:firstLine="480" w:firstLineChars="200"/>
    </w:pPr>
    <w:rPr>
      <w:sz w:val="24"/>
      <w:szCs w:val="24"/>
    </w:rPr>
  </w:style>
  <w:style w:type="paragraph" w:customStyle="1" w:styleId="497">
    <w:name w:val="P1"/>
    <w:basedOn w:val="1"/>
    <w:qFormat/>
    <w:uiPriority w:val="99"/>
    <w:pPr>
      <w:adjustRightInd/>
      <w:spacing w:line="288" w:lineRule="auto"/>
      <w:ind w:firstLine="425" w:firstLineChars="200"/>
    </w:pPr>
  </w:style>
  <w:style w:type="paragraph" w:customStyle="1" w:styleId="498">
    <w:name w:val="列表内容"/>
    <w:basedOn w:val="1"/>
    <w:next w:val="1"/>
    <w:qFormat/>
    <w:uiPriority w:val="99"/>
    <w:pPr>
      <w:widowControl/>
      <w:tabs>
        <w:tab w:val="left" w:pos="840"/>
      </w:tabs>
      <w:ind w:left="840" w:hanging="420"/>
      <w:jc w:val="left"/>
    </w:pPr>
    <w:rPr>
      <w:kern w:val="0"/>
      <w:sz w:val="18"/>
      <w:szCs w:val="18"/>
    </w:rPr>
  </w:style>
  <w:style w:type="paragraph" w:customStyle="1" w:styleId="499">
    <w:name w:val="Char Char11 Char Char Char1"/>
    <w:basedOn w:val="1"/>
    <w:qFormat/>
    <w:uiPriority w:val="99"/>
    <w:pPr>
      <w:spacing w:line="360" w:lineRule="auto"/>
    </w:pPr>
  </w:style>
  <w:style w:type="paragraph" w:customStyle="1" w:styleId="500">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1">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2">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3">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4">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5">
    <w:name w:val="默认段落字体 Para Char Char Char Char"/>
    <w:basedOn w:val="1"/>
    <w:qFormat/>
    <w:uiPriority w:val="99"/>
    <w:pPr>
      <w:spacing w:line="360" w:lineRule="auto"/>
    </w:pPr>
  </w:style>
  <w:style w:type="paragraph" w:customStyle="1" w:styleId="506">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8">
    <w:name w:val="Char2 Char Char Char2"/>
    <w:basedOn w:val="1"/>
    <w:qFormat/>
    <w:uiPriority w:val="99"/>
    <w:rPr>
      <w:rFonts w:ascii="仿宋_GB2312" w:eastAsia="Times New Roman" w:cs="仿宋_GB2312"/>
      <w:b/>
      <w:bCs/>
      <w:sz w:val="32"/>
      <w:szCs w:val="32"/>
    </w:rPr>
  </w:style>
  <w:style w:type="paragraph" w:customStyle="1" w:styleId="509">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0">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1">
    <w:name w:val="正文 首行缩进:  2 字符 Char"/>
    <w:basedOn w:val="1"/>
    <w:qFormat/>
    <w:uiPriority w:val="99"/>
    <w:pPr>
      <w:adjustRightInd/>
      <w:spacing w:line="360" w:lineRule="auto"/>
      <w:ind w:firstLine="480"/>
    </w:pPr>
    <w:rPr>
      <w:sz w:val="24"/>
      <w:szCs w:val="24"/>
    </w:rPr>
  </w:style>
  <w:style w:type="paragraph" w:customStyle="1" w:styleId="512">
    <w:name w:val="Char Char4 Char Char"/>
    <w:basedOn w:val="1"/>
    <w:qFormat/>
    <w:uiPriority w:val="99"/>
    <w:pPr>
      <w:widowControl/>
      <w:adjustRightInd/>
      <w:spacing w:after="160" w:line="240" w:lineRule="exact"/>
      <w:jc w:val="left"/>
    </w:pPr>
  </w:style>
  <w:style w:type="paragraph" w:customStyle="1" w:styleId="513">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4">
    <w:name w:val="Char Char11 Char Char Char2"/>
    <w:basedOn w:val="1"/>
    <w:qFormat/>
    <w:uiPriority w:val="99"/>
    <w:pPr>
      <w:spacing w:line="360" w:lineRule="auto"/>
    </w:pPr>
  </w:style>
  <w:style w:type="paragraph" w:customStyle="1" w:styleId="515">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6">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7">
    <w:name w:val="数字标题4"/>
    <w:basedOn w:val="5"/>
    <w:qFormat/>
    <w:uiPriority w:val="99"/>
    <w:pPr>
      <w:tabs>
        <w:tab w:val="clear" w:pos="864"/>
      </w:tabs>
      <w:spacing w:before="0" w:after="0" w:line="360" w:lineRule="auto"/>
      <w:ind w:left="1"/>
    </w:pPr>
    <w:rPr>
      <w:rFonts w:eastAsia="宋体"/>
      <w:b w:val="0"/>
      <w:bCs w:val="0"/>
      <w:color w:val="000000"/>
      <w:kern w:val="0"/>
      <w:sz w:val="24"/>
      <w:szCs w:val="24"/>
      <w:lang w:val="en-US"/>
    </w:rPr>
  </w:style>
  <w:style w:type="paragraph" w:customStyle="1" w:styleId="518">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9">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99"/>
    <w:pPr>
      <w:adjustRightInd/>
      <w:ind w:firstLine="200" w:firstLineChars="200"/>
    </w:pPr>
    <w:rPr>
      <w:rFonts w:ascii="Tahoma" w:hAnsi="Tahoma" w:cs="Tahoma"/>
      <w:sz w:val="24"/>
      <w:szCs w:val="24"/>
    </w:rPr>
  </w:style>
  <w:style w:type="paragraph" w:customStyle="1" w:styleId="522">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3">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4">
    <w:name w:val="正文 内标"/>
    <w:basedOn w:val="439"/>
    <w:qFormat/>
    <w:uiPriority w:val="99"/>
    <w:pPr>
      <w:tabs>
        <w:tab w:val="left" w:pos="0"/>
      </w:tabs>
      <w:ind w:left="900" w:firstLine="0" w:firstLineChars="0"/>
    </w:pPr>
  </w:style>
  <w:style w:type="paragraph" w:customStyle="1" w:styleId="525">
    <w:name w:val="Bulleted List"/>
    <w:basedOn w:val="1"/>
    <w:qFormat/>
    <w:uiPriority w:val="99"/>
    <w:pPr>
      <w:tabs>
        <w:tab w:val="left" w:pos="1260"/>
      </w:tabs>
      <w:adjustRightInd/>
      <w:ind w:left="1260" w:hanging="420"/>
    </w:pPr>
  </w:style>
  <w:style w:type="paragraph" w:customStyle="1" w:styleId="526">
    <w:name w:val="样式 正文文本缩进 2 + 仿宋_GB2312 黑色 行距: 1.5 倍行距"/>
    <w:basedOn w:val="37"/>
    <w:qFormat/>
    <w:uiPriority w:val="99"/>
    <w:pPr>
      <w:adjustRightInd/>
      <w:ind w:firstLine="560" w:firstLineChars="200"/>
      <w:textAlignment w:val="auto"/>
    </w:pPr>
    <w:rPr>
      <w:rFonts w:hAnsi="宋体"/>
      <w:color w:val="000000"/>
      <w:kern w:val="2"/>
      <w:sz w:val="24"/>
      <w:szCs w:val="24"/>
    </w:rPr>
  </w:style>
  <w:style w:type="paragraph" w:customStyle="1" w:styleId="527">
    <w:name w:val="样式 左侧:  0.85 厘米"/>
    <w:basedOn w:val="1"/>
    <w:qFormat/>
    <w:uiPriority w:val="99"/>
    <w:pPr>
      <w:adjustRightInd/>
      <w:spacing w:line="360" w:lineRule="auto"/>
    </w:pPr>
    <w:rPr>
      <w:sz w:val="24"/>
      <w:szCs w:val="24"/>
    </w:rPr>
  </w:style>
  <w:style w:type="paragraph" w:customStyle="1" w:styleId="528">
    <w:name w:val="Char Char Char Char Char Char Char Char Char Char Char Char1 Char"/>
    <w:basedOn w:val="1"/>
    <w:qFormat/>
    <w:uiPriority w:val="99"/>
    <w:rPr>
      <w:rFonts w:ascii="Tahoma" w:hAnsi="Tahoma" w:cs="Tahoma"/>
      <w:sz w:val="24"/>
      <w:szCs w:val="24"/>
    </w:rPr>
  </w:style>
  <w:style w:type="paragraph" w:customStyle="1" w:styleId="529">
    <w:name w:val="标题 21"/>
    <w:basedOn w:val="86"/>
    <w:next w:val="86"/>
    <w:qFormat/>
    <w:uiPriority w:val="99"/>
    <w:pPr>
      <w:keepNext/>
      <w:keepLines/>
      <w:tabs>
        <w:tab w:val="clear" w:pos="8268"/>
      </w:tabs>
      <w:spacing w:line="360" w:lineRule="auto"/>
      <w:ind w:left="106" w:firstLine="454"/>
      <w:outlineLvl w:val="1"/>
    </w:pPr>
    <w:rPr>
      <w:rFonts w:ascii="Arial" w:hAnsi="Arial" w:eastAsia="宋体" w:cs="Arial"/>
      <w:b/>
      <w:bCs/>
    </w:rPr>
  </w:style>
  <w:style w:type="paragraph" w:customStyle="1" w:styleId="530">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1">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3">
    <w:name w:val="Char Char1 Char Char Char Char Char Char"/>
    <w:basedOn w:val="1"/>
    <w:qFormat/>
    <w:uiPriority w:val="99"/>
    <w:rPr>
      <w:rFonts w:ascii="仿宋_GB2312" w:eastAsia="Times New Roman" w:cs="仿宋_GB2312"/>
      <w:b/>
      <w:bCs/>
      <w:sz w:val="32"/>
      <w:szCs w:val="32"/>
    </w:rPr>
  </w:style>
  <w:style w:type="paragraph" w:customStyle="1" w:styleId="534">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99"/>
    <w:rPr>
      <w:rFonts w:ascii="仿宋_GB2312" w:eastAsia="Times New Roman" w:cs="仿宋_GB2312"/>
      <w:b/>
      <w:bCs/>
      <w:sz w:val="32"/>
      <w:szCs w:val="32"/>
    </w:rPr>
  </w:style>
  <w:style w:type="paragraph" w:customStyle="1" w:styleId="536">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8">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0">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1">
    <w:name w:val="样式 首行缩进:  2 字符4"/>
    <w:basedOn w:val="1"/>
    <w:qFormat/>
    <w:uiPriority w:val="99"/>
    <w:pPr>
      <w:adjustRightInd/>
      <w:spacing w:before="120" w:line="360" w:lineRule="auto"/>
      <w:ind w:firstLine="480" w:firstLineChars="200"/>
    </w:pPr>
    <w:rPr>
      <w:sz w:val="28"/>
      <w:szCs w:val="28"/>
    </w:rPr>
  </w:style>
  <w:style w:type="paragraph" w:customStyle="1" w:styleId="542">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4">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5">
    <w:name w:val="Char31"/>
    <w:basedOn w:val="1"/>
    <w:qFormat/>
    <w:uiPriority w:val="99"/>
    <w:pPr>
      <w:adjustRightInd/>
    </w:pPr>
    <w:rPr>
      <w:rFonts w:ascii="仿宋_GB2312" w:eastAsia="Times New Roman" w:cs="仿宋_GB2312"/>
      <w:b/>
      <w:bCs/>
      <w:sz w:val="32"/>
      <w:szCs w:val="32"/>
    </w:rPr>
  </w:style>
  <w:style w:type="paragraph" w:customStyle="1" w:styleId="546">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47">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9">
    <w:name w:val="Char Char1"/>
    <w:basedOn w:val="1"/>
    <w:qFormat/>
    <w:uiPriority w:val="99"/>
    <w:pPr>
      <w:widowControl/>
      <w:spacing w:after="160" w:line="240" w:lineRule="exact"/>
      <w:jc w:val="left"/>
    </w:pPr>
    <w:rPr>
      <w:sz w:val="28"/>
      <w:szCs w:val="28"/>
    </w:rPr>
  </w:style>
  <w:style w:type="paragraph" w:customStyle="1" w:styleId="550">
    <w:name w:val="Char21"/>
    <w:basedOn w:val="1"/>
    <w:qFormat/>
    <w:uiPriority w:val="99"/>
    <w:pPr>
      <w:adjustRightInd/>
      <w:ind w:firstLine="200" w:firstLineChars="200"/>
    </w:pPr>
    <w:rPr>
      <w:rFonts w:ascii="仿宋_GB2312" w:eastAsia="Times New Roman" w:cs="仿宋_GB2312"/>
      <w:b/>
      <w:bCs/>
      <w:sz w:val="32"/>
      <w:szCs w:val="32"/>
    </w:rPr>
  </w:style>
  <w:style w:type="paragraph" w:customStyle="1" w:styleId="551">
    <w:name w:val="列表段落1"/>
    <w:basedOn w:val="1"/>
    <w:qFormat/>
    <w:uiPriority w:val="99"/>
    <w:pPr>
      <w:adjustRightInd/>
      <w:ind w:right="238" w:firstLine="420"/>
    </w:pPr>
    <w:rPr>
      <w:rFonts w:ascii="Calibri" w:hAnsi="Calibri" w:cs="Calibri"/>
      <w:sz w:val="24"/>
      <w:szCs w:val="24"/>
    </w:rPr>
  </w:style>
  <w:style w:type="paragraph" w:customStyle="1" w:styleId="552">
    <w:name w:val="Char Char110"/>
    <w:basedOn w:val="1"/>
    <w:qFormat/>
    <w:uiPriority w:val="99"/>
    <w:pPr>
      <w:spacing w:line="360" w:lineRule="auto"/>
    </w:pPr>
    <w:rPr>
      <w:rFonts w:ascii="Tahoma" w:hAnsi="Tahoma" w:cs="Tahoma"/>
      <w:sz w:val="24"/>
      <w:szCs w:val="24"/>
    </w:rPr>
  </w:style>
  <w:style w:type="paragraph" w:customStyle="1" w:styleId="553">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4">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5">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56">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7">
    <w:name w:val="Char Char Char Char Char Char Char Char Char Char Char Char1 Char2"/>
    <w:basedOn w:val="1"/>
    <w:qFormat/>
    <w:uiPriority w:val="99"/>
    <w:rPr>
      <w:rFonts w:ascii="Tahoma" w:hAnsi="Tahoma" w:cs="Tahoma"/>
      <w:sz w:val="24"/>
      <w:szCs w:val="24"/>
    </w:rPr>
  </w:style>
  <w:style w:type="paragraph" w:customStyle="1" w:styleId="558">
    <w:name w:val="样式9"/>
    <w:basedOn w:val="1"/>
    <w:qFormat/>
    <w:uiPriority w:val="99"/>
    <w:pPr>
      <w:adjustRightInd/>
      <w:spacing w:before="240" w:after="60" w:line="319" w:lineRule="auto"/>
      <w:ind w:firstLine="200" w:firstLineChars="200"/>
      <w:jc w:val="left"/>
      <w:outlineLvl w:val="0"/>
    </w:pPr>
    <w:rPr>
      <w:rFonts w:ascii="仿宋_GB2312" w:hAnsi="Arial" w:eastAsia="Times New Roman" w:cs="仿宋_GB2312"/>
      <w:b/>
      <w:bCs/>
      <w:sz w:val="24"/>
      <w:szCs w:val="24"/>
    </w:rPr>
  </w:style>
  <w:style w:type="paragraph" w:customStyle="1" w:styleId="559">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0">
    <w:name w:val="样式 列表编号 + 段后: 0.5 行"/>
    <w:basedOn w:val="14"/>
    <w:qFormat/>
    <w:uiPriority w:val="99"/>
    <w:pPr>
      <w:tabs>
        <w:tab w:val="clear" w:pos="390"/>
        <w:tab w:val="clear" w:pos="454"/>
      </w:tabs>
      <w:ind w:left="840" w:hanging="420"/>
    </w:pPr>
  </w:style>
  <w:style w:type="paragraph" w:customStyle="1" w:styleId="561">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2">
    <w:name w:val="_Style 12"/>
    <w:basedOn w:val="18"/>
    <w:qFormat/>
    <w:uiPriority w:val="99"/>
    <w:pPr>
      <w:snapToGrid w:val="0"/>
      <w:spacing w:line="360" w:lineRule="auto"/>
    </w:pPr>
  </w:style>
  <w:style w:type="paragraph" w:customStyle="1" w:styleId="563">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4">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5">
    <w:name w:val="_Style 94"/>
    <w:basedOn w:val="1"/>
    <w:next w:val="107"/>
    <w:qFormat/>
    <w:uiPriority w:val="99"/>
    <w:pPr>
      <w:adjustRightInd/>
      <w:spacing w:line="360" w:lineRule="auto"/>
      <w:ind w:firstLine="200" w:firstLineChars="200"/>
    </w:pPr>
    <w:rPr>
      <w:rFonts w:ascii="Calibri" w:hAnsi="Calibri" w:cs="Calibri"/>
      <w:sz w:val="28"/>
      <w:szCs w:val="28"/>
    </w:rPr>
  </w:style>
  <w:style w:type="paragraph" w:customStyle="1" w:styleId="566">
    <w:name w:val="方案正文"/>
    <w:basedOn w:val="1"/>
    <w:qFormat/>
    <w:uiPriority w:val="99"/>
    <w:pPr>
      <w:snapToGrid w:val="0"/>
      <w:spacing w:line="324" w:lineRule="auto"/>
      <w:ind w:firstLine="482" w:firstLineChars="200"/>
    </w:pPr>
    <w:rPr>
      <w:rFonts w:ascii="仿宋_GB2312" w:eastAsia="Times New Roman" w:cs="仿宋_GB2312"/>
      <w:b/>
      <w:bCs/>
      <w:color w:val="000000"/>
      <w:sz w:val="24"/>
      <w:szCs w:val="24"/>
    </w:rPr>
  </w:style>
  <w:style w:type="paragraph" w:customStyle="1" w:styleId="567">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68">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9">
    <w:name w:val="3级标题"/>
    <w:basedOn w:val="362"/>
    <w:qFormat/>
    <w:uiPriority w:val="99"/>
    <w:pPr>
      <w:outlineLvl w:val="2"/>
    </w:pPr>
  </w:style>
  <w:style w:type="paragraph" w:customStyle="1" w:styleId="57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1">
    <w:name w:val="Char1 Char Char Char3"/>
    <w:basedOn w:val="1"/>
    <w:qFormat/>
    <w:uiPriority w:val="99"/>
    <w:pPr>
      <w:adjustRightInd/>
      <w:ind w:firstLine="200" w:firstLineChars="200"/>
    </w:pPr>
    <w:rPr>
      <w:rFonts w:ascii="Tahoma" w:hAnsi="Tahoma" w:cs="Tahoma"/>
      <w:sz w:val="24"/>
      <w:szCs w:val="24"/>
    </w:rPr>
  </w:style>
  <w:style w:type="paragraph" w:customStyle="1" w:styleId="572">
    <w:name w:val="GP正文(首行缩进)"/>
    <w:basedOn w:val="1"/>
    <w:qFormat/>
    <w:uiPriority w:val="99"/>
    <w:pPr>
      <w:adjustRightInd/>
      <w:spacing w:line="360" w:lineRule="auto"/>
      <w:ind w:firstLine="200" w:firstLineChars="200"/>
    </w:pPr>
    <w:rPr>
      <w:sz w:val="28"/>
      <w:szCs w:val="28"/>
    </w:rPr>
  </w:style>
  <w:style w:type="paragraph" w:customStyle="1" w:styleId="573">
    <w:name w:val="MM Empty"/>
    <w:basedOn w:val="1"/>
    <w:qFormat/>
    <w:uiPriority w:val="99"/>
    <w:pPr>
      <w:adjustRightInd/>
    </w:pPr>
  </w:style>
  <w:style w:type="paragraph" w:customStyle="1" w:styleId="574">
    <w:name w:val="Char24"/>
    <w:basedOn w:val="1"/>
    <w:qFormat/>
    <w:uiPriority w:val="99"/>
    <w:rPr>
      <w:rFonts w:ascii="仿宋_GB2312" w:eastAsia="Times New Roman" w:cs="仿宋_GB2312"/>
      <w:b/>
      <w:bCs/>
      <w:sz w:val="32"/>
      <w:szCs w:val="32"/>
    </w:rPr>
  </w:style>
  <w:style w:type="paragraph" w:customStyle="1" w:styleId="575">
    <w:name w:val="正文箭头"/>
    <w:basedOn w:val="228"/>
    <w:qFormat/>
    <w:uiPriority w:val="99"/>
  </w:style>
  <w:style w:type="paragraph" w:customStyle="1" w:styleId="576">
    <w:name w:val="U_编号2"/>
    <w:basedOn w:val="1"/>
    <w:qFormat/>
    <w:uiPriority w:val="99"/>
    <w:pPr>
      <w:tabs>
        <w:tab w:val="left" w:pos="785"/>
      </w:tabs>
      <w:adjustRightInd/>
      <w:spacing w:beforeLines="10" w:afterLines="10" w:line="300" w:lineRule="auto"/>
    </w:pPr>
    <w:rPr>
      <w:sz w:val="24"/>
      <w:szCs w:val="24"/>
    </w:rPr>
  </w:style>
  <w:style w:type="paragraph" w:customStyle="1" w:styleId="577">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8">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9">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0">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1">
    <w:name w:val="_Style 1"/>
    <w:basedOn w:val="1"/>
    <w:qFormat/>
    <w:uiPriority w:val="99"/>
    <w:pPr>
      <w:adjustRightInd/>
      <w:ind w:firstLine="420" w:firstLineChars="200"/>
    </w:pPr>
    <w:rPr>
      <w:sz w:val="28"/>
      <w:szCs w:val="28"/>
    </w:rPr>
  </w:style>
  <w:style w:type="paragraph" w:customStyle="1" w:styleId="582">
    <w:name w:val="表格 内容"/>
    <w:basedOn w:val="418"/>
    <w:qFormat/>
    <w:uiPriority w:val="99"/>
    <w:rPr>
      <w:b w:val="0"/>
      <w:bCs w:val="0"/>
      <w:sz w:val="20"/>
      <w:szCs w:val="20"/>
    </w:rPr>
  </w:style>
  <w:style w:type="paragraph" w:customStyle="1" w:styleId="583">
    <w:name w:val="正文首行缩进1"/>
    <w:basedOn w:val="584"/>
    <w:qFormat/>
    <w:uiPriority w:val="99"/>
    <w:pPr>
      <w:suppressAutoHyphens/>
      <w:adjustRightInd/>
      <w:ind w:firstLine="420"/>
      <w:jc w:val="left"/>
    </w:pPr>
    <w:rPr>
      <w:kern w:val="1"/>
      <w:sz w:val="28"/>
      <w:szCs w:val="28"/>
      <w:lang w:eastAsia="ar-SA"/>
    </w:rPr>
  </w:style>
  <w:style w:type="paragraph" w:customStyle="1" w:styleId="584">
    <w:name w:val="正文文本1"/>
    <w:basedOn w:val="1"/>
    <w:qFormat/>
    <w:uiPriority w:val="99"/>
    <w:pPr>
      <w:spacing w:after="120"/>
    </w:pPr>
    <w:rPr>
      <w:kern w:val="0"/>
      <w:sz w:val="20"/>
      <w:szCs w:val="20"/>
    </w:rPr>
  </w:style>
  <w:style w:type="paragraph" w:customStyle="1" w:styleId="585">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6">
    <w:name w:val="数字标题5"/>
    <w:basedOn w:val="6"/>
    <w:next w:val="1"/>
    <w:qFormat/>
    <w:uiPriority w:val="99"/>
    <w:pPr>
      <w:tabs>
        <w:tab w:val="clear" w:pos="1008"/>
      </w:tabs>
      <w:ind w:left="1080" w:hanging="1080"/>
    </w:pPr>
  </w:style>
  <w:style w:type="paragraph" w:customStyle="1" w:styleId="587">
    <w:name w:val="数字标题1"/>
    <w:basedOn w:val="2"/>
    <w:next w:val="1"/>
    <w:qFormat/>
    <w:uiPriority w:val="99"/>
    <w:pPr>
      <w:tabs>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1">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2">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3">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4">
    <w:name w:val="0"/>
    <w:basedOn w:val="1"/>
    <w:qFormat/>
    <w:uiPriority w:val="99"/>
    <w:pPr>
      <w:widowControl/>
    </w:pPr>
    <w:rPr>
      <w:kern w:val="0"/>
      <w:sz w:val="24"/>
      <w:szCs w:val="24"/>
    </w:rPr>
  </w:style>
  <w:style w:type="paragraph" w:customStyle="1" w:styleId="595">
    <w:name w:val="Char Char113"/>
    <w:basedOn w:val="1"/>
    <w:qFormat/>
    <w:uiPriority w:val="99"/>
    <w:pPr>
      <w:widowControl/>
      <w:spacing w:after="160" w:line="240" w:lineRule="exact"/>
      <w:jc w:val="left"/>
    </w:pPr>
    <w:rPr>
      <w:sz w:val="28"/>
      <w:szCs w:val="28"/>
    </w:rPr>
  </w:style>
  <w:style w:type="paragraph" w:customStyle="1" w:styleId="596">
    <w:name w:val="样式5"/>
    <w:basedOn w:val="1"/>
    <w:qFormat/>
    <w:uiPriority w:val="99"/>
    <w:pPr>
      <w:spacing w:line="440" w:lineRule="exact"/>
      <w:ind w:left="2" w:firstLine="480" w:firstLineChars="200"/>
    </w:pPr>
    <w:rPr>
      <w:rFonts w:ascii="仿宋_GB2312" w:hAnsi="仿宋" w:eastAsia="Times New Roman" w:cs="仿宋_GB2312"/>
      <w:sz w:val="24"/>
      <w:szCs w:val="24"/>
    </w:rPr>
  </w:style>
  <w:style w:type="paragraph" w:customStyle="1" w:styleId="597">
    <w:name w:val="_Style 8"/>
    <w:basedOn w:val="1"/>
    <w:qFormat/>
    <w:uiPriority w:val="99"/>
    <w:pPr>
      <w:adjustRightInd/>
      <w:ind w:firstLine="420" w:firstLineChars="200"/>
    </w:pPr>
    <w:rPr>
      <w:sz w:val="28"/>
      <w:szCs w:val="28"/>
    </w:rPr>
  </w:style>
  <w:style w:type="paragraph" w:customStyle="1" w:styleId="59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9">
    <w:name w:val="正文样式 首行缩进:  0.74 厘米"/>
    <w:basedOn w:val="1"/>
    <w:qFormat/>
    <w:uiPriority w:val="99"/>
    <w:pPr>
      <w:adjustRightInd/>
      <w:spacing w:beforeLines="50" w:line="360" w:lineRule="auto"/>
      <w:ind w:firstLine="420"/>
    </w:pPr>
    <w:rPr>
      <w:sz w:val="24"/>
      <w:szCs w:val="24"/>
    </w:rPr>
  </w:style>
  <w:style w:type="paragraph" w:customStyle="1" w:styleId="60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3">
    <w:name w:val="Char Char112"/>
    <w:basedOn w:val="1"/>
    <w:qFormat/>
    <w:uiPriority w:val="99"/>
    <w:pPr>
      <w:widowControl/>
      <w:spacing w:after="160" w:line="240" w:lineRule="exact"/>
      <w:jc w:val="left"/>
    </w:pPr>
    <w:rPr>
      <w:sz w:val="28"/>
      <w:szCs w:val="28"/>
    </w:rPr>
  </w:style>
  <w:style w:type="paragraph" w:customStyle="1" w:styleId="604">
    <w:name w:val="正文 图"/>
    <w:basedOn w:val="133"/>
    <w:qFormat/>
    <w:uiPriority w:val="99"/>
    <w:pPr>
      <w:adjustRightInd/>
      <w:spacing w:before="0"/>
      <w:ind w:firstLine="0"/>
      <w:jc w:val="center"/>
    </w:pPr>
    <w:rPr>
      <w:rFonts w:ascii="微软雅黑" w:hAnsi="微软雅黑" w:cs="微软雅黑"/>
    </w:rPr>
  </w:style>
  <w:style w:type="paragraph" w:customStyle="1" w:styleId="60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6">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7">
    <w:name w:val="Thf"/>
    <w:basedOn w:val="252"/>
    <w:qFormat/>
    <w:uiPriority w:val="99"/>
    <w:pPr>
      <w:ind w:left="0"/>
    </w:pPr>
  </w:style>
  <w:style w:type="paragraph" w:customStyle="1" w:styleId="60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9">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10">
    <w:name w:val="注释"/>
    <w:basedOn w:val="1"/>
    <w:qFormat/>
    <w:uiPriority w:val="99"/>
    <w:pPr>
      <w:adjustRightInd/>
      <w:spacing w:line="360" w:lineRule="auto"/>
      <w:ind w:firstLine="480"/>
    </w:pPr>
    <w:rPr>
      <w:sz w:val="24"/>
      <w:szCs w:val="24"/>
    </w:rPr>
  </w:style>
  <w:style w:type="paragraph" w:customStyle="1" w:styleId="611">
    <w:name w:val="列出段落111"/>
    <w:basedOn w:val="1"/>
    <w:qFormat/>
    <w:uiPriority w:val="99"/>
    <w:pPr>
      <w:ind w:firstLine="420" w:firstLineChars="200"/>
    </w:pPr>
  </w:style>
  <w:style w:type="paragraph" w:customStyle="1" w:styleId="612">
    <w:name w:val="标准文本"/>
    <w:basedOn w:val="1"/>
    <w:link w:val="951"/>
    <w:qFormat/>
    <w:uiPriority w:val="99"/>
    <w:pPr>
      <w:adjustRightInd/>
      <w:spacing w:line="360" w:lineRule="auto"/>
      <w:ind w:firstLine="480" w:firstLineChars="200"/>
    </w:pPr>
    <w:rPr>
      <w:sz w:val="24"/>
      <w:szCs w:val="24"/>
    </w:rPr>
  </w:style>
  <w:style w:type="paragraph" w:customStyle="1" w:styleId="613">
    <w:name w:val="_Style 947"/>
    <w:basedOn w:val="1"/>
    <w:next w:val="107"/>
    <w:qFormat/>
    <w:uiPriority w:val="99"/>
    <w:pPr>
      <w:adjustRightInd/>
      <w:ind w:firstLine="420" w:firstLineChars="200"/>
    </w:pPr>
  </w:style>
  <w:style w:type="paragraph" w:customStyle="1" w:styleId="614">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5">
    <w:name w:val="纯文本2"/>
    <w:basedOn w:val="1"/>
    <w:qFormat/>
    <w:uiPriority w:val="99"/>
    <w:pPr>
      <w:adjustRightInd/>
      <w:snapToGrid w:val="0"/>
      <w:jc w:val="left"/>
    </w:pPr>
    <w:rPr>
      <w:rFonts w:ascii="Century Gothic" w:hAnsi="楷体_GB2312" w:eastAsia="Times New Roman" w:cs="Century Gothic"/>
    </w:rPr>
  </w:style>
  <w:style w:type="paragraph" w:customStyle="1" w:styleId="616">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17">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8">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9">
    <w:name w:val="Blockquote"/>
    <w:basedOn w:val="1"/>
    <w:qFormat/>
    <w:uiPriority w:val="99"/>
    <w:pPr>
      <w:autoSpaceDE w:val="0"/>
      <w:autoSpaceDN w:val="0"/>
      <w:spacing w:before="100" w:after="100"/>
      <w:ind w:left="360" w:right="360"/>
      <w:jc w:val="left"/>
    </w:pPr>
    <w:rPr>
      <w:kern w:val="0"/>
      <w:sz w:val="24"/>
      <w:szCs w:val="24"/>
    </w:rPr>
  </w:style>
  <w:style w:type="paragraph" w:customStyle="1" w:styleId="620">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1">
    <w:name w:val="Table Paragraph"/>
    <w:basedOn w:val="1"/>
    <w:qFormat/>
    <w:uiPriority w:val="99"/>
    <w:pPr>
      <w:adjustRightInd/>
      <w:jc w:val="left"/>
    </w:pPr>
    <w:rPr>
      <w:rFonts w:ascii="Calibri" w:hAnsi="Calibri" w:cs="Calibri"/>
      <w:kern w:val="0"/>
      <w:sz w:val="22"/>
      <w:szCs w:val="22"/>
      <w:lang w:eastAsia="en-US"/>
    </w:rPr>
  </w:style>
  <w:style w:type="paragraph" w:customStyle="1" w:styleId="62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4">
    <w:name w:val="text-ta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5">
    <w:name w:val="[Normal]"/>
    <w:qFormat/>
    <w:uiPriority w:val="99"/>
    <w:rPr>
      <w:rFonts w:ascii="宋体" w:hAnsi="宋体" w:eastAsia="宋体" w:cs="宋体"/>
      <w:sz w:val="24"/>
      <w:szCs w:val="24"/>
      <w:lang w:val="zh-CN" w:eastAsia="zh-CN" w:bidi="ar-SA"/>
    </w:rPr>
  </w:style>
  <w:style w:type="paragraph" w:customStyle="1" w:styleId="626">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7">
    <w:name w:val="列表段落2"/>
    <w:basedOn w:val="1"/>
    <w:qFormat/>
    <w:uiPriority w:val="99"/>
    <w:pPr>
      <w:ind w:firstLine="420" w:firstLineChars="200"/>
    </w:pPr>
  </w:style>
  <w:style w:type="character" w:customStyle="1" w:styleId="628">
    <w:name w:val="Heading 1 Char_3b4317e7-7f08-4179-8117-6fc375bd879d"/>
    <w:qFormat/>
    <w:uiPriority w:val="99"/>
    <w:rPr>
      <w:rFonts w:ascii="Times New Roman" w:hAnsi="Times New Roman" w:eastAsia="黑体" w:cs="Times New Roman"/>
      <w:b/>
      <w:bCs/>
      <w:kern w:val="0"/>
      <w:sz w:val="24"/>
      <w:szCs w:val="24"/>
    </w:rPr>
  </w:style>
  <w:style w:type="character" w:customStyle="1" w:styleId="629">
    <w:name w:val="标题 2 字符1"/>
    <w:link w:val="3"/>
    <w:qFormat/>
    <w:uiPriority w:val="99"/>
    <w:rPr>
      <w:rFonts w:ascii="Cambria" w:hAnsi="Cambria" w:eastAsia="宋体" w:cs="Cambria"/>
      <w:b/>
      <w:bCs/>
      <w:sz w:val="32"/>
      <w:szCs w:val="32"/>
    </w:rPr>
  </w:style>
  <w:style w:type="character" w:customStyle="1" w:styleId="630">
    <w:name w:val="标题 3 字符1"/>
    <w:link w:val="4"/>
    <w:qFormat/>
    <w:uiPriority w:val="99"/>
    <w:rPr>
      <w:b/>
      <w:bCs/>
      <w:sz w:val="32"/>
      <w:szCs w:val="32"/>
    </w:rPr>
  </w:style>
  <w:style w:type="character" w:customStyle="1" w:styleId="631">
    <w:name w:val="标题 4 字符1"/>
    <w:link w:val="5"/>
    <w:qFormat/>
    <w:uiPriority w:val="99"/>
    <w:rPr>
      <w:rFonts w:ascii="Arial" w:hAnsi="Arial" w:eastAsia="黑体" w:cs="Arial"/>
      <w:b/>
      <w:bCs/>
      <w:kern w:val="2"/>
      <w:sz w:val="28"/>
      <w:szCs w:val="28"/>
      <w:lang w:val="zh-CN"/>
    </w:rPr>
  </w:style>
  <w:style w:type="character" w:customStyle="1" w:styleId="632">
    <w:name w:val="标题 5 字符"/>
    <w:link w:val="6"/>
    <w:qFormat/>
    <w:uiPriority w:val="99"/>
    <w:rPr>
      <w:b/>
      <w:bCs/>
      <w:kern w:val="2"/>
      <w:sz w:val="28"/>
      <w:szCs w:val="28"/>
    </w:rPr>
  </w:style>
  <w:style w:type="character" w:customStyle="1" w:styleId="633">
    <w:name w:val="标题 6 字符"/>
    <w:link w:val="7"/>
    <w:qFormat/>
    <w:uiPriority w:val="99"/>
    <w:rPr>
      <w:rFonts w:ascii="Arial" w:hAnsi="Arial" w:eastAsia="黑体" w:cs="Arial"/>
      <w:b/>
      <w:bCs/>
      <w:kern w:val="2"/>
      <w:sz w:val="24"/>
      <w:szCs w:val="24"/>
    </w:rPr>
  </w:style>
  <w:style w:type="character" w:customStyle="1" w:styleId="634">
    <w:name w:val="Heading 7 Char_5d3409ba-b10d-4983-86de-c2ed3f2e0403"/>
    <w:qFormat/>
    <w:uiPriority w:val="99"/>
    <w:rPr>
      <w:rFonts w:ascii="宋体" w:hAnsi="宋体" w:eastAsia="宋体" w:cs="宋体"/>
      <w:b/>
      <w:bCs/>
      <w:kern w:val="2"/>
      <w:sz w:val="24"/>
      <w:szCs w:val="24"/>
      <w:lang w:val="en-US" w:eastAsia="zh-CN"/>
    </w:rPr>
  </w:style>
  <w:style w:type="character" w:customStyle="1" w:styleId="635">
    <w:name w:val="标题 8 字符"/>
    <w:link w:val="9"/>
    <w:qFormat/>
    <w:uiPriority w:val="99"/>
    <w:rPr>
      <w:rFonts w:ascii="Arial" w:hAnsi="Arial" w:eastAsia="黑体" w:cs="Arial"/>
      <w:kern w:val="2"/>
      <w:sz w:val="24"/>
      <w:szCs w:val="24"/>
    </w:rPr>
  </w:style>
  <w:style w:type="character" w:customStyle="1" w:styleId="636">
    <w:name w:val="标题 9 字符"/>
    <w:link w:val="10"/>
    <w:qFormat/>
    <w:uiPriority w:val="99"/>
    <w:rPr>
      <w:rFonts w:ascii="Arial" w:hAnsi="Arial" w:eastAsia="黑体" w:cs="Arial"/>
      <w:kern w:val="2"/>
      <w:sz w:val="21"/>
      <w:szCs w:val="21"/>
    </w:rPr>
  </w:style>
  <w:style w:type="character" w:customStyle="1" w:styleId="637">
    <w:name w:val="Document Map Char"/>
    <w:qFormat/>
    <w:uiPriority w:val="99"/>
    <w:rPr>
      <w:rFonts w:eastAsia="宋体"/>
      <w:kern w:val="2"/>
      <w:sz w:val="24"/>
      <w:szCs w:val="24"/>
      <w:lang w:val="en-US" w:eastAsia="zh-CN"/>
    </w:rPr>
  </w:style>
  <w:style w:type="character" w:customStyle="1" w:styleId="638">
    <w:name w:val="Comment Text Char"/>
    <w:qFormat/>
    <w:uiPriority w:val="99"/>
    <w:rPr>
      <w:rFonts w:ascii="宋体" w:hAnsi="宋体" w:eastAsia="宋体" w:cs="宋体"/>
      <w:kern w:val="2"/>
      <w:sz w:val="24"/>
      <w:szCs w:val="24"/>
      <w:lang w:val="en-US" w:eastAsia="zh-CN"/>
    </w:rPr>
  </w:style>
  <w:style w:type="character" w:customStyle="1" w:styleId="639">
    <w:name w:val="称呼 字符"/>
    <w:link w:val="21"/>
    <w:qFormat/>
    <w:uiPriority w:val="99"/>
    <w:rPr>
      <w:rFonts w:ascii="仿宋_GB2312" w:eastAsia="Times New Roman" w:cs="仿宋_GB2312"/>
      <w:kern w:val="2"/>
      <w:sz w:val="28"/>
      <w:szCs w:val="28"/>
    </w:rPr>
  </w:style>
  <w:style w:type="character" w:customStyle="1" w:styleId="640">
    <w:name w:val="正文文本 3 字符"/>
    <w:link w:val="22"/>
    <w:qFormat/>
    <w:uiPriority w:val="99"/>
    <w:rPr>
      <w:kern w:val="2"/>
      <w:sz w:val="21"/>
      <w:szCs w:val="21"/>
    </w:rPr>
  </w:style>
  <w:style w:type="character" w:customStyle="1" w:styleId="641">
    <w:name w:val="正文文本 字符"/>
    <w:link w:val="24"/>
    <w:qFormat/>
    <w:uiPriority w:val="99"/>
    <w:rPr>
      <w:rFonts w:ascii="宋体" w:hAnsi="Arial" w:eastAsia="宋体" w:cs="宋体"/>
      <w:snapToGrid w:val="0"/>
      <w:kern w:val="2"/>
      <w:sz w:val="21"/>
      <w:szCs w:val="21"/>
      <w:lang w:val="zh-CN" w:eastAsia="zh-CN"/>
    </w:rPr>
  </w:style>
  <w:style w:type="character" w:customStyle="1" w:styleId="642">
    <w:name w:val="正文文本缩进 字符1"/>
    <w:link w:val="25"/>
    <w:qFormat/>
    <w:uiPriority w:val="99"/>
    <w:rPr>
      <w:rFonts w:ascii="宋体" w:eastAsia="宋体" w:cs="宋体"/>
      <w:kern w:val="2"/>
      <w:sz w:val="24"/>
      <w:szCs w:val="24"/>
    </w:rPr>
  </w:style>
  <w:style w:type="character" w:customStyle="1" w:styleId="643">
    <w:name w:val="HTML 地址 字符"/>
    <w:link w:val="30"/>
    <w:qFormat/>
    <w:uiPriority w:val="99"/>
    <w:rPr>
      <w:rFonts w:ascii="宋体" w:eastAsia="宋体" w:cs="宋体"/>
      <w:i/>
      <w:iCs/>
      <w:sz w:val="24"/>
      <w:szCs w:val="24"/>
    </w:rPr>
  </w:style>
  <w:style w:type="character" w:customStyle="1" w:styleId="644">
    <w:name w:val="纯文本 字符1"/>
    <w:link w:val="33"/>
    <w:qFormat/>
    <w:uiPriority w:val="99"/>
    <w:rPr>
      <w:rFonts w:ascii="宋体" w:hAnsi="Courier New" w:eastAsia="宋体" w:cs="宋体"/>
      <w:snapToGrid w:val="0"/>
      <w:kern w:val="2"/>
      <w:sz w:val="21"/>
      <w:szCs w:val="21"/>
      <w:lang w:val="en-US" w:eastAsia="zh-CN"/>
    </w:rPr>
  </w:style>
  <w:style w:type="character" w:customStyle="1" w:styleId="645">
    <w:name w:val="日期 字符"/>
    <w:link w:val="36"/>
    <w:qFormat/>
    <w:uiPriority w:val="99"/>
    <w:rPr>
      <w:rFonts w:ascii="宋体" w:cs="宋体"/>
      <w:kern w:val="2"/>
      <w:sz w:val="21"/>
      <w:szCs w:val="21"/>
      <w:lang w:val="zh-CN"/>
    </w:rPr>
  </w:style>
  <w:style w:type="character" w:customStyle="1" w:styleId="646">
    <w:name w:val="正文文本缩进 2 字符"/>
    <w:link w:val="37"/>
    <w:qFormat/>
    <w:uiPriority w:val="99"/>
    <w:rPr>
      <w:rFonts w:ascii="宋体" w:cs="宋体"/>
      <w:sz w:val="28"/>
      <w:szCs w:val="28"/>
    </w:rPr>
  </w:style>
  <w:style w:type="character" w:customStyle="1" w:styleId="647">
    <w:name w:val="尾注文本 字符"/>
    <w:link w:val="38"/>
    <w:qFormat/>
    <w:uiPriority w:val="99"/>
    <w:rPr>
      <w:kern w:val="2"/>
      <w:sz w:val="24"/>
      <w:szCs w:val="24"/>
      <w:lang w:val="zh-CN"/>
    </w:rPr>
  </w:style>
  <w:style w:type="character" w:customStyle="1" w:styleId="648">
    <w:name w:val="Balloon Text Char"/>
    <w:qFormat/>
    <w:uiPriority w:val="99"/>
    <w:rPr>
      <w:rFonts w:eastAsia="宋体"/>
      <w:kern w:val="2"/>
      <w:sz w:val="18"/>
      <w:szCs w:val="18"/>
      <w:lang w:val="en-US" w:eastAsia="zh-CN"/>
    </w:rPr>
  </w:style>
  <w:style w:type="character" w:customStyle="1" w:styleId="649">
    <w:name w:val="Footer Char_512638f3-e064-4924-a97f-925606bd90ef"/>
    <w:qFormat/>
    <w:uiPriority w:val="99"/>
    <w:rPr>
      <w:rFonts w:eastAsia="宋体"/>
      <w:kern w:val="2"/>
      <w:sz w:val="18"/>
      <w:szCs w:val="18"/>
      <w:lang w:val="en-US" w:eastAsia="zh-CN"/>
    </w:rPr>
  </w:style>
  <w:style w:type="character" w:customStyle="1" w:styleId="650">
    <w:name w:val="Header Char_b4ad37df-b124-4937-8715-5d37355a0b27"/>
    <w:qFormat/>
    <w:uiPriority w:val="99"/>
    <w:rPr>
      <w:rFonts w:eastAsia="宋体"/>
      <w:kern w:val="2"/>
      <w:sz w:val="18"/>
      <w:szCs w:val="18"/>
      <w:lang w:val="en-US" w:eastAsia="zh-CN"/>
    </w:rPr>
  </w:style>
  <w:style w:type="character" w:customStyle="1" w:styleId="651">
    <w:name w:val="签名 字符"/>
    <w:link w:val="42"/>
    <w:qFormat/>
    <w:uiPriority w:val="99"/>
    <w:rPr>
      <w:rFonts w:eastAsia="Times New Roman"/>
      <w:sz w:val="24"/>
      <w:szCs w:val="24"/>
    </w:rPr>
  </w:style>
  <w:style w:type="character" w:customStyle="1" w:styleId="652">
    <w:name w:val="副标题 字符"/>
    <w:link w:val="47"/>
    <w:qFormat/>
    <w:uiPriority w:val="99"/>
    <w:rPr>
      <w:rFonts w:ascii="Arial" w:hAnsi="Arial" w:eastAsia="隶书" w:cs="Arial"/>
      <w:b/>
      <w:bCs/>
      <w:kern w:val="28"/>
      <w:sz w:val="32"/>
      <w:szCs w:val="32"/>
      <w:lang w:val="en-US" w:eastAsia="zh-CN"/>
    </w:rPr>
  </w:style>
  <w:style w:type="character" w:customStyle="1" w:styleId="653">
    <w:name w:val="脚注文本 字符"/>
    <w:link w:val="50"/>
    <w:qFormat/>
    <w:uiPriority w:val="99"/>
    <w:rPr>
      <w:color w:val="0000FF"/>
      <w:sz w:val="21"/>
      <w:szCs w:val="21"/>
    </w:rPr>
  </w:style>
  <w:style w:type="character" w:customStyle="1" w:styleId="654">
    <w:name w:val="正文文本缩进 3 字符"/>
    <w:link w:val="53"/>
    <w:qFormat/>
    <w:uiPriority w:val="99"/>
    <w:rPr>
      <w:kern w:val="2"/>
      <w:sz w:val="24"/>
      <w:szCs w:val="24"/>
    </w:rPr>
  </w:style>
  <w:style w:type="character" w:customStyle="1" w:styleId="655">
    <w:name w:val="正文文本 2 字符1"/>
    <w:link w:val="56"/>
    <w:qFormat/>
    <w:uiPriority w:val="99"/>
    <w:rPr>
      <w:kern w:val="2"/>
      <w:sz w:val="24"/>
      <w:szCs w:val="24"/>
    </w:rPr>
  </w:style>
  <w:style w:type="character" w:customStyle="1" w:styleId="656">
    <w:name w:val="HTML 预设格式 字符"/>
    <w:link w:val="57"/>
    <w:qFormat/>
    <w:uiPriority w:val="99"/>
    <w:rPr>
      <w:rFonts w:ascii="黑体" w:hAnsi="Courier New" w:eastAsia="黑体" w:cs="黑体"/>
    </w:rPr>
  </w:style>
  <w:style w:type="character" w:customStyle="1" w:styleId="657">
    <w:name w:val="标题 字符"/>
    <w:link w:val="59"/>
    <w:qFormat/>
    <w:uiPriority w:val="99"/>
    <w:rPr>
      <w:b/>
      <w:bCs/>
      <w:sz w:val="24"/>
      <w:szCs w:val="24"/>
    </w:rPr>
  </w:style>
  <w:style w:type="character" w:customStyle="1" w:styleId="658">
    <w:name w:val="批注主题 字符"/>
    <w:link w:val="60"/>
    <w:qFormat/>
    <w:uiPriority w:val="99"/>
    <w:rPr>
      <w:rFonts w:ascii="宋体" w:hAnsi="宋体" w:eastAsia="宋体" w:cs="宋体"/>
      <w:b/>
      <w:bCs/>
      <w:kern w:val="2"/>
      <w:sz w:val="24"/>
      <w:szCs w:val="24"/>
      <w:lang w:val="en-US" w:eastAsia="zh-CN"/>
    </w:rPr>
  </w:style>
  <w:style w:type="character" w:customStyle="1" w:styleId="659">
    <w:name w:val="正文首行缩进 字符"/>
    <w:link w:val="61"/>
    <w:qFormat/>
    <w:uiPriority w:val="99"/>
    <w:rPr>
      <w:rFonts w:ascii="宋体" w:hAnsi="Arial" w:eastAsia="宋体" w:cs="宋体"/>
      <w:snapToGrid w:val="0"/>
      <w:kern w:val="2"/>
      <w:sz w:val="24"/>
      <w:szCs w:val="24"/>
      <w:lang w:val="zh-CN" w:eastAsia="zh-CN"/>
    </w:rPr>
  </w:style>
  <w:style w:type="character" w:customStyle="1" w:styleId="660">
    <w:name w:val="正文首行缩进 2 字符"/>
    <w:basedOn w:val="642"/>
    <w:link w:val="62"/>
    <w:qFormat/>
    <w:uiPriority w:val="99"/>
    <w:rPr>
      <w:rFonts w:ascii="宋体" w:eastAsia="宋体" w:cs="宋体"/>
      <w:kern w:val="2"/>
      <w:sz w:val="24"/>
      <w:szCs w:val="24"/>
    </w:rPr>
  </w:style>
  <w:style w:type="character" w:customStyle="1" w:styleId="661">
    <w:name w:val="表格非标题文字 Char"/>
    <w:link w:val="87"/>
    <w:qFormat/>
    <w:uiPriority w:val="99"/>
    <w:rPr>
      <w:rFonts w:ascii="Futura Bk" w:hAnsi="Futura Bk" w:cs="Futura Bk"/>
      <w:kern w:val="2"/>
      <w:sz w:val="21"/>
      <w:szCs w:val="21"/>
      <w:lang w:val="en-US" w:eastAsia="zh-CN"/>
    </w:rPr>
  </w:style>
  <w:style w:type="character" w:customStyle="1" w:styleId="662">
    <w:name w:val="*正文 Char"/>
    <w:link w:val="88"/>
    <w:qFormat/>
    <w:uiPriority w:val="99"/>
    <w:rPr>
      <w:rFonts w:ascii="宋体" w:eastAsia="宋体" w:cs="宋体"/>
      <w:sz w:val="24"/>
      <w:szCs w:val="24"/>
    </w:rPr>
  </w:style>
  <w:style w:type="character" w:customStyle="1" w:styleId="663">
    <w:name w:val="Char Char71"/>
    <w:qFormat/>
    <w:uiPriority w:val="99"/>
    <w:rPr>
      <w:rFonts w:eastAsia="宋体"/>
      <w:kern w:val="2"/>
      <w:sz w:val="24"/>
      <w:szCs w:val="24"/>
      <w:lang w:val="en-US" w:eastAsia="zh-CN"/>
    </w:rPr>
  </w:style>
  <w:style w:type="character" w:customStyle="1" w:styleId="664">
    <w:name w:val="Char Char6"/>
    <w:qFormat/>
    <w:uiPriority w:val="99"/>
    <w:rPr>
      <w:rFonts w:eastAsia="宋体"/>
      <w:kern w:val="2"/>
      <w:sz w:val="24"/>
      <w:szCs w:val="24"/>
      <w:lang w:val="en-US" w:eastAsia="zh-CN"/>
    </w:rPr>
  </w:style>
  <w:style w:type="character" w:customStyle="1" w:styleId="665">
    <w:name w:val="正文缩进 Char"/>
    <w:qFormat/>
    <w:uiPriority w:val="99"/>
    <w:rPr>
      <w:rFonts w:eastAsia="宋体"/>
      <w:kern w:val="2"/>
      <w:sz w:val="21"/>
      <w:szCs w:val="21"/>
      <w:lang w:val="en-US" w:eastAsia="zh-CN"/>
    </w:rPr>
  </w:style>
  <w:style w:type="character" w:customStyle="1" w:styleId="666">
    <w:name w:val="正文首行缩进 Char1"/>
    <w:qFormat/>
    <w:uiPriority w:val="99"/>
    <w:rPr>
      <w:rFonts w:ascii="宋体" w:hAnsi="Times New Roman" w:eastAsia="宋体" w:cs="宋体"/>
      <w:snapToGrid w:val="0"/>
      <w:kern w:val="2"/>
      <w:sz w:val="21"/>
      <w:szCs w:val="21"/>
      <w:lang w:val="zh-CN"/>
    </w:rPr>
  </w:style>
  <w:style w:type="character" w:customStyle="1" w:styleId="667">
    <w:name w:val="Char Char28"/>
    <w:qFormat/>
    <w:uiPriority w:val="99"/>
    <w:rPr>
      <w:rFonts w:ascii="仿宋_GB2312" w:hAnsi="仿宋_GB2312" w:eastAsia="Times New Roman" w:cs="仿宋_GB2312"/>
      <w:kern w:val="1"/>
      <w:sz w:val="28"/>
      <w:szCs w:val="28"/>
    </w:rPr>
  </w:style>
  <w:style w:type="character" w:customStyle="1" w:styleId="668">
    <w:name w:val="标题 3 Char1"/>
    <w:qFormat/>
    <w:uiPriority w:val="99"/>
    <w:rPr>
      <w:rFonts w:ascii="华文中宋" w:hAnsi="华文中宋" w:eastAsia="华文中宋" w:cs="华文中宋"/>
      <w:b/>
      <w:bCs/>
      <w:kern w:val="2"/>
      <w:sz w:val="32"/>
      <w:szCs w:val="32"/>
      <w:lang w:val="en-US" w:eastAsia="zh-CN"/>
    </w:rPr>
  </w:style>
  <w:style w:type="character" w:customStyle="1" w:styleId="669">
    <w:name w:val="U_正文 Char"/>
    <w:link w:val="89"/>
    <w:qFormat/>
    <w:uiPriority w:val="99"/>
    <w:rPr>
      <w:sz w:val="24"/>
      <w:szCs w:val="24"/>
    </w:rPr>
  </w:style>
  <w:style w:type="character" w:customStyle="1" w:styleId="670">
    <w:name w:val="HTML 地址 Char1"/>
    <w:qFormat/>
    <w:uiPriority w:val="99"/>
    <w:rPr>
      <w:rFonts w:ascii="Times New Roman" w:hAnsi="Times New Roman" w:eastAsia="宋体" w:cs="Times New Roman"/>
      <w:i/>
      <w:iCs/>
      <w:sz w:val="24"/>
      <w:szCs w:val="24"/>
    </w:rPr>
  </w:style>
  <w:style w:type="character" w:customStyle="1" w:styleId="671">
    <w:name w:val="Char Char51"/>
    <w:qFormat/>
    <w:uiPriority w:val="99"/>
    <w:rPr>
      <w:rFonts w:ascii="宋体" w:hAnsi="Courier New" w:eastAsia="宋体" w:cs="宋体"/>
      <w:kern w:val="2"/>
      <w:sz w:val="21"/>
      <w:szCs w:val="21"/>
      <w:lang w:val="en-US" w:eastAsia="zh-CN"/>
    </w:rPr>
  </w:style>
  <w:style w:type="character" w:customStyle="1" w:styleId="672">
    <w:name w:val="表正文 Char"/>
    <w:qFormat/>
    <w:uiPriority w:val="99"/>
    <w:rPr>
      <w:rFonts w:ascii="宋体" w:eastAsia="宋体" w:cs="宋体"/>
      <w:snapToGrid w:val="0"/>
      <w:color w:val="000000"/>
      <w:kern w:val="28"/>
      <w:sz w:val="28"/>
      <w:szCs w:val="28"/>
      <w:lang w:val="en-US" w:eastAsia="zh-CN"/>
    </w:rPr>
  </w:style>
  <w:style w:type="character" w:customStyle="1" w:styleId="673">
    <w:name w:val="Char Char34"/>
    <w:qFormat/>
    <w:uiPriority w:val="99"/>
    <w:rPr>
      <w:b/>
      <w:bCs/>
      <w:kern w:val="1"/>
      <w:sz w:val="28"/>
      <w:szCs w:val="28"/>
    </w:rPr>
  </w:style>
  <w:style w:type="character" w:customStyle="1" w:styleId="674">
    <w:name w:val="Normal Indent Char"/>
    <w:qFormat/>
    <w:uiPriority w:val="99"/>
    <w:rPr>
      <w:rFonts w:ascii="Calibri" w:hAnsi="Calibri" w:eastAsia="宋体" w:cs="Calibri"/>
      <w:snapToGrid w:val="0"/>
      <w:kern w:val="2"/>
      <w:sz w:val="22"/>
      <w:szCs w:val="22"/>
      <w:lang w:val="en-US" w:eastAsia="zh-CN"/>
    </w:rPr>
  </w:style>
  <w:style w:type="character" w:customStyle="1" w:styleId="675">
    <w:name w:val="哈哈正文 Char"/>
    <w:link w:val="90"/>
    <w:qFormat/>
    <w:uiPriority w:val="99"/>
    <w:rPr>
      <w:rFonts w:ascii="宋体" w:hAnsi="宋体" w:eastAsia="宋体" w:cs="宋体"/>
      <w:kern w:val="2"/>
      <w:sz w:val="24"/>
      <w:szCs w:val="24"/>
    </w:rPr>
  </w:style>
  <w:style w:type="character" w:customStyle="1" w:styleId="676">
    <w:name w:val="未处理的提及1"/>
    <w:qFormat/>
    <w:uiPriority w:val="99"/>
    <w:rPr>
      <w:color w:val="808080"/>
      <w:shd w:val="clear" w:color="auto" w:fill="auto"/>
    </w:rPr>
  </w:style>
  <w:style w:type="character" w:customStyle="1" w:styleId="677">
    <w:name w:val="txt"/>
    <w:qFormat/>
    <w:uiPriority w:val="99"/>
    <w:rPr>
      <w:rFonts w:ascii="仿宋_GB2312" w:eastAsia="微软雅黑" w:cs="仿宋_GB2312"/>
      <w:b/>
      <w:bCs/>
      <w:kern w:val="2"/>
      <w:sz w:val="32"/>
      <w:szCs w:val="32"/>
      <w:lang w:val="en-US" w:eastAsia="zh-CN"/>
    </w:rPr>
  </w:style>
  <w:style w:type="character" w:customStyle="1" w:styleId="678">
    <w:name w:val="二级标题 Char Char"/>
    <w:qFormat/>
    <w:uiPriority w:val="99"/>
    <w:rPr>
      <w:rFonts w:ascii="宋体" w:hAnsi="宋体" w:eastAsia="宋体" w:cs="宋体"/>
      <w:b/>
      <w:bCs/>
      <w:snapToGrid w:val="0"/>
      <w:kern w:val="2"/>
      <w:sz w:val="24"/>
      <w:szCs w:val="24"/>
      <w:lang w:val="en-US" w:eastAsia="zh-CN"/>
    </w:rPr>
  </w:style>
  <w:style w:type="character" w:customStyle="1" w:styleId="679">
    <w:name w:val="Char Char32"/>
    <w:qFormat/>
    <w:uiPriority w:val="99"/>
    <w:rPr>
      <w:b/>
      <w:bCs/>
      <w:kern w:val="1"/>
      <w:sz w:val="24"/>
      <w:szCs w:val="24"/>
    </w:rPr>
  </w:style>
  <w:style w:type="character" w:customStyle="1" w:styleId="680">
    <w:name w:val="PI Char1"/>
    <w:qFormat/>
    <w:uiPriority w:val="99"/>
    <w:rPr>
      <w:rFonts w:ascii="宋体" w:eastAsia="宋体" w:cs="宋体"/>
      <w:kern w:val="2"/>
      <w:sz w:val="24"/>
      <w:szCs w:val="24"/>
    </w:rPr>
  </w:style>
  <w:style w:type="character" w:customStyle="1" w:styleId="681">
    <w:name w:val="tw4winTerm"/>
    <w:qFormat/>
    <w:uiPriority w:val="99"/>
    <w:rPr>
      <w:color w:val="0000FF"/>
    </w:rPr>
  </w:style>
  <w:style w:type="character" w:customStyle="1" w:styleId="682">
    <w:name w:val="普通文字 Char Char1"/>
    <w:qFormat/>
    <w:uiPriority w:val="99"/>
    <w:rPr>
      <w:rFonts w:ascii="宋体" w:hAnsi="Courier New" w:cs="宋体"/>
      <w:kern w:val="2"/>
      <w:sz w:val="21"/>
      <w:szCs w:val="21"/>
    </w:rPr>
  </w:style>
  <w:style w:type="character" w:customStyle="1" w:styleId="683">
    <w:name w:val="Char Char101"/>
    <w:qFormat/>
    <w:uiPriority w:val="99"/>
    <w:rPr>
      <w:rFonts w:ascii="宋体" w:eastAsia="宋体" w:cs="宋体"/>
      <w:kern w:val="2"/>
      <w:sz w:val="24"/>
      <w:szCs w:val="24"/>
      <w:lang w:val="en-US" w:eastAsia="zh-CN"/>
    </w:rPr>
  </w:style>
  <w:style w:type="character" w:customStyle="1" w:styleId="684">
    <w:name w:val="标题 4 Char"/>
    <w:qFormat/>
    <w:uiPriority w:val="99"/>
    <w:rPr>
      <w:rFonts w:ascii="Arial" w:hAnsi="Arial" w:eastAsia="黑体" w:cs="Arial"/>
      <w:b/>
      <w:bCs/>
      <w:kern w:val="2"/>
      <w:sz w:val="28"/>
      <w:szCs w:val="28"/>
    </w:rPr>
  </w:style>
  <w:style w:type="character" w:customStyle="1" w:styleId="685">
    <w:name w:val="链接"/>
    <w:qFormat/>
    <w:uiPriority w:val="99"/>
    <w:rPr>
      <w:color w:val="0000FF"/>
      <w:sz w:val="21"/>
      <w:szCs w:val="21"/>
      <w:u w:val="single"/>
    </w:rPr>
  </w:style>
  <w:style w:type="character" w:customStyle="1" w:styleId="686">
    <w:name w:val="h4 Char"/>
    <w:qFormat/>
    <w:uiPriority w:val="99"/>
    <w:rPr>
      <w:rFonts w:ascii="Arial" w:hAnsi="Arial" w:eastAsia="黑体" w:cs="Arial"/>
      <w:b/>
      <w:bCs/>
      <w:kern w:val="2"/>
      <w:sz w:val="28"/>
      <w:szCs w:val="28"/>
      <w:lang w:val="zh-CN" w:eastAsia="zh-CN"/>
    </w:rPr>
  </w:style>
  <w:style w:type="character" w:customStyle="1" w:styleId="687">
    <w:name w:val="5正文 Char"/>
    <w:link w:val="91"/>
    <w:qFormat/>
    <w:uiPriority w:val="99"/>
    <w:rPr>
      <w:rFonts w:ascii="仿宋_GB2312" w:hAnsi="微软雅黑" w:eastAsia="Times New Roman" w:cs="仿宋_GB2312"/>
      <w:sz w:val="21"/>
      <w:szCs w:val="21"/>
    </w:rPr>
  </w:style>
  <w:style w:type="character" w:customStyle="1" w:styleId="688">
    <w:name w:val="标题 3 字符"/>
    <w:qFormat/>
    <w:uiPriority w:val="99"/>
    <w:rPr>
      <w:b/>
      <w:bCs/>
      <w:kern w:val="2"/>
      <w:sz w:val="32"/>
      <w:szCs w:val="32"/>
    </w:rPr>
  </w:style>
  <w:style w:type="character" w:customStyle="1" w:styleId="689">
    <w:name w:val="样式6 Char"/>
    <w:qFormat/>
    <w:uiPriority w:val="99"/>
    <w:rPr>
      <w:rFonts w:ascii="仿宋_GB2312" w:hAnsi="宋体" w:eastAsia="Times New Roman" w:cs="仿宋_GB2312"/>
      <w:b/>
      <w:bCs/>
      <w:kern w:val="2"/>
      <w:sz w:val="24"/>
      <w:szCs w:val="24"/>
      <w:lang w:val="en-US" w:eastAsia="zh-CN"/>
    </w:rPr>
  </w:style>
  <w:style w:type="character" w:customStyle="1" w:styleId="690">
    <w:name w:val="Char Char14"/>
    <w:qFormat/>
    <w:uiPriority w:val="99"/>
    <w:rPr>
      <w:rFonts w:ascii="黑体" w:hAnsi="黑体" w:eastAsia="黑体" w:cs="黑体"/>
    </w:rPr>
  </w:style>
  <w:style w:type="character" w:customStyle="1" w:styleId="691">
    <w:name w:val="Heading 2 Hidden Char"/>
    <w:qFormat/>
    <w:uiPriority w:val="99"/>
    <w:rPr>
      <w:rFonts w:ascii="仿宋_GB2312" w:eastAsia="Times New Roman" w:cs="仿宋_GB2312"/>
      <w:b/>
      <w:bCs/>
      <w:kern w:val="2"/>
      <w:sz w:val="24"/>
      <w:szCs w:val="24"/>
      <w:lang w:val="zh-CN" w:eastAsia="zh-CN"/>
    </w:rPr>
  </w:style>
  <w:style w:type="character" w:customStyle="1" w:styleId="692">
    <w:name w:val="font11"/>
    <w:qFormat/>
    <w:uiPriority w:val="99"/>
    <w:rPr>
      <w:rFonts w:ascii="Times New Roman" w:hAnsi="Times New Roman" w:cs="Times New Roman"/>
      <w:color w:val="000000"/>
      <w:sz w:val="22"/>
      <w:szCs w:val="22"/>
      <w:u w:val="none"/>
    </w:rPr>
  </w:style>
  <w:style w:type="character" w:customStyle="1" w:styleId="693">
    <w:name w:val="表正文 Char1"/>
    <w:qFormat/>
    <w:uiPriority w:val="99"/>
    <w:rPr>
      <w:rFonts w:ascii="宋体" w:eastAsia="宋体" w:cs="宋体"/>
      <w:snapToGrid w:val="0"/>
      <w:color w:val="000000"/>
      <w:kern w:val="28"/>
      <w:sz w:val="28"/>
      <w:szCs w:val="28"/>
    </w:rPr>
  </w:style>
  <w:style w:type="character" w:customStyle="1" w:styleId="694">
    <w:name w:val="blue1"/>
    <w:qFormat/>
    <w:uiPriority w:val="99"/>
    <w:rPr>
      <w:rFonts w:ascii="Arial" w:hAnsi="Arial" w:eastAsia="黑体" w:cs="Arial"/>
      <w:snapToGrid w:val="0"/>
      <w:kern w:val="0"/>
      <w:sz w:val="21"/>
      <w:szCs w:val="21"/>
    </w:rPr>
  </w:style>
  <w:style w:type="character" w:customStyle="1" w:styleId="695">
    <w:name w:val="标书1 Char"/>
    <w:qFormat/>
    <w:uiPriority w:val="99"/>
    <w:rPr>
      <w:rFonts w:eastAsia="宋体"/>
      <w:b/>
      <w:bCs/>
      <w:kern w:val="44"/>
      <w:sz w:val="44"/>
      <w:szCs w:val="44"/>
      <w:lang w:val="en-US" w:eastAsia="zh-CN"/>
    </w:rPr>
  </w:style>
  <w:style w:type="character" w:customStyle="1" w:styleId="696">
    <w:name w:val="样式5 Char"/>
    <w:qFormat/>
    <w:uiPriority w:val="99"/>
    <w:rPr>
      <w:rFonts w:ascii="仿宋_GB2312" w:hAnsi="仿宋" w:eastAsia="Times New Roman" w:cs="仿宋_GB2312"/>
      <w:kern w:val="2"/>
      <w:sz w:val="24"/>
      <w:szCs w:val="24"/>
    </w:rPr>
  </w:style>
  <w:style w:type="character" w:customStyle="1" w:styleId="697">
    <w:name w:val="样式4 Char"/>
    <w:qFormat/>
    <w:uiPriority w:val="99"/>
    <w:rPr>
      <w:rFonts w:ascii="仿宋_GB2312" w:hAnsi="仿宋" w:eastAsia="Times New Roman" w:cs="仿宋_GB2312"/>
      <w:b/>
      <w:bCs/>
      <w:kern w:val="2"/>
      <w:sz w:val="32"/>
      <w:szCs w:val="32"/>
    </w:rPr>
  </w:style>
  <w:style w:type="character" w:customStyle="1" w:styleId="698">
    <w:name w:val="插图说明 Char"/>
    <w:qFormat/>
    <w:uiPriority w:val="99"/>
    <w:rPr>
      <w:rFonts w:eastAsia="黑体"/>
      <w:sz w:val="24"/>
      <w:szCs w:val="24"/>
      <w:lang w:val="en-US" w:eastAsia="zh-CN"/>
    </w:rPr>
  </w:style>
  <w:style w:type="character" w:customStyle="1" w:styleId="699">
    <w:name w:val="正文2 Char Char"/>
    <w:link w:val="92"/>
    <w:qFormat/>
    <w:uiPriority w:val="99"/>
    <w:rPr>
      <w:rFonts w:eastAsia="宋体"/>
      <w:kern w:val="2"/>
      <w:sz w:val="24"/>
      <w:szCs w:val="24"/>
      <w:lang w:val="en-US" w:eastAsia="zh-CN"/>
    </w:rPr>
  </w:style>
  <w:style w:type="character" w:customStyle="1" w:styleId="700">
    <w:name w:val="Char Char24"/>
    <w:qFormat/>
    <w:uiPriority w:val="99"/>
    <w:rPr>
      <w:kern w:val="1"/>
      <w:sz w:val="21"/>
      <w:szCs w:val="21"/>
    </w:rPr>
  </w:style>
  <w:style w:type="character" w:customStyle="1" w:styleId="701">
    <w:name w:val="普通文字 Char1 Char"/>
    <w:qFormat/>
    <w:uiPriority w:val="99"/>
    <w:rPr>
      <w:rFonts w:ascii="宋体" w:hAnsi="Courier New" w:eastAsia="宋体" w:cs="宋体"/>
      <w:kern w:val="2"/>
      <w:sz w:val="24"/>
      <w:szCs w:val="24"/>
      <w:lang w:val="en-US" w:eastAsia="zh-CN"/>
    </w:rPr>
  </w:style>
  <w:style w:type="character" w:customStyle="1" w:styleId="702">
    <w:name w:val="h3 Char1"/>
    <w:qFormat/>
    <w:uiPriority w:val="99"/>
    <w:rPr>
      <w:rFonts w:eastAsia="宋体"/>
      <w:b/>
      <w:bCs/>
      <w:kern w:val="2"/>
      <w:sz w:val="32"/>
      <w:szCs w:val="32"/>
    </w:rPr>
  </w:style>
  <w:style w:type="character" w:customStyle="1" w:styleId="703">
    <w:name w:val="标题 Char1"/>
    <w:qFormat/>
    <w:uiPriority w:val="99"/>
    <w:rPr>
      <w:rFonts w:ascii="Cambria" w:hAnsi="Cambria" w:eastAsia="宋体" w:cs="Cambria"/>
      <w:b/>
      <w:bCs/>
      <w:sz w:val="32"/>
      <w:szCs w:val="32"/>
    </w:rPr>
  </w:style>
  <w:style w:type="character" w:customStyle="1" w:styleId="704">
    <w:name w:val="gf正文1 Char"/>
    <w:qFormat/>
    <w:uiPriority w:val="99"/>
    <w:rPr>
      <w:rFonts w:ascii="宋体" w:hAnsi="宋体" w:eastAsia="宋体" w:cs="宋体"/>
      <w:kern w:val="2"/>
      <w:sz w:val="24"/>
      <w:szCs w:val="24"/>
      <w:lang w:val="en-US" w:eastAsia="zh-CN"/>
    </w:rPr>
  </w:style>
  <w:style w:type="character" w:customStyle="1" w:styleId="705">
    <w:name w:val="正文文本缩进 Char1"/>
    <w:qFormat/>
    <w:uiPriority w:val="99"/>
    <w:rPr>
      <w:rFonts w:ascii="Calibri" w:hAnsi="Calibri" w:cs="Calibri"/>
      <w:sz w:val="28"/>
      <w:szCs w:val="28"/>
    </w:rPr>
  </w:style>
  <w:style w:type="character" w:customStyle="1" w:styleId="706">
    <w:name w:val="No Spacing Char"/>
    <w:link w:val="93"/>
    <w:qFormat/>
    <w:uiPriority w:val="99"/>
    <w:rPr>
      <w:sz w:val="22"/>
      <w:szCs w:val="22"/>
      <w:lang w:val="en-US" w:eastAsia="zh-CN"/>
    </w:rPr>
  </w:style>
  <w:style w:type="character" w:customStyle="1" w:styleId="707">
    <w:name w:val="样式7 Char"/>
    <w:qFormat/>
    <w:uiPriority w:val="99"/>
    <w:rPr>
      <w:rFonts w:ascii="仿宋_GB2312" w:hAnsi="仿宋" w:eastAsia="Times New Roman" w:cs="仿宋_GB2312"/>
      <w:b/>
      <w:bCs/>
      <w:kern w:val="2"/>
      <w:sz w:val="24"/>
      <w:szCs w:val="24"/>
    </w:rPr>
  </w:style>
  <w:style w:type="character" w:customStyle="1" w:styleId="708">
    <w:name w:val="font12gray1"/>
    <w:qFormat/>
    <w:uiPriority w:val="99"/>
    <w:rPr>
      <w:rFonts w:ascii="仿宋_GB2312" w:eastAsia="微软雅黑" w:cs="仿宋_GB2312"/>
      <w:b/>
      <w:bCs/>
      <w:spacing w:val="300"/>
      <w:kern w:val="2"/>
      <w:sz w:val="18"/>
      <w:szCs w:val="18"/>
      <w:lang w:val="en-US" w:eastAsia="zh-CN"/>
    </w:rPr>
  </w:style>
  <w:style w:type="character" w:customStyle="1" w:styleId="709">
    <w:name w:val="Char Char7"/>
    <w:qFormat/>
    <w:uiPriority w:val="99"/>
    <w:rPr>
      <w:rFonts w:eastAsia="宋体"/>
      <w:kern w:val="2"/>
      <w:sz w:val="24"/>
      <w:szCs w:val="24"/>
      <w:lang w:val="en-US" w:eastAsia="zh-CN"/>
    </w:rPr>
  </w:style>
  <w:style w:type="character" w:customStyle="1" w:styleId="710">
    <w:name w:val="表名 Char"/>
    <w:qFormat/>
    <w:uiPriority w:val="99"/>
    <w:rPr>
      <w:rFonts w:eastAsia="宋体"/>
      <w:b/>
      <w:bCs/>
      <w:kern w:val="2"/>
      <w:sz w:val="24"/>
      <w:szCs w:val="24"/>
      <w:lang w:val="en-US" w:eastAsia="zh-CN"/>
    </w:rPr>
  </w:style>
  <w:style w:type="character" w:customStyle="1" w:styleId="711">
    <w:name w:val="font41"/>
    <w:qFormat/>
    <w:uiPriority w:val="99"/>
    <w:rPr>
      <w:rFonts w:ascii="仿宋_GB2312" w:eastAsia="Times New Roman" w:cs="仿宋_GB2312"/>
      <w:color w:val="000000"/>
      <w:sz w:val="22"/>
      <w:szCs w:val="22"/>
      <w:u w:val="none"/>
    </w:rPr>
  </w:style>
  <w:style w:type="character" w:customStyle="1" w:styleId="712">
    <w:name w:val="纯文本 Char_0"/>
    <w:link w:val="94"/>
    <w:qFormat/>
    <w:uiPriority w:val="99"/>
    <w:rPr>
      <w:rFonts w:ascii="宋体" w:hAnsi="Courier New" w:cs="宋体"/>
      <w:kern w:val="2"/>
      <w:sz w:val="21"/>
      <w:szCs w:val="21"/>
      <w:lang w:val="en-US" w:eastAsia="zh-CN"/>
    </w:rPr>
  </w:style>
  <w:style w:type="character" w:customStyle="1" w:styleId="713">
    <w:name w:val="正文 项目2 Char"/>
    <w:basedOn w:val="714"/>
    <w:qFormat/>
    <w:uiPriority w:val="99"/>
    <w:rPr>
      <w:rFonts w:ascii="仿宋_GB2312" w:hAnsi="仿宋_GB2312" w:eastAsia="Times New Roman" w:cs="仿宋_GB2312"/>
      <w:kern w:val="2"/>
      <w:sz w:val="24"/>
      <w:szCs w:val="24"/>
    </w:rPr>
  </w:style>
  <w:style w:type="character" w:customStyle="1" w:styleId="714">
    <w:name w:val="正文 项目 Char"/>
    <w:qFormat/>
    <w:uiPriority w:val="99"/>
    <w:rPr>
      <w:rFonts w:ascii="仿宋_GB2312" w:hAnsi="仿宋_GB2312" w:eastAsia="Times New Roman" w:cs="仿宋_GB2312"/>
      <w:kern w:val="2"/>
      <w:sz w:val="24"/>
      <w:szCs w:val="24"/>
    </w:rPr>
  </w:style>
  <w:style w:type="character" w:customStyle="1" w:styleId="715">
    <w:name w:val="h Char Char1"/>
    <w:qFormat/>
    <w:uiPriority w:val="99"/>
    <w:rPr>
      <w:rFonts w:eastAsia="宋体"/>
      <w:kern w:val="2"/>
      <w:sz w:val="18"/>
      <w:szCs w:val="18"/>
      <w:lang w:val="en-US" w:eastAsia="zh-CN"/>
    </w:rPr>
  </w:style>
  <w:style w:type="character" w:customStyle="1" w:styleId="716">
    <w:name w:val="Char Char27"/>
    <w:qFormat/>
    <w:uiPriority w:val="99"/>
    <w:rPr>
      <w:rFonts w:ascii="宋体" w:hAnsi="宋体" w:eastAsia="宋体" w:cs="宋体"/>
      <w:color w:val="000000"/>
      <w:kern w:val="1"/>
      <w:sz w:val="28"/>
      <w:szCs w:val="28"/>
      <w:lang w:val="en-US" w:eastAsia="zh-CN"/>
    </w:rPr>
  </w:style>
  <w:style w:type="character" w:customStyle="1" w:styleId="717">
    <w:name w:val="px14"/>
    <w:qFormat/>
    <w:uiPriority w:val="99"/>
    <w:rPr>
      <w:rFonts w:ascii="仿宋_GB2312" w:eastAsia="微软雅黑" w:cs="仿宋_GB2312"/>
      <w:b/>
      <w:bCs/>
      <w:kern w:val="2"/>
      <w:sz w:val="32"/>
      <w:szCs w:val="32"/>
      <w:lang w:val="en-US" w:eastAsia="zh-CN"/>
    </w:rPr>
  </w:style>
  <w:style w:type="character" w:customStyle="1" w:styleId="718">
    <w:name w:val="HTML 预设格式 Char1"/>
    <w:qFormat/>
    <w:uiPriority w:val="99"/>
    <w:rPr>
      <w:rFonts w:ascii="Courier New" w:hAnsi="Courier New" w:eastAsia="宋体" w:cs="Courier New"/>
      <w:sz w:val="20"/>
      <w:szCs w:val="20"/>
    </w:rPr>
  </w:style>
  <w:style w:type="character" w:customStyle="1" w:styleId="719">
    <w:name w:val="普通文字 Char1"/>
    <w:qFormat/>
    <w:uiPriority w:val="99"/>
    <w:rPr>
      <w:rFonts w:ascii="宋体" w:hAnsi="Courier New" w:eastAsia="宋体" w:cs="宋体"/>
      <w:kern w:val="2"/>
      <w:sz w:val="21"/>
      <w:szCs w:val="21"/>
      <w:lang w:val="en-US" w:eastAsia="zh-CN"/>
    </w:rPr>
  </w:style>
  <w:style w:type="character" w:customStyle="1" w:styleId="720">
    <w:name w:val="hei16b1"/>
    <w:qFormat/>
    <w:uiPriority w:val="99"/>
    <w:rPr>
      <w:rFonts w:ascii="Arial" w:hAnsi="Arial" w:cs="Arial"/>
      <w:b/>
      <w:bCs/>
      <w:color w:val="000000"/>
      <w:sz w:val="24"/>
      <w:szCs w:val="24"/>
    </w:rPr>
  </w:style>
  <w:style w:type="character" w:customStyle="1" w:styleId="721">
    <w:name w:val="正文（绿盟科技） Char"/>
    <w:link w:val="96"/>
    <w:qFormat/>
    <w:uiPriority w:val="99"/>
    <w:rPr>
      <w:rFonts w:ascii="Arial" w:hAnsi="Arial" w:cs="Arial"/>
      <w:sz w:val="21"/>
      <w:szCs w:val="21"/>
    </w:rPr>
  </w:style>
  <w:style w:type="character" w:customStyle="1" w:styleId="722">
    <w:name w:val="Char Char19"/>
    <w:qFormat/>
    <w:uiPriority w:val="99"/>
    <w:rPr>
      <w:rFonts w:ascii="宋体" w:eastAsia="宋体" w:cs="宋体"/>
      <w:i/>
      <w:iCs/>
      <w:sz w:val="24"/>
      <w:szCs w:val="24"/>
    </w:rPr>
  </w:style>
  <w:style w:type="character" w:customStyle="1" w:styleId="723">
    <w:name w:val="页脚 Char"/>
    <w:qFormat/>
    <w:uiPriority w:val="99"/>
    <w:rPr>
      <w:rFonts w:eastAsia="Times New Roman"/>
      <w:kern w:val="2"/>
      <w:sz w:val="18"/>
      <w:szCs w:val="18"/>
      <w:lang w:val="en-US" w:eastAsia="zh-CN"/>
    </w:rPr>
  </w:style>
  <w:style w:type="character" w:customStyle="1" w:styleId="724">
    <w:name w:val="批注主题 Char"/>
    <w:qFormat/>
    <w:uiPriority w:val="99"/>
    <w:rPr>
      <w:rFonts w:eastAsia="宋体"/>
      <w:b/>
      <w:bCs/>
      <w:kern w:val="2"/>
      <w:sz w:val="24"/>
      <w:szCs w:val="24"/>
      <w:lang w:val="en-US" w:eastAsia="zh-CN"/>
    </w:rPr>
  </w:style>
  <w:style w:type="character" w:customStyle="1" w:styleId="725">
    <w:name w:val="标题 2 字符"/>
    <w:qFormat/>
    <w:uiPriority w:val="99"/>
    <w:rPr>
      <w:rFonts w:ascii="仿宋_GB2312" w:hAnsi="Times New Roman" w:eastAsia="Times New Roman" w:cs="仿宋_GB2312"/>
      <w:b/>
      <w:bCs/>
      <w:kern w:val="2"/>
      <w:sz w:val="24"/>
      <w:szCs w:val="24"/>
      <w:lang w:val="zh-CN"/>
    </w:rPr>
  </w:style>
  <w:style w:type="character" w:customStyle="1" w:styleId="726">
    <w:name w:val="Char Char72"/>
    <w:qFormat/>
    <w:uiPriority w:val="99"/>
    <w:rPr>
      <w:rFonts w:eastAsia="宋体"/>
      <w:kern w:val="2"/>
      <w:sz w:val="24"/>
      <w:szCs w:val="24"/>
      <w:lang w:val="en-US" w:eastAsia="zh-CN"/>
    </w:rPr>
  </w:style>
  <w:style w:type="character" w:customStyle="1" w:styleId="727">
    <w:name w:val="正文文本缩进 Char2"/>
    <w:qFormat/>
    <w:uiPriority w:val="99"/>
    <w:rPr>
      <w:rFonts w:ascii="Times New Roman" w:hAnsi="Times New Roman" w:eastAsia="宋体" w:cs="Times New Roman"/>
      <w:snapToGrid w:val="0"/>
      <w:kern w:val="0"/>
      <w:sz w:val="24"/>
      <w:szCs w:val="24"/>
    </w:rPr>
  </w:style>
  <w:style w:type="character" w:customStyle="1" w:styleId="728">
    <w:name w:val="样式2 Char"/>
    <w:qFormat/>
    <w:uiPriority w:val="99"/>
    <w:rPr>
      <w:rFonts w:ascii="仿宋_GB2312" w:hAnsi="仿宋" w:eastAsia="Times New Roman" w:cs="仿宋_GB2312"/>
      <w:b/>
      <w:bCs/>
      <w:sz w:val="30"/>
      <w:szCs w:val="30"/>
      <w:lang w:val="zh-CN"/>
    </w:rPr>
  </w:style>
  <w:style w:type="character" w:customStyle="1" w:styleId="729">
    <w:name w:val="表格名称[858D7CFB-ED40-4347-BF05-701D383B685F]"/>
    <w:link w:val="97"/>
    <w:qFormat/>
    <w:uiPriority w:val="99"/>
    <w:rPr>
      <w:sz w:val="32"/>
      <w:szCs w:val="32"/>
    </w:rPr>
  </w:style>
  <w:style w:type="character" w:customStyle="1" w:styleId="730">
    <w:name w:val="Char Char4"/>
    <w:qFormat/>
    <w:uiPriority w:val="99"/>
    <w:rPr>
      <w:rFonts w:eastAsia="宋体"/>
      <w:b/>
      <w:bCs/>
      <w:sz w:val="24"/>
      <w:szCs w:val="24"/>
      <w:lang w:eastAsia="zh-CN"/>
    </w:rPr>
  </w:style>
  <w:style w:type="character" w:customStyle="1" w:styleId="731">
    <w:name w:val="c7 style3"/>
    <w:qFormat/>
    <w:uiPriority w:val="99"/>
  </w:style>
  <w:style w:type="character" w:customStyle="1" w:styleId="732">
    <w:name w:val="正文文本 3 Char1"/>
    <w:qFormat/>
    <w:uiPriority w:val="99"/>
    <w:rPr>
      <w:rFonts w:ascii="Times New Roman" w:hAnsi="Times New Roman" w:eastAsia="宋体" w:cs="Times New Roman"/>
      <w:sz w:val="16"/>
      <w:szCs w:val="16"/>
    </w:rPr>
  </w:style>
  <w:style w:type="character" w:customStyle="1" w:styleId="733">
    <w:name w:val="tw4winInternal"/>
    <w:qFormat/>
    <w:uiPriority w:val="99"/>
    <w:rPr>
      <w:rFonts w:ascii="Courier New" w:hAnsi="Courier New" w:cs="Courier New"/>
      <w:color w:val="FF0000"/>
      <w:lang w:val="en-US" w:eastAsia="zh-CN"/>
    </w:rPr>
  </w:style>
  <w:style w:type="character" w:customStyle="1" w:styleId="734">
    <w:name w:val="Char Char10"/>
    <w:qFormat/>
    <w:uiPriority w:val="99"/>
    <w:rPr>
      <w:rFonts w:ascii="宋体" w:eastAsia="宋体" w:cs="宋体"/>
      <w:kern w:val="2"/>
      <w:sz w:val="24"/>
      <w:szCs w:val="24"/>
      <w:lang w:val="en-US" w:eastAsia="zh-CN"/>
    </w:rPr>
  </w:style>
  <w:style w:type="character" w:customStyle="1" w:styleId="735">
    <w:name w:val="shadow11"/>
    <w:qFormat/>
    <w:uiPriority w:val="99"/>
    <w:rPr>
      <w:color w:val="000000"/>
      <w:sz w:val="21"/>
      <w:szCs w:val="21"/>
    </w:rPr>
  </w:style>
  <w:style w:type="character" w:customStyle="1" w:styleId="736">
    <w:name w:val="正文非缩进 Char3"/>
    <w:qFormat/>
    <w:uiPriority w:val="99"/>
    <w:rPr>
      <w:rFonts w:ascii="宋体" w:eastAsia="宋体" w:cs="宋体"/>
      <w:snapToGrid w:val="0"/>
      <w:color w:val="000000"/>
      <w:kern w:val="28"/>
      <w:sz w:val="28"/>
      <w:szCs w:val="28"/>
      <w:lang w:val="en-US" w:eastAsia="zh-CN"/>
    </w:rPr>
  </w:style>
  <w:style w:type="character" w:customStyle="1" w:styleId="737">
    <w:name w:val="Char Char"/>
    <w:qFormat/>
    <w:uiPriority w:val="99"/>
    <w:rPr>
      <w:rFonts w:ascii="宋体" w:hAnsi="Courier New" w:eastAsia="宋体" w:cs="宋体"/>
      <w:kern w:val="2"/>
      <w:sz w:val="21"/>
      <w:szCs w:val="21"/>
      <w:lang w:val="en-US" w:eastAsia="zh-CN"/>
    </w:rPr>
  </w:style>
  <w:style w:type="character" w:customStyle="1" w:styleId="738">
    <w:name w:val="签名 Char1"/>
    <w:qFormat/>
    <w:uiPriority w:val="99"/>
    <w:rPr>
      <w:rFonts w:ascii="Times New Roman" w:hAnsi="Times New Roman" w:eastAsia="宋体" w:cs="Times New Roman"/>
      <w:sz w:val="24"/>
      <w:szCs w:val="24"/>
    </w:rPr>
  </w:style>
  <w:style w:type="character" w:customStyle="1" w:styleId="739">
    <w:name w:val="Char Char18"/>
    <w:qFormat/>
    <w:uiPriority w:val="99"/>
    <w:rPr>
      <w:rFonts w:ascii="宋体" w:eastAsia="宋体" w:cs="宋体"/>
      <w:sz w:val="28"/>
      <w:szCs w:val="28"/>
    </w:rPr>
  </w:style>
  <w:style w:type="character" w:customStyle="1" w:styleId="740">
    <w:name w:val="批注文字 Char"/>
    <w:qFormat/>
    <w:uiPriority w:val="99"/>
    <w:rPr>
      <w:kern w:val="2"/>
      <w:sz w:val="24"/>
      <w:szCs w:val="24"/>
    </w:rPr>
  </w:style>
  <w:style w:type="character" w:customStyle="1" w:styleId="741">
    <w:name w:val="Char Char22"/>
    <w:qFormat/>
    <w:uiPriority w:val="99"/>
    <w:rPr>
      <w:rFonts w:ascii="宋体" w:eastAsia="宋体" w:cs="宋体"/>
      <w:kern w:val="1"/>
      <w:sz w:val="24"/>
      <w:szCs w:val="24"/>
    </w:rPr>
  </w:style>
  <w:style w:type="character" w:customStyle="1" w:styleId="742">
    <w:name w:val="pt141"/>
    <w:qFormat/>
    <w:uiPriority w:val="99"/>
    <w:rPr>
      <w:color w:val="auto"/>
      <w:sz w:val="22"/>
      <w:szCs w:val="22"/>
    </w:rPr>
  </w:style>
  <w:style w:type="character" w:customStyle="1" w:styleId="743">
    <w:name w:val="正文文本缩进 2 Char1"/>
    <w:qFormat/>
    <w:uiPriority w:val="99"/>
    <w:rPr>
      <w:rFonts w:ascii="Times New Roman" w:hAnsi="Times New Roman" w:eastAsia="宋体" w:cs="Times New Roman"/>
      <w:sz w:val="24"/>
      <w:szCs w:val="24"/>
    </w:rPr>
  </w:style>
  <w:style w:type="character" w:customStyle="1" w:styleId="744">
    <w:name w:val="批注框文本 字符1"/>
    <w:link w:val="39"/>
    <w:qFormat/>
    <w:uiPriority w:val="99"/>
    <w:rPr>
      <w:kern w:val="2"/>
      <w:sz w:val="18"/>
      <w:szCs w:val="18"/>
    </w:rPr>
  </w:style>
  <w:style w:type="character" w:customStyle="1" w:styleId="745">
    <w:name w:val="Char Char611"/>
    <w:qFormat/>
    <w:uiPriority w:val="99"/>
    <w:rPr>
      <w:rFonts w:eastAsia="宋体"/>
      <w:kern w:val="2"/>
      <w:sz w:val="24"/>
      <w:szCs w:val="24"/>
      <w:lang w:val="en-US" w:eastAsia="zh-CN"/>
    </w:rPr>
  </w:style>
  <w:style w:type="character" w:customStyle="1" w:styleId="746">
    <w:name w:val="highlight1"/>
    <w:qFormat/>
    <w:uiPriority w:val="99"/>
    <w:rPr>
      <w:rFonts w:ascii="仿宋_GB2312" w:eastAsia="微软雅黑" w:cs="仿宋_GB2312"/>
      <w:b/>
      <w:bCs/>
      <w:kern w:val="2"/>
      <w:sz w:val="23"/>
      <w:szCs w:val="23"/>
      <w:lang w:val="en-US" w:eastAsia="zh-CN"/>
    </w:rPr>
  </w:style>
  <w:style w:type="character" w:customStyle="1" w:styleId="747">
    <w:name w:val="my正文 Char"/>
    <w:link w:val="98"/>
    <w:qFormat/>
    <w:uiPriority w:val="99"/>
    <w:rPr>
      <w:rFonts w:ascii="Tahoma" w:hAnsi="Tahoma" w:cs="Tahoma"/>
      <w:sz w:val="24"/>
      <w:szCs w:val="24"/>
    </w:rPr>
  </w:style>
  <w:style w:type="character" w:customStyle="1" w:styleId="748">
    <w:name w:val="正文缩进 字符2"/>
    <w:link w:val="15"/>
    <w:qFormat/>
    <w:uiPriority w:val="99"/>
    <w:rPr>
      <w:rFonts w:ascii="宋体" w:eastAsia="宋体" w:cs="宋体"/>
      <w:snapToGrid w:val="0"/>
      <w:color w:val="000000"/>
      <w:kern w:val="28"/>
      <w:sz w:val="28"/>
      <w:szCs w:val="28"/>
      <w:lang w:val="en-US" w:eastAsia="zh-CN"/>
    </w:rPr>
  </w:style>
  <w:style w:type="character" w:customStyle="1" w:styleId="749">
    <w:name w:val="Used by Word for text of Help footnotes Char Char1"/>
    <w:qFormat/>
    <w:uiPriority w:val="99"/>
    <w:rPr>
      <w:color w:val="0000FF"/>
      <w:sz w:val="21"/>
      <w:szCs w:val="21"/>
    </w:rPr>
  </w:style>
  <w:style w:type="character" w:customStyle="1" w:styleId="750">
    <w:name w:val="页眉 Char"/>
    <w:qFormat/>
    <w:uiPriority w:val="99"/>
    <w:rPr>
      <w:rFonts w:eastAsia="Times New Roman"/>
      <w:kern w:val="2"/>
      <w:sz w:val="18"/>
      <w:szCs w:val="18"/>
      <w:lang w:val="en-US" w:eastAsia="zh-CN"/>
    </w:rPr>
  </w:style>
  <w:style w:type="character" w:customStyle="1" w:styleId="751">
    <w:name w:val="FA正文 Char Char"/>
    <w:qFormat/>
    <w:uiPriority w:val="99"/>
    <w:rPr>
      <w:rFonts w:hAnsi="宋体"/>
      <w:kern w:val="2"/>
      <w:sz w:val="24"/>
      <w:szCs w:val="24"/>
    </w:rPr>
  </w:style>
  <w:style w:type="character" w:customStyle="1" w:styleId="752">
    <w:name w:val="纯文本 字符"/>
    <w:qFormat/>
    <w:uiPriority w:val="99"/>
    <w:rPr>
      <w:rFonts w:ascii="宋体" w:hAnsi="Courier New" w:eastAsia="宋体" w:cs="宋体"/>
      <w:snapToGrid w:val="0"/>
      <w:kern w:val="2"/>
      <w:sz w:val="21"/>
      <w:szCs w:val="21"/>
      <w:lang w:val="en-US" w:eastAsia="zh-CN"/>
    </w:rPr>
  </w:style>
  <w:style w:type="character" w:customStyle="1" w:styleId="753">
    <w:name w:val="3级 Char"/>
    <w:link w:val="99"/>
    <w:qFormat/>
    <w:uiPriority w:val="99"/>
    <w:rPr>
      <w:rFonts w:ascii="宋体" w:eastAsia="宋体" w:cs="宋体"/>
      <w:b/>
      <w:bCs/>
      <w:sz w:val="28"/>
      <w:szCs w:val="28"/>
    </w:rPr>
  </w:style>
  <w:style w:type="character" w:customStyle="1" w:styleId="754">
    <w:name w:val="myp11"/>
    <w:qFormat/>
    <w:uiPriority w:val="99"/>
    <w:rPr>
      <w:rFonts w:ascii="仿宋_GB2312" w:eastAsia="微软雅黑" w:cs="仿宋_GB2312"/>
      <w:b/>
      <w:bCs/>
      <w:kern w:val="2"/>
      <w:sz w:val="32"/>
      <w:szCs w:val="32"/>
      <w:lang w:val="en-US" w:eastAsia="zh-CN"/>
    </w:rPr>
  </w:style>
  <w:style w:type="character" w:customStyle="1" w:styleId="755">
    <w:name w:val="文档结构图 字符"/>
    <w:link w:val="18"/>
    <w:qFormat/>
    <w:uiPriority w:val="99"/>
    <w:rPr>
      <w:kern w:val="2"/>
      <w:sz w:val="24"/>
      <w:szCs w:val="24"/>
      <w:shd w:val="clear" w:color="auto" w:fill="000080"/>
    </w:rPr>
  </w:style>
  <w:style w:type="character" w:customStyle="1" w:styleId="756">
    <w:name w:val="H6 Char"/>
    <w:qFormat/>
    <w:uiPriority w:val="99"/>
    <w:rPr>
      <w:rFonts w:ascii="Arial" w:hAnsi="Arial" w:eastAsia="黑体" w:cs="Arial"/>
      <w:b/>
      <w:bCs/>
      <w:kern w:val="2"/>
      <w:sz w:val="24"/>
      <w:szCs w:val="24"/>
    </w:rPr>
  </w:style>
  <w:style w:type="character" w:customStyle="1" w:styleId="757">
    <w:name w:val="Char Char91"/>
    <w:qFormat/>
    <w:uiPriority w:val="99"/>
    <w:rPr>
      <w:rFonts w:eastAsia="宋体"/>
      <w:kern w:val="2"/>
      <w:sz w:val="18"/>
      <w:szCs w:val="18"/>
      <w:lang w:val="en-US" w:eastAsia="zh-CN"/>
    </w:rPr>
  </w:style>
  <w:style w:type="character" w:customStyle="1" w:styleId="758">
    <w:name w:val="副标题 Char1"/>
    <w:qFormat/>
    <w:uiPriority w:val="99"/>
    <w:rPr>
      <w:rFonts w:ascii="Cambria" w:hAnsi="Cambria" w:eastAsia="宋体" w:cs="Cambria"/>
      <w:b/>
      <w:bCs/>
      <w:snapToGrid w:val="0"/>
      <w:kern w:val="28"/>
      <w:sz w:val="32"/>
      <w:szCs w:val="32"/>
    </w:rPr>
  </w:style>
  <w:style w:type="character" w:customStyle="1" w:styleId="759">
    <w:name w:val="font61"/>
    <w:qFormat/>
    <w:uiPriority w:val="99"/>
    <w:rPr>
      <w:rFonts w:ascii="仿宋" w:hAnsi="仿宋" w:eastAsia="仿宋" w:cs="仿宋"/>
      <w:color w:val="000000"/>
      <w:sz w:val="20"/>
      <w:szCs w:val="20"/>
      <w:u w:val="none"/>
    </w:rPr>
  </w:style>
  <w:style w:type="character" w:customStyle="1" w:styleId="760">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1">
    <w:name w:val="Char Char211"/>
    <w:qFormat/>
    <w:uiPriority w:val="99"/>
    <w:rPr>
      <w:rFonts w:eastAsia="宋体"/>
      <w:b/>
      <w:bCs/>
      <w:kern w:val="2"/>
      <w:sz w:val="24"/>
      <w:szCs w:val="24"/>
      <w:lang w:val="en-US" w:eastAsia="zh-CN"/>
    </w:rPr>
  </w:style>
  <w:style w:type="character" w:customStyle="1" w:styleId="762">
    <w:name w:val="标题 2 Char"/>
    <w:qFormat/>
    <w:uiPriority w:val="99"/>
    <w:rPr>
      <w:rFonts w:ascii="Arial" w:hAnsi="Arial" w:eastAsia="黑体" w:cs="Arial"/>
      <w:b/>
      <w:bCs/>
      <w:kern w:val="2"/>
      <w:sz w:val="32"/>
      <w:szCs w:val="32"/>
      <w:lang w:val="en-US" w:eastAsia="zh-CN"/>
    </w:rPr>
  </w:style>
  <w:style w:type="character" w:customStyle="1" w:styleId="763">
    <w:name w:val="maywed421"/>
    <w:qFormat/>
    <w:uiPriority w:val="99"/>
    <w:rPr>
      <w:color w:val="auto"/>
      <w:u w:val="none"/>
    </w:rPr>
  </w:style>
  <w:style w:type="character" w:customStyle="1" w:styleId="764">
    <w:name w:val="正文文本缩进 Char"/>
    <w:qFormat/>
    <w:uiPriority w:val="99"/>
    <w:rPr>
      <w:rFonts w:ascii="宋体" w:eastAsia="宋体" w:cs="宋体"/>
      <w:kern w:val="2"/>
      <w:sz w:val="24"/>
      <w:szCs w:val="24"/>
    </w:rPr>
  </w:style>
  <w:style w:type="character" w:customStyle="1" w:styleId="765">
    <w:name w:val="Char Char102"/>
    <w:qFormat/>
    <w:uiPriority w:val="99"/>
    <w:rPr>
      <w:rFonts w:ascii="宋体" w:eastAsia="宋体" w:cs="宋体"/>
      <w:kern w:val="2"/>
      <w:sz w:val="24"/>
      <w:szCs w:val="24"/>
      <w:lang w:val="en-US" w:eastAsia="zh-CN"/>
    </w:rPr>
  </w:style>
  <w:style w:type="character" w:customStyle="1" w:styleId="766">
    <w:name w:val="页眉 Char1"/>
    <w:qFormat/>
    <w:uiPriority w:val="99"/>
    <w:rPr>
      <w:rFonts w:eastAsia="宋体"/>
      <w:kern w:val="2"/>
      <w:sz w:val="18"/>
      <w:szCs w:val="18"/>
      <w:lang w:val="en-US" w:eastAsia="zh-CN"/>
    </w:rPr>
  </w:style>
  <w:style w:type="character" w:customStyle="1" w:styleId="767">
    <w:name w:val="md"/>
    <w:qFormat/>
    <w:uiPriority w:val="99"/>
    <w:rPr>
      <w:rFonts w:ascii="Arial" w:hAnsi="Arial" w:eastAsia="黑体" w:cs="Arial"/>
      <w:snapToGrid w:val="0"/>
      <w:kern w:val="0"/>
      <w:sz w:val="21"/>
      <w:szCs w:val="21"/>
    </w:rPr>
  </w:style>
  <w:style w:type="character" w:customStyle="1" w:styleId="768">
    <w:name w:val="big1"/>
    <w:qFormat/>
    <w:uiPriority w:val="99"/>
    <w:rPr>
      <w:rFonts w:ascii="宋体" w:hAnsi="宋体" w:eastAsia="宋体" w:cs="宋体"/>
      <w:color w:val="auto"/>
      <w:sz w:val="22"/>
      <w:szCs w:val="22"/>
    </w:rPr>
  </w:style>
  <w:style w:type="character" w:customStyle="1" w:styleId="769">
    <w:name w:val="Char Char311"/>
    <w:qFormat/>
    <w:uiPriority w:val="99"/>
    <w:rPr>
      <w:rFonts w:eastAsia="宋体"/>
      <w:kern w:val="2"/>
      <w:sz w:val="24"/>
      <w:szCs w:val="24"/>
      <w:lang w:val="en-US" w:eastAsia="zh-CN"/>
    </w:rPr>
  </w:style>
  <w:style w:type="character" w:customStyle="1" w:styleId="770">
    <w:name w:val="Char Char81"/>
    <w:qFormat/>
    <w:uiPriority w:val="99"/>
    <w:rPr>
      <w:rFonts w:eastAsia="宋体"/>
      <w:b/>
      <w:bCs/>
      <w:sz w:val="24"/>
      <w:szCs w:val="24"/>
      <w:lang w:eastAsia="zh-CN"/>
    </w:rPr>
  </w:style>
  <w:style w:type="character" w:customStyle="1" w:styleId="771">
    <w:name w:val="样式3 Char"/>
    <w:basedOn w:val="728"/>
    <w:qFormat/>
    <w:uiPriority w:val="99"/>
    <w:rPr>
      <w:rFonts w:ascii="仿宋_GB2312" w:hAnsi="仿宋" w:eastAsia="Times New Roman" w:cs="仿宋_GB2312"/>
      <w:sz w:val="30"/>
      <w:szCs w:val="30"/>
      <w:lang w:val="zh-CN"/>
    </w:rPr>
  </w:style>
  <w:style w:type="character" w:customStyle="1" w:styleId="772">
    <w:name w:val="正文首行缩进 2 Char1"/>
    <w:qFormat/>
    <w:uiPriority w:val="99"/>
    <w:rPr>
      <w:rFonts w:ascii="Times New Roman" w:hAnsi="Times New Roman" w:eastAsia="宋体" w:cs="Times New Roman"/>
      <w:kern w:val="2"/>
      <w:sz w:val="24"/>
      <w:szCs w:val="24"/>
    </w:rPr>
  </w:style>
  <w:style w:type="character" w:customStyle="1" w:styleId="773">
    <w:name w:val="副标题 Char2"/>
    <w:qFormat/>
    <w:uiPriority w:val="99"/>
    <w:rPr>
      <w:rFonts w:ascii="Cambria" w:hAnsi="Cambria" w:eastAsia="宋体" w:cs="Cambria"/>
      <w:b/>
      <w:bCs/>
      <w:snapToGrid w:val="0"/>
      <w:kern w:val="28"/>
      <w:sz w:val="32"/>
      <w:szCs w:val="32"/>
    </w:rPr>
  </w:style>
  <w:style w:type="character" w:customStyle="1" w:styleId="774">
    <w:name w:val="标题4-dyf Char"/>
    <w:link w:val="101"/>
    <w:qFormat/>
    <w:uiPriority w:val="99"/>
    <w:rPr>
      <w:rFonts w:ascii="Cambria" w:hAnsi="Cambria" w:cs="Cambria"/>
      <w:b/>
      <w:bCs/>
      <w:color w:val="000000"/>
      <w:kern w:val="2"/>
      <w:sz w:val="21"/>
      <w:szCs w:val="21"/>
    </w:rPr>
  </w:style>
  <w:style w:type="character" w:customStyle="1" w:styleId="775">
    <w:name w:val="dectext1"/>
    <w:qFormat/>
    <w:uiPriority w:val="99"/>
    <w:rPr>
      <w:rFonts w:ascii="宋体" w:hAnsi="宋体" w:eastAsia="宋体" w:cs="宋体"/>
      <w:color w:val="auto"/>
      <w:sz w:val="21"/>
      <w:szCs w:val="21"/>
      <w:u w:val="none"/>
    </w:rPr>
  </w:style>
  <w:style w:type="character" w:customStyle="1" w:styleId="776">
    <w:name w:val="冯 Char"/>
    <w:link w:val="102"/>
    <w:qFormat/>
    <w:uiPriority w:val="99"/>
    <w:rPr>
      <w:rFonts w:ascii="宋体" w:eastAsia="宋体" w:cs="宋体"/>
      <w:color w:val="000000"/>
      <w:sz w:val="24"/>
      <w:szCs w:val="24"/>
    </w:rPr>
  </w:style>
  <w:style w:type="character" w:customStyle="1" w:styleId="777">
    <w:name w:val="Char Char12"/>
    <w:qFormat/>
    <w:uiPriority w:val="99"/>
    <w:rPr>
      <w:rFonts w:ascii="仿宋_GB2312" w:eastAsia="Times New Roman" w:cs="仿宋_GB2312"/>
      <w:b/>
      <w:bCs/>
      <w:kern w:val="2"/>
      <w:sz w:val="24"/>
      <w:szCs w:val="24"/>
      <w:lang w:val="zh-CN" w:eastAsia="zh-CN"/>
    </w:rPr>
  </w:style>
  <w:style w:type="character" w:customStyle="1" w:styleId="778">
    <w:name w:val="题注 字符"/>
    <w:link w:val="16"/>
    <w:qFormat/>
    <w:uiPriority w:val="99"/>
    <w:rPr>
      <w:b/>
      <w:bCs/>
      <w:kern w:val="2"/>
      <w:sz w:val="28"/>
      <w:szCs w:val="28"/>
    </w:rPr>
  </w:style>
  <w:style w:type="character" w:customStyle="1" w:styleId="779">
    <w:name w:val="普通文字 Char3"/>
    <w:qFormat/>
    <w:uiPriority w:val="99"/>
    <w:rPr>
      <w:rFonts w:ascii="宋体" w:hAnsi="Courier New" w:eastAsia="宋体" w:cs="宋体"/>
      <w:kern w:val="2"/>
      <w:sz w:val="21"/>
      <w:szCs w:val="21"/>
      <w:lang w:val="en-US" w:eastAsia="zh-CN"/>
    </w:rPr>
  </w:style>
  <w:style w:type="character" w:customStyle="1" w:styleId="780">
    <w:name w:val="公文正文 Char"/>
    <w:qFormat/>
    <w:uiPriority w:val="99"/>
    <w:rPr>
      <w:rFonts w:ascii="仿宋_GB2312" w:eastAsia="Times New Roman" w:cs="仿宋_GB2312"/>
      <w:kern w:val="2"/>
      <w:sz w:val="24"/>
      <w:szCs w:val="24"/>
      <w:lang w:val="en-US" w:eastAsia="zh-CN"/>
    </w:rPr>
  </w:style>
  <w:style w:type="character" w:customStyle="1" w:styleId="781">
    <w:name w:val="正文首行缩进 Char Char Char Char Char"/>
    <w:qFormat/>
    <w:uiPriority w:val="99"/>
    <w:rPr>
      <w:rFonts w:ascii="宋体" w:cs="宋体"/>
      <w:kern w:val="2"/>
      <w:sz w:val="24"/>
      <w:szCs w:val="24"/>
      <w:lang w:val="zh-CN"/>
    </w:rPr>
  </w:style>
  <w:style w:type="character" w:customStyle="1" w:styleId="782">
    <w:name w:val="PI Char"/>
    <w:qFormat/>
    <w:uiPriority w:val="99"/>
    <w:rPr>
      <w:rFonts w:ascii="宋体" w:hAnsi="宋体" w:eastAsia="宋体" w:cs="宋体"/>
      <w:kern w:val="2"/>
      <w:sz w:val="24"/>
      <w:szCs w:val="24"/>
      <w:lang w:val="en-US" w:eastAsia="zh-CN"/>
    </w:rPr>
  </w:style>
  <w:style w:type="character" w:customStyle="1" w:styleId="783">
    <w:name w:val="Default Char"/>
    <w:link w:val="103"/>
    <w:qFormat/>
    <w:uiPriority w:val="99"/>
    <w:rPr>
      <w:rFonts w:ascii="仿宋_GB2312" w:eastAsia="Times New Roman" w:cs="仿宋_GB2312"/>
      <w:color w:val="000000"/>
      <w:sz w:val="24"/>
      <w:szCs w:val="24"/>
      <w:lang w:val="en-US" w:eastAsia="zh-CN"/>
    </w:rPr>
  </w:style>
  <w:style w:type="character" w:customStyle="1" w:styleId="784">
    <w:name w:val="style91"/>
    <w:qFormat/>
    <w:uiPriority w:val="99"/>
    <w:rPr>
      <w:color w:val="auto"/>
    </w:rPr>
  </w:style>
  <w:style w:type="character" w:customStyle="1" w:styleId="785">
    <w:name w:val="列出段落 Char2"/>
    <w:qFormat/>
    <w:uiPriority w:val="99"/>
    <w:rPr>
      <w:rFonts w:ascii="Calibri" w:hAnsi="Calibri" w:cs="Calibri"/>
      <w:kern w:val="2"/>
      <w:sz w:val="28"/>
      <w:szCs w:val="28"/>
    </w:rPr>
  </w:style>
  <w:style w:type="character" w:customStyle="1" w:styleId="786">
    <w:name w:val="mdeck"/>
    <w:qFormat/>
    <w:uiPriority w:val="99"/>
    <w:rPr>
      <w:rFonts w:ascii="仿宋_GB2312" w:eastAsia="微软雅黑" w:cs="仿宋_GB2312"/>
      <w:b/>
      <w:bCs/>
      <w:kern w:val="2"/>
      <w:sz w:val="32"/>
      <w:szCs w:val="32"/>
      <w:lang w:val="en-US" w:eastAsia="zh-CN"/>
    </w:rPr>
  </w:style>
  <w:style w:type="character" w:customStyle="1" w:styleId="787">
    <w:name w:val="unnamed11"/>
    <w:qFormat/>
    <w:uiPriority w:val="99"/>
    <w:rPr>
      <w:sz w:val="20"/>
      <w:szCs w:val="20"/>
    </w:rPr>
  </w:style>
  <w:style w:type="character" w:customStyle="1" w:styleId="788">
    <w:name w:val="正文文本 Char2"/>
    <w:qFormat/>
    <w:uiPriority w:val="99"/>
    <w:rPr>
      <w:rFonts w:ascii="Times New Roman" w:hAnsi="Times New Roman" w:eastAsia="宋体" w:cs="Times New Roman"/>
      <w:snapToGrid w:val="0"/>
      <w:kern w:val="0"/>
      <w:sz w:val="24"/>
      <w:szCs w:val="24"/>
    </w:rPr>
  </w:style>
  <w:style w:type="character" w:customStyle="1" w:styleId="789">
    <w:name w:val="标书正文格式 Char"/>
    <w:qFormat/>
    <w:uiPriority w:val="99"/>
    <w:rPr>
      <w:rFonts w:eastAsia="楷体_GB2312"/>
      <w:kern w:val="2"/>
      <w:sz w:val="24"/>
      <w:szCs w:val="24"/>
    </w:rPr>
  </w:style>
  <w:style w:type="character" w:customStyle="1" w:styleId="790">
    <w:name w:val="Char Char11"/>
    <w:qFormat/>
    <w:uiPriority w:val="99"/>
    <w:rPr>
      <w:rFonts w:ascii="宋体" w:hAnsi="宋体" w:eastAsia="宋体" w:cs="宋体"/>
      <w:b/>
      <w:bCs/>
      <w:kern w:val="2"/>
      <w:sz w:val="24"/>
      <w:szCs w:val="24"/>
      <w:lang w:val="en-US" w:eastAsia="zh-CN"/>
    </w:rPr>
  </w:style>
  <w:style w:type="character" w:customStyle="1" w:styleId="791">
    <w:name w:val="ca-131"/>
    <w:qFormat/>
    <w:uiPriority w:val="99"/>
    <w:rPr>
      <w:rFonts w:ascii="仿宋_GB2312" w:eastAsia="Times New Roman" w:cs="仿宋_GB2312"/>
      <w:b/>
      <w:bCs/>
      <w:color w:val="000000"/>
      <w:spacing w:val="-20"/>
      <w:sz w:val="24"/>
      <w:szCs w:val="24"/>
    </w:rPr>
  </w:style>
  <w:style w:type="character" w:customStyle="1" w:styleId="792">
    <w:name w:val="tw4winMark"/>
    <w:qFormat/>
    <w:uiPriority w:val="99"/>
    <w:rPr>
      <w:rFonts w:ascii="Courier New" w:hAnsi="Courier New" w:cs="Courier New"/>
      <w:vanish/>
      <w:color w:val="800080"/>
      <w:sz w:val="24"/>
      <w:szCs w:val="24"/>
      <w:vertAlign w:val="subscript"/>
    </w:rPr>
  </w:style>
  <w:style w:type="character" w:customStyle="1" w:styleId="793">
    <w:name w:val="正文样式 Char"/>
    <w:link w:val="104"/>
    <w:qFormat/>
    <w:uiPriority w:val="99"/>
    <w:rPr>
      <w:rFonts w:ascii="Calibri" w:hAnsi="Calibri" w:cs="Calibri"/>
      <w:sz w:val="24"/>
      <w:szCs w:val="24"/>
    </w:rPr>
  </w:style>
  <w:style w:type="character" w:customStyle="1" w:styleId="794">
    <w:name w:val="表正文 Char3"/>
    <w:qFormat/>
    <w:uiPriority w:val="99"/>
    <w:rPr>
      <w:rFonts w:eastAsia="宋体"/>
    </w:rPr>
  </w:style>
  <w:style w:type="character" w:customStyle="1" w:styleId="795">
    <w:name w:val="H5 Char"/>
    <w:qFormat/>
    <w:uiPriority w:val="99"/>
    <w:rPr>
      <w:b/>
      <w:bCs/>
      <w:kern w:val="2"/>
      <w:sz w:val="28"/>
      <w:szCs w:val="28"/>
    </w:rPr>
  </w:style>
  <w:style w:type="character" w:customStyle="1" w:styleId="796">
    <w:name w:val="Char Char3"/>
    <w:qFormat/>
    <w:uiPriority w:val="99"/>
    <w:rPr>
      <w:rFonts w:eastAsia="宋体"/>
      <w:kern w:val="2"/>
      <w:sz w:val="24"/>
      <w:szCs w:val="24"/>
      <w:lang w:val="en-US" w:eastAsia="zh-CN"/>
    </w:rPr>
  </w:style>
  <w:style w:type="character" w:customStyle="1" w:styleId="797">
    <w:name w:val="正文 编号 Char"/>
    <w:qFormat/>
    <w:uiPriority w:val="99"/>
    <w:rPr>
      <w:rFonts w:ascii="仿宋_GB2312" w:hAnsi="仿宋_GB2312" w:eastAsia="Times New Roman" w:cs="仿宋_GB2312"/>
      <w:kern w:val="2"/>
      <w:sz w:val="24"/>
      <w:szCs w:val="24"/>
    </w:rPr>
  </w:style>
  <w:style w:type="character" w:customStyle="1" w:styleId="798">
    <w:name w:val="question-title2"/>
    <w:qFormat/>
    <w:uiPriority w:val="99"/>
    <w:rPr>
      <w:rFonts w:ascii="Arial" w:hAnsi="Arial" w:eastAsia="黑体" w:cs="Arial"/>
      <w:snapToGrid w:val="0"/>
      <w:kern w:val="0"/>
      <w:sz w:val="21"/>
      <w:szCs w:val="21"/>
    </w:rPr>
  </w:style>
  <w:style w:type="character" w:customStyle="1" w:styleId="799">
    <w:name w:val="gf正文1 Char Char"/>
    <w:link w:val="105"/>
    <w:qFormat/>
    <w:uiPriority w:val="99"/>
    <w:rPr>
      <w:rFonts w:ascii="宋体" w:eastAsia="宋体" w:cs="宋体"/>
      <w:kern w:val="2"/>
      <w:sz w:val="24"/>
      <w:szCs w:val="24"/>
    </w:rPr>
  </w:style>
  <w:style w:type="character" w:customStyle="1" w:styleId="800">
    <w:name w:val="Char Char15"/>
    <w:qFormat/>
    <w:uiPriority w:val="99"/>
    <w:rPr>
      <w:rFonts w:ascii="宋体" w:eastAsia="宋体" w:cs="宋体"/>
      <w:kern w:val="1"/>
      <w:sz w:val="21"/>
      <w:szCs w:val="21"/>
    </w:rPr>
  </w:style>
  <w:style w:type="character" w:customStyle="1" w:styleId="801">
    <w:name w:val="正文缩进 Char3"/>
    <w:qFormat/>
    <w:uiPriority w:val="99"/>
    <w:rPr>
      <w:rFonts w:ascii="宋体" w:eastAsia="宋体" w:cs="宋体"/>
      <w:snapToGrid w:val="0"/>
      <w:color w:val="000000"/>
      <w:kern w:val="28"/>
      <w:sz w:val="28"/>
      <w:szCs w:val="28"/>
      <w:lang w:val="en-US" w:eastAsia="zh-CN"/>
    </w:rPr>
  </w:style>
  <w:style w:type="character" w:customStyle="1" w:styleId="802">
    <w:name w:val="列出段落 Char1"/>
    <w:link w:val="106"/>
    <w:qFormat/>
    <w:uiPriority w:val="99"/>
    <w:rPr>
      <w:rFonts w:ascii="Calibri" w:hAnsi="Calibri" w:cs="Calibri"/>
      <w:sz w:val="24"/>
      <w:szCs w:val="24"/>
      <w:lang w:eastAsia="en-US"/>
    </w:rPr>
  </w:style>
  <w:style w:type="character" w:customStyle="1" w:styleId="803">
    <w:name w:val="Char Char8"/>
    <w:qFormat/>
    <w:uiPriority w:val="99"/>
    <w:rPr>
      <w:rFonts w:eastAsia="宋体"/>
      <w:b/>
      <w:bCs/>
      <w:sz w:val="24"/>
      <w:szCs w:val="24"/>
      <w:lang w:eastAsia="zh-CN"/>
    </w:rPr>
  </w:style>
  <w:style w:type="character" w:customStyle="1" w:styleId="804">
    <w:name w:val="Normal Indent Char Char"/>
    <w:qFormat/>
    <w:uiPriority w:val="99"/>
    <w:rPr>
      <w:rFonts w:eastAsia="宋体"/>
      <w:kern w:val="2"/>
      <w:sz w:val="21"/>
      <w:szCs w:val="21"/>
      <w:lang w:val="en-US" w:eastAsia="zh-CN"/>
    </w:rPr>
  </w:style>
  <w:style w:type="character" w:customStyle="1" w:styleId="805">
    <w:name w:val="列表段落 字符"/>
    <w:qFormat/>
    <w:uiPriority w:val="99"/>
  </w:style>
  <w:style w:type="character" w:customStyle="1" w:styleId="806">
    <w:name w:val="Ò³Ã¼ Char Char1"/>
    <w:qFormat/>
    <w:uiPriority w:val="99"/>
    <w:rPr>
      <w:rFonts w:eastAsia="宋体"/>
      <w:kern w:val="2"/>
      <w:sz w:val="18"/>
      <w:szCs w:val="18"/>
      <w:lang w:val="en-US" w:eastAsia="zh-CN"/>
    </w:rPr>
  </w:style>
  <w:style w:type="character" w:customStyle="1" w:styleId="807">
    <w:name w:val="方案正文 Char"/>
    <w:qFormat/>
    <w:uiPriority w:val="99"/>
    <w:rPr>
      <w:rFonts w:ascii="仿宋_GB2312" w:eastAsia="Times New Roman" w:cs="仿宋_GB2312"/>
      <w:b/>
      <w:bCs/>
      <w:color w:val="000000"/>
      <w:kern w:val="2"/>
      <w:sz w:val="24"/>
      <w:szCs w:val="24"/>
      <w:lang w:val="en-US" w:eastAsia="zh-CN"/>
    </w:rPr>
  </w:style>
  <w:style w:type="character" w:customStyle="1" w:styleId="808">
    <w:name w:val="Char Char30"/>
    <w:qFormat/>
    <w:uiPriority w:val="99"/>
    <w:rPr>
      <w:rFonts w:ascii="Arial" w:hAnsi="Arial" w:eastAsia="黑体" w:cs="Arial"/>
      <w:kern w:val="1"/>
      <w:sz w:val="21"/>
      <w:szCs w:val="21"/>
    </w:rPr>
  </w:style>
  <w:style w:type="character" w:customStyle="1" w:styleId="809">
    <w:name w:val="font01"/>
    <w:qFormat/>
    <w:uiPriority w:val="99"/>
    <w:rPr>
      <w:rFonts w:ascii="微软雅黑" w:hAnsi="微软雅黑" w:eastAsia="微软雅黑" w:cs="微软雅黑"/>
      <w:color w:val="000000"/>
      <w:sz w:val="20"/>
      <w:szCs w:val="20"/>
      <w:u w:val="none"/>
    </w:rPr>
  </w:style>
  <w:style w:type="character" w:customStyle="1" w:styleId="810">
    <w:name w:val="Char Char20"/>
    <w:qFormat/>
    <w:uiPriority w:val="99"/>
    <w:rPr>
      <w:kern w:val="1"/>
      <w:sz w:val="24"/>
      <w:szCs w:val="24"/>
    </w:rPr>
  </w:style>
  <w:style w:type="character" w:customStyle="1" w:styleId="811">
    <w:name w:val="tw4winExternal"/>
    <w:qFormat/>
    <w:uiPriority w:val="99"/>
    <w:rPr>
      <w:rFonts w:ascii="Courier New" w:hAnsi="Courier New" w:cs="Courier New"/>
      <w:color w:val="808080"/>
      <w:lang w:val="en-US" w:eastAsia="zh-CN"/>
    </w:rPr>
  </w:style>
  <w:style w:type="character" w:customStyle="1" w:styleId="812">
    <w:name w:val="标题 4 Char1"/>
    <w:qFormat/>
    <w:uiPriority w:val="99"/>
    <w:rPr>
      <w:rFonts w:ascii="Cambria" w:hAnsi="Cambria" w:eastAsia="宋体" w:cs="Cambria"/>
      <w:b/>
      <w:bCs/>
      <w:kern w:val="2"/>
      <w:sz w:val="28"/>
      <w:szCs w:val="28"/>
    </w:rPr>
  </w:style>
  <w:style w:type="character" w:customStyle="1" w:styleId="813">
    <w:name w:val="批注文字 Char2"/>
    <w:qFormat/>
    <w:uiPriority w:val="99"/>
    <w:rPr>
      <w:rFonts w:ascii="Times New Roman" w:hAnsi="Times New Roman" w:eastAsia="宋体" w:cs="Times New Roman"/>
      <w:snapToGrid w:val="0"/>
      <w:kern w:val="0"/>
      <w:sz w:val="24"/>
      <w:szCs w:val="24"/>
    </w:rPr>
  </w:style>
  <w:style w:type="character" w:customStyle="1" w:styleId="814">
    <w:name w:val="正文文本 2 Char"/>
    <w:qFormat/>
    <w:uiPriority w:val="99"/>
    <w:rPr>
      <w:rFonts w:eastAsia="宋体"/>
      <w:kern w:val="2"/>
      <w:sz w:val="24"/>
      <w:szCs w:val="24"/>
      <w:lang w:val="en-US" w:eastAsia="zh-CN"/>
    </w:rPr>
  </w:style>
  <w:style w:type="character" w:customStyle="1" w:styleId="815">
    <w:name w:val="Ò³Ã¼ Char Char"/>
    <w:qFormat/>
    <w:uiPriority w:val="99"/>
    <w:rPr>
      <w:rFonts w:eastAsia="宋体"/>
      <w:kern w:val="2"/>
      <w:sz w:val="18"/>
      <w:szCs w:val="18"/>
      <w:lang w:val="en-US" w:eastAsia="zh-CN"/>
    </w:rPr>
  </w:style>
  <w:style w:type="character" w:customStyle="1" w:styleId="816">
    <w:name w:val="message1"/>
    <w:qFormat/>
    <w:uiPriority w:val="99"/>
    <w:rPr>
      <w:rFonts w:ascii="Tahoma" w:hAnsi="Tahoma" w:cs="Tahoma"/>
      <w:sz w:val="18"/>
      <w:szCs w:val="18"/>
    </w:rPr>
  </w:style>
  <w:style w:type="character" w:customStyle="1" w:styleId="817">
    <w:name w:val="Char Char23"/>
    <w:qFormat/>
    <w:uiPriority w:val="99"/>
    <w:rPr>
      <w:color w:val="0000FF"/>
      <w:sz w:val="21"/>
      <w:szCs w:val="21"/>
    </w:rPr>
  </w:style>
  <w:style w:type="character" w:customStyle="1" w:styleId="818">
    <w:name w:val="批注框文本 字符"/>
    <w:qFormat/>
    <w:uiPriority w:val="99"/>
    <w:rPr>
      <w:rFonts w:ascii="Arial" w:hAnsi="Arial" w:eastAsia="黑体" w:cs="Arial"/>
      <w:snapToGrid w:val="0"/>
      <w:kern w:val="0"/>
      <w:sz w:val="18"/>
      <w:szCs w:val="18"/>
    </w:rPr>
  </w:style>
  <w:style w:type="character" w:customStyle="1" w:styleId="819">
    <w:name w:val="纯文本 Char2"/>
    <w:qFormat/>
    <w:uiPriority w:val="99"/>
    <w:rPr>
      <w:rFonts w:ascii="宋体" w:hAnsi="Courier New" w:eastAsia="宋体" w:cs="宋体"/>
    </w:rPr>
  </w:style>
  <w:style w:type="character" w:customStyle="1" w:styleId="820">
    <w:name w:val="Char Char25"/>
    <w:qFormat/>
    <w:uiPriority w:val="99"/>
    <w:rPr>
      <w:rFonts w:ascii="宋体" w:eastAsia="宋体" w:cs="宋体"/>
      <w:kern w:val="1"/>
      <w:sz w:val="24"/>
      <w:szCs w:val="24"/>
      <w:lang w:val="zh-CN"/>
    </w:rPr>
  </w:style>
  <w:style w:type="character" w:customStyle="1" w:styleId="821">
    <w:name w:val="Char Char411"/>
    <w:qFormat/>
    <w:uiPriority w:val="99"/>
    <w:rPr>
      <w:rFonts w:eastAsia="宋体"/>
      <w:b/>
      <w:bCs/>
      <w:sz w:val="24"/>
      <w:szCs w:val="24"/>
      <w:lang w:eastAsia="zh-CN"/>
    </w:rPr>
  </w:style>
  <w:style w:type="character" w:customStyle="1" w:styleId="822">
    <w:name w:val="此正文 Char"/>
    <w:link w:val="108"/>
    <w:qFormat/>
    <w:uiPriority w:val="99"/>
    <w:rPr>
      <w:kern w:val="2"/>
      <w:sz w:val="24"/>
      <w:szCs w:val="24"/>
    </w:rPr>
  </w:style>
  <w:style w:type="character" w:customStyle="1" w:styleId="823">
    <w:name w:val="Char Char2"/>
    <w:qFormat/>
    <w:uiPriority w:val="99"/>
    <w:rPr>
      <w:rFonts w:eastAsia="宋体"/>
      <w:b/>
      <w:bCs/>
      <w:kern w:val="2"/>
      <w:sz w:val="24"/>
      <w:szCs w:val="24"/>
      <w:lang w:val="en-US" w:eastAsia="zh-CN"/>
    </w:rPr>
  </w:style>
  <w:style w:type="character" w:customStyle="1" w:styleId="824">
    <w:name w:val="标题 1 字符1"/>
    <w:link w:val="2"/>
    <w:qFormat/>
    <w:uiPriority w:val="99"/>
    <w:rPr>
      <w:b/>
      <w:bCs/>
      <w:kern w:val="44"/>
      <w:sz w:val="44"/>
      <w:szCs w:val="44"/>
    </w:rPr>
  </w:style>
  <w:style w:type="character" w:customStyle="1" w:styleId="825">
    <w:name w:val="Footer-Even Char1"/>
    <w:qFormat/>
    <w:uiPriority w:val="99"/>
    <w:rPr>
      <w:rFonts w:eastAsia="宋体"/>
      <w:kern w:val="2"/>
      <w:sz w:val="18"/>
      <w:szCs w:val="18"/>
      <w:lang w:val="en-US" w:eastAsia="zh-CN"/>
    </w:rPr>
  </w:style>
  <w:style w:type="character" w:customStyle="1" w:styleId="826">
    <w:name w:val="Char Char29"/>
    <w:qFormat/>
    <w:uiPriority w:val="99"/>
    <w:rPr>
      <w:rFonts w:ascii="Arial" w:hAnsi="Arial" w:eastAsia="微软雅黑" w:cs="Arial"/>
      <w:b/>
      <w:bCs/>
      <w:kern w:val="1"/>
      <w:sz w:val="32"/>
      <w:szCs w:val="32"/>
      <w:lang w:val="en-US" w:eastAsia="zh-CN"/>
    </w:rPr>
  </w:style>
  <w:style w:type="character" w:customStyle="1" w:styleId="827">
    <w:name w:val="font81"/>
    <w:qFormat/>
    <w:uiPriority w:val="99"/>
    <w:rPr>
      <w:rFonts w:ascii="微软雅黑" w:hAnsi="微软雅黑" w:eastAsia="微软雅黑" w:cs="微软雅黑"/>
      <w:color w:val="000000"/>
      <w:sz w:val="20"/>
      <w:szCs w:val="20"/>
      <w:u w:val="none"/>
    </w:rPr>
  </w:style>
  <w:style w:type="character" w:customStyle="1" w:styleId="828">
    <w:name w:val="Char Char312"/>
    <w:qFormat/>
    <w:uiPriority w:val="99"/>
    <w:rPr>
      <w:rFonts w:ascii="Times New Roman" w:hAnsi="Times New Roman" w:eastAsia="宋体" w:cs="Times New Roman"/>
      <w:b/>
      <w:bCs/>
      <w:kern w:val="2"/>
      <w:sz w:val="24"/>
      <w:szCs w:val="24"/>
      <w:lang w:val="en-US" w:eastAsia="zh-CN"/>
    </w:rPr>
  </w:style>
  <w:style w:type="character" w:customStyle="1" w:styleId="829">
    <w:name w:val="t21"/>
    <w:qFormat/>
    <w:uiPriority w:val="99"/>
    <w:rPr>
      <w:rFonts w:ascii="仿宋_GB2312" w:eastAsia="微软雅黑" w:cs="仿宋_GB2312"/>
      <w:b/>
      <w:bCs/>
      <w:kern w:val="2"/>
      <w:sz w:val="23"/>
      <w:szCs w:val="23"/>
      <w:lang w:val="en-US" w:eastAsia="zh-CN"/>
    </w:rPr>
  </w:style>
  <w:style w:type="character" w:customStyle="1" w:styleId="830">
    <w:name w:val="样式8 Char"/>
    <w:qFormat/>
    <w:uiPriority w:val="99"/>
    <w:rPr>
      <w:rFonts w:ascii="仿宋_GB2312" w:hAnsi="宋体" w:eastAsia="Times New Roman" w:cs="仿宋_GB2312"/>
      <w:b/>
      <w:bCs/>
      <w:kern w:val="2"/>
      <w:sz w:val="24"/>
      <w:szCs w:val="24"/>
    </w:rPr>
  </w:style>
  <w:style w:type="character" w:customStyle="1" w:styleId="831">
    <w:name w:val="表格 Char Char"/>
    <w:qFormat/>
    <w:uiPriority w:val="99"/>
    <w:rPr>
      <w:rFonts w:ascii="宋体" w:hAnsi="宋体" w:eastAsia="宋体" w:cs="宋体"/>
    </w:rPr>
  </w:style>
  <w:style w:type="character" w:customStyle="1" w:styleId="832">
    <w:name w:val="正文文本 字符1"/>
    <w:qFormat/>
    <w:uiPriority w:val="99"/>
    <w:rPr>
      <w:rFonts w:ascii="Calibri" w:hAnsi="Calibri" w:eastAsia="黑体" w:cs="Calibri"/>
      <w:snapToGrid w:val="0"/>
      <w:kern w:val="2"/>
      <w:sz w:val="21"/>
      <w:szCs w:val="21"/>
    </w:rPr>
  </w:style>
  <w:style w:type="character" w:customStyle="1" w:styleId="833">
    <w:name w:val="标题 6 Char1"/>
    <w:qFormat/>
    <w:uiPriority w:val="99"/>
    <w:rPr>
      <w:rFonts w:ascii="Arial" w:hAnsi="Arial" w:eastAsia="黑体" w:cs="Arial"/>
      <w:b/>
      <w:bCs/>
      <w:sz w:val="20"/>
      <w:szCs w:val="20"/>
    </w:rPr>
  </w:style>
  <w:style w:type="character" w:customStyle="1" w:styleId="834">
    <w:name w:val="带编号样式 Char"/>
    <w:qFormat/>
    <w:uiPriority w:val="99"/>
    <w:rPr>
      <w:rFonts w:ascii="仿宋_GB2312" w:eastAsia="Times New Roman" w:cs="仿宋_GB2312"/>
      <w:color w:val="000000"/>
      <w:sz w:val="24"/>
      <w:szCs w:val="24"/>
    </w:rPr>
  </w:style>
  <w:style w:type="character" w:customStyle="1" w:styleId="835">
    <w:name w:val="unnamed31"/>
    <w:qFormat/>
    <w:uiPriority w:val="99"/>
    <w:rPr>
      <w:rFonts w:ascii="Tahoma" w:hAnsi="Tahoma" w:eastAsia="宋体" w:cs="Tahoma"/>
      <w:b/>
      <w:bCs/>
      <w:kern w:val="2"/>
      <w:sz w:val="32"/>
      <w:szCs w:val="32"/>
      <w:u w:val="none"/>
      <w:lang w:val="en-US" w:eastAsia="zh-CN"/>
    </w:rPr>
  </w:style>
  <w:style w:type="character" w:customStyle="1" w:styleId="836">
    <w:name w:val="正文首行缩进 Char Char Char Char Char Char1"/>
    <w:qFormat/>
    <w:uiPriority w:val="99"/>
    <w:rPr>
      <w:rFonts w:ascii="宋体" w:eastAsia="宋体" w:cs="宋体"/>
      <w:kern w:val="2"/>
      <w:sz w:val="24"/>
      <w:szCs w:val="24"/>
      <w:lang w:val="zh-CN"/>
    </w:rPr>
  </w:style>
  <w:style w:type="character" w:customStyle="1" w:styleId="837">
    <w:name w:val="文本正文 Char Char"/>
    <w:qFormat/>
    <w:uiPriority w:val="99"/>
    <w:rPr>
      <w:sz w:val="24"/>
      <w:szCs w:val="24"/>
    </w:rPr>
  </w:style>
  <w:style w:type="character" w:customStyle="1" w:styleId="838">
    <w:name w:val="正文缩进 字符"/>
    <w:qFormat/>
    <w:uiPriority w:val="99"/>
    <w:rPr>
      <w:rFonts w:ascii="宋体" w:eastAsia="宋体" w:cs="宋体"/>
      <w:snapToGrid w:val="0"/>
      <w:color w:val="000000"/>
      <w:kern w:val="28"/>
      <w:sz w:val="28"/>
      <w:szCs w:val="28"/>
      <w:lang w:val="en-US" w:eastAsia="zh-CN"/>
    </w:rPr>
  </w:style>
  <w:style w:type="character" w:customStyle="1" w:styleId="839">
    <w:name w:val="样式 样式 标题 4h4H4Fab-4T5Ref Heading 1rh1Heading sqlsect 1.2.3.... +... Char"/>
    <w:link w:val="109"/>
    <w:qFormat/>
    <w:uiPriority w:val="99"/>
    <w:rPr>
      <w:rFonts w:ascii="微软雅黑" w:hAnsi="微软雅黑" w:eastAsia="微软雅黑" w:cs="微软雅黑"/>
      <w:b/>
      <w:bCs/>
      <w:kern w:val="2"/>
      <w:sz w:val="28"/>
      <w:szCs w:val="28"/>
    </w:rPr>
  </w:style>
  <w:style w:type="character" w:customStyle="1" w:styleId="840">
    <w:name w:val="正文非缩进 Char"/>
    <w:qFormat/>
    <w:uiPriority w:val="99"/>
    <w:rPr>
      <w:rFonts w:ascii="宋体" w:eastAsia="宋体" w:cs="宋体"/>
      <w:snapToGrid w:val="0"/>
      <w:color w:val="000000"/>
      <w:kern w:val="28"/>
      <w:sz w:val="28"/>
      <w:szCs w:val="28"/>
      <w:lang w:val="en-US" w:eastAsia="zh-CN"/>
    </w:rPr>
  </w:style>
  <w:style w:type="character" w:customStyle="1" w:styleId="841">
    <w:name w:val="标题 7 字符"/>
    <w:link w:val="8"/>
    <w:qFormat/>
    <w:uiPriority w:val="99"/>
    <w:rPr>
      <w:b/>
      <w:bCs/>
      <w:kern w:val="2"/>
      <w:sz w:val="24"/>
      <w:szCs w:val="24"/>
    </w:rPr>
  </w:style>
  <w:style w:type="character" w:customStyle="1" w:styleId="842">
    <w:name w:val="Char Char5"/>
    <w:qFormat/>
    <w:uiPriority w:val="99"/>
    <w:rPr>
      <w:rFonts w:ascii="宋体" w:hAnsi="Courier New" w:eastAsia="宋体" w:cs="宋体"/>
      <w:kern w:val="2"/>
      <w:sz w:val="21"/>
      <w:szCs w:val="21"/>
      <w:lang w:val="en-US" w:eastAsia="zh-CN"/>
    </w:rPr>
  </w:style>
  <w:style w:type="character" w:customStyle="1" w:styleId="843">
    <w:name w:val="称呼 Char1"/>
    <w:qFormat/>
    <w:uiPriority w:val="99"/>
    <w:rPr>
      <w:rFonts w:ascii="Times New Roman" w:hAnsi="Times New Roman" w:eastAsia="宋体" w:cs="Times New Roman"/>
      <w:sz w:val="24"/>
      <w:szCs w:val="24"/>
    </w:rPr>
  </w:style>
  <w:style w:type="character" w:customStyle="1" w:styleId="844">
    <w:name w:val="正文1 Char"/>
    <w:qFormat/>
    <w:uiPriority w:val="99"/>
    <w:rPr>
      <w:rFonts w:ascii="宋体" w:eastAsia="宋体" w:cs="宋体"/>
      <w:snapToGrid w:val="0"/>
      <w:color w:val="000000"/>
      <w:kern w:val="28"/>
      <w:sz w:val="28"/>
      <w:szCs w:val="28"/>
      <w:lang w:val="en-US" w:eastAsia="zh-CN"/>
    </w:rPr>
  </w:style>
  <w:style w:type="character" w:customStyle="1" w:styleId="845">
    <w:name w:val="正文缩进 Char1"/>
    <w:qFormat/>
    <w:uiPriority w:val="99"/>
    <w:rPr>
      <w:rFonts w:ascii="宋体" w:eastAsia="宋体" w:cs="宋体"/>
      <w:snapToGrid w:val="0"/>
      <w:color w:val="000000"/>
      <w:kern w:val="28"/>
      <w:sz w:val="28"/>
      <w:szCs w:val="28"/>
      <w:lang w:val="en-US" w:eastAsia="zh-CN"/>
    </w:rPr>
  </w:style>
  <w:style w:type="character" w:customStyle="1" w:styleId="846">
    <w:name w:val="font21"/>
    <w:qFormat/>
    <w:uiPriority w:val="99"/>
    <w:rPr>
      <w:rFonts w:ascii="宋体" w:hAnsi="宋体" w:eastAsia="宋体" w:cs="宋体"/>
      <w:kern w:val="2"/>
      <w:sz w:val="28"/>
      <w:szCs w:val="28"/>
      <w:lang w:val="en-US" w:eastAsia="zh-CN"/>
    </w:rPr>
  </w:style>
  <w:style w:type="character" w:customStyle="1" w:styleId="847">
    <w:name w:val="Char Char26"/>
    <w:qFormat/>
    <w:uiPriority w:val="99"/>
    <w:rPr>
      <w:kern w:val="1"/>
      <w:sz w:val="24"/>
      <w:szCs w:val="24"/>
    </w:rPr>
  </w:style>
  <w:style w:type="character" w:customStyle="1" w:styleId="848">
    <w:name w:val="Item List Char"/>
    <w:link w:val="111"/>
    <w:qFormat/>
    <w:uiPriority w:val="99"/>
    <w:rPr>
      <w:rFonts w:ascii="Arial" w:cs="Arial"/>
      <w:sz w:val="21"/>
      <w:szCs w:val="21"/>
      <w:lang w:val="en-US" w:eastAsia="zh-CN"/>
    </w:rPr>
  </w:style>
  <w:style w:type="character" w:customStyle="1" w:styleId="849">
    <w:name w:val="批注框文本 Char1"/>
    <w:qFormat/>
    <w:uiPriority w:val="99"/>
    <w:rPr>
      <w:rFonts w:ascii="Times New Roman" w:hAnsi="Times New Roman" w:eastAsia="宋体" w:cs="Times New Roman"/>
      <w:sz w:val="18"/>
      <w:szCs w:val="18"/>
    </w:rPr>
  </w:style>
  <w:style w:type="character" w:customStyle="1" w:styleId="850">
    <w:name w:val="纯文本 Char1"/>
    <w:link w:val="112"/>
    <w:qFormat/>
    <w:uiPriority w:val="99"/>
    <w:rPr>
      <w:rFonts w:ascii="宋体" w:hAnsi="Courier New" w:cs="宋体"/>
    </w:rPr>
  </w:style>
  <w:style w:type="character" w:customStyle="1" w:styleId="851">
    <w:name w:val="h3 Char"/>
    <w:qFormat/>
    <w:uiPriority w:val="99"/>
    <w:rPr>
      <w:rFonts w:eastAsia="宋体"/>
      <w:b/>
      <w:bCs/>
      <w:kern w:val="2"/>
      <w:sz w:val="32"/>
      <w:szCs w:val="32"/>
      <w:lang w:val="en-US" w:eastAsia="zh-CN"/>
    </w:rPr>
  </w:style>
  <w:style w:type="character" w:customStyle="1" w:styleId="852">
    <w:name w:val="dandyren_title1"/>
    <w:qFormat/>
    <w:uiPriority w:val="99"/>
    <w:rPr>
      <w:b/>
      <w:bCs/>
      <w:color w:val="auto"/>
      <w:sz w:val="18"/>
      <w:szCs w:val="18"/>
    </w:rPr>
  </w:style>
  <w:style w:type="character" w:customStyle="1" w:styleId="853">
    <w:name w:val="Char Char31"/>
    <w:qFormat/>
    <w:uiPriority w:val="99"/>
    <w:rPr>
      <w:rFonts w:ascii="Arial" w:hAnsi="Arial" w:eastAsia="黑体" w:cs="Arial"/>
      <w:kern w:val="1"/>
      <w:sz w:val="24"/>
      <w:szCs w:val="24"/>
    </w:rPr>
  </w:style>
  <w:style w:type="character" w:customStyle="1" w:styleId="854">
    <w:name w:val="h Char1"/>
    <w:qFormat/>
    <w:uiPriority w:val="99"/>
    <w:rPr>
      <w:sz w:val="18"/>
      <w:szCs w:val="18"/>
    </w:rPr>
  </w:style>
  <w:style w:type="character" w:customStyle="1" w:styleId="855">
    <w:name w:val="solutionfonts"/>
    <w:qFormat/>
    <w:uiPriority w:val="99"/>
  </w:style>
  <w:style w:type="character" w:customStyle="1" w:styleId="856">
    <w:name w:val="首行缩进 Char"/>
    <w:qFormat/>
    <w:uiPriority w:val="99"/>
    <w:rPr>
      <w:rFonts w:ascii="宋体" w:eastAsia="宋体" w:cs="宋体"/>
      <w:kern w:val="2"/>
      <w:sz w:val="24"/>
      <w:szCs w:val="24"/>
      <w:lang w:val="en-US" w:eastAsia="zh-CN"/>
    </w:rPr>
  </w:style>
  <w:style w:type="character" w:customStyle="1" w:styleId="857">
    <w:name w:val="Char Char52"/>
    <w:qFormat/>
    <w:uiPriority w:val="99"/>
    <w:rPr>
      <w:rFonts w:ascii="宋体" w:hAnsi="Courier New" w:eastAsia="宋体" w:cs="宋体"/>
      <w:kern w:val="2"/>
      <w:sz w:val="21"/>
      <w:szCs w:val="21"/>
      <w:lang w:val="en-US" w:eastAsia="zh-CN"/>
    </w:rPr>
  </w:style>
  <w:style w:type="character" w:customStyle="1" w:styleId="858">
    <w:name w:val="font31"/>
    <w:qFormat/>
    <w:uiPriority w:val="99"/>
    <w:rPr>
      <w:rFonts w:ascii="仿宋" w:hAnsi="仿宋" w:eastAsia="仿宋" w:cs="仿宋"/>
      <w:color w:val="000000"/>
      <w:sz w:val="20"/>
      <w:szCs w:val="20"/>
      <w:u w:val="none"/>
    </w:rPr>
  </w:style>
  <w:style w:type="character" w:customStyle="1" w:styleId="859">
    <w:name w:val="正文说明 Char"/>
    <w:link w:val="113"/>
    <w:qFormat/>
    <w:uiPriority w:val="99"/>
    <w:rPr>
      <w:sz w:val="24"/>
      <w:szCs w:val="24"/>
    </w:rPr>
  </w:style>
  <w:style w:type="character" w:customStyle="1" w:styleId="860">
    <w:name w:val="脚注文本 Char1"/>
    <w:qFormat/>
    <w:uiPriority w:val="99"/>
    <w:rPr>
      <w:rFonts w:ascii="Times New Roman" w:hAnsi="Times New Roman" w:eastAsia="宋体" w:cs="Times New Roman"/>
      <w:sz w:val="18"/>
      <w:szCs w:val="18"/>
    </w:rPr>
  </w:style>
  <w:style w:type="character" w:customStyle="1" w:styleId="861">
    <w:name w:val="Char Char1211"/>
    <w:qFormat/>
    <w:uiPriority w:val="99"/>
    <w:rPr>
      <w:rFonts w:ascii="仿宋_GB2312" w:eastAsia="Times New Roman" w:cs="仿宋_GB2312"/>
      <w:b/>
      <w:bCs/>
      <w:kern w:val="2"/>
      <w:sz w:val="24"/>
      <w:szCs w:val="24"/>
      <w:lang w:val="zh-CN" w:eastAsia="zh-CN"/>
    </w:rPr>
  </w:style>
  <w:style w:type="character" w:customStyle="1" w:styleId="862">
    <w:name w:val="标题 Char"/>
    <w:qFormat/>
    <w:uiPriority w:val="99"/>
    <w:rPr>
      <w:rFonts w:eastAsia="宋体"/>
      <w:b/>
      <w:bCs/>
      <w:sz w:val="24"/>
      <w:szCs w:val="24"/>
      <w:lang w:eastAsia="zh-CN"/>
    </w:rPr>
  </w:style>
  <w:style w:type="character" w:customStyle="1" w:styleId="863">
    <w:name w:val="Char Char35"/>
    <w:qFormat/>
    <w:uiPriority w:val="99"/>
    <w:rPr>
      <w:rFonts w:ascii="Arial" w:hAnsi="Arial" w:eastAsia="黑体" w:cs="Arial"/>
      <w:b/>
      <w:bCs/>
      <w:kern w:val="1"/>
      <w:sz w:val="28"/>
      <w:szCs w:val="28"/>
      <w:lang w:val="zh-CN"/>
    </w:rPr>
  </w:style>
  <w:style w:type="character" w:customStyle="1" w:styleId="864">
    <w:name w:val="纯文本 Char Char Char"/>
    <w:qFormat/>
    <w:uiPriority w:val="99"/>
    <w:rPr>
      <w:rFonts w:ascii="宋体" w:hAnsi="Courier New" w:eastAsia="宋体" w:cs="宋体"/>
      <w:kern w:val="2"/>
      <w:sz w:val="21"/>
      <w:szCs w:val="21"/>
      <w:lang w:val="en-US" w:eastAsia="zh-CN"/>
    </w:rPr>
  </w:style>
  <w:style w:type="character" w:customStyle="1" w:styleId="865">
    <w:name w:val="Table Text Char"/>
    <w:link w:val="114"/>
    <w:qFormat/>
    <w:uiPriority w:val="99"/>
    <w:rPr>
      <w:sz w:val="24"/>
      <w:szCs w:val="24"/>
    </w:rPr>
  </w:style>
  <w:style w:type="character" w:customStyle="1" w:styleId="866">
    <w:name w:val="正文1 Char1"/>
    <w:qFormat/>
    <w:uiPriority w:val="99"/>
    <w:rPr>
      <w:rFonts w:ascii="仿宋_GB2312" w:hAnsi="Courier New" w:eastAsia="Times New Roman" w:cs="仿宋_GB2312"/>
      <w:kern w:val="28"/>
      <w:sz w:val="24"/>
      <w:szCs w:val="24"/>
      <w:lang w:val="en-US" w:eastAsia="zh-CN"/>
    </w:rPr>
  </w:style>
  <w:style w:type="character" w:customStyle="1" w:styleId="867">
    <w:name w:val="页脚 Char1"/>
    <w:qFormat/>
    <w:uiPriority w:val="99"/>
    <w:rPr>
      <w:rFonts w:eastAsia="宋体"/>
      <w:kern w:val="2"/>
      <w:sz w:val="18"/>
      <w:szCs w:val="18"/>
      <w:lang w:val="en-US" w:eastAsia="zh-CN"/>
    </w:rPr>
  </w:style>
  <w:style w:type="character" w:customStyle="1" w:styleId="868">
    <w:name w:val="Bold"/>
    <w:qFormat/>
    <w:uiPriority w:val="99"/>
    <w:rPr>
      <w:rFonts w:ascii="Arial" w:hAnsi="Arial" w:eastAsia="黑体" w:cs="Arial"/>
      <w:b/>
      <w:bCs/>
      <w:kern w:val="2"/>
      <w:sz w:val="32"/>
      <w:szCs w:val="32"/>
      <w:lang w:val="en-US" w:eastAsia="zh-CN"/>
    </w:rPr>
  </w:style>
  <w:style w:type="character" w:customStyle="1" w:styleId="869">
    <w:name w:val="批注文字 字符1"/>
    <w:link w:val="20"/>
    <w:qFormat/>
    <w:uiPriority w:val="99"/>
    <w:rPr>
      <w:kern w:val="2"/>
      <w:sz w:val="24"/>
      <w:szCs w:val="24"/>
    </w:rPr>
  </w:style>
  <w:style w:type="character" w:customStyle="1" w:styleId="870">
    <w:name w:val="hui3"/>
    <w:qFormat/>
    <w:uiPriority w:val="99"/>
    <w:rPr>
      <w:color w:val="auto"/>
    </w:rPr>
  </w:style>
  <w:style w:type="character" w:customStyle="1" w:styleId="871">
    <w:name w:val="Char Char17"/>
    <w:qFormat/>
    <w:uiPriority w:val="99"/>
    <w:rPr>
      <w:rFonts w:eastAsia="Times New Roman"/>
      <w:sz w:val="24"/>
      <w:szCs w:val="24"/>
    </w:rPr>
  </w:style>
  <w:style w:type="character" w:customStyle="1" w:styleId="872">
    <w:name w:val="标题 4 字符"/>
    <w:qFormat/>
    <w:uiPriority w:val="99"/>
    <w:rPr>
      <w:rFonts w:ascii="等线 Light" w:hAnsi="等线 Light" w:eastAsia="等线 Light" w:cs="等线 Light"/>
      <w:b/>
      <w:bCs/>
      <w:snapToGrid w:val="0"/>
      <w:kern w:val="0"/>
      <w:sz w:val="28"/>
      <w:szCs w:val="28"/>
    </w:rPr>
  </w:style>
  <w:style w:type="character" w:customStyle="1" w:styleId="873">
    <w:name w:val="Char Char37"/>
    <w:qFormat/>
    <w:uiPriority w:val="99"/>
    <w:rPr>
      <w:b/>
      <w:bCs/>
      <w:kern w:val="1"/>
      <w:sz w:val="44"/>
      <w:szCs w:val="44"/>
    </w:rPr>
  </w:style>
  <w:style w:type="character" w:customStyle="1" w:styleId="874">
    <w:name w:val="列出段落 Char"/>
    <w:qFormat/>
    <w:uiPriority w:val="99"/>
    <w:rPr>
      <w:rFonts w:eastAsia="楷体_GB2312"/>
      <w:kern w:val="2"/>
      <w:sz w:val="24"/>
      <w:szCs w:val="24"/>
      <w:lang w:val="en-US" w:eastAsia="zh-CN"/>
    </w:rPr>
  </w:style>
  <w:style w:type="character" w:customStyle="1" w:styleId="875">
    <w:name w:val="正文文本缩进 3 Char1"/>
    <w:qFormat/>
    <w:uiPriority w:val="99"/>
    <w:rPr>
      <w:rFonts w:ascii="Times New Roman" w:hAnsi="Times New Roman" w:eastAsia="宋体" w:cs="Times New Roman"/>
      <w:sz w:val="16"/>
      <w:szCs w:val="16"/>
    </w:rPr>
  </w:style>
  <w:style w:type="character" w:customStyle="1" w:styleId="876">
    <w:name w:val="公文正文 Char Char"/>
    <w:link w:val="115"/>
    <w:qFormat/>
    <w:uiPriority w:val="99"/>
    <w:rPr>
      <w:rFonts w:ascii="仿宋_GB2312" w:eastAsia="Times New Roman" w:cs="仿宋_GB2312"/>
      <w:kern w:val="2"/>
      <w:sz w:val="24"/>
      <w:szCs w:val="24"/>
    </w:rPr>
  </w:style>
  <w:style w:type="character" w:customStyle="1" w:styleId="877">
    <w:name w:val="Table Text Char1"/>
    <w:qFormat/>
    <w:uiPriority w:val="99"/>
    <w:rPr>
      <w:rFonts w:eastAsia="宋体"/>
      <w:sz w:val="24"/>
      <w:szCs w:val="24"/>
      <w:lang w:val="en-US" w:eastAsia="zh-CN"/>
    </w:rPr>
  </w:style>
  <w:style w:type="character" w:customStyle="1" w:styleId="878">
    <w:name w:val="标题 1 Char Char"/>
    <w:qFormat/>
    <w:uiPriority w:val="99"/>
    <w:rPr>
      <w:rFonts w:ascii="宋体" w:hAnsi="宋体" w:eastAsia="宋体" w:cs="宋体"/>
      <w:b/>
      <w:bCs/>
      <w:spacing w:val="-2"/>
      <w:sz w:val="24"/>
      <w:szCs w:val="24"/>
      <w:lang w:val="en-US" w:eastAsia="zh-CN"/>
    </w:rPr>
  </w:style>
  <w:style w:type="character" w:customStyle="1" w:styleId="879">
    <w:name w:val="正文（缩进2汉字） Char"/>
    <w:link w:val="116"/>
    <w:qFormat/>
    <w:uiPriority w:val="99"/>
    <w:rPr>
      <w:rFonts w:ascii="宋体" w:cs="宋体"/>
    </w:rPr>
  </w:style>
  <w:style w:type="character" w:customStyle="1" w:styleId="880">
    <w:name w:val="标书表格字体格式 Char"/>
    <w:qFormat/>
    <w:uiPriority w:val="99"/>
    <w:rPr>
      <w:kern w:val="2"/>
      <w:sz w:val="24"/>
      <w:szCs w:val="24"/>
    </w:rPr>
  </w:style>
  <w:style w:type="character" w:customStyle="1" w:styleId="881">
    <w:name w:val="tw4winError"/>
    <w:qFormat/>
    <w:uiPriority w:val="99"/>
    <w:rPr>
      <w:rFonts w:ascii="Courier New" w:hAnsi="Courier New" w:cs="Courier New"/>
      <w:color w:val="00FF00"/>
      <w:sz w:val="40"/>
      <w:szCs w:val="40"/>
    </w:rPr>
  </w:style>
  <w:style w:type="character" w:customStyle="1" w:styleId="882">
    <w:name w:val="Body Text(ch) Char Char"/>
    <w:qFormat/>
    <w:uiPriority w:val="99"/>
    <w:rPr>
      <w:rFonts w:ascii="宋体" w:cs="宋体"/>
      <w:kern w:val="2"/>
      <w:sz w:val="21"/>
      <w:szCs w:val="21"/>
      <w:lang w:val="zh-CN"/>
    </w:rPr>
  </w:style>
  <w:style w:type="character" w:customStyle="1" w:styleId="883">
    <w:name w:val="正文首行缩进两字 Char"/>
    <w:qFormat/>
    <w:uiPriority w:val="99"/>
    <w:rPr>
      <w:sz w:val="24"/>
      <w:szCs w:val="24"/>
      <w:lang w:val="en-US" w:eastAsia="zh-CN"/>
    </w:rPr>
  </w:style>
  <w:style w:type="character" w:customStyle="1" w:styleId="884">
    <w:name w:val="正文文本 Char"/>
    <w:qFormat/>
    <w:uiPriority w:val="99"/>
    <w:rPr>
      <w:rFonts w:eastAsia="宋体"/>
      <w:kern w:val="2"/>
      <w:sz w:val="24"/>
      <w:szCs w:val="24"/>
      <w:lang w:val="en-US" w:eastAsia="zh-CN"/>
    </w:rPr>
  </w:style>
  <w:style w:type="character" w:customStyle="1" w:styleId="885">
    <w:name w:val="文档结构图 字符1"/>
    <w:qFormat/>
    <w:uiPriority w:val="99"/>
    <w:rPr>
      <w:rFonts w:ascii="宋体" w:hAnsi="Calibri" w:eastAsia="黑体" w:cs="宋体"/>
      <w:snapToGrid w:val="0"/>
      <w:kern w:val="2"/>
      <w:sz w:val="18"/>
      <w:szCs w:val="18"/>
    </w:rPr>
  </w:style>
  <w:style w:type="character" w:customStyle="1" w:styleId="886">
    <w:name w:val="content"/>
    <w:qFormat/>
    <w:uiPriority w:val="99"/>
  </w:style>
  <w:style w:type="character" w:customStyle="1" w:styleId="887">
    <w:name w:val="tw4winPopup"/>
    <w:qFormat/>
    <w:uiPriority w:val="99"/>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 w:val="21"/>
      <w:szCs w:val="21"/>
    </w:rPr>
  </w:style>
  <w:style w:type="character" w:customStyle="1" w:styleId="889">
    <w:name w:val="标准正文格式 Char"/>
    <w:qFormat/>
    <w:uiPriority w:val="99"/>
    <w:rPr>
      <w:rFonts w:ascii="宋体" w:eastAsia="Times New Roman" w:cs="宋体"/>
      <w:color w:val="000000"/>
      <w:sz w:val="24"/>
      <w:szCs w:val="24"/>
      <w:lang w:val="en-US" w:eastAsia="zh-CN"/>
    </w:rPr>
  </w:style>
  <w:style w:type="character" w:customStyle="1" w:styleId="890">
    <w:name w:val="Char Char212"/>
    <w:qFormat/>
    <w:uiPriority w:val="99"/>
    <w:rPr>
      <w:rFonts w:eastAsia="宋体"/>
      <w:b/>
      <w:bCs/>
      <w:kern w:val="2"/>
      <w:sz w:val="24"/>
      <w:szCs w:val="24"/>
      <w:lang w:val="en-US" w:eastAsia="zh-CN"/>
    </w:rPr>
  </w:style>
  <w:style w:type="character" w:customStyle="1" w:styleId="891">
    <w:name w:val="文档结构图 Char"/>
    <w:qFormat/>
    <w:uiPriority w:val="99"/>
    <w:rPr>
      <w:rFonts w:eastAsia="宋体"/>
      <w:kern w:val="2"/>
      <w:sz w:val="24"/>
      <w:szCs w:val="24"/>
      <w:lang w:val="en-US" w:eastAsia="zh-CN"/>
    </w:rPr>
  </w:style>
  <w:style w:type="character" w:customStyle="1" w:styleId="892">
    <w:name w:val="zbggmain style9"/>
    <w:qFormat/>
    <w:uiPriority w:val="99"/>
  </w:style>
  <w:style w:type="character" w:customStyle="1" w:styleId="893">
    <w:name w:val="Char Char16"/>
    <w:qFormat/>
    <w:uiPriority w:val="99"/>
    <w:rPr>
      <w:kern w:val="1"/>
      <w:sz w:val="18"/>
      <w:szCs w:val="18"/>
    </w:rPr>
  </w:style>
  <w:style w:type="character" w:customStyle="1" w:styleId="894">
    <w:name w:val="font51"/>
    <w:qFormat/>
    <w:uiPriority w:val="99"/>
    <w:rPr>
      <w:rFonts w:ascii="仿宋" w:hAnsi="仿宋" w:eastAsia="仿宋" w:cs="仿宋"/>
      <w:color w:val="000000"/>
      <w:sz w:val="20"/>
      <w:szCs w:val="20"/>
      <w:u w:val="none"/>
    </w:rPr>
  </w:style>
  <w:style w:type="character" w:customStyle="1" w:styleId="895">
    <w:name w:val="Char Char82"/>
    <w:qFormat/>
    <w:uiPriority w:val="99"/>
    <w:rPr>
      <w:rFonts w:eastAsia="宋体"/>
      <w:b/>
      <w:bCs/>
      <w:sz w:val="24"/>
      <w:szCs w:val="24"/>
      <w:lang w:eastAsia="zh-CN"/>
    </w:rPr>
  </w:style>
  <w:style w:type="character" w:customStyle="1" w:styleId="896">
    <w:name w:val="日期 Char1"/>
    <w:qFormat/>
    <w:uiPriority w:val="99"/>
    <w:rPr>
      <w:rFonts w:ascii="Times New Roman" w:hAnsi="Times New Roman" w:eastAsia="宋体" w:cs="Times New Roman"/>
      <w:sz w:val="24"/>
      <w:szCs w:val="24"/>
    </w:rPr>
  </w:style>
  <w:style w:type="character" w:customStyle="1" w:styleId="897">
    <w:name w:val="页眉 字符"/>
    <w:qFormat/>
    <w:uiPriority w:val="99"/>
    <w:rPr>
      <w:kern w:val="2"/>
      <w:sz w:val="18"/>
      <w:szCs w:val="18"/>
    </w:rPr>
  </w:style>
  <w:style w:type="character" w:customStyle="1" w:styleId="898">
    <w:name w:val="Char Char33"/>
    <w:qFormat/>
    <w:uiPriority w:val="99"/>
    <w:rPr>
      <w:rFonts w:ascii="Arial" w:hAnsi="Arial" w:eastAsia="黑体" w:cs="Arial"/>
      <w:b/>
      <w:bCs/>
      <w:kern w:val="1"/>
      <w:sz w:val="24"/>
      <w:szCs w:val="24"/>
    </w:rPr>
  </w:style>
  <w:style w:type="character" w:customStyle="1" w:styleId="899">
    <w:name w:val="b11_01b Char"/>
    <w:link w:val="117"/>
    <w:qFormat/>
    <w:uiPriority w:val="99"/>
    <w:rPr>
      <w:rFonts w:ascii="Verdana" w:hAnsi="Verdana" w:cs="Verdana"/>
      <w:b/>
      <w:bCs/>
      <w:color w:val="4A82CA"/>
      <w:sz w:val="17"/>
      <w:szCs w:val="17"/>
    </w:rPr>
  </w:style>
  <w:style w:type="character" w:customStyle="1" w:styleId="900">
    <w:name w:val="Char Char121"/>
    <w:qFormat/>
    <w:uiPriority w:val="99"/>
    <w:rPr>
      <w:rFonts w:ascii="仿宋_GB2312" w:eastAsia="Times New Roman" w:cs="仿宋_GB2312"/>
      <w:b/>
      <w:bCs/>
      <w:kern w:val="2"/>
      <w:sz w:val="24"/>
      <w:szCs w:val="24"/>
      <w:lang w:val="zh-CN" w:eastAsia="zh-CN"/>
    </w:rPr>
  </w:style>
  <w:style w:type="character" w:customStyle="1" w:styleId="901">
    <w:name w:val="Footer-Even Char"/>
    <w:qFormat/>
    <w:uiPriority w:val="99"/>
    <w:rPr>
      <w:rFonts w:eastAsia="宋体"/>
      <w:kern w:val="2"/>
      <w:sz w:val="18"/>
      <w:szCs w:val="18"/>
      <w:lang w:val="en-US" w:eastAsia="zh-CN"/>
    </w:rPr>
  </w:style>
  <w:style w:type="character" w:customStyle="1" w:styleId="902">
    <w:name w:val="页脚 字符2"/>
    <w:link w:val="40"/>
    <w:qFormat/>
    <w:uiPriority w:val="99"/>
    <w:rPr>
      <w:kern w:val="2"/>
      <w:sz w:val="18"/>
      <w:szCs w:val="18"/>
    </w:rPr>
  </w:style>
  <w:style w:type="character" w:customStyle="1" w:styleId="903">
    <w:name w:val="Char Char36"/>
    <w:qFormat/>
    <w:uiPriority w:val="99"/>
    <w:rPr>
      <w:rFonts w:ascii="仿宋_GB2312" w:hAnsi="仿宋_GB2312" w:eastAsia="Times New Roman" w:cs="仿宋_GB2312"/>
      <w:b/>
      <w:bCs/>
      <w:kern w:val="1"/>
      <w:sz w:val="32"/>
      <w:szCs w:val="32"/>
      <w:lang w:val="zh-CN" w:eastAsia="zh-CN"/>
    </w:rPr>
  </w:style>
  <w:style w:type="character" w:customStyle="1" w:styleId="904">
    <w:name w:val="Char Char61"/>
    <w:qFormat/>
    <w:uiPriority w:val="99"/>
    <w:rPr>
      <w:rFonts w:eastAsia="宋体"/>
      <w:kern w:val="2"/>
      <w:sz w:val="24"/>
      <w:szCs w:val="24"/>
      <w:lang w:val="en-US" w:eastAsia="zh-CN"/>
    </w:rPr>
  </w:style>
  <w:style w:type="character" w:customStyle="1" w:styleId="905">
    <w:name w:val="正文文字缩进 2 Char Char"/>
    <w:qFormat/>
    <w:uiPriority w:val="99"/>
    <w:rPr>
      <w:rFonts w:ascii="宋体" w:cs="宋体"/>
      <w:sz w:val="28"/>
      <w:szCs w:val="28"/>
    </w:rPr>
  </w:style>
  <w:style w:type="character" w:customStyle="1" w:styleId="906">
    <w:name w:val="f141"/>
    <w:qFormat/>
    <w:uiPriority w:val="99"/>
    <w:rPr>
      <w:rFonts w:ascii="Tahoma" w:hAnsi="Tahoma" w:eastAsia="宋体" w:cs="Tahoma"/>
      <w:b/>
      <w:bCs/>
      <w:kern w:val="2"/>
      <w:sz w:val="21"/>
      <w:szCs w:val="21"/>
      <w:lang w:val="en-US" w:eastAsia="zh-CN"/>
    </w:rPr>
  </w:style>
  <w:style w:type="character" w:customStyle="1" w:styleId="907">
    <w:name w:val="段落 Char Char"/>
    <w:link w:val="118"/>
    <w:qFormat/>
    <w:uiPriority w:val="99"/>
    <w:rPr>
      <w:rFonts w:ascii="宋体" w:eastAsia="宋体" w:cs="宋体"/>
      <w:sz w:val="24"/>
      <w:szCs w:val="24"/>
    </w:rPr>
  </w:style>
  <w:style w:type="character" w:customStyle="1" w:styleId="908">
    <w:name w:val="标题 3 Char2"/>
    <w:qFormat/>
    <w:uiPriority w:val="99"/>
    <w:rPr>
      <w:rFonts w:eastAsia="宋体"/>
      <w:b/>
      <w:bCs/>
      <w:kern w:val="2"/>
      <w:sz w:val="32"/>
      <w:szCs w:val="32"/>
      <w:lang w:val="en-US" w:eastAsia="zh-CN"/>
    </w:rPr>
  </w:style>
  <w:style w:type="character" w:customStyle="1" w:styleId="909">
    <w:name w:val="apple-converted-space"/>
    <w:qFormat/>
    <w:uiPriority w:val="99"/>
  </w:style>
  <w:style w:type="character" w:customStyle="1" w:styleId="910">
    <w:name w:val="页眉 字符2"/>
    <w:link w:val="41"/>
    <w:qFormat/>
    <w:uiPriority w:val="99"/>
    <w:rPr>
      <w:kern w:val="2"/>
      <w:sz w:val="18"/>
      <w:szCs w:val="18"/>
    </w:rPr>
  </w:style>
  <w:style w:type="character" w:customStyle="1" w:styleId="911">
    <w:name w:val="Char Char9"/>
    <w:qFormat/>
    <w:uiPriority w:val="99"/>
    <w:rPr>
      <w:rFonts w:eastAsia="宋体"/>
      <w:kern w:val="2"/>
      <w:sz w:val="18"/>
      <w:szCs w:val="18"/>
      <w:lang w:val="en-US" w:eastAsia="zh-CN"/>
    </w:rPr>
  </w:style>
  <w:style w:type="character" w:customStyle="1" w:styleId="912">
    <w:name w:val="Char Char41"/>
    <w:qFormat/>
    <w:uiPriority w:val="99"/>
    <w:rPr>
      <w:rFonts w:eastAsia="宋体"/>
      <w:b/>
      <w:bCs/>
      <w:sz w:val="24"/>
      <w:szCs w:val="24"/>
      <w:lang w:eastAsia="zh-CN"/>
    </w:rPr>
  </w:style>
  <w:style w:type="character" w:customStyle="1" w:styleId="913">
    <w:name w:val="large1"/>
    <w:qFormat/>
    <w:uiPriority w:val="99"/>
    <w:rPr>
      <w:rFonts w:ascii="宋体" w:hAnsi="宋体" w:eastAsia="宋体" w:cs="宋体"/>
      <w:sz w:val="21"/>
      <w:szCs w:val="21"/>
    </w:rPr>
  </w:style>
  <w:style w:type="character" w:customStyle="1" w:styleId="914">
    <w:name w:val="正文段 Char"/>
    <w:link w:val="119"/>
    <w:qFormat/>
    <w:uiPriority w:val="99"/>
    <w:rPr>
      <w:sz w:val="24"/>
      <w:szCs w:val="24"/>
    </w:rPr>
  </w:style>
  <w:style w:type="character" w:customStyle="1" w:styleId="915">
    <w:name w:val="Char Char13"/>
    <w:qFormat/>
    <w:uiPriority w:val="99"/>
    <w:rPr>
      <w:rFonts w:ascii="宋体" w:eastAsia="宋体" w:cs="宋体"/>
      <w:kern w:val="1"/>
      <w:sz w:val="24"/>
      <w:szCs w:val="24"/>
    </w:rPr>
  </w:style>
  <w:style w:type="character" w:customStyle="1" w:styleId="916">
    <w:name w:val="Char Char92"/>
    <w:qFormat/>
    <w:uiPriority w:val="99"/>
    <w:rPr>
      <w:rFonts w:ascii="Times New Roman" w:hAnsi="Times New Roman" w:eastAsia="宋体" w:cs="Times New Roman"/>
      <w:b/>
      <w:bCs/>
      <w:kern w:val="2"/>
      <w:sz w:val="32"/>
      <w:szCs w:val="32"/>
      <w:lang w:val="en-US" w:eastAsia="zh-CN"/>
    </w:rPr>
  </w:style>
  <w:style w:type="character" w:customStyle="1" w:styleId="917">
    <w:name w:val="冯广丽 Char"/>
    <w:link w:val="120"/>
    <w:qFormat/>
    <w:uiPriority w:val="99"/>
    <w:rPr>
      <w:rFonts w:ascii="宋体" w:eastAsia="宋体" w:cs="宋体"/>
      <w:kern w:val="2"/>
      <w:sz w:val="22"/>
      <w:szCs w:val="22"/>
    </w:rPr>
  </w:style>
  <w:style w:type="character" w:customStyle="1" w:styleId="918">
    <w:name w:val="批注文字 字符"/>
    <w:qFormat/>
    <w:uiPriority w:val="99"/>
    <w:rPr>
      <w:rFonts w:ascii="Arial" w:hAnsi="Arial" w:eastAsia="黑体" w:cs="Arial"/>
      <w:snapToGrid w:val="0"/>
      <w:kern w:val="0"/>
      <w:sz w:val="21"/>
      <w:szCs w:val="21"/>
    </w:rPr>
  </w:style>
  <w:style w:type="character" w:customStyle="1" w:styleId="919">
    <w:name w:val="Char Char161"/>
    <w:qFormat/>
    <w:uiPriority w:val="99"/>
    <w:rPr>
      <w:rFonts w:eastAsia="宋体"/>
      <w:b/>
      <w:bCs/>
      <w:kern w:val="2"/>
      <w:sz w:val="32"/>
      <w:szCs w:val="32"/>
      <w:lang w:val="en-US" w:eastAsia="zh-CN"/>
    </w:rPr>
  </w:style>
  <w:style w:type="character" w:customStyle="1" w:styleId="920">
    <w:name w:val="javascript"/>
    <w:qFormat/>
    <w:uiPriority w:val="99"/>
  </w:style>
  <w:style w:type="character" w:customStyle="1" w:styleId="921">
    <w:name w:val="图名 Char"/>
    <w:qFormat/>
    <w:uiPriority w:val="99"/>
    <w:rPr>
      <w:rFonts w:ascii="Arial" w:hAnsi="Arial" w:eastAsia="黑体" w:cs="Arial"/>
      <w:kern w:val="2"/>
      <w:sz w:val="24"/>
      <w:szCs w:val="24"/>
      <w:lang w:val="en-US" w:eastAsia="zh-CN"/>
    </w:rPr>
  </w:style>
  <w:style w:type="character" w:customStyle="1" w:styleId="922">
    <w:name w:val="Used by Word for text of Help footnotes Char Char"/>
    <w:qFormat/>
    <w:uiPriority w:val="99"/>
    <w:rPr>
      <w:rFonts w:ascii="Times New Roman" w:hAnsi="Times New Roman" w:eastAsia="宋体" w:cs="Times New Roman"/>
      <w:sz w:val="20"/>
      <w:szCs w:val="20"/>
    </w:rPr>
  </w:style>
  <w:style w:type="character" w:customStyle="1" w:styleId="923">
    <w:name w:val="编号，小四 Char"/>
    <w:link w:val="121"/>
    <w:qFormat/>
    <w:uiPriority w:val="99"/>
    <w:rPr>
      <w:rFonts w:ascii="Arial" w:hAnsi="Arial" w:cs="Arial"/>
      <w:sz w:val="24"/>
      <w:szCs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99"/>
    <w:rPr>
      <w:rFonts w:ascii="楷体_GB2312" w:hAnsi="Arial" w:eastAsia="楷体_GB2312" w:cs="楷体_GB2312"/>
      <w:b/>
      <w:bCs/>
      <w:kern w:val="2"/>
      <w:sz w:val="32"/>
      <w:szCs w:val="32"/>
      <w:lang w:val="en-US" w:eastAsia="zh-CN"/>
    </w:rPr>
  </w:style>
  <w:style w:type="character" w:customStyle="1" w:styleId="926">
    <w:name w:val="未用 Char"/>
    <w:qFormat/>
    <w:uiPriority w:val="99"/>
    <w:rPr>
      <w:rFonts w:ascii="Arial" w:hAnsi="Arial" w:eastAsia="黑体" w:cs="Arial"/>
      <w:kern w:val="2"/>
      <w:sz w:val="21"/>
      <w:szCs w:val="21"/>
      <w:lang w:val="en-US" w:eastAsia="zh-CN"/>
    </w:rPr>
  </w:style>
  <w:style w:type="character" w:customStyle="1" w:styleId="927">
    <w:name w:val="myp1111"/>
    <w:qFormat/>
    <w:uiPriority w:val="99"/>
    <w:rPr>
      <w:rFonts w:ascii="??" w:hAnsi="??" w:cs="??"/>
      <w:color w:val="000000"/>
      <w:sz w:val="20"/>
      <w:szCs w:val="20"/>
      <w:u w:val="none"/>
    </w:rPr>
  </w:style>
  <w:style w:type="character" w:customStyle="1" w:styleId="928">
    <w:name w:val="样式 标题 4h4H4Fab-4T5Ref Heading 1rh1Heading sqlsect 1.2.3.... Char"/>
    <w:link w:val="110"/>
    <w:qFormat/>
    <w:uiPriority w:val="99"/>
    <w:rPr>
      <w:rFonts w:ascii="微软雅黑" w:hAnsi="微软雅黑" w:eastAsia="微软雅黑" w:cs="微软雅黑"/>
      <w:b/>
      <w:bCs/>
      <w:kern w:val="2"/>
      <w:sz w:val="28"/>
      <w:szCs w:val="28"/>
    </w:rPr>
  </w:style>
  <w:style w:type="character" w:customStyle="1" w:styleId="929">
    <w:name w:val="h Char Char"/>
    <w:qFormat/>
    <w:uiPriority w:val="99"/>
    <w:rPr>
      <w:rFonts w:eastAsia="宋体"/>
      <w:kern w:val="2"/>
      <w:sz w:val="18"/>
      <w:szCs w:val="18"/>
      <w:lang w:val="en-US" w:eastAsia="zh-CN"/>
    </w:rPr>
  </w:style>
  <w:style w:type="character" w:customStyle="1" w:styleId="930">
    <w:name w:val="仿宋正文 Char"/>
    <w:link w:val="122"/>
    <w:qFormat/>
    <w:uiPriority w:val="99"/>
    <w:rPr>
      <w:rFonts w:ascii="仿宋_GB2312" w:eastAsia="Times New Roman" w:cs="仿宋_GB2312"/>
      <w:kern w:val="2"/>
      <w:sz w:val="24"/>
      <w:szCs w:val="24"/>
      <w:lang w:val="en-US" w:eastAsia="zh-CN"/>
    </w:rPr>
  </w:style>
  <w:style w:type="character" w:customStyle="1" w:styleId="931">
    <w:name w:val="正文首行缩进 Char Char Char Char Char Char"/>
    <w:qFormat/>
    <w:uiPriority w:val="99"/>
    <w:rPr>
      <w:rFonts w:ascii="宋体" w:eastAsia="宋体" w:cs="宋体"/>
      <w:kern w:val="2"/>
      <w:sz w:val="24"/>
      <w:szCs w:val="24"/>
      <w:lang w:val="zh-CN"/>
    </w:rPr>
  </w:style>
  <w:style w:type="character" w:customStyle="1" w:styleId="932">
    <w:name w:val="样式 宋体"/>
    <w:qFormat/>
    <w:uiPriority w:val="99"/>
    <w:rPr>
      <w:rFonts w:ascii="宋体" w:eastAsia="宋体" w:cs="宋体"/>
      <w:sz w:val="24"/>
      <w:szCs w:val="24"/>
    </w:rPr>
  </w:style>
  <w:style w:type="character" w:customStyle="1" w:styleId="933">
    <w:name w:val="tw4winJump"/>
    <w:qFormat/>
    <w:uiPriority w:val="99"/>
    <w:rPr>
      <w:rFonts w:ascii="Courier New" w:hAnsi="Courier New" w:cs="Courier New"/>
      <w:color w:val="008080"/>
      <w:lang w:val="en-US" w:eastAsia="zh-CN"/>
    </w:rPr>
  </w:style>
  <w:style w:type="character" w:customStyle="1" w:styleId="934">
    <w:name w:val="标题 1 字符"/>
    <w:qFormat/>
    <w:uiPriority w:val="99"/>
    <w:rPr>
      <w:rFonts w:ascii="Arial" w:hAnsi="Arial" w:eastAsia="黑体" w:cs="Arial"/>
      <w:b/>
      <w:bCs/>
      <w:snapToGrid w:val="0"/>
      <w:kern w:val="44"/>
      <w:sz w:val="44"/>
      <w:szCs w:val="44"/>
    </w:rPr>
  </w:style>
  <w:style w:type="character" w:customStyle="1" w:styleId="935">
    <w:name w:val="style36"/>
    <w:qFormat/>
    <w:uiPriority w:val="99"/>
    <w:rPr>
      <w:rFonts w:ascii="Arial" w:hAnsi="Arial" w:eastAsia="黑体" w:cs="Arial"/>
      <w:snapToGrid w:val="0"/>
      <w:kern w:val="0"/>
      <w:sz w:val="21"/>
      <w:szCs w:val="21"/>
    </w:rPr>
  </w:style>
  <w:style w:type="character" w:customStyle="1" w:styleId="936">
    <w:name w:val="pt9"/>
    <w:qFormat/>
    <w:uiPriority w:val="99"/>
    <w:rPr>
      <w:rFonts w:ascii="仿宋_GB2312" w:eastAsia="微软雅黑" w:cs="仿宋_GB2312"/>
      <w:b/>
      <w:bCs/>
      <w:kern w:val="2"/>
      <w:sz w:val="32"/>
      <w:szCs w:val="32"/>
      <w:lang w:val="en-US" w:eastAsia="zh-CN"/>
    </w:rPr>
  </w:style>
  <w:style w:type="character" w:customStyle="1" w:styleId="937">
    <w:name w:val="DO_NOT_TRANSLATE"/>
    <w:qFormat/>
    <w:uiPriority w:val="99"/>
    <w:rPr>
      <w:rFonts w:ascii="Courier New" w:hAnsi="Courier New" w:cs="Courier New"/>
      <w:color w:val="800000"/>
      <w:lang w:val="en-US" w:eastAsia="zh-CN"/>
    </w:rPr>
  </w:style>
  <w:style w:type="character" w:customStyle="1" w:styleId="938">
    <w:name w:val="标书1 Char1"/>
    <w:qFormat/>
    <w:uiPriority w:val="99"/>
    <w:rPr>
      <w:rFonts w:eastAsia="宋体"/>
      <w:b/>
      <w:bCs/>
      <w:kern w:val="44"/>
      <w:sz w:val="44"/>
      <w:szCs w:val="44"/>
      <w:lang w:val="en-US" w:eastAsia="zh-CN"/>
    </w:rPr>
  </w:style>
  <w:style w:type="character" w:customStyle="1" w:styleId="939">
    <w:name w:val="页脚 字符"/>
    <w:qFormat/>
    <w:uiPriority w:val="99"/>
    <w:rPr>
      <w:kern w:val="2"/>
      <w:sz w:val="18"/>
      <w:szCs w:val="18"/>
    </w:rPr>
  </w:style>
  <w:style w:type="character" w:customStyle="1" w:styleId="940">
    <w:name w:val="正文2 Char"/>
    <w:qFormat/>
    <w:uiPriority w:val="99"/>
    <w:rPr>
      <w:rFonts w:eastAsia="宋体"/>
      <w:kern w:val="2"/>
      <w:sz w:val="24"/>
      <w:szCs w:val="24"/>
      <w:lang w:val="en-US" w:eastAsia="zh-CN"/>
    </w:rPr>
  </w:style>
  <w:style w:type="character" w:customStyle="1" w:styleId="941">
    <w:name w:val="Char Char21"/>
    <w:qFormat/>
    <w:uiPriority w:val="99"/>
    <w:rPr>
      <w:rFonts w:ascii="宋体" w:eastAsia="宋体" w:cs="宋体"/>
      <w:kern w:val="1"/>
      <w:sz w:val="21"/>
      <w:szCs w:val="21"/>
      <w:lang w:val="zh-CN"/>
    </w:rPr>
  </w:style>
  <w:style w:type="character" w:customStyle="1" w:styleId="942">
    <w:name w:val="样式 正文缩进 + 首行缩进:  2 字符 Char Char"/>
    <w:link w:val="123"/>
    <w:qFormat/>
    <w:uiPriority w:val="99"/>
    <w:rPr>
      <w:kern w:val="2"/>
      <w:sz w:val="24"/>
      <w:szCs w:val="24"/>
    </w:rPr>
  </w:style>
  <w:style w:type="character" w:customStyle="1" w:styleId="943">
    <w:name w:val="gray6"/>
    <w:qFormat/>
    <w:uiPriority w:val="99"/>
    <w:rPr>
      <w:rFonts w:ascii="Arial" w:hAnsi="Arial" w:eastAsia="黑体" w:cs="Arial"/>
      <w:snapToGrid w:val="0"/>
      <w:kern w:val="0"/>
      <w:sz w:val="21"/>
      <w:szCs w:val="21"/>
    </w:rPr>
  </w:style>
  <w:style w:type="character" w:customStyle="1" w:styleId="944">
    <w:name w:val="hui"/>
    <w:qFormat/>
    <w:uiPriority w:val="99"/>
    <w:rPr>
      <w:rFonts w:ascii="Arial" w:hAnsi="Arial" w:eastAsia="黑体" w:cs="Arial"/>
      <w:snapToGrid w:val="0"/>
      <w:kern w:val="0"/>
      <w:sz w:val="21"/>
      <w:szCs w:val="21"/>
    </w:rPr>
  </w:style>
  <w:style w:type="character" w:customStyle="1" w:styleId="945">
    <w:name w:val="哈哈正文 Char Char"/>
    <w:qFormat/>
    <w:uiPriority w:val="99"/>
    <w:rPr>
      <w:rFonts w:ascii="宋体" w:hAnsi="宋体" w:eastAsia="宋体" w:cs="宋体"/>
      <w:kern w:val="2"/>
      <w:sz w:val="24"/>
      <w:szCs w:val="24"/>
      <w:lang w:val="en-US" w:eastAsia="zh-CN"/>
    </w:rPr>
  </w:style>
  <w:style w:type="character" w:customStyle="1" w:styleId="946">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7">
    <w:name w:val="正文缩进 字符1"/>
    <w:qFormat/>
    <w:uiPriority w:val="99"/>
    <w:rPr>
      <w:rFonts w:ascii="宋体" w:eastAsia="宋体" w:cs="宋体"/>
      <w:snapToGrid w:val="0"/>
      <w:color w:val="000000"/>
      <w:kern w:val="28"/>
      <w:sz w:val="28"/>
      <w:szCs w:val="28"/>
      <w:lang w:val="en-US" w:eastAsia="zh-CN"/>
    </w:rPr>
  </w:style>
  <w:style w:type="character" w:customStyle="1" w:styleId="948">
    <w:name w:val="页脚 字符1"/>
    <w:qFormat/>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无间隔 Char"/>
    <w:link w:val="173"/>
    <w:qFormat/>
    <w:uiPriority w:val="99"/>
    <w:rPr>
      <w:kern w:val="2"/>
      <w:sz w:val="22"/>
      <w:szCs w:val="22"/>
    </w:rPr>
  </w:style>
  <w:style w:type="character" w:customStyle="1" w:styleId="951">
    <w:name w:val="标准文本 Char Char"/>
    <w:link w:val="612"/>
    <w:qFormat/>
    <w:uiPriority w:val="99"/>
    <w:rPr>
      <w:kern w:val="2"/>
      <w:sz w:val="24"/>
      <w:szCs w:val="24"/>
    </w:rPr>
  </w:style>
  <w:style w:type="character" w:customStyle="1" w:styleId="952">
    <w:name w:val="Char Char213"/>
    <w:qFormat/>
    <w:uiPriority w:val="99"/>
    <w:rPr>
      <w:rFonts w:eastAsia="Times New Roman"/>
      <w:b/>
      <w:bCs/>
      <w:kern w:val="44"/>
      <w:sz w:val="44"/>
      <w:szCs w:val="44"/>
      <w:lang w:val="en-US" w:eastAsia="zh-CN"/>
    </w:rPr>
  </w:style>
  <w:style w:type="character" w:customStyle="1" w:styleId="953">
    <w:name w:val="apple-style-span"/>
    <w:qFormat/>
    <w:uiPriority w:val="99"/>
    <w:rPr>
      <w:rFonts w:ascii="Arial" w:hAnsi="Arial" w:eastAsia="黑体" w:cs="Arial"/>
      <w:snapToGrid w:val="0"/>
      <w:kern w:val="0"/>
      <w:sz w:val="21"/>
      <w:szCs w:val="21"/>
    </w:rPr>
  </w:style>
  <w:style w:type="character" w:customStyle="1" w:styleId="954">
    <w:name w:val="15"/>
    <w:qFormat/>
    <w:uiPriority w:val="99"/>
    <w:rPr>
      <w:rFonts w:ascii="Calibri" w:hAnsi="Calibri" w:cs="Calibri"/>
      <w:color w:val="0000FF"/>
      <w:u w:val="single"/>
    </w:rPr>
  </w:style>
  <w:style w:type="character" w:customStyle="1" w:styleId="955">
    <w:name w:val="16"/>
    <w:qFormat/>
    <w:uiPriority w:val="99"/>
    <w:rPr>
      <w:rFonts w:ascii="宋体" w:hAnsi="宋体" w:eastAsia="宋体" w:cs="宋体"/>
      <w:color w:val="000000"/>
      <w:sz w:val="20"/>
      <w:szCs w:val="20"/>
    </w:rPr>
  </w:style>
  <w:style w:type="character" w:customStyle="1" w:styleId="956">
    <w:name w:val="edui-unclickable"/>
    <w:qFormat/>
    <w:uiPriority w:val="99"/>
    <w:rPr>
      <w:color w:val="808080"/>
    </w:rPr>
  </w:style>
  <w:style w:type="character" w:customStyle="1" w:styleId="957">
    <w:name w:val="tpc_content1"/>
    <w:qFormat/>
    <w:uiPriority w:val="99"/>
    <w:rPr>
      <w:sz w:val="20"/>
      <w:szCs w:val="20"/>
    </w:rPr>
  </w:style>
  <w:style w:type="character" w:customStyle="1" w:styleId="958">
    <w:name w:val="正文文本缩进 字符"/>
    <w:qFormat/>
    <w:uiPriority w:val="99"/>
    <w:rPr>
      <w:rFonts w:ascii="Century Gothic" w:hAnsi="Century Gothic" w:cs="Century Gothic"/>
      <w:kern w:val="2"/>
      <w:sz w:val="24"/>
      <w:szCs w:val="24"/>
      <w:lang w:val="en-US" w:eastAsia="zh-CN"/>
    </w:rPr>
  </w:style>
  <w:style w:type="character" w:customStyle="1" w:styleId="959">
    <w:name w:val="正文文本 2 字符"/>
    <w:qFormat/>
    <w:uiPriority w:val="99"/>
    <w:rPr>
      <w:rFonts w:ascii="Arial" w:hAnsi="Arial" w:eastAsia="宋体" w:cs="Arial"/>
      <w:kern w:val="2"/>
      <w:sz w:val="24"/>
      <w:szCs w:val="24"/>
      <w:lang w:val="en-US" w:eastAsia="zh-CN"/>
    </w:rPr>
  </w:style>
  <w:style w:type="character" w:customStyle="1" w:styleId="960">
    <w:name w:val="edui-clickable2"/>
    <w:qFormat/>
    <w:uiPriority w:val="99"/>
    <w:rPr>
      <w:color w:val="0000FF"/>
      <w:u w:val="single"/>
    </w:rPr>
  </w:style>
  <w:style w:type="character" w:customStyle="1" w:styleId="961">
    <w:name w:val="style1"/>
    <w:qFormat/>
    <w:uiPriority w:val="99"/>
    <w:rPr>
      <w:rFonts w:ascii="Arial" w:hAnsi="Arial" w:eastAsia="黑体" w:cs="Arial"/>
      <w:snapToGrid w:val="0"/>
      <w:kern w:val="0"/>
      <w:sz w:val="21"/>
      <w:szCs w:val="21"/>
    </w:rPr>
  </w:style>
  <w:style w:type="character" w:customStyle="1" w:styleId="962">
    <w:name w:val="zbggtop11 style5"/>
    <w:qFormat/>
    <w:uiPriority w:val="99"/>
    <w:rPr>
      <w:rFonts w:ascii="Arial" w:hAnsi="Arial" w:eastAsia="黑体" w:cs="Arial"/>
      <w:snapToGrid w:val="0"/>
      <w:kern w:val="0"/>
      <w:sz w:val="21"/>
      <w:szCs w:val="21"/>
    </w:rPr>
  </w:style>
  <w:style w:type="character" w:customStyle="1" w:styleId="963">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4">
    <w:name w:val="bulletintext1"/>
    <w:qFormat/>
    <w:uiPriority w:val="99"/>
    <w:rPr>
      <w:color w:val="000000"/>
      <w:sz w:val="18"/>
      <w:szCs w:val="18"/>
    </w:rPr>
  </w:style>
  <w:style w:type="character" w:customStyle="1" w:styleId="965">
    <w:name w:val="ksfind_class_select1"/>
    <w:qFormat/>
    <w:uiPriority w:val="99"/>
    <w:rPr>
      <w:color w:val="000000"/>
      <w:shd w:val="clear" w:color="auto" w:fill="auto"/>
    </w:rPr>
  </w:style>
  <w:style w:type="character" w:customStyle="1" w:styleId="966">
    <w:name w:val="font71"/>
    <w:qFormat/>
    <w:uiPriority w:val="99"/>
    <w:rPr>
      <w:rFonts w:ascii="宋体" w:hAnsi="宋体" w:eastAsia="宋体" w:cs="宋体"/>
      <w:color w:val="000000"/>
      <w:sz w:val="22"/>
      <w:szCs w:val="22"/>
      <w:u w:val="none"/>
    </w:rPr>
  </w:style>
  <w:style w:type="character" w:customStyle="1" w:styleId="967">
    <w:name w:val="font91"/>
    <w:qFormat/>
    <w:uiPriority w:val="99"/>
    <w:rPr>
      <w:rFonts w:ascii="仿宋" w:hAnsi="仿宋" w:eastAsia="仿宋" w:cs="仿宋"/>
      <w:color w:val="000000"/>
      <w:sz w:val="22"/>
      <w:szCs w:val="22"/>
      <w:u w:val="none"/>
    </w:rPr>
  </w:style>
  <w:style w:type="table" w:customStyle="1" w:styleId="968">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header7.xml" Type="http://schemas.openxmlformats.org/officeDocument/2006/relationships/header"/><Relationship Id="rId16" Target="header8.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header9.xml" Type="http://schemas.openxmlformats.org/officeDocument/2006/relationships/header"/><Relationship Id="rId2" Target="settings.xml" Type="http://schemas.openxmlformats.org/officeDocument/2006/relationships/settings"/><Relationship Id="rId20" Target="header10.xml" Type="http://schemas.openxmlformats.org/officeDocument/2006/relationships/header"/><Relationship Id="rId21" Target="footer9.xml" Type="http://schemas.openxmlformats.org/officeDocument/2006/relationships/footer"/><Relationship Id="rId22" Target="footer10.xml" Type="http://schemas.openxmlformats.org/officeDocument/2006/relationships/footer"/><Relationship Id="rId23" Target="theme/theme1.xml" Type="http://schemas.openxmlformats.org/officeDocument/2006/relationships/theme"/><Relationship Id="rId24" Target="media/image1.png" Type="http://schemas.openxmlformats.org/officeDocument/2006/relationships/image"/><Relationship Id="rId25" Target="../customXml/item1.xml" Type="http://schemas.openxmlformats.org/officeDocument/2006/relationships/customXml"/><Relationship Id="rId26" Target="numbering.xml" Type="http://schemas.openxmlformats.org/officeDocument/2006/relationships/numbering"/><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38847</Words>
  <Characters>41352</Characters>
  <Lines>356</Lines>
  <Paragraphs>100</Paragraphs>
  <TotalTime>73</TotalTime>
  <ScaleCrop>false</ScaleCrop>
  <LinksUpToDate>false</LinksUpToDate>
  <CharactersWithSpaces>47202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2022-11-24T11:18:00Z</dcterms:created>
  <dc:creator>玥</dc:creator>
  <cp:lastModifiedBy>Z-程敏</cp:lastModifiedBy>
  <cp:lastPrinted>2022-04-21T18:30:00Z</cp:lastPrinted>
  <dcterms:modified xsi:type="dcterms:W3CDTF">2023-02-17T07:36:14Z</dcterms:modified>
  <cp:revision>12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f245cb8e_mFV3wD85ICk0PspOlXv9rOIPwOM=_8QYrr15fIzUrP9tGkXT4s2tnT1tGnpes2/0ZtAPMcHmYFu6PmsGeAXqmvR65dHQEK12lInqAFLkmv5zBX0duJEadyoMs_469b5109</vt:lpwstr>
  </property>
  <property fmtid="{D5CDD505-2E9C-101B-9397-08002B2CF9AE}" pid="4" name="ICV">
    <vt:lpwstr>A005C8DC6B5A4CB0A8557C92B3E43CE7</vt:lpwstr>
  </property>
  <property fmtid="{D5CDD505-2E9C-101B-9397-08002B2CF9AE}" pid="5" name="woTemplateTypoMode">
    <vt:lpwstr>web</vt:lpwstr>
  </property>
  <property fmtid="{D5CDD505-2E9C-101B-9397-08002B2CF9AE}" pid="6" name="woTemplate">
    <vt:r8>1</vt:r8>
  </property>
</Properties>
</file>