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hint="eastAsia" w:ascii="仿宋" w:hAnsi="仿宋" w:eastAsia="仿宋" w:cs="仿宋"/>
          <w:color w:val="auto"/>
          <w:sz w:val="48"/>
          <w:szCs w:val="48"/>
          <w:highlight w:val="none"/>
        </w:rPr>
      </w:pPr>
      <w:bookmarkStart w:id="406" w:name="_GoBack"/>
    </w:p>
    <w:p>
      <w:pPr>
        <w:adjustRightInd/>
        <w:spacing w:line="360" w:lineRule="auto"/>
        <w:jc w:val="center"/>
        <w:rPr>
          <w:rFonts w:hint="eastAsia" w:ascii="仿宋" w:hAnsi="仿宋" w:eastAsia="仿宋" w:cs="仿宋"/>
          <w:color w:val="auto"/>
          <w:sz w:val="48"/>
          <w:szCs w:val="48"/>
          <w:highlight w:val="none"/>
          <w:lang w:eastAsia="zh-CN"/>
        </w:rPr>
      </w:pPr>
      <w:r>
        <w:rPr>
          <w:rFonts w:hint="eastAsia" w:ascii="仿宋" w:hAnsi="仿宋" w:eastAsia="仿宋" w:cs="仿宋"/>
          <w:color w:val="auto"/>
          <w:sz w:val="48"/>
          <w:szCs w:val="48"/>
          <w:highlight w:val="none"/>
          <w:lang w:eastAsia="zh-CN"/>
        </w:rPr>
        <w:t>杭州市临平区塘栖镇人民政府护校安园及交通疏导项目服务外包项目</w:t>
      </w:r>
    </w:p>
    <w:p>
      <w:pPr>
        <w:adjustRightInd/>
        <w:spacing w:line="360" w:lineRule="auto"/>
        <w:jc w:val="center"/>
        <w:rPr>
          <w:rFonts w:hint="eastAsia" w:ascii="仿宋" w:hAnsi="仿宋" w:eastAsia="仿宋" w:cs="仿宋"/>
          <w:color w:val="auto"/>
          <w:sz w:val="48"/>
          <w:szCs w:val="48"/>
          <w:highlight w:val="none"/>
        </w:rPr>
      </w:pPr>
      <w:r>
        <w:rPr>
          <w:rFonts w:hint="eastAsia" w:ascii="仿宋" w:hAnsi="仿宋" w:eastAsia="仿宋" w:cs="仿宋"/>
          <w:color w:val="auto"/>
          <w:sz w:val="48"/>
          <w:szCs w:val="48"/>
          <w:highlight w:val="none"/>
        </w:rPr>
        <w:t>招标文件</w:t>
      </w:r>
    </w:p>
    <w:p>
      <w:pPr>
        <w:adjustRightInd/>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w:t>
      </w:r>
    </w:p>
    <w:p>
      <w:pPr>
        <w:adjustRightInd/>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（电子招投标）</w:t>
      </w:r>
    </w:p>
    <w:p>
      <w:pPr>
        <w:snapToGrid w:val="0"/>
        <w:spacing w:line="360" w:lineRule="auto"/>
        <w:jc w:val="center"/>
        <w:rPr>
          <w:rFonts w:hint="default" w:ascii="仿宋" w:hAnsi="仿宋" w:eastAsia="仿宋" w:cs="仿宋"/>
          <w:color w:val="auto"/>
          <w:sz w:val="30"/>
          <w:szCs w:val="30"/>
          <w:highlight w:val="none"/>
          <w:lang w:val="en-US" w:eastAsia="zh-CN"/>
        </w:rPr>
      </w:pPr>
      <w:r>
        <w:rPr>
          <w:rFonts w:hint="eastAsia" w:ascii="仿宋" w:hAnsi="仿宋" w:eastAsia="仿宋" w:cs="仿宋"/>
          <w:color w:val="auto"/>
          <w:sz w:val="32"/>
          <w:szCs w:val="32"/>
          <w:highlight w:val="none"/>
        </w:rPr>
        <w:t>编号:</w:t>
      </w:r>
      <w:r>
        <w:rPr>
          <w:rFonts w:hint="eastAsia" w:ascii="仿宋" w:hAnsi="仿宋" w:eastAsia="仿宋" w:cs="仿宋"/>
          <w:color w:val="auto"/>
          <w:sz w:val="32"/>
          <w:szCs w:val="32"/>
          <w:highlight w:val="none"/>
          <w:lang w:val="en-US" w:eastAsia="zh-CN"/>
        </w:rPr>
        <w:t>HBZFCG-2023-002</w:t>
      </w:r>
    </w:p>
    <w:p>
      <w:pPr>
        <w:adjustRightInd/>
        <w:spacing w:line="360" w:lineRule="auto"/>
        <w:rPr>
          <w:rFonts w:hint="eastAsia" w:ascii="仿宋" w:hAnsi="仿宋" w:eastAsia="仿宋" w:cs="仿宋"/>
          <w:color w:val="auto"/>
          <w:sz w:val="28"/>
          <w:szCs w:val="20"/>
          <w:highlight w:val="none"/>
        </w:rPr>
      </w:pPr>
    </w:p>
    <w:p>
      <w:pPr>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w:t>
      </w:r>
    </w:p>
    <w:p>
      <w:pPr>
        <w:spacing w:line="360" w:lineRule="auto"/>
        <w:jc w:val="center"/>
        <w:rPr>
          <w:rFonts w:hint="eastAsia" w:ascii="仿宋" w:hAnsi="仿宋" w:eastAsia="仿宋" w:cs="仿宋"/>
          <w:b/>
          <w:color w:val="auto"/>
          <w:sz w:val="44"/>
          <w:szCs w:val="44"/>
          <w:highlight w:val="none"/>
        </w:rPr>
      </w:pPr>
    </w:p>
    <w:p>
      <w:pPr>
        <w:spacing w:line="360" w:lineRule="auto"/>
        <w:jc w:val="center"/>
        <w:rPr>
          <w:rFonts w:hint="eastAsia" w:ascii="仿宋" w:hAnsi="仿宋" w:eastAsia="仿宋" w:cs="仿宋"/>
          <w:color w:val="auto"/>
          <w:sz w:val="24"/>
          <w:highlight w:val="none"/>
        </w:rPr>
      </w:pPr>
    </w:p>
    <w:p>
      <w:pPr>
        <w:spacing w:line="360" w:lineRule="auto"/>
        <w:jc w:val="center"/>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32"/>
          <w:szCs w:val="32"/>
          <w:highlight w:val="none"/>
        </w:rPr>
      </w:pPr>
    </w:p>
    <w:p>
      <w:pPr>
        <w:snapToGrid w:val="0"/>
        <w:spacing w:line="360" w:lineRule="auto"/>
        <w:jc w:val="center"/>
        <w:rPr>
          <w:rFonts w:hint="eastAsia" w:ascii="仿宋" w:hAnsi="仿宋" w:eastAsia="仿宋" w:cs="仿宋"/>
          <w:b/>
          <w:bCs/>
          <w:color w:val="auto"/>
          <w:sz w:val="32"/>
          <w:szCs w:val="32"/>
          <w:highlight w:val="none"/>
          <w:lang w:eastAsia="zh-CN"/>
        </w:rPr>
      </w:pPr>
    </w:p>
    <w:p>
      <w:pPr>
        <w:snapToGrid w:val="0"/>
        <w:spacing w:line="360" w:lineRule="auto"/>
        <w:jc w:val="center"/>
        <w:rPr>
          <w:rFonts w:hint="eastAsia" w:ascii="仿宋" w:hAnsi="仿宋" w:eastAsia="仿宋" w:cs="仿宋"/>
          <w:b/>
          <w:bCs/>
          <w:color w:val="auto"/>
          <w:sz w:val="32"/>
          <w:szCs w:val="32"/>
          <w:highlight w:val="none"/>
          <w:lang w:eastAsia="zh-CN"/>
        </w:rPr>
      </w:pPr>
    </w:p>
    <w:p>
      <w:pPr>
        <w:snapToGrid w:val="0"/>
        <w:spacing w:line="360" w:lineRule="auto"/>
        <w:jc w:val="center"/>
        <w:rPr>
          <w:rFonts w:hint="eastAsia" w:ascii="仿宋" w:hAnsi="仿宋" w:eastAsia="仿宋" w:cs="仿宋"/>
          <w:b/>
          <w:bCs/>
          <w:color w:val="auto"/>
          <w:sz w:val="32"/>
          <w:szCs w:val="32"/>
          <w:highlight w:val="none"/>
          <w:lang w:eastAsia="zh-CN"/>
        </w:rPr>
      </w:pPr>
    </w:p>
    <w:p>
      <w:pPr>
        <w:snapToGrid w:val="0"/>
        <w:spacing w:line="360" w:lineRule="auto"/>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采购人</w:t>
      </w:r>
      <w:r>
        <w:rPr>
          <w:rFonts w:hint="eastAsia" w:ascii="仿宋" w:hAnsi="仿宋" w:eastAsia="仿宋" w:cs="仿宋"/>
          <w:color w:val="auto"/>
          <w:sz w:val="32"/>
          <w:szCs w:val="32"/>
          <w:highlight w:val="none"/>
          <w:lang w:eastAsia="zh-CN"/>
        </w:rPr>
        <w:t>：杭州市临平区塘栖镇人民政府</w:t>
      </w:r>
    </w:p>
    <w:p>
      <w:pPr>
        <w:snapToGrid w:val="0"/>
        <w:spacing w:line="360" w:lineRule="auto"/>
        <w:jc w:val="center"/>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采购代理机构</w:t>
      </w:r>
      <w:r>
        <w:rPr>
          <w:rFonts w:hint="eastAsia" w:ascii="仿宋" w:hAnsi="仿宋" w:eastAsia="仿宋" w:cs="仿宋"/>
          <w:color w:val="auto"/>
          <w:sz w:val="32"/>
          <w:szCs w:val="32"/>
          <w:highlight w:val="none"/>
          <w:lang w:eastAsia="zh-CN"/>
        </w:rPr>
        <w:t>：海标工程管理有限公司</w:t>
      </w:r>
    </w:p>
    <w:p>
      <w:pPr>
        <w:snapToGrid w:val="0"/>
        <w:spacing w:line="360" w:lineRule="auto"/>
        <w:jc w:val="center"/>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val="en-US" w:eastAsia="zh-CN"/>
        </w:rPr>
        <w:t>2023</w:t>
      </w:r>
      <w:r>
        <w:rPr>
          <w:rFonts w:hint="eastAsia" w:ascii="仿宋" w:hAnsi="仿宋" w:eastAsia="仿宋" w:cs="仿宋"/>
          <w:b w:val="0"/>
          <w:bCs w:val="0"/>
          <w:color w:val="auto"/>
          <w:sz w:val="32"/>
          <w:szCs w:val="32"/>
          <w:highlight w:val="none"/>
        </w:rPr>
        <w:t>年</w:t>
      </w:r>
      <w:r>
        <w:rPr>
          <w:rFonts w:hint="eastAsia" w:ascii="仿宋" w:hAnsi="仿宋" w:eastAsia="仿宋" w:cs="仿宋"/>
          <w:b w:val="0"/>
          <w:bCs w:val="0"/>
          <w:color w:val="auto"/>
          <w:sz w:val="32"/>
          <w:szCs w:val="32"/>
          <w:highlight w:val="none"/>
          <w:lang w:val="en-US" w:eastAsia="zh-CN"/>
        </w:rPr>
        <w:t>2</w:t>
      </w:r>
      <w:r>
        <w:rPr>
          <w:rFonts w:hint="eastAsia" w:ascii="仿宋" w:hAnsi="仿宋" w:eastAsia="仿宋" w:cs="仿宋"/>
          <w:b w:val="0"/>
          <w:bCs w:val="0"/>
          <w:color w:val="auto"/>
          <w:sz w:val="32"/>
          <w:szCs w:val="32"/>
          <w:highlight w:val="none"/>
        </w:rPr>
        <w:t>月</w:t>
      </w:r>
      <w:r>
        <w:rPr>
          <w:rFonts w:hint="eastAsia" w:ascii="仿宋" w:hAnsi="仿宋" w:eastAsia="仿宋" w:cs="仿宋"/>
          <w:b w:val="0"/>
          <w:bCs w:val="0"/>
          <w:color w:val="auto"/>
          <w:sz w:val="32"/>
          <w:szCs w:val="32"/>
          <w:highlight w:val="none"/>
          <w:lang w:val="en-US" w:eastAsia="zh-CN"/>
        </w:rPr>
        <w:t xml:space="preserve">  </w:t>
      </w:r>
      <w:r>
        <w:rPr>
          <w:rFonts w:hint="eastAsia" w:ascii="仿宋" w:hAnsi="仿宋" w:eastAsia="仿宋" w:cs="仿宋"/>
          <w:b w:val="0"/>
          <w:bCs w:val="0"/>
          <w:color w:val="auto"/>
          <w:sz w:val="32"/>
          <w:szCs w:val="32"/>
          <w:highlight w:val="none"/>
        </w:rPr>
        <w:t>日</w:t>
      </w:r>
    </w:p>
    <w:p>
      <w:pPr>
        <w:spacing w:line="360" w:lineRule="auto"/>
        <w:jc w:val="center"/>
        <w:rPr>
          <w:rFonts w:hint="eastAsia" w:ascii="仿宋" w:hAnsi="仿宋" w:eastAsia="仿宋" w:cs="仿宋"/>
          <w:b/>
          <w:color w:val="auto"/>
          <w:sz w:val="48"/>
          <w:szCs w:val="48"/>
          <w:highlight w:val="none"/>
        </w:rPr>
      </w:pPr>
    </w:p>
    <w:p>
      <w:pPr>
        <w:spacing w:line="360" w:lineRule="auto"/>
        <w:jc w:val="center"/>
        <w:rPr>
          <w:rFonts w:hint="eastAsia" w:ascii="仿宋" w:hAnsi="仿宋" w:eastAsia="仿宋" w:cs="仿宋"/>
          <w:b/>
          <w:color w:val="auto"/>
          <w:sz w:val="48"/>
          <w:szCs w:val="48"/>
          <w:highlight w:val="none"/>
        </w:rPr>
      </w:pPr>
    </w:p>
    <w:p>
      <w:pPr>
        <w:spacing w:line="360" w:lineRule="auto"/>
        <w:jc w:val="center"/>
        <w:rPr>
          <w:rFonts w:hint="eastAsia" w:ascii="仿宋" w:hAnsi="仿宋" w:eastAsia="仿宋" w:cs="仿宋"/>
          <w:b/>
          <w:color w:val="auto"/>
          <w:sz w:val="48"/>
          <w:szCs w:val="48"/>
          <w:highlight w:val="none"/>
        </w:rPr>
      </w:pPr>
      <w:r>
        <w:rPr>
          <w:rFonts w:hint="eastAsia" w:ascii="仿宋" w:hAnsi="仿宋" w:eastAsia="仿宋" w:cs="仿宋"/>
          <w:b/>
          <w:color w:val="auto"/>
          <w:sz w:val="48"/>
          <w:szCs w:val="48"/>
          <w:highlight w:val="none"/>
        </w:rPr>
        <w:t>目  录</w:t>
      </w:r>
    </w:p>
    <w:p>
      <w:pPr>
        <w:spacing w:line="360" w:lineRule="auto"/>
        <w:rPr>
          <w:rFonts w:hint="eastAsia" w:ascii="仿宋" w:hAnsi="仿宋" w:eastAsia="仿宋" w:cs="仿宋"/>
          <w:color w:val="auto"/>
          <w:sz w:val="32"/>
          <w:szCs w:val="32"/>
          <w:highlight w:val="none"/>
        </w:rPr>
      </w:pPr>
    </w:p>
    <w:p>
      <w:pPr>
        <w:spacing w:line="360" w:lineRule="auto"/>
        <w:rPr>
          <w:rFonts w:hint="eastAsia" w:ascii="仿宋" w:hAnsi="仿宋" w:eastAsia="仿宋" w:cs="仿宋"/>
          <w:color w:val="auto"/>
          <w:sz w:val="32"/>
          <w:szCs w:val="32"/>
          <w:highlight w:val="none"/>
        </w:rPr>
      </w:pP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第一部分      招标公告</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第二部分      投标人须知</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第三部分      采购需求</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第四部分      评标办法</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第五部分      拟签订的合同文本</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第六部分      应提交的有关格式范例</w:t>
      </w:r>
    </w:p>
    <w:p>
      <w:pPr>
        <w:spacing w:line="360" w:lineRule="auto"/>
        <w:ind w:firstLine="549" w:firstLineChars="229"/>
        <w:rPr>
          <w:rFonts w:hint="eastAsia" w:ascii="仿宋" w:hAnsi="仿宋" w:eastAsia="仿宋" w:cs="仿宋"/>
          <w:color w:val="auto"/>
          <w:sz w:val="24"/>
          <w:highlight w:val="none"/>
        </w:rPr>
      </w:pPr>
      <w:bookmarkStart w:id="0" w:name="_Hlt91233176"/>
      <w:bookmarkEnd w:id="0"/>
      <w:bookmarkStart w:id="1" w:name="_Toc91899869"/>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p>
    <w:p>
      <w:pPr>
        <w:adjustRightInd/>
        <w:spacing w:line="360" w:lineRule="auto"/>
        <w:jc w:val="center"/>
        <w:outlineLvl w:val="0"/>
        <w:rPr>
          <w:rFonts w:hint="eastAsia" w:ascii="仿宋" w:hAnsi="仿宋" w:eastAsia="仿宋" w:cs="仿宋"/>
          <w:b/>
          <w:color w:val="auto"/>
          <w:sz w:val="36"/>
          <w:szCs w:val="20"/>
          <w:highlight w:val="none"/>
        </w:rPr>
      </w:pPr>
      <w:bookmarkStart w:id="2" w:name="第一部分"/>
      <w:r>
        <w:rPr>
          <w:rFonts w:hint="eastAsia" w:ascii="仿宋" w:hAnsi="仿宋" w:eastAsia="仿宋" w:cs="仿宋"/>
          <w:b/>
          <w:color w:val="auto"/>
          <w:sz w:val="36"/>
          <w:szCs w:val="36"/>
          <w:highlight w:val="none"/>
        </w:rPr>
        <w:br w:type="page"/>
      </w:r>
      <w:bookmarkEnd w:id="1"/>
      <w:bookmarkEnd w:id="2"/>
      <w:bookmarkStart w:id="3" w:name="_Hlt74707423"/>
      <w:bookmarkEnd w:id="3"/>
      <w:bookmarkStart w:id="4" w:name="_Hlt74649545"/>
      <w:bookmarkEnd w:id="4"/>
      <w:bookmarkStart w:id="5" w:name="_Hlt74729822"/>
      <w:bookmarkEnd w:id="5"/>
      <w:bookmarkStart w:id="6" w:name="_Hlt74728647"/>
      <w:bookmarkEnd w:id="6"/>
      <w:bookmarkStart w:id="7" w:name="第二部分"/>
      <w:bookmarkStart w:id="8" w:name="_Toc91899870"/>
      <w:bookmarkStart w:id="9" w:name="_Toc91899871"/>
      <w:r>
        <w:rPr>
          <w:rFonts w:hint="eastAsia" w:ascii="仿宋" w:hAnsi="仿宋" w:eastAsia="仿宋" w:cs="仿宋"/>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lang w:eastAsia="zh-CN"/>
        </w:rPr>
        <w:t>杭州市临平区塘栖镇人民政府护校安园及交通疏导项目服务外包项目</w:t>
      </w:r>
      <w:r>
        <w:rPr>
          <w:rFonts w:hint="eastAsia" w:ascii="仿宋" w:hAnsi="仿宋" w:eastAsia="仿宋" w:cs="仿宋"/>
          <w:color w:val="auto"/>
          <w:sz w:val="24"/>
          <w:highlight w:val="none"/>
        </w:rPr>
        <w:t>的潜在投标人应在政采云平台（</w:t>
      </w:r>
      <w:r>
        <w:rPr>
          <w:rFonts w:hint="eastAsia" w:ascii="仿宋" w:hAnsi="仿宋" w:eastAsia="仿宋" w:cs="仿宋"/>
          <w:color w:val="auto"/>
          <w:highlight w:val="none"/>
          <w:shd w:val="clear" w:color="020000" w:fill="auto"/>
        </w:rPr>
        <w:fldChar w:fldCharType="begin"/>
      </w:r>
      <w:r>
        <w:rPr>
          <w:rFonts w:hint="eastAsia" w:ascii="仿宋" w:hAnsi="仿宋" w:eastAsia="仿宋" w:cs="仿宋"/>
          <w:color w:val="auto"/>
          <w:highlight w:val="none"/>
          <w:shd w:val="clear" w:color="020000" w:fill="auto"/>
        </w:rPr>
        <w:instrText xml:space="preserve">HYPERLINK "https://www.zcygov.cn/）获取（下载）招标文件，并于2021年" </w:instrText>
      </w:r>
      <w:r>
        <w:rPr>
          <w:rFonts w:hint="eastAsia" w:ascii="仿宋" w:hAnsi="仿宋" w:eastAsia="仿宋" w:cs="仿宋"/>
          <w:color w:val="auto"/>
          <w:highlight w:val="none"/>
          <w:shd w:val="clear" w:color="020000" w:fill="auto"/>
        </w:rPr>
        <w:fldChar w:fldCharType="separate"/>
      </w:r>
      <w:r>
        <w:rPr>
          <w:rStyle w:val="78"/>
          <w:rFonts w:hint="eastAsia" w:ascii="仿宋" w:hAnsi="仿宋" w:eastAsia="仿宋" w:cs="仿宋"/>
          <w:color w:val="auto"/>
          <w:kern w:val="2"/>
          <w:sz w:val="24"/>
          <w:szCs w:val="24"/>
          <w:highlight w:val="none"/>
          <w:shd w:val="clear" w:color="060000" w:fill="auto"/>
        </w:rPr>
        <w:t>https://www.zcygov.cn/）获取（下载）招标文件，并于</w:t>
      </w:r>
      <w:r>
        <w:rPr>
          <w:rFonts w:hint="eastAsia" w:ascii="仿宋" w:hAnsi="仿宋" w:eastAsia="仿宋" w:cs="仿宋"/>
          <w:color w:val="auto"/>
          <w:sz w:val="24"/>
          <w:highlight w:val="none"/>
          <w:u w:val="single"/>
          <w:shd w:val="clear" w:color="040000" w:fill="auto"/>
        </w:rPr>
        <w:t>202</w:t>
      </w:r>
      <w:r>
        <w:rPr>
          <w:rFonts w:hint="eastAsia" w:ascii="仿宋" w:hAnsi="仿宋" w:eastAsia="仿宋" w:cs="仿宋"/>
          <w:color w:val="auto"/>
          <w:sz w:val="24"/>
          <w:highlight w:val="none"/>
          <w:u w:val="single"/>
          <w:shd w:val="clear" w:color="040000" w:fill="auto"/>
          <w:lang w:val="en-US" w:eastAsia="zh-CN"/>
        </w:rPr>
        <w:t>3</w:t>
      </w:r>
      <w:r>
        <w:rPr>
          <w:rFonts w:hint="eastAsia" w:ascii="仿宋" w:hAnsi="仿宋" w:eastAsia="仿宋" w:cs="仿宋"/>
          <w:color w:val="auto"/>
          <w:sz w:val="24"/>
          <w:highlight w:val="none"/>
          <w:u w:val="single"/>
          <w:shd w:val="clear" w:color="040000" w:fill="auto"/>
        </w:rPr>
        <w:t>年</w:t>
      </w:r>
      <w:r>
        <w:rPr>
          <w:rFonts w:hint="eastAsia" w:ascii="仿宋" w:hAnsi="仿宋" w:eastAsia="仿宋" w:cs="仿宋"/>
          <w:color w:val="auto"/>
          <w:sz w:val="24"/>
          <w:highlight w:val="none"/>
          <w:u w:val="single"/>
          <w:shd w:val="clear" w:color="040000" w:fill="auto"/>
          <w:lang w:val="en-US" w:eastAsia="zh-CN"/>
        </w:rPr>
        <w:t>3</w:t>
      </w:r>
      <w:r>
        <w:rPr>
          <w:rFonts w:hint="eastAsia" w:ascii="仿宋" w:hAnsi="仿宋" w:eastAsia="仿宋" w:cs="仿宋"/>
          <w:color w:val="auto"/>
          <w:sz w:val="24"/>
          <w:highlight w:val="none"/>
          <w:u w:val="single"/>
          <w:shd w:val="clear" w:color="040000" w:fill="auto"/>
        </w:rPr>
        <w:t>月</w:t>
      </w:r>
      <w:r>
        <w:rPr>
          <w:rFonts w:hint="eastAsia" w:ascii="仿宋" w:hAnsi="仿宋" w:eastAsia="仿宋" w:cs="仿宋"/>
          <w:color w:val="auto"/>
          <w:sz w:val="24"/>
          <w:highlight w:val="none"/>
          <w:u w:val="single"/>
          <w:shd w:val="clear" w:color="040000" w:fill="auto"/>
          <w:lang w:val="en-US" w:eastAsia="zh-CN"/>
        </w:rPr>
        <w:t>2</w:t>
      </w:r>
      <w:r>
        <w:rPr>
          <w:rFonts w:hint="eastAsia" w:ascii="仿宋" w:hAnsi="仿宋" w:eastAsia="仿宋" w:cs="仿宋"/>
          <w:color w:val="auto"/>
          <w:sz w:val="24"/>
          <w:highlight w:val="none"/>
          <w:u w:val="single"/>
          <w:shd w:val="clear" w:color="040000" w:fill="auto"/>
        </w:rPr>
        <w:t>日</w:t>
      </w:r>
      <w:r>
        <w:rPr>
          <w:rFonts w:hint="eastAsia" w:ascii="仿宋" w:hAnsi="仿宋" w:eastAsia="仿宋" w:cs="仿宋"/>
          <w:color w:val="auto"/>
          <w:sz w:val="24"/>
          <w:highlight w:val="none"/>
          <w:u w:val="single"/>
          <w:shd w:val="clear" w:color="040000" w:fill="auto"/>
          <w:lang w:val="en-US" w:eastAsia="zh-CN"/>
        </w:rPr>
        <w:t>14</w:t>
      </w:r>
      <w:r>
        <w:rPr>
          <w:rFonts w:hint="eastAsia" w:ascii="仿宋" w:hAnsi="仿宋" w:eastAsia="仿宋" w:cs="仿宋"/>
          <w:color w:val="auto"/>
          <w:sz w:val="24"/>
          <w:highlight w:val="none"/>
          <w:u w:val="single"/>
          <w:shd w:val="clear" w:color="040000" w:fill="auto"/>
        </w:rPr>
        <w:t>点</w:t>
      </w:r>
      <w:r>
        <w:rPr>
          <w:rFonts w:hint="eastAsia" w:ascii="仿宋" w:hAnsi="仿宋" w:eastAsia="仿宋" w:cs="仿宋"/>
          <w:color w:val="auto"/>
          <w:sz w:val="24"/>
          <w:highlight w:val="none"/>
          <w:u w:val="single"/>
          <w:shd w:val="clear" w:color="040000" w:fill="auto"/>
          <w:lang w:val="en-US" w:eastAsia="zh-CN"/>
        </w:rPr>
        <w:t>00</w:t>
      </w:r>
      <w:r>
        <w:rPr>
          <w:rFonts w:hint="eastAsia" w:ascii="仿宋" w:hAnsi="仿宋" w:eastAsia="仿宋" w:cs="仿宋"/>
          <w:color w:val="auto"/>
          <w:sz w:val="24"/>
          <w:highlight w:val="none"/>
          <w:u w:val="single"/>
          <w:shd w:val="clear" w:color="040000" w:fill="auto"/>
        </w:rPr>
        <w:t>分</w:t>
      </w:r>
      <w:r>
        <w:rPr>
          <w:rFonts w:hint="eastAsia" w:ascii="仿宋" w:hAnsi="仿宋" w:eastAsia="仿宋" w:cs="仿宋"/>
          <w:bCs/>
          <w:color w:val="auto"/>
          <w:sz w:val="24"/>
          <w:highlight w:val="none"/>
          <w:u w:val="single"/>
          <w:shd w:val="clear" w:color="050000" w:fill="auto"/>
        </w:rPr>
        <w:t>00秒</w:t>
      </w:r>
      <w:r>
        <w:rPr>
          <w:rFonts w:hint="eastAsia" w:ascii="仿宋" w:hAnsi="仿宋" w:eastAsia="仿宋" w:cs="仿宋"/>
          <w:color w:val="auto"/>
          <w:highlight w:val="none"/>
          <w:shd w:val="clear" w:color="020000" w:fill="auto"/>
        </w:rPr>
        <w:fldChar w:fldCharType="end"/>
      </w:r>
      <w:r>
        <w:rPr>
          <w:rFonts w:hint="eastAsia" w:ascii="仿宋" w:hAnsi="仿宋" w:eastAsia="仿宋" w:cs="仿宋"/>
          <w:bCs/>
          <w:color w:val="auto"/>
          <w:sz w:val="24"/>
          <w:highlight w:val="none"/>
          <w:shd w:val="clear" w:color="040000" w:fill="auto"/>
        </w:rPr>
        <w:t>（北京时间）前</w:t>
      </w:r>
      <w:r>
        <w:rPr>
          <w:rFonts w:hint="eastAsia" w:ascii="仿宋" w:hAnsi="仿宋" w:eastAsia="仿宋" w:cs="仿宋"/>
          <w:color w:val="auto"/>
          <w:sz w:val="24"/>
          <w:highlight w:val="none"/>
          <w:shd w:val="clear" w:color="030000" w:fill="auto"/>
        </w:rPr>
        <w:t>递交（上传）投标文件。</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一、项目基本情况                                            </w:t>
      </w:r>
    </w:p>
    <w:p>
      <w:pPr>
        <w:spacing w:line="360" w:lineRule="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项目编号：</w:t>
      </w:r>
      <w:r>
        <w:rPr>
          <w:rFonts w:hint="eastAsia" w:ascii="仿宋" w:hAnsi="仿宋" w:eastAsia="仿宋" w:cs="仿宋"/>
          <w:b/>
          <w:color w:val="auto"/>
          <w:sz w:val="24"/>
          <w:highlight w:val="none"/>
          <w:lang w:eastAsia="zh-CN"/>
        </w:rPr>
        <w:t>HBZFCG-2023-002</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b/>
          <w:color w:val="auto"/>
          <w:sz w:val="24"/>
          <w:highlight w:val="none"/>
        </w:rPr>
        <w:t>项目名称：</w:t>
      </w:r>
      <w:r>
        <w:rPr>
          <w:rFonts w:hint="eastAsia" w:ascii="仿宋" w:hAnsi="仿宋" w:eastAsia="仿宋" w:cs="仿宋"/>
          <w:b/>
          <w:color w:val="auto"/>
          <w:sz w:val="24"/>
          <w:highlight w:val="none"/>
          <w:lang w:eastAsia="zh-CN"/>
        </w:rPr>
        <w:t>杭州市临平区塘栖镇人民政府护校安园及交通疏导项目服务外包项目</w:t>
      </w:r>
      <w:r>
        <w:rPr>
          <w:rFonts w:hint="eastAsia" w:ascii="仿宋" w:hAnsi="仿宋" w:eastAsia="仿宋" w:cs="仿宋"/>
          <w:color w:val="auto"/>
          <w:sz w:val="24"/>
          <w:highlight w:val="none"/>
        </w:rPr>
        <w:t xml:space="preserve"> </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b/>
          <w:color w:val="auto"/>
          <w:sz w:val="24"/>
          <w:highlight w:val="none"/>
        </w:rPr>
        <w:t>预算金额（元）：</w:t>
      </w:r>
      <w:r>
        <w:rPr>
          <w:rFonts w:hint="eastAsia" w:ascii="仿宋" w:hAnsi="仿宋" w:eastAsia="仿宋" w:cs="仿宋"/>
          <w:b/>
          <w:color w:val="auto"/>
          <w:sz w:val="24"/>
          <w:highlight w:val="none"/>
          <w:lang w:val="en-US" w:eastAsia="zh-CN"/>
        </w:rPr>
        <w:t>7170000</w:t>
      </w:r>
      <w:r>
        <w:rPr>
          <w:rFonts w:hint="eastAsia" w:ascii="仿宋" w:hAnsi="仿宋" w:eastAsia="仿宋" w:cs="仿宋"/>
          <w:color w:val="auto"/>
          <w:sz w:val="24"/>
          <w:highlight w:val="none"/>
        </w:rPr>
        <w:t xml:space="preserve">  </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b/>
          <w:color w:val="auto"/>
          <w:sz w:val="24"/>
          <w:highlight w:val="none"/>
        </w:rPr>
        <w:t>最高限价（元）：</w:t>
      </w:r>
      <w:r>
        <w:rPr>
          <w:rFonts w:hint="eastAsia" w:ascii="仿宋" w:hAnsi="仿宋" w:eastAsia="仿宋" w:cs="仿宋"/>
          <w:b/>
          <w:color w:val="auto"/>
          <w:sz w:val="24"/>
          <w:highlight w:val="none"/>
          <w:lang w:val="en-US" w:eastAsia="zh-CN"/>
        </w:rPr>
        <w:t>7170000</w:t>
      </w:r>
      <w:r>
        <w:rPr>
          <w:rFonts w:hint="eastAsia" w:ascii="仿宋" w:hAnsi="仿宋" w:eastAsia="仿宋" w:cs="仿宋"/>
          <w:color w:val="auto"/>
          <w:sz w:val="24"/>
          <w:highlight w:val="none"/>
        </w:rPr>
        <w:t xml:space="preserve">  </w:t>
      </w:r>
    </w:p>
    <w:p>
      <w:pPr>
        <w:spacing w:line="360" w:lineRule="auto"/>
        <w:jc w:val="left"/>
        <w:rPr>
          <w:rFonts w:hint="eastAsia" w:ascii="宋体" w:hAnsi="宋体" w:eastAsia="宋体" w:cs="宋体"/>
          <w:color w:val="auto"/>
          <w:sz w:val="24"/>
          <w:highlight w:val="none"/>
          <w:lang w:val="en-US" w:eastAsia="zh-CN"/>
        </w:rPr>
      </w:pPr>
      <w:r>
        <w:rPr>
          <w:rFonts w:hint="eastAsia" w:ascii="仿宋" w:hAnsi="仿宋" w:eastAsia="仿宋" w:cs="仿宋"/>
          <w:b/>
          <w:color w:val="auto"/>
          <w:sz w:val="24"/>
          <w:highlight w:val="none"/>
        </w:rPr>
        <w:t>采购需求：</w:t>
      </w:r>
      <w:r>
        <w:rPr>
          <w:rFonts w:hint="eastAsia" w:ascii="宋体" w:hAnsi="宋体" w:cs="宋体"/>
          <w:color w:val="auto"/>
          <w:sz w:val="24"/>
          <w:highlight w:val="none"/>
        </w:rPr>
        <w:t>本</w:t>
      </w:r>
      <w:r>
        <w:rPr>
          <w:rFonts w:hint="eastAsia" w:ascii="宋体" w:hAnsi="宋体" w:eastAsia="宋体" w:cs="宋体"/>
          <w:color w:val="auto"/>
          <w:sz w:val="24"/>
          <w:highlight w:val="none"/>
          <w:lang w:val="en-US" w:eastAsia="zh-CN"/>
        </w:rPr>
        <w:t>项目采购内容为进一步缓解护校安园管理压力，更有效维护社会治安秩序，提升城市交通面貌，塘栖镇对“护校安园及交通疏导项目”进行服务外包。由服务外包公司安排护校安园及交通疏导人员参与护校安园及交通疏导工作，同时配各部分装备及车辆便于工作开展。详见招标文件第三部分采购需求。</w:t>
      </w:r>
    </w:p>
    <w:p>
      <w:pPr>
        <w:pStyle w:val="87"/>
        <w:ind w:firstLine="482"/>
        <w:outlineLvl w:val="2"/>
        <w:rPr>
          <w:rFonts w:hint="eastAsia" w:ascii="仿宋" w:hAnsi="仿宋" w:eastAsia="仿宋" w:cs="仿宋"/>
          <w:color w:val="auto"/>
          <w:highlight w:val="none"/>
          <w:lang w:val="en-US" w:eastAsia="zh-CN"/>
        </w:rPr>
      </w:pPr>
      <w:r>
        <w:rPr>
          <w:rFonts w:hint="eastAsia" w:ascii="仿宋" w:hAnsi="仿宋" w:eastAsia="仿宋" w:cs="仿宋"/>
          <w:b/>
          <w:color w:val="auto"/>
          <w:highlight w:val="none"/>
        </w:rPr>
        <w:t>合同履约期限：</w:t>
      </w:r>
      <w:r>
        <w:rPr>
          <w:rFonts w:hint="eastAsia" w:ascii="宋体" w:hAnsi="宋体" w:cs="仿宋_GB2312"/>
          <w:sz w:val="24"/>
          <w:highlight w:val="none"/>
          <w:u w:val="single"/>
          <w:lang w:eastAsia="zh-CN"/>
        </w:rPr>
        <w:t>本合同期限一年。</w:t>
      </w:r>
    </w:p>
    <w:p>
      <w:pPr>
        <w:pStyle w:val="8"/>
        <w:spacing w:line="360" w:lineRule="auto"/>
        <w:ind w:firstLine="48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本项目接受联合体投标：</w:t>
      </w:r>
      <w:r>
        <w:rPr>
          <w:rFonts w:hint="eastAsia" w:ascii="仿宋" w:hAnsi="仿宋" w:eastAsia="仿宋" w:cs="仿宋"/>
          <w:color w:val="auto"/>
          <w:kern w:val="0"/>
          <w:sz w:val="24"/>
          <w:highlight w:val="none"/>
        </w:rPr>
        <w:sym w:font="Wingdings" w:char="00FE"/>
      </w:r>
      <w:r>
        <w:rPr>
          <w:rFonts w:hint="eastAsia" w:ascii="仿宋" w:hAnsi="仿宋" w:eastAsia="仿宋" w:cs="仿宋"/>
          <w:b/>
          <w:color w:val="auto"/>
          <w:sz w:val="24"/>
          <w:highlight w:val="none"/>
        </w:rPr>
        <w:t>是，</w:t>
      </w:r>
      <w:r>
        <w:rPr>
          <w:rFonts w:hint="eastAsia" w:ascii="仿宋" w:hAnsi="仿宋" w:eastAsia="仿宋" w:cs="仿宋"/>
          <w:color w:val="auto"/>
          <w:kern w:val="0"/>
          <w:sz w:val="24"/>
          <w:highlight w:val="none"/>
        </w:rPr>
        <w:sym w:font="Wingdings" w:char="00A8"/>
      </w:r>
      <w:r>
        <w:rPr>
          <w:rFonts w:hint="eastAsia" w:ascii="仿宋" w:hAnsi="仿宋" w:eastAsia="仿宋" w:cs="仿宋"/>
          <w:b/>
          <w:color w:val="auto"/>
          <w:sz w:val="24"/>
          <w:highlight w:val="none"/>
        </w:rPr>
        <w:t>否</w:t>
      </w:r>
      <w:r>
        <w:rPr>
          <w:rFonts w:hint="eastAsia" w:ascii="仿宋" w:hAnsi="仿宋" w:eastAsia="仿宋" w:cs="仿宋"/>
          <w:color w:val="auto"/>
          <w:kern w:val="0"/>
          <w:sz w:val="24"/>
          <w:highlight w:val="none"/>
        </w:rPr>
        <w:t>。</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二、申请人的资格要求：</w:t>
      </w:r>
    </w:p>
    <w:p>
      <w:pPr>
        <w:spacing w:line="360" w:lineRule="auto"/>
        <w:ind w:firstLine="48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 xml:space="preserve">    2.落实政府采购政策需满足的资格要求：</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sz w:val="24"/>
          <w:highlight w:val="none"/>
        </w:rPr>
        <w:t>无；</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kern w:val="0"/>
          <w:sz w:val="24"/>
          <w:highlight w:val="none"/>
        </w:rPr>
        <w:t>专</w:t>
      </w:r>
      <w:r>
        <w:rPr>
          <w:rFonts w:hint="eastAsia" w:ascii="仿宋" w:hAnsi="仿宋" w:eastAsia="仿宋" w:cs="仿宋"/>
          <w:color w:val="auto"/>
          <w:sz w:val="24"/>
          <w:highlight w:val="none"/>
        </w:rPr>
        <w:t>门面向中小企业</w:t>
      </w:r>
    </w:p>
    <w:p>
      <w:pPr>
        <w:spacing w:line="360" w:lineRule="auto"/>
        <w:ind w:firstLine="897" w:firstLineChars="374"/>
        <w:rPr>
          <w:rFonts w:hint="eastAsia" w:ascii="仿宋" w:hAnsi="仿宋" w:eastAsia="仿宋" w:cs="仿宋"/>
          <w:color w:val="auto"/>
          <w:sz w:val="24"/>
          <w:highlight w:val="none"/>
          <w:u w:val="single"/>
        </w:rPr>
      </w:pP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sz w:val="24"/>
          <w:highlight w:val="none"/>
        </w:rPr>
        <w:t>货物全部由符合政策要求的中小企业制造，提供中小企业声明函；</w:t>
      </w:r>
    </w:p>
    <w:p>
      <w:pPr>
        <w:spacing w:line="360" w:lineRule="auto"/>
        <w:ind w:firstLine="897" w:firstLineChars="374"/>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sz w:val="24"/>
          <w:highlight w:val="none"/>
        </w:rPr>
        <w:t>货物全部由符合政策要求的小微企业制造，提供中小企业声明函；</w:t>
      </w:r>
    </w:p>
    <w:p>
      <w:pPr>
        <w:spacing w:line="360" w:lineRule="auto"/>
        <w:ind w:firstLine="897" w:firstLineChars="374"/>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sz w:val="24"/>
          <w:highlight w:val="none"/>
        </w:rPr>
        <w:t>服务全部由符合政策要求的中小企业承接，提供中小企业声明函；</w:t>
      </w:r>
    </w:p>
    <w:p>
      <w:pPr>
        <w:spacing w:line="360" w:lineRule="auto"/>
        <w:ind w:firstLine="897" w:firstLineChars="374"/>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sz w:val="24"/>
          <w:highlight w:val="none"/>
        </w:rPr>
        <w:t>服务全部由符合政策要求的小微企业承接，提供中小企业声明函；</w:t>
      </w:r>
    </w:p>
    <w:p>
      <w:pPr>
        <w:rPr>
          <w:rFonts w:hint="eastAsia" w:ascii="仿宋" w:hAnsi="仿宋" w:eastAsia="仿宋" w:cs="仿宋"/>
          <w:color w:val="auto"/>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sz w:val="24"/>
          <w:highlight w:val="none"/>
        </w:rPr>
        <w:t>要求以联合体形式参加，提供联合协议和中小企业声明函，联合协议中中小企业合同金额应当达到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sz w:val="24"/>
          <w:highlight w:val="none"/>
        </w:rPr>
        <w:t>要求合同分包，提供分包意向协议和中小企业声明函，分包意向协议中中小企业合同金额应当达到达到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，小微企业合同金额应当达到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w:t>
      </w:r>
      <w:r>
        <w:rPr>
          <w:rFonts w:hint="eastAsia" w:ascii="仿宋" w:hAnsi="仿宋" w:eastAsia="仿宋" w:cs="仿宋"/>
          <w:color w:val="auto"/>
          <w:spacing w:val="8"/>
          <w:kern w:val="0"/>
          <w:sz w:val="24"/>
          <w:highlight w:val="none"/>
        </w:rPr>
        <w:t>如果供应商本身提供所有标的均由中小企业制造、承建或承接，视同符合了资格条件，无需再向中小企业分包，无需提供分包意向协议</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本项目的特定资格要求：单位负责人为同一人或者存在直接控股、管理关系的不同供应商，不得参加同一合同项下的政府采购活动,供应商未被列入失信被执行人名单、重大税收违法案件当事人名单、政府采购严重违法失信行为记录名单，信用信息以信用中国网站（www.creditchina.gov.cn）、中国政府采购网（www.ccgp.gov.cn）公布为准,公益一类事业单位、使用事业编制且由财政拨款保障的群团组织，不作为政府购买服务的购买主体和承接主体</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三、获取招标文件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时间：</w:t>
      </w:r>
      <w:r>
        <w:rPr>
          <w:rFonts w:hint="eastAsia" w:ascii="仿宋" w:hAnsi="仿宋" w:eastAsia="仿宋" w:cs="仿宋"/>
          <w:color w:val="auto"/>
          <w:sz w:val="24"/>
          <w:highlight w:val="none"/>
          <w:shd w:val="clear" w:color="030000" w:fill="auto"/>
        </w:rPr>
        <w:t>/至</w:t>
      </w:r>
      <w:r>
        <w:rPr>
          <w:rFonts w:hint="eastAsia" w:ascii="仿宋" w:hAnsi="仿宋" w:eastAsia="仿宋" w:cs="仿宋"/>
          <w:color w:val="auto"/>
          <w:sz w:val="24"/>
          <w:highlight w:val="none"/>
          <w:u w:val="single"/>
          <w:shd w:val="clear" w:color="050000" w:fill="auto"/>
        </w:rPr>
        <w:t>202</w:t>
      </w:r>
      <w:r>
        <w:rPr>
          <w:rFonts w:hint="eastAsia" w:ascii="仿宋" w:hAnsi="仿宋" w:eastAsia="仿宋" w:cs="仿宋"/>
          <w:color w:val="auto"/>
          <w:sz w:val="24"/>
          <w:highlight w:val="none"/>
          <w:u w:val="single"/>
          <w:shd w:val="clear" w:color="050000" w:fill="auto"/>
          <w:lang w:val="en-US" w:eastAsia="zh-CN"/>
        </w:rPr>
        <w:t>3</w:t>
      </w:r>
      <w:r>
        <w:rPr>
          <w:rFonts w:hint="eastAsia" w:ascii="仿宋" w:hAnsi="仿宋" w:eastAsia="仿宋" w:cs="仿宋"/>
          <w:color w:val="auto"/>
          <w:sz w:val="24"/>
          <w:highlight w:val="none"/>
          <w:u w:val="single"/>
          <w:shd w:val="clear" w:color="050000" w:fill="auto"/>
        </w:rPr>
        <w:t>年</w:t>
      </w:r>
      <w:r>
        <w:rPr>
          <w:rFonts w:hint="eastAsia" w:ascii="仿宋" w:hAnsi="仿宋" w:eastAsia="仿宋" w:cs="仿宋"/>
          <w:color w:val="auto"/>
          <w:sz w:val="24"/>
          <w:highlight w:val="none"/>
          <w:u w:val="single"/>
          <w:shd w:val="clear" w:color="050000" w:fill="auto"/>
          <w:lang w:val="en-US" w:eastAsia="zh-CN"/>
        </w:rPr>
        <w:t>3</w:t>
      </w:r>
      <w:r>
        <w:rPr>
          <w:rFonts w:hint="eastAsia" w:ascii="仿宋" w:hAnsi="仿宋" w:eastAsia="仿宋" w:cs="仿宋"/>
          <w:color w:val="auto"/>
          <w:sz w:val="24"/>
          <w:highlight w:val="none"/>
          <w:u w:val="single"/>
          <w:shd w:val="clear" w:color="050000" w:fill="auto"/>
        </w:rPr>
        <w:t>月</w:t>
      </w:r>
      <w:r>
        <w:rPr>
          <w:rFonts w:hint="eastAsia" w:ascii="仿宋" w:hAnsi="仿宋" w:eastAsia="仿宋" w:cs="仿宋"/>
          <w:color w:val="auto"/>
          <w:sz w:val="24"/>
          <w:highlight w:val="none"/>
          <w:u w:val="single"/>
          <w:shd w:val="clear" w:color="050000" w:fill="auto"/>
          <w:lang w:val="en-US" w:eastAsia="zh-CN"/>
        </w:rPr>
        <w:t>2</w:t>
      </w:r>
      <w:r>
        <w:rPr>
          <w:rFonts w:hint="eastAsia" w:ascii="仿宋" w:hAnsi="仿宋" w:eastAsia="仿宋" w:cs="仿宋"/>
          <w:color w:val="auto"/>
          <w:sz w:val="24"/>
          <w:highlight w:val="none"/>
          <w:u w:val="single"/>
          <w:shd w:val="clear" w:color="050000" w:fill="auto"/>
        </w:rPr>
        <w:t>日</w:t>
      </w:r>
      <w:r>
        <w:rPr>
          <w:rFonts w:hint="eastAsia" w:ascii="仿宋" w:hAnsi="仿宋" w:eastAsia="仿宋" w:cs="仿宋"/>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地点（网址）：</w:t>
      </w:r>
      <w:r>
        <w:rPr>
          <w:rFonts w:hint="eastAsia" w:ascii="仿宋" w:hAnsi="仿宋" w:eastAsia="仿宋" w:cs="仿宋"/>
          <w:color w:val="auto"/>
          <w:sz w:val="24"/>
          <w:highlight w:val="none"/>
        </w:rPr>
        <w:t xml:space="preserve">政采云平台（https://www.zcygov.cn/）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方式：</w:t>
      </w:r>
      <w:r>
        <w:rPr>
          <w:rFonts w:hint="eastAsia" w:ascii="仿宋" w:hAnsi="仿宋" w:eastAsia="仿宋" w:cs="仿宋"/>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售价（元）：</w:t>
      </w:r>
      <w:r>
        <w:rPr>
          <w:rFonts w:hint="eastAsia" w:ascii="仿宋" w:hAnsi="仿宋" w:eastAsia="仿宋" w:cs="仿宋"/>
          <w:color w:val="auto"/>
          <w:sz w:val="24"/>
          <w:highlight w:val="none"/>
        </w:rPr>
        <w:t xml:space="preserve">0 </w:t>
      </w:r>
      <w:r>
        <w:rPr>
          <w:rFonts w:hint="eastAsia" w:ascii="仿宋" w:hAnsi="仿宋" w:eastAsia="仿宋" w:cs="仿宋"/>
          <w:color w:val="auto"/>
          <w:sz w:val="24"/>
          <w:highlight w:val="none"/>
        </w:rPr>
        <w:tab/>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四、提交投标文件截止时间、开标时间和地点</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提交投标文件截止时间：</w:t>
      </w:r>
      <w:r>
        <w:rPr>
          <w:rFonts w:hint="eastAsia" w:ascii="仿宋" w:hAnsi="仿宋" w:eastAsia="仿宋" w:cs="仿宋"/>
          <w:color w:val="auto"/>
          <w:sz w:val="24"/>
          <w:highlight w:val="none"/>
          <w:u w:val="single"/>
          <w:shd w:val="clear" w:color="040000" w:fill="auto"/>
        </w:rPr>
        <w:t>202</w:t>
      </w:r>
      <w:r>
        <w:rPr>
          <w:rFonts w:hint="eastAsia" w:ascii="仿宋" w:hAnsi="仿宋" w:eastAsia="仿宋" w:cs="仿宋"/>
          <w:color w:val="auto"/>
          <w:sz w:val="24"/>
          <w:highlight w:val="none"/>
          <w:u w:val="single"/>
          <w:shd w:val="clear" w:color="040000" w:fill="auto"/>
          <w:lang w:val="en-US" w:eastAsia="zh-CN"/>
        </w:rPr>
        <w:t>3</w:t>
      </w:r>
      <w:r>
        <w:rPr>
          <w:rFonts w:hint="eastAsia" w:ascii="仿宋" w:hAnsi="仿宋" w:eastAsia="仿宋" w:cs="仿宋"/>
          <w:color w:val="auto"/>
          <w:sz w:val="24"/>
          <w:highlight w:val="none"/>
          <w:u w:val="single"/>
          <w:shd w:val="clear" w:color="040000" w:fill="auto"/>
        </w:rPr>
        <w:t>年</w:t>
      </w:r>
      <w:r>
        <w:rPr>
          <w:rFonts w:hint="eastAsia" w:ascii="仿宋" w:hAnsi="仿宋" w:eastAsia="仿宋" w:cs="仿宋"/>
          <w:color w:val="auto"/>
          <w:sz w:val="24"/>
          <w:highlight w:val="none"/>
          <w:u w:val="single"/>
          <w:shd w:val="clear" w:color="040000" w:fill="auto"/>
          <w:lang w:val="en-US" w:eastAsia="zh-CN"/>
        </w:rPr>
        <w:t>3</w:t>
      </w:r>
      <w:r>
        <w:rPr>
          <w:rFonts w:hint="eastAsia" w:ascii="仿宋" w:hAnsi="仿宋" w:eastAsia="仿宋" w:cs="仿宋"/>
          <w:color w:val="auto"/>
          <w:sz w:val="24"/>
          <w:highlight w:val="none"/>
          <w:u w:val="single"/>
          <w:shd w:val="clear" w:color="040000" w:fill="auto"/>
        </w:rPr>
        <w:t>月</w:t>
      </w:r>
      <w:r>
        <w:rPr>
          <w:rFonts w:hint="eastAsia" w:ascii="仿宋" w:hAnsi="仿宋" w:eastAsia="仿宋" w:cs="仿宋"/>
          <w:color w:val="auto"/>
          <w:sz w:val="24"/>
          <w:highlight w:val="none"/>
          <w:u w:val="single"/>
          <w:shd w:val="clear" w:color="040000" w:fill="auto"/>
          <w:lang w:val="en-US" w:eastAsia="zh-CN"/>
        </w:rPr>
        <w:t>2</w:t>
      </w:r>
      <w:r>
        <w:rPr>
          <w:rFonts w:hint="eastAsia" w:ascii="仿宋" w:hAnsi="仿宋" w:eastAsia="仿宋" w:cs="仿宋"/>
          <w:color w:val="auto"/>
          <w:sz w:val="24"/>
          <w:highlight w:val="none"/>
          <w:u w:val="single"/>
          <w:shd w:val="clear" w:color="040000" w:fill="auto"/>
        </w:rPr>
        <w:t>日</w:t>
      </w:r>
      <w:r>
        <w:rPr>
          <w:rFonts w:hint="eastAsia" w:ascii="仿宋" w:hAnsi="仿宋" w:eastAsia="仿宋" w:cs="仿宋"/>
          <w:color w:val="auto"/>
          <w:sz w:val="24"/>
          <w:highlight w:val="none"/>
          <w:u w:val="single"/>
          <w:shd w:val="clear" w:color="040000" w:fill="auto"/>
          <w:lang w:val="en-US" w:eastAsia="zh-CN"/>
        </w:rPr>
        <w:t>14</w:t>
      </w:r>
      <w:r>
        <w:rPr>
          <w:rFonts w:hint="eastAsia" w:ascii="仿宋" w:hAnsi="仿宋" w:eastAsia="仿宋" w:cs="仿宋"/>
          <w:color w:val="auto"/>
          <w:sz w:val="24"/>
          <w:highlight w:val="none"/>
          <w:u w:val="single"/>
          <w:shd w:val="clear" w:color="040000" w:fill="auto"/>
        </w:rPr>
        <w:t>点</w:t>
      </w:r>
      <w:r>
        <w:rPr>
          <w:rFonts w:hint="eastAsia" w:ascii="仿宋" w:hAnsi="仿宋" w:eastAsia="仿宋" w:cs="仿宋"/>
          <w:color w:val="auto"/>
          <w:sz w:val="24"/>
          <w:highlight w:val="none"/>
          <w:u w:val="single"/>
          <w:shd w:val="clear" w:color="040000" w:fill="auto"/>
          <w:lang w:val="en-US" w:eastAsia="zh-CN"/>
        </w:rPr>
        <w:t>00</w:t>
      </w:r>
      <w:r>
        <w:rPr>
          <w:rFonts w:hint="eastAsia" w:ascii="仿宋" w:hAnsi="仿宋" w:eastAsia="仿宋" w:cs="仿宋"/>
          <w:color w:val="auto"/>
          <w:sz w:val="24"/>
          <w:highlight w:val="none"/>
          <w:u w:val="single"/>
          <w:shd w:val="clear" w:color="040000" w:fill="auto"/>
        </w:rPr>
        <w:t>分</w:t>
      </w:r>
      <w:r>
        <w:rPr>
          <w:rFonts w:hint="eastAsia" w:ascii="仿宋" w:hAnsi="仿宋" w:eastAsia="仿宋" w:cs="仿宋"/>
          <w:bCs/>
          <w:color w:val="auto"/>
          <w:sz w:val="24"/>
          <w:highlight w:val="none"/>
          <w:u w:val="single"/>
        </w:rPr>
        <w:t xml:space="preserve"> </w:t>
      </w:r>
      <w:r>
        <w:rPr>
          <w:rFonts w:hint="eastAsia" w:ascii="仿宋" w:hAnsi="仿宋" w:eastAsia="仿宋" w:cs="仿宋"/>
          <w:color w:val="auto"/>
          <w:sz w:val="24"/>
          <w:highlight w:val="none"/>
        </w:rPr>
        <w:t>（北京时间）</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投标地点（网址）：</w:t>
      </w:r>
      <w:r>
        <w:rPr>
          <w:rFonts w:hint="eastAsia" w:ascii="仿宋" w:hAnsi="仿宋" w:eastAsia="仿宋" w:cs="仿宋"/>
          <w:color w:val="auto"/>
          <w:sz w:val="24"/>
          <w:highlight w:val="none"/>
        </w:rPr>
        <w:t xml:space="preserve">政采云平台（https://www.zcygov.cn/） </w:t>
      </w:r>
    </w:p>
    <w:p>
      <w:pPr>
        <w:spacing w:line="360" w:lineRule="auto"/>
        <w:ind w:firstLine="482" w:firstLineChars="200"/>
        <w:rPr>
          <w:rFonts w:hint="eastAsia" w:ascii="仿宋" w:hAnsi="仿宋" w:eastAsia="仿宋" w:cs="仿宋"/>
          <w:bCs/>
          <w:color w:val="auto"/>
          <w:sz w:val="24"/>
          <w:highlight w:val="none"/>
          <w:u w:val="single"/>
        </w:rPr>
      </w:pPr>
      <w:r>
        <w:rPr>
          <w:rFonts w:hint="eastAsia" w:ascii="仿宋" w:hAnsi="仿宋" w:eastAsia="仿宋" w:cs="仿宋"/>
          <w:b/>
          <w:color w:val="auto"/>
          <w:sz w:val="24"/>
          <w:highlight w:val="none"/>
        </w:rPr>
        <w:t>开标时间：</w:t>
      </w:r>
      <w:r>
        <w:rPr>
          <w:rFonts w:hint="eastAsia" w:ascii="仿宋" w:hAnsi="仿宋" w:eastAsia="仿宋" w:cs="仿宋"/>
          <w:color w:val="auto"/>
          <w:sz w:val="24"/>
          <w:highlight w:val="none"/>
          <w:u w:val="single"/>
          <w:shd w:val="clear" w:color="040000" w:fill="auto"/>
        </w:rPr>
        <w:t>202</w:t>
      </w:r>
      <w:r>
        <w:rPr>
          <w:rFonts w:hint="eastAsia" w:ascii="仿宋" w:hAnsi="仿宋" w:eastAsia="仿宋" w:cs="仿宋"/>
          <w:color w:val="auto"/>
          <w:sz w:val="24"/>
          <w:highlight w:val="none"/>
          <w:u w:val="single"/>
          <w:shd w:val="clear" w:color="040000" w:fill="auto"/>
          <w:lang w:val="en-US" w:eastAsia="zh-CN"/>
        </w:rPr>
        <w:t>3</w:t>
      </w:r>
      <w:r>
        <w:rPr>
          <w:rFonts w:hint="eastAsia" w:ascii="仿宋" w:hAnsi="仿宋" w:eastAsia="仿宋" w:cs="仿宋"/>
          <w:color w:val="auto"/>
          <w:sz w:val="24"/>
          <w:highlight w:val="none"/>
          <w:u w:val="single"/>
          <w:shd w:val="clear" w:color="040000" w:fill="auto"/>
        </w:rPr>
        <w:t>年</w:t>
      </w:r>
      <w:r>
        <w:rPr>
          <w:rFonts w:hint="eastAsia" w:ascii="仿宋" w:hAnsi="仿宋" w:eastAsia="仿宋" w:cs="仿宋"/>
          <w:color w:val="auto"/>
          <w:sz w:val="24"/>
          <w:highlight w:val="none"/>
          <w:u w:val="single"/>
          <w:shd w:val="clear" w:color="040000" w:fill="auto"/>
          <w:lang w:val="en-US" w:eastAsia="zh-CN"/>
        </w:rPr>
        <w:t>3</w:t>
      </w:r>
      <w:r>
        <w:rPr>
          <w:rFonts w:hint="eastAsia" w:ascii="仿宋" w:hAnsi="仿宋" w:eastAsia="仿宋" w:cs="仿宋"/>
          <w:color w:val="auto"/>
          <w:sz w:val="24"/>
          <w:highlight w:val="none"/>
          <w:u w:val="single"/>
          <w:shd w:val="clear" w:color="040000" w:fill="auto"/>
        </w:rPr>
        <w:t>月</w:t>
      </w:r>
      <w:r>
        <w:rPr>
          <w:rFonts w:hint="eastAsia" w:ascii="仿宋" w:hAnsi="仿宋" w:eastAsia="仿宋" w:cs="仿宋"/>
          <w:color w:val="auto"/>
          <w:sz w:val="24"/>
          <w:highlight w:val="none"/>
          <w:u w:val="single"/>
          <w:shd w:val="clear" w:color="040000" w:fill="auto"/>
          <w:lang w:val="en-US" w:eastAsia="zh-CN"/>
        </w:rPr>
        <w:t>2</w:t>
      </w:r>
      <w:r>
        <w:rPr>
          <w:rFonts w:hint="eastAsia" w:ascii="仿宋" w:hAnsi="仿宋" w:eastAsia="仿宋" w:cs="仿宋"/>
          <w:color w:val="auto"/>
          <w:sz w:val="24"/>
          <w:highlight w:val="none"/>
          <w:u w:val="single"/>
          <w:shd w:val="clear" w:color="040000" w:fill="auto"/>
        </w:rPr>
        <w:t>日</w:t>
      </w:r>
      <w:r>
        <w:rPr>
          <w:rFonts w:hint="eastAsia" w:ascii="仿宋" w:hAnsi="仿宋" w:eastAsia="仿宋" w:cs="仿宋"/>
          <w:color w:val="auto"/>
          <w:sz w:val="24"/>
          <w:highlight w:val="none"/>
          <w:u w:val="single"/>
          <w:shd w:val="clear" w:color="040000" w:fill="auto"/>
          <w:lang w:val="en-US" w:eastAsia="zh-CN"/>
        </w:rPr>
        <w:t xml:space="preserve"> 14</w:t>
      </w:r>
      <w:r>
        <w:rPr>
          <w:rFonts w:hint="eastAsia" w:ascii="仿宋" w:hAnsi="仿宋" w:eastAsia="仿宋" w:cs="仿宋"/>
          <w:color w:val="auto"/>
          <w:sz w:val="24"/>
          <w:highlight w:val="none"/>
          <w:u w:val="single"/>
          <w:shd w:val="clear" w:color="040000" w:fill="auto"/>
        </w:rPr>
        <w:t>点</w:t>
      </w:r>
      <w:r>
        <w:rPr>
          <w:rFonts w:hint="eastAsia" w:ascii="仿宋" w:hAnsi="仿宋" w:eastAsia="仿宋" w:cs="仿宋"/>
          <w:color w:val="auto"/>
          <w:sz w:val="24"/>
          <w:highlight w:val="none"/>
          <w:u w:val="single"/>
          <w:shd w:val="clear" w:color="040000" w:fill="auto"/>
          <w:lang w:val="en-US" w:eastAsia="zh-CN"/>
        </w:rPr>
        <w:t>00</w:t>
      </w:r>
      <w:r>
        <w:rPr>
          <w:rFonts w:hint="eastAsia" w:ascii="仿宋" w:hAnsi="仿宋" w:eastAsia="仿宋" w:cs="仿宋"/>
          <w:color w:val="auto"/>
          <w:sz w:val="24"/>
          <w:highlight w:val="none"/>
          <w:u w:val="single"/>
          <w:shd w:val="clear" w:color="040000" w:fill="auto"/>
        </w:rPr>
        <w:t>分</w:t>
      </w:r>
      <w:r>
        <w:rPr>
          <w:rFonts w:hint="eastAsia" w:ascii="仿宋" w:hAnsi="仿宋" w:eastAsia="仿宋" w:cs="仿宋"/>
          <w:bCs/>
          <w:color w:val="auto"/>
          <w:sz w:val="24"/>
          <w:highlight w:val="none"/>
          <w:u w:val="single"/>
          <w:shd w:val="clear" w:color="050000" w:fill="auto"/>
        </w:rPr>
        <w:t xml:space="preserve">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开标地点（网址）：</w:t>
      </w:r>
      <w:r>
        <w:rPr>
          <w:rFonts w:hint="eastAsia" w:ascii="仿宋" w:hAnsi="仿宋" w:eastAsia="仿宋" w:cs="仿宋"/>
          <w:color w:val="auto"/>
          <w:sz w:val="24"/>
          <w:highlight w:val="none"/>
        </w:rPr>
        <w:t>政采云平台（https://www.zcygov.cn/）</w:t>
      </w:r>
    </w:p>
    <w:p>
      <w:pPr>
        <w:spacing w:line="360" w:lineRule="auto"/>
        <w:rPr>
          <w:rFonts w:hint="eastAsia" w:ascii="仿宋" w:hAnsi="仿宋" w:eastAsia="仿宋" w:cs="仿宋"/>
          <w:color w:val="auto"/>
          <w:sz w:val="24"/>
          <w:highlight w:val="none"/>
        </w:rPr>
      </w:pPr>
      <w:r>
        <w:rPr>
          <w:rFonts w:hint="eastAsia" w:ascii="仿宋" w:hAnsi="仿宋" w:eastAsia="仿宋" w:cs="仿宋"/>
          <w:b/>
          <w:color w:val="auto"/>
          <w:sz w:val="24"/>
          <w:highlight w:val="none"/>
        </w:rPr>
        <w:t xml:space="preserve">五、公告期限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自本公告发布之日起5个工作日。</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六、其他补充事宜</w:t>
      </w:r>
    </w:p>
    <w:p>
      <w:pPr>
        <w:spacing w:line="360" w:lineRule="auto"/>
        <w:ind w:firstLine="480" w:firstLineChars="200"/>
        <w:rPr>
          <w:rFonts w:hint="default" w:ascii="仿宋_GB2312" w:hAnsi="仿宋" w:eastAsia="仿宋_GB2312" w:cs="Times New Roman"/>
          <w:b w:val="0"/>
          <w:bCs w:val="0"/>
          <w:color w:val="auto"/>
          <w:sz w:val="24"/>
          <w:highlight w:val="none"/>
        </w:rPr>
      </w:pPr>
      <w:r>
        <w:rPr>
          <w:rFonts w:hint="eastAsia" w:ascii="仿宋_GB2312" w:hAnsi="仿宋" w:eastAsia="仿宋_GB2312" w:cs="Times New Roman"/>
          <w:b w:val="0"/>
          <w:bCs w:val="0"/>
          <w:color w:val="auto"/>
          <w:sz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rPr>
          <w:rFonts w:hint="default" w:ascii="仿宋_GB2312" w:hAnsi="仿宋" w:eastAsia="仿宋_GB2312" w:cs="Times New Roman"/>
          <w:b w:val="0"/>
          <w:bCs w:val="0"/>
          <w:color w:val="auto"/>
          <w:sz w:val="24"/>
          <w:highlight w:val="none"/>
        </w:rPr>
      </w:pPr>
      <w:r>
        <w:rPr>
          <w:rFonts w:hint="eastAsia" w:ascii="仿宋_GB2312" w:hAnsi="仿宋" w:eastAsia="仿宋_GB2312" w:cs="Times New Roman"/>
          <w:b w:val="0"/>
          <w:bCs w:val="0"/>
          <w:color w:val="auto"/>
          <w:sz w:val="24"/>
          <w:highlight w:val="none"/>
          <w:lang w:val="en-US" w:eastAsia="zh-CN"/>
        </w:rPr>
        <w:t xml:space="preserve">   </w:t>
      </w:r>
      <w:r>
        <w:rPr>
          <w:rFonts w:hint="eastAsia" w:ascii="仿宋_GB2312" w:hAnsi="仿宋" w:eastAsia="仿宋_GB2312" w:cs="Times New Roman"/>
          <w:b w:val="0"/>
          <w:bCs w:val="0"/>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仿宋_GB2312" w:hAnsi="仿宋" w:eastAsia="仿宋_GB2312" w:cs="Times New Roman"/>
          <w:b w:val="0"/>
          <w:bCs w:val="0"/>
          <w:color w:val="auto"/>
          <w:sz w:val="24"/>
          <w:highlight w:val="none"/>
        </w:rPr>
      </w:pPr>
      <w:r>
        <w:rPr>
          <w:rFonts w:hint="eastAsia" w:ascii="仿宋_GB2312" w:hAnsi="仿宋" w:eastAsia="仿宋_GB2312" w:cs="Times New Roman"/>
          <w:b w:val="0"/>
          <w:bCs w:val="0"/>
          <w:color w:val="auto"/>
          <w:sz w:val="24"/>
          <w:highlight w:val="none"/>
          <w:lang w:val="en-US" w:eastAsia="zh-CN"/>
        </w:rPr>
        <w:t xml:space="preserve"> </w:t>
      </w:r>
      <w:r>
        <w:rPr>
          <w:rFonts w:hint="eastAsia" w:ascii="仿宋_GB2312" w:hAnsi="仿宋" w:eastAsia="仿宋_GB2312" w:cs="Times New Roman"/>
          <w:b w:val="0"/>
          <w:bCs w:val="0"/>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default" w:ascii="仿宋" w:hAnsi="仿宋" w:eastAsia="仿宋" w:cs="仿宋"/>
          <w:color w:val="auto"/>
          <w:sz w:val="24"/>
          <w:highlight w:val="none"/>
          <w:u w:val="single"/>
          <w:lang w:val="en-US" w:eastAsia="zh-CN"/>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u w:val="single"/>
          <w:lang w:val="en-US" w:eastAsia="zh-CN"/>
        </w:rPr>
        <w:t>11货物/服务费用阶段支付比例：以经塘栖镇财办根据政府采购法等相关规定审核通过的合同相应条款为准；12合同签订依据为相关法律法规文件、招标文件、乙方投标文件等，合同条款有与前者冲突的，以前者为准。</w:t>
      </w:r>
    </w:p>
    <w:p>
      <w:pPr>
        <w:pStyle w:val="63"/>
        <w:ind w:left="0" w:leftChars="0" w:firstLine="480" w:firstLineChars="200"/>
        <w:rPr>
          <w:rFonts w:hint="eastAsia" w:ascii="仿宋" w:hAnsi="仿宋" w:eastAsia="仿宋" w:cs="仿宋"/>
          <w:highlight w:val="none"/>
          <w:lang w:val="en-US" w:eastAsia="zh-CN"/>
        </w:rPr>
      </w:pPr>
      <w:r>
        <w:rPr>
          <w:rFonts w:hint="eastAsia" w:ascii="仿宋" w:hAnsi="仿宋" w:eastAsia="仿宋" w:cs="仿宋"/>
          <w:color w:val="auto"/>
          <w:sz w:val="24"/>
          <w:highlight w:val="none"/>
          <w:lang w:val="en-US" w:eastAsia="zh-CN"/>
        </w:rPr>
        <w:t>3、本项目采购文件公告期限与采购公告期限一致。</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七、对本次采购提出询问、质疑、投诉，请按以下方式联系</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1.采购人信息</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名    称：</w:t>
      </w:r>
      <w:r>
        <w:rPr>
          <w:rFonts w:hint="eastAsia" w:ascii="仿宋" w:hAnsi="仿宋" w:eastAsia="仿宋" w:cs="仿宋"/>
          <w:color w:val="auto"/>
          <w:sz w:val="24"/>
          <w:highlight w:val="none"/>
          <w:lang w:eastAsia="zh-CN"/>
        </w:rPr>
        <w:t>杭州市临平区塘栖镇人民政府</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地    址： 杭州市塘栖镇人民路300号        </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传    真： /</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项目联系人（询问）：</w:t>
      </w:r>
      <w:r>
        <w:rPr>
          <w:rFonts w:hint="eastAsia" w:ascii="仿宋" w:hAnsi="仿宋" w:eastAsia="仿宋" w:cs="仿宋"/>
          <w:color w:val="auto"/>
          <w:sz w:val="24"/>
          <w:highlight w:val="none"/>
          <w:lang w:eastAsia="zh-CN"/>
        </w:rPr>
        <w:t>邓攀</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项目联系方式（询问）：</w:t>
      </w:r>
      <w:r>
        <w:rPr>
          <w:rFonts w:hint="eastAsia" w:ascii="仿宋" w:hAnsi="仿宋" w:eastAsia="仿宋" w:cs="仿宋"/>
          <w:color w:val="auto"/>
          <w:sz w:val="24"/>
          <w:highlight w:val="none"/>
          <w:lang w:val="en-US" w:eastAsia="zh-CN"/>
        </w:rPr>
        <w:t>0571-86108165</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质疑联系人：</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lang w:eastAsia="zh-CN"/>
        </w:rPr>
        <w:t>吴民</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质疑联系方式：</w:t>
      </w:r>
      <w:r>
        <w:rPr>
          <w:rFonts w:hint="eastAsia" w:ascii="宋体"/>
          <w:sz w:val="24"/>
          <w:highlight w:val="none"/>
          <w:lang w:val="en-US" w:eastAsia="zh-CN"/>
        </w:rPr>
        <w:t>0571-</w:t>
      </w:r>
      <w:r>
        <w:rPr>
          <w:rFonts w:hint="eastAsia" w:ascii="宋体"/>
          <w:sz w:val="24"/>
          <w:highlight w:val="none"/>
        </w:rPr>
        <w:t>86375000</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2.采购代理机构信息            </w:t>
      </w:r>
    </w:p>
    <w:p>
      <w:pPr>
        <w:spacing w:line="360" w:lineRule="auto"/>
        <w:ind w:firstLine="48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名    称：</w:t>
      </w:r>
      <w:r>
        <w:rPr>
          <w:rFonts w:hint="eastAsia" w:ascii="仿宋" w:hAnsi="仿宋" w:eastAsia="仿宋" w:cs="仿宋"/>
          <w:color w:val="auto"/>
          <w:sz w:val="24"/>
          <w:highlight w:val="none"/>
          <w:lang w:eastAsia="zh-CN"/>
        </w:rPr>
        <w:t>海标工程管理有限公司</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地    址：浙江省杭州市临平区</w:t>
      </w:r>
      <w:r>
        <w:rPr>
          <w:rFonts w:hint="eastAsia" w:ascii="仿宋" w:hAnsi="仿宋" w:eastAsia="仿宋" w:cs="仿宋"/>
          <w:color w:val="auto"/>
          <w:sz w:val="24"/>
          <w:highlight w:val="none"/>
          <w:lang w:val="en-US" w:eastAsia="zh-CN"/>
        </w:rPr>
        <w:t>南苑街道深川大厦B座7楼</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传    真：/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项目联系人（询问）： </w:t>
      </w:r>
      <w:r>
        <w:rPr>
          <w:rFonts w:hint="eastAsia" w:ascii="仿宋" w:hAnsi="仿宋" w:eastAsia="仿宋" w:cs="仿宋"/>
          <w:color w:val="auto"/>
          <w:sz w:val="24"/>
          <w:highlight w:val="none"/>
          <w:lang w:val="en-US" w:eastAsia="zh-CN"/>
        </w:rPr>
        <w:t>王达</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项目联系方式（询问）：</w:t>
      </w:r>
      <w:r>
        <w:rPr>
          <w:rFonts w:hint="eastAsia" w:ascii="仿宋" w:hAnsi="仿宋" w:eastAsia="仿宋" w:cs="仿宋"/>
          <w:color w:val="auto"/>
          <w:sz w:val="24"/>
          <w:highlight w:val="none"/>
          <w:lang w:val="en-US" w:eastAsia="zh-CN"/>
        </w:rPr>
        <w:t>13705815521</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质疑联系人：</w:t>
      </w:r>
      <w:r>
        <w:rPr>
          <w:rFonts w:hint="eastAsia" w:ascii="仿宋" w:hAnsi="仿宋" w:eastAsia="仿宋" w:cs="仿宋"/>
          <w:color w:val="auto"/>
          <w:sz w:val="24"/>
          <w:highlight w:val="none"/>
          <w:lang w:val="en-US" w:eastAsia="zh-CN"/>
        </w:rPr>
        <w:t>项文娜</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质疑联系方式：0571-</w:t>
      </w:r>
      <w:r>
        <w:rPr>
          <w:rFonts w:hint="eastAsia" w:ascii="仿宋" w:hAnsi="仿宋" w:eastAsia="仿宋" w:cs="仿宋"/>
          <w:color w:val="auto"/>
          <w:sz w:val="24"/>
          <w:highlight w:val="none"/>
          <w:lang w:val="en-US" w:eastAsia="zh-CN"/>
        </w:rPr>
        <w:t>86137060</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3.同级政府采购监督管理部门            </w:t>
      </w:r>
    </w:p>
    <w:p>
      <w:pPr>
        <w:spacing w:line="360" w:lineRule="auto"/>
        <w:rPr>
          <w:rFonts w:ascii="仿宋_GB2312" w:hAnsi="仿宋" w:eastAsia="仿宋_GB2312"/>
          <w:color w:val="auto"/>
          <w:sz w:val="24"/>
          <w:highlight w:val="none"/>
        </w:rPr>
      </w:pPr>
      <w:r>
        <w:rPr>
          <w:rFonts w:hint="eastAsia" w:ascii="仿宋" w:hAnsi="仿宋" w:eastAsia="仿宋" w:cs="仿宋"/>
          <w:color w:val="auto"/>
          <w:sz w:val="24"/>
          <w:highlight w:val="none"/>
        </w:rPr>
        <w:t xml:space="preserve">    </w:t>
      </w:r>
      <w:r>
        <w:rPr>
          <w:rFonts w:ascii="仿宋_GB2312" w:hAnsi="仿宋" w:eastAsia="仿宋_GB2312"/>
          <w:color w:val="auto"/>
          <w:sz w:val="24"/>
          <w:highlight w:val="none"/>
        </w:rPr>
        <w:t>名    称：</w:t>
      </w:r>
      <w:r>
        <w:rPr>
          <w:rFonts w:hint="eastAsia" w:ascii="仿宋_GB2312" w:hAnsi="仿宋" w:eastAsia="仿宋_GB2312"/>
          <w:color w:val="auto"/>
          <w:sz w:val="24"/>
          <w:highlight w:val="none"/>
        </w:rPr>
        <w:t xml:space="preserve">杭州市临平区财政局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地    址：</w:t>
      </w:r>
      <w:r>
        <w:rPr>
          <w:rFonts w:hint="eastAsia" w:ascii="仿宋_GB2312" w:hAnsi="仿宋" w:eastAsia="仿宋_GB2312"/>
          <w:color w:val="auto"/>
          <w:sz w:val="24"/>
          <w:highlight w:val="none"/>
        </w:rPr>
        <w:t xml:space="preserve">杭州市临平区临平东湖中路236号 </w:t>
      </w:r>
    </w:p>
    <w:p>
      <w:pPr>
        <w:spacing w:line="360" w:lineRule="auto"/>
        <w:ind w:firstLine="240" w:firstLineChars="100"/>
        <w:rPr>
          <w:rFonts w:hint="eastAsia" w:ascii="仿宋_GB2312" w:hAnsi="仿宋" w:eastAsia="仿宋_GB2312"/>
          <w:color w:val="auto"/>
          <w:sz w:val="24"/>
          <w:highlight w:val="none"/>
          <w:lang w:val="en-US" w:eastAsia="zh-CN"/>
        </w:rPr>
      </w:pPr>
      <w:r>
        <w:rPr>
          <w:rFonts w:ascii="仿宋_GB2312" w:hAnsi="仿宋" w:eastAsia="仿宋_GB2312"/>
          <w:color w:val="auto"/>
          <w:sz w:val="24"/>
          <w:highlight w:val="none"/>
        </w:rPr>
        <w:t xml:space="preserve">  传    真：</w:t>
      </w:r>
      <w:r>
        <w:rPr>
          <w:rFonts w:hint="eastAsia" w:ascii="仿宋_GB2312" w:hAnsi="仿宋" w:eastAsia="仿宋_GB2312"/>
          <w:color w:val="auto"/>
          <w:sz w:val="24"/>
          <w:highlight w:val="none"/>
        </w:rPr>
        <w:t xml:space="preserve"> </w:t>
      </w:r>
      <w:r>
        <w:rPr>
          <w:rFonts w:hint="eastAsia" w:ascii="仿宋_GB2312" w:hAnsi="仿宋" w:eastAsia="仿宋_GB2312"/>
          <w:color w:val="auto"/>
          <w:sz w:val="24"/>
          <w:highlight w:val="none"/>
          <w:lang w:val="en-US" w:eastAsia="zh-CN"/>
        </w:rPr>
        <w:t>/</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联系人 ：</w:t>
      </w:r>
      <w:r>
        <w:rPr>
          <w:rFonts w:hint="eastAsia" w:ascii="仿宋_GB2312" w:hAnsi="仿宋" w:eastAsia="仿宋_GB2312"/>
          <w:color w:val="auto"/>
          <w:sz w:val="24"/>
          <w:highlight w:val="none"/>
          <w:lang w:val="en-US" w:eastAsia="zh-CN"/>
        </w:rPr>
        <w:t>俞征</w:t>
      </w:r>
      <w:r>
        <w:rPr>
          <w:rFonts w:hint="eastAsia" w:ascii="仿宋_GB2312" w:hAnsi="仿宋" w:eastAsia="仿宋_GB2312"/>
          <w:color w:val="auto"/>
          <w:sz w:val="24"/>
          <w:highlight w:val="none"/>
        </w:rPr>
        <w:t xml:space="preserve"> </w:t>
      </w:r>
      <w:r>
        <w:rPr>
          <w:rFonts w:ascii="仿宋_GB2312" w:hAnsi="仿宋" w:eastAsia="仿宋_GB2312"/>
          <w:color w:val="auto"/>
          <w:sz w:val="24"/>
          <w:highlight w:val="none"/>
        </w:rPr>
        <w:t xml:space="preserve">   </w:t>
      </w:r>
    </w:p>
    <w:p>
      <w:pPr>
        <w:spacing w:line="360" w:lineRule="auto"/>
        <w:ind w:firstLine="480" w:firstLineChars="200"/>
        <w:rPr>
          <w:rFonts w:hint="eastAsia" w:ascii="仿宋" w:hAnsi="仿宋" w:eastAsia="仿宋" w:cs="仿宋"/>
          <w:color w:val="auto"/>
          <w:sz w:val="24"/>
          <w:highlight w:val="none"/>
        </w:rPr>
      </w:pPr>
      <w:r>
        <w:rPr>
          <w:rFonts w:ascii="仿宋_GB2312" w:hAnsi="仿宋" w:eastAsia="仿宋_GB2312"/>
          <w:color w:val="auto"/>
          <w:sz w:val="24"/>
          <w:highlight w:val="none"/>
        </w:rPr>
        <w:t>监督投诉电话：</w:t>
      </w:r>
      <w:r>
        <w:rPr>
          <w:rFonts w:ascii="仿宋_GB2312" w:hAnsi="仿宋" w:eastAsia="仿宋_GB2312"/>
          <w:sz w:val="24"/>
          <w:highlight w:val="none"/>
        </w:rPr>
        <w:t>0571—89185312</w:t>
      </w:r>
      <w:r>
        <w:rPr>
          <w:rFonts w:hint="eastAsia" w:ascii="仿宋" w:hAnsi="仿宋" w:eastAsia="仿宋" w:cs="仿宋"/>
          <w:color w:val="auto"/>
          <w:sz w:val="24"/>
          <w:highlight w:val="non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CA问题联系电话（人工）：汇信CA 400-888-4636；天谷CA 400-087-8198。</w:t>
      </w:r>
    </w:p>
    <w:p>
      <w:pPr>
        <w:pStyle w:val="35"/>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 xml:space="preserve">                              </w:t>
      </w:r>
    </w:p>
    <w:p>
      <w:pPr>
        <w:adjustRightInd/>
        <w:spacing w:line="360" w:lineRule="auto"/>
        <w:jc w:val="center"/>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br w:type="page"/>
      </w:r>
      <w:r>
        <w:rPr>
          <w:rFonts w:hint="eastAsia" w:ascii="仿宋" w:hAnsi="仿宋" w:eastAsia="仿宋" w:cs="仿宋"/>
          <w:b/>
          <w:color w:val="auto"/>
          <w:sz w:val="36"/>
          <w:szCs w:val="20"/>
          <w:highlight w:val="none"/>
        </w:rPr>
        <w:t>第二部分</w:t>
      </w:r>
      <w:bookmarkEnd w:id="7"/>
      <w:r>
        <w:rPr>
          <w:rFonts w:hint="eastAsia" w:ascii="仿宋" w:hAnsi="仿宋" w:eastAsia="仿宋" w:cs="仿宋"/>
          <w:b/>
          <w:color w:val="auto"/>
          <w:sz w:val="36"/>
          <w:szCs w:val="20"/>
          <w:highlight w:val="none"/>
        </w:rPr>
        <w:t xml:space="preserve"> 投标人须知</w:t>
      </w:r>
      <w:bookmarkEnd w:id="8"/>
    </w:p>
    <w:p>
      <w:pPr>
        <w:snapToGrid w:val="0"/>
        <w:spacing w:line="360" w:lineRule="auto"/>
        <w:jc w:val="center"/>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前附表</w:t>
      </w:r>
    </w:p>
    <w:tbl>
      <w:tblPr>
        <w:tblStyle w:val="64"/>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有关本项目实施所需的所有费用（含税费）均计入报价。</w:t>
            </w:r>
            <w:r>
              <w:rPr>
                <w:rFonts w:hint="eastAsia" w:ascii="仿宋" w:hAnsi="仿宋" w:eastAsia="仿宋" w:cs="仿宋"/>
                <w:color w:val="auto"/>
                <w:sz w:val="24"/>
                <w:highlight w:val="none"/>
              </w:rPr>
              <w:t>开标一览表（报价表）是报价的唯一载体</w:t>
            </w:r>
            <w:r>
              <w:rPr>
                <w:rFonts w:hint="eastAsia" w:ascii="仿宋" w:hAnsi="仿宋" w:eastAsia="仿宋" w:cs="仿宋"/>
                <w:color w:val="auto"/>
                <w:kern w:val="0"/>
                <w:sz w:val="24"/>
                <w:highlight w:val="none"/>
                <w:lang w:val="zh-CN"/>
              </w:rPr>
              <w:t>。投标文件中价格全部采用人民币报价。招标文件未列明，而投标人认为必需的费用也需列入报价。</w:t>
            </w:r>
          </w:p>
          <w:p>
            <w:pPr>
              <w:snapToGrid w:val="0"/>
              <w:spacing w:line="360" w:lineRule="auto"/>
              <w:jc w:val="left"/>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投标报价出现下列情形的，投标无效：</w:t>
            </w:r>
          </w:p>
          <w:p>
            <w:pPr>
              <w:snapToGrid w:val="0"/>
              <w:spacing w:line="360" w:lineRule="auto"/>
              <w:ind w:firstLine="241" w:firstLineChars="100"/>
              <w:jc w:val="left"/>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投标文件出现不是唯一的、有选择性投标报价的；</w:t>
            </w:r>
          </w:p>
          <w:p>
            <w:pPr>
              <w:snapToGrid w:val="0"/>
              <w:spacing w:line="360" w:lineRule="auto"/>
              <w:ind w:firstLine="241" w:firstLineChars="100"/>
              <w:jc w:val="left"/>
              <w:rPr>
                <w:rFonts w:hint="eastAsia" w:ascii="仿宋" w:hAnsi="仿宋" w:eastAsia="仿宋" w:cs="仿宋"/>
                <w:color w:val="auto"/>
                <w:kern w:val="0"/>
                <w:sz w:val="24"/>
                <w:highlight w:val="none"/>
                <w:lang w:val="zh-CN"/>
              </w:rPr>
            </w:pPr>
            <w:r>
              <w:rPr>
                <w:rFonts w:hint="eastAsia" w:ascii="仿宋" w:hAnsi="仿宋" w:eastAsia="仿宋" w:cs="仿宋"/>
                <w:b/>
                <w:color w:val="auto"/>
                <w:kern w:val="0"/>
                <w:sz w:val="24"/>
                <w:highlight w:val="none"/>
                <w:lang w:val="zh-CN"/>
              </w:rPr>
              <w:t>投标报价超过招标文件中规定的预算金额或者最高限价的;</w:t>
            </w:r>
          </w:p>
          <w:p>
            <w:pPr>
              <w:spacing w:line="360" w:lineRule="auto"/>
              <w:ind w:firstLine="241" w:firstLineChars="100"/>
              <w:rPr>
                <w:rFonts w:hint="eastAsia" w:ascii="仿宋" w:hAnsi="仿宋" w:eastAsia="仿宋" w:cs="仿宋"/>
                <w:b/>
                <w:color w:val="auto"/>
                <w:sz w:val="24"/>
                <w:highlight w:val="none"/>
              </w:rPr>
            </w:pPr>
            <w:r>
              <w:rPr>
                <w:rFonts w:hint="eastAsia" w:ascii="仿宋" w:hAnsi="仿宋" w:eastAsia="仿宋" w:cs="仿宋"/>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auto"/>
                <w:sz w:val="24"/>
                <w:szCs w:val="21"/>
                <w:highlight w:val="none"/>
              </w:rPr>
              <w:t>;</w:t>
            </w:r>
          </w:p>
          <w:p>
            <w:pPr>
              <w:spacing w:line="360" w:lineRule="auto"/>
              <w:ind w:firstLine="241" w:firstLineChars="100"/>
              <w:rPr>
                <w:rFonts w:hint="eastAsia" w:ascii="仿宋" w:hAnsi="仿宋" w:eastAsia="仿宋" w:cs="仿宋"/>
                <w:color w:val="auto"/>
                <w:sz w:val="24"/>
                <w:highlight w:val="none"/>
              </w:rPr>
            </w:pPr>
            <w:r>
              <w:rPr>
                <w:rFonts w:hint="eastAsia" w:ascii="仿宋" w:hAnsi="仿宋" w:eastAsia="仿宋" w:cs="仿宋"/>
                <w:b/>
                <w:color w:val="auto"/>
                <w:kern w:val="0"/>
                <w:sz w:val="24"/>
                <w:highlight w:val="none"/>
              </w:rPr>
              <w:t>投标人对根据修正原则修正后的报价不确认的</w:t>
            </w:r>
            <w:r>
              <w:rPr>
                <w:rFonts w:hint="eastAsia" w:ascii="仿宋" w:hAnsi="仿宋" w:eastAsia="仿宋" w:cs="仿宋"/>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kern w:val="0"/>
                <w:sz w:val="24"/>
                <w:highlight w:val="none"/>
              </w:rPr>
              <w:t xml:space="preserve"> A</w:t>
            </w:r>
            <w:r>
              <w:rPr>
                <w:rFonts w:hint="eastAsia" w:ascii="仿宋" w:hAnsi="仿宋" w:eastAsia="仿宋" w:cs="仿宋"/>
                <w:color w:val="auto"/>
                <w:sz w:val="24"/>
                <w:highlight w:val="none"/>
              </w:rPr>
              <w:t>同意将非主体、非关键性的</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工作分包。</w:t>
            </w:r>
            <w:r>
              <w:rPr>
                <w:rFonts w:hint="eastAsia" w:ascii="仿宋" w:hAnsi="仿宋" w:eastAsia="仿宋" w:cs="仿宋"/>
                <w:color w:val="auto"/>
                <w:kern w:val="0"/>
                <w:sz w:val="24"/>
                <w:highlight w:val="none"/>
              </w:rPr>
              <w:sym w:font="Wingdings" w:char="F0FE"/>
            </w:r>
            <w:r>
              <w:rPr>
                <w:rFonts w:hint="eastAsia" w:ascii="仿宋" w:hAnsi="仿宋" w:eastAsia="仿宋" w:cs="仿宋"/>
                <w:color w:val="auto"/>
                <w:kern w:val="0"/>
                <w:sz w:val="24"/>
                <w:highlight w:val="none"/>
              </w:rPr>
              <w:t xml:space="preserve"> B</w:t>
            </w:r>
            <w:r>
              <w:rPr>
                <w:rFonts w:hint="eastAsia" w:ascii="仿宋" w:hAnsi="仿宋" w:eastAsia="仿宋" w:cs="仿宋"/>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（1）资格证明文件：见招标文件第二部分11.1。</w:t>
            </w:r>
          </w:p>
          <w:p>
            <w:pPr>
              <w:spacing w:line="360" w:lineRule="auto"/>
              <w:rPr>
                <w:rFonts w:hint="eastAsia" w:ascii="仿宋" w:hAnsi="仿宋" w:eastAsia="仿宋" w:cs="仿宋"/>
                <w:snapToGrid w:val="0"/>
                <w:color w:val="auto"/>
                <w:kern w:val="0"/>
                <w:szCs w:val="21"/>
                <w:highlight w:val="none"/>
              </w:rPr>
            </w:pPr>
            <w:r>
              <w:rPr>
                <w:rFonts w:hint="eastAsia" w:ascii="仿宋" w:hAnsi="仿宋" w:eastAsia="仿宋" w:cs="仿宋"/>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不组织。</w:t>
            </w:r>
          </w:p>
          <w:p>
            <w:pPr>
              <w:spacing w:line="360" w:lineRule="auto"/>
              <w:rPr>
                <w:rFonts w:hint="eastAsia" w:ascii="仿宋" w:hAnsi="仿宋" w:eastAsia="仿宋" w:cs="仿宋"/>
                <w:color w:val="auto"/>
                <w:sz w:val="24"/>
                <w:szCs w:val="20"/>
                <w:highlight w:val="none"/>
              </w:rPr>
            </w:pP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kern w:val="0"/>
                <w:sz w:val="24"/>
                <w:highlight w:val="none"/>
              </w:rPr>
              <w:t>B组织，</w:t>
            </w:r>
            <w:r>
              <w:rPr>
                <w:rFonts w:hint="eastAsia" w:ascii="仿宋" w:hAnsi="仿宋" w:eastAsia="仿宋" w:cs="仿宋"/>
                <w:color w:val="auto"/>
                <w:sz w:val="24"/>
                <w:highlight w:val="none"/>
              </w:rPr>
              <w:t>时间：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,地点：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，联系方式：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不要求提供。</w:t>
            </w:r>
          </w:p>
          <w:p>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kern w:val="0"/>
                <w:sz w:val="24"/>
                <w:highlight w:val="none"/>
              </w:rPr>
              <w:t>B要求提供，</w:t>
            </w:r>
          </w:p>
          <w:p>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r>
              <w:rPr>
                <w:rFonts w:hint="eastAsia" w:ascii="仿宋" w:hAnsi="仿宋" w:eastAsia="仿宋" w:cs="仿宋"/>
                <w:snapToGrid w:val="0"/>
                <w:color w:val="auto"/>
                <w:kern w:val="28"/>
                <w:sz w:val="24"/>
                <w:highlight w:val="none"/>
              </w:rPr>
              <w:t>样品：</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r>
              <w:rPr>
                <w:rFonts w:hint="eastAsia" w:ascii="仿宋" w:hAnsi="仿宋" w:eastAsia="仿宋" w:cs="仿宋"/>
                <w:snapToGrid w:val="0"/>
                <w:color w:val="auto"/>
                <w:kern w:val="28"/>
                <w:sz w:val="24"/>
                <w:highlight w:val="none"/>
              </w:rPr>
              <w:t>样品制作的标准和要求：</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（3）样品的评审方法以及评审标准</w:t>
            </w:r>
            <w:r>
              <w:rPr>
                <w:rFonts w:hint="eastAsia" w:ascii="仿宋" w:hAnsi="仿宋" w:eastAsia="仿宋" w:cs="仿宋"/>
                <w:snapToGrid w:val="0"/>
                <w:color w:val="auto"/>
                <w:kern w:val="28"/>
                <w:sz w:val="24"/>
                <w:highlight w:val="none"/>
              </w:rPr>
              <w:t>：详见</w:t>
            </w:r>
            <w:r>
              <w:rPr>
                <w:rFonts w:hint="eastAsia" w:ascii="仿宋" w:hAnsi="仿宋" w:eastAsia="仿宋" w:cs="仿宋"/>
                <w:color w:val="auto"/>
                <w:sz w:val="24"/>
                <w:highlight w:val="none"/>
                <w:u w:val="single"/>
              </w:rPr>
              <w:t>评标办法</w:t>
            </w:r>
            <w:r>
              <w:rPr>
                <w:rFonts w:hint="eastAsia" w:ascii="仿宋" w:hAnsi="仿宋" w:eastAsia="仿宋" w:cs="仿宋"/>
                <w:color w:val="auto"/>
                <w:kern w:val="0"/>
                <w:sz w:val="24"/>
                <w:highlight w:val="none"/>
              </w:rPr>
              <w:t>；</w:t>
            </w:r>
          </w:p>
          <w:p>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（4）是否需要随样品提交检测报告：</w:t>
            </w:r>
            <w:r>
              <w:rPr>
                <w:rFonts w:hint="eastAsia" w:ascii="仿宋" w:hAnsi="仿宋" w:eastAsia="仿宋" w:cs="仿宋"/>
                <w:color w:val="auto"/>
                <w:kern w:val="0"/>
                <w:sz w:val="24"/>
                <w:highlight w:val="none"/>
              </w:rPr>
              <w:sym w:font="Wingdings" w:char="F0FE"/>
            </w:r>
            <w:r>
              <w:rPr>
                <w:rFonts w:hint="eastAsia" w:ascii="仿宋" w:hAnsi="仿宋" w:eastAsia="仿宋" w:cs="仿宋"/>
                <w:color w:val="auto"/>
                <w:kern w:val="0"/>
                <w:sz w:val="24"/>
                <w:highlight w:val="none"/>
              </w:rPr>
              <w:t>否；☐是，检测机构的要求</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；检测内容</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（5）提供样品的时间：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；地点：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；联系人</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28"/>
                <w:sz w:val="24"/>
                <w:highlight w:val="none"/>
              </w:rPr>
              <w:t>联系电话：</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hint="eastAsia" w:ascii="仿宋" w:hAnsi="仿宋" w:eastAsia="仿宋" w:cs="仿宋"/>
                <w:b/>
                <w:color w:val="auto"/>
                <w:sz w:val="24"/>
                <w:highlight w:val="none"/>
              </w:rPr>
            </w:pPr>
            <w:r>
              <w:rPr>
                <w:rFonts w:hint="eastAsia" w:ascii="仿宋" w:hAnsi="仿宋" w:eastAsia="仿宋" w:cs="仿宋"/>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Cs/>
                <w:color w:val="auto"/>
                <w:sz w:val="24"/>
                <w:highlight w:val="none"/>
              </w:rPr>
            </w:pPr>
            <w:r>
              <w:rPr>
                <w:rFonts w:hint="eastAsia" w:ascii="仿宋" w:hAnsi="仿宋" w:eastAsia="仿宋" w:cs="仿宋"/>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不组织。</w:t>
            </w:r>
          </w:p>
          <w:p>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kern w:val="0"/>
                <w:sz w:val="24"/>
                <w:highlight w:val="none"/>
              </w:rPr>
              <w:t>B组织。</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（2）方案讲解演示可选择以下其中一种方式：</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方式二：交易中心现场讲解演示。现场讲解地点为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，讲解演示所用电脑等设备由投标人自备。现场讲解演示人员进场时提供讲解人员名单（加盖公章）及身份证明，否则不得讲解演示。</w:t>
            </w:r>
          </w:p>
          <w:p>
            <w:pPr>
              <w:snapToGrid w:val="0"/>
              <w:spacing w:line="360" w:lineRule="auto"/>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sym w:font="Wingdings" w:char="F0FE"/>
            </w:r>
            <w:r>
              <w:rPr>
                <w:rFonts w:hint="eastAsia" w:ascii="仿宋" w:hAnsi="仿宋" w:eastAsia="仿宋" w:cs="仿宋"/>
                <w:color w:val="auto"/>
                <w:kern w:val="0"/>
                <w:sz w:val="24"/>
                <w:highlight w:val="none"/>
              </w:rPr>
              <w:t>本项目不允许采购进口产品。</w:t>
            </w:r>
          </w:p>
          <w:p>
            <w:pPr>
              <w:spacing w:line="360" w:lineRule="auto"/>
              <w:rPr>
                <w:rFonts w:hint="eastAsia" w:ascii="仿宋" w:hAnsi="仿宋" w:eastAsia="仿宋" w:cs="仿宋"/>
                <w:color w:val="auto"/>
                <w:highlight w:val="none"/>
              </w:rPr>
            </w:pP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货物类，单一产品或</w:t>
            </w:r>
            <w:r>
              <w:rPr>
                <w:rFonts w:hint="eastAsia" w:ascii="仿宋" w:hAnsi="仿宋" w:eastAsia="仿宋" w:cs="仿宋"/>
                <w:color w:val="auto"/>
                <w:kern w:val="0"/>
                <w:sz w:val="24"/>
                <w:highlight w:val="none"/>
              </w:rPr>
              <w:t>核心产品为：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kern w:val="0"/>
                <w:sz w:val="24"/>
                <w:highlight w:val="none"/>
              </w:rPr>
              <w:t>B</w:t>
            </w:r>
            <w:r>
              <w:rPr>
                <w:rFonts w:hint="eastAsia" w:ascii="仿宋" w:hAnsi="仿宋" w:eastAsia="仿宋" w:cs="仿宋"/>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highlight w:val="none"/>
                <w:lang w:val="en-US"/>
              </w:rPr>
            </w:pPr>
            <w:r>
              <w:rPr>
                <w:rFonts w:hint="eastAsia" w:ascii="仿宋" w:hAnsi="仿宋" w:eastAsia="仿宋" w:cs="仿宋"/>
                <w:color w:val="auto"/>
                <w:kern w:val="0"/>
                <w:sz w:val="24"/>
                <w:highlight w:val="none"/>
              </w:rPr>
              <w:t>（1）标的：安全保护服务，属于租赁和商务服务业；具体详见《中小企业划型标准规定》。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snapToGrid w:val="0"/>
                <w:color w:val="auto"/>
                <w:kern w:val="28"/>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top"/>
          </w:tcPr>
          <w:p>
            <w:pPr>
              <w:spacing w:line="360" w:lineRule="auto"/>
              <w:ind w:firstLine="420" w:firstLineChars="200"/>
              <w:rPr>
                <w:rFonts w:hint="eastAsia" w:ascii="仿宋" w:hAnsi="仿宋" w:eastAsia="仿宋" w:cs="仿宋"/>
                <w:color w:val="auto"/>
                <w:highlight w:val="none"/>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hint="eastAsia" w:ascii="仿宋" w:hAnsi="仿宋" w:eastAsia="仿宋" w:cs="仿宋"/>
                <w:color w:val="auto"/>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5"/>
              <w:spacing w:line="360" w:lineRule="auto"/>
              <w:rPr>
                <w:rFonts w:hint="eastAsia" w:ascii="仿宋" w:hAnsi="仿宋" w:eastAsia="仿宋" w:cs="仿宋"/>
                <w:color w:val="auto"/>
                <w:kern w:val="28"/>
                <w:sz w:val="24"/>
                <w:highlight w:val="none"/>
                <w:lang w:eastAsia="zh-CN"/>
              </w:rPr>
            </w:pPr>
            <w:r>
              <w:rPr>
                <w:rFonts w:hint="eastAsia" w:ascii="宋体" w:hAnsi="宋体" w:eastAsia="宋体" w:cs="宋体"/>
                <w:color w:val="auto"/>
                <w:kern w:val="28"/>
                <w:sz w:val="24"/>
                <w:szCs w:val="24"/>
                <w:highlight w:val="none"/>
              </w:rPr>
              <w:t>备份投标文件送达地点：杭州市临平区南苑街道</w:t>
            </w:r>
            <w:r>
              <w:rPr>
                <w:rFonts w:hint="eastAsia" w:ascii="宋体" w:hAnsi="宋体" w:eastAsia="宋体" w:cs="宋体"/>
                <w:color w:val="auto"/>
                <w:kern w:val="28"/>
                <w:sz w:val="24"/>
                <w:szCs w:val="24"/>
                <w:highlight w:val="none"/>
                <w:lang w:val="en-US" w:eastAsia="zh-CN"/>
              </w:rPr>
              <w:t>深川大厦B座7楼</w:t>
            </w:r>
            <w:r>
              <w:rPr>
                <w:rFonts w:hint="eastAsia" w:ascii="宋体" w:hAnsi="宋体" w:eastAsia="宋体" w:cs="宋体"/>
                <w:color w:val="auto"/>
                <w:kern w:val="28"/>
                <w:sz w:val="24"/>
                <w:szCs w:val="24"/>
                <w:highlight w:val="none"/>
              </w:rPr>
              <w:t>招标代理部；备份投标文件签收人员联系电话：</w:t>
            </w:r>
            <w:r>
              <w:rPr>
                <w:rFonts w:hint="eastAsia" w:ascii="宋体" w:hAnsi="宋体" w:eastAsia="宋体" w:cs="宋体"/>
                <w:color w:val="auto"/>
                <w:kern w:val="28"/>
                <w:sz w:val="24"/>
                <w:szCs w:val="24"/>
                <w:highlight w:val="none"/>
                <w:lang w:val="en-US" w:eastAsia="zh-CN"/>
              </w:rPr>
              <w:t>王达</w:t>
            </w:r>
            <w:r>
              <w:rPr>
                <w:rFonts w:hint="eastAsia" w:ascii="宋体" w:hAnsi="宋体" w:eastAsia="宋体" w:cs="宋体"/>
                <w:color w:val="auto"/>
                <w:kern w:val="28"/>
                <w:sz w:val="24"/>
                <w:szCs w:val="24"/>
                <w:highlight w:val="none"/>
              </w:rPr>
              <w:t xml:space="preserve">  </w:t>
            </w:r>
            <w:r>
              <w:rPr>
                <w:rFonts w:hint="eastAsia" w:ascii="宋体" w:hAnsi="宋体" w:eastAsia="宋体" w:cs="宋体"/>
                <w:color w:val="auto"/>
                <w:kern w:val="28"/>
                <w:sz w:val="24"/>
                <w:szCs w:val="24"/>
                <w:highlight w:val="none"/>
                <w:lang w:val="en-US" w:eastAsia="zh-CN"/>
              </w:rPr>
              <w:t>13705815521</w:t>
            </w:r>
            <w:r>
              <w:rPr>
                <w:rFonts w:hint="eastAsia" w:ascii="宋体" w:hAnsi="宋体" w:eastAsia="宋体" w:cs="宋体"/>
                <w:color w:val="auto"/>
                <w:sz w:val="24"/>
                <w:szCs w:val="24"/>
                <w:highlight w:val="none"/>
              </w:rPr>
              <w:t>。</w:t>
            </w:r>
            <w:r>
              <w:rPr>
                <w:rFonts w:hint="eastAsia" w:ascii="宋体" w:hAnsi="宋体" w:eastAsia="宋体" w:cs="宋体"/>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宋体" w:cs="仿宋"/>
                <w:snapToGrid w:val="0"/>
                <w:color w:val="auto"/>
                <w:kern w:val="28"/>
                <w:sz w:val="24"/>
                <w:highlight w:val="none"/>
                <w:lang w:eastAsia="zh-CN"/>
              </w:rPr>
            </w:pPr>
            <w:r>
              <w:rPr>
                <w:rFonts w:hint="eastAsia" w:ascii="仿宋" w:hAnsi="仿宋" w:eastAsia="仿宋" w:cs="仿宋"/>
                <w:snapToGrid w:val="0"/>
                <w:color w:val="auto"/>
                <w:kern w:val="28"/>
                <w:sz w:val="24"/>
                <w:highlight w:val="none"/>
              </w:rPr>
              <w:t>无</w:t>
            </w:r>
            <w:r>
              <w:rPr>
                <w:rFonts w:hint="eastAsia" w:ascii="仿宋" w:hAnsi="仿宋" w:eastAsia="仿宋" w:cs="仿宋"/>
                <w:b/>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14</w:t>
            </w:r>
          </w:p>
        </w:tc>
        <w:tc>
          <w:tcPr>
            <w:tcW w:w="7938" w:type="dxa"/>
            <w:gridSpan w:val="2"/>
            <w:tcBorders>
              <w:top w:val="single" w:color="000000" w:sz="8" w:space="0"/>
              <w:left w:val="single" w:color="000000" w:sz="2" w:space="0"/>
              <w:bottom w:val="single" w:color="000000" w:sz="8" w:space="0"/>
              <w:right w:val="single" w:color="000000" w:sz="8" w:space="0"/>
            </w:tcBorders>
            <w:vAlign w:val="center"/>
          </w:tcPr>
          <w:p>
            <w:pPr>
              <w:pStyle w:val="87"/>
              <w:snapToGrid w:val="0"/>
              <w:spacing w:line="360" w:lineRule="exact"/>
              <w:ind w:firstLine="0" w:firstLineChars="0"/>
              <w:rPr>
                <w:rFonts w:hint="eastAsia" w:ascii="仿宋" w:hAnsi="仿宋" w:eastAsia="仿宋" w:cs="仿宋"/>
                <w:color w:val="auto"/>
                <w:szCs w:val="24"/>
                <w:highlight w:val="none"/>
              </w:rPr>
            </w:pPr>
            <w:r>
              <w:rPr>
                <w:rFonts w:hint="eastAsia" w:ascii="仿宋" w:hAnsi="仿宋" w:eastAsia="仿宋" w:cs="仿宋"/>
                <w:b/>
                <w:bCs/>
                <w:color w:val="auto"/>
                <w:szCs w:val="24"/>
                <w:highlight w:val="none"/>
              </w:rPr>
              <w:t>招标服务费：</w:t>
            </w:r>
            <w:r>
              <w:rPr>
                <w:rFonts w:hint="eastAsia" w:ascii="仿宋" w:hAnsi="仿宋" w:eastAsia="仿宋" w:cs="仿宋"/>
                <w:color w:val="auto"/>
                <w:szCs w:val="24"/>
                <w:highlight w:val="none"/>
              </w:rPr>
              <w:t>中标人在领取中标通知书前需向招标代理机构支付招标代理服务费</w:t>
            </w:r>
            <w:r>
              <w:rPr>
                <w:rFonts w:hint="eastAsia" w:ascii="仿宋_GB2312" w:hAnsi="仿宋" w:eastAsia="仿宋_GB2312"/>
                <w:snapToGrid w:val="0"/>
                <w:kern w:val="28"/>
                <w:sz w:val="24"/>
                <w:highlight w:val="none"/>
              </w:rPr>
              <w:t>按《招标代理服务收费管理暂行办法》的通知（计价格[2002]1980号）文件</w:t>
            </w:r>
            <w:r>
              <w:rPr>
                <w:rFonts w:hint="eastAsia" w:ascii="仿宋_GB2312" w:hAnsi="仿宋" w:eastAsia="仿宋_GB2312"/>
                <w:snapToGrid w:val="0"/>
                <w:kern w:val="28"/>
                <w:sz w:val="24"/>
                <w:highlight w:val="none"/>
                <w:lang w:val="en-US" w:eastAsia="zh-CN"/>
              </w:rPr>
              <w:t>收费</w:t>
            </w:r>
            <w:r>
              <w:rPr>
                <w:rFonts w:hint="eastAsia" w:ascii="仿宋" w:hAnsi="仿宋" w:eastAsia="仿宋" w:cs="仿宋"/>
                <w:color w:val="auto"/>
                <w:szCs w:val="24"/>
                <w:highlight w:val="none"/>
              </w:rPr>
              <w:t>，费用</w:t>
            </w:r>
            <w:r>
              <w:rPr>
                <w:rFonts w:hint="eastAsia" w:ascii="仿宋" w:hAnsi="仿宋" w:eastAsia="仿宋" w:cs="仿宋"/>
                <w:color w:val="auto"/>
                <w:szCs w:val="24"/>
                <w:highlight w:val="none"/>
                <w:lang w:val="en-US" w:eastAsia="zh-CN"/>
              </w:rPr>
              <w:t>60265元，</w:t>
            </w:r>
            <w:r>
              <w:rPr>
                <w:rFonts w:hint="eastAsia" w:ascii="仿宋" w:hAnsi="仿宋" w:eastAsia="仿宋" w:cs="仿宋"/>
                <w:color w:val="auto"/>
                <w:szCs w:val="24"/>
                <w:highlight w:val="none"/>
              </w:rPr>
              <w:t>包含在总报价中，不单独列项报价。</w:t>
            </w:r>
          </w:p>
          <w:p>
            <w:pPr>
              <w:pStyle w:val="87"/>
              <w:snapToGrid w:val="0"/>
              <w:spacing w:line="360" w:lineRule="exact"/>
              <w:ind w:firstLine="0" w:firstLineChars="0"/>
              <w:rPr>
                <w:rFonts w:hint="eastAsia" w:ascii="仿宋" w:hAnsi="仿宋" w:eastAsia="仿宋" w:cs="仿宋"/>
                <w:color w:val="auto"/>
                <w:szCs w:val="24"/>
                <w:highlight w:val="none"/>
              </w:rPr>
            </w:pPr>
            <w:r>
              <w:rPr>
                <w:rFonts w:hint="eastAsia" w:ascii="仿宋_GB2312" w:hAnsi="仿宋" w:eastAsia="仿宋_GB2312"/>
                <w:snapToGrid w:val="0"/>
                <w:kern w:val="28"/>
                <w:sz w:val="24"/>
                <w:highlight w:val="none"/>
              </w:rPr>
              <w:t>中标服务费的交纳方式：以转帐或支票的形式支付，开户行名称：</w:t>
            </w:r>
            <w:r>
              <w:rPr>
                <w:rFonts w:hint="eastAsia" w:ascii="仿宋_GB2312" w:hAnsi="仿宋" w:eastAsia="仿宋_GB2312"/>
                <w:snapToGrid w:val="0"/>
                <w:kern w:val="28"/>
                <w:sz w:val="24"/>
                <w:highlight w:val="none"/>
                <w:lang w:eastAsia="zh-CN"/>
              </w:rPr>
              <w:t>浙江杭州余杭农村商业银行股份有限公司乔司支行</w:t>
            </w:r>
            <w:r>
              <w:rPr>
                <w:rFonts w:hint="eastAsia" w:ascii="仿宋_GB2312" w:hAnsi="仿宋" w:eastAsia="仿宋_GB2312"/>
                <w:snapToGrid w:val="0"/>
                <w:kern w:val="28"/>
                <w:sz w:val="24"/>
                <w:highlight w:val="none"/>
              </w:rPr>
              <w:t>；帐号：</w:t>
            </w:r>
            <w:r>
              <w:rPr>
                <w:rFonts w:hint="eastAsia" w:ascii="仿宋_GB2312" w:hAnsi="仿宋" w:eastAsia="仿宋_GB2312"/>
                <w:snapToGrid w:val="0"/>
                <w:kern w:val="28"/>
                <w:sz w:val="24"/>
                <w:highlight w:val="none"/>
                <w:lang w:val="en-US" w:eastAsia="zh-CN"/>
              </w:rPr>
              <w:t>201000184831550</w:t>
            </w:r>
            <w:r>
              <w:rPr>
                <w:rFonts w:hint="eastAsia" w:ascii="仿宋_GB2312" w:hAnsi="仿宋" w:eastAsia="仿宋_GB2312"/>
                <w:snapToGrid w:val="0"/>
                <w:kern w:val="28"/>
                <w:sz w:val="24"/>
                <w:highlight w:val="none"/>
              </w:rPr>
              <w:t>，收款单位（账户名称）：海标工程管理有限公司。</w:t>
            </w:r>
          </w:p>
          <w:p>
            <w:pPr>
              <w:spacing w:line="360" w:lineRule="auto"/>
              <w:rPr>
                <w:rFonts w:hint="eastAsia" w:ascii="仿宋" w:hAnsi="仿宋" w:eastAsia="仿宋" w:cs="仿宋"/>
                <w:snapToGrid w:val="0"/>
                <w:color w:val="auto"/>
                <w:kern w:val="28"/>
                <w:sz w:val="24"/>
                <w:highlight w:val="none"/>
              </w:rPr>
            </w:pPr>
            <w:r>
              <w:rPr>
                <w:rFonts w:hint="eastAsia" w:ascii="仿宋" w:hAnsi="仿宋" w:eastAsia="仿宋" w:cs="仿宋"/>
                <w:color w:val="auto"/>
                <w:szCs w:val="24"/>
                <w:highlight w:val="none"/>
              </w:rPr>
              <w:t>中标单位需在领取中标通知书时缴纳中标服务费，缴纳时注明招标编号。</w:t>
            </w:r>
          </w:p>
        </w:tc>
      </w:tr>
      <w:bookmarkEnd w:id="9"/>
    </w:tbl>
    <w:p>
      <w:pPr>
        <w:snapToGrid w:val="0"/>
        <w:spacing w:line="360" w:lineRule="auto"/>
        <w:jc w:val="center"/>
        <w:rPr>
          <w:rFonts w:hint="eastAsia" w:ascii="仿宋" w:hAnsi="仿宋" w:eastAsia="仿宋" w:cs="仿宋"/>
          <w:b/>
          <w:color w:val="auto"/>
          <w:sz w:val="32"/>
          <w:szCs w:val="20"/>
          <w:highlight w:val="none"/>
        </w:rPr>
      </w:pPr>
    </w:p>
    <w:p>
      <w:pPr>
        <w:adjustRightInd/>
        <w:spacing w:line="360" w:lineRule="auto"/>
        <w:ind w:firstLine="3845" w:firstLineChars="1197"/>
        <w:outlineLvl w:val="0"/>
        <w:rPr>
          <w:rFonts w:hint="eastAsia" w:ascii="仿宋" w:hAnsi="仿宋" w:eastAsia="仿宋" w:cs="仿宋"/>
          <w:b/>
          <w:color w:val="auto"/>
          <w:sz w:val="32"/>
          <w:szCs w:val="20"/>
          <w:highlight w:val="none"/>
        </w:rPr>
      </w:pPr>
      <w:bookmarkStart w:id="10" w:name="第三部分"/>
      <w:bookmarkStart w:id="11" w:name="_Toc164416483"/>
    </w:p>
    <w:p>
      <w:pPr>
        <w:adjustRightInd/>
        <w:spacing w:line="360" w:lineRule="auto"/>
        <w:ind w:firstLine="3845" w:firstLineChars="1197"/>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一、总则</w:t>
      </w:r>
    </w:p>
    <w:p>
      <w:pPr>
        <w:snapToGrid w:val="0"/>
        <w:spacing w:line="360" w:lineRule="auto"/>
        <w:ind w:firstLine="361" w:firstLineChars="150"/>
        <w:jc w:val="left"/>
        <w:outlineLvl w:val="1"/>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 适用范围</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   2.定义</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 “采购人”系指招标公告中载明的本项目的采购人。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 “采购机构”系指招标公告中载明的本项目的采购机构。</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 “投标人”系指是指响应招标、参加投标竞争的法人、其他组织或者自然人。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2.6“电子交易平台”是指本项目政府采购活动所依托的政府采购云平台（https://www.zcygov.cn/）。</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2.7 “▲” 系指实质性要求条款，“★”系产品采购项目中单一产品或核心产品，“</w:t>
      </w: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sz w:val="24"/>
          <w:highlight w:val="none"/>
        </w:rPr>
        <w:t>” 系指适用本项目的要求，“</w:t>
      </w: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sz w:val="24"/>
          <w:highlight w:val="none"/>
        </w:rPr>
        <w:t>” 系指不适用本项目的要求。</w:t>
      </w:r>
    </w:p>
    <w:p>
      <w:pPr>
        <w:spacing w:line="360" w:lineRule="auto"/>
        <w:ind w:firstLine="241" w:firstLineChars="1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采购项目需要落实的政府采购政策</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3.2 支持绿色发展</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3.3支持中小企业发展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bCs/>
          <w:color w:val="auto"/>
          <w:sz w:val="24"/>
          <w:highlight w:val="none"/>
        </w:rPr>
        <w:t>3.3.2</w:t>
      </w:r>
      <w:r>
        <w:rPr>
          <w:rFonts w:hint="eastAsia" w:ascii="仿宋" w:hAnsi="仿宋" w:eastAsia="仿宋" w:cs="仿宋"/>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3.3.3对于未预留份额专门面向中小企业的政府采购货物或服务项目，以及预留份额政府采购货物或服务项目中的非预留部分标项，对小型和微型企业的投标报价给予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3.4</w:t>
      </w:r>
      <w:r>
        <w:rPr>
          <w:rFonts w:hint="eastAsia" w:ascii="仿宋" w:hAnsi="仿宋" w:eastAsia="仿宋" w:cs="仿宋"/>
          <w:bCs/>
          <w:color w:val="auto"/>
          <w:sz w:val="24"/>
          <w:highlight w:val="none"/>
        </w:rPr>
        <w:t>支持创新发展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3.4.1 采购人优先采购被认定为首台套产品和“制造精品”的自主创新产品。</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仿宋" w:hAnsi="仿宋" w:eastAsia="仿宋" w:cs="仿宋"/>
          <w:b/>
          <w:color w:val="auto"/>
          <w:sz w:val="24"/>
          <w:highlight w:val="none"/>
        </w:rPr>
      </w:pPr>
      <w:r>
        <w:rPr>
          <w:rFonts w:hint="eastAsia" w:ascii="仿宋" w:hAnsi="仿宋" w:eastAsia="仿宋" w:cs="仿宋"/>
          <w:color w:val="auto"/>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仿宋" w:hAnsi="仿宋" w:eastAsia="仿宋" w:cs="仿宋"/>
          <w:color w:val="auto"/>
          <w:sz w:val="24"/>
          <w:highlight w:val="none"/>
        </w:rPr>
        <w:cr/>
      </w:r>
      <w:r>
        <w:rPr>
          <w:rFonts w:hint="eastAsia" w:ascii="仿宋" w:hAnsi="仿宋" w:eastAsia="仿宋" w:cs="仿宋"/>
          <w:b/>
          <w:color w:val="auto"/>
          <w:sz w:val="24"/>
          <w:highlight w:val="none"/>
        </w:rPr>
        <w:t>4. 询问、质疑、投诉</w:t>
      </w:r>
    </w:p>
    <w:p>
      <w:pPr>
        <w:autoSpaceDE w:val="0"/>
        <w:autoSpaceDN w:val="0"/>
        <w:spacing w:line="360" w:lineRule="auto"/>
        <w:ind w:firstLine="240" w:firstLineChars="1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4.1供应商询问</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4.2供应商质疑</w:t>
      </w:r>
    </w:p>
    <w:p>
      <w:pPr>
        <w:pStyle w:val="35"/>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4.2</w:t>
      </w:r>
      <w:r>
        <w:rPr>
          <w:rFonts w:hint="eastAsia" w:ascii="仿宋" w:hAnsi="仿宋" w:eastAsia="仿宋" w:cs="仿宋"/>
          <w:color w:val="auto"/>
          <w:sz w:val="24"/>
          <w:highlight w:val="none"/>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4.2</w:t>
      </w:r>
      <w:r>
        <w:rPr>
          <w:rFonts w:hint="eastAsia" w:ascii="仿宋" w:hAnsi="仿宋" w:eastAsia="仿宋" w:cs="仿宋"/>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8"/>
        <w:spacing w:line="360" w:lineRule="auto"/>
        <w:ind w:firstLine="480" w:firstLineChars="200"/>
        <w:rPr>
          <w:rFonts w:hint="eastAsia" w:ascii="仿宋" w:hAnsi="仿宋" w:eastAsia="仿宋" w:cs="仿宋"/>
          <w:color w:val="auto"/>
          <w:kern w:val="2"/>
          <w:sz w:val="24"/>
          <w:highlight w:val="none"/>
        </w:rPr>
      </w:pPr>
      <w:r>
        <w:rPr>
          <w:rFonts w:hint="eastAsia" w:ascii="仿宋" w:hAnsi="仿宋" w:eastAsia="仿宋" w:cs="仿宋"/>
          <w:color w:val="auto"/>
          <w:kern w:val="2"/>
          <w:sz w:val="24"/>
          <w:highlight w:val="none"/>
        </w:rPr>
        <w:t>4.2.2.1对招标文件提出质疑的，质疑期限为供应商获得招标文件之日或者招标文件公告期限届满之日起计算。</w:t>
      </w:r>
    </w:p>
    <w:p>
      <w:pPr>
        <w:pStyle w:val="35"/>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4.2.2.2对采购过程提出质疑的，质疑期限为各采购程序环节结束之日起计算。对同一采购程序环节的质疑，供应商须一次性提出。</w:t>
      </w:r>
    </w:p>
    <w:p>
      <w:pPr>
        <w:pStyle w:val="35"/>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4.2.2.3对采购结果提出质疑的，质疑期限自采购结果公告期限届满之日起计算。</w:t>
      </w:r>
    </w:p>
    <w:p>
      <w:pPr>
        <w:pStyle w:val="35"/>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w:t>
      </w:r>
      <w:r>
        <w:rPr>
          <w:rFonts w:hint="eastAsia" w:ascii="仿宋" w:hAnsi="仿宋" w:eastAsia="仿宋" w:cs="仿宋"/>
          <w:color w:val="auto"/>
          <w:sz w:val="24"/>
          <w:highlight w:val="none"/>
        </w:rPr>
        <w:t>供应商提出质疑应当提交质疑函和必要的证明材料。质疑函应当包括下列内容：</w:t>
      </w:r>
    </w:p>
    <w:p>
      <w:pPr>
        <w:pStyle w:val="35"/>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4.2.3.1供应商的姓名或者名称、地址、邮编、联系人及联系电话；</w:t>
      </w:r>
    </w:p>
    <w:p>
      <w:pPr>
        <w:pStyle w:val="35"/>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4.2.3.2质疑项目的名称、编号；</w:t>
      </w:r>
    </w:p>
    <w:p>
      <w:pPr>
        <w:pStyle w:val="35"/>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4.2.3.3具体、明确的质疑事项和与质疑事项相关的请求；</w:t>
      </w:r>
    </w:p>
    <w:p>
      <w:pPr>
        <w:pStyle w:val="35"/>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4.2.3.4事实依据；</w:t>
      </w:r>
    </w:p>
    <w:p>
      <w:pPr>
        <w:pStyle w:val="35"/>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4.2.3.5必要的法律依据；</w:t>
      </w:r>
    </w:p>
    <w:p>
      <w:pPr>
        <w:pStyle w:val="35"/>
        <w:spacing w:line="360" w:lineRule="auto"/>
        <w:ind w:firstLine="960" w:firstLineChars="4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4.2.3.6提出质疑的日期。</w:t>
      </w:r>
    </w:p>
    <w:p>
      <w:pPr>
        <w:pStyle w:val="573"/>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73"/>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质疑函范本及制作说明详见附件2。</w:t>
      </w:r>
    </w:p>
    <w:p>
      <w:pPr>
        <w:pStyle w:val="573"/>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zh-CN"/>
        </w:rPr>
        <w:t>4.2</w:t>
      </w:r>
      <w:r>
        <w:rPr>
          <w:rFonts w:hint="eastAsia" w:ascii="仿宋" w:hAnsi="仿宋" w:eastAsia="仿宋" w:cs="仿宋"/>
          <w:color w:val="auto"/>
          <w:highlight w:val="none"/>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3"/>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zh-CN"/>
        </w:rPr>
        <w:t>4.2</w:t>
      </w:r>
      <w:r>
        <w:rPr>
          <w:rFonts w:hint="eastAsia" w:ascii="仿宋" w:hAnsi="仿宋" w:eastAsia="仿宋" w:cs="仿宋"/>
          <w:color w:val="auto"/>
          <w:highlight w:val="none"/>
        </w:rPr>
        <w:t>.5询问或者质疑事项可能影响采购结果的，采购人应当暂停签订合同，已经签订合同的，应当中止履行合同。</w:t>
      </w:r>
    </w:p>
    <w:p>
      <w:pPr>
        <w:pStyle w:val="573"/>
        <w:shd w:val="clear" w:color="auto" w:fill="FFFFFF"/>
        <w:snapToGrid w:val="0"/>
        <w:spacing w:after="240" w:afterAutospacing="0" w:line="360" w:lineRule="auto"/>
        <w:ind w:firstLine="480" w:firstLineChars="200"/>
        <w:contextualSpacing/>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4.3供应商投诉</w:t>
      </w:r>
    </w:p>
    <w:p>
      <w:pPr>
        <w:pStyle w:val="573"/>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4.3.1质疑供应商对采购人、采购机构的答复不满意或者采购人、采购机构未在规定的时间内作出答复的，可以在答复期满后十五个工作日内向同级政府采购监督管理部门提出投诉。</w:t>
      </w:r>
    </w:p>
    <w:p>
      <w:pPr>
        <w:pStyle w:val="573"/>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4.3.</w:t>
      </w:r>
      <w:r>
        <w:rPr>
          <w:rFonts w:hint="eastAsia" w:ascii="仿宋" w:hAnsi="仿宋" w:eastAsia="仿宋" w:cs="仿宋"/>
          <w:color w:val="auto"/>
          <w:highlight w:val="none"/>
          <w:lang w:val="zh-CN"/>
        </w:rPr>
        <w:t>2</w:t>
      </w:r>
      <w:r>
        <w:rPr>
          <w:rFonts w:hint="eastAsia" w:ascii="仿宋" w:hAnsi="仿宋" w:eastAsia="仿宋" w:cs="仿宋"/>
          <w:color w:val="auto"/>
          <w:highlight w:val="none"/>
        </w:rPr>
        <w:t>供应商投诉的事项不得超出已质疑事项的范围，基于质疑答复内容提出的投诉事项除外。</w:t>
      </w:r>
    </w:p>
    <w:p>
      <w:pPr>
        <w:pStyle w:val="573"/>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4.3.3供应商投诉应当有明确的请求和必要的证明材料。</w:t>
      </w:r>
    </w:p>
    <w:p>
      <w:pPr>
        <w:pStyle w:val="573"/>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4.3.5 以联合体形式参加政府采购活动的，其投诉应当由组成联合体的所有供应商共同提出。</w:t>
      </w:r>
    </w:p>
    <w:p>
      <w:pPr>
        <w:pStyle w:val="573"/>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投诉书范本及制作说明详见附件3。</w:t>
      </w:r>
    </w:p>
    <w:p>
      <w:pPr>
        <w:pStyle w:val="87"/>
        <w:snapToGrid w:val="0"/>
        <w:spacing w:before="0"/>
        <w:ind w:firstLine="360"/>
        <w:rPr>
          <w:rFonts w:hint="eastAsia" w:ascii="仿宋" w:hAnsi="仿宋" w:eastAsia="仿宋" w:cs="仿宋"/>
          <w:color w:val="auto"/>
          <w:sz w:val="18"/>
          <w:szCs w:val="18"/>
          <w:highlight w:val="none"/>
        </w:rPr>
      </w:pPr>
    </w:p>
    <w:p>
      <w:pPr>
        <w:adjustRightInd/>
        <w:spacing w:line="360" w:lineRule="auto"/>
        <w:jc w:val="center"/>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 xml:space="preserve">      二、招标文件的构成、澄清、修改</w:t>
      </w:r>
    </w:p>
    <w:p>
      <w:pPr>
        <w:pStyle w:val="35"/>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5．招标文件的构成</w:t>
      </w:r>
    </w:p>
    <w:p>
      <w:pPr>
        <w:pStyle w:val="35"/>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 招标文件包括下列文件及附件：</w:t>
      </w:r>
    </w:p>
    <w:p>
      <w:pPr>
        <w:pStyle w:val="35"/>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5.1.1招标公告；</w:t>
      </w:r>
    </w:p>
    <w:p>
      <w:pPr>
        <w:pStyle w:val="35"/>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5.1.2投标人须知；</w:t>
      </w:r>
    </w:p>
    <w:p>
      <w:pPr>
        <w:pStyle w:val="35"/>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5.1.3采购需求；</w:t>
      </w:r>
    </w:p>
    <w:p>
      <w:pPr>
        <w:pStyle w:val="35"/>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5.1.4评标办法；</w:t>
      </w:r>
    </w:p>
    <w:p>
      <w:pPr>
        <w:pStyle w:val="35"/>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5.1.5拟签订的合同文本；</w:t>
      </w:r>
    </w:p>
    <w:p>
      <w:pPr>
        <w:pStyle w:val="35"/>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5.1.6</w:t>
      </w:r>
      <w:r>
        <w:rPr>
          <w:rFonts w:hint="eastAsia" w:ascii="仿宋" w:hAnsi="仿宋" w:eastAsia="仿宋" w:cs="仿宋"/>
          <w:color w:val="auto"/>
          <w:sz w:val="24"/>
          <w:szCs w:val="24"/>
          <w:highlight w:val="none"/>
        </w:rPr>
        <w:t>应提交的有关格式范例。</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5.2与本项目有关的</w:t>
      </w:r>
      <w:r>
        <w:rPr>
          <w:rFonts w:hint="eastAsia" w:ascii="仿宋" w:hAnsi="仿宋" w:eastAsia="仿宋" w:cs="仿宋"/>
          <w:bCs/>
          <w:color w:val="auto"/>
          <w:sz w:val="24"/>
          <w:highlight w:val="none"/>
        </w:rPr>
        <w:t>澄清或者修改的内容为招标文件的组成部分</w:t>
      </w:r>
      <w:r>
        <w:rPr>
          <w:rFonts w:hint="eastAsia" w:ascii="仿宋" w:hAnsi="仿宋" w:eastAsia="仿宋" w:cs="仿宋"/>
          <w:color w:val="auto"/>
          <w:sz w:val="24"/>
          <w:highlight w:val="none"/>
        </w:rPr>
        <w:t>。</w:t>
      </w:r>
    </w:p>
    <w:p>
      <w:pPr>
        <w:pStyle w:val="35"/>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6. 招标文件的澄清、修改</w:t>
      </w:r>
    </w:p>
    <w:p>
      <w:pPr>
        <w:pStyle w:val="87"/>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6.1已获取招标文件的潜在投标人，若有问题需要澄清，应于投标截止时间前，以书面形式向采购机构提出。</w:t>
      </w:r>
    </w:p>
    <w:p>
      <w:pPr>
        <w:pStyle w:val="87"/>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3"/>
        <w:rPr>
          <w:rFonts w:hint="eastAsia" w:ascii="仿宋" w:hAnsi="仿宋" w:eastAsia="仿宋" w:cs="仿宋"/>
          <w:color w:val="auto"/>
          <w:sz w:val="18"/>
          <w:szCs w:val="18"/>
          <w:highlight w:val="none"/>
          <w:lang w:val="en-US"/>
        </w:rPr>
      </w:pPr>
      <w:r>
        <w:rPr>
          <w:rFonts w:hint="eastAsia" w:ascii="仿宋" w:hAnsi="仿宋" w:eastAsia="仿宋" w:cs="仿宋"/>
          <w:color w:val="auto"/>
          <w:szCs w:val="24"/>
          <w:highlight w:val="none"/>
          <w:lang w:val="en-US"/>
        </w:rPr>
        <w:t xml:space="preserve">    </w:t>
      </w:r>
    </w:p>
    <w:p>
      <w:pPr>
        <w:adjustRightInd/>
        <w:spacing w:line="360" w:lineRule="auto"/>
        <w:jc w:val="center"/>
        <w:outlineLvl w:val="0"/>
        <w:rPr>
          <w:rFonts w:hint="eastAsia" w:ascii="仿宋" w:hAnsi="仿宋" w:eastAsia="仿宋" w:cs="仿宋"/>
          <w:b/>
          <w:color w:val="auto"/>
          <w:sz w:val="30"/>
          <w:szCs w:val="20"/>
          <w:highlight w:val="none"/>
        </w:rPr>
      </w:pPr>
      <w:r>
        <w:rPr>
          <w:rFonts w:hint="eastAsia" w:ascii="仿宋" w:hAnsi="仿宋" w:eastAsia="仿宋" w:cs="仿宋"/>
          <w:b/>
          <w:color w:val="auto"/>
          <w:sz w:val="30"/>
          <w:szCs w:val="20"/>
          <w:highlight w:val="none"/>
        </w:rPr>
        <w:t>三、投标</w:t>
      </w:r>
    </w:p>
    <w:p>
      <w:pPr>
        <w:pStyle w:val="35"/>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7. 招标文件的获取</w:t>
      </w:r>
    </w:p>
    <w:p>
      <w:pPr>
        <w:spacing w:line="360" w:lineRule="auto"/>
        <w:ind w:firstLine="480" w:firstLineChars="200"/>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详见招标公告中获取招标文件的时间期限、地点、方式及招标文件售价。</w:t>
      </w:r>
    </w:p>
    <w:p>
      <w:pPr>
        <w:pStyle w:val="35"/>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8.开标前答疑会或现场考察</w:t>
      </w:r>
    </w:p>
    <w:p>
      <w:pPr>
        <w:pStyle w:val="35"/>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采购人组织潜在投标人现场考察或者召开开标前答疑会的，潜在投标人按第二部分投标人须知前附表的规定参加现场考察或者开标前答疑会。</w:t>
      </w:r>
    </w:p>
    <w:p>
      <w:pPr>
        <w:pStyle w:val="35"/>
        <w:spacing w:line="360" w:lineRule="auto"/>
        <w:rPr>
          <w:rFonts w:hint="eastAsia" w:ascii="仿宋" w:hAnsi="仿宋" w:eastAsia="仿宋" w:cs="仿宋"/>
          <w:b/>
          <w:color w:val="auto"/>
          <w:szCs w:val="24"/>
          <w:highlight w:val="none"/>
        </w:rPr>
      </w:pPr>
      <w:r>
        <w:rPr>
          <w:rFonts w:hint="eastAsia" w:ascii="仿宋" w:hAnsi="仿宋" w:eastAsia="仿宋" w:cs="仿宋"/>
          <w:b/>
          <w:color w:val="auto"/>
          <w:kern w:val="28"/>
          <w:sz w:val="24"/>
          <w:szCs w:val="24"/>
          <w:highlight w:val="none"/>
        </w:rPr>
        <w:t>9.投标保证金</w:t>
      </w:r>
    </w:p>
    <w:p>
      <w:pPr>
        <w:pStyle w:val="8"/>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本项目不需缴纳投标保证金。</w:t>
      </w:r>
    </w:p>
    <w:p>
      <w:pPr>
        <w:pStyle w:val="35"/>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10. 投标文件的语言</w:t>
      </w:r>
    </w:p>
    <w:p>
      <w:pPr>
        <w:autoSpaceDE w:val="0"/>
        <w:autoSpaceDN w:val="0"/>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投标文件及投标人与采购有关的来往通知、函件和文件均应使用中文。</w:t>
      </w:r>
    </w:p>
    <w:p>
      <w:pPr>
        <w:pStyle w:val="35"/>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 投标文件的组成</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11.1</w:t>
      </w:r>
      <w:r>
        <w:rPr>
          <w:rFonts w:hint="eastAsia" w:ascii="仿宋" w:hAnsi="仿宋" w:eastAsia="仿宋" w:cs="仿宋"/>
          <w:b/>
          <w:color w:val="auto"/>
          <w:sz w:val="24"/>
          <w:highlight w:val="none"/>
        </w:rPr>
        <w:t>资格文件</w:t>
      </w:r>
      <w:r>
        <w:rPr>
          <w:rFonts w:hint="eastAsia" w:ascii="仿宋" w:hAnsi="仿宋" w:eastAsia="仿宋" w:cs="仿宋"/>
          <w:color w:val="auto"/>
          <w:sz w:val="24"/>
          <w:highlight w:val="none"/>
        </w:rPr>
        <w:t>：</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11.1.1符合参加政府采购活动应当具备的一般条件的承诺函；</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11.1.2落实政府采购政策需满足的资格要求</w:t>
      </w:r>
      <w:r>
        <w:rPr>
          <w:rFonts w:hint="eastAsia" w:ascii="仿宋_GB2312" w:hAnsi="仿宋" w:eastAsia="仿宋_GB2312" w:cs="仿宋_GB2312"/>
          <w:sz w:val="24"/>
          <w:highlight w:val="none"/>
        </w:rPr>
        <w:t>（如有)</w:t>
      </w:r>
      <w:r>
        <w:rPr>
          <w:rFonts w:hint="eastAsia" w:ascii="仿宋" w:hAnsi="仿宋" w:eastAsia="仿宋" w:cs="仿宋"/>
          <w:color w:val="auto"/>
          <w:sz w:val="24"/>
          <w:highlight w:val="none"/>
        </w:rPr>
        <w:t>；</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11.1.3本项目的特定资格要求</w:t>
      </w:r>
      <w:r>
        <w:rPr>
          <w:rFonts w:hint="eastAsia" w:ascii="仿宋_GB2312" w:hAnsi="仿宋" w:eastAsia="仿宋_GB2312" w:cs="仿宋_GB2312"/>
          <w:sz w:val="24"/>
          <w:highlight w:val="none"/>
        </w:rPr>
        <w:t>（如有)</w:t>
      </w:r>
      <w:r>
        <w:rPr>
          <w:rFonts w:hint="eastAsia" w:ascii="仿宋" w:hAnsi="仿宋" w:eastAsia="仿宋" w:cs="仿宋"/>
          <w:color w:val="auto"/>
          <w:sz w:val="24"/>
          <w:highlight w:val="none"/>
        </w:rPr>
        <w:t>。</w:t>
      </w:r>
    </w:p>
    <w:p>
      <w:pPr>
        <w:snapToGrid w:val="0"/>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11.2.1投标函；</w:t>
      </w:r>
      <w:r>
        <w:rPr>
          <w:rFonts w:hint="eastAsia" w:ascii="仿宋" w:hAnsi="仿宋" w:eastAsia="仿宋" w:cs="仿宋"/>
          <w:color w:val="auto"/>
          <w:sz w:val="24"/>
          <w:highlight w:val="none"/>
          <w:lang w:val="zh-CN"/>
        </w:rPr>
        <w:t xml:space="preserve"> </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11.2.2授权委托书或法定代表人（单位负责人、自然人本人）身份证明；</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11.2.3联合协议</w:t>
      </w:r>
      <w:r>
        <w:rPr>
          <w:rFonts w:hint="eastAsia" w:ascii="仿宋_GB2312" w:hAnsi="仿宋" w:eastAsia="仿宋_GB2312" w:cs="仿宋_GB2312"/>
          <w:sz w:val="24"/>
          <w:highlight w:val="none"/>
        </w:rPr>
        <w:t>（如有)</w:t>
      </w:r>
      <w:r>
        <w:rPr>
          <w:rFonts w:hint="eastAsia" w:ascii="仿宋" w:hAnsi="仿宋" w:eastAsia="仿宋" w:cs="仿宋"/>
          <w:color w:val="auto"/>
          <w:sz w:val="24"/>
          <w:highlight w:val="none"/>
        </w:rPr>
        <w:t>；</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11.2.4分包意向协议</w:t>
      </w:r>
      <w:r>
        <w:rPr>
          <w:rFonts w:hint="eastAsia" w:ascii="仿宋_GB2312" w:hAnsi="仿宋" w:eastAsia="仿宋_GB2312" w:cs="仿宋_GB2312"/>
          <w:sz w:val="24"/>
          <w:highlight w:val="none"/>
        </w:rPr>
        <w:t>（如有)</w:t>
      </w:r>
      <w:r>
        <w:rPr>
          <w:rFonts w:hint="eastAsia" w:ascii="仿宋" w:hAnsi="仿宋" w:eastAsia="仿宋" w:cs="仿宋"/>
          <w:color w:val="auto"/>
          <w:sz w:val="24"/>
          <w:highlight w:val="none"/>
        </w:rPr>
        <w:t>；</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11.2.5符合性审查资料；</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11.2.6评标标准相应的商务技术资料；</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11.2.7</w:t>
      </w:r>
      <w:r>
        <w:rPr>
          <w:rFonts w:hint="default" w:ascii="仿宋_GB2312" w:hAnsi="仿宋" w:eastAsia="仿宋_GB2312" w:cs="仿宋_GB2312"/>
          <w:color w:val="auto"/>
          <w:sz w:val="24"/>
          <w:highlight w:val="none"/>
        </w:rPr>
        <w:t>投标标的清单</w:t>
      </w:r>
      <w:r>
        <w:rPr>
          <w:rFonts w:hint="eastAsia" w:ascii="仿宋" w:hAnsi="仿宋" w:eastAsia="仿宋" w:cs="仿宋"/>
          <w:color w:val="auto"/>
          <w:sz w:val="24"/>
          <w:highlight w:val="none"/>
        </w:rPr>
        <w:t>；</w:t>
      </w:r>
    </w:p>
    <w:p>
      <w:pPr>
        <w:snapToGrid w:val="0"/>
        <w:spacing w:line="360" w:lineRule="auto"/>
        <w:ind w:firstLine="960" w:firstLineChars="4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8商务技术偏离表</w:t>
      </w:r>
      <w:r>
        <w:rPr>
          <w:rFonts w:hint="eastAsia" w:ascii="仿宋" w:hAnsi="仿宋" w:eastAsia="仿宋" w:cs="仿宋"/>
          <w:color w:val="auto"/>
          <w:sz w:val="24"/>
          <w:highlight w:val="none"/>
          <w:lang w:val="zh-CN"/>
        </w:rPr>
        <w:t>；</w:t>
      </w:r>
    </w:p>
    <w:p>
      <w:pPr>
        <w:snapToGrid w:val="0"/>
        <w:spacing w:line="360" w:lineRule="auto"/>
        <w:ind w:firstLine="960" w:firstLineChars="400"/>
        <w:rPr>
          <w:rFonts w:hint="default" w:ascii="仿宋_GB2312" w:hAnsi="仿宋" w:eastAsia="仿宋_GB2312" w:cs="仿宋_GB2312"/>
          <w:sz w:val="24"/>
          <w:highlight w:val="none"/>
          <w:lang w:val="zh-CN"/>
        </w:rPr>
      </w:pPr>
      <w:r>
        <w:rPr>
          <w:rFonts w:ascii="仿宋_GB2312" w:hAnsi="仿宋" w:eastAsia="仿宋_GB2312" w:cs="仿宋_GB2312"/>
          <w:sz w:val="24"/>
          <w:highlight w:val="none"/>
          <w:lang w:val="zh-CN"/>
        </w:rPr>
        <w:t>11.</w:t>
      </w:r>
      <w:r>
        <w:rPr>
          <w:rFonts w:ascii="仿宋_GB2312" w:hAnsi="仿宋" w:eastAsia="仿宋_GB2312" w:cs="仿宋_GB2312"/>
          <w:sz w:val="24"/>
          <w:highlight w:val="none"/>
        </w:rPr>
        <w:t>2</w:t>
      </w:r>
      <w:r>
        <w:rPr>
          <w:rFonts w:ascii="仿宋_GB2312" w:hAnsi="仿宋" w:eastAsia="仿宋_GB2312" w:cs="仿宋_GB2312"/>
          <w:sz w:val="24"/>
          <w:highlight w:val="none"/>
          <w:lang w:val="zh-CN"/>
        </w:rPr>
        <w:t>.</w:t>
      </w:r>
      <w:r>
        <w:rPr>
          <w:rFonts w:hint="eastAsia" w:ascii="仿宋_GB2312" w:hAnsi="仿宋" w:eastAsia="仿宋_GB2312" w:cs="仿宋_GB2312"/>
          <w:sz w:val="24"/>
          <w:highlight w:val="none"/>
          <w:lang w:val="en-US" w:eastAsia="zh-CN"/>
        </w:rPr>
        <w:t>9</w:t>
      </w:r>
      <w:r>
        <w:rPr>
          <w:rFonts w:hint="default" w:ascii="仿宋_GB2312" w:hAnsi="仿宋" w:eastAsia="仿宋_GB2312" w:cs="仿宋_GB2312"/>
          <w:sz w:val="24"/>
          <w:highlight w:val="none"/>
          <w:lang w:val="zh-CN"/>
        </w:rPr>
        <w:t>政府采购供应商廉洁自律承诺书；</w:t>
      </w:r>
    </w:p>
    <w:p>
      <w:pPr>
        <w:snapToGrid w:val="0"/>
        <w:spacing w:line="360" w:lineRule="auto"/>
        <w:ind w:firstLine="0" w:firstLineChars="0"/>
        <w:jc w:val="both"/>
        <w:rPr>
          <w:rFonts w:hint="default" w:ascii="仿宋_GB2312" w:hAnsi="仿宋" w:eastAsia="仿宋_GB2312" w:cs="仿宋_GB2312"/>
          <w:color w:val="auto"/>
          <w:sz w:val="24"/>
          <w:szCs w:val="20"/>
          <w:highlight w:val="none"/>
        </w:rPr>
      </w:pPr>
      <w:r>
        <w:rPr>
          <w:rFonts w:hint="eastAsia" w:ascii="仿宋_GB2312" w:hAnsi="仿宋" w:eastAsia="仿宋_GB2312" w:cs="仿宋_GB2312"/>
          <w:sz w:val="24"/>
          <w:highlight w:val="none"/>
          <w:lang w:val="en-US" w:eastAsia="zh-CN"/>
        </w:rPr>
        <w:t xml:space="preserve">       </w:t>
      </w:r>
      <w:r>
        <w:rPr>
          <w:rFonts w:hint="default" w:ascii="仿宋_GB2312" w:hAnsi="仿宋" w:eastAsia="仿宋_GB2312" w:cs="仿宋_GB2312"/>
          <w:sz w:val="24"/>
          <w:highlight w:val="none"/>
          <w:lang w:val="zh-CN" w:eastAsia="zh-CN"/>
        </w:rPr>
        <w:t xml:space="preserve"> 11.2.</w:t>
      </w:r>
      <w:r>
        <w:rPr>
          <w:rFonts w:hint="eastAsia" w:ascii="仿宋_GB2312" w:hAnsi="仿宋" w:eastAsia="仿宋_GB2312" w:cs="仿宋_GB2312"/>
          <w:sz w:val="24"/>
          <w:highlight w:val="none"/>
          <w:lang w:val="en-US" w:eastAsia="zh-CN"/>
        </w:rPr>
        <w:t>10</w:t>
      </w:r>
      <w:r>
        <w:rPr>
          <w:rFonts w:hint="default" w:ascii="仿宋_GB2312" w:hAnsi="仿宋" w:eastAsia="仿宋_GB2312" w:cs="仿宋_GB2312"/>
          <w:color w:val="auto"/>
          <w:sz w:val="24"/>
          <w:szCs w:val="20"/>
          <w:highlight w:val="none"/>
          <w:lang w:val="zh-CN"/>
        </w:rPr>
        <w:t>投标</w:t>
      </w:r>
      <w:r>
        <w:rPr>
          <w:rFonts w:hint="default" w:ascii="仿宋_GB2312" w:hAnsi="仿宋" w:eastAsia="仿宋_GB2312" w:cs="仿宋_GB2312"/>
          <w:color w:val="auto"/>
          <w:sz w:val="24"/>
          <w:szCs w:val="20"/>
          <w:highlight w:val="none"/>
          <w:lang w:val="en-US" w:eastAsia="zh-CN"/>
        </w:rPr>
        <w:t>人</w:t>
      </w:r>
      <w:r>
        <w:rPr>
          <w:rFonts w:hint="default" w:ascii="仿宋_GB2312" w:hAnsi="仿宋" w:eastAsia="仿宋_GB2312" w:cs="仿宋_GB2312"/>
          <w:color w:val="auto"/>
          <w:sz w:val="24"/>
          <w:szCs w:val="20"/>
          <w:highlight w:val="none"/>
          <w:lang w:val="zh-CN"/>
        </w:rPr>
        <w:t>认为需要的其他文件资料</w:t>
      </w:r>
      <w:r>
        <w:rPr>
          <w:rFonts w:hint="default" w:ascii="仿宋_GB2312" w:hAnsi="仿宋" w:eastAsia="仿宋_GB2312" w:cs="仿宋_GB2312"/>
          <w:color w:val="auto"/>
          <w:sz w:val="24"/>
          <w:szCs w:val="20"/>
          <w:highlight w:val="none"/>
          <w:lang w:val="zh-CN" w:eastAsia="zh-CN"/>
        </w:rPr>
        <w:t>（如有）</w:t>
      </w:r>
      <w:r>
        <w:rPr>
          <w:rFonts w:ascii="仿宋_GB2312" w:hAnsi="仿宋" w:eastAsia="仿宋_GB2312" w:cs="仿宋_GB2312"/>
          <w:sz w:val="24"/>
          <w:highlight w:val="none"/>
        </w:rPr>
        <w:t>。</w:t>
      </w:r>
    </w:p>
    <w:p>
      <w:pPr>
        <w:snapToGrid w:val="0"/>
        <w:spacing w:line="360" w:lineRule="auto"/>
        <w:ind w:firstLine="480" w:firstLineChars="200"/>
        <w:rPr>
          <w:rFonts w:hint="eastAsia" w:ascii="仿宋" w:hAnsi="仿宋" w:eastAsia="仿宋" w:cs="仿宋"/>
          <w:color w:val="auto"/>
          <w:sz w:val="24"/>
          <w:highlight w:val="none"/>
          <w:u w:val="single"/>
          <w:lang w:val="zh-CN"/>
        </w:rPr>
      </w:pPr>
      <w:r>
        <w:rPr>
          <w:rFonts w:hint="eastAsia" w:ascii="仿宋" w:hAnsi="仿宋" w:eastAsia="仿宋" w:cs="仿宋"/>
          <w:color w:val="auto"/>
          <w:kern w:val="0"/>
          <w:sz w:val="24"/>
          <w:highlight w:val="none"/>
          <w:lang w:val="zh-CN"/>
        </w:rPr>
        <w:t>11.</w:t>
      </w:r>
      <w:r>
        <w:rPr>
          <w:rFonts w:hint="eastAsia" w:ascii="仿宋" w:hAnsi="仿宋" w:eastAsia="仿宋" w:cs="仿宋"/>
          <w:color w:val="auto"/>
          <w:kern w:val="0"/>
          <w:sz w:val="24"/>
          <w:highlight w:val="none"/>
        </w:rPr>
        <w:t>3</w:t>
      </w:r>
      <w:r>
        <w:rPr>
          <w:rFonts w:hint="eastAsia" w:ascii="仿宋" w:hAnsi="仿宋" w:eastAsia="仿宋" w:cs="仿宋"/>
          <w:b/>
          <w:color w:val="auto"/>
          <w:sz w:val="24"/>
          <w:highlight w:val="none"/>
        </w:rPr>
        <w:t>报价文件：</w:t>
      </w:r>
      <w:r>
        <w:rPr>
          <w:rFonts w:hint="eastAsia" w:ascii="仿宋" w:hAnsi="仿宋" w:eastAsia="仿宋" w:cs="仿宋"/>
          <w:color w:val="auto"/>
          <w:sz w:val="24"/>
          <w:highlight w:val="none"/>
        </w:rPr>
        <w:t xml:space="preserve"> </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11.3.1开标一览表（报价表）；</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11.3.2中小企业声明函。</w:t>
      </w:r>
    </w:p>
    <w:p>
      <w:pPr>
        <w:snapToGrid w:val="0"/>
        <w:ind w:firstLine="960" w:firstLineChars="400"/>
        <w:rPr>
          <w:rFonts w:ascii="仿宋_GB2312" w:hAnsi="仿宋" w:eastAsia="仿宋_GB2312" w:cs="仿宋_GB2312"/>
          <w:sz w:val="24"/>
          <w:highlight w:val="none"/>
        </w:rPr>
      </w:pPr>
      <w:r>
        <w:rPr>
          <w:rFonts w:hint="eastAsia" w:ascii="仿宋_GB2312" w:hAnsi="仿宋" w:eastAsia="仿宋_GB2312" w:cs="仿宋_GB2312"/>
          <w:sz w:val="24"/>
          <w:highlight w:val="none"/>
          <w:lang w:val="en-US" w:eastAsia="zh-CN"/>
        </w:rPr>
        <w:t>11.3.3</w:t>
      </w:r>
      <w:r>
        <w:rPr>
          <w:rFonts w:hint="default" w:ascii="仿宋_GB2312" w:hAnsi="仿宋" w:eastAsia="仿宋_GB2312" w:cs="仿宋_GB2312"/>
          <w:sz w:val="24"/>
          <w:highlight w:val="none"/>
        </w:rPr>
        <w:t>投标人针对报价需要说明的其他文件和说明</w:t>
      </w:r>
      <w:r>
        <w:rPr>
          <w:rFonts w:hint="default" w:ascii="仿宋_GB2312" w:hAnsi="仿宋" w:eastAsia="仿宋_GB2312" w:cs="仿宋_GB2312"/>
          <w:sz w:val="24"/>
          <w:highlight w:val="none"/>
          <w:lang w:eastAsia="zh-CN"/>
        </w:rPr>
        <w:t>（如有）</w:t>
      </w:r>
      <w:r>
        <w:rPr>
          <w:rFonts w:hint="default" w:ascii="仿宋_GB2312" w:hAnsi="仿宋" w:eastAsia="仿宋_GB2312" w:cs="仿宋_GB2312"/>
          <w:sz w:val="24"/>
          <w:highlight w:val="none"/>
        </w:rPr>
        <w:t>。</w:t>
      </w:r>
    </w:p>
    <w:p>
      <w:pPr>
        <w:spacing w:line="360" w:lineRule="auto"/>
        <w:ind w:firstLine="723" w:firstLineChars="3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投标文件含有采购人不能接受的附加条件的，投标无效；</w:t>
      </w:r>
    </w:p>
    <w:p>
      <w:pPr>
        <w:spacing w:line="360" w:lineRule="auto"/>
        <w:ind w:firstLine="723" w:firstLineChars="300"/>
        <w:rPr>
          <w:rFonts w:hint="eastAsia" w:ascii="仿宋" w:hAnsi="仿宋" w:eastAsia="仿宋" w:cs="仿宋"/>
          <w:b/>
          <w:color w:val="auto"/>
          <w:sz w:val="24"/>
          <w:szCs w:val="21"/>
          <w:highlight w:val="none"/>
        </w:rPr>
      </w:pPr>
      <w:r>
        <w:rPr>
          <w:rFonts w:hint="eastAsia" w:ascii="仿宋" w:hAnsi="仿宋" w:eastAsia="仿宋" w:cs="仿宋"/>
          <w:b/>
          <w:color w:val="auto"/>
          <w:sz w:val="24"/>
          <w:highlight w:val="none"/>
        </w:rPr>
        <w:t>投标人提供虚假材料投标的，投标无效。</w:t>
      </w:r>
    </w:p>
    <w:p>
      <w:pPr>
        <w:pStyle w:val="87"/>
        <w:snapToGrid w:val="0"/>
        <w:spacing w:before="0"/>
        <w:ind w:firstLine="0" w:firstLineChars="0"/>
        <w:outlineLvl w:val="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12</w:t>
      </w:r>
      <w:r>
        <w:rPr>
          <w:rFonts w:hint="eastAsia" w:ascii="仿宋" w:hAnsi="仿宋" w:eastAsia="仿宋" w:cs="仿宋"/>
          <w:b/>
          <w:color w:val="auto"/>
          <w:kern w:val="0"/>
          <w:szCs w:val="24"/>
          <w:highlight w:val="none"/>
          <w:lang w:val="zh-CN"/>
        </w:rPr>
        <w:t xml:space="preserve">. </w:t>
      </w:r>
      <w:r>
        <w:rPr>
          <w:rFonts w:hint="eastAsia" w:ascii="仿宋" w:hAnsi="仿宋" w:eastAsia="仿宋" w:cs="仿宋"/>
          <w:b/>
          <w:color w:val="auto"/>
          <w:szCs w:val="24"/>
          <w:highlight w:val="none"/>
        </w:rPr>
        <w:t>投标文件的编制</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13.投标文件的签署、盖章</w:t>
      </w:r>
    </w:p>
    <w:p>
      <w:pPr>
        <w:pStyle w:val="87"/>
        <w:snapToGrid w:val="0"/>
        <w:spacing w:before="0"/>
        <w:ind w:firstLine="480"/>
        <w:rPr>
          <w:rFonts w:hint="eastAsia" w:ascii="仿宋" w:hAnsi="仿宋" w:eastAsia="仿宋" w:cs="仿宋"/>
          <w:b/>
          <w:color w:val="auto"/>
          <w:highlight w:val="none"/>
        </w:rPr>
      </w:pPr>
      <w:r>
        <w:rPr>
          <w:rFonts w:hint="eastAsia" w:ascii="仿宋" w:hAnsi="仿宋" w:eastAsia="仿宋" w:cs="仿宋"/>
          <w:color w:val="auto"/>
          <w:szCs w:val="24"/>
          <w:highlight w:val="none"/>
        </w:rPr>
        <w:t>13.1投标文件按照招标文件第六部分格式要</w:t>
      </w:r>
      <w:r>
        <w:rPr>
          <w:rFonts w:hint="eastAsia" w:ascii="仿宋" w:hAnsi="仿宋" w:eastAsia="仿宋" w:cs="仿宋"/>
          <w:color w:val="auto"/>
          <w:highlight w:val="none"/>
        </w:rPr>
        <w:t>求进行签署、盖章。</w:t>
      </w:r>
      <w:r>
        <w:rPr>
          <w:rFonts w:hint="eastAsia" w:ascii="仿宋" w:hAnsi="仿宋" w:eastAsia="仿宋" w:cs="仿宋"/>
          <w:b/>
          <w:color w:val="auto"/>
          <w:highlight w:val="none"/>
        </w:rPr>
        <w:t>▲投标人的投标文件未按照招标文件要求签署、盖章的，其投标无效</w:t>
      </w:r>
      <w:r>
        <w:rPr>
          <w:rFonts w:hint="eastAsia" w:ascii="仿宋" w:hAnsi="仿宋" w:eastAsia="仿宋" w:cs="仿宋"/>
          <w:color w:val="auto"/>
          <w:szCs w:val="24"/>
          <w:highlight w:val="none"/>
        </w:rPr>
        <w:t>。</w:t>
      </w:r>
    </w:p>
    <w:p>
      <w:pPr>
        <w:pStyle w:val="87"/>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87"/>
        <w:snapToGrid w:val="0"/>
        <w:spacing w:before="0"/>
        <w:ind w:firstLine="480"/>
        <w:rPr>
          <w:rFonts w:hint="eastAsia" w:ascii="仿宋" w:hAnsi="仿宋" w:eastAsia="仿宋" w:cs="仿宋"/>
          <w:color w:val="auto"/>
          <w:szCs w:val="24"/>
          <w:highlight w:val="none"/>
        </w:rPr>
      </w:pPr>
      <w:r>
        <w:rPr>
          <w:rFonts w:hint="eastAsia" w:ascii="仿宋" w:hAnsi="仿宋" w:eastAsia="仿宋" w:cs="仿宋"/>
          <w:color w:val="auto"/>
          <w:highlight w:val="none"/>
        </w:rPr>
        <w:t>13.3招标文件对投标文件签署、盖章的要求适用于电子签名。</w:t>
      </w:r>
    </w:p>
    <w:p>
      <w:pPr>
        <w:pStyle w:val="87"/>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14. 投标文件的提交、补充、修改、撤回</w:t>
      </w:r>
    </w:p>
    <w:p>
      <w:pPr>
        <w:pStyle w:val="87"/>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7"/>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87"/>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5"/>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15.备份投标文件</w:t>
      </w:r>
    </w:p>
    <w:p>
      <w:pPr>
        <w:pStyle w:val="35"/>
        <w:spacing w:line="360" w:lineRule="auto"/>
        <w:ind w:firstLine="360" w:firstLineChars="15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 xml:space="preserve"> 15.1投标人在电子交易平台传输递交投标文件后，还可以在</w:t>
      </w:r>
      <w:r>
        <w:rPr>
          <w:rFonts w:hint="eastAsia" w:ascii="宋体" w:hAnsi="宋体"/>
          <w:b/>
          <w:color w:val="000000"/>
          <w:sz w:val="24"/>
          <w:szCs w:val="24"/>
          <w:highlight w:val="none"/>
        </w:rPr>
        <w:t>在投标截止时间前半小时内</w:t>
      </w:r>
      <w:r>
        <w:rPr>
          <w:rFonts w:hint="eastAsia" w:ascii="仿宋" w:hAnsi="仿宋" w:eastAsia="仿宋" w:cs="仿宋"/>
          <w:color w:val="auto"/>
          <w:sz w:val="24"/>
          <w:szCs w:val="24"/>
          <w:highlight w:val="none"/>
        </w:rPr>
        <w:t>递交备份投标文件1份，</w:t>
      </w:r>
      <w:r>
        <w:rPr>
          <w:rFonts w:hint="eastAsia" w:ascii="仿宋" w:hAnsi="仿宋" w:eastAsia="仿宋" w:cs="仿宋"/>
          <w:b/>
          <w:color w:val="auto"/>
          <w:sz w:val="24"/>
          <w:szCs w:val="24"/>
          <w:highlight w:val="none"/>
        </w:rPr>
        <w:t>但采购人、采购机构不强制或变相强制投标人提交备份投标文件。</w:t>
      </w:r>
    </w:p>
    <w:p>
      <w:pPr>
        <w:pStyle w:val="35"/>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15.2备份投标文件须在“政采云投标客户端”制作生成，并储存在</w:t>
      </w:r>
      <w:r>
        <w:rPr>
          <w:rFonts w:hint="eastAsia" w:ascii="仿宋" w:hAnsi="仿宋" w:eastAsia="仿宋" w:cs="仿宋"/>
          <w:color w:val="auto"/>
          <w:sz w:val="24"/>
          <w:highlight w:val="none"/>
        </w:rPr>
        <w:t>DVD光盘</w:t>
      </w:r>
      <w:r>
        <w:rPr>
          <w:rFonts w:hint="eastAsia" w:ascii="仿宋" w:hAnsi="仿宋" w:eastAsia="仿宋" w:cs="仿宋"/>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color w:val="auto"/>
          <w:sz w:val="24"/>
          <w:highlight w:val="none"/>
        </w:rPr>
        <w:t>不符合上述制作、</w:t>
      </w:r>
      <w:r>
        <w:rPr>
          <w:rFonts w:hint="eastAsia" w:ascii="仿宋" w:hAnsi="仿宋" w:eastAsia="仿宋" w:cs="仿宋"/>
          <w:b/>
          <w:color w:val="auto"/>
          <w:sz w:val="24"/>
          <w:szCs w:val="24"/>
          <w:highlight w:val="none"/>
        </w:rPr>
        <w:t>存储、密封规定的备份投标文件将被视为无效或者被拒绝接收。</w:t>
      </w:r>
    </w:p>
    <w:p>
      <w:pPr>
        <w:pStyle w:val="35"/>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5"/>
        <w:spacing w:line="360" w:lineRule="auto"/>
        <w:ind w:firstLine="477" w:firstLineChars="199"/>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15.4</w:t>
      </w:r>
      <w:r>
        <w:rPr>
          <w:rFonts w:hint="eastAsia" w:ascii="仿宋" w:hAnsi="仿宋" w:eastAsia="仿宋" w:cs="仿宋"/>
          <w:b/>
          <w:color w:val="auto"/>
          <w:sz w:val="24"/>
          <w:szCs w:val="24"/>
          <w:highlight w:val="none"/>
        </w:rPr>
        <w:t>投标人仅提交备份投标文件，没有在电子交易平台传输递交投标文件的，投标无效。</w:t>
      </w:r>
    </w:p>
    <w:p>
      <w:pPr>
        <w:pStyle w:val="87"/>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16.投标文件的无效处理</w:t>
      </w:r>
    </w:p>
    <w:p>
      <w:pPr>
        <w:pStyle w:val="26"/>
        <w:spacing w:line="360" w:lineRule="auto"/>
        <w:ind w:firstLine="360" w:firstLineChars="150"/>
        <w:rPr>
          <w:rFonts w:hint="eastAsia" w:ascii="仿宋" w:hAnsi="仿宋" w:eastAsia="仿宋" w:cs="仿宋"/>
          <w:color w:val="auto"/>
          <w:szCs w:val="21"/>
          <w:highlight w:val="none"/>
        </w:rPr>
      </w:pPr>
      <w:r>
        <w:rPr>
          <w:rFonts w:hint="eastAsia" w:ascii="仿宋" w:hAnsi="仿宋" w:eastAsia="仿宋" w:cs="仿宋"/>
          <w:color w:val="auto"/>
          <w:szCs w:val="21"/>
          <w:highlight w:val="none"/>
        </w:rPr>
        <w:t>有招标文件第四部分</w:t>
      </w:r>
      <w:r>
        <w:rPr>
          <w:rFonts w:hint="eastAsia" w:ascii="仿宋" w:hAnsi="仿宋" w:eastAsia="仿宋" w:cs="仿宋"/>
          <w:color w:val="auto"/>
          <w:highlight w:val="none"/>
          <w:lang w:val="en-US" w:eastAsia="zh-CN"/>
        </w:rPr>
        <w:t>4.2</w:t>
      </w:r>
      <w:r>
        <w:rPr>
          <w:rFonts w:hint="eastAsia" w:ascii="仿宋" w:hAnsi="仿宋" w:eastAsia="仿宋" w:cs="仿宋"/>
          <w:color w:val="auto"/>
          <w:highlight w:val="none"/>
        </w:rPr>
        <w:t>规定</w:t>
      </w:r>
      <w:r>
        <w:rPr>
          <w:rFonts w:hint="eastAsia" w:ascii="仿宋" w:hAnsi="仿宋" w:eastAsia="仿宋" w:cs="仿宋"/>
          <w:color w:val="auto"/>
          <w:szCs w:val="21"/>
          <w:highlight w:val="none"/>
        </w:rPr>
        <w:t>的情形之一的，投标无效：</w:t>
      </w:r>
    </w:p>
    <w:p>
      <w:pPr>
        <w:pStyle w:val="87"/>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17.投标有效期</w:t>
      </w:r>
    </w:p>
    <w:p>
      <w:pPr>
        <w:spacing w:line="360" w:lineRule="auto"/>
        <w:ind w:firstLine="480" w:firstLineChars="200"/>
        <w:rPr>
          <w:rFonts w:hint="eastAsia" w:ascii="仿宋" w:hAnsi="仿宋" w:eastAsia="仿宋" w:cs="仿宋"/>
          <w:b/>
          <w:color w:val="auto"/>
          <w:sz w:val="24"/>
          <w:szCs w:val="21"/>
          <w:highlight w:val="none"/>
        </w:rPr>
      </w:pPr>
      <w:r>
        <w:rPr>
          <w:rFonts w:hint="eastAsia" w:ascii="仿宋" w:hAnsi="仿宋" w:eastAsia="仿宋" w:cs="仿宋"/>
          <w:color w:val="auto"/>
          <w:sz w:val="24"/>
          <w:szCs w:val="20"/>
          <w:highlight w:val="none"/>
        </w:rPr>
        <w:t>17.1投标有效期为从提交投标文件的截止之日起90天。▲</w:t>
      </w:r>
      <w:r>
        <w:rPr>
          <w:rFonts w:hint="eastAsia" w:ascii="仿宋" w:hAnsi="仿宋" w:eastAsia="仿宋" w:cs="仿宋"/>
          <w:b/>
          <w:color w:val="auto"/>
          <w:sz w:val="24"/>
          <w:szCs w:val="20"/>
          <w:highlight w:val="none"/>
        </w:rPr>
        <w:t>投标人的投标文件中承</w:t>
      </w:r>
      <w:r>
        <w:rPr>
          <w:rFonts w:hint="eastAsia" w:ascii="仿宋" w:hAnsi="仿宋" w:eastAsia="仿宋" w:cs="仿宋"/>
          <w:b/>
          <w:color w:val="auto"/>
          <w:sz w:val="24"/>
          <w:szCs w:val="21"/>
          <w:highlight w:val="none"/>
        </w:rPr>
        <w:t>诺的投标有效期少于招标文件中载明的投标有效期的，投标无效。</w:t>
      </w:r>
    </w:p>
    <w:p>
      <w:pPr>
        <w:pStyle w:val="87"/>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17.2投标文件合格投递后，自投标截止日期起，在投标有效期内有效。</w:t>
      </w:r>
    </w:p>
    <w:p>
      <w:pPr>
        <w:pStyle w:val="87"/>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87"/>
        <w:spacing w:before="0"/>
        <w:ind w:firstLine="643"/>
        <w:rPr>
          <w:rFonts w:hint="eastAsia" w:ascii="仿宋" w:hAnsi="仿宋" w:eastAsia="仿宋" w:cs="仿宋"/>
          <w:b/>
          <w:color w:val="auto"/>
          <w:sz w:val="32"/>
          <w:highlight w:val="none"/>
        </w:rPr>
      </w:pPr>
    </w:p>
    <w:p>
      <w:pPr>
        <w:pStyle w:val="87"/>
        <w:spacing w:before="0"/>
        <w:ind w:firstLine="1928" w:firstLineChars="600"/>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四、开标、资格审查与信用信息查询</w:t>
      </w:r>
    </w:p>
    <w:p>
      <w:pPr>
        <w:pStyle w:val="241"/>
        <w:spacing w:before="0" w:line="360" w:lineRule="auto"/>
        <w:ind w:left="0" w:firstLine="241" w:firstLineChars="100"/>
        <w:contextualSpacing/>
        <w:rPr>
          <w:rFonts w:hint="eastAsia" w:ascii="仿宋" w:hAnsi="仿宋" w:eastAsia="仿宋" w:cs="仿宋"/>
          <w:color w:val="auto"/>
          <w:sz w:val="24"/>
          <w:highlight w:val="none"/>
        </w:rPr>
      </w:pPr>
      <w:r>
        <w:rPr>
          <w:rFonts w:hint="eastAsia" w:ascii="仿宋" w:hAnsi="仿宋" w:eastAsia="仿宋" w:cs="仿宋"/>
          <w:b/>
          <w:color w:val="auto"/>
          <w:sz w:val="24"/>
          <w:szCs w:val="24"/>
          <w:highlight w:val="none"/>
        </w:rPr>
        <w:t>18.开标</w:t>
      </w:r>
      <w:r>
        <w:rPr>
          <w:rFonts w:hint="eastAsia" w:ascii="仿宋" w:hAnsi="仿宋" w:eastAsia="仿宋" w:cs="仿宋"/>
          <w:color w:val="auto"/>
          <w:sz w:val="24"/>
          <w:highlight w:val="none"/>
        </w:rPr>
        <w:t xml:space="preserve"> </w:t>
      </w:r>
    </w:p>
    <w:p>
      <w:pPr>
        <w:pStyle w:val="241"/>
        <w:spacing w:before="0" w:line="360" w:lineRule="auto"/>
        <w:ind w:left="0" w:firstLine="480" w:firstLineChars="2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18.1采购机构按照招标文件规定的时间通过电子交易平台组织开标，所有投标人均应当准时在线参加。投标人不足3家的，不得开标。</w:t>
      </w:r>
    </w:p>
    <w:p>
      <w:pPr>
        <w:pStyle w:val="241"/>
        <w:spacing w:before="0" w:line="360" w:lineRule="auto"/>
        <w:ind w:left="0" w:firstLine="240" w:firstLineChars="1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241"/>
        <w:spacing w:before="0" w:line="360" w:lineRule="auto"/>
        <w:ind w:left="0" w:firstLine="240" w:firstLineChars="100"/>
        <w:contextualSpacing/>
        <w:rPr>
          <w:rFonts w:hint="eastAsia" w:ascii="仿宋" w:hAnsi="仿宋" w:eastAsia="仿宋" w:cs="仿宋"/>
          <w:b/>
          <w:color w:val="auto"/>
          <w:sz w:val="24"/>
          <w:highlight w:val="none"/>
        </w:rPr>
      </w:pPr>
      <w:r>
        <w:rPr>
          <w:rFonts w:hint="eastAsia" w:ascii="仿宋" w:hAnsi="仿宋" w:eastAsia="仿宋" w:cs="仿宋"/>
          <w:color w:val="auto"/>
          <w:sz w:val="24"/>
          <w:highlight w:val="none"/>
        </w:rPr>
        <w:t>　18.3</w:t>
      </w:r>
      <w:r>
        <w:rPr>
          <w:rFonts w:hint="eastAsia" w:ascii="仿宋" w:hAnsi="仿宋" w:eastAsia="仿宋" w:cs="仿宋"/>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　19、资格审查</w:t>
      </w:r>
    </w:p>
    <w:p>
      <w:pPr>
        <w:pStyle w:val="87"/>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19.1开标后，采购人或采购机构将依法对投标人的资格进行审查。</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19.2</w:t>
      </w:r>
      <w:r>
        <w:rPr>
          <w:rFonts w:hint="eastAsia" w:ascii="仿宋" w:hAnsi="仿宋" w:eastAsia="仿宋" w:cs="仿宋"/>
          <w:color w:val="auto"/>
          <w:sz w:val="24"/>
          <w:highlight w:val="none"/>
        </w:rPr>
        <w:t>采购人或采购机构依据法律法规和招标文件的规定，对投标人的基本资格条件、特定资格条件进行审查。</w:t>
      </w:r>
    </w:p>
    <w:p>
      <w:pPr>
        <w:pStyle w:val="87"/>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19.3投标人未按照招标文件要求提供与</w:t>
      </w:r>
      <w:r>
        <w:rPr>
          <w:rFonts w:hint="eastAsia" w:ascii="仿宋" w:hAnsi="仿宋" w:eastAsia="仿宋" w:cs="仿宋"/>
          <w:color w:val="auto"/>
          <w:highlight w:val="none"/>
        </w:rPr>
        <w:t>基本资格条件、特定资格条件相应的</w:t>
      </w:r>
      <w:r>
        <w:rPr>
          <w:rFonts w:hint="eastAsia" w:ascii="仿宋" w:hAnsi="仿宋" w:eastAsia="仿宋" w:cs="仿宋"/>
          <w:color w:val="auto"/>
          <w:kern w:val="0"/>
          <w:szCs w:val="24"/>
          <w:highlight w:val="none"/>
        </w:rPr>
        <w:t>有效资格证明材料的，视为</w:t>
      </w:r>
      <w:r>
        <w:rPr>
          <w:rFonts w:hint="eastAsia" w:ascii="仿宋" w:hAnsi="仿宋" w:eastAsia="仿宋" w:cs="仿宋"/>
          <w:color w:val="auto"/>
          <w:highlight w:val="none"/>
        </w:rPr>
        <w:t>投标人不具备招标文件中规定的资格要求，其投标无效。</w:t>
      </w:r>
    </w:p>
    <w:p>
      <w:pPr>
        <w:pStyle w:val="87"/>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4对未通过资格审查的投标人，采购人或采购机构告知其未通过的原因。</w:t>
      </w:r>
    </w:p>
    <w:p>
      <w:pPr>
        <w:pStyle w:val="87"/>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5合格投标人不足3家的，不再评标。</w:t>
      </w:r>
    </w:p>
    <w:p>
      <w:pPr>
        <w:pStyle w:val="87"/>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20、信用信息查询</w:t>
      </w:r>
    </w:p>
    <w:p>
      <w:pPr>
        <w:pStyle w:val="87"/>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87"/>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20.2信用信息查询记录和证据留存的具体方式：现场查询的投标人的信用记录、查询结果经确认后将与采购文件一起存档。</w:t>
      </w:r>
    </w:p>
    <w:p>
      <w:pPr>
        <w:pStyle w:val="87"/>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87"/>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highlight w:val="none"/>
        </w:rPr>
        <w:t>。</w:t>
      </w:r>
    </w:p>
    <w:p>
      <w:pPr>
        <w:pStyle w:val="87"/>
        <w:spacing w:before="0"/>
        <w:ind w:firstLine="0" w:firstLineChars="0"/>
        <w:rPr>
          <w:rFonts w:hint="eastAsia" w:ascii="仿宋" w:hAnsi="仿宋" w:eastAsia="仿宋" w:cs="仿宋"/>
          <w:color w:val="auto"/>
          <w:kern w:val="0"/>
          <w:szCs w:val="24"/>
          <w:highlight w:val="none"/>
        </w:rPr>
      </w:pPr>
    </w:p>
    <w:p>
      <w:pPr>
        <w:snapToGrid w:val="0"/>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五、评标</w:t>
      </w:r>
    </w:p>
    <w:p>
      <w:pPr>
        <w:spacing w:line="360" w:lineRule="auto"/>
        <w:rPr>
          <w:rFonts w:hint="eastAsia" w:ascii="仿宋" w:hAnsi="仿宋" w:eastAsia="仿宋" w:cs="仿宋"/>
          <w:b/>
          <w:color w:val="auto"/>
          <w:sz w:val="24"/>
          <w:highlight w:val="none"/>
        </w:rPr>
      </w:pPr>
      <w:bookmarkStart w:id="12" w:name="_Toc91899903"/>
      <w:r>
        <w:rPr>
          <w:rFonts w:hint="eastAsia" w:ascii="仿宋" w:hAnsi="仿宋" w:eastAsia="仿宋" w:cs="仿宋"/>
          <w:b/>
          <w:color w:val="auto"/>
          <w:sz w:val="24"/>
          <w:highlight w:val="none"/>
        </w:rPr>
        <w:t>21.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color w:val="auto"/>
          <w:sz w:val="24"/>
          <w:highlight w:val="none"/>
        </w:rPr>
        <w:t>详见招标文件第四部分评标办法。</w:t>
      </w:r>
    </w:p>
    <w:p>
      <w:pPr>
        <w:spacing w:line="360" w:lineRule="auto"/>
        <w:rPr>
          <w:rFonts w:hint="eastAsia" w:ascii="仿宋" w:hAnsi="仿宋" w:eastAsia="仿宋" w:cs="仿宋"/>
          <w:b/>
          <w:color w:val="auto"/>
          <w:sz w:val="24"/>
          <w:highlight w:val="none"/>
        </w:rPr>
      </w:pPr>
    </w:p>
    <w:p>
      <w:pPr>
        <w:snapToGrid w:val="0"/>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六、定 标</w:t>
      </w:r>
    </w:p>
    <w:p>
      <w:pPr>
        <w:pStyle w:val="26"/>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22. 确定中标供应商</w:t>
      </w:r>
    </w:p>
    <w:p>
      <w:pPr>
        <w:pStyle w:val="87"/>
        <w:snapToGrid w:val="0"/>
        <w:spacing w:before="0"/>
        <w:ind w:firstLine="480"/>
        <w:rPr>
          <w:rFonts w:hint="eastAsia" w:ascii="仿宋" w:hAnsi="仿宋" w:eastAsia="仿宋" w:cs="仿宋"/>
          <w:b/>
          <w:color w:val="auto"/>
          <w:szCs w:val="24"/>
          <w:highlight w:val="none"/>
        </w:rPr>
      </w:pPr>
      <w:r>
        <w:rPr>
          <w:rFonts w:hint="eastAsia" w:ascii="仿宋_GB2312" w:hAnsi="仿宋" w:eastAsia="仿宋_GB2312" w:cs="仿宋_GB2312"/>
          <w:kern w:val="2"/>
          <w:sz w:val="24"/>
          <w:szCs w:val="24"/>
          <w:highlight w:val="none"/>
          <w:lang w:val="en-US" w:eastAsia="zh-CN" w:bidi="ar-SA"/>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87"/>
        <w:snapToGrid w:val="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23. 中标通知与中标结果公告</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23.2中标结果公告内容包括采购人及其委托的采购机构的名称、地址、联系方式，项目名称和项目编号，中标人名称、地址和中标金额，主要中标标的的名称、规格型号、数量、单价、服务要求，开标记录、</w:t>
      </w:r>
      <w:r>
        <w:rPr>
          <w:rFonts w:hint="eastAsia" w:ascii="仿宋_GB2312" w:hAnsi="仿宋" w:eastAsia="仿宋_GB2312" w:cs="仿宋_GB2312"/>
          <w:sz w:val="24"/>
          <w:highlight w:val="none"/>
        </w:rPr>
        <w:t>资格审查情况、评审专家抽取规则、符合性审查情况、</w:t>
      </w:r>
      <w:r>
        <w:rPr>
          <w:rFonts w:hint="eastAsia" w:ascii="仿宋" w:hAnsi="仿宋" w:eastAsia="仿宋" w:cs="仿宋"/>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23.3公告期限为1个工作日。</w:t>
      </w:r>
    </w:p>
    <w:p>
      <w:pPr>
        <w:snapToGrid w:val="0"/>
        <w:spacing w:line="360" w:lineRule="auto"/>
        <w:ind w:left="120" w:leftChars="57" w:firstLine="482" w:firstLineChars="150"/>
        <w:jc w:val="center"/>
        <w:rPr>
          <w:rFonts w:hint="eastAsia" w:ascii="仿宋" w:hAnsi="仿宋" w:eastAsia="仿宋" w:cs="仿宋"/>
          <w:b/>
          <w:color w:val="auto"/>
          <w:sz w:val="32"/>
          <w:highlight w:val="none"/>
        </w:rPr>
      </w:pPr>
    </w:p>
    <w:p>
      <w:pPr>
        <w:snapToGrid w:val="0"/>
        <w:spacing w:line="360" w:lineRule="auto"/>
        <w:ind w:left="120" w:leftChars="57" w:firstLine="482" w:firstLineChars="15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七、合同授予</w:t>
      </w:r>
    </w:p>
    <w:p>
      <w:pPr>
        <w:pStyle w:val="26"/>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 xml:space="preserve">24. </w:t>
      </w:r>
      <w:r>
        <w:rPr>
          <w:rFonts w:hint="eastAsia" w:ascii="仿宋" w:hAnsi="仿宋" w:eastAsia="仿宋" w:cs="仿宋"/>
          <w:color w:val="auto"/>
          <w:highlight w:val="none"/>
        </w:rPr>
        <w:t>合同主要条款详见第五部分拟签订的合同文本。</w:t>
      </w:r>
    </w:p>
    <w:p>
      <w:pPr>
        <w:pStyle w:val="26"/>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25. 合同的签订</w:t>
      </w:r>
    </w:p>
    <w:p>
      <w:pPr>
        <w:widowControl/>
        <w:shd w:val="clear" w:color="auto" w:fill="FFFFFF"/>
        <w:spacing w:line="360" w:lineRule="auto"/>
        <w:ind w:firstLine="48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25.1</w:t>
      </w:r>
      <w:r>
        <w:rPr>
          <w:rFonts w:hint="eastAsia" w:ascii="仿宋" w:hAnsi="仿宋" w:eastAsia="仿宋" w:cs="仿宋"/>
          <w:color w:val="auto"/>
          <w:kern w:val="0"/>
          <w:sz w:val="24"/>
          <w:highlight w:val="none"/>
        </w:rPr>
        <w:t xml:space="preserve"> 采购人与中标人应当通过电子交易平台在中标通知书发出之日起</w:t>
      </w:r>
      <w:r>
        <w:rPr>
          <w:rFonts w:hint="eastAsia" w:ascii="仿宋_GB2312" w:hAnsi="仿宋" w:eastAsia="仿宋_GB2312" w:cs="Arial"/>
          <w:kern w:val="0"/>
          <w:sz w:val="24"/>
          <w:highlight w:val="none"/>
          <w:lang w:eastAsia="zh-CN"/>
        </w:rPr>
        <w:t>十个工作日</w:t>
      </w:r>
      <w:r>
        <w:rPr>
          <w:rFonts w:hint="eastAsia" w:ascii="仿宋" w:hAnsi="仿宋" w:eastAsia="仿宋" w:cs="仿宋"/>
          <w:color w:val="auto"/>
          <w:kern w:val="0"/>
          <w:sz w:val="24"/>
          <w:highlight w:val="none"/>
        </w:rPr>
        <w:t>内，按照招标文件确定的事项签订政府采购合同，并在合同签订之日起2个工作日内依法发布合同公告。</w:t>
      </w:r>
    </w:p>
    <w:p>
      <w:pPr>
        <w:pStyle w:val="87"/>
        <w:snapToGrid w:val="0"/>
        <w:spacing w:before="0"/>
        <w:ind w:firstLine="480"/>
        <w:rPr>
          <w:rFonts w:hint="eastAsia" w:ascii="仿宋" w:hAnsi="仿宋" w:eastAsia="仿宋" w:cs="仿宋"/>
          <w:color w:val="auto"/>
          <w:kern w:val="0"/>
          <w:highlight w:val="none"/>
        </w:rPr>
      </w:pPr>
      <w:r>
        <w:rPr>
          <w:rFonts w:hint="eastAsia" w:ascii="仿宋" w:hAnsi="仿宋" w:eastAsia="仿宋" w:cs="仿宋"/>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87"/>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25.3如签订合同并生效后，供应商无故拒绝或延期，除按照合同条款处理外，列入不良行为记录一次，并给予通报。</w:t>
      </w:r>
    </w:p>
    <w:p>
      <w:pPr>
        <w:pStyle w:val="87"/>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87"/>
        <w:snapToGrid w:val="0"/>
        <w:spacing w:before="0" w:after="120"/>
        <w:ind w:firstLine="480"/>
        <w:rPr>
          <w:rFonts w:hint="eastAsia" w:ascii="仿宋" w:hAnsi="仿宋" w:eastAsia="仿宋" w:cs="仿宋"/>
          <w:color w:val="auto"/>
          <w:highlight w:val="none"/>
        </w:rPr>
      </w:pPr>
      <w:r>
        <w:rPr>
          <w:rFonts w:hint="eastAsia" w:ascii="仿宋" w:hAnsi="仿宋" w:eastAsia="仿宋" w:cs="仿宋"/>
          <w:color w:val="auto"/>
          <w:highlight w:val="none"/>
        </w:rPr>
        <w:t>25.5采购合同由采购人与中标供应商根据招标文件、投标文件等内容通过政府采购电子交易平台在线签订，自动备案。</w:t>
      </w:r>
    </w:p>
    <w:p>
      <w:pPr>
        <w:pStyle w:val="26"/>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26. 履约保证金</w:t>
      </w:r>
    </w:p>
    <w:p>
      <w:pPr>
        <w:tabs>
          <w:tab w:val="left" w:pos="0"/>
        </w:tabs>
        <w:spacing w:line="360" w:lineRule="auto"/>
        <w:ind w:firstLine="482"/>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auto"/>
          <w:sz w:val="24"/>
          <w:highlight w:val="none"/>
        </w:rPr>
        <w:t>。</w:t>
      </w:r>
      <w:r>
        <w:rPr>
          <w:rFonts w:hint="eastAsia" w:ascii="仿宋_GB2312" w:hAnsi="仿宋" w:eastAsia="仿宋_GB2312"/>
          <w:sz w:val="24"/>
          <w:highlight w:val="none"/>
          <w:lang w:eastAsia="zh-CN"/>
        </w:rPr>
        <w:t>杭州市政府采购网公布的供应商履约评价为满分的供应商，采购单位应当免收履约保证金。确需收履约保证金的，</w:t>
      </w:r>
      <w:r>
        <w:rPr>
          <w:rFonts w:hint="eastAsia" w:ascii="仿宋" w:hAnsi="仿宋" w:eastAsia="仿宋" w:cs="仿宋"/>
          <w:color w:val="auto"/>
          <w:sz w:val="24"/>
          <w:highlight w:val="none"/>
        </w:rPr>
        <w:t>履约保证金的数额不得超过政府采购合同金额的</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%。鼓励和支持供应商以银行、保险公司出具的保函形式提供履约保证金。</w:t>
      </w:r>
      <w:r>
        <w:rPr>
          <w:rFonts w:hint="eastAsia" w:ascii="仿宋" w:hAnsi="仿宋" w:eastAsia="仿宋" w:cs="仿宋"/>
          <w:b/>
          <w:color w:val="auto"/>
          <w:sz w:val="24"/>
          <w:highlight w:val="none"/>
        </w:rPr>
        <w:t>采购人不得拒收履约保函。</w:t>
      </w:r>
    </w:p>
    <w:p>
      <w:pPr>
        <w:pStyle w:val="6"/>
        <w:ind w:left="0" w:firstLine="480" w:firstLineChars="200"/>
        <w:rPr>
          <w:rFonts w:hint="eastAsia" w:ascii="仿宋" w:hAnsi="仿宋" w:eastAsia="仿宋" w:cs="仿宋"/>
          <w:color w:val="auto"/>
          <w:highlight w:val="none"/>
          <w:lang w:val="en-US"/>
        </w:rPr>
      </w:pPr>
      <w:r>
        <w:rPr>
          <w:rFonts w:hint="eastAsia" w:ascii="仿宋" w:hAnsi="仿宋" w:eastAsia="仿宋" w:cs="仿宋"/>
          <w:b w:val="0"/>
          <w:bCs w:val="0"/>
          <w:snapToGrid w:val="0"/>
          <w:color w:val="auto"/>
          <w:kern w:val="28"/>
          <w:sz w:val="24"/>
          <w:highlight w:val="none"/>
        </w:rPr>
        <w:t>供应商</w:t>
      </w:r>
      <w:r>
        <w:rPr>
          <w:rFonts w:hint="eastAsia" w:ascii="仿宋" w:hAnsi="仿宋" w:eastAsia="仿宋" w:cs="仿宋"/>
          <w:b w:val="0"/>
          <w:bCs w:val="0"/>
          <w:snapToGrid w:val="0"/>
          <w:color w:val="auto"/>
          <w:kern w:val="28"/>
          <w:sz w:val="24"/>
          <w:highlight w:val="none"/>
          <w:lang w:val="en-US"/>
        </w:rPr>
        <w:t>可</w:t>
      </w:r>
      <w:r>
        <w:rPr>
          <w:rFonts w:hint="eastAsia" w:ascii="仿宋" w:hAnsi="仿宋" w:eastAsia="仿宋" w:cs="仿宋"/>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 w:hAnsi="仿宋" w:eastAsia="仿宋" w:cs="仿宋"/>
          <w:b/>
          <w:color w:val="auto"/>
          <w:sz w:val="32"/>
          <w:highlight w:val="none"/>
        </w:rPr>
      </w:pPr>
    </w:p>
    <w:p>
      <w:pPr>
        <w:snapToGrid w:val="0"/>
        <w:spacing w:line="360" w:lineRule="auto"/>
        <w:ind w:firstLine="3357" w:firstLineChars="1045"/>
        <w:rPr>
          <w:rFonts w:hint="eastAsia" w:ascii="仿宋" w:hAnsi="仿宋" w:eastAsia="仿宋" w:cs="仿宋"/>
          <w:b/>
          <w:color w:val="auto"/>
          <w:sz w:val="24"/>
          <w:highlight w:val="none"/>
        </w:rPr>
      </w:pPr>
      <w:r>
        <w:rPr>
          <w:rFonts w:hint="eastAsia" w:ascii="仿宋" w:hAnsi="仿宋" w:eastAsia="仿宋" w:cs="仿宋"/>
          <w:b/>
          <w:color w:val="auto"/>
          <w:sz w:val="32"/>
          <w:highlight w:val="none"/>
        </w:rPr>
        <w:t>八、电子交易活动的中止</w:t>
      </w:r>
    </w:p>
    <w:p>
      <w:pPr>
        <w:pStyle w:val="87"/>
        <w:snapToGrid w:val="0"/>
        <w:spacing w:before="0"/>
        <w:ind w:firstLine="0" w:firstLineChars="0"/>
        <w:rPr>
          <w:rFonts w:hint="eastAsia" w:ascii="仿宋" w:hAnsi="仿宋" w:eastAsia="仿宋" w:cs="仿宋"/>
          <w:color w:val="auto"/>
          <w:highlight w:val="none"/>
        </w:rPr>
      </w:pPr>
      <w:r>
        <w:rPr>
          <w:rFonts w:hint="eastAsia" w:ascii="仿宋" w:hAnsi="仿宋" w:eastAsia="仿宋" w:cs="仿宋"/>
          <w:color w:val="auto"/>
          <w:highlight w:val="none"/>
        </w:rPr>
        <w:t>2</w:t>
      </w:r>
      <w:r>
        <w:rPr>
          <w:rFonts w:hint="eastAsia" w:ascii="仿宋" w:hAnsi="仿宋" w:eastAsia="仿宋" w:cs="仿宋"/>
          <w:b/>
          <w:color w:val="auto"/>
          <w:szCs w:val="24"/>
          <w:highlight w:val="none"/>
        </w:rPr>
        <w:t>7. 电子交易活动的中止。</w:t>
      </w:r>
      <w:r>
        <w:rPr>
          <w:rFonts w:hint="eastAsia" w:ascii="仿宋" w:hAnsi="仿宋" w:eastAsia="仿宋" w:cs="仿宋"/>
          <w:color w:val="auto"/>
          <w:highlight w:val="none"/>
        </w:rPr>
        <w:t>采购过程中出现以下情形，导致电子交易平台无法正常运行，或者无法保证电子交易的公平、公正和安全时，采购机构可中止电子交易活动：</w:t>
      </w:r>
    </w:p>
    <w:p>
      <w:pPr>
        <w:pStyle w:val="87"/>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27.1电子交易平台发生故障而无法登录访问的； </w:t>
      </w:r>
    </w:p>
    <w:p>
      <w:pPr>
        <w:pStyle w:val="87"/>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27.2电子交易平台应用或数据库出现错误，不能进行正常操作的；</w:t>
      </w:r>
    </w:p>
    <w:p>
      <w:pPr>
        <w:pStyle w:val="87"/>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27.3电子交易平台发现严重安全漏洞，有潜在泄密危险的；</w:t>
      </w:r>
    </w:p>
    <w:p>
      <w:pPr>
        <w:pStyle w:val="87"/>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27.4病毒发作导致不能进行正常操作的； </w:t>
      </w:r>
    </w:p>
    <w:p>
      <w:pPr>
        <w:pStyle w:val="87"/>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27.5其他无法保证电子交易的公平、公正和安全的情况。</w:t>
      </w:r>
    </w:p>
    <w:p>
      <w:pPr>
        <w:pStyle w:val="87"/>
        <w:snapToGrid w:val="0"/>
        <w:spacing w:before="0"/>
        <w:ind w:firstLine="0" w:firstLineChars="0"/>
        <w:rPr>
          <w:rFonts w:hint="eastAsia" w:ascii="仿宋" w:hAnsi="仿宋" w:eastAsia="仿宋" w:cs="仿宋"/>
          <w:color w:val="auto"/>
          <w:highlight w:val="none"/>
        </w:rPr>
      </w:pPr>
      <w:r>
        <w:rPr>
          <w:rFonts w:hint="eastAsia" w:ascii="仿宋" w:hAnsi="仿宋" w:eastAsia="仿宋" w:cs="仿宋"/>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仿宋" w:hAnsi="仿宋" w:eastAsia="仿宋" w:cs="仿宋"/>
          <w:color w:val="auto"/>
          <w:sz w:val="24"/>
          <w:highlight w:val="none"/>
        </w:rPr>
      </w:pPr>
    </w:p>
    <w:p>
      <w:pPr>
        <w:snapToGrid w:val="0"/>
        <w:spacing w:line="360" w:lineRule="auto"/>
        <w:ind w:left="120" w:leftChars="57" w:firstLine="482" w:firstLineChars="15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九、验收</w:t>
      </w:r>
    </w:p>
    <w:p>
      <w:pPr>
        <w:pStyle w:val="26"/>
        <w:spacing w:line="360" w:lineRule="auto"/>
        <w:ind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29.验收</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color w:val="auto"/>
          <w:sz w:val="18"/>
          <w:szCs w:val="18"/>
          <w:highlight w:val="none"/>
        </w:rPr>
      </w:pPr>
      <w:r>
        <w:rPr>
          <w:rFonts w:hint="eastAsia" w:ascii="仿宋" w:hAnsi="仿宋" w:eastAsia="仿宋" w:cs="仿宋"/>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bookmarkEnd w:id="12"/>
    </w:p>
    <w:bookmarkEnd w:id="10"/>
    <w:bookmarkEnd w:id="11"/>
    <w:p>
      <w:pPr>
        <w:tabs>
          <w:tab w:val="left" w:pos="0"/>
        </w:tabs>
        <w:spacing w:line="360" w:lineRule="auto"/>
        <w:ind w:firstLine="480"/>
        <w:rPr>
          <w:rFonts w:hint="eastAsia" w:ascii="仿宋" w:hAnsi="仿宋" w:eastAsia="仿宋" w:cs="仿宋"/>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3" w:name="_Hlt68403820"/>
      <w:bookmarkEnd w:id="13"/>
      <w:bookmarkStart w:id="14" w:name="_Hlt75236101"/>
      <w:bookmarkEnd w:id="14"/>
      <w:bookmarkStart w:id="15" w:name="_Hlt74714665"/>
      <w:bookmarkEnd w:id="15"/>
      <w:bookmarkStart w:id="16" w:name="_Hlt68057669"/>
      <w:bookmarkEnd w:id="16"/>
      <w:bookmarkStart w:id="17" w:name="_Hlt75236011"/>
      <w:bookmarkEnd w:id="17"/>
      <w:bookmarkStart w:id="18" w:name="_Hlt74729768"/>
      <w:bookmarkEnd w:id="18"/>
      <w:bookmarkStart w:id="19" w:name="_Hlt74707468"/>
      <w:bookmarkEnd w:id="19"/>
      <w:bookmarkStart w:id="20" w:name="_Hlt75236290"/>
      <w:bookmarkEnd w:id="20"/>
      <w:bookmarkStart w:id="21" w:name="_Hlt74730295"/>
      <w:bookmarkEnd w:id="21"/>
      <w:bookmarkStart w:id="22" w:name="_Hlt68073093"/>
      <w:bookmarkEnd w:id="22"/>
      <w:bookmarkStart w:id="23" w:name="_Hlt68072998"/>
      <w:bookmarkEnd w:id="23"/>
      <w:bookmarkStart w:id="24" w:name="_Hlt68072990"/>
      <w:bookmarkEnd w:id="24"/>
    </w:p>
    <w:p>
      <w:pPr>
        <w:numPr>
          <w:ilvl w:val="0"/>
          <w:numId w:val="1"/>
        </w:numPr>
        <w:spacing w:line="360" w:lineRule="auto"/>
        <w:jc w:val="center"/>
        <w:outlineLvl w:val="0"/>
        <w:rPr>
          <w:rFonts w:hint="eastAsia" w:ascii="仿宋" w:hAnsi="仿宋" w:eastAsia="仿宋" w:cs="仿宋"/>
          <w:b/>
          <w:color w:val="auto"/>
          <w:sz w:val="36"/>
          <w:szCs w:val="36"/>
          <w:highlight w:val="none"/>
        </w:rPr>
      </w:pPr>
      <w:bookmarkStart w:id="25" w:name="第四部分"/>
      <w:r>
        <w:rPr>
          <w:rFonts w:hint="eastAsia" w:ascii="仿宋" w:hAnsi="仿宋" w:eastAsia="仿宋" w:cs="仿宋"/>
          <w:b/>
          <w:color w:val="auto"/>
          <w:sz w:val="36"/>
          <w:szCs w:val="36"/>
          <w:highlight w:val="none"/>
        </w:rPr>
        <w:t xml:space="preserve">  采购需求</w:t>
      </w:r>
    </w:p>
    <w:p>
      <w:pPr>
        <w:pStyle w:val="63"/>
        <w:numPr>
          <w:ilvl w:val="0"/>
          <w:numId w:val="0"/>
        </w:num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一、项目概述：</w:t>
      </w:r>
    </w:p>
    <w:p>
      <w:pPr>
        <w:pStyle w:val="63"/>
        <w:numPr>
          <w:ilvl w:val="0"/>
          <w:numId w:val="0"/>
        </w:num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本项目采购内容加强护校安园安全护卫、 为深入贯彻落实省领导和市领导关于校园安全工作的一系列重要指示批示精神，进一步强化中小学、幼儿园安全防范工作，维护校园持续安全稳定、结合重大活动安保工作总体部署，在各级党委、政府的领导下，坚持标本兼治、重在治本，针对校园安全突出问题、难点问题，整合各方面力量和现有制度、机制，进一步强化安全防范、隐患整改、巡控防护、打击查处、宣传教育等各项工作措施，建立完善校园安全风险防控体系，切实保护在校师生人身安全，坚决防止发生有影响的校园重大案事件，保障</w:t>
      </w:r>
      <w:r>
        <w:rPr>
          <w:rFonts w:hint="eastAsia" w:ascii="仿宋" w:hAnsi="仿宋" w:eastAsia="仿宋" w:cs="仿宋"/>
          <w:color w:val="auto"/>
          <w:sz w:val="24"/>
          <w:szCs w:val="24"/>
          <w:highlight w:val="none"/>
          <w:lang w:val="en-US" w:eastAsia="zh-CN"/>
        </w:rPr>
        <w:t>街道</w:t>
      </w:r>
      <w:r>
        <w:rPr>
          <w:rFonts w:hint="eastAsia" w:ascii="仿宋" w:hAnsi="仿宋" w:eastAsia="仿宋" w:cs="仿宋"/>
          <w:color w:val="auto"/>
          <w:sz w:val="24"/>
          <w:szCs w:val="24"/>
          <w:highlight w:val="none"/>
        </w:rPr>
        <w:t>校园及周边持续安全稳定；</w:t>
      </w:r>
    </w:p>
    <w:p>
      <w:pPr>
        <w:pStyle w:val="63"/>
        <w:numPr>
          <w:ilvl w:val="0"/>
          <w:numId w:val="0"/>
        </w:num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为“交钥匙”项目，采购内容包括按提供符合采购人要求提供合格的公共安全服务。投标报价包括所有护校安园人员的工资、社保、加班费、培训费、通讯设备、服装费、低值易耗品、工具及相关设备费、临时性杂项服务费、政策性文件规定及合同包含的所有风险、责任、税费、合理利润等各项全部费用。</w:t>
      </w:r>
    </w:p>
    <w:p>
      <w:pPr>
        <w:pStyle w:val="63"/>
        <w:numPr>
          <w:ilvl w:val="0"/>
          <w:numId w:val="0"/>
        </w:num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二、具体服务内容、要求等：</w:t>
      </w:r>
    </w:p>
    <w:tbl>
      <w:tblPr>
        <w:tblStyle w:val="64"/>
        <w:tblW w:w="9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7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312" w:type="dxa"/>
            <w:vAlign w:val="center"/>
          </w:tcPr>
          <w:p>
            <w:pPr>
              <w:pStyle w:val="63"/>
              <w:numPr>
                <w:ilvl w:val="0"/>
                <w:numId w:val="0"/>
              </w:num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 目</w:t>
            </w:r>
          </w:p>
        </w:tc>
        <w:tc>
          <w:tcPr>
            <w:tcW w:w="7823" w:type="dxa"/>
            <w:vAlign w:val="center"/>
          </w:tcPr>
          <w:p>
            <w:pPr>
              <w:pStyle w:val="63"/>
              <w:numPr>
                <w:ilvl w:val="0"/>
                <w:numId w:val="0"/>
              </w:num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 务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312" w:type="dxa"/>
            <w:vAlign w:val="center"/>
          </w:tcPr>
          <w:p>
            <w:pPr>
              <w:pStyle w:val="63"/>
              <w:numPr>
                <w:ilvl w:val="0"/>
                <w:numId w:val="0"/>
              </w:num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保安队员素质要求</w:t>
            </w:r>
          </w:p>
        </w:tc>
        <w:tc>
          <w:tcPr>
            <w:tcW w:w="7823" w:type="dxa"/>
            <w:vAlign w:val="center"/>
          </w:tcPr>
          <w:p>
            <w:pPr>
              <w:pStyle w:val="63"/>
              <w:numPr>
                <w:ilvl w:val="0"/>
                <w:numId w:val="0"/>
              </w:numPr>
              <w:ind w:firstLine="480" w:firstLineChars="200"/>
              <w:rPr>
                <w:rFonts w:hint="default"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一、</w:t>
            </w:r>
            <w:r>
              <w:rPr>
                <w:rFonts w:hint="eastAsia" w:ascii="仿宋" w:hAnsi="仿宋" w:eastAsia="仿宋" w:cs="仿宋"/>
                <w:color w:val="auto"/>
                <w:sz w:val="24"/>
                <w:szCs w:val="24"/>
                <w:highlight w:val="none"/>
                <w:lang w:eastAsia="zh-CN"/>
              </w:rPr>
              <w:t>治安管理</w:t>
            </w:r>
            <w:r>
              <w:rPr>
                <w:rFonts w:hint="eastAsia" w:ascii="仿宋" w:hAnsi="仿宋" w:eastAsia="仿宋" w:cs="仿宋"/>
                <w:color w:val="auto"/>
                <w:sz w:val="24"/>
                <w:szCs w:val="24"/>
                <w:highlight w:val="none"/>
                <w:lang w:val="en-US" w:eastAsia="zh-CN"/>
              </w:rPr>
              <w:t>队</w:t>
            </w:r>
            <w:r>
              <w:rPr>
                <w:rFonts w:hint="eastAsia" w:ascii="仿宋" w:hAnsi="仿宋" w:eastAsia="仿宋" w:cs="仿宋"/>
                <w:color w:val="auto"/>
                <w:sz w:val="24"/>
                <w:szCs w:val="24"/>
                <w:highlight w:val="none"/>
                <w:lang w:eastAsia="zh-CN"/>
              </w:rPr>
              <w:t>员</w:t>
            </w:r>
            <w:r>
              <w:rPr>
                <w:rFonts w:hint="default" w:ascii="仿宋" w:hAnsi="仿宋" w:eastAsia="仿宋" w:cs="仿宋"/>
                <w:color w:val="auto"/>
                <w:sz w:val="24"/>
                <w:szCs w:val="24"/>
                <w:highlight w:val="none"/>
              </w:rPr>
              <w:t>：</w:t>
            </w:r>
          </w:p>
          <w:p>
            <w:pPr>
              <w:pStyle w:val="63"/>
              <w:numPr>
                <w:ilvl w:val="0"/>
                <w:numId w:val="0"/>
              </w:num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管理</w:t>
            </w:r>
            <w:r>
              <w:rPr>
                <w:rFonts w:hint="eastAsia" w:ascii="仿宋" w:hAnsi="仿宋" w:eastAsia="仿宋" w:cs="仿宋"/>
                <w:color w:val="auto"/>
                <w:sz w:val="24"/>
                <w:szCs w:val="24"/>
                <w:highlight w:val="none"/>
              </w:rPr>
              <w:t>要求：</w:t>
            </w:r>
          </w:p>
          <w:p>
            <w:pPr>
              <w:pStyle w:val="63"/>
              <w:numPr>
                <w:ilvl w:val="0"/>
                <w:numId w:val="0"/>
              </w:num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lang w:eastAsia="zh-CN"/>
              </w:rPr>
              <w:t>本次招标为</w:t>
            </w:r>
            <w:r>
              <w:rPr>
                <w:rFonts w:hint="eastAsia" w:ascii="仿宋" w:hAnsi="仿宋" w:eastAsia="仿宋" w:cs="仿宋"/>
                <w:color w:val="auto"/>
                <w:sz w:val="24"/>
                <w:szCs w:val="24"/>
                <w:highlight w:val="none"/>
                <w:lang w:val="en-US" w:eastAsia="zh-CN"/>
              </w:rPr>
              <w:t>镇街</w:t>
            </w:r>
            <w:r>
              <w:rPr>
                <w:rFonts w:hint="eastAsia" w:ascii="仿宋" w:hAnsi="仿宋" w:eastAsia="仿宋" w:cs="仿宋"/>
                <w:color w:val="auto"/>
                <w:sz w:val="24"/>
                <w:szCs w:val="24"/>
                <w:highlight w:val="none"/>
                <w:lang w:eastAsia="zh-CN"/>
              </w:rPr>
              <w:t>治安管理</w:t>
            </w:r>
            <w:r>
              <w:rPr>
                <w:rFonts w:hint="eastAsia" w:ascii="仿宋" w:hAnsi="仿宋" w:eastAsia="仿宋" w:cs="仿宋"/>
                <w:color w:val="auto"/>
                <w:sz w:val="24"/>
                <w:szCs w:val="24"/>
                <w:highlight w:val="none"/>
                <w:lang w:val="en-US" w:eastAsia="zh-CN"/>
              </w:rPr>
              <w:t>队</w:t>
            </w:r>
            <w:r>
              <w:rPr>
                <w:rFonts w:hint="eastAsia" w:ascii="仿宋" w:hAnsi="仿宋" w:eastAsia="仿宋" w:cs="仿宋"/>
                <w:color w:val="auto"/>
                <w:sz w:val="24"/>
                <w:szCs w:val="24"/>
                <w:highlight w:val="none"/>
                <w:lang w:eastAsia="zh-CN"/>
              </w:rPr>
              <w:t>员</w:t>
            </w:r>
            <w:r>
              <w:rPr>
                <w:rFonts w:hint="eastAsia" w:ascii="仿宋" w:hAnsi="仿宋" w:eastAsia="仿宋" w:cs="仿宋"/>
                <w:color w:val="auto"/>
                <w:sz w:val="24"/>
                <w:szCs w:val="24"/>
                <w:highlight w:val="none"/>
                <w:lang w:val="en-US" w:eastAsia="zh-CN"/>
              </w:rPr>
              <w:t>，年龄要求45周岁及以下，每个校园不少于2名治安管理队员；</w:t>
            </w:r>
          </w:p>
          <w:p>
            <w:pPr>
              <w:pStyle w:val="63"/>
              <w:numPr>
                <w:ilvl w:val="0"/>
                <w:numId w:val="0"/>
              </w:num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本项目的所有</w:t>
            </w:r>
            <w:r>
              <w:rPr>
                <w:rFonts w:hint="eastAsia" w:ascii="仿宋" w:hAnsi="仿宋" w:eastAsia="仿宋" w:cs="仿宋"/>
                <w:color w:val="auto"/>
                <w:sz w:val="24"/>
                <w:szCs w:val="24"/>
                <w:highlight w:val="none"/>
                <w:lang w:eastAsia="zh-CN"/>
              </w:rPr>
              <w:t>治安管理</w:t>
            </w:r>
            <w:r>
              <w:rPr>
                <w:rFonts w:hint="eastAsia" w:ascii="仿宋" w:hAnsi="仿宋" w:eastAsia="仿宋" w:cs="仿宋"/>
                <w:color w:val="auto"/>
                <w:sz w:val="24"/>
                <w:szCs w:val="24"/>
                <w:highlight w:val="none"/>
                <w:lang w:val="en-US" w:eastAsia="zh-CN"/>
              </w:rPr>
              <w:t>队员</w:t>
            </w:r>
            <w:r>
              <w:rPr>
                <w:rFonts w:hint="eastAsia" w:ascii="仿宋" w:hAnsi="仿宋" w:eastAsia="仿宋" w:cs="仿宋"/>
                <w:color w:val="auto"/>
                <w:sz w:val="24"/>
                <w:szCs w:val="24"/>
                <w:highlight w:val="none"/>
              </w:rPr>
              <w:t>上岗时必须持有公安机关颁发的《保安员证》，持证上岗，统一着装，进场服务前由采购人统一审核；</w:t>
            </w:r>
          </w:p>
          <w:p>
            <w:pPr>
              <w:pStyle w:val="63"/>
              <w:numPr>
                <w:ilvl w:val="0"/>
                <w:numId w:val="0"/>
              </w:num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lang w:eastAsia="zh-CN"/>
              </w:rPr>
              <w:t>治安管理</w:t>
            </w:r>
            <w:r>
              <w:rPr>
                <w:rFonts w:hint="eastAsia" w:ascii="仿宋" w:hAnsi="仿宋" w:eastAsia="仿宋" w:cs="仿宋"/>
                <w:color w:val="auto"/>
                <w:sz w:val="24"/>
                <w:szCs w:val="24"/>
                <w:highlight w:val="none"/>
                <w:lang w:val="en-US" w:eastAsia="zh-CN"/>
              </w:rPr>
              <w:t>队员</w:t>
            </w:r>
            <w:r>
              <w:rPr>
                <w:rFonts w:hint="eastAsia" w:ascii="仿宋" w:hAnsi="仿宋" w:eastAsia="仿宋" w:cs="仿宋"/>
                <w:color w:val="auto"/>
                <w:sz w:val="24"/>
                <w:szCs w:val="24"/>
                <w:highlight w:val="none"/>
              </w:rPr>
              <w:t>素质要求：</w:t>
            </w:r>
            <w:r>
              <w:rPr>
                <w:rFonts w:hint="eastAsia" w:ascii="仿宋" w:hAnsi="仿宋" w:eastAsia="仿宋" w:cs="仿宋"/>
                <w:color w:val="auto"/>
                <w:sz w:val="24"/>
                <w:szCs w:val="24"/>
                <w:highlight w:val="none"/>
                <w:lang w:eastAsia="zh-CN"/>
              </w:rPr>
              <w:t>治安管理队员</w:t>
            </w:r>
            <w:r>
              <w:rPr>
                <w:rFonts w:hint="eastAsia" w:ascii="仿宋" w:hAnsi="仿宋" w:eastAsia="仿宋" w:cs="仿宋"/>
                <w:color w:val="auto"/>
                <w:sz w:val="24"/>
                <w:szCs w:val="24"/>
                <w:highlight w:val="none"/>
              </w:rPr>
              <w:t>应当政治素质好、工作积极、热爱</w:t>
            </w:r>
            <w:r>
              <w:rPr>
                <w:rFonts w:hint="eastAsia" w:ascii="仿宋" w:hAnsi="仿宋" w:eastAsia="仿宋" w:cs="仿宋"/>
                <w:color w:val="auto"/>
                <w:sz w:val="24"/>
                <w:szCs w:val="24"/>
                <w:highlight w:val="none"/>
                <w:lang w:eastAsia="zh-CN"/>
              </w:rPr>
              <w:t>治</w:t>
            </w:r>
            <w:r>
              <w:rPr>
                <w:rFonts w:hint="eastAsia" w:ascii="仿宋" w:hAnsi="仿宋" w:eastAsia="仿宋" w:cs="仿宋"/>
                <w:color w:val="auto"/>
                <w:sz w:val="24"/>
                <w:szCs w:val="24"/>
                <w:highlight w:val="none"/>
              </w:rPr>
              <w:t>安工作，负责所指定区域、部位、物品、人员的安全防范和安全处理工作。</w:t>
            </w:r>
            <w:r>
              <w:rPr>
                <w:rFonts w:hint="eastAsia" w:ascii="仿宋" w:hAnsi="仿宋" w:eastAsia="仿宋" w:cs="仿宋"/>
                <w:color w:val="auto"/>
                <w:sz w:val="24"/>
                <w:szCs w:val="24"/>
                <w:highlight w:val="none"/>
                <w:lang w:eastAsia="zh-CN"/>
              </w:rPr>
              <w:t>治安管理队员</w:t>
            </w:r>
            <w:r>
              <w:rPr>
                <w:rFonts w:hint="eastAsia" w:ascii="仿宋" w:hAnsi="仿宋" w:eastAsia="仿宋" w:cs="仿宋"/>
                <w:color w:val="auto"/>
                <w:sz w:val="24"/>
                <w:szCs w:val="24"/>
                <w:highlight w:val="none"/>
              </w:rPr>
              <w:t>中女性比例应控制在总</w:t>
            </w:r>
            <w:r>
              <w:rPr>
                <w:rFonts w:hint="eastAsia" w:ascii="仿宋" w:hAnsi="仿宋" w:eastAsia="仿宋" w:cs="仿宋"/>
                <w:color w:val="auto"/>
                <w:sz w:val="24"/>
                <w:szCs w:val="24"/>
                <w:highlight w:val="none"/>
                <w:lang w:eastAsia="zh-CN"/>
              </w:rPr>
              <w:t>治安管理队员</w:t>
            </w:r>
            <w:r>
              <w:rPr>
                <w:rFonts w:hint="eastAsia" w:ascii="仿宋" w:hAnsi="仿宋" w:eastAsia="仿宋" w:cs="仿宋"/>
                <w:color w:val="auto"/>
                <w:sz w:val="24"/>
                <w:szCs w:val="24"/>
                <w:highlight w:val="none"/>
              </w:rPr>
              <w:t>的10%以内；</w:t>
            </w:r>
            <w:r>
              <w:rPr>
                <w:rFonts w:hint="eastAsia" w:ascii="仿宋" w:hAnsi="仿宋" w:eastAsia="仿宋" w:cs="仿宋"/>
                <w:color w:val="auto"/>
                <w:sz w:val="24"/>
                <w:szCs w:val="24"/>
                <w:highlight w:val="none"/>
                <w:lang w:eastAsia="zh-CN"/>
              </w:rPr>
              <w:t>治安管理队员</w:t>
            </w:r>
            <w:r>
              <w:rPr>
                <w:rFonts w:hint="eastAsia" w:ascii="仿宋" w:hAnsi="仿宋" w:eastAsia="仿宋" w:cs="仿宋"/>
                <w:color w:val="auto"/>
                <w:sz w:val="24"/>
                <w:szCs w:val="24"/>
                <w:highlight w:val="none"/>
              </w:rPr>
              <w:t>进驻采购人</w:t>
            </w:r>
            <w:r>
              <w:rPr>
                <w:rFonts w:hint="eastAsia" w:ascii="仿宋" w:hAnsi="仿宋" w:eastAsia="仿宋" w:cs="仿宋"/>
                <w:color w:val="auto"/>
                <w:sz w:val="24"/>
                <w:szCs w:val="24"/>
                <w:highlight w:val="none"/>
                <w:lang w:eastAsia="zh-CN"/>
              </w:rPr>
              <w:t>指定地点</w:t>
            </w:r>
            <w:r>
              <w:rPr>
                <w:rFonts w:hint="eastAsia" w:ascii="仿宋" w:hAnsi="仿宋" w:eastAsia="仿宋" w:cs="仿宋"/>
                <w:color w:val="auto"/>
                <w:sz w:val="24"/>
                <w:szCs w:val="24"/>
                <w:highlight w:val="none"/>
              </w:rPr>
              <w:t>执勤后，必须服从采购人的安排和管理，严格遵守采购人有关规章制度并接受采购人的监督，遵纪守法、着装整洁、礼貌待客、认真负责；</w:t>
            </w:r>
            <w:r>
              <w:rPr>
                <w:rFonts w:hint="eastAsia" w:ascii="仿宋" w:hAnsi="仿宋" w:eastAsia="仿宋" w:cs="仿宋"/>
                <w:color w:val="auto"/>
                <w:sz w:val="24"/>
                <w:szCs w:val="24"/>
                <w:highlight w:val="none"/>
                <w:lang w:eastAsia="zh-CN"/>
              </w:rPr>
              <w:t>治安管理</w:t>
            </w:r>
            <w:r>
              <w:rPr>
                <w:rFonts w:hint="eastAsia" w:ascii="仿宋" w:hAnsi="仿宋" w:eastAsia="仿宋" w:cs="仿宋"/>
                <w:color w:val="auto"/>
                <w:sz w:val="24"/>
                <w:szCs w:val="24"/>
                <w:highlight w:val="none"/>
                <w:lang w:val="en-US" w:eastAsia="zh-CN"/>
              </w:rPr>
              <w:t>队员</w:t>
            </w:r>
            <w:r>
              <w:rPr>
                <w:rFonts w:hint="eastAsia" w:ascii="仿宋" w:hAnsi="仿宋" w:eastAsia="仿宋" w:cs="仿宋"/>
                <w:color w:val="auto"/>
                <w:sz w:val="24"/>
                <w:szCs w:val="24"/>
                <w:highlight w:val="none"/>
              </w:rPr>
              <w:t>在执勤时，必须按规定着装，佩戴标志，做到文明执勤，礼貌待人；</w:t>
            </w:r>
          </w:p>
          <w:p>
            <w:pPr>
              <w:pStyle w:val="63"/>
              <w:numPr>
                <w:ilvl w:val="0"/>
                <w:numId w:val="0"/>
              </w:num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lang w:eastAsia="zh-CN"/>
              </w:rPr>
              <w:t>治安管理队员</w:t>
            </w:r>
            <w:r>
              <w:rPr>
                <w:rFonts w:hint="eastAsia" w:ascii="仿宋" w:hAnsi="仿宋" w:eastAsia="仿宋" w:cs="仿宋"/>
                <w:color w:val="auto"/>
                <w:sz w:val="24"/>
                <w:szCs w:val="24"/>
                <w:highlight w:val="none"/>
              </w:rPr>
              <w:t>的仪容仪表和执勤规范：</w:t>
            </w:r>
            <w:r>
              <w:rPr>
                <w:rFonts w:hint="eastAsia" w:ascii="仿宋" w:hAnsi="仿宋" w:eastAsia="仿宋" w:cs="仿宋"/>
                <w:color w:val="auto"/>
                <w:sz w:val="24"/>
                <w:szCs w:val="24"/>
                <w:highlight w:val="none"/>
                <w:lang w:eastAsia="zh-CN"/>
              </w:rPr>
              <w:t>所有</w:t>
            </w:r>
            <w:r>
              <w:rPr>
                <w:rFonts w:hint="eastAsia" w:ascii="仿宋" w:hAnsi="仿宋" w:eastAsia="仿宋" w:cs="仿宋"/>
                <w:color w:val="auto"/>
                <w:sz w:val="24"/>
                <w:szCs w:val="24"/>
                <w:highlight w:val="none"/>
              </w:rPr>
              <w:t>人员应衣冠整洁，胸佩工作卡；坚守工作岗位，提高警惕，严防犯罪分子从事破坏活动，保证校内财产、人身安全；认真做好防火防盗工作，发现不安全因素立即查明原因，尽快排除险情并及时向采购人汇报；认真做好各类台账记录，严格履行交接班制度。</w:t>
            </w:r>
          </w:p>
          <w:p>
            <w:pPr>
              <w:pStyle w:val="63"/>
              <w:numPr>
                <w:ilvl w:val="0"/>
                <w:numId w:val="0"/>
              </w:numPr>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二、交通管理队员：</w:t>
            </w:r>
          </w:p>
          <w:p>
            <w:pPr>
              <w:pStyle w:val="63"/>
              <w:numPr>
                <w:ilvl w:val="0"/>
                <w:numId w:val="0"/>
              </w:numPr>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1）管理要求：</w:t>
            </w:r>
          </w:p>
          <w:p>
            <w:pPr>
              <w:pStyle w:val="63"/>
              <w:numPr>
                <w:ilvl w:val="0"/>
                <w:numId w:val="0"/>
              </w:numPr>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2.1 </w:t>
            </w:r>
            <w:r>
              <w:rPr>
                <w:rFonts w:hint="eastAsia" w:ascii="仿宋" w:hAnsi="仿宋" w:eastAsia="仿宋" w:cs="仿宋"/>
                <w:color w:val="auto"/>
                <w:sz w:val="24"/>
                <w:szCs w:val="24"/>
                <w:highlight w:val="none"/>
                <w:lang w:eastAsia="zh-CN"/>
              </w:rPr>
              <w:t>本次招标为交通管理员</w:t>
            </w:r>
            <w:r>
              <w:rPr>
                <w:rFonts w:hint="eastAsia" w:ascii="仿宋" w:hAnsi="仿宋" w:eastAsia="仿宋" w:cs="仿宋"/>
                <w:color w:val="auto"/>
                <w:sz w:val="24"/>
                <w:szCs w:val="24"/>
                <w:highlight w:val="none"/>
                <w:lang w:val="en-US" w:eastAsia="zh-CN"/>
              </w:rPr>
              <w:t>，年龄要求45周岁以下。</w:t>
            </w:r>
          </w:p>
          <w:p>
            <w:pPr>
              <w:pStyle w:val="63"/>
              <w:numPr>
                <w:ilvl w:val="0"/>
                <w:numId w:val="0"/>
              </w:numPr>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2.2 交通管理队员</w:t>
            </w:r>
            <w:r>
              <w:rPr>
                <w:rFonts w:hint="eastAsia" w:ascii="仿宋" w:hAnsi="仿宋" w:eastAsia="仿宋" w:cs="仿宋"/>
                <w:color w:val="auto"/>
                <w:sz w:val="24"/>
                <w:szCs w:val="24"/>
                <w:highlight w:val="none"/>
              </w:rPr>
              <w:t>素质要求：</w:t>
            </w:r>
            <w:r>
              <w:rPr>
                <w:rFonts w:hint="eastAsia" w:ascii="仿宋" w:hAnsi="仿宋" w:eastAsia="仿宋" w:cs="仿宋"/>
                <w:color w:val="auto"/>
                <w:sz w:val="24"/>
                <w:szCs w:val="24"/>
                <w:highlight w:val="none"/>
                <w:lang w:eastAsia="zh-CN"/>
              </w:rPr>
              <w:t>交通管理队员</w:t>
            </w:r>
            <w:r>
              <w:rPr>
                <w:rFonts w:hint="eastAsia" w:ascii="仿宋" w:hAnsi="仿宋" w:eastAsia="仿宋" w:cs="仿宋"/>
                <w:color w:val="auto"/>
                <w:sz w:val="24"/>
                <w:szCs w:val="24"/>
                <w:highlight w:val="none"/>
              </w:rPr>
              <w:t>应当政治素质好、工作积极、热爱</w:t>
            </w:r>
            <w:r>
              <w:rPr>
                <w:rFonts w:hint="eastAsia" w:ascii="仿宋" w:hAnsi="仿宋" w:eastAsia="仿宋" w:cs="仿宋"/>
                <w:color w:val="auto"/>
                <w:sz w:val="24"/>
                <w:szCs w:val="24"/>
                <w:highlight w:val="none"/>
                <w:lang w:eastAsia="zh-CN"/>
              </w:rPr>
              <w:t>交通管理</w:t>
            </w:r>
            <w:r>
              <w:rPr>
                <w:rFonts w:hint="eastAsia" w:ascii="仿宋" w:hAnsi="仿宋" w:eastAsia="仿宋" w:cs="仿宋"/>
                <w:color w:val="auto"/>
                <w:sz w:val="24"/>
                <w:szCs w:val="24"/>
                <w:highlight w:val="none"/>
              </w:rPr>
              <w:t>工作</w:t>
            </w:r>
            <w:r>
              <w:rPr>
                <w:rFonts w:hint="eastAsia" w:ascii="仿宋" w:hAnsi="仿宋" w:eastAsia="仿宋" w:cs="仿宋"/>
                <w:color w:val="auto"/>
                <w:sz w:val="24"/>
                <w:szCs w:val="24"/>
                <w:highlight w:val="none"/>
                <w:lang w:eastAsia="zh-CN"/>
              </w:rPr>
              <w:t>并懂交通相关法律法规</w:t>
            </w:r>
            <w:r>
              <w:rPr>
                <w:rFonts w:hint="eastAsia" w:ascii="仿宋" w:hAnsi="仿宋" w:eastAsia="仿宋" w:cs="仿宋"/>
                <w:color w:val="auto"/>
                <w:sz w:val="24"/>
                <w:szCs w:val="24"/>
                <w:highlight w:val="none"/>
              </w:rPr>
              <w:t>，负责所指定区域、部位</w:t>
            </w:r>
            <w:r>
              <w:rPr>
                <w:rFonts w:hint="eastAsia" w:ascii="仿宋" w:hAnsi="仿宋" w:eastAsia="仿宋" w:cs="仿宋"/>
                <w:color w:val="auto"/>
                <w:sz w:val="24"/>
                <w:szCs w:val="24"/>
                <w:highlight w:val="none"/>
                <w:lang w:eastAsia="zh-CN"/>
              </w:rPr>
              <w:t>交通进行管理</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交通管理队员</w:t>
            </w:r>
            <w:r>
              <w:rPr>
                <w:rFonts w:hint="eastAsia" w:ascii="仿宋" w:hAnsi="仿宋" w:eastAsia="仿宋" w:cs="仿宋"/>
                <w:color w:val="auto"/>
                <w:sz w:val="24"/>
                <w:szCs w:val="24"/>
                <w:highlight w:val="none"/>
              </w:rPr>
              <w:t>中女性比例应控制在总</w:t>
            </w:r>
            <w:r>
              <w:rPr>
                <w:rFonts w:hint="eastAsia" w:ascii="仿宋" w:hAnsi="仿宋" w:eastAsia="仿宋" w:cs="仿宋"/>
                <w:color w:val="auto"/>
                <w:sz w:val="24"/>
                <w:szCs w:val="24"/>
                <w:highlight w:val="none"/>
                <w:lang w:eastAsia="zh-CN"/>
              </w:rPr>
              <w:t>治</w:t>
            </w:r>
            <w:r>
              <w:rPr>
                <w:rFonts w:hint="eastAsia" w:ascii="仿宋" w:hAnsi="仿宋" w:eastAsia="仿宋" w:cs="仿宋"/>
                <w:color w:val="auto"/>
                <w:sz w:val="24"/>
                <w:szCs w:val="24"/>
                <w:highlight w:val="none"/>
              </w:rPr>
              <w:t>安人数的10%以内；</w:t>
            </w:r>
            <w:r>
              <w:rPr>
                <w:rFonts w:hint="eastAsia" w:ascii="仿宋" w:hAnsi="仿宋" w:eastAsia="仿宋" w:cs="仿宋"/>
                <w:color w:val="auto"/>
                <w:sz w:val="24"/>
                <w:szCs w:val="24"/>
                <w:highlight w:val="none"/>
                <w:lang w:eastAsia="zh-CN"/>
              </w:rPr>
              <w:t>交通管理队员</w:t>
            </w:r>
            <w:r>
              <w:rPr>
                <w:rFonts w:hint="eastAsia" w:ascii="仿宋" w:hAnsi="仿宋" w:eastAsia="仿宋" w:cs="仿宋"/>
                <w:color w:val="auto"/>
                <w:sz w:val="24"/>
                <w:szCs w:val="24"/>
                <w:highlight w:val="none"/>
              </w:rPr>
              <w:t>进驻采购人</w:t>
            </w:r>
            <w:r>
              <w:rPr>
                <w:rFonts w:hint="eastAsia" w:ascii="仿宋" w:hAnsi="仿宋" w:eastAsia="仿宋" w:cs="仿宋"/>
                <w:color w:val="auto"/>
                <w:sz w:val="24"/>
                <w:szCs w:val="24"/>
                <w:highlight w:val="none"/>
                <w:lang w:eastAsia="zh-CN"/>
              </w:rPr>
              <w:t>指定地点</w:t>
            </w:r>
            <w:r>
              <w:rPr>
                <w:rFonts w:hint="eastAsia" w:ascii="仿宋" w:hAnsi="仿宋" w:eastAsia="仿宋" w:cs="仿宋"/>
                <w:color w:val="auto"/>
                <w:sz w:val="24"/>
                <w:szCs w:val="24"/>
                <w:highlight w:val="none"/>
              </w:rPr>
              <w:t>后，必须服从采购人安排和管理，严格遵守采购人有关规章制度并接受采购人的监督，遵纪守法、着装整洁、礼貌待客、认真负责；</w:t>
            </w:r>
            <w:r>
              <w:rPr>
                <w:rFonts w:hint="eastAsia" w:ascii="仿宋" w:hAnsi="仿宋" w:eastAsia="仿宋" w:cs="仿宋"/>
                <w:color w:val="auto"/>
                <w:sz w:val="24"/>
                <w:szCs w:val="24"/>
                <w:highlight w:val="none"/>
                <w:lang w:eastAsia="zh-CN"/>
              </w:rPr>
              <w:t>交通管理队员</w:t>
            </w:r>
            <w:r>
              <w:rPr>
                <w:rFonts w:hint="eastAsia" w:ascii="仿宋" w:hAnsi="仿宋" w:eastAsia="仿宋" w:cs="仿宋"/>
                <w:color w:val="auto"/>
                <w:sz w:val="24"/>
                <w:szCs w:val="24"/>
                <w:highlight w:val="none"/>
              </w:rPr>
              <w:t>在执勤时，必须按规定着装，佩戴标志，做到文明执勤，礼貌待人</w:t>
            </w:r>
            <w:r>
              <w:rPr>
                <w:rFonts w:hint="eastAsia" w:ascii="仿宋" w:hAnsi="仿宋" w:eastAsia="仿宋" w:cs="仿宋"/>
                <w:color w:val="auto"/>
                <w:sz w:val="24"/>
                <w:szCs w:val="24"/>
                <w:highlight w:val="none"/>
                <w:lang w:eastAsia="zh-CN"/>
              </w:rPr>
              <w:t>。</w:t>
            </w:r>
          </w:p>
          <w:p>
            <w:pPr>
              <w:pStyle w:val="63"/>
              <w:numPr>
                <w:ilvl w:val="0"/>
                <w:numId w:val="0"/>
              </w:num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2.3 </w:t>
            </w:r>
            <w:r>
              <w:rPr>
                <w:rFonts w:hint="eastAsia" w:ascii="仿宋" w:hAnsi="仿宋" w:eastAsia="仿宋" w:cs="仿宋"/>
                <w:color w:val="auto"/>
                <w:sz w:val="24"/>
                <w:szCs w:val="24"/>
                <w:highlight w:val="none"/>
                <w:lang w:eastAsia="zh-CN"/>
              </w:rPr>
              <w:t>交通管理队员</w:t>
            </w:r>
            <w:r>
              <w:rPr>
                <w:rFonts w:hint="eastAsia" w:ascii="仿宋" w:hAnsi="仿宋" w:eastAsia="仿宋" w:cs="仿宋"/>
                <w:color w:val="auto"/>
                <w:sz w:val="24"/>
                <w:szCs w:val="24"/>
                <w:highlight w:val="none"/>
              </w:rPr>
              <w:t>的仪容仪表和执勤规范：</w:t>
            </w:r>
            <w:r>
              <w:rPr>
                <w:rFonts w:hint="eastAsia" w:ascii="仿宋" w:hAnsi="仿宋" w:eastAsia="仿宋" w:cs="仿宋"/>
                <w:color w:val="auto"/>
                <w:sz w:val="24"/>
                <w:szCs w:val="24"/>
                <w:highlight w:val="none"/>
                <w:lang w:eastAsia="zh-CN"/>
              </w:rPr>
              <w:t>所有</w:t>
            </w:r>
            <w:r>
              <w:rPr>
                <w:rFonts w:hint="eastAsia" w:ascii="仿宋" w:hAnsi="仿宋" w:eastAsia="仿宋" w:cs="仿宋"/>
                <w:color w:val="auto"/>
                <w:sz w:val="24"/>
                <w:szCs w:val="24"/>
                <w:highlight w:val="none"/>
              </w:rPr>
              <w:t>人员应衣冠整洁，胸佩工作卡；坚守工作岗位，提高警惕，严防犯罪分子从事破坏活动，保证</w:t>
            </w:r>
            <w:r>
              <w:rPr>
                <w:rFonts w:hint="eastAsia" w:ascii="仿宋" w:hAnsi="仿宋" w:eastAsia="仿宋" w:cs="仿宋"/>
                <w:color w:val="auto"/>
                <w:sz w:val="24"/>
                <w:szCs w:val="24"/>
                <w:highlight w:val="none"/>
                <w:lang w:eastAsia="zh-CN"/>
              </w:rPr>
              <w:t>学校老师、学生出行安全</w:t>
            </w:r>
            <w:r>
              <w:rPr>
                <w:rFonts w:hint="eastAsia" w:ascii="仿宋" w:hAnsi="仿宋" w:eastAsia="仿宋" w:cs="仿宋"/>
                <w:color w:val="auto"/>
                <w:sz w:val="24"/>
                <w:szCs w:val="24"/>
                <w:highlight w:val="none"/>
              </w:rPr>
              <w:t>，发现不安全因素立即查明原因，尽快排除险情并及时向采购人汇报；认真做好各类台账记录，严格履行交接班制度。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312" w:type="dxa"/>
            <w:vAlign w:val="center"/>
          </w:tcPr>
          <w:p>
            <w:pPr>
              <w:pStyle w:val="63"/>
              <w:numPr>
                <w:ilvl w:val="0"/>
                <w:numId w:val="0"/>
              </w:num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项目总负责人要求</w:t>
            </w:r>
          </w:p>
        </w:tc>
        <w:tc>
          <w:tcPr>
            <w:tcW w:w="7823" w:type="dxa"/>
            <w:vAlign w:val="center"/>
          </w:tcPr>
          <w:p>
            <w:pPr>
              <w:pStyle w:val="63"/>
              <w:numPr>
                <w:ilvl w:val="0"/>
                <w:numId w:val="0"/>
              </w:num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具有</w:t>
            </w:r>
            <w:r>
              <w:rPr>
                <w:rFonts w:hint="eastAsia" w:ascii="仿宋" w:hAnsi="仿宋" w:eastAsia="仿宋" w:cs="仿宋"/>
                <w:color w:val="auto"/>
                <w:sz w:val="24"/>
                <w:szCs w:val="24"/>
                <w:highlight w:val="none"/>
                <w:lang w:eastAsia="zh-CN"/>
              </w:rPr>
              <w:t>本</w:t>
            </w:r>
            <w:r>
              <w:rPr>
                <w:rFonts w:hint="eastAsia" w:ascii="仿宋" w:hAnsi="仿宋" w:eastAsia="仿宋" w:cs="仿宋"/>
                <w:color w:val="auto"/>
                <w:sz w:val="24"/>
                <w:szCs w:val="24"/>
                <w:highlight w:val="none"/>
              </w:rPr>
              <w:t>科学历和管理经验、保安管理经验（保安员职业资格等级证书</w:t>
            </w:r>
            <w:r>
              <w:rPr>
                <w:rFonts w:hint="eastAsia" w:ascii="仿宋" w:hAnsi="仿宋" w:eastAsia="仿宋" w:cs="仿宋"/>
                <w:color w:val="auto"/>
                <w:sz w:val="24"/>
                <w:szCs w:val="24"/>
                <w:highlight w:val="none"/>
                <w:lang w:eastAsia="zh-CN"/>
              </w:rPr>
              <w:t>及一定的职称</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1312" w:type="dxa"/>
            <w:vAlign w:val="center"/>
          </w:tcPr>
          <w:p>
            <w:pPr>
              <w:pStyle w:val="63"/>
              <w:numPr>
                <w:ilvl w:val="0"/>
                <w:numId w:val="0"/>
              </w:num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工作职责</w:t>
            </w:r>
          </w:p>
        </w:tc>
        <w:tc>
          <w:tcPr>
            <w:tcW w:w="7823" w:type="dxa"/>
            <w:vAlign w:val="center"/>
          </w:tcPr>
          <w:p>
            <w:pPr>
              <w:pStyle w:val="63"/>
              <w:numPr>
                <w:ilvl w:val="0"/>
                <w:numId w:val="0"/>
              </w:numPr>
              <w:ind w:firstLine="480" w:firstLineChars="200"/>
              <w:rPr>
                <w:rFonts w:hint="default"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一、</w:t>
            </w:r>
            <w:r>
              <w:rPr>
                <w:rFonts w:hint="eastAsia" w:ascii="仿宋" w:hAnsi="仿宋" w:eastAsia="仿宋" w:cs="仿宋"/>
                <w:color w:val="auto"/>
                <w:sz w:val="24"/>
                <w:szCs w:val="24"/>
                <w:highlight w:val="none"/>
                <w:lang w:eastAsia="zh-CN"/>
              </w:rPr>
              <w:t>治安管理队员</w:t>
            </w:r>
            <w:r>
              <w:rPr>
                <w:rFonts w:hint="default" w:ascii="仿宋" w:hAnsi="仿宋" w:eastAsia="仿宋" w:cs="仿宋"/>
                <w:color w:val="auto"/>
                <w:sz w:val="24"/>
                <w:szCs w:val="24"/>
                <w:highlight w:val="none"/>
              </w:rPr>
              <w:t>：</w:t>
            </w:r>
          </w:p>
          <w:p>
            <w:pPr>
              <w:pStyle w:val="63"/>
              <w:numPr>
                <w:ilvl w:val="0"/>
                <w:numId w:val="0"/>
              </w:numPr>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服务范围及工作要求</w:t>
            </w:r>
            <w:r>
              <w:rPr>
                <w:rFonts w:hint="eastAsia" w:ascii="仿宋" w:hAnsi="仿宋" w:eastAsia="仿宋" w:cs="仿宋"/>
                <w:color w:val="auto"/>
                <w:sz w:val="24"/>
                <w:szCs w:val="24"/>
                <w:highlight w:val="none"/>
                <w:lang w:eastAsia="zh-CN"/>
              </w:rPr>
              <w:t>：</w:t>
            </w:r>
          </w:p>
          <w:p>
            <w:pPr>
              <w:pStyle w:val="63"/>
              <w:numPr>
                <w:ilvl w:val="0"/>
                <w:numId w:val="0"/>
              </w:num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、负责协助相关政府部门对学校周边区域200米范围内的餐饮店、食杂店等安全检查工作；</w:t>
            </w:r>
          </w:p>
          <w:p>
            <w:pPr>
              <w:pStyle w:val="63"/>
              <w:numPr>
                <w:ilvl w:val="0"/>
                <w:numId w:val="0"/>
              </w:num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、负责协助相关政府部门对学校周边区域200米范围内的网吧、歌厅等文化经营场所以及各类出版物的安全检查工作；</w:t>
            </w:r>
          </w:p>
          <w:p>
            <w:pPr>
              <w:pStyle w:val="63"/>
              <w:numPr>
                <w:ilvl w:val="0"/>
                <w:numId w:val="0"/>
              </w:num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、负责协助相关政府部门加强学校周边区域安全巡逻守护；</w:t>
            </w:r>
          </w:p>
          <w:p>
            <w:pPr>
              <w:pStyle w:val="63"/>
              <w:numPr>
                <w:ilvl w:val="0"/>
                <w:numId w:val="0"/>
              </w:num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、负责协助相关政府部门对学校周边区域200米范围内的无证流动摊点的安全管理工作；</w:t>
            </w:r>
          </w:p>
          <w:p>
            <w:pPr>
              <w:pStyle w:val="63"/>
              <w:numPr>
                <w:ilvl w:val="0"/>
                <w:numId w:val="0"/>
              </w:num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1.6</w:t>
            </w:r>
            <w:r>
              <w:rPr>
                <w:rFonts w:hint="eastAsia" w:ascii="仿宋" w:hAnsi="仿宋" w:eastAsia="仿宋" w:cs="仿宋"/>
                <w:color w:val="auto"/>
                <w:sz w:val="24"/>
                <w:szCs w:val="24"/>
                <w:highlight w:val="none"/>
              </w:rPr>
              <w:t>、负责协助相关政府部门做好其他治安管理类相关工作。</w:t>
            </w:r>
          </w:p>
          <w:p>
            <w:pPr>
              <w:pStyle w:val="63"/>
              <w:numPr>
                <w:ilvl w:val="0"/>
                <w:numId w:val="0"/>
              </w:numPr>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二、交通管理队员：</w:t>
            </w:r>
          </w:p>
          <w:p>
            <w:pPr>
              <w:pStyle w:val="63"/>
              <w:numPr>
                <w:ilvl w:val="0"/>
                <w:numId w:val="0"/>
              </w:numPr>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服务范围及工作要求</w:t>
            </w:r>
            <w:r>
              <w:rPr>
                <w:rFonts w:hint="eastAsia" w:ascii="仿宋" w:hAnsi="仿宋" w:eastAsia="仿宋" w:cs="仿宋"/>
                <w:color w:val="auto"/>
                <w:sz w:val="24"/>
                <w:szCs w:val="24"/>
                <w:highlight w:val="none"/>
                <w:lang w:eastAsia="zh-CN"/>
              </w:rPr>
              <w:t>：</w:t>
            </w:r>
          </w:p>
          <w:p>
            <w:pPr>
              <w:pStyle w:val="63"/>
              <w:numPr>
                <w:ilvl w:val="0"/>
                <w:numId w:val="0"/>
              </w:num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、负责</w:t>
            </w:r>
            <w:r>
              <w:rPr>
                <w:rFonts w:hint="eastAsia" w:ascii="仿宋" w:hAnsi="仿宋" w:eastAsia="仿宋" w:cs="仿宋"/>
                <w:color w:val="auto"/>
                <w:sz w:val="24"/>
                <w:szCs w:val="24"/>
                <w:highlight w:val="none"/>
                <w:lang w:val="en-US" w:eastAsia="zh-CN"/>
              </w:rPr>
              <w:t>下辖</w:t>
            </w:r>
            <w:r>
              <w:rPr>
                <w:rFonts w:hint="eastAsia" w:ascii="仿宋" w:hAnsi="仿宋" w:eastAsia="仿宋" w:cs="仿宋"/>
                <w:color w:val="auto"/>
                <w:sz w:val="24"/>
                <w:szCs w:val="24"/>
                <w:highlight w:val="none"/>
              </w:rPr>
              <w:t>学校范围内的学校上下学时段或重大活动时段校园出入口的安全秩序维护；</w:t>
            </w:r>
          </w:p>
          <w:p>
            <w:pPr>
              <w:pStyle w:val="63"/>
              <w:numPr>
                <w:ilvl w:val="0"/>
                <w:numId w:val="0"/>
              </w:num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、负责协助相关政府部门对学校周边区域部分路段的交通秩序维护；</w:t>
            </w:r>
          </w:p>
          <w:p>
            <w:pPr>
              <w:pStyle w:val="63"/>
              <w:numPr>
                <w:ilvl w:val="0"/>
                <w:numId w:val="0"/>
              </w:num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、负责协助相关政府部门对沿街店家出店占道经营和500米范围内的机动车违法停放（做好指导学生接送车辆有序临时停放工作）、非法营运的安全管理工作；</w:t>
            </w:r>
          </w:p>
          <w:p>
            <w:pPr>
              <w:pStyle w:val="63"/>
              <w:numPr>
                <w:ilvl w:val="0"/>
                <w:numId w:val="0"/>
              </w:num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、负责协助相关政府部门每月做好校门口交通安全隐患排查；</w:t>
            </w:r>
          </w:p>
          <w:p>
            <w:pPr>
              <w:pStyle w:val="63"/>
              <w:numPr>
                <w:ilvl w:val="0"/>
                <w:numId w:val="0"/>
              </w:numPr>
              <w:ind w:firstLine="480" w:firstLineChars="20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、负责协助相关政府部门做好其他交通管理类相关工作。</w:t>
            </w:r>
          </w:p>
          <w:p>
            <w:pPr>
              <w:pStyle w:val="63"/>
              <w:numPr>
                <w:ilvl w:val="0"/>
                <w:numId w:val="0"/>
              </w:num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三</w:t>
            </w:r>
            <w:r>
              <w:rPr>
                <w:rFonts w:hint="eastAsia" w:ascii="仿宋" w:hAnsi="仿宋" w:eastAsia="仿宋" w:cs="仿宋"/>
                <w:color w:val="auto"/>
                <w:sz w:val="24"/>
                <w:szCs w:val="24"/>
                <w:highlight w:val="none"/>
              </w:rPr>
              <w:t>、其他相关服务要求：</w:t>
            </w:r>
          </w:p>
          <w:p>
            <w:pPr>
              <w:pStyle w:val="63"/>
              <w:numPr>
                <w:ilvl w:val="0"/>
                <w:numId w:val="0"/>
              </w:num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服务时间为每周五天，每天不超过八个小时。若遇采购人需要延长服务时间的，中标单位应当配合；认真履行职责，服从流动式服务的要求，勤走勤问勤反馈，不得擅自离职，因事请假，须得到批准，待安排好人员后方可离岗。</w:t>
            </w:r>
          </w:p>
          <w:p>
            <w:pPr>
              <w:pStyle w:val="63"/>
              <w:numPr>
                <w:ilvl w:val="0"/>
                <w:numId w:val="0"/>
              </w:num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四</w:t>
            </w:r>
            <w:r>
              <w:rPr>
                <w:rFonts w:hint="eastAsia" w:ascii="仿宋" w:hAnsi="仿宋" w:eastAsia="仿宋" w:cs="仿宋"/>
                <w:color w:val="auto"/>
                <w:sz w:val="24"/>
                <w:szCs w:val="24"/>
                <w:highlight w:val="none"/>
              </w:rPr>
              <w:t>、其他相关费用说明：</w:t>
            </w:r>
          </w:p>
          <w:p>
            <w:pPr>
              <w:pStyle w:val="63"/>
              <w:numPr>
                <w:ilvl w:val="0"/>
                <w:numId w:val="0"/>
              </w:num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如遇特殊情况，须按采购人需求进行加班，加班费在投标报价中自行考虑，中标后不作调整。</w:t>
            </w:r>
          </w:p>
          <w:p>
            <w:pPr>
              <w:pStyle w:val="63"/>
              <w:numPr>
                <w:ilvl w:val="0"/>
                <w:numId w:val="0"/>
              </w:num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2、本项目服务中</w:t>
            </w:r>
            <w:r>
              <w:rPr>
                <w:rFonts w:hint="eastAsia" w:ascii="仿宋" w:hAnsi="仿宋" w:eastAsia="仿宋" w:cs="仿宋"/>
                <w:color w:val="auto"/>
                <w:sz w:val="24"/>
                <w:szCs w:val="24"/>
                <w:highlight w:val="none"/>
              </w:rPr>
              <w:t>使用对讲通讯、巡视等设备</w:t>
            </w:r>
            <w:r>
              <w:rPr>
                <w:rFonts w:hint="eastAsia" w:ascii="仿宋" w:hAnsi="仿宋" w:eastAsia="仿宋" w:cs="仿宋"/>
                <w:color w:val="auto"/>
                <w:sz w:val="24"/>
                <w:szCs w:val="24"/>
                <w:highlight w:val="none"/>
                <w:lang w:val="en-US" w:eastAsia="zh-CN"/>
              </w:rPr>
              <w:t>及车辆</w:t>
            </w:r>
            <w:r>
              <w:rPr>
                <w:rFonts w:hint="eastAsia" w:ascii="仿宋" w:hAnsi="仿宋" w:eastAsia="仿宋" w:cs="仿宋"/>
                <w:color w:val="auto"/>
                <w:sz w:val="24"/>
                <w:szCs w:val="24"/>
                <w:highlight w:val="none"/>
              </w:rPr>
              <w:t>均由中标单位自理，服务管理中所需的物品（如低值易耗品、工具及相关设备）包含在中标价中。</w:t>
            </w:r>
          </w:p>
        </w:tc>
      </w:tr>
    </w:tbl>
    <w:p>
      <w:pPr>
        <w:pStyle w:val="63"/>
        <w:numPr>
          <w:ilvl w:val="0"/>
          <w:numId w:val="0"/>
        </w:numPr>
        <w:ind w:firstLine="480" w:firstLineChars="200"/>
        <w:rPr>
          <w:rFonts w:hint="eastAsia" w:ascii="仿宋" w:hAnsi="仿宋" w:eastAsia="仿宋" w:cs="仿宋"/>
          <w:color w:val="auto"/>
          <w:sz w:val="24"/>
          <w:szCs w:val="24"/>
          <w:highlight w:val="none"/>
        </w:rPr>
      </w:pPr>
    </w:p>
    <w:p>
      <w:pPr>
        <w:pStyle w:val="63"/>
        <w:numPr>
          <w:ilvl w:val="0"/>
          <w:numId w:val="0"/>
        </w:num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工作时间由招标单位具体制定，服务人员必须服从招标单位指挥、管理和安排，服务人员工作期间必须穿戴统一执勤衣帽，佩戴管理工作证，遵守招标单位制定的工作纪律，接受招标单位督查考核；中标单位必须确定专人负责对服务人员的管理和督查，定期对服务人员的业务培训，确保服务人员工作稳定性，具体由招标单位根据管理辖区情况统筹安排。</w:t>
      </w:r>
    </w:p>
    <w:p>
      <w:pPr>
        <w:pStyle w:val="63"/>
        <w:numPr>
          <w:ilvl w:val="0"/>
          <w:numId w:val="0"/>
        </w:numPr>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三、</w:t>
      </w:r>
      <w:r>
        <w:rPr>
          <w:rFonts w:hint="eastAsia" w:ascii="仿宋" w:hAnsi="仿宋" w:eastAsia="仿宋" w:cs="仿宋"/>
          <w:color w:val="auto"/>
          <w:sz w:val="24"/>
          <w:szCs w:val="24"/>
          <w:highlight w:val="none"/>
          <w:lang w:eastAsia="zh-CN"/>
        </w:rPr>
        <w:t>服务期限</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本合同期限一年。合同签订依据为相关法律法规文件、招标文件、乙方投标文件等，合同条款有与前者冲突的，以前者为准。</w:t>
      </w:r>
    </w:p>
    <w:p>
      <w:pPr>
        <w:pStyle w:val="63"/>
        <w:numPr>
          <w:ilvl w:val="0"/>
          <w:numId w:val="0"/>
        </w:num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四、</w:t>
      </w:r>
      <w:r>
        <w:rPr>
          <w:rFonts w:hint="eastAsia" w:ascii="仿宋" w:hAnsi="仿宋" w:eastAsia="仿宋" w:cs="仿宋"/>
          <w:color w:val="auto"/>
          <w:sz w:val="24"/>
          <w:szCs w:val="24"/>
          <w:highlight w:val="none"/>
        </w:rPr>
        <w:t>考核要求及制度：</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1、考核要求：服务人员持证上岗，政治素质好、工作积极、热爱工作。服务人员的年龄不得超过</w:t>
      </w:r>
      <w:r>
        <w:rPr>
          <w:rFonts w:hint="eastAsia" w:ascii="仿宋" w:hAnsi="仿宋" w:eastAsia="仿宋" w:cs="仿宋"/>
          <w:color w:val="auto"/>
          <w:sz w:val="24"/>
          <w:highlight w:val="none"/>
          <w:lang w:val="en-US" w:eastAsia="zh-CN"/>
        </w:rPr>
        <w:t>45</w:t>
      </w:r>
      <w:r>
        <w:rPr>
          <w:rFonts w:hint="eastAsia" w:ascii="仿宋" w:hAnsi="仿宋" w:eastAsia="仿宋" w:cs="仿宋"/>
          <w:color w:val="auto"/>
          <w:sz w:val="24"/>
          <w:highlight w:val="none"/>
        </w:rPr>
        <w:t>周岁。</w:t>
      </w:r>
    </w:p>
    <w:p>
      <w:pPr>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2、甲方制定考核办法，对乙方进行考核（考核办法另行商定</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五</w:t>
      </w:r>
      <w:r>
        <w:rPr>
          <w:rFonts w:hint="eastAsia" w:ascii="仿宋" w:hAnsi="仿宋" w:eastAsia="仿宋" w:cs="仿宋"/>
          <w:color w:val="auto"/>
          <w:sz w:val="24"/>
          <w:highlight w:val="none"/>
        </w:rPr>
        <w:t>、培训要求：</w:t>
      </w:r>
      <w:r>
        <w:rPr>
          <w:rFonts w:hint="eastAsia" w:ascii="仿宋" w:hAnsi="仿宋" w:eastAsia="仿宋" w:cs="仿宋"/>
          <w:color w:val="auto"/>
          <w:sz w:val="24"/>
          <w:highlight w:val="none"/>
          <w:lang w:eastAsia="zh-CN"/>
        </w:rPr>
        <w:t>队员需</w:t>
      </w:r>
      <w:r>
        <w:rPr>
          <w:rFonts w:hint="eastAsia" w:ascii="仿宋" w:hAnsi="仿宋" w:eastAsia="仿宋" w:cs="仿宋"/>
          <w:color w:val="auto"/>
          <w:sz w:val="24"/>
          <w:highlight w:val="none"/>
        </w:rPr>
        <w:t>进行完善的培训后方可上岗，有详细的培训计划、内容、方案、时间等。</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六</w:t>
      </w:r>
      <w:r>
        <w:rPr>
          <w:rFonts w:hint="eastAsia" w:ascii="仿宋" w:hAnsi="仿宋" w:eastAsia="仿宋" w:cs="仿宋"/>
          <w:color w:val="auto"/>
          <w:sz w:val="24"/>
          <w:highlight w:val="none"/>
        </w:rPr>
        <w:t>、费用支付：</w:t>
      </w:r>
    </w:p>
    <w:p>
      <w:pPr>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以经塘栖镇财办根据政府采购法等相关规定审核通过的合同相应条款为准。</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七</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其他要求：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采购人</w:t>
      </w:r>
      <w:r>
        <w:rPr>
          <w:rFonts w:hint="eastAsia" w:ascii="仿宋" w:hAnsi="仿宋" w:eastAsia="仿宋" w:cs="仿宋"/>
          <w:color w:val="auto"/>
          <w:sz w:val="24"/>
          <w:highlight w:val="none"/>
        </w:rPr>
        <w:t>出现问题响应要求：服务期内中标单位自身出现了问题，如缺岗、离岗、与招标人工作人员发生纠纷等影响采购人及招标人声誉的所有事件，中标单位的主要负责人应立即响应，2小时内到达现场，3小时内解决问题，现场解决不了的应采取应急措施，应立即阻止事态的发展，确保无任何影响采购人的事件发生。</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中标单位</w:t>
      </w:r>
      <w:r>
        <w:rPr>
          <w:rFonts w:hint="eastAsia" w:ascii="仿宋" w:hAnsi="仿宋" w:eastAsia="仿宋" w:cs="仿宋"/>
          <w:color w:val="auto"/>
          <w:sz w:val="24"/>
          <w:highlight w:val="none"/>
        </w:rPr>
        <w:t>在运营中发生的劳资纠纷、工伤纠纷、人身意外伤亡等事件，由</w:t>
      </w:r>
      <w:r>
        <w:rPr>
          <w:rFonts w:hint="eastAsia" w:ascii="仿宋" w:hAnsi="仿宋" w:eastAsia="仿宋" w:cs="仿宋"/>
          <w:color w:val="auto"/>
          <w:sz w:val="24"/>
          <w:highlight w:val="none"/>
          <w:lang w:val="en-US" w:eastAsia="zh-CN"/>
        </w:rPr>
        <w:t>中标单位</w:t>
      </w:r>
      <w:r>
        <w:rPr>
          <w:rFonts w:hint="eastAsia" w:ascii="仿宋" w:hAnsi="仿宋" w:eastAsia="仿宋" w:cs="仿宋"/>
          <w:color w:val="auto"/>
          <w:sz w:val="24"/>
          <w:highlight w:val="none"/>
        </w:rPr>
        <w:t>自行承担，如因此造成</w:t>
      </w:r>
      <w:r>
        <w:rPr>
          <w:rFonts w:hint="eastAsia" w:ascii="仿宋" w:hAnsi="仿宋" w:eastAsia="仿宋" w:cs="仿宋"/>
          <w:color w:val="auto"/>
          <w:sz w:val="24"/>
          <w:highlight w:val="none"/>
          <w:lang w:val="en-US" w:eastAsia="zh-CN"/>
        </w:rPr>
        <w:t>采购人</w:t>
      </w:r>
      <w:r>
        <w:rPr>
          <w:rFonts w:hint="eastAsia" w:ascii="仿宋" w:hAnsi="仿宋" w:eastAsia="仿宋" w:cs="仿宋"/>
          <w:color w:val="auto"/>
          <w:sz w:val="24"/>
          <w:highlight w:val="none"/>
        </w:rPr>
        <w:t>被第三方索赔，</w:t>
      </w:r>
      <w:r>
        <w:rPr>
          <w:rFonts w:hint="eastAsia" w:ascii="仿宋" w:hAnsi="仿宋" w:eastAsia="仿宋" w:cs="仿宋"/>
          <w:color w:val="auto"/>
          <w:sz w:val="24"/>
          <w:highlight w:val="none"/>
          <w:lang w:val="en-US" w:eastAsia="zh-CN"/>
        </w:rPr>
        <w:t>采购人</w:t>
      </w:r>
      <w:r>
        <w:rPr>
          <w:rFonts w:hint="eastAsia" w:ascii="仿宋" w:hAnsi="仿宋" w:eastAsia="仿宋" w:cs="仿宋"/>
          <w:color w:val="auto"/>
          <w:sz w:val="24"/>
          <w:highlight w:val="none"/>
        </w:rPr>
        <w:t>有权向</w:t>
      </w:r>
      <w:r>
        <w:rPr>
          <w:rFonts w:hint="eastAsia" w:ascii="仿宋" w:hAnsi="仿宋" w:eastAsia="仿宋" w:cs="仿宋"/>
          <w:color w:val="auto"/>
          <w:sz w:val="24"/>
          <w:highlight w:val="none"/>
          <w:lang w:val="en-US" w:eastAsia="zh-CN"/>
        </w:rPr>
        <w:t>中标单位</w:t>
      </w:r>
      <w:r>
        <w:rPr>
          <w:rFonts w:hint="eastAsia" w:ascii="仿宋" w:hAnsi="仿宋" w:eastAsia="仿宋" w:cs="仿宋"/>
          <w:color w:val="auto"/>
          <w:sz w:val="24"/>
          <w:highlight w:val="none"/>
        </w:rPr>
        <w:t>进行追偿。</w:t>
      </w:r>
    </w:p>
    <w:p>
      <w:pPr>
        <w:spacing w:line="360" w:lineRule="auto"/>
        <w:rPr>
          <w:rFonts w:hint="eastAsia" w:ascii="仿宋" w:hAnsi="仿宋" w:eastAsia="仿宋" w:cs="仿宋"/>
          <w:color w:val="auto"/>
          <w:sz w:val="24"/>
          <w:highlight w:val="none"/>
        </w:rPr>
      </w:pPr>
    </w:p>
    <w:p>
      <w:pPr>
        <w:widowControl/>
        <w:ind w:firstLine="720" w:firstLineChars="300"/>
        <w:jc w:val="left"/>
        <w:rPr>
          <w:rFonts w:hint="eastAsia" w:ascii="仿宋" w:hAnsi="仿宋" w:eastAsia="仿宋" w:cs="仿宋"/>
          <w:bCs/>
          <w:color w:val="auto"/>
          <w:sz w:val="24"/>
          <w:highlight w:val="none"/>
        </w:rPr>
      </w:pPr>
    </w:p>
    <w:p>
      <w:pPr>
        <w:rPr>
          <w:rFonts w:hint="eastAsia" w:ascii="仿宋" w:hAnsi="仿宋" w:eastAsia="仿宋" w:cs="仿宋"/>
          <w:snapToGrid w:val="0"/>
          <w:color w:val="auto"/>
          <w:kern w:val="0"/>
          <w:sz w:val="24"/>
          <w:highlight w:val="none"/>
        </w:rPr>
      </w:pPr>
    </w:p>
    <w:p>
      <w:pPr>
        <w:snapToGrid w:val="0"/>
        <w:spacing w:line="36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24"/>
          <w:highlight w:val="none"/>
        </w:rPr>
        <w:br w:type="page"/>
      </w:r>
      <w:r>
        <w:rPr>
          <w:rFonts w:hint="eastAsia" w:ascii="仿宋" w:hAnsi="仿宋" w:eastAsia="仿宋" w:cs="仿宋"/>
          <w:b/>
          <w:color w:val="auto"/>
          <w:sz w:val="36"/>
          <w:szCs w:val="36"/>
          <w:highlight w:val="none"/>
        </w:rPr>
        <w:t xml:space="preserve">第四部分   </w:t>
      </w:r>
      <w:bookmarkStart w:id="26" w:name="_Toc184310331"/>
      <w:bookmarkEnd w:id="26"/>
      <w:bookmarkStart w:id="27" w:name="_Toc184308080"/>
      <w:bookmarkEnd w:id="27"/>
      <w:bookmarkStart w:id="28" w:name="_Toc184312123"/>
      <w:bookmarkEnd w:id="28"/>
      <w:bookmarkStart w:id="29" w:name="_Toc184313309"/>
      <w:bookmarkEnd w:id="29"/>
      <w:bookmarkStart w:id="30" w:name="_Toc184314459"/>
      <w:bookmarkEnd w:id="30"/>
      <w:bookmarkStart w:id="31" w:name="_Toc184312117"/>
      <w:bookmarkEnd w:id="31"/>
      <w:bookmarkStart w:id="32" w:name="_Toc184310337"/>
      <w:bookmarkEnd w:id="32"/>
      <w:bookmarkStart w:id="33" w:name="_Toc184314466"/>
      <w:bookmarkEnd w:id="33"/>
      <w:bookmarkStart w:id="34" w:name="_Toc184308085"/>
      <w:bookmarkEnd w:id="34"/>
      <w:bookmarkStart w:id="35" w:name="_Toc184312089"/>
      <w:bookmarkEnd w:id="35"/>
      <w:bookmarkStart w:id="36" w:name="_Toc184312096"/>
      <w:bookmarkEnd w:id="36"/>
      <w:bookmarkStart w:id="37" w:name="_Toc184313287"/>
      <w:bookmarkEnd w:id="37"/>
      <w:bookmarkStart w:id="38" w:name="_Toc184308097"/>
      <w:bookmarkEnd w:id="38"/>
      <w:bookmarkStart w:id="39" w:name="_Toc184310318"/>
      <w:bookmarkEnd w:id="39"/>
      <w:bookmarkStart w:id="40" w:name="_Toc184313299"/>
      <w:bookmarkEnd w:id="40"/>
      <w:bookmarkStart w:id="41" w:name="_Toc184310339"/>
      <w:bookmarkEnd w:id="41"/>
      <w:bookmarkStart w:id="42" w:name="_Toc184308051"/>
      <w:bookmarkEnd w:id="42"/>
      <w:bookmarkStart w:id="43" w:name="_Toc184308060"/>
      <w:bookmarkEnd w:id="43"/>
      <w:bookmarkStart w:id="44" w:name="_Toc184310313"/>
      <w:bookmarkEnd w:id="44"/>
      <w:bookmarkStart w:id="45" w:name="_Toc184312126"/>
      <w:bookmarkEnd w:id="45"/>
      <w:bookmarkStart w:id="46" w:name="_Toc184313276"/>
      <w:bookmarkEnd w:id="46"/>
      <w:bookmarkStart w:id="47" w:name="_Toc184313294"/>
      <w:bookmarkEnd w:id="47"/>
      <w:bookmarkStart w:id="48" w:name="_Toc184310309"/>
      <w:bookmarkEnd w:id="48"/>
      <w:bookmarkStart w:id="49" w:name="_Toc184314420"/>
      <w:bookmarkEnd w:id="49"/>
      <w:bookmarkStart w:id="50" w:name="_Toc184312097"/>
      <w:bookmarkEnd w:id="50"/>
      <w:bookmarkStart w:id="51" w:name="_Toc184308107"/>
      <w:bookmarkEnd w:id="51"/>
      <w:bookmarkStart w:id="52" w:name="_Toc184312127"/>
      <w:bookmarkEnd w:id="52"/>
      <w:bookmarkStart w:id="53" w:name="_Toc184314461"/>
      <w:bookmarkEnd w:id="53"/>
      <w:bookmarkStart w:id="54" w:name="_Toc184308050"/>
      <w:bookmarkEnd w:id="54"/>
      <w:bookmarkStart w:id="55" w:name="_Toc184310329"/>
      <w:bookmarkEnd w:id="55"/>
      <w:bookmarkStart w:id="56" w:name="_Toc184314482"/>
      <w:bookmarkEnd w:id="56"/>
      <w:bookmarkStart w:id="57" w:name="_Toc184314451"/>
      <w:bookmarkEnd w:id="57"/>
      <w:bookmarkStart w:id="58" w:name="_Toc184308068"/>
      <w:bookmarkEnd w:id="58"/>
      <w:bookmarkStart w:id="59" w:name="_Toc184310312"/>
      <w:bookmarkEnd w:id="59"/>
      <w:bookmarkStart w:id="60" w:name="_Toc184314477"/>
      <w:bookmarkEnd w:id="60"/>
      <w:bookmarkStart w:id="61" w:name="_Toc184310319"/>
      <w:bookmarkEnd w:id="61"/>
      <w:bookmarkStart w:id="62" w:name="_Toc184310311"/>
      <w:bookmarkEnd w:id="62"/>
      <w:bookmarkStart w:id="63" w:name="_Toc184308087"/>
      <w:bookmarkEnd w:id="63"/>
      <w:bookmarkStart w:id="64" w:name="_Toc184308076"/>
      <w:bookmarkEnd w:id="64"/>
      <w:bookmarkStart w:id="65" w:name="_Toc184313282"/>
      <w:bookmarkEnd w:id="65"/>
      <w:bookmarkStart w:id="66" w:name="_Toc184310330"/>
      <w:bookmarkEnd w:id="66"/>
      <w:bookmarkStart w:id="67" w:name="_Toc184312101"/>
      <w:bookmarkEnd w:id="67"/>
      <w:bookmarkStart w:id="68" w:name="_Toc184310307"/>
      <w:bookmarkEnd w:id="68"/>
      <w:bookmarkStart w:id="69" w:name="_Toc184310323"/>
      <w:bookmarkEnd w:id="69"/>
      <w:bookmarkStart w:id="70" w:name="_Toc184314416"/>
      <w:bookmarkEnd w:id="70"/>
      <w:bookmarkStart w:id="71" w:name="_Toc184314453"/>
      <w:bookmarkEnd w:id="71"/>
      <w:bookmarkStart w:id="72" w:name="_Toc184314473"/>
      <w:bookmarkEnd w:id="72"/>
      <w:bookmarkStart w:id="73" w:name="_Toc184308079"/>
      <w:bookmarkEnd w:id="73"/>
      <w:bookmarkStart w:id="74" w:name="_Toc184314422"/>
      <w:bookmarkEnd w:id="74"/>
      <w:bookmarkStart w:id="75" w:name="_Toc184313245"/>
      <w:bookmarkEnd w:id="75"/>
      <w:bookmarkStart w:id="76" w:name="_Toc184312128"/>
      <w:bookmarkEnd w:id="76"/>
      <w:bookmarkStart w:id="77" w:name="_Toc184308103"/>
      <w:bookmarkEnd w:id="77"/>
      <w:bookmarkStart w:id="78" w:name="_Toc184314433"/>
      <w:bookmarkEnd w:id="78"/>
      <w:bookmarkStart w:id="79" w:name="_Toc184312082"/>
      <w:bookmarkEnd w:id="79"/>
      <w:bookmarkStart w:id="80" w:name="_Toc184314452"/>
      <w:bookmarkEnd w:id="80"/>
      <w:bookmarkStart w:id="81" w:name="_Toc184313265"/>
      <w:bookmarkEnd w:id="81"/>
      <w:bookmarkStart w:id="82" w:name="_Toc184314424"/>
      <w:bookmarkEnd w:id="82"/>
      <w:bookmarkStart w:id="83" w:name="_Toc184312070"/>
      <w:bookmarkEnd w:id="83"/>
      <w:bookmarkStart w:id="84" w:name="_Toc184314441"/>
      <w:bookmarkEnd w:id="84"/>
      <w:bookmarkStart w:id="85" w:name="_Toc184313248"/>
      <w:bookmarkEnd w:id="85"/>
      <w:bookmarkStart w:id="86" w:name="_Toc184308089"/>
      <w:bookmarkEnd w:id="86"/>
      <w:bookmarkStart w:id="87" w:name="_Toc184312138"/>
      <w:bookmarkEnd w:id="87"/>
      <w:bookmarkStart w:id="88" w:name="_Toc184310315"/>
      <w:bookmarkEnd w:id="88"/>
      <w:bookmarkStart w:id="89" w:name="_Toc184308106"/>
      <w:bookmarkEnd w:id="89"/>
      <w:bookmarkStart w:id="90" w:name="_Toc184310290"/>
      <w:bookmarkEnd w:id="90"/>
      <w:bookmarkStart w:id="91" w:name="_Toc184312132"/>
      <w:bookmarkEnd w:id="91"/>
      <w:bookmarkStart w:id="92" w:name="_Toc184308108"/>
      <w:bookmarkEnd w:id="92"/>
      <w:bookmarkStart w:id="93" w:name="_Toc184314436"/>
      <w:bookmarkEnd w:id="93"/>
      <w:bookmarkStart w:id="94" w:name="_Toc184314442"/>
      <w:bookmarkEnd w:id="94"/>
      <w:bookmarkStart w:id="95" w:name="_Toc184310321"/>
      <w:bookmarkEnd w:id="95"/>
      <w:bookmarkStart w:id="96" w:name="_Toc184314469"/>
      <w:bookmarkEnd w:id="96"/>
      <w:bookmarkStart w:id="97" w:name="_Toc184313298"/>
      <w:bookmarkEnd w:id="97"/>
      <w:bookmarkStart w:id="98" w:name="_Toc184314427"/>
      <w:bookmarkEnd w:id="98"/>
      <w:bookmarkStart w:id="99" w:name="_Toc184312078"/>
      <w:bookmarkEnd w:id="99"/>
      <w:bookmarkStart w:id="100" w:name="_Toc184312080"/>
      <w:bookmarkEnd w:id="100"/>
      <w:bookmarkStart w:id="101" w:name="_Toc184308086"/>
      <w:bookmarkEnd w:id="101"/>
      <w:bookmarkStart w:id="102" w:name="_Toc184313272"/>
      <w:bookmarkEnd w:id="102"/>
      <w:bookmarkStart w:id="103" w:name="_Toc184314457"/>
      <w:bookmarkEnd w:id="103"/>
      <w:bookmarkStart w:id="104" w:name="_Toc184313268"/>
      <w:bookmarkEnd w:id="104"/>
      <w:bookmarkStart w:id="105" w:name="_Toc184314435"/>
      <w:bookmarkEnd w:id="105"/>
      <w:bookmarkStart w:id="106" w:name="_Toc184313260"/>
      <w:bookmarkEnd w:id="106"/>
      <w:bookmarkStart w:id="107" w:name="_Toc184310281"/>
      <w:bookmarkEnd w:id="107"/>
      <w:bookmarkStart w:id="108" w:name="_Toc184314445"/>
      <w:bookmarkEnd w:id="108"/>
      <w:bookmarkStart w:id="109" w:name="_Toc184308088"/>
      <w:bookmarkEnd w:id="109"/>
      <w:bookmarkStart w:id="110" w:name="_Toc184314467"/>
      <w:bookmarkEnd w:id="110"/>
      <w:bookmarkStart w:id="111" w:name="_Toc184312133"/>
      <w:bookmarkEnd w:id="111"/>
      <w:bookmarkStart w:id="112" w:name="_Toc184308071"/>
      <w:bookmarkEnd w:id="112"/>
      <w:bookmarkStart w:id="113" w:name="_Toc184312121"/>
      <w:bookmarkEnd w:id="113"/>
      <w:bookmarkStart w:id="114" w:name="_Toc184313249"/>
      <w:bookmarkEnd w:id="114"/>
      <w:bookmarkStart w:id="115" w:name="_Toc184310279"/>
      <w:bookmarkEnd w:id="115"/>
      <w:bookmarkStart w:id="116" w:name="_Toc184312104"/>
      <w:bookmarkEnd w:id="116"/>
      <w:bookmarkStart w:id="117" w:name="_Toc184312077"/>
      <w:bookmarkEnd w:id="117"/>
      <w:bookmarkStart w:id="118" w:name="_Toc184312103"/>
      <w:bookmarkEnd w:id="118"/>
      <w:bookmarkStart w:id="119" w:name="_Toc184308073"/>
      <w:bookmarkEnd w:id="119"/>
      <w:bookmarkStart w:id="120" w:name="_Toc184308100"/>
      <w:bookmarkEnd w:id="120"/>
      <w:bookmarkStart w:id="121" w:name="_Toc184313250"/>
      <w:bookmarkEnd w:id="121"/>
      <w:bookmarkStart w:id="122" w:name="_Toc184312118"/>
      <w:bookmarkEnd w:id="122"/>
      <w:bookmarkStart w:id="123" w:name="_Toc184312110"/>
      <w:bookmarkEnd w:id="123"/>
      <w:bookmarkStart w:id="124" w:name="_Toc184314411"/>
      <w:bookmarkEnd w:id="124"/>
      <w:bookmarkStart w:id="125" w:name="_Toc184308046"/>
      <w:bookmarkEnd w:id="125"/>
      <w:bookmarkStart w:id="126" w:name="_Toc184310340"/>
      <w:bookmarkEnd w:id="126"/>
      <w:bookmarkStart w:id="127" w:name="_Toc184314468"/>
      <w:bookmarkEnd w:id="127"/>
      <w:bookmarkStart w:id="128" w:name="_Toc184312130"/>
      <w:bookmarkEnd w:id="128"/>
      <w:bookmarkStart w:id="129" w:name="_Toc184310338"/>
      <w:bookmarkEnd w:id="129"/>
      <w:bookmarkStart w:id="130" w:name="_Toc184314465"/>
      <w:bookmarkEnd w:id="130"/>
      <w:bookmarkStart w:id="131" w:name="_Toc184312073"/>
      <w:bookmarkEnd w:id="131"/>
      <w:bookmarkStart w:id="132" w:name="_Toc184313301"/>
      <w:bookmarkEnd w:id="132"/>
      <w:bookmarkStart w:id="133" w:name="_Toc184313242"/>
      <w:bookmarkEnd w:id="133"/>
      <w:bookmarkStart w:id="134" w:name="_Toc184312068"/>
      <w:bookmarkEnd w:id="134"/>
      <w:bookmarkStart w:id="135" w:name="_Toc184312136"/>
      <w:bookmarkEnd w:id="135"/>
      <w:bookmarkStart w:id="136" w:name="_Toc184308077"/>
      <w:bookmarkEnd w:id="136"/>
      <w:bookmarkStart w:id="137" w:name="_Toc184314421"/>
      <w:bookmarkEnd w:id="137"/>
      <w:bookmarkStart w:id="138" w:name="_Toc184313279"/>
      <w:bookmarkEnd w:id="138"/>
      <w:bookmarkStart w:id="139" w:name="_Toc184313255"/>
      <w:bookmarkEnd w:id="139"/>
      <w:bookmarkStart w:id="140" w:name="_Toc184308036"/>
      <w:bookmarkEnd w:id="140"/>
      <w:bookmarkStart w:id="141" w:name="_Toc184313295"/>
      <w:bookmarkEnd w:id="141"/>
      <w:bookmarkStart w:id="142" w:name="_Toc184313296"/>
      <w:bookmarkEnd w:id="142"/>
      <w:bookmarkStart w:id="143" w:name="_Toc184308065"/>
      <w:bookmarkEnd w:id="143"/>
      <w:bookmarkStart w:id="144" w:name="_Toc184308093"/>
      <w:bookmarkEnd w:id="144"/>
      <w:bookmarkStart w:id="145" w:name="_Toc184312099"/>
      <w:bookmarkEnd w:id="145"/>
      <w:bookmarkStart w:id="146" w:name="_Toc184314417"/>
      <w:bookmarkEnd w:id="146"/>
      <w:bookmarkStart w:id="147" w:name="_Toc184313243"/>
      <w:bookmarkEnd w:id="147"/>
      <w:bookmarkStart w:id="148" w:name="_Toc184308053"/>
      <w:bookmarkEnd w:id="148"/>
      <w:bookmarkStart w:id="149" w:name="_Toc184313308"/>
      <w:bookmarkEnd w:id="149"/>
      <w:bookmarkStart w:id="150" w:name="_Toc184308072"/>
      <w:bookmarkEnd w:id="150"/>
      <w:bookmarkStart w:id="151" w:name="_Toc184308048"/>
      <w:bookmarkEnd w:id="151"/>
      <w:bookmarkStart w:id="152" w:name="_Toc184308081"/>
      <w:bookmarkEnd w:id="152"/>
      <w:bookmarkStart w:id="153" w:name="_Toc184310322"/>
      <w:bookmarkEnd w:id="153"/>
      <w:bookmarkStart w:id="154" w:name="_Toc184310285"/>
      <w:bookmarkEnd w:id="154"/>
      <w:bookmarkStart w:id="155" w:name="_Toc184312076"/>
      <w:bookmarkEnd w:id="155"/>
      <w:bookmarkStart w:id="156" w:name="_Toc184313291"/>
      <w:bookmarkEnd w:id="156"/>
      <w:bookmarkStart w:id="157" w:name="_Toc184314412"/>
      <w:bookmarkEnd w:id="157"/>
      <w:bookmarkStart w:id="158" w:name="_Toc184310273"/>
      <w:bookmarkEnd w:id="158"/>
      <w:bookmarkStart w:id="159" w:name="_Toc184314476"/>
      <w:bookmarkEnd w:id="159"/>
      <w:bookmarkStart w:id="160" w:name="_Toc184308078"/>
      <w:bookmarkEnd w:id="160"/>
      <w:bookmarkStart w:id="161" w:name="_Toc184308063"/>
      <w:bookmarkEnd w:id="161"/>
      <w:bookmarkStart w:id="162" w:name="_Toc184310324"/>
      <w:bookmarkEnd w:id="162"/>
      <w:bookmarkStart w:id="163" w:name="_Toc184312093"/>
      <w:bookmarkEnd w:id="163"/>
      <w:bookmarkStart w:id="164" w:name="_Toc184312079"/>
      <w:bookmarkEnd w:id="164"/>
      <w:bookmarkStart w:id="165" w:name="_Toc184314478"/>
      <w:bookmarkEnd w:id="165"/>
      <w:bookmarkStart w:id="166" w:name="_Toc184310328"/>
      <w:bookmarkEnd w:id="166"/>
      <w:bookmarkStart w:id="167" w:name="_Toc184308058"/>
      <w:bookmarkEnd w:id="167"/>
      <w:bookmarkStart w:id="168" w:name="_Toc184314464"/>
      <w:bookmarkEnd w:id="168"/>
      <w:bookmarkStart w:id="169" w:name="_Toc184308067"/>
      <w:bookmarkEnd w:id="169"/>
      <w:bookmarkStart w:id="170" w:name="_Toc184312124"/>
      <w:bookmarkEnd w:id="170"/>
      <w:bookmarkStart w:id="171" w:name="_Toc184313274"/>
      <w:bookmarkEnd w:id="171"/>
      <w:bookmarkStart w:id="172" w:name="_Toc184308084"/>
      <w:bookmarkEnd w:id="172"/>
      <w:bookmarkStart w:id="173" w:name="_Toc184313252"/>
      <w:bookmarkEnd w:id="173"/>
      <w:bookmarkStart w:id="174" w:name="_Toc184313285"/>
      <w:bookmarkEnd w:id="174"/>
      <w:bookmarkStart w:id="175" w:name="_Toc184313261"/>
      <w:bookmarkEnd w:id="175"/>
      <w:bookmarkStart w:id="176" w:name="_Toc184312114"/>
      <w:bookmarkEnd w:id="176"/>
      <w:bookmarkStart w:id="177" w:name="_Toc184308099"/>
      <w:bookmarkEnd w:id="177"/>
      <w:bookmarkStart w:id="178" w:name="_Toc184310284"/>
      <w:bookmarkEnd w:id="178"/>
      <w:bookmarkStart w:id="179" w:name="_Toc184312137"/>
      <w:bookmarkEnd w:id="179"/>
      <w:bookmarkStart w:id="180" w:name="_Toc184312135"/>
      <w:bookmarkEnd w:id="180"/>
      <w:bookmarkStart w:id="181" w:name="_Toc184310327"/>
      <w:bookmarkEnd w:id="181"/>
      <w:bookmarkStart w:id="182" w:name="_Toc184312071"/>
      <w:bookmarkEnd w:id="182"/>
      <w:bookmarkStart w:id="183" w:name="_Toc184308070"/>
      <w:bookmarkEnd w:id="183"/>
      <w:bookmarkStart w:id="184" w:name="_Toc184314426"/>
      <w:bookmarkEnd w:id="184"/>
      <w:bookmarkStart w:id="185" w:name="_Toc184313302"/>
      <w:bookmarkEnd w:id="185"/>
      <w:bookmarkStart w:id="186" w:name="_Toc184308091"/>
      <w:bookmarkEnd w:id="186"/>
      <w:bookmarkStart w:id="187" w:name="_Toc184312098"/>
      <w:bookmarkEnd w:id="187"/>
      <w:bookmarkStart w:id="188" w:name="_Toc184308095"/>
      <w:bookmarkEnd w:id="188"/>
      <w:bookmarkStart w:id="189" w:name="_Toc184312108"/>
      <w:bookmarkEnd w:id="189"/>
      <w:bookmarkStart w:id="190" w:name="_Toc184313300"/>
      <w:bookmarkEnd w:id="190"/>
      <w:bookmarkStart w:id="191" w:name="_Toc184310333"/>
      <w:bookmarkEnd w:id="191"/>
      <w:bookmarkStart w:id="192" w:name="_Toc184312105"/>
      <w:bookmarkEnd w:id="192"/>
      <w:bookmarkStart w:id="193" w:name="_Toc184314472"/>
      <w:bookmarkEnd w:id="193"/>
      <w:bookmarkStart w:id="194" w:name="_Toc184313244"/>
      <w:bookmarkEnd w:id="194"/>
      <w:bookmarkStart w:id="195" w:name="_Toc184310292"/>
      <w:bookmarkEnd w:id="195"/>
      <w:bookmarkStart w:id="196" w:name="_Toc184312139"/>
      <w:bookmarkEnd w:id="196"/>
      <w:bookmarkStart w:id="197" w:name="_Toc184314447"/>
      <w:bookmarkEnd w:id="197"/>
      <w:bookmarkStart w:id="198" w:name="_Toc184310277"/>
      <w:bookmarkEnd w:id="198"/>
      <w:bookmarkStart w:id="199" w:name="_Toc184314455"/>
      <w:bookmarkEnd w:id="199"/>
      <w:bookmarkStart w:id="200" w:name="_Toc184314414"/>
      <w:bookmarkEnd w:id="200"/>
      <w:bookmarkStart w:id="201" w:name="_Toc184313238"/>
      <w:bookmarkEnd w:id="201"/>
      <w:bookmarkStart w:id="202" w:name="_Toc184314434"/>
      <w:bookmarkEnd w:id="202"/>
      <w:bookmarkStart w:id="203" w:name="_Toc184313310"/>
      <w:bookmarkEnd w:id="203"/>
      <w:bookmarkStart w:id="204" w:name="_Toc184310332"/>
      <w:bookmarkEnd w:id="204"/>
      <w:bookmarkStart w:id="205" w:name="_Toc184314448"/>
      <w:bookmarkEnd w:id="205"/>
      <w:bookmarkStart w:id="206" w:name="_Toc184308038"/>
      <w:bookmarkEnd w:id="206"/>
      <w:bookmarkStart w:id="207" w:name="_Toc184313293"/>
      <w:bookmarkEnd w:id="207"/>
      <w:bookmarkStart w:id="208" w:name="_Toc184310276"/>
      <w:bookmarkEnd w:id="208"/>
      <w:bookmarkStart w:id="209" w:name="_Toc184308094"/>
      <w:bookmarkEnd w:id="209"/>
      <w:bookmarkStart w:id="210" w:name="_Toc184308057"/>
      <w:bookmarkEnd w:id="210"/>
      <w:bookmarkStart w:id="211" w:name="_Toc184314423"/>
      <w:bookmarkEnd w:id="211"/>
      <w:bookmarkStart w:id="212" w:name="_Toc184310286"/>
      <w:bookmarkEnd w:id="212"/>
      <w:bookmarkStart w:id="213" w:name="_Toc184314479"/>
      <w:bookmarkEnd w:id="213"/>
      <w:bookmarkStart w:id="214" w:name="_Toc184308082"/>
      <w:bookmarkEnd w:id="214"/>
      <w:bookmarkStart w:id="215" w:name="_Toc184312075"/>
      <w:bookmarkEnd w:id="215"/>
      <w:bookmarkStart w:id="216" w:name="_Toc184314470"/>
      <w:bookmarkEnd w:id="216"/>
      <w:bookmarkStart w:id="217" w:name="_Toc184312102"/>
      <w:bookmarkEnd w:id="217"/>
      <w:bookmarkStart w:id="218" w:name="_Toc184312134"/>
      <w:bookmarkEnd w:id="218"/>
      <w:bookmarkStart w:id="219" w:name="_Toc184308083"/>
      <w:bookmarkEnd w:id="219"/>
      <w:bookmarkStart w:id="220" w:name="_Toc184310304"/>
      <w:bookmarkEnd w:id="220"/>
      <w:bookmarkStart w:id="221" w:name="_Toc184314474"/>
      <w:bookmarkEnd w:id="221"/>
      <w:bookmarkStart w:id="222" w:name="_Toc184310342"/>
      <w:bookmarkEnd w:id="222"/>
      <w:bookmarkStart w:id="223" w:name="_Toc184313307"/>
      <w:bookmarkEnd w:id="223"/>
      <w:bookmarkStart w:id="224" w:name="_Toc184313241"/>
      <w:bookmarkEnd w:id="224"/>
      <w:bookmarkStart w:id="225" w:name="_Toc184310275"/>
      <w:bookmarkEnd w:id="225"/>
      <w:bookmarkStart w:id="226" w:name="_Toc184313278"/>
      <w:bookmarkEnd w:id="226"/>
      <w:bookmarkStart w:id="227" w:name="_Toc184314444"/>
      <w:bookmarkEnd w:id="227"/>
      <w:bookmarkStart w:id="228" w:name="_Toc184313253"/>
      <w:bookmarkEnd w:id="228"/>
      <w:bookmarkStart w:id="229" w:name="_Toc184310320"/>
      <w:bookmarkEnd w:id="229"/>
      <w:bookmarkStart w:id="230" w:name="_Toc184312100"/>
      <w:bookmarkEnd w:id="230"/>
      <w:bookmarkStart w:id="231" w:name="_Toc184310308"/>
      <w:bookmarkEnd w:id="231"/>
      <w:bookmarkStart w:id="232" w:name="_Toc184312067"/>
      <w:bookmarkEnd w:id="232"/>
      <w:bookmarkStart w:id="233" w:name="_Toc184312119"/>
      <w:bookmarkEnd w:id="233"/>
      <w:bookmarkStart w:id="234" w:name="_Toc184312085"/>
      <w:bookmarkEnd w:id="234"/>
      <w:bookmarkStart w:id="235" w:name="_Toc184312112"/>
      <w:bookmarkEnd w:id="235"/>
      <w:bookmarkStart w:id="236" w:name="_Toc184313263"/>
      <w:bookmarkEnd w:id="236"/>
      <w:bookmarkStart w:id="237" w:name="_Toc184308049"/>
      <w:bookmarkEnd w:id="237"/>
      <w:bookmarkStart w:id="238" w:name="_Toc184310302"/>
      <w:bookmarkEnd w:id="238"/>
      <w:bookmarkStart w:id="239" w:name="_Toc184314439"/>
      <w:bookmarkEnd w:id="239"/>
      <w:bookmarkStart w:id="240" w:name="_Toc184314456"/>
      <w:bookmarkEnd w:id="240"/>
      <w:bookmarkStart w:id="241" w:name="_Toc184310282"/>
      <w:bookmarkEnd w:id="241"/>
      <w:bookmarkStart w:id="242" w:name="_Toc184313262"/>
      <w:bookmarkEnd w:id="242"/>
      <w:bookmarkStart w:id="243" w:name="_Toc184308047"/>
      <w:bookmarkEnd w:id="243"/>
      <w:bookmarkStart w:id="244" w:name="_Toc184313264"/>
      <w:bookmarkEnd w:id="244"/>
      <w:bookmarkStart w:id="245" w:name="_Toc184313240"/>
      <w:bookmarkEnd w:id="245"/>
      <w:bookmarkStart w:id="246" w:name="_Toc184313277"/>
      <w:bookmarkEnd w:id="246"/>
      <w:bookmarkStart w:id="247" w:name="_Toc184310289"/>
      <w:bookmarkEnd w:id="247"/>
      <w:bookmarkStart w:id="248" w:name="_Toc184308074"/>
      <w:bookmarkEnd w:id="248"/>
      <w:bookmarkStart w:id="249" w:name="_Toc184308096"/>
      <w:bookmarkEnd w:id="249"/>
      <w:bookmarkStart w:id="250" w:name="_Toc184312131"/>
      <w:bookmarkEnd w:id="250"/>
      <w:bookmarkStart w:id="251" w:name="_Toc184313283"/>
      <w:bookmarkEnd w:id="251"/>
      <w:bookmarkStart w:id="252" w:name="_Toc184310325"/>
      <w:bookmarkEnd w:id="252"/>
      <w:bookmarkStart w:id="253" w:name="_Toc184314463"/>
      <w:bookmarkEnd w:id="253"/>
      <w:bookmarkStart w:id="254" w:name="_Toc184308055"/>
      <w:bookmarkEnd w:id="254"/>
      <w:bookmarkStart w:id="255" w:name="_Toc184310283"/>
      <w:bookmarkEnd w:id="255"/>
      <w:bookmarkStart w:id="256" w:name="_Toc184314475"/>
      <w:bookmarkEnd w:id="256"/>
      <w:bookmarkStart w:id="257" w:name="_Toc184313289"/>
      <w:bookmarkEnd w:id="257"/>
      <w:bookmarkStart w:id="258" w:name="_Toc184308043"/>
      <w:bookmarkEnd w:id="258"/>
      <w:bookmarkStart w:id="259" w:name="_Toc184313257"/>
      <w:bookmarkEnd w:id="259"/>
      <w:bookmarkStart w:id="260" w:name="_Toc184308039"/>
      <w:bookmarkEnd w:id="260"/>
      <w:bookmarkStart w:id="261" w:name="_Toc184312087"/>
      <w:bookmarkEnd w:id="261"/>
      <w:bookmarkStart w:id="262" w:name="_Toc184310303"/>
      <w:bookmarkEnd w:id="262"/>
      <w:bookmarkStart w:id="263" w:name="_Toc184314450"/>
      <w:bookmarkEnd w:id="263"/>
      <w:bookmarkStart w:id="264" w:name="_Toc184312129"/>
      <w:bookmarkEnd w:id="264"/>
      <w:bookmarkStart w:id="265" w:name="_Toc184308062"/>
      <w:bookmarkEnd w:id="265"/>
      <w:bookmarkStart w:id="266" w:name="_Toc184314440"/>
      <w:bookmarkEnd w:id="266"/>
      <w:bookmarkStart w:id="267" w:name="_Toc184310306"/>
      <w:bookmarkEnd w:id="267"/>
      <w:bookmarkStart w:id="268" w:name="_Toc184313258"/>
      <w:bookmarkEnd w:id="268"/>
      <w:bookmarkStart w:id="269" w:name="_Toc184313292"/>
      <w:bookmarkEnd w:id="269"/>
      <w:bookmarkStart w:id="270" w:name="_Toc184312086"/>
      <w:bookmarkEnd w:id="270"/>
      <w:bookmarkStart w:id="271" w:name="_Toc184312094"/>
      <w:bookmarkEnd w:id="271"/>
      <w:bookmarkStart w:id="272" w:name="_Toc184308040"/>
      <w:bookmarkEnd w:id="272"/>
      <w:bookmarkStart w:id="273" w:name="_Toc184308066"/>
      <w:bookmarkEnd w:id="273"/>
      <w:bookmarkStart w:id="274" w:name="_Toc184310280"/>
      <w:bookmarkEnd w:id="274"/>
      <w:bookmarkStart w:id="275" w:name="_Toc184308041"/>
      <w:bookmarkEnd w:id="275"/>
      <w:bookmarkStart w:id="276" w:name="_Toc184312109"/>
      <w:bookmarkEnd w:id="276"/>
      <w:bookmarkStart w:id="277" w:name="_Toc184314410"/>
      <w:bookmarkEnd w:id="277"/>
      <w:bookmarkStart w:id="278" w:name="_Toc184314431"/>
      <w:bookmarkEnd w:id="278"/>
      <w:bookmarkStart w:id="279" w:name="_Toc184314438"/>
      <w:bookmarkEnd w:id="279"/>
      <w:bookmarkStart w:id="280" w:name="_Toc184312069"/>
      <w:bookmarkEnd w:id="280"/>
      <w:bookmarkStart w:id="281" w:name="_Toc184312095"/>
      <w:bookmarkEnd w:id="281"/>
      <w:bookmarkStart w:id="282" w:name="_Toc184308037"/>
      <w:bookmarkEnd w:id="282"/>
      <w:bookmarkStart w:id="283" w:name="_Toc184310298"/>
      <w:bookmarkEnd w:id="283"/>
      <w:bookmarkStart w:id="284" w:name="_Toc184310295"/>
      <w:bookmarkEnd w:id="284"/>
      <w:bookmarkStart w:id="285" w:name="_Toc184308064"/>
      <w:bookmarkEnd w:id="285"/>
      <w:bookmarkStart w:id="286" w:name="_Toc184312092"/>
      <w:bookmarkEnd w:id="286"/>
      <w:bookmarkStart w:id="287" w:name="_Toc184313251"/>
      <w:bookmarkEnd w:id="287"/>
      <w:bookmarkStart w:id="288" w:name="_Toc184310317"/>
      <w:bookmarkEnd w:id="288"/>
      <w:bookmarkStart w:id="289" w:name="_Toc184308090"/>
      <w:bookmarkEnd w:id="289"/>
      <w:bookmarkStart w:id="290" w:name="_Toc184314443"/>
      <w:bookmarkEnd w:id="290"/>
      <w:bookmarkStart w:id="291" w:name="_Toc184313254"/>
      <w:bookmarkEnd w:id="291"/>
      <w:bookmarkStart w:id="292" w:name="_Toc184310272"/>
      <w:bookmarkEnd w:id="292"/>
      <w:bookmarkStart w:id="293" w:name="_Toc184313247"/>
      <w:bookmarkEnd w:id="293"/>
      <w:bookmarkStart w:id="294" w:name="_Toc184308056"/>
      <w:bookmarkEnd w:id="294"/>
      <w:bookmarkStart w:id="295" w:name="_Toc184310300"/>
      <w:bookmarkEnd w:id="295"/>
      <w:bookmarkStart w:id="296" w:name="_Toc184313275"/>
      <w:bookmarkEnd w:id="296"/>
      <w:bookmarkStart w:id="297" w:name="_Toc184310310"/>
      <w:bookmarkEnd w:id="297"/>
      <w:bookmarkStart w:id="298" w:name="_Toc184310314"/>
      <w:bookmarkEnd w:id="298"/>
      <w:bookmarkStart w:id="299" w:name="_Toc184312113"/>
      <w:bookmarkEnd w:id="299"/>
      <w:bookmarkStart w:id="300" w:name="_Toc184313239"/>
      <w:bookmarkEnd w:id="300"/>
      <w:bookmarkStart w:id="301" w:name="_Toc184313269"/>
      <w:bookmarkEnd w:id="301"/>
      <w:bookmarkStart w:id="302" w:name="_Toc184310343"/>
      <w:bookmarkEnd w:id="302"/>
      <w:bookmarkStart w:id="303" w:name="_Toc184308042"/>
      <w:bookmarkEnd w:id="303"/>
      <w:bookmarkStart w:id="304" w:name="_Toc184310288"/>
      <w:bookmarkEnd w:id="304"/>
      <w:bookmarkStart w:id="305" w:name="_Toc184313280"/>
      <w:bookmarkEnd w:id="305"/>
      <w:bookmarkStart w:id="306" w:name="_Toc184314454"/>
      <w:bookmarkEnd w:id="306"/>
      <w:bookmarkStart w:id="307" w:name="_Toc184312111"/>
      <w:bookmarkEnd w:id="307"/>
      <w:bookmarkStart w:id="308" w:name="_Toc184314430"/>
      <w:bookmarkEnd w:id="308"/>
      <w:bookmarkStart w:id="309" w:name="_Toc184314462"/>
      <w:bookmarkEnd w:id="309"/>
      <w:bookmarkStart w:id="310" w:name="_Toc184312106"/>
      <w:bookmarkEnd w:id="310"/>
      <w:bookmarkStart w:id="311" w:name="_Toc184312081"/>
      <w:bookmarkEnd w:id="311"/>
      <w:bookmarkStart w:id="312" w:name="_Toc184310293"/>
      <w:bookmarkEnd w:id="312"/>
      <w:bookmarkStart w:id="313" w:name="_Toc184314413"/>
      <w:bookmarkEnd w:id="313"/>
      <w:bookmarkStart w:id="314" w:name="_Toc184310305"/>
      <w:bookmarkEnd w:id="314"/>
      <w:bookmarkStart w:id="315" w:name="_Toc184313266"/>
      <w:bookmarkEnd w:id="315"/>
      <w:bookmarkStart w:id="316" w:name="_Toc184310316"/>
      <w:bookmarkEnd w:id="316"/>
      <w:bookmarkStart w:id="317" w:name="_Toc184312107"/>
      <w:bookmarkEnd w:id="317"/>
      <w:bookmarkStart w:id="318" w:name="_Toc184308061"/>
      <w:bookmarkEnd w:id="318"/>
      <w:bookmarkStart w:id="319" w:name="_Toc184310274"/>
      <w:bookmarkEnd w:id="319"/>
      <w:bookmarkStart w:id="320" w:name="_Toc184314471"/>
      <w:bookmarkEnd w:id="320"/>
      <w:bookmarkStart w:id="321" w:name="_Toc184312115"/>
      <w:bookmarkEnd w:id="321"/>
      <w:bookmarkStart w:id="322" w:name="_Toc184314425"/>
      <w:bookmarkEnd w:id="322"/>
      <w:bookmarkStart w:id="323" w:name="_Toc184310334"/>
      <w:bookmarkEnd w:id="323"/>
      <w:bookmarkStart w:id="324" w:name="_Toc184310301"/>
      <w:bookmarkEnd w:id="324"/>
      <w:bookmarkStart w:id="325" w:name="_Toc184313297"/>
      <w:bookmarkEnd w:id="325"/>
      <w:bookmarkStart w:id="326" w:name="_Toc184308105"/>
      <w:bookmarkEnd w:id="326"/>
      <w:bookmarkStart w:id="327" w:name="_Toc184314446"/>
      <w:bookmarkEnd w:id="327"/>
      <w:bookmarkStart w:id="328" w:name="_Toc184308059"/>
      <w:bookmarkEnd w:id="328"/>
      <w:bookmarkStart w:id="329" w:name="_Toc184313290"/>
      <w:bookmarkEnd w:id="329"/>
      <w:bookmarkStart w:id="330" w:name="_Toc184314419"/>
      <w:bookmarkEnd w:id="330"/>
      <w:bookmarkStart w:id="331" w:name="_Toc184314458"/>
      <w:bookmarkEnd w:id="331"/>
      <w:bookmarkStart w:id="332" w:name="_Toc184314432"/>
      <w:bookmarkEnd w:id="332"/>
      <w:bookmarkStart w:id="333" w:name="_Toc184313286"/>
      <w:bookmarkEnd w:id="333"/>
      <w:bookmarkStart w:id="334" w:name="_Toc184313303"/>
      <w:bookmarkEnd w:id="334"/>
      <w:bookmarkStart w:id="335" w:name="_Toc184312091"/>
      <w:bookmarkEnd w:id="335"/>
      <w:bookmarkStart w:id="336" w:name="_Toc184313246"/>
      <w:bookmarkEnd w:id="336"/>
      <w:bookmarkStart w:id="337" w:name="_Toc184314418"/>
      <w:bookmarkEnd w:id="337"/>
      <w:bookmarkStart w:id="338" w:name="_Toc184312122"/>
      <w:bookmarkEnd w:id="338"/>
      <w:bookmarkStart w:id="339" w:name="_Toc184313259"/>
      <w:bookmarkEnd w:id="339"/>
      <w:bookmarkStart w:id="340" w:name="_Toc184308069"/>
      <w:bookmarkEnd w:id="340"/>
      <w:bookmarkStart w:id="341" w:name="_Toc184308054"/>
      <w:bookmarkEnd w:id="341"/>
      <w:bookmarkStart w:id="342" w:name="_Toc184310336"/>
      <w:bookmarkEnd w:id="342"/>
      <w:bookmarkStart w:id="343" w:name="_Toc184308092"/>
      <w:bookmarkEnd w:id="343"/>
      <w:bookmarkStart w:id="344" w:name="_Toc184313270"/>
      <w:bookmarkEnd w:id="344"/>
      <w:bookmarkStart w:id="345" w:name="_Toc184314480"/>
      <w:bookmarkEnd w:id="345"/>
      <w:bookmarkStart w:id="346" w:name="_Toc184310326"/>
      <w:bookmarkEnd w:id="346"/>
      <w:bookmarkStart w:id="347" w:name="_Toc184308101"/>
      <w:bookmarkEnd w:id="347"/>
      <w:bookmarkStart w:id="348" w:name="_Toc184312090"/>
      <w:bookmarkEnd w:id="348"/>
      <w:bookmarkStart w:id="349" w:name="_Toc184308045"/>
      <w:bookmarkEnd w:id="349"/>
      <w:bookmarkStart w:id="350" w:name="_Toc184308075"/>
      <w:bookmarkEnd w:id="350"/>
      <w:bookmarkStart w:id="351" w:name="_Toc184312116"/>
      <w:bookmarkEnd w:id="351"/>
      <w:bookmarkStart w:id="352" w:name="_Toc184310344"/>
      <w:bookmarkEnd w:id="352"/>
      <w:bookmarkStart w:id="353" w:name="_Toc184310291"/>
      <w:bookmarkEnd w:id="353"/>
      <w:bookmarkStart w:id="354" w:name="_Toc184313271"/>
      <w:bookmarkEnd w:id="354"/>
      <w:bookmarkStart w:id="355" w:name="_Toc184310341"/>
      <w:bookmarkEnd w:id="355"/>
      <w:bookmarkStart w:id="356" w:name="_Toc184312120"/>
      <w:bookmarkEnd w:id="356"/>
      <w:bookmarkStart w:id="357" w:name="_Toc184313256"/>
      <w:bookmarkEnd w:id="357"/>
      <w:bookmarkStart w:id="358" w:name="_Toc184314429"/>
      <w:bookmarkEnd w:id="358"/>
      <w:bookmarkStart w:id="359" w:name="_Toc184310294"/>
      <w:bookmarkEnd w:id="359"/>
      <w:bookmarkStart w:id="360" w:name="_Toc184308098"/>
      <w:bookmarkEnd w:id="360"/>
      <w:bookmarkStart w:id="361" w:name="_Toc184308052"/>
      <w:bookmarkEnd w:id="361"/>
      <w:bookmarkStart w:id="362" w:name="_Toc184312083"/>
      <w:bookmarkEnd w:id="362"/>
      <w:bookmarkStart w:id="363" w:name="_Toc184312088"/>
      <w:bookmarkEnd w:id="363"/>
      <w:bookmarkStart w:id="364" w:name="_Toc184313267"/>
      <w:bookmarkEnd w:id="364"/>
      <w:bookmarkStart w:id="365" w:name="_Toc184312084"/>
      <w:bookmarkEnd w:id="365"/>
      <w:bookmarkStart w:id="366" w:name="_Toc184313288"/>
      <w:bookmarkEnd w:id="366"/>
      <w:bookmarkStart w:id="367" w:name="_Toc184312125"/>
      <w:bookmarkEnd w:id="367"/>
      <w:bookmarkStart w:id="368" w:name="_Toc184313304"/>
      <w:bookmarkEnd w:id="368"/>
      <w:bookmarkStart w:id="369" w:name="_Toc184314481"/>
      <w:bookmarkEnd w:id="369"/>
      <w:bookmarkStart w:id="370" w:name="_Toc184314460"/>
      <w:bookmarkEnd w:id="370"/>
      <w:bookmarkStart w:id="371" w:name="_Toc184310278"/>
      <w:bookmarkEnd w:id="371"/>
      <w:bookmarkStart w:id="372" w:name="_Toc184313306"/>
      <w:bookmarkEnd w:id="372"/>
      <w:bookmarkStart w:id="373" w:name="_Toc184313284"/>
      <w:bookmarkEnd w:id="373"/>
      <w:bookmarkStart w:id="374" w:name="_Toc184314437"/>
      <w:bookmarkEnd w:id="374"/>
      <w:bookmarkStart w:id="375" w:name="_Toc184308044"/>
      <w:bookmarkEnd w:id="375"/>
      <w:bookmarkStart w:id="376" w:name="_Toc184313305"/>
      <w:bookmarkEnd w:id="376"/>
      <w:bookmarkStart w:id="377" w:name="_Toc184312074"/>
      <w:bookmarkEnd w:id="377"/>
      <w:bookmarkStart w:id="378" w:name="_Toc184314449"/>
      <w:bookmarkEnd w:id="378"/>
      <w:bookmarkStart w:id="379" w:name="_Toc184310335"/>
      <w:bookmarkEnd w:id="379"/>
      <w:bookmarkStart w:id="380" w:name="_Toc184314428"/>
      <w:bookmarkEnd w:id="380"/>
      <w:bookmarkStart w:id="381" w:name="_Toc184308104"/>
      <w:bookmarkEnd w:id="381"/>
      <w:bookmarkStart w:id="382" w:name="_Toc184308102"/>
      <w:bookmarkEnd w:id="382"/>
      <w:bookmarkStart w:id="383" w:name="_Toc184310297"/>
      <w:bookmarkEnd w:id="383"/>
      <w:bookmarkStart w:id="384" w:name="_Toc184310287"/>
      <w:bookmarkEnd w:id="384"/>
      <w:bookmarkStart w:id="385" w:name="_Toc184313273"/>
      <w:bookmarkEnd w:id="385"/>
      <w:bookmarkStart w:id="386" w:name="_Toc184312072"/>
      <w:bookmarkEnd w:id="386"/>
      <w:bookmarkStart w:id="387" w:name="_Toc184310296"/>
      <w:bookmarkEnd w:id="387"/>
      <w:bookmarkStart w:id="388" w:name="_Toc184313281"/>
      <w:bookmarkEnd w:id="388"/>
      <w:bookmarkStart w:id="389" w:name="_Toc184314415"/>
      <w:bookmarkEnd w:id="389"/>
      <w:bookmarkStart w:id="390" w:name="_Toc184310299"/>
      <w:bookmarkEnd w:id="390"/>
      <w:r>
        <w:rPr>
          <w:rFonts w:hint="eastAsia" w:ascii="仿宋" w:hAnsi="仿宋" w:eastAsia="仿宋" w:cs="仿宋"/>
          <w:b/>
          <w:color w:val="auto"/>
          <w:sz w:val="36"/>
          <w:szCs w:val="36"/>
          <w:highlight w:val="none"/>
        </w:rPr>
        <w:t>评标办法</w:t>
      </w:r>
    </w:p>
    <w:p>
      <w:pPr>
        <w:snapToGrid w:val="0"/>
        <w:spacing w:line="360" w:lineRule="auto"/>
        <w:jc w:val="center"/>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评标办法前附表</w:t>
      </w:r>
    </w:p>
    <w:p>
      <w:pPr>
        <w:pStyle w:val="87"/>
        <w:spacing w:before="0"/>
        <w:ind w:firstLine="602" w:firstLineChars="250"/>
        <w:rPr>
          <w:rFonts w:hint="eastAsia" w:ascii="仿宋" w:hAnsi="仿宋" w:eastAsia="仿宋" w:cs="仿宋"/>
          <w:color w:val="000000"/>
          <w:sz w:val="24"/>
          <w:szCs w:val="24"/>
          <w:highlight w:val="none"/>
        </w:rPr>
      </w:pPr>
      <w:r>
        <w:rPr>
          <w:rFonts w:hint="eastAsia" w:ascii="仿宋" w:hAnsi="仿宋" w:eastAsia="仿宋" w:cs="仿宋"/>
          <w:b/>
          <w:color w:val="000000"/>
          <w:sz w:val="24"/>
          <w:szCs w:val="24"/>
          <w:highlight w:val="none"/>
        </w:rPr>
        <w:t>1、本次评标采用综合评分法，总分为100分。</w:t>
      </w:r>
      <w:r>
        <w:rPr>
          <w:rFonts w:hint="eastAsia" w:ascii="仿宋" w:hAnsi="仿宋" w:eastAsia="仿宋" w:cs="仿宋"/>
          <w:color w:val="000000"/>
          <w:sz w:val="24"/>
          <w:szCs w:val="24"/>
          <w:highlight w:val="none"/>
        </w:rPr>
        <w:t>合格投标人的评标得分为各项目汇总得分，中标候选资格按评标得分由高到低顺序排列，得分相同的，按投标报价由低到高顺序排列；得分且投标报价相同的，按技术指标优劣顺序排列。排名第一的投标人为第一中标候选人。评分过程中采用四舍五入法，并保留小数2位。</w:t>
      </w:r>
    </w:p>
    <w:p>
      <w:pPr>
        <w:pStyle w:val="87"/>
        <w:spacing w:before="0"/>
        <w:ind w:firstLine="600" w:firstLineChars="250"/>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各投标人的综合得分为：投标价格得分+技术商务得分之和，总和为100分，其中：投标价格得分10分，商务技术得分90分。</w:t>
      </w:r>
    </w:p>
    <w:p>
      <w:pPr>
        <w:snapToGrid w:val="0"/>
        <w:spacing w:line="360" w:lineRule="auto"/>
        <w:ind w:firstLine="482" w:firstLineChars="200"/>
        <w:rPr>
          <w:rFonts w:hint="eastAsia" w:ascii="仿宋" w:hAnsi="仿宋" w:eastAsia="仿宋" w:cs="仿宋"/>
          <w:color w:val="000000"/>
          <w:sz w:val="24"/>
          <w:szCs w:val="24"/>
          <w:highlight w:val="none"/>
        </w:rPr>
      </w:pPr>
      <w:r>
        <w:rPr>
          <w:rFonts w:hint="eastAsia" w:ascii="仿宋" w:hAnsi="仿宋" w:eastAsia="仿宋" w:cs="仿宋"/>
          <w:b/>
          <w:color w:val="000000"/>
          <w:sz w:val="24"/>
          <w:szCs w:val="24"/>
          <w:highlight w:val="none"/>
        </w:rPr>
        <w:t>2、</w:t>
      </w:r>
      <w:r>
        <w:rPr>
          <w:rFonts w:hint="eastAsia" w:ascii="仿宋" w:hAnsi="仿宋" w:eastAsia="仿宋" w:cs="仿宋"/>
          <w:color w:val="000000"/>
          <w:sz w:val="24"/>
          <w:szCs w:val="24"/>
          <w:highlight w:val="none"/>
        </w:rPr>
        <w:t>商务技术评标细则（90分）</w:t>
      </w:r>
    </w:p>
    <w:p>
      <w:pPr>
        <w:spacing w:line="600" w:lineRule="exact"/>
        <w:rPr>
          <w:rFonts w:hint="eastAsia"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评标标准如下：</w:t>
      </w:r>
    </w:p>
    <w:p>
      <w:pPr>
        <w:spacing w:line="600" w:lineRule="exact"/>
        <w:rPr>
          <w:rFonts w:hint="eastAsia" w:ascii="仿宋" w:hAnsi="仿宋" w:eastAsia="仿宋" w:cs="仿宋"/>
          <w:sz w:val="24"/>
          <w:szCs w:val="24"/>
          <w:highlight w:val="none"/>
        </w:rPr>
      </w:pPr>
      <w:r>
        <w:rPr>
          <w:rFonts w:hint="eastAsia" w:ascii="仿宋" w:hAnsi="仿宋" w:eastAsia="仿宋" w:cs="仿宋"/>
          <w:b/>
          <w:bCs/>
          <w:sz w:val="24"/>
          <w:szCs w:val="24"/>
          <w:highlight w:val="none"/>
        </w:rPr>
        <w:t>技术部分</w:t>
      </w:r>
      <w:r>
        <w:rPr>
          <w:rFonts w:hint="eastAsia" w:ascii="仿宋" w:hAnsi="仿宋" w:eastAsia="仿宋" w:cs="仿宋"/>
          <w:b/>
          <w:bCs/>
          <w:sz w:val="24"/>
          <w:szCs w:val="24"/>
          <w:highlight w:val="none"/>
          <w:lang w:val="en-US" w:eastAsia="zh-CN"/>
        </w:rPr>
        <w:t>40</w:t>
      </w:r>
      <w:r>
        <w:rPr>
          <w:rFonts w:hint="eastAsia" w:ascii="仿宋" w:hAnsi="仿宋" w:eastAsia="仿宋" w:cs="仿宋"/>
          <w:b/>
          <w:bCs/>
          <w:sz w:val="24"/>
          <w:szCs w:val="24"/>
          <w:highlight w:val="none"/>
        </w:rPr>
        <w:t>分</w:t>
      </w:r>
    </w:p>
    <w:tbl>
      <w:tblPr>
        <w:tblStyle w:val="64"/>
        <w:tblW w:w="9358" w:type="dxa"/>
        <w:tblInd w:w="19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21"/>
        <w:gridCol w:w="6949"/>
        <w:gridCol w:w="11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1221" w:type="dxa"/>
            <w:noWrap w:val="0"/>
            <w:vAlign w:val="center"/>
          </w:tcPr>
          <w:p>
            <w:pPr>
              <w:jc w:val="center"/>
              <w:rPr>
                <w:rFonts w:hint="eastAsia" w:ascii="宋体" w:hAnsi="宋体" w:cs="宋体"/>
                <w:sz w:val="24"/>
                <w:highlight w:val="none"/>
              </w:rPr>
            </w:pPr>
            <w:r>
              <w:rPr>
                <w:rFonts w:hint="eastAsia" w:ascii="宋体" w:hAnsi="宋体" w:cs="宋体"/>
                <w:sz w:val="24"/>
                <w:highlight w:val="none"/>
              </w:rPr>
              <w:t>序号</w:t>
            </w:r>
          </w:p>
        </w:tc>
        <w:tc>
          <w:tcPr>
            <w:tcW w:w="6949" w:type="dxa"/>
            <w:noWrap w:val="0"/>
            <w:vAlign w:val="center"/>
          </w:tcPr>
          <w:p>
            <w:pPr>
              <w:jc w:val="center"/>
              <w:rPr>
                <w:rFonts w:hint="eastAsia" w:ascii="宋体" w:hAnsi="宋体" w:cs="宋体"/>
                <w:sz w:val="24"/>
                <w:highlight w:val="none"/>
              </w:rPr>
            </w:pPr>
            <w:r>
              <w:rPr>
                <w:rFonts w:hint="eastAsia" w:ascii="宋体" w:hAnsi="宋体" w:cs="宋体"/>
                <w:sz w:val="24"/>
                <w:highlight w:val="none"/>
              </w:rPr>
              <w:t>评分内容</w:t>
            </w:r>
          </w:p>
        </w:tc>
        <w:tc>
          <w:tcPr>
            <w:tcW w:w="1188" w:type="dxa"/>
            <w:noWrap w:val="0"/>
            <w:vAlign w:val="center"/>
          </w:tcPr>
          <w:p>
            <w:pPr>
              <w:jc w:val="center"/>
              <w:rPr>
                <w:rFonts w:hint="eastAsia" w:ascii="宋体" w:hAnsi="宋体" w:cs="宋体"/>
                <w:sz w:val="24"/>
                <w:highlight w:val="none"/>
              </w:rPr>
            </w:pPr>
            <w:r>
              <w:rPr>
                <w:rFonts w:hint="eastAsia" w:ascii="宋体" w:hAnsi="宋体" w:cs="宋体"/>
                <w:sz w:val="24"/>
                <w:highlight w:val="none"/>
              </w:rPr>
              <w:t>分值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73" w:hRule="atLeast"/>
        </w:trPr>
        <w:tc>
          <w:tcPr>
            <w:tcW w:w="1221" w:type="dxa"/>
            <w:noWrap w:val="0"/>
            <w:vAlign w:val="center"/>
          </w:tcPr>
          <w:p>
            <w:pPr>
              <w:jc w:val="center"/>
              <w:rPr>
                <w:rFonts w:hint="eastAsia" w:ascii="宋体" w:hAnsi="宋体" w:cs="宋体"/>
                <w:sz w:val="24"/>
                <w:highlight w:val="none"/>
              </w:rPr>
            </w:pPr>
            <w:r>
              <w:rPr>
                <w:rFonts w:hint="eastAsia" w:ascii="宋体" w:hAnsi="宋体" w:cs="宋体"/>
                <w:sz w:val="24"/>
                <w:highlight w:val="none"/>
              </w:rPr>
              <w:t>1</w:t>
            </w:r>
            <w:r>
              <w:rPr>
                <w:rFonts w:hint="eastAsia" w:ascii="宋体" w:hAnsi="宋体" w:cs="宋体"/>
                <w:color w:val="000000"/>
                <w:sz w:val="24"/>
                <w:highlight w:val="none"/>
              </w:rPr>
              <w:t>、针对本项目的保安服务理念、定位、目标</w:t>
            </w:r>
          </w:p>
        </w:tc>
        <w:tc>
          <w:tcPr>
            <w:tcW w:w="6949" w:type="dxa"/>
            <w:noWrap w:val="0"/>
            <w:vAlign w:val="center"/>
          </w:tcPr>
          <w:p>
            <w:pPr>
              <w:rPr>
                <w:rFonts w:hint="eastAsia" w:ascii="宋体" w:hAnsi="宋体" w:cs="宋体"/>
                <w:sz w:val="24"/>
                <w:highlight w:val="none"/>
              </w:rPr>
            </w:pPr>
            <w:r>
              <w:rPr>
                <w:rFonts w:hint="eastAsia" w:ascii="宋体" w:hAnsi="宋体" w:cs="宋体"/>
                <w:sz w:val="24"/>
                <w:highlight w:val="none"/>
              </w:rPr>
              <w:t>①根据本项目的特点提出合理的理念、管理模式能够切合实际作出服务定位（0-3分），本条满分3分。</w:t>
            </w:r>
          </w:p>
          <w:p>
            <w:pPr>
              <w:rPr>
                <w:rFonts w:hint="eastAsia" w:ascii="宋体" w:hAnsi="宋体" w:cs="宋体"/>
                <w:sz w:val="24"/>
                <w:highlight w:val="none"/>
              </w:rPr>
            </w:pPr>
            <w:r>
              <w:rPr>
                <w:rFonts w:hint="eastAsia" w:ascii="宋体" w:hAnsi="宋体" w:cs="宋体"/>
                <w:sz w:val="24"/>
                <w:highlight w:val="none"/>
              </w:rPr>
              <w:t>②遵循安全可行，保密性、安全性、文明服务作出服务目标（0-3分），本条满分3分。</w:t>
            </w:r>
          </w:p>
        </w:tc>
        <w:tc>
          <w:tcPr>
            <w:tcW w:w="1188" w:type="dxa"/>
            <w:noWrap w:val="0"/>
            <w:vAlign w:val="center"/>
          </w:tcPr>
          <w:p>
            <w:pPr>
              <w:jc w:val="center"/>
              <w:rPr>
                <w:rFonts w:hint="eastAsia" w:ascii="宋体" w:hAnsi="宋体" w:cs="宋体"/>
                <w:sz w:val="24"/>
                <w:highlight w:val="none"/>
              </w:rPr>
            </w:pPr>
            <w:r>
              <w:rPr>
                <w:rFonts w:hint="eastAsia" w:ascii="宋体" w:hAnsi="宋体" w:cs="宋体"/>
                <w:sz w:val="24"/>
                <w:highlight w:val="none"/>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1221" w:type="dxa"/>
            <w:noWrap w:val="0"/>
            <w:vAlign w:val="center"/>
          </w:tcPr>
          <w:p>
            <w:pPr>
              <w:jc w:val="center"/>
              <w:rPr>
                <w:rFonts w:hint="eastAsia" w:ascii="宋体" w:hAnsi="宋体" w:cs="宋体"/>
                <w:sz w:val="24"/>
                <w:highlight w:val="none"/>
              </w:rPr>
            </w:pPr>
            <w:r>
              <w:rPr>
                <w:rFonts w:hint="eastAsia" w:ascii="宋体" w:hAnsi="宋体" w:cs="宋体"/>
                <w:sz w:val="24"/>
                <w:highlight w:val="none"/>
              </w:rPr>
              <w:t>2、针对本项目的组织架构、管理机制及质量标准措施</w:t>
            </w:r>
          </w:p>
        </w:tc>
        <w:tc>
          <w:tcPr>
            <w:tcW w:w="6949" w:type="dxa"/>
            <w:noWrap w:val="0"/>
            <w:vAlign w:val="center"/>
          </w:tcPr>
          <w:p>
            <w:pPr>
              <w:rPr>
                <w:rFonts w:hint="eastAsia" w:ascii="宋体" w:hAnsi="宋体" w:cs="宋体"/>
                <w:sz w:val="24"/>
                <w:highlight w:val="none"/>
              </w:rPr>
            </w:pPr>
            <w:r>
              <w:rPr>
                <w:rFonts w:hint="eastAsia" w:ascii="宋体" w:hAnsi="宋体" w:cs="宋体"/>
                <w:sz w:val="24"/>
                <w:highlight w:val="none"/>
              </w:rPr>
              <w:t>①是否有有较完善的组织架构，管理流程（0-</w:t>
            </w:r>
            <w:r>
              <w:rPr>
                <w:rFonts w:hint="eastAsia" w:ascii="宋体" w:hAnsi="宋体" w:cs="宋体"/>
                <w:sz w:val="24"/>
                <w:highlight w:val="none"/>
                <w:lang w:val="en-US" w:eastAsia="zh-CN"/>
              </w:rPr>
              <w:t>3</w:t>
            </w:r>
            <w:r>
              <w:rPr>
                <w:rFonts w:hint="eastAsia" w:ascii="宋体" w:hAnsi="宋体" w:cs="宋体"/>
                <w:sz w:val="24"/>
                <w:highlight w:val="none"/>
              </w:rPr>
              <w:t>分），本条满分</w:t>
            </w:r>
            <w:r>
              <w:rPr>
                <w:rFonts w:hint="eastAsia" w:ascii="宋体" w:hAnsi="宋体" w:cs="宋体"/>
                <w:sz w:val="24"/>
                <w:highlight w:val="none"/>
                <w:lang w:val="en-US" w:eastAsia="zh-CN"/>
              </w:rPr>
              <w:t>3</w:t>
            </w:r>
            <w:r>
              <w:rPr>
                <w:rFonts w:hint="eastAsia" w:ascii="宋体" w:hAnsi="宋体" w:cs="宋体"/>
                <w:sz w:val="24"/>
                <w:highlight w:val="none"/>
              </w:rPr>
              <w:t>分。</w:t>
            </w:r>
          </w:p>
          <w:p>
            <w:pPr>
              <w:rPr>
                <w:rFonts w:hint="eastAsia" w:ascii="宋体" w:hAnsi="宋体" w:cs="宋体"/>
                <w:sz w:val="24"/>
                <w:highlight w:val="none"/>
              </w:rPr>
            </w:pPr>
            <w:r>
              <w:rPr>
                <w:rFonts w:hint="eastAsia" w:ascii="宋体" w:hAnsi="宋体" w:cs="宋体"/>
                <w:sz w:val="24"/>
                <w:highlight w:val="none"/>
              </w:rPr>
              <w:t>②对运作流程图、激励机制、监督机制、自我约束机制、信息反馈渠道及处理机制情况（0-</w:t>
            </w:r>
            <w:r>
              <w:rPr>
                <w:rFonts w:hint="eastAsia" w:ascii="宋体" w:hAnsi="宋体" w:cs="宋体"/>
                <w:sz w:val="24"/>
                <w:highlight w:val="none"/>
                <w:lang w:val="en-US" w:eastAsia="zh-CN"/>
              </w:rPr>
              <w:t>3</w:t>
            </w:r>
            <w:r>
              <w:rPr>
                <w:rFonts w:hint="eastAsia" w:ascii="宋体" w:hAnsi="宋体" w:cs="宋体"/>
                <w:sz w:val="24"/>
                <w:highlight w:val="none"/>
              </w:rPr>
              <w:t>分），本条满分</w:t>
            </w:r>
            <w:r>
              <w:rPr>
                <w:rFonts w:hint="eastAsia" w:ascii="宋体" w:hAnsi="宋体" w:cs="宋体"/>
                <w:sz w:val="24"/>
                <w:highlight w:val="none"/>
                <w:lang w:val="en-US" w:eastAsia="zh-CN"/>
              </w:rPr>
              <w:t>3</w:t>
            </w:r>
            <w:r>
              <w:rPr>
                <w:rFonts w:hint="eastAsia" w:ascii="宋体" w:hAnsi="宋体" w:cs="宋体"/>
                <w:sz w:val="24"/>
                <w:highlight w:val="none"/>
              </w:rPr>
              <w:t>分。</w:t>
            </w:r>
          </w:p>
          <w:p>
            <w:pPr>
              <w:rPr>
                <w:rFonts w:hint="eastAsia" w:ascii="宋体" w:hAnsi="宋体" w:cs="宋体"/>
                <w:sz w:val="24"/>
                <w:highlight w:val="none"/>
              </w:rPr>
            </w:pPr>
            <w:r>
              <w:rPr>
                <w:rFonts w:hint="eastAsia" w:ascii="宋体" w:hAnsi="宋体" w:cs="宋体"/>
                <w:sz w:val="24"/>
                <w:highlight w:val="none"/>
              </w:rPr>
              <w:t>③根据采购人提出的保安服务质量标准提出相应的措施（0-</w:t>
            </w:r>
            <w:r>
              <w:rPr>
                <w:rFonts w:hint="eastAsia" w:ascii="宋体" w:hAnsi="宋体" w:cs="宋体"/>
                <w:sz w:val="24"/>
                <w:highlight w:val="none"/>
                <w:lang w:val="en-US" w:eastAsia="zh-CN"/>
              </w:rPr>
              <w:t>3</w:t>
            </w:r>
            <w:r>
              <w:rPr>
                <w:rFonts w:hint="eastAsia" w:ascii="宋体" w:hAnsi="宋体" w:cs="宋体"/>
                <w:sz w:val="24"/>
                <w:highlight w:val="none"/>
              </w:rPr>
              <w:t>分），本条满分</w:t>
            </w:r>
            <w:r>
              <w:rPr>
                <w:rFonts w:hint="eastAsia" w:ascii="宋体" w:hAnsi="宋体" w:cs="宋体"/>
                <w:sz w:val="24"/>
                <w:highlight w:val="none"/>
                <w:lang w:val="en-US" w:eastAsia="zh-CN"/>
              </w:rPr>
              <w:t>3</w:t>
            </w:r>
            <w:r>
              <w:rPr>
                <w:rFonts w:hint="eastAsia" w:ascii="宋体" w:hAnsi="宋体" w:cs="宋体"/>
                <w:sz w:val="24"/>
                <w:highlight w:val="none"/>
              </w:rPr>
              <w:t>分。</w:t>
            </w:r>
          </w:p>
        </w:tc>
        <w:tc>
          <w:tcPr>
            <w:tcW w:w="1188" w:type="dxa"/>
            <w:noWrap w:val="0"/>
            <w:vAlign w:val="center"/>
          </w:tcPr>
          <w:p>
            <w:pPr>
              <w:jc w:val="center"/>
              <w:rPr>
                <w:rFonts w:hint="eastAsia" w:ascii="宋体" w:hAnsi="宋体" w:eastAsia="宋体" w:cs="宋体"/>
                <w:sz w:val="24"/>
                <w:highlight w:val="none"/>
                <w:lang w:eastAsia="zh-CN"/>
              </w:rPr>
            </w:pPr>
            <w:r>
              <w:rPr>
                <w:rFonts w:hint="eastAsia" w:ascii="宋体" w:hAnsi="宋体" w:cs="宋体"/>
                <w:sz w:val="24"/>
                <w:highlight w:val="none"/>
                <w:lang w:val="en-US" w:eastAsia="zh-CN"/>
              </w:rPr>
              <w:t>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1221" w:type="dxa"/>
            <w:noWrap w:val="0"/>
            <w:vAlign w:val="center"/>
          </w:tcPr>
          <w:p>
            <w:pPr>
              <w:jc w:val="center"/>
              <w:rPr>
                <w:rFonts w:hint="eastAsia" w:ascii="宋体" w:hAnsi="宋体" w:cs="宋体"/>
                <w:sz w:val="24"/>
                <w:highlight w:val="none"/>
              </w:rPr>
            </w:pPr>
            <w:r>
              <w:rPr>
                <w:rFonts w:hint="eastAsia" w:ascii="宋体" w:hAnsi="宋体" w:cs="宋体"/>
                <w:sz w:val="24"/>
                <w:highlight w:val="none"/>
              </w:rPr>
              <w:t>3、针对本项目的各项管理制度</w:t>
            </w:r>
          </w:p>
        </w:tc>
        <w:tc>
          <w:tcPr>
            <w:tcW w:w="6949" w:type="dxa"/>
            <w:noWrap w:val="0"/>
            <w:vAlign w:val="center"/>
          </w:tcPr>
          <w:p>
            <w:pPr>
              <w:rPr>
                <w:rFonts w:hint="eastAsia" w:ascii="宋体" w:hAnsi="宋体" w:cs="宋体"/>
                <w:sz w:val="24"/>
                <w:highlight w:val="none"/>
              </w:rPr>
            </w:pPr>
            <w:r>
              <w:rPr>
                <w:rFonts w:hint="eastAsia" w:ascii="宋体" w:hAnsi="宋体" w:cs="宋体"/>
                <w:sz w:val="24"/>
                <w:highlight w:val="none"/>
              </w:rPr>
              <w:t>针对本项目的各项管理制度，对安全制度、岗位管理制度、各岗位职责、考核制度进行打分（0-</w:t>
            </w:r>
            <w:r>
              <w:rPr>
                <w:rFonts w:hint="eastAsia" w:ascii="宋体" w:hAnsi="宋体" w:cs="宋体"/>
                <w:sz w:val="24"/>
                <w:highlight w:val="none"/>
                <w:lang w:val="en-US" w:eastAsia="zh-CN"/>
              </w:rPr>
              <w:t>6</w:t>
            </w:r>
            <w:r>
              <w:rPr>
                <w:rFonts w:hint="eastAsia" w:ascii="宋体" w:hAnsi="宋体" w:cs="宋体"/>
                <w:sz w:val="24"/>
                <w:highlight w:val="none"/>
              </w:rPr>
              <w:t>）</w:t>
            </w:r>
          </w:p>
        </w:tc>
        <w:tc>
          <w:tcPr>
            <w:tcW w:w="1188" w:type="dxa"/>
            <w:noWrap w:val="0"/>
            <w:vAlign w:val="center"/>
          </w:tcPr>
          <w:p>
            <w:pPr>
              <w:jc w:val="center"/>
              <w:rPr>
                <w:rFonts w:hint="eastAsia" w:ascii="宋体" w:hAnsi="宋体" w:eastAsia="宋体" w:cs="宋体"/>
                <w:sz w:val="24"/>
                <w:highlight w:val="none"/>
                <w:lang w:eastAsia="zh-CN"/>
              </w:rPr>
            </w:pPr>
            <w:r>
              <w:rPr>
                <w:rFonts w:hint="eastAsia" w:ascii="宋体" w:hAnsi="宋体" w:cs="宋体"/>
                <w:sz w:val="24"/>
                <w:highlight w:val="none"/>
                <w:lang w:val="en-US" w:eastAsia="zh-CN"/>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1221" w:type="dxa"/>
            <w:noWrap w:val="0"/>
            <w:vAlign w:val="center"/>
          </w:tcPr>
          <w:p>
            <w:pPr>
              <w:jc w:val="center"/>
              <w:rPr>
                <w:rFonts w:hint="eastAsia" w:ascii="宋体" w:hAnsi="宋体" w:cs="宋体"/>
                <w:sz w:val="24"/>
                <w:highlight w:val="none"/>
              </w:rPr>
            </w:pPr>
            <w:r>
              <w:rPr>
                <w:rFonts w:hint="eastAsia" w:ascii="宋体" w:hAnsi="宋体" w:cs="宋体"/>
                <w:sz w:val="24"/>
                <w:highlight w:val="none"/>
              </w:rPr>
              <w:t>4、保安管理与服务方案</w:t>
            </w:r>
          </w:p>
        </w:tc>
        <w:tc>
          <w:tcPr>
            <w:tcW w:w="6949" w:type="dxa"/>
            <w:noWrap w:val="0"/>
            <w:vAlign w:val="center"/>
          </w:tcPr>
          <w:p>
            <w:pPr>
              <w:rPr>
                <w:rFonts w:hint="eastAsia" w:ascii="宋体" w:hAnsi="宋体" w:cs="宋体"/>
                <w:sz w:val="24"/>
                <w:highlight w:val="none"/>
              </w:rPr>
            </w:pPr>
            <w:r>
              <w:rPr>
                <w:rFonts w:hint="eastAsia" w:ascii="宋体" w:hAnsi="宋体" w:cs="宋体"/>
                <w:sz w:val="24"/>
                <w:highlight w:val="none"/>
              </w:rPr>
              <w:t>对保安管理与服务方案的方案完整且可操作性进行打分（0-</w:t>
            </w:r>
            <w:r>
              <w:rPr>
                <w:rFonts w:hint="eastAsia" w:ascii="宋体" w:hAnsi="宋体" w:cs="宋体"/>
                <w:sz w:val="24"/>
                <w:highlight w:val="none"/>
                <w:lang w:val="en-US" w:eastAsia="zh-CN"/>
              </w:rPr>
              <w:t>6</w:t>
            </w:r>
            <w:r>
              <w:rPr>
                <w:rFonts w:hint="eastAsia" w:ascii="宋体" w:hAnsi="宋体" w:cs="宋体"/>
                <w:sz w:val="24"/>
                <w:highlight w:val="none"/>
              </w:rPr>
              <w:t>）</w:t>
            </w:r>
          </w:p>
        </w:tc>
        <w:tc>
          <w:tcPr>
            <w:tcW w:w="1188" w:type="dxa"/>
            <w:noWrap w:val="0"/>
            <w:vAlign w:val="center"/>
          </w:tcPr>
          <w:p>
            <w:pPr>
              <w:jc w:val="center"/>
              <w:rPr>
                <w:rFonts w:hint="eastAsia" w:ascii="宋体" w:hAnsi="宋体" w:eastAsia="宋体" w:cs="宋体"/>
                <w:sz w:val="24"/>
                <w:highlight w:val="none"/>
                <w:lang w:eastAsia="zh-CN"/>
              </w:rPr>
            </w:pPr>
            <w:r>
              <w:rPr>
                <w:rFonts w:hint="eastAsia" w:ascii="宋体" w:hAnsi="宋体" w:cs="宋体"/>
                <w:sz w:val="24"/>
                <w:highlight w:val="none"/>
                <w:lang w:val="en-US" w:eastAsia="zh-CN"/>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1221" w:type="dxa"/>
            <w:noWrap w:val="0"/>
            <w:vAlign w:val="center"/>
          </w:tcPr>
          <w:p>
            <w:pPr>
              <w:jc w:val="center"/>
              <w:rPr>
                <w:rFonts w:hint="eastAsia" w:ascii="宋体" w:hAnsi="宋体" w:cs="宋体"/>
                <w:sz w:val="24"/>
                <w:highlight w:val="none"/>
              </w:rPr>
            </w:pPr>
            <w:r>
              <w:rPr>
                <w:rFonts w:hint="eastAsia" w:ascii="宋体" w:hAnsi="宋体" w:cs="宋体"/>
                <w:sz w:val="24"/>
                <w:highlight w:val="none"/>
              </w:rPr>
              <w:t>5、突发事件的应急措施、应急响应能力</w:t>
            </w:r>
          </w:p>
        </w:tc>
        <w:tc>
          <w:tcPr>
            <w:tcW w:w="6949" w:type="dxa"/>
            <w:noWrap w:val="0"/>
            <w:vAlign w:val="center"/>
          </w:tcPr>
          <w:p>
            <w:pPr>
              <w:rPr>
                <w:rFonts w:hint="eastAsia" w:ascii="宋体" w:hAnsi="宋体" w:cs="宋体"/>
                <w:sz w:val="24"/>
                <w:highlight w:val="none"/>
              </w:rPr>
            </w:pPr>
            <w:r>
              <w:rPr>
                <w:rFonts w:hint="eastAsia" w:ascii="宋体" w:hAnsi="宋体" w:cs="宋体"/>
                <w:sz w:val="24"/>
                <w:highlight w:val="none"/>
              </w:rPr>
              <w:t>①提供处理突发事件的应急预案的合理性，可操作性，酌情打分0-</w:t>
            </w:r>
            <w:r>
              <w:rPr>
                <w:rFonts w:hint="eastAsia" w:ascii="宋体" w:hAnsi="宋体" w:cs="宋体"/>
                <w:sz w:val="24"/>
                <w:highlight w:val="none"/>
                <w:lang w:val="en-US" w:eastAsia="zh-CN"/>
              </w:rPr>
              <w:t>4</w:t>
            </w:r>
            <w:r>
              <w:rPr>
                <w:rFonts w:hint="eastAsia" w:ascii="宋体" w:hAnsi="宋体" w:cs="宋体"/>
                <w:sz w:val="24"/>
                <w:highlight w:val="none"/>
              </w:rPr>
              <w:t>分。</w:t>
            </w:r>
          </w:p>
          <w:p>
            <w:pPr>
              <w:rPr>
                <w:rFonts w:hint="eastAsia" w:ascii="宋体" w:hAnsi="宋体" w:cs="宋体"/>
                <w:sz w:val="24"/>
                <w:highlight w:val="none"/>
              </w:rPr>
            </w:pPr>
            <w:r>
              <w:rPr>
                <w:rFonts w:hint="eastAsia" w:ascii="宋体" w:hAnsi="宋体" w:cs="宋体"/>
                <w:sz w:val="24"/>
                <w:highlight w:val="none"/>
              </w:rPr>
              <w:t>②具有专业的区域报警响应能力，根据响应时间情况，酌情打分0-</w:t>
            </w:r>
            <w:r>
              <w:rPr>
                <w:rFonts w:hint="eastAsia" w:ascii="宋体" w:hAnsi="宋体" w:cs="宋体"/>
                <w:sz w:val="24"/>
                <w:highlight w:val="none"/>
                <w:lang w:val="en-US" w:eastAsia="zh-CN"/>
              </w:rPr>
              <w:t>4</w:t>
            </w:r>
            <w:r>
              <w:rPr>
                <w:rFonts w:hint="eastAsia" w:ascii="宋体" w:hAnsi="宋体" w:cs="宋体"/>
                <w:sz w:val="24"/>
                <w:highlight w:val="none"/>
              </w:rPr>
              <w:t>分。</w:t>
            </w:r>
          </w:p>
        </w:tc>
        <w:tc>
          <w:tcPr>
            <w:tcW w:w="1188" w:type="dxa"/>
            <w:noWrap w:val="0"/>
            <w:vAlign w:val="center"/>
          </w:tcPr>
          <w:p>
            <w:pPr>
              <w:jc w:val="center"/>
              <w:rPr>
                <w:rFonts w:hint="eastAsia" w:ascii="宋体" w:hAnsi="宋体" w:eastAsia="宋体" w:cs="宋体"/>
                <w:sz w:val="24"/>
                <w:highlight w:val="none"/>
                <w:lang w:eastAsia="zh-CN"/>
              </w:rPr>
            </w:pPr>
            <w:r>
              <w:rPr>
                <w:rFonts w:hint="eastAsia" w:ascii="宋体" w:hAnsi="宋体" w:cs="宋体"/>
                <w:sz w:val="24"/>
                <w:highlight w:val="none"/>
                <w:lang w:val="en-US" w:eastAsia="zh-CN"/>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1221" w:type="dxa"/>
            <w:noWrap w:val="0"/>
            <w:vAlign w:val="center"/>
          </w:tcPr>
          <w:p>
            <w:pPr>
              <w:jc w:val="center"/>
              <w:rPr>
                <w:rFonts w:hint="eastAsia" w:ascii="宋体" w:hAnsi="宋体" w:cs="宋体"/>
                <w:sz w:val="24"/>
                <w:highlight w:val="none"/>
              </w:rPr>
            </w:pPr>
            <w:r>
              <w:rPr>
                <w:rFonts w:hint="eastAsia" w:ascii="宋体" w:hAnsi="宋体" w:cs="宋体"/>
                <w:sz w:val="24"/>
                <w:highlight w:val="none"/>
              </w:rPr>
              <w:t>6、服务承诺和特色服务情况</w:t>
            </w:r>
          </w:p>
        </w:tc>
        <w:tc>
          <w:tcPr>
            <w:tcW w:w="6949" w:type="dxa"/>
            <w:noWrap w:val="0"/>
            <w:vAlign w:val="center"/>
          </w:tcPr>
          <w:p>
            <w:pPr>
              <w:rPr>
                <w:rFonts w:hint="eastAsia" w:ascii="宋体" w:hAnsi="宋体" w:cs="宋体"/>
                <w:kern w:val="0"/>
                <w:sz w:val="24"/>
                <w:highlight w:val="none"/>
              </w:rPr>
            </w:pPr>
            <w:r>
              <w:rPr>
                <w:rFonts w:hint="eastAsia" w:ascii="宋体" w:hAnsi="宋体" w:cs="宋体"/>
                <w:kern w:val="0"/>
                <w:sz w:val="24"/>
                <w:highlight w:val="none"/>
              </w:rPr>
              <w:t>根据投标人提供的特色服务和相关服务承诺的先进性、可操作性情况，酌情打分</w:t>
            </w:r>
            <w:r>
              <w:rPr>
                <w:rFonts w:hint="eastAsia" w:ascii="宋体" w:hAnsi="宋体" w:cs="宋体"/>
                <w:kern w:val="0"/>
                <w:sz w:val="24"/>
                <w:highlight w:val="none"/>
                <w:lang w:val="en-US" w:eastAsia="zh-CN"/>
              </w:rPr>
              <w:t>0-5分</w:t>
            </w:r>
            <w:r>
              <w:rPr>
                <w:rFonts w:hint="eastAsia" w:ascii="宋体" w:hAnsi="宋体" w:cs="宋体"/>
                <w:kern w:val="0"/>
                <w:sz w:val="24"/>
                <w:highlight w:val="none"/>
              </w:rPr>
              <w:t>。</w:t>
            </w:r>
          </w:p>
        </w:tc>
        <w:tc>
          <w:tcPr>
            <w:tcW w:w="1188" w:type="dxa"/>
            <w:noWrap w:val="0"/>
            <w:vAlign w:val="center"/>
          </w:tcPr>
          <w:p>
            <w:pPr>
              <w:jc w:val="center"/>
              <w:rPr>
                <w:rFonts w:hint="eastAsia" w:ascii="宋体" w:hAnsi="宋体" w:cs="宋体"/>
                <w:sz w:val="24"/>
                <w:highlight w:val="none"/>
              </w:rPr>
            </w:pPr>
            <w:r>
              <w:rPr>
                <w:rFonts w:hint="eastAsia" w:ascii="宋体" w:hAnsi="宋体" w:cs="宋体"/>
                <w:sz w:val="24"/>
                <w:highlight w:val="none"/>
              </w:rPr>
              <w:t>5</w:t>
            </w:r>
          </w:p>
        </w:tc>
      </w:tr>
    </w:tbl>
    <w:p>
      <w:pPr>
        <w:spacing w:line="600" w:lineRule="exact"/>
        <w:rPr>
          <w:rFonts w:hint="eastAsia" w:ascii="仿宋" w:hAnsi="仿宋" w:eastAsia="仿宋" w:cs="仿宋"/>
          <w:sz w:val="24"/>
          <w:szCs w:val="24"/>
          <w:highlight w:val="none"/>
        </w:rPr>
      </w:pPr>
    </w:p>
    <w:p>
      <w:pPr>
        <w:numPr>
          <w:ilvl w:val="0"/>
          <w:numId w:val="2"/>
        </w:numPr>
        <w:rPr>
          <w:rFonts w:hint="eastAsia" w:ascii="仿宋" w:hAnsi="仿宋" w:eastAsia="仿宋" w:cs="仿宋"/>
          <w:vanish/>
          <w:sz w:val="24"/>
          <w:szCs w:val="24"/>
          <w:highlight w:val="none"/>
        </w:rPr>
      </w:pPr>
    </w:p>
    <w:p>
      <w:pPr>
        <w:spacing w:line="600" w:lineRule="exact"/>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2、商务分</w:t>
      </w:r>
      <w:r>
        <w:rPr>
          <w:rFonts w:hint="eastAsia" w:ascii="仿宋" w:hAnsi="仿宋" w:eastAsia="仿宋" w:cs="仿宋"/>
          <w:b/>
          <w:bCs/>
          <w:sz w:val="24"/>
          <w:szCs w:val="24"/>
          <w:highlight w:val="none"/>
          <w:lang w:val="en-US" w:eastAsia="zh-CN"/>
        </w:rPr>
        <w:t>50</w:t>
      </w:r>
      <w:r>
        <w:rPr>
          <w:rFonts w:hint="eastAsia" w:ascii="仿宋" w:hAnsi="仿宋" w:eastAsia="仿宋" w:cs="仿宋"/>
          <w:b/>
          <w:bCs/>
          <w:sz w:val="24"/>
          <w:szCs w:val="24"/>
          <w:highlight w:val="none"/>
        </w:rPr>
        <w:t>分</w:t>
      </w:r>
    </w:p>
    <w:p>
      <w:pPr>
        <w:numPr>
          <w:ilvl w:val="0"/>
          <w:numId w:val="2"/>
        </w:numPr>
        <w:rPr>
          <w:rFonts w:hint="eastAsia" w:ascii="仿宋" w:hAnsi="仿宋" w:eastAsia="仿宋" w:cs="仿宋"/>
          <w:vanish/>
          <w:sz w:val="24"/>
          <w:szCs w:val="24"/>
          <w:highlight w:val="none"/>
        </w:rPr>
      </w:pPr>
    </w:p>
    <w:tbl>
      <w:tblPr>
        <w:tblStyle w:val="64"/>
        <w:tblW w:w="9366" w:type="dxa"/>
        <w:tblInd w:w="19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25"/>
        <w:gridCol w:w="6950"/>
        <w:gridCol w:w="11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1225" w:type="dxa"/>
            <w:noWrap w:val="0"/>
            <w:vAlign w:val="center"/>
          </w:tcPr>
          <w:p>
            <w:pPr>
              <w:jc w:val="center"/>
              <w:rPr>
                <w:rFonts w:hint="eastAsia" w:ascii="宋体" w:hAnsi="宋体" w:cs="宋体"/>
                <w:sz w:val="24"/>
                <w:highlight w:val="none"/>
              </w:rPr>
            </w:pPr>
            <w:r>
              <w:rPr>
                <w:rFonts w:hint="eastAsia" w:ascii="宋体" w:hAnsi="宋体" w:cs="宋体"/>
                <w:sz w:val="24"/>
                <w:highlight w:val="none"/>
              </w:rPr>
              <w:t>序号</w:t>
            </w:r>
          </w:p>
        </w:tc>
        <w:tc>
          <w:tcPr>
            <w:tcW w:w="6950" w:type="dxa"/>
            <w:noWrap w:val="0"/>
            <w:vAlign w:val="center"/>
          </w:tcPr>
          <w:p>
            <w:pPr>
              <w:jc w:val="center"/>
              <w:rPr>
                <w:rFonts w:hint="eastAsia" w:ascii="宋体" w:hAnsi="宋体" w:cs="宋体"/>
                <w:sz w:val="24"/>
                <w:highlight w:val="none"/>
              </w:rPr>
            </w:pPr>
            <w:r>
              <w:rPr>
                <w:rFonts w:hint="eastAsia" w:ascii="宋体" w:hAnsi="宋体" w:cs="宋体"/>
                <w:sz w:val="24"/>
                <w:highlight w:val="none"/>
              </w:rPr>
              <w:t>评分内容</w:t>
            </w:r>
          </w:p>
        </w:tc>
        <w:tc>
          <w:tcPr>
            <w:tcW w:w="1191" w:type="dxa"/>
            <w:noWrap w:val="0"/>
            <w:vAlign w:val="center"/>
          </w:tcPr>
          <w:p>
            <w:pPr>
              <w:jc w:val="center"/>
              <w:rPr>
                <w:rFonts w:hint="eastAsia" w:ascii="宋体" w:hAnsi="宋体" w:cs="宋体"/>
                <w:sz w:val="24"/>
                <w:highlight w:val="none"/>
              </w:rPr>
            </w:pPr>
            <w:r>
              <w:rPr>
                <w:rFonts w:hint="eastAsia" w:ascii="宋体" w:hAnsi="宋体" w:cs="宋体"/>
                <w:sz w:val="24"/>
                <w:highlight w:val="none"/>
              </w:rPr>
              <w:t>分值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trPr>
        <w:tc>
          <w:tcPr>
            <w:tcW w:w="1225" w:type="dxa"/>
            <w:vMerge w:val="restart"/>
            <w:noWrap w:val="0"/>
            <w:vAlign w:val="center"/>
          </w:tcPr>
          <w:p>
            <w:pPr>
              <w:jc w:val="center"/>
              <w:rPr>
                <w:rFonts w:hint="eastAsia" w:ascii="宋体" w:hAnsi="宋体" w:cs="宋体"/>
                <w:sz w:val="24"/>
                <w:highlight w:val="none"/>
              </w:rPr>
            </w:pPr>
            <w:r>
              <w:rPr>
                <w:rFonts w:hint="eastAsia" w:ascii="宋体" w:hAnsi="宋体" w:cs="宋体"/>
                <w:sz w:val="24"/>
                <w:highlight w:val="none"/>
              </w:rPr>
              <w:t>1、企业综合实力</w:t>
            </w:r>
          </w:p>
        </w:tc>
        <w:tc>
          <w:tcPr>
            <w:tcW w:w="6950" w:type="dxa"/>
            <w:tcBorders>
              <w:bottom w:val="single" w:color="auto" w:sz="4" w:space="0"/>
            </w:tcBorders>
            <w:noWrap w:val="0"/>
            <w:vAlign w:val="center"/>
          </w:tcPr>
          <w:p>
            <w:pPr>
              <w:rPr>
                <w:rFonts w:hint="eastAsia" w:ascii="宋体" w:hAnsi="宋体" w:cs="宋体"/>
                <w:sz w:val="24"/>
                <w:highlight w:val="none"/>
              </w:rPr>
            </w:pPr>
            <w:r>
              <w:rPr>
                <w:rFonts w:hint="eastAsia" w:ascii="宋体" w:hAnsi="宋体" w:cs="宋体"/>
                <w:sz w:val="24"/>
                <w:highlight w:val="none"/>
              </w:rPr>
              <w:t>投标人自2018年1月1日以来单独实施的类似保安服务项目，每提供一个得</w:t>
            </w:r>
            <w:r>
              <w:rPr>
                <w:rFonts w:hint="eastAsia" w:ascii="宋体" w:hAnsi="宋体" w:cs="宋体"/>
                <w:sz w:val="24"/>
                <w:highlight w:val="none"/>
                <w:lang w:val="en-US" w:eastAsia="zh-CN"/>
              </w:rPr>
              <w:t>0.5</w:t>
            </w:r>
            <w:r>
              <w:rPr>
                <w:rFonts w:hint="eastAsia" w:ascii="宋体" w:hAnsi="宋体" w:cs="宋体"/>
                <w:sz w:val="24"/>
                <w:highlight w:val="none"/>
              </w:rPr>
              <w:t>分，最多得</w:t>
            </w:r>
            <w:r>
              <w:rPr>
                <w:rFonts w:hint="eastAsia" w:ascii="宋体" w:hAnsi="宋体" w:cs="宋体"/>
                <w:sz w:val="24"/>
                <w:highlight w:val="none"/>
                <w:lang w:val="en-US" w:eastAsia="zh-CN"/>
              </w:rPr>
              <w:t>1</w:t>
            </w:r>
            <w:r>
              <w:rPr>
                <w:rFonts w:hint="eastAsia" w:ascii="宋体" w:hAnsi="宋体" w:cs="宋体"/>
                <w:sz w:val="24"/>
                <w:highlight w:val="none"/>
              </w:rPr>
              <w:t>分；最高得</w:t>
            </w:r>
            <w:r>
              <w:rPr>
                <w:rFonts w:hint="eastAsia" w:ascii="宋体" w:hAnsi="宋体" w:cs="宋体"/>
                <w:sz w:val="24"/>
                <w:highlight w:val="none"/>
                <w:lang w:val="en-US" w:eastAsia="zh-CN"/>
              </w:rPr>
              <w:t>1</w:t>
            </w:r>
            <w:r>
              <w:rPr>
                <w:rFonts w:hint="eastAsia" w:ascii="宋体" w:hAnsi="宋体" w:cs="宋体"/>
                <w:sz w:val="24"/>
                <w:highlight w:val="none"/>
              </w:rPr>
              <w:t>分</w:t>
            </w:r>
            <w:r>
              <w:rPr>
                <w:rFonts w:hint="eastAsia" w:ascii="宋体" w:hAnsi="宋体" w:cs="宋体"/>
                <w:sz w:val="24"/>
                <w:highlight w:val="none"/>
                <w:lang w:eastAsia="zh-CN"/>
              </w:rPr>
              <w:t>（</w:t>
            </w:r>
            <w:r>
              <w:rPr>
                <w:rFonts w:hint="eastAsia" w:ascii="宋体" w:hAnsi="宋体" w:cs="宋体"/>
                <w:sz w:val="24"/>
                <w:highlight w:val="none"/>
              </w:rPr>
              <w:t>提供中标通知书</w:t>
            </w:r>
            <w:r>
              <w:rPr>
                <w:rFonts w:hint="eastAsia" w:ascii="宋体" w:hAnsi="宋体" w:cs="宋体"/>
                <w:sz w:val="24"/>
                <w:highlight w:val="none"/>
                <w:lang w:eastAsia="zh-CN"/>
              </w:rPr>
              <w:t>、合同</w:t>
            </w:r>
            <w:r>
              <w:rPr>
                <w:rFonts w:hint="eastAsia" w:ascii="宋体" w:hAnsi="宋体" w:cs="宋体"/>
                <w:sz w:val="24"/>
                <w:highlight w:val="none"/>
              </w:rPr>
              <w:t>扫描件，否则不得分。</w:t>
            </w:r>
            <w:r>
              <w:rPr>
                <w:rFonts w:hint="eastAsia" w:ascii="宋体" w:hAnsi="宋体" w:cs="宋体"/>
                <w:sz w:val="24"/>
                <w:highlight w:val="none"/>
                <w:lang w:eastAsia="zh-CN"/>
              </w:rPr>
              <w:t>）</w:t>
            </w:r>
          </w:p>
        </w:tc>
        <w:tc>
          <w:tcPr>
            <w:tcW w:w="1191" w:type="dxa"/>
            <w:tcBorders>
              <w:bottom w:val="single" w:color="auto" w:sz="4" w:space="0"/>
            </w:tcBorders>
            <w:noWrap w:val="0"/>
            <w:vAlign w:val="center"/>
          </w:tcPr>
          <w:p>
            <w:pPr>
              <w:jc w:val="center"/>
              <w:rPr>
                <w:rFonts w:hint="eastAsia" w:ascii="宋体" w:hAnsi="宋体" w:eastAsia="宋体" w:cs="宋体"/>
                <w:sz w:val="24"/>
                <w:highlight w:val="none"/>
                <w:lang w:eastAsia="zh-CN"/>
              </w:rPr>
            </w:pPr>
            <w:r>
              <w:rPr>
                <w:rFonts w:hint="eastAsia" w:ascii="宋体" w:hAnsi="宋体" w:cs="宋体"/>
                <w:sz w:val="24"/>
                <w:highlight w:val="none"/>
                <w:lang w:val="en-US" w:eastAsia="zh-CN"/>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trPr>
        <w:tc>
          <w:tcPr>
            <w:tcW w:w="1225" w:type="dxa"/>
            <w:vMerge w:val="continue"/>
            <w:noWrap w:val="0"/>
            <w:vAlign w:val="center"/>
          </w:tcPr>
          <w:p>
            <w:pPr>
              <w:spacing w:line="600" w:lineRule="exact"/>
              <w:ind w:firstLine="240" w:firstLineChars="100"/>
              <w:rPr>
                <w:rFonts w:hint="eastAsia" w:ascii="宋体" w:hAnsi="宋体" w:cs="宋体"/>
                <w:sz w:val="24"/>
                <w:highlight w:val="none"/>
              </w:rPr>
            </w:pPr>
          </w:p>
        </w:tc>
        <w:tc>
          <w:tcPr>
            <w:tcW w:w="6950" w:type="dxa"/>
            <w:tcBorders>
              <w:top w:val="single" w:color="auto" w:sz="4" w:space="0"/>
              <w:bottom w:val="single" w:color="auto" w:sz="4" w:space="0"/>
            </w:tcBorders>
            <w:noWrap w:val="0"/>
            <w:vAlign w:val="center"/>
          </w:tcPr>
          <w:p>
            <w:pPr>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投标人具有：</w:t>
            </w:r>
          </w:p>
          <w:p>
            <w:pPr>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①投标人具有商品售后服务认证证书AAAAA级的得5分，AAAA级的得4分，AAA级的得3分，AA级的得2分，A级的得1分，没有不得分,证书需在有效期内； </w:t>
            </w:r>
          </w:p>
          <w:p>
            <w:pPr>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②投标人具有有效的业务连续性管理体系认证证书的得3分，没有不得分,证书需在有效期内；</w:t>
            </w:r>
          </w:p>
          <w:p>
            <w:pPr>
              <w:rPr>
                <w:rFonts w:hint="eastAsia" w:ascii="宋体" w:hAnsi="宋体" w:cs="宋体"/>
                <w:sz w:val="24"/>
                <w:highlight w:val="none"/>
              </w:rPr>
            </w:pPr>
            <w:r>
              <w:rPr>
                <w:rFonts w:hint="eastAsia" w:ascii="宋体" w:hAnsi="宋体" w:cs="宋体"/>
                <w:sz w:val="24"/>
                <w:highlight w:val="none"/>
              </w:rPr>
              <w:t>（须提供认证证书的扫描件，否则不得分）</w:t>
            </w:r>
          </w:p>
        </w:tc>
        <w:tc>
          <w:tcPr>
            <w:tcW w:w="1191" w:type="dxa"/>
            <w:tcBorders>
              <w:top w:val="single" w:color="auto" w:sz="4" w:space="0"/>
              <w:bottom w:val="single" w:color="auto" w:sz="4" w:space="0"/>
            </w:tcBorders>
            <w:noWrap w:val="0"/>
            <w:vAlign w:val="center"/>
          </w:tcPr>
          <w:p>
            <w:pPr>
              <w:spacing w:line="600" w:lineRule="exact"/>
              <w:ind w:firstLine="480" w:firstLineChars="200"/>
              <w:rPr>
                <w:rFonts w:hint="eastAsia" w:ascii="宋体" w:hAnsi="宋体" w:eastAsia="宋体" w:cs="宋体"/>
                <w:sz w:val="24"/>
                <w:highlight w:val="none"/>
                <w:lang w:eastAsia="zh-CN"/>
              </w:rPr>
            </w:pPr>
            <w:r>
              <w:rPr>
                <w:rFonts w:hint="eastAsia" w:ascii="宋体" w:hAnsi="宋体" w:cs="宋体"/>
                <w:sz w:val="24"/>
                <w:highlight w:val="none"/>
                <w:lang w:val="en-US" w:eastAsia="zh-CN"/>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trPr>
        <w:tc>
          <w:tcPr>
            <w:tcW w:w="1225" w:type="dxa"/>
            <w:vMerge w:val="continue"/>
            <w:noWrap w:val="0"/>
            <w:vAlign w:val="center"/>
          </w:tcPr>
          <w:p>
            <w:pPr>
              <w:spacing w:line="600" w:lineRule="exact"/>
              <w:ind w:firstLine="240" w:firstLineChars="100"/>
              <w:rPr>
                <w:rFonts w:hint="eastAsia" w:ascii="宋体" w:hAnsi="宋体" w:cs="宋体"/>
                <w:sz w:val="24"/>
                <w:highlight w:val="none"/>
              </w:rPr>
            </w:pPr>
          </w:p>
        </w:tc>
        <w:tc>
          <w:tcPr>
            <w:tcW w:w="6950" w:type="dxa"/>
            <w:tcBorders>
              <w:top w:val="single" w:color="auto" w:sz="4" w:space="0"/>
            </w:tcBorders>
            <w:noWrap w:val="0"/>
            <w:vAlign w:val="top"/>
          </w:tcPr>
          <w:p>
            <w:pPr>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供应商从事类似安保工作自2020年以来（时间以获奖文件或证书为准）获得：省级及以上政府部门颁发的相关荣誉得5分，市级政府部门颁发的相关荣誉得3分，区级政府部门颁发的相关荣誉得1分；只计取供应商获得的最高荣誉，不重复累计计取。 </w:t>
            </w:r>
          </w:p>
          <w:p>
            <w:pPr>
              <w:spacing w:line="420" w:lineRule="exact"/>
              <w:rPr>
                <w:rFonts w:hint="eastAsia" w:ascii="宋体" w:hAnsi="宋体" w:cs="宋体"/>
                <w:color w:val="auto"/>
                <w:sz w:val="24"/>
                <w:highlight w:val="none"/>
              </w:rPr>
            </w:pPr>
            <w:r>
              <w:rPr>
                <w:rFonts w:hint="eastAsia" w:ascii="宋体" w:hAnsi="宋体" w:cs="宋体"/>
                <w:color w:val="auto"/>
                <w:sz w:val="24"/>
                <w:highlight w:val="none"/>
              </w:rPr>
              <w:t>（须提供认证证书的扫描件，否则不得分</w:t>
            </w:r>
            <w:r>
              <w:rPr>
                <w:rFonts w:hint="eastAsia" w:ascii="宋体" w:hAnsi="宋体" w:eastAsia="宋体" w:cs="宋体"/>
                <w:color w:val="auto"/>
                <w:kern w:val="2"/>
                <w:sz w:val="24"/>
                <w:szCs w:val="24"/>
                <w:highlight w:val="none"/>
                <w:lang w:val="en-US" w:eastAsia="zh-CN" w:bidi="ar-SA"/>
              </w:rPr>
              <w:t>）</w:t>
            </w:r>
          </w:p>
        </w:tc>
        <w:tc>
          <w:tcPr>
            <w:tcW w:w="1191" w:type="dxa"/>
            <w:tcBorders>
              <w:top w:val="single" w:color="auto" w:sz="4" w:space="0"/>
              <w:bottom w:val="single" w:color="auto" w:sz="4" w:space="0"/>
            </w:tcBorders>
            <w:noWrap w:val="0"/>
            <w:vAlign w:val="top"/>
          </w:tcPr>
          <w:p>
            <w:pPr>
              <w:pStyle w:val="87"/>
              <w:spacing w:before="0" w:line="420" w:lineRule="exact"/>
              <w:ind w:firstLine="0" w:firstLineChars="0"/>
              <w:rPr>
                <w:rFonts w:hint="eastAsia" w:ascii="宋体" w:hAnsi="宋体" w:cs="宋体"/>
                <w:color w:val="auto"/>
                <w:szCs w:val="24"/>
                <w:highlight w:val="none"/>
              </w:rPr>
            </w:pPr>
          </w:p>
          <w:p>
            <w:pPr>
              <w:pStyle w:val="87"/>
              <w:spacing w:before="0" w:line="420" w:lineRule="exact"/>
              <w:ind w:firstLine="0" w:firstLineChars="0"/>
              <w:rPr>
                <w:rFonts w:hint="eastAsia" w:ascii="宋体" w:hAnsi="宋体" w:cs="宋体"/>
                <w:color w:val="auto"/>
                <w:szCs w:val="24"/>
                <w:highlight w:val="none"/>
              </w:rPr>
            </w:pPr>
          </w:p>
          <w:p>
            <w:pPr>
              <w:pStyle w:val="87"/>
              <w:spacing w:before="0" w:line="420" w:lineRule="exact"/>
              <w:ind w:firstLine="480" w:firstLineChars="200"/>
              <w:rPr>
                <w:rFonts w:hint="eastAsia" w:ascii="宋体" w:hAnsi="宋体" w:cs="宋体"/>
                <w:color w:val="auto"/>
                <w:sz w:val="24"/>
                <w:highlight w:val="none"/>
              </w:rPr>
            </w:pPr>
            <w:r>
              <w:rPr>
                <w:rFonts w:hint="eastAsia" w:ascii="宋体" w:hAnsi="宋体" w:cs="宋体"/>
                <w:color w:val="auto"/>
                <w:szCs w:val="24"/>
                <w:highlight w:val="none"/>
                <w:lang w:val="en-US" w:eastAsia="zh-CN"/>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trPr>
        <w:tc>
          <w:tcPr>
            <w:tcW w:w="1225" w:type="dxa"/>
            <w:vMerge w:val="continue"/>
            <w:noWrap w:val="0"/>
            <w:vAlign w:val="center"/>
          </w:tcPr>
          <w:p>
            <w:pPr>
              <w:spacing w:line="600" w:lineRule="exact"/>
              <w:ind w:firstLine="240" w:firstLineChars="100"/>
              <w:rPr>
                <w:rFonts w:hint="eastAsia" w:ascii="宋体" w:hAnsi="宋体" w:cs="宋体"/>
                <w:sz w:val="24"/>
                <w:highlight w:val="none"/>
              </w:rPr>
            </w:pPr>
          </w:p>
        </w:tc>
        <w:tc>
          <w:tcPr>
            <w:tcW w:w="6950" w:type="dxa"/>
            <w:noWrap w:val="0"/>
            <w:vAlign w:val="center"/>
          </w:tcPr>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706"/>
                <w:tab w:val="clear" w:pos="432"/>
              </w:tabs>
              <w:spacing w:before="0" w:beforeAutospacing="0" w:after="0" w:afterAutospacing="0"/>
              <w:ind w:right="0" w:rightChars="0"/>
              <w:jc w:val="left"/>
              <w:rPr>
                <w:rFonts w:hint="eastAsia" w:ascii="宋体" w:hAnsi="宋体" w:eastAsia="宋体" w:cs="Times New Roman"/>
                <w:b w:val="0"/>
                <w:bCs w:val="0"/>
                <w:color w:val="auto"/>
                <w:kern w:val="2"/>
                <w:sz w:val="24"/>
                <w:szCs w:val="22"/>
                <w:highlight w:val="none"/>
                <w:lang w:val="en-US" w:eastAsia="zh-CN" w:bidi="ar-SA"/>
              </w:rPr>
            </w:pPr>
            <w:r>
              <w:rPr>
                <w:rFonts w:hint="eastAsia" w:ascii="宋体" w:hAnsi="宋体" w:eastAsia="宋体" w:cs="Times New Roman"/>
                <w:b w:val="0"/>
                <w:bCs w:val="0"/>
                <w:color w:val="auto"/>
                <w:kern w:val="2"/>
                <w:sz w:val="24"/>
                <w:szCs w:val="22"/>
                <w:highlight w:val="none"/>
                <w:lang w:val="en-US" w:eastAsia="zh-CN" w:bidi="ar-SA"/>
              </w:rPr>
              <w:t>1、投标人具有省公安机关保安服务企业信用评价</w:t>
            </w:r>
            <w:r>
              <w:rPr>
                <w:rFonts w:hint="eastAsia" w:ascii="宋体" w:hAnsi="宋体" w:eastAsia="宋体" w:cs="Times New Roman"/>
                <w:b w:val="0"/>
                <w:bCs w:val="0"/>
                <w:color w:val="auto"/>
                <w:kern w:val="2"/>
                <w:sz w:val="24"/>
                <w:szCs w:val="22"/>
                <w:highlight w:val="none"/>
                <w:lang w:val="zh-CN" w:eastAsia="zh-CN" w:bidi="ar-SA"/>
              </w:rPr>
              <w:t>：</w:t>
            </w:r>
            <w:r>
              <w:rPr>
                <w:rFonts w:hint="eastAsia" w:ascii="宋体" w:hAnsi="宋体" w:eastAsia="宋体" w:cs="Times New Roman"/>
                <w:b w:val="0"/>
                <w:bCs w:val="0"/>
                <w:color w:val="auto"/>
                <w:kern w:val="2"/>
                <w:sz w:val="24"/>
                <w:szCs w:val="22"/>
                <w:highlight w:val="none"/>
                <w:lang w:val="en-US" w:eastAsia="zh-CN" w:bidi="ar-SA"/>
              </w:rPr>
              <w:t>A级得3分；B级得1分；其他不得分。</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706"/>
                <w:tab w:val="clear" w:pos="432"/>
              </w:tabs>
              <w:spacing w:before="0" w:beforeAutospacing="0" w:after="0" w:afterAutospacing="0"/>
              <w:ind w:right="0" w:rightChars="0"/>
              <w:jc w:val="left"/>
              <w:rPr>
                <w:rFonts w:hint="default" w:ascii="宋体" w:hAnsi="宋体" w:eastAsia="宋体" w:cs="Times New Roman"/>
                <w:b w:val="0"/>
                <w:bCs w:val="0"/>
                <w:color w:val="auto"/>
                <w:kern w:val="2"/>
                <w:sz w:val="24"/>
                <w:szCs w:val="22"/>
                <w:highlight w:val="none"/>
                <w:lang w:val="en-US" w:eastAsia="zh-CN" w:bidi="ar-SA"/>
              </w:rPr>
            </w:pPr>
            <w:r>
              <w:rPr>
                <w:rFonts w:hint="eastAsia" w:ascii="宋体" w:hAnsi="宋体" w:eastAsia="宋体" w:cs="Times New Roman"/>
                <w:b w:val="0"/>
                <w:bCs w:val="0"/>
                <w:color w:val="auto"/>
                <w:kern w:val="2"/>
                <w:sz w:val="24"/>
                <w:szCs w:val="22"/>
                <w:highlight w:val="none"/>
                <w:lang w:val="en-US" w:eastAsia="zh-CN" w:bidi="ar-SA"/>
              </w:rPr>
              <w:t>2、投投标人具有有效的“企业信用等级证书”AAA的得3分，AA的得2分，A的得1分，最多得3分</w:t>
            </w:r>
          </w:p>
          <w:p>
            <w:pPr>
              <w:pStyle w:val="87"/>
              <w:spacing w:before="0" w:line="420" w:lineRule="exact"/>
              <w:ind w:firstLine="0" w:firstLineChars="0"/>
              <w:rPr>
                <w:rFonts w:hint="eastAsia" w:ascii="宋体" w:hAnsi="宋体" w:cs="宋体"/>
                <w:color w:val="auto"/>
                <w:sz w:val="24"/>
                <w:highlight w:val="none"/>
              </w:rPr>
            </w:pPr>
            <w:r>
              <w:rPr>
                <w:rFonts w:hint="eastAsia" w:ascii="宋体" w:hAnsi="宋体" w:eastAsia="宋体" w:cs="宋体"/>
                <w:color w:val="auto"/>
                <w:kern w:val="2"/>
                <w:sz w:val="24"/>
                <w:szCs w:val="24"/>
                <w:highlight w:val="none"/>
                <w:lang w:val="en-US" w:eastAsia="zh-CN" w:bidi="ar-SA"/>
              </w:rPr>
              <w:t xml:space="preserve">（须提供相关证明材料的扫描件，否则不得分）  </w:t>
            </w:r>
            <w:r>
              <w:rPr>
                <w:rFonts w:hint="eastAsia" w:ascii="宋体" w:hAnsi="宋体" w:cs="宋体"/>
                <w:b/>
                <w:bCs/>
                <w:color w:val="auto"/>
                <w:szCs w:val="24"/>
                <w:highlight w:val="none"/>
              </w:rPr>
              <w:t xml:space="preserve">                     </w:t>
            </w:r>
          </w:p>
        </w:tc>
        <w:tc>
          <w:tcPr>
            <w:tcW w:w="1191" w:type="dxa"/>
            <w:tcBorders>
              <w:top w:val="single" w:color="auto" w:sz="4" w:space="0"/>
              <w:bottom w:val="single" w:color="auto" w:sz="4" w:space="0"/>
            </w:tcBorders>
            <w:noWrap w:val="0"/>
            <w:vAlign w:val="center"/>
          </w:tcPr>
          <w:p>
            <w:pPr>
              <w:spacing w:line="42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val="en-US" w:eastAsia="zh-CN"/>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trPr>
        <w:tc>
          <w:tcPr>
            <w:tcW w:w="1225" w:type="dxa"/>
            <w:vMerge w:val="continue"/>
            <w:noWrap w:val="0"/>
            <w:vAlign w:val="center"/>
          </w:tcPr>
          <w:p>
            <w:pPr>
              <w:spacing w:line="600" w:lineRule="exact"/>
              <w:ind w:firstLine="240" w:firstLineChars="100"/>
              <w:rPr>
                <w:rFonts w:hint="eastAsia" w:ascii="宋体" w:hAnsi="宋体" w:cs="宋体"/>
                <w:sz w:val="24"/>
                <w:highlight w:val="none"/>
              </w:rPr>
            </w:pPr>
          </w:p>
        </w:tc>
        <w:tc>
          <w:tcPr>
            <w:tcW w:w="6950" w:type="dxa"/>
            <w:noWrap w:val="0"/>
            <w:vAlign w:val="center"/>
          </w:tcPr>
          <w:p>
            <w:pPr>
              <w:pStyle w:val="87"/>
              <w:spacing w:before="0" w:line="420" w:lineRule="exact"/>
              <w:ind w:firstLine="0" w:firstLineChars="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投标人具有劳务派遣资质的得2分。</w:t>
            </w:r>
          </w:p>
          <w:p>
            <w:pPr>
              <w:pStyle w:val="87"/>
              <w:spacing w:before="0" w:line="420" w:lineRule="exact"/>
              <w:ind w:firstLine="0" w:firstLineChars="0"/>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（须提供认证证书的扫描件，否则不得分）  </w:t>
            </w:r>
          </w:p>
        </w:tc>
        <w:tc>
          <w:tcPr>
            <w:tcW w:w="1191" w:type="dxa"/>
            <w:tcBorders>
              <w:top w:val="single" w:color="auto" w:sz="4" w:space="0"/>
              <w:bottom w:val="single" w:color="auto" w:sz="4" w:space="0"/>
            </w:tcBorders>
            <w:noWrap w:val="0"/>
            <w:vAlign w:val="center"/>
          </w:tcPr>
          <w:p>
            <w:pPr>
              <w:spacing w:line="420" w:lineRule="exact"/>
              <w:ind w:firstLine="480" w:firstLineChars="200"/>
              <w:jc w:val="left"/>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1225" w:type="dxa"/>
            <w:noWrap w:val="0"/>
            <w:vAlign w:val="center"/>
          </w:tcPr>
          <w:p>
            <w:pPr>
              <w:jc w:val="center"/>
              <w:rPr>
                <w:rFonts w:hint="eastAsia" w:ascii="宋体" w:hAnsi="宋体" w:cs="宋体"/>
                <w:sz w:val="24"/>
                <w:highlight w:val="none"/>
              </w:rPr>
            </w:pPr>
            <w:r>
              <w:rPr>
                <w:rFonts w:hint="eastAsia" w:ascii="宋体" w:hAnsi="宋体" w:cs="宋体"/>
                <w:sz w:val="24"/>
                <w:highlight w:val="none"/>
              </w:rPr>
              <w:t>2、项目人员配置比较</w:t>
            </w:r>
          </w:p>
        </w:tc>
        <w:tc>
          <w:tcPr>
            <w:tcW w:w="6950" w:type="dxa"/>
            <w:noWrap w:val="0"/>
            <w:vAlign w:val="center"/>
          </w:tcPr>
          <w:p>
            <w:pPr>
              <w:rPr>
                <w:rFonts w:hint="eastAsia" w:ascii="宋体" w:hAnsi="宋体" w:cs="宋体"/>
                <w:sz w:val="24"/>
                <w:highlight w:val="none"/>
              </w:rPr>
            </w:pPr>
            <w:r>
              <w:rPr>
                <w:rFonts w:hint="eastAsia" w:ascii="宋体" w:hAnsi="宋体" w:cs="宋体"/>
                <w:sz w:val="24"/>
                <w:highlight w:val="none"/>
              </w:rPr>
              <w:t>①根据本项目实际情况进行机构设置（0—</w:t>
            </w:r>
            <w:r>
              <w:rPr>
                <w:rFonts w:hint="eastAsia" w:ascii="宋体" w:hAnsi="宋体" w:cs="宋体"/>
                <w:sz w:val="24"/>
                <w:highlight w:val="none"/>
                <w:lang w:val="en-US" w:eastAsia="zh-CN"/>
              </w:rPr>
              <w:t>3</w:t>
            </w:r>
            <w:r>
              <w:rPr>
                <w:rFonts w:hint="eastAsia" w:ascii="宋体" w:hAnsi="宋体" w:cs="宋体"/>
                <w:sz w:val="24"/>
                <w:highlight w:val="none"/>
              </w:rPr>
              <w:t>分）本条满分</w:t>
            </w:r>
            <w:r>
              <w:rPr>
                <w:rFonts w:hint="eastAsia" w:ascii="宋体" w:hAnsi="宋体" w:cs="宋体"/>
                <w:sz w:val="24"/>
                <w:highlight w:val="none"/>
                <w:lang w:val="en-US" w:eastAsia="zh-CN"/>
              </w:rPr>
              <w:t>3</w:t>
            </w:r>
            <w:r>
              <w:rPr>
                <w:rFonts w:hint="eastAsia" w:ascii="宋体" w:hAnsi="宋体" w:cs="宋体"/>
                <w:sz w:val="24"/>
                <w:highlight w:val="none"/>
              </w:rPr>
              <w:t>分。</w:t>
            </w:r>
          </w:p>
          <w:p>
            <w:pPr>
              <w:rPr>
                <w:rFonts w:hint="eastAsia" w:ascii="宋体" w:hAnsi="宋体" w:cs="宋体"/>
                <w:sz w:val="24"/>
                <w:highlight w:val="none"/>
              </w:rPr>
            </w:pPr>
            <w:r>
              <w:rPr>
                <w:rFonts w:hint="eastAsia" w:ascii="宋体" w:hAnsi="宋体" w:cs="宋体"/>
                <w:sz w:val="24"/>
                <w:highlight w:val="none"/>
              </w:rPr>
              <w:t>②人员配置年龄、力量、本地化（0—</w:t>
            </w:r>
            <w:r>
              <w:rPr>
                <w:rFonts w:hint="eastAsia" w:ascii="宋体" w:hAnsi="宋体" w:cs="宋体"/>
                <w:sz w:val="24"/>
                <w:highlight w:val="none"/>
                <w:lang w:val="en-US" w:eastAsia="zh-CN"/>
              </w:rPr>
              <w:t>3</w:t>
            </w:r>
            <w:r>
              <w:rPr>
                <w:rFonts w:hint="eastAsia" w:ascii="宋体" w:hAnsi="宋体" w:cs="宋体"/>
                <w:sz w:val="24"/>
                <w:highlight w:val="none"/>
              </w:rPr>
              <w:t>分）本条满分</w:t>
            </w:r>
            <w:r>
              <w:rPr>
                <w:rFonts w:hint="eastAsia" w:ascii="宋体" w:hAnsi="宋体" w:cs="宋体"/>
                <w:sz w:val="24"/>
                <w:highlight w:val="none"/>
                <w:lang w:val="en-US" w:eastAsia="zh-CN"/>
              </w:rPr>
              <w:t>3</w:t>
            </w:r>
            <w:r>
              <w:rPr>
                <w:rFonts w:hint="eastAsia" w:ascii="宋体" w:hAnsi="宋体" w:cs="宋体"/>
                <w:sz w:val="24"/>
                <w:highlight w:val="none"/>
              </w:rPr>
              <w:t>分。</w:t>
            </w:r>
          </w:p>
          <w:p>
            <w:pPr>
              <w:rPr>
                <w:rFonts w:hint="eastAsia" w:ascii="宋体" w:hAnsi="宋体" w:cs="宋体"/>
                <w:sz w:val="24"/>
                <w:highlight w:val="none"/>
              </w:rPr>
            </w:pPr>
            <w:r>
              <w:rPr>
                <w:rFonts w:hint="eastAsia" w:ascii="宋体" w:hAnsi="宋体" w:cs="宋体"/>
                <w:sz w:val="24"/>
                <w:highlight w:val="none"/>
              </w:rPr>
              <w:t>③具有高级保安管理师（保安员一级）证书，每</w:t>
            </w:r>
            <w:r>
              <w:rPr>
                <w:rFonts w:hint="eastAsia" w:ascii="宋体" w:hAnsi="宋体" w:cs="宋体"/>
                <w:sz w:val="24"/>
                <w:highlight w:val="none"/>
                <w:lang w:val="en-US" w:eastAsia="zh-CN"/>
              </w:rPr>
              <w:t>2</w:t>
            </w:r>
            <w:r>
              <w:rPr>
                <w:rFonts w:hint="eastAsia" w:ascii="宋体" w:hAnsi="宋体" w:cs="宋体"/>
                <w:sz w:val="24"/>
                <w:highlight w:val="none"/>
              </w:rPr>
              <w:t>人得1分，本条满分4分</w:t>
            </w:r>
            <w:r>
              <w:rPr>
                <w:rFonts w:hint="eastAsia" w:ascii="宋体" w:hAnsi="宋体" w:cs="宋体"/>
                <w:sz w:val="24"/>
                <w:highlight w:val="none"/>
                <w:lang w:eastAsia="zh-CN"/>
              </w:rPr>
              <w:t>；</w:t>
            </w:r>
            <w:r>
              <w:rPr>
                <w:rFonts w:hint="eastAsia" w:ascii="宋体" w:hAnsi="宋体" w:cs="宋体"/>
                <w:sz w:val="24"/>
                <w:highlight w:val="none"/>
              </w:rPr>
              <w:t>（须提供投标截止之日止3个月及以上社保缴纳证明</w:t>
            </w:r>
            <w:r>
              <w:rPr>
                <w:rFonts w:hint="eastAsia" w:ascii="宋体" w:hAnsi="宋体" w:cs="宋体"/>
                <w:sz w:val="24"/>
                <w:highlight w:val="none"/>
                <w:lang w:eastAsia="zh-CN"/>
              </w:rPr>
              <w:t>、及证书</w:t>
            </w:r>
            <w:r>
              <w:rPr>
                <w:rFonts w:hint="eastAsia" w:ascii="宋体" w:hAnsi="宋体" w:cs="宋体"/>
                <w:sz w:val="24"/>
                <w:highlight w:val="none"/>
              </w:rPr>
              <w:t>扫描件</w:t>
            </w:r>
            <w:r>
              <w:rPr>
                <w:rFonts w:hint="eastAsia" w:ascii="宋体" w:hAnsi="宋体" w:cs="宋体"/>
                <w:sz w:val="24"/>
                <w:highlight w:val="none"/>
                <w:lang w:eastAsia="zh-CN"/>
              </w:rPr>
              <w:t>）</w:t>
            </w:r>
            <w:r>
              <w:rPr>
                <w:rFonts w:hint="eastAsia" w:ascii="宋体" w:hAnsi="宋体" w:cs="宋体"/>
                <w:sz w:val="24"/>
                <w:highlight w:val="none"/>
              </w:rPr>
              <w:t>。</w:t>
            </w:r>
          </w:p>
          <w:p>
            <w:pPr>
              <w:rPr>
                <w:rFonts w:hint="eastAsia" w:ascii="宋体" w:hAnsi="宋体" w:cs="宋体"/>
                <w:sz w:val="24"/>
                <w:highlight w:val="none"/>
              </w:rPr>
            </w:pPr>
            <w:r>
              <w:rPr>
                <w:rFonts w:hint="eastAsia" w:ascii="宋体" w:hAnsi="宋体" w:cs="宋体"/>
                <w:sz w:val="24"/>
                <w:highlight w:val="none"/>
              </w:rPr>
              <w:t>④具有保安管理师（保安员二级）证书的每3人得1分，本条满分</w:t>
            </w:r>
            <w:r>
              <w:rPr>
                <w:rFonts w:hint="eastAsia" w:ascii="宋体" w:hAnsi="宋体" w:cs="宋体"/>
                <w:sz w:val="24"/>
                <w:highlight w:val="none"/>
                <w:lang w:val="en-US" w:eastAsia="zh-CN"/>
              </w:rPr>
              <w:t>5</w:t>
            </w:r>
            <w:r>
              <w:rPr>
                <w:rFonts w:hint="eastAsia" w:ascii="宋体" w:hAnsi="宋体" w:cs="宋体"/>
                <w:sz w:val="24"/>
                <w:highlight w:val="none"/>
              </w:rPr>
              <w:t>分。</w:t>
            </w:r>
          </w:p>
          <w:p>
            <w:pPr>
              <w:rPr>
                <w:rFonts w:hint="eastAsia" w:ascii="宋体" w:hAnsi="宋体" w:cs="宋体"/>
                <w:sz w:val="24"/>
                <w:highlight w:val="none"/>
              </w:rPr>
            </w:pPr>
            <w:r>
              <w:rPr>
                <w:rFonts w:hint="eastAsia" w:ascii="宋体" w:hAnsi="宋体" w:cs="宋体"/>
                <w:sz w:val="24"/>
                <w:highlight w:val="none"/>
              </w:rPr>
              <w:t>注：必须承诺中标后配置人员不少于</w:t>
            </w:r>
            <w:r>
              <w:rPr>
                <w:rFonts w:hint="eastAsia" w:ascii="宋体" w:hAnsi="宋体" w:cs="宋体"/>
                <w:sz w:val="24"/>
                <w:highlight w:val="none"/>
                <w:lang w:val="en-US" w:eastAsia="zh-CN"/>
              </w:rPr>
              <w:t>5</w:t>
            </w:r>
            <w:r>
              <w:rPr>
                <w:rFonts w:hint="eastAsia" w:ascii="宋体" w:hAnsi="宋体" w:cs="宋体"/>
                <w:sz w:val="24"/>
                <w:highlight w:val="none"/>
              </w:rPr>
              <w:t>0人，否则本项</w:t>
            </w:r>
            <w:r>
              <w:rPr>
                <w:rFonts w:hint="eastAsia" w:ascii="宋体" w:hAnsi="宋体" w:cs="宋体"/>
                <w:sz w:val="24"/>
                <w:highlight w:val="none"/>
                <w:lang w:val="en-US" w:eastAsia="zh-CN"/>
              </w:rPr>
              <w:t>不得</w:t>
            </w:r>
            <w:r>
              <w:rPr>
                <w:rFonts w:hint="eastAsia" w:ascii="宋体" w:hAnsi="宋体" w:cs="宋体"/>
                <w:sz w:val="24"/>
                <w:highlight w:val="none"/>
              </w:rPr>
              <w:t>分。</w:t>
            </w:r>
          </w:p>
          <w:p>
            <w:pPr>
              <w:rPr>
                <w:rFonts w:hint="eastAsia" w:ascii="宋体" w:hAnsi="宋体" w:cs="宋体"/>
                <w:b/>
                <w:sz w:val="24"/>
                <w:highlight w:val="none"/>
              </w:rPr>
            </w:pPr>
            <w:r>
              <w:rPr>
                <w:rFonts w:hint="eastAsia" w:ascii="宋体" w:hAnsi="宋体" w:cs="宋体"/>
                <w:sz w:val="24"/>
                <w:highlight w:val="none"/>
              </w:rPr>
              <w:t>（须提供投标截止之日止3个月及以上社保缴纳证明及保安员证扫描件</w:t>
            </w:r>
            <w:r>
              <w:rPr>
                <w:rFonts w:hint="eastAsia" w:ascii="宋体" w:hAnsi="宋体" w:cs="宋体"/>
                <w:sz w:val="24"/>
                <w:highlight w:val="none"/>
                <w:lang w:eastAsia="zh-CN"/>
              </w:rPr>
              <w:t>，</w:t>
            </w:r>
            <w:r>
              <w:rPr>
                <w:rFonts w:hint="eastAsia" w:ascii="宋体" w:hAnsi="宋体" w:eastAsia="宋体" w:cs="宋体"/>
                <w:color w:val="auto"/>
                <w:kern w:val="2"/>
                <w:sz w:val="24"/>
                <w:szCs w:val="24"/>
                <w:highlight w:val="none"/>
                <w:lang w:val="en-US" w:eastAsia="zh-CN" w:bidi="ar-SA"/>
              </w:rPr>
              <w:t>否则不得分</w:t>
            </w:r>
            <w:r>
              <w:rPr>
                <w:rFonts w:hint="eastAsia" w:ascii="宋体" w:hAnsi="宋体" w:cs="宋体"/>
                <w:sz w:val="24"/>
                <w:highlight w:val="none"/>
              </w:rPr>
              <w:t>。)</w:t>
            </w:r>
          </w:p>
        </w:tc>
        <w:tc>
          <w:tcPr>
            <w:tcW w:w="1191" w:type="dxa"/>
            <w:tcBorders>
              <w:top w:val="single" w:color="auto" w:sz="4" w:space="0"/>
            </w:tcBorders>
            <w:noWrap w:val="0"/>
            <w:vAlign w:val="center"/>
          </w:tcPr>
          <w:p>
            <w:pPr>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1225" w:type="dxa"/>
            <w:noWrap w:val="0"/>
            <w:vAlign w:val="center"/>
          </w:tcPr>
          <w:p>
            <w:pPr>
              <w:jc w:val="center"/>
              <w:rPr>
                <w:rFonts w:hint="eastAsia" w:ascii="宋体" w:hAnsi="宋体" w:cs="宋体"/>
                <w:sz w:val="24"/>
                <w:highlight w:val="none"/>
              </w:rPr>
            </w:pPr>
            <w:r>
              <w:rPr>
                <w:rFonts w:hint="eastAsia" w:ascii="宋体" w:hAnsi="宋体" w:cs="宋体"/>
                <w:sz w:val="24"/>
                <w:highlight w:val="none"/>
              </w:rPr>
              <w:t>3、项目经理素质</w:t>
            </w:r>
          </w:p>
        </w:tc>
        <w:tc>
          <w:tcPr>
            <w:tcW w:w="6950" w:type="dxa"/>
            <w:noWrap w:val="0"/>
            <w:vAlign w:val="center"/>
          </w:tcPr>
          <w:p>
            <w:pPr>
              <w:rPr>
                <w:rFonts w:hint="eastAsia" w:ascii="宋体" w:hAnsi="宋体" w:cs="宋体"/>
                <w:sz w:val="24"/>
                <w:highlight w:val="none"/>
              </w:rPr>
            </w:pPr>
            <w:r>
              <w:rPr>
                <w:rFonts w:hint="eastAsia" w:ascii="宋体" w:hAnsi="宋体" w:cs="宋体"/>
                <w:sz w:val="24"/>
                <w:highlight w:val="none"/>
              </w:rPr>
              <w:t>项目经理：</w:t>
            </w:r>
          </w:p>
          <w:p>
            <w:pPr>
              <w:rPr>
                <w:rFonts w:hint="eastAsia" w:ascii="宋体" w:hAnsi="宋体" w:cs="宋体"/>
                <w:sz w:val="24"/>
                <w:highlight w:val="none"/>
              </w:rPr>
            </w:pPr>
            <w:r>
              <w:rPr>
                <w:rFonts w:hint="eastAsia" w:ascii="宋体" w:hAnsi="宋体" w:cs="宋体"/>
                <w:sz w:val="24"/>
                <w:highlight w:val="none"/>
              </w:rPr>
              <w:t>①具有高级职称得3分，中级职称得2分，初级职称得1分，本条满分3分。</w:t>
            </w:r>
          </w:p>
          <w:p>
            <w:pPr>
              <w:rPr>
                <w:rFonts w:hint="eastAsia" w:ascii="宋体" w:hAnsi="宋体" w:cs="宋体"/>
                <w:sz w:val="24"/>
                <w:highlight w:val="none"/>
              </w:rPr>
            </w:pPr>
            <w:r>
              <w:rPr>
                <w:rFonts w:hint="eastAsia" w:ascii="宋体" w:hAnsi="宋体" w:cs="宋体"/>
                <w:sz w:val="24"/>
                <w:highlight w:val="none"/>
              </w:rPr>
              <w:t>②具有</w:t>
            </w:r>
            <w:r>
              <w:rPr>
                <w:rFonts w:hint="eastAsia" w:ascii="宋体" w:hAnsi="宋体" w:cs="宋体"/>
                <w:sz w:val="24"/>
                <w:highlight w:val="none"/>
                <w:lang w:val="en-US" w:eastAsia="zh-CN"/>
              </w:rPr>
              <w:t>高级技</w:t>
            </w:r>
            <w:r>
              <w:rPr>
                <w:rFonts w:hint="eastAsia" w:ascii="宋体" w:hAnsi="宋体" w:cs="宋体"/>
                <w:sz w:val="24"/>
                <w:highlight w:val="none"/>
              </w:rPr>
              <w:t>师（</w:t>
            </w:r>
            <w:r>
              <w:rPr>
                <w:rFonts w:hint="eastAsia" w:ascii="宋体" w:hAnsi="宋体" w:cs="宋体"/>
                <w:sz w:val="24"/>
                <w:highlight w:val="none"/>
                <w:lang w:val="en-US" w:eastAsia="zh-CN"/>
              </w:rPr>
              <w:t>一</w:t>
            </w:r>
            <w:r>
              <w:rPr>
                <w:rFonts w:hint="eastAsia" w:ascii="宋体" w:hAnsi="宋体" w:cs="宋体"/>
                <w:sz w:val="24"/>
                <w:highlight w:val="none"/>
              </w:rPr>
              <w:t>级保安员）证书的得</w:t>
            </w:r>
            <w:r>
              <w:rPr>
                <w:rFonts w:hint="eastAsia" w:ascii="宋体" w:hAnsi="宋体" w:cs="宋体"/>
                <w:sz w:val="24"/>
                <w:highlight w:val="none"/>
                <w:lang w:val="en-US" w:eastAsia="zh-CN"/>
              </w:rPr>
              <w:t>2</w:t>
            </w:r>
            <w:r>
              <w:rPr>
                <w:rFonts w:hint="eastAsia" w:ascii="宋体" w:hAnsi="宋体" w:cs="宋体"/>
                <w:sz w:val="24"/>
                <w:highlight w:val="none"/>
              </w:rPr>
              <w:t>分，</w:t>
            </w:r>
            <w:r>
              <w:rPr>
                <w:rFonts w:hint="eastAsia" w:ascii="宋体" w:hAnsi="宋体" w:cs="宋体"/>
                <w:sz w:val="24"/>
                <w:highlight w:val="none"/>
                <w:lang w:val="en-US" w:eastAsia="zh-CN"/>
              </w:rPr>
              <w:t>技师（二级保安员）证书的得1分，</w:t>
            </w:r>
            <w:r>
              <w:rPr>
                <w:rFonts w:hint="eastAsia" w:ascii="宋体" w:hAnsi="宋体" w:cs="宋体"/>
                <w:sz w:val="24"/>
                <w:highlight w:val="none"/>
              </w:rPr>
              <w:t>本条满分</w:t>
            </w:r>
            <w:r>
              <w:rPr>
                <w:rFonts w:hint="eastAsia" w:ascii="宋体" w:hAnsi="宋体" w:cs="宋体"/>
                <w:sz w:val="24"/>
                <w:highlight w:val="none"/>
                <w:lang w:val="en-US" w:eastAsia="zh-CN"/>
              </w:rPr>
              <w:t>2</w:t>
            </w:r>
            <w:r>
              <w:rPr>
                <w:rFonts w:hint="eastAsia" w:ascii="宋体" w:hAnsi="宋体" w:cs="宋体"/>
                <w:sz w:val="24"/>
                <w:highlight w:val="none"/>
              </w:rPr>
              <w:t>分。</w:t>
            </w:r>
          </w:p>
          <w:p>
            <w:pPr>
              <w:rPr>
                <w:rFonts w:hint="eastAsia" w:ascii="宋体" w:hAnsi="宋体" w:cs="宋体"/>
                <w:sz w:val="24"/>
                <w:highlight w:val="none"/>
              </w:rPr>
            </w:pPr>
            <w:r>
              <w:rPr>
                <w:rFonts w:hint="eastAsia" w:ascii="宋体" w:hAnsi="宋体" w:cs="宋体"/>
                <w:sz w:val="24"/>
                <w:highlight w:val="none"/>
              </w:rPr>
              <w:t>(须提供拟派人员在投标截止之日止3个月及以上个人社保缴纳证明、相关证明的扫描件，否则不得分)</w:t>
            </w:r>
          </w:p>
        </w:tc>
        <w:tc>
          <w:tcPr>
            <w:tcW w:w="1191" w:type="dxa"/>
            <w:noWrap w:val="0"/>
            <w:vAlign w:val="center"/>
          </w:tcPr>
          <w:p>
            <w:pPr>
              <w:jc w:val="center"/>
              <w:rPr>
                <w:rFonts w:hint="eastAsia" w:ascii="宋体" w:hAnsi="宋体" w:eastAsia="宋体" w:cs="宋体"/>
                <w:sz w:val="24"/>
                <w:highlight w:val="none"/>
                <w:lang w:eastAsia="zh-CN"/>
              </w:rPr>
            </w:pPr>
            <w:r>
              <w:rPr>
                <w:rFonts w:hint="eastAsia" w:ascii="宋体" w:hAnsi="宋体" w:cs="宋体"/>
                <w:sz w:val="24"/>
                <w:highlight w:val="none"/>
                <w:lang w:val="en-US" w:eastAsia="zh-CN"/>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1225" w:type="dxa"/>
            <w:vMerge w:val="restart"/>
            <w:noWrap w:val="0"/>
            <w:vAlign w:val="center"/>
          </w:tcPr>
          <w:p>
            <w:pPr>
              <w:jc w:val="center"/>
              <w:rPr>
                <w:rFonts w:hint="eastAsia" w:ascii="宋体" w:hAnsi="宋体" w:cs="宋体"/>
                <w:sz w:val="24"/>
                <w:highlight w:val="none"/>
              </w:rPr>
            </w:pPr>
            <w:r>
              <w:rPr>
                <w:rFonts w:hint="eastAsia" w:ascii="宋体" w:hAnsi="宋体" w:cs="宋体"/>
                <w:sz w:val="24"/>
                <w:highlight w:val="none"/>
              </w:rPr>
              <w:t>4、拟派</w:t>
            </w:r>
            <w:r>
              <w:rPr>
                <w:rFonts w:hint="eastAsia" w:ascii="宋体" w:hAnsi="宋体" w:cs="宋体"/>
                <w:sz w:val="24"/>
                <w:highlight w:val="none"/>
                <w:lang w:val="en-US" w:eastAsia="zh-CN"/>
              </w:rPr>
              <w:t>队长、主管</w:t>
            </w:r>
            <w:r>
              <w:rPr>
                <w:rFonts w:hint="eastAsia" w:ascii="宋体" w:hAnsi="宋体" w:cs="宋体"/>
                <w:sz w:val="24"/>
                <w:highlight w:val="none"/>
              </w:rPr>
              <w:t>要求</w:t>
            </w:r>
          </w:p>
        </w:tc>
        <w:tc>
          <w:tcPr>
            <w:tcW w:w="6950" w:type="dxa"/>
            <w:noWrap w:val="0"/>
            <w:vAlign w:val="center"/>
          </w:tcPr>
          <w:p>
            <w:pPr>
              <w:rPr>
                <w:rFonts w:hint="eastAsia" w:ascii="宋体" w:hAnsi="宋体" w:cs="宋体"/>
                <w:sz w:val="24"/>
                <w:highlight w:val="none"/>
              </w:rPr>
            </w:pPr>
            <w:r>
              <w:rPr>
                <w:rFonts w:hint="eastAsia" w:ascii="宋体" w:hAnsi="宋体" w:cs="宋体"/>
                <w:sz w:val="24"/>
                <w:highlight w:val="none"/>
              </w:rPr>
              <w:t>保安</w:t>
            </w:r>
            <w:r>
              <w:rPr>
                <w:rFonts w:hint="eastAsia" w:ascii="宋体" w:hAnsi="宋体" w:cs="宋体"/>
                <w:sz w:val="24"/>
                <w:highlight w:val="none"/>
                <w:lang w:val="en-US" w:eastAsia="zh-CN"/>
              </w:rPr>
              <w:t>队长</w:t>
            </w:r>
            <w:r>
              <w:rPr>
                <w:rFonts w:hint="eastAsia" w:ascii="宋体" w:hAnsi="宋体" w:cs="宋体"/>
                <w:sz w:val="24"/>
                <w:highlight w:val="none"/>
              </w:rPr>
              <w:t>：</w:t>
            </w:r>
          </w:p>
          <w:p>
            <w:pPr>
              <w:rPr>
                <w:rFonts w:hint="eastAsia" w:ascii="宋体" w:hAnsi="宋体" w:cs="宋体"/>
                <w:sz w:val="24"/>
                <w:highlight w:val="none"/>
              </w:rPr>
            </w:pPr>
            <w:r>
              <w:rPr>
                <w:rFonts w:hint="eastAsia" w:ascii="宋体" w:hAnsi="宋体" w:cs="宋体"/>
                <w:sz w:val="24"/>
                <w:highlight w:val="none"/>
              </w:rPr>
              <w:t>①具有大专及以上学历并持有建构筑物消防员证得1分，本条满分1分。</w:t>
            </w:r>
          </w:p>
          <w:p>
            <w:pPr>
              <w:rPr>
                <w:rFonts w:hint="eastAsia" w:ascii="宋体" w:hAnsi="宋体" w:cs="宋体"/>
                <w:sz w:val="24"/>
                <w:highlight w:val="none"/>
              </w:rPr>
            </w:pPr>
            <w:r>
              <w:rPr>
                <w:rFonts w:hint="eastAsia" w:ascii="宋体" w:hAnsi="宋体" w:cs="宋体"/>
                <w:sz w:val="24"/>
                <w:highlight w:val="none"/>
              </w:rPr>
              <w:t>②具有公安机关颁发的荣誉证书每个得0.5分，本条满分2分。</w:t>
            </w:r>
          </w:p>
          <w:p>
            <w:pPr>
              <w:rPr>
                <w:rFonts w:hint="eastAsia" w:ascii="宋体" w:hAnsi="宋体" w:cs="宋体"/>
                <w:sz w:val="24"/>
                <w:highlight w:val="none"/>
              </w:rPr>
            </w:pPr>
            <w:r>
              <w:rPr>
                <w:rFonts w:hint="eastAsia" w:ascii="宋体" w:hAnsi="宋体" w:cs="宋体"/>
                <w:sz w:val="24"/>
                <w:highlight w:val="none"/>
              </w:rPr>
              <w:t>③具有</w:t>
            </w:r>
            <w:r>
              <w:rPr>
                <w:rFonts w:hint="eastAsia" w:ascii="宋体" w:hAnsi="宋体" w:cs="宋体"/>
                <w:sz w:val="24"/>
                <w:highlight w:val="none"/>
                <w:lang w:val="en-US" w:eastAsia="zh-CN"/>
              </w:rPr>
              <w:t>高级技</w:t>
            </w:r>
            <w:r>
              <w:rPr>
                <w:rFonts w:hint="eastAsia" w:ascii="宋体" w:hAnsi="宋体" w:cs="宋体"/>
                <w:sz w:val="24"/>
                <w:highlight w:val="none"/>
              </w:rPr>
              <w:t>师（</w:t>
            </w:r>
            <w:r>
              <w:rPr>
                <w:rFonts w:hint="eastAsia" w:ascii="宋体" w:hAnsi="宋体" w:cs="宋体"/>
                <w:sz w:val="24"/>
                <w:highlight w:val="none"/>
                <w:lang w:val="en-US" w:eastAsia="zh-CN"/>
              </w:rPr>
              <w:t>一</w:t>
            </w:r>
            <w:r>
              <w:rPr>
                <w:rFonts w:hint="eastAsia" w:ascii="宋体" w:hAnsi="宋体" w:cs="宋体"/>
                <w:sz w:val="24"/>
                <w:highlight w:val="none"/>
              </w:rPr>
              <w:t>级保安员）证书的得1分，本条满分1分。</w:t>
            </w:r>
          </w:p>
          <w:p>
            <w:pPr>
              <w:rPr>
                <w:rFonts w:hint="eastAsia" w:ascii="宋体" w:hAnsi="宋体" w:cs="宋体"/>
                <w:sz w:val="24"/>
                <w:highlight w:val="none"/>
              </w:rPr>
            </w:pPr>
            <w:r>
              <w:rPr>
                <w:rFonts w:hint="eastAsia" w:ascii="宋体" w:hAnsi="宋体" w:cs="宋体"/>
                <w:sz w:val="24"/>
                <w:highlight w:val="none"/>
              </w:rPr>
              <w:t>本项最高得4分。</w:t>
            </w:r>
          </w:p>
          <w:p>
            <w:pPr>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rPr>
              <w:t>(须提供拟派人员在投标截止之日止3个月及以上个人社保缴纳证明、相关证明的扫描件，否则不得分)</w:t>
            </w:r>
          </w:p>
        </w:tc>
        <w:tc>
          <w:tcPr>
            <w:tcW w:w="1191" w:type="dxa"/>
            <w:noWrap w:val="0"/>
            <w:vAlign w:val="center"/>
          </w:tcPr>
          <w:p>
            <w:pPr>
              <w:jc w:val="center"/>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1225" w:type="dxa"/>
            <w:vMerge w:val="continue"/>
            <w:noWrap w:val="0"/>
            <w:vAlign w:val="center"/>
          </w:tcPr>
          <w:p>
            <w:pPr>
              <w:jc w:val="center"/>
              <w:rPr>
                <w:rFonts w:hint="eastAsia" w:ascii="宋体" w:hAnsi="宋体" w:cs="宋体"/>
                <w:sz w:val="24"/>
                <w:highlight w:val="none"/>
              </w:rPr>
            </w:pPr>
          </w:p>
        </w:tc>
        <w:tc>
          <w:tcPr>
            <w:tcW w:w="6950" w:type="dxa"/>
            <w:noWrap w:val="0"/>
            <w:vAlign w:val="center"/>
          </w:tcPr>
          <w:p>
            <w:pPr>
              <w:rPr>
                <w:rFonts w:hint="eastAsia" w:ascii="宋体" w:hAnsi="宋体" w:cs="宋体"/>
                <w:sz w:val="24"/>
                <w:highlight w:val="none"/>
              </w:rPr>
            </w:pPr>
            <w:r>
              <w:rPr>
                <w:rFonts w:hint="eastAsia" w:ascii="宋体" w:hAnsi="宋体" w:cs="宋体"/>
                <w:sz w:val="24"/>
                <w:highlight w:val="none"/>
                <w:lang w:val="en-US" w:eastAsia="zh-CN"/>
              </w:rPr>
              <w:t>保安主管</w:t>
            </w:r>
            <w:r>
              <w:rPr>
                <w:rFonts w:hint="eastAsia" w:ascii="宋体" w:hAnsi="宋体" w:cs="宋体"/>
                <w:sz w:val="24"/>
                <w:highlight w:val="none"/>
              </w:rPr>
              <w:t>：</w:t>
            </w:r>
          </w:p>
          <w:p>
            <w:pPr>
              <w:rPr>
                <w:rFonts w:hint="eastAsia" w:ascii="宋体" w:hAnsi="宋体" w:cs="宋体"/>
                <w:sz w:val="24"/>
                <w:highlight w:val="none"/>
              </w:rPr>
            </w:pPr>
            <w:r>
              <w:rPr>
                <w:rFonts w:hint="eastAsia" w:ascii="宋体" w:hAnsi="宋体" w:cs="宋体"/>
                <w:sz w:val="24"/>
                <w:highlight w:val="none"/>
              </w:rPr>
              <w:t>①具有大学本科学历及退伍军人的得1分，本条满分1分。</w:t>
            </w:r>
          </w:p>
          <w:p>
            <w:pPr>
              <w:rPr>
                <w:rFonts w:hint="eastAsia" w:ascii="宋体" w:hAnsi="宋体" w:cs="宋体"/>
                <w:sz w:val="24"/>
                <w:highlight w:val="none"/>
              </w:rPr>
            </w:pPr>
            <w:r>
              <w:rPr>
                <w:rFonts w:hint="eastAsia" w:ascii="宋体" w:hAnsi="宋体" w:cs="宋体"/>
                <w:sz w:val="24"/>
                <w:highlight w:val="none"/>
              </w:rPr>
              <w:t>②具有保安管理师（二级保安员）证书的得1分，本条满分1分。</w:t>
            </w:r>
          </w:p>
          <w:p>
            <w:pPr>
              <w:rPr>
                <w:rFonts w:hint="eastAsia" w:ascii="宋体" w:hAnsi="宋体" w:cs="宋体"/>
                <w:sz w:val="24"/>
                <w:highlight w:val="none"/>
              </w:rPr>
            </w:pPr>
            <w:r>
              <w:rPr>
                <w:rFonts w:hint="eastAsia" w:ascii="宋体" w:hAnsi="宋体" w:cs="宋体"/>
                <w:sz w:val="24"/>
                <w:highlight w:val="none"/>
                <w:lang w:val="en-US" w:eastAsia="zh-CN"/>
              </w:rPr>
              <w:t>③</w:t>
            </w:r>
            <w:r>
              <w:rPr>
                <w:rFonts w:hint="eastAsia" w:ascii="宋体" w:hAnsi="宋体" w:cs="宋体"/>
                <w:sz w:val="24"/>
                <w:highlight w:val="none"/>
              </w:rPr>
              <w:t>具有公安机关颁发的</w:t>
            </w:r>
            <w:r>
              <w:rPr>
                <w:rFonts w:hint="eastAsia" w:ascii="宋体" w:hAnsi="宋体" w:cs="宋体"/>
                <w:sz w:val="24"/>
                <w:highlight w:val="none"/>
                <w:lang w:eastAsia="zh-CN"/>
              </w:rPr>
              <w:t>：</w:t>
            </w:r>
            <w:r>
              <w:rPr>
                <w:rFonts w:hint="eastAsia" w:ascii="宋体" w:hAnsi="宋体" w:cs="宋体"/>
                <w:sz w:val="24"/>
                <w:highlight w:val="none"/>
                <w:lang w:val="en-US" w:eastAsia="zh-CN"/>
              </w:rPr>
              <w:t>省</w:t>
            </w:r>
            <w:r>
              <w:rPr>
                <w:rFonts w:hint="eastAsia" w:ascii="宋体" w:hAnsi="宋体" w:cs="宋体"/>
                <w:sz w:val="24"/>
                <w:highlight w:val="none"/>
              </w:rPr>
              <w:t>级及以上荣誉证书得</w:t>
            </w:r>
            <w:r>
              <w:rPr>
                <w:rFonts w:hint="eastAsia" w:ascii="宋体" w:hAnsi="宋体" w:cs="宋体"/>
                <w:sz w:val="24"/>
                <w:highlight w:val="none"/>
                <w:lang w:val="en-US" w:eastAsia="zh-CN"/>
              </w:rPr>
              <w:t>2</w:t>
            </w:r>
            <w:r>
              <w:rPr>
                <w:rFonts w:hint="eastAsia" w:ascii="宋体" w:hAnsi="宋体" w:cs="宋体"/>
                <w:sz w:val="24"/>
                <w:highlight w:val="none"/>
              </w:rPr>
              <w:t>分，</w:t>
            </w:r>
            <w:r>
              <w:rPr>
                <w:rFonts w:hint="eastAsia" w:ascii="宋体" w:hAnsi="宋体" w:cs="宋体"/>
                <w:sz w:val="24"/>
                <w:highlight w:val="none"/>
                <w:lang w:val="en-US" w:eastAsia="zh-CN"/>
              </w:rPr>
              <w:t>市级荣誉的得1分，</w:t>
            </w:r>
            <w:r>
              <w:rPr>
                <w:rFonts w:hint="eastAsia" w:ascii="宋体" w:hAnsi="宋体" w:cs="宋体"/>
                <w:sz w:val="24"/>
                <w:highlight w:val="none"/>
              </w:rPr>
              <w:t>本条满分</w:t>
            </w:r>
            <w:r>
              <w:rPr>
                <w:rFonts w:hint="eastAsia" w:ascii="宋体" w:hAnsi="宋体" w:cs="宋体"/>
                <w:sz w:val="24"/>
                <w:highlight w:val="none"/>
                <w:lang w:val="en-US" w:eastAsia="zh-CN"/>
              </w:rPr>
              <w:t>2</w:t>
            </w:r>
            <w:r>
              <w:rPr>
                <w:rFonts w:hint="eastAsia" w:ascii="宋体" w:hAnsi="宋体" w:cs="宋体"/>
                <w:sz w:val="24"/>
                <w:highlight w:val="none"/>
              </w:rPr>
              <w:t>分。</w:t>
            </w:r>
          </w:p>
          <w:p>
            <w:pPr>
              <w:rPr>
                <w:rFonts w:hint="eastAsia" w:ascii="宋体" w:hAnsi="宋体" w:cs="宋体"/>
                <w:sz w:val="24"/>
                <w:highlight w:val="none"/>
              </w:rPr>
            </w:pPr>
            <w:r>
              <w:rPr>
                <w:rFonts w:hint="eastAsia" w:ascii="宋体" w:hAnsi="宋体" w:cs="宋体"/>
                <w:sz w:val="24"/>
                <w:highlight w:val="none"/>
              </w:rPr>
              <w:t>(须提供拟派人员在投标截止之日止3个月及以上个人社保缴纳证明、相关证明的扫描件，否则不得分)</w:t>
            </w:r>
          </w:p>
        </w:tc>
        <w:tc>
          <w:tcPr>
            <w:tcW w:w="1191" w:type="dxa"/>
            <w:noWrap w:val="0"/>
            <w:vAlign w:val="center"/>
          </w:tcPr>
          <w:p>
            <w:pPr>
              <w:jc w:val="center"/>
              <w:rPr>
                <w:rFonts w:hint="eastAsia" w:ascii="宋体" w:hAnsi="宋体" w:eastAsia="宋体" w:cs="宋体"/>
                <w:sz w:val="24"/>
                <w:highlight w:val="none"/>
                <w:lang w:eastAsia="zh-CN"/>
              </w:rPr>
            </w:pPr>
            <w:r>
              <w:rPr>
                <w:rFonts w:hint="eastAsia" w:ascii="宋体" w:hAnsi="宋体" w:cs="宋体"/>
                <w:sz w:val="24"/>
                <w:highlight w:val="none"/>
                <w:lang w:val="en-US" w:eastAsia="zh-CN"/>
              </w:rPr>
              <w:t>4</w:t>
            </w:r>
          </w:p>
        </w:tc>
      </w:tr>
    </w:tbl>
    <w:p>
      <w:pPr>
        <w:pStyle w:val="26"/>
        <w:rPr>
          <w:rFonts w:hint="eastAsia" w:ascii="仿宋" w:hAnsi="仿宋" w:eastAsia="仿宋" w:cs="仿宋"/>
          <w:sz w:val="24"/>
          <w:szCs w:val="24"/>
          <w:highlight w:val="none"/>
        </w:rPr>
      </w:pPr>
    </w:p>
    <w:p>
      <w:pPr>
        <w:pStyle w:val="87"/>
        <w:spacing w:before="0"/>
        <w:ind w:firstLine="0" w:firstLineChars="0"/>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注：以上评审内容制作进投标文件内，并按评审要求提供相关证明材料等。</w:t>
      </w:r>
    </w:p>
    <w:p>
      <w:pPr>
        <w:snapToGrid w:val="0"/>
        <w:spacing w:line="360" w:lineRule="auto"/>
        <w:ind w:firstLine="482" w:firstLineChars="200"/>
        <w:rPr>
          <w:rFonts w:hint="eastAsia"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3、商务分+技术分=评标委员会所有成员评分合计数/评标委员会组成人员数（精确到小数点后二位）；</w:t>
      </w:r>
    </w:p>
    <w:p>
      <w:pPr>
        <w:snapToGrid w:val="0"/>
        <w:spacing w:line="360" w:lineRule="auto"/>
        <w:ind w:firstLine="482" w:firstLineChars="200"/>
        <w:rPr>
          <w:rFonts w:hint="eastAsia" w:ascii="仿宋" w:hAnsi="仿宋" w:eastAsia="仿宋" w:cs="仿宋"/>
          <w:color w:val="000000"/>
          <w:sz w:val="24"/>
          <w:szCs w:val="24"/>
          <w:highlight w:val="none"/>
        </w:rPr>
      </w:pPr>
      <w:r>
        <w:rPr>
          <w:rFonts w:hint="eastAsia" w:ascii="仿宋" w:hAnsi="仿宋" w:eastAsia="仿宋" w:cs="仿宋"/>
          <w:b/>
          <w:bCs/>
          <w:color w:val="000000"/>
          <w:sz w:val="24"/>
          <w:szCs w:val="24"/>
          <w:highlight w:val="none"/>
        </w:rPr>
        <w:t>4、价格分（10分）</w:t>
      </w:r>
      <w:r>
        <w:rPr>
          <w:rFonts w:hint="eastAsia" w:ascii="仿宋" w:hAnsi="仿宋" w:eastAsia="仿宋" w:cs="仿宋"/>
          <w:color w:val="000000"/>
          <w:sz w:val="24"/>
          <w:szCs w:val="24"/>
          <w:highlight w:val="none"/>
        </w:rPr>
        <w:t>采用低价优先法计算，即满足招标文件要求且投标价格最低的投标报价为评标基准价，其他投标人的价格分按照下列公式计算：</w:t>
      </w:r>
    </w:p>
    <w:p>
      <w:pPr>
        <w:snapToGrid w:val="0"/>
        <w:spacing w:line="360" w:lineRule="auto"/>
        <w:ind w:firstLine="482" w:firstLineChars="200"/>
        <w:rPr>
          <w:rFonts w:hint="eastAsia"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价格分=（评标基准价/投标报价）×10%×100（精确到小数点后二位）；</w:t>
      </w:r>
    </w:p>
    <w:p>
      <w:pPr>
        <w:snapToGrid w:val="0"/>
        <w:spacing w:line="360" w:lineRule="auto"/>
        <w:ind w:firstLine="240" w:firstLineChars="1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因落实政府采购政策进行价格调整的，以调整后的价格计算评标基准价和投标报价。</w:t>
      </w:r>
    </w:p>
    <w:p>
      <w:pPr>
        <w:snapToGrid w:val="0"/>
        <w:spacing w:line="360" w:lineRule="auto"/>
        <w:ind w:firstLine="482" w:firstLineChars="200"/>
        <w:rPr>
          <w:rFonts w:hint="eastAsia"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5、投标人评标综合得分=价格分+商务分+技术分（精确到小数点后二位）；</w:t>
      </w:r>
    </w:p>
    <w:p>
      <w:pPr>
        <w:pStyle w:val="619"/>
        <w:snapToGrid w:val="0"/>
        <w:ind w:left="480" w:firstLine="0" w:firstLineChars="0"/>
        <w:rPr>
          <w:rFonts w:hint="eastAsia" w:ascii="仿宋" w:hAnsi="仿宋" w:eastAsia="仿宋" w:cs="仿宋"/>
          <w:b/>
          <w:color w:val="000000"/>
          <w:sz w:val="24"/>
          <w:szCs w:val="24"/>
          <w:highlight w:val="none"/>
        </w:rPr>
      </w:pPr>
      <w:r>
        <w:rPr>
          <w:rFonts w:hint="eastAsia" w:ascii="仿宋" w:hAnsi="仿宋" w:eastAsia="仿宋" w:cs="仿宋"/>
          <w:b/>
          <w:color w:val="000000"/>
          <w:sz w:val="24"/>
          <w:szCs w:val="24"/>
          <w:highlight w:val="none"/>
        </w:rPr>
        <w:t>注：以上所涉及的证明材料，需提供扫描件制作进投标响应文件内，未提供的不得分。</w:t>
      </w:r>
    </w:p>
    <w:p>
      <w:pPr>
        <w:snapToGrid w:val="0"/>
        <w:spacing w:line="360" w:lineRule="auto"/>
        <w:ind w:firstLine="472" w:firstLineChars="196"/>
        <w:rPr>
          <w:rFonts w:hint="eastAsia" w:ascii="仿宋" w:hAnsi="仿宋" w:eastAsia="仿宋" w:cs="仿宋"/>
          <w:b/>
          <w:color w:val="000000"/>
          <w:sz w:val="24"/>
          <w:szCs w:val="24"/>
          <w:highlight w:val="none"/>
        </w:rPr>
      </w:pPr>
      <w:r>
        <w:rPr>
          <w:rFonts w:hint="eastAsia" w:ascii="仿宋" w:hAnsi="仿宋" w:eastAsia="仿宋" w:cs="仿宋"/>
          <w:b/>
          <w:color w:val="000000"/>
          <w:sz w:val="24"/>
          <w:szCs w:val="24"/>
          <w:highlight w:val="none"/>
        </w:rPr>
        <w:t>报价是中标的一个重要因素，但最低报价不是中标的唯一依据。</w:t>
      </w:r>
    </w:p>
    <w:p>
      <w:pPr>
        <w:snapToGrid w:val="0"/>
        <w:spacing w:line="360" w:lineRule="auto"/>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shd w:val="clear" w:color="auto" w:fill="FFFFFF"/>
        </w:rPr>
        <w:t> *</w:t>
      </w:r>
      <w:r>
        <w:rPr>
          <w:rFonts w:hint="eastAsia" w:ascii="仿宋" w:hAnsi="仿宋" w:eastAsia="仿宋" w:cs="仿宋"/>
          <w:b/>
          <w:color w:val="auto"/>
          <w:sz w:val="24"/>
          <w:szCs w:val="24"/>
          <w:highlight w:val="none"/>
        </w:rPr>
        <w:t>备注：</w:t>
      </w:r>
      <w:r>
        <w:rPr>
          <w:rFonts w:hint="eastAsia" w:ascii="仿宋" w:hAnsi="仿宋" w:eastAsia="仿宋" w:cs="仿宋"/>
          <w:color w:val="auto"/>
          <w:sz w:val="24"/>
          <w:szCs w:val="24"/>
          <w:highlight w:val="none"/>
        </w:rPr>
        <w:t>投标人编制投标文件（商务技术文件部分）时，建议按此目录（序号和内容）提供评标标准相应的商务技术资料。 </w:t>
      </w:r>
    </w:p>
    <w:p>
      <w:pPr>
        <w:snapToGrid w:val="0"/>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一、评标方法</w:t>
      </w:r>
    </w:p>
    <w:p>
      <w:pPr>
        <w:adjustRightInd/>
        <w:spacing w:line="360" w:lineRule="auto"/>
        <w:ind w:firstLine="472" w:firstLineChars="196"/>
        <w:rPr>
          <w:rFonts w:hint="eastAsia" w:ascii="仿宋" w:hAnsi="仿宋" w:eastAsia="仿宋" w:cs="仿宋"/>
          <w:color w:val="auto"/>
          <w:kern w:val="0"/>
          <w:sz w:val="24"/>
          <w:szCs w:val="24"/>
          <w:highlight w:val="none"/>
        </w:rPr>
      </w:pPr>
      <w:r>
        <w:rPr>
          <w:rFonts w:hint="eastAsia" w:ascii="仿宋" w:hAnsi="仿宋" w:eastAsia="仿宋" w:cs="仿宋"/>
          <w:b/>
          <w:color w:val="auto"/>
          <w:kern w:val="0"/>
          <w:sz w:val="24"/>
          <w:szCs w:val="24"/>
          <w:highlight w:val="none"/>
        </w:rPr>
        <w:t>1.本项目采用综合评分法。</w:t>
      </w:r>
      <w:r>
        <w:rPr>
          <w:rFonts w:hint="eastAsia" w:ascii="仿宋" w:hAnsi="仿宋" w:eastAsia="仿宋" w:cs="仿宋"/>
          <w:color w:val="auto"/>
          <w:kern w:val="0"/>
          <w:sz w:val="24"/>
          <w:szCs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color w:val="auto"/>
          <w:kern w:val="0"/>
          <w:sz w:val="24"/>
          <w:highlight w:val="none"/>
        </w:rPr>
      </w:pPr>
      <w:r>
        <w:rPr>
          <w:rFonts w:hint="eastAsia" w:ascii="仿宋" w:hAnsi="仿宋" w:eastAsia="仿宋" w:cs="仿宋"/>
          <w:b/>
          <w:color w:val="auto"/>
          <w:sz w:val="32"/>
          <w:highlight w:val="none"/>
        </w:rPr>
        <w:t>二、评标标准</w:t>
      </w:r>
    </w:p>
    <w:p>
      <w:pPr>
        <w:spacing w:line="360" w:lineRule="auto"/>
        <w:ind w:firstLine="472" w:firstLineChars="196"/>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评标标准：</w:t>
      </w:r>
      <w:r>
        <w:rPr>
          <w:rFonts w:hint="eastAsia" w:ascii="仿宋" w:hAnsi="仿宋" w:eastAsia="仿宋" w:cs="仿宋"/>
          <w:color w:val="auto"/>
          <w:kern w:val="0"/>
          <w:sz w:val="24"/>
          <w:highlight w:val="none"/>
        </w:rPr>
        <w:t>见评标办法前附表。</w:t>
      </w:r>
    </w:p>
    <w:p>
      <w:pPr>
        <w:spacing w:line="360" w:lineRule="auto"/>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三、评标程序</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3.1符合性审查。</w:t>
      </w:r>
      <w:r>
        <w:rPr>
          <w:rFonts w:hint="eastAsia" w:ascii="仿宋" w:hAnsi="仿宋" w:eastAsia="仿宋" w:cs="仿宋"/>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3.2 比较与评价。</w:t>
      </w:r>
      <w:r>
        <w:rPr>
          <w:rFonts w:hint="eastAsia" w:ascii="仿宋" w:hAnsi="仿宋" w:eastAsia="仿宋" w:cs="仿宋"/>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3.3汇总商务技术得分。</w:t>
      </w:r>
      <w:r>
        <w:rPr>
          <w:rFonts w:hint="eastAsia" w:ascii="仿宋" w:hAnsi="仿宋" w:eastAsia="仿宋" w:cs="仿宋"/>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3.4报价评审。</w:t>
      </w:r>
    </w:p>
    <w:p>
      <w:pPr>
        <w:pStyle w:val="87"/>
        <w:spacing w:before="0"/>
        <w:ind w:firstLine="508" w:firstLineChars="212"/>
        <w:rPr>
          <w:rFonts w:hint="eastAsia" w:ascii="仿宋" w:hAnsi="仿宋" w:eastAsia="仿宋" w:cs="仿宋"/>
          <w:color w:val="auto"/>
          <w:kern w:val="0"/>
          <w:highlight w:val="none"/>
        </w:rPr>
      </w:pPr>
      <w:r>
        <w:rPr>
          <w:rFonts w:hint="eastAsia" w:ascii="仿宋" w:hAnsi="仿宋" w:eastAsia="仿宋" w:cs="仿宋"/>
          <w:color w:val="auto"/>
          <w:kern w:val="0"/>
          <w:highlight w:val="none"/>
        </w:rPr>
        <w:t>3.4.1投标文件报价出现前后不一致的，按照下列规定修正：</w:t>
      </w:r>
    </w:p>
    <w:p>
      <w:pPr>
        <w:pStyle w:val="87"/>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3.4.1.1投标文件中开标一览表(报价表)内容与投标文件中相应内容不一致的，以开标一览表(报价表)为准;</w:t>
      </w:r>
    </w:p>
    <w:p>
      <w:pPr>
        <w:pStyle w:val="87"/>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3.4.1.2大写金额和小写金额不一致的，以大写金额为准;</w:t>
      </w:r>
    </w:p>
    <w:p>
      <w:pPr>
        <w:pStyle w:val="87"/>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3.4.1.3单价金额小数点或者百分比有明显错位的，以开标一览表的总价为准，并修改单价;</w:t>
      </w:r>
    </w:p>
    <w:p>
      <w:pPr>
        <w:pStyle w:val="87"/>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3.4.1.4总价金额与按单价汇总金额不一致的，以单价金额计算结果为准。</w:t>
      </w:r>
    </w:p>
    <w:p>
      <w:pPr>
        <w:pStyle w:val="87"/>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3.4.3投标报价超过招标文件中规定的预算金额或者最高限价的，投标无效。</w:t>
      </w:r>
    </w:p>
    <w:p>
      <w:pPr>
        <w:pStyle w:val="87"/>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7"/>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3.4.5对于未预留份额专门面向中小企业的政府采购货物或服务项目，以及预留份额政府采购货物或服务项目中的非预留部分标项，对小型和微型企业的投标报价给予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kern w:val="0"/>
          <w:szCs w:val="24"/>
          <w:highlight w:val="none"/>
          <w:lang w:val="en-US" w:eastAsia="zh-CN"/>
        </w:rPr>
        <w:t>2</w:t>
      </w:r>
      <w:r>
        <w:rPr>
          <w:rFonts w:hint="eastAsia" w:ascii="仿宋" w:hAnsi="仿宋" w:eastAsia="仿宋" w:cs="仿宋"/>
          <w:color w:val="auto"/>
          <w:kern w:val="0"/>
          <w:szCs w:val="24"/>
          <w:highlight w:val="none"/>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color w:val="auto"/>
          <w:kern w:val="0"/>
          <w:szCs w:val="24"/>
          <w:highlight w:val="none"/>
          <w:lang w:val="en-US" w:eastAsia="zh-CN"/>
        </w:rPr>
        <w:t>6</w:t>
      </w:r>
      <w:r>
        <w:rPr>
          <w:rFonts w:hint="eastAsia" w:ascii="仿宋" w:hAnsi="仿宋" w:eastAsia="仿宋" w:cs="仿宋"/>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3.5排序与推荐。</w:t>
      </w:r>
      <w:r>
        <w:rPr>
          <w:rFonts w:hint="eastAsia" w:ascii="仿宋" w:hAnsi="仿宋" w:eastAsia="仿宋" w:cs="仿宋"/>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hint="eastAsia" w:ascii="仿宋" w:hAnsi="仿宋" w:eastAsia="仿宋" w:cs="仿宋"/>
          <w:b/>
          <w:color w:val="auto"/>
          <w:kern w:val="0"/>
          <w:sz w:val="24"/>
          <w:highlight w:val="none"/>
        </w:rPr>
      </w:pPr>
      <w:r>
        <w:rPr>
          <w:rFonts w:hint="eastAsia" w:ascii="仿宋" w:hAnsi="仿宋" w:eastAsia="仿宋" w:cs="仿宋"/>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3.6编写评标报告。</w:t>
      </w:r>
      <w:r>
        <w:rPr>
          <w:rFonts w:hint="eastAsia" w:ascii="仿宋" w:hAnsi="仿宋" w:eastAsia="仿宋" w:cs="仿宋"/>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四、评标中的其他事项</w:t>
      </w:r>
    </w:p>
    <w:p>
      <w:pPr>
        <w:pStyle w:val="87"/>
        <w:spacing w:before="0"/>
        <w:ind w:firstLine="472" w:firstLineChars="196"/>
        <w:rPr>
          <w:rFonts w:hint="eastAsia" w:ascii="仿宋" w:hAnsi="仿宋" w:eastAsia="仿宋" w:cs="仿宋"/>
          <w:color w:val="auto"/>
          <w:kern w:val="0"/>
          <w:szCs w:val="24"/>
          <w:highlight w:val="none"/>
        </w:rPr>
      </w:pPr>
      <w:r>
        <w:rPr>
          <w:rFonts w:hint="eastAsia" w:ascii="仿宋" w:hAnsi="仿宋" w:eastAsia="仿宋" w:cs="仿宋"/>
          <w:b/>
          <w:color w:val="auto"/>
          <w:kern w:val="0"/>
          <w:szCs w:val="24"/>
          <w:highlight w:val="none"/>
        </w:rPr>
        <w:t>4.1投标人澄清、说明或者补正。</w:t>
      </w:r>
      <w:r>
        <w:rPr>
          <w:rFonts w:hint="eastAsia" w:ascii="仿宋" w:hAnsi="仿宋" w:eastAsia="仿宋" w:cs="仿宋"/>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hint="eastAsia" w:ascii="仿宋" w:hAnsi="仿宋" w:eastAsia="仿宋" w:cs="仿宋"/>
          <w:color w:val="auto"/>
          <w:szCs w:val="21"/>
          <w:highlight w:val="none"/>
        </w:rPr>
      </w:pPr>
      <w:r>
        <w:rPr>
          <w:rFonts w:hint="eastAsia" w:ascii="仿宋" w:hAnsi="仿宋" w:eastAsia="仿宋" w:cs="仿宋"/>
          <w:b/>
          <w:color w:val="auto"/>
          <w:kern w:val="0"/>
          <w:highlight w:val="none"/>
        </w:rPr>
        <w:t>4.2投标无效。</w:t>
      </w:r>
      <w:r>
        <w:rPr>
          <w:rFonts w:hint="eastAsia" w:ascii="仿宋" w:hAnsi="仿宋" w:eastAsia="仿宋" w:cs="仿宋"/>
          <w:color w:val="auto"/>
          <w:szCs w:val="21"/>
          <w:highlight w:val="none"/>
        </w:rPr>
        <w:t>有下列情况之一的，投标无效：</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4.2.2投标文件未按照招标文件要求签署、盖章的；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4.2.4投标文件含有采购人不能接受的附加条件的；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4.2.6投标文件出现不是唯一的、有选择性投标报价的;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4.2.7投标报价超过招标文件中规定的预算金额或者最高限价的;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4.2.9投标人对根据修正原则修正后的报价不确认的；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4.2.10投标人提供虚假材料投标的；</w:t>
      </w:r>
    </w:p>
    <w:p>
      <w:pPr>
        <w:spacing w:line="360" w:lineRule="auto"/>
        <w:ind w:firstLine="240" w:firstLineChars="1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4.2.12投标人仅提交备份投标文件，没有在电子交易平台传输递交投标文件的，投标无效；</w:t>
      </w:r>
    </w:p>
    <w:p>
      <w:pPr>
        <w:pStyle w:val="6"/>
        <w:ind w:left="862" w:leftChars="205"/>
        <w:rPr>
          <w:rFonts w:hint="eastAsia" w:ascii="仿宋" w:hAnsi="仿宋" w:eastAsia="仿宋" w:cs="仿宋"/>
          <w:b w:val="0"/>
          <w:bCs w:val="0"/>
          <w:color w:val="auto"/>
          <w:kern w:val="0"/>
          <w:sz w:val="24"/>
          <w:szCs w:val="24"/>
          <w:highlight w:val="none"/>
          <w:lang w:val="en-US"/>
        </w:rPr>
      </w:pPr>
      <w:r>
        <w:rPr>
          <w:rFonts w:hint="eastAsia" w:ascii="仿宋" w:hAnsi="仿宋" w:eastAsia="仿宋" w:cs="仿宋"/>
          <w:b w:val="0"/>
          <w:bCs w:val="0"/>
          <w:color w:val="auto"/>
          <w:kern w:val="0"/>
          <w:sz w:val="24"/>
          <w:szCs w:val="24"/>
          <w:highlight w:val="none"/>
          <w:lang w:val="en-US"/>
        </w:rPr>
        <w:t xml:space="preserve">4.2.13 </w:t>
      </w:r>
      <w:r>
        <w:rPr>
          <w:rFonts w:hint="eastAsia" w:cs="Arial"/>
          <w:b w:val="0"/>
          <w:bCs w:val="0"/>
          <w:kern w:val="0"/>
          <w:sz w:val="24"/>
          <w:szCs w:val="24"/>
          <w:highlight w:val="none"/>
          <w:lang w:val="en-US"/>
        </w:rPr>
        <w:t>投标文件不满足招标文件的带“▲”</w:t>
      </w:r>
      <w:r>
        <w:rPr>
          <w:rFonts w:hint="eastAsia" w:cs="Arial"/>
          <w:b w:val="0"/>
          <w:bCs w:val="0"/>
          <w:kern w:val="0"/>
          <w:sz w:val="24"/>
          <w:szCs w:val="24"/>
          <w:highlight w:val="none"/>
          <w:lang w:val="en-US" w:eastAsia="zh-CN"/>
        </w:rPr>
        <w:t>号</w:t>
      </w:r>
      <w:r>
        <w:rPr>
          <w:rFonts w:hint="eastAsia" w:cs="Arial"/>
          <w:b w:val="0"/>
          <w:bCs w:val="0"/>
          <w:kern w:val="0"/>
          <w:sz w:val="24"/>
          <w:szCs w:val="24"/>
          <w:highlight w:val="none"/>
          <w:lang w:val="en-US"/>
        </w:rPr>
        <w:t>实质性要求的；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4.2.14法律、法规、规章（适用本市的）及省级以上规范性文件（适用本市的）规定的其他无效情形。</w:t>
      </w:r>
    </w:p>
    <w:p>
      <w:pPr>
        <w:pStyle w:val="26"/>
        <w:snapToGrid w:val="0"/>
        <w:spacing w:line="360" w:lineRule="auto"/>
        <w:ind w:firstLine="472" w:firstLineChars="196"/>
        <w:rPr>
          <w:rFonts w:hint="eastAsia" w:ascii="仿宋" w:hAnsi="仿宋" w:eastAsia="仿宋" w:cs="仿宋"/>
          <w:color w:val="auto"/>
          <w:highlight w:val="none"/>
        </w:rPr>
      </w:pPr>
      <w:r>
        <w:rPr>
          <w:rFonts w:hint="eastAsia" w:ascii="仿宋" w:hAnsi="仿宋" w:eastAsia="仿宋" w:cs="仿宋"/>
          <w:b/>
          <w:color w:val="auto"/>
          <w:highlight w:val="none"/>
        </w:rPr>
        <w:t>5.废标。</w:t>
      </w:r>
      <w:r>
        <w:rPr>
          <w:rFonts w:hint="eastAsia" w:ascii="仿宋" w:hAnsi="仿宋" w:eastAsia="仿宋" w:cs="仿宋"/>
          <w:color w:val="auto"/>
          <w:highlight w:val="none"/>
        </w:rPr>
        <w:t>根据《中华人民共和国政府采购法》第三十六条之规定，在采购中，出现下列情形之一的，应予废标：</w:t>
      </w:r>
    </w:p>
    <w:p>
      <w:pPr>
        <w:pStyle w:val="26"/>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5.1符合专业条件的供应商或者对招标文件作实质响应的供应商不足3家的；</w:t>
      </w:r>
    </w:p>
    <w:p>
      <w:pPr>
        <w:pStyle w:val="26"/>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5.2出现影响采购公正的违法、违规行为的；</w:t>
      </w:r>
    </w:p>
    <w:p>
      <w:pPr>
        <w:pStyle w:val="26"/>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5.3投标人的报价均超过了采购预算，采购人不能支付的；</w:t>
      </w:r>
    </w:p>
    <w:p>
      <w:pPr>
        <w:pStyle w:val="26"/>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5.4因重大变故，采购任务取消的。</w:t>
      </w:r>
    </w:p>
    <w:p>
      <w:pPr>
        <w:pStyle w:val="26"/>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废标后，采购机构应当将废标理由通知所有投标人。</w:t>
      </w:r>
    </w:p>
    <w:p>
      <w:pPr>
        <w:pStyle w:val="26"/>
        <w:snapToGrid w:val="0"/>
        <w:spacing w:line="360" w:lineRule="auto"/>
        <w:ind w:firstLine="590" w:firstLineChars="245"/>
        <w:rPr>
          <w:rFonts w:hint="eastAsia" w:ascii="仿宋" w:hAnsi="仿宋" w:eastAsia="仿宋" w:cs="仿宋"/>
          <w:color w:val="auto"/>
          <w:highlight w:val="none"/>
        </w:rPr>
      </w:pPr>
      <w:r>
        <w:rPr>
          <w:rFonts w:hint="eastAsia" w:ascii="仿宋" w:hAnsi="仿宋" w:eastAsia="仿宋" w:cs="仿宋"/>
          <w:b/>
          <w:color w:val="auto"/>
          <w:highlight w:val="none"/>
        </w:rPr>
        <w:t>6.修改招标文件，重新组织采购活动。</w:t>
      </w:r>
      <w:r>
        <w:rPr>
          <w:rFonts w:hint="eastAsia" w:ascii="仿宋" w:hAnsi="仿宋" w:eastAsia="仿宋" w:cs="仿宋"/>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snapToGrid w:val="0"/>
        <w:spacing w:line="360" w:lineRule="auto"/>
        <w:ind w:firstLine="590" w:firstLineChars="245"/>
        <w:rPr>
          <w:rFonts w:hint="eastAsia" w:ascii="仿宋" w:hAnsi="仿宋" w:eastAsia="仿宋" w:cs="仿宋"/>
          <w:color w:val="auto"/>
          <w:highlight w:val="none"/>
        </w:rPr>
      </w:pPr>
      <w:r>
        <w:rPr>
          <w:rFonts w:hint="eastAsia" w:ascii="仿宋" w:hAnsi="仿宋" w:eastAsia="仿宋" w:cs="仿宋"/>
          <w:b/>
          <w:color w:val="auto"/>
          <w:kern w:val="0"/>
          <w:highlight w:val="none"/>
        </w:rPr>
        <w:t>7.重新开展采购。</w:t>
      </w:r>
      <w:r>
        <w:rPr>
          <w:rFonts w:hint="eastAsia" w:ascii="仿宋" w:hAnsi="仿宋" w:eastAsia="仿宋" w:cs="仿宋"/>
          <w:color w:val="auto"/>
          <w:highlight w:val="none"/>
        </w:rPr>
        <w:t>有政府采购法第七十一条、第七十二条规定的违法行为之一，影响或者可能影响中标、成交结果的，依照下列规定处理：</w:t>
      </w:r>
    </w:p>
    <w:p>
      <w:pPr>
        <w:pStyle w:val="26"/>
        <w:snapToGrid w:val="0"/>
        <w:spacing w:line="360" w:lineRule="auto"/>
        <w:ind w:firstLine="600" w:firstLineChars="250"/>
        <w:rPr>
          <w:rFonts w:hint="eastAsia" w:ascii="仿宋" w:hAnsi="仿宋" w:eastAsia="仿宋" w:cs="仿宋"/>
          <w:color w:val="auto"/>
          <w:highlight w:val="none"/>
        </w:rPr>
      </w:pPr>
      <w:r>
        <w:rPr>
          <w:rFonts w:hint="eastAsia" w:ascii="仿宋" w:hAnsi="仿宋" w:eastAsia="仿宋" w:cs="仿宋"/>
          <w:color w:val="auto"/>
          <w:highlight w:val="none"/>
        </w:rPr>
        <w:t>7.1未确定中标或者中标人的，终止本次政府采购活动，重新开展政府采购活动。</w:t>
      </w:r>
    </w:p>
    <w:p>
      <w:pPr>
        <w:pStyle w:val="26"/>
        <w:snapToGrid w:val="0"/>
        <w:spacing w:line="360" w:lineRule="auto"/>
        <w:ind w:firstLine="600" w:firstLineChars="250"/>
        <w:rPr>
          <w:rFonts w:hint="eastAsia" w:ascii="仿宋" w:hAnsi="仿宋" w:eastAsia="仿宋" w:cs="仿宋"/>
          <w:color w:val="auto"/>
          <w:highlight w:val="none"/>
        </w:rPr>
      </w:pPr>
      <w:r>
        <w:rPr>
          <w:rFonts w:hint="eastAsia" w:ascii="仿宋" w:hAnsi="仿宋" w:eastAsia="仿宋" w:cs="仿宋"/>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6"/>
        <w:snapToGrid w:val="0"/>
        <w:spacing w:line="360" w:lineRule="auto"/>
        <w:ind w:firstLine="600" w:firstLineChars="250"/>
        <w:rPr>
          <w:rFonts w:hint="eastAsia" w:ascii="仿宋" w:hAnsi="仿宋" w:eastAsia="仿宋" w:cs="仿宋"/>
          <w:color w:val="auto"/>
          <w:highlight w:val="none"/>
        </w:rPr>
      </w:pPr>
      <w:r>
        <w:rPr>
          <w:rFonts w:hint="eastAsia" w:ascii="仿宋" w:hAnsi="仿宋" w:eastAsia="仿宋" w:cs="仿宋"/>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26"/>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7.4政府采购合同已经履行，给采购人、供应商造成损失的，由责任人承担赔偿责任。</w:t>
      </w:r>
    </w:p>
    <w:p>
      <w:pPr>
        <w:pStyle w:val="26"/>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7.5政府采购当事人有其他违反政府采购法</w:t>
      </w:r>
      <w:r>
        <w:rPr>
          <w:rFonts w:hint="eastAsia" w:ascii="仿宋" w:hAnsi="仿宋" w:eastAsia="仿宋" w:cs="仿宋"/>
          <w:color w:val="auto"/>
          <w:kern w:val="0"/>
          <w:highlight w:val="none"/>
        </w:rPr>
        <w:t>或者政府采购法实施条例等法律法规规定</w:t>
      </w:r>
      <w:r>
        <w:rPr>
          <w:rFonts w:hint="eastAsia" w:ascii="仿宋" w:hAnsi="仿宋" w:eastAsia="仿宋" w:cs="仿宋"/>
          <w:color w:val="auto"/>
          <w:highlight w:val="none"/>
        </w:rPr>
        <w:t>的行为，经改正后仍然影响或者可能影响中标、成交结果或者依法被认定为中标、成交无效的，依照7.1-7.4规定处理。</w:t>
      </w:r>
    </w:p>
    <w:bookmarkEnd w:id="25"/>
    <w:p>
      <w:pPr>
        <w:pStyle w:val="26"/>
        <w:snapToGrid w:val="0"/>
        <w:spacing w:line="360" w:lineRule="auto"/>
        <w:ind w:firstLine="0" w:firstLineChars="0"/>
        <w:rPr>
          <w:rFonts w:hint="eastAsia" w:ascii="仿宋" w:hAnsi="仿宋" w:eastAsia="仿宋" w:cs="仿宋"/>
          <w:color w:val="auto"/>
          <w:highlight w:val="none"/>
        </w:rPr>
      </w:pPr>
    </w:p>
    <w:p>
      <w:pPr>
        <w:spacing w:line="360" w:lineRule="auto"/>
        <w:ind w:left="720" w:leftChars="343" w:firstLine="1084" w:firstLineChars="300"/>
        <w:outlineLvl w:val="0"/>
        <w:rPr>
          <w:rFonts w:hint="eastAsia" w:ascii="仿宋" w:hAnsi="仿宋" w:eastAsia="仿宋" w:cs="仿宋"/>
          <w:b/>
          <w:color w:val="auto"/>
          <w:sz w:val="36"/>
          <w:szCs w:val="36"/>
          <w:highlight w:val="none"/>
        </w:rPr>
      </w:pPr>
      <w:bookmarkStart w:id="391" w:name="第五部分"/>
      <w:bookmarkStart w:id="392" w:name="_Toc86217003"/>
    </w:p>
    <w:p>
      <w:pPr>
        <w:spacing w:line="360" w:lineRule="auto"/>
        <w:ind w:left="720" w:leftChars="343" w:firstLine="1084" w:firstLineChars="300"/>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 xml:space="preserve">    </w:t>
      </w:r>
    </w:p>
    <w:p>
      <w:pPr>
        <w:spacing w:line="360" w:lineRule="auto"/>
        <w:ind w:left="720" w:leftChars="343" w:firstLine="1084" w:firstLineChars="300"/>
        <w:outlineLvl w:val="0"/>
        <w:rPr>
          <w:rFonts w:hint="eastAsia" w:ascii="仿宋" w:hAnsi="仿宋" w:eastAsia="仿宋" w:cs="仿宋"/>
          <w:b/>
          <w:color w:val="auto"/>
          <w:sz w:val="36"/>
          <w:szCs w:val="36"/>
          <w:highlight w:val="none"/>
        </w:rPr>
      </w:pPr>
    </w:p>
    <w:p>
      <w:pPr>
        <w:spacing w:line="360" w:lineRule="auto"/>
        <w:ind w:left="720" w:leftChars="343" w:firstLine="1084" w:firstLineChars="300"/>
        <w:outlineLvl w:val="0"/>
        <w:rPr>
          <w:rFonts w:hint="eastAsia" w:ascii="仿宋" w:hAnsi="仿宋" w:eastAsia="仿宋" w:cs="仿宋"/>
          <w:b/>
          <w:color w:val="auto"/>
          <w:sz w:val="36"/>
          <w:szCs w:val="36"/>
          <w:highlight w:val="none"/>
        </w:rPr>
      </w:pPr>
    </w:p>
    <w:p>
      <w:pPr>
        <w:spacing w:line="360" w:lineRule="auto"/>
        <w:ind w:left="720" w:leftChars="343" w:firstLine="1084" w:firstLineChars="300"/>
        <w:outlineLvl w:val="0"/>
        <w:rPr>
          <w:rFonts w:hint="eastAsia" w:ascii="仿宋" w:hAnsi="仿宋" w:eastAsia="仿宋" w:cs="仿宋"/>
          <w:b/>
          <w:color w:val="auto"/>
          <w:sz w:val="36"/>
          <w:szCs w:val="36"/>
          <w:highlight w:val="none"/>
        </w:rPr>
      </w:pPr>
    </w:p>
    <w:p>
      <w:pPr>
        <w:spacing w:line="360" w:lineRule="auto"/>
        <w:ind w:left="720" w:leftChars="343" w:firstLine="1084" w:firstLineChars="300"/>
        <w:outlineLvl w:val="0"/>
        <w:rPr>
          <w:rFonts w:hint="eastAsia" w:ascii="仿宋" w:hAnsi="仿宋" w:eastAsia="仿宋" w:cs="仿宋"/>
          <w:b/>
          <w:color w:val="auto"/>
          <w:sz w:val="36"/>
          <w:szCs w:val="36"/>
          <w:highlight w:val="none"/>
        </w:rPr>
      </w:pPr>
    </w:p>
    <w:p>
      <w:pPr>
        <w:spacing w:line="360" w:lineRule="auto"/>
        <w:ind w:left="720" w:leftChars="343" w:firstLine="1084" w:firstLineChars="300"/>
        <w:outlineLvl w:val="0"/>
        <w:rPr>
          <w:rFonts w:hint="eastAsia" w:ascii="仿宋" w:hAnsi="仿宋" w:eastAsia="仿宋" w:cs="仿宋"/>
          <w:b/>
          <w:color w:val="auto"/>
          <w:sz w:val="36"/>
          <w:szCs w:val="36"/>
          <w:highlight w:val="none"/>
        </w:rPr>
      </w:pPr>
    </w:p>
    <w:p>
      <w:pPr>
        <w:spacing w:line="360" w:lineRule="auto"/>
        <w:ind w:left="720" w:leftChars="343" w:firstLine="1084" w:firstLineChars="300"/>
        <w:outlineLvl w:val="0"/>
        <w:rPr>
          <w:rFonts w:hint="eastAsia" w:ascii="仿宋" w:hAnsi="仿宋" w:eastAsia="仿宋" w:cs="仿宋"/>
          <w:b/>
          <w:color w:val="auto"/>
          <w:sz w:val="36"/>
          <w:szCs w:val="36"/>
          <w:highlight w:val="none"/>
        </w:rPr>
      </w:pPr>
    </w:p>
    <w:p>
      <w:pPr>
        <w:spacing w:line="360" w:lineRule="auto"/>
        <w:ind w:left="720" w:leftChars="343" w:firstLine="1084" w:firstLineChars="300"/>
        <w:outlineLvl w:val="0"/>
        <w:rPr>
          <w:rFonts w:hint="eastAsia" w:ascii="仿宋" w:hAnsi="仿宋" w:eastAsia="仿宋" w:cs="仿宋"/>
          <w:b/>
          <w:color w:val="auto"/>
          <w:sz w:val="36"/>
          <w:szCs w:val="36"/>
          <w:highlight w:val="none"/>
        </w:rPr>
      </w:pPr>
    </w:p>
    <w:p>
      <w:pPr>
        <w:spacing w:line="360" w:lineRule="auto"/>
        <w:ind w:left="720" w:leftChars="343" w:firstLine="1084" w:firstLineChars="300"/>
        <w:outlineLvl w:val="0"/>
        <w:rPr>
          <w:rFonts w:hint="eastAsia" w:ascii="仿宋" w:hAnsi="仿宋" w:eastAsia="仿宋" w:cs="仿宋"/>
          <w:b/>
          <w:color w:val="auto"/>
          <w:sz w:val="36"/>
          <w:szCs w:val="36"/>
          <w:highlight w:val="none"/>
        </w:rPr>
      </w:pPr>
    </w:p>
    <w:p>
      <w:pPr>
        <w:spacing w:line="360" w:lineRule="auto"/>
        <w:ind w:left="720" w:leftChars="343" w:firstLine="1084" w:firstLineChars="300"/>
        <w:outlineLvl w:val="0"/>
        <w:rPr>
          <w:rFonts w:hint="eastAsia" w:ascii="仿宋" w:hAnsi="仿宋" w:eastAsia="仿宋" w:cs="仿宋"/>
          <w:b/>
          <w:color w:val="auto"/>
          <w:sz w:val="36"/>
          <w:szCs w:val="36"/>
          <w:highlight w:val="none"/>
        </w:rPr>
      </w:pPr>
    </w:p>
    <w:p>
      <w:pPr>
        <w:spacing w:line="360" w:lineRule="auto"/>
        <w:ind w:left="720" w:leftChars="343" w:firstLine="1084" w:firstLineChars="300"/>
        <w:outlineLvl w:val="0"/>
        <w:rPr>
          <w:rFonts w:hint="eastAsia" w:ascii="仿宋" w:hAnsi="仿宋" w:eastAsia="仿宋" w:cs="仿宋"/>
          <w:b/>
          <w:color w:val="auto"/>
          <w:sz w:val="36"/>
          <w:szCs w:val="36"/>
          <w:highlight w:val="none"/>
        </w:rPr>
      </w:pPr>
    </w:p>
    <w:p>
      <w:pPr>
        <w:pStyle w:val="26"/>
        <w:rPr>
          <w:rFonts w:hint="eastAsia" w:ascii="仿宋" w:hAnsi="仿宋" w:eastAsia="仿宋" w:cs="仿宋"/>
          <w:b/>
          <w:color w:val="auto"/>
          <w:sz w:val="36"/>
          <w:szCs w:val="36"/>
          <w:highlight w:val="none"/>
        </w:rPr>
      </w:pPr>
    </w:p>
    <w:p>
      <w:pPr>
        <w:pStyle w:val="63"/>
        <w:rPr>
          <w:rFonts w:hint="eastAsia" w:ascii="仿宋" w:hAnsi="仿宋" w:eastAsia="仿宋" w:cs="仿宋"/>
          <w:b/>
          <w:color w:val="auto"/>
          <w:sz w:val="36"/>
          <w:szCs w:val="36"/>
          <w:highlight w:val="none"/>
        </w:rPr>
      </w:pPr>
    </w:p>
    <w:p>
      <w:pPr>
        <w:pStyle w:val="63"/>
        <w:rPr>
          <w:rFonts w:hint="eastAsia" w:ascii="仿宋" w:hAnsi="仿宋" w:eastAsia="仿宋" w:cs="仿宋"/>
          <w:b/>
          <w:color w:val="auto"/>
          <w:sz w:val="36"/>
          <w:szCs w:val="36"/>
          <w:highlight w:val="none"/>
        </w:rPr>
      </w:pPr>
    </w:p>
    <w:p>
      <w:pPr>
        <w:spacing w:line="360" w:lineRule="auto"/>
        <w:ind w:left="720" w:leftChars="343" w:firstLine="1084" w:firstLineChars="300"/>
        <w:outlineLvl w:val="0"/>
        <w:rPr>
          <w:rFonts w:hint="eastAsia" w:ascii="仿宋" w:hAnsi="仿宋" w:eastAsia="仿宋" w:cs="仿宋"/>
          <w:b/>
          <w:color w:val="auto"/>
          <w:sz w:val="36"/>
          <w:szCs w:val="36"/>
          <w:highlight w:val="none"/>
        </w:rPr>
      </w:pPr>
    </w:p>
    <w:p>
      <w:pPr>
        <w:spacing w:line="360" w:lineRule="auto"/>
        <w:ind w:left="720" w:leftChars="343" w:firstLine="1084" w:firstLineChars="300"/>
        <w:outlineLvl w:val="0"/>
        <w:rPr>
          <w:rFonts w:hint="eastAsia" w:ascii="仿宋" w:hAnsi="仿宋" w:eastAsia="仿宋" w:cs="仿宋"/>
          <w:b/>
          <w:color w:val="auto"/>
          <w:sz w:val="36"/>
          <w:szCs w:val="36"/>
          <w:highlight w:val="none"/>
        </w:rPr>
      </w:pPr>
    </w:p>
    <w:p>
      <w:pPr>
        <w:spacing w:line="360" w:lineRule="auto"/>
        <w:ind w:left="720" w:leftChars="343" w:firstLine="1084" w:firstLineChars="300"/>
        <w:outlineLvl w:val="0"/>
        <w:rPr>
          <w:rFonts w:hint="eastAsia" w:ascii="仿宋" w:hAnsi="仿宋" w:eastAsia="仿宋" w:cs="仿宋"/>
          <w:b/>
          <w:color w:val="auto"/>
          <w:sz w:val="36"/>
          <w:szCs w:val="36"/>
          <w:highlight w:val="none"/>
        </w:rPr>
      </w:pPr>
    </w:p>
    <w:p>
      <w:pPr>
        <w:spacing w:line="360" w:lineRule="auto"/>
        <w:ind w:left="720" w:leftChars="343" w:firstLine="1084" w:firstLineChars="300"/>
        <w:outlineLvl w:val="0"/>
        <w:rPr>
          <w:rFonts w:hint="eastAsia" w:ascii="仿宋" w:hAnsi="仿宋" w:eastAsia="仿宋" w:cs="仿宋"/>
          <w:b/>
          <w:color w:val="auto"/>
          <w:sz w:val="36"/>
          <w:szCs w:val="36"/>
          <w:highlight w:val="none"/>
        </w:rPr>
      </w:pPr>
    </w:p>
    <w:p>
      <w:pPr>
        <w:spacing w:line="360" w:lineRule="auto"/>
        <w:ind w:left="720" w:leftChars="343" w:firstLine="1084" w:firstLineChars="300"/>
        <w:outlineLvl w:val="0"/>
        <w:rPr>
          <w:rFonts w:hint="eastAsia" w:ascii="仿宋" w:hAnsi="仿宋" w:eastAsia="仿宋" w:cs="仿宋"/>
          <w:b/>
          <w:color w:val="auto"/>
          <w:sz w:val="36"/>
          <w:szCs w:val="36"/>
          <w:highlight w:val="none"/>
        </w:rPr>
      </w:pPr>
    </w:p>
    <w:p>
      <w:pPr>
        <w:spacing w:line="360" w:lineRule="auto"/>
        <w:ind w:left="720" w:leftChars="343" w:firstLine="1084" w:firstLineChars="300"/>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第五部分 拟签订的合同文本</w:t>
      </w:r>
    </w:p>
    <w:p>
      <w:pPr>
        <w:rPr>
          <w:rFonts w:ascii="楷体" w:hAnsi="楷体" w:eastAsia="楷体"/>
          <w:sz w:val="24"/>
          <w:highlight w:val="none"/>
          <w:u w:val="single"/>
        </w:rPr>
      </w:pPr>
      <w:r>
        <w:rPr>
          <w:rFonts w:hint="eastAsia" w:ascii="楷体" w:hAnsi="楷体" w:eastAsia="楷体"/>
          <w:sz w:val="24"/>
          <w:highlight w:val="none"/>
        </w:rPr>
        <w:t>合同编号：</w:t>
      </w:r>
      <w:r>
        <w:rPr>
          <w:rFonts w:ascii="楷体" w:hAnsi="楷体" w:eastAsia="楷体"/>
          <w:sz w:val="24"/>
          <w:highlight w:val="none"/>
          <w:u w:val="single"/>
        </w:rPr>
        <w:t xml:space="preserve">           </w:t>
      </w:r>
    </w:p>
    <w:p>
      <w:pPr>
        <w:spacing w:line="480" w:lineRule="auto"/>
        <w:jc w:val="center"/>
        <w:rPr>
          <w:rFonts w:ascii="楷体" w:hAnsi="楷体" w:eastAsia="楷体"/>
          <w:b/>
          <w:sz w:val="28"/>
          <w:szCs w:val="28"/>
          <w:highlight w:val="none"/>
        </w:rPr>
      </w:pPr>
    </w:p>
    <w:p>
      <w:pPr>
        <w:spacing w:line="480" w:lineRule="auto"/>
        <w:jc w:val="center"/>
        <w:rPr>
          <w:rFonts w:ascii="仿宋" w:hAnsi="仿宋" w:eastAsia="仿宋"/>
          <w:b/>
          <w:sz w:val="24"/>
          <w:highlight w:val="none"/>
        </w:rPr>
      </w:pPr>
    </w:p>
    <w:p>
      <w:pPr>
        <w:spacing w:line="480" w:lineRule="auto"/>
        <w:jc w:val="center"/>
        <w:rPr>
          <w:rFonts w:ascii="仿宋" w:hAnsi="仿宋" w:eastAsia="仿宋"/>
          <w:b/>
          <w:sz w:val="24"/>
          <w:highlight w:val="none"/>
        </w:rPr>
      </w:pPr>
    </w:p>
    <w:p>
      <w:pPr>
        <w:spacing w:line="480" w:lineRule="auto"/>
        <w:jc w:val="center"/>
        <w:rPr>
          <w:rFonts w:ascii="仿宋_GB2312" w:hAnsi="仿宋" w:eastAsia="仿宋_GB2312" w:cs="仿宋_GB2312"/>
          <w:b/>
          <w:sz w:val="36"/>
          <w:szCs w:val="36"/>
          <w:highlight w:val="none"/>
        </w:rPr>
      </w:pPr>
      <w:r>
        <w:rPr>
          <w:rFonts w:hint="eastAsia" w:ascii="仿宋_GB2312" w:hAnsi="仿宋" w:eastAsia="仿宋_GB2312" w:cs="仿宋_GB2312"/>
          <w:b/>
          <w:sz w:val="36"/>
          <w:szCs w:val="36"/>
          <w:highlight w:val="none"/>
        </w:rPr>
        <w:t>政府采购合同参考范本</w:t>
      </w:r>
    </w:p>
    <w:p>
      <w:pPr>
        <w:spacing w:line="480" w:lineRule="auto"/>
        <w:jc w:val="center"/>
        <w:rPr>
          <w:rFonts w:ascii="仿宋_GB2312" w:hAnsi="仿宋" w:eastAsia="仿宋_GB2312" w:cs="仿宋_GB2312"/>
          <w:b/>
          <w:sz w:val="36"/>
          <w:szCs w:val="36"/>
          <w:highlight w:val="none"/>
        </w:rPr>
      </w:pPr>
    </w:p>
    <w:p>
      <w:pPr>
        <w:pStyle w:val="386"/>
        <w:rPr>
          <w:rFonts w:ascii="仿宋" w:hAnsi="仿宋" w:eastAsia="仿宋"/>
          <w:szCs w:val="24"/>
          <w:highlight w:val="none"/>
        </w:rPr>
      </w:pPr>
    </w:p>
    <w:p>
      <w:pPr>
        <w:pStyle w:val="386"/>
        <w:jc w:val="center"/>
        <w:rPr>
          <w:rFonts w:ascii="仿宋" w:hAnsi="仿宋" w:eastAsia="仿宋"/>
          <w:szCs w:val="24"/>
          <w:highlight w:val="none"/>
        </w:rPr>
      </w:pPr>
    </w:p>
    <w:p>
      <w:pPr>
        <w:pStyle w:val="386"/>
        <w:rPr>
          <w:rFonts w:ascii="仿宋" w:hAnsi="仿宋" w:eastAsia="仿宋"/>
          <w:szCs w:val="24"/>
          <w:highlight w:val="none"/>
        </w:rPr>
      </w:pPr>
    </w:p>
    <w:p>
      <w:pPr>
        <w:pStyle w:val="386"/>
        <w:rPr>
          <w:rFonts w:ascii="仿宋" w:hAnsi="仿宋" w:eastAsia="仿宋"/>
          <w:szCs w:val="24"/>
          <w:highlight w:val="none"/>
        </w:rPr>
      </w:pPr>
    </w:p>
    <w:p>
      <w:pPr>
        <w:spacing w:before="120" w:line="22" w:lineRule="atLeast"/>
        <w:rPr>
          <w:rFonts w:ascii="仿宋" w:hAnsi="仿宋" w:eastAsia="仿宋"/>
          <w:sz w:val="24"/>
          <w:highlight w:val="none"/>
        </w:rPr>
      </w:pPr>
    </w:p>
    <w:p>
      <w:pPr>
        <w:spacing w:before="120" w:line="22" w:lineRule="atLeast"/>
        <w:ind w:left="960"/>
        <w:rPr>
          <w:rFonts w:ascii="仿宋" w:hAnsi="仿宋" w:eastAsia="仿宋"/>
          <w:sz w:val="24"/>
          <w:highlight w:val="none"/>
        </w:rPr>
      </w:pPr>
      <w:r>
        <w:rPr>
          <w:rFonts w:hint="eastAsia" w:ascii="仿宋" w:hAnsi="仿宋" w:eastAsia="仿宋"/>
          <w:sz w:val="24"/>
          <w:highlight w:val="none"/>
        </w:rPr>
        <w:t>项目名称：</w:t>
      </w:r>
      <w:r>
        <w:rPr>
          <w:rFonts w:ascii="仿宋" w:hAnsi="仿宋" w:eastAsia="仿宋"/>
          <w:sz w:val="24"/>
          <w:highlight w:val="none"/>
          <w:u w:val="single"/>
        </w:rPr>
        <w:t xml:space="preserve">                                   </w:t>
      </w:r>
    </w:p>
    <w:p>
      <w:pPr>
        <w:pStyle w:val="283"/>
        <w:spacing w:before="120" w:line="22" w:lineRule="atLeast"/>
        <w:rPr>
          <w:rFonts w:ascii="仿宋" w:hAnsi="仿宋" w:eastAsia="仿宋"/>
          <w:szCs w:val="24"/>
          <w:highlight w:val="none"/>
        </w:rPr>
      </w:pPr>
    </w:p>
    <w:p>
      <w:pPr>
        <w:pStyle w:val="283"/>
        <w:spacing w:before="120" w:line="22" w:lineRule="atLeast"/>
        <w:rPr>
          <w:rFonts w:ascii="仿宋" w:hAnsi="仿宋" w:eastAsia="仿宋"/>
          <w:szCs w:val="24"/>
          <w:highlight w:val="none"/>
        </w:rPr>
      </w:pPr>
    </w:p>
    <w:p>
      <w:pPr>
        <w:rPr>
          <w:rFonts w:ascii="仿宋" w:hAnsi="仿宋" w:eastAsia="仿宋"/>
          <w:sz w:val="24"/>
          <w:highlight w:val="none"/>
        </w:rPr>
      </w:pPr>
    </w:p>
    <w:p>
      <w:pPr>
        <w:spacing w:before="120" w:line="22" w:lineRule="atLeast"/>
        <w:ind w:left="960"/>
        <w:rPr>
          <w:rFonts w:ascii="仿宋" w:hAnsi="仿宋" w:eastAsia="仿宋"/>
          <w:sz w:val="24"/>
          <w:highlight w:val="none"/>
          <w:u w:val="single"/>
        </w:rPr>
      </w:pPr>
      <w:r>
        <w:rPr>
          <w:rFonts w:hint="eastAsia" w:ascii="仿宋" w:hAnsi="仿宋" w:eastAsia="仿宋"/>
          <w:sz w:val="24"/>
          <w:highlight w:val="none"/>
        </w:rPr>
        <w:t>甲方：</w:t>
      </w:r>
      <w:r>
        <w:rPr>
          <w:rFonts w:ascii="仿宋" w:hAnsi="仿宋" w:eastAsia="仿宋"/>
          <w:sz w:val="24"/>
          <w:highlight w:val="none"/>
          <w:u w:val="single"/>
        </w:rPr>
        <w:t xml:space="preserve">                                       </w:t>
      </w:r>
    </w:p>
    <w:p>
      <w:pPr>
        <w:spacing w:before="120" w:line="22" w:lineRule="atLeast"/>
        <w:rPr>
          <w:rFonts w:ascii="仿宋" w:hAnsi="仿宋" w:eastAsia="仿宋"/>
          <w:sz w:val="24"/>
          <w:highlight w:val="none"/>
        </w:rPr>
      </w:pPr>
    </w:p>
    <w:p>
      <w:pPr>
        <w:spacing w:before="120" w:line="22" w:lineRule="atLeast"/>
        <w:ind w:left="960"/>
        <w:rPr>
          <w:rFonts w:ascii="仿宋" w:hAnsi="仿宋" w:eastAsia="仿宋"/>
          <w:sz w:val="24"/>
          <w:highlight w:val="none"/>
          <w:u w:val="single"/>
        </w:rPr>
      </w:pPr>
      <w:r>
        <w:rPr>
          <w:rFonts w:hint="eastAsia" w:ascii="仿宋" w:hAnsi="仿宋" w:eastAsia="仿宋"/>
          <w:sz w:val="24"/>
          <w:highlight w:val="none"/>
        </w:rPr>
        <w:t>乙方：</w:t>
      </w:r>
      <w:r>
        <w:rPr>
          <w:rFonts w:ascii="仿宋" w:hAnsi="仿宋" w:eastAsia="仿宋"/>
          <w:sz w:val="24"/>
          <w:highlight w:val="none"/>
          <w:u w:val="single"/>
        </w:rPr>
        <w:t xml:space="preserve">                                       </w:t>
      </w:r>
    </w:p>
    <w:p>
      <w:pPr>
        <w:spacing w:before="120" w:line="22" w:lineRule="atLeast"/>
        <w:rPr>
          <w:rFonts w:ascii="仿宋" w:hAnsi="仿宋" w:eastAsia="仿宋"/>
          <w:sz w:val="24"/>
          <w:highlight w:val="none"/>
        </w:rPr>
      </w:pPr>
    </w:p>
    <w:p>
      <w:pPr>
        <w:spacing w:before="120" w:line="22" w:lineRule="atLeast"/>
        <w:ind w:firstLine="960" w:firstLineChars="400"/>
        <w:rPr>
          <w:rFonts w:ascii="仿宋" w:hAnsi="仿宋" w:eastAsia="仿宋"/>
          <w:sz w:val="24"/>
          <w:highlight w:val="none"/>
          <w:u w:val="single"/>
        </w:rPr>
      </w:pPr>
      <w:r>
        <w:rPr>
          <w:rFonts w:hint="eastAsia" w:ascii="仿宋" w:hAnsi="仿宋" w:eastAsia="仿宋"/>
          <w:sz w:val="24"/>
          <w:highlight w:val="none"/>
        </w:rPr>
        <w:t>签订地：</w:t>
      </w:r>
      <w:r>
        <w:rPr>
          <w:rFonts w:ascii="仿宋" w:hAnsi="仿宋" w:eastAsia="仿宋"/>
          <w:sz w:val="24"/>
          <w:highlight w:val="none"/>
          <w:u w:val="single"/>
        </w:rPr>
        <w:t xml:space="preserve">                                     </w:t>
      </w:r>
    </w:p>
    <w:p>
      <w:pPr>
        <w:spacing w:before="120" w:line="22" w:lineRule="atLeast"/>
        <w:rPr>
          <w:rFonts w:ascii="仿宋" w:hAnsi="仿宋" w:eastAsia="仿宋"/>
          <w:sz w:val="24"/>
          <w:highlight w:val="none"/>
        </w:rPr>
      </w:pPr>
    </w:p>
    <w:p>
      <w:pPr>
        <w:spacing w:before="120" w:line="22" w:lineRule="atLeast"/>
        <w:ind w:firstLine="960" w:firstLineChars="400"/>
        <w:rPr>
          <w:rFonts w:ascii="仿宋" w:hAnsi="仿宋" w:eastAsia="仿宋"/>
          <w:sz w:val="24"/>
          <w:highlight w:val="none"/>
          <w:u w:val="single"/>
        </w:rPr>
      </w:pPr>
      <w:r>
        <w:rPr>
          <w:rFonts w:hint="eastAsia" w:ascii="仿宋" w:hAnsi="仿宋" w:eastAsia="仿宋"/>
          <w:sz w:val="24"/>
          <w:highlight w:val="none"/>
        </w:rPr>
        <w:t>签订日期：</w:t>
      </w:r>
      <w:r>
        <w:rPr>
          <w:rFonts w:ascii="仿宋" w:hAnsi="仿宋" w:eastAsia="仿宋"/>
          <w:sz w:val="24"/>
          <w:highlight w:val="none"/>
          <w:u w:val="single"/>
        </w:rPr>
        <w:t xml:space="preserve">               </w:t>
      </w:r>
      <w:r>
        <w:rPr>
          <w:rFonts w:hint="eastAsia" w:ascii="仿宋" w:hAnsi="仿宋" w:eastAsia="仿宋"/>
          <w:sz w:val="24"/>
          <w:highlight w:val="none"/>
        </w:rPr>
        <w:t>年</w:t>
      </w:r>
      <w:r>
        <w:rPr>
          <w:rFonts w:ascii="仿宋" w:hAnsi="仿宋" w:eastAsia="仿宋"/>
          <w:sz w:val="24"/>
          <w:highlight w:val="none"/>
          <w:u w:val="single"/>
        </w:rPr>
        <w:t xml:space="preserve">       </w:t>
      </w:r>
      <w:r>
        <w:rPr>
          <w:rFonts w:hint="eastAsia" w:ascii="仿宋" w:hAnsi="仿宋" w:eastAsia="仿宋"/>
          <w:sz w:val="24"/>
          <w:highlight w:val="none"/>
        </w:rPr>
        <w:t>月</w:t>
      </w:r>
      <w:r>
        <w:rPr>
          <w:rFonts w:ascii="仿宋" w:hAnsi="仿宋" w:eastAsia="仿宋"/>
          <w:sz w:val="24"/>
          <w:highlight w:val="none"/>
          <w:u w:val="single"/>
        </w:rPr>
        <w:t xml:space="preserve">       </w:t>
      </w:r>
      <w:r>
        <w:rPr>
          <w:rFonts w:hint="eastAsia" w:ascii="仿宋" w:hAnsi="仿宋" w:eastAsia="仿宋"/>
          <w:sz w:val="24"/>
          <w:highlight w:val="none"/>
        </w:rPr>
        <w:t>日</w:t>
      </w:r>
    </w:p>
    <w:p>
      <w:pPr>
        <w:widowControl/>
        <w:jc w:val="left"/>
        <w:rPr>
          <w:rFonts w:ascii="仿宋" w:hAnsi="仿宋" w:eastAsia="仿宋"/>
          <w:kern w:val="0"/>
          <w:sz w:val="24"/>
          <w:highlight w:val="none"/>
        </w:rPr>
        <w:sectPr>
          <w:pgSz w:w="11907" w:h="16840"/>
          <w:pgMar w:top="1474" w:right="1814" w:bottom="1474" w:left="1814" w:header="851" w:footer="851" w:gutter="0"/>
          <w:cols w:space="720" w:num="1"/>
        </w:sectPr>
      </w:pPr>
    </w:p>
    <w:p>
      <w:pPr>
        <w:pStyle w:val="35"/>
        <w:adjustRightInd w:val="0"/>
        <w:snapToGrid w:val="0"/>
        <w:spacing w:line="360" w:lineRule="auto"/>
        <w:ind w:left="0" w:leftChars="0" w:right="0"/>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甲方：（买方）</w:t>
      </w:r>
    </w:p>
    <w:p>
      <w:pPr>
        <w:pStyle w:val="35"/>
        <w:adjustRightInd w:val="0"/>
        <w:snapToGrid w:val="0"/>
        <w:spacing w:line="360" w:lineRule="auto"/>
        <w:ind w:left="0" w:leftChars="0" w:right="0"/>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乙方：（卖方）</w:t>
      </w:r>
    </w:p>
    <w:p>
      <w:pPr>
        <w:pStyle w:val="35"/>
        <w:adjustRightInd w:val="0"/>
        <w:snapToGrid w:val="0"/>
        <w:spacing w:line="360" w:lineRule="auto"/>
        <w:ind w:left="0" w:leftChars="0" w:right="0" w:firstLine="482" w:firstLineChars="200"/>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甲、乙双方根据                  项目（项目编号：</w:t>
      </w:r>
      <w:r>
        <w:rPr>
          <w:rFonts w:hint="eastAsia" w:hAnsi="宋体" w:cs="宋体"/>
          <w:b/>
          <w:bCs/>
          <w:color w:val="auto"/>
          <w:sz w:val="24"/>
          <w:szCs w:val="24"/>
          <w:highlight w:val="none"/>
          <w:lang w:eastAsia="zh-CN"/>
        </w:rPr>
        <w:t>HZLP</w:t>
      </w:r>
      <w:r>
        <w:rPr>
          <w:rFonts w:hint="eastAsia" w:ascii="宋体" w:hAnsi="宋体" w:eastAsia="宋体" w:cs="宋体"/>
          <w:b/>
          <w:bCs/>
          <w:color w:val="auto"/>
          <w:sz w:val="24"/>
          <w:szCs w:val="24"/>
          <w:highlight w:val="none"/>
        </w:rPr>
        <w:t>ZFCG-20  -    ）公开招标的结果，签署本合同。</w:t>
      </w:r>
    </w:p>
    <w:p>
      <w:pPr>
        <w:spacing w:line="560" w:lineRule="exact"/>
        <w:ind w:firstLine="482" w:firstLineChars="200"/>
        <w:outlineLvl w:val="0"/>
        <w:rPr>
          <w:rFonts w:ascii="宋体" w:hAnsi="宋体" w:eastAsia="宋体"/>
          <w:b/>
          <w:sz w:val="24"/>
          <w:highlight w:val="none"/>
        </w:rPr>
      </w:pPr>
      <w:r>
        <w:rPr>
          <w:rFonts w:ascii="宋体" w:hAnsi="宋体" w:eastAsia="宋体"/>
          <w:b/>
          <w:sz w:val="24"/>
          <w:highlight w:val="none"/>
        </w:rPr>
        <w:t>1</w:t>
      </w:r>
      <w:r>
        <w:rPr>
          <w:rFonts w:hint="eastAsia" w:ascii="宋体" w:hAnsi="宋体"/>
          <w:b/>
          <w:sz w:val="24"/>
          <w:highlight w:val="none"/>
          <w:lang w:eastAsia="zh-CN"/>
        </w:rPr>
        <w:t>、</w:t>
      </w:r>
      <w:r>
        <w:rPr>
          <w:rFonts w:hint="eastAsia" w:ascii="宋体" w:hAnsi="宋体" w:eastAsia="宋体"/>
          <w:b/>
          <w:sz w:val="24"/>
          <w:highlight w:val="none"/>
        </w:rPr>
        <w:t>标的</w:t>
      </w:r>
    </w:p>
    <w:p>
      <w:pPr>
        <w:spacing w:line="560" w:lineRule="exact"/>
        <w:ind w:firstLine="480" w:firstLineChars="200"/>
        <w:rPr>
          <w:rFonts w:ascii="宋体" w:hAnsi="宋体" w:eastAsia="宋体"/>
          <w:sz w:val="24"/>
          <w:highlight w:val="none"/>
          <w:u w:val="single"/>
        </w:rPr>
      </w:pPr>
      <w:r>
        <w:rPr>
          <w:rFonts w:ascii="宋体" w:hAnsi="宋体" w:eastAsia="宋体"/>
          <w:sz w:val="24"/>
          <w:highlight w:val="none"/>
        </w:rPr>
        <w:t>1.</w:t>
      </w:r>
      <w:r>
        <w:rPr>
          <w:rFonts w:hint="eastAsia" w:ascii="宋体" w:hAnsi="宋体"/>
          <w:sz w:val="24"/>
          <w:highlight w:val="none"/>
          <w:lang w:val="en-US" w:eastAsia="zh-CN"/>
        </w:rPr>
        <w:t>1</w:t>
      </w:r>
      <w:r>
        <w:rPr>
          <w:rFonts w:hint="eastAsia" w:ascii="宋体" w:hAnsi="宋体" w:eastAsia="宋体"/>
          <w:sz w:val="24"/>
          <w:highlight w:val="none"/>
        </w:rPr>
        <w:t>标的</w:t>
      </w:r>
      <w:r>
        <w:rPr>
          <w:rFonts w:ascii="宋体" w:hAnsi="宋体" w:eastAsia="宋体"/>
          <w:sz w:val="24"/>
          <w:highlight w:val="none"/>
        </w:rPr>
        <w:t>名称：</w:t>
      </w:r>
      <w:r>
        <w:rPr>
          <w:rFonts w:ascii="宋体" w:hAnsi="宋体" w:eastAsia="宋体"/>
          <w:sz w:val="24"/>
          <w:highlight w:val="none"/>
          <w:u w:val="single"/>
        </w:rPr>
        <w:t xml:space="preserve">                                                </w:t>
      </w:r>
      <w:r>
        <w:rPr>
          <w:rFonts w:hint="eastAsia" w:ascii="宋体" w:hAnsi="宋体" w:eastAsia="宋体"/>
          <w:sz w:val="24"/>
          <w:highlight w:val="none"/>
        </w:rPr>
        <w:t>；</w:t>
      </w:r>
    </w:p>
    <w:p>
      <w:pPr>
        <w:spacing w:line="560" w:lineRule="exact"/>
        <w:ind w:firstLine="480" w:firstLineChars="200"/>
        <w:rPr>
          <w:rFonts w:ascii="宋体" w:hAnsi="宋体" w:eastAsia="宋体"/>
          <w:sz w:val="24"/>
          <w:highlight w:val="none"/>
          <w:u w:val="single"/>
        </w:rPr>
      </w:pPr>
      <w:r>
        <w:rPr>
          <w:rFonts w:ascii="宋体" w:hAnsi="宋体" w:eastAsia="宋体"/>
          <w:sz w:val="24"/>
          <w:highlight w:val="none"/>
        </w:rPr>
        <w:t>1.2</w:t>
      </w:r>
      <w:r>
        <w:rPr>
          <w:rFonts w:hint="eastAsia" w:ascii="宋体" w:hAnsi="宋体" w:eastAsia="宋体"/>
          <w:sz w:val="24"/>
          <w:highlight w:val="none"/>
        </w:rPr>
        <w:t>标的</w:t>
      </w:r>
      <w:r>
        <w:rPr>
          <w:rFonts w:ascii="宋体" w:hAnsi="宋体" w:eastAsia="宋体"/>
          <w:sz w:val="24"/>
          <w:highlight w:val="none"/>
        </w:rPr>
        <w:t>数量：</w:t>
      </w:r>
      <w:r>
        <w:rPr>
          <w:rFonts w:ascii="宋体" w:hAnsi="宋体" w:eastAsia="宋体"/>
          <w:sz w:val="24"/>
          <w:highlight w:val="none"/>
          <w:u w:val="single"/>
        </w:rPr>
        <w:t xml:space="preserve">                                                </w:t>
      </w:r>
      <w:r>
        <w:rPr>
          <w:rFonts w:hint="eastAsia" w:ascii="宋体" w:hAnsi="宋体" w:eastAsia="宋体"/>
          <w:sz w:val="24"/>
          <w:highlight w:val="none"/>
        </w:rPr>
        <w:t>；</w:t>
      </w:r>
    </w:p>
    <w:p>
      <w:pPr>
        <w:spacing w:line="560" w:lineRule="exact"/>
        <w:ind w:firstLine="480" w:firstLineChars="200"/>
        <w:rPr>
          <w:rFonts w:ascii="仿宋" w:hAnsi="仿宋" w:eastAsia="仿宋"/>
          <w:sz w:val="24"/>
          <w:highlight w:val="none"/>
        </w:rPr>
      </w:pPr>
      <w:r>
        <w:rPr>
          <w:rFonts w:ascii="宋体" w:hAnsi="宋体" w:eastAsia="宋体"/>
          <w:sz w:val="24"/>
          <w:highlight w:val="none"/>
        </w:rPr>
        <w:t xml:space="preserve">1.3 </w:t>
      </w:r>
      <w:r>
        <w:rPr>
          <w:rFonts w:hint="eastAsia" w:ascii="宋体" w:hAnsi="宋体" w:eastAsia="宋体"/>
          <w:sz w:val="24"/>
          <w:highlight w:val="none"/>
        </w:rPr>
        <w:t>标的质量：</w:t>
      </w:r>
      <w:r>
        <w:rPr>
          <w:rFonts w:ascii="宋体" w:hAnsi="宋体" w:eastAsia="宋体"/>
          <w:sz w:val="24"/>
          <w:highlight w:val="none"/>
          <w:u w:val="single"/>
        </w:rPr>
        <w:t xml:space="preserve">　　　　　　　　　                      　      </w:t>
      </w:r>
      <w:r>
        <w:rPr>
          <w:rFonts w:hint="eastAsia" w:ascii="宋体" w:hAnsi="宋体" w:eastAsia="宋体"/>
          <w:sz w:val="24"/>
          <w:highlight w:val="none"/>
        </w:rPr>
        <w:t>。</w:t>
      </w:r>
    </w:p>
    <w:p>
      <w:pPr>
        <w:pStyle w:val="35"/>
        <w:adjustRightInd w:val="0"/>
        <w:snapToGrid w:val="0"/>
        <w:spacing w:line="360" w:lineRule="auto"/>
        <w:ind w:left="0" w:leftChars="0" w:right="0" w:firstLine="482" w:firstLineChars="200"/>
        <w:outlineLvl w:val="9"/>
        <w:rPr>
          <w:rFonts w:hint="eastAsia" w:ascii="宋体" w:hAnsi="宋体" w:eastAsia="宋体" w:cs="宋体"/>
          <w:b/>
          <w:bCs/>
          <w:color w:val="auto"/>
          <w:sz w:val="24"/>
          <w:szCs w:val="24"/>
          <w:highlight w:val="none"/>
        </w:rPr>
      </w:pPr>
    </w:p>
    <w:p>
      <w:pPr>
        <w:pStyle w:val="35"/>
        <w:adjustRightInd w:val="0"/>
        <w:snapToGrid w:val="0"/>
        <w:spacing w:line="360" w:lineRule="auto"/>
        <w:ind w:left="0" w:leftChars="0" w:right="0" w:firstLine="482" w:firstLineChars="200"/>
        <w:outlineLvl w:val="9"/>
        <w:rPr>
          <w:rFonts w:hint="eastAsia" w:ascii="宋体" w:hAnsi="宋体" w:eastAsia="宋体" w:cs="宋体"/>
          <w:b/>
          <w:bCs/>
          <w:color w:val="auto"/>
          <w:sz w:val="24"/>
          <w:szCs w:val="24"/>
          <w:highlight w:val="none"/>
        </w:rPr>
      </w:pPr>
      <w:r>
        <w:rPr>
          <w:rFonts w:hint="eastAsia" w:ascii="仿宋" w:hAnsi="仿宋" w:eastAsia="仿宋"/>
          <w:b/>
          <w:sz w:val="24"/>
          <w:highlight w:val="none"/>
          <w:lang w:val="en-US" w:eastAsia="zh-CN"/>
        </w:rPr>
        <w:t>2、</w:t>
      </w:r>
      <w:r>
        <w:rPr>
          <w:rFonts w:hint="eastAsia" w:ascii="仿宋" w:hAnsi="仿宋" w:eastAsia="仿宋"/>
          <w:b/>
          <w:sz w:val="24"/>
          <w:highlight w:val="none"/>
        </w:rPr>
        <w:t>价款</w:t>
      </w:r>
    </w:p>
    <w:p>
      <w:pPr>
        <w:spacing w:line="560" w:lineRule="exact"/>
        <w:ind w:firstLine="480" w:firstLineChars="200"/>
        <w:rPr>
          <w:rFonts w:ascii="仿宋" w:hAnsi="仿宋" w:eastAsia="仿宋"/>
          <w:sz w:val="24"/>
          <w:highlight w:val="none"/>
        </w:rPr>
      </w:pPr>
      <w:r>
        <w:rPr>
          <w:rFonts w:hint="eastAsia" w:ascii="仿宋" w:hAnsi="仿宋" w:eastAsia="仿宋"/>
          <w:sz w:val="24"/>
          <w:highlight w:val="none"/>
        </w:rPr>
        <w:t>本合同总价为：￥</w:t>
      </w:r>
      <w:r>
        <w:rPr>
          <w:rFonts w:ascii="仿宋" w:hAnsi="仿宋" w:eastAsia="仿宋"/>
          <w:sz w:val="24"/>
          <w:highlight w:val="none"/>
          <w:u w:val="single"/>
        </w:rPr>
        <w:t xml:space="preserve">           </w:t>
      </w:r>
      <w:r>
        <w:rPr>
          <w:rFonts w:hint="eastAsia" w:ascii="仿宋" w:hAnsi="仿宋" w:eastAsia="仿宋"/>
          <w:sz w:val="24"/>
          <w:highlight w:val="none"/>
        </w:rPr>
        <w:t>元（大写：</w:t>
      </w:r>
      <w:r>
        <w:rPr>
          <w:rFonts w:ascii="仿宋" w:hAnsi="仿宋" w:eastAsia="仿宋"/>
          <w:sz w:val="24"/>
          <w:highlight w:val="none"/>
          <w:u w:val="single"/>
        </w:rPr>
        <w:t xml:space="preserve">                 </w:t>
      </w:r>
      <w:r>
        <w:rPr>
          <w:rFonts w:hint="eastAsia" w:ascii="仿宋" w:hAnsi="仿宋" w:eastAsia="仿宋"/>
          <w:sz w:val="24"/>
          <w:highlight w:val="none"/>
        </w:rPr>
        <w:t>元人民币）。</w:t>
      </w:r>
    </w:p>
    <w:p>
      <w:pPr>
        <w:spacing w:line="560" w:lineRule="exact"/>
        <w:ind w:firstLine="480" w:firstLineChars="200"/>
        <w:rPr>
          <w:rFonts w:ascii="仿宋" w:hAnsi="仿宋" w:eastAsia="仿宋"/>
          <w:sz w:val="24"/>
          <w:highlight w:val="none"/>
          <w:u w:val="single"/>
        </w:rPr>
      </w:pPr>
      <w:r>
        <w:rPr>
          <w:rFonts w:hint="eastAsia" w:ascii="仿宋" w:hAnsi="仿宋" w:eastAsia="仿宋"/>
          <w:sz w:val="24"/>
          <w:highlight w:val="none"/>
        </w:rPr>
        <w:t>分项价格：</w:t>
      </w:r>
    </w:p>
    <w:tbl>
      <w:tblPr>
        <w:tblStyle w:val="64"/>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jc w:val="center"/>
              <w:rPr>
                <w:rFonts w:hint="eastAsia" w:ascii="仿宋" w:hAnsi="仿宋" w:eastAsia="仿宋" w:cs="Times New Roman"/>
                <w:sz w:val="24"/>
                <w:szCs w:val="24"/>
                <w:highlight w:val="none"/>
              </w:rPr>
            </w:pPr>
            <w:r>
              <w:rPr>
                <w:rFonts w:hint="eastAsia" w:ascii="仿宋" w:hAnsi="仿宋" w:eastAsia="仿宋" w:cs="Times New Roman"/>
                <w:sz w:val="24"/>
                <w:szCs w:val="24"/>
                <w:highlight w:val="none"/>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Times New Roman"/>
                <w:sz w:val="24"/>
                <w:szCs w:val="24"/>
                <w:highlight w:val="none"/>
              </w:rPr>
            </w:pPr>
            <w:r>
              <w:rPr>
                <w:rFonts w:hint="eastAsia" w:ascii="仿宋" w:hAnsi="仿宋" w:eastAsia="仿宋" w:cs="Times New Roman"/>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jc w:val="center"/>
              <w:rPr>
                <w:rFonts w:hint="eastAsia" w:ascii="仿宋" w:hAnsi="仿宋" w:eastAsia="仿宋" w:cs="Times New Roman"/>
                <w:sz w:val="24"/>
                <w:szCs w:val="24"/>
                <w:highlight w:val="none"/>
              </w:rPr>
            </w:pPr>
            <w:r>
              <w:rPr>
                <w:rFonts w:hint="eastAsia" w:ascii="仿宋" w:hAnsi="仿宋" w:eastAsia="仿宋" w:cs="Times New Roman"/>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Times New Roman"/>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Times New Roman"/>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Times New Roman"/>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Times New Roman"/>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Times New Roman"/>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Times New Roman"/>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Times New Roman"/>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Times New Roman"/>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Times New Roman"/>
                <w:sz w:val="24"/>
                <w:szCs w:val="24"/>
                <w:highlight w:val="none"/>
              </w:rPr>
            </w:pPr>
            <w:r>
              <w:rPr>
                <w:rFonts w:hint="eastAsia" w:ascii="仿宋" w:hAnsi="仿宋" w:eastAsia="仿宋" w:cs="Times New Roman"/>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Times New Roman"/>
                <w:sz w:val="24"/>
                <w:szCs w:val="24"/>
                <w:highlight w:val="none"/>
              </w:rPr>
            </w:pPr>
          </w:p>
        </w:tc>
      </w:tr>
    </w:tbl>
    <w:p>
      <w:pPr>
        <w:spacing w:line="360" w:lineRule="auto"/>
        <w:ind w:firstLine="480" w:firstLineChars="200"/>
        <w:rPr>
          <w:rFonts w:hint="eastAsia" w:ascii="仿宋" w:hAnsi="仿宋" w:eastAsia="仿宋" w:cs="Times New Roman"/>
          <w:kern w:val="0"/>
          <w:sz w:val="24"/>
          <w:szCs w:val="20"/>
          <w:highlight w:val="none"/>
        </w:rPr>
      </w:pPr>
    </w:p>
    <w:p>
      <w:pPr>
        <w:pStyle w:val="35"/>
        <w:adjustRightInd w:val="0"/>
        <w:snapToGrid w:val="0"/>
        <w:spacing w:line="360" w:lineRule="auto"/>
        <w:ind w:left="0" w:leftChars="0" w:right="0"/>
        <w:outlineLvl w:val="9"/>
        <w:rPr>
          <w:rFonts w:hint="eastAsia" w:ascii="仿宋" w:hAnsi="仿宋" w:eastAsia="仿宋" w:cs="仿宋"/>
          <w:b/>
          <w:bCs/>
          <w:color w:val="auto"/>
          <w:sz w:val="24"/>
          <w:szCs w:val="24"/>
          <w:highlight w:val="none"/>
        </w:rPr>
      </w:pPr>
      <w:r>
        <w:rPr>
          <w:rFonts w:hint="eastAsia" w:ascii="宋体" w:hAnsi="宋体" w:eastAsia="宋体" w:cs="宋体"/>
          <w:color w:val="auto"/>
          <w:sz w:val="24"/>
          <w:szCs w:val="24"/>
          <w:highlight w:val="none"/>
        </w:rPr>
        <w:t xml:space="preserve"> </w:t>
      </w:r>
      <w:r>
        <w:rPr>
          <w:rFonts w:hint="eastAsia" w:hAnsi="宋体" w:cs="宋体"/>
          <w:color w:val="auto"/>
          <w:sz w:val="24"/>
          <w:szCs w:val="24"/>
          <w:highlight w:val="none"/>
          <w:lang w:val="en-US" w:eastAsia="zh-CN"/>
        </w:rPr>
        <w:t xml:space="preserve">  </w:t>
      </w:r>
      <w:r>
        <w:rPr>
          <w:rFonts w:hint="eastAsia" w:ascii="宋体" w:hAnsi="宋体" w:eastAsia="宋体" w:cs="宋体"/>
          <w:b/>
          <w:bCs/>
          <w:color w:val="auto"/>
          <w:sz w:val="24"/>
          <w:szCs w:val="24"/>
          <w:highlight w:val="none"/>
        </w:rPr>
        <w:t xml:space="preserve"> </w:t>
      </w:r>
      <w:r>
        <w:rPr>
          <w:rFonts w:hint="eastAsia" w:ascii="仿宋" w:hAnsi="仿宋" w:eastAsia="仿宋" w:cs="仿宋"/>
          <w:b/>
          <w:bCs/>
          <w:color w:val="auto"/>
          <w:sz w:val="24"/>
          <w:szCs w:val="24"/>
          <w:highlight w:val="none"/>
          <w:lang w:val="en-US" w:eastAsia="zh-CN"/>
        </w:rPr>
        <w:t>3.</w:t>
      </w:r>
      <w:r>
        <w:rPr>
          <w:rFonts w:hint="eastAsia" w:ascii="仿宋" w:hAnsi="仿宋" w:eastAsia="仿宋" w:cs="仿宋"/>
          <w:b/>
          <w:bCs/>
          <w:color w:val="auto"/>
          <w:sz w:val="24"/>
          <w:szCs w:val="24"/>
          <w:highlight w:val="none"/>
        </w:rPr>
        <w:t>技术资料</w:t>
      </w:r>
    </w:p>
    <w:p>
      <w:pPr>
        <w:pStyle w:val="35"/>
        <w:adjustRightInd w:val="0"/>
        <w:snapToGrid w:val="0"/>
        <w:spacing w:line="360" w:lineRule="auto"/>
        <w:ind w:left="0" w:leftChars="0" w:right="0"/>
        <w:outlineLvl w:val="9"/>
        <w:rPr>
          <w:rFonts w:hint="eastAsia" w:ascii="仿宋" w:hAnsi="仿宋" w:eastAsia="仿宋" w:cs="Times New Roman"/>
          <w:bCs w:val="0"/>
          <w:color w:val="auto"/>
          <w:kern w:val="0"/>
          <w:sz w:val="24"/>
          <w:szCs w:val="20"/>
          <w:highlight w:val="none"/>
          <w:lang w:val="en-US" w:eastAsia="zh-CN" w:bidi="ar-SA"/>
        </w:rPr>
      </w:pPr>
      <w:r>
        <w:rPr>
          <w:rFonts w:hint="eastAsia" w:ascii="宋体" w:hAnsi="宋体" w:eastAsia="宋体" w:cs="宋体"/>
          <w:bCs/>
          <w:color w:val="auto"/>
          <w:sz w:val="24"/>
          <w:szCs w:val="24"/>
          <w:highlight w:val="none"/>
        </w:rPr>
        <w:t xml:space="preserve">  </w:t>
      </w:r>
      <w:r>
        <w:rPr>
          <w:rFonts w:hint="eastAsia" w:ascii="仿宋" w:hAnsi="仿宋" w:eastAsia="仿宋" w:cs="Times New Roman"/>
          <w:bCs w:val="0"/>
          <w:color w:val="auto"/>
          <w:kern w:val="0"/>
          <w:sz w:val="24"/>
          <w:szCs w:val="20"/>
          <w:highlight w:val="none"/>
          <w:lang w:val="en-US" w:eastAsia="zh-CN" w:bidi="ar-SA"/>
        </w:rPr>
        <w:t xml:space="preserve">  3.1乙方应按招标文件规定的时间向甲方提供使用货物的有关技术资料。</w:t>
      </w:r>
    </w:p>
    <w:p>
      <w:pPr>
        <w:adjustRightInd w:val="0"/>
        <w:snapToGrid/>
        <w:spacing w:line="360" w:lineRule="auto"/>
        <w:ind w:left="0" w:leftChars="0" w:right="0" w:firstLine="480" w:firstLineChars="200"/>
        <w:outlineLvl w:val="9"/>
        <w:rPr>
          <w:rFonts w:hint="eastAsia" w:ascii="仿宋" w:hAnsi="仿宋" w:eastAsia="仿宋" w:cs="Times New Roman"/>
          <w:b w:val="0"/>
          <w:color w:val="auto"/>
          <w:sz w:val="24"/>
          <w:szCs w:val="20"/>
          <w:highlight w:val="none"/>
        </w:rPr>
      </w:pPr>
      <w:r>
        <w:rPr>
          <w:rFonts w:hint="eastAsia" w:ascii="仿宋" w:hAnsi="仿宋" w:eastAsia="仿宋" w:cs="Times New Roman"/>
          <w:bCs w:val="0"/>
          <w:color w:val="auto"/>
          <w:kern w:val="0"/>
          <w:sz w:val="24"/>
          <w:szCs w:val="20"/>
          <w:highlight w:val="none"/>
          <w:lang w:val="en-US" w:eastAsia="zh-CN"/>
        </w:rPr>
        <w:t>3.2</w:t>
      </w:r>
      <w:r>
        <w:rPr>
          <w:rFonts w:hint="eastAsia" w:ascii="仿宋" w:hAnsi="仿宋" w:eastAsia="仿宋" w:cs="Times New Roman"/>
          <w:bCs w:val="0"/>
          <w:color w:val="auto"/>
          <w:kern w:val="0"/>
          <w:sz w:val="24"/>
          <w:szCs w:val="20"/>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r>
        <w:rPr>
          <w:rFonts w:hint="eastAsia" w:ascii="仿宋" w:hAnsi="仿宋" w:eastAsia="仿宋" w:cs="Times New Roman"/>
          <w:bCs w:val="0"/>
          <w:color w:val="auto"/>
          <w:sz w:val="24"/>
          <w:szCs w:val="20"/>
          <w:highlight w:val="none"/>
        </w:rPr>
        <w:t>。</w:t>
      </w:r>
    </w:p>
    <w:p>
      <w:pPr>
        <w:adjustRightInd w:val="0"/>
        <w:snapToGrid w:val="0"/>
        <w:spacing w:line="360" w:lineRule="auto"/>
        <w:ind w:left="0" w:leftChars="0" w:right="0" w:firstLine="354" w:firstLineChars="147"/>
        <w:outlineLvl w:val="9"/>
        <w:rPr>
          <w:rFonts w:hint="eastAsia" w:ascii="宋体" w:hAnsi="宋体" w:eastAsia="宋体" w:cs="宋体"/>
          <w:b/>
          <w:bCs w:val="0"/>
          <w:color w:val="auto"/>
          <w:sz w:val="24"/>
          <w:szCs w:val="24"/>
          <w:highlight w:val="none"/>
        </w:rPr>
      </w:pPr>
      <w:r>
        <w:rPr>
          <w:rFonts w:hint="eastAsia" w:ascii="宋体" w:hAnsi="宋体" w:cs="宋体"/>
          <w:b/>
          <w:color w:val="auto"/>
          <w:sz w:val="24"/>
          <w:szCs w:val="24"/>
          <w:highlight w:val="none"/>
          <w:lang w:val="en-US" w:eastAsia="zh-CN"/>
        </w:rPr>
        <w:t xml:space="preserve"> 4</w:t>
      </w:r>
      <w:r>
        <w:rPr>
          <w:rFonts w:hint="eastAsia" w:ascii="宋体" w:hAnsi="宋体" w:eastAsia="宋体" w:cs="宋体"/>
          <w:b/>
          <w:color w:val="auto"/>
          <w:sz w:val="24"/>
          <w:szCs w:val="24"/>
          <w:highlight w:val="none"/>
          <w:lang w:val="en-US" w:eastAsia="zh-CN"/>
        </w:rPr>
        <w:t>.</w:t>
      </w:r>
      <w:r>
        <w:rPr>
          <w:rFonts w:hint="eastAsia" w:ascii="宋体" w:hAnsi="宋体" w:eastAsia="宋体" w:cs="宋体"/>
          <w:b/>
          <w:color w:val="auto"/>
          <w:sz w:val="24"/>
          <w:szCs w:val="24"/>
          <w:highlight w:val="none"/>
        </w:rPr>
        <w:t>权利担保</w:t>
      </w:r>
    </w:p>
    <w:p>
      <w:pPr>
        <w:adjustRightInd w:val="0"/>
        <w:snapToGrid/>
        <w:spacing w:line="360" w:lineRule="auto"/>
        <w:ind w:left="0" w:leftChars="0" w:right="0" w:firstLine="480" w:firstLineChars="200"/>
        <w:outlineLvl w:val="9"/>
        <w:rPr>
          <w:rFonts w:hint="eastAsia" w:ascii="仿宋" w:hAnsi="仿宋" w:eastAsia="仿宋" w:cs="Times New Roman"/>
          <w:bCs w:val="0"/>
          <w:color w:val="auto"/>
          <w:sz w:val="24"/>
          <w:szCs w:val="20"/>
          <w:highlight w:val="none"/>
        </w:rPr>
      </w:pPr>
      <w:r>
        <w:rPr>
          <w:rFonts w:hint="eastAsia" w:ascii="仿宋" w:hAnsi="仿宋" w:eastAsia="仿宋" w:cs="Times New Roman"/>
          <w:bCs w:val="0"/>
          <w:color w:val="auto"/>
          <w:sz w:val="24"/>
          <w:szCs w:val="20"/>
          <w:highlight w:val="none"/>
          <w:lang w:val="en-US" w:eastAsia="zh-CN"/>
        </w:rPr>
        <w:t>4.1</w:t>
      </w:r>
      <w:r>
        <w:rPr>
          <w:rFonts w:hint="eastAsia" w:ascii="仿宋" w:hAnsi="仿宋" w:eastAsia="仿宋" w:cs="Times New Roman"/>
          <w:bCs w:val="0"/>
          <w:color w:val="auto"/>
          <w:sz w:val="24"/>
          <w:szCs w:val="20"/>
          <w:highlight w:val="none"/>
        </w:rPr>
        <w:t>乙方应保证所提供的货物或其任何一部分均不会侵犯任何第三方的知识产权。</w:t>
      </w:r>
    </w:p>
    <w:p>
      <w:pPr>
        <w:adjustRightInd w:val="0"/>
        <w:snapToGrid/>
        <w:spacing w:line="360" w:lineRule="auto"/>
        <w:ind w:left="0" w:leftChars="0" w:right="0" w:firstLine="480" w:firstLineChars="200"/>
        <w:outlineLvl w:val="9"/>
        <w:rPr>
          <w:rFonts w:hint="eastAsia" w:ascii="仿宋" w:hAnsi="仿宋" w:eastAsia="仿宋" w:cs="Times New Roman"/>
          <w:bCs w:val="0"/>
          <w:color w:val="auto"/>
          <w:sz w:val="24"/>
          <w:szCs w:val="20"/>
          <w:highlight w:val="none"/>
        </w:rPr>
      </w:pPr>
      <w:r>
        <w:rPr>
          <w:rFonts w:hint="eastAsia" w:ascii="仿宋" w:hAnsi="仿宋" w:eastAsia="仿宋" w:cs="Times New Roman"/>
          <w:bCs w:val="0"/>
          <w:color w:val="auto"/>
          <w:sz w:val="24"/>
          <w:szCs w:val="20"/>
          <w:highlight w:val="none"/>
          <w:lang w:val="en-US" w:eastAsia="zh-CN"/>
        </w:rPr>
        <w:t>4.2</w:t>
      </w:r>
      <w:r>
        <w:rPr>
          <w:rFonts w:hint="eastAsia" w:ascii="仿宋" w:hAnsi="仿宋" w:eastAsia="仿宋" w:cs="Times New Roman"/>
          <w:bCs w:val="0"/>
          <w:color w:val="auto"/>
          <w:sz w:val="24"/>
          <w:szCs w:val="20"/>
          <w:highlight w:val="none"/>
        </w:rPr>
        <w:t>乙方保证所交付的货物的所有权完全属于乙方且无任何抵押、查封等产权瑕疵。</w:t>
      </w:r>
    </w:p>
    <w:p>
      <w:pPr>
        <w:adjustRightInd w:val="0"/>
        <w:snapToGrid w:val="0"/>
        <w:spacing w:line="360" w:lineRule="auto"/>
        <w:ind w:left="0" w:leftChars="0" w:right="0" w:firstLine="354" w:firstLineChars="147"/>
        <w:outlineLvl w:val="9"/>
        <w:rPr>
          <w:rFonts w:hint="eastAsia" w:ascii="宋体" w:hAnsi="宋体" w:eastAsia="宋体" w:cs="宋体"/>
          <w:b/>
          <w:color w:val="auto"/>
          <w:sz w:val="24"/>
          <w:szCs w:val="24"/>
          <w:highlight w:val="none"/>
        </w:rPr>
      </w:pPr>
      <w:r>
        <w:rPr>
          <w:rFonts w:hint="eastAsia" w:ascii="宋体" w:hAnsi="宋体" w:cs="宋体"/>
          <w:b/>
          <w:color w:val="auto"/>
          <w:sz w:val="24"/>
          <w:szCs w:val="24"/>
          <w:highlight w:val="none"/>
          <w:lang w:val="en-US" w:eastAsia="zh-CN"/>
        </w:rPr>
        <w:t xml:space="preserve"> 5</w:t>
      </w:r>
      <w:r>
        <w:rPr>
          <w:rFonts w:hint="eastAsia" w:ascii="宋体" w:hAnsi="宋体" w:eastAsia="宋体" w:cs="宋体"/>
          <w:b/>
          <w:color w:val="auto"/>
          <w:sz w:val="24"/>
          <w:szCs w:val="24"/>
          <w:highlight w:val="none"/>
          <w:lang w:val="en-US" w:eastAsia="zh-CN"/>
        </w:rPr>
        <w:t>.</w:t>
      </w:r>
      <w:r>
        <w:rPr>
          <w:rFonts w:hint="eastAsia" w:ascii="宋体" w:hAnsi="宋体" w:eastAsia="宋体" w:cs="宋体"/>
          <w:b/>
          <w:color w:val="auto"/>
          <w:sz w:val="24"/>
          <w:szCs w:val="24"/>
          <w:highlight w:val="none"/>
        </w:rPr>
        <w:t>履约保证金</w:t>
      </w:r>
    </w:p>
    <w:p>
      <w:pPr>
        <w:pStyle w:val="618"/>
        <w:spacing w:before="0" w:beforeAutospacing="0" w:after="0" w:afterAutospacing="0" w:line="360" w:lineRule="auto"/>
        <w:ind w:firstLine="420"/>
        <w:rPr>
          <w:rFonts w:ascii="仿宋" w:hAnsi="仿宋" w:eastAsia="仿宋"/>
          <w:highlight w:val="none"/>
        </w:rPr>
      </w:pPr>
      <w:r>
        <w:rPr>
          <w:rFonts w:hint="eastAsia" w:ascii="仿宋" w:hAnsi="仿宋" w:eastAsia="仿宋"/>
          <w:highlight w:val="none"/>
          <w:lang w:val="en-US" w:eastAsia="zh-CN"/>
        </w:rPr>
        <w:t xml:space="preserve"> 5.</w:t>
      </w:r>
      <w:r>
        <w:rPr>
          <w:rFonts w:ascii="仿宋" w:hAnsi="仿宋" w:eastAsia="仿宋"/>
          <w:highlight w:val="none"/>
        </w:rPr>
        <w:t xml:space="preserve">1 </w:t>
      </w:r>
      <w:r>
        <w:rPr>
          <w:rFonts w:hint="eastAsia" w:ascii="仿宋" w:hAnsi="仿宋" w:eastAsia="仿宋"/>
          <w:highlight w:val="none"/>
        </w:rPr>
        <w:t>采购文件要求乙方提交履约保证金的，乙方应按</w:t>
      </w:r>
      <w:r>
        <w:rPr>
          <w:rFonts w:hint="eastAsia" w:ascii="仿宋" w:hAnsi="仿宋" w:eastAsia="仿宋"/>
          <w:highlight w:val="none"/>
          <w:u w:val="single"/>
          <w:lang w:val="en-US" w:eastAsia="zh-CN"/>
        </w:rPr>
        <w:t xml:space="preserve">               </w:t>
      </w:r>
      <w:r>
        <w:rPr>
          <w:rFonts w:hint="eastAsia" w:ascii="仿宋" w:hAnsi="仿宋" w:eastAsia="仿宋"/>
          <w:highlight w:val="none"/>
        </w:rPr>
        <w:t>的方式，以支票、汇票、本票或者金融机构、担保机构出具的保函等非现金形式，提交不超过合同金</w:t>
      </w:r>
      <w:r>
        <w:rPr>
          <w:rFonts w:hint="eastAsia" w:ascii="仿宋" w:hAnsi="仿宋" w:eastAsia="仿宋"/>
          <w:highlight w:val="none"/>
        </w:rPr>
        <w:t>额</w:t>
      </w:r>
      <w:r>
        <w:rPr>
          <w:rFonts w:hint="eastAsia" w:ascii="仿宋" w:hAnsi="仿宋" w:eastAsia="仿宋"/>
          <w:highlight w:val="none"/>
          <w:lang w:val="en-US" w:eastAsia="zh-CN"/>
        </w:rPr>
        <w:t>1</w:t>
      </w:r>
      <w:r>
        <w:rPr>
          <w:rFonts w:ascii="仿宋" w:hAnsi="仿宋" w:eastAsia="仿宋"/>
          <w:highlight w:val="none"/>
        </w:rPr>
        <w:t>%的履约</w:t>
      </w:r>
      <w:r>
        <w:rPr>
          <w:rFonts w:ascii="仿宋" w:hAnsi="仿宋" w:eastAsia="仿宋"/>
          <w:highlight w:val="none"/>
        </w:rPr>
        <w:t>保证金；鼓励和支持乙方以银行、保险公司出具的保函形式提供履约保证。</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lang w:val="en-US" w:eastAsia="zh-CN"/>
        </w:rPr>
        <w:t>5</w:t>
      </w:r>
      <w:r>
        <w:rPr>
          <w:rFonts w:ascii="仿宋" w:hAnsi="仿宋" w:eastAsia="仿宋"/>
          <w:sz w:val="24"/>
          <w:highlight w:val="none"/>
        </w:rPr>
        <w:t xml:space="preserve">.2  </w:t>
      </w:r>
      <w:r>
        <w:rPr>
          <w:rFonts w:hint="eastAsia" w:ascii="仿宋" w:hAnsi="仿宋" w:eastAsia="仿宋"/>
          <w:sz w:val="24"/>
          <w:highlight w:val="none"/>
        </w:rPr>
        <w:t>履约保证金在</w:t>
      </w:r>
      <w:r>
        <w:rPr>
          <w:rFonts w:hint="eastAsia" w:ascii="仿宋" w:hAnsi="仿宋" w:eastAsia="仿宋"/>
          <w:sz w:val="24"/>
          <w:highlight w:val="none"/>
          <w:u w:val="single"/>
          <w:lang w:val="en-US" w:eastAsia="zh-CN"/>
        </w:rPr>
        <w:t xml:space="preserve">                     </w:t>
      </w:r>
      <w:r>
        <w:rPr>
          <w:rFonts w:hint="eastAsia" w:ascii="仿宋" w:hAnsi="仿宋" w:eastAsia="仿宋"/>
          <w:sz w:val="24"/>
          <w:highlight w:val="none"/>
        </w:rPr>
        <w:t>期间内不予退还。乙方在前述约定期间届满前能履行完合同约定义务事项的，甲方在前述约定期间届满之日起</w:t>
      </w:r>
      <w:r>
        <w:rPr>
          <w:rFonts w:ascii="仿宋" w:hAnsi="仿宋" w:eastAsia="仿宋"/>
          <w:sz w:val="24"/>
          <w:highlight w:val="none"/>
          <w:u w:val="single"/>
        </w:rPr>
        <w:t xml:space="preserve"> </w:t>
      </w:r>
      <w:r>
        <w:rPr>
          <w:rFonts w:hint="eastAsia" w:ascii="仿宋" w:hAnsi="仿宋" w:eastAsia="仿宋"/>
          <w:sz w:val="24"/>
          <w:highlight w:val="none"/>
          <w:u w:val="single"/>
        </w:rPr>
        <w:t>5</w:t>
      </w:r>
      <w:r>
        <w:rPr>
          <w:rFonts w:ascii="仿宋" w:hAnsi="仿宋" w:eastAsia="仿宋"/>
          <w:sz w:val="24"/>
          <w:highlight w:val="none"/>
          <w:u w:val="single"/>
        </w:rPr>
        <w:t xml:space="preserve"> </w:t>
      </w:r>
      <w:r>
        <w:rPr>
          <w:rFonts w:hint="eastAsia" w:ascii="仿宋" w:hAnsi="仿宋" w:eastAsia="仿宋"/>
          <w:sz w:val="24"/>
          <w:highlight w:val="none"/>
        </w:rPr>
        <w:t>个工作日内，</w:t>
      </w:r>
      <w:r>
        <w:rPr>
          <w:rFonts w:hint="eastAsia" w:ascii="仿宋" w:hAnsi="仿宋" w:eastAsia="仿宋"/>
          <w:sz w:val="24"/>
          <w:highlight w:val="none"/>
          <w:lang w:val="en-US" w:eastAsia="zh-CN"/>
        </w:rPr>
        <w:t>以</w:t>
      </w:r>
      <w:r>
        <w:rPr>
          <w:rFonts w:hint="eastAsia" w:ascii="仿宋" w:hAnsi="仿宋" w:eastAsia="仿宋"/>
          <w:sz w:val="24"/>
          <w:highlight w:val="none"/>
          <w:u w:val="single"/>
          <w:lang w:val="en-US" w:eastAsia="zh-CN"/>
        </w:rPr>
        <w:t xml:space="preserve">                      </w:t>
      </w:r>
      <w:r>
        <w:rPr>
          <w:rFonts w:hint="eastAsia" w:ascii="仿宋" w:hAnsi="仿宋" w:eastAsia="仿宋"/>
          <w:sz w:val="24"/>
          <w:highlight w:val="none"/>
        </w:rPr>
        <w:t>方式将履约保证金退还乙方，逾期退还的，乙方可要求甲方支付违约金，违约金按每迟延退还一日的应退还而未退还金额的</w:t>
      </w:r>
      <w:r>
        <w:rPr>
          <w:rFonts w:ascii="仿宋" w:hAnsi="仿宋" w:eastAsia="仿宋"/>
          <w:sz w:val="24"/>
          <w:highlight w:val="none"/>
          <w:u w:val="single"/>
        </w:rPr>
        <w:t xml:space="preserve">  </w:t>
      </w:r>
      <w:r>
        <w:rPr>
          <w:rFonts w:hint="eastAsia" w:ascii="仿宋" w:hAnsi="仿宋" w:eastAsia="仿宋"/>
          <w:sz w:val="24"/>
          <w:highlight w:val="none"/>
          <w:u w:val="single"/>
        </w:rPr>
        <w:t>0.05</w:t>
      </w:r>
      <w:r>
        <w:rPr>
          <w:rFonts w:ascii="仿宋" w:hAnsi="仿宋" w:eastAsia="仿宋"/>
          <w:sz w:val="24"/>
          <w:highlight w:val="none"/>
          <w:u w:val="single"/>
        </w:rPr>
        <w:t xml:space="preserve">  </w:t>
      </w:r>
      <w:r>
        <w:rPr>
          <w:rFonts w:ascii="仿宋" w:hAnsi="仿宋" w:eastAsia="仿宋"/>
          <w:sz w:val="24"/>
          <w:highlight w:val="none"/>
        </w:rPr>
        <w:t>%计算，最高限额为本合同履约保证金的</w:t>
      </w:r>
      <w:r>
        <w:rPr>
          <w:rFonts w:ascii="仿宋" w:hAnsi="仿宋" w:eastAsia="仿宋"/>
          <w:sz w:val="24"/>
          <w:highlight w:val="none"/>
          <w:u w:val="single"/>
        </w:rPr>
        <w:t xml:space="preserve">  </w:t>
      </w:r>
      <w:r>
        <w:rPr>
          <w:rFonts w:hint="eastAsia" w:ascii="仿宋" w:hAnsi="仿宋" w:eastAsia="仿宋"/>
          <w:sz w:val="24"/>
          <w:highlight w:val="none"/>
          <w:u w:val="single"/>
        </w:rPr>
        <w:t>20</w:t>
      </w:r>
      <w:r>
        <w:rPr>
          <w:rFonts w:ascii="仿宋" w:hAnsi="仿宋" w:eastAsia="仿宋"/>
          <w:sz w:val="24"/>
          <w:highlight w:val="none"/>
          <w:u w:val="single"/>
        </w:rPr>
        <w:t xml:space="preserve">   </w:t>
      </w:r>
      <w:r>
        <w:rPr>
          <w:rFonts w:ascii="仿宋" w:hAnsi="仿宋" w:eastAsia="仿宋"/>
          <w:sz w:val="24"/>
          <w:highlight w:val="none"/>
        </w:rPr>
        <w:t xml:space="preserve">%； </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lang w:val="en-US" w:eastAsia="zh-CN"/>
        </w:rPr>
        <w:t>5.</w:t>
      </w:r>
      <w:r>
        <w:rPr>
          <w:rFonts w:ascii="仿宋" w:hAnsi="仿宋" w:eastAsia="仿宋"/>
          <w:sz w:val="24"/>
          <w:highlight w:val="none"/>
        </w:rPr>
        <w:t xml:space="preserve">3 </w:t>
      </w:r>
      <w:r>
        <w:rPr>
          <w:rFonts w:hint="eastAsia" w:ascii="仿宋" w:hAnsi="仿宋" w:eastAsia="仿宋"/>
          <w:sz w:val="24"/>
          <w:highlight w:val="none"/>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rPr>
          <w:highlight w:val="none"/>
        </w:rPr>
      </w:pPr>
      <w:r>
        <w:rPr>
          <w:rFonts w:hint="eastAsia" w:ascii="仿宋" w:hAnsi="仿宋" w:eastAsia="仿宋"/>
          <w:sz w:val="24"/>
          <w:highlight w:val="none"/>
          <w:lang w:val="en-US" w:eastAsia="zh-CN"/>
        </w:rPr>
        <w:t>5</w:t>
      </w:r>
      <w:r>
        <w:rPr>
          <w:rFonts w:ascii="仿宋" w:hAnsi="仿宋" w:eastAsia="仿宋"/>
          <w:sz w:val="24"/>
          <w:highlight w:val="none"/>
        </w:rPr>
        <w:t>.</w:t>
      </w:r>
      <w:r>
        <w:rPr>
          <w:rFonts w:hint="eastAsia" w:ascii="仿宋" w:hAnsi="仿宋" w:eastAsia="仿宋"/>
          <w:sz w:val="24"/>
          <w:highlight w:val="none"/>
          <w:lang w:val="en-US" w:eastAsia="zh-CN"/>
        </w:rPr>
        <w:t>4</w:t>
      </w:r>
      <w:r>
        <w:rPr>
          <w:rFonts w:hint="eastAsia" w:ascii="仿宋" w:hAnsi="仿宋" w:eastAsia="仿宋"/>
          <w:sz w:val="24"/>
          <w:highlight w:val="none"/>
        </w:rPr>
        <w:t>甲方</w:t>
      </w:r>
      <w:r>
        <w:rPr>
          <w:rFonts w:ascii="仿宋" w:hAnsi="仿宋" w:eastAsia="仿宋"/>
          <w:sz w:val="24"/>
          <w:highlight w:val="none"/>
        </w:rPr>
        <w:t>在</w:t>
      </w:r>
      <w:r>
        <w:rPr>
          <w:rFonts w:hint="eastAsia" w:ascii="仿宋" w:hAnsi="仿宋" w:eastAsia="仿宋"/>
          <w:sz w:val="24"/>
          <w:highlight w:val="none"/>
        </w:rPr>
        <w:t>乙方</w:t>
      </w:r>
      <w:r>
        <w:rPr>
          <w:rFonts w:ascii="仿宋" w:hAnsi="仿宋" w:eastAsia="仿宋"/>
          <w:sz w:val="24"/>
          <w:highlight w:val="none"/>
        </w:rPr>
        <w:t>履行完合同约定义务事项后及时退还，延迟退还的，应当按照合同约定和法律规定承担相应的赔偿责任。</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lang w:val="en-US" w:eastAsia="zh-CN"/>
        </w:rPr>
        <w:t>5.5</w:t>
      </w:r>
      <w:r>
        <w:rPr>
          <w:rFonts w:ascii="仿宋" w:hAnsi="仿宋" w:eastAsia="仿宋"/>
          <w:sz w:val="24"/>
          <w:highlight w:val="none"/>
        </w:rPr>
        <w:t>对于因甲方原因导致变更、中止或者终止政府采购合同的，甲方应当依照合同约定对供应商受到的损失予以赔偿或者补偿。</w:t>
      </w:r>
    </w:p>
    <w:p>
      <w:pPr>
        <w:adjustRightInd w:val="0"/>
        <w:snapToGrid w:val="0"/>
        <w:spacing w:line="360" w:lineRule="auto"/>
        <w:ind w:left="0" w:leftChars="0" w:right="0" w:firstLine="352" w:firstLineChars="147"/>
        <w:outlineLvl w:val="9"/>
        <w:rPr>
          <w:rFonts w:hint="eastAsia" w:ascii="宋体" w:hAnsi="宋体" w:eastAsia="宋体" w:cs="宋体"/>
          <w:b/>
          <w:color w:val="auto"/>
          <w:sz w:val="24"/>
          <w:szCs w:val="24"/>
          <w:highlight w:val="none"/>
        </w:rPr>
      </w:pPr>
      <w:r>
        <w:rPr>
          <w:rFonts w:hint="eastAsia" w:ascii="宋体" w:hAnsi="宋体" w:cs="宋体"/>
          <w:bCs/>
          <w:color w:val="auto"/>
          <w:sz w:val="24"/>
          <w:szCs w:val="24"/>
          <w:highlight w:val="none"/>
          <w:lang w:val="en-US" w:eastAsia="zh-CN"/>
        </w:rPr>
        <w:t xml:space="preserve"> </w:t>
      </w:r>
      <w:r>
        <w:rPr>
          <w:rFonts w:hint="eastAsia" w:ascii="宋体" w:hAnsi="宋体" w:cs="宋体"/>
          <w:b/>
          <w:bCs w:val="0"/>
          <w:color w:val="auto"/>
          <w:sz w:val="24"/>
          <w:szCs w:val="24"/>
          <w:highlight w:val="none"/>
          <w:lang w:val="en-US" w:eastAsia="zh-CN"/>
        </w:rPr>
        <w:t>6</w:t>
      </w:r>
      <w:r>
        <w:rPr>
          <w:rFonts w:hint="eastAsia" w:ascii="宋体" w:hAnsi="宋体" w:eastAsia="宋体" w:cs="宋体"/>
          <w:b/>
          <w:bCs w:val="0"/>
          <w:color w:val="auto"/>
          <w:sz w:val="24"/>
          <w:szCs w:val="24"/>
          <w:highlight w:val="none"/>
          <w:lang w:val="en-US" w:eastAsia="zh-CN"/>
        </w:rPr>
        <w:t>.</w:t>
      </w:r>
      <w:r>
        <w:rPr>
          <w:rFonts w:hint="eastAsia" w:ascii="宋体" w:hAnsi="宋体" w:eastAsia="宋体" w:cs="宋体"/>
          <w:b/>
          <w:bCs w:val="0"/>
          <w:color w:val="auto"/>
          <w:sz w:val="24"/>
          <w:szCs w:val="24"/>
          <w:highlight w:val="none"/>
        </w:rPr>
        <w:t>转包</w:t>
      </w:r>
      <w:r>
        <w:rPr>
          <w:rFonts w:hint="eastAsia" w:ascii="宋体" w:hAnsi="宋体" w:eastAsia="宋体" w:cs="宋体"/>
          <w:b/>
          <w:color w:val="auto"/>
          <w:sz w:val="24"/>
          <w:szCs w:val="24"/>
          <w:highlight w:val="none"/>
        </w:rPr>
        <w:t>或分包</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lang w:val="en-US" w:eastAsia="zh-CN"/>
        </w:rPr>
        <w:t>6</w:t>
      </w:r>
      <w:r>
        <w:rPr>
          <w:rFonts w:ascii="仿宋" w:hAnsi="仿宋" w:eastAsia="仿宋"/>
          <w:sz w:val="24"/>
          <w:highlight w:val="none"/>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lang w:val="en-US" w:eastAsia="zh-CN"/>
        </w:rPr>
        <w:t>6</w:t>
      </w:r>
      <w:r>
        <w:rPr>
          <w:rFonts w:ascii="仿宋" w:hAnsi="仿宋" w:eastAsia="仿宋"/>
          <w:sz w:val="24"/>
          <w:highlight w:val="none"/>
        </w:rPr>
        <w:t>.2乙方采取分包方式履行合同的，甲方可直接向分包供应商支付款项。</w:t>
      </w:r>
    </w:p>
    <w:p>
      <w:pPr>
        <w:adjustRightInd w:val="0"/>
        <w:snapToGrid w:val="0"/>
        <w:spacing w:line="360" w:lineRule="auto"/>
        <w:ind w:left="0" w:leftChars="0" w:right="0" w:firstLine="354" w:firstLineChars="147"/>
        <w:outlineLvl w:val="9"/>
        <w:rPr>
          <w:rFonts w:hint="eastAsia" w:ascii="仿宋" w:hAnsi="仿宋" w:eastAsia="仿宋" w:cs="仿宋"/>
          <w:bCs/>
          <w:color w:val="auto"/>
          <w:sz w:val="24"/>
          <w:szCs w:val="24"/>
          <w:highlight w:val="none"/>
        </w:rPr>
      </w:pPr>
      <w:r>
        <w:rPr>
          <w:rFonts w:hint="eastAsia" w:ascii="仿宋" w:hAnsi="仿宋" w:eastAsia="仿宋" w:cs="仿宋"/>
          <w:b/>
          <w:color w:val="auto"/>
          <w:sz w:val="24"/>
          <w:szCs w:val="24"/>
          <w:highlight w:val="none"/>
          <w:lang w:val="en-US" w:eastAsia="zh-CN"/>
        </w:rPr>
        <w:t>7.</w:t>
      </w:r>
      <w:r>
        <w:rPr>
          <w:rFonts w:hint="eastAsia" w:ascii="仿宋" w:hAnsi="仿宋" w:eastAsia="仿宋" w:cs="仿宋"/>
          <w:b/>
          <w:color w:val="auto"/>
          <w:sz w:val="24"/>
          <w:szCs w:val="24"/>
          <w:highlight w:val="none"/>
        </w:rPr>
        <w:t>质保期</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质保期：产品验收合格使用之日起，质保期</w:t>
      </w:r>
      <w:r>
        <w:rPr>
          <w:rFonts w:hint="eastAsia" w:ascii="仿宋" w:hAnsi="仿宋" w:eastAsia="仿宋" w:cs="仿宋"/>
          <w:bCs/>
          <w:color w:val="auto"/>
          <w:sz w:val="24"/>
          <w:szCs w:val="24"/>
          <w:highlight w:val="none"/>
          <w:lang w:val="en-US" w:eastAsia="zh-CN"/>
        </w:rPr>
        <w:t xml:space="preserve"> </w:t>
      </w:r>
      <w:r>
        <w:rPr>
          <w:rFonts w:hint="eastAsia" w:ascii="仿宋" w:hAnsi="仿宋" w:eastAsia="仿宋" w:cs="仿宋"/>
          <w:bCs/>
          <w:color w:val="auto"/>
          <w:sz w:val="24"/>
          <w:szCs w:val="24"/>
          <w:highlight w:val="none"/>
          <w:u w:val="single" w:color="auto"/>
          <w:lang w:val="en-US" w:eastAsia="zh-CN"/>
        </w:rPr>
        <w:t xml:space="preserve">        </w:t>
      </w:r>
      <w:r>
        <w:rPr>
          <w:rFonts w:hint="eastAsia" w:ascii="仿宋" w:hAnsi="仿宋" w:eastAsia="仿宋" w:cs="仿宋"/>
          <w:bCs/>
          <w:color w:val="auto"/>
          <w:sz w:val="24"/>
          <w:szCs w:val="24"/>
          <w:highlight w:val="none"/>
        </w:rPr>
        <w:t>年（具体再参照乙方按投标文件承诺确定），质保期内的维修费用（包括材料）全部由乙方负责。超过质保期的，维修时只收部件成本费。</w:t>
      </w:r>
    </w:p>
    <w:p>
      <w:pPr>
        <w:spacing w:line="560" w:lineRule="exact"/>
        <w:ind w:firstLine="482" w:firstLineChars="200"/>
        <w:outlineLvl w:val="0"/>
        <w:rPr>
          <w:rFonts w:hint="eastAsia" w:ascii="宋体" w:hAnsi="宋体" w:eastAsia="宋体" w:cs="宋体"/>
          <w:b/>
          <w:color w:val="auto"/>
          <w:sz w:val="24"/>
          <w:highlight w:val="none"/>
        </w:rPr>
      </w:pPr>
      <w:r>
        <w:rPr>
          <w:rFonts w:hint="eastAsia" w:ascii="宋体" w:hAnsi="宋体" w:cs="宋体"/>
          <w:b/>
          <w:color w:val="auto"/>
          <w:sz w:val="24"/>
          <w:highlight w:val="none"/>
          <w:lang w:val="en-US" w:eastAsia="zh-CN"/>
        </w:rPr>
        <w:t>8</w:t>
      </w:r>
      <w:r>
        <w:rPr>
          <w:rFonts w:hint="eastAsia" w:ascii="宋体" w:hAnsi="宋体" w:eastAsia="宋体" w:cs="宋体"/>
          <w:b/>
          <w:color w:val="auto"/>
          <w:sz w:val="24"/>
          <w:highlight w:val="none"/>
        </w:rPr>
        <w:t>.履行期限、地点和方式</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cs="宋体"/>
          <w:color w:val="auto"/>
          <w:sz w:val="24"/>
          <w:highlight w:val="none"/>
          <w:lang w:val="en-US" w:eastAsia="zh-CN"/>
        </w:rPr>
        <w:t>8.</w:t>
      </w:r>
      <w:r>
        <w:rPr>
          <w:rFonts w:hint="eastAsia" w:ascii="宋体" w:hAnsi="宋体" w:eastAsia="宋体" w:cs="宋体"/>
          <w:color w:val="auto"/>
          <w:sz w:val="24"/>
          <w:highlight w:val="none"/>
        </w:rPr>
        <w:t>1 履行期限：</w:t>
      </w:r>
      <w:r>
        <w:rPr>
          <w:rFonts w:hint="eastAsia" w:ascii="宋体" w:hAnsi="宋体" w:eastAsia="宋体" w:cs="宋体"/>
          <w:color w:val="auto"/>
          <w:sz w:val="24"/>
          <w:highlight w:val="none"/>
          <w:u w:val="single" w:color="auto"/>
        </w:rPr>
        <w:t>合同期限为</w:t>
      </w:r>
      <w:r>
        <w:rPr>
          <w:rFonts w:hint="eastAsia" w:ascii="宋体" w:hAnsi="宋体" w:eastAsia="宋体" w:cs="宋体"/>
          <w:color w:val="auto"/>
          <w:sz w:val="24"/>
          <w:highlight w:val="none"/>
          <w:u w:val="single" w:color="auto"/>
          <w:lang w:val="en-US" w:eastAsia="zh-CN"/>
        </w:rPr>
        <w:t>签订合同之日起至</w:t>
      </w:r>
      <w:r>
        <w:rPr>
          <w:rFonts w:hint="eastAsia" w:ascii="宋体" w:hAnsi="宋体" w:eastAsia="宋体" w:cs="宋体"/>
          <w:color w:val="auto"/>
          <w:sz w:val="24"/>
          <w:highlight w:val="none"/>
          <w:u w:val="single" w:color="auto"/>
          <w:lang w:val="en-US" w:eastAsia="zh-CN"/>
        </w:rPr>
        <w:t>20年</w:t>
      </w:r>
      <w:r>
        <w:rPr>
          <w:rFonts w:hint="eastAsia" w:ascii="宋体" w:hAnsi="宋体" w:cs="宋体"/>
          <w:color w:val="auto"/>
          <w:sz w:val="24"/>
          <w:highlight w:val="none"/>
          <w:u w:val="single" w:color="auto"/>
          <w:lang w:val="en-US" w:eastAsia="zh-CN"/>
        </w:rPr>
        <w:t xml:space="preserve">   </w:t>
      </w:r>
      <w:r>
        <w:rPr>
          <w:rFonts w:hint="eastAsia" w:ascii="宋体" w:hAnsi="宋体" w:eastAsia="宋体" w:cs="宋体"/>
          <w:color w:val="auto"/>
          <w:sz w:val="24"/>
          <w:highlight w:val="none"/>
          <w:u w:val="single" w:color="auto"/>
          <w:lang w:val="en-US" w:eastAsia="zh-CN"/>
        </w:rPr>
        <w:t>月</w:t>
      </w:r>
      <w:r>
        <w:rPr>
          <w:rFonts w:hint="eastAsia" w:ascii="宋体" w:hAnsi="宋体" w:cs="宋体"/>
          <w:color w:val="auto"/>
          <w:sz w:val="24"/>
          <w:highlight w:val="none"/>
          <w:u w:val="single" w:color="auto"/>
          <w:lang w:val="en-US" w:eastAsia="zh-CN"/>
        </w:rPr>
        <w:t xml:space="preserve">   </w:t>
      </w:r>
      <w:r>
        <w:rPr>
          <w:rFonts w:hint="eastAsia" w:ascii="宋体" w:hAnsi="宋体" w:eastAsia="宋体" w:cs="宋体"/>
          <w:color w:val="auto"/>
          <w:sz w:val="24"/>
          <w:highlight w:val="none"/>
          <w:u w:val="single" w:color="auto"/>
          <w:lang w:val="en-US" w:eastAsia="zh-CN"/>
        </w:rPr>
        <w:t>日</w:t>
      </w:r>
      <w:r>
        <w:rPr>
          <w:rFonts w:hint="eastAsia" w:ascii="宋体" w:hAnsi="宋体" w:eastAsia="宋体" w:cs="宋体"/>
          <w:color w:val="auto"/>
          <w:sz w:val="24"/>
          <w:highlight w:val="none"/>
          <w:u w:val="single" w:color="auto"/>
        </w:rPr>
        <w:t>。</w:t>
      </w:r>
      <w:r>
        <w:rPr>
          <w:rFonts w:hint="eastAsia" w:ascii="宋体" w:hAnsi="宋体" w:eastAsia="宋体" w:cs="宋体"/>
          <w:color w:val="auto"/>
          <w:sz w:val="24"/>
          <w:highlight w:val="none"/>
          <w:u w:val="single" w:color="auto"/>
        </w:rPr>
        <w:t>合同期满后，乙方根据甲方需求另行签订补充服务协议；</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8.</w:t>
      </w:r>
      <w:r>
        <w:rPr>
          <w:rFonts w:hint="eastAsia" w:ascii="宋体" w:hAnsi="宋体" w:eastAsia="宋体" w:cs="宋体"/>
          <w:color w:val="auto"/>
          <w:sz w:val="24"/>
          <w:highlight w:val="none"/>
        </w:rPr>
        <w:t>2 履行地点：</w:t>
      </w:r>
      <w:r>
        <w:rPr>
          <w:rFonts w:hint="eastAsia" w:ascii="宋体" w:hAnsi="宋体" w:cs="宋体"/>
          <w:color w:val="auto"/>
          <w:sz w:val="24"/>
          <w:highlight w:val="none"/>
          <w:u w:val="single" w:color="auto"/>
          <w:lang w:val="en-US" w:eastAsia="zh-CN"/>
        </w:rPr>
        <w:t xml:space="preserve">                        </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8.</w:t>
      </w:r>
      <w:r>
        <w:rPr>
          <w:rFonts w:hint="eastAsia" w:ascii="宋体" w:hAnsi="宋体" w:eastAsia="宋体" w:cs="宋体"/>
          <w:color w:val="auto"/>
          <w:sz w:val="24"/>
          <w:highlight w:val="none"/>
        </w:rPr>
        <w:t>3 履行方式：</w:t>
      </w:r>
      <w:r>
        <w:rPr>
          <w:rFonts w:hint="eastAsia" w:ascii="宋体" w:hAnsi="宋体" w:cs="宋体"/>
          <w:color w:val="auto"/>
          <w:sz w:val="24"/>
          <w:highlight w:val="none"/>
          <w:u w:val="single" w:color="auto"/>
          <w:lang w:val="en-US" w:eastAsia="zh-CN"/>
        </w:rPr>
        <w:t xml:space="preserve">                        </w:t>
      </w:r>
      <w:r>
        <w:rPr>
          <w:rFonts w:hint="eastAsia" w:ascii="宋体" w:hAnsi="宋体" w:eastAsia="宋体" w:cs="宋体"/>
          <w:color w:val="auto"/>
          <w:sz w:val="24"/>
          <w:highlight w:val="none"/>
        </w:rPr>
        <w:t>。</w:t>
      </w:r>
    </w:p>
    <w:p>
      <w:pPr>
        <w:adjustRightInd w:val="0"/>
        <w:snapToGrid w:val="0"/>
        <w:spacing w:line="360" w:lineRule="auto"/>
        <w:ind w:right="0"/>
        <w:outlineLvl w:val="9"/>
        <w:rPr>
          <w:rFonts w:hint="eastAsia" w:ascii="仿宋" w:hAnsi="仿宋" w:eastAsia="仿宋" w:cs="仿宋"/>
          <w:color w:val="auto"/>
          <w:sz w:val="24"/>
          <w:szCs w:val="24"/>
          <w:highlight w:val="none"/>
        </w:rPr>
      </w:pPr>
    </w:p>
    <w:p>
      <w:pPr>
        <w:spacing w:line="360" w:lineRule="auto"/>
        <w:ind w:firstLine="482" w:firstLineChars="200"/>
        <w:outlineLvl w:val="0"/>
        <w:rPr>
          <w:rFonts w:ascii="仿宋" w:hAnsi="仿宋" w:eastAsia="仿宋"/>
          <w:b/>
          <w:sz w:val="24"/>
          <w:highlight w:val="none"/>
        </w:rPr>
      </w:pPr>
      <w:r>
        <w:rPr>
          <w:rFonts w:hint="eastAsia" w:ascii="宋体" w:hAnsi="宋体" w:cs="宋体"/>
          <w:b/>
          <w:bCs w:val="0"/>
          <w:color w:val="auto"/>
          <w:sz w:val="24"/>
          <w:szCs w:val="24"/>
          <w:highlight w:val="none"/>
          <w:lang w:val="en-US" w:eastAsia="zh-CN"/>
        </w:rPr>
        <w:t>9.</w:t>
      </w:r>
      <w:r>
        <w:rPr>
          <w:rFonts w:hint="eastAsia" w:ascii="宋体" w:hAnsi="宋体" w:eastAsia="宋体" w:cs="宋体"/>
          <w:b/>
          <w:sz w:val="24"/>
          <w:highlight w:val="none"/>
        </w:rPr>
        <w:t>付款方式、时间和条件</w:t>
      </w:r>
    </w:p>
    <w:p>
      <w:pPr>
        <w:pStyle w:val="618"/>
        <w:spacing w:before="0" w:beforeAutospacing="0" w:after="0" w:afterAutospacing="0" w:line="360" w:lineRule="auto"/>
        <w:ind w:firstLine="480"/>
        <w:rPr>
          <w:rFonts w:ascii="仿宋" w:hAnsi="仿宋" w:eastAsia="仿宋" w:cs="Times New Roman"/>
          <w:highlight w:val="none"/>
        </w:rPr>
      </w:pPr>
      <w:r>
        <w:rPr>
          <w:rFonts w:hint="eastAsia" w:ascii="仿宋" w:hAnsi="仿宋" w:eastAsia="仿宋" w:cs="Times New Roman"/>
          <w:highlight w:val="none"/>
          <w:lang w:val="en-US" w:eastAsia="zh-CN"/>
        </w:rPr>
        <w:t>9.</w:t>
      </w:r>
      <w:r>
        <w:rPr>
          <w:rFonts w:ascii="仿宋" w:hAnsi="仿宋" w:eastAsia="仿宋" w:cs="Times New Roman"/>
          <w:highlight w:val="none"/>
        </w:rPr>
        <w:t>1</w:t>
      </w:r>
      <w:r>
        <w:rPr>
          <w:rFonts w:hint="eastAsia" w:ascii="仿宋" w:hAnsi="仿宋" w:eastAsia="仿宋" w:cs="Times New Roman"/>
          <w:highlight w:val="none"/>
        </w:rPr>
        <w:t>甲方应严格履行合同，及时组织验收，验收合格后及时将合同款支付完毕。对于满足合同约定支付条件的，甲方自收到发票后</w:t>
      </w:r>
      <w:r>
        <w:rPr>
          <w:rFonts w:hint="eastAsia" w:ascii="仿宋" w:hAnsi="仿宋" w:eastAsia="仿宋" w:cs="Times New Roman"/>
          <w:highlight w:val="none"/>
          <w:lang w:val="en-US" w:eastAsia="zh-CN"/>
        </w:rPr>
        <w:t>7</w:t>
      </w:r>
      <w:r>
        <w:rPr>
          <w:rFonts w:ascii="仿宋" w:hAnsi="仿宋" w:eastAsia="仿宋" w:cs="Times New Roman"/>
          <w:highlight w:val="none"/>
        </w:rPr>
        <w:t>个工作日内将资金支付到合同约定的乙方账户，有条件的甲方可以即时支付。甲方不得以机构变动、人员更替、政策调整、单位放假等为由延迟付款。</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lang w:val="en-US" w:eastAsia="zh-CN"/>
        </w:rPr>
        <w:t>9</w:t>
      </w:r>
      <w:r>
        <w:rPr>
          <w:rFonts w:ascii="仿宋" w:hAnsi="仿宋" w:eastAsia="仿宋"/>
          <w:sz w:val="24"/>
          <w:highlight w:val="none"/>
        </w:rPr>
        <w:t>.2甲方在政府采购合同中约定预付款，预付款比例</w:t>
      </w:r>
      <w:r>
        <w:rPr>
          <w:rFonts w:hint="eastAsia" w:ascii="仿宋" w:hAnsi="仿宋" w:eastAsia="仿宋"/>
          <w:sz w:val="24"/>
          <w:highlight w:val="none"/>
        </w:rPr>
        <w:t>为</w:t>
      </w:r>
      <w:r>
        <w:rPr>
          <w:rFonts w:ascii="仿宋" w:hAnsi="仿宋" w:eastAsia="仿宋"/>
          <w:sz w:val="24"/>
          <w:highlight w:val="none"/>
        </w:rPr>
        <w:t>合同金额的</w:t>
      </w:r>
      <w:r>
        <w:rPr>
          <w:rFonts w:hint="eastAsia" w:ascii="仿宋" w:hAnsi="仿宋" w:eastAsia="仿宋"/>
          <w:sz w:val="24"/>
          <w:highlight w:val="none"/>
          <w:lang w:val="en-US" w:eastAsia="zh-CN"/>
        </w:rPr>
        <w:t>40</w:t>
      </w:r>
      <w:r>
        <w:rPr>
          <w:rFonts w:ascii="仿宋" w:hAnsi="仿宋" w:eastAsia="仿宋"/>
          <w:sz w:val="24"/>
          <w:highlight w:val="none"/>
        </w:rPr>
        <w:t>％；项目分年安排预算的，每年预付款比例</w:t>
      </w:r>
      <w:r>
        <w:rPr>
          <w:rFonts w:hint="eastAsia" w:ascii="仿宋" w:hAnsi="仿宋" w:eastAsia="仿宋"/>
          <w:sz w:val="24"/>
          <w:highlight w:val="none"/>
        </w:rPr>
        <w:t>为</w:t>
      </w:r>
      <w:r>
        <w:rPr>
          <w:rFonts w:ascii="仿宋" w:hAnsi="仿宋" w:eastAsia="仿宋"/>
          <w:sz w:val="24"/>
          <w:highlight w:val="none"/>
        </w:rPr>
        <w:t>项目年度计划支付资金额的</w:t>
      </w:r>
      <w:r>
        <w:rPr>
          <w:rFonts w:hint="eastAsia" w:ascii="仿宋" w:hAnsi="仿宋" w:eastAsia="仿宋"/>
          <w:sz w:val="24"/>
          <w:highlight w:val="none"/>
          <w:lang w:val="en-US" w:eastAsia="zh-CN"/>
        </w:rPr>
        <w:t>40</w:t>
      </w:r>
      <w:r>
        <w:rPr>
          <w:rFonts w:ascii="仿宋" w:hAnsi="仿宋" w:eastAsia="仿宋"/>
          <w:sz w:val="24"/>
          <w:highlight w:val="none"/>
        </w:rPr>
        <w:t>％。采购项目实施以人工投入为主的，可适当降低预付款比例，但不低于</w:t>
      </w:r>
      <w:r>
        <w:rPr>
          <w:rFonts w:hint="eastAsia" w:ascii="仿宋" w:hAnsi="仿宋" w:eastAsia="仿宋"/>
          <w:sz w:val="24"/>
          <w:highlight w:val="none"/>
          <w:lang w:val="en-US" w:eastAsia="zh-CN"/>
        </w:rPr>
        <w:t>20</w:t>
      </w:r>
      <w:r>
        <w:rPr>
          <w:rFonts w:ascii="仿宋" w:hAnsi="仿宋" w:eastAsia="仿宋"/>
          <w:sz w:val="24"/>
          <w:highlight w:val="none"/>
        </w:rPr>
        <w:t>%。甲方可以根据项目特点、乙方信用等实际情况提高预付款比例，最高预付比例可以达到</w:t>
      </w:r>
      <w:r>
        <w:rPr>
          <w:rFonts w:hint="eastAsia" w:ascii="仿宋" w:hAnsi="仿宋" w:eastAsia="仿宋"/>
          <w:sz w:val="24"/>
          <w:highlight w:val="none"/>
          <w:lang w:val="en-US" w:eastAsia="zh-CN"/>
        </w:rPr>
        <w:t>70</w:t>
      </w:r>
      <w:r>
        <w:rPr>
          <w:rFonts w:ascii="仿宋" w:hAnsi="仿宋" w:eastAsia="仿宋"/>
          <w:sz w:val="24"/>
          <w:highlight w:val="none"/>
        </w:rPr>
        <w:t>%。</w:t>
      </w:r>
      <w:r>
        <w:rPr>
          <w:rFonts w:hint="eastAsia" w:ascii="仿宋" w:hAnsi="仿宋" w:eastAsia="仿宋"/>
          <w:sz w:val="24"/>
          <w:highlight w:val="none"/>
        </w:rPr>
        <w:t>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lang w:val="en-US" w:eastAsia="zh-CN"/>
        </w:rPr>
        <w:t>9</w:t>
      </w:r>
      <w:r>
        <w:rPr>
          <w:rFonts w:ascii="仿宋" w:hAnsi="仿宋" w:eastAsia="仿宋"/>
          <w:sz w:val="24"/>
          <w:highlight w:val="none"/>
        </w:rPr>
        <w:t>.3</w:t>
      </w:r>
      <w:r>
        <w:rPr>
          <w:rFonts w:hint="eastAsia" w:ascii="仿宋" w:hAnsi="仿宋" w:eastAsia="仿宋"/>
          <w:sz w:val="24"/>
          <w:highlight w:val="none"/>
        </w:rPr>
        <w:t>甲方迟延支付乙方款项的，向乙方支付逾期利息。双方可以在合同专用条款中约定逾期利率，约定利率不得低于合同订立时</w:t>
      </w:r>
      <w:r>
        <w:rPr>
          <w:rFonts w:ascii="仿宋" w:hAnsi="仿宋" w:eastAsia="仿宋"/>
          <w:sz w:val="24"/>
          <w:highlight w:val="none"/>
        </w:rPr>
        <w:t>1年</w:t>
      </w:r>
      <w:r>
        <w:rPr>
          <w:rFonts w:hint="eastAsia" w:ascii="仿宋" w:hAnsi="仿宋" w:eastAsia="仿宋"/>
          <w:sz w:val="24"/>
          <w:highlight w:val="none"/>
        </w:rPr>
        <w:t>期贷款市场报价利率；未作约定的，按照每日利率万分之五支付逾期利息。</w:t>
      </w:r>
    </w:p>
    <w:p>
      <w:pPr>
        <w:spacing w:line="360" w:lineRule="auto"/>
        <w:ind w:firstLine="480" w:firstLineChars="200"/>
        <w:outlineLvl w:val="0"/>
        <w:rPr>
          <w:rFonts w:ascii="仿宋" w:hAnsi="仿宋" w:eastAsia="仿宋"/>
          <w:sz w:val="24"/>
          <w:highlight w:val="none"/>
        </w:rPr>
      </w:pPr>
      <w:r>
        <w:rPr>
          <w:rFonts w:hint="eastAsia" w:ascii="仿宋" w:hAnsi="仿宋" w:eastAsia="仿宋"/>
          <w:sz w:val="24"/>
          <w:highlight w:val="none"/>
          <w:lang w:val="en-US" w:eastAsia="zh-CN"/>
        </w:rPr>
        <w:t>9</w:t>
      </w:r>
      <w:r>
        <w:rPr>
          <w:rFonts w:ascii="仿宋" w:hAnsi="仿宋" w:eastAsia="仿宋"/>
          <w:sz w:val="24"/>
          <w:highlight w:val="none"/>
        </w:rPr>
        <w:t>.4资金支付的方式、时间和条</w:t>
      </w:r>
      <w:r>
        <w:rPr>
          <w:rFonts w:hint="eastAsia" w:ascii="仿宋" w:hAnsi="仿宋" w:eastAsia="仿宋"/>
          <w:sz w:val="24"/>
          <w:highlight w:val="none"/>
          <w:lang w:val="en-US" w:eastAsia="zh-CN"/>
        </w:rPr>
        <w:t>件：</w:t>
      </w:r>
      <w:r>
        <w:rPr>
          <w:rFonts w:hint="eastAsia" w:ascii="仿宋" w:hAnsi="仿宋" w:eastAsia="仿宋"/>
          <w:sz w:val="24"/>
          <w:highlight w:val="none"/>
          <w:u w:val="single" w:color="auto"/>
          <w:lang w:val="en-US" w:eastAsia="zh-CN"/>
        </w:rPr>
        <w:t xml:space="preserve">                            </w:t>
      </w:r>
      <w:r>
        <w:rPr>
          <w:rFonts w:hint="eastAsia" w:ascii="仿宋" w:hAnsi="仿宋" w:eastAsia="仿宋"/>
          <w:sz w:val="24"/>
          <w:highlight w:val="none"/>
        </w:rPr>
        <w:t>。</w:t>
      </w:r>
      <w:r>
        <w:rPr>
          <w:rFonts w:hint="eastAsia" w:ascii="仿宋" w:hAnsi="仿宋" w:eastAsia="仿宋"/>
          <w:sz w:val="24"/>
          <w:highlight w:val="none"/>
          <w:lang w:val="en-US" w:eastAsia="zh-CN"/>
        </w:rPr>
        <w:t xml:space="preserve"> </w:t>
      </w:r>
      <w:r>
        <w:rPr>
          <w:rFonts w:hint="eastAsia" w:ascii="仿宋" w:hAnsi="仿宋" w:eastAsia="仿宋"/>
          <w:sz w:val="24"/>
          <w:highlight w:val="none"/>
          <w:lang w:val="en-US" w:eastAsia="zh-CN"/>
        </w:rPr>
        <w:t>9</w:t>
      </w:r>
      <w:r>
        <w:rPr>
          <w:rFonts w:ascii="仿宋" w:hAnsi="仿宋" w:eastAsia="仿宋"/>
          <w:sz w:val="24"/>
          <w:highlight w:val="none"/>
        </w:rPr>
        <w:t>.5</w:t>
      </w:r>
      <w:r>
        <w:rPr>
          <w:rFonts w:hint="eastAsia" w:ascii="仿宋" w:hAnsi="仿宋" w:eastAsia="仿宋"/>
          <w:sz w:val="24"/>
          <w:highlight w:val="none"/>
        </w:rPr>
        <w:t>乙方</w:t>
      </w:r>
      <w:r>
        <w:rPr>
          <w:rFonts w:ascii="仿宋" w:hAnsi="仿宋" w:eastAsia="仿宋"/>
          <w:sz w:val="24"/>
          <w:highlight w:val="none"/>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仿宋" w:hAnsi="仿宋" w:eastAsia="仿宋"/>
          <w:sz w:val="24"/>
          <w:highlight w:val="none"/>
        </w:rPr>
        <w:t>杭财采监〔</w:t>
      </w:r>
      <w:r>
        <w:rPr>
          <w:rFonts w:ascii="仿宋" w:hAnsi="仿宋" w:eastAsia="仿宋"/>
          <w:sz w:val="24"/>
          <w:highlight w:val="none"/>
        </w:rPr>
        <w:t>2021〕17号）。</w:t>
      </w:r>
    </w:p>
    <w:p>
      <w:pPr>
        <w:adjustRightInd w:val="0"/>
        <w:snapToGrid w:val="0"/>
        <w:spacing w:line="360" w:lineRule="auto"/>
        <w:ind w:left="0" w:leftChars="0" w:right="0" w:firstLine="352" w:firstLineChars="147"/>
        <w:outlineLvl w:val="9"/>
        <w:rPr>
          <w:rFonts w:hint="eastAsia" w:ascii="仿宋" w:hAnsi="仿宋" w:eastAsia="仿宋" w:cs="仿宋"/>
          <w:b/>
          <w:color w:val="auto"/>
          <w:sz w:val="24"/>
          <w:szCs w:val="24"/>
          <w:highlight w:val="none"/>
        </w:rPr>
      </w:pPr>
      <w:r>
        <w:rPr>
          <w:rFonts w:hint="eastAsia" w:ascii="宋体" w:hAnsi="宋体" w:cs="宋体"/>
          <w:bCs/>
          <w:color w:val="auto"/>
          <w:sz w:val="24"/>
          <w:szCs w:val="24"/>
          <w:highlight w:val="none"/>
          <w:lang w:val="en-US" w:eastAsia="zh-CN"/>
        </w:rPr>
        <w:t xml:space="preserve"> 10</w:t>
      </w:r>
      <w:r>
        <w:rPr>
          <w:rFonts w:hint="eastAsia" w:ascii="仿宋" w:hAnsi="仿宋" w:eastAsia="仿宋" w:cs="仿宋"/>
          <w:b/>
          <w:color w:val="auto"/>
          <w:sz w:val="24"/>
          <w:szCs w:val="24"/>
          <w:highlight w:val="none"/>
          <w:lang w:val="en-US" w:eastAsia="zh-CN"/>
        </w:rPr>
        <w:t>.</w:t>
      </w:r>
      <w:r>
        <w:rPr>
          <w:rFonts w:hint="eastAsia" w:ascii="仿宋" w:hAnsi="仿宋" w:eastAsia="仿宋" w:cs="仿宋"/>
          <w:b/>
          <w:color w:val="auto"/>
          <w:sz w:val="24"/>
          <w:szCs w:val="24"/>
          <w:highlight w:val="none"/>
        </w:rPr>
        <w:t>税费</w:t>
      </w:r>
    </w:p>
    <w:p>
      <w:pPr>
        <w:adjustRightInd w:val="0"/>
        <w:snapToGrid/>
        <w:spacing w:line="360" w:lineRule="auto"/>
        <w:ind w:left="0" w:leftChars="0" w:right="0" w:firstLine="480" w:firstLineChars="200"/>
        <w:outlineLvl w:val="9"/>
        <w:rPr>
          <w:rFonts w:hint="eastAsia" w:ascii="仿宋" w:hAnsi="仿宋" w:eastAsia="仿宋" w:cs="仿宋"/>
          <w:bCs/>
          <w:color w:val="auto"/>
          <w:sz w:val="24"/>
          <w:szCs w:val="24"/>
          <w:highlight w:val="none"/>
        </w:rPr>
      </w:pPr>
      <w:r>
        <w:rPr>
          <w:rFonts w:hint="eastAsia" w:ascii="仿宋" w:hAnsi="仿宋" w:eastAsia="仿宋" w:cs="仿宋"/>
          <w:color w:val="auto"/>
          <w:sz w:val="24"/>
          <w:highlight w:val="none"/>
        </w:rPr>
        <w:t>与合同有关的一切税费，均按照中华人民共和国法律的相关规定缴纳。</w:t>
      </w:r>
    </w:p>
    <w:p>
      <w:pPr>
        <w:adjustRightInd w:val="0"/>
        <w:snapToGrid w:val="0"/>
        <w:spacing w:line="360" w:lineRule="auto"/>
        <w:ind w:left="0" w:leftChars="0" w:right="0" w:firstLine="352" w:firstLineChars="147"/>
        <w:outlineLvl w:val="9"/>
        <w:rPr>
          <w:rFonts w:hint="eastAsia" w:ascii="仿宋" w:hAnsi="仿宋" w:eastAsia="仿宋" w:cs="仿宋"/>
          <w:b/>
          <w:color w:val="auto"/>
          <w:sz w:val="24"/>
          <w:szCs w:val="24"/>
          <w:highlight w:val="none"/>
        </w:rPr>
      </w:pPr>
      <w:r>
        <w:rPr>
          <w:rFonts w:hint="eastAsia" w:ascii="仿宋" w:hAnsi="仿宋" w:eastAsia="仿宋" w:cs="仿宋"/>
          <w:bCs/>
          <w:color w:val="auto"/>
          <w:sz w:val="24"/>
          <w:szCs w:val="24"/>
          <w:highlight w:val="none"/>
        </w:rPr>
        <w:t xml:space="preserve"> </w:t>
      </w:r>
      <w:r>
        <w:rPr>
          <w:rFonts w:hint="eastAsia" w:ascii="仿宋" w:hAnsi="仿宋" w:eastAsia="仿宋" w:cs="仿宋"/>
          <w:b/>
          <w:color w:val="auto"/>
          <w:sz w:val="24"/>
          <w:szCs w:val="24"/>
          <w:highlight w:val="none"/>
          <w:lang w:val="en-US" w:eastAsia="zh-CN"/>
        </w:rPr>
        <w:t>11.</w:t>
      </w:r>
      <w:r>
        <w:rPr>
          <w:rFonts w:hint="eastAsia" w:ascii="仿宋" w:hAnsi="仿宋" w:eastAsia="仿宋" w:cs="仿宋"/>
          <w:b/>
          <w:color w:val="auto"/>
          <w:sz w:val="24"/>
          <w:szCs w:val="24"/>
          <w:highlight w:val="none"/>
        </w:rPr>
        <w:t>质量保证及售后服务</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 xml:space="preserve"> 11.1</w:t>
      </w:r>
      <w:r>
        <w:rPr>
          <w:rFonts w:hint="eastAsia" w:ascii="仿宋" w:hAnsi="仿宋" w:eastAsia="仿宋" w:cs="仿宋"/>
          <w:bCs/>
          <w:color w:val="auto"/>
          <w:sz w:val="24"/>
          <w:szCs w:val="24"/>
          <w:highlight w:val="none"/>
        </w:rPr>
        <w:t>乙方应按招标文件规定的货物性能、技术要求、质量标准向甲方提供未经使用的全产品。所使用的材料必须具有质量保证书或符合规定做的试验资料报告。严禁使用质量不合格或不符合设计要求的材料，否则乙方须承担由此产生的一切责任。如有外购产品由乙方统一配备。乙方所提供的货物必须是符合需求的合法产品，杜绝三无、假冒和走私产品。</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11.2</w:t>
      </w:r>
      <w:r>
        <w:rPr>
          <w:rFonts w:hint="eastAsia" w:ascii="仿宋" w:hAnsi="仿宋" w:eastAsia="仿宋" w:cs="仿宋"/>
          <w:bCs/>
          <w:color w:val="auto"/>
          <w:sz w:val="24"/>
          <w:szCs w:val="24"/>
          <w:highlight w:val="none"/>
        </w:rPr>
        <w:t>乙方提供的货物在质保期内因货物本身的质量问题发生故障，乙方应负责免费更换。对达不到技术要求者，根据实际情况，经双方协商，可按以下办法处理：</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更换：由乙方承担所发生的全部费用。</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贬值处理：由甲乙双方合议定价。</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退货处理：乙方应退还甲方支付的合同款，同时应承担该货物的直接费用（运输、保险、检验、货款利息及银行手续费等）。</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11.3</w:t>
      </w:r>
      <w:r>
        <w:rPr>
          <w:rFonts w:hint="eastAsia" w:ascii="仿宋" w:hAnsi="仿宋" w:eastAsia="仿宋" w:cs="仿宋"/>
          <w:bCs/>
          <w:color w:val="auto"/>
          <w:sz w:val="24"/>
          <w:szCs w:val="24"/>
          <w:highlight w:val="none"/>
        </w:rPr>
        <w:t>在质保期内，乙方应对货物出现的质量及安全问题负责处理解决并承担一切费用。</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11.4</w:t>
      </w:r>
      <w:r>
        <w:rPr>
          <w:rFonts w:hint="eastAsia" w:ascii="仿宋" w:hAnsi="仿宋" w:eastAsia="仿宋" w:cs="仿宋"/>
          <w:bCs/>
          <w:color w:val="auto"/>
          <w:sz w:val="24"/>
          <w:szCs w:val="24"/>
          <w:highlight w:val="none"/>
        </w:rPr>
        <w:t>乙方必须对所供产品实行终身维修，乙方在接到电话后</w:t>
      </w:r>
      <w:r>
        <w:rPr>
          <w:rFonts w:hint="eastAsia" w:ascii="仿宋" w:hAnsi="仿宋" w:eastAsia="仿宋" w:cs="仿宋"/>
          <w:bCs/>
          <w:color w:val="auto"/>
          <w:sz w:val="24"/>
          <w:szCs w:val="24"/>
          <w:highlight w:val="none"/>
        </w:rPr>
        <w:t>2</w:t>
      </w:r>
      <w:r>
        <w:rPr>
          <w:rFonts w:hint="eastAsia" w:ascii="仿宋" w:hAnsi="仿宋" w:eastAsia="仿宋" w:cs="仿宋"/>
          <w:bCs/>
          <w:color w:val="auto"/>
          <w:sz w:val="24"/>
          <w:szCs w:val="24"/>
          <w:highlight w:val="none"/>
        </w:rPr>
        <w:t>小时内响应，</w:t>
      </w:r>
      <w:r>
        <w:rPr>
          <w:rFonts w:hint="eastAsia" w:ascii="仿宋" w:hAnsi="仿宋" w:eastAsia="仿宋" w:cs="仿宋"/>
          <w:bCs/>
          <w:color w:val="auto"/>
          <w:sz w:val="24"/>
          <w:szCs w:val="24"/>
          <w:highlight w:val="none"/>
        </w:rPr>
        <w:t>6</w:t>
      </w:r>
      <w:r>
        <w:rPr>
          <w:rFonts w:hint="eastAsia" w:ascii="仿宋" w:hAnsi="仿宋" w:eastAsia="仿宋" w:cs="仿宋"/>
          <w:bCs/>
          <w:color w:val="auto"/>
          <w:sz w:val="24"/>
          <w:szCs w:val="24"/>
          <w:highlight w:val="none"/>
        </w:rPr>
        <w:t>小时内到达现场解决问题，最迟在</w:t>
      </w:r>
      <w:r>
        <w:rPr>
          <w:rFonts w:hint="eastAsia" w:ascii="仿宋" w:hAnsi="仿宋" w:eastAsia="仿宋" w:cs="仿宋"/>
          <w:bCs/>
          <w:color w:val="auto"/>
          <w:sz w:val="24"/>
          <w:szCs w:val="24"/>
          <w:highlight w:val="none"/>
        </w:rPr>
        <w:t>2</w:t>
      </w:r>
      <w:r>
        <w:rPr>
          <w:rFonts w:hint="eastAsia" w:ascii="仿宋" w:hAnsi="仿宋" w:eastAsia="仿宋" w:cs="仿宋"/>
          <w:bCs/>
          <w:color w:val="auto"/>
          <w:sz w:val="24"/>
          <w:szCs w:val="24"/>
          <w:highlight w:val="none"/>
        </w:rPr>
        <w:t>个工作日内修复，如不能修复应采取补救措施，以保证使用方的正常工作，乙方有其它服务承诺的，一并履行。</w:t>
      </w:r>
    </w:p>
    <w:p>
      <w:pPr>
        <w:adjustRightInd w:val="0"/>
        <w:snapToGrid w:val="0"/>
        <w:spacing w:line="360" w:lineRule="auto"/>
        <w:ind w:left="0" w:leftChars="0" w:right="0" w:firstLine="352" w:firstLineChars="147"/>
        <w:outlineLvl w:val="9"/>
        <w:rPr>
          <w:rFonts w:hint="eastAsia" w:ascii="仿宋" w:hAnsi="仿宋" w:eastAsia="仿宋" w:cs="仿宋"/>
          <w:color w:val="auto"/>
          <w:kern w:val="0"/>
          <w:sz w:val="24"/>
          <w:szCs w:val="24"/>
          <w:highlight w:val="none"/>
        </w:rPr>
      </w:pPr>
      <w:r>
        <w:rPr>
          <w:rFonts w:hint="eastAsia" w:ascii="仿宋" w:hAnsi="仿宋" w:eastAsia="仿宋" w:cs="仿宋"/>
          <w:bCs/>
          <w:color w:val="auto"/>
          <w:sz w:val="24"/>
          <w:szCs w:val="24"/>
          <w:highlight w:val="none"/>
          <w:lang w:val="en-US" w:eastAsia="zh-CN"/>
        </w:rPr>
        <w:t>11.5</w:t>
      </w:r>
      <w:r>
        <w:rPr>
          <w:rFonts w:hint="eastAsia" w:ascii="仿宋" w:hAnsi="仿宋" w:eastAsia="仿宋" w:cs="仿宋"/>
          <w:bCs/>
          <w:color w:val="auto"/>
          <w:sz w:val="24"/>
          <w:szCs w:val="24"/>
          <w:highlight w:val="none"/>
        </w:rPr>
        <w:t>乙方在质保期内每年应（不少于一次）到使用方进行设备保养、检修。</w:t>
      </w:r>
    </w:p>
    <w:p>
      <w:pPr>
        <w:adjustRightInd w:val="0"/>
        <w:snapToGrid w:val="0"/>
        <w:spacing w:line="360" w:lineRule="auto"/>
        <w:ind w:left="0" w:leftChars="0" w:right="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en-US" w:eastAsia="zh-CN"/>
        </w:rPr>
        <w:t>11.6</w:t>
      </w:r>
      <w:r>
        <w:rPr>
          <w:rFonts w:hint="eastAsia" w:ascii="仿宋" w:hAnsi="仿宋" w:eastAsia="仿宋" w:cs="仿宋"/>
          <w:color w:val="auto"/>
          <w:kern w:val="0"/>
          <w:sz w:val="24"/>
          <w:szCs w:val="24"/>
          <w:highlight w:val="none"/>
        </w:rPr>
        <w:t>在质保期内，乙方应兑现“投标文件”中“售后服务”的诸项相关承诺，并应对货物出现的质量及安全问题负责处理解决并承担一切费用。在质保期内乙方不得以任何理由影响用户的正常使用，乙方必须对所供产品实行终身维修，配件按市场价格收取。</w:t>
      </w:r>
    </w:p>
    <w:p>
      <w:pPr>
        <w:adjustRightInd w:val="0"/>
        <w:snapToGrid w:val="0"/>
        <w:spacing w:line="360" w:lineRule="auto"/>
        <w:ind w:left="0" w:leftChars="0" w:right="0" w:firstLine="354" w:firstLineChars="147"/>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12.</w:t>
      </w:r>
      <w:r>
        <w:rPr>
          <w:rFonts w:hint="eastAsia" w:ascii="仿宋" w:hAnsi="仿宋" w:eastAsia="仿宋" w:cs="仿宋"/>
          <w:b/>
          <w:color w:val="auto"/>
          <w:sz w:val="24"/>
          <w:szCs w:val="24"/>
          <w:highlight w:val="none"/>
        </w:rPr>
        <w:t>货物包装、发运及运输</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12.1</w:t>
      </w:r>
      <w:r>
        <w:rPr>
          <w:rFonts w:hint="eastAsia" w:ascii="仿宋" w:hAnsi="仿宋" w:eastAsia="仿宋" w:cs="仿宋"/>
          <w:bCs/>
          <w:color w:val="auto"/>
          <w:sz w:val="24"/>
          <w:szCs w:val="24"/>
          <w:highlight w:val="none"/>
        </w:rPr>
        <w:t>乙方应在货物发运前对其进行满足运输距离、防潮、防震、防锈和防破损装卸等要求包装，以保证货物安全运达甲方指定地点。</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12.2</w:t>
      </w:r>
      <w:r>
        <w:rPr>
          <w:rFonts w:hint="eastAsia" w:ascii="仿宋" w:hAnsi="仿宋" w:eastAsia="仿宋" w:cs="仿宋"/>
          <w:bCs/>
          <w:color w:val="auto"/>
          <w:sz w:val="24"/>
          <w:szCs w:val="24"/>
          <w:highlight w:val="none"/>
        </w:rPr>
        <w:t>使用说明书、质量检验证明书、随配附件和工具以及清单一并附于货物内。</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12.3</w:t>
      </w:r>
      <w:r>
        <w:rPr>
          <w:rFonts w:hint="eastAsia" w:ascii="仿宋" w:hAnsi="仿宋" w:eastAsia="仿宋" w:cs="仿宋"/>
          <w:bCs/>
          <w:color w:val="auto"/>
          <w:sz w:val="24"/>
          <w:szCs w:val="24"/>
          <w:highlight w:val="none"/>
        </w:rPr>
        <w:t>乙方在货物发运手续办理完毕后</w:t>
      </w:r>
      <w:r>
        <w:rPr>
          <w:rFonts w:hint="eastAsia" w:ascii="仿宋" w:hAnsi="仿宋" w:eastAsia="仿宋" w:cs="仿宋"/>
          <w:bCs/>
          <w:color w:val="auto"/>
          <w:sz w:val="24"/>
          <w:szCs w:val="24"/>
          <w:highlight w:val="none"/>
        </w:rPr>
        <w:t>24</w:t>
      </w:r>
      <w:r>
        <w:rPr>
          <w:rFonts w:hint="eastAsia" w:ascii="仿宋" w:hAnsi="仿宋" w:eastAsia="仿宋" w:cs="仿宋"/>
          <w:bCs/>
          <w:color w:val="auto"/>
          <w:sz w:val="24"/>
          <w:szCs w:val="24"/>
          <w:highlight w:val="none"/>
        </w:rPr>
        <w:t>小时内或货到甲方</w:t>
      </w:r>
      <w:r>
        <w:rPr>
          <w:rFonts w:hint="eastAsia" w:ascii="仿宋" w:hAnsi="仿宋" w:eastAsia="仿宋" w:cs="仿宋"/>
          <w:bCs/>
          <w:color w:val="auto"/>
          <w:sz w:val="24"/>
          <w:szCs w:val="24"/>
          <w:highlight w:val="none"/>
        </w:rPr>
        <w:t>48</w:t>
      </w:r>
      <w:r>
        <w:rPr>
          <w:rFonts w:hint="eastAsia" w:ascii="仿宋" w:hAnsi="仿宋" w:eastAsia="仿宋" w:cs="仿宋"/>
          <w:bCs/>
          <w:color w:val="auto"/>
          <w:sz w:val="24"/>
          <w:szCs w:val="24"/>
          <w:highlight w:val="none"/>
        </w:rPr>
        <w:t>小时前通知甲方，以准备接货。</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12.4</w:t>
      </w:r>
      <w:r>
        <w:rPr>
          <w:rFonts w:hint="eastAsia" w:ascii="仿宋" w:hAnsi="仿宋" w:eastAsia="仿宋" w:cs="仿宋"/>
          <w:bCs/>
          <w:color w:val="auto"/>
          <w:sz w:val="24"/>
          <w:szCs w:val="24"/>
          <w:highlight w:val="none"/>
        </w:rPr>
        <w:t>货物在交付甲方前发生的风险均由乙方负责。</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12.5</w:t>
      </w:r>
      <w:r>
        <w:rPr>
          <w:rFonts w:hint="eastAsia" w:ascii="仿宋" w:hAnsi="仿宋" w:eastAsia="仿宋" w:cs="仿宋"/>
          <w:bCs/>
          <w:color w:val="auto"/>
          <w:sz w:val="24"/>
          <w:szCs w:val="24"/>
          <w:highlight w:val="none"/>
        </w:rPr>
        <w:t>货物在规定的交付期限内由乙方送达甲方指定的地点，及时通知甲方货物已送达并安装调试完毕视为交付。</w:t>
      </w:r>
    </w:p>
    <w:p>
      <w:pPr>
        <w:adjustRightInd w:val="0"/>
        <w:snapToGrid w:val="0"/>
        <w:spacing w:line="360" w:lineRule="auto"/>
        <w:ind w:left="0" w:leftChars="0" w:right="0"/>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    </w:t>
      </w:r>
      <w:r>
        <w:rPr>
          <w:rFonts w:hint="eastAsia" w:ascii="仿宋" w:hAnsi="仿宋" w:eastAsia="仿宋" w:cs="仿宋"/>
          <w:b/>
          <w:color w:val="auto"/>
          <w:sz w:val="24"/>
          <w:szCs w:val="24"/>
          <w:highlight w:val="none"/>
          <w:lang w:val="en-US" w:eastAsia="zh-CN"/>
        </w:rPr>
        <w:t>13.</w:t>
      </w:r>
      <w:r>
        <w:rPr>
          <w:rFonts w:hint="eastAsia" w:ascii="仿宋" w:hAnsi="仿宋" w:eastAsia="仿宋" w:cs="仿宋"/>
          <w:b/>
          <w:color w:val="auto"/>
          <w:sz w:val="24"/>
          <w:szCs w:val="24"/>
          <w:highlight w:val="none"/>
        </w:rPr>
        <w:t>调试和验收</w:t>
      </w:r>
    </w:p>
    <w:p>
      <w:pPr>
        <w:adjustRightInd w:val="0"/>
        <w:snapToGrid/>
        <w:spacing w:line="360" w:lineRule="auto"/>
        <w:ind w:left="0" w:leftChars="0" w:right="0" w:firstLine="480" w:firstLineChars="200"/>
        <w:outlineLvl w:val="0"/>
        <w:rPr>
          <w:rFonts w:hint="eastAsia" w:ascii="仿宋" w:hAnsi="仿宋" w:eastAsia="仿宋" w:cs="仿宋"/>
          <w:bCs/>
          <w:color w:val="auto"/>
          <w:sz w:val="24"/>
          <w:szCs w:val="24"/>
          <w:highlight w:val="none"/>
        </w:rPr>
      </w:pPr>
      <w:r>
        <w:rPr>
          <w:rFonts w:hint="eastAsia" w:ascii="仿宋" w:hAnsi="仿宋" w:eastAsia="仿宋" w:cs="仿宋"/>
          <w:sz w:val="24"/>
          <w:highlight w:val="none"/>
          <w:lang w:val="en-US" w:eastAsia="zh-CN"/>
        </w:rPr>
        <w:t>13.1</w:t>
      </w:r>
      <w:r>
        <w:rPr>
          <w:rFonts w:hint="eastAsia" w:ascii="仿宋" w:hAnsi="仿宋" w:eastAsia="仿宋"/>
          <w:sz w:val="24"/>
          <w:highlight w:val="none"/>
          <w:u w:val="single" w:color="auto"/>
          <w:lang w:val="en-US" w:eastAsia="zh-CN"/>
        </w:rPr>
        <w:t xml:space="preserve">                                                             </w:t>
      </w:r>
      <w:r>
        <w:rPr>
          <w:rFonts w:hint="eastAsia" w:ascii="仿宋" w:hAnsi="仿宋" w:eastAsia="仿宋"/>
          <w:sz w:val="24"/>
          <w:highlight w:val="none"/>
        </w:rPr>
        <w:t>。</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 xml:space="preserve"> 13.2</w:t>
      </w:r>
      <w:r>
        <w:rPr>
          <w:rFonts w:hint="eastAsia" w:ascii="仿宋" w:hAnsi="仿宋" w:eastAsia="仿宋" w:cs="仿宋"/>
          <w:bCs/>
          <w:color w:val="auto"/>
          <w:sz w:val="24"/>
          <w:szCs w:val="24"/>
          <w:highlight w:val="none"/>
        </w:rPr>
        <w:t>经验收不合格且无法整改的，不付款不退货，所产生的所有损失由乙方承担。</w:t>
      </w:r>
    </w:p>
    <w:p>
      <w:pPr>
        <w:adjustRightInd w:val="0"/>
        <w:snapToGrid w:val="0"/>
        <w:spacing w:line="360" w:lineRule="auto"/>
        <w:ind w:left="0" w:leftChars="0" w:right="0" w:firstLine="354" w:firstLineChars="147"/>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 xml:space="preserve"> 14.</w:t>
      </w:r>
      <w:r>
        <w:rPr>
          <w:rFonts w:hint="eastAsia" w:ascii="仿宋" w:hAnsi="仿宋" w:eastAsia="仿宋" w:cs="仿宋"/>
          <w:b/>
          <w:color w:val="auto"/>
          <w:sz w:val="24"/>
          <w:szCs w:val="24"/>
          <w:highlight w:val="none"/>
        </w:rPr>
        <w:t>违约责任</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lang w:val="en-US" w:eastAsia="zh-CN"/>
        </w:rPr>
        <w:t>14.</w:t>
      </w:r>
      <w:r>
        <w:rPr>
          <w:rFonts w:ascii="仿宋" w:hAnsi="仿宋" w:eastAsia="仿宋"/>
          <w:sz w:val="24"/>
          <w:highlight w:val="none"/>
        </w:rPr>
        <w:t xml:space="preserve">1 </w:t>
      </w:r>
      <w:r>
        <w:rPr>
          <w:rFonts w:hint="eastAsia" w:ascii="仿宋" w:hAnsi="仿宋" w:eastAsia="仿宋"/>
          <w:sz w:val="24"/>
          <w:highlight w:val="none"/>
        </w:rPr>
        <w:t>除不可抗力外，如果乙方没有按照本合同约定的期限、地点和方式交付货物，那么甲方可要求乙方支付违约金，违约金按每迟延交付货物一日的应交付而未交付货物价格的</w:t>
      </w:r>
      <w:r>
        <w:rPr>
          <w:rFonts w:ascii="仿宋" w:hAnsi="仿宋" w:eastAsia="仿宋"/>
          <w:sz w:val="24"/>
          <w:highlight w:val="none"/>
          <w:u w:val="single"/>
        </w:rPr>
        <w:t xml:space="preserve">  </w:t>
      </w:r>
      <w:r>
        <w:rPr>
          <w:rFonts w:hint="eastAsia" w:ascii="仿宋" w:hAnsi="仿宋" w:eastAsia="仿宋"/>
          <w:sz w:val="24"/>
          <w:highlight w:val="none"/>
          <w:u w:val="single"/>
        </w:rPr>
        <w:t>0.05</w:t>
      </w:r>
      <w:r>
        <w:rPr>
          <w:rFonts w:ascii="仿宋" w:hAnsi="仿宋" w:eastAsia="仿宋"/>
          <w:sz w:val="24"/>
          <w:highlight w:val="none"/>
          <w:u w:val="single"/>
        </w:rPr>
        <w:t xml:space="preserve">  </w:t>
      </w:r>
      <w:r>
        <w:rPr>
          <w:rFonts w:ascii="仿宋" w:hAnsi="仿宋" w:eastAsia="仿宋"/>
          <w:sz w:val="24"/>
          <w:highlight w:val="none"/>
        </w:rPr>
        <w:t>%计算，最高限额为本合同总价的</w:t>
      </w:r>
      <w:r>
        <w:rPr>
          <w:rFonts w:ascii="仿宋" w:hAnsi="仿宋" w:eastAsia="仿宋"/>
          <w:sz w:val="24"/>
          <w:highlight w:val="none"/>
          <w:u w:val="single"/>
        </w:rPr>
        <w:t xml:space="preserve"> </w:t>
      </w:r>
      <w:r>
        <w:rPr>
          <w:rFonts w:hint="eastAsia" w:ascii="仿宋" w:hAnsi="仿宋" w:eastAsia="仿宋"/>
          <w:sz w:val="24"/>
          <w:highlight w:val="none"/>
          <w:u w:val="single"/>
        </w:rPr>
        <w:t>20</w:t>
      </w:r>
      <w:r>
        <w:rPr>
          <w:rFonts w:ascii="仿宋" w:hAnsi="仿宋" w:eastAsia="仿宋"/>
          <w:sz w:val="24"/>
          <w:highlight w:val="none"/>
          <w:u w:val="single"/>
        </w:rPr>
        <w:t xml:space="preserve">  </w:t>
      </w:r>
      <w:r>
        <w:rPr>
          <w:rFonts w:ascii="仿宋" w:hAnsi="仿宋" w:eastAsia="仿宋"/>
          <w:sz w:val="24"/>
          <w:highlight w:val="none"/>
        </w:rPr>
        <w:t>%；迟延交付货物的违约金计算数额达到前述最高限额之日起，甲方有权在要求乙方支付违约金的同时，书面通知乙方解除本合同；</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lang w:val="en-US" w:eastAsia="zh-CN"/>
        </w:rPr>
        <w:t>14</w:t>
      </w:r>
      <w:r>
        <w:rPr>
          <w:rFonts w:ascii="仿宋" w:hAnsi="仿宋" w:eastAsia="仿宋"/>
          <w:sz w:val="24"/>
          <w:highlight w:val="none"/>
        </w:rPr>
        <w:t xml:space="preserve">.2 </w:t>
      </w:r>
      <w:r>
        <w:rPr>
          <w:rFonts w:hint="eastAsia" w:ascii="仿宋" w:hAnsi="仿宋" w:eastAsia="仿宋"/>
          <w:sz w:val="24"/>
          <w:highlight w:val="none"/>
        </w:rPr>
        <w:t>除不可抗力外，如果甲方没有按照本合同约定的付款方式付款，那么乙方可要求甲方支付违约金，违约金按每迟延付款一日的应付而未付款的</w:t>
      </w:r>
      <w:r>
        <w:rPr>
          <w:rFonts w:ascii="仿宋" w:hAnsi="仿宋" w:eastAsia="仿宋"/>
          <w:sz w:val="24"/>
          <w:highlight w:val="none"/>
          <w:u w:val="single"/>
        </w:rPr>
        <w:t xml:space="preserve">  </w:t>
      </w:r>
      <w:r>
        <w:rPr>
          <w:rFonts w:hint="eastAsia" w:ascii="仿宋" w:hAnsi="仿宋" w:eastAsia="仿宋"/>
          <w:sz w:val="24"/>
          <w:highlight w:val="none"/>
          <w:u w:val="single"/>
        </w:rPr>
        <w:t>0.05</w:t>
      </w:r>
      <w:r>
        <w:rPr>
          <w:rFonts w:ascii="仿宋" w:hAnsi="仿宋" w:eastAsia="仿宋"/>
          <w:sz w:val="24"/>
          <w:highlight w:val="none"/>
          <w:u w:val="single"/>
        </w:rPr>
        <w:t xml:space="preserve">  </w:t>
      </w:r>
      <w:r>
        <w:rPr>
          <w:rFonts w:ascii="仿宋" w:hAnsi="仿宋" w:eastAsia="仿宋"/>
          <w:sz w:val="24"/>
          <w:highlight w:val="none"/>
        </w:rPr>
        <w:t>%计算，最高限额为本合同总价的</w:t>
      </w:r>
      <w:r>
        <w:rPr>
          <w:rFonts w:ascii="仿宋" w:hAnsi="仿宋" w:eastAsia="仿宋"/>
          <w:sz w:val="24"/>
          <w:highlight w:val="none"/>
          <w:u w:val="single"/>
        </w:rPr>
        <w:t xml:space="preserve">  </w:t>
      </w:r>
      <w:r>
        <w:rPr>
          <w:rFonts w:hint="eastAsia" w:ascii="仿宋" w:hAnsi="仿宋" w:eastAsia="仿宋"/>
          <w:sz w:val="24"/>
          <w:highlight w:val="none"/>
          <w:u w:val="single"/>
        </w:rPr>
        <w:t>20</w:t>
      </w:r>
      <w:r>
        <w:rPr>
          <w:rFonts w:ascii="仿宋" w:hAnsi="仿宋" w:eastAsia="仿宋"/>
          <w:sz w:val="24"/>
          <w:highlight w:val="none"/>
          <w:u w:val="single"/>
        </w:rPr>
        <w:t xml:space="preserve">   </w:t>
      </w:r>
      <w:r>
        <w:rPr>
          <w:rFonts w:ascii="仿宋" w:hAnsi="仿宋" w:eastAsia="仿宋"/>
          <w:sz w:val="24"/>
          <w:highlight w:val="none"/>
        </w:rPr>
        <w:t>%；迟延付款的违约金计算数额达到前述最高限额之日起，乙方有权在要求甲方支付违约金的同时，书面通知甲方解除本合同；</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lang w:val="en-US" w:eastAsia="zh-CN"/>
        </w:rPr>
        <w:t>14.</w:t>
      </w:r>
      <w:r>
        <w:rPr>
          <w:rFonts w:ascii="仿宋" w:hAnsi="仿宋" w:eastAsia="仿宋"/>
          <w:sz w:val="24"/>
          <w:highlight w:val="none"/>
        </w:rPr>
        <w:t xml:space="preserve">3 </w:t>
      </w:r>
      <w:r>
        <w:rPr>
          <w:rFonts w:hint="eastAsia" w:ascii="仿宋" w:hAnsi="仿宋" w:eastAsia="仿宋"/>
          <w:sz w:val="24"/>
          <w:highlight w:val="none"/>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lang w:val="en-US" w:eastAsia="zh-CN"/>
        </w:rPr>
        <w:t>14</w:t>
      </w:r>
      <w:r>
        <w:rPr>
          <w:rFonts w:ascii="仿宋" w:hAnsi="仿宋" w:eastAsia="仿宋"/>
          <w:sz w:val="24"/>
          <w:highlight w:val="none"/>
        </w:rPr>
        <w:t xml:space="preserve">.4 </w:t>
      </w:r>
      <w:r>
        <w:rPr>
          <w:rFonts w:hint="eastAsia" w:ascii="仿宋" w:hAnsi="仿宋" w:eastAsia="仿宋"/>
          <w:sz w:val="24"/>
          <w:highlight w:val="none"/>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lang w:val="en-US" w:eastAsia="zh-CN"/>
        </w:rPr>
        <w:t>14</w:t>
      </w:r>
      <w:r>
        <w:rPr>
          <w:rFonts w:ascii="仿宋" w:hAnsi="仿宋" w:eastAsia="仿宋"/>
          <w:sz w:val="24"/>
          <w:highlight w:val="none"/>
        </w:rPr>
        <w:t xml:space="preserve">.5 </w:t>
      </w:r>
      <w:r>
        <w:rPr>
          <w:rFonts w:hint="eastAsia" w:ascii="仿宋" w:hAnsi="仿宋" w:eastAsia="仿宋"/>
          <w:sz w:val="24"/>
          <w:highlight w:val="none"/>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lang w:val="en-US" w:eastAsia="zh-CN"/>
        </w:rPr>
        <w:t>14</w:t>
      </w:r>
      <w:r>
        <w:rPr>
          <w:rFonts w:ascii="仿宋" w:hAnsi="仿宋" w:eastAsia="仿宋"/>
          <w:sz w:val="24"/>
          <w:highlight w:val="none"/>
        </w:rPr>
        <w:t xml:space="preserve">.6 </w:t>
      </w:r>
      <w:r>
        <w:rPr>
          <w:rFonts w:hint="eastAsia" w:ascii="仿宋" w:hAnsi="仿宋" w:eastAsia="仿宋"/>
          <w:sz w:val="24"/>
          <w:highlight w:val="none"/>
        </w:rPr>
        <w:t>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left="-420" w:leftChars="-200" w:right="-420" w:rightChars="-200" w:firstLine="960" w:firstLineChars="400"/>
        <w:rPr>
          <w:highlight w:val="none"/>
        </w:rPr>
      </w:pPr>
      <w:r>
        <w:rPr>
          <w:rFonts w:hint="eastAsia" w:ascii="仿宋" w:hAnsi="仿宋" w:eastAsia="仿宋"/>
          <w:sz w:val="24"/>
          <w:highlight w:val="none"/>
          <w:lang w:val="en-US" w:eastAsia="zh-CN"/>
        </w:rPr>
        <w:t>14</w:t>
      </w:r>
      <w:r>
        <w:rPr>
          <w:rFonts w:hint="eastAsia" w:ascii="仿宋" w:hAnsi="仿宋" w:eastAsia="仿宋"/>
          <w:sz w:val="24"/>
          <w:highlight w:val="none"/>
        </w:rPr>
        <w:t>.7违约责任</w:t>
      </w:r>
      <w:r>
        <w:rPr>
          <w:rFonts w:hint="eastAsia" w:ascii="仿宋" w:hAnsi="仿宋" w:eastAsia="仿宋"/>
          <w:sz w:val="24"/>
          <w:highlight w:val="none"/>
          <w:lang w:val="en-US" w:eastAsia="zh-CN"/>
        </w:rPr>
        <w:t>采购人</w:t>
      </w:r>
      <w:r>
        <w:rPr>
          <w:rFonts w:hint="eastAsia" w:ascii="仿宋" w:hAnsi="仿宋" w:eastAsia="仿宋"/>
          <w:sz w:val="24"/>
          <w:highlight w:val="none"/>
        </w:rPr>
        <w:t>另有约定的</w:t>
      </w:r>
      <w:r>
        <w:rPr>
          <w:rFonts w:hint="eastAsia" w:ascii="仿宋" w:hAnsi="仿宋" w:eastAsia="仿宋"/>
          <w:sz w:val="24"/>
          <w:highlight w:val="none"/>
          <w:lang w:eastAsia="zh-CN"/>
        </w:rPr>
        <w:t>：</w:t>
      </w:r>
      <w:r>
        <w:rPr>
          <w:rFonts w:hint="eastAsia" w:ascii="仿宋" w:hAnsi="仿宋" w:eastAsia="仿宋"/>
          <w:sz w:val="24"/>
          <w:highlight w:val="none"/>
          <w:u w:val="single" w:color="auto"/>
          <w:lang w:val="en-US" w:eastAsia="zh-CN"/>
        </w:rPr>
        <w:t xml:space="preserve">                         </w:t>
      </w:r>
      <w:r>
        <w:rPr>
          <w:rFonts w:hint="eastAsia" w:ascii="仿宋" w:hAnsi="仿宋" w:eastAsia="仿宋"/>
          <w:sz w:val="24"/>
          <w:highlight w:val="none"/>
        </w:rPr>
        <w:t>从其约定。</w:t>
      </w:r>
    </w:p>
    <w:p>
      <w:pPr>
        <w:adjustRightInd w:val="0"/>
        <w:snapToGrid/>
        <w:spacing w:line="360" w:lineRule="auto"/>
        <w:ind w:left="0" w:leftChars="0" w:right="0" w:firstLine="0" w:firstLineChars="0"/>
        <w:outlineLvl w:val="9"/>
        <w:rPr>
          <w:rFonts w:hint="eastAsia" w:ascii="仿宋" w:hAnsi="仿宋" w:eastAsia="仿宋" w:cs="仿宋"/>
          <w:b/>
          <w:bCs/>
          <w:sz w:val="24"/>
          <w:highlight w:val="none"/>
        </w:rPr>
      </w:pPr>
      <w:r>
        <w:rPr>
          <w:rFonts w:hint="eastAsia" w:ascii="仿宋" w:hAnsi="仿宋" w:eastAsia="仿宋" w:cs="仿宋"/>
          <w:b/>
          <w:bCs/>
          <w:sz w:val="24"/>
          <w:highlight w:val="none"/>
          <w:lang w:val="en-US" w:eastAsia="zh-CN"/>
        </w:rPr>
        <w:t xml:space="preserve">    15.</w:t>
      </w:r>
      <w:r>
        <w:rPr>
          <w:rFonts w:hint="eastAsia" w:ascii="仿宋" w:hAnsi="仿宋" w:eastAsia="仿宋" w:cs="仿宋"/>
          <w:b/>
          <w:bCs/>
          <w:sz w:val="24"/>
          <w:highlight w:val="none"/>
        </w:rPr>
        <w:t>不可抗力事件处理</w:t>
      </w:r>
    </w:p>
    <w:p>
      <w:pPr>
        <w:adjustRightInd w:val="0"/>
        <w:snapToGrid/>
        <w:spacing w:line="360" w:lineRule="auto"/>
        <w:ind w:left="0" w:leftChars="0" w:right="0" w:firstLine="0" w:firstLineChars="0"/>
        <w:outlineLvl w:val="9"/>
        <w:rPr>
          <w:rFonts w:hint="eastAsia" w:ascii="仿宋" w:hAnsi="仿宋" w:eastAsia="仿宋" w:cs="仿宋"/>
          <w:sz w:val="24"/>
          <w:highlight w:val="none"/>
        </w:rPr>
      </w:pPr>
      <w:r>
        <w:rPr>
          <w:rFonts w:hint="eastAsia" w:ascii="仿宋" w:hAnsi="仿宋" w:eastAsia="仿宋" w:cs="仿宋"/>
          <w:sz w:val="24"/>
          <w:highlight w:val="none"/>
          <w:lang w:val="en-US" w:eastAsia="zh-CN"/>
        </w:rPr>
        <w:t xml:space="preserve">    15.1</w:t>
      </w:r>
      <w:r>
        <w:rPr>
          <w:rFonts w:hint="eastAsia" w:ascii="仿宋" w:hAnsi="仿宋" w:eastAsia="仿宋" w:cs="仿宋"/>
          <w:sz w:val="24"/>
          <w:highlight w:val="none"/>
        </w:rPr>
        <w:t>在合同有效期内，任何一方因不可抗力事件导致不能履行合同，则合同履行期可延长，其延长期与不可抗力影响期相同。</w:t>
      </w:r>
    </w:p>
    <w:p>
      <w:pPr>
        <w:adjustRightInd w:val="0"/>
        <w:snapToGrid/>
        <w:spacing w:line="360" w:lineRule="auto"/>
        <w:ind w:left="0" w:leftChars="0" w:right="0" w:firstLine="0" w:firstLineChars="0"/>
        <w:outlineLvl w:val="9"/>
        <w:rPr>
          <w:rFonts w:hint="eastAsia" w:ascii="仿宋" w:hAnsi="仿宋" w:eastAsia="仿宋" w:cs="仿宋"/>
          <w:sz w:val="24"/>
          <w:highlight w:val="none"/>
        </w:rPr>
      </w:pPr>
      <w:r>
        <w:rPr>
          <w:rFonts w:hint="eastAsia" w:ascii="仿宋" w:hAnsi="仿宋" w:eastAsia="仿宋" w:cs="仿宋"/>
          <w:sz w:val="24"/>
          <w:highlight w:val="none"/>
          <w:lang w:val="en-US" w:eastAsia="zh-CN"/>
        </w:rPr>
        <w:t xml:space="preserve">    15.2</w:t>
      </w:r>
      <w:r>
        <w:rPr>
          <w:rFonts w:hint="eastAsia" w:ascii="仿宋" w:hAnsi="仿宋" w:eastAsia="仿宋" w:cs="仿宋"/>
          <w:sz w:val="24"/>
          <w:highlight w:val="none"/>
        </w:rPr>
        <w:t>不可抗力事件发生后，应立即通知对方，并寄送有关权威机构出具的证明。</w:t>
      </w:r>
    </w:p>
    <w:p>
      <w:pPr>
        <w:adjustRightInd w:val="0"/>
        <w:snapToGrid/>
        <w:spacing w:line="360" w:lineRule="auto"/>
        <w:ind w:left="0" w:leftChars="0" w:right="0" w:firstLine="0" w:firstLineChars="0"/>
        <w:outlineLvl w:val="9"/>
        <w:rPr>
          <w:rFonts w:hint="eastAsia" w:ascii="仿宋" w:hAnsi="仿宋" w:eastAsia="仿宋" w:cs="仿宋"/>
          <w:sz w:val="24"/>
          <w:highlight w:val="none"/>
        </w:rPr>
      </w:pPr>
      <w:r>
        <w:rPr>
          <w:rFonts w:hint="eastAsia" w:ascii="仿宋" w:hAnsi="仿宋" w:eastAsia="仿宋" w:cs="仿宋"/>
          <w:sz w:val="24"/>
          <w:highlight w:val="none"/>
          <w:lang w:val="en-US" w:eastAsia="zh-CN"/>
        </w:rPr>
        <w:t xml:space="preserve">    15.3</w:t>
      </w:r>
      <w:r>
        <w:rPr>
          <w:rFonts w:hint="eastAsia" w:ascii="仿宋" w:hAnsi="仿宋" w:eastAsia="仿宋" w:cs="仿宋"/>
          <w:sz w:val="24"/>
          <w:highlight w:val="none"/>
        </w:rPr>
        <w:t>不可抗力事件延续120天以上，双方应通过友好协商，确定是否继续履行合同。</w:t>
      </w:r>
    </w:p>
    <w:p>
      <w:pPr>
        <w:adjustRightInd w:val="0"/>
        <w:snapToGrid/>
        <w:spacing w:line="360" w:lineRule="auto"/>
        <w:ind w:left="0" w:leftChars="0" w:right="0" w:firstLine="0" w:firstLineChars="0"/>
        <w:outlineLvl w:val="9"/>
        <w:rPr>
          <w:rFonts w:hint="eastAsia" w:ascii="仿宋" w:hAnsi="仿宋" w:eastAsia="仿宋" w:cs="仿宋"/>
          <w:b/>
          <w:bCs/>
          <w:sz w:val="24"/>
          <w:highlight w:val="none"/>
        </w:rPr>
      </w:pPr>
      <w:r>
        <w:rPr>
          <w:rFonts w:hint="eastAsia" w:ascii="仿宋" w:hAnsi="仿宋" w:eastAsia="仿宋" w:cs="仿宋"/>
          <w:b/>
          <w:bCs/>
          <w:sz w:val="24"/>
          <w:highlight w:val="none"/>
          <w:lang w:val="en-US" w:eastAsia="zh-CN"/>
        </w:rPr>
        <w:t xml:space="preserve">    16.</w:t>
      </w:r>
      <w:r>
        <w:rPr>
          <w:rFonts w:hint="eastAsia" w:ascii="仿宋" w:hAnsi="仿宋" w:eastAsia="仿宋" w:cs="仿宋"/>
          <w:b/>
          <w:bCs/>
          <w:sz w:val="24"/>
          <w:highlight w:val="none"/>
        </w:rPr>
        <w:t>诉讼</w:t>
      </w:r>
    </w:p>
    <w:p>
      <w:pPr>
        <w:adjustRightInd w:val="0"/>
        <w:snapToGrid/>
        <w:spacing w:line="360" w:lineRule="auto"/>
        <w:ind w:left="0" w:leftChars="0" w:right="0" w:firstLine="0" w:firstLineChars="0"/>
        <w:outlineLvl w:val="9"/>
        <w:rPr>
          <w:rFonts w:hint="eastAsia" w:ascii="仿宋" w:hAnsi="仿宋" w:eastAsia="仿宋" w:cs="仿宋"/>
          <w:sz w:val="24"/>
          <w:highlight w:val="none"/>
        </w:rPr>
      </w:pP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rPr>
        <w:t>双方在执行合同中所发生的一切争议，应通过协商解决。如协商不成，可向甲方所在地法院起诉。</w:t>
      </w:r>
    </w:p>
    <w:p>
      <w:pPr>
        <w:adjustRightInd w:val="0"/>
        <w:snapToGrid/>
        <w:spacing w:line="360" w:lineRule="auto"/>
        <w:ind w:left="0" w:leftChars="0" w:right="0" w:firstLine="0" w:firstLineChars="0"/>
        <w:outlineLvl w:val="9"/>
        <w:rPr>
          <w:rFonts w:hint="eastAsia" w:ascii="仿宋" w:hAnsi="仿宋" w:eastAsia="仿宋" w:cs="仿宋"/>
          <w:b/>
          <w:bCs/>
          <w:sz w:val="24"/>
          <w:highlight w:val="none"/>
        </w:rPr>
      </w:pPr>
      <w:r>
        <w:rPr>
          <w:rFonts w:hint="eastAsia" w:ascii="仿宋" w:hAnsi="仿宋" w:eastAsia="仿宋" w:cs="仿宋"/>
          <w:b/>
          <w:bCs/>
          <w:sz w:val="24"/>
          <w:highlight w:val="none"/>
          <w:lang w:val="en-US" w:eastAsia="zh-CN"/>
        </w:rPr>
        <w:t xml:space="preserve">    17.</w:t>
      </w:r>
      <w:r>
        <w:rPr>
          <w:rFonts w:hint="eastAsia" w:ascii="仿宋" w:hAnsi="仿宋" w:eastAsia="仿宋" w:cs="仿宋"/>
          <w:b/>
          <w:bCs/>
          <w:sz w:val="24"/>
          <w:highlight w:val="none"/>
        </w:rPr>
        <w:t>合同生效及其它</w:t>
      </w:r>
    </w:p>
    <w:p>
      <w:pPr>
        <w:adjustRightInd w:val="0"/>
        <w:snapToGrid/>
        <w:spacing w:line="360" w:lineRule="auto"/>
        <w:ind w:left="0" w:leftChars="0" w:right="0" w:firstLine="0" w:firstLineChars="0"/>
        <w:outlineLvl w:val="9"/>
        <w:rPr>
          <w:rFonts w:hint="eastAsia" w:ascii="仿宋" w:hAnsi="仿宋" w:eastAsia="仿宋" w:cs="仿宋"/>
          <w:sz w:val="24"/>
          <w:highlight w:val="none"/>
        </w:rPr>
      </w:pPr>
      <w:r>
        <w:rPr>
          <w:rFonts w:hint="eastAsia" w:ascii="仿宋" w:hAnsi="仿宋" w:eastAsia="仿宋" w:cs="仿宋"/>
          <w:sz w:val="24"/>
          <w:highlight w:val="none"/>
          <w:lang w:val="en-US" w:eastAsia="zh-CN"/>
        </w:rPr>
        <w:t xml:space="preserve">    17.1</w:t>
      </w:r>
      <w:r>
        <w:rPr>
          <w:rFonts w:hint="eastAsia" w:ascii="仿宋" w:hAnsi="仿宋" w:eastAsia="仿宋" w:cs="仿宋"/>
          <w:sz w:val="24"/>
          <w:highlight w:val="none"/>
        </w:rPr>
        <w:t>招标文件、投标文件、更正公告、中标通知书、承诺函等均作为本合同组成部分，具有同等效力。</w:t>
      </w:r>
    </w:p>
    <w:p>
      <w:pPr>
        <w:adjustRightInd w:val="0"/>
        <w:snapToGrid/>
        <w:spacing w:line="360" w:lineRule="auto"/>
        <w:ind w:left="0" w:leftChars="0" w:right="0" w:firstLine="0" w:firstLineChars="0"/>
        <w:outlineLvl w:val="9"/>
        <w:rPr>
          <w:rFonts w:hint="eastAsia" w:ascii="仿宋" w:hAnsi="仿宋" w:eastAsia="仿宋" w:cs="仿宋"/>
          <w:sz w:val="24"/>
          <w:highlight w:val="none"/>
        </w:rPr>
      </w:pPr>
      <w:r>
        <w:rPr>
          <w:rFonts w:hint="eastAsia" w:ascii="仿宋" w:hAnsi="仿宋" w:eastAsia="仿宋" w:cs="仿宋"/>
          <w:sz w:val="24"/>
          <w:highlight w:val="none"/>
          <w:lang w:val="en-US" w:eastAsia="zh-CN"/>
        </w:rPr>
        <w:t xml:space="preserve">    17.2</w:t>
      </w:r>
      <w:r>
        <w:rPr>
          <w:rFonts w:hint="eastAsia" w:ascii="仿宋" w:hAnsi="仿宋" w:eastAsia="仿宋" w:cs="仿宋"/>
          <w:sz w:val="24"/>
          <w:highlight w:val="none"/>
        </w:rPr>
        <w:t>合同经双方法定代表人或其授权代表签字并加盖单位公章后方可生效。</w:t>
      </w:r>
    </w:p>
    <w:p>
      <w:pPr>
        <w:adjustRightInd w:val="0"/>
        <w:snapToGrid/>
        <w:spacing w:line="360" w:lineRule="auto"/>
        <w:ind w:left="0" w:leftChars="0" w:right="0" w:firstLine="0" w:firstLineChars="0"/>
        <w:outlineLvl w:val="9"/>
        <w:rPr>
          <w:rFonts w:hint="eastAsia" w:ascii="仿宋" w:hAnsi="仿宋" w:eastAsia="仿宋" w:cs="仿宋"/>
          <w:sz w:val="24"/>
          <w:highlight w:val="none"/>
        </w:rPr>
      </w:pPr>
      <w:r>
        <w:rPr>
          <w:rFonts w:hint="eastAsia" w:ascii="仿宋" w:hAnsi="仿宋" w:eastAsia="仿宋" w:cs="仿宋"/>
          <w:sz w:val="24"/>
          <w:highlight w:val="none"/>
          <w:lang w:val="en-US" w:eastAsia="zh-CN"/>
        </w:rPr>
        <w:t xml:space="preserve">    17.3</w:t>
      </w:r>
      <w:r>
        <w:rPr>
          <w:rFonts w:hint="eastAsia" w:ascii="仿宋" w:hAnsi="仿宋" w:eastAsia="仿宋" w:cs="仿宋"/>
          <w:sz w:val="24"/>
          <w:highlight w:val="none"/>
        </w:rPr>
        <w:t>合同执行中涉及采购资金和采购内容修改或补充的，须经财政部门审批，并签书面补充协议报政府采购监督管理部门备案，作为主合同不可分割的一部分。</w:t>
      </w:r>
    </w:p>
    <w:p>
      <w:pPr>
        <w:snapToGrid/>
        <w:spacing w:line="360" w:lineRule="auto"/>
        <w:ind w:firstLine="0" w:firstLineChars="0"/>
        <w:rPr>
          <w:rFonts w:hint="eastAsia" w:ascii="仿宋" w:hAnsi="仿宋" w:eastAsia="仿宋" w:cs="仿宋"/>
          <w:b/>
          <w:bCs/>
          <w:sz w:val="24"/>
          <w:highlight w:val="none"/>
        </w:rPr>
      </w:pPr>
      <w:r>
        <w:rPr>
          <w:rFonts w:hint="eastAsia" w:ascii="仿宋" w:hAnsi="仿宋" w:eastAsia="仿宋" w:cs="仿宋"/>
          <w:sz w:val="24"/>
          <w:highlight w:val="none"/>
          <w:lang w:val="en-US" w:eastAsia="zh-CN"/>
        </w:rPr>
        <w:t xml:space="preserve">    </w:t>
      </w:r>
      <w:r>
        <w:rPr>
          <w:rFonts w:hint="eastAsia" w:ascii="仿宋" w:hAnsi="仿宋" w:eastAsia="仿宋" w:cs="仿宋"/>
          <w:b/>
          <w:bCs/>
          <w:sz w:val="24"/>
          <w:highlight w:val="none"/>
          <w:lang w:eastAsia="zh-CN"/>
        </w:rPr>
        <w:t>1</w:t>
      </w:r>
      <w:r>
        <w:rPr>
          <w:rFonts w:hint="eastAsia" w:ascii="仿宋" w:hAnsi="仿宋" w:eastAsia="仿宋" w:cs="仿宋"/>
          <w:b/>
          <w:bCs/>
          <w:sz w:val="24"/>
          <w:highlight w:val="none"/>
          <w:lang w:val="en-US" w:eastAsia="zh-CN"/>
        </w:rPr>
        <w:t>7.4</w:t>
      </w:r>
      <w:r>
        <w:rPr>
          <w:rFonts w:hint="eastAsia" w:ascii="仿宋" w:hAnsi="仿宋" w:eastAsia="仿宋" w:cs="仿宋"/>
          <w:b/>
          <w:bCs/>
          <w:sz w:val="24"/>
          <w:highlight w:val="none"/>
          <w:lang w:val="zh-CN"/>
        </w:rPr>
        <w:t>本合同</w:t>
      </w:r>
      <w:r>
        <w:rPr>
          <w:rFonts w:hint="eastAsia" w:ascii="仿宋" w:hAnsi="仿宋" w:eastAsia="仿宋" w:cs="仿宋"/>
          <w:b/>
          <w:bCs/>
          <w:sz w:val="24"/>
          <w:highlight w:val="none"/>
        </w:rPr>
        <w:t>（□是  □</w:t>
      </w:r>
      <w:r>
        <w:rPr>
          <w:rFonts w:hint="eastAsia" w:ascii="仿宋" w:hAnsi="仿宋" w:eastAsia="仿宋" w:cs="仿宋"/>
          <w:b/>
          <w:bCs/>
          <w:sz w:val="24"/>
          <w:highlight w:val="none"/>
          <w:lang w:val="zh-CN"/>
        </w:rPr>
        <w:t>否</w:t>
      </w:r>
      <w:r>
        <w:rPr>
          <w:rFonts w:hint="eastAsia" w:ascii="仿宋" w:hAnsi="仿宋" w:eastAsia="仿宋" w:cs="仿宋"/>
          <w:b/>
          <w:bCs/>
          <w:sz w:val="24"/>
          <w:highlight w:val="none"/>
        </w:rPr>
        <w:t>）</w:t>
      </w:r>
      <w:r>
        <w:rPr>
          <w:rFonts w:hint="eastAsia" w:ascii="仿宋" w:hAnsi="仿宋" w:eastAsia="仿宋" w:cs="仿宋"/>
          <w:b/>
          <w:bCs/>
          <w:sz w:val="24"/>
          <w:highlight w:val="none"/>
          <w:lang w:val="zh-CN"/>
        </w:rPr>
        <w:t>为可融资合同</w:t>
      </w:r>
      <w:r>
        <w:rPr>
          <w:rFonts w:hint="eastAsia" w:ascii="仿宋" w:hAnsi="仿宋" w:eastAsia="仿宋" w:cs="仿宋"/>
          <w:b/>
          <w:bCs/>
          <w:sz w:val="24"/>
          <w:highlight w:val="none"/>
        </w:rPr>
        <w:t>，</w:t>
      </w:r>
      <w:r>
        <w:rPr>
          <w:rFonts w:hint="eastAsia" w:ascii="仿宋" w:hAnsi="仿宋" w:eastAsia="仿宋" w:cs="仿宋"/>
          <w:b/>
          <w:bCs/>
          <w:sz w:val="24"/>
          <w:highlight w:val="none"/>
          <w:lang w:val="zh-CN"/>
        </w:rPr>
        <w:t>关于中小企业信用融资事项</w:t>
      </w:r>
      <w:r>
        <w:rPr>
          <w:rFonts w:hint="eastAsia" w:ascii="仿宋" w:hAnsi="仿宋" w:eastAsia="仿宋" w:cs="仿宋"/>
          <w:b/>
          <w:bCs/>
          <w:sz w:val="24"/>
          <w:highlight w:val="none"/>
        </w:rPr>
        <w:t>详见《政府采购支持中小企业信用融资相关事项通知》，或登录杭州市政府采购网“中小企业信用融资”模块，查看信用融资政策文件及各相关银行服务方案。</w:t>
      </w:r>
    </w:p>
    <w:p>
      <w:pPr>
        <w:adjustRightInd w:val="0"/>
        <w:snapToGrid/>
        <w:spacing w:line="360" w:lineRule="auto"/>
        <w:ind w:left="0" w:leftChars="0" w:right="0" w:firstLine="0" w:firstLineChars="0"/>
        <w:outlineLvl w:val="9"/>
        <w:rPr>
          <w:rFonts w:hint="eastAsia" w:ascii="仿宋" w:hAnsi="仿宋" w:eastAsia="仿宋" w:cs="仿宋"/>
          <w:sz w:val="24"/>
          <w:highlight w:val="none"/>
        </w:rPr>
      </w:pPr>
      <w:r>
        <w:rPr>
          <w:rFonts w:hint="eastAsia" w:ascii="仿宋" w:hAnsi="仿宋" w:eastAsia="仿宋" w:cs="仿宋"/>
          <w:sz w:val="24"/>
          <w:highlight w:val="none"/>
          <w:lang w:val="en-US" w:eastAsia="zh-CN"/>
        </w:rPr>
        <w:t xml:space="preserve">    17.5</w:t>
      </w:r>
      <w:r>
        <w:rPr>
          <w:rFonts w:hint="eastAsia" w:ascii="仿宋" w:hAnsi="仿宋" w:eastAsia="仿宋" w:cs="仿宋"/>
          <w:sz w:val="24"/>
          <w:highlight w:val="none"/>
        </w:rPr>
        <w:t>本合同未尽事宜，遵照</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民法典</w:t>
      </w:r>
      <w:r>
        <w:rPr>
          <w:rFonts w:hint="eastAsia" w:ascii="仿宋" w:hAnsi="仿宋" w:eastAsia="仿宋" w:cs="仿宋"/>
          <w:sz w:val="24"/>
          <w:highlight w:val="none"/>
        </w:rPr>
        <w:t>》</w:t>
      </w:r>
      <w:r>
        <w:rPr>
          <w:rFonts w:hint="eastAsia" w:ascii="仿宋" w:hAnsi="仿宋" w:eastAsia="仿宋" w:cs="仿宋"/>
          <w:sz w:val="24"/>
          <w:highlight w:val="none"/>
        </w:rPr>
        <w:t>有关条文执行。</w:t>
      </w:r>
      <w:r>
        <w:rPr>
          <w:rFonts w:hint="eastAsia" w:ascii="仿宋" w:hAnsi="仿宋" w:eastAsia="仿宋" w:cs="仿宋"/>
          <w:sz w:val="24"/>
          <w:highlight w:val="none"/>
        </w:rPr>
        <w:t>合同签订依据为相关法律法规文件、招标文件、乙方投标文件等，合同条款有与前者冲突的，以前者为准。</w:t>
      </w:r>
    </w:p>
    <w:p>
      <w:pPr>
        <w:adjustRightInd w:val="0"/>
        <w:snapToGrid/>
        <w:spacing w:line="360" w:lineRule="auto"/>
        <w:ind w:left="0" w:leftChars="0" w:right="0" w:firstLine="0" w:firstLineChars="0"/>
        <w:outlineLvl w:val="9"/>
        <w:rPr>
          <w:rFonts w:hint="eastAsia" w:ascii="仿宋" w:hAnsi="仿宋" w:eastAsia="仿宋" w:cs="仿宋"/>
          <w:sz w:val="24"/>
          <w:highlight w:val="none"/>
        </w:rPr>
      </w:pPr>
      <w:r>
        <w:rPr>
          <w:rFonts w:hint="eastAsia" w:ascii="仿宋" w:hAnsi="仿宋" w:eastAsia="仿宋" w:cs="仿宋"/>
          <w:sz w:val="24"/>
          <w:highlight w:val="none"/>
          <w:lang w:val="en-US" w:eastAsia="zh-CN"/>
        </w:rPr>
        <w:t xml:space="preserve">    17.6</w:t>
      </w:r>
      <w:r>
        <w:rPr>
          <w:rFonts w:hint="eastAsia" w:ascii="仿宋" w:hAnsi="仿宋" w:eastAsia="仿宋" w:cs="仿宋"/>
          <w:sz w:val="24"/>
          <w:highlight w:val="none"/>
        </w:rPr>
        <w:t xml:space="preserve">本合同一式多份，具有同等法律效力，甲乙双方、区财政局采购监管科、验收单位，各执一份。 </w:t>
      </w:r>
    </w:p>
    <w:p>
      <w:pPr>
        <w:adjustRightInd w:val="0"/>
        <w:snapToGrid/>
        <w:spacing w:line="360" w:lineRule="auto"/>
        <w:ind w:left="0" w:leftChars="0" w:right="0" w:firstLine="0" w:firstLineChars="0"/>
        <w:outlineLvl w:val="9"/>
        <w:rPr>
          <w:rFonts w:hint="eastAsia" w:ascii="仿宋" w:hAnsi="仿宋" w:eastAsia="仿宋" w:cs="仿宋"/>
          <w:sz w:val="24"/>
          <w:highlight w:val="none"/>
        </w:rPr>
      </w:pPr>
    </w:p>
    <w:p>
      <w:pPr>
        <w:adjustRightInd w:val="0"/>
        <w:snapToGrid/>
        <w:spacing w:line="360" w:lineRule="auto"/>
        <w:ind w:left="0" w:leftChars="0" w:right="0" w:firstLine="0" w:firstLineChars="0"/>
        <w:outlineLvl w:val="9"/>
        <w:rPr>
          <w:rFonts w:hint="eastAsia" w:ascii="仿宋" w:hAnsi="仿宋" w:eastAsia="仿宋" w:cs="仿宋"/>
          <w:sz w:val="24"/>
          <w:highlight w:val="none"/>
        </w:rPr>
      </w:pPr>
      <w:r>
        <w:rPr>
          <w:rFonts w:hint="eastAsia" w:ascii="仿宋" w:hAnsi="仿宋" w:eastAsia="仿宋" w:cs="仿宋"/>
          <w:sz w:val="24"/>
          <w:highlight w:val="none"/>
        </w:rPr>
        <w:t xml:space="preserve">甲方（盖章）：                         乙方（盖章）：                 </w:t>
      </w:r>
    </w:p>
    <w:p>
      <w:pPr>
        <w:adjustRightInd w:val="0"/>
        <w:snapToGrid/>
        <w:spacing w:line="360" w:lineRule="auto"/>
        <w:ind w:left="0" w:leftChars="0" w:right="0" w:firstLine="0" w:firstLineChars="0"/>
        <w:outlineLvl w:val="9"/>
        <w:rPr>
          <w:rFonts w:hint="eastAsia" w:ascii="仿宋" w:hAnsi="仿宋" w:eastAsia="仿宋" w:cs="仿宋"/>
          <w:sz w:val="24"/>
          <w:highlight w:val="none"/>
        </w:rPr>
      </w:pPr>
      <w:r>
        <w:rPr>
          <w:rFonts w:hint="eastAsia" w:ascii="仿宋" w:hAnsi="仿宋" w:eastAsia="仿宋" w:cs="仿宋"/>
          <w:sz w:val="24"/>
          <w:highlight w:val="none"/>
        </w:rPr>
        <w:t xml:space="preserve">法定代表人：                          法定代表人：                </w:t>
      </w:r>
    </w:p>
    <w:p>
      <w:pPr>
        <w:adjustRightInd w:val="0"/>
        <w:snapToGrid/>
        <w:spacing w:line="360" w:lineRule="auto"/>
        <w:ind w:left="0" w:leftChars="0" w:right="0" w:firstLine="0" w:firstLineChars="0"/>
        <w:outlineLvl w:val="9"/>
        <w:rPr>
          <w:rFonts w:hint="eastAsia" w:ascii="仿宋" w:hAnsi="仿宋" w:eastAsia="仿宋" w:cs="仿宋"/>
          <w:sz w:val="24"/>
          <w:highlight w:val="none"/>
        </w:rPr>
      </w:pPr>
      <w:r>
        <w:rPr>
          <w:rFonts w:hint="eastAsia" w:ascii="仿宋" w:hAnsi="仿宋" w:eastAsia="仿宋" w:cs="仿宋"/>
          <w:sz w:val="24"/>
          <w:highlight w:val="none"/>
        </w:rPr>
        <w:t xml:space="preserve">或授权代表（签字）：                   或授权代表（签字）：           </w:t>
      </w:r>
    </w:p>
    <w:p>
      <w:pPr>
        <w:adjustRightInd w:val="0"/>
        <w:snapToGrid/>
        <w:spacing w:line="360" w:lineRule="auto"/>
        <w:ind w:left="0" w:leftChars="0" w:right="0" w:firstLine="0" w:firstLineChars="0"/>
        <w:outlineLvl w:val="9"/>
        <w:rPr>
          <w:rFonts w:hint="eastAsia" w:ascii="仿宋" w:hAnsi="仿宋" w:eastAsia="仿宋" w:cs="仿宋"/>
          <w:sz w:val="24"/>
          <w:highlight w:val="none"/>
        </w:rPr>
      </w:pPr>
      <w:r>
        <w:rPr>
          <w:rFonts w:hint="eastAsia" w:ascii="仿宋" w:hAnsi="仿宋" w:eastAsia="仿宋" w:cs="仿宋"/>
          <w:sz w:val="24"/>
          <w:highlight w:val="none"/>
        </w:rPr>
        <w:t xml:space="preserve">地址：                                地址：    </w:t>
      </w:r>
    </w:p>
    <w:p>
      <w:pPr>
        <w:adjustRightInd w:val="0"/>
        <w:snapToGrid/>
        <w:spacing w:line="360" w:lineRule="auto"/>
        <w:ind w:left="0" w:leftChars="0" w:right="0" w:firstLine="0" w:firstLineChars="0"/>
        <w:outlineLvl w:val="9"/>
        <w:rPr>
          <w:rFonts w:hint="eastAsia" w:ascii="仿宋" w:hAnsi="仿宋" w:eastAsia="仿宋" w:cs="仿宋"/>
          <w:sz w:val="24"/>
          <w:highlight w:val="none"/>
        </w:rPr>
      </w:pPr>
      <w:r>
        <w:rPr>
          <w:rFonts w:hint="eastAsia" w:ascii="仿宋" w:hAnsi="仿宋" w:eastAsia="仿宋" w:cs="仿宋"/>
          <w:sz w:val="24"/>
          <w:highlight w:val="none"/>
        </w:rPr>
        <w:t xml:space="preserve">邮编：                                邮编：                     </w:t>
      </w:r>
    </w:p>
    <w:p>
      <w:pPr>
        <w:adjustRightInd w:val="0"/>
        <w:snapToGrid/>
        <w:spacing w:line="360" w:lineRule="auto"/>
        <w:ind w:left="0" w:leftChars="0" w:right="0" w:firstLine="0" w:firstLineChars="0"/>
        <w:outlineLvl w:val="9"/>
        <w:rPr>
          <w:rFonts w:hint="eastAsia" w:ascii="仿宋" w:hAnsi="仿宋" w:eastAsia="仿宋" w:cs="仿宋"/>
          <w:sz w:val="24"/>
          <w:highlight w:val="none"/>
        </w:rPr>
      </w:pPr>
      <w:r>
        <w:rPr>
          <w:rFonts w:hint="eastAsia" w:ascii="仿宋" w:hAnsi="仿宋" w:eastAsia="仿宋" w:cs="仿宋"/>
          <w:sz w:val="24"/>
          <w:highlight w:val="none"/>
        </w:rPr>
        <w:t xml:space="preserve">电话：                                电话：             </w:t>
      </w:r>
    </w:p>
    <w:p>
      <w:pPr>
        <w:adjustRightInd w:val="0"/>
        <w:snapToGrid/>
        <w:spacing w:line="360" w:lineRule="auto"/>
        <w:ind w:left="0" w:leftChars="0" w:right="0" w:firstLine="0" w:firstLineChars="0"/>
        <w:outlineLvl w:val="9"/>
        <w:rPr>
          <w:rFonts w:hint="eastAsia" w:ascii="仿宋" w:hAnsi="仿宋" w:eastAsia="仿宋" w:cs="仿宋"/>
          <w:sz w:val="24"/>
          <w:highlight w:val="none"/>
        </w:rPr>
      </w:pPr>
      <w:r>
        <w:rPr>
          <w:rFonts w:hint="eastAsia" w:ascii="仿宋" w:hAnsi="仿宋" w:eastAsia="仿宋" w:cs="仿宋"/>
          <w:sz w:val="24"/>
          <w:highlight w:val="none"/>
        </w:rPr>
        <w:t xml:space="preserve">传真：                                传真：         </w:t>
      </w:r>
    </w:p>
    <w:p>
      <w:pPr>
        <w:adjustRightInd w:val="0"/>
        <w:snapToGrid/>
        <w:spacing w:line="360" w:lineRule="auto"/>
        <w:ind w:left="0" w:leftChars="0" w:right="0" w:firstLine="0" w:firstLineChars="0"/>
        <w:outlineLvl w:val="9"/>
        <w:rPr>
          <w:rFonts w:hint="eastAsia" w:ascii="仿宋" w:hAnsi="仿宋" w:eastAsia="仿宋" w:cs="仿宋"/>
          <w:sz w:val="24"/>
          <w:highlight w:val="none"/>
        </w:rPr>
      </w:pPr>
      <w:r>
        <w:rPr>
          <w:rFonts w:hint="eastAsia" w:ascii="仿宋" w:hAnsi="仿宋" w:eastAsia="仿宋" w:cs="仿宋"/>
          <w:sz w:val="24"/>
          <w:highlight w:val="none"/>
        </w:rPr>
        <w:t xml:space="preserve">开户银行：                            开户银行：    </w:t>
      </w:r>
    </w:p>
    <w:p>
      <w:pPr>
        <w:adjustRightInd w:val="0"/>
        <w:snapToGrid/>
        <w:spacing w:line="360" w:lineRule="auto"/>
        <w:ind w:left="0" w:leftChars="0" w:right="0" w:firstLine="0" w:firstLineChars="0"/>
        <w:outlineLvl w:val="9"/>
        <w:rPr>
          <w:rFonts w:hint="eastAsia" w:ascii="仿宋" w:hAnsi="仿宋" w:eastAsia="仿宋" w:cs="仿宋"/>
          <w:sz w:val="24"/>
          <w:highlight w:val="none"/>
        </w:rPr>
      </w:pPr>
      <w:r>
        <w:rPr>
          <w:rFonts w:hint="eastAsia" w:ascii="仿宋" w:hAnsi="仿宋" w:eastAsia="仿宋" w:cs="仿宋"/>
          <w:sz w:val="24"/>
          <w:highlight w:val="none"/>
        </w:rPr>
        <w:t xml:space="preserve">帐号：                                帐号：     </w:t>
      </w:r>
    </w:p>
    <w:p>
      <w:pPr>
        <w:adjustRightInd w:val="0"/>
        <w:snapToGrid/>
        <w:spacing w:line="360" w:lineRule="auto"/>
        <w:ind w:left="0" w:leftChars="0" w:right="0" w:firstLine="0" w:firstLineChars="0"/>
        <w:outlineLvl w:val="9"/>
        <w:rPr>
          <w:rFonts w:hint="eastAsia" w:ascii="仿宋" w:hAnsi="仿宋" w:eastAsia="仿宋" w:cs="仿宋"/>
          <w:sz w:val="24"/>
          <w:highlight w:val="none"/>
        </w:rPr>
      </w:pPr>
      <w:r>
        <w:rPr>
          <w:rFonts w:hint="eastAsia" w:ascii="仿宋" w:hAnsi="仿宋" w:eastAsia="仿宋" w:cs="仿宋"/>
          <w:sz w:val="24"/>
          <w:highlight w:val="none"/>
        </w:rPr>
        <w:t xml:space="preserve"> </w:t>
      </w:r>
    </w:p>
    <w:p>
      <w:pPr>
        <w:adjustRightInd w:val="0"/>
        <w:snapToGrid/>
        <w:spacing w:line="360" w:lineRule="auto"/>
        <w:ind w:left="0" w:leftChars="0" w:right="0" w:firstLine="0" w:firstLineChars="0"/>
        <w:outlineLvl w:val="9"/>
        <w:rPr>
          <w:rFonts w:hint="eastAsia" w:ascii="仿宋" w:hAnsi="仿宋" w:eastAsia="仿宋" w:cs="仿宋"/>
          <w:sz w:val="24"/>
          <w:highlight w:val="none"/>
        </w:rPr>
      </w:pPr>
      <w:r>
        <w:rPr>
          <w:rFonts w:hint="eastAsia" w:ascii="仿宋" w:hAnsi="仿宋" w:eastAsia="仿宋" w:cs="仿宋"/>
          <w:sz w:val="24"/>
          <w:highlight w:val="none"/>
        </w:rPr>
        <w:t xml:space="preserve">                                         </w:t>
      </w:r>
    </w:p>
    <w:p>
      <w:pPr>
        <w:adjustRightInd w:val="0"/>
        <w:snapToGrid/>
        <w:spacing w:line="360" w:lineRule="auto"/>
        <w:ind w:left="0" w:leftChars="0" w:right="0" w:firstLine="0" w:firstLineChars="0"/>
        <w:outlineLvl w:val="9"/>
        <w:rPr>
          <w:rFonts w:hint="eastAsia" w:ascii="仿宋" w:hAnsi="仿宋" w:eastAsia="仿宋" w:cs="仿宋"/>
          <w:sz w:val="24"/>
          <w:highlight w:val="none"/>
        </w:rPr>
      </w:pPr>
    </w:p>
    <w:p>
      <w:pPr>
        <w:adjustRightInd w:val="0"/>
        <w:snapToGrid/>
        <w:spacing w:line="360" w:lineRule="auto"/>
        <w:ind w:left="0" w:leftChars="0" w:right="0" w:firstLine="0" w:firstLineChars="0"/>
        <w:outlineLvl w:val="9"/>
        <w:rPr>
          <w:rFonts w:hint="eastAsia" w:ascii="仿宋" w:hAnsi="仿宋" w:eastAsia="仿宋" w:cs="仿宋"/>
          <w:sz w:val="24"/>
          <w:highlight w:val="none"/>
        </w:rPr>
      </w:pPr>
    </w:p>
    <w:p>
      <w:pPr>
        <w:adjustRightInd w:val="0"/>
        <w:snapToGrid/>
        <w:spacing w:line="360" w:lineRule="auto"/>
        <w:ind w:left="0" w:leftChars="0" w:right="0" w:firstLine="0" w:firstLineChars="0"/>
        <w:jc w:val="center"/>
        <w:outlineLvl w:val="9"/>
        <w:rPr>
          <w:rFonts w:hint="eastAsia" w:ascii="仿宋" w:hAnsi="仿宋" w:eastAsia="仿宋" w:cs="仿宋"/>
          <w:sz w:val="24"/>
          <w:highlight w:val="none"/>
        </w:rPr>
      </w:pP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rPr>
        <w:t>签约时间：      年    月   日</w:t>
      </w:r>
    </w:p>
    <w:p>
      <w:pPr>
        <w:wordWrap/>
        <w:spacing w:line="360" w:lineRule="auto"/>
        <w:jc w:val="both"/>
        <w:rPr>
          <w:rFonts w:hint="eastAsia" w:ascii="仿宋" w:hAnsi="仿宋" w:eastAsia="仿宋" w:cs="仿宋"/>
          <w:sz w:val="24"/>
          <w:highlight w:val="none"/>
        </w:rPr>
      </w:pPr>
      <w:r>
        <w:rPr>
          <w:rFonts w:hint="eastAsia" w:ascii="仿宋" w:hAnsi="仿宋" w:eastAsia="仿宋" w:cs="仿宋"/>
          <w:sz w:val="24"/>
          <w:highlight w:val="none"/>
        </w:rPr>
        <w:t xml:space="preserve">                       </w:t>
      </w: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rPr>
        <w:t xml:space="preserve">签约地点： </w:t>
      </w:r>
    </w:p>
    <w:p>
      <w:pPr>
        <w:wordWrap/>
        <w:spacing w:line="360" w:lineRule="auto"/>
        <w:jc w:val="both"/>
        <w:rPr>
          <w:rFonts w:hint="eastAsia" w:ascii="仿宋" w:hAnsi="仿宋" w:eastAsia="仿宋" w:cs="仿宋"/>
          <w:sz w:val="24"/>
          <w:highlight w:val="none"/>
        </w:rPr>
      </w:pPr>
    </w:p>
    <w:p>
      <w:pPr>
        <w:wordWrap/>
        <w:spacing w:line="360" w:lineRule="auto"/>
        <w:jc w:val="both"/>
        <w:rPr>
          <w:rFonts w:hint="eastAsia" w:ascii="仿宋" w:hAnsi="仿宋" w:eastAsia="仿宋" w:cs="仿宋"/>
          <w:sz w:val="24"/>
          <w:highlight w:val="none"/>
        </w:rPr>
      </w:pPr>
      <w:r>
        <w:rPr>
          <w:rFonts w:hint="eastAsia" w:ascii="仿宋" w:hAnsi="仿宋" w:eastAsia="仿宋" w:cs="仿宋"/>
          <w:sz w:val="24"/>
          <w:highlight w:val="none"/>
        </w:rPr>
        <w:t xml:space="preserve">                             </w:t>
      </w:r>
    </w:p>
    <w:p>
      <w:pPr>
        <w:spacing w:line="360" w:lineRule="auto"/>
        <w:ind w:left="-420" w:leftChars="-200" w:right="-420" w:rightChars="-200" w:firstLine="482" w:firstLineChars="200"/>
        <w:rPr>
          <w:rFonts w:hint="eastAsia" w:ascii="仿宋" w:hAnsi="仿宋" w:eastAsia="仿宋" w:cs="仿宋"/>
          <w:sz w:val="24"/>
          <w:highlight w:val="none"/>
        </w:rPr>
      </w:pPr>
      <w:bookmarkStart w:id="393" w:name="_Toc868"/>
      <w:bookmarkStart w:id="394" w:name="_Toc350327365"/>
      <w:bookmarkStart w:id="395" w:name="_Toc349721554"/>
      <w:bookmarkStart w:id="396" w:name="_Toc339872468"/>
      <w:bookmarkStart w:id="397" w:name="_Toc326765771"/>
      <w:bookmarkStart w:id="398" w:name="_Toc328381300"/>
      <w:r>
        <w:rPr>
          <w:rFonts w:hint="eastAsia" w:ascii="仿宋" w:hAnsi="仿宋" w:eastAsia="仿宋" w:cs="仿宋"/>
          <w:b/>
          <w:bCs/>
          <w:sz w:val="24"/>
          <w:highlight w:val="none"/>
        </w:rPr>
        <w:t xml:space="preserve"> 此仅为合同书样本，中标单位需根据实际情况和采购人签订相应的合同！</w:t>
      </w:r>
      <w:bookmarkEnd w:id="393"/>
      <w:bookmarkEnd w:id="394"/>
      <w:bookmarkEnd w:id="395"/>
      <w:bookmarkEnd w:id="396"/>
      <w:bookmarkEnd w:id="397"/>
      <w:bookmarkEnd w:id="398"/>
    </w:p>
    <w:p>
      <w:pPr>
        <w:spacing w:line="360" w:lineRule="auto"/>
        <w:ind w:left="-420" w:leftChars="-200" w:right="-420" w:rightChars="-200"/>
        <w:rPr>
          <w:rFonts w:hint="eastAsia" w:ascii="仿宋" w:hAnsi="仿宋" w:eastAsia="仿宋" w:cs="仿宋"/>
          <w:sz w:val="24"/>
          <w:highlight w:val="none"/>
        </w:rPr>
      </w:pPr>
    </w:p>
    <w:p>
      <w:pPr>
        <w:spacing w:line="360" w:lineRule="auto"/>
        <w:ind w:left="-420" w:leftChars="-200" w:right="-420" w:rightChars="-200" w:firstLine="480" w:firstLineChars="200"/>
        <w:jc w:val="center"/>
        <w:outlineLvl w:val="0"/>
        <w:rPr>
          <w:rFonts w:hint="eastAsia" w:ascii="仿宋" w:hAnsi="仿宋" w:eastAsia="仿宋" w:cs="仿宋"/>
          <w:sz w:val="24"/>
          <w:highlight w:val="none"/>
        </w:rPr>
      </w:pPr>
    </w:p>
    <w:p>
      <w:pPr>
        <w:spacing w:line="360" w:lineRule="auto"/>
        <w:ind w:left="-420" w:leftChars="-200" w:right="-420" w:rightChars="-200" w:firstLine="480" w:firstLineChars="200"/>
        <w:jc w:val="center"/>
        <w:outlineLvl w:val="0"/>
        <w:rPr>
          <w:rFonts w:hint="eastAsia" w:ascii="仿宋" w:hAnsi="仿宋" w:eastAsia="仿宋" w:cs="仿宋"/>
          <w:sz w:val="24"/>
          <w:highlight w:val="none"/>
        </w:rPr>
      </w:pPr>
    </w:p>
    <w:p>
      <w:pPr>
        <w:spacing w:line="360" w:lineRule="auto"/>
        <w:ind w:left="720" w:firstLine="723" w:firstLineChars="200"/>
        <w:outlineLvl w:val="0"/>
        <w:rPr>
          <w:rFonts w:hint="eastAsia" w:ascii="仿宋" w:hAnsi="仿宋" w:eastAsia="仿宋" w:cs="仿宋"/>
          <w:b/>
          <w:sz w:val="36"/>
          <w:szCs w:val="20"/>
          <w:highlight w:val="none"/>
        </w:rPr>
      </w:pPr>
    </w:p>
    <w:p>
      <w:pPr>
        <w:spacing w:line="360" w:lineRule="auto"/>
        <w:ind w:left="720" w:firstLine="723" w:firstLineChars="200"/>
        <w:outlineLvl w:val="0"/>
        <w:rPr>
          <w:rFonts w:hint="eastAsia" w:ascii="仿宋" w:hAnsi="仿宋" w:eastAsia="仿宋" w:cs="仿宋"/>
          <w:b/>
          <w:sz w:val="36"/>
          <w:szCs w:val="20"/>
          <w:highlight w:val="none"/>
        </w:rPr>
      </w:pPr>
    </w:p>
    <w:p>
      <w:pPr>
        <w:spacing w:line="360" w:lineRule="auto"/>
        <w:ind w:left="720" w:firstLine="723" w:firstLineChars="200"/>
        <w:outlineLvl w:val="0"/>
        <w:rPr>
          <w:rFonts w:hint="eastAsia" w:ascii="仿宋" w:hAnsi="仿宋" w:eastAsia="仿宋" w:cs="仿宋"/>
          <w:b/>
          <w:sz w:val="36"/>
          <w:szCs w:val="20"/>
          <w:highlight w:val="none"/>
        </w:rPr>
      </w:pPr>
    </w:p>
    <w:p>
      <w:pPr>
        <w:spacing w:line="360" w:lineRule="auto"/>
        <w:ind w:left="720" w:firstLine="723" w:firstLineChars="200"/>
        <w:outlineLvl w:val="0"/>
        <w:rPr>
          <w:rFonts w:hint="eastAsia" w:ascii="仿宋" w:hAnsi="仿宋" w:eastAsia="仿宋" w:cs="仿宋"/>
          <w:b/>
          <w:sz w:val="36"/>
          <w:szCs w:val="20"/>
          <w:highlight w:val="none"/>
        </w:rPr>
      </w:pPr>
    </w:p>
    <w:p>
      <w:pPr>
        <w:spacing w:line="360" w:lineRule="auto"/>
        <w:ind w:left="720" w:firstLine="723" w:firstLineChars="200"/>
        <w:outlineLvl w:val="0"/>
        <w:rPr>
          <w:rFonts w:hint="eastAsia" w:ascii="仿宋" w:hAnsi="仿宋" w:eastAsia="仿宋" w:cs="仿宋"/>
          <w:b/>
          <w:sz w:val="36"/>
          <w:szCs w:val="20"/>
          <w:highlight w:val="none"/>
        </w:rPr>
      </w:pPr>
    </w:p>
    <w:p>
      <w:pPr>
        <w:spacing w:line="360" w:lineRule="auto"/>
        <w:ind w:left="720" w:firstLine="723" w:firstLineChars="200"/>
        <w:outlineLvl w:val="0"/>
        <w:rPr>
          <w:rFonts w:hint="eastAsia" w:ascii="仿宋" w:hAnsi="仿宋" w:eastAsia="仿宋" w:cs="仿宋"/>
          <w:b/>
          <w:sz w:val="36"/>
          <w:szCs w:val="20"/>
          <w:highlight w:val="none"/>
        </w:rPr>
      </w:pPr>
    </w:p>
    <w:p>
      <w:pPr>
        <w:spacing w:line="360" w:lineRule="auto"/>
        <w:ind w:left="720" w:firstLine="723" w:firstLineChars="200"/>
        <w:outlineLvl w:val="0"/>
        <w:rPr>
          <w:rFonts w:hint="eastAsia" w:ascii="仿宋" w:hAnsi="仿宋" w:eastAsia="仿宋" w:cs="仿宋"/>
          <w:b/>
          <w:sz w:val="36"/>
          <w:szCs w:val="20"/>
          <w:highlight w:val="none"/>
        </w:rPr>
      </w:pPr>
    </w:p>
    <w:p>
      <w:pPr>
        <w:spacing w:line="360" w:lineRule="auto"/>
        <w:ind w:left="720" w:firstLine="723" w:firstLineChars="200"/>
        <w:outlineLvl w:val="0"/>
        <w:rPr>
          <w:rFonts w:hint="eastAsia" w:ascii="仿宋" w:hAnsi="仿宋" w:eastAsia="仿宋" w:cs="仿宋"/>
          <w:b/>
          <w:sz w:val="36"/>
          <w:szCs w:val="20"/>
          <w:highlight w:val="none"/>
        </w:rPr>
      </w:pPr>
    </w:p>
    <w:p>
      <w:pPr>
        <w:spacing w:line="360" w:lineRule="auto"/>
        <w:ind w:left="720" w:firstLine="723" w:firstLineChars="200"/>
        <w:outlineLvl w:val="0"/>
        <w:rPr>
          <w:rFonts w:hint="eastAsia" w:ascii="仿宋" w:hAnsi="仿宋" w:eastAsia="仿宋" w:cs="仿宋"/>
          <w:b/>
          <w:sz w:val="36"/>
          <w:szCs w:val="20"/>
          <w:highlight w:val="none"/>
        </w:rPr>
      </w:pPr>
    </w:p>
    <w:p>
      <w:pPr>
        <w:spacing w:line="360" w:lineRule="auto"/>
        <w:ind w:left="720" w:firstLine="723" w:firstLineChars="200"/>
        <w:outlineLvl w:val="0"/>
        <w:rPr>
          <w:rFonts w:hint="eastAsia" w:ascii="仿宋" w:hAnsi="仿宋" w:eastAsia="仿宋" w:cs="仿宋"/>
          <w:b/>
          <w:sz w:val="36"/>
          <w:szCs w:val="20"/>
          <w:highlight w:val="none"/>
        </w:rPr>
      </w:pPr>
    </w:p>
    <w:p>
      <w:pPr>
        <w:spacing w:line="360" w:lineRule="auto"/>
        <w:ind w:left="720" w:firstLine="723" w:firstLineChars="200"/>
        <w:outlineLvl w:val="0"/>
        <w:rPr>
          <w:rFonts w:hint="eastAsia" w:ascii="仿宋" w:hAnsi="仿宋" w:eastAsia="仿宋" w:cs="仿宋"/>
          <w:b/>
          <w:sz w:val="36"/>
          <w:szCs w:val="20"/>
          <w:highlight w:val="none"/>
        </w:rPr>
      </w:pPr>
    </w:p>
    <w:p>
      <w:pPr>
        <w:spacing w:line="360" w:lineRule="auto"/>
        <w:ind w:left="720" w:firstLine="723" w:firstLineChars="200"/>
        <w:outlineLvl w:val="0"/>
        <w:rPr>
          <w:rFonts w:hint="eastAsia" w:ascii="仿宋" w:hAnsi="仿宋" w:eastAsia="仿宋" w:cs="仿宋"/>
          <w:b/>
          <w:sz w:val="36"/>
          <w:szCs w:val="20"/>
          <w:highlight w:val="none"/>
        </w:rPr>
      </w:pPr>
    </w:p>
    <w:p>
      <w:pPr>
        <w:spacing w:line="360" w:lineRule="auto"/>
        <w:ind w:left="720" w:firstLine="723" w:firstLineChars="200"/>
        <w:outlineLvl w:val="0"/>
        <w:rPr>
          <w:rFonts w:hint="eastAsia" w:ascii="仿宋" w:hAnsi="仿宋" w:eastAsia="仿宋" w:cs="仿宋"/>
          <w:b/>
          <w:sz w:val="36"/>
          <w:szCs w:val="20"/>
          <w:highlight w:val="none"/>
        </w:rPr>
      </w:pPr>
    </w:p>
    <w:p>
      <w:pPr>
        <w:spacing w:line="360" w:lineRule="auto"/>
        <w:ind w:left="-420" w:leftChars="-200" w:right="-420" w:rightChars="-200" w:firstLine="480" w:firstLineChars="200"/>
        <w:jc w:val="center"/>
        <w:outlineLvl w:val="0"/>
        <w:rPr>
          <w:rFonts w:hint="eastAsia" w:ascii="仿宋" w:hAnsi="仿宋" w:eastAsia="仿宋" w:cs="仿宋"/>
          <w:color w:val="auto"/>
          <w:sz w:val="24"/>
          <w:highlight w:val="none"/>
        </w:rPr>
      </w:pPr>
    </w:p>
    <w:p>
      <w:pPr>
        <w:spacing w:line="360" w:lineRule="auto"/>
        <w:ind w:left="720" w:firstLine="723" w:firstLineChars="200"/>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第六部分</w:t>
      </w:r>
      <w:bookmarkEnd w:id="391"/>
      <w:r>
        <w:rPr>
          <w:rFonts w:hint="eastAsia" w:ascii="仿宋" w:hAnsi="仿宋" w:eastAsia="仿宋" w:cs="仿宋"/>
          <w:b/>
          <w:color w:val="auto"/>
          <w:sz w:val="36"/>
          <w:szCs w:val="20"/>
          <w:highlight w:val="none"/>
        </w:rPr>
        <w:t xml:space="preserve"> </w:t>
      </w:r>
      <w:bookmarkEnd w:id="392"/>
      <w:r>
        <w:rPr>
          <w:rFonts w:hint="eastAsia" w:ascii="仿宋" w:hAnsi="仿宋" w:eastAsia="仿宋" w:cs="仿宋"/>
          <w:b/>
          <w:color w:val="auto"/>
          <w:sz w:val="36"/>
          <w:szCs w:val="20"/>
          <w:highlight w:val="none"/>
        </w:rPr>
        <w:t>应提交的有关格式范例</w:t>
      </w:r>
    </w:p>
    <w:p>
      <w:pPr>
        <w:spacing w:line="360" w:lineRule="auto"/>
        <w:jc w:val="center"/>
        <w:outlineLvl w:val="0"/>
        <w:rPr>
          <w:rFonts w:hint="eastAsia" w:ascii="仿宋" w:hAnsi="仿宋" w:eastAsia="仿宋" w:cs="仿宋"/>
          <w:b/>
          <w:color w:val="auto"/>
          <w:kern w:val="0"/>
          <w:sz w:val="36"/>
          <w:szCs w:val="36"/>
          <w:highlight w:val="none"/>
        </w:r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资格文件部分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（1）符合参加政府采购活动应当具备的一般条件的承诺函……………（页码）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（2）落实政府采购政策需满足的资格要求………………………………（页码）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（3）本项目的特定资格要求………………………………………………（页码）</w:t>
      </w:r>
    </w:p>
    <w:p>
      <w:pPr>
        <w:snapToGrid w:val="0"/>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color w:val="auto"/>
          <w:kern w:val="0"/>
          <w:sz w:val="24"/>
          <w:highlight w:val="none"/>
        </w:rPr>
        <w:br w:type="page"/>
      </w:r>
      <w:r>
        <w:rPr>
          <w:rFonts w:hint="eastAsia" w:ascii="仿宋" w:hAnsi="仿宋" w:eastAsia="仿宋" w:cs="仿宋"/>
          <w:b/>
          <w:color w:val="auto"/>
          <w:kern w:val="0"/>
          <w:sz w:val="32"/>
          <w:szCs w:val="32"/>
          <w:highlight w:val="none"/>
        </w:rPr>
        <w:t xml:space="preserve">  一、 符合参加政府采购活动应当具备的一般条件的承诺函</w:t>
      </w:r>
    </w:p>
    <w:p>
      <w:pPr>
        <w:snapToGrid w:val="0"/>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（采购人）、（采购代理机构）：</w:t>
      </w:r>
    </w:p>
    <w:p>
      <w:pPr>
        <w:snapToGrid w:val="0"/>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我方参与（项目名称）【</w:t>
      </w:r>
      <w:r>
        <w:rPr>
          <w:rFonts w:hint="eastAsia" w:ascii="仿宋_GB2312" w:hAnsi="仿宋" w:eastAsia="仿宋_GB2312" w:cs="仿宋_GB2312"/>
          <w:sz w:val="24"/>
          <w:highlight w:val="none"/>
          <w:lang w:val="en-US" w:eastAsia="zh-CN"/>
        </w:rPr>
        <w:t>项目编号</w:t>
      </w:r>
      <w:r>
        <w:rPr>
          <w:rFonts w:hint="eastAsia" w:ascii="仿宋_GB2312" w:hAnsi="仿宋" w:eastAsia="仿宋_GB2312" w:cs="仿宋_GB2312"/>
          <w:sz w:val="24"/>
          <w:highlight w:val="none"/>
        </w:rPr>
        <w:t>：</w:t>
      </w:r>
      <w:r>
        <w:rPr>
          <w:rFonts w:hint="eastAsia" w:hAnsi="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rPr>
        <w:t xml:space="preserve">  </w:t>
      </w:r>
      <w:r>
        <w:rPr>
          <w:rFonts w:hint="eastAsia" w:ascii="仿宋_GB2312" w:hAnsi="仿宋" w:eastAsia="仿宋_GB2312" w:cs="仿宋_GB2312"/>
          <w:sz w:val="24"/>
          <w:highlight w:val="none"/>
        </w:rPr>
        <w:t>】政府采购活动，郑重承诺：</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cs="Times New Roman"/>
          <w:sz w:val="24"/>
          <w:highlight w:val="none"/>
        </w:rPr>
        <w:t>（一）</w:t>
      </w:r>
      <w:r>
        <w:rPr>
          <w:rFonts w:hint="eastAsia" w:ascii="仿宋_GB2312" w:hAnsi="仿宋" w:eastAsia="仿宋_GB2312"/>
          <w:color w:val="auto"/>
          <w:sz w:val="24"/>
          <w:szCs w:val="24"/>
          <w:highlight w:val="none"/>
        </w:rPr>
        <w:t>符合参与政府采购活动的资格条件并且没有税收缴纳、社会保障等方面的失信记录的承诺函</w:t>
      </w:r>
      <w:r>
        <w:rPr>
          <w:rFonts w:hint="eastAsia" w:ascii="仿宋_GB2312" w:hAnsi="仿宋" w:eastAsia="仿宋_GB2312"/>
          <w:color w:val="auto"/>
          <w:sz w:val="24"/>
          <w:szCs w:val="24"/>
          <w:highlight w:val="none"/>
          <w:lang w:val="en-US" w:eastAsia="zh-CN"/>
        </w:rPr>
        <w:t>;</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lang w:eastAsia="zh-CN"/>
        </w:rPr>
        <w:t>（</w:t>
      </w:r>
      <w:r>
        <w:rPr>
          <w:rFonts w:hint="eastAsia" w:ascii="仿宋_GB2312" w:hAnsi="仿宋" w:eastAsia="仿宋_GB2312"/>
          <w:sz w:val="24"/>
          <w:highlight w:val="none"/>
          <w:lang w:val="en-US" w:eastAsia="zh-CN"/>
        </w:rPr>
        <w:t>二</w:t>
      </w:r>
      <w:r>
        <w:rPr>
          <w:rFonts w:hint="eastAsia" w:ascii="仿宋_GB2312" w:hAnsi="仿宋" w:eastAsia="仿宋_GB2312"/>
          <w:sz w:val="24"/>
          <w:highlight w:val="none"/>
          <w:lang w:eastAsia="zh-CN"/>
        </w:rPr>
        <w:t>）</w:t>
      </w:r>
      <w:r>
        <w:rPr>
          <w:rFonts w:hint="eastAsia" w:ascii="仿宋_GB2312" w:hAnsi="仿宋" w:eastAsia="仿宋_GB2312"/>
          <w:sz w:val="24"/>
          <w:highlight w:val="none"/>
        </w:rPr>
        <w:t>未被信用中国（</w:t>
      </w:r>
      <w:r>
        <w:rPr>
          <w:rFonts w:ascii="仿宋_GB2312" w:hAnsi="仿宋" w:eastAsia="仿宋_GB2312"/>
          <w:sz w:val="24"/>
          <w:highlight w:val="none"/>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（三）不存在以下情况：</w:t>
      </w:r>
    </w:p>
    <w:p>
      <w:pPr>
        <w:snapToGrid w:val="0"/>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1、</w:t>
      </w:r>
      <w:r>
        <w:rPr>
          <w:rFonts w:ascii="仿宋_GB2312" w:hAnsi="仿宋" w:eastAsia="仿宋_GB2312" w:cs="仿宋_GB2312"/>
          <w:sz w:val="24"/>
          <w:highlight w:val="none"/>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2、</w:t>
      </w:r>
      <w:r>
        <w:rPr>
          <w:rFonts w:ascii="仿宋_GB2312" w:hAnsi="仿宋" w:eastAsia="仿宋_GB2312" w:cs="仿宋_GB2312"/>
          <w:sz w:val="24"/>
          <w:highlight w:val="none"/>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lang w:val="zh-CN"/>
        </w:rPr>
        <w:t>投标人名称</w:t>
      </w:r>
      <w:r>
        <w:rPr>
          <w:rFonts w:ascii="仿宋_GB2312" w:hAnsi="仿宋" w:eastAsia="仿宋_GB2312" w:cs="仿宋_GB2312"/>
          <w:kern w:val="0"/>
          <w:sz w:val="24"/>
          <w:highlight w:val="none"/>
          <w:lang w:val="zh-CN"/>
        </w:rPr>
        <w:t>(电子签名)：</w:t>
      </w:r>
    </w:p>
    <w:p>
      <w:pPr>
        <w:snapToGrid w:val="0"/>
        <w:spacing w:line="360" w:lineRule="auto"/>
        <w:ind w:right="480"/>
        <w:jc w:val="center"/>
        <w:rPr>
          <w:rFonts w:hint="eastAsia" w:ascii="仿宋" w:hAnsi="仿宋" w:eastAsia="仿宋" w:cs="仿宋"/>
          <w:b/>
          <w:color w:val="auto"/>
          <w:kern w:val="0"/>
          <w:sz w:val="32"/>
          <w:szCs w:val="32"/>
          <w:highlight w:val="none"/>
        </w:rPr>
      </w:pPr>
      <w:r>
        <w:rPr>
          <w:rFonts w:ascii="仿宋_GB2312" w:hAnsi="仿宋" w:eastAsia="仿宋_GB2312" w:cs="仿宋_GB2312"/>
          <w:kern w:val="0"/>
          <w:sz w:val="24"/>
          <w:highlight w:val="none"/>
          <w:lang w:val="zh-CN"/>
        </w:rPr>
        <w:t xml:space="preserve">                        </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日期</w:t>
      </w:r>
      <w:r>
        <w:rPr>
          <w:rFonts w:hint="eastAsia" w:ascii="仿宋_GB2312" w:hAnsi="仿宋" w:eastAsia="仿宋_GB2312" w:cs="仿宋_GB2312"/>
          <w:kern w:val="0"/>
          <w:sz w:val="24"/>
          <w:highlight w:val="none"/>
        </w:rPr>
        <w:t>：</w:t>
      </w:r>
      <w:r>
        <w:rPr>
          <w:rFonts w:ascii="仿宋_GB2312" w:hAnsi="仿宋" w:eastAsia="仿宋_GB2312" w:cs="仿宋_GB2312"/>
          <w:kern w:val="0"/>
          <w:sz w:val="24"/>
          <w:highlight w:val="none"/>
        </w:rPr>
        <w:t xml:space="preserve">  年  </w:t>
      </w:r>
      <w:r>
        <w:rPr>
          <w:rFonts w:hint="eastAsia" w:ascii="仿宋_GB2312" w:hAnsi="仿宋" w:eastAsia="仿宋_GB2312" w:cs="仿宋_GB2312"/>
          <w:kern w:val="0"/>
          <w:sz w:val="24"/>
          <w:highlight w:val="none"/>
          <w:lang w:val="zh-CN"/>
        </w:rPr>
        <w:t>月</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二、落实政府采购政策需满足的资格要求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A</w:t>
      </w:r>
      <w:r>
        <w:rPr>
          <w:rFonts w:hint="eastAsia" w:ascii="仿宋" w:hAnsi="仿宋" w:eastAsia="仿宋" w:cs="仿宋"/>
          <w:color w:val="auto"/>
          <w:sz w:val="24"/>
          <w:highlight w:val="none"/>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hint="eastAsia" w:ascii="仿宋" w:hAnsi="仿宋" w:eastAsia="仿宋" w:cs="仿宋"/>
          <w:color w:val="auto"/>
          <w:sz w:val="24"/>
          <w:highlight w:val="none"/>
        </w:rPr>
      </w:pPr>
    </w:p>
    <w:p>
      <w:pPr>
        <w:widowControl/>
        <w:spacing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B.</w:t>
      </w:r>
      <w:r>
        <w:rPr>
          <w:rFonts w:hint="eastAsia" w:ascii="仿宋" w:hAnsi="仿宋" w:eastAsia="仿宋" w:cs="仿宋"/>
          <w:color w:val="auto"/>
          <w:sz w:val="24"/>
          <w:highlight w:val="none"/>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sz w:val="24"/>
          <w:highlight w:val="none"/>
        </w:rPr>
        <w:t xml:space="preserve">    </w:t>
      </w:r>
      <w:r>
        <w:rPr>
          <w:rFonts w:hint="eastAsia" w:ascii="仿宋" w:hAnsi="仿宋" w:eastAsia="仿宋" w:cs="仿宋"/>
          <w:b/>
          <w:color w:val="auto"/>
          <w:kern w:val="0"/>
          <w:sz w:val="32"/>
          <w:szCs w:val="32"/>
          <w:highlight w:val="none"/>
          <w:lang w:val="zh-CN"/>
        </w:rPr>
        <w:t>联合协议</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组成一个联合体，以一个投标人的身份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 xml:space="preserve">投标。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三、本次联合投标中，分工如下：</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w:t>
      </w:r>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五、如果中标，</w:t>
      </w:r>
      <w:r>
        <w:rPr>
          <w:rFonts w:hint="eastAsia" w:ascii="仿宋" w:hAnsi="仿宋" w:eastAsia="仿宋" w:cs="仿宋"/>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六、有关本次联合投标的其他事宜：</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C、</w:t>
      </w:r>
      <w:r>
        <w:rPr>
          <w:rFonts w:hint="eastAsia" w:ascii="仿宋" w:hAnsi="仿宋" w:eastAsia="仿宋" w:cs="仿宋"/>
          <w:color w:val="auto"/>
          <w:sz w:val="24"/>
          <w:highlight w:val="none"/>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分包意向协议</w:t>
      </w:r>
    </w:p>
    <w:p>
      <w:pPr>
        <w:widowControl/>
        <w:spacing w:line="360" w:lineRule="auto"/>
        <w:ind w:firstLine="120" w:firstLineChars="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p>
    <w:p>
      <w:pPr>
        <w:pStyle w:val="6"/>
        <w:ind w:left="664" w:leftChars="316" w:firstLine="229" w:firstLineChars="95"/>
        <w:rPr>
          <w:rFonts w:hint="eastAsia" w:ascii="仿宋" w:hAnsi="仿宋" w:eastAsia="仿宋" w:cs="仿宋"/>
          <w:color w:val="auto"/>
          <w:highlight w:val="none"/>
        </w:rPr>
      </w:pPr>
      <w:r>
        <w:rPr>
          <w:rFonts w:hint="eastAsia" w:ascii="仿宋" w:hAnsi="仿宋" w:eastAsia="仿宋" w:cs="仿宋"/>
          <w:color w:val="auto"/>
          <w:kern w:val="0"/>
          <w:sz w:val="24"/>
          <w:szCs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二、分包工作履行期限、地点、方式</w:t>
      </w:r>
    </w:p>
    <w:p>
      <w:pPr>
        <w:snapToGrid w:val="0"/>
        <w:spacing w:line="360" w:lineRule="auto"/>
        <w:ind w:firstLine="576"/>
        <w:rPr>
          <w:rFonts w:hint="eastAsia"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三、质量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四、价款或者报酬</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五、违约责任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六、争议解决的办法</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七、其他</w:t>
      </w:r>
    </w:p>
    <w:p>
      <w:pPr>
        <w:snapToGrid w:val="0"/>
        <w:spacing w:line="360" w:lineRule="auto"/>
        <w:ind w:left="5758" w:leftChars="342" w:hanging="5040" w:hangingChars="2100"/>
        <w:rPr>
          <w:rFonts w:hint="eastAsia" w:ascii="仿宋" w:hAnsi="仿宋" w:eastAsia="仿宋" w:cs="仿宋"/>
          <w:color w:val="auto"/>
          <w:kern w:val="0"/>
          <w:sz w:val="24"/>
          <w:highlight w:val="none"/>
          <w:lang w:val="zh-CN"/>
        </w:rPr>
      </w:pPr>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 xml:space="preserve">  。                                           投标人名称(电子签名)：</w:t>
      </w:r>
    </w:p>
    <w:p>
      <w:pPr>
        <w:snapToGrid w:val="0"/>
        <w:spacing w:line="360" w:lineRule="auto"/>
        <w:ind w:firstLine="5640" w:firstLineChars="235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分包供应商名称：</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pacing w:line="360" w:lineRule="auto"/>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widowControl/>
        <w:spacing w:line="360" w:lineRule="auto"/>
        <w:ind w:left="150"/>
        <w:jc w:val="center"/>
        <w:rPr>
          <w:rFonts w:hint="eastAsia" w:ascii="仿宋" w:hAnsi="仿宋" w:eastAsia="仿宋" w:cs="仿宋"/>
          <w:b/>
          <w:color w:val="auto"/>
          <w:kern w:val="0"/>
          <w:sz w:val="32"/>
          <w:szCs w:val="32"/>
          <w:highlight w:val="none"/>
        </w:rPr>
      </w:pPr>
    </w:p>
    <w:p>
      <w:pPr>
        <w:widowControl/>
        <w:spacing w:line="360" w:lineRule="auto"/>
        <w:ind w:left="15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三、本项目的特定资格要求</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（根据招标公告本项目的特定资格要求提供相应的材料；未要求的，无需提供）</w:t>
      </w:r>
    </w:p>
    <w:p>
      <w:pPr>
        <w:rPr>
          <w:rFonts w:hint="eastAsia" w:ascii="仿宋" w:hAnsi="仿宋" w:eastAsia="仿宋" w:cs="仿宋"/>
          <w:color w:val="auto"/>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360" w:lineRule="auto"/>
        <w:jc w:val="center"/>
        <w:outlineLvl w:val="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商务技术文件部分</w:t>
      </w:r>
    </w:p>
    <w:p>
      <w:pPr>
        <w:spacing w:line="360" w:lineRule="auto"/>
        <w:jc w:val="center"/>
        <w:outlineLvl w:val="0"/>
        <w:rPr>
          <w:rFonts w:hint="eastAsia" w:ascii="仿宋" w:hAnsi="仿宋" w:eastAsia="仿宋" w:cs="仿宋"/>
          <w:b/>
          <w:color w:val="auto"/>
          <w:kern w:val="0"/>
          <w:sz w:val="24"/>
          <w:highlight w:val="none"/>
        </w:rPr>
      </w:pPr>
    </w:p>
    <w:p>
      <w:pPr>
        <w:spacing w:line="360" w:lineRule="auto"/>
        <w:jc w:val="center"/>
        <w:outlineLvl w:val="0"/>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目录</w:t>
      </w:r>
    </w:p>
    <w:p>
      <w:pPr>
        <w:snapToGrid w:val="0"/>
        <w:spacing w:line="360" w:lineRule="auto"/>
        <w:ind w:left="479" w:leftChars="228"/>
        <w:rPr>
          <w:rFonts w:cs="仿宋_GB2312"/>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1）投标函</w:t>
      </w:r>
      <w:r>
        <w:rPr>
          <w:rFonts w:hint="eastAsia" w:cs="仿宋_GB2312"/>
          <w:highlight w:val="none"/>
        </w:rPr>
        <w:t>…………………………………………………………………………………（页码）</w:t>
      </w:r>
      <w:r>
        <w:rPr>
          <w:rFonts w:hint="eastAsia" w:ascii="仿宋_GB2312" w:hAnsi="仿宋" w:eastAsia="仿宋_GB2312" w:cs="仿宋_GB2312"/>
          <w:sz w:val="24"/>
          <w:highlight w:val="none"/>
        </w:rPr>
        <w:t>（</w:t>
      </w:r>
      <w:r>
        <w:rPr>
          <w:rFonts w:ascii="仿宋_GB2312" w:hAnsi="仿宋" w:eastAsia="仿宋_GB2312" w:cs="仿宋_GB2312"/>
          <w:sz w:val="24"/>
          <w:highlight w:val="none"/>
        </w:rPr>
        <w:t>2）授权委托书或法定代表人（单位负责人、自然人本人）身份证明</w:t>
      </w:r>
      <w:r>
        <w:rPr>
          <w:rFonts w:hint="eastAsia" w:cs="仿宋_GB2312"/>
          <w:highlight w:val="none"/>
        </w:rPr>
        <w:t>………（页码）</w:t>
      </w:r>
    </w:p>
    <w:p>
      <w:pPr>
        <w:snapToGrid w:val="0"/>
        <w:spacing w:line="360" w:lineRule="auto"/>
        <w:ind w:left="479" w:leftChars="228"/>
        <w:rPr>
          <w:rFonts w:cs="仿宋_GB2312"/>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3）联合协议</w:t>
      </w:r>
      <w:r>
        <w:rPr>
          <w:rFonts w:hint="eastAsia" w:cs="仿宋_GB2312"/>
          <w:highlight w:val="none"/>
        </w:rPr>
        <w:t>………………………………………………………………………………（页码）</w:t>
      </w:r>
    </w:p>
    <w:p>
      <w:pPr>
        <w:snapToGrid w:val="0"/>
        <w:spacing w:line="360" w:lineRule="auto"/>
        <w:ind w:firstLine="480" w:firstLineChars="200"/>
        <w:rPr>
          <w:rFonts w:cs="仿宋_GB2312"/>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4）分包意向协议</w:t>
      </w:r>
      <w:r>
        <w:rPr>
          <w:rFonts w:hint="eastAsia" w:cs="仿宋_GB2312"/>
          <w:highlight w:val="none"/>
        </w:rPr>
        <w:t>…………………………………………………………………………（页码）</w:t>
      </w:r>
    </w:p>
    <w:p>
      <w:pPr>
        <w:snapToGrid w:val="0"/>
        <w:spacing w:line="360" w:lineRule="auto"/>
        <w:ind w:firstLine="480" w:firstLineChars="200"/>
        <w:rPr>
          <w:rFonts w:cs="仿宋_GB2312"/>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5）符合性审查资料</w:t>
      </w:r>
      <w:r>
        <w:rPr>
          <w:rFonts w:hint="eastAsia" w:cs="仿宋_GB2312"/>
          <w:highlight w:val="none"/>
        </w:rPr>
        <w:t>………………………………………………………………………（页码）</w:t>
      </w:r>
    </w:p>
    <w:p>
      <w:pPr>
        <w:snapToGrid w:val="0"/>
        <w:spacing w:line="360" w:lineRule="auto"/>
        <w:ind w:left="479" w:leftChars="228"/>
        <w:rPr>
          <w:rFonts w:hint="eastAsia" w:cs="仿宋_GB2312"/>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6）评标标准相应的商务技术资料</w:t>
      </w:r>
      <w:r>
        <w:rPr>
          <w:rFonts w:hint="eastAsia" w:cs="仿宋_GB2312"/>
          <w:highlight w:val="none"/>
        </w:rPr>
        <w:t>…………………………</w:t>
      </w:r>
      <w:r>
        <w:rPr>
          <w:rFonts w:hint="eastAsia" w:ascii="仿宋_GB2312" w:hAnsi="仿宋" w:eastAsia="仿宋_GB2312" w:cs="仿宋_GB2312"/>
          <w:sz w:val="24"/>
          <w:highlight w:val="none"/>
        </w:rPr>
        <w:t>………</w:t>
      </w:r>
      <w:r>
        <w:rPr>
          <w:rFonts w:hint="eastAsia" w:cs="仿宋_GB2312"/>
          <w:highlight w:val="none"/>
        </w:rPr>
        <w:t>…</w:t>
      </w:r>
      <w:r>
        <w:rPr>
          <w:rFonts w:hint="eastAsia" w:ascii="仿宋_GB2312" w:hAnsi="仿宋" w:eastAsia="仿宋_GB2312" w:cs="仿宋_GB2312"/>
          <w:sz w:val="24"/>
          <w:highlight w:val="none"/>
        </w:rPr>
        <w:t>…</w:t>
      </w:r>
      <w:r>
        <w:rPr>
          <w:rFonts w:hint="eastAsia" w:cs="仿宋_GB2312"/>
          <w:highlight w:val="none"/>
        </w:rPr>
        <w:t>……………（页码）</w:t>
      </w:r>
    </w:p>
    <w:p>
      <w:pPr>
        <w:snapToGrid w:val="0"/>
        <w:spacing w:line="360" w:lineRule="auto"/>
        <w:ind w:left="479" w:leftChars="228"/>
        <w:rPr>
          <w:highlight w:val="none"/>
        </w:rPr>
      </w:pPr>
      <w:r>
        <w:rPr>
          <w:rFonts w:hint="eastAsia" w:ascii="仿宋_GB2312" w:hAnsi="仿宋" w:eastAsia="仿宋_GB2312" w:cs="仿宋_GB2312"/>
          <w:sz w:val="24"/>
          <w:highlight w:val="none"/>
        </w:rPr>
        <w:t>（</w:t>
      </w:r>
      <w:r>
        <w:rPr>
          <w:rFonts w:hint="eastAsia" w:ascii="仿宋_GB2312" w:hAnsi="仿宋" w:eastAsia="仿宋_GB2312" w:cs="仿宋_GB2312"/>
          <w:sz w:val="24"/>
          <w:highlight w:val="none"/>
          <w:lang w:val="en-US" w:eastAsia="zh-CN"/>
        </w:rPr>
        <w:t>7</w:t>
      </w:r>
      <w:r>
        <w:rPr>
          <w:rFonts w:ascii="仿宋_GB2312" w:hAnsi="仿宋" w:eastAsia="仿宋_GB2312" w:cs="仿宋_GB2312"/>
          <w:sz w:val="24"/>
          <w:highlight w:val="none"/>
        </w:rPr>
        <w:t>）</w:t>
      </w:r>
      <w:r>
        <w:rPr>
          <w:rFonts w:hint="eastAsia" w:ascii="仿宋_GB2312" w:hAnsi="仿宋" w:eastAsia="仿宋_GB2312" w:cs="仿宋_GB2312"/>
          <w:sz w:val="24"/>
          <w:highlight w:val="none"/>
          <w:lang w:val="en-US" w:eastAsia="zh-CN"/>
        </w:rPr>
        <w:t>投标标的清单</w:t>
      </w:r>
      <w:r>
        <w:rPr>
          <w:rFonts w:hint="eastAsia" w:cs="仿宋_GB2312"/>
          <w:highlight w:val="none"/>
        </w:rPr>
        <w:t>………………………………………………</w:t>
      </w:r>
      <w:r>
        <w:rPr>
          <w:rFonts w:hint="eastAsia" w:ascii="仿宋_GB2312" w:hAnsi="仿宋" w:eastAsia="仿宋_GB2312" w:cs="仿宋_GB2312"/>
          <w:sz w:val="24"/>
          <w:highlight w:val="none"/>
        </w:rPr>
        <w:t>………</w:t>
      </w:r>
      <w:r>
        <w:rPr>
          <w:rFonts w:hint="eastAsia" w:cs="仿宋_GB2312"/>
          <w:highlight w:val="none"/>
        </w:rPr>
        <w:t>…</w:t>
      </w:r>
      <w:r>
        <w:rPr>
          <w:rFonts w:hint="eastAsia" w:ascii="仿宋_GB2312" w:hAnsi="仿宋" w:eastAsia="仿宋_GB2312" w:cs="仿宋_GB2312"/>
          <w:sz w:val="24"/>
          <w:highlight w:val="none"/>
        </w:rPr>
        <w:t>…</w:t>
      </w:r>
      <w:r>
        <w:rPr>
          <w:rFonts w:hint="eastAsia" w:cs="仿宋_GB2312"/>
          <w:highlight w:val="none"/>
        </w:rPr>
        <w:t>……………（页码）</w:t>
      </w:r>
    </w:p>
    <w:p>
      <w:pPr>
        <w:snapToGrid w:val="0"/>
        <w:spacing w:line="360" w:lineRule="auto"/>
        <w:ind w:left="479" w:leftChars="228"/>
        <w:rPr>
          <w:rFonts w:cs="仿宋_GB2312"/>
          <w:highlight w:val="none"/>
        </w:rPr>
      </w:pPr>
      <w:r>
        <w:rPr>
          <w:rFonts w:hint="eastAsia" w:ascii="仿宋_GB2312" w:hAnsi="仿宋" w:eastAsia="仿宋_GB2312" w:cs="仿宋_GB2312"/>
          <w:sz w:val="24"/>
          <w:highlight w:val="none"/>
        </w:rPr>
        <w:t>（</w:t>
      </w:r>
      <w:r>
        <w:rPr>
          <w:rFonts w:hint="eastAsia" w:ascii="仿宋_GB2312" w:hAnsi="仿宋" w:eastAsia="仿宋_GB2312" w:cs="仿宋_GB2312"/>
          <w:sz w:val="24"/>
          <w:highlight w:val="none"/>
          <w:lang w:val="en-US" w:eastAsia="zh-CN"/>
        </w:rPr>
        <w:t>8</w:t>
      </w:r>
      <w:r>
        <w:rPr>
          <w:rFonts w:ascii="仿宋_GB2312" w:hAnsi="仿宋" w:eastAsia="仿宋_GB2312" w:cs="仿宋_GB2312"/>
          <w:sz w:val="24"/>
          <w:highlight w:val="none"/>
        </w:rPr>
        <w:t>）商务技术偏离表</w:t>
      </w:r>
      <w:r>
        <w:rPr>
          <w:rFonts w:hint="eastAsia" w:cs="仿宋_GB2312"/>
          <w:highlight w:val="none"/>
        </w:rPr>
        <w:t>………………………………………………………………………（页码）</w:t>
      </w:r>
    </w:p>
    <w:p>
      <w:pPr>
        <w:snapToGrid w:val="0"/>
        <w:spacing w:line="360" w:lineRule="auto"/>
        <w:ind w:left="479" w:leftChars="228"/>
        <w:rPr>
          <w:rFonts w:cs="仿宋_GB2312"/>
          <w:highlight w:val="none"/>
        </w:rPr>
      </w:pPr>
      <w:r>
        <w:rPr>
          <w:rFonts w:hint="eastAsia" w:ascii="仿宋_GB2312" w:hAnsi="仿宋" w:eastAsia="仿宋_GB2312" w:cs="仿宋_GB2312"/>
          <w:sz w:val="24"/>
          <w:highlight w:val="none"/>
          <w:lang w:val="zh-CN"/>
        </w:rPr>
        <w:t>（</w:t>
      </w:r>
      <w:r>
        <w:rPr>
          <w:rFonts w:hint="eastAsia" w:ascii="仿宋_GB2312" w:hAnsi="仿宋" w:eastAsia="仿宋_GB2312" w:cs="仿宋_GB2312"/>
          <w:sz w:val="24"/>
          <w:highlight w:val="none"/>
          <w:lang w:val="en-US" w:eastAsia="zh-CN"/>
        </w:rPr>
        <w:t>9</w:t>
      </w:r>
      <w:r>
        <w:rPr>
          <w:rFonts w:hint="eastAsia" w:ascii="仿宋_GB2312" w:hAnsi="仿宋" w:eastAsia="仿宋_GB2312" w:cs="仿宋_GB2312"/>
          <w:sz w:val="24"/>
          <w:highlight w:val="none"/>
          <w:lang w:val="zh-CN"/>
        </w:rPr>
        <w:t>）政府采购供应商廉洁自律承诺书</w:t>
      </w:r>
      <w:r>
        <w:rPr>
          <w:rFonts w:hint="eastAsia" w:cs="仿宋_GB2312"/>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_GB2312" w:hAnsi="仿宋" w:eastAsia="仿宋_GB2312" w:cs="仿宋_GB2312"/>
          <w:sz w:val="24"/>
          <w:highlight w:val="none"/>
          <w:lang w:val="en-US" w:eastAsia="zh-CN"/>
        </w:rPr>
        <w:t xml:space="preserve">    </w:t>
      </w:r>
      <w:r>
        <w:rPr>
          <w:rFonts w:hint="eastAsia" w:ascii="仿宋_GB2312" w:hAnsi="仿宋" w:eastAsia="仿宋_GB2312" w:cs="仿宋_GB2312"/>
          <w:sz w:val="24"/>
          <w:highlight w:val="none"/>
          <w:lang w:val="zh-CN" w:eastAsia="zh-CN"/>
        </w:rPr>
        <w:t>（</w:t>
      </w:r>
      <w:r>
        <w:rPr>
          <w:rFonts w:hint="eastAsia" w:ascii="仿宋_GB2312" w:hAnsi="仿宋" w:eastAsia="仿宋_GB2312" w:cs="仿宋_GB2312"/>
          <w:sz w:val="24"/>
          <w:highlight w:val="none"/>
          <w:lang w:val="en-US" w:eastAsia="zh-CN"/>
        </w:rPr>
        <w:t>10</w:t>
      </w:r>
      <w:r>
        <w:rPr>
          <w:rFonts w:hint="eastAsia" w:ascii="仿宋_GB2312" w:hAnsi="仿宋" w:eastAsia="仿宋_GB2312" w:cs="仿宋_GB2312"/>
          <w:sz w:val="24"/>
          <w:highlight w:val="none"/>
          <w:lang w:val="zh-CN" w:eastAsia="zh-CN"/>
        </w:rPr>
        <w:t>）</w:t>
      </w:r>
      <w:r>
        <w:rPr>
          <w:rFonts w:hint="eastAsia" w:ascii="仿宋_GB2312" w:hAnsi="仿宋" w:eastAsia="仿宋_GB2312" w:cs="仿宋_GB2312"/>
          <w:color w:val="auto"/>
          <w:sz w:val="24"/>
          <w:szCs w:val="24"/>
          <w:highlight w:val="none"/>
          <w:lang w:val="zh-CN"/>
        </w:rPr>
        <w:t>投标</w:t>
      </w:r>
      <w:r>
        <w:rPr>
          <w:rFonts w:hint="eastAsia" w:ascii="仿宋_GB2312" w:hAnsi="仿宋" w:eastAsia="仿宋_GB2312" w:cs="仿宋_GB2312"/>
          <w:color w:val="auto"/>
          <w:sz w:val="24"/>
          <w:szCs w:val="24"/>
          <w:highlight w:val="none"/>
          <w:lang w:val="en-US" w:eastAsia="zh-CN"/>
        </w:rPr>
        <w:t>人</w:t>
      </w:r>
      <w:r>
        <w:rPr>
          <w:rFonts w:hint="eastAsia" w:ascii="仿宋_GB2312" w:hAnsi="仿宋" w:eastAsia="仿宋_GB2312" w:cs="仿宋_GB2312"/>
          <w:color w:val="auto"/>
          <w:sz w:val="24"/>
          <w:szCs w:val="24"/>
          <w:highlight w:val="none"/>
          <w:lang w:val="zh-CN"/>
        </w:rPr>
        <w:t>认为需要的其他文件资料</w:t>
      </w:r>
      <w:r>
        <w:rPr>
          <w:rFonts w:hint="eastAsia" w:ascii="仿宋_GB2312" w:hAnsi="仿宋" w:eastAsia="仿宋_GB2312" w:cs="仿宋_GB2312"/>
          <w:color w:val="auto"/>
          <w:sz w:val="24"/>
          <w:szCs w:val="24"/>
          <w:highlight w:val="none"/>
          <w:lang w:val="zh-CN" w:eastAsia="zh-CN"/>
        </w:rPr>
        <w:t>（如有）</w:t>
      </w:r>
      <w:r>
        <w:rPr>
          <w:rFonts w:hint="eastAsia" w:cs="仿宋_GB2312"/>
          <w:highlight w:val="none"/>
        </w:rPr>
        <w:t>…………………………………</w:t>
      </w:r>
      <w:r>
        <w:rPr>
          <w:rFonts w:hint="eastAsia" w:cs="仿宋_GB2312"/>
          <w:highlight w:val="none"/>
          <w:lang w:val="en-US" w:eastAsia="zh-CN"/>
        </w:rPr>
        <w:t xml:space="preserve"> </w:t>
      </w:r>
      <w:r>
        <w:rPr>
          <w:rFonts w:hint="eastAsia" w:cs="仿宋_GB2312"/>
          <w:highlight w:val="none"/>
        </w:rPr>
        <w:t>（页码）</w:t>
      </w: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ascii="仿宋_GB2312" w:hAnsi="仿宋" w:eastAsia="仿宋_GB2312" w:cs="仿宋_GB2312"/>
          <w:b/>
          <w:sz w:val="32"/>
          <w:szCs w:val="32"/>
          <w:highlight w:val="none"/>
        </w:rPr>
      </w:pPr>
      <w:r>
        <w:rPr>
          <w:rFonts w:hint="eastAsia" w:ascii="仿宋_GB2312" w:hAnsi="仿宋" w:eastAsia="仿宋_GB2312" w:cs="仿宋_GB2312"/>
          <w:b/>
          <w:kern w:val="0"/>
          <w:sz w:val="32"/>
          <w:szCs w:val="32"/>
          <w:highlight w:val="none"/>
        </w:rPr>
        <w:t>一、投标</w:t>
      </w:r>
      <w:r>
        <w:rPr>
          <w:rFonts w:hint="eastAsia" w:ascii="仿宋_GB2312" w:hAnsi="仿宋" w:eastAsia="仿宋_GB2312" w:cs="仿宋_GB2312"/>
          <w:b/>
          <w:sz w:val="32"/>
          <w:szCs w:val="32"/>
          <w:highlight w:val="none"/>
        </w:rPr>
        <w:t>函</w:t>
      </w:r>
    </w:p>
    <w:p>
      <w:pPr>
        <w:snapToGrid w:val="0"/>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（采购人）、（采购代理机构）：</w:t>
      </w:r>
    </w:p>
    <w:p>
      <w:pPr>
        <w:snapToGrid w:val="0"/>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我方参加你方组织的（项目名称）【招标编号：</w:t>
      </w:r>
      <w:r>
        <w:rPr>
          <w:rFonts w:hint="eastAsia" w:ascii="仿宋_GB2312" w:hAnsi="仿宋" w:eastAsia="仿宋_GB2312"/>
          <w:sz w:val="24"/>
          <w:highlight w:val="none"/>
        </w:rPr>
        <w:t>（采购编号）</w:t>
      </w:r>
      <w:r>
        <w:rPr>
          <w:rFonts w:hint="eastAsia" w:ascii="仿宋_GB2312" w:hAnsi="仿宋" w:eastAsia="仿宋_GB2312" w:cs="仿宋_GB2312"/>
          <w:sz w:val="24"/>
          <w:highlight w:val="none"/>
        </w:rPr>
        <w:t>】招标的有关活动，并对此项目进行投标。为此：</w:t>
      </w:r>
    </w:p>
    <w:p>
      <w:pPr>
        <w:snapToGrid w:val="0"/>
        <w:spacing w:line="360" w:lineRule="auto"/>
        <w:ind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1、我方承诺投标有效期从提交投标文件的截止之日起</w:t>
      </w:r>
      <w:r>
        <w:rPr>
          <w:rFonts w:ascii="仿宋_GB2312" w:hAnsi="仿宋" w:eastAsia="仿宋_GB2312" w:cs="仿宋_GB2312"/>
          <w:sz w:val="24"/>
          <w:highlight w:val="none"/>
          <w:u w:val="single"/>
        </w:rPr>
        <w:t xml:space="preserve">     </w:t>
      </w:r>
      <w:r>
        <w:rPr>
          <w:rFonts w:hint="eastAsia" w:ascii="仿宋_GB2312" w:hAnsi="仿宋" w:eastAsia="仿宋_GB2312" w:cs="仿宋_GB2312"/>
          <w:sz w:val="24"/>
          <w:highlight w:val="none"/>
        </w:rPr>
        <w:t>天（不少于</w:t>
      </w:r>
      <w:r>
        <w:rPr>
          <w:rFonts w:ascii="仿宋_GB2312" w:hAnsi="仿宋" w:eastAsia="仿宋_GB2312" w:cs="仿宋_GB2312"/>
          <w:sz w:val="24"/>
          <w:highlight w:val="none"/>
        </w:rPr>
        <w:t>90天）</w:t>
      </w:r>
      <w:r>
        <w:rPr>
          <w:rFonts w:hint="eastAsia"/>
          <w:highlight w:val="none"/>
        </w:rPr>
        <w:t>，</w:t>
      </w:r>
      <w:r>
        <w:rPr>
          <w:rFonts w:hint="eastAsia" w:ascii="仿宋_GB2312" w:hAnsi="仿宋" w:eastAsia="仿宋_GB2312" w:cs="仿宋_GB2312"/>
          <w:sz w:val="24"/>
          <w:highlight w:val="none"/>
        </w:rPr>
        <w:t>本投标文件在投标有效期满之前均具有约束力。</w:t>
      </w:r>
    </w:p>
    <w:p>
      <w:pPr>
        <w:snapToGrid w:val="0"/>
        <w:spacing w:line="360" w:lineRule="auto"/>
        <w:ind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2、我方的投标文件包括以下内容：</w:t>
      </w:r>
    </w:p>
    <w:p>
      <w:pPr>
        <w:snapToGrid w:val="0"/>
        <w:spacing w:line="360" w:lineRule="auto"/>
        <w:ind w:left="210" w:leftChars="1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2.1资格文件：</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2.1.1</w:t>
      </w:r>
      <w:r>
        <w:rPr>
          <w:rFonts w:hint="eastAsia" w:ascii="仿宋_GB2312" w:hAnsi="仿宋" w:eastAsia="仿宋_GB2312" w:cs="仿宋_GB2312"/>
          <w:sz w:val="24"/>
          <w:highlight w:val="none"/>
        </w:rPr>
        <w:t>承诺函；</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2.1.2落实政府采购政策需满足的资格要求</w:t>
      </w:r>
      <w:r>
        <w:rPr>
          <w:rFonts w:hint="eastAsia" w:ascii="仿宋_GB2312" w:hAnsi="仿宋" w:eastAsia="仿宋_GB2312" w:cs="仿宋_GB2312"/>
          <w:sz w:val="24"/>
          <w:highlight w:val="none"/>
        </w:rPr>
        <w:t>（如果有）；</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2.1.3本项目的特定资格要求</w:t>
      </w:r>
      <w:r>
        <w:rPr>
          <w:rFonts w:hint="eastAsia" w:ascii="仿宋_GB2312" w:hAnsi="仿宋" w:eastAsia="仿宋_GB2312" w:cs="仿宋_GB2312"/>
          <w:sz w:val="24"/>
          <w:highlight w:val="none"/>
        </w:rPr>
        <w:t>（如果有）。</w:t>
      </w:r>
    </w:p>
    <w:p>
      <w:pPr>
        <w:snapToGrid w:val="0"/>
        <w:spacing w:line="360" w:lineRule="auto"/>
        <w:ind w:left="210" w:leftChars="100" w:firstLine="480" w:firstLineChars="200"/>
        <w:rPr>
          <w:rFonts w:ascii="仿宋_GB2312" w:hAnsi="仿宋" w:eastAsia="仿宋_GB2312" w:cs="仿宋_GB2312"/>
          <w:sz w:val="24"/>
          <w:highlight w:val="none"/>
          <w:lang w:val="zh-CN"/>
        </w:rPr>
      </w:pPr>
      <w:r>
        <w:rPr>
          <w:rFonts w:ascii="仿宋_GB2312" w:hAnsi="仿宋" w:eastAsia="仿宋_GB2312" w:cs="仿宋_GB2312"/>
          <w:sz w:val="24"/>
          <w:highlight w:val="none"/>
        </w:rPr>
        <w:t>2</w:t>
      </w:r>
      <w:r>
        <w:rPr>
          <w:rFonts w:ascii="仿宋_GB2312" w:hAnsi="仿宋" w:eastAsia="仿宋_GB2312" w:cs="仿宋_GB2312"/>
          <w:sz w:val="24"/>
          <w:highlight w:val="none"/>
          <w:lang w:val="zh-CN"/>
        </w:rPr>
        <w:t>.</w:t>
      </w:r>
      <w:r>
        <w:rPr>
          <w:rFonts w:ascii="仿宋_GB2312" w:hAnsi="仿宋" w:eastAsia="仿宋_GB2312" w:cs="仿宋_GB2312"/>
          <w:sz w:val="24"/>
          <w:highlight w:val="none"/>
        </w:rPr>
        <w:t>2</w:t>
      </w:r>
      <w:r>
        <w:rPr>
          <w:rFonts w:ascii="仿宋_GB2312" w:hAnsi="仿宋" w:eastAsia="仿宋_GB2312" w:cs="仿宋_GB2312"/>
          <w:sz w:val="24"/>
          <w:highlight w:val="none"/>
          <w:lang w:val="zh-CN"/>
        </w:rPr>
        <w:t xml:space="preserve"> </w:t>
      </w:r>
      <w:r>
        <w:rPr>
          <w:rFonts w:hint="eastAsia" w:ascii="仿宋_GB2312" w:hAnsi="仿宋" w:eastAsia="仿宋_GB2312" w:cs="仿宋_GB2312"/>
          <w:sz w:val="24"/>
          <w:highlight w:val="none"/>
        </w:rPr>
        <w:t>商务技术</w:t>
      </w:r>
      <w:r>
        <w:rPr>
          <w:rFonts w:hint="eastAsia" w:ascii="仿宋_GB2312" w:hAnsi="仿宋" w:eastAsia="仿宋_GB2312" w:cs="仿宋_GB2312"/>
          <w:sz w:val="24"/>
          <w:highlight w:val="none"/>
          <w:lang w:val="zh-CN"/>
        </w:rPr>
        <w:t>文件：</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2.2.1投标函；</w:t>
      </w:r>
      <w:r>
        <w:rPr>
          <w:rFonts w:ascii="仿宋_GB2312" w:hAnsi="仿宋" w:eastAsia="仿宋_GB2312" w:cs="仿宋_GB2312"/>
          <w:sz w:val="24"/>
          <w:highlight w:val="none"/>
          <w:lang w:val="zh-CN"/>
        </w:rPr>
        <w:t xml:space="preserve"> </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2.2.3联合协议</w:t>
      </w:r>
      <w:r>
        <w:rPr>
          <w:rFonts w:hint="eastAsia" w:ascii="仿宋_GB2312" w:hAnsi="仿宋" w:eastAsia="仿宋_GB2312" w:cs="仿宋_GB2312"/>
          <w:sz w:val="24"/>
          <w:highlight w:val="none"/>
        </w:rPr>
        <w:t>（如果有）；</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2.2.4分包意向协议</w:t>
      </w:r>
      <w:r>
        <w:rPr>
          <w:rFonts w:hint="eastAsia" w:ascii="仿宋_GB2312" w:hAnsi="仿宋" w:eastAsia="仿宋_GB2312" w:cs="仿宋_GB2312"/>
          <w:sz w:val="24"/>
          <w:highlight w:val="none"/>
        </w:rPr>
        <w:t>（如果有）；</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2.2.5符合性审查资料；</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2.2.6评标标准相应的商务技术资料；</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2.2.7商务技术偏离表；</w:t>
      </w:r>
    </w:p>
    <w:p>
      <w:pPr>
        <w:snapToGrid w:val="0"/>
        <w:spacing w:line="360" w:lineRule="auto"/>
        <w:ind w:left="420" w:leftChars="200" w:firstLine="480" w:firstLineChars="200"/>
        <w:rPr>
          <w:rFonts w:ascii="仿宋_GB2312" w:hAnsi="仿宋" w:eastAsia="仿宋_GB2312" w:cs="仿宋_GB2312"/>
          <w:sz w:val="24"/>
          <w:highlight w:val="none"/>
          <w:lang w:val="zh-CN"/>
        </w:rPr>
      </w:pPr>
      <w:r>
        <w:rPr>
          <w:rFonts w:ascii="仿宋_GB2312" w:hAnsi="仿宋" w:eastAsia="仿宋_GB2312" w:cs="仿宋_GB2312"/>
          <w:sz w:val="24"/>
          <w:highlight w:val="none"/>
        </w:rPr>
        <w:t>2</w:t>
      </w:r>
      <w:r>
        <w:rPr>
          <w:rFonts w:ascii="仿宋_GB2312" w:hAnsi="仿宋" w:eastAsia="仿宋_GB2312" w:cs="仿宋_GB2312"/>
          <w:sz w:val="24"/>
          <w:highlight w:val="none"/>
          <w:lang w:val="zh-CN"/>
        </w:rPr>
        <w:t>.</w:t>
      </w:r>
      <w:r>
        <w:rPr>
          <w:rFonts w:ascii="仿宋_GB2312" w:hAnsi="仿宋" w:eastAsia="仿宋_GB2312" w:cs="仿宋_GB2312"/>
          <w:sz w:val="24"/>
          <w:highlight w:val="none"/>
        </w:rPr>
        <w:t>2</w:t>
      </w:r>
      <w:r>
        <w:rPr>
          <w:rFonts w:ascii="仿宋_GB2312" w:hAnsi="仿宋" w:eastAsia="仿宋_GB2312" w:cs="仿宋_GB2312"/>
          <w:sz w:val="24"/>
          <w:highlight w:val="none"/>
          <w:lang w:val="zh-CN"/>
        </w:rPr>
        <w:t>.</w:t>
      </w:r>
      <w:r>
        <w:rPr>
          <w:rFonts w:ascii="仿宋_GB2312" w:hAnsi="仿宋" w:eastAsia="仿宋_GB2312" w:cs="仿宋_GB2312"/>
          <w:sz w:val="24"/>
          <w:highlight w:val="none"/>
        </w:rPr>
        <w:t>8</w:t>
      </w:r>
      <w:r>
        <w:rPr>
          <w:rFonts w:hint="eastAsia" w:ascii="仿宋_GB2312" w:hAnsi="仿宋" w:eastAsia="仿宋_GB2312" w:cs="仿宋_GB2312"/>
          <w:sz w:val="24"/>
          <w:highlight w:val="none"/>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w:t>
      </w:r>
      <w:r>
        <w:rPr>
          <w:rFonts w:ascii="仿宋_GB2312" w:hAnsi="仿宋" w:eastAsia="仿宋_GB2312" w:cs="仿宋_GB2312"/>
          <w:sz w:val="24"/>
          <w:highlight w:val="none"/>
          <w:lang w:val="zh-CN"/>
        </w:rPr>
        <w:t>.</w:t>
      </w:r>
      <w:r>
        <w:rPr>
          <w:rFonts w:ascii="仿宋_GB2312" w:hAnsi="仿宋" w:eastAsia="仿宋_GB2312" w:cs="仿宋_GB2312"/>
          <w:sz w:val="24"/>
          <w:highlight w:val="none"/>
        </w:rPr>
        <w:t>3报价文件</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2.3.1开标一览表（报价表）；</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2.3.2中小企业声明函</w:t>
      </w:r>
      <w:r>
        <w:rPr>
          <w:rFonts w:hint="eastAsia" w:ascii="仿宋_GB2312" w:hAnsi="仿宋" w:eastAsia="仿宋_GB2312" w:cs="仿宋_GB2312"/>
          <w:sz w:val="24"/>
          <w:highlight w:val="none"/>
        </w:rPr>
        <w:t>（如果有）。</w:t>
      </w:r>
    </w:p>
    <w:p>
      <w:pPr>
        <w:snapToGrid w:val="0"/>
        <w:spacing w:line="360" w:lineRule="auto"/>
        <w:ind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4、如我方中标，我方承诺：</w:t>
      </w:r>
    </w:p>
    <w:p>
      <w:pPr>
        <w:snapToGrid w:val="0"/>
        <w:spacing w:line="360" w:lineRule="auto"/>
        <w:ind w:left="210" w:leftChars="1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5、其他补充说明:</w:t>
      </w:r>
      <w:r>
        <w:rPr>
          <w:rFonts w:ascii="仿宋_GB2312" w:hAnsi="仿宋" w:eastAsia="仿宋_GB2312" w:cs="仿宋_GB2312"/>
          <w:sz w:val="24"/>
          <w:highlight w:val="none"/>
          <w:u w:val="single"/>
        </w:rPr>
        <w:t xml:space="preserve">                                        </w:t>
      </w:r>
      <w:r>
        <w:rPr>
          <w:rFonts w:hint="eastAsia" w:ascii="仿宋_GB2312" w:hAnsi="仿宋" w:eastAsia="仿宋_GB2312" w:cs="仿宋_GB2312"/>
          <w:sz w:val="24"/>
          <w:highlight w:val="none"/>
        </w:rPr>
        <w:t>。</w:t>
      </w:r>
    </w:p>
    <w:p>
      <w:pPr>
        <w:spacing w:line="360" w:lineRule="auto"/>
        <w:ind w:firstLine="3600" w:firstLineChars="1500"/>
        <w:rPr>
          <w:rFonts w:ascii="仿宋_GB2312" w:hAnsi="仿宋" w:eastAsia="仿宋_GB2312" w:cs="仿宋_GB2312"/>
          <w:sz w:val="24"/>
          <w:highlight w:val="none"/>
        </w:rPr>
      </w:pPr>
      <w:r>
        <w:rPr>
          <w:rFonts w:hint="eastAsia" w:ascii="仿宋_GB2312" w:hAnsi="仿宋" w:eastAsia="仿宋_GB2312" w:cs="仿宋_GB2312"/>
          <w:sz w:val="24"/>
          <w:highlight w:val="none"/>
        </w:rPr>
        <w:t>投标人名称（电子签名）：</w:t>
      </w:r>
      <w:r>
        <w:rPr>
          <w:rFonts w:ascii="仿宋_GB2312" w:hAnsi="仿宋" w:eastAsia="仿宋_GB2312" w:cs="仿宋_GB2312"/>
          <w:sz w:val="24"/>
          <w:highlight w:val="none"/>
        </w:rPr>
        <w:t xml:space="preserve">                          </w:t>
      </w:r>
    </w:p>
    <w:p>
      <w:pPr>
        <w:spacing w:line="360" w:lineRule="auto"/>
        <w:jc w:val="center"/>
        <w:rPr>
          <w:rFonts w:ascii="仿宋_GB2312" w:hAnsi="仿宋" w:eastAsia="仿宋_GB2312" w:cs="仿宋_GB2312"/>
          <w:sz w:val="24"/>
          <w:highlight w:val="none"/>
        </w:rPr>
      </w:pPr>
      <w:r>
        <w:rPr>
          <w:rFonts w:ascii="仿宋_GB2312" w:hAnsi="仿宋" w:eastAsia="仿宋_GB2312" w:cs="仿宋_GB2312"/>
          <w:sz w:val="24"/>
          <w:highlight w:val="none"/>
        </w:rPr>
        <w:t xml:space="preserve">     日期：  年   月   日</w:t>
      </w:r>
    </w:p>
    <w:p>
      <w:pPr>
        <w:snapToGrid w:val="0"/>
        <w:spacing w:line="360" w:lineRule="auto"/>
        <w:ind w:left="420" w:leftChars="200" w:firstLine="4200" w:firstLineChars="1750"/>
        <w:rPr>
          <w:rFonts w:ascii="仿宋_GB2312" w:hAnsi="仿宋" w:eastAsia="仿宋_GB2312" w:cs="仿宋_GB2312"/>
          <w:kern w:val="0"/>
          <w:sz w:val="24"/>
          <w:highlight w:val="none"/>
          <w:u w:val="single"/>
          <w:lang w:val="zh-CN"/>
        </w:rPr>
      </w:pPr>
    </w:p>
    <w:p>
      <w:pPr>
        <w:snapToGrid w:val="0"/>
        <w:spacing w:line="360" w:lineRule="auto"/>
        <w:jc w:val="center"/>
        <w:rPr>
          <w:rFonts w:ascii="仿宋_GB2312" w:hAnsi="仿宋" w:eastAsia="仿宋_GB2312" w:cs="仿宋_GB2312"/>
          <w:b/>
          <w:kern w:val="0"/>
          <w:sz w:val="32"/>
          <w:szCs w:val="32"/>
          <w:highlight w:val="none"/>
          <w:lang w:val="zh-CN"/>
        </w:rPr>
      </w:pPr>
    </w:p>
    <w:p>
      <w:pPr>
        <w:snapToGrid w:val="0"/>
        <w:spacing w:line="360" w:lineRule="auto"/>
        <w:rPr>
          <w:rFonts w:ascii="仿宋_GB2312" w:hAnsi="仿宋" w:eastAsia="仿宋_GB2312" w:cs="仿宋_GB2312"/>
          <w:sz w:val="24"/>
          <w:highlight w:val="none"/>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pStyle w:val="6"/>
        <w:rPr>
          <w:highlight w:val="none"/>
          <w:lang w:val="zh-CN"/>
        </w:rPr>
      </w:pPr>
    </w:p>
    <w:p>
      <w:pPr>
        <w:jc w:val="center"/>
        <w:rPr>
          <w:rFonts w:ascii="仿宋_GB2312" w:hAnsi="仿宋" w:eastAsia="仿宋_GB2312" w:cs="仿宋_GB2312"/>
          <w:b/>
          <w:kern w:val="0"/>
          <w:sz w:val="32"/>
          <w:szCs w:val="32"/>
          <w:highlight w:val="none"/>
          <w:lang w:val="zh-CN"/>
        </w:rPr>
      </w:pPr>
      <w:r>
        <w:rPr>
          <w:rFonts w:hint="eastAsia" w:ascii="仿宋_GB2312" w:hAnsi="仿宋" w:eastAsia="仿宋_GB2312" w:cs="仿宋_GB2312"/>
          <w:b/>
          <w:kern w:val="0"/>
          <w:sz w:val="32"/>
          <w:szCs w:val="32"/>
          <w:highlight w:val="none"/>
          <w:lang w:val="zh-CN"/>
        </w:rPr>
        <w:t>二、授权委托书或法定代表人（单位负责人、自然人本人）身份证明</w:t>
      </w:r>
    </w:p>
    <w:p>
      <w:pPr>
        <w:snapToGrid w:val="0"/>
        <w:spacing w:line="360" w:lineRule="auto"/>
        <w:rPr>
          <w:rFonts w:ascii="仿宋_GB2312" w:hAnsi="仿宋" w:eastAsia="仿宋_GB2312" w:cs="仿宋_GB2312"/>
          <w:sz w:val="24"/>
          <w:highlight w:val="none"/>
        </w:rPr>
      </w:pPr>
      <w:r>
        <w:rPr>
          <w:rFonts w:ascii="仿宋_GB2312" w:hAnsi="仿宋" w:eastAsia="仿宋_GB2312" w:cs="仿宋_GB2312"/>
          <w:sz w:val="24"/>
          <w:highlight w:val="none"/>
        </w:rPr>
        <w:t xml:space="preserve">                                </w:t>
      </w:r>
    </w:p>
    <w:p>
      <w:pPr>
        <w:snapToGrid w:val="0"/>
        <w:spacing w:line="360" w:lineRule="auto"/>
        <w:ind w:firstLine="2872" w:firstLineChars="894"/>
        <w:rPr>
          <w:highlight w:val="none"/>
        </w:rPr>
      </w:pPr>
      <w:r>
        <w:rPr>
          <w:rFonts w:hint="eastAsia" w:ascii="仿宋_GB2312" w:hAnsi="仿宋" w:eastAsia="仿宋_GB2312" w:cs="仿宋_GB2312"/>
          <w:b/>
          <w:kern w:val="0"/>
          <w:sz w:val="32"/>
          <w:szCs w:val="32"/>
          <w:highlight w:val="none"/>
          <w:lang w:val="zh-CN"/>
        </w:rPr>
        <w:t>授权委托书（适用于非联合体投标）</w:t>
      </w:r>
      <w:r>
        <w:rPr>
          <w:highlight w:val="none"/>
        </w:rPr>
        <w:t xml:space="preserve">                               </w:t>
      </w:r>
    </w:p>
    <w:p>
      <w:pPr>
        <w:snapToGrid w:val="0"/>
        <w:spacing w:line="360" w:lineRule="auto"/>
        <w:rPr>
          <w:rFonts w:ascii="仿宋_GB2312" w:hAnsi="仿宋" w:eastAsia="仿宋_GB2312" w:cs="仿宋_GB2312"/>
          <w:kern w:val="0"/>
          <w:sz w:val="24"/>
          <w:highlight w:val="none"/>
        </w:rPr>
      </w:pPr>
      <w:r>
        <w:rPr>
          <w:rFonts w:hint="eastAsia" w:ascii="仿宋_GB2312" w:hAnsi="仿宋" w:eastAsia="仿宋_GB2312" w:cs="仿宋_GB2312"/>
          <w:sz w:val="24"/>
          <w:highlight w:val="none"/>
        </w:rPr>
        <w:t>（采购人）、（采购代理机构）</w:t>
      </w:r>
      <w:r>
        <w:rPr>
          <w:rFonts w:hint="eastAsia" w:ascii="仿宋_GB2312" w:hAnsi="仿宋" w:eastAsia="仿宋_GB2312" w:cs="仿宋_GB2312"/>
          <w:kern w:val="0"/>
          <w:sz w:val="24"/>
          <w:highlight w:val="none"/>
          <w:lang w:val="zh-CN"/>
        </w:rPr>
        <w:t>：</w:t>
      </w:r>
    </w:p>
    <w:p>
      <w:pPr>
        <w:snapToGrid w:val="0"/>
        <w:spacing w:line="360" w:lineRule="auto"/>
        <w:ind w:firstLine="576"/>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rPr>
        <w:t>现</w:t>
      </w:r>
      <w:r>
        <w:rPr>
          <w:rFonts w:hint="eastAsia" w:ascii="仿宋_GB2312" w:hAnsi="仿宋" w:eastAsia="仿宋_GB2312" w:cs="仿宋_GB2312"/>
          <w:kern w:val="0"/>
          <w:sz w:val="24"/>
          <w:highlight w:val="none"/>
          <w:lang w:val="zh-CN"/>
        </w:rPr>
        <w:t>委托</w:t>
      </w:r>
      <w:r>
        <w:rPr>
          <w:rFonts w:ascii="仿宋_GB2312" w:hAnsi="仿宋" w:eastAsia="仿宋_GB2312" w:cs="仿宋_GB2312"/>
          <w:kern w:val="0"/>
          <w:sz w:val="24"/>
          <w:highlight w:val="none"/>
          <w:u w:val="single"/>
          <w:lang w:val="zh-CN"/>
        </w:rPr>
        <w:t xml:space="preserve">          </w:t>
      </w:r>
      <w:r>
        <w:rPr>
          <w:rFonts w:hint="eastAsia" w:ascii="仿宋_GB2312" w:hAnsi="仿宋" w:eastAsia="仿宋_GB2312" w:cs="仿宋_GB2312"/>
          <w:kern w:val="0"/>
          <w:sz w:val="24"/>
          <w:highlight w:val="none"/>
          <w:lang w:val="zh-CN"/>
        </w:rPr>
        <w:t>（姓名）为我方代理人（身份证号码：</w:t>
      </w:r>
      <w:r>
        <w:rPr>
          <w:rFonts w:ascii="仿宋_GB2312" w:hAnsi="仿宋" w:eastAsia="仿宋_GB2312" w:cs="仿宋_GB2312"/>
          <w:kern w:val="0"/>
          <w:sz w:val="24"/>
          <w:highlight w:val="none"/>
          <w:u w:val="single"/>
          <w:lang w:val="zh-CN"/>
        </w:rPr>
        <w:t xml:space="preserve">          </w:t>
      </w:r>
      <w:r>
        <w:rPr>
          <w:rFonts w:hint="eastAsia" w:ascii="仿宋_GB2312" w:hAnsi="仿宋" w:eastAsia="仿宋_GB2312" w:cs="仿宋_GB2312"/>
          <w:kern w:val="0"/>
          <w:sz w:val="24"/>
          <w:highlight w:val="none"/>
          <w:lang w:val="zh-CN"/>
        </w:rPr>
        <w:t>，手机：</w:t>
      </w:r>
      <w:r>
        <w:rPr>
          <w:rFonts w:ascii="仿宋_GB2312" w:hAnsi="仿宋" w:eastAsia="仿宋_GB2312" w:cs="仿宋_GB2312"/>
          <w:kern w:val="0"/>
          <w:sz w:val="24"/>
          <w:highlight w:val="none"/>
          <w:u w:val="single"/>
          <w:lang w:val="zh-CN"/>
        </w:rPr>
        <w:t xml:space="preserve">          </w:t>
      </w:r>
      <w:r>
        <w:rPr>
          <w:rFonts w:hint="eastAsia" w:ascii="仿宋_GB2312" w:hAnsi="仿宋" w:eastAsia="仿宋_GB2312" w:cs="仿宋_GB2312"/>
          <w:kern w:val="0"/>
          <w:sz w:val="24"/>
          <w:highlight w:val="none"/>
          <w:lang w:val="zh-CN"/>
        </w:rPr>
        <w:t>），以我方名义处理</w:t>
      </w:r>
      <w:r>
        <w:rPr>
          <w:rFonts w:hint="eastAsia" w:ascii="仿宋_GB2312" w:hAnsi="仿宋" w:eastAsia="仿宋_GB2312" w:cs="仿宋_GB2312"/>
          <w:sz w:val="24"/>
          <w:highlight w:val="none"/>
        </w:rPr>
        <w:t>（项目名称）【招标编号：</w:t>
      </w:r>
      <w:r>
        <w:rPr>
          <w:rFonts w:hint="eastAsia" w:ascii="仿宋_GB2312" w:hAnsi="仿宋" w:eastAsia="仿宋_GB2312"/>
          <w:sz w:val="24"/>
          <w:highlight w:val="none"/>
        </w:rPr>
        <w:t>（采购编号）</w:t>
      </w:r>
      <w:r>
        <w:rPr>
          <w:rFonts w:hint="eastAsia" w:ascii="仿宋_GB2312" w:hAnsi="仿宋" w:eastAsia="仿宋_GB2312" w:cs="仿宋_GB2312"/>
          <w:sz w:val="24"/>
          <w:highlight w:val="none"/>
        </w:rPr>
        <w:t>】</w:t>
      </w:r>
      <w:r>
        <w:rPr>
          <w:rFonts w:hint="eastAsia" w:ascii="仿宋_GB2312" w:hAnsi="仿宋" w:eastAsia="仿宋_GB2312" w:cs="仿宋_GB2312"/>
          <w:kern w:val="0"/>
          <w:sz w:val="24"/>
          <w:highlight w:val="none"/>
          <w:lang w:val="zh-CN"/>
        </w:rPr>
        <w:t>政府采购投标的一切事项，其法律后果由我方承担。</w:t>
      </w:r>
    </w:p>
    <w:p>
      <w:pPr>
        <w:snapToGrid w:val="0"/>
        <w:spacing w:line="360" w:lineRule="auto"/>
        <w:rPr>
          <w:rFonts w:ascii="仿宋_GB2312" w:hAnsi="仿宋" w:eastAsia="仿宋_GB2312" w:cs="仿宋_GB2312"/>
          <w:kern w:val="0"/>
          <w:sz w:val="24"/>
          <w:highlight w:val="none"/>
        </w:rPr>
      </w:pP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委托期限</w:t>
      </w:r>
      <w:r>
        <w:rPr>
          <w:rFonts w:hint="eastAsia" w:ascii="仿宋_GB2312" w:hAnsi="仿宋" w:eastAsia="仿宋_GB2312" w:cs="仿宋_GB2312"/>
          <w:kern w:val="0"/>
          <w:sz w:val="24"/>
          <w:highlight w:val="none"/>
        </w:rPr>
        <w:t>：</w:t>
      </w:r>
      <w:r>
        <w:rPr>
          <w:rFonts w:hint="eastAsia" w:ascii="仿宋_GB2312" w:hAnsi="仿宋" w:eastAsia="仿宋_GB2312" w:cs="仿宋_GB2312"/>
          <w:kern w:val="0"/>
          <w:sz w:val="24"/>
          <w:highlight w:val="none"/>
          <w:lang w:val="zh-CN"/>
        </w:rPr>
        <w:t>自</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年</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月</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日起至</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年</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月</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日止。</w:t>
      </w:r>
    </w:p>
    <w:p>
      <w:pPr>
        <w:snapToGrid w:val="0"/>
        <w:spacing w:line="360" w:lineRule="auto"/>
        <w:rPr>
          <w:rFonts w:ascii="仿宋_GB2312" w:hAnsi="仿宋" w:eastAsia="仿宋_GB2312" w:cs="仿宋_GB2312"/>
          <w:kern w:val="0"/>
          <w:sz w:val="24"/>
          <w:highlight w:val="none"/>
        </w:rPr>
      </w:pP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特此告知。</w:t>
      </w:r>
    </w:p>
    <w:p>
      <w:pPr>
        <w:snapToGrid w:val="0"/>
        <w:spacing w:line="360" w:lineRule="auto"/>
        <w:rPr>
          <w:rFonts w:ascii="仿宋_GB2312" w:hAnsi="仿宋" w:eastAsia="仿宋_GB2312" w:cs="仿宋_GB2312"/>
          <w:kern w:val="0"/>
          <w:sz w:val="24"/>
          <w:highlight w:val="none"/>
        </w:rPr>
      </w:pPr>
      <w:r>
        <w:rPr>
          <w:rFonts w:ascii="仿宋_GB2312" w:hAnsi="仿宋" w:eastAsia="仿宋_GB2312" w:cs="仿宋_GB2312"/>
          <w:kern w:val="0"/>
          <w:sz w:val="24"/>
          <w:highlight w:val="none"/>
          <w:lang w:val="zh-CN"/>
        </w:rPr>
        <w:t xml:space="preserve">                                                 投标人名称(电子签名)：</w:t>
      </w:r>
    </w:p>
    <w:p>
      <w:pPr>
        <w:snapToGrid w:val="0"/>
        <w:spacing w:line="360" w:lineRule="auto"/>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签发日期：  年  月   日</w:t>
      </w:r>
    </w:p>
    <w:p>
      <w:pPr>
        <w:snapToGrid w:val="0"/>
        <w:spacing w:line="360" w:lineRule="auto"/>
        <w:rPr>
          <w:rFonts w:ascii="仿宋_GB2312" w:hAnsi="仿宋" w:eastAsia="仿宋_GB2312" w:cs="仿宋_GB2312"/>
          <w:sz w:val="24"/>
          <w:highlight w:val="none"/>
        </w:rPr>
      </w:pPr>
    </w:p>
    <w:p>
      <w:pPr>
        <w:snapToGrid w:val="0"/>
        <w:spacing w:line="360" w:lineRule="auto"/>
        <w:rPr>
          <w:rFonts w:ascii="仿宋_GB2312" w:hAnsi="仿宋" w:eastAsia="仿宋_GB2312" w:cs="仿宋_GB2312"/>
          <w:sz w:val="24"/>
          <w:highlight w:val="none"/>
        </w:rPr>
      </w:pPr>
    </w:p>
    <w:p>
      <w:pPr>
        <w:snapToGrid w:val="0"/>
        <w:spacing w:line="360" w:lineRule="auto"/>
        <w:rPr>
          <w:rFonts w:ascii="仿宋_GB2312" w:hAnsi="仿宋" w:eastAsia="仿宋_GB2312" w:cs="仿宋_GB2312"/>
          <w:sz w:val="24"/>
          <w:highlight w:val="none"/>
        </w:rPr>
      </w:pPr>
    </w:p>
    <w:p>
      <w:pPr>
        <w:jc w:val="center"/>
        <w:rPr>
          <w:rFonts w:ascii="仿宋_GB2312" w:hAnsi="仿宋" w:eastAsia="仿宋_GB2312" w:cs="仿宋_GB2312"/>
          <w:b/>
          <w:kern w:val="0"/>
          <w:sz w:val="32"/>
          <w:szCs w:val="32"/>
          <w:highlight w:val="none"/>
        </w:rPr>
      </w:pPr>
      <w:r>
        <w:rPr>
          <w:rFonts w:ascii="仿宋_GB2312" w:hAnsi="仿宋" w:eastAsia="仿宋_GB2312" w:cs="仿宋_GB2312"/>
          <w:b/>
          <w:kern w:val="0"/>
          <w:sz w:val="32"/>
          <w:szCs w:val="32"/>
          <w:highlight w:val="none"/>
          <w:lang w:val="zh-CN"/>
        </w:rPr>
        <w:t xml:space="preserve">      </w:t>
      </w:r>
      <w:r>
        <w:rPr>
          <w:rFonts w:ascii="仿宋_GB2312" w:hAnsi="仿宋" w:eastAsia="仿宋_GB2312" w:cs="仿宋_GB2312"/>
          <w:b/>
          <w:kern w:val="0"/>
          <w:sz w:val="32"/>
          <w:szCs w:val="32"/>
          <w:highlight w:val="none"/>
        </w:rPr>
        <w:t xml:space="preserve"> </w:t>
      </w:r>
      <w:r>
        <w:rPr>
          <w:rFonts w:hint="eastAsia" w:ascii="仿宋_GB2312" w:hAnsi="仿宋" w:eastAsia="仿宋_GB2312" w:cs="仿宋_GB2312"/>
          <w:b/>
          <w:kern w:val="0"/>
          <w:sz w:val="32"/>
          <w:szCs w:val="32"/>
          <w:highlight w:val="none"/>
          <w:lang w:val="zh-CN"/>
        </w:rPr>
        <w:t>授权委托书（适用于联合体投标）</w:t>
      </w:r>
    </w:p>
    <w:p>
      <w:pPr>
        <w:snapToGrid w:val="0"/>
        <w:spacing w:line="360" w:lineRule="auto"/>
        <w:rPr>
          <w:rFonts w:ascii="仿宋_GB2312" w:hAnsi="仿宋" w:eastAsia="仿宋_GB2312" w:cs="仿宋_GB2312"/>
          <w:kern w:val="0"/>
          <w:sz w:val="24"/>
          <w:highlight w:val="none"/>
        </w:rPr>
      </w:pPr>
      <w:r>
        <w:rPr>
          <w:rFonts w:hint="eastAsia" w:ascii="仿宋_GB2312" w:hAnsi="仿宋" w:eastAsia="仿宋_GB2312" w:cs="仿宋_GB2312"/>
          <w:sz w:val="24"/>
          <w:highlight w:val="none"/>
        </w:rPr>
        <w:t>（采购人）、（采购代理机构）</w:t>
      </w:r>
      <w:r>
        <w:rPr>
          <w:rFonts w:hint="eastAsia" w:ascii="仿宋_GB2312" w:hAnsi="仿宋" w:eastAsia="仿宋_GB2312" w:cs="仿宋_GB2312"/>
          <w:kern w:val="0"/>
          <w:sz w:val="24"/>
          <w:highlight w:val="none"/>
          <w:lang w:val="zh-CN"/>
        </w:rPr>
        <w:t>：</w:t>
      </w:r>
    </w:p>
    <w:p>
      <w:pPr>
        <w:snapToGrid w:val="0"/>
        <w:spacing w:line="360" w:lineRule="auto"/>
        <w:ind w:firstLine="576"/>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rPr>
        <w:t>现</w:t>
      </w:r>
      <w:r>
        <w:rPr>
          <w:rFonts w:hint="eastAsia" w:ascii="仿宋_GB2312" w:hAnsi="仿宋" w:eastAsia="仿宋_GB2312" w:cs="仿宋_GB2312"/>
          <w:kern w:val="0"/>
          <w:sz w:val="24"/>
          <w:highlight w:val="none"/>
          <w:lang w:val="zh-CN"/>
        </w:rPr>
        <w:t>委托</w:t>
      </w:r>
      <w:r>
        <w:rPr>
          <w:rFonts w:ascii="仿宋_GB2312" w:hAnsi="仿宋" w:eastAsia="仿宋_GB2312" w:cs="仿宋_GB2312"/>
          <w:kern w:val="0"/>
          <w:sz w:val="24"/>
          <w:highlight w:val="none"/>
          <w:u w:val="single"/>
          <w:lang w:val="zh-CN"/>
        </w:rPr>
        <w:t xml:space="preserve">          </w:t>
      </w:r>
      <w:r>
        <w:rPr>
          <w:rFonts w:hint="eastAsia" w:ascii="仿宋_GB2312" w:hAnsi="仿宋" w:eastAsia="仿宋_GB2312" w:cs="仿宋_GB2312"/>
          <w:kern w:val="0"/>
          <w:sz w:val="24"/>
          <w:highlight w:val="none"/>
          <w:lang w:val="zh-CN"/>
        </w:rPr>
        <w:t>（姓名）为我方代理人（身份证号码：</w:t>
      </w:r>
      <w:r>
        <w:rPr>
          <w:rFonts w:ascii="仿宋_GB2312" w:hAnsi="仿宋" w:eastAsia="仿宋_GB2312" w:cs="仿宋_GB2312"/>
          <w:kern w:val="0"/>
          <w:sz w:val="24"/>
          <w:highlight w:val="none"/>
          <w:u w:val="single"/>
          <w:lang w:val="zh-CN"/>
        </w:rPr>
        <w:t xml:space="preserve">          </w:t>
      </w:r>
      <w:r>
        <w:rPr>
          <w:rFonts w:hint="eastAsia" w:ascii="仿宋_GB2312" w:hAnsi="仿宋" w:eastAsia="仿宋_GB2312" w:cs="仿宋_GB2312"/>
          <w:kern w:val="0"/>
          <w:sz w:val="24"/>
          <w:highlight w:val="none"/>
          <w:lang w:val="zh-CN"/>
        </w:rPr>
        <w:t>，手机：</w:t>
      </w:r>
      <w:r>
        <w:rPr>
          <w:rFonts w:ascii="仿宋_GB2312" w:hAnsi="仿宋" w:eastAsia="仿宋_GB2312" w:cs="仿宋_GB2312"/>
          <w:kern w:val="0"/>
          <w:sz w:val="24"/>
          <w:highlight w:val="none"/>
          <w:u w:val="single"/>
          <w:lang w:val="zh-CN"/>
        </w:rPr>
        <w:t xml:space="preserve">          </w:t>
      </w:r>
      <w:r>
        <w:rPr>
          <w:rFonts w:hint="eastAsia" w:ascii="仿宋_GB2312" w:hAnsi="仿宋" w:eastAsia="仿宋_GB2312" w:cs="仿宋_GB2312"/>
          <w:kern w:val="0"/>
          <w:sz w:val="24"/>
          <w:highlight w:val="none"/>
          <w:lang w:val="zh-CN"/>
        </w:rPr>
        <w:t>），以我方名义处理</w:t>
      </w:r>
      <w:r>
        <w:rPr>
          <w:rFonts w:hint="eastAsia" w:ascii="仿宋_GB2312" w:hAnsi="仿宋" w:eastAsia="仿宋_GB2312" w:cs="仿宋_GB2312"/>
          <w:sz w:val="24"/>
          <w:highlight w:val="none"/>
        </w:rPr>
        <w:t>（项目名称）【招标编号：</w:t>
      </w:r>
      <w:r>
        <w:rPr>
          <w:rFonts w:hint="eastAsia" w:ascii="仿宋_GB2312" w:hAnsi="仿宋" w:eastAsia="仿宋_GB2312"/>
          <w:sz w:val="24"/>
          <w:highlight w:val="none"/>
        </w:rPr>
        <w:t>（采购编号）</w:t>
      </w:r>
      <w:r>
        <w:rPr>
          <w:rFonts w:hint="eastAsia" w:ascii="仿宋_GB2312" w:hAnsi="仿宋" w:eastAsia="仿宋_GB2312" w:cs="仿宋_GB2312"/>
          <w:sz w:val="24"/>
          <w:highlight w:val="none"/>
        </w:rPr>
        <w:t>】</w:t>
      </w:r>
      <w:r>
        <w:rPr>
          <w:rFonts w:hint="eastAsia" w:ascii="仿宋_GB2312" w:hAnsi="仿宋" w:eastAsia="仿宋_GB2312" w:cs="仿宋_GB2312"/>
          <w:kern w:val="0"/>
          <w:sz w:val="24"/>
          <w:highlight w:val="none"/>
          <w:lang w:val="zh-CN"/>
        </w:rPr>
        <w:t>政府采购投标的一切事项，其法律后果由我方承担。</w:t>
      </w:r>
    </w:p>
    <w:p>
      <w:pPr>
        <w:snapToGrid w:val="0"/>
        <w:spacing w:line="360" w:lineRule="auto"/>
        <w:rPr>
          <w:rFonts w:ascii="仿宋_GB2312" w:hAnsi="仿宋" w:eastAsia="仿宋_GB2312" w:cs="仿宋_GB2312"/>
          <w:kern w:val="0"/>
          <w:sz w:val="24"/>
          <w:highlight w:val="none"/>
        </w:rPr>
      </w:pP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委托期限</w:t>
      </w:r>
      <w:r>
        <w:rPr>
          <w:rFonts w:hint="eastAsia" w:ascii="仿宋_GB2312" w:hAnsi="仿宋" w:eastAsia="仿宋_GB2312" w:cs="仿宋_GB2312"/>
          <w:kern w:val="0"/>
          <w:sz w:val="24"/>
          <w:highlight w:val="none"/>
        </w:rPr>
        <w:t>：</w:t>
      </w:r>
      <w:r>
        <w:rPr>
          <w:rFonts w:hint="eastAsia" w:ascii="仿宋_GB2312" w:hAnsi="仿宋" w:eastAsia="仿宋_GB2312" w:cs="仿宋_GB2312"/>
          <w:kern w:val="0"/>
          <w:sz w:val="24"/>
          <w:highlight w:val="none"/>
          <w:lang w:val="zh-CN"/>
        </w:rPr>
        <w:t>自</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年</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月</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日起至</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年</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月</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日止。</w:t>
      </w:r>
    </w:p>
    <w:p>
      <w:pPr>
        <w:snapToGrid w:val="0"/>
        <w:spacing w:line="360" w:lineRule="auto"/>
        <w:rPr>
          <w:rFonts w:ascii="仿宋_GB2312" w:hAnsi="仿宋" w:eastAsia="仿宋_GB2312" w:cs="仿宋_GB2312"/>
          <w:kern w:val="0"/>
          <w:sz w:val="24"/>
          <w:highlight w:val="none"/>
        </w:rPr>
      </w:pP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特此告知。</w:t>
      </w: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rPr>
          <w:highlight w:val="none"/>
        </w:rPr>
      </w:pPr>
    </w:p>
    <w:p>
      <w:pPr>
        <w:snapToGrid w:val="0"/>
        <w:spacing w:line="360" w:lineRule="auto"/>
        <w:ind w:firstLine="5040" w:firstLineChars="2100"/>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联合体成员名称</w:t>
      </w:r>
      <w:r>
        <w:rPr>
          <w:rFonts w:ascii="仿宋_GB2312" w:hAnsi="仿宋" w:eastAsia="仿宋_GB2312" w:cs="仿宋_GB2312"/>
          <w:kern w:val="0"/>
          <w:sz w:val="24"/>
          <w:highlight w:val="none"/>
          <w:lang w:val="zh-CN"/>
        </w:rPr>
        <w:t>(电子签名/公章)：</w:t>
      </w:r>
    </w:p>
    <w:p>
      <w:pPr>
        <w:snapToGrid w:val="0"/>
        <w:spacing w:line="360" w:lineRule="auto"/>
        <w:ind w:firstLine="5040" w:firstLineChars="2100"/>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联合体成员名称</w:t>
      </w:r>
      <w:r>
        <w:rPr>
          <w:rFonts w:ascii="仿宋_GB2312" w:hAnsi="仿宋" w:eastAsia="仿宋_GB2312" w:cs="仿宋_GB2312"/>
          <w:kern w:val="0"/>
          <w:sz w:val="24"/>
          <w:highlight w:val="none"/>
          <w:lang w:val="zh-CN"/>
        </w:rPr>
        <w:t>(电子签名/公章)：</w:t>
      </w:r>
    </w:p>
    <w:p>
      <w:pPr>
        <w:snapToGrid w:val="0"/>
        <w:spacing w:line="360" w:lineRule="auto"/>
        <w:ind w:firstLine="5760" w:firstLineChars="2400"/>
        <w:rPr>
          <w:highlight w:val="none"/>
        </w:rPr>
      </w:pPr>
      <w:r>
        <w:rPr>
          <w:rFonts w:hint="eastAsia" w:ascii="仿宋_GB2312" w:hAnsi="仿宋" w:eastAsia="仿宋_GB2312" w:cs="仿宋_GB2312"/>
          <w:kern w:val="0"/>
          <w:sz w:val="24"/>
          <w:highlight w:val="none"/>
          <w:lang w:val="zh-CN"/>
        </w:rPr>
        <w:t>……</w:t>
      </w:r>
    </w:p>
    <w:p>
      <w:pPr>
        <w:snapToGrid w:val="0"/>
        <w:spacing w:line="360" w:lineRule="auto"/>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日期：  年  月   日</w:t>
      </w:r>
    </w:p>
    <w:p>
      <w:pPr>
        <w:autoSpaceDE w:val="0"/>
        <w:autoSpaceDN w:val="0"/>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kern w:val="0"/>
          <w:sz w:val="32"/>
          <w:szCs w:val="32"/>
          <w:highlight w:val="none"/>
          <w:lang w:val="zh-CN"/>
        </w:rPr>
        <w:t>法定代表人、单位负责人或自然人本人</w:t>
      </w:r>
      <w:r>
        <w:rPr>
          <w:rFonts w:hint="eastAsia" w:ascii="仿宋_GB2312" w:hAnsi="仿宋" w:eastAsia="仿宋_GB2312" w:cs="仿宋_GB2312"/>
          <w:b/>
          <w:sz w:val="30"/>
          <w:szCs w:val="30"/>
          <w:highlight w:val="none"/>
        </w:rPr>
        <w:t>的身份证明（适用于法定代表人、单位负责人或者自然人本人代表投标人参加投标）</w:t>
      </w:r>
    </w:p>
    <w:p>
      <w:pPr>
        <w:pStyle w:val="89"/>
        <w:spacing w:line="360" w:lineRule="auto"/>
        <w:rPr>
          <w:rFonts w:ascii="仿宋_GB2312" w:hAnsi="仿宋" w:eastAsia="仿宋_GB2312"/>
          <w:bCs/>
          <w:sz w:val="24"/>
          <w:highlight w:val="none"/>
        </w:rPr>
      </w:pPr>
      <w:r>
        <w:rPr>
          <w:rFonts w:hint="eastAsia" w:ascii="仿宋_GB2312" w:hAnsi="仿宋" w:eastAsia="仿宋_GB2312"/>
          <w:bCs/>
          <w:sz w:val="24"/>
          <w:highlight w:val="none"/>
        </w:rPr>
        <w:t>身份证件扫描件：</w:t>
      </w:r>
    </w:p>
    <w:tbl>
      <w:tblPr>
        <w:tblStyle w:val="6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89"/>
              <w:adjustRightInd w:val="0"/>
              <w:spacing w:before="0" w:beforeAutospacing="0" w:after="0" w:afterAutospacing="0" w:line="360" w:lineRule="auto"/>
              <w:ind w:left="0" w:right="0"/>
              <w:rPr>
                <w:rFonts w:hint="eastAsia" w:ascii="仿宋_GB2312" w:hAnsi="仿宋" w:eastAsia="仿宋_GB2312" w:cs="Times New Roman"/>
                <w:bCs/>
                <w:sz w:val="24"/>
                <w:szCs w:val="20"/>
                <w:highlight w:val="none"/>
              </w:rPr>
            </w:pPr>
            <w:r>
              <w:rPr>
                <w:rFonts w:hint="eastAsia" w:ascii="仿宋_GB2312" w:hAnsi="仿宋" w:eastAsia="仿宋_GB2312" w:cs="Times New Roman"/>
                <w:bCs/>
                <w:sz w:val="24"/>
                <w:szCs w:val="20"/>
                <w:highlight w:val="none"/>
              </w:rPr>
              <w:t>正面：                                 反面：</w:t>
            </w:r>
          </w:p>
          <w:p>
            <w:pPr>
              <w:pStyle w:val="89"/>
              <w:adjustRightInd w:val="0"/>
              <w:spacing w:before="0" w:beforeAutospacing="0" w:after="0" w:afterAutospacing="0" w:line="360" w:lineRule="auto"/>
              <w:ind w:left="0" w:right="0"/>
              <w:rPr>
                <w:rFonts w:hint="eastAsia" w:ascii="仿宋_GB2312" w:hAnsi="仿宋" w:eastAsia="仿宋_GB2312" w:cs="Times New Roman"/>
                <w:bCs/>
                <w:sz w:val="24"/>
                <w:szCs w:val="20"/>
                <w:highlight w:val="none"/>
              </w:rPr>
            </w:pPr>
          </w:p>
        </w:tc>
      </w:tr>
    </w:tbl>
    <w:p>
      <w:pPr>
        <w:snapToGrid w:val="0"/>
        <w:spacing w:line="360" w:lineRule="auto"/>
        <w:ind w:firstLine="576"/>
        <w:jc w:val="center"/>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w:t>
      </w:r>
    </w:p>
    <w:p>
      <w:pPr>
        <w:snapToGrid w:val="0"/>
        <w:spacing w:line="360" w:lineRule="auto"/>
        <w:ind w:firstLine="576"/>
        <w:jc w:val="center"/>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投标人名称(电子签名)：                              </w:t>
      </w:r>
    </w:p>
    <w:p>
      <w:pPr>
        <w:spacing w:line="360" w:lineRule="auto"/>
        <w:jc w:val="center"/>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日期：  年  月  日</w:t>
      </w: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lang w:val="zh-CN"/>
        </w:rPr>
      </w:pPr>
      <w:r>
        <w:rPr>
          <w:rFonts w:hint="eastAsia" w:ascii="仿宋_GB2312" w:hAnsi="仿宋" w:eastAsia="仿宋_GB2312" w:cs="仿宋_GB2312"/>
          <w:b/>
          <w:kern w:val="0"/>
          <w:sz w:val="32"/>
          <w:szCs w:val="32"/>
          <w:highlight w:val="none"/>
        </w:rPr>
        <w:t>三、</w:t>
      </w:r>
      <w:r>
        <w:rPr>
          <w:rFonts w:hint="eastAsia" w:ascii="仿宋_GB2312" w:hAnsi="仿宋" w:eastAsia="仿宋_GB2312" w:cs="仿宋_GB2312"/>
          <w:b/>
          <w:kern w:val="0"/>
          <w:sz w:val="32"/>
          <w:szCs w:val="32"/>
          <w:highlight w:val="none"/>
          <w:lang w:val="zh-CN"/>
        </w:rPr>
        <w:t>联合协议</w:t>
      </w:r>
    </w:p>
    <w:p>
      <w:pPr>
        <w:widowControl/>
        <w:spacing w:line="360" w:lineRule="auto"/>
        <w:ind w:firstLine="482" w:firstLineChars="200"/>
        <w:jc w:val="left"/>
        <w:rPr>
          <w:rFonts w:ascii="仿宋_GB2312" w:hAnsi="仿宋" w:eastAsia="仿宋_GB2312" w:cs="仿宋_GB2312"/>
          <w:b/>
          <w:sz w:val="24"/>
          <w:highlight w:val="none"/>
        </w:rPr>
      </w:pPr>
      <w:r>
        <w:rPr>
          <w:rFonts w:hint="eastAsia" w:ascii="仿宋_GB2312" w:hAnsi="仿宋" w:eastAsia="仿宋_GB2312" w:cs="仿宋_GB2312"/>
          <w:b/>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u w:val="single"/>
        </w:rPr>
        <w:t>（联合体所有成员名称）</w:t>
      </w:r>
      <w:r>
        <w:rPr>
          <w:rFonts w:hint="eastAsia" w:ascii="仿宋_GB2312" w:hAnsi="仿宋" w:eastAsia="仿宋_GB2312" w:cs="仿宋_GB2312"/>
          <w:kern w:val="0"/>
          <w:sz w:val="24"/>
          <w:highlight w:val="none"/>
        </w:rPr>
        <w:t>自愿</w:t>
      </w:r>
      <w:r>
        <w:rPr>
          <w:rFonts w:hint="eastAsia" w:ascii="仿宋_GB2312" w:hAnsi="仿宋" w:eastAsia="仿宋_GB2312" w:cs="仿宋_GB2312"/>
          <w:kern w:val="0"/>
          <w:sz w:val="24"/>
          <w:highlight w:val="none"/>
          <w:lang w:val="zh-CN"/>
        </w:rPr>
        <w:t>组成一个联合体，以一个投标人的身份</w:t>
      </w:r>
      <w:r>
        <w:rPr>
          <w:rFonts w:hint="eastAsia" w:ascii="仿宋_GB2312" w:hAnsi="仿宋" w:eastAsia="仿宋_GB2312" w:cs="仿宋_GB2312"/>
          <w:kern w:val="0"/>
          <w:sz w:val="24"/>
          <w:highlight w:val="none"/>
        </w:rPr>
        <w:t>参加</w:t>
      </w:r>
      <w:r>
        <w:rPr>
          <w:rFonts w:hint="eastAsia" w:ascii="仿宋_GB2312" w:hAnsi="仿宋" w:eastAsia="仿宋_GB2312" w:cs="仿宋_GB2312"/>
          <w:sz w:val="24"/>
          <w:highlight w:val="none"/>
        </w:rPr>
        <w:t>（项目名称）【招标编号：</w:t>
      </w:r>
      <w:r>
        <w:rPr>
          <w:rFonts w:hint="eastAsia" w:ascii="仿宋_GB2312" w:hAnsi="仿宋" w:eastAsia="仿宋_GB2312"/>
          <w:sz w:val="24"/>
          <w:highlight w:val="none"/>
        </w:rPr>
        <w:t>（采购编号）</w:t>
      </w:r>
      <w:r>
        <w:rPr>
          <w:rFonts w:hint="eastAsia" w:ascii="仿宋_GB2312" w:hAnsi="仿宋" w:eastAsia="仿宋_GB2312" w:cs="仿宋_GB2312"/>
          <w:sz w:val="24"/>
          <w:highlight w:val="none"/>
        </w:rPr>
        <w:t>】</w:t>
      </w:r>
      <w:r>
        <w:rPr>
          <w:rFonts w:hint="eastAsia" w:ascii="仿宋_GB2312" w:hAnsi="仿宋" w:eastAsia="仿宋_GB2312" w:cs="仿宋_GB2312"/>
          <w:kern w:val="0"/>
          <w:sz w:val="24"/>
          <w:highlight w:val="none"/>
          <w:lang w:val="zh-CN"/>
        </w:rPr>
        <w:t>投标。</w:t>
      </w:r>
      <w:r>
        <w:rPr>
          <w:rFonts w:ascii="仿宋_GB2312" w:hAnsi="仿宋" w:eastAsia="仿宋_GB2312" w:cs="仿宋_GB2312"/>
          <w:kern w:val="0"/>
          <w:sz w:val="24"/>
          <w:highlight w:val="none"/>
          <w:lang w:val="zh-CN"/>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一、各方一致决定，</w:t>
      </w:r>
      <w:r>
        <w:rPr>
          <w:rFonts w:hint="eastAsia" w:ascii="仿宋_GB2312" w:hAnsi="仿宋" w:eastAsia="仿宋_GB2312" w:cs="仿宋_GB2312"/>
          <w:kern w:val="0"/>
          <w:sz w:val="24"/>
          <w:highlight w:val="none"/>
          <w:u w:val="single"/>
        </w:rPr>
        <w:t>（某联合体成员名称）</w:t>
      </w:r>
      <w:r>
        <w:rPr>
          <w:rFonts w:hint="eastAsia" w:ascii="仿宋_GB2312" w:hAnsi="仿宋" w:eastAsia="仿宋_GB2312" w:cs="仿宋_GB2312"/>
          <w:kern w:val="0"/>
          <w:sz w:val="24"/>
          <w:highlight w:val="none"/>
        </w:rPr>
        <w:t>为联合体</w:t>
      </w:r>
      <w:r>
        <w:rPr>
          <w:rFonts w:hint="eastAsia" w:ascii="仿宋_GB2312" w:hAnsi="仿宋" w:eastAsia="仿宋_GB2312" w:cs="仿宋_GB2312"/>
          <w:kern w:val="0"/>
          <w:sz w:val="24"/>
          <w:highlight w:val="none"/>
          <w:lang w:val="zh-CN"/>
        </w:rPr>
        <w:t>牵头人</w:t>
      </w:r>
      <w:r>
        <w:rPr>
          <w:rFonts w:hint="eastAsia" w:ascii="仿宋_GB2312" w:hAnsi="仿宋" w:eastAsia="仿宋_GB2312" w:cs="Arial"/>
          <w:sz w:val="24"/>
          <w:highlight w:val="none"/>
        </w:rPr>
        <w:t>，代表所有联合体成员负责投标和合同实施阶段的主办、协调工作</w:t>
      </w:r>
      <w:r>
        <w:rPr>
          <w:rFonts w:hint="eastAsia" w:ascii="仿宋_GB2312" w:hAnsi="仿宋" w:eastAsia="仿宋_GB2312" w:cs="仿宋_GB2312"/>
          <w:kern w:val="0"/>
          <w:sz w:val="24"/>
          <w:highlight w:val="none"/>
          <w:lang w:val="zh-CN"/>
        </w:rPr>
        <w:t>。</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二、</w:t>
      </w:r>
      <w:r>
        <w:rPr>
          <w:rFonts w:hint="eastAsia" w:ascii="仿宋_GB2312" w:hAnsi="仿宋" w:eastAsia="仿宋_GB2312" w:cs="Arial"/>
          <w:sz w:val="24"/>
          <w:highlight w:val="none"/>
        </w:rPr>
        <w:t>所有联合体成员各方签署授权书，授权书载明的</w:t>
      </w:r>
      <w:r>
        <w:rPr>
          <w:rFonts w:hint="eastAsia" w:ascii="仿宋_GB2312" w:hAnsi="仿宋" w:eastAsia="仿宋_GB2312" w:cs="仿宋_GB2312"/>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三、本次联合投标中，分工如下：</w:t>
      </w:r>
      <w:r>
        <w:rPr>
          <w:rFonts w:hint="eastAsia" w:ascii="仿宋_GB2312" w:hAnsi="仿宋" w:eastAsia="仿宋_GB2312" w:cs="仿宋_GB2312"/>
          <w:kern w:val="0"/>
          <w:sz w:val="24"/>
          <w:highlight w:val="none"/>
          <w:u w:val="single"/>
        </w:rPr>
        <w:t>（联合体其中一方成员名称）</w:t>
      </w:r>
      <w:r>
        <w:rPr>
          <w:rFonts w:hint="eastAsia" w:ascii="仿宋_GB2312" w:hAnsi="仿宋" w:eastAsia="仿宋_GB2312" w:cs="仿宋_GB2312"/>
          <w:kern w:val="0"/>
          <w:sz w:val="24"/>
          <w:highlight w:val="none"/>
          <w:lang w:val="zh-CN"/>
        </w:rPr>
        <w:t>承担的工作和义务为：</w:t>
      </w:r>
      <w:r>
        <w:rPr>
          <w:rFonts w:ascii="仿宋_GB2312" w:hAnsi="仿宋" w:eastAsia="仿宋_GB2312"/>
          <w:highlight w:val="none"/>
          <w:u w:val="single"/>
        </w:rPr>
        <w:t xml:space="preserve">             </w:t>
      </w:r>
      <w:r>
        <w:rPr>
          <w:rFonts w:hint="eastAsia" w:ascii="仿宋_GB2312" w:hAnsi="仿宋" w:eastAsia="仿宋_GB2312" w:cs="仿宋_GB2312"/>
          <w:kern w:val="0"/>
          <w:sz w:val="24"/>
          <w:highlight w:val="none"/>
          <w:lang w:val="zh-CN"/>
        </w:rPr>
        <w:t>；</w:t>
      </w:r>
      <w:r>
        <w:rPr>
          <w:rFonts w:ascii="仿宋_GB2312" w:hAnsi="仿宋" w:eastAsia="仿宋_GB2312" w:cs="仿宋_GB2312"/>
          <w:kern w:val="0"/>
          <w:sz w:val="24"/>
          <w:highlight w:val="none"/>
          <w:lang w:val="zh-CN"/>
        </w:rPr>
        <w:t>……。</w:t>
      </w:r>
    </w:p>
    <w:p>
      <w:pPr>
        <w:snapToGrid w:val="0"/>
        <w:spacing w:line="360" w:lineRule="auto"/>
        <w:ind w:firstLine="576"/>
        <w:rPr>
          <w:rFonts w:ascii="仿宋_GB2312" w:hAnsi="仿宋" w:eastAsia="仿宋_GB2312" w:cs="仿宋_GB2312"/>
          <w:b/>
          <w:kern w:val="0"/>
          <w:sz w:val="24"/>
          <w:highlight w:val="none"/>
          <w:lang w:val="zh-CN"/>
        </w:rPr>
      </w:pPr>
      <w:r>
        <w:rPr>
          <w:rFonts w:hint="eastAsia" w:ascii="仿宋_GB2312" w:hAnsi="仿宋" w:eastAsia="仿宋_GB2312" w:cs="仿宋_GB2312"/>
          <w:kern w:val="0"/>
          <w:sz w:val="24"/>
          <w:highlight w:val="none"/>
          <w:lang w:val="zh-CN"/>
        </w:rPr>
        <w:t>四、</w:t>
      </w:r>
      <w:r>
        <w:rPr>
          <w:rFonts w:hint="eastAsia" w:ascii="仿宋_GB2312" w:hAnsi="仿宋" w:eastAsia="仿宋_GB2312" w:cs="仿宋_GB2312"/>
          <w:kern w:val="0"/>
          <w:sz w:val="24"/>
          <w:highlight w:val="none"/>
          <w:u w:val="single"/>
        </w:rPr>
        <w:t>（联合体其中一方成员名称）</w:t>
      </w:r>
      <w:r>
        <w:rPr>
          <w:rFonts w:hint="eastAsia" w:ascii="仿宋_GB2312" w:hAnsi="仿宋" w:eastAsia="仿宋_GB2312" w:cs="仿宋_GB2312"/>
          <w:kern w:val="0"/>
          <w:sz w:val="24"/>
          <w:highlight w:val="none"/>
        </w:rPr>
        <w:t>提供的全部货物由小微企业制造，其合同份额占到合同总金额</w:t>
      </w:r>
      <w:r>
        <w:rPr>
          <w:rFonts w:ascii="仿宋_GB2312" w:hAnsi="仿宋" w:eastAsia="仿宋_GB2312" w:cs="仿宋_GB2312"/>
          <w:kern w:val="0"/>
          <w:sz w:val="24"/>
          <w:highlight w:val="none"/>
          <w:u w:val="single"/>
        </w:rPr>
        <w:t xml:space="preserve">     </w:t>
      </w:r>
      <w:r>
        <w:rPr>
          <w:rFonts w:ascii="仿宋_GB2312" w:hAnsi="仿宋" w:eastAsia="仿宋_GB2312" w:cs="仿宋_GB2312"/>
          <w:kern w:val="0"/>
          <w:sz w:val="24"/>
          <w:highlight w:val="none"/>
        </w:rPr>
        <w:t>%以上；</w:t>
      </w:r>
      <w:r>
        <w:rPr>
          <w:rFonts w:hint="eastAsia" w:ascii="仿宋_GB2312" w:hAnsi="仿宋" w:eastAsia="仿宋_GB2312" w:cs="仿宋_GB2312"/>
          <w:kern w:val="0"/>
          <w:sz w:val="24"/>
          <w:highlight w:val="none"/>
          <w:lang w:val="zh-CN"/>
        </w:rPr>
        <w:t>……。</w:t>
      </w:r>
      <w:r>
        <w:rPr>
          <w:rFonts w:hint="eastAsia" w:ascii="仿宋_GB2312" w:hAnsi="仿宋" w:eastAsia="仿宋_GB2312" w:cs="仿宋_GB2312"/>
          <w:b/>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kern w:val="0"/>
          <w:sz w:val="24"/>
          <w:highlight w:val="none"/>
          <w:lang w:val="zh-CN"/>
        </w:rPr>
        <w:t xml:space="preserve"> 30%以上</w:t>
      </w:r>
      <w:r>
        <w:rPr>
          <w:rFonts w:hint="eastAsia" w:ascii="仿宋_GB2312" w:hAnsi="仿宋" w:eastAsia="仿宋_GB2312" w:cs="仿宋_GB2312"/>
          <w:b/>
          <w:kern w:val="0"/>
          <w:sz w:val="24"/>
          <w:highlight w:val="none"/>
          <w:lang w:val="zh-CN"/>
        </w:rPr>
        <w:t>，</w:t>
      </w:r>
      <w:r>
        <w:rPr>
          <w:rFonts w:hint="eastAsia" w:ascii="仿宋_GB2312" w:hAnsi="仿宋" w:eastAsia="仿宋_GB2312" w:cs="仿宋_GB2312"/>
          <w:b/>
          <w:kern w:val="0"/>
          <w:sz w:val="24"/>
          <w:highlight w:val="none"/>
          <w:lang w:val="zh-CN"/>
        </w:rPr>
        <w:t>对联合体报价给予</w:t>
      </w:r>
      <w:r>
        <w:rPr>
          <w:rFonts w:hint="eastAsia" w:ascii="仿宋_GB2312" w:hAnsi="仿宋" w:eastAsia="仿宋_GB2312" w:cs="仿宋_GB2312"/>
          <w:b/>
          <w:kern w:val="0"/>
          <w:sz w:val="24"/>
          <w:highlight w:val="none"/>
          <w:lang w:val="en-US" w:eastAsia="zh-CN"/>
        </w:rPr>
        <w:t>6</w:t>
      </w:r>
      <w:r>
        <w:rPr>
          <w:rFonts w:ascii="仿宋_GB2312" w:hAnsi="仿宋" w:eastAsia="仿宋_GB2312" w:cs="仿宋_GB2312"/>
          <w:b/>
          <w:kern w:val="0"/>
          <w:sz w:val="24"/>
          <w:highlight w:val="none"/>
          <w:lang w:val="zh-CN"/>
        </w:rPr>
        <w:t>%的扣除</w:t>
      </w:r>
      <w:r>
        <w:rPr>
          <w:rFonts w:hint="eastAsia" w:ascii="仿宋_GB2312" w:hAnsi="仿宋" w:eastAsia="仿宋_GB2312" w:cs="仿宋_GB2312"/>
          <w:b/>
          <w:kern w:val="0"/>
          <w:sz w:val="24"/>
          <w:highlight w:val="none"/>
          <w:lang w:val="zh-CN"/>
        </w:rPr>
        <w:t>）</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五、如果中标，</w:t>
      </w:r>
      <w:r>
        <w:rPr>
          <w:rFonts w:hint="eastAsia" w:ascii="仿宋_GB2312" w:hAnsi="仿宋" w:eastAsia="仿宋_GB2312"/>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六、有关本次联合投标的其他事宜：</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1、联合体各方不再单独参加或者与其</w:t>
      </w:r>
      <w:r>
        <w:rPr>
          <w:rFonts w:hint="eastAsia" w:ascii="仿宋_GB2312" w:hAnsi="仿宋" w:eastAsia="仿宋_GB2312" w:cs="仿宋_GB2312"/>
          <w:kern w:val="0"/>
          <w:sz w:val="24"/>
          <w:highlight w:val="none"/>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联合体成员名称</w:t>
      </w:r>
      <w:r>
        <w:rPr>
          <w:rFonts w:ascii="仿宋_GB2312" w:hAnsi="仿宋" w:eastAsia="仿宋_GB2312" w:cs="仿宋_GB2312"/>
          <w:kern w:val="0"/>
          <w:sz w:val="24"/>
          <w:highlight w:val="none"/>
          <w:lang w:val="zh-CN"/>
        </w:rPr>
        <w:t>(电子签名/公章)：</w:t>
      </w:r>
    </w:p>
    <w:p>
      <w:pPr>
        <w:snapToGrid w:val="0"/>
        <w:spacing w:line="360" w:lineRule="auto"/>
        <w:ind w:firstLine="5760" w:firstLineChars="2400"/>
        <w:rPr>
          <w:highlight w:val="none"/>
        </w:rPr>
      </w:pPr>
      <w:r>
        <w:rPr>
          <w:rFonts w:hint="eastAsia" w:ascii="仿宋_GB2312" w:hAnsi="仿宋" w:eastAsia="仿宋_GB2312" w:cs="仿宋_GB2312"/>
          <w:kern w:val="0"/>
          <w:sz w:val="24"/>
          <w:highlight w:val="none"/>
          <w:lang w:val="zh-CN"/>
        </w:rPr>
        <w:t>……</w:t>
      </w:r>
    </w:p>
    <w:p>
      <w:pPr>
        <w:snapToGrid w:val="0"/>
        <w:spacing w:line="360" w:lineRule="auto"/>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日期：  年  月   日</w:t>
      </w:r>
    </w:p>
    <w:p>
      <w:pPr>
        <w:snapToGrid w:val="0"/>
        <w:spacing w:line="360" w:lineRule="auto"/>
        <w:ind w:right="480"/>
        <w:rPr>
          <w:rFonts w:ascii="仿宋_GB2312" w:hAnsi="仿宋" w:eastAsia="仿宋_GB2312" w:cs="仿宋_GB2312"/>
          <w:b/>
          <w:kern w:val="0"/>
          <w:sz w:val="32"/>
          <w:szCs w:val="32"/>
          <w:highlight w:val="none"/>
          <w:lang w:val="zh-CN"/>
        </w:rPr>
        <w:sectPr>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四、分包意向协议</w:t>
      </w:r>
    </w:p>
    <w:p>
      <w:pPr>
        <w:widowControl/>
        <w:spacing w:line="360" w:lineRule="auto"/>
        <w:ind w:firstLine="120" w:firstLineChars="50"/>
        <w:jc w:val="left"/>
        <w:rPr>
          <w:rFonts w:ascii="仿宋_GB2312" w:hAnsi="仿宋" w:eastAsia="仿宋_GB2312" w:cs="仿宋_GB2312"/>
          <w:sz w:val="24"/>
          <w:highlight w:val="none"/>
        </w:rPr>
      </w:pPr>
      <w:r>
        <w:rPr>
          <w:rFonts w:hint="eastAsia" w:ascii="仿宋_GB2312" w:hAnsi="仿宋" w:eastAsia="仿宋_GB2312" w:cs="仿宋_GB2312"/>
          <w:sz w:val="24"/>
          <w:highlight w:val="none"/>
        </w:rPr>
        <w:t>（</w:t>
      </w:r>
      <w:r>
        <w:rPr>
          <w:rFonts w:hint="eastAsia" w:ascii="仿宋_GB2312" w:hAnsi="仿宋" w:eastAsia="仿宋_GB2312" w:cs="仿宋_GB2312"/>
          <w:b/>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highlight w:val="none"/>
        </w:rPr>
        <w:t>）</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u w:val="single"/>
        </w:rPr>
        <w:t>（投标人名称）</w:t>
      </w:r>
      <w:r>
        <w:rPr>
          <w:rFonts w:hint="eastAsia" w:ascii="仿宋_GB2312" w:hAnsi="仿宋" w:eastAsia="仿宋_GB2312" w:cs="仿宋_GB2312"/>
          <w:kern w:val="0"/>
          <w:sz w:val="24"/>
          <w:highlight w:val="none"/>
          <w:lang w:val="zh-CN"/>
        </w:rPr>
        <w:t>若成为</w:t>
      </w:r>
      <w:r>
        <w:rPr>
          <w:rFonts w:hint="eastAsia" w:ascii="仿宋_GB2312" w:hAnsi="仿宋" w:eastAsia="仿宋_GB2312" w:cs="仿宋_GB2312"/>
          <w:sz w:val="24"/>
          <w:highlight w:val="none"/>
        </w:rPr>
        <w:t>（项目名称）【招标编号：</w:t>
      </w:r>
      <w:r>
        <w:rPr>
          <w:rFonts w:hint="eastAsia" w:ascii="仿宋_GB2312" w:hAnsi="仿宋" w:eastAsia="仿宋_GB2312"/>
          <w:sz w:val="24"/>
          <w:highlight w:val="none"/>
        </w:rPr>
        <w:t>（采购编号）</w:t>
      </w:r>
      <w:r>
        <w:rPr>
          <w:rFonts w:hint="eastAsia" w:ascii="仿宋_GB2312" w:hAnsi="仿宋" w:eastAsia="仿宋_GB2312" w:cs="仿宋_GB2312"/>
          <w:sz w:val="24"/>
          <w:highlight w:val="none"/>
        </w:rPr>
        <w:t>】</w:t>
      </w:r>
      <w:r>
        <w:rPr>
          <w:rFonts w:hint="eastAsia" w:ascii="仿宋_GB2312" w:hAnsi="仿宋" w:eastAsia="仿宋_GB2312" w:cs="仿宋_GB2312"/>
          <w:kern w:val="0"/>
          <w:sz w:val="24"/>
          <w:highlight w:val="none"/>
          <w:lang w:val="zh-CN"/>
        </w:rPr>
        <w:t>的中标供应商，将依法采取分包方式履行合同。</w:t>
      </w:r>
      <w:r>
        <w:rPr>
          <w:rFonts w:hint="eastAsia" w:ascii="仿宋_GB2312" w:hAnsi="仿宋" w:eastAsia="仿宋_GB2312" w:cs="仿宋_GB2312"/>
          <w:kern w:val="0"/>
          <w:sz w:val="24"/>
          <w:highlight w:val="none"/>
          <w:u w:val="single"/>
        </w:rPr>
        <w:t>（投标人名称）</w:t>
      </w:r>
      <w:r>
        <w:rPr>
          <w:rFonts w:hint="eastAsia" w:ascii="仿宋_GB2312" w:hAnsi="仿宋" w:eastAsia="仿宋_GB2312" w:cs="仿宋_GB2312"/>
          <w:kern w:val="0"/>
          <w:sz w:val="24"/>
          <w:highlight w:val="none"/>
        </w:rPr>
        <w:t>与</w:t>
      </w:r>
      <w:r>
        <w:rPr>
          <w:rFonts w:hint="eastAsia" w:ascii="仿宋_GB2312" w:hAnsi="仿宋" w:eastAsia="仿宋_GB2312" w:cs="仿宋_GB2312"/>
          <w:kern w:val="0"/>
          <w:sz w:val="24"/>
          <w:highlight w:val="none"/>
          <w:u w:val="single"/>
        </w:rPr>
        <w:t>（所有分包供应商名称）</w:t>
      </w:r>
      <w:r>
        <w:rPr>
          <w:rFonts w:hint="eastAsia" w:ascii="仿宋_GB2312" w:hAnsi="仿宋" w:eastAsia="仿宋_GB2312" w:cs="仿宋_GB2312"/>
          <w:kern w:val="0"/>
          <w:sz w:val="24"/>
          <w:highlight w:val="none"/>
        </w:rPr>
        <w:t>达成分包意向协议</w:t>
      </w:r>
      <w:r>
        <w:rPr>
          <w:rFonts w:hint="eastAsia" w:ascii="仿宋_GB2312" w:hAnsi="仿宋" w:eastAsia="仿宋_GB2312" w:cs="仿宋_GB2312"/>
          <w:kern w:val="0"/>
          <w:sz w:val="24"/>
          <w:highlight w:val="none"/>
          <w:lang w:val="zh-CN"/>
        </w:rPr>
        <w:t>。</w:t>
      </w:r>
      <w:r>
        <w:rPr>
          <w:rFonts w:ascii="仿宋_GB2312" w:hAnsi="仿宋" w:eastAsia="仿宋_GB2312" w:cs="仿宋_GB2312"/>
          <w:kern w:val="0"/>
          <w:sz w:val="24"/>
          <w:highlight w:val="none"/>
          <w:lang w:val="zh-CN"/>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一、分包标的及数量</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u w:val="single"/>
        </w:rPr>
        <w:t>（投标人名称）</w:t>
      </w:r>
      <w:r>
        <w:rPr>
          <w:rFonts w:hint="eastAsia" w:ascii="仿宋_GB2312" w:hAnsi="仿宋" w:eastAsia="仿宋_GB2312" w:cs="仿宋_GB2312"/>
          <w:kern w:val="0"/>
          <w:sz w:val="24"/>
          <w:highlight w:val="none"/>
          <w:lang w:val="zh-CN"/>
        </w:rPr>
        <w:t>将</w:t>
      </w:r>
      <w:r>
        <w:rPr>
          <w:rFonts w:ascii="仿宋_GB2312" w:hAnsi="仿宋" w:eastAsia="仿宋_GB2312"/>
          <w:highlight w:val="none"/>
          <w:u w:val="single"/>
        </w:rPr>
        <w:t xml:space="preserve">   XX工作内容   </w:t>
      </w:r>
      <w:r>
        <w:rPr>
          <w:rFonts w:hint="eastAsia" w:ascii="仿宋_GB2312" w:hAnsi="仿宋" w:eastAsia="仿宋_GB2312" w:cs="Arial"/>
          <w:sz w:val="24"/>
          <w:highlight w:val="none"/>
        </w:rPr>
        <w:t>分包给</w:t>
      </w:r>
      <w:r>
        <w:rPr>
          <w:rFonts w:hint="eastAsia" w:ascii="仿宋_GB2312" w:hAnsi="仿宋" w:eastAsia="仿宋_GB2312" w:cs="仿宋_GB2312"/>
          <w:kern w:val="0"/>
          <w:sz w:val="24"/>
          <w:highlight w:val="none"/>
          <w:u w:val="single"/>
        </w:rPr>
        <w:t>（某分包供应商名称）</w:t>
      </w:r>
      <w:r>
        <w:rPr>
          <w:rFonts w:hint="eastAsia" w:ascii="仿宋_GB2312" w:hAnsi="仿宋" w:eastAsia="仿宋_GB2312" w:cs="仿宋_GB2312"/>
          <w:kern w:val="0"/>
          <w:sz w:val="24"/>
          <w:highlight w:val="none"/>
          <w:lang w:val="zh-CN"/>
        </w:rPr>
        <w:t>，</w:t>
      </w:r>
      <w:r>
        <w:rPr>
          <w:rFonts w:hint="eastAsia" w:ascii="仿宋_GB2312" w:hAnsi="仿宋" w:eastAsia="仿宋_GB2312" w:cs="仿宋_GB2312"/>
          <w:kern w:val="0"/>
          <w:sz w:val="24"/>
          <w:highlight w:val="none"/>
          <w:u w:val="single"/>
        </w:rPr>
        <w:t>（某分包供应商名称），</w:t>
      </w:r>
      <w:r>
        <w:rPr>
          <w:rFonts w:hint="eastAsia" w:ascii="仿宋_GB2312" w:hAnsi="仿宋" w:eastAsia="仿宋_GB2312" w:cs="仿宋_GB2312"/>
          <w:kern w:val="0"/>
          <w:sz w:val="24"/>
          <w:highlight w:val="none"/>
          <w:lang w:val="zh-CN"/>
        </w:rPr>
        <w:t>具备承</w:t>
      </w:r>
      <w:r>
        <w:rPr>
          <w:rFonts w:hint="eastAsia" w:ascii="仿宋_GB2312" w:hAnsi="仿宋" w:eastAsia="仿宋_GB2312" w:cs="仿宋_GB2312"/>
          <w:kern w:val="0"/>
          <w:sz w:val="24"/>
          <w:highlight w:val="none"/>
        </w:rPr>
        <w:t>担</w:t>
      </w:r>
      <w:r>
        <w:rPr>
          <w:rFonts w:ascii="仿宋_GB2312" w:hAnsi="仿宋" w:eastAsia="仿宋_GB2312" w:cs="仿宋_GB2312"/>
          <w:kern w:val="0"/>
          <w:sz w:val="24"/>
          <w:highlight w:val="none"/>
          <w:u w:val="single"/>
          <w:lang w:val="zh-CN"/>
        </w:rPr>
        <w:t>XX工作内容</w:t>
      </w:r>
      <w:r>
        <w:rPr>
          <w:rFonts w:hint="eastAsia" w:ascii="仿宋_GB2312" w:hAnsi="仿宋" w:eastAsia="仿宋_GB2312" w:cs="仿宋_GB2312"/>
          <w:kern w:val="0"/>
          <w:sz w:val="24"/>
          <w:highlight w:val="none"/>
          <w:lang w:val="zh-CN"/>
        </w:rPr>
        <w:t>相应资质条件且不得再次分包；</w:t>
      </w:r>
    </w:p>
    <w:p>
      <w:pPr>
        <w:pStyle w:val="6"/>
        <w:ind w:left="664" w:leftChars="316" w:firstLine="229" w:firstLineChars="95"/>
        <w:rPr>
          <w:highlight w:val="none"/>
        </w:rPr>
      </w:pPr>
      <w:r>
        <w:rPr>
          <w:rFonts w:hint="eastAsia" w:cs="仿宋_GB2312"/>
          <w:kern w:val="0"/>
          <w:sz w:val="24"/>
          <w:szCs w:val="24"/>
          <w:highlight w:val="none"/>
        </w:rPr>
        <w:t>……</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二、分包工作履行期限、地点、方式</w:t>
      </w:r>
    </w:p>
    <w:p>
      <w:pPr>
        <w:snapToGrid w:val="0"/>
        <w:spacing w:line="360" w:lineRule="auto"/>
        <w:ind w:firstLine="576"/>
        <w:rPr>
          <w:rFonts w:ascii="仿宋_GB2312" w:hAnsi="仿宋" w:eastAsia="仿宋_GB2312"/>
          <w:highlight w:val="none"/>
          <w:u w:val="single"/>
        </w:rPr>
      </w:pPr>
      <w:r>
        <w:rPr>
          <w:rFonts w:ascii="仿宋_GB2312" w:hAnsi="仿宋" w:eastAsia="仿宋_GB2312"/>
          <w:highlight w:val="none"/>
          <w:u w:val="single"/>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三、质量</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四、价款或者报酬</w:t>
      </w:r>
    </w:p>
    <w:p>
      <w:pPr>
        <w:snapToGrid w:val="0"/>
        <w:spacing w:line="360" w:lineRule="auto"/>
        <w:ind w:left="573" w:leftChars="273"/>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snapToGrid w:val="0"/>
        <w:spacing w:line="360" w:lineRule="auto"/>
        <w:ind w:left="573" w:leftChars="273"/>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五、违约责任</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六、争议解决的办法</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七、其他</w:t>
      </w:r>
    </w:p>
    <w:p>
      <w:pPr>
        <w:snapToGrid w:val="0"/>
        <w:spacing w:line="360" w:lineRule="auto"/>
        <w:ind w:firstLine="576"/>
        <w:rPr>
          <w:rFonts w:ascii="仿宋_GB2312" w:hAnsi="仿宋" w:eastAsia="仿宋_GB2312" w:cs="仿宋_GB2312"/>
          <w:b/>
          <w:kern w:val="0"/>
          <w:sz w:val="24"/>
          <w:highlight w:val="none"/>
          <w:lang w:val="zh-CN"/>
        </w:rPr>
      </w:pPr>
      <w:r>
        <w:rPr>
          <w:rFonts w:hint="eastAsia" w:ascii="仿宋_GB2312" w:hAnsi="仿宋" w:eastAsia="仿宋_GB2312" w:cs="仿宋_GB2312"/>
          <w:kern w:val="0"/>
          <w:sz w:val="24"/>
          <w:highlight w:val="none"/>
          <w:u w:val="single"/>
        </w:rPr>
        <w:t>（分包供应商名称）提供的货物全部由小微企业制造，</w:t>
      </w:r>
      <w:r>
        <w:rPr>
          <w:rFonts w:hint="eastAsia" w:ascii="仿宋_GB2312" w:hAnsi="仿宋" w:eastAsia="仿宋_GB2312" w:cs="仿宋_GB2312"/>
          <w:kern w:val="0"/>
          <w:sz w:val="24"/>
          <w:highlight w:val="none"/>
        </w:rPr>
        <w:t>其合同份额占到合同总金额</w:t>
      </w:r>
      <w:r>
        <w:rPr>
          <w:rFonts w:ascii="仿宋_GB2312" w:hAnsi="仿宋" w:eastAsia="仿宋_GB2312" w:cs="仿宋_GB2312"/>
          <w:kern w:val="0"/>
          <w:sz w:val="24"/>
          <w:highlight w:val="none"/>
          <w:u w:val="single"/>
        </w:rPr>
        <w:t xml:space="preserve">     </w:t>
      </w:r>
      <w:r>
        <w:rPr>
          <w:rFonts w:ascii="仿宋_GB2312" w:hAnsi="仿宋" w:eastAsia="仿宋_GB2312" w:cs="仿宋_GB2312"/>
          <w:kern w:val="0"/>
          <w:sz w:val="24"/>
          <w:highlight w:val="none"/>
        </w:rPr>
        <w:t>%以上</w:t>
      </w:r>
      <w:r>
        <w:rPr>
          <w:rFonts w:hint="eastAsia" w:ascii="仿宋_GB2312" w:hAnsi="仿宋" w:eastAsia="仿宋_GB2312"/>
          <w:highlight w:val="none"/>
        </w:rPr>
        <w:t>。</w:t>
      </w:r>
      <w:r>
        <w:rPr>
          <w:rFonts w:hint="eastAsia" w:ascii="仿宋_GB2312" w:hAnsi="仿宋" w:eastAsia="仿宋_GB2312" w:cs="仿宋_GB2312"/>
          <w:b/>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kern w:val="0"/>
          <w:sz w:val="24"/>
          <w:highlight w:val="none"/>
          <w:lang w:val="zh-CN"/>
        </w:rPr>
        <w:t xml:space="preserve"> 30%以上</w:t>
      </w:r>
      <w:r>
        <w:rPr>
          <w:rFonts w:hint="eastAsia" w:ascii="仿宋_GB2312" w:hAnsi="仿宋" w:eastAsia="仿宋_GB2312" w:cs="仿宋_GB2312"/>
          <w:b/>
          <w:kern w:val="0"/>
          <w:sz w:val="24"/>
          <w:highlight w:val="none"/>
          <w:lang w:val="zh-CN"/>
        </w:rPr>
        <w:t>的，对大中型企业的报价给予</w:t>
      </w:r>
      <w:r>
        <w:rPr>
          <w:rFonts w:hint="eastAsia" w:ascii="仿宋_GB2312" w:hAnsi="仿宋" w:eastAsia="仿宋_GB2312" w:cs="仿宋_GB2312"/>
          <w:b/>
          <w:kern w:val="0"/>
          <w:sz w:val="24"/>
          <w:highlight w:val="none"/>
          <w:lang w:val="en-US" w:eastAsia="zh-CN"/>
        </w:rPr>
        <w:t>6</w:t>
      </w:r>
      <w:r>
        <w:rPr>
          <w:rFonts w:ascii="仿宋_GB2312" w:hAnsi="仿宋" w:eastAsia="仿宋_GB2312" w:cs="仿宋_GB2312"/>
          <w:b/>
          <w:kern w:val="0"/>
          <w:sz w:val="24"/>
          <w:highlight w:val="none"/>
          <w:lang w:val="zh-CN"/>
        </w:rPr>
        <w:t>%的扣除</w:t>
      </w:r>
      <w:r>
        <w:rPr>
          <w:rFonts w:hint="eastAsia" w:ascii="仿宋_GB2312" w:hAnsi="仿宋" w:eastAsia="仿宋_GB2312" w:cs="仿宋_GB2312"/>
          <w:b/>
          <w:kern w:val="0"/>
          <w:sz w:val="24"/>
          <w:highlight w:val="none"/>
          <w:lang w:val="zh-CN"/>
        </w:rPr>
        <w:t>）</w:t>
      </w:r>
    </w:p>
    <w:p>
      <w:pPr>
        <w:snapToGrid w:val="0"/>
        <w:spacing w:line="360" w:lineRule="auto"/>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投标人名称(电子签名)：</w:t>
      </w:r>
    </w:p>
    <w:p>
      <w:pPr>
        <w:snapToGrid w:val="0"/>
        <w:spacing w:line="360" w:lineRule="auto"/>
        <w:ind w:firstLine="5640" w:firstLineChars="2350"/>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分包供应商名称：</w:t>
      </w:r>
    </w:p>
    <w:p>
      <w:pPr>
        <w:snapToGrid w:val="0"/>
        <w:spacing w:line="360" w:lineRule="auto"/>
        <w:ind w:firstLine="5760" w:firstLineChars="2400"/>
        <w:rPr>
          <w:highlight w:val="none"/>
        </w:rPr>
      </w:pPr>
      <w:r>
        <w:rPr>
          <w:rFonts w:hint="eastAsia" w:ascii="仿宋_GB2312" w:hAnsi="仿宋" w:eastAsia="仿宋_GB2312" w:cs="仿宋_GB2312"/>
          <w:kern w:val="0"/>
          <w:sz w:val="24"/>
          <w:highlight w:val="none"/>
          <w:lang w:val="zh-CN"/>
        </w:rPr>
        <w:t>……</w:t>
      </w:r>
    </w:p>
    <w:p>
      <w:pPr>
        <w:snapToGrid w:val="0"/>
        <w:spacing w:line="360" w:lineRule="auto"/>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日期：  年  月   日</w:t>
      </w:r>
    </w:p>
    <w:p>
      <w:pPr>
        <w:jc w:val="center"/>
        <w:rPr>
          <w:rFonts w:hint="eastAsia"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五、符合性审查资料</w:t>
      </w:r>
    </w:p>
    <w:p>
      <w:pPr>
        <w:jc w:val="center"/>
        <w:rPr>
          <w:rFonts w:ascii="仿宋_GB2312" w:hAnsi="仿宋" w:eastAsia="仿宋_GB2312" w:cs="仿宋_GB2312"/>
          <w:b/>
          <w:kern w:val="0"/>
          <w:sz w:val="32"/>
          <w:szCs w:val="32"/>
          <w:highlight w:val="none"/>
        </w:rPr>
      </w:pPr>
    </w:p>
    <w:tbl>
      <w:tblPr>
        <w:tblStyle w:val="6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before="0" w:beforeAutospacing="0" w:after="0" w:afterAutospacing="0" w:line="240" w:lineRule="atLeast"/>
              <w:ind w:left="0" w:right="0"/>
              <w:jc w:val="center"/>
              <w:rPr>
                <w:rFonts w:hint="eastAsia" w:ascii="仿宋" w:hAnsi="仿宋" w:eastAsia="仿宋" w:cs="Times New Roman"/>
                <w:b/>
                <w:sz w:val="24"/>
                <w:szCs w:val="20"/>
                <w:highlight w:val="none"/>
              </w:rPr>
            </w:pPr>
            <w:r>
              <w:rPr>
                <w:rFonts w:hint="eastAsia" w:ascii="仿宋" w:hAnsi="仿宋" w:eastAsia="仿宋" w:cs="Times New Roman"/>
                <w:b/>
                <w:sz w:val="24"/>
                <w:szCs w:val="20"/>
                <w:highlight w:val="none"/>
              </w:rPr>
              <w:t>序号</w:t>
            </w:r>
          </w:p>
        </w:tc>
        <w:tc>
          <w:tcPr>
            <w:tcW w:w="4991" w:type="dxa"/>
            <w:vAlign w:val="center"/>
          </w:tcPr>
          <w:p>
            <w:pPr>
              <w:snapToGrid w:val="0"/>
              <w:spacing w:before="0" w:beforeAutospacing="0" w:after="0" w:afterAutospacing="0" w:line="240" w:lineRule="atLeast"/>
              <w:ind w:left="0" w:right="0"/>
              <w:jc w:val="center"/>
              <w:rPr>
                <w:rFonts w:hint="eastAsia" w:ascii="仿宋" w:hAnsi="仿宋" w:eastAsia="仿宋" w:cs="Times New Roman"/>
                <w:b/>
                <w:sz w:val="24"/>
                <w:szCs w:val="20"/>
                <w:highlight w:val="none"/>
              </w:rPr>
            </w:pPr>
            <w:r>
              <w:rPr>
                <w:rFonts w:hint="eastAsia" w:ascii="仿宋" w:hAnsi="仿宋" w:eastAsia="仿宋" w:cs="Times New Roman"/>
                <w:b/>
                <w:sz w:val="24"/>
                <w:szCs w:val="20"/>
                <w:highlight w:val="none"/>
              </w:rPr>
              <w:t>实质性要求</w:t>
            </w:r>
          </w:p>
        </w:tc>
        <w:tc>
          <w:tcPr>
            <w:tcW w:w="2551" w:type="dxa"/>
            <w:vAlign w:val="center"/>
          </w:tcPr>
          <w:p>
            <w:pPr>
              <w:snapToGrid w:val="0"/>
              <w:spacing w:before="0" w:beforeAutospacing="0" w:after="0" w:afterAutospacing="0" w:line="240" w:lineRule="atLeast"/>
              <w:ind w:left="0" w:right="0"/>
              <w:jc w:val="center"/>
              <w:rPr>
                <w:rFonts w:hint="eastAsia" w:ascii="仿宋" w:hAnsi="仿宋" w:eastAsia="仿宋" w:cs="Times New Roman"/>
                <w:b/>
                <w:sz w:val="24"/>
                <w:szCs w:val="20"/>
                <w:highlight w:val="none"/>
              </w:rPr>
            </w:pPr>
            <w:r>
              <w:rPr>
                <w:rFonts w:hint="eastAsia" w:ascii="仿宋" w:hAnsi="仿宋" w:eastAsia="仿宋" w:cs="Times New Roman"/>
                <w:b/>
                <w:sz w:val="24"/>
                <w:szCs w:val="20"/>
                <w:highlight w:val="none"/>
              </w:rPr>
              <w:t>需要提供的符合性审查资料</w:t>
            </w:r>
          </w:p>
        </w:tc>
        <w:tc>
          <w:tcPr>
            <w:tcW w:w="1418" w:type="dxa"/>
            <w:vAlign w:val="center"/>
          </w:tcPr>
          <w:p>
            <w:pPr>
              <w:snapToGrid w:val="0"/>
              <w:spacing w:before="0" w:beforeAutospacing="0" w:after="0" w:afterAutospacing="0" w:line="240" w:lineRule="atLeast"/>
              <w:ind w:left="0" w:right="0"/>
              <w:jc w:val="center"/>
              <w:rPr>
                <w:rFonts w:hint="eastAsia" w:ascii="仿宋" w:hAnsi="仿宋" w:eastAsia="仿宋" w:cs="Times New Roman"/>
                <w:b/>
                <w:sz w:val="24"/>
                <w:szCs w:val="20"/>
                <w:highlight w:val="none"/>
              </w:rPr>
            </w:pPr>
            <w:r>
              <w:rPr>
                <w:rFonts w:hint="eastAsia" w:ascii="仿宋" w:hAnsi="仿宋" w:eastAsia="仿宋" w:cs="Times New Roman"/>
                <w:b/>
                <w:sz w:val="24"/>
                <w:szCs w:val="20"/>
                <w:highlight w:val="none"/>
              </w:rPr>
              <w:t>投标文件中的</w:t>
            </w:r>
          </w:p>
          <w:p>
            <w:pPr>
              <w:snapToGrid w:val="0"/>
              <w:spacing w:before="0" w:beforeAutospacing="0" w:after="0" w:afterAutospacing="0" w:line="240" w:lineRule="atLeast"/>
              <w:ind w:left="0" w:right="0"/>
              <w:jc w:val="center"/>
              <w:rPr>
                <w:rFonts w:hint="eastAsia" w:ascii="仿宋" w:hAnsi="仿宋" w:eastAsia="仿宋" w:cs="Times New Roman"/>
                <w:b/>
                <w:sz w:val="24"/>
                <w:szCs w:val="20"/>
                <w:highlight w:val="none"/>
              </w:rPr>
            </w:pPr>
            <w:r>
              <w:rPr>
                <w:rFonts w:hint="eastAsia" w:ascii="仿宋" w:hAnsi="仿宋" w:eastAsia="仿宋" w:cs="Times New Roman"/>
                <w:b/>
                <w:sz w:val="24"/>
                <w:szCs w:val="20"/>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ind w:left="0" w:right="0"/>
              <w:rPr>
                <w:rFonts w:hint="eastAsia" w:ascii="仿宋" w:hAnsi="仿宋" w:eastAsia="仿宋" w:cs="Times New Roman"/>
                <w:sz w:val="24"/>
                <w:szCs w:val="20"/>
                <w:highlight w:val="none"/>
              </w:rPr>
            </w:pPr>
            <w:r>
              <w:rPr>
                <w:rFonts w:hint="eastAsia" w:ascii="仿宋" w:hAnsi="仿宋" w:eastAsia="仿宋" w:cs="Times New Roman"/>
                <w:sz w:val="24"/>
                <w:szCs w:val="20"/>
                <w:highlight w:val="none"/>
              </w:rPr>
              <w:t>1</w:t>
            </w:r>
          </w:p>
        </w:tc>
        <w:tc>
          <w:tcPr>
            <w:tcW w:w="4991" w:type="dxa"/>
            <w:vAlign w:val="top"/>
          </w:tcPr>
          <w:p>
            <w:pPr>
              <w:spacing w:before="0" w:beforeAutospacing="0" w:after="0" w:afterAutospacing="0" w:line="360" w:lineRule="auto"/>
              <w:ind w:left="0" w:right="0"/>
              <w:rPr>
                <w:rFonts w:hint="eastAsia" w:ascii="仿宋_GB2312" w:hAnsi="仿宋" w:eastAsia="仿宋_GB2312" w:cs="仿宋_GB2312"/>
                <w:sz w:val="24"/>
                <w:szCs w:val="20"/>
                <w:highlight w:val="none"/>
              </w:rPr>
            </w:pPr>
            <w:r>
              <w:rPr>
                <w:rFonts w:hint="eastAsia" w:ascii="仿宋_GB2312" w:hAnsi="仿宋" w:eastAsia="仿宋_GB2312" w:cs="仿宋_GB2312"/>
                <w:sz w:val="24"/>
                <w:szCs w:val="20"/>
                <w:highlight w:val="none"/>
              </w:rPr>
              <w:t>投标文件按照招标文件要求签署、盖章。</w:t>
            </w:r>
          </w:p>
        </w:tc>
        <w:tc>
          <w:tcPr>
            <w:tcW w:w="2551" w:type="dxa"/>
            <w:vAlign w:val="center"/>
          </w:tcPr>
          <w:p>
            <w:pPr>
              <w:spacing w:before="0" w:beforeAutospacing="0" w:after="0" w:afterAutospacing="0"/>
              <w:ind w:left="0" w:right="0"/>
              <w:rPr>
                <w:rFonts w:hint="eastAsia" w:ascii="仿宋" w:hAnsi="仿宋" w:eastAsia="仿宋" w:cs="Times New Roman"/>
                <w:sz w:val="24"/>
                <w:szCs w:val="20"/>
                <w:highlight w:val="none"/>
              </w:rPr>
            </w:pPr>
            <w:r>
              <w:rPr>
                <w:rFonts w:hint="eastAsia" w:ascii="仿宋" w:hAnsi="仿宋" w:eastAsia="仿宋" w:cs="Times New Roman"/>
                <w:sz w:val="24"/>
                <w:szCs w:val="20"/>
                <w:highlight w:val="none"/>
              </w:rPr>
              <w:t>需要使用电子签名或者签字盖章的投标文件的组成部分</w:t>
            </w:r>
          </w:p>
        </w:tc>
        <w:tc>
          <w:tcPr>
            <w:tcW w:w="1418" w:type="dxa"/>
            <w:vAlign w:val="top"/>
          </w:tcPr>
          <w:p>
            <w:pPr>
              <w:spacing w:before="0" w:beforeAutospacing="0" w:after="0" w:afterAutospacing="0"/>
              <w:ind w:left="0" w:right="0"/>
              <w:rPr>
                <w:rFonts w:hint="eastAsia" w:ascii="仿宋" w:hAnsi="仿宋" w:eastAsia="仿宋" w:cs="仿宋_GB2312"/>
                <w:sz w:val="24"/>
                <w:szCs w:val="20"/>
                <w:highlight w:val="none"/>
              </w:rPr>
            </w:pPr>
          </w:p>
          <w:p>
            <w:pPr>
              <w:spacing w:before="0" w:beforeAutospacing="0" w:after="0" w:afterAutospacing="0"/>
              <w:ind w:left="0" w:right="0"/>
              <w:rPr>
                <w:rFonts w:hint="eastAsia" w:ascii="仿宋" w:hAnsi="仿宋" w:eastAsia="仿宋" w:cs="仿宋_GB2312"/>
                <w:sz w:val="24"/>
                <w:szCs w:val="20"/>
                <w:highlight w:val="none"/>
              </w:rPr>
            </w:pPr>
            <w:r>
              <w:rPr>
                <w:rFonts w:hint="eastAsia" w:ascii="仿宋" w:hAnsi="仿宋" w:eastAsia="仿宋" w:cs="仿宋_GB2312"/>
                <w:sz w:val="24"/>
                <w:szCs w:val="20"/>
                <w:highlight w:val="none"/>
              </w:rPr>
              <w:t>见投标文件</w:t>
            </w:r>
          </w:p>
          <w:p>
            <w:pPr>
              <w:spacing w:before="0" w:beforeAutospacing="0" w:after="0" w:afterAutospacing="0"/>
              <w:ind w:left="0" w:right="0"/>
              <w:rPr>
                <w:rFonts w:hint="eastAsia" w:ascii="Times New Roman" w:hAnsi="Times New Roman" w:cs="Times New Roman"/>
                <w:sz w:val="20"/>
                <w:szCs w:val="20"/>
                <w:highlight w:val="none"/>
              </w:rPr>
            </w:pPr>
            <w:r>
              <w:rPr>
                <w:rFonts w:hint="eastAsia" w:ascii="仿宋" w:hAnsi="Times New Roman" w:eastAsia="仿宋" w:cs="仿宋_GB2312"/>
                <w:sz w:val="24"/>
                <w:szCs w:val="20"/>
                <w:highlight w:val="none"/>
              </w:rPr>
              <w:t>第</w:t>
            </w:r>
            <w:r>
              <w:rPr>
                <w:rFonts w:hint="eastAsia" w:ascii="仿宋" w:hAnsi="Times New Roman" w:eastAsia="仿宋" w:cs="仿宋_GB2312"/>
                <w:sz w:val="24"/>
                <w:szCs w:val="20"/>
                <w:highlight w:val="none"/>
                <w:u w:val="single"/>
              </w:rPr>
              <w:t xml:space="preserve">  </w:t>
            </w:r>
            <w:r>
              <w:rPr>
                <w:rFonts w:hint="eastAsia" w:ascii="仿宋" w:hAnsi="Times New Roman" w:eastAsia="仿宋" w:cs="仿宋_GB2312"/>
                <w:sz w:val="24"/>
                <w:szCs w:val="20"/>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line="360" w:lineRule="auto"/>
              <w:ind w:left="0" w:right="0"/>
              <w:rPr>
                <w:rFonts w:hint="eastAsia" w:ascii="仿宋_GB2312" w:hAnsi="仿宋" w:eastAsia="仿宋_GB2312" w:cs="Times New Roman"/>
                <w:sz w:val="24"/>
                <w:szCs w:val="20"/>
                <w:highlight w:val="none"/>
              </w:rPr>
            </w:pPr>
            <w:r>
              <w:rPr>
                <w:rFonts w:hint="eastAsia" w:ascii="仿宋_GB2312" w:hAnsi="仿宋" w:eastAsia="仿宋_GB2312" w:cs="Times New Roman"/>
                <w:sz w:val="24"/>
                <w:szCs w:val="20"/>
                <w:highlight w:val="none"/>
              </w:rPr>
              <w:t>2</w:t>
            </w:r>
          </w:p>
        </w:tc>
        <w:tc>
          <w:tcPr>
            <w:tcW w:w="4991" w:type="dxa"/>
            <w:vAlign w:val="top"/>
          </w:tcPr>
          <w:p>
            <w:pPr>
              <w:spacing w:before="0" w:beforeAutospacing="0" w:after="0" w:afterAutospacing="0" w:line="360" w:lineRule="auto"/>
              <w:ind w:left="0" w:right="0"/>
              <w:rPr>
                <w:rFonts w:hint="eastAsia" w:ascii="仿宋_GB2312" w:hAnsi="仿宋" w:eastAsia="仿宋_GB2312" w:cs="Times New Roman"/>
                <w:sz w:val="24"/>
                <w:szCs w:val="20"/>
                <w:highlight w:val="none"/>
              </w:rPr>
            </w:pPr>
            <w:r>
              <w:rPr>
                <w:rFonts w:hint="eastAsia" w:ascii="仿宋_GB2312" w:hAnsi="仿宋" w:eastAsia="仿宋_GB2312" w:cs="Times New Roman"/>
                <w:sz w:val="24"/>
                <w:szCs w:val="20"/>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spacing w:before="0" w:beforeAutospacing="0" w:after="0" w:afterAutospacing="0"/>
              <w:ind w:left="0" w:right="0"/>
              <w:rPr>
                <w:rFonts w:hint="eastAsia" w:ascii="仿宋" w:hAnsi="仿宋" w:eastAsia="仿宋" w:cs="Times New Roman"/>
                <w:sz w:val="24"/>
                <w:szCs w:val="20"/>
                <w:highlight w:val="none"/>
              </w:rPr>
            </w:pPr>
            <w:r>
              <w:rPr>
                <w:rFonts w:hint="eastAsia" w:ascii="仿宋_GB2312" w:hAnsi="仿宋" w:eastAsia="仿宋_GB2312" w:cs="仿宋_GB2312"/>
                <w:sz w:val="24"/>
                <w:szCs w:val="20"/>
                <w:highlight w:val="none"/>
              </w:rPr>
              <w:t>节能产品认证证书（本项目</w:t>
            </w:r>
            <w:r>
              <w:rPr>
                <w:rFonts w:hint="eastAsia" w:ascii="仿宋_GB2312" w:hAnsi="仿宋" w:eastAsia="仿宋_GB2312" w:cs="Times New Roman"/>
                <w:sz w:val="24"/>
                <w:szCs w:val="20"/>
                <w:highlight w:val="none"/>
              </w:rPr>
              <w:t>拟采购的产品不属于政府强制采购的节能产品品目清单范围的</w:t>
            </w:r>
            <w:r>
              <w:rPr>
                <w:rFonts w:hint="eastAsia" w:ascii="仿宋_GB2312" w:hAnsi="仿宋" w:eastAsia="仿宋_GB2312" w:cs="仿宋_GB2312"/>
                <w:sz w:val="24"/>
                <w:szCs w:val="20"/>
                <w:highlight w:val="none"/>
              </w:rPr>
              <w:t>，无需提供）</w:t>
            </w:r>
          </w:p>
        </w:tc>
        <w:tc>
          <w:tcPr>
            <w:tcW w:w="1418" w:type="dxa"/>
            <w:vAlign w:val="top"/>
          </w:tcPr>
          <w:p>
            <w:pPr>
              <w:spacing w:before="0" w:beforeAutospacing="0" w:after="0" w:afterAutospacing="0"/>
              <w:ind w:left="0" w:right="0"/>
              <w:rPr>
                <w:rFonts w:hint="eastAsia" w:ascii="仿宋" w:hAnsi="仿宋" w:eastAsia="仿宋" w:cs="仿宋_GB2312"/>
                <w:sz w:val="24"/>
                <w:szCs w:val="20"/>
                <w:highlight w:val="none"/>
              </w:rPr>
            </w:pPr>
          </w:p>
          <w:p>
            <w:pPr>
              <w:spacing w:before="0" w:beforeAutospacing="0" w:after="0" w:afterAutospacing="0"/>
              <w:ind w:left="0" w:right="0"/>
              <w:rPr>
                <w:rFonts w:hint="eastAsia" w:ascii="仿宋" w:hAnsi="仿宋" w:eastAsia="仿宋" w:cs="仿宋_GB2312"/>
                <w:sz w:val="24"/>
                <w:szCs w:val="20"/>
                <w:highlight w:val="none"/>
              </w:rPr>
            </w:pPr>
          </w:p>
          <w:p>
            <w:pPr>
              <w:spacing w:before="0" w:beforeAutospacing="0" w:after="0" w:afterAutospacing="0"/>
              <w:ind w:left="0" w:right="0"/>
              <w:rPr>
                <w:rFonts w:hint="eastAsia" w:ascii="仿宋" w:hAnsi="仿宋" w:eastAsia="仿宋" w:cs="仿宋_GB2312"/>
                <w:sz w:val="24"/>
                <w:szCs w:val="20"/>
                <w:highlight w:val="none"/>
              </w:rPr>
            </w:pPr>
            <w:r>
              <w:rPr>
                <w:rFonts w:hint="eastAsia" w:ascii="仿宋" w:hAnsi="仿宋" w:eastAsia="仿宋" w:cs="仿宋_GB2312"/>
                <w:sz w:val="24"/>
                <w:szCs w:val="20"/>
                <w:highlight w:val="none"/>
              </w:rPr>
              <w:t>见投标文件</w:t>
            </w:r>
          </w:p>
          <w:p>
            <w:pPr>
              <w:pStyle w:val="6"/>
              <w:spacing w:before="0" w:beforeAutospacing="0" w:after="0" w:afterAutospacing="0"/>
              <w:ind w:right="0"/>
              <w:rPr>
                <w:rFonts w:hint="eastAsia" w:ascii="Times New Roman" w:hAnsi="Times New Roman" w:cs="Times New Roman"/>
                <w:sz w:val="20"/>
                <w:szCs w:val="20"/>
                <w:highlight w:val="none"/>
                <w:lang w:val="en-US"/>
              </w:rPr>
            </w:pPr>
            <w:r>
              <w:rPr>
                <w:rFonts w:hint="eastAsia" w:ascii="仿宋" w:hAnsi="Times New Roman" w:eastAsia="仿宋" w:cs="仿宋_GB2312"/>
                <w:b w:val="0"/>
                <w:bCs w:val="0"/>
                <w:sz w:val="24"/>
                <w:szCs w:val="24"/>
                <w:highlight w:val="none"/>
                <w:lang w:val="en-US"/>
              </w:rPr>
              <w:t>第</w:t>
            </w:r>
            <w:r>
              <w:rPr>
                <w:rFonts w:hint="eastAsia" w:ascii="仿宋" w:hAnsi="Times New Roman" w:eastAsia="仿宋" w:cs="仿宋_GB2312"/>
                <w:b w:val="0"/>
                <w:bCs w:val="0"/>
                <w:sz w:val="24"/>
                <w:szCs w:val="24"/>
                <w:highlight w:val="none"/>
                <w:u w:val="single"/>
                <w:lang w:val="en-US"/>
              </w:rPr>
              <w:t xml:space="preserve">  </w:t>
            </w:r>
            <w:r>
              <w:rPr>
                <w:rFonts w:hint="eastAsia" w:ascii="仿宋" w:hAnsi="Times New Roman" w:eastAsia="仿宋" w:cs="仿宋_GB2312"/>
                <w:b w:val="0"/>
                <w:bCs w:val="0"/>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ind w:left="0" w:right="0"/>
              <w:rPr>
                <w:rFonts w:hint="eastAsia" w:ascii="仿宋" w:hAnsi="仿宋" w:eastAsia="仿宋" w:cs="Times New Roman"/>
                <w:sz w:val="24"/>
                <w:szCs w:val="20"/>
                <w:highlight w:val="none"/>
              </w:rPr>
            </w:pPr>
            <w:r>
              <w:rPr>
                <w:rFonts w:hint="eastAsia" w:ascii="仿宋" w:hAnsi="仿宋" w:eastAsia="仿宋" w:cs="Times New Roman"/>
                <w:sz w:val="24"/>
                <w:szCs w:val="20"/>
                <w:highlight w:val="none"/>
              </w:rPr>
              <w:t>3</w:t>
            </w:r>
          </w:p>
        </w:tc>
        <w:tc>
          <w:tcPr>
            <w:tcW w:w="4991" w:type="dxa"/>
            <w:vAlign w:val="top"/>
          </w:tcPr>
          <w:p>
            <w:pPr>
              <w:spacing w:before="0" w:beforeAutospacing="0" w:after="0" w:afterAutospacing="0" w:line="360" w:lineRule="auto"/>
              <w:ind w:left="0" w:right="0"/>
              <w:rPr>
                <w:rFonts w:hint="eastAsia" w:ascii="仿宋_GB2312" w:hAnsi="仿宋" w:eastAsia="仿宋_GB2312" w:cs="仿宋_GB2312"/>
                <w:sz w:val="24"/>
                <w:szCs w:val="20"/>
                <w:highlight w:val="none"/>
              </w:rPr>
            </w:pPr>
            <w:r>
              <w:rPr>
                <w:rFonts w:hint="eastAsia" w:ascii="仿宋_GB2312" w:hAnsi="仿宋" w:eastAsia="仿宋_GB2312" w:cs="Times New Roman"/>
                <w:sz w:val="24"/>
                <w:szCs w:val="20"/>
                <w:highlight w:val="none"/>
              </w:rPr>
              <w:t>投标文件中承诺的投标有效期不少于招标文件中载明的投标有效期。</w:t>
            </w:r>
          </w:p>
        </w:tc>
        <w:tc>
          <w:tcPr>
            <w:tcW w:w="2551" w:type="dxa"/>
            <w:vAlign w:val="center"/>
          </w:tcPr>
          <w:p>
            <w:pPr>
              <w:spacing w:before="0" w:beforeAutospacing="0" w:after="0" w:afterAutospacing="0"/>
              <w:ind w:left="0" w:right="0"/>
              <w:rPr>
                <w:rFonts w:hint="eastAsia" w:ascii="仿宋" w:hAnsi="仿宋" w:eastAsia="仿宋" w:cs="Times New Roman"/>
                <w:sz w:val="24"/>
                <w:szCs w:val="20"/>
                <w:highlight w:val="none"/>
              </w:rPr>
            </w:pPr>
            <w:r>
              <w:rPr>
                <w:rFonts w:hint="eastAsia" w:ascii="仿宋" w:hAnsi="仿宋" w:eastAsia="仿宋" w:cs="Times New Roman"/>
                <w:sz w:val="24"/>
                <w:szCs w:val="20"/>
                <w:highlight w:val="none"/>
              </w:rPr>
              <w:t>投标函</w:t>
            </w:r>
          </w:p>
        </w:tc>
        <w:tc>
          <w:tcPr>
            <w:tcW w:w="1418" w:type="dxa"/>
            <w:vAlign w:val="top"/>
          </w:tcPr>
          <w:p>
            <w:pPr>
              <w:spacing w:before="0" w:beforeAutospacing="0" w:after="0" w:afterAutospacing="0"/>
              <w:ind w:left="0" w:right="0"/>
              <w:rPr>
                <w:rFonts w:hint="eastAsia" w:ascii="Times New Roman" w:hAnsi="Times New Roman" w:cs="Times New Roman"/>
                <w:sz w:val="20"/>
                <w:szCs w:val="20"/>
                <w:highlight w:val="none"/>
              </w:rPr>
            </w:pPr>
            <w:r>
              <w:rPr>
                <w:rFonts w:hint="eastAsia" w:ascii="仿宋" w:hAnsi="仿宋" w:eastAsia="仿宋" w:cs="仿宋_GB2312"/>
                <w:sz w:val="24"/>
                <w:szCs w:val="20"/>
                <w:highlight w:val="none"/>
              </w:rPr>
              <w:t>见投标文件第</w:t>
            </w:r>
            <w:r>
              <w:rPr>
                <w:rFonts w:hint="eastAsia" w:ascii="仿宋" w:hAnsi="仿宋" w:eastAsia="仿宋" w:cs="仿宋_GB2312"/>
                <w:sz w:val="24"/>
                <w:szCs w:val="20"/>
                <w:highlight w:val="none"/>
                <w:u w:val="single"/>
              </w:rPr>
              <w:t xml:space="preserve">  </w:t>
            </w:r>
            <w:r>
              <w:rPr>
                <w:rFonts w:hint="eastAsia" w:ascii="仿宋" w:hAnsi="仿宋" w:eastAsia="仿宋" w:cs="仿宋_GB2312"/>
                <w:sz w:val="24"/>
                <w:szCs w:val="20"/>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ind w:left="0" w:right="0"/>
              <w:rPr>
                <w:rFonts w:hint="eastAsia" w:ascii="仿宋" w:hAnsi="仿宋" w:eastAsia="仿宋" w:cs="Times New Roman"/>
                <w:sz w:val="24"/>
                <w:szCs w:val="20"/>
                <w:highlight w:val="none"/>
              </w:rPr>
            </w:pPr>
            <w:r>
              <w:rPr>
                <w:rFonts w:hint="eastAsia" w:ascii="仿宋" w:hAnsi="仿宋" w:eastAsia="仿宋" w:cs="Times New Roman"/>
                <w:sz w:val="24"/>
                <w:szCs w:val="20"/>
                <w:highlight w:val="none"/>
              </w:rPr>
              <w:t>4</w:t>
            </w:r>
          </w:p>
        </w:tc>
        <w:tc>
          <w:tcPr>
            <w:tcW w:w="4991" w:type="dxa"/>
            <w:vAlign w:val="top"/>
          </w:tcPr>
          <w:p>
            <w:pPr>
              <w:spacing w:before="0" w:beforeAutospacing="0" w:after="0" w:afterAutospacing="0" w:line="360" w:lineRule="auto"/>
              <w:ind w:left="0" w:right="0"/>
              <w:rPr>
                <w:rFonts w:hint="eastAsia" w:ascii="仿宋_GB2312" w:hAnsi="仿宋" w:eastAsia="仿宋_GB2312" w:cs="Times New Roman"/>
                <w:sz w:val="24"/>
                <w:szCs w:val="20"/>
                <w:highlight w:val="none"/>
              </w:rPr>
            </w:pPr>
            <w:r>
              <w:rPr>
                <w:rFonts w:hint="eastAsia" w:ascii="仿宋_GB2312" w:hAnsi="仿宋" w:eastAsia="仿宋_GB2312" w:cs="Times New Roman"/>
                <w:sz w:val="24"/>
                <w:szCs w:val="20"/>
                <w:highlight w:val="none"/>
              </w:rPr>
              <w:t>投标文件满足招标文件的其它实质性要求。</w:t>
            </w:r>
          </w:p>
        </w:tc>
        <w:tc>
          <w:tcPr>
            <w:tcW w:w="2551" w:type="dxa"/>
            <w:vAlign w:val="center"/>
          </w:tcPr>
          <w:p>
            <w:pPr>
              <w:spacing w:before="0" w:beforeAutospacing="0" w:after="0" w:afterAutospacing="0"/>
              <w:ind w:left="0" w:right="0"/>
              <w:rPr>
                <w:rFonts w:hint="eastAsia" w:ascii="仿宋" w:hAnsi="仿宋" w:eastAsia="仿宋" w:cs="Times New Roman"/>
                <w:sz w:val="24"/>
                <w:szCs w:val="20"/>
                <w:highlight w:val="none"/>
              </w:rPr>
            </w:pPr>
            <w:r>
              <w:rPr>
                <w:rFonts w:hint="eastAsia" w:ascii="仿宋_GB2312" w:hAnsi="仿宋" w:eastAsia="仿宋_GB2312" w:cs="仿宋_GB2312"/>
                <w:kern w:val="0"/>
                <w:sz w:val="24"/>
                <w:szCs w:val="20"/>
                <w:highlight w:val="none"/>
              </w:rPr>
              <w:t>招标文件其它实质性要求相应的材料（“▲” 系指实质性要求条款，招标文件无其它实质性要求的，无需提供）</w:t>
            </w:r>
          </w:p>
        </w:tc>
        <w:tc>
          <w:tcPr>
            <w:tcW w:w="1418" w:type="dxa"/>
            <w:vAlign w:val="top"/>
          </w:tcPr>
          <w:p>
            <w:pPr>
              <w:spacing w:before="0" w:beforeAutospacing="0" w:after="0" w:afterAutospacing="0"/>
              <w:ind w:left="0" w:right="0"/>
              <w:rPr>
                <w:rFonts w:hint="eastAsia" w:ascii="Times New Roman" w:hAnsi="Times New Roman" w:cs="Times New Roman"/>
                <w:sz w:val="20"/>
                <w:szCs w:val="20"/>
                <w:highlight w:val="none"/>
              </w:rPr>
            </w:pPr>
            <w:r>
              <w:rPr>
                <w:rFonts w:hint="eastAsia" w:ascii="仿宋" w:hAnsi="仿宋" w:eastAsia="仿宋" w:cs="仿宋_GB2312"/>
                <w:sz w:val="24"/>
                <w:szCs w:val="20"/>
                <w:highlight w:val="none"/>
              </w:rPr>
              <w:t>见投标文件第</w:t>
            </w:r>
            <w:r>
              <w:rPr>
                <w:rFonts w:hint="eastAsia" w:ascii="仿宋" w:hAnsi="仿宋" w:eastAsia="仿宋" w:cs="仿宋_GB2312"/>
                <w:sz w:val="24"/>
                <w:szCs w:val="20"/>
                <w:highlight w:val="none"/>
                <w:u w:val="single"/>
              </w:rPr>
              <w:t xml:space="preserve">  </w:t>
            </w:r>
            <w:r>
              <w:rPr>
                <w:rFonts w:hint="eastAsia" w:ascii="仿宋" w:hAnsi="仿宋" w:eastAsia="仿宋" w:cs="仿宋_GB2312"/>
                <w:sz w:val="24"/>
                <w:szCs w:val="20"/>
                <w:highlight w:val="none"/>
              </w:rPr>
              <w:t>页</w:t>
            </w:r>
          </w:p>
        </w:tc>
      </w:tr>
    </w:tbl>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r>
        <w:rPr>
          <w:rFonts w:ascii="仿宋_GB2312" w:hAnsi="仿宋" w:eastAsia="仿宋_GB2312" w:cs="仿宋_GB2312"/>
          <w:b/>
          <w:kern w:val="0"/>
          <w:sz w:val="32"/>
          <w:szCs w:val="32"/>
          <w:highlight w:val="none"/>
        </w:rPr>
        <w:t xml:space="preserve">            </w:t>
      </w: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pStyle w:val="6"/>
        <w:rPr>
          <w:highlight w:val="none"/>
        </w:rPr>
      </w:pPr>
    </w:p>
    <w:p>
      <w:pPr>
        <w:jc w:val="center"/>
        <w:rPr>
          <w:highlight w:val="none"/>
        </w:rPr>
      </w:pPr>
      <w:r>
        <w:rPr>
          <w:rFonts w:hint="eastAsia" w:ascii="仿宋_GB2312" w:hAnsi="仿宋" w:eastAsia="仿宋_GB2312" w:cs="仿宋_GB2312"/>
          <w:b/>
          <w:kern w:val="0"/>
          <w:sz w:val="32"/>
          <w:szCs w:val="32"/>
          <w:highlight w:val="none"/>
        </w:rPr>
        <w:t>六、评标标准相应的商务技术资料</w:t>
      </w:r>
    </w:p>
    <w:p>
      <w:pPr>
        <w:snapToGrid w:val="0"/>
        <w:spacing w:line="360" w:lineRule="auto"/>
        <w:jc w:val="left"/>
        <w:rPr>
          <w:rFonts w:ascii="仿宋_GB2312" w:hAnsi="仿宋" w:eastAsia="仿宋_GB2312" w:cs="仿宋_GB2312"/>
          <w:b/>
          <w:sz w:val="24"/>
          <w:highlight w:val="none"/>
        </w:rPr>
      </w:pPr>
      <w:r>
        <w:rPr>
          <w:rFonts w:hint="eastAsia" w:ascii="仿宋_GB2312" w:hAnsi="仿宋" w:eastAsia="仿宋_GB2312" w:cs="仿宋_GB2312"/>
          <w:b/>
          <w:sz w:val="24"/>
          <w:highlight w:val="none"/>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hint="eastAsia" w:ascii="仿宋_GB2312" w:hAnsi="仿宋" w:eastAsia="仿宋_GB2312" w:cs="仿宋_GB2312"/>
          <w:b/>
          <w:kern w:val="0"/>
          <w:sz w:val="32"/>
          <w:szCs w:val="32"/>
          <w:highlight w:val="none"/>
        </w:rPr>
      </w:pPr>
    </w:p>
    <w:p>
      <w:pPr>
        <w:jc w:val="center"/>
        <w:rPr>
          <w:rFonts w:hint="eastAsia" w:ascii="仿宋_GB2312" w:hAnsi="仿宋" w:eastAsia="仿宋_GB2312" w:cs="仿宋_GB2312"/>
          <w:b/>
          <w:kern w:val="0"/>
          <w:sz w:val="32"/>
          <w:szCs w:val="32"/>
          <w:highlight w:val="none"/>
        </w:rPr>
      </w:pPr>
    </w:p>
    <w:p>
      <w:pPr>
        <w:ind w:firstLine="2891" w:firstLineChars="900"/>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en-US" w:eastAsia="zh-CN"/>
        </w:rPr>
        <w:t>七</w:t>
      </w:r>
      <w:r>
        <w:rPr>
          <w:rFonts w:hint="eastAsia" w:ascii="宋体" w:hAnsi="宋体" w:cs="宋体"/>
          <w:b/>
          <w:color w:val="auto"/>
          <w:kern w:val="0"/>
          <w:sz w:val="32"/>
          <w:szCs w:val="32"/>
          <w:highlight w:val="none"/>
        </w:rPr>
        <w:t>、投标标的清单</w:t>
      </w:r>
    </w:p>
    <w:tbl>
      <w:tblPr>
        <w:tblStyle w:val="64"/>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名称</w:t>
            </w:r>
          </w:p>
        </w:tc>
        <w:tc>
          <w:tcPr>
            <w:tcW w:w="111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cs="宋体"/>
                <w:b/>
                <w:color w:val="auto"/>
                <w:sz w:val="24"/>
                <w:szCs w:val="20"/>
                <w:highlight w:val="none"/>
              </w:rPr>
            </w:pPr>
          </w:p>
          <w:p>
            <w:pP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b/>
                <w:color w:val="auto"/>
                <w:sz w:val="24"/>
                <w:szCs w:val="20"/>
                <w:highlight w:val="none"/>
              </w:rPr>
            </w:pPr>
          </w:p>
          <w:p>
            <w:pPr>
              <w:spacing w:before="0" w:beforeAutospacing="0" w:after="0" w:afterAutospacing="0" w:line="360" w:lineRule="auto"/>
              <w:ind w:left="0" w:right="0"/>
              <w:jc w:val="center"/>
              <w:rPr>
                <w:rFonts w:hint="eastAsia" w:ascii="宋体" w:hAnsi="宋体" w:cs="宋体"/>
                <w:b/>
                <w:color w:val="auto"/>
                <w:sz w:val="24"/>
                <w:szCs w:val="20"/>
                <w:highlight w:val="none"/>
              </w:rPr>
            </w:pPr>
            <w:r>
              <w:rPr>
                <w:rFonts w:hint="eastAsia" w:ascii="宋体" w:hAnsi="宋体" w:cs="宋体"/>
                <w:b/>
                <w:color w:val="auto"/>
                <w:sz w:val="24"/>
                <w:szCs w:val="20"/>
                <w:highlight w:val="none"/>
              </w:rPr>
              <w:t>备注（如果有）</w:t>
            </w:r>
          </w:p>
          <w:p>
            <w:pPr>
              <w:spacing w:before="0" w:beforeAutospacing="0" w:after="0" w:afterAutospacing="0" w:line="360" w:lineRule="auto"/>
              <w:ind w:left="0" w:right="0"/>
              <w:jc w:val="center"/>
              <w:rPr>
                <w:rFonts w:hint="eastAsia" w:ascii="宋体" w:hAnsi="宋体" w:cs="宋体"/>
                <w:b/>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r>
              <w:rPr>
                <w:rFonts w:hint="eastAsia" w:ascii="宋体" w:hAnsi="宋体" w:cs="宋体"/>
                <w:color w:val="auto"/>
                <w:sz w:val="24"/>
                <w:szCs w:val="20"/>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r>
              <w:rPr>
                <w:rFonts w:hint="eastAsia" w:ascii="宋体" w:hAnsi="宋体" w:cs="宋体"/>
                <w:color w:val="auto"/>
                <w:sz w:val="24"/>
                <w:szCs w:val="20"/>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r>
              <w:rPr>
                <w:rFonts w:hint="eastAsia" w:ascii="宋体" w:hAnsi="宋体" w:cs="宋体"/>
                <w:color w:val="auto"/>
                <w:sz w:val="24"/>
                <w:szCs w:val="20"/>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cs="宋体"/>
                <w:color w:val="auto"/>
                <w:sz w:val="24"/>
                <w:szCs w:val="20"/>
                <w:highlight w:val="none"/>
              </w:rPr>
            </w:pPr>
          </w:p>
        </w:tc>
      </w:tr>
    </w:tbl>
    <w:p>
      <w:pPr>
        <w:pStyle w:val="6"/>
        <w:rPr>
          <w:rFonts w:hint="eastAsia" w:ascii="仿宋_GB2312" w:hAnsi="仿宋" w:eastAsia="仿宋_GB2312" w:cs="仿宋_GB2312"/>
          <w:b/>
          <w:kern w:val="0"/>
          <w:sz w:val="32"/>
          <w:szCs w:val="32"/>
          <w:highlight w:val="none"/>
        </w:rPr>
      </w:pPr>
    </w:p>
    <w:p>
      <w:pPr>
        <w:rPr>
          <w:rFonts w:hint="eastAsia" w:ascii="仿宋_GB2312" w:hAnsi="仿宋" w:eastAsia="仿宋_GB2312" w:cs="仿宋_GB2312"/>
          <w:b/>
          <w:kern w:val="0"/>
          <w:sz w:val="32"/>
          <w:szCs w:val="32"/>
          <w:highlight w:val="none"/>
        </w:rPr>
      </w:pPr>
    </w:p>
    <w:p>
      <w:pPr>
        <w:pStyle w:val="6"/>
        <w:rPr>
          <w:rFonts w:hint="eastAsia" w:ascii="仿宋_GB2312" w:hAnsi="仿宋" w:eastAsia="仿宋_GB2312" w:cs="仿宋_GB2312"/>
          <w:b/>
          <w:kern w:val="0"/>
          <w:sz w:val="32"/>
          <w:szCs w:val="32"/>
          <w:highlight w:val="none"/>
        </w:rPr>
      </w:pPr>
    </w:p>
    <w:p>
      <w:pPr>
        <w:rPr>
          <w:rFonts w:hint="eastAsia"/>
          <w:highlight w:val="none"/>
        </w:rPr>
      </w:pPr>
    </w:p>
    <w:p>
      <w:pPr>
        <w:jc w:val="center"/>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lang w:val="en-US" w:eastAsia="zh-CN"/>
        </w:rPr>
        <w:t>八</w:t>
      </w:r>
      <w:r>
        <w:rPr>
          <w:rFonts w:hint="eastAsia" w:ascii="仿宋_GB2312" w:hAnsi="仿宋" w:eastAsia="仿宋_GB2312" w:cs="仿宋_GB2312"/>
          <w:b/>
          <w:kern w:val="0"/>
          <w:sz w:val="32"/>
          <w:szCs w:val="32"/>
          <w:highlight w:val="none"/>
        </w:rPr>
        <w:t>、商务技术偏离表</w:t>
      </w: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eastAsia" w:ascii="仿宋_GB2312" w:hAnsi="仿宋" w:eastAsia="仿宋_GB2312"/>
                <w:b/>
                <w:bCs/>
                <w:sz w:val="24"/>
                <w:highlight w:val="none"/>
              </w:rPr>
            </w:pPr>
            <w:r>
              <w:rPr>
                <w:rFonts w:hint="eastAsia" w:ascii="仿宋_GB2312" w:hAnsi="仿宋" w:eastAsia="仿宋_GB2312"/>
                <w:b/>
                <w:bCs/>
                <w:sz w:val="24"/>
                <w:highlight w:val="none"/>
              </w:rPr>
              <w:t>序号</w:t>
            </w:r>
          </w:p>
        </w:tc>
        <w:tc>
          <w:tcPr>
            <w:tcW w:w="3683" w:type="dxa"/>
            <w:vAlign w:val="top"/>
          </w:tcPr>
          <w:p>
            <w:pPr>
              <w:spacing w:before="0" w:beforeAutospacing="0" w:after="0" w:afterAutospacing="0"/>
              <w:ind w:left="0" w:right="0"/>
              <w:jc w:val="center"/>
              <w:rPr>
                <w:rFonts w:hint="eastAsia" w:ascii="仿宋_GB2312" w:hAnsi="仿宋" w:eastAsia="仿宋_GB2312"/>
                <w:b/>
                <w:bCs/>
                <w:sz w:val="24"/>
                <w:highlight w:val="none"/>
              </w:rPr>
            </w:pPr>
            <w:r>
              <w:rPr>
                <w:rFonts w:hint="eastAsia" w:ascii="仿宋_GB2312" w:hAnsi="仿宋" w:eastAsia="仿宋_GB2312"/>
                <w:b/>
                <w:bCs/>
                <w:sz w:val="24"/>
                <w:highlight w:val="none"/>
              </w:rPr>
              <w:t>招标文件章节及具体内容</w:t>
            </w:r>
          </w:p>
        </w:tc>
        <w:tc>
          <w:tcPr>
            <w:tcW w:w="3546" w:type="dxa"/>
            <w:vAlign w:val="top"/>
          </w:tcPr>
          <w:p>
            <w:pPr>
              <w:spacing w:before="0" w:beforeAutospacing="0" w:after="0" w:afterAutospacing="0"/>
              <w:ind w:left="0" w:right="0"/>
              <w:jc w:val="center"/>
              <w:rPr>
                <w:rFonts w:hint="eastAsia" w:ascii="仿宋_GB2312" w:hAnsi="仿宋" w:eastAsia="仿宋_GB2312"/>
                <w:b/>
                <w:bCs/>
                <w:sz w:val="24"/>
                <w:highlight w:val="none"/>
              </w:rPr>
            </w:pPr>
            <w:r>
              <w:rPr>
                <w:rFonts w:hint="eastAsia" w:ascii="仿宋_GB2312" w:hAnsi="仿宋" w:eastAsia="仿宋_GB2312"/>
                <w:b/>
                <w:bCs/>
                <w:sz w:val="24"/>
                <w:highlight w:val="none"/>
              </w:rPr>
              <w:t>投标文件章节及具体内容</w:t>
            </w:r>
          </w:p>
        </w:tc>
        <w:tc>
          <w:tcPr>
            <w:tcW w:w="1276" w:type="dxa"/>
            <w:vAlign w:val="top"/>
          </w:tcPr>
          <w:p>
            <w:pPr>
              <w:spacing w:before="0" w:beforeAutospacing="0" w:after="0" w:afterAutospacing="0"/>
              <w:ind w:left="0" w:right="0"/>
              <w:jc w:val="center"/>
              <w:rPr>
                <w:rFonts w:hint="eastAsia" w:ascii="仿宋_GB2312" w:hAnsi="仿宋" w:eastAsia="仿宋_GB2312"/>
                <w:b/>
                <w:bCs/>
                <w:sz w:val="24"/>
                <w:highlight w:val="none"/>
              </w:rPr>
            </w:pPr>
            <w:r>
              <w:rPr>
                <w:rFonts w:hint="eastAsia" w:ascii="仿宋_GB2312" w:hAnsi="仿宋" w:eastAsia="仿宋_GB2312"/>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eastAsia" w:ascii="仿宋_GB2312" w:hAnsi="仿宋" w:eastAsia="仿宋_GB2312" w:cs="仿宋_GB2312"/>
                <w:kern w:val="0"/>
                <w:sz w:val="24"/>
                <w:highlight w:val="none"/>
              </w:rPr>
            </w:pPr>
            <w:r>
              <w:rPr>
                <w:rFonts w:hint="eastAsia" w:ascii="仿宋_GB2312" w:hAnsi="仿宋" w:eastAsia="仿宋_GB2312" w:cs="仿宋_GB2312"/>
                <w:kern w:val="0"/>
                <w:sz w:val="24"/>
                <w:highlight w:val="none"/>
              </w:rPr>
              <w:t>1</w:t>
            </w:r>
          </w:p>
        </w:tc>
        <w:tc>
          <w:tcPr>
            <w:tcW w:w="3683" w:type="dxa"/>
            <w:vAlign w:val="top"/>
          </w:tcPr>
          <w:p>
            <w:pPr>
              <w:spacing w:before="0" w:beforeAutospacing="0" w:after="0" w:afterAutospacing="0"/>
              <w:ind w:left="0" w:right="0"/>
              <w:jc w:val="center"/>
              <w:rPr>
                <w:rFonts w:hint="eastAsia" w:ascii="仿宋_GB2312" w:hAnsi="仿宋" w:eastAsia="仿宋_GB2312" w:cs="仿宋_GB2312"/>
                <w:b/>
                <w:kern w:val="0"/>
                <w:sz w:val="32"/>
                <w:szCs w:val="32"/>
                <w:highlight w:val="none"/>
              </w:rPr>
            </w:pPr>
          </w:p>
        </w:tc>
        <w:tc>
          <w:tcPr>
            <w:tcW w:w="3546" w:type="dxa"/>
            <w:vAlign w:val="top"/>
          </w:tcPr>
          <w:p>
            <w:pPr>
              <w:spacing w:before="0" w:beforeAutospacing="0" w:after="0" w:afterAutospacing="0"/>
              <w:ind w:left="0" w:right="0"/>
              <w:jc w:val="center"/>
              <w:rPr>
                <w:rFonts w:hint="eastAsia" w:ascii="仿宋_GB2312" w:hAnsi="仿宋" w:eastAsia="仿宋_GB2312" w:cs="仿宋_GB2312"/>
                <w:b/>
                <w:kern w:val="0"/>
                <w:sz w:val="32"/>
                <w:szCs w:val="32"/>
                <w:highlight w:val="none"/>
              </w:rPr>
            </w:pPr>
          </w:p>
        </w:tc>
        <w:tc>
          <w:tcPr>
            <w:tcW w:w="1276" w:type="dxa"/>
            <w:vAlign w:val="top"/>
          </w:tcPr>
          <w:p>
            <w:pPr>
              <w:spacing w:before="0" w:beforeAutospacing="0" w:after="0" w:afterAutospacing="0"/>
              <w:ind w:left="0" w:right="0"/>
              <w:jc w:val="center"/>
              <w:rPr>
                <w:rFonts w:hint="eastAsia" w:ascii="仿宋_GB2312" w:hAnsi="仿宋" w:eastAsia="仿宋_GB2312" w:cs="仿宋_GB2312"/>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eastAsia" w:ascii="仿宋_GB2312" w:hAnsi="仿宋" w:eastAsia="仿宋_GB2312" w:cs="仿宋_GB2312"/>
                <w:kern w:val="0"/>
                <w:sz w:val="24"/>
                <w:highlight w:val="none"/>
              </w:rPr>
            </w:pPr>
            <w:r>
              <w:rPr>
                <w:rFonts w:hint="eastAsia" w:ascii="仿宋_GB2312" w:hAnsi="仿宋" w:eastAsia="仿宋_GB2312" w:cs="仿宋_GB2312"/>
                <w:kern w:val="0"/>
                <w:sz w:val="24"/>
                <w:highlight w:val="none"/>
              </w:rPr>
              <w:t>2</w:t>
            </w:r>
          </w:p>
        </w:tc>
        <w:tc>
          <w:tcPr>
            <w:tcW w:w="3683" w:type="dxa"/>
            <w:vAlign w:val="top"/>
          </w:tcPr>
          <w:p>
            <w:pPr>
              <w:spacing w:before="0" w:beforeAutospacing="0" w:after="0" w:afterAutospacing="0"/>
              <w:ind w:left="0" w:right="0"/>
              <w:jc w:val="center"/>
              <w:rPr>
                <w:rFonts w:hint="eastAsia" w:ascii="仿宋_GB2312" w:hAnsi="仿宋" w:eastAsia="仿宋_GB2312" w:cs="仿宋_GB2312"/>
                <w:b/>
                <w:kern w:val="0"/>
                <w:sz w:val="32"/>
                <w:szCs w:val="32"/>
                <w:highlight w:val="none"/>
              </w:rPr>
            </w:pPr>
          </w:p>
        </w:tc>
        <w:tc>
          <w:tcPr>
            <w:tcW w:w="3546" w:type="dxa"/>
            <w:vAlign w:val="top"/>
          </w:tcPr>
          <w:p>
            <w:pPr>
              <w:spacing w:before="0" w:beforeAutospacing="0" w:after="0" w:afterAutospacing="0"/>
              <w:ind w:left="0" w:right="0"/>
              <w:jc w:val="center"/>
              <w:rPr>
                <w:rFonts w:hint="eastAsia" w:ascii="仿宋_GB2312" w:hAnsi="仿宋" w:eastAsia="仿宋_GB2312" w:cs="仿宋_GB2312"/>
                <w:b/>
                <w:kern w:val="0"/>
                <w:sz w:val="32"/>
                <w:szCs w:val="32"/>
                <w:highlight w:val="none"/>
              </w:rPr>
            </w:pPr>
          </w:p>
        </w:tc>
        <w:tc>
          <w:tcPr>
            <w:tcW w:w="1276" w:type="dxa"/>
            <w:vAlign w:val="top"/>
          </w:tcPr>
          <w:p>
            <w:pPr>
              <w:spacing w:before="0" w:beforeAutospacing="0" w:after="0" w:afterAutospacing="0"/>
              <w:ind w:left="0" w:right="0"/>
              <w:jc w:val="center"/>
              <w:rPr>
                <w:rFonts w:hint="eastAsia" w:ascii="仿宋_GB2312" w:hAnsi="仿宋" w:eastAsia="仿宋_GB2312" w:cs="仿宋_GB2312"/>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eastAsia" w:ascii="仿宋_GB2312" w:hAnsi="仿宋" w:eastAsia="仿宋_GB2312" w:cs="仿宋_GB2312"/>
                <w:kern w:val="0"/>
                <w:sz w:val="24"/>
                <w:highlight w:val="none"/>
              </w:rPr>
            </w:pPr>
            <w:r>
              <w:rPr>
                <w:rFonts w:hint="eastAsia" w:ascii="仿宋_GB2312" w:hAnsi="仿宋" w:eastAsia="仿宋_GB2312" w:cs="仿宋_GB2312"/>
                <w:kern w:val="0"/>
                <w:sz w:val="24"/>
                <w:highlight w:val="none"/>
              </w:rPr>
              <w:t>……</w:t>
            </w:r>
          </w:p>
        </w:tc>
        <w:tc>
          <w:tcPr>
            <w:tcW w:w="3683" w:type="dxa"/>
            <w:vAlign w:val="top"/>
          </w:tcPr>
          <w:p>
            <w:pPr>
              <w:spacing w:before="0" w:beforeAutospacing="0" w:after="0" w:afterAutospacing="0"/>
              <w:ind w:left="0" w:right="0"/>
              <w:jc w:val="center"/>
              <w:rPr>
                <w:rFonts w:hint="eastAsia" w:ascii="仿宋_GB2312" w:hAnsi="仿宋" w:eastAsia="仿宋_GB2312" w:cs="仿宋_GB2312"/>
                <w:b/>
                <w:kern w:val="0"/>
                <w:sz w:val="32"/>
                <w:szCs w:val="32"/>
                <w:highlight w:val="none"/>
              </w:rPr>
            </w:pPr>
          </w:p>
        </w:tc>
        <w:tc>
          <w:tcPr>
            <w:tcW w:w="3546" w:type="dxa"/>
            <w:vAlign w:val="top"/>
          </w:tcPr>
          <w:p>
            <w:pPr>
              <w:spacing w:before="0" w:beforeAutospacing="0" w:after="0" w:afterAutospacing="0"/>
              <w:ind w:left="0" w:right="0"/>
              <w:jc w:val="center"/>
              <w:rPr>
                <w:rFonts w:hint="eastAsia" w:ascii="仿宋_GB2312" w:hAnsi="仿宋" w:eastAsia="仿宋_GB2312" w:cs="仿宋_GB2312"/>
                <w:b/>
                <w:kern w:val="0"/>
                <w:sz w:val="32"/>
                <w:szCs w:val="32"/>
                <w:highlight w:val="none"/>
              </w:rPr>
            </w:pPr>
          </w:p>
        </w:tc>
        <w:tc>
          <w:tcPr>
            <w:tcW w:w="1276" w:type="dxa"/>
            <w:vAlign w:val="top"/>
          </w:tcPr>
          <w:p>
            <w:pPr>
              <w:spacing w:before="0" w:beforeAutospacing="0" w:after="0" w:afterAutospacing="0"/>
              <w:ind w:left="0" w:right="0"/>
              <w:jc w:val="center"/>
              <w:rPr>
                <w:rFonts w:hint="eastAsia" w:ascii="仿宋_GB2312" w:hAnsi="仿宋" w:eastAsia="仿宋_GB2312" w:cs="仿宋_GB2312"/>
                <w:b/>
                <w:kern w:val="0"/>
                <w:sz w:val="32"/>
                <w:szCs w:val="32"/>
                <w:highlight w:val="none"/>
              </w:rPr>
            </w:pPr>
          </w:p>
        </w:tc>
      </w:tr>
    </w:tbl>
    <w:p>
      <w:pPr>
        <w:jc w:val="left"/>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rPr>
        <w:t>投标人保证：除商务技术偏离表列出的偏离外，投标人响应招标文件的全部要求</w:t>
      </w: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ind w:firstLine="1911" w:firstLineChars="595"/>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lang w:val="en-US" w:eastAsia="zh-CN"/>
        </w:rPr>
        <w:t>九</w:t>
      </w:r>
      <w:r>
        <w:rPr>
          <w:rFonts w:hint="eastAsia" w:ascii="仿宋_GB2312" w:hAnsi="仿宋" w:eastAsia="仿宋_GB2312" w:cs="仿宋_GB2312"/>
          <w:b/>
          <w:kern w:val="0"/>
          <w:sz w:val="32"/>
          <w:szCs w:val="32"/>
          <w:highlight w:val="none"/>
        </w:rPr>
        <w:t>、</w:t>
      </w:r>
      <w:r>
        <w:rPr>
          <w:rFonts w:hint="eastAsia" w:ascii="仿宋_GB2312" w:hAnsi="仿宋" w:eastAsia="仿宋_GB2312" w:cs="仿宋_GB2312"/>
          <w:b/>
          <w:kern w:val="0"/>
          <w:sz w:val="32"/>
          <w:szCs w:val="32"/>
          <w:highlight w:val="none"/>
          <w:lang w:val="zh-CN"/>
        </w:rPr>
        <w:t>政府采购供应商廉洁自律承诺书</w:t>
      </w:r>
    </w:p>
    <w:p>
      <w:pPr>
        <w:snapToGrid w:val="0"/>
        <w:spacing w:line="360" w:lineRule="auto"/>
        <w:rPr>
          <w:rFonts w:ascii="仿宋_GB2312" w:hAnsi="仿宋" w:eastAsia="仿宋_GB2312" w:cs="仿宋_GB2312"/>
          <w:sz w:val="24"/>
          <w:highlight w:val="none"/>
        </w:rPr>
      </w:pPr>
    </w:p>
    <w:p>
      <w:pPr>
        <w:snapToGrid w:val="0"/>
        <w:spacing w:line="360" w:lineRule="auto"/>
        <w:rPr>
          <w:rFonts w:ascii="仿宋_GB2312" w:hAnsi="仿宋" w:eastAsia="仿宋_GB2312" w:cs="仿宋_GB2312"/>
          <w:kern w:val="0"/>
          <w:sz w:val="24"/>
          <w:highlight w:val="none"/>
        </w:rPr>
      </w:pPr>
      <w:r>
        <w:rPr>
          <w:rFonts w:hint="eastAsia" w:ascii="仿宋_GB2312" w:hAnsi="仿宋" w:eastAsia="仿宋_GB2312" w:cs="仿宋_GB2312"/>
          <w:sz w:val="24"/>
          <w:highlight w:val="none"/>
        </w:rPr>
        <w:t>（采购人）、（采购代理机构）</w:t>
      </w:r>
      <w:r>
        <w:rPr>
          <w:rFonts w:hint="eastAsia" w:ascii="仿宋_GB2312" w:hAnsi="仿宋" w:eastAsia="仿宋_GB2312" w:cs="仿宋_GB2312"/>
          <w:kern w:val="0"/>
          <w:sz w:val="24"/>
          <w:highlight w:val="none"/>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我单位响应你</w:t>
      </w:r>
      <w:r>
        <w:rPr>
          <w:rFonts w:hint="eastAsia" w:ascii="仿宋_GB2312" w:hAnsi="仿宋_GB2312" w:eastAsia="仿宋_GB2312" w:cs="仿宋_GB2312"/>
          <w:sz w:val="24"/>
          <w:highlight w:val="none"/>
        </w:rPr>
        <w:t>单位</w:t>
      </w:r>
      <w:r>
        <w:rPr>
          <w:rFonts w:hint="eastAsia" w:ascii="仿宋_GB2312" w:hAnsi="仿宋_GB2312" w:eastAsia="仿宋_GB2312" w:cs="仿宋_GB2312"/>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一、不向项目有关人员及部门赠送礼金礼物、有价证券、回扣以及中介费、介绍费、咨询费等好处费；</w:t>
      </w:r>
      <w:r>
        <w:rPr>
          <w:rFonts w:ascii="仿宋_GB2312" w:hAnsi="仿宋_GB2312" w:eastAsia="仿宋_GB2312" w:cs="仿宋_GB2312"/>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二、不为项目有关人员及部门报销应由你方单位或个人支付的费用；</w:t>
      </w:r>
      <w:r>
        <w:rPr>
          <w:rFonts w:ascii="仿宋_GB2312" w:hAnsi="仿宋_GB2312" w:eastAsia="仿宋_GB2312" w:cs="仿宋_GB2312"/>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三、不向项目有关人员及部门提供有可能影响公正的宴请和健身娱乐等活动；</w:t>
      </w:r>
      <w:r>
        <w:rPr>
          <w:rFonts w:ascii="仿宋_GB2312" w:hAnsi="仿宋_GB2312" w:eastAsia="仿宋_GB2312" w:cs="仿宋_GB2312"/>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好处；</w:t>
      </w:r>
    </w:p>
    <w:p>
      <w:pPr>
        <w:autoSpaceDE w:val="0"/>
        <w:autoSpaceDN w:val="0"/>
        <w:spacing w:line="360" w:lineRule="auto"/>
        <w:ind w:left="481" w:leftChars="229"/>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六、严格遵守《</w:t>
      </w:r>
      <w:r>
        <w:rPr>
          <w:rFonts w:hint="eastAsia" w:ascii="仿宋_GB2312" w:hAnsi="楷体" w:eastAsia="仿宋_GB2312"/>
          <w:sz w:val="24"/>
          <w:highlight w:val="none"/>
          <w:lang w:val="zh-CN"/>
        </w:rPr>
        <w:t>中华人民共和国</w:t>
      </w:r>
      <w:r>
        <w:rPr>
          <w:rFonts w:hint="eastAsia" w:ascii="仿宋_GB2312" w:hAnsi="仿宋_GB2312" w:eastAsia="仿宋_GB2312" w:cs="仿宋_GB2312"/>
          <w:kern w:val="0"/>
          <w:sz w:val="24"/>
          <w:highlight w:val="none"/>
          <w:lang w:val="zh-CN"/>
        </w:rPr>
        <w:t>政府采购法》《</w:t>
      </w:r>
      <w:r>
        <w:rPr>
          <w:rFonts w:hint="eastAsia" w:ascii="仿宋_GB2312" w:hAnsi="楷体" w:eastAsia="仿宋_GB2312"/>
          <w:sz w:val="24"/>
          <w:highlight w:val="none"/>
          <w:lang w:val="zh-CN"/>
        </w:rPr>
        <w:t>中华人民共和国</w:t>
      </w:r>
      <w:r>
        <w:rPr>
          <w:rFonts w:hint="eastAsia" w:ascii="仿宋_GB2312" w:hAnsi="仿宋_GB2312" w:eastAsia="仿宋_GB2312" w:cs="仿宋_GB2312"/>
          <w:kern w:val="0"/>
          <w:sz w:val="24"/>
          <w:highlight w:val="none"/>
          <w:lang w:val="zh-CN"/>
        </w:rPr>
        <w:t>招标投标</w:t>
      </w:r>
    </w:p>
    <w:p>
      <w:pPr>
        <w:autoSpaceDE w:val="0"/>
        <w:autoSpaceDN w:val="0"/>
        <w:spacing w:line="360" w:lineRule="auto"/>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法》</w:t>
      </w:r>
      <w:r>
        <w:rPr>
          <w:rFonts w:hint="eastAsia" w:ascii="仿宋_GB2312" w:hAnsi="楷体" w:eastAsia="仿宋_GB2312"/>
          <w:sz w:val="24"/>
          <w:highlight w:val="none"/>
          <w:lang w:val="zh-CN"/>
        </w:rPr>
        <w:t>《中华人民共和国民法典》</w:t>
      </w:r>
      <w:r>
        <w:rPr>
          <w:rFonts w:hint="eastAsia" w:ascii="仿宋_GB2312" w:hAnsi="仿宋_GB2312" w:eastAsia="仿宋_GB2312" w:cs="仿宋_GB2312"/>
          <w:kern w:val="0"/>
          <w:sz w:val="24"/>
          <w:highlight w:val="none"/>
          <w:lang w:val="zh-CN"/>
        </w:rPr>
        <w:t>等法律法规，诚实守信，合法经营，坚决抵制各种违法违纪行为。</w:t>
      </w:r>
      <w:r>
        <w:rPr>
          <w:rFonts w:ascii="仿宋_GB2312" w:hAnsi="仿宋_GB2312" w:eastAsia="仿宋_GB2312" w:cs="仿宋_GB2312"/>
          <w:kern w:val="0"/>
          <w:sz w:val="24"/>
          <w:highlight w:val="none"/>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如违反上述承诺，你</w:t>
      </w:r>
      <w:r>
        <w:rPr>
          <w:rFonts w:hint="eastAsia" w:ascii="仿宋_GB2312" w:hAnsi="仿宋_GB2312" w:eastAsia="仿宋_GB2312" w:cs="仿宋_GB2312"/>
          <w:sz w:val="24"/>
          <w:highlight w:val="none"/>
        </w:rPr>
        <w:t>单位</w:t>
      </w:r>
      <w:r>
        <w:rPr>
          <w:rFonts w:hint="eastAsia" w:ascii="仿宋_GB2312" w:hAnsi="仿宋_GB2312" w:eastAsia="仿宋_GB2312" w:cs="仿宋_GB2312"/>
          <w:kern w:val="0"/>
          <w:sz w:val="24"/>
          <w:highlight w:val="none"/>
          <w:lang w:val="zh-CN"/>
        </w:rPr>
        <w:t>有权立即取消我单位投标、中标或在建项目的建设资格，有权拒绝我单位在一定时期内进入你</w:t>
      </w:r>
      <w:r>
        <w:rPr>
          <w:rFonts w:hint="eastAsia" w:ascii="仿宋_GB2312" w:hAnsi="仿宋_GB2312" w:eastAsia="仿宋_GB2312" w:cs="仿宋_GB2312"/>
          <w:sz w:val="24"/>
          <w:highlight w:val="none"/>
        </w:rPr>
        <w:t>单位</w:t>
      </w:r>
      <w:r>
        <w:rPr>
          <w:rFonts w:hint="eastAsia" w:ascii="仿宋_GB2312" w:hAnsi="仿宋_GB2312" w:eastAsia="仿宋_GB2312" w:cs="仿宋_GB2312"/>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highlight w:val="none"/>
          <w:lang w:val="zh-CN"/>
        </w:rPr>
      </w:pPr>
    </w:p>
    <w:p>
      <w:pPr>
        <w:autoSpaceDE w:val="0"/>
        <w:autoSpaceDN w:val="0"/>
        <w:spacing w:line="360" w:lineRule="auto"/>
        <w:ind w:left="2"/>
        <w:jc w:val="left"/>
        <w:rPr>
          <w:rFonts w:ascii="仿宋_GB2312" w:hAnsi="仿宋_GB2312" w:eastAsia="仿宋_GB2312" w:cs="仿宋_GB2312"/>
          <w:kern w:val="0"/>
          <w:sz w:val="24"/>
          <w:highlight w:val="none"/>
          <w:lang w:val="zh-CN"/>
        </w:rPr>
      </w:pPr>
    </w:p>
    <w:p>
      <w:pPr>
        <w:autoSpaceDE w:val="0"/>
        <w:autoSpaceDN w:val="0"/>
        <w:spacing w:line="360" w:lineRule="auto"/>
        <w:ind w:left="2"/>
        <w:jc w:val="left"/>
        <w:rPr>
          <w:rFonts w:ascii="仿宋_GB2312" w:hAnsi="仿宋_GB2312" w:eastAsia="仿宋_GB2312" w:cs="仿宋_GB2312"/>
          <w:kern w:val="0"/>
          <w:sz w:val="24"/>
          <w:highlight w:val="none"/>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投标人名称（</w:t>
      </w:r>
      <w:r>
        <w:rPr>
          <w:rFonts w:hint="eastAsia" w:ascii="仿宋_GB2312" w:hAnsi="仿宋" w:eastAsia="仿宋_GB2312" w:cs="仿宋_GB2312"/>
          <w:sz w:val="24"/>
          <w:highlight w:val="none"/>
        </w:rPr>
        <w:t>电子签名</w:t>
      </w:r>
      <w:r>
        <w:rPr>
          <w:rFonts w:hint="eastAsia" w:ascii="仿宋_GB2312" w:hAnsi="仿宋_GB2312" w:eastAsia="仿宋_GB2312" w:cs="仿宋_GB2312"/>
          <w:kern w:val="0"/>
          <w:sz w:val="24"/>
          <w:highlight w:val="none"/>
          <w:lang w:val="zh-CN"/>
        </w:rPr>
        <w:t>）：</w:t>
      </w:r>
      <w:r>
        <w:rPr>
          <w:rFonts w:ascii="仿宋_GB2312" w:hAnsi="仿宋_GB2312" w:eastAsia="仿宋_GB2312" w:cs="仿宋_GB2312"/>
          <w:kern w:val="0"/>
          <w:sz w:val="24"/>
          <w:highlight w:val="none"/>
          <w:lang w:val="zh-CN"/>
        </w:rPr>
        <w:t xml:space="preserve">                                                                                                                                                                                                               </w:t>
      </w:r>
    </w:p>
    <w:p>
      <w:pPr>
        <w:spacing w:line="360" w:lineRule="auto"/>
        <w:ind w:left="4620" w:leftChars="2200"/>
        <w:rPr>
          <w:sz w:val="24"/>
          <w:highlight w:val="none"/>
        </w:rPr>
      </w:pPr>
      <w:r>
        <w:rPr>
          <w:rFonts w:hint="eastAsia" w:ascii="仿宋_GB2312" w:hAnsi="仿宋_GB2312" w:eastAsia="仿宋_GB2312" w:cs="仿宋_GB2312"/>
          <w:kern w:val="0"/>
          <w:sz w:val="24"/>
          <w:highlight w:val="none"/>
          <w:lang w:val="zh-CN"/>
        </w:rPr>
        <w:t>日期</w:t>
      </w:r>
      <w:r>
        <w:rPr>
          <w:rFonts w:hint="eastAsia" w:ascii="仿宋_GB2312" w:hAnsi="仿宋_GB2312" w:eastAsia="仿宋_GB2312" w:cs="仿宋_GB2312"/>
          <w:kern w:val="0"/>
          <w:sz w:val="24"/>
          <w:highlight w:val="none"/>
        </w:rPr>
        <w:t>：</w:t>
      </w:r>
      <w:r>
        <w:rPr>
          <w:rFonts w:ascii="仿宋_GB2312" w:hAnsi="仿宋_GB2312" w:eastAsia="仿宋_GB2312" w:cs="仿宋_GB2312"/>
          <w:kern w:val="0"/>
          <w:sz w:val="24"/>
          <w:highlight w:val="none"/>
          <w:lang w:val="zh-CN"/>
        </w:rPr>
        <w:t xml:space="preserve">   年   月   日</w:t>
      </w:r>
    </w:p>
    <w:p>
      <w:pPr>
        <w:spacing w:line="360" w:lineRule="auto"/>
        <w:jc w:val="center"/>
        <w:rPr>
          <w:rFonts w:hint="eastAsia" w:ascii="仿宋" w:hAnsi="仿宋" w:eastAsia="仿宋" w:cs="仿宋"/>
          <w:b/>
          <w:bCs/>
          <w:color w:val="auto"/>
          <w:sz w:val="24"/>
          <w:highlight w:val="none"/>
        </w:rPr>
      </w:pPr>
    </w:p>
    <w:p>
      <w:pPr>
        <w:spacing w:line="360" w:lineRule="auto"/>
        <w:jc w:val="center"/>
        <w:rPr>
          <w:rFonts w:hint="eastAsia" w:ascii="仿宋" w:hAnsi="仿宋" w:eastAsia="仿宋" w:cs="仿宋"/>
          <w:b/>
          <w:bCs/>
          <w:color w:val="auto"/>
          <w:sz w:val="24"/>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报价文件部分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1）开标一览表（报价表）……</w:t>
      </w:r>
      <w:r>
        <w:rPr>
          <w:rFonts w:hint="eastAsia" w:ascii="仿宋_GB2312" w:hAnsi="仿宋" w:eastAsia="仿宋_GB2312" w:cs="仿宋_GB2312"/>
          <w:sz w:val="24"/>
          <w:highlight w:val="none"/>
        </w:rPr>
        <w:t>………………………………………………（页码）</w:t>
      </w:r>
    </w:p>
    <w:p>
      <w:pPr>
        <w:snapToGrid w:val="0"/>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2）中小企业声明函……</w:t>
      </w:r>
      <w:r>
        <w:rPr>
          <w:rFonts w:hint="eastAsia" w:ascii="仿宋_GB2312" w:hAnsi="仿宋" w:eastAsia="仿宋_GB2312" w:cs="仿宋_GB2312"/>
          <w:sz w:val="24"/>
          <w:highlight w:val="none"/>
        </w:rPr>
        <w:t>………………………………………………………（页码）</w:t>
      </w:r>
    </w:p>
    <w:p>
      <w:pPr>
        <w:snapToGrid w:val="0"/>
        <w:spacing w:line="360" w:lineRule="auto"/>
        <w:ind w:right="480"/>
        <w:jc w:val="both"/>
        <w:rPr>
          <w:rFonts w:ascii="仿宋_GB2312" w:hAnsi="仿宋" w:eastAsia="仿宋_GB2312" w:cs="仿宋_GB2312"/>
          <w:b/>
          <w:kern w:val="0"/>
          <w:sz w:val="32"/>
          <w:szCs w:val="32"/>
          <w:highlight w:val="none"/>
        </w:rPr>
      </w:pPr>
      <w:r>
        <w:rPr>
          <w:rFonts w:hint="eastAsia" w:ascii="仿宋_GB2312" w:hAnsi="仿宋" w:eastAsia="仿宋_GB2312" w:cs="仿宋_GB2312"/>
          <w:sz w:val="24"/>
          <w:highlight w:val="none"/>
          <w:lang w:eastAsia="zh-CN"/>
        </w:rPr>
        <w:t>（</w:t>
      </w:r>
      <w:r>
        <w:rPr>
          <w:rFonts w:hint="eastAsia" w:ascii="仿宋_GB2312" w:hAnsi="仿宋" w:eastAsia="仿宋_GB2312" w:cs="仿宋_GB2312"/>
          <w:sz w:val="24"/>
          <w:highlight w:val="none"/>
          <w:lang w:val="en-US" w:eastAsia="zh-CN"/>
        </w:rPr>
        <w:t>3</w:t>
      </w:r>
      <w:r>
        <w:rPr>
          <w:rFonts w:hint="eastAsia" w:ascii="仿宋_GB2312" w:hAnsi="仿宋" w:eastAsia="仿宋_GB2312" w:cs="仿宋_GB2312"/>
          <w:sz w:val="24"/>
          <w:highlight w:val="none"/>
          <w:lang w:eastAsia="zh-CN"/>
        </w:rPr>
        <w:t>）</w:t>
      </w:r>
      <w:r>
        <w:rPr>
          <w:rFonts w:hint="default" w:ascii="仿宋_GB2312" w:hAnsi="仿宋" w:eastAsia="仿宋_GB2312" w:cs="仿宋_GB2312"/>
          <w:sz w:val="24"/>
          <w:highlight w:val="none"/>
        </w:rPr>
        <w:t>投标人针对报价需要说明的其他文件和说明</w:t>
      </w:r>
      <w:r>
        <w:rPr>
          <w:rFonts w:hint="default" w:ascii="仿宋_GB2312" w:hAnsi="仿宋" w:eastAsia="仿宋_GB2312" w:cs="仿宋_GB2312"/>
          <w:sz w:val="24"/>
          <w:highlight w:val="none"/>
          <w:lang w:eastAsia="zh-CN"/>
        </w:rPr>
        <w:t>（如有）</w:t>
      </w:r>
      <w:r>
        <w:rPr>
          <w:rFonts w:hint="eastAsia" w:ascii="仿宋_GB2312" w:hAnsi="仿宋" w:eastAsia="仿宋_GB2312" w:cs="仿宋_GB2312"/>
          <w:sz w:val="24"/>
          <w:highlight w:val="none"/>
        </w:rPr>
        <w:t>…………………</w:t>
      </w:r>
      <w:r>
        <w:rPr>
          <w:rFonts w:hint="eastAsia" w:ascii="仿宋_GB2312" w:hAnsi="仿宋" w:eastAsia="仿宋_GB2312" w:cs="仿宋_GB2312"/>
          <w:sz w:val="24"/>
          <w:highlight w:val="none"/>
          <w:lang w:val="en-US" w:eastAsia="zh-CN"/>
        </w:rPr>
        <w:t xml:space="preserve"> </w:t>
      </w:r>
      <w:r>
        <w:rPr>
          <w:rFonts w:hint="eastAsia" w:ascii="仿宋_GB2312" w:hAnsi="仿宋" w:eastAsia="仿宋_GB2312" w:cs="仿宋_GB2312"/>
          <w:sz w:val="24"/>
          <w:highlight w:val="none"/>
        </w:rPr>
        <w:t>（页码）</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pStyle w:val="377"/>
        <w:tabs>
          <w:tab w:val="clear" w:pos="720"/>
        </w:tabs>
        <w:snapToGrid w:val="0"/>
        <w:spacing w:before="120" w:after="120"/>
        <w:ind w:firstLine="643"/>
        <w:outlineLvl w:val="9"/>
        <w:rPr>
          <w:rFonts w:hint="eastAsia" w:ascii="仿宋" w:hAnsi="仿宋" w:eastAsia="仿宋" w:cs="仿宋"/>
          <w:color w:val="auto"/>
          <w:kern w:val="2"/>
          <w:sz w:val="32"/>
          <w:szCs w:val="32"/>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pStyle w:val="377"/>
        <w:tabs>
          <w:tab w:val="clear" w:pos="720"/>
        </w:tabs>
        <w:snapToGrid w:val="0"/>
        <w:spacing w:before="120" w:after="120"/>
        <w:ind w:firstLine="643"/>
        <w:outlineLvl w:val="9"/>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一、开标一览表（报价表）</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482"/>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auto"/>
          <w:sz w:val="24"/>
          <w:highlight w:val="none"/>
        </w:rPr>
        <w:t>（项目名称）</w:t>
      </w:r>
      <w:r>
        <w:rPr>
          <w:rFonts w:hint="eastAsia" w:ascii="仿宋" w:hAnsi="仿宋" w:eastAsia="仿宋" w:cs="仿宋"/>
          <w:color w:val="auto"/>
          <w:kern w:val="0"/>
          <w:sz w:val="24"/>
          <w:highlight w:val="none"/>
          <w:lang w:val="zh-CN"/>
        </w:rPr>
        <w:t>【招标编号：</w:t>
      </w:r>
      <w:r>
        <w:rPr>
          <w:rFonts w:hint="eastAsia" w:ascii="仿宋" w:hAnsi="仿宋" w:eastAsia="仿宋" w:cs="仿宋"/>
          <w:color w:val="auto"/>
          <w:sz w:val="24"/>
          <w:highlight w:val="none"/>
        </w:rPr>
        <w:t>（采购编号）】的实施</w:t>
      </w:r>
      <w:r>
        <w:rPr>
          <w:rFonts w:hint="eastAsia" w:ascii="仿宋" w:hAnsi="仿宋" w:eastAsia="仿宋" w:cs="仿宋"/>
          <w:color w:val="auto"/>
          <w:kern w:val="0"/>
          <w:sz w:val="24"/>
          <w:highlight w:val="none"/>
          <w:lang w:val="zh-CN"/>
        </w:rPr>
        <w:t>。</w:t>
      </w:r>
    </w:p>
    <w:p>
      <w:pPr>
        <w:spacing w:line="360" w:lineRule="auto"/>
        <w:jc w:val="center"/>
        <w:rPr>
          <w:rFonts w:ascii="宋体" w:hAnsi="宋体" w:cs="宋体"/>
          <w:b/>
          <w:kern w:val="0"/>
          <w:sz w:val="24"/>
          <w:highlight w:val="none"/>
          <w:lang w:val="zh-CN"/>
        </w:rPr>
      </w:pPr>
      <w:r>
        <w:rPr>
          <w:rFonts w:hint="eastAsia" w:ascii="宋体" w:hAnsi="宋体" w:cs="宋体"/>
          <w:b/>
          <w:kern w:val="0"/>
          <w:sz w:val="24"/>
          <w:highlight w:val="none"/>
          <w:lang w:val="zh-CN"/>
        </w:rPr>
        <w:t>开标一览表（报价表）(单位均为人民币元)</w:t>
      </w:r>
    </w:p>
    <w:tbl>
      <w:tblPr>
        <w:tblStyle w:val="64"/>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before="0" w:beforeAutospacing="0" w:after="0" w:afterAutospacing="0" w:line="360" w:lineRule="auto"/>
              <w:ind w:left="0" w:right="0"/>
              <w:jc w:val="center"/>
              <w:rPr>
                <w:rFonts w:hint="eastAsia" w:ascii="宋体" w:hAnsi="宋体" w:cs="宋体"/>
                <w:b/>
                <w:sz w:val="24"/>
                <w:szCs w:val="20"/>
                <w:highlight w:val="none"/>
              </w:rPr>
            </w:pPr>
            <w:r>
              <w:rPr>
                <w:rFonts w:hint="eastAsia" w:ascii="宋体" w:hAnsi="宋体" w:cs="宋体"/>
                <w:b/>
                <w:sz w:val="24"/>
                <w:szCs w:val="20"/>
                <w:highlight w:val="none"/>
              </w:rPr>
              <w:t>序号</w:t>
            </w:r>
          </w:p>
        </w:tc>
        <w:tc>
          <w:tcPr>
            <w:tcW w:w="992" w:type="dxa"/>
            <w:vAlign w:val="center"/>
          </w:tcPr>
          <w:p>
            <w:pPr>
              <w:spacing w:before="0" w:beforeAutospacing="0" w:after="0" w:afterAutospacing="0" w:line="360" w:lineRule="auto"/>
              <w:ind w:left="0" w:right="0"/>
              <w:jc w:val="center"/>
              <w:rPr>
                <w:rFonts w:hint="eastAsia" w:ascii="宋体" w:hAnsi="宋体" w:cs="宋体"/>
                <w:b/>
                <w:sz w:val="24"/>
                <w:szCs w:val="20"/>
                <w:highlight w:val="none"/>
              </w:rPr>
            </w:pPr>
            <w:r>
              <w:rPr>
                <w:rFonts w:hint="eastAsia" w:ascii="宋体" w:hAnsi="宋体" w:cs="宋体"/>
                <w:b/>
                <w:sz w:val="24"/>
                <w:szCs w:val="20"/>
                <w:highlight w:val="none"/>
              </w:rPr>
              <w:t>名称</w:t>
            </w:r>
          </w:p>
        </w:tc>
        <w:tc>
          <w:tcPr>
            <w:tcW w:w="2268" w:type="dxa"/>
            <w:vAlign w:val="top"/>
          </w:tcPr>
          <w:p>
            <w:pPr>
              <w:spacing w:before="0" w:beforeAutospacing="0" w:after="0" w:afterAutospacing="0" w:line="360" w:lineRule="auto"/>
              <w:ind w:left="0" w:right="0"/>
              <w:jc w:val="center"/>
              <w:rPr>
                <w:rFonts w:hint="eastAsia" w:ascii="宋体" w:hAnsi="宋体" w:cs="宋体"/>
                <w:b/>
                <w:sz w:val="24"/>
                <w:szCs w:val="20"/>
                <w:highlight w:val="none"/>
              </w:rPr>
            </w:pPr>
          </w:p>
          <w:p>
            <w:pPr>
              <w:spacing w:before="0" w:beforeAutospacing="0" w:after="0" w:afterAutospacing="0" w:line="360" w:lineRule="auto"/>
              <w:ind w:left="0" w:right="0"/>
              <w:jc w:val="center"/>
              <w:rPr>
                <w:rFonts w:hint="eastAsia" w:ascii="宋体" w:hAnsi="宋体" w:cs="宋体"/>
                <w:b/>
                <w:sz w:val="24"/>
                <w:szCs w:val="20"/>
                <w:highlight w:val="none"/>
              </w:rPr>
            </w:pPr>
            <w:r>
              <w:rPr>
                <w:rFonts w:hint="eastAsia" w:ascii="宋体" w:hAnsi="宋体" w:cs="宋体"/>
                <w:b/>
                <w:sz w:val="24"/>
                <w:szCs w:val="20"/>
                <w:highlight w:val="none"/>
              </w:rPr>
              <w:t>服务范围</w:t>
            </w:r>
          </w:p>
        </w:tc>
        <w:tc>
          <w:tcPr>
            <w:tcW w:w="2410" w:type="dxa"/>
            <w:vAlign w:val="center"/>
          </w:tcPr>
          <w:p>
            <w:pPr>
              <w:spacing w:before="0" w:beforeAutospacing="0" w:after="0" w:afterAutospacing="0" w:line="360" w:lineRule="auto"/>
              <w:ind w:left="0" w:right="0"/>
              <w:jc w:val="center"/>
              <w:rPr>
                <w:rFonts w:hint="eastAsia" w:ascii="宋体" w:hAnsi="宋体" w:cs="宋体"/>
                <w:b/>
                <w:sz w:val="24"/>
                <w:szCs w:val="20"/>
                <w:highlight w:val="none"/>
              </w:rPr>
            </w:pPr>
            <w:r>
              <w:rPr>
                <w:rFonts w:hint="eastAsia" w:ascii="宋体" w:hAnsi="宋体" w:cs="宋体"/>
                <w:b/>
                <w:sz w:val="24"/>
                <w:szCs w:val="20"/>
                <w:highlight w:val="none"/>
              </w:rPr>
              <w:t>服务要求</w:t>
            </w:r>
          </w:p>
        </w:tc>
        <w:tc>
          <w:tcPr>
            <w:tcW w:w="2268" w:type="dxa"/>
            <w:vAlign w:val="center"/>
          </w:tcPr>
          <w:p>
            <w:pPr>
              <w:spacing w:before="0" w:beforeAutospacing="0" w:after="0" w:afterAutospacing="0" w:line="360" w:lineRule="auto"/>
              <w:ind w:left="0" w:right="0"/>
              <w:jc w:val="center"/>
              <w:rPr>
                <w:rFonts w:hint="eastAsia" w:ascii="宋体" w:hAnsi="宋体" w:cs="宋体"/>
                <w:b/>
                <w:sz w:val="24"/>
                <w:szCs w:val="20"/>
                <w:highlight w:val="none"/>
              </w:rPr>
            </w:pPr>
            <w:r>
              <w:rPr>
                <w:rFonts w:hint="eastAsia" w:ascii="宋体" w:hAnsi="宋体" w:cs="宋体"/>
                <w:b/>
                <w:sz w:val="24"/>
                <w:szCs w:val="20"/>
                <w:highlight w:val="none"/>
              </w:rPr>
              <w:t>服务时间</w:t>
            </w:r>
          </w:p>
        </w:tc>
        <w:tc>
          <w:tcPr>
            <w:tcW w:w="2126" w:type="dxa"/>
            <w:vAlign w:val="center"/>
          </w:tcPr>
          <w:p>
            <w:pPr>
              <w:spacing w:before="0" w:beforeAutospacing="0" w:after="0" w:afterAutospacing="0" w:line="360" w:lineRule="auto"/>
              <w:ind w:left="0" w:right="0"/>
              <w:jc w:val="center"/>
              <w:rPr>
                <w:rFonts w:hint="eastAsia" w:ascii="宋体" w:hAnsi="宋体" w:cs="宋体"/>
                <w:b/>
                <w:sz w:val="24"/>
                <w:szCs w:val="20"/>
                <w:highlight w:val="none"/>
              </w:rPr>
            </w:pPr>
            <w:r>
              <w:rPr>
                <w:rFonts w:hint="eastAsia" w:ascii="宋体" w:hAnsi="宋体" w:cs="宋体"/>
                <w:b/>
                <w:sz w:val="24"/>
                <w:szCs w:val="20"/>
                <w:highlight w:val="none"/>
              </w:rPr>
              <w:t>服务标准</w:t>
            </w:r>
          </w:p>
        </w:tc>
        <w:tc>
          <w:tcPr>
            <w:tcW w:w="2127" w:type="dxa"/>
            <w:vAlign w:val="top"/>
          </w:tcPr>
          <w:p>
            <w:pPr>
              <w:spacing w:before="0" w:beforeAutospacing="0" w:after="0" w:afterAutospacing="0" w:line="360" w:lineRule="auto"/>
              <w:ind w:left="0" w:right="0"/>
              <w:jc w:val="center"/>
              <w:rPr>
                <w:rFonts w:hint="eastAsia" w:ascii="宋体" w:hAnsi="宋体" w:cs="宋体"/>
                <w:b/>
                <w:sz w:val="24"/>
                <w:szCs w:val="20"/>
                <w:highlight w:val="none"/>
              </w:rPr>
            </w:pPr>
          </w:p>
          <w:p>
            <w:pPr>
              <w:spacing w:before="0" w:beforeAutospacing="0" w:after="0" w:afterAutospacing="0" w:line="360" w:lineRule="auto"/>
              <w:ind w:left="0" w:right="0"/>
              <w:jc w:val="center"/>
              <w:rPr>
                <w:rFonts w:hint="eastAsia" w:ascii="宋体" w:hAnsi="宋体" w:cs="宋体"/>
                <w:b/>
                <w:sz w:val="24"/>
                <w:szCs w:val="20"/>
                <w:highlight w:val="none"/>
              </w:rPr>
            </w:pPr>
            <w:r>
              <w:rPr>
                <w:rFonts w:hint="eastAsia" w:ascii="宋体" w:hAnsi="宋体" w:cs="宋体"/>
                <w:b/>
                <w:sz w:val="24"/>
                <w:szCs w:val="20"/>
                <w:highlight w:val="none"/>
              </w:rPr>
              <w:t>服务人数</w:t>
            </w:r>
          </w:p>
        </w:tc>
        <w:tc>
          <w:tcPr>
            <w:tcW w:w="2126" w:type="dxa"/>
            <w:vAlign w:val="center"/>
          </w:tcPr>
          <w:p>
            <w:pPr>
              <w:spacing w:before="0" w:beforeAutospacing="0" w:after="0" w:afterAutospacing="0" w:line="360" w:lineRule="auto"/>
              <w:ind w:left="0" w:right="0"/>
              <w:jc w:val="center"/>
              <w:rPr>
                <w:rFonts w:hint="eastAsia" w:ascii="宋体" w:hAnsi="宋体" w:cs="宋体"/>
                <w:b/>
                <w:sz w:val="24"/>
                <w:szCs w:val="20"/>
                <w:highlight w:val="none"/>
              </w:rPr>
            </w:pPr>
          </w:p>
          <w:p>
            <w:pPr>
              <w:spacing w:before="0" w:beforeAutospacing="0" w:after="0" w:afterAutospacing="0" w:line="360" w:lineRule="auto"/>
              <w:ind w:left="0" w:right="0"/>
              <w:jc w:val="center"/>
              <w:rPr>
                <w:rFonts w:hint="eastAsia" w:ascii="宋体" w:hAnsi="宋体" w:cs="宋体"/>
                <w:b/>
                <w:sz w:val="24"/>
                <w:szCs w:val="20"/>
                <w:highlight w:val="none"/>
              </w:rPr>
            </w:pPr>
            <w:r>
              <w:rPr>
                <w:rFonts w:hint="eastAsia" w:ascii="宋体" w:hAnsi="宋体" w:cs="宋体"/>
                <w:b/>
                <w:sz w:val="24"/>
                <w:szCs w:val="20"/>
                <w:highlight w:val="none"/>
              </w:rPr>
              <w:t>备注（如果有）</w:t>
            </w:r>
          </w:p>
          <w:p>
            <w:pPr>
              <w:spacing w:before="0" w:beforeAutospacing="0" w:after="0" w:afterAutospacing="0" w:line="360" w:lineRule="auto"/>
              <w:ind w:left="0" w:right="0"/>
              <w:jc w:val="center"/>
              <w:rPr>
                <w:rFonts w:hint="eastAsia" w:ascii="宋体" w:hAnsi="宋体" w:cs="宋体"/>
                <w:b/>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r>
              <w:rPr>
                <w:rFonts w:hint="eastAsia" w:ascii="宋体" w:hAnsi="宋体" w:cs="宋体"/>
                <w:sz w:val="24"/>
                <w:szCs w:val="20"/>
                <w:highlight w:val="none"/>
              </w:rPr>
              <w:t>1</w:t>
            </w:r>
          </w:p>
        </w:tc>
        <w:tc>
          <w:tcPr>
            <w:tcW w:w="992"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r>
              <w:rPr>
                <w:rFonts w:hint="eastAsia" w:ascii="宋体" w:hAnsi="宋体" w:cs="宋体"/>
                <w:sz w:val="24"/>
                <w:szCs w:val="20"/>
                <w:highlight w:val="none"/>
              </w:rPr>
              <w:t>XX</w:t>
            </w:r>
          </w:p>
        </w:tc>
        <w:tc>
          <w:tcPr>
            <w:tcW w:w="2268"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2410"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p>
        </w:tc>
        <w:tc>
          <w:tcPr>
            <w:tcW w:w="2127" w:type="dxa"/>
            <w:vAlign w:val="top"/>
          </w:tcPr>
          <w:p>
            <w:pPr>
              <w:spacing w:before="0" w:beforeAutospacing="0" w:after="0" w:afterAutospacing="0" w:line="360" w:lineRule="auto"/>
              <w:ind w:left="0" w:right="0"/>
              <w:jc w:val="center"/>
              <w:rPr>
                <w:rFonts w:hint="eastAsia" w:ascii="宋体" w:hAnsi="宋体" w:cs="宋体"/>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r>
              <w:rPr>
                <w:rFonts w:hint="eastAsia" w:ascii="宋体" w:hAnsi="宋体" w:cs="宋体"/>
                <w:sz w:val="24"/>
                <w:szCs w:val="20"/>
                <w:highlight w:val="none"/>
              </w:rPr>
              <w:t>2</w:t>
            </w:r>
          </w:p>
        </w:tc>
        <w:tc>
          <w:tcPr>
            <w:tcW w:w="992"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r>
              <w:rPr>
                <w:rFonts w:hint="eastAsia" w:ascii="宋体" w:hAnsi="宋体" w:cs="宋体"/>
                <w:sz w:val="24"/>
                <w:szCs w:val="20"/>
                <w:highlight w:val="none"/>
              </w:rPr>
              <w:t>XX</w:t>
            </w:r>
          </w:p>
        </w:tc>
        <w:tc>
          <w:tcPr>
            <w:tcW w:w="2268"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2410"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p>
        </w:tc>
        <w:tc>
          <w:tcPr>
            <w:tcW w:w="2127" w:type="dxa"/>
            <w:vAlign w:val="top"/>
          </w:tcPr>
          <w:p>
            <w:pPr>
              <w:spacing w:before="0" w:beforeAutospacing="0" w:after="0" w:afterAutospacing="0" w:line="360" w:lineRule="auto"/>
              <w:ind w:left="0" w:right="0"/>
              <w:jc w:val="center"/>
              <w:rPr>
                <w:rFonts w:hint="eastAsia" w:ascii="宋体" w:hAnsi="宋体" w:cs="宋体"/>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r>
              <w:rPr>
                <w:rFonts w:hint="eastAsia" w:ascii="宋体" w:hAnsi="宋体" w:cs="宋体"/>
                <w:sz w:val="24"/>
                <w:szCs w:val="20"/>
                <w:highlight w:val="none"/>
              </w:rPr>
              <w:t>…</w:t>
            </w:r>
          </w:p>
        </w:tc>
        <w:tc>
          <w:tcPr>
            <w:tcW w:w="992"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2410"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p>
        </w:tc>
        <w:tc>
          <w:tcPr>
            <w:tcW w:w="2127" w:type="dxa"/>
            <w:vAlign w:val="top"/>
          </w:tcPr>
          <w:p>
            <w:pPr>
              <w:spacing w:before="0" w:beforeAutospacing="0" w:after="0" w:afterAutospacing="0" w:line="360" w:lineRule="auto"/>
              <w:ind w:left="0" w:right="0"/>
              <w:jc w:val="center"/>
              <w:rPr>
                <w:rFonts w:hint="eastAsia" w:ascii="宋体" w:hAnsi="宋体" w:cs="宋体"/>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p>
        </w:tc>
        <w:tc>
          <w:tcPr>
            <w:tcW w:w="992"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2410"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p>
        </w:tc>
        <w:tc>
          <w:tcPr>
            <w:tcW w:w="2127" w:type="dxa"/>
            <w:vAlign w:val="top"/>
          </w:tcPr>
          <w:p>
            <w:pPr>
              <w:spacing w:before="0" w:beforeAutospacing="0" w:after="0" w:afterAutospacing="0" w:line="360" w:lineRule="auto"/>
              <w:ind w:left="0" w:right="0"/>
              <w:jc w:val="center"/>
              <w:rPr>
                <w:rFonts w:hint="eastAsia" w:ascii="宋体" w:hAnsi="宋体" w:cs="宋体"/>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p>
        </w:tc>
        <w:tc>
          <w:tcPr>
            <w:tcW w:w="992"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2410"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cs="宋体"/>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p>
        </w:tc>
        <w:tc>
          <w:tcPr>
            <w:tcW w:w="2127" w:type="dxa"/>
            <w:vAlign w:val="top"/>
          </w:tcPr>
          <w:p>
            <w:pPr>
              <w:spacing w:before="0" w:beforeAutospacing="0" w:after="0" w:afterAutospacing="0" w:line="360" w:lineRule="auto"/>
              <w:ind w:left="0" w:right="0"/>
              <w:jc w:val="center"/>
              <w:rPr>
                <w:rFonts w:hint="eastAsia" w:ascii="宋体" w:hAnsi="宋体" w:cs="宋体"/>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before="0" w:beforeAutospacing="0" w:after="0" w:afterAutospacing="0" w:line="360" w:lineRule="auto"/>
              <w:ind w:left="0" w:right="0"/>
              <w:jc w:val="center"/>
              <w:rPr>
                <w:rFonts w:hint="eastAsia" w:ascii="宋体" w:hAnsi="宋体" w:cs="宋体"/>
                <w:b/>
                <w:sz w:val="24"/>
                <w:szCs w:val="20"/>
                <w:highlight w:val="none"/>
              </w:rPr>
            </w:pPr>
            <w:r>
              <w:rPr>
                <w:rFonts w:hint="eastAsia" w:ascii="宋体" w:hAnsi="宋体" w:cs="宋体"/>
                <w:b/>
                <w:sz w:val="24"/>
                <w:szCs w:val="20"/>
                <w:highlight w:val="none"/>
              </w:rPr>
              <w:t>投标报价（小写）</w:t>
            </w:r>
          </w:p>
        </w:tc>
        <w:tc>
          <w:tcPr>
            <w:tcW w:w="8647" w:type="dxa"/>
            <w:gridSpan w:val="4"/>
            <w:vAlign w:val="top"/>
          </w:tcPr>
          <w:p>
            <w:pPr>
              <w:spacing w:before="0" w:beforeAutospacing="0" w:after="0" w:afterAutospacing="0" w:line="360" w:lineRule="auto"/>
              <w:ind w:left="0" w:right="0"/>
              <w:jc w:val="center"/>
              <w:rPr>
                <w:rFonts w:hint="eastAsia" w:ascii="宋体" w:hAnsi="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before="0" w:beforeAutospacing="0" w:after="0" w:afterAutospacing="0" w:line="360" w:lineRule="auto"/>
              <w:ind w:left="0" w:right="0"/>
              <w:jc w:val="center"/>
              <w:rPr>
                <w:rFonts w:hint="eastAsia" w:ascii="宋体" w:hAnsi="宋体" w:cs="宋体"/>
                <w:b/>
                <w:sz w:val="24"/>
                <w:szCs w:val="20"/>
                <w:highlight w:val="none"/>
              </w:rPr>
            </w:pPr>
            <w:r>
              <w:rPr>
                <w:rFonts w:hint="eastAsia" w:ascii="宋体" w:hAnsi="宋体" w:cs="宋体"/>
                <w:b/>
                <w:sz w:val="24"/>
                <w:szCs w:val="20"/>
                <w:highlight w:val="none"/>
              </w:rPr>
              <w:t>投标报价（大写）</w:t>
            </w:r>
          </w:p>
        </w:tc>
        <w:tc>
          <w:tcPr>
            <w:tcW w:w="8647" w:type="dxa"/>
            <w:gridSpan w:val="4"/>
            <w:vAlign w:val="top"/>
          </w:tcPr>
          <w:p>
            <w:pPr>
              <w:spacing w:before="0" w:beforeAutospacing="0" w:after="0" w:afterAutospacing="0" w:line="360" w:lineRule="auto"/>
              <w:ind w:left="0" w:right="0"/>
              <w:jc w:val="center"/>
              <w:rPr>
                <w:rFonts w:hint="eastAsia" w:ascii="宋体" w:hAnsi="宋体" w:cs="宋体"/>
                <w:sz w:val="24"/>
                <w:szCs w:val="20"/>
                <w:highlight w:val="none"/>
              </w:rPr>
            </w:pPr>
          </w:p>
        </w:tc>
      </w:tr>
    </w:tbl>
    <w:p>
      <w:pPr>
        <w:snapToGrid w:val="0"/>
        <w:spacing w:line="360" w:lineRule="auto"/>
        <w:ind w:left="480"/>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注：</w:t>
      </w:r>
    </w:p>
    <w:p>
      <w:pPr>
        <w:spacing w:line="360" w:lineRule="auto"/>
        <w:ind w:left="-2" w:firstLine="480" w:firstLineChars="200"/>
        <w:rPr>
          <w:highlight w:val="none"/>
          <w:lang w:val="zh-CN"/>
        </w:rPr>
      </w:pPr>
      <w:r>
        <w:rPr>
          <w:rFonts w:hint="eastAsia" w:ascii="宋体" w:hAnsi="宋体" w:cs="宋体"/>
          <w:kern w:val="0"/>
          <w:sz w:val="24"/>
          <w:highlight w:val="none"/>
          <w:lang w:val="zh-CN"/>
        </w:rPr>
        <w:t>1、投标人需按本表格式填写</w:t>
      </w:r>
      <w:r>
        <w:rPr>
          <w:rFonts w:hint="eastAsia" w:ascii="宋体" w:hAnsi="宋体" w:cs="宋体"/>
          <w:b/>
          <w:color w:val="FF0000"/>
          <w:kern w:val="0"/>
          <w:sz w:val="24"/>
          <w:highlight w:val="none"/>
          <w:lang w:val="zh-CN"/>
        </w:rPr>
        <w:t>，</w:t>
      </w:r>
      <w:r>
        <w:rPr>
          <w:rFonts w:hint="eastAsia" w:ascii="宋体" w:hAnsi="宋体" w:cs="宋体"/>
          <w:b/>
          <w:color w:val="FF0000"/>
          <w:kern w:val="0"/>
          <w:sz w:val="24"/>
          <w:highlight w:val="none"/>
        </w:rPr>
        <w:t>否则视为</w:t>
      </w:r>
      <w:r>
        <w:rPr>
          <w:rFonts w:hint="eastAsia" w:ascii="宋体" w:hAnsi="宋体" w:cs="宋体"/>
          <w:b/>
          <w:color w:val="FF0000"/>
          <w:sz w:val="24"/>
          <w:highlight w:val="none"/>
        </w:rPr>
        <w:t>投标文件含有采购人不能接受的附加条件，投标无效</w:t>
      </w:r>
      <w:r>
        <w:rPr>
          <w:rFonts w:hint="eastAsia" w:ascii="宋体" w:hAnsi="宋体" w:cs="宋体"/>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仿宋_GB2312" w:hAnsi="仿宋" w:eastAsia="仿宋_GB2312" w:cs="仿宋_GB2312"/>
          <w:kern w:val="0"/>
          <w:sz w:val="24"/>
          <w:highlight w:val="none"/>
          <w:lang w:val="en-US" w:eastAsia="zh-CN"/>
        </w:rPr>
        <w:t>2</w:t>
      </w:r>
      <w:r>
        <w:rPr>
          <w:rFonts w:ascii="仿宋_GB2312" w:hAnsi="仿宋" w:eastAsia="仿宋_GB2312" w:cs="仿宋_GB2312"/>
          <w:kern w:val="0"/>
          <w:sz w:val="24"/>
          <w:highlight w:val="none"/>
          <w:lang w:val="zh-CN"/>
        </w:rPr>
        <w:t>、有关本项目实施所涉及的一切费用均计入报价。</w:t>
      </w:r>
      <w:r>
        <w:rPr>
          <w:rFonts w:hint="eastAsia" w:ascii="仿宋_GB2312" w:hAnsi="仿宋" w:eastAsia="仿宋_GB2312" w:cs="仿宋_GB2312"/>
          <w:b/>
          <w:kern w:val="0"/>
          <w:sz w:val="24"/>
          <w:highlight w:val="none"/>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highlight w:val="none"/>
          <w:lang w:val="zh-CN"/>
        </w:rPr>
        <w:t>，</w:t>
      </w:r>
      <w:r>
        <w:rPr>
          <w:rFonts w:hint="eastAsia" w:ascii="仿宋_GB2312" w:hAnsi="仿宋" w:eastAsia="仿宋_GB2312" w:cs="仿宋_GB2312"/>
          <w:b/>
          <w:kern w:val="0"/>
          <w:sz w:val="24"/>
          <w:highlight w:val="none"/>
          <w:lang w:val="zh-CN"/>
        </w:rPr>
        <w:t>不得出现“</w:t>
      </w:r>
      <w:r>
        <w:rPr>
          <w:rFonts w:ascii="仿宋_GB2312" w:hAnsi="仿宋" w:eastAsia="仿宋_GB2312" w:cs="仿宋_GB2312"/>
          <w:b/>
          <w:kern w:val="0"/>
          <w:sz w:val="24"/>
          <w:highlight w:val="none"/>
          <w:lang w:val="zh-CN"/>
        </w:rPr>
        <w:t>0元”“免费赠送”等形式的无偿报价</w:t>
      </w:r>
      <w:r>
        <w:rPr>
          <w:rFonts w:hint="eastAsia" w:ascii="仿宋_GB2312" w:hAnsi="仿宋" w:eastAsia="仿宋_GB2312" w:cs="仿宋_GB2312"/>
          <w:b/>
          <w:kern w:val="0"/>
          <w:sz w:val="24"/>
          <w:highlight w:val="none"/>
          <w:lang w:val="zh-CN"/>
        </w:rPr>
        <w:t>，</w:t>
      </w:r>
      <w:r>
        <w:rPr>
          <w:rFonts w:hint="eastAsia" w:ascii="仿宋_GB2312" w:hAnsi="仿宋" w:eastAsia="仿宋_GB2312" w:cs="仿宋_GB2312"/>
          <w:b/>
          <w:kern w:val="0"/>
          <w:sz w:val="24"/>
          <w:highlight w:val="none"/>
        </w:rPr>
        <w:t>否则视为</w:t>
      </w:r>
      <w:r>
        <w:rPr>
          <w:rFonts w:hint="eastAsia" w:ascii="仿宋_GB2312" w:hAnsi="仿宋" w:eastAsia="仿宋_GB2312"/>
          <w:b/>
          <w:sz w:val="24"/>
          <w:highlight w:val="none"/>
        </w:rPr>
        <w:t>投标文件含有采购人不能接受的附加条件的，投标无效</w:t>
      </w:r>
      <w:r>
        <w:rPr>
          <w:rFonts w:hint="eastAsia" w:ascii="仿宋_GB2312" w:hAnsi="仿宋" w:eastAsia="仿宋_GB2312" w:cs="仿宋_GB2312"/>
          <w:b/>
          <w:kern w:val="0"/>
          <w:sz w:val="24"/>
          <w:highlight w:val="none"/>
          <w:lang w:val="zh-CN"/>
        </w:rPr>
        <w:t>；采购内容未包含在《开标一览表（报价表）》名称栏中，投标人不能作出合理解释的，视为投标文件含有采购人不能接受的附加条件的，投标无效。</w:t>
      </w:r>
    </w:p>
    <w:p>
      <w:pPr>
        <w:ind w:firstLine="480" w:firstLineChars="200"/>
        <w:jc w:val="left"/>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szCs w:val="22"/>
          <w:highlight w:val="none"/>
          <w:lang w:val="en-US" w:eastAsia="zh-CN"/>
        </w:rPr>
        <w:t>3</w:t>
      </w:r>
      <w:r>
        <w:rPr>
          <w:rFonts w:ascii="仿宋_GB2312" w:hAnsi="仿宋" w:eastAsia="仿宋_GB2312" w:cs="仿宋_GB2312"/>
          <w:kern w:val="0"/>
          <w:sz w:val="24"/>
          <w:szCs w:val="22"/>
          <w:highlight w:val="none"/>
          <w:lang w:val="zh-CN"/>
        </w:rPr>
        <w:t>、</w:t>
      </w:r>
      <w:r>
        <w:rPr>
          <w:rFonts w:hint="eastAsia" w:ascii="仿宋_GB2312" w:hAnsi="仿宋" w:eastAsia="仿宋_GB2312" w:cs="仿宋_GB2312"/>
          <w:kern w:val="0"/>
          <w:sz w:val="24"/>
          <w:highlight w:val="none"/>
          <w:lang w:val="zh-CN"/>
        </w:rPr>
        <w:t>符合招标文件中列明的可享受中小企业扶持政策的投标人，请填写中小企业声明函。注：投标人</w:t>
      </w:r>
      <w:r>
        <w:rPr>
          <w:rFonts w:ascii="仿宋_GB2312" w:hAnsi="仿宋" w:eastAsia="仿宋_GB2312" w:cs="仿宋_GB2312"/>
          <w:kern w:val="0"/>
          <w:sz w:val="24"/>
          <w:highlight w:val="none"/>
          <w:lang w:val="zh-CN"/>
        </w:rPr>
        <w:t>提供</w:t>
      </w:r>
      <w:r>
        <w:rPr>
          <w:rFonts w:hint="eastAsia" w:ascii="仿宋_GB2312" w:hAnsi="仿宋" w:eastAsia="仿宋_GB2312" w:cs="仿宋_GB2312"/>
          <w:kern w:val="0"/>
          <w:sz w:val="24"/>
          <w:highlight w:val="none"/>
          <w:lang w:val="zh-CN"/>
        </w:rPr>
        <w:t>的中小企业</w:t>
      </w:r>
      <w:r>
        <w:rPr>
          <w:rFonts w:ascii="仿宋_GB2312" w:hAnsi="仿宋" w:eastAsia="仿宋_GB2312" w:cs="仿宋_GB2312"/>
          <w:kern w:val="0"/>
          <w:sz w:val="24"/>
          <w:highlight w:val="none"/>
          <w:lang w:val="zh-CN"/>
        </w:rPr>
        <w:t>声明函内容不实的，属于提供虚假材料谋取中标、成交，依照《中华人民共和国政府采购法》等国家有关规定追究相应责任。</w:t>
      </w:r>
    </w:p>
    <w:p>
      <w:pPr>
        <w:pStyle w:val="6"/>
        <w:rPr>
          <w:rFonts w:hint="eastAsia" w:cs="仿宋_GB2312"/>
          <w:kern w:val="0"/>
          <w:sz w:val="24"/>
          <w:highlight w:val="none"/>
          <w:lang w:val="en-US" w:eastAsia="zh-CN"/>
        </w:rPr>
      </w:pPr>
      <w:r>
        <w:rPr>
          <w:rFonts w:hint="eastAsia" w:cs="仿宋_GB2312"/>
          <w:kern w:val="0"/>
          <w:sz w:val="24"/>
          <w:highlight w:val="none"/>
          <w:lang w:val="en-US" w:eastAsia="zh-CN"/>
        </w:rPr>
        <w:t xml:space="preserve">    </w:t>
      </w:r>
    </w:p>
    <w:p>
      <w:pPr>
        <w:snapToGrid/>
        <w:spacing w:line="240" w:lineRule="auto"/>
        <w:ind w:firstLine="0" w:firstLineChars="0"/>
        <w:jc w:val="left"/>
        <w:rPr>
          <w:rFonts w:hint="eastAsia" w:ascii="仿宋" w:hAnsi="仿宋" w:eastAsia="仿宋" w:cs="仿宋"/>
          <w:color w:val="auto"/>
          <w:kern w:val="0"/>
          <w:sz w:val="24"/>
          <w:highlight w:val="none"/>
          <w:lang w:val="zh-CN"/>
        </w:rPr>
      </w:pPr>
      <w:r>
        <w:rPr>
          <w:rFonts w:hint="eastAsia" w:ascii="宋体" w:hAnsi="宋体" w:cs="宋体"/>
          <w:kern w:val="0"/>
          <w:sz w:val="24"/>
          <w:highlight w:val="none"/>
          <w:lang w:val="en-US" w:eastAsia="zh-CN"/>
        </w:rPr>
        <w:t xml:space="preserve">  </w:t>
      </w:r>
      <w:r>
        <w:rPr>
          <w:rFonts w:hint="eastAsia" w:ascii="宋体" w:hAnsi="宋体" w:cs="宋体"/>
          <w:kern w:val="0"/>
          <w:sz w:val="24"/>
          <w:highlight w:val="none"/>
          <w:lang w:val="en-US" w:eastAsia="zh-CN"/>
        </w:rPr>
        <w:t>4</w:t>
      </w:r>
      <w:r>
        <w:rPr>
          <w:rFonts w:hint="eastAsia" w:ascii="宋体" w:hAnsi="宋体" w:cs="宋体"/>
          <w:kern w:val="0"/>
          <w:sz w:val="24"/>
          <w:highlight w:val="none"/>
          <w:lang w:val="zh-CN"/>
        </w:rPr>
        <w:t>、特别提示：采购机构将对项目名称和项目编号，中标供应商名称、地址和中标金额，主要中标标的名称、服务范围、服务要求、服务时间、服务标准等予以公示。</w:t>
      </w:r>
    </w:p>
    <w:p>
      <w:pPr>
        <w:pStyle w:val="377"/>
        <w:tabs>
          <w:tab w:val="clear" w:pos="720"/>
        </w:tabs>
        <w:snapToGrid w:val="0"/>
        <w:spacing w:before="120" w:after="120"/>
        <w:ind w:firstLine="643"/>
        <w:outlineLvl w:val="9"/>
        <w:rPr>
          <w:rFonts w:hint="eastAsia" w:ascii="仿宋" w:hAnsi="仿宋" w:eastAsia="仿宋" w:cs="仿宋"/>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377"/>
        <w:tabs>
          <w:tab w:val="clear" w:pos="720"/>
        </w:tabs>
        <w:snapToGrid w:val="0"/>
        <w:spacing w:before="120" w:after="120"/>
        <w:ind w:firstLine="643"/>
        <w:outlineLvl w:val="9"/>
        <w:rPr>
          <w:rFonts w:hint="eastAsia" w:ascii="仿宋" w:hAnsi="仿宋" w:eastAsia="仿宋" w:cs="仿宋"/>
          <w:color w:val="auto"/>
          <w:sz w:val="32"/>
          <w:szCs w:val="32"/>
          <w:highlight w:val="none"/>
        </w:rPr>
      </w:pPr>
      <w:r>
        <w:rPr>
          <w:rFonts w:hint="eastAsia" w:ascii="仿宋" w:hAnsi="仿宋" w:eastAsia="仿宋" w:cs="仿宋"/>
          <w:color w:val="auto"/>
          <w:kern w:val="2"/>
          <w:sz w:val="32"/>
          <w:szCs w:val="32"/>
          <w:highlight w:val="none"/>
        </w:rPr>
        <w:t>二、</w:t>
      </w:r>
      <w:r>
        <w:rPr>
          <w:rFonts w:hint="eastAsia" w:ascii="仿宋" w:hAnsi="仿宋" w:eastAsia="仿宋" w:cs="仿宋"/>
          <w:color w:val="auto"/>
          <w:sz w:val="32"/>
          <w:szCs w:val="32"/>
          <w:highlight w:val="none"/>
        </w:rPr>
        <w:t>中小企业声明函</w:t>
      </w:r>
    </w:p>
    <w:p>
      <w:pPr>
        <w:widowControl/>
        <w:spacing w:line="360" w:lineRule="auto"/>
        <w:ind w:firstLine="120" w:firstLineChars="5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tabs>
          <w:tab w:val="left" w:pos="8085"/>
        </w:tabs>
        <w:spacing w:line="360" w:lineRule="auto"/>
        <w:ind w:firstLine="1285" w:firstLineChars="400"/>
        <w:jc w:val="left"/>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政府采购支持中小企业信用融资相关事项通知</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一、适用对象</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二、相关信息获取方式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三、　政府采购信用融资操作流程：</w:t>
      </w:r>
    </w:p>
    <w:p>
      <w:pPr>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（一）线上融资模式：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1.供应商根据合作银行提供的方案，自行选择金融产品，并办理开户等手续；</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2.供应商中标后，可通过杭州市政府采购网或“浙里办”测算授信额度；</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3.采购合同签订后，供应商在杭州市政府采购网或“浙里办”向合作银行发出融资申请；</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4.审批通过后，在线办理放贷手续。</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（二）线下融资模式：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1.供应商根据合作银行提供的方案，自行选择金融产品，向合作银行提出信用资格预审，并办理开户等手续；</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2.采购合同签订后，供应商在杭州市政府采购网或“浙里办”向合作银行发出融资申请；</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4.审批通过后，合作银行应按照合作备忘录中约定的审批放款期限和优惠利率及时予以放款。</w:t>
      </w:r>
    </w:p>
    <w:p>
      <w:pPr>
        <w:pStyle w:val="6"/>
        <w:numPr>
          <w:ilvl w:val="0"/>
          <w:numId w:val="0"/>
        </w:numPr>
        <w:ind w:firstLine="960" w:firstLineChars="400"/>
        <w:rPr>
          <w:rFonts w:hint="eastAsia" w:ascii="仿宋" w:hAnsi="仿宋" w:eastAsia="仿宋" w:cs="仿宋"/>
          <w:b w:val="0"/>
          <w:bCs w:val="0"/>
          <w:color w:val="auto"/>
          <w:sz w:val="24"/>
          <w:szCs w:val="24"/>
          <w:highlight w:val="none"/>
          <w:lang w:val="en-US"/>
        </w:rPr>
      </w:pPr>
      <w:r>
        <w:rPr>
          <w:rFonts w:hint="eastAsia" w:ascii="仿宋" w:hAnsi="仿宋" w:eastAsia="仿宋" w:cs="仿宋"/>
          <w:b w:val="0"/>
          <w:bCs w:val="0"/>
          <w:color w:val="auto"/>
          <w:sz w:val="24"/>
          <w:szCs w:val="24"/>
          <w:highlight w:val="none"/>
          <w:lang w:val="en-US"/>
        </w:rPr>
        <w:t>（三）杭州e融平台申请融资</w:t>
      </w:r>
    </w:p>
    <w:p>
      <w:pPr>
        <w:pStyle w:val="6"/>
        <w:numPr>
          <w:ilvl w:val="0"/>
          <w:numId w:val="0"/>
        </w:numPr>
        <w:ind w:firstLine="960" w:firstLineChars="400"/>
        <w:rPr>
          <w:rFonts w:hint="eastAsia" w:ascii="仿宋" w:hAnsi="仿宋" w:eastAsia="仿宋" w:cs="仿宋"/>
          <w:b w:val="0"/>
          <w:bCs w:val="0"/>
          <w:color w:val="auto"/>
          <w:sz w:val="24"/>
          <w:szCs w:val="24"/>
          <w:highlight w:val="none"/>
          <w:lang w:val="en-US"/>
        </w:rPr>
      </w:pPr>
      <w:r>
        <w:rPr>
          <w:rFonts w:hint="eastAsia" w:ascii="仿宋" w:hAnsi="仿宋" w:eastAsia="仿宋" w:cs="仿宋"/>
          <w:b w:val="0"/>
          <w:bCs w:val="0"/>
          <w:color w:val="auto"/>
          <w:sz w:val="24"/>
          <w:szCs w:val="24"/>
          <w:highlight w:val="none"/>
          <w:lang w:val="en-US"/>
        </w:rPr>
        <w:t>供应商通过杭州e融平台政采贷专区，自行选择金融产品，按规定手续办理贷款流程。</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四、注意事项</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仿宋" w:hAnsi="仿宋" w:eastAsia="仿宋" w:cs="仿宋"/>
          <w:b/>
          <w:bCs/>
          <w:color w:val="auto"/>
          <w:kern w:val="0"/>
          <w:sz w:val="24"/>
          <w:highlight w:val="none"/>
        </w:rPr>
      </w:pPr>
    </w:p>
    <w:p>
      <w:pPr>
        <w:pStyle w:val="5"/>
        <w:pageBreakBefore/>
        <w:widowControl/>
        <w:spacing w:before="100" w:beforeAutospacing="1" w:after="100" w:afterAutospacing="1" w:line="360" w:lineRule="auto"/>
        <w:ind w:left="1290" w:firstLine="3092" w:firstLineChars="700"/>
        <w:rPr>
          <w:rFonts w:hint="eastAsia" w:ascii="仿宋" w:hAnsi="仿宋" w:eastAsia="仿宋" w:cs="仿宋"/>
          <w:color w:val="auto"/>
          <w:highlight w:val="none"/>
        </w:rPr>
      </w:pPr>
      <w:bookmarkStart w:id="399" w:name="_Toc465665161"/>
      <w:r>
        <w:rPr>
          <w:rFonts w:hint="eastAsia" w:ascii="仿宋" w:hAnsi="仿宋" w:eastAsia="仿宋" w:cs="仿宋"/>
          <w:color w:val="auto"/>
          <w:highlight w:val="none"/>
        </w:rPr>
        <w:t>附件</w:t>
      </w:r>
      <w:bookmarkEnd w:id="399"/>
    </w:p>
    <w:p>
      <w:pPr>
        <w:spacing w:line="360" w:lineRule="auto"/>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附件1：</w:t>
      </w:r>
    </w:p>
    <w:p>
      <w:pPr>
        <w:spacing w:line="360" w:lineRule="auto"/>
        <w:jc w:val="center"/>
        <w:rPr>
          <w:rFonts w:hint="eastAsia" w:ascii="仿宋" w:hAnsi="仿宋" w:eastAsia="仿宋" w:cs="仿宋"/>
          <w:b/>
          <w:color w:val="auto"/>
          <w:spacing w:val="6"/>
          <w:sz w:val="32"/>
          <w:szCs w:val="32"/>
          <w:highlight w:val="none"/>
        </w:rPr>
      </w:pPr>
      <w:bookmarkStart w:id="400" w:name="OLE_LINK13"/>
      <w:bookmarkStart w:id="401" w:name="OLE_LINK14"/>
      <w:r>
        <w:rPr>
          <w:rFonts w:hint="eastAsia" w:ascii="仿宋" w:hAnsi="仿宋" w:eastAsia="仿宋" w:cs="仿宋"/>
          <w:b/>
          <w:color w:val="auto"/>
          <w:spacing w:val="6"/>
          <w:sz w:val="32"/>
          <w:szCs w:val="32"/>
          <w:highlight w:val="none"/>
        </w:rPr>
        <w:t>残疾人福利性单位声明函</w:t>
      </w:r>
      <w:bookmarkEnd w:id="400"/>
      <w:bookmarkEnd w:id="401"/>
    </w:p>
    <w:p>
      <w:pPr>
        <w:spacing w:line="360" w:lineRule="auto"/>
        <w:rPr>
          <w:rFonts w:hint="eastAsia" w:ascii="仿宋" w:hAnsi="仿宋" w:eastAsia="仿宋" w:cs="仿宋"/>
          <w:b/>
          <w:color w:val="auto"/>
          <w:spacing w:val="6"/>
          <w:sz w:val="30"/>
          <w:szCs w:val="30"/>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kern w:val="0"/>
          <w:sz w:val="24"/>
          <w:highlight w:val="none"/>
          <w:lang w:val="zh-CN"/>
        </w:rPr>
        <w:t>投标人名称（电子签名）</w:t>
      </w:r>
      <w:r>
        <w:rPr>
          <w:rFonts w:hint="eastAsia" w:ascii="仿宋" w:hAnsi="仿宋" w:eastAsia="仿宋" w:cs="仿宋"/>
          <w:color w:val="auto"/>
          <w:sz w:val="24"/>
          <w:highlight w:val="none"/>
        </w:rPr>
        <w:t>：</w:t>
      </w: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  期：</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附件2：质疑函范本及制作说明</w:t>
      </w: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质疑函范本</w:t>
      </w:r>
    </w:p>
    <w:p>
      <w:pPr>
        <w:snapToGrid w:val="0"/>
        <w:spacing w:before="240" w:beforeLines="100"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一、质疑供应商基本信息</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地址： </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二、质疑项目基本情况</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采购文件获取日期：</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三、质疑事项具体内容</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质疑事项1：</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质疑事项2</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四、与质疑事项相关的质疑请求</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jc w:val="center"/>
        <w:rPr>
          <w:rFonts w:hint="eastAsia" w:ascii="仿宋" w:hAnsi="仿宋" w:eastAsia="仿宋" w:cs="仿宋"/>
          <w:b/>
          <w:bCs/>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质疑函制作说明：</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1.供应商提出质疑时，应提交质疑函和必要的证明材料。</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2.质疑供应商若委托代理人进行质疑的，质疑函应按要求列明“授权代表”的有关内容，并在附件中提交由质疑</w:t>
      </w:r>
      <w:r>
        <w:rPr>
          <w:rFonts w:hint="eastAsia" w:ascii="仿宋" w:hAnsi="仿宋" w:eastAsia="仿宋" w:cs="仿宋"/>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5.质疑函的质疑请求应与质疑事项相关。</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color w:val="auto"/>
          <w:sz w:val="30"/>
          <w:szCs w:val="30"/>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附件3：投诉书范本及制作说明</w:t>
      </w:r>
    </w:p>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投诉书范本</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一、投诉相关主体基本情况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tabs>
          <w:tab w:val="left" w:pos="6510"/>
        </w:tabs>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法定代表人/主要负责人：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tabs>
          <w:tab w:val="left" w:pos="6510"/>
        </w:tabs>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被投诉人1：</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被投诉人2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相关供应商：</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二、投诉项目基本情况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采购项目名称：</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采购项目编号：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代理机构名称：</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采购文件公告: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采购结果公告: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三、质疑基本情况</w:t>
      </w:r>
    </w:p>
    <w:p>
      <w:pPr>
        <w:spacing w:line="360" w:lineRule="auto"/>
        <w:ind w:firstLine="480" w:firstLineChars="200"/>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日,向</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提出质疑，质疑事项为：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采购人/代理机构</w:t>
      </w:r>
      <w:r>
        <w:rPr>
          <w:rFonts w:hint="eastAsia" w:ascii="仿宋" w:hAnsi="仿宋" w:eastAsia="仿宋" w:cs="仿宋"/>
          <w:color w:val="auto"/>
          <w:sz w:val="24"/>
          <w:highlight w:val="none"/>
        </w:rPr>
        <w:t>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日,就质疑事项作出了答复/没有在法定期限内作出答复。</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四、投诉事项具体内容</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投诉事项 1：</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投诉事项2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五、与投诉事项相关的投诉请求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投诉书制作说明：</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2.投诉人若委托代理人进行投诉的，投诉书应按照要求列明“授权代表”的有关内容，并在附件中提交由</w:t>
      </w:r>
      <w:r>
        <w:rPr>
          <w:rFonts w:hint="eastAsia" w:ascii="仿宋" w:hAnsi="仿宋" w:eastAsia="仿宋" w:cs="仿宋"/>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6.投诉书的投诉请求应与投诉事项相关。</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color w:val="auto"/>
          <w:sz w:val="24"/>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附件4：</w:t>
      </w:r>
      <w:r>
        <w:rPr>
          <w:rFonts w:hint="eastAsia" w:ascii="仿宋" w:hAnsi="仿宋" w:eastAsia="仿宋" w:cs="仿宋"/>
          <w:b/>
          <w:bCs/>
          <w:color w:val="auto"/>
          <w:sz w:val="32"/>
          <w:szCs w:val="32"/>
          <w:highlight w:val="none"/>
        </w:rPr>
        <w:t>业务专用章使用说明函</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（采购人）、（采购代理机构）</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我方</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sz w:val="24"/>
          <w:highlight w:val="none"/>
        </w:rPr>
        <w:t>(投标人全称)是中华人民共和国依法登记注册的合法企业，</w:t>
      </w:r>
      <w:r>
        <w:rPr>
          <w:rFonts w:hint="eastAsia" w:ascii="仿宋" w:hAnsi="仿宋" w:eastAsia="仿宋" w:cs="仿宋"/>
          <w:bCs/>
          <w:color w:val="auto"/>
          <w:sz w:val="24"/>
          <w:highlight w:val="none"/>
        </w:rPr>
        <w:t>在参加</w:t>
      </w:r>
      <w:r>
        <w:rPr>
          <w:rFonts w:hint="eastAsia" w:ascii="仿宋" w:hAnsi="仿宋" w:eastAsia="仿宋" w:cs="仿宋"/>
          <w:color w:val="auto"/>
          <w:sz w:val="24"/>
          <w:highlight w:val="none"/>
        </w:rPr>
        <w:t>你方组织的（项目名称）项目【招标编号：（采购编号）】</w:t>
      </w:r>
      <w:r>
        <w:rPr>
          <w:rFonts w:hint="eastAsia" w:ascii="仿宋" w:hAnsi="仿宋" w:eastAsia="仿宋" w:cs="仿宋"/>
          <w:bCs/>
          <w:color w:val="auto"/>
          <w:sz w:val="24"/>
          <w:highlight w:val="none"/>
        </w:rPr>
        <w:t>投标活动中作如下说明：</w:t>
      </w:r>
      <w:r>
        <w:rPr>
          <w:rFonts w:hint="eastAsia" w:ascii="仿宋" w:hAnsi="仿宋" w:eastAsia="仿宋" w:cs="仿宋"/>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特此说明。</w:t>
      </w: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right="480" w:firstLine="4080" w:firstLineChars="170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投标单位（法定名称章）：</w:t>
      </w:r>
    </w:p>
    <w:p>
      <w:pPr>
        <w:ind w:right="1440" w:firstLine="494"/>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附：</w:t>
      </w:r>
    </w:p>
    <w:p>
      <w:pPr>
        <w:spacing w:line="360" w:lineRule="auto"/>
        <w:rPr>
          <w:rFonts w:hint="eastAsia" w:ascii="仿宋" w:hAnsi="仿宋" w:eastAsia="仿宋" w:cs="仿宋"/>
          <w:bCs/>
          <w:color w:val="auto"/>
          <w:sz w:val="24"/>
          <w:highlight w:val="none"/>
        </w:rPr>
      </w:pPr>
      <w:r>
        <w:rPr>
          <w:rFonts w:hint="eastAsia" w:ascii="仿宋" w:hAnsi="仿宋" w:eastAsia="仿宋" w:cs="仿宋"/>
          <w:b/>
          <w:bCs/>
          <w:color w:val="auto"/>
          <w:kern w:val="2"/>
          <w:sz w:val="24"/>
          <w:szCs w:val="24"/>
          <w:highlight w:val="none"/>
          <w:lang w:val="en-US" w:eastAsia="zh-CN" w:bidi="ar-SA"/>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5"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RIcXQf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bbhC84sGGr4LxINbK8lm98mfUaP&#10;NYU9+Ptw9pDMRPbYBZP+RIMds6ani6byGJmgzeq2vLlZErigs6pafFzOFwm1eLruA8Zv0hmWjIYH&#10;yp+1hMN3jFPo35CUDZ1W7VZpnZ3Q777owA5ADd7m74z+IkxbNjb886JKhQBNbUfTQqbxxBxtn/O9&#10;uIHPgcv8vQWcCtsADlMBGSGFQW1UlCFbg4T2q21ZPHlS19Kj4qkYI1vOtKQ3mKwcGUHpayJJO21J&#10;wtSZqRfJ2rn2RL3c+6D6gXSc53rTCc1OFvw852k4n/sZ6eltr/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ESHF0HyAQAAIwQAAA4AAAAAAAAAAQAgAAAAJwEAAGRycy9lMm9Eb2MueG1sUEsF&#10;BgAAAAAGAAYAWQEAAIsFAAAAAA==&#10;">
                <v:fill on="t" focussize="0,0"/>
                <v:stroke color="#000000" joinstyle="miter"/>
                <v:imagedata o:title=""/>
                <o:lock v:ext="edit" aspectratio="f"/>
              </v:rect>
            </w:pict>
          </mc:Fallback>
        </mc:AlternateContent>
      </w:r>
      <w:r>
        <w:rPr>
          <w:rFonts w:hint="eastAsia" w:ascii="仿宋" w:hAnsi="仿宋" w:eastAsia="仿宋" w:cs="仿宋"/>
          <w:b/>
          <w:bCs/>
          <w:color w:val="auto"/>
          <w:kern w:val="2"/>
          <w:sz w:val="24"/>
          <w:szCs w:val="24"/>
          <w:highlight w:val="none"/>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ragraph">
                  <wp:posOffset>384810</wp:posOffset>
                </wp:positionV>
                <wp:extent cx="2647950" cy="2253615"/>
                <wp:effectExtent l="5080" t="4445" r="13970" b="8890"/>
                <wp:wrapNone/>
                <wp:docPr id="6"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0pt;margin-top:30.3pt;height:177.45pt;width:208.5pt;z-index:-251656192;mso-width-relative:page;mso-height-relative:page;" fillcolor="#FFFFFF" filled="t" stroked="t" coordsize="21600,21600" o:gfxdata="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Mbsh/WAAAABwEAAA8AAAAAAAAAAQAgAAAAIgAAAGRycy9kb3ducmV2LnhtbFBLAQIUABQA&#10;AAAIAIdO4kAA6kvT8gEAACMEAAAOAAAAAAAAAAEAIAAAACUBAABkcnMvZTJvRG9jLnhtbFBLBQYA&#10;AAAABgAGAFkBAACJBQAAAAA=&#10;">
                <v:fill on="t" focussize="0,0"/>
                <v:stroke color="#000000" joinstyle="miter"/>
                <v:imagedata o:title=""/>
                <o:lock v:ext="edit" aspectratio="f"/>
              </v:rect>
            </w:pict>
          </mc:Fallback>
        </mc:AlternateContent>
      </w:r>
      <w:r>
        <w:rPr>
          <w:rFonts w:hint="eastAsia" w:ascii="仿宋" w:hAnsi="仿宋" w:eastAsia="仿宋" w:cs="仿宋"/>
          <w:color w:val="auto"/>
          <w:sz w:val="24"/>
          <w:highlight w:val="none"/>
        </w:rPr>
        <w:t>投标单位法定名称章（印模）                投标单位“XX专用章”（印模）</w:t>
      </w: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附件5：</w:t>
      </w:r>
      <w:r>
        <w:rPr>
          <w:rFonts w:hint="eastAsia" w:ascii="仿宋" w:hAnsi="仿宋" w:eastAsia="仿宋" w:cs="仿宋"/>
          <w:b/>
          <w:color w:val="auto"/>
          <w:sz w:val="32"/>
          <w:szCs w:val="32"/>
          <w:highlight w:val="none"/>
        </w:rPr>
        <w:t>中小企业声明函</w:t>
      </w:r>
    </w:p>
    <w:p>
      <w:pPr>
        <w:spacing w:line="360" w:lineRule="auto"/>
        <w:jc w:val="center"/>
        <w:rPr>
          <w:rFonts w:hint="eastAsia" w:ascii="仿宋" w:hAnsi="仿宋" w:eastAsia="仿宋" w:cs="仿宋"/>
          <w:color w:val="auto"/>
          <w:sz w:val="24"/>
          <w:highlight w:val="none"/>
          <w:u w:val="single"/>
        </w:rPr>
      </w:pPr>
    </w:p>
    <w:p>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中小企业声明函（货物）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 ，属于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行业 ；制造商为</w:t>
      </w:r>
      <w:r>
        <w:rPr>
          <w:rFonts w:hint="eastAsia" w:ascii="仿宋" w:hAnsi="仿宋" w:eastAsia="仿宋" w:cs="仿宋"/>
          <w:color w:val="auto"/>
          <w:sz w:val="24"/>
          <w:highlight w:val="none"/>
          <w:u w:val="single"/>
        </w:rPr>
        <w:t xml:space="preserve"> （企业名称）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w:t>
      </w:r>
      <w:r>
        <w:rPr>
          <w:rFonts w:hint="eastAsia" w:ascii="仿宋" w:hAnsi="仿宋" w:eastAsia="仿宋" w:cs="仿宋"/>
          <w:color w:val="auto"/>
          <w:sz w:val="24"/>
          <w:highlight w:val="non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 ，属于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行业 ；制造商为</w:t>
      </w:r>
      <w:r>
        <w:rPr>
          <w:rFonts w:hint="eastAsia" w:ascii="仿宋" w:hAnsi="仿宋" w:eastAsia="仿宋" w:cs="仿宋"/>
          <w:color w:val="auto"/>
          <w:sz w:val="24"/>
          <w:highlight w:val="none"/>
          <w:u w:val="single"/>
        </w:rPr>
        <w:t xml:space="preserve"> （企业名称）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w:t>
      </w:r>
      <w:r>
        <w:rPr>
          <w:rFonts w:hint="eastAsia" w:ascii="仿宋" w:hAnsi="仿宋" w:eastAsia="仿宋" w:cs="仿宋"/>
          <w:color w:val="auto"/>
          <w:sz w:val="24"/>
          <w:highlight w:val="non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napToGrid w:val="0"/>
        <w:spacing w:line="360" w:lineRule="auto"/>
        <w:ind w:firstLine="5160" w:firstLineChars="215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投标人名称(电子签名)：</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spacing w:line="360" w:lineRule="auto"/>
        <w:jc w:val="left"/>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中小企业声明函（工程、服务）</w:t>
      </w:r>
    </w:p>
    <w:p>
      <w:pPr>
        <w:spacing w:line="360" w:lineRule="auto"/>
        <w:rPr>
          <w:rFonts w:hint="eastAsia" w:ascii="仿宋" w:hAnsi="仿宋" w:eastAsia="仿宋" w:cs="仿宋"/>
          <w:color w:val="auto"/>
          <w:highlight w:val="none"/>
        </w:rPr>
      </w:pPr>
    </w:p>
    <w:p>
      <w:pPr>
        <w:spacing w:line="360" w:lineRule="auto"/>
        <w:ind w:firstLine="360" w:firstLineChars="1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pacing w:line="360" w:lineRule="auto"/>
        <w:ind w:right="176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投标人名称（电子签名）：</w:t>
      </w:r>
    </w:p>
    <w:p>
      <w:pPr>
        <w:spacing w:line="360" w:lineRule="auto"/>
        <w:ind w:right="1120" w:firstLine="4680" w:firstLineChars="195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p>
      <w:pPr>
        <w:spacing w:line="360" w:lineRule="auto"/>
        <w:ind w:firstLine="310" w:firstLineChars="147"/>
        <w:jc w:val="left"/>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从业人员、营业收入、资产总额填报上一年度数据，无上一年度数据的新成立企业可不填报。</w:t>
      </w:r>
    </w:p>
    <w:p>
      <w:pPr>
        <w:spacing w:line="360" w:lineRule="auto"/>
        <w:ind w:right="420"/>
        <w:rPr>
          <w:rFonts w:hint="eastAsia" w:ascii="仿宋" w:hAnsi="仿宋" w:eastAsia="仿宋" w:cs="仿宋"/>
          <w:color w:val="auto"/>
          <w:sz w:val="24"/>
          <w:highlight w:val="none"/>
        </w:rPr>
      </w:pP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6"/>
        <w:rPr>
          <w:rFonts w:hint="eastAsia" w:ascii="仿宋" w:hAnsi="仿宋" w:eastAsia="仿宋" w:cs="仿宋"/>
          <w:color w:val="auto"/>
          <w:highlight w:val="none"/>
          <w:lang w:val="en-US"/>
        </w:rPr>
      </w:pPr>
    </w:p>
    <w:p>
      <w:pPr>
        <w:spacing w:line="360" w:lineRule="auto"/>
        <w:ind w:right="420"/>
        <w:rPr>
          <w:rFonts w:hint="eastAsia" w:ascii="仿宋" w:hAnsi="仿宋" w:eastAsia="仿宋" w:cs="仿宋"/>
          <w:color w:val="auto"/>
          <w:highlight w:val="none"/>
        </w:rPr>
      </w:pPr>
    </w:p>
    <w:p>
      <w:pPr>
        <w:spacing w:line="360" w:lineRule="auto"/>
        <w:rPr>
          <w:rFonts w:hint="eastAsia" w:ascii="仿宋" w:hAnsi="仿宋" w:eastAsia="仿宋" w:cs="仿宋"/>
          <w:bCs/>
          <w:color w:val="auto"/>
          <w:sz w:val="24"/>
          <w:highlight w:val="none"/>
        </w:rPr>
      </w:pPr>
    </w:p>
    <w:bookmarkEnd w:id="406"/>
    <w:sectPr>
      <w:headerReference r:id="rId17" w:type="first"/>
      <w:footerReference r:id="rId20" w:type="first"/>
      <w:headerReference r:id="rId16" w:type="default"/>
      <w:footerReference r:id="rId18" w:type="default"/>
      <w:footerReference r:id="rId19"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altName w:val="微软雅黑"/>
    <w:panose1 w:val="02010509060101010101"/>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Lucida Sans">
    <w:altName w:val="Lucida Sans Unicode"/>
    <w:panose1 w:val="020B0602030504020204"/>
    <w:charset w:val="00"/>
    <w:family w:val="auto"/>
    <w:pitch w:val="default"/>
    <w:sig w:usb0="00000000" w:usb1="00000000" w:usb2="00000000" w:usb3="00000000" w:csb0="20000001" w:csb1="00000000"/>
  </w:font>
  <w:font w:name="Verdana">
    <w:panose1 w:val="020B0604030504040204"/>
    <w:charset w:val="00"/>
    <w:family w:val="auto"/>
    <w:pitch w:val="default"/>
    <w:sig w:usb0="A00006FF" w:usb1="4000205B" w:usb2="00000010" w:usb3="00000000" w:csb0="2000019F" w:csb1="00000000"/>
  </w:font>
  <w:font w:name="幼圆">
    <w:altName w:val="宋体"/>
    <w:panose1 w:val="02010509060101010101"/>
    <w:charset w:val="86"/>
    <w:family w:val="auto"/>
    <w:pitch w:val="default"/>
    <w:sig w:usb0="00000000" w:usb1="00000000" w:usb2="0000000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504020202030204"/>
    <w:charset w:val="00"/>
    <w:family w:val="auto"/>
    <w:pitch w:val="default"/>
    <w:sig w:usb0="00000000" w:usb1="00000000" w:usb2="00000000" w:usb3="00000000" w:csb0="00000093"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Yu Gothic UI"/>
    <w:panose1 w:val="020B0502020202020204"/>
    <w:charset w:val="00"/>
    <w:family w:val="auto"/>
    <w:pitch w:val="default"/>
    <w:sig w:usb0="00000000"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402" w:name="_Toc91899912"/>
    <w:bookmarkStart w:id="403" w:name="_Toc131845147"/>
    <w:bookmarkStart w:id="404" w:name="_Toc164085800"/>
    <w:bookmarkStart w:id="405" w:name="_Toc36110187"/>
    <w:r>
      <w:rPr>
        <w:rFonts w:hint="eastAsia" w:ascii="仿宋_GB2312" w:eastAsia="仿宋_GB2312"/>
        <w:kern w:val="0"/>
        <w:szCs w:val="21"/>
      </w:rPr>
      <w:t xml:space="preserve"> 页</w:t>
    </w:r>
    <w:bookmarkEnd w:id="402"/>
    <w:bookmarkEnd w:id="403"/>
    <w:bookmarkEnd w:id="404"/>
    <w:bookmarkEnd w:id="40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4"/>
      </w:rPr>
    </w:pPr>
    <w:r>
      <w:fldChar w:fldCharType="begin"/>
    </w:r>
    <w:r>
      <w:rPr>
        <w:rStyle w:val="74"/>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4"/>
      </w:rPr>
    </w:pPr>
    <w:r>
      <w:fldChar w:fldCharType="begin"/>
    </w:r>
    <w:r>
      <w:rPr>
        <w:rStyle w:val="74"/>
      </w:rPr>
      <w:instrText xml:space="preserve">PAGE  </w:instrText>
    </w:r>
    <w:r>
      <w:fldChar w:fldCharType="end"/>
    </w:r>
  </w:p>
  <w:p>
    <w:pPr>
      <w:pStyle w:val="4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both"/>
      <w:rPr>
        <w:rFonts w:ascii="仿宋_GB2312" w:eastAsia="仿宋_GB2312"/>
        <w:b w:val="0"/>
        <w:i/>
        <w:sz w:val="18"/>
        <w:u w:val="single"/>
        <w:lang w:val="en-US"/>
      </w:rPr>
    </w:pPr>
    <w:r>
      <w:drawing>
        <wp:inline distT="0" distB="0" distL="114300" distR="114300">
          <wp:extent cx="661670" cy="501015"/>
          <wp:effectExtent l="0" t="0" r="5080" b="13335"/>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
                  <pic:cNvPicPr>
                    <a:picLocks noChangeAspect="1"/>
                  </pic:cNvPicPr>
                </pic:nvPicPr>
                <pic:blipFill>
                  <a:blip r:embed="rId1"/>
                  <a:srcRect l="15965" t="12376" r="24178" b="24432"/>
                  <a:stretch>
                    <a:fillRect/>
                  </a:stretch>
                </pic:blipFill>
                <pic:spPr>
                  <a:xfrm>
                    <a:off x="0" y="0"/>
                    <a:ext cx="661670" cy="501015"/>
                  </a:xfrm>
                  <a:prstGeom prst="rect">
                    <a:avLst/>
                  </a:prstGeom>
                  <a:noFill/>
                  <a:ln>
                    <a:noFill/>
                  </a:ln>
                </pic:spPr>
              </pic:pic>
            </a:graphicData>
          </a:graphic>
        </wp:inline>
      </w:drawing>
    </w:r>
    <w:r>
      <w:t></w:t>
    </w:r>
    <w:r>
      <w:rPr>
        <w:rFonts w:hint="eastAsia"/>
        <w:lang w:val="en-US" w:eastAsia="zh-CN"/>
      </w:rPr>
      <w:t xml:space="preserve">         </w:t>
    </w:r>
    <w:r>
      <w:t></w:t>
    </w:r>
    <w:r>
      <w:rPr>
        <w:rFonts w:hint="eastAsia"/>
      </w:rPr>
      <w:t>海标工程管理有限公司</w:t>
    </w:r>
    <w:r>
      <w:rPr>
        <w:lang w:val="zh-CN"/>
      </w:rPr>
      <w:t>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both"/>
    </w:pPr>
    <w:r>
      <w:drawing>
        <wp:inline distT="0" distB="0" distL="114300" distR="114300">
          <wp:extent cx="661670" cy="501015"/>
          <wp:effectExtent l="0" t="0" r="5080" b="1333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
                  <a:srcRect l="15965" t="12376" r="24178" b="24432"/>
                  <a:stretch>
                    <a:fillRect/>
                  </a:stretch>
                </pic:blipFill>
                <pic:spPr>
                  <a:xfrm>
                    <a:off x="0" y="0"/>
                    <a:ext cx="661670" cy="501015"/>
                  </a:xfrm>
                  <a:prstGeom prst="rect">
                    <a:avLst/>
                  </a:prstGeom>
                  <a:noFill/>
                  <a:ln>
                    <a:noFill/>
                  </a:ln>
                </pic:spPr>
              </pic:pic>
            </a:graphicData>
          </a:graphic>
        </wp:inline>
      </w:drawing>
    </w:r>
    <w:r>
      <w:t></w:t>
    </w:r>
    <w:r>
      <w:rPr>
        <w:rFonts w:hint="eastAsia"/>
        <w:lang w:val="en-US" w:eastAsia="zh-CN"/>
      </w:rPr>
      <w:t xml:space="preserve">         </w:t>
    </w:r>
    <w:r>
      <w:t></w:t>
    </w:r>
    <w:r>
      <w:rPr>
        <w:rFonts w:hint="eastAsia"/>
      </w:rPr>
      <w:t>海标工程管理有限公司</w:t>
    </w:r>
    <w:r>
      <w:rPr>
        <w:lang w:val="zh-CN"/>
      </w:rPr>
      <w:t>采购招标文件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both"/>
      <w:rPr>
        <w:rFonts w:ascii="仿宋_GB2312" w:eastAsia="仿宋_GB2312"/>
        <w:b/>
        <w:i/>
        <w:u w:val="single"/>
      </w:rPr>
    </w:pPr>
    <w:r>
      <w:t></w:t>
    </w:r>
    <w:r>
      <w:drawing>
        <wp:inline distT="0" distB="0" distL="114300" distR="114300">
          <wp:extent cx="661670" cy="501015"/>
          <wp:effectExtent l="0" t="0" r="5080" b="13335"/>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logo"/>
                  <pic:cNvPicPr>
                    <a:picLocks noChangeAspect="1"/>
                  </pic:cNvPicPr>
                </pic:nvPicPr>
                <pic:blipFill>
                  <a:blip r:embed="rId1"/>
                  <a:srcRect l="15965" t="12376" r="24178" b="24432"/>
                  <a:stretch>
                    <a:fillRect/>
                  </a:stretch>
                </pic:blipFill>
                <pic:spPr>
                  <a:xfrm>
                    <a:off x="0" y="0"/>
                    <a:ext cx="661670" cy="501015"/>
                  </a:xfrm>
                  <a:prstGeom prst="rect">
                    <a:avLst/>
                  </a:prstGeom>
                  <a:noFill/>
                  <a:ln>
                    <a:noFill/>
                  </a:ln>
                </pic:spPr>
              </pic:pic>
            </a:graphicData>
          </a:graphic>
        </wp:inline>
      </w:drawing>
    </w:r>
    <w:r>
      <w:t></w:t>
    </w:r>
    <w:r>
      <w:rPr>
        <w:rFonts w:hint="eastAsia"/>
        <w:lang w:val="en-US" w:eastAsia="zh-CN"/>
      </w:rPr>
      <w:t xml:space="preserve">    </w:t>
    </w:r>
    <w:r>
      <w:t></w:t>
    </w:r>
    <w:r>
      <w:rPr>
        <w:rFonts w:hint="eastAsia"/>
        <w:lang w:val="en-US" w:eastAsia="zh-CN"/>
      </w:rPr>
      <w:t xml:space="preserve">         </w:t>
    </w:r>
    <w:r>
      <w:t></w:t>
    </w:r>
    <w:r>
      <w:rPr>
        <w:rFonts w:hint="eastAsia"/>
      </w:rPr>
      <w:t>海标工程管理有限公司</w:t>
    </w:r>
    <w:r>
      <w:rPr>
        <w:lang w:val="zh-CN"/>
      </w:rPr>
      <w:t>采购招标文件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Bdr>
        <w:bottom w:val="single" w:color="auto" w:sz="6" w:space="4"/>
      </w:pBdr>
      <w:jc w:val="both"/>
    </w:pPr>
    <w:r>
      <w:drawing>
        <wp:inline distT="0" distB="0" distL="114300" distR="114300">
          <wp:extent cx="661670" cy="501015"/>
          <wp:effectExtent l="0" t="0" r="5080" b="13335"/>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
                  <pic:cNvPicPr>
                    <a:picLocks noChangeAspect="1"/>
                  </pic:cNvPicPr>
                </pic:nvPicPr>
                <pic:blipFill>
                  <a:blip r:embed="rId1"/>
                  <a:srcRect l="15965" t="12376" r="24178" b="24432"/>
                  <a:stretch>
                    <a:fillRect/>
                  </a:stretch>
                </pic:blipFill>
                <pic:spPr>
                  <a:xfrm>
                    <a:off x="0" y="0"/>
                    <a:ext cx="661670" cy="501015"/>
                  </a:xfrm>
                  <a:prstGeom prst="rect">
                    <a:avLst/>
                  </a:prstGeom>
                  <a:noFill/>
                  <a:ln>
                    <a:noFill/>
                  </a:ln>
                </pic:spPr>
              </pic:pic>
            </a:graphicData>
          </a:graphic>
        </wp:inline>
      </w:drawing>
    </w:r>
    <w:r>
      <w:t></w:t>
    </w:r>
    <w:r>
      <w:rPr>
        <w:rFonts w:hint="eastAsia"/>
        <w:lang w:val="en-US" w:eastAsia="zh-CN"/>
      </w:rPr>
      <w:t xml:space="preserve">              </w:t>
    </w:r>
    <w:r>
      <w:t></w:t>
    </w:r>
    <w:r>
      <w:rPr>
        <w:rFonts w:hint="eastAsia"/>
      </w:rPr>
      <w:t>海标工程管理有限公司</w:t>
    </w:r>
    <w:r>
      <w:rPr>
        <w:lang w:val="zh-CN"/>
      </w:rPr>
      <w:t>采购招标文件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72B1B2"/>
    <w:multiLevelType w:val="singleLevel"/>
    <w:tmpl w:val="6272B1B2"/>
    <w:lvl w:ilvl="0" w:tentative="0">
      <w:start w:val="1"/>
      <w:numFmt w:val="chineseCounting"/>
      <w:suff w:val="nothing"/>
      <w:lvlText w:val="%1、"/>
      <w:lvlJc w:val="left"/>
      <w:rPr>
        <w:rFonts w:hint="eastAsia"/>
      </w:rPr>
    </w:lvl>
  </w:abstractNum>
  <w:abstractNum w:abstractNumId="1">
    <w:nsid w:val="63F824D2"/>
    <w:multiLevelType w:val="singleLevel"/>
    <w:tmpl w:val="63F824D2"/>
    <w:lvl w:ilvl="0" w:tentative="0">
      <w:start w:val="3"/>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4Njg3ZWRlNzI0M2Y3ZTg4MzMzNjE3MzIzOWFiNDQ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59"/>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BA1319"/>
    <w:rsid w:val="01D55165"/>
    <w:rsid w:val="01DF6BF8"/>
    <w:rsid w:val="01EC2C57"/>
    <w:rsid w:val="026B2E25"/>
    <w:rsid w:val="02824D4D"/>
    <w:rsid w:val="02DC4B10"/>
    <w:rsid w:val="02DD76CE"/>
    <w:rsid w:val="02F36323"/>
    <w:rsid w:val="02F5619C"/>
    <w:rsid w:val="03086AA8"/>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5E36894"/>
    <w:rsid w:val="060E5941"/>
    <w:rsid w:val="06110FAF"/>
    <w:rsid w:val="06493CA7"/>
    <w:rsid w:val="065A6178"/>
    <w:rsid w:val="066F1CF3"/>
    <w:rsid w:val="06930BB8"/>
    <w:rsid w:val="07245D42"/>
    <w:rsid w:val="07264C62"/>
    <w:rsid w:val="0779354C"/>
    <w:rsid w:val="08061376"/>
    <w:rsid w:val="08452D77"/>
    <w:rsid w:val="086401F8"/>
    <w:rsid w:val="08751CAA"/>
    <w:rsid w:val="087E4C40"/>
    <w:rsid w:val="089C5B2E"/>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5C4B3A"/>
    <w:rsid w:val="0A642BB8"/>
    <w:rsid w:val="0AA374A5"/>
    <w:rsid w:val="0AAB7649"/>
    <w:rsid w:val="0ABC5606"/>
    <w:rsid w:val="0B30404E"/>
    <w:rsid w:val="0B341EC2"/>
    <w:rsid w:val="0B466B4E"/>
    <w:rsid w:val="0B4C6C14"/>
    <w:rsid w:val="0B631A88"/>
    <w:rsid w:val="0B683D45"/>
    <w:rsid w:val="0B7F3F11"/>
    <w:rsid w:val="0B837613"/>
    <w:rsid w:val="0B8503AF"/>
    <w:rsid w:val="0B884417"/>
    <w:rsid w:val="0BF6188C"/>
    <w:rsid w:val="0BF73C91"/>
    <w:rsid w:val="0C170175"/>
    <w:rsid w:val="0C507A5D"/>
    <w:rsid w:val="0C571A41"/>
    <w:rsid w:val="0C5C1171"/>
    <w:rsid w:val="0C5E1CBC"/>
    <w:rsid w:val="0C615B50"/>
    <w:rsid w:val="0C8445DA"/>
    <w:rsid w:val="0C87121B"/>
    <w:rsid w:val="0CBF63C2"/>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B25E0"/>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187269"/>
    <w:rsid w:val="1054182A"/>
    <w:rsid w:val="10646583"/>
    <w:rsid w:val="107D4B15"/>
    <w:rsid w:val="108A3C80"/>
    <w:rsid w:val="10C26171"/>
    <w:rsid w:val="10DD09E0"/>
    <w:rsid w:val="10F33360"/>
    <w:rsid w:val="10FC16EA"/>
    <w:rsid w:val="110F1D40"/>
    <w:rsid w:val="11266F33"/>
    <w:rsid w:val="117D4B05"/>
    <w:rsid w:val="118963A1"/>
    <w:rsid w:val="11A55E09"/>
    <w:rsid w:val="11C6522A"/>
    <w:rsid w:val="11E104CC"/>
    <w:rsid w:val="11E20309"/>
    <w:rsid w:val="12255233"/>
    <w:rsid w:val="123F000C"/>
    <w:rsid w:val="12530213"/>
    <w:rsid w:val="127723A9"/>
    <w:rsid w:val="12862074"/>
    <w:rsid w:val="12883966"/>
    <w:rsid w:val="129E45B4"/>
    <w:rsid w:val="12C14EC5"/>
    <w:rsid w:val="12D81596"/>
    <w:rsid w:val="13072A44"/>
    <w:rsid w:val="13370C17"/>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BF5F86"/>
    <w:rsid w:val="17D349C1"/>
    <w:rsid w:val="1830729E"/>
    <w:rsid w:val="1870062C"/>
    <w:rsid w:val="18817102"/>
    <w:rsid w:val="18830A15"/>
    <w:rsid w:val="18852B28"/>
    <w:rsid w:val="188744BB"/>
    <w:rsid w:val="188B5321"/>
    <w:rsid w:val="189B17F2"/>
    <w:rsid w:val="19341F4D"/>
    <w:rsid w:val="19932372"/>
    <w:rsid w:val="19A20DD5"/>
    <w:rsid w:val="19AE03F1"/>
    <w:rsid w:val="1A071A03"/>
    <w:rsid w:val="1A1F16AE"/>
    <w:rsid w:val="1A3B5C77"/>
    <w:rsid w:val="1A984BAD"/>
    <w:rsid w:val="1AB8220E"/>
    <w:rsid w:val="1ABF0FF7"/>
    <w:rsid w:val="1AE4166C"/>
    <w:rsid w:val="1AF06CFB"/>
    <w:rsid w:val="1AF11B8D"/>
    <w:rsid w:val="1B11359C"/>
    <w:rsid w:val="1B2A271F"/>
    <w:rsid w:val="1B43291B"/>
    <w:rsid w:val="1B530544"/>
    <w:rsid w:val="1B713184"/>
    <w:rsid w:val="1BA209CF"/>
    <w:rsid w:val="1BA62EAA"/>
    <w:rsid w:val="1BB4777D"/>
    <w:rsid w:val="1BD75AB8"/>
    <w:rsid w:val="1C0459C2"/>
    <w:rsid w:val="1C1B3B4A"/>
    <w:rsid w:val="1C3B0F3A"/>
    <w:rsid w:val="1C404676"/>
    <w:rsid w:val="1C88086E"/>
    <w:rsid w:val="1CB3762C"/>
    <w:rsid w:val="1CC848FC"/>
    <w:rsid w:val="1D266CE1"/>
    <w:rsid w:val="1D3963AF"/>
    <w:rsid w:val="1D6A673C"/>
    <w:rsid w:val="1D9247AE"/>
    <w:rsid w:val="1DB567EC"/>
    <w:rsid w:val="1DB73B63"/>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1641D5"/>
    <w:rsid w:val="216133FC"/>
    <w:rsid w:val="21AD2419"/>
    <w:rsid w:val="21D56769"/>
    <w:rsid w:val="21E52EF3"/>
    <w:rsid w:val="21FB5D7B"/>
    <w:rsid w:val="220B1C3D"/>
    <w:rsid w:val="221D1D20"/>
    <w:rsid w:val="22334A87"/>
    <w:rsid w:val="22BE6801"/>
    <w:rsid w:val="23052BAC"/>
    <w:rsid w:val="233500BF"/>
    <w:rsid w:val="23377FF7"/>
    <w:rsid w:val="236B425F"/>
    <w:rsid w:val="23836192"/>
    <w:rsid w:val="23901F29"/>
    <w:rsid w:val="239C0061"/>
    <w:rsid w:val="23B908A4"/>
    <w:rsid w:val="23C718D9"/>
    <w:rsid w:val="23CE1986"/>
    <w:rsid w:val="23E95BEF"/>
    <w:rsid w:val="23FD0064"/>
    <w:rsid w:val="245375B0"/>
    <w:rsid w:val="24642C0A"/>
    <w:rsid w:val="24B22173"/>
    <w:rsid w:val="24B95AD9"/>
    <w:rsid w:val="24BE24DA"/>
    <w:rsid w:val="24CD2FC4"/>
    <w:rsid w:val="24CF5825"/>
    <w:rsid w:val="24D663E6"/>
    <w:rsid w:val="24D77F2B"/>
    <w:rsid w:val="258B00E2"/>
    <w:rsid w:val="25A917A6"/>
    <w:rsid w:val="25BE27CC"/>
    <w:rsid w:val="25F74A5C"/>
    <w:rsid w:val="2628662C"/>
    <w:rsid w:val="262D45DE"/>
    <w:rsid w:val="26556842"/>
    <w:rsid w:val="26A53EF9"/>
    <w:rsid w:val="26A94201"/>
    <w:rsid w:val="26AC274F"/>
    <w:rsid w:val="27044A29"/>
    <w:rsid w:val="271D34C8"/>
    <w:rsid w:val="273F4332"/>
    <w:rsid w:val="276142BF"/>
    <w:rsid w:val="27783712"/>
    <w:rsid w:val="27907362"/>
    <w:rsid w:val="27FA6A57"/>
    <w:rsid w:val="28194368"/>
    <w:rsid w:val="28333E1D"/>
    <w:rsid w:val="28454BD6"/>
    <w:rsid w:val="28455253"/>
    <w:rsid w:val="28551971"/>
    <w:rsid w:val="285B1C53"/>
    <w:rsid w:val="289F7086"/>
    <w:rsid w:val="28C32028"/>
    <w:rsid w:val="28CC490F"/>
    <w:rsid w:val="28DE40AA"/>
    <w:rsid w:val="29345E77"/>
    <w:rsid w:val="294C65AD"/>
    <w:rsid w:val="29806583"/>
    <w:rsid w:val="298B3C4C"/>
    <w:rsid w:val="29DB5618"/>
    <w:rsid w:val="29F26D24"/>
    <w:rsid w:val="2A15033F"/>
    <w:rsid w:val="2A1662C1"/>
    <w:rsid w:val="2A1C7367"/>
    <w:rsid w:val="2A2815FA"/>
    <w:rsid w:val="2A6D6092"/>
    <w:rsid w:val="2A7D76B4"/>
    <w:rsid w:val="2AD132F8"/>
    <w:rsid w:val="2AD96B0F"/>
    <w:rsid w:val="2B437463"/>
    <w:rsid w:val="2B7807EE"/>
    <w:rsid w:val="2BBF00EC"/>
    <w:rsid w:val="2BC37CFD"/>
    <w:rsid w:val="2BD5237F"/>
    <w:rsid w:val="2BE536CE"/>
    <w:rsid w:val="2BE758D9"/>
    <w:rsid w:val="2C09049E"/>
    <w:rsid w:val="2C0A653C"/>
    <w:rsid w:val="2C191F85"/>
    <w:rsid w:val="2C365B84"/>
    <w:rsid w:val="2CE82D6F"/>
    <w:rsid w:val="2D343236"/>
    <w:rsid w:val="2DD15014"/>
    <w:rsid w:val="2DEE4968"/>
    <w:rsid w:val="2DF72DE4"/>
    <w:rsid w:val="2E0220AF"/>
    <w:rsid w:val="2E4B082A"/>
    <w:rsid w:val="2E5D4E86"/>
    <w:rsid w:val="2E5D790B"/>
    <w:rsid w:val="2E9A3C18"/>
    <w:rsid w:val="2EBB0FEE"/>
    <w:rsid w:val="2EC63002"/>
    <w:rsid w:val="2F0A6B38"/>
    <w:rsid w:val="2F946CCB"/>
    <w:rsid w:val="2FD169D5"/>
    <w:rsid w:val="2FD25781"/>
    <w:rsid w:val="2FFD7934"/>
    <w:rsid w:val="303F594F"/>
    <w:rsid w:val="30733ACD"/>
    <w:rsid w:val="308C3862"/>
    <w:rsid w:val="309379D8"/>
    <w:rsid w:val="30A270F7"/>
    <w:rsid w:val="30DF1478"/>
    <w:rsid w:val="30EC586F"/>
    <w:rsid w:val="31091AB9"/>
    <w:rsid w:val="319C6071"/>
    <w:rsid w:val="31AC537E"/>
    <w:rsid w:val="31E3679B"/>
    <w:rsid w:val="31E732FD"/>
    <w:rsid w:val="321B1AA4"/>
    <w:rsid w:val="32517576"/>
    <w:rsid w:val="325811FC"/>
    <w:rsid w:val="32BE5C2C"/>
    <w:rsid w:val="32FB6478"/>
    <w:rsid w:val="33093FF2"/>
    <w:rsid w:val="33263B3F"/>
    <w:rsid w:val="336963EB"/>
    <w:rsid w:val="33816EEB"/>
    <w:rsid w:val="33AB6E04"/>
    <w:rsid w:val="33EB55CD"/>
    <w:rsid w:val="33EC4C02"/>
    <w:rsid w:val="340D2360"/>
    <w:rsid w:val="3410665D"/>
    <w:rsid w:val="34211214"/>
    <w:rsid w:val="34232A68"/>
    <w:rsid w:val="342E63AB"/>
    <w:rsid w:val="346B15EE"/>
    <w:rsid w:val="34711E4F"/>
    <w:rsid w:val="34950E68"/>
    <w:rsid w:val="34986E94"/>
    <w:rsid w:val="34AF62C9"/>
    <w:rsid w:val="34CB4388"/>
    <w:rsid w:val="34FA6E12"/>
    <w:rsid w:val="35016021"/>
    <w:rsid w:val="358D5588"/>
    <w:rsid w:val="36167870"/>
    <w:rsid w:val="363A3B40"/>
    <w:rsid w:val="365302AE"/>
    <w:rsid w:val="36607A0A"/>
    <w:rsid w:val="366E227C"/>
    <w:rsid w:val="366F2E0D"/>
    <w:rsid w:val="367B6A5C"/>
    <w:rsid w:val="36946BEA"/>
    <w:rsid w:val="36A74ADA"/>
    <w:rsid w:val="36AD60D5"/>
    <w:rsid w:val="36B224F9"/>
    <w:rsid w:val="36EC0CC9"/>
    <w:rsid w:val="373F410B"/>
    <w:rsid w:val="375810A4"/>
    <w:rsid w:val="37EE7094"/>
    <w:rsid w:val="38296C89"/>
    <w:rsid w:val="383002EB"/>
    <w:rsid w:val="38586797"/>
    <w:rsid w:val="38BC0149"/>
    <w:rsid w:val="38D87D1C"/>
    <w:rsid w:val="39636459"/>
    <w:rsid w:val="396B7F6C"/>
    <w:rsid w:val="39B417A9"/>
    <w:rsid w:val="39B965CB"/>
    <w:rsid w:val="39FC5695"/>
    <w:rsid w:val="3A006D8E"/>
    <w:rsid w:val="3A3651E5"/>
    <w:rsid w:val="3A744481"/>
    <w:rsid w:val="3A8C7BEF"/>
    <w:rsid w:val="3A906246"/>
    <w:rsid w:val="3AEC6C15"/>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73E64"/>
    <w:rsid w:val="3E5A7334"/>
    <w:rsid w:val="3E7B5D6B"/>
    <w:rsid w:val="3E843E66"/>
    <w:rsid w:val="3E8F51FE"/>
    <w:rsid w:val="3E926F87"/>
    <w:rsid w:val="3E9A59DE"/>
    <w:rsid w:val="3EAF4836"/>
    <w:rsid w:val="3EC33DFA"/>
    <w:rsid w:val="3F060E16"/>
    <w:rsid w:val="3F1D1096"/>
    <w:rsid w:val="3F2F0234"/>
    <w:rsid w:val="3F6363FE"/>
    <w:rsid w:val="3F756B8F"/>
    <w:rsid w:val="3F95482B"/>
    <w:rsid w:val="3F9D6D5C"/>
    <w:rsid w:val="4019356B"/>
    <w:rsid w:val="40592157"/>
    <w:rsid w:val="406E1CAE"/>
    <w:rsid w:val="40A0133A"/>
    <w:rsid w:val="40C31A53"/>
    <w:rsid w:val="40FF545D"/>
    <w:rsid w:val="410067C8"/>
    <w:rsid w:val="418F0D2A"/>
    <w:rsid w:val="41AE3829"/>
    <w:rsid w:val="41D01505"/>
    <w:rsid w:val="42474939"/>
    <w:rsid w:val="424C3C57"/>
    <w:rsid w:val="42613FF3"/>
    <w:rsid w:val="42660D96"/>
    <w:rsid w:val="428667D2"/>
    <w:rsid w:val="42AC04F6"/>
    <w:rsid w:val="42CD1CE0"/>
    <w:rsid w:val="42E1381E"/>
    <w:rsid w:val="42ED6459"/>
    <w:rsid w:val="42FE58DD"/>
    <w:rsid w:val="43174B3D"/>
    <w:rsid w:val="43312CC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5FF0FB5"/>
    <w:rsid w:val="460E7DA5"/>
    <w:rsid w:val="46422483"/>
    <w:rsid w:val="4659254A"/>
    <w:rsid w:val="465B0637"/>
    <w:rsid w:val="465E3F0D"/>
    <w:rsid w:val="466A16E6"/>
    <w:rsid w:val="46893F2B"/>
    <w:rsid w:val="46BC1F6E"/>
    <w:rsid w:val="46C4686E"/>
    <w:rsid w:val="4711720D"/>
    <w:rsid w:val="47486A40"/>
    <w:rsid w:val="477B778F"/>
    <w:rsid w:val="478203EC"/>
    <w:rsid w:val="479223B1"/>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AA6483"/>
    <w:rsid w:val="49B64211"/>
    <w:rsid w:val="49F6167F"/>
    <w:rsid w:val="4A064FA0"/>
    <w:rsid w:val="4A16615C"/>
    <w:rsid w:val="4A4424D7"/>
    <w:rsid w:val="4A767D68"/>
    <w:rsid w:val="4AB82D0F"/>
    <w:rsid w:val="4AEB7664"/>
    <w:rsid w:val="4AFD7C19"/>
    <w:rsid w:val="4B0567D1"/>
    <w:rsid w:val="4B236AAE"/>
    <w:rsid w:val="4B707271"/>
    <w:rsid w:val="4B9739F7"/>
    <w:rsid w:val="4BEE2503"/>
    <w:rsid w:val="4C245A30"/>
    <w:rsid w:val="4CB6685F"/>
    <w:rsid w:val="4CC367FE"/>
    <w:rsid w:val="4D077F3C"/>
    <w:rsid w:val="4D123355"/>
    <w:rsid w:val="4D260D93"/>
    <w:rsid w:val="4D2A3B31"/>
    <w:rsid w:val="4D312C52"/>
    <w:rsid w:val="4D905305"/>
    <w:rsid w:val="4D964A72"/>
    <w:rsid w:val="4D9C1254"/>
    <w:rsid w:val="4E4F2DA9"/>
    <w:rsid w:val="4E793892"/>
    <w:rsid w:val="4E7E0E43"/>
    <w:rsid w:val="4E800872"/>
    <w:rsid w:val="4EC569ED"/>
    <w:rsid w:val="4ED50EA1"/>
    <w:rsid w:val="4EEC050C"/>
    <w:rsid w:val="4F104EC3"/>
    <w:rsid w:val="4F47354A"/>
    <w:rsid w:val="4F8B5601"/>
    <w:rsid w:val="4F911C54"/>
    <w:rsid w:val="4FE625E0"/>
    <w:rsid w:val="5021480F"/>
    <w:rsid w:val="50750E8F"/>
    <w:rsid w:val="50791A5E"/>
    <w:rsid w:val="50962ECB"/>
    <w:rsid w:val="50A42E38"/>
    <w:rsid w:val="50A4577F"/>
    <w:rsid w:val="50B73D1F"/>
    <w:rsid w:val="50BD5BC9"/>
    <w:rsid w:val="50C11EEE"/>
    <w:rsid w:val="50D80A40"/>
    <w:rsid w:val="50E97CFC"/>
    <w:rsid w:val="50FA4028"/>
    <w:rsid w:val="510D65B7"/>
    <w:rsid w:val="511157AB"/>
    <w:rsid w:val="5142540C"/>
    <w:rsid w:val="517333A5"/>
    <w:rsid w:val="518832C8"/>
    <w:rsid w:val="51A0432A"/>
    <w:rsid w:val="51A86090"/>
    <w:rsid w:val="51B7396D"/>
    <w:rsid w:val="51C27D36"/>
    <w:rsid w:val="522E4CC3"/>
    <w:rsid w:val="5244713B"/>
    <w:rsid w:val="52615633"/>
    <w:rsid w:val="52977FD4"/>
    <w:rsid w:val="52A25790"/>
    <w:rsid w:val="52A96B6F"/>
    <w:rsid w:val="52B45975"/>
    <w:rsid w:val="52B54AB1"/>
    <w:rsid w:val="52D94AA4"/>
    <w:rsid w:val="52EA3A62"/>
    <w:rsid w:val="52F50BB8"/>
    <w:rsid w:val="52FD1026"/>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4051FA"/>
    <w:rsid w:val="555D4828"/>
    <w:rsid w:val="557A4C8B"/>
    <w:rsid w:val="558931E1"/>
    <w:rsid w:val="55923347"/>
    <w:rsid w:val="55925180"/>
    <w:rsid w:val="55983B1B"/>
    <w:rsid w:val="55A8376B"/>
    <w:rsid w:val="55DC29B6"/>
    <w:rsid w:val="55DD4241"/>
    <w:rsid w:val="560D43AE"/>
    <w:rsid w:val="566B6D1E"/>
    <w:rsid w:val="57032A2C"/>
    <w:rsid w:val="570F5219"/>
    <w:rsid w:val="574B477A"/>
    <w:rsid w:val="575D12B5"/>
    <w:rsid w:val="57610A87"/>
    <w:rsid w:val="577B1140"/>
    <w:rsid w:val="577B7F21"/>
    <w:rsid w:val="577F181B"/>
    <w:rsid w:val="57921984"/>
    <w:rsid w:val="579737F0"/>
    <w:rsid w:val="57AB7B30"/>
    <w:rsid w:val="57AF5251"/>
    <w:rsid w:val="57B26373"/>
    <w:rsid w:val="57B63F04"/>
    <w:rsid w:val="57B91294"/>
    <w:rsid w:val="57CD20C2"/>
    <w:rsid w:val="57D675AB"/>
    <w:rsid w:val="57D95FDD"/>
    <w:rsid w:val="5813309A"/>
    <w:rsid w:val="58917D2F"/>
    <w:rsid w:val="5894085C"/>
    <w:rsid w:val="58AE4F0C"/>
    <w:rsid w:val="58B85899"/>
    <w:rsid w:val="58E363A9"/>
    <w:rsid w:val="59285255"/>
    <w:rsid w:val="593F60C5"/>
    <w:rsid w:val="595E1678"/>
    <w:rsid w:val="596D5BD4"/>
    <w:rsid w:val="597E3DD8"/>
    <w:rsid w:val="59BE40EE"/>
    <w:rsid w:val="59E545C2"/>
    <w:rsid w:val="59F80043"/>
    <w:rsid w:val="59FC2036"/>
    <w:rsid w:val="5A09252F"/>
    <w:rsid w:val="5A0B2778"/>
    <w:rsid w:val="5A0C0B09"/>
    <w:rsid w:val="5A2A7C7B"/>
    <w:rsid w:val="5A3E2560"/>
    <w:rsid w:val="5A5D3B6E"/>
    <w:rsid w:val="5A637A76"/>
    <w:rsid w:val="5A6D33BA"/>
    <w:rsid w:val="5A792B1F"/>
    <w:rsid w:val="5A874767"/>
    <w:rsid w:val="5AAD6F28"/>
    <w:rsid w:val="5AC92D10"/>
    <w:rsid w:val="5AD50114"/>
    <w:rsid w:val="5AD63A24"/>
    <w:rsid w:val="5B2E1A1D"/>
    <w:rsid w:val="5B6F6839"/>
    <w:rsid w:val="5B7E082A"/>
    <w:rsid w:val="5B843A1C"/>
    <w:rsid w:val="5B873E3F"/>
    <w:rsid w:val="5B9C3D55"/>
    <w:rsid w:val="5C02690E"/>
    <w:rsid w:val="5C196DA7"/>
    <w:rsid w:val="5C2A048C"/>
    <w:rsid w:val="5C776EDC"/>
    <w:rsid w:val="5C80234E"/>
    <w:rsid w:val="5C8A680C"/>
    <w:rsid w:val="5CB674AD"/>
    <w:rsid w:val="5D0C4701"/>
    <w:rsid w:val="5D0F0395"/>
    <w:rsid w:val="5D221076"/>
    <w:rsid w:val="5D397964"/>
    <w:rsid w:val="5D5A391C"/>
    <w:rsid w:val="5D5F10C0"/>
    <w:rsid w:val="5D891B7B"/>
    <w:rsid w:val="5DAD3649"/>
    <w:rsid w:val="5DAD38EE"/>
    <w:rsid w:val="5DBF512A"/>
    <w:rsid w:val="5E006862"/>
    <w:rsid w:val="5E0207B9"/>
    <w:rsid w:val="5E1834A1"/>
    <w:rsid w:val="5E261785"/>
    <w:rsid w:val="5E4A7017"/>
    <w:rsid w:val="5E552BBA"/>
    <w:rsid w:val="5E611C10"/>
    <w:rsid w:val="5EE44E48"/>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E51579"/>
    <w:rsid w:val="61F94C26"/>
    <w:rsid w:val="62000E56"/>
    <w:rsid w:val="620152D8"/>
    <w:rsid w:val="621E2D67"/>
    <w:rsid w:val="624F3E49"/>
    <w:rsid w:val="62632286"/>
    <w:rsid w:val="62885958"/>
    <w:rsid w:val="62F40B65"/>
    <w:rsid w:val="62FC2CFE"/>
    <w:rsid w:val="63024505"/>
    <w:rsid w:val="635B1DB5"/>
    <w:rsid w:val="63711FED"/>
    <w:rsid w:val="63880DDC"/>
    <w:rsid w:val="638D750D"/>
    <w:rsid w:val="63AC6CC0"/>
    <w:rsid w:val="64055776"/>
    <w:rsid w:val="6416019A"/>
    <w:rsid w:val="64240056"/>
    <w:rsid w:val="642F5827"/>
    <w:rsid w:val="643E143A"/>
    <w:rsid w:val="648844C8"/>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CD4295"/>
    <w:rsid w:val="67D90273"/>
    <w:rsid w:val="67DE5875"/>
    <w:rsid w:val="67E55852"/>
    <w:rsid w:val="67EB1AB4"/>
    <w:rsid w:val="67FA1285"/>
    <w:rsid w:val="681F339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905B5"/>
    <w:rsid w:val="6A0B1C62"/>
    <w:rsid w:val="6A2406C8"/>
    <w:rsid w:val="6A3B4DA0"/>
    <w:rsid w:val="6AC81AC2"/>
    <w:rsid w:val="6ADE0BD1"/>
    <w:rsid w:val="6AE96859"/>
    <w:rsid w:val="6B147746"/>
    <w:rsid w:val="6B24787C"/>
    <w:rsid w:val="6B573233"/>
    <w:rsid w:val="6B5B6274"/>
    <w:rsid w:val="6B777044"/>
    <w:rsid w:val="6B935D53"/>
    <w:rsid w:val="6BC95474"/>
    <w:rsid w:val="6C196F71"/>
    <w:rsid w:val="6C226FCB"/>
    <w:rsid w:val="6C31226F"/>
    <w:rsid w:val="6C552F0B"/>
    <w:rsid w:val="6C8C67B7"/>
    <w:rsid w:val="6C9D744C"/>
    <w:rsid w:val="6D167928"/>
    <w:rsid w:val="6D26299B"/>
    <w:rsid w:val="6D4772EC"/>
    <w:rsid w:val="6D4B25AA"/>
    <w:rsid w:val="6D9078AF"/>
    <w:rsid w:val="6DAA3FEF"/>
    <w:rsid w:val="6DB77BCC"/>
    <w:rsid w:val="6DC0172B"/>
    <w:rsid w:val="6DCB690C"/>
    <w:rsid w:val="6DD41A5B"/>
    <w:rsid w:val="6DF43C2E"/>
    <w:rsid w:val="6DF51CA3"/>
    <w:rsid w:val="6E8335BD"/>
    <w:rsid w:val="6E8E12EF"/>
    <w:rsid w:val="6E972936"/>
    <w:rsid w:val="6ED446C5"/>
    <w:rsid w:val="6F2A7D94"/>
    <w:rsid w:val="6F8331F1"/>
    <w:rsid w:val="6FAE1A09"/>
    <w:rsid w:val="6FD75BF8"/>
    <w:rsid w:val="707723D0"/>
    <w:rsid w:val="70CA394F"/>
    <w:rsid w:val="70F5661B"/>
    <w:rsid w:val="71360107"/>
    <w:rsid w:val="713B688E"/>
    <w:rsid w:val="718129CA"/>
    <w:rsid w:val="71D43752"/>
    <w:rsid w:val="71F1796A"/>
    <w:rsid w:val="72154626"/>
    <w:rsid w:val="72262B5D"/>
    <w:rsid w:val="72283FF7"/>
    <w:rsid w:val="722E7212"/>
    <w:rsid w:val="723A0474"/>
    <w:rsid w:val="725923E4"/>
    <w:rsid w:val="72864BF7"/>
    <w:rsid w:val="729023FC"/>
    <w:rsid w:val="73C0646E"/>
    <w:rsid w:val="740A6CA7"/>
    <w:rsid w:val="742222F5"/>
    <w:rsid w:val="7432051E"/>
    <w:rsid w:val="74476126"/>
    <w:rsid w:val="74706664"/>
    <w:rsid w:val="747F3682"/>
    <w:rsid w:val="749C4185"/>
    <w:rsid w:val="75067759"/>
    <w:rsid w:val="752E6DCD"/>
    <w:rsid w:val="7551380D"/>
    <w:rsid w:val="75600BE5"/>
    <w:rsid w:val="7564475C"/>
    <w:rsid w:val="7583797F"/>
    <w:rsid w:val="75B710B1"/>
    <w:rsid w:val="75D20F1D"/>
    <w:rsid w:val="75DA2C18"/>
    <w:rsid w:val="75F54412"/>
    <w:rsid w:val="761D08E0"/>
    <w:rsid w:val="765D347C"/>
    <w:rsid w:val="76826699"/>
    <w:rsid w:val="76C87133"/>
    <w:rsid w:val="76CD08D5"/>
    <w:rsid w:val="76DB4B92"/>
    <w:rsid w:val="77052AA4"/>
    <w:rsid w:val="77136511"/>
    <w:rsid w:val="77340A39"/>
    <w:rsid w:val="77351FD0"/>
    <w:rsid w:val="77472422"/>
    <w:rsid w:val="774A3380"/>
    <w:rsid w:val="777F31F2"/>
    <w:rsid w:val="77D1700D"/>
    <w:rsid w:val="77EC04CC"/>
    <w:rsid w:val="78775729"/>
    <w:rsid w:val="78A42DB0"/>
    <w:rsid w:val="78A656AB"/>
    <w:rsid w:val="78AA68AE"/>
    <w:rsid w:val="78AA6C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4B4294"/>
    <w:rsid w:val="7D5429C0"/>
    <w:rsid w:val="7D6E6D43"/>
    <w:rsid w:val="7DB57A34"/>
    <w:rsid w:val="7DE60973"/>
    <w:rsid w:val="7DEF0916"/>
    <w:rsid w:val="7E1E5218"/>
    <w:rsid w:val="7E6F0D70"/>
    <w:rsid w:val="7E9A4E1F"/>
    <w:rsid w:val="7EA7723A"/>
    <w:rsid w:val="7EE50A3C"/>
    <w:rsid w:val="7EF56FBB"/>
    <w:rsid w:val="7F0768EB"/>
    <w:rsid w:val="7F143BEC"/>
    <w:rsid w:val="7F2D2E67"/>
    <w:rsid w:val="7F715AF2"/>
    <w:rsid w:val="7F886E69"/>
    <w:rsid w:val="BB7FA927"/>
    <w:rsid w:val="BFBCC866"/>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799"/>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6">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7">
    <w:name w:val="heading 3"/>
    <w:basedOn w:val="1"/>
    <w:next w:val="8"/>
    <w:qFormat/>
    <w:uiPriority w:val="0"/>
    <w:pPr>
      <w:keepNext/>
      <w:keepLines/>
      <w:tabs>
        <w:tab w:val="left" w:pos="900"/>
      </w:tabs>
      <w:spacing w:before="260" w:after="260" w:line="416" w:lineRule="auto"/>
      <w:ind w:left="900" w:hanging="720"/>
      <w:outlineLvl w:val="2"/>
    </w:pPr>
    <w:rPr>
      <w:b/>
      <w:bCs/>
      <w:sz w:val="32"/>
      <w:szCs w:val="32"/>
    </w:rPr>
  </w:style>
  <w:style w:type="paragraph" w:styleId="9">
    <w:name w:val="heading 4"/>
    <w:basedOn w:val="1"/>
    <w:next w:val="1"/>
    <w:link w:val="839"/>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0">
    <w:name w:val="heading 5"/>
    <w:basedOn w:val="1"/>
    <w:next w:val="1"/>
    <w:link w:val="809"/>
    <w:qFormat/>
    <w:uiPriority w:val="0"/>
    <w:pPr>
      <w:keepNext/>
      <w:keepLines/>
      <w:tabs>
        <w:tab w:val="left" w:pos="1008"/>
      </w:tabs>
      <w:spacing w:before="280" w:after="290" w:line="376" w:lineRule="auto"/>
      <w:ind w:left="1008" w:hanging="1008"/>
      <w:outlineLvl w:val="4"/>
    </w:pPr>
    <w:rPr>
      <w:b/>
      <w:bCs/>
      <w:sz w:val="28"/>
      <w:szCs w:val="28"/>
    </w:rPr>
  </w:style>
  <w:style w:type="paragraph" w:styleId="11">
    <w:name w:val="heading 6"/>
    <w:basedOn w:val="1"/>
    <w:next w:val="1"/>
    <w:link w:val="678"/>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2">
    <w:name w:val="heading 7"/>
    <w:basedOn w:val="1"/>
    <w:next w:val="1"/>
    <w:link w:val="821"/>
    <w:qFormat/>
    <w:uiPriority w:val="0"/>
    <w:pPr>
      <w:keepNext/>
      <w:keepLines/>
      <w:tabs>
        <w:tab w:val="left" w:pos="1296"/>
      </w:tabs>
      <w:spacing w:before="240" w:after="64" w:line="320" w:lineRule="auto"/>
      <w:ind w:left="1296" w:hanging="1296"/>
      <w:outlineLvl w:val="6"/>
    </w:pPr>
    <w:rPr>
      <w:b/>
      <w:bCs/>
      <w:sz w:val="24"/>
    </w:rPr>
  </w:style>
  <w:style w:type="paragraph" w:styleId="13">
    <w:name w:val="heading 8"/>
    <w:basedOn w:val="1"/>
    <w:next w:val="1"/>
    <w:link w:val="86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4">
    <w:name w:val="heading 9"/>
    <w:basedOn w:val="1"/>
    <w:next w:val="1"/>
    <w:link w:val="70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unhideWhenUsed/>
    <w:qFormat/>
    <w:uiPriority w:val="1"/>
  </w:style>
  <w:style w:type="table" w:default="1" w:styleId="64">
    <w:name w:val="Normal Table"/>
    <w:unhideWhenUsed/>
    <w:qFormat/>
    <w:uiPriority w:val="99"/>
    <w:tblPr>
      <w:tblCellMar>
        <w:top w:w="0" w:type="dxa"/>
        <w:left w:w="108" w:type="dxa"/>
        <w:bottom w:w="0" w:type="dxa"/>
        <w:right w:w="108" w:type="dxa"/>
      </w:tblCellMar>
    </w:tblPr>
  </w:style>
  <w:style w:type="paragraph" w:customStyle="1" w:styleId="2">
    <w:name w:val="表格文字"/>
    <w:basedOn w:val="1"/>
    <w:next w:val="3"/>
    <w:qFormat/>
    <w:uiPriority w:val="0"/>
    <w:pPr>
      <w:adjustRightInd/>
      <w:ind w:firstLine="200" w:firstLineChars="200"/>
    </w:pPr>
    <w:rPr>
      <w:rFonts w:ascii="Arial" w:hAnsi="Arial"/>
      <w:spacing w:val="-5"/>
      <w:kern w:val="0"/>
      <w:sz w:val="24"/>
      <w:szCs w:val="20"/>
    </w:rPr>
  </w:style>
  <w:style w:type="paragraph" w:styleId="3">
    <w:name w:val="Body Text"/>
    <w:basedOn w:val="1"/>
    <w:next w:val="4"/>
    <w:link w:val="931"/>
    <w:qFormat/>
    <w:uiPriority w:val="0"/>
    <w:pPr>
      <w:autoSpaceDE w:val="0"/>
      <w:autoSpaceDN w:val="0"/>
      <w:spacing w:line="360" w:lineRule="auto"/>
    </w:pPr>
    <w:rPr>
      <w:rFonts w:ascii="宋体" w:hAnsi="Arial" w:cs="Arial"/>
      <w:snapToGrid w:val="0"/>
      <w:sz w:val="24"/>
      <w:szCs w:val="21"/>
      <w:lang w:val="zh-CN"/>
    </w:rPr>
  </w:style>
  <w:style w:type="paragraph" w:styleId="4">
    <w:name w:val="Body Text First Indent"/>
    <w:basedOn w:val="3"/>
    <w:next w:val="1"/>
    <w:link w:val="833"/>
    <w:qFormat/>
    <w:uiPriority w:val="0"/>
    <w:pPr>
      <w:ind w:firstLine="420"/>
    </w:pPr>
    <w:rPr>
      <w:rFonts w:hAnsi="Calibri" w:cs="Times New Roman"/>
      <w:szCs w:val="20"/>
    </w:rPr>
  </w:style>
  <w:style w:type="paragraph" w:styleId="8">
    <w:name w:val="Normal Indent"/>
    <w:basedOn w:val="1"/>
    <w:link w:val="719"/>
    <w:qFormat/>
    <w:uiPriority w:val="0"/>
    <w:pPr>
      <w:widowControl/>
      <w:snapToGrid w:val="0"/>
      <w:spacing w:line="480" w:lineRule="exact"/>
      <w:ind w:firstLine="567"/>
    </w:pPr>
    <w:rPr>
      <w:rFonts w:ascii="宋体"/>
      <w:snapToGrid w:val="0"/>
      <w:color w:val="000000"/>
      <w:kern w:val="28"/>
      <w:sz w:val="28"/>
      <w:szCs w:val="20"/>
    </w:rPr>
  </w:style>
  <w:style w:type="paragraph" w:styleId="15">
    <w:name w:val="toc 7"/>
    <w:basedOn w:val="1"/>
    <w:next w:val="1"/>
    <w:qFormat/>
    <w:uiPriority w:val="0"/>
    <w:pPr>
      <w:ind w:left="2520" w:leftChars="1200"/>
    </w:pPr>
  </w:style>
  <w:style w:type="paragraph" w:styleId="16">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7">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8">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9">
    <w:name w:val="caption"/>
    <w:basedOn w:val="1"/>
    <w:next w:val="1"/>
    <w:link w:val="751"/>
    <w:qFormat/>
    <w:uiPriority w:val="0"/>
    <w:rPr>
      <w:b/>
      <w:sz w:val="28"/>
      <w:szCs w:val="20"/>
    </w:rPr>
  </w:style>
  <w:style w:type="paragraph" w:styleId="20">
    <w:name w:val="index 5"/>
    <w:basedOn w:val="1"/>
    <w:next w:val="1"/>
    <w:qFormat/>
    <w:uiPriority w:val="0"/>
    <w:pPr>
      <w:adjustRightInd/>
      <w:ind w:left="800" w:leftChars="800" w:firstLine="200" w:firstLineChars="200"/>
    </w:pPr>
  </w:style>
  <w:style w:type="paragraph" w:styleId="21">
    <w:name w:val="Document Map"/>
    <w:basedOn w:val="1"/>
    <w:link w:val="726"/>
    <w:qFormat/>
    <w:uiPriority w:val="0"/>
    <w:pPr>
      <w:shd w:val="clear" w:color="auto" w:fill="000080"/>
    </w:pPr>
  </w:style>
  <w:style w:type="paragraph" w:styleId="22">
    <w:name w:val="annotation text"/>
    <w:basedOn w:val="1"/>
    <w:link w:val="854"/>
    <w:qFormat/>
    <w:uiPriority w:val="99"/>
    <w:pPr>
      <w:jc w:val="left"/>
    </w:pPr>
  </w:style>
  <w:style w:type="paragraph" w:styleId="23">
    <w:name w:val="Salutation"/>
    <w:basedOn w:val="1"/>
    <w:next w:val="1"/>
    <w:link w:val="814"/>
    <w:qFormat/>
    <w:uiPriority w:val="0"/>
    <w:rPr>
      <w:rFonts w:ascii="仿宋_GB2312" w:eastAsia="仿宋_GB2312"/>
      <w:sz w:val="28"/>
      <w:szCs w:val="20"/>
    </w:rPr>
  </w:style>
  <w:style w:type="paragraph" w:styleId="24">
    <w:name w:val="Body Text 3"/>
    <w:basedOn w:val="1"/>
    <w:link w:val="842"/>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Indent"/>
    <w:basedOn w:val="1"/>
    <w:next w:val="27"/>
    <w:link w:val="782"/>
    <w:qFormat/>
    <w:uiPriority w:val="0"/>
    <w:pPr>
      <w:spacing w:line="480" w:lineRule="exact"/>
      <w:ind w:firstLine="480" w:firstLineChars="200"/>
    </w:pPr>
    <w:rPr>
      <w:rFonts w:ascii="宋体" w:hAnsi="宋体"/>
      <w:sz w:val="24"/>
    </w:rPr>
  </w:style>
  <w:style w:type="paragraph" w:customStyle="1" w:styleId="27">
    <w:name w:val="正文文本首行缩进 2"/>
    <w:basedOn w:val="26"/>
    <w:qFormat/>
    <w:uiPriority w:val="99"/>
    <w:pPr>
      <w:spacing w:line="200" w:lineRule="atLeast"/>
      <w:ind w:firstLine="420"/>
    </w:pPr>
    <w:rPr>
      <w:rFonts w:ascii="宋体" w:hAnsi="Courier New"/>
      <w:spacing w:val="-4"/>
      <w:sz w:val="18"/>
    </w:r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743"/>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link w:val="658"/>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708"/>
    <w:qFormat/>
    <w:uiPriority w:val="0"/>
    <w:pPr>
      <w:ind w:left="100" w:leftChars="2500"/>
    </w:pPr>
    <w:rPr>
      <w:rFonts w:ascii="宋体"/>
      <w:sz w:val="24"/>
      <w:szCs w:val="21"/>
      <w:lang w:val="zh-CN"/>
    </w:rPr>
  </w:style>
  <w:style w:type="paragraph" w:styleId="39">
    <w:name w:val="Body Text Indent 2"/>
    <w:basedOn w:val="1"/>
    <w:link w:val="822"/>
    <w:qFormat/>
    <w:uiPriority w:val="0"/>
    <w:pPr>
      <w:spacing w:line="360" w:lineRule="auto"/>
      <w:ind w:firstLine="601"/>
      <w:textAlignment w:val="baseline"/>
    </w:pPr>
    <w:rPr>
      <w:rFonts w:ascii="宋体"/>
      <w:kern w:val="0"/>
      <w:sz w:val="28"/>
      <w:szCs w:val="20"/>
    </w:rPr>
  </w:style>
  <w:style w:type="paragraph" w:styleId="40">
    <w:name w:val="endnote text"/>
    <w:basedOn w:val="1"/>
    <w:link w:val="939"/>
    <w:qFormat/>
    <w:uiPriority w:val="0"/>
    <w:rPr>
      <w:lang w:val="zh-CN"/>
    </w:rPr>
  </w:style>
  <w:style w:type="paragraph" w:styleId="41">
    <w:name w:val="Balloon Text"/>
    <w:basedOn w:val="1"/>
    <w:link w:val="715"/>
    <w:qFormat/>
    <w:uiPriority w:val="0"/>
    <w:rPr>
      <w:sz w:val="18"/>
      <w:szCs w:val="18"/>
    </w:rPr>
  </w:style>
  <w:style w:type="paragraph" w:styleId="42">
    <w:name w:val="footer"/>
    <w:basedOn w:val="1"/>
    <w:link w:val="890"/>
    <w:qFormat/>
    <w:uiPriority w:val="99"/>
    <w:pPr>
      <w:tabs>
        <w:tab w:val="center" w:pos="4153"/>
        <w:tab w:val="right" w:pos="8306"/>
      </w:tabs>
      <w:snapToGrid w:val="0"/>
      <w:jc w:val="left"/>
    </w:pPr>
    <w:rPr>
      <w:sz w:val="18"/>
      <w:szCs w:val="18"/>
    </w:rPr>
  </w:style>
  <w:style w:type="paragraph" w:styleId="43">
    <w:name w:val="header"/>
    <w:basedOn w:val="1"/>
    <w:link w:val="898"/>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855"/>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665"/>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8"/>
    <w:link w:val="824"/>
    <w:qFormat/>
    <w:uiPriority w:val="0"/>
    <w:pPr>
      <w:adjustRightInd/>
      <w:snapToGrid/>
      <w:spacing w:before="60" w:after="60" w:line="300" w:lineRule="exact"/>
      <w:ind w:firstLine="0"/>
    </w:pPr>
    <w:rPr>
      <w:rFonts w:ascii="Calibri"/>
      <w:color w:val="0000FF"/>
      <w:kern w:val="0"/>
      <w:sz w:val="21"/>
    </w:rPr>
  </w:style>
  <w:style w:type="paragraph" w:styleId="53">
    <w:name w:val="toc 6"/>
    <w:basedOn w:val="1"/>
    <w:next w:val="1"/>
    <w:qFormat/>
    <w:uiPriority w:val="0"/>
    <w:pPr>
      <w:ind w:left="2100" w:leftChars="1000"/>
    </w:pPr>
  </w:style>
  <w:style w:type="paragraph" w:styleId="54">
    <w:name w:val="List 5"/>
    <w:basedOn w:val="1"/>
    <w:qFormat/>
    <w:uiPriority w:val="0"/>
    <w:pPr>
      <w:adjustRightInd/>
      <w:ind w:left="100" w:leftChars="800" w:hanging="200" w:hangingChars="200"/>
    </w:pPr>
  </w:style>
  <w:style w:type="paragraph" w:styleId="55">
    <w:name w:val="Body Text Indent 3"/>
    <w:basedOn w:val="1"/>
    <w:link w:val="883"/>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link w:val="818"/>
    <w:qFormat/>
    <w:uiPriority w:val="0"/>
    <w:pPr>
      <w:spacing w:after="120" w:line="480" w:lineRule="auto"/>
    </w:pPr>
  </w:style>
  <w:style w:type="paragraph" w:styleId="59">
    <w:name w:val="HTML Preformatted"/>
    <w:basedOn w:val="1"/>
    <w:link w:val="81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802"/>
    <w:qFormat/>
    <w:uiPriority w:val="10"/>
    <w:pPr>
      <w:widowControl/>
      <w:overflowPunct w:val="0"/>
      <w:autoSpaceDE w:val="0"/>
      <w:autoSpaceDN w:val="0"/>
      <w:jc w:val="center"/>
      <w:textAlignment w:val="baseline"/>
    </w:pPr>
    <w:rPr>
      <w:b/>
      <w:kern w:val="0"/>
      <w:sz w:val="24"/>
      <w:szCs w:val="20"/>
    </w:rPr>
  </w:style>
  <w:style w:type="paragraph" w:styleId="62">
    <w:name w:val="annotation subject"/>
    <w:basedOn w:val="22"/>
    <w:next w:val="22"/>
    <w:link w:val="631"/>
    <w:qFormat/>
    <w:uiPriority w:val="0"/>
    <w:rPr>
      <w:b/>
      <w:bCs/>
    </w:rPr>
  </w:style>
  <w:style w:type="paragraph" w:styleId="63">
    <w:name w:val="Body Text First Indent 2"/>
    <w:basedOn w:val="26"/>
    <w:link w:val="654"/>
    <w:qFormat/>
    <w:uiPriority w:val="0"/>
    <w:pPr>
      <w:adjustRightInd/>
      <w:spacing w:after="120" w:line="240" w:lineRule="auto"/>
      <w:ind w:left="420" w:leftChars="200" w:firstLine="210"/>
    </w:pPr>
    <w:rPr>
      <w:sz w:val="21"/>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qFormat/>
    <w:uiPriority w:val="22"/>
    <w:rPr>
      <w:b/>
      <w:bCs/>
    </w:rPr>
  </w:style>
  <w:style w:type="character" w:styleId="73">
    <w:name w:val="endnote reference"/>
    <w:qFormat/>
    <w:uiPriority w:val="0"/>
    <w:rPr>
      <w:vertAlign w:val="superscript"/>
    </w:rPr>
  </w:style>
  <w:style w:type="character" w:styleId="74">
    <w:name w:val="page number"/>
    <w:basedOn w:val="71"/>
    <w:qFormat/>
    <w:uiPriority w:val="0"/>
    <w:rPr>
      <w:rFonts w:ascii="Arial" w:hAnsi="Arial" w:eastAsia="黑体" w:cs="Arial"/>
      <w:snapToGrid w:val="0"/>
      <w:kern w:val="0"/>
      <w:szCs w:val="21"/>
    </w:rPr>
  </w:style>
  <w:style w:type="character" w:styleId="75">
    <w:name w:val="FollowedHyperlink"/>
    <w:qFormat/>
    <w:uiPriority w:val="99"/>
    <w:rPr>
      <w:rFonts w:ascii="Arial" w:hAnsi="Arial" w:eastAsia="黑体" w:cs="Arial"/>
      <w:snapToGrid w:val="0"/>
      <w:color w:val="000000"/>
      <w:kern w:val="0"/>
      <w:sz w:val="18"/>
      <w:szCs w:val="18"/>
      <w:u w:val="none"/>
    </w:rPr>
  </w:style>
  <w:style w:type="character" w:styleId="76">
    <w:name w:val="Emphasis"/>
    <w:qFormat/>
    <w:uiPriority w:val="20"/>
    <w:rPr>
      <w:color w:val="CC0033"/>
    </w:rPr>
  </w:style>
  <w:style w:type="character" w:styleId="77">
    <w:name w:val="line number"/>
    <w:basedOn w:val="71"/>
    <w:qFormat/>
    <w:uiPriority w:val="0"/>
    <w:rPr>
      <w:rFonts w:ascii="Arial" w:hAnsi="Arial" w:eastAsia="黑体" w:cs="Arial"/>
      <w:snapToGrid w:val="0"/>
      <w:kern w:val="0"/>
      <w:szCs w:val="21"/>
    </w:rPr>
  </w:style>
  <w:style w:type="character" w:styleId="78">
    <w:name w:val="Hyperlink"/>
    <w:qFormat/>
    <w:uiPriority w:val="99"/>
    <w:rPr>
      <w:rFonts w:ascii="Arial" w:hAnsi="Arial" w:eastAsia="黑体" w:cs="Arial"/>
      <w:snapToGrid w:val="0"/>
      <w:color w:val="000000"/>
      <w:kern w:val="0"/>
      <w:sz w:val="18"/>
      <w:szCs w:val="18"/>
      <w:u w:val="none"/>
    </w:rPr>
  </w:style>
  <w:style w:type="character" w:styleId="79">
    <w:name w:val="HTML Code"/>
    <w:qFormat/>
    <w:uiPriority w:val="0"/>
    <w:rPr>
      <w:rFonts w:ascii="黑体" w:hAnsi="Courier New" w:eastAsia="黑体" w:cs="楷体_GB2312"/>
      <w:sz w:val="20"/>
      <w:szCs w:val="20"/>
    </w:rPr>
  </w:style>
  <w:style w:type="character" w:styleId="80">
    <w:name w:val="annotation reference"/>
    <w:qFormat/>
    <w:uiPriority w:val="99"/>
    <w:rPr>
      <w:sz w:val="21"/>
      <w:szCs w:val="21"/>
    </w:rPr>
  </w:style>
  <w:style w:type="paragraph" w:customStyle="1" w:styleId="81">
    <w:name w:val="[Normal]"/>
    <w:qFormat/>
    <w:uiPriority w:val="0"/>
    <w:rPr>
      <w:rFonts w:ascii="宋体" w:hAnsi="宋体" w:eastAsia="宋体" w:cs="Times New Roman"/>
      <w:sz w:val="24"/>
      <w:szCs w:val="22"/>
      <w:lang w:val="zh-CN" w:eastAsia="zh-CN" w:bidi="ar-SA"/>
    </w:rPr>
  </w:style>
  <w:style w:type="paragraph" w:customStyle="1" w:styleId="82">
    <w:name w:val="表格非标题文字"/>
    <w:link w:val="620"/>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3">
    <w:name w:val="*正文"/>
    <w:basedOn w:val="1"/>
    <w:link w:val="621"/>
    <w:qFormat/>
    <w:uiPriority w:val="0"/>
    <w:pPr>
      <w:snapToGrid w:val="0"/>
      <w:spacing w:line="360" w:lineRule="auto"/>
      <w:ind w:firstLine="482"/>
      <w:jc w:val="left"/>
    </w:pPr>
    <w:rPr>
      <w:rFonts w:ascii="宋体" w:hAnsi="宋体"/>
      <w:kern w:val="0"/>
      <w:sz w:val="24"/>
      <w:szCs w:val="20"/>
    </w:rPr>
  </w:style>
  <w:style w:type="paragraph" w:customStyle="1" w:styleId="84">
    <w:name w:val="U_正文"/>
    <w:basedOn w:val="1"/>
    <w:link w:val="629"/>
    <w:qFormat/>
    <w:uiPriority w:val="0"/>
    <w:pPr>
      <w:adjustRightInd/>
      <w:spacing w:beforeLines="20" w:afterLines="20" w:line="300" w:lineRule="auto"/>
      <w:ind w:firstLine="200" w:firstLineChars="200"/>
    </w:pPr>
    <w:rPr>
      <w:kern w:val="0"/>
      <w:sz w:val="24"/>
    </w:rPr>
  </w:style>
  <w:style w:type="paragraph" w:customStyle="1" w:styleId="85">
    <w:name w:val="哈哈正文"/>
    <w:basedOn w:val="1"/>
    <w:link w:val="636"/>
    <w:qFormat/>
    <w:uiPriority w:val="0"/>
    <w:pPr>
      <w:adjustRightInd/>
      <w:spacing w:line="360" w:lineRule="auto"/>
      <w:ind w:firstLine="200" w:firstLineChars="200"/>
    </w:pPr>
    <w:rPr>
      <w:rFonts w:ascii="宋体" w:hAnsi="宋体"/>
      <w:sz w:val="24"/>
      <w:szCs w:val="20"/>
    </w:rPr>
  </w:style>
  <w:style w:type="paragraph" w:customStyle="1" w:styleId="86">
    <w:name w:val="5正文"/>
    <w:basedOn w:val="1"/>
    <w:link w:val="649"/>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7">
    <w:name w:val="正文2"/>
    <w:basedOn w:val="1"/>
    <w:link w:val="663"/>
    <w:qFormat/>
    <w:uiPriority w:val="0"/>
    <w:pPr>
      <w:spacing w:before="156" w:line="360" w:lineRule="auto"/>
      <w:ind w:firstLine="510" w:firstLineChars="200"/>
    </w:pPr>
    <w:rPr>
      <w:sz w:val="24"/>
      <w:szCs w:val="20"/>
    </w:rPr>
  </w:style>
  <w:style w:type="paragraph" w:customStyle="1" w:styleId="88">
    <w:name w:val="无间隔1"/>
    <w:link w:val="671"/>
    <w:qFormat/>
    <w:uiPriority w:val="1"/>
    <w:rPr>
      <w:rFonts w:ascii="Times New Roman" w:hAnsi="Times New Roman" w:eastAsia="宋体" w:cs="Times New Roman"/>
      <w:sz w:val="22"/>
      <w:szCs w:val="22"/>
      <w:lang w:val="en-US" w:eastAsia="zh-CN" w:bidi="ar-SA"/>
    </w:rPr>
  </w:style>
  <w:style w:type="paragraph" w:customStyle="1" w:styleId="89">
    <w:name w:val="纯文本_0_0"/>
    <w:basedOn w:val="90"/>
    <w:link w:val="679"/>
    <w:qFormat/>
    <w:uiPriority w:val="0"/>
    <w:rPr>
      <w:rFonts w:ascii="宋体" w:hAnsi="Courier New"/>
      <w:szCs w:val="21"/>
    </w:rPr>
  </w:style>
  <w:style w:type="paragraph" w:customStyle="1" w:styleId="9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
    <w:name w:val="正文（绿盟科技）"/>
    <w:link w:val="689"/>
    <w:qFormat/>
    <w:uiPriority w:val="0"/>
    <w:pPr>
      <w:spacing w:line="300" w:lineRule="auto"/>
    </w:pPr>
    <w:rPr>
      <w:rFonts w:ascii="Arial" w:hAnsi="Arial" w:eastAsia="宋体" w:cs="Times New Roman"/>
      <w:sz w:val="21"/>
      <w:szCs w:val="21"/>
      <w:lang w:val="en-US" w:eastAsia="zh-CN" w:bidi="ar-SA"/>
    </w:rPr>
  </w:style>
  <w:style w:type="paragraph" w:customStyle="1" w:styleId="92">
    <w:name w:val="表格名称"/>
    <w:basedOn w:val="6"/>
    <w:link w:val="698"/>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3">
    <w:name w:val="my正文"/>
    <w:basedOn w:val="1"/>
    <w:link w:val="718"/>
    <w:qFormat/>
    <w:uiPriority w:val="0"/>
    <w:pPr>
      <w:adjustRightInd/>
      <w:spacing w:line="360" w:lineRule="auto"/>
      <w:ind w:firstLine="480" w:firstLineChars="200"/>
    </w:pPr>
    <w:rPr>
      <w:rFonts w:ascii="Tahoma" w:hAnsi="Tahoma"/>
      <w:kern w:val="0"/>
      <w:sz w:val="24"/>
    </w:rPr>
  </w:style>
  <w:style w:type="paragraph" w:customStyle="1" w:styleId="94">
    <w:name w:val="3级"/>
    <w:basedOn w:val="95"/>
    <w:link w:val="724"/>
    <w:qFormat/>
    <w:uiPriority w:val="0"/>
    <w:pPr>
      <w:ind w:left="0" w:right="466" w:firstLine="288"/>
    </w:pPr>
    <w:rPr>
      <w:rFonts w:hAnsi="宋体"/>
    </w:rPr>
  </w:style>
  <w:style w:type="paragraph" w:customStyle="1" w:styleId="95">
    <w:name w:val="样式 标题 3h33rd level3BOD 0H3l3CTHeading 3 - oldLevel 3 He..."/>
    <w:basedOn w:val="7"/>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6">
    <w:name w:val="标题4-dyf"/>
    <w:basedOn w:val="9"/>
    <w:link w:val="746"/>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7">
    <w:name w:val="冯"/>
    <w:basedOn w:val="1"/>
    <w:link w:val="748"/>
    <w:qFormat/>
    <w:uiPriority w:val="0"/>
    <w:pPr>
      <w:widowControl/>
      <w:adjustRightInd/>
      <w:spacing w:line="360" w:lineRule="auto"/>
      <w:ind w:firstLine="480" w:firstLineChars="200"/>
    </w:pPr>
    <w:rPr>
      <w:rFonts w:ascii="宋体" w:hAnsi="宋体"/>
      <w:color w:val="000000"/>
      <w:kern w:val="0"/>
      <w:sz w:val="24"/>
    </w:rPr>
  </w:style>
  <w:style w:type="paragraph" w:customStyle="1" w:styleId="98">
    <w:name w:val="Default"/>
    <w:link w:val="756"/>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9">
    <w:name w:val="正文样式"/>
    <w:basedOn w:val="1"/>
    <w:link w:val="766"/>
    <w:qFormat/>
    <w:uiPriority w:val="0"/>
    <w:pPr>
      <w:adjustRightInd/>
      <w:spacing w:line="360" w:lineRule="auto"/>
      <w:ind w:firstLine="480" w:firstLineChars="200"/>
    </w:pPr>
    <w:rPr>
      <w:kern w:val="0"/>
      <w:sz w:val="24"/>
    </w:rPr>
  </w:style>
  <w:style w:type="paragraph" w:customStyle="1" w:styleId="100">
    <w:name w:val="gf正文1"/>
    <w:basedOn w:val="1"/>
    <w:link w:val="772"/>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1">
    <w:name w:val="列表1"/>
    <w:basedOn w:val="1"/>
    <w:next w:val="102"/>
    <w:link w:val="775"/>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2">
    <w:name w:val="List Paragraph"/>
    <w:basedOn w:val="1"/>
    <w:qFormat/>
    <w:uiPriority w:val="34"/>
    <w:pPr>
      <w:spacing w:line="360" w:lineRule="auto"/>
      <w:ind w:firstLine="200" w:firstLineChars="200"/>
    </w:pPr>
    <w:rPr>
      <w:rFonts w:eastAsia="楷体_GB2312" w:cs="Lucida Sans"/>
      <w:sz w:val="24"/>
    </w:rPr>
  </w:style>
  <w:style w:type="paragraph" w:customStyle="1" w:styleId="103">
    <w:name w:val="此正文"/>
    <w:basedOn w:val="1"/>
    <w:link w:val="797"/>
    <w:qFormat/>
    <w:uiPriority w:val="0"/>
    <w:pPr>
      <w:adjustRightInd/>
      <w:spacing w:line="360" w:lineRule="auto"/>
      <w:ind w:firstLine="200" w:firstLineChars="200"/>
    </w:pPr>
    <w:rPr>
      <w:sz w:val="24"/>
    </w:rPr>
  </w:style>
  <w:style w:type="paragraph" w:customStyle="1" w:styleId="104">
    <w:name w:val="样式 样式 标题 4h4H4Fab-4T5Ref Heading 1rh1Heading sqlsect 1.2.3.... +..."/>
    <w:basedOn w:val="105"/>
    <w:link w:val="819"/>
    <w:qFormat/>
    <w:uiPriority w:val="0"/>
    <w:pPr>
      <w:tabs>
        <w:tab w:val="left" w:pos="2356"/>
      </w:tabs>
    </w:pPr>
  </w:style>
  <w:style w:type="paragraph" w:customStyle="1" w:styleId="105">
    <w:name w:val="样式 标题 4h4H4Fab-4T5Ref Heading 1rh1Heading sqlsect 1.2.3...."/>
    <w:basedOn w:val="9"/>
    <w:link w:val="916"/>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6">
    <w:name w:val="Item List"/>
    <w:link w:val="830"/>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7">
    <w:name w:val="纯文本1"/>
    <w:basedOn w:val="1"/>
    <w:link w:val="832"/>
    <w:qFormat/>
    <w:uiPriority w:val="0"/>
    <w:pPr>
      <w:adjustRightInd/>
    </w:pPr>
    <w:rPr>
      <w:rFonts w:ascii="宋体" w:hAnsi="Courier New"/>
      <w:kern w:val="0"/>
      <w:sz w:val="20"/>
      <w:szCs w:val="20"/>
    </w:rPr>
  </w:style>
  <w:style w:type="paragraph" w:customStyle="1" w:styleId="108">
    <w:name w:val="正文说明"/>
    <w:basedOn w:val="1"/>
    <w:link w:val="844"/>
    <w:qFormat/>
    <w:uiPriority w:val="0"/>
    <w:pPr>
      <w:adjustRightInd/>
      <w:spacing w:line="360" w:lineRule="auto"/>
    </w:pPr>
    <w:rPr>
      <w:kern w:val="0"/>
      <w:sz w:val="24"/>
    </w:rPr>
  </w:style>
  <w:style w:type="paragraph" w:customStyle="1" w:styleId="109">
    <w:name w:val="Table Text"/>
    <w:basedOn w:val="1"/>
    <w:link w:val="850"/>
    <w:qFormat/>
    <w:uiPriority w:val="0"/>
    <w:pPr>
      <w:widowControl/>
      <w:spacing w:before="60" w:after="60"/>
      <w:jc w:val="left"/>
    </w:pPr>
    <w:rPr>
      <w:kern w:val="0"/>
      <w:sz w:val="24"/>
    </w:rPr>
  </w:style>
  <w:style w:type="paragraph" w:customStyle="1" w:styleId="110">
    <w:name w:val="公文正文"/>
    <w:basedOn w:val="1"/>
    <w:link w:val="862"/>
    <w:qFormat/>
    <w:uiPriority w:val="0"/>
    <w:pPr>
      <w:adjustRightInd/>
      <w:spacing w:before="156" w:line="360" w:lineRule="auto"/>
      <w:ind w:firstLine="360" w:firstLineChars="200"/>
    </w:pPr>
    <w:rPr>
      <w:rFonts w:ascii="仿宋_GB2312" w:eastAsia="仿宋_GB2312"/>
      <w:sz w:val="24"/>
    </w:rPr>
  </w:style>
  <w:style w:type="paragraph" w:customStyle="1" w:styleId="111">
    <w:name w:val="正文（缩进2汉字）"/>
    <w:basedOn w:val="1"/>
    <w:link w:val="86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2">
    <w:name w:val="b11_01b"/>
    <w:basedOn w:val="1"/>
    <w:next w:val="1"/>
    <w:link w:val="88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3">
    <w:name w:val="段落"/>
    <w:basedOn w:val="1"/>
    <w:link w:val="895"/>
    <w:qFormat/>
    <w:uiPriority w:val="0"/>
    <w:pPr>
      <w:adjustRightInd/>
      <w:spacing w:line="360" w:lineRule="auto"/>
      <w:ind w:firstLine="480" w:firstLineChars="200"/>
    </w:pPr>
    <w:rPr>
      <w:rFonts w:ascii="宋体" w:hAnsi="宋体"/>
      <w:kern w:val="0"/>
      <w:sz w:val="24"/>
      <w:szCs w:val="20"/>
    </w:rPr>
  </w:style>
  <w:style w:type="paragraph" w:customStyle="1" w:styleId="114">
    <w:name w:val="正文段"/>
    <w:basedOn w:val="1"/>
    <w:link w:val="902"/>
    <w:qFormat/>
    <w:uiPriority w:val="0"/>
    <w:pPr>
      <w:widowControl/>
      <w:snapToGrid w:val="0"/>
      <w:spacing w:after="156" w:afterLines="50"/>
      <w:ind w:firstLine="200" w:firstLineChars="200"/>
    </w:pPr>
    <w:rPr>
      <w:kern w:val="0"/>
      <w:sz w:val="24"/>
      <w:szCs w:val="20"/>
    </w:rPr>
  </w:style>
  <w:style w:type="paragraph" w:customStyle="1" w:styleId="115">
    <w:name w:val="冯广丽"/>
    <w:basedOn w:val="1"/>
    <w:link w:val="905"/>
    <w:qFormat/>
    <w:uiPriority w:val="0"/>
    <w:pPr>
      <w:adjustRightInd/>
      <w:spacing w:line="360" w:lineRule="auto"/>
      <w:ind w:firstLine="480" w:firstLineChars="200"/>
    </w:pPr>
    <w:rPr>
      <w:rFonts w:ascii="宋体" w:hAnsi="宋体"/>
      <w:sz w:val="24"/>
      <w:szCs w:val="22"/>
    </w:rPr>
  </w:style>
  <w:style w:type="paragraph" w:customStyle="1" w:styleId="116">
    <w:name w:val="编号，小四"/>
    <w:basedOn w:val="1"/>
    <w:link w:val="911"/>
    <w:qFormat/>
    <w:uiPriority w:val="0"/>
    <w:pPr>
      <w:tabs>
        <w:tab w:val="left" w:pos="432"/>
      </w:tabs>
      <w:adjustRightInd/>
      <w:spacing w:line="360" w:lineRule="auto"/>
      <w:ind w:left="432" w:hanging="432"/>
    </w:pPr>
    <w:rPr>
      <w:rFonts w:ascii="Arial" w:hAnsi="Arial"/>
      <w:kern w:val="0"/>
      <w:sz w:val="24"/>
      <w:szCs w:val="20"/>
    </w:rPr>
  </w:style>
  <w:style w:type="paragraph" w:customStyle="1" w:styleId="117">
    <w:name w:val="仿宋正文"/>
    <w:basedOn w:val="1"/>
    <w:link w:val="918"/>
    <w:qFormat/>
    <w:uiPriority w:val="0"/>
    <w:pPr>
      <w:adjustRightInd/>
      <w:spacing w:line="360" w:lineRule="auto"/>
      <w:ind w:firstLine="480" w:firstLineChars="200"/>
    </w:pPr>
    <w:rPr>
      <w:rFonts w:ascii="仿宋_GB2312" w:eastAsia="仿宋_GB2312"/>
      <w:sz w:val="24"/>
      <w:szCs w:val="20"/>
    </w:rPr>
  </w:style>
  <w:style w:type="paragraph" w:customStyle="1" w:styleId="118">
    <w:name w:val="样式 正文缩进 + 首行缩进:  2 字符"/>
    <w:basedOn w:val="8"/>
    <w:link w:val="930"/>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9">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0">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1">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2">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3">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4">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5">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6">
    <w:name w:val="标题4_自定义"/>
    <w:basedOn w:val="9"/>
    <w:qFormat/>
    <w:uiPriority w:val="0"/>
    <w:pPr>
      <w:adjustRightInd/>
      <w:spacing w:before="0" w:after="0" w:line="360" w:lineRule="auto"/>
    </w:pPr>
    <w:rPr>
      <w:rFonts w:ascii="Verdana" w:eastAsia="Verdana"/>
      <w:sz w:val="21"/>
      <w:lang w:val="en-US"/>
    </w:rPr>
  </w:style>
  <w:style w:type="paragraph" w:customStyle="1" w:styleId="127">
    <w:name w:val="正文 内标 序号标"/>
    <w:basedOn w:val="128"/>
    <w:qFormat/>
    <w:uiPriority w:val="0"/>
    <w:pPr>
      <w:tabs>
        <w:tab w:val="left" w:pos="0"/>
      </w:tabs>
      <w:adjustRightInd/>
      <w:spacing w:before="0"/>
      <w:ind w:firstLine="482"/>
    </w:pPr>
    <w:rPr>
      <w:rFonts w:ascii="微软雅黑" w:hAnsi="微软雅黑"/>
      <w:sz w:val="24"/>
      <w:szCs w:val="24"/>
    </w:rPr>
  </w:style>
  <w:style w:type="paragraph" w:customStyle="1" w:styleId="128">
    <w:name w:val="My正文"/>
    <w:basedOn w:val="1"/>
    <w:qFormat/>
    <w:uiPriority w:val="0"/>
    <w:pPr>
      <w:spacing w:before="120" w:line="360" w:lineRule="auto"/>
      <w:ind w:firstLine="567"/>
    </w:pPr>
    <w:rPr>
      <w:rFonts w:ascii="Arial" w:hAnsi="Arial"/>
      <w:sz w:val="20"/>
      <w:szCs w:val="20"/>
    </w:rPr>
  </w:style>
  <w:style w:type="paragraph" w:customStyle="1" w:styleId="129">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0">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1">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2">
    <w:name w:val="修订2"/>
    <w:qFormat/>
    <w:uiPriority w:val="0"/>
    <w:rPr>
      <w:rFonts w:ascii="Times New Roman" w:hAnsi="Times New Roman" w:eastAsia="宋体" w:cs="Times New Roman"/>
      <w:kern w:val="2"/>
      <w:sz w:val="21"/>
      <w:lang w:val="en-US" w:eastAsia="zh-CN" w:bidi="ar-SA"/>
    </w:rPr>
  </w:style>
  <w:style w:type="paragraph" w:customStyle="1" w:styleId="133">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4">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5">
    <w:name w:val="文章标题"/>
    <w:next w:val="136"/>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6">
    <w:name w:val="封面公司名"/>
    <w:qFormat/>
    <w:uiPriority w:val="0"/>
    <w:pPr>
      <w:jc w:val="center"/>
    </w:pPr>
    <w:rPr>
      <w:rFonts w:ascii="Arial" w:hAnsi="Arial" w:eastAsia="楷体_GB2312" w:cs="宋体"/>
      <w:bCs/>
      <w:kern w:val="2"/>
      <w:sz w:val="28"/>
      <w:lang w:val="en-US" w:eastAsia="zh-CN" w:bidi="ar-SA"/>
    </w:rPr>
  </w:style>
  <w:style w:type="paragraph" w:customStyle="1" w:styleId="137">
    <w:name w:val="Char1 Char Char Char5"/>
    <w:basedOn w:val="1"/>
    <w:qFormat/>
    <w:uiPriority w:val="0"/>
    <w:pPr>
      <w:adjustRightInd/>
      <w:ind w:firstLine="200" w:firstLineChars="200"/>
    </w:pPr>
    <w:rPr>
      <w:rFonts w:ascii="Tahoma" w:hAnsi="Tahoma"/>
      <w:sz w:val="24"/>
      <w:szCs w:val="20"/>
    </w:rPr>
  </w:style>
  <w:style w:type="paragraph" w:customStyle="1" w:styleId="138">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9">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0">
    <w:name w:val="Char Char Char Char Char Char Char Char"/>
    <w:basedOn w:val="1"/>
    <w:qFormat/>
    <w:uiPriority w:val="0"/>
    <w:pPr>
      <w:tabs>
        <w:tab w:val="left" w:pos="360"/>
      </w:tabs>
    </w:pPr>
    <w:rPr>
      <w:sz w:val="24"/>
      <w:szCs w:val="20"/>
    </w:rPr>
  </w:style>
  <w:style w:type="paragraph" w:customStyle="1" w:styleId="141">
    <w:name w:val="Char Char11 Char Char Char"/>
    <w:basedOn w:val="1"/>
    <w:qFormat/>
    <w:uiPriority w:val="0"/>
    <w:pPr>
      <w:spacing w:line="360" w:lineRule="auto"/>
    </w:pPr>
    <w:rPr>
      <w:szCs w:val="20"/>
    </w:rPr>
  </w:style>
  <w:style w:type="paragraph" w:customStyle="1" w:styleId="142">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3">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4">
    <w:name w:val="样式3"/>
    <w:basedOn w:val="145"/>
    <w:qFormat/>
    <w:uiPriority w:val="0"/>
    <w:pPr>
      <w:tabs>
        <w:tab w:val="left" w:pos="2790"/>
        <w:tab w:val="left" w:pos="4230"/>
      </w:tabs>
      <w:spacing w:before="312" w:beforeLines="100"/>
      <w:jc w:val="left"/>
    </w:pPr>
  </w:style>
  <w:style w:type="paragraph" w:customStyle="1" w:styleId="145">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6">
    <w:name w:val="Char Char1 Char Char1 Char Char1"/>
    <w:basedOn w:val="1"/>
    <w:qFormat/>
    <w:uiPriority w:val="0"/>
    <w:pPr>
      <w:tabs>
        <w:tab w:val="left" w:pos="840"/>
      </w:tabs>
      <w:ind w:left="840" w:hanging="420"/>
    </w:pPr>
    <w:rPr>
      <w:rFonts w:ascii="Tahoma" w:hAnsi="Tahoma"/>
      <w:sz w:val="24"/>
    </w:rPr>
  </w:style>
  <w:style w:type="paragraph" w:customStyle="1" w:styleId="147">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8">
    <w:name w:val="标书标题2"/>
    <w:basedOn w:val="6"/>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9">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0">
    <w:name w:val="正文21"/>
    <w:basedOn w:val="1"/>
    <w:qFormat/>
    <w:uiPriority w:val="0"/>
    <w:pPr>
      <w:adjustRightInd/>
      <w:spacing w:before="156" w:line="360" w:lineRule="auto"/>
      <w:ind w:firstLine="510" w:firstLineChars="200"/>
    </w:pPr>
    <w:rPr>
      <w:sz w:val="24"/>
      <w:szCs w:val="20"/>
    </w:rPr>
  </w:style>
  <w:style w:type="paragraph" w:customStyle="1" w:styleId="151">
    <w:name w:val="Test2"/>
    <w:basedOn w:val="6"/>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2">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3">
    <w:name w:val="Char1"/>
    <w:basedOn w:val="1"/>
    <w:qFormat/>
    <w:uiPriority w:val="0"/>
    <w:rPr>
      <w:rFonts w:ascii="仿宋_GB2312" w:eastAsia="仿宋_GB2312"/>
      <w:b/>
      <w:sz w:val="32"/>
      <w:szCs w:val="32"/>
    </w:rPr>
  </w:style>
  <w:style w:type="paragraph" w:customStyle="1" w:styleId="154">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5">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6">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7">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8">
    <w:name w:val="6级标题"/>
    <w:basedOn w:val="159"/>
    <w:qFormat/>
    <w:uiPriority w:val="0"/>
    <w:pPr>
      <w:keepNext/>
      <w:tabs>
        <w:tab w:val="left" w:pos="360"/>
      </w:tabs>
      <w:spacing w:before="0" w:after="0"/>
      <w:outlineLvl w:val="5"/>
    </w:pPr>
  </w:style>
  <w:style w:type="paragraph" w:customStyle="1" w:styleId="159">
    <w:name w:val="5级标题"/>
    <w:basedOn w:val="160"/>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0">
    <w:name w:val="4级标题"/>
    <w:basedOn w:val="102"/>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1">
    <w:name w:val="样式 正文文本缩进 + 段前: 2 字符"/>
    <w:basedOn w:val="1"/>
    <w:qFormat/>
    <w:uiPriority w:val="0"/>
    <w:pPr>
      <w:adjustRightInd/>
      <w:ind w:left="420" w:leftChars="200"/>
      <w:jc w:val="left"/>
    </w:pPr>
    <w:rPr>
      <w:sz w:val="28"/>
      <w:szCs w:val="20"/>
      <w:lang w:eastAsia="zh-TW"/>
    </w:rPr>
  </w:style>
  <w:style w:type="paragraph" w:customStyle="1" w:styleId="162">
    <w:name w:val="Char2 Char Char"/>
    <w:basedOn w:val="1"/>
    <w:qFormat/>
    <w:uiPriority w:val="0"/>
    <w:pPr>
      <w:adjustRightInd/>
    </w:pPr>
    <w:rPr>
      <w:rFonts w:ascii="Tahoma" w:hAnsi="Tahoma"/>
      <w:sz w:val="24"/>
      <w:szCs w:val="20"/>
    </w:rPr>
  </w:style>
  <w:style w:type="paragraph" w:customStyle="1" w:styleId="163">
    <w:name w:val="_Style 11"/>
    <w:basedOn w:val="1"/>
    <w:qFormat/>
    <w:uiPriority w:val="34"/>
    <w:pPr>
      <w:adjustRightInd/>
      <w:ind w:firstLine="420" w:firstLineChars="200"/>
    </w:pPr>
    <w:rPr>
      <w:rFonts w:eastAsia="仿宋_GB2312"/>
      <w:sz w:val="28"/>
    </w:rPr>
  </w:style>
  <w:style w:type="paragraph" w:customStyle="1" w:styleId="164">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5">
    <w:name w:val="Char Char Char"/>
    <w:basedOn w:val="1"/>
    <w:qFormat/>
    <w:uiPriority w:val="0"/>
    <w:rPr>
      <w:rFonts w:ascii="Tahoma" w:hAnsi="Tahoma"/>
      <w:sz w:val="24"/>
      <w:szCs w:val="20"/>
    </w:rPr>
  </w:style>
  <w:style w:type="paragraph" w:customStyle="1" w:styleId="166">
    <w:name w:val="数字标题6"/>
    <w:basedOn w:val="11"/>
    <w:next w:val="1"/>
    <w:qFormat/>
    <w:uiPriority w:val="0"/>
    <w:pPr>
      <w:tabs>
        <w:tab w:val="left" w:pos="1080"/>
        <w:tab w:val="clear" w:pos="1152"/>
      </w:tabs>
      <w:ind w:left="1080" w:hanging="1080"/>
    </w:pPr>
    <w:rPr>
      <w:rFonts w:ascii="Times New Roman" w:hAnsi="Times New Roman" w:eastAsia="宋体"/>
      <w:i/>
    </w:rPr>
  </w:style>
  <w:style w:type="paragraph" w:customStyle="1" w:styleId="167">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8">
    <w:name w:val="No Spacing"/>
    <w:basedOn w:val="1"/>
    <w:link w:val="940"/>
    <w:qFormat/>
    <w:uiPriority w:val="99"/>
    <w:rPr>
      <w:szCs w:val="22"/>
    </w:rPr>
  </w:style>
  <w:style w:type="paragraph" w:customStyle="1" w:styleId="169">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0">
    <w:name w:val="Char Char Char Char Char Char Char Char Char Char Char Char1 Char1"/>
    <w:basedOn w:val="1"/>
    <w:qFormat/>
    <w:uiPriority w:val="6"/>
    <w:rPr>
      <w:rFonts w:ascii="Tahoma" w:hAnsi="Tahoma" w:cs="仿宋_GB2312"/>
      <w:sz w:val="24"/>
      <w:szCs w:val="20"/>
    </w:rPr>
  </w:style>
  <w:style w:type="paragraph" w:customStyle="1" w:styleId="171">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2">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3">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4">
    <w:name w:val="MM Topic 2"/>
    <w:basedOn w:val="6"/>
    <w:qFormat/>
    <w:uiPriority w:val="0"/>
    <w:pPr>
      <w:tabs>
        <w:tab w:val="left" w:pos="1260"/>
        <w:tab w:val="clear" w:pos="432"/>
      </w:tabs>
      <w:ind w:left="1260" w:hanging="420"/>
    </w:pPr>
    <w:rPr>
      <w:rFonts w:ascii="Arial" w:hAnsi="Arial" w:eastAsia="黑体"/>
      <w:lang w:val="en-US"/>
    </w:rPr>
  </w:style>
  <w:style w:type="paragraph" w:customStyle="1" w:styleId="175">
    <w:name w:val="五级无标题条"/>
    <w:basedOn w:val="1"/>
    <w:qFormat/>
    <w:uiPriority w:val="0"/>
    <w:pPr>
      <w:adjustRightInd/>
    </w:pPr>
  </w:style>
  <w:style w:type="paragraph" w:customStyle="1" w:styleId="176">
    <w:name w:val="Char5"/>
    <w:basedOn w:val="1"/>
    <w:qFormat/>
    <w:uiPriority w:val="0"/>
    <w:rPr>
      <w:rFonts w:ascii="仿宋_GB2312" w:eastAsia="仿宋_GB2312"/>
      <w:b/>
      <w:sz w:val="32"/>
      <w:szCs w:val="32"/>
    </w:rPr>
  </w:style>
  <w:style w:type="paragraph" w:customStyle="1" w:styleId="177">
    <w:name w:val="TOC 标题1"/>
    <w:basedOn w:val="5"/>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8">
    <w:name w:val="彩色列表 - 强调文字颜色 12"/>
    <w:basedOn w:val="1"/>
    <w:qFormat/>
    <w:uiPriority w:val="0"/>
    <w:pPr>
      <w:adjustRightInd/>
      <w:ind w:firstLine="420" w:firstLineChars="200"/>
    </w:pPr>
    <w:rPr>
      <w:rFonts w:ascii="Calibri" w:hAnsi="Calibri"/>
      <w:szCs w:val="22"/>
    </w:rPr>
  </w:style>
  <w:style w:type="paragraph" w:customStyle="1" w:styleId="179">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0">
    <w:name w:val="Char2"/>
    <w:basedOn w:val="1"/>
    <w:qFormat/>
    <w:uiPriority w:val="0"/>
    <w:rPr>
      <w:rFonts w:ascii="仿宋_GB2312" w:eastAsia="仿宋_GB2312"/>
      <w:b/>
      <w:sz w:val="32"/>
      <w:szCs w:val="32"/>
    </w:rPr>
  </w:style>
  <w:style w:type="paragraph" w:customStyle="1" w:styleId="181">
    <w:name w:val="数字标题3"/>
    <w:basedOn w:val="7"/>
    <w:next w:val="1"/>
    <w:qFormat/>
    <w:uiPriority w:val="0"/>
    <w:pPr>
      <w:spacing w:line="240" w:lineRule="auto"/>
    </w:pPr>
    <w:rPr>
      <w:sz w:val="28"/>
      <w:szCs w:val="28"/>
    </w:rPr>
  </w:style>
  <w:style w:type="paragraph" w:customStyle="1" w:styleId="182">
    <w:name w:val="FA正文"/>
    <w:basedOn w:val="1"/>
    <w:qFormat/>
    <w:uiPriority w:val="0"/>
    <w:pPr>
      <w:spacing w:line="360" w:lineRule="auto"/>
      <w:ind w:firstLine="480" w:firstLineChars="200"/>
    </w:pPr>
    <w:rPr>
      <w:rFonts w:hAnsi="宋体"/>
      <w:sz w:val="24"/>
      <w:szCs w:val="20"/>
    </w:rPr>
  </w:style>
  <w:style w:type="paragraph" w:customStyle="1" w:styleId="183">
    <w:name w:val="MM Topic 5"/>
    <w:basedOn w:val="10"/>
    <w:qFormat/>
    <w:uiPriority w:val="0"/>
    <w:pPr>
      <w:tabs>
        <w:tab w:val="left" w:pos="2520"/>
        <w:tab w:val="clear" w:pos="1008"/>
      </w:tabs>
      <w:adjustRightInd/>
      <w:ind w:left="2520" w:hanging="420"/>
    </w:pPr>
  </w:style>
  <w:style w:type="paragraph" w:customStyle="1" w:styleId="184">
    <w:name w:val="Char Char Char Char Char Char Char Char Char Char1"/>
    <w:basedOn w:val="1"/>
    <w:qFormat/>
    <w:uiPriority w:val="0"/>
    <w:rPr>
      <w:rFonts w:ascii="仿宋_GB2312" w:eastAsia="仿宋_GB2312"/>
      <w:b/>
      <w:sz w:val="32"/>
      <w:szCs w:val="32"/>
    </w:rPr>
  </w:style>
  <w:style w:type="paragraph" w:customStyle="1" w:styleId="185">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6">
    <w:name w:val="修订1"/>
    <w:qFormat/>
    <w:uiPriority w:val="3"/>
    <w:rPr>
      <w:rFonts w:ascii="Times New Roman" w:hAnsi="Times New Roman" w:eastAsia="宋体" w:cs="Times New Roman"/>
      <w:color w:val="000000"/>
      <w:kern w:val="1"/>
      <w:sz w:val="21"/>
      <w:lang w:val="en-US" w:eastAsia="zh-CN" w:bidi="ar-SA"/>
    </w:rPr>
  </w:style>
  <w:style w:type="paragraph" w:customStyle="1" w:styleId="187">
    <w:name w:val="Char2 Char Char Char"/>
    <w:basedOn w:val="1"/>
    <w:qFormat/>
    <w:uiPriority w:val="0"/>
    <w:rPr>
      <w:rFonts w:ascii="仿宋_GB2312" w:eastAsia="仿宋_GB2312"/>
      <w:b/>
      <w:sz w:val="32"/>
      <w:szCs w:val="32"/>
    </w:rPr>
  </w:style>
  <w:style w:type="paragraph" w:customStyle="1" w:styleId="188">
    <w:name w:val="Char2 Char Char Char1"/>
    <w:basedOn w:val="1"/>
    <w:qFormat/>
    <w:uiPriority w:val="6"/>
    <w:rPr>
      <w:rFonts w:ascii="仿宋_GB2312" w:eastAsia="仿宋_GB2312"/>
      <w:b/>
      <w:sz w:val="32"/>
      <w:szCs w:val="32"/>
    </w:rPr>
  </w:style>
  <w:style w:type="paragraph" w:customStyle="1" w:styleId="189">
    <w:name w:val="默认段落样式"/>
    <w:basedOn w:val="87"/>
    <w:qFormat/>
    <w:uiPriority w:val="0"/>
    <w:pPr>
      <w:spacing w:before="0"/>
      <w:ind w:firstLine="480"/>
      <w:outlineLvl w:val="2"/>
    </w:pPr>
    <w:rPr>
      <w:rFonts w:ascii="仿宋_GB2312" w:hAnsi="宋体" w:eastAsia="仿宋_GB2312"/>
      <w:color w:val="000000"/>
      <w:szCs w:val="24"/>
    </w:rPr>
  </w:style>
  <w:style w:type="paragraph" w:customStyle="1" w:styleId="190">
    <w:name w:val="图中文字"/>
    <w:basedOn w:val="1"/>
    <w:qFormat/>
    <w:uiPriority w:val="0"/>
    <w:pPr>
      <w:snapToGrid w:val="0"/>
      <w:spacing w:line="0" w:lineRule="atLeast"/>
      <w:ind w:firstLine="200" w:firstLineChars="200"/>
      <w:jc w:val="center"/>
    </w:pPr>
    <w:rPr>
      <w:sz w:val="24"/>
      <w:szCs w:val="20"/>
    </w:rPr>
  </w:style>
  <w:style w:type="paragraph" w:customStyle="1" w:styleId="191">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2">
    <w:name w:val="MM Topic 3"/>
    <w:basedOn w:val="7"/>
    <w:qFormat/>
    <w:uiPriority w:val="0"/>
    <w:pPr>
      <w:tabs>
        <w:tab w:val="left" w:pos="1680"/>
        <w:tab w:val="clear" w:pos="900"/>
      </w:tabs>
      <w:adjustRightInd/>
      <w:ind w:left="1680" w:hanging="420"/>
    </w:pPr>
  </w:style>
  <w:style w:type="paragraph" w:customStyle="1" w:styleId="193">
    <w:name w:val="标准小四"/>
    <w:basedOn w:val="1"/>
    <w:qFormat/>
    <w:uiPriority w:val="0"/>
    <w:pPr>
      <w:spacing w:line="360" w:lineRule="auto"/>
      <w:ind w:firstLine="480" w:firstLineChars="200"/>
    </w:pPr>
    <w:rPr>
      <w:rFonts w:ascii="Arial" w:hAnsi="Arial"/>
      <w:sz w:val="24"/>
      <w:szCs w:val="21"/>
    </w:rPr>
  </w:style>
  <w:style w:type="paragraph" w:customStyle="1" w:styleId="194">
    <w:name w:val="样式 标题 2H2h2Underrubrik1prop2l2Chapter Titlesect 1.2DO NO..."/>
    <w:basedOn w:val="6"/>
    <w:qFormat/>
    <w:uiPriority w:val="0"/>
    <w:pPr>
      <w:spacing w:before="120" w:after="120"/>
      <w:ind w:left="425" w:hanging="425"/>
    </w:pPr>
    <w:rPr>
      <w:rFonts w:ascii="微软雅黑" w:hAnsi="微软雅黑" w:eastAsia="微软雅黑" w:cs="宋体"/>
      <w:szCs w:val="20"/>
      <w:lang w:val="en-US"/>
    </w:rPr>
  </w:style>
  <w:style w:type="paragraph" w:customStyle="1" w:styleId="195">
    <w:name w:val="表格（小）"/>
    <w:basedOn w:val="1"/>
    <w:qFormat/>
    <w:uiPriority w:val="0"/>
    <w:pPr>
      <w:adjustRightInd/>
      <w:snapToGrid w:val="0"/>
      <w:spacing w:line="300" w:lineRule="auto"/>
    </w:pPr>
    <w:rPr>
      <w:rFonts w:eastAsia="仿宋"/>
      <w:szCs w:val="21"/>
    </w:rPr>
  </w:style>
  <w:style w:type="paragraph" w:customStyle="1" w:styleId="196">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7">
    <w:name w:val="Char2 Char Char1"/>
    <w:basedOn w:val="1"/>
    <w:qFormat/>
    <w:uiPriority w:val="6"/>
    <w:pPr>
      <w:adjustRightInd/>
    </w:pPr>
    <w:rPr>
      <w:rFonts w:ascii="Tahoma" w:hAnsi="Tahoma"/>
      <w:sz w:val="24"/>
      <w:szCs w:val="20"/>
    </w:rPr>
  </w:style>
  <w:style w:type="paragraph" w:customStyle="1" w:styleId="198">
    <w:name w:val="列出段落5"/>
    <w:basedOn w:val="1"/>
    <w:qFormat/>
    <w:uiPriority w:val="0"/>
    <w:pPr>
      <w:spacing w:line="360" w:lineRule="auto"/>
      <w:ind w:firstLine="200" w:firstLineChars="200"/>
    </w:pPr>
    <w:rPr>
      <w:rFonts w:eastAsia="楷体_GB2312" w:cs="Lucida Sans"/>
      <w:sz w:val="24"/>
    </w:rPr>
  </w:style>
  <w:style w:type="paragraph" w:customStyle="1" w:styleId="199">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0">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1">
    <w:name w:val="TOC 标题111"/>
    <w:basedOn w:val="5"/>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2">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3">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4">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5">
    <w:name w:val="_Style 3"/>
    <w:basedOn w:val="1"/>
    <w:qFormat/>
    <w:uiPriority w:val="0"/>
    <w:pPr>
      <w:adjustRightInd/>
      <w:ind w:firstLine="420" w:firstLineChars="200"/>
    </w:pPr>
    <w:rPr>
      <w:rFonts w:eastAsia="仿宋_GB2312"/>
      <w:sz w:val="28"/>
    </w:rPr>
  </w:style>
  <w:style w:type="paragraph" w:customStyle="1" w:styleId="206">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7">
    <w:name w:val="Bulleting First Indent 1"/>
    <w:basedOn w:val="4"/>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8">
    <w:name w:val="左对齐表格文字"/>
    <w:basedOn w:val="1"/>
    <w:qFormat/>
    <w:uiPriority w:val="0"/>
    <w:pPr>
      <w:adjustRightInd/>
      <w:ind w:firstLine="200" w:firstLineChars="200"/>
      <w:jc w:val="right"/>
    </w:pPr>
  </w:style>
  <w:style w:type="paragraph" w:customStyle="1" w:styleId="209">
    <w:name w:val="Char Char11 Char Char Char Char Char Char Char Char Char"/>
    <w:basedOn w:val="1"/>
    <w:qFormat/>
    <w:uiPriority w:val="0"/>
    <w:pPr>
      <w:spacing w:line="360" w:lineRule="auto"/>
    </w:pPr>
    <w:rPr>
      <w:szCs w:val="20"/>
    </w:rPr>
  </w:style>
  <w:style w:type="paragraph" w:customStyle="1" w:styleId="210">
    <w:name w:val="正文1.25"/>
    <w:basedOn w:val="1"/>
    <w:qFormat/>
    <w:uiPriority w:val="0"/>
    <w:pPr>
      <w:adjustRightInd/>
      <w:spacing w:line="300" w:lineRule="auto"/>
      <w:ind w:firstLine="480" w:firstLineChars="200"/>
    </w:pPr>
    <w:rPr>
      <w:sz w:val="24"/>
      <w:szCs w:val="20"/>
    </w:rPr>
  </w:style>
  <w:style w:type="paragraph" w:customStyle="1" w:styleId="211">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2">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3">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4">
    <w:name w:val="Char Char1 Char Char Char1"/>
    <w:basedOn w:val="1"/>
    <w:qFormat/>
    <w:uiPriority w:val="6"/>
    <w:rPr>
      <w:rFonts w:ascii="仿宋_GB2312" w:eastAsia="仿宋_GB2312"/>
      <w:b/>
      <w:sz w:val="32"/>
      <w:szCs w:val="20"/>
    </w:rPr>
  </w:style>
  <w:style w:type="paragraph" w:customStyle="1" w:styleId="215">
    <w:name w:val="列出段落2"/>
    <w:basedOn w:val="1"/>
    <w:qFormat/>
    <w:uiPriority w:val="0"/>
    <w:pPr>
      <w:adjustRightInd/>
      <w:ind w:firstLine="420" w:firstLineChars="200"/>
    </w:pPr>
    <w:rPr>
      <w:rFonts w:ascii="宋体" w:hAnsi="宋体"/>
      <w:sz w:val="24"/>
    </w:rPr>
  </w:style>
  <w:style w:type="paragraph" w:customStyle="1" w:styleId="216">
    <w:name w:val="默认段落字体 Para Char Char Char Char Char Char Char"/>
    <w:basedOn w:val="1"/>
    <w:qFormat/>
    <w:uiPriority w:val="0"/>
    <w:rPr>
      <w:rFonts w:eastAsia="仿宋_GB2312"/>
      <w:sz w:val="28"/>
      <w:szCs w:val="20"/>
    </w:rPr>
  </w:style>
  <w:style w:type="paragraph" w:customStyle="1" w:styleId="217">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8">
    <w:name w:val="样式 标题 4PIM 4H4h4bulletblbbH41H42H43H44H45H46H47H48...1"/>
    <w:basedOn w:val="9"/>
    <w:qFormat/>
    <w:uiPriority w:val="0"/>
    <w:pPr>
      <w:widowControl/>
      <w:jc w:val="left"/>
    </w:pPr>
    <w:rPr>
      <w:rFonts w:cs="宋体"/>
      <w:sz w:val="24"/>
      <w:szCs w:val="20"/>
    </w:rPr>
  </w:style>
  <w:style w:type="paragraph" w:customStyle="1" w:styleId="219">
    <w:name w:val="彩色列表 - 强调文字颜色 11"/>
    <w:basedOn w:val="1"/>
    <w:qFormat/>
    <w:uiPriority w:val="0"/>
    <w:pPr>
      <w:adjustRightInd/>
      <w:ind w:firstLine="420" w:firstLineChars="200"/>
    </w:pPr>
    <w:rPr>
      <w:rFonts w:ascii="Calibri" w:hAnsi="Calibri"/>
      <w:szCs w:val="22"/>
    </w:rPr>
  </w:style>
  <w:style w:type="paragraph" w:customStyle="1" w:styleId="220">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1">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2">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3">
    <w:name w:val="Char Char Char1 Char1"/>
    <w:basedOn w:val="1"/>
    <w:qFormat/>
    <w:uiPriority w:val="6"/>
    <w:rPr>
      <w:szCs w:val="20"/>
    </w:rPr>
  </w:style>
  <w:style w:type="paragraph" w:customStyle="1" w:styleId="224">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5">
    <w:name w:val="样式 标题 2 + 宋体 左侧:  1.76 厘米 首行缩进:  0 厘米"/>
    <w:basedOn w:val="6"/>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6">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7">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8">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9">
    <w:name w:val="CM14"/>
    <w:basedOn w:val="98"/>
    <w:next w:val="98"/>
    <w:qFormat/>
    <w:uiPriority w:val="0"/>
    <w:pPr>
      <w:spacing w:after="68"/>
    </w:pPr>
    <w:rPr>
      <w:rFonts w:ascii="FHLHE E+ Futura Bk" w:eastAsia="FHLHE E+ Futura Bk" w:cs="Times New Roman"/>
      <w:color w:val="auto"/>
    </w:rPr>
  </w:style>
  <w:style w:type="paragraph" w:customStyle="1" w:styleId="230">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1">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2">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3">
    <w:name w:val="正文文字 2"/>
    <w:basedOn w:val="98"/>
    <w:next w:val="98"/>
    <w:qFormat/>
    <w:uiPriority w:val="0"/>
    <w:rPr>
      <w:rFonts w:ascii="宋体" w:eastAsia="宋体" w:cs="Times New Roman"/>
      <w:color w:val="auto"/>
    </w:rPr>
  </w:style>
  <w:style w:type="paragraph" w:customStyle="1" w:styleId="234">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5">
    <w:name w:val="Char Char1 Char"/>
    <w:basedOn w:val="1"/>
    <w:qFormat/>
    <w:uiPriority w:val="0"/>
    <w:rPr>
      <w:rFonts w:ascii="仿宋_GB2312" w:eastAsia="仿宋_GB2312"/>
      <w:b/>
      <w:sz w:val="32"/>
      <w:szCs w:val="32"/>
    </w:rPr>
  </w:style>
  <w:style w:type="paragraph" w:customStyle="1" w:styleId="236">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7">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8">
    <w:name w:val="Char Char111"/>
    <w:basedOn w:val="1"/>
    <w:qFormat/>
    <w:uiPriority w:val="0"/>
    <w:pPr>
      <w:spacing w:line="360" w:lineRule="auto"/>
    </w:pPr>
    <w:rPr>
      <w:szCs w:val="20"/>
    </w:rPr>
  </w:style>
  <w:style w:type="paragraph" w:customStyle="1" w:styleId="239">
    <w:name w:val="Char"/>
    <w:basedOn w:val="1"/>
    <w:qFormat/>
    <w:uiPriority w:val="0"/>
    <w:rPr>
      <w:rFonts w:ascii="仿宋_GB2312" w:eastAsia="仿宋_GB2312"/>
      <w:b/>
      <w:sz w:val="32"/>
      <w:szCs w:val="32"/>
    </w:rPr>
  </w:style>
  <w:style w:type="paragraph" w:customStyle="1" w:styleId="240">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2">
    <w:name w:val="Char Char Char1 Char"/>
    <w:basedOn w:val="1"/>
    <w:qFormat/>
    <w:uiPriority w:val="0"/>
    <w:rPr>
      <w:szCs w:val="20"/>
    </w:rPr>
  </w:style>
  <w:style w:type="paragraph" w:customStyle="1" w:styleId="243">
    <w:name w:val="正文标准"/>
    <w:basedOn w:val="1"/>
    <w:qFormat/>
    <w:uiPriority w:val="0"/>
    <w:pPr>
      <w:adjustRightInd/>
      <w:spacing w:line="360" w:lineRule="auto"/>
      <w:ind w:firstLine="200" w:firstLineChars="200"/>
    </w:pPr>
    <w:rPr>
      <w:rFonts w:ascii="宋体" w:hAnsi="Calibri"/>
      <w:sz w:val="24"/>
    </w:rPr>
  </w:style>
  <w:style w:type="paragraph" w:customStyle="1" w:styleId="244">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5">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6">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7">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8">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9">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0">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1">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2">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3">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4">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5">
    <w:name w:val="标准有序列表（L1）"/>
    <w:basedOn w:val="8"/>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6">
    <w:name w:val="Char Char Char Char Char Char Char Char Char Char"/>
    <w:basedOn w:val="1"/>
    <w:qFormat/>
    <w:uiPriority w:val="0"/>
    <w:rPr>
      <w:rFonts w:ascii="仿宋_GB2312" w:eastAsia="仿宋_GB2312"/>
      <w:b/>
      <w:sz w:val="32"/>
      <w:szCs w:val="32"/>
    </w:rPr>
  </w:style>
  <w:style w:type="paragraph" w:customStyle="1" w:styleId="257">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8">
    <w:name w:val="_正文段落"/>
    <w:basedOn w:val="1"/>
    <w:qFormat/>
    <w:uiPriority w:val="0"/>
    <w:pPr>
      <w:adjustRightInd/>
      <w:ind w:firstLine="560"/>
    </w:pPr>
    <w:rPr>
      <w:rFonts w:ascii="仿宋_GB2312" w:hAnsi="仿宋" w:eastAsia="仿宋_GB2312"/>
      <w:kern w:val="0"/>
      <w:sz w:val="28"/>
      <w:szCs w:val="28"/>
    </w:rPr>
  </w:style>
  <w:style w:type="paragraph" w:customStyle="1" w:styleId="259">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0">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1">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2">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3">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4">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5">
    <w:name w:val="Char Char Char1 Char2"/>
    <w:basedOn w:val="1"/>
    <w:qFormat/>
    <w:uiPriority w:val="0"/>
    <w:rPr>
      <w:szCs w:val="20"/>
    </w:rPr>
  </w:style>
  <w:style w:type="paragraph" w:customStyle="1" w:styleId="266">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7">
    <w:name w:val="默认段落字体 Para Char"/>
    <w:basedOn w:val="1"/>
    <w:qFormat/>
    <w:uiPriority w:val="0"/>
    <w:rPr>
      <w:rFonts w:ascii="Tahoma" w:hAnsi="Tahoma"/>
      <w:sz w:val="24"/>
      <w:szCs w:val="20"/>
    </w:rPr>
  </w:style>
  <w:style w:type="paragraph" w:customStyle="1" w:styleId="268">
    <w:name w:val="标题五"/>
    <w:basedOn w:val="1"/>
    <w:qFormat/>
    <w:uiPriority w:val="0"/>
    <w:pPr>
      <w:adjustRightInd/>
      <w:spacing w:before="156" w:beforeLines="50" w:line="360" w:lineRule="auto"/>
    </w:pPr>
    <w:rPr>
      <w:b/>
      <w:sz w:val="24"/>
    </w:rPr>
  </w:style>
  <w:style w:type="paragraph" w:customStyle="1" w:styleId="269">
    <w:name w:val="Char Char1101"/>
    <w:basedOn w:val="1"/>
    <w:qFormat/>
    <w:uiPriority w:val="0"/>
    <w:pPr>
      <w:spacing w:line="360" w:lineRule="auto"/>
    </w:pPr>
    <w:rPr>
      <w:rFonts w:ascii="Tahoma" w:hAnsi="Tahoma"/>
      <w:sz w:val="24"/>
      <w:szCs w:val="20"/>
    </w:rPr>
  </w:style>
  <w:style w:type="paragraph" w:customStyle="1" w:styleId="270">
    <w:name w:val="Char Char Char Char Char Char Char Char1"/>
    <w:basedOn w:val="1"/>
    <w:qFormat/>
    <w:uiPriority w:val="0"/>
    <w:pPr>
      <w:tabs>
        <w:tab w:val="left" w:pos="360"/>
      </w:tabs>
    </w:pPr>
    <w:rPr>
      <w:sz w:val="24"/>
      <w:szCs w:val="20"/>
    </w:rPr>
  </w:style>
  <w:style w:type="paragraph" w:customStyle="1" w:styleId="271">
    <w:name w:val="Char Char Char 字元 字元"/>
    <w:basedOn w:val="1"/>
    <w:qFormat/>
    <w:uiPriority w:val="0"/>
    <w:pPr>
      <w:adjustRightInd/>
      <w:spacing w:line="360" w:lineRule="auto"/>
      <w:ind w:firstLine="200" w:firstLineChars="200"/>
    </w:pPr>
    <w:rPr>
      <w:szCs w:val="20"/>
    </w:rPr>
  </w:style>
  <w:style w:type="paragraph" w:customStyle="1" w:styleId="272">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3">
    <w:name w:val="Char Char Char Char Char Char Char"/>
    <w:basedOn w:val="1"/>
    <w:qFormat/>
    <w:uiPriority w:val="0"/>
    <w:rPr>
      <w:rFonts w:ascii="仿宋_GB2312" w:eastAsia="仿宋_GB2312"/>
      <w:b/>
      <w:sz w:val="32"/>
      <w:szCs w:val="32"/>
    </w:rPr>
  </w:style>
  <w:style w:type="paragraph" w:customStyle="1" w:styleId="274">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5">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6">
    <w:name w:val="样式 标题 22h2L1 Heading 2H2sect 1.2H21sect 1.21H22sect 1.2..."/>
    <w:basedOn w:val="6"/>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7">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278">
    <w:name w:val="批注框文本 Char Char"/>
    <w:basedOn w:val="1"/>
    <w:qFormat/>
    <w:uiPriority w:val="0"/>
    <w:pPr>
      <w:adjustRightInd/>
    </w:pPr>
    <w:rPr>
      <w:sz w:val="18"/>
      <w:szCs w:val="20"/>
    </w:rPr>
  </w:style>
  <w:style w:type="paragraph" w:customStyle="1" w:styleId="279">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0">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1">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2">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3">
    <w:name w:val="索引 11"/>
    <w:basedOn w:val="1"/>
    <w:next w:val="1"/>
    <w:qFormat/>
    <w:uiPriority w:val="99"/>
    <w:pPr>
      <w:adjustRightInd/>
      <w:spacing w:line="360" w:lineRule="auto"/>
    </w:pPr>
    <w:rPr>
      <w:rFonts w:ascii="仿宋_GB2312" w:eastAsia="仿宋_GB2312"/>
      <w:sz w:val="24"/>
      <w:szCs w:val="20"/>
    </w:rPr>
  </w:style>
  <w:style w:type="paragraph" w:customStyle="1" w:styleId="284">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5">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6">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7">
    <w:name w:val="文档正文"/>
    <w:basedOn w:val="1"/>
    <w:qFormat/>
    <w:uiPriority w:val="0"/>
    <w:pPr>
      <w:spacing w:line="480" w:lineRule="atLeast"/>
      <w:ind w:firstLine="567"/>
      <w:textAlignment w:val="baseline"/>
    </w:pPr>
    <w:rPr>
      <w:kern w:val="0"/>
      <w:sz w:val="24"/>
      <w:szCs w:val="20"/>
    </w:rPr>
  </w:style>
  <w:style w:type="paragraph" w:customStyle="1" w:styleId="288">
    <w:name w:val="正文文字表格居中"/>
    <w:basedOn w:val="1"/>
    <w:next w:val="58"/>
    <w:qFormat/>
    <w:uiPriority w:val="0"/>
    <w:pPr>
      <w:snapToGrid w:val="0"/>
      <w:spacing w:line="360" w:lineRule="auto"/>
    </w:pPr>
    <w:rPr>
      <w:rFonts w:ascii="宋体"/>
      <w:b/>
      <w:sz w:val="24"/>
      <w:szCs w:val="20"/>
    </w:rPr>
  </w:style>
  <w:style w:type="paragraph" w:customStyle="1" w:styleId="289">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0">
    <w:name w:val="小节"/>
    <w:basedOn w:val="7"/>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1">
    <w:name w:val="Plain Text1"/>
    <w:basedOn w:val="1"/>
    <w:qFormat/>
    <w:uiPriority w:val="7"/>
    <w:pPr>
      <w:adjustRightInd/>
    </w:pPr>
    <w:rPr>
      <w:rFonts w:ascii="宋体" w:hAnsi="Courier New"/>
    </w:rPr>
  </w:style>
  <w:style w:type="paragraph" w:customStyle="1" w:styleId="292">
    <w:name w:val="Char3"/>
    <w:basedOn w:val="1"/>
    <w:qFormat/>
    <w:uiPriority w:val="0"/>
    <w:pPr>
      <w:adjustRightInd/>
    </w:pPr>
    <w:rPr>
      <w:rFonts w:ascii="仿宋_GB2312" w:eastAsia="仿宋_GB2312"/>
      <w:b/>
      <w:sz w:val="32"/>
      <w:szCs w:val="32"/>
    </w:rPr>
  </w:style>
  <w:style w:type="paragraph" w:customStyle="1" w:styleId="293">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4">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5">
    <w:name w:val="标题2"/>
    <w:basedOn w:val="6"/>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6">
    <w:name w:val="List Paragraph1"/>
    <w:basedOn w:val="1"/>
    <w:qFormat/>
    <w:uiPriority w:val="0"/>
    <w:pPr>
      <w:spacing w:line="360" w:lineRule="auto"/>
      <w:ind w:firstLine="200" w:firstLineChars="200"/>
    </w:pPr>
    <w:rPr>
      <w:rFonts w:eastAsia="楷体_GB2312" w:cs="Lucida Sans"/>
      <w:sz w:val="24"/>
    </w:rPr>
  </w:style>
  <w:style w:type="paragraph" w:customStyle="1" w:styleId="297">
    <w:name w:val="样式 标题 3标题 3 Char第二层条h33Bold Headbh章标题1小标题level_3PIM 3..."/>
    <w:basedOn w:val="7"/>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8">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9">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0">
    <w:name w:val="Char3 Char Char Char"/>
    <w:basedOn w:val="1"/>
    <w:qFormat/>
    <w:uiPriority w:val="0"/>
    <w:pPr>
      <w:widowControl/>
      <w:adjustRightInd/>
      <w:spacing w:after="160" w:line="240" w:lineRule="exact"/>
      <w:jc w:val="left"/>
    </w:pPr>
    <w:rPr>
      <w:szCs w:val="20"/>
    </w:rPr>
  </w:style>
  <w:style w:type="paragraph" w:customStyle="1" w:styleId="301">
    <w:name w:val="表格标题2"/>
    <w:basedOn w:val="302"/>
    <w:qFormat/>
    <w:uiPriority w:val="0"/>
    <w:rPr>
      <w:b/>
    </w:rPr>
  </w:style>
  <w:style w:type="paragraph" w:customStyle="1" w:styleId="302">
    <w:name w:val="表格内文"/>
    <w:basedOn w:val="1"/>
    <w:qFormat/>
    <w:uiPriority w:val="0"/>
    <w:pPr>
      <w:adjustRightInd/>
      <w:spacing w:line="360" w:lineRule="auto"/>
    </w:pPr>
    <w:rPr>
      <w:rFonts w:ascii="宋体" w:hAnsi="宋体" w:cs="宋体"/>
      <w:color w:val="000000"/>
      <w:szCs w:val="20"/>
    </w:rPr>
  </w:style>
  <w:style w:type="paragraph" w:customStyle="1" w:styleId="303">
    <w:name w:val="Char Char Char Char Char Char Char Char Char Char2"/>
    <w:basedOn w:val="1"/>
    <w:qFormat/>
    <w:uiPriority w:val="0"/>
    <w:rPr>
      <w:rFonts w:ascii="仿宋_GB2312" w:eastAsia="仿宋_GB2312"/>
      <w:b/>
      <w:sz w:val="32"/>
      <w:szCs w:val="32"/>
    </w:rPr>
  </w:style>
  <w:style w:type="paragraph" w:customStyle="1" w:styleId="304">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5">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6">
    <w:name w:val="Char Char11 Char Char Char Char Char Char Char Char Char11"/>
    <w:basedOn w:val="1"/>
    <w:qFormat/>
    <w:uiPriority w:val="0"/>
    <w:pPr>
      <w:spacing w:line="360" w:lineRule="auto"/>
    </w:pPr>
    <w:rPr>
      <w:szCs w:val="20"/>
    </w:rPr>
  </w:style>
  <w:style w:type="paragraph" w:customStyle="1" w:styleId="307">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8">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9">
    <w:name w:val="MM Topic 1"/>
    <w:basedOn w:val="5"/>
    <w:qFormat/>
    <w:uiPriority w:val="0"/>
    <w:pPr>
      <w:tabs>
        <w:tab w:val="left" w:pos="840"/>
        <w:tab w:val="clear" w:pos="432"/>
      </w:tabs>
      <w:adjustRightInd/>
      <w:ind w:left="840" w:hanging="420"/>
    </w:pPr>
  </w:style>
  <w:style w:type="paragraph" w:customStyle="1" w:styleId="310">
    <w:name w:val="样式 标题 2标题2H2Heading 2 HiddenHeading 2 CCBSheading 22nd lev..."/>
    <w:basedOn w:val="6"/>
    <w:qFormat/>
    <w:uiPriority w:val="0"/>
    <w:pPr>
      <w:widowControl/>
      <w:spacing w:before="260" w:after="260" w:line="416" w:lineRule="auto"/>
      <w:ind w:left="0" w:firstLine="0"/>
    </w:pPr>
    <w:rPr>
      <w:rFonts w:ascii="Arial" w:hAnsi="Arial" w:eastAsia="黑体"/>
      <w:sz w:val="30"/>
      <w:szCs w:val="21"/>
    </w:rPr>
  </w:style>
  <w:style w:type="paragraph" w:customStyle="1" w:styleId="311">
    <w:name w:val="文本正文 Char"/>
    <w:basedOn w:val="1"/>
    <w:qFormat/>
    <w:uiPriority w:val="0"/>
    <w:pPr>
      <w:spacing w:line="360" w:lineRule="auto"/>
      <w:ind w:firstLine="200" w:firstLineChars="200"/>
    </w:pPr>
    <w:rPr>
      <w:kern w:val="0"/>
      <w:sz w:val="24"/>
      <w:szCs w:val="20"/>
    </w:rPr>
  </w:style>
  <w:style w:type="paragraph" w:customStyle="1" w:styleId="312">
    <w:name w:val="表格"/>
    <w:basedOn w:val="1"/>
    <w:qFormat/>
    <w:uiPriority w:val="0"/>
    <w:pPr>
      <w:snapToGrid w:val="0"/>
      <w:ind w:firstLine="42" w:firstLineChars="21"/>
    </w:pPr>
    <w:rPr>
      <w:rFonts w:ascii="宋体" w:hAnsi="宋体"/>
      <w:kern w:val="0"/>
      <w:sz w:val="20"/>
      <w:szCs w:val="20"/>
    </w:rPr>
  </w:style>
  <w:style w:type="paragraph" w:customStyle="1" w:styleId="313">
    <w:name w:val="标书标题4"/>
    <w:basedOn w:val="9"/>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4">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5">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6">
    <w:name w:val="表格项目符号 2"/>
    <w:basedOn w:val="31"/>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7">
    <w:name w:val="EB_表格"/>
    <w:basedOn w:val="1"/>
    <w:qFormat/>
    <w:uiPriority w:val="0"/>
    <w:pPr>
      <w:adjustRightInd/>
      <w:spacing w:line="300" w:lineRule="auto"/>
      <w:jc w:val="center"/>
    </w:pPr>
  </w:style>
  <w:style w:type="paragraph" w:customStyle="1" w:styleId="318">
    <w:name w:val="_Style 6"/>
    <w:basedOn w:val="1"/>
    <w:qFormat/>
    <w:uiPriority w:val="34"/>
    <w:pPr>
      <w:adjustRightInd/>
      <w:ind w:firstLine="420" w:firstLineChars="200"/>
    </w:pPr>
    <w:rPr>
      <w:rFonts w:eastAsia="仿宋_GB2312"/>
      <w:sz w:val="28"/>
    </w:rPr>
  </w:style>
  <w:style w:type="paragraph" w:customStyle="1" w:styleId="319">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0">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1">
    <w:name w:val="!大节"/>
    <w:basedOn w:val="6"/>
    <w:qFormat/>
    <w:uiPriority w:val="0"/>
    <w:pPr>
      <w:spacing w:before="260" w:after="260" w:line="415" w:lineRule="auto"/>
      <w:ind w:left="420" w:hanging="420"/>
    </w:pPr>
    <w:rPr>
      <w:rFonts w:ascii="Arial" w:hAnsi="Arial" w:eastAsia="微软雅黑"/>
      <w:lang w:val="en-US"/>
    </w:rPr>
  </w:style>
  <w:style w:type="paragraph" w:customStyle="1" w:styleId="322">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3">
    <w:name w:val="正文表标题"/>
    <w:next w:val="324"/>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5">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6">
    <w:name w:val="trademark"/>
    <w:qFormat/>
    <w:uiPriority w:val="0"/>
    <w:pPr>
      <w:spacing w:after="60"/>
    </w:pPr>
    <w:rPr>
      <w:rFonts w:ascii="Futura Bk" w:hAnsi="Futura Bk" w:eastAsia="宋体" w:cs="Times New Roman"/>
      <w:sz w:val="15"/>
      <w:lang w:val="en-US" w:eastAsia="en-US" w:bidi="ar-SA"/>
    </w:rPr>
  </w:style>
  <w:style w:type="paragraph" w:customStyle="1" w:styleId="327">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8">
    <w:name w:val="Char Char1 Char Char Char Char Char Char1"/>
    <w:basedOn w:val="1"/>
    <w:qFormat/>
    <w:uiPriority w:val="0"/>
    <w:rPr>
      <w:rFonts w:ascii="仿宋_GB2312" w:eastAsia="仿宋_GB2312"/>
      <w:b/>
      <w:sz w:val="32"/>
      <w:szCs w:val="20"/>
    </w:rPr>
  </w:style>
  <w:style w:type="paragraph" w:customStyle="1" w:styleId="329">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0">
    <w:name w:val="Char1 Char Char Char1"/>
    <w:basedOn w:val="1"/>
    <w:qFormat/>
    <w:uiPriority w:val="0"/>
    <w:pPr>
      <w:adjustRightInd/>
      <w:ind w:firstLine="200" w:firstLineChars="200"/>
    </w:pPr>
    <w:rPr>
      <w:rFonts w:ascii="Tahoma" w:hAnsi="Tahoma"/>
      <w:sz w:val="24"/>
      <w:szCs w:val="20"/>
    </w:rPr>
  </w:style>
  <w:style w:type="paragraph" w:customStyle="1" w:styleId="331">
    <w:name w:val="a1"/>
    <w:basedOn w:val="1"/>
    <w:qFormat/>
    <w:uiPriority w:val="0"/>
    <w:pPr>
      <w:widowControl/>
      <w:spacing w:line="300" w:lineRule="atLeast"/>
      <w:jc w:val="left"/>
    </w:pPr>
    <w:rPr>
      <w:rFonts w:ascii="宋体" w:hAnsi="宋体"/>
      <w:kern w:val="0"/>
      <w:sz w:val="18"/>
      <w:szCs w:val="20"/>
    </w:rPr>
  </w:style>
  <w:style w:type="paragraph" w:customStyle="1" w:styleId="332">
    <w:name w:val="样式7"/>
    <w:basedOn w:val="333"/>
    <w:next w:val="1"/>
    <w:qFormat/>
    <w:uiPriority w:val="0"/>
    <w:pPr>
      <w:spacing w:after="156" w:afterLines="50"/>
      <w:jc w:val="left"/>
      <w:outlineLvl w:val="3"/>
    </w:pPr>
    <w:rPr>
      <w:sz w:val="24"/>
      <w:szCs w:val="24"/>
    </w:rPr>
  </w:style>
  <w:style w:type="paragraph" w:customStyle="1" w:styleId="333">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4">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5">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6">
    <w:name w:val="样式 样式2 + 左侧:  1 字符 右侧:  1 字符"/>
    <w:basedOn w:val="145"/>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7">
    <w:name w:val="Char2 Char Char2"/>
    <w:basedOn w:val="1"/>
    <w:qFormat/>
    <w:uiPriority w:val="0"/>
    <w:pPr>
      <w:adjustRightInd/>
    </w:pPr>
    <w:rPr>
      <w:rFonts w:ascii="Tahoma" w:hAnsi="Tahoma"/>
      <w:sz w:val="24"/>
      <w:szCs w:val="20"/>
    </w:rPr>
  </w:style>
  <w:style w:type="paragraph" w:customStyle="1" w:styleId="338">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9">
    <w:name w:val="三级条标题"/>
    <w:basedOn w:val="340"/>
    <w:next w:val="324"/>
    <w:qFormat/>
    <w:uiPriority w:val="0"/>
    <w:pPr>
      <w:tabs>
        <w:tab w:val="left" w:pos="1260"/>
        <w:tab w:val="left" w:pos="1680"/>
        <w:tab w:val="left" w:pos="2100"/>
        <w:tab w:val="left" w:pos="2520"/>
      </w:tabs>
      <w:ind w:left="2520"/>
      <w:outlineLvl w:val="4"/>
    </w:pPr>
  </w:style>
  <w:style w:type="paragraph" w:customStyle="1" w:styleId="340">
    <w:name w:val="二级条标题"/>
    <w:basedOn w:val="341"/>
    <w:next w:val="324"/>
    <w:qFormat/>
    <w:uiPriority w:val="0"/>
    <w:pPr>
      <w:tabs>
        <w:tab w:val="left" w:pos="1260"/>
        <w:tab w:val="left" w:pos="1680"/>
        <w:tab w:val="left" w:pos="2100"/>
      </w:tabs>
      <w:ind w:left="0"/>
      <w:outlineLvl w:val="3"/>
    </w:pPr>
  </w:style>
  <w:style w:type="paragraph" w:customStyle="1" w:styleId="341">
    <w:name w:val="一级条标题"/>
    <w:basedOn w:val="342"/>
    <w:next w:val="324"/>
    <w:qFormat/>
    <w:uiPriority w:val="0"/>
    <w:pPr>
      <w:tabs>
        <w:tab w:val="left" w:pos="1260"/>
        <w:tab w:val="left" w:pos="1680"/>
      </w:tabs>
      <w:spacing w:before="0" w:beforeLines="0" w:after="0" w:afterLines="0"/>
      <w:ind w:left="1680"/>
      <w:outlineLvl w:val="2"/>
    </w:pPr>
  </w:style>
  <w:style w:type="paragraph" w:customStyle="1" w:styleId="342">
    <w:name w:val="章标题"/>
    <w:next w:val="324"/>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3">
    <w:name w:val="数字标题2"/>
    <w:basedOn w:val="6"/>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4">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5">
    <w:name w:val="样式 标题 1Level 1 HeadPIM 1Section Headh1l11Heading 0Datash..."/>
    <w:basedOn w:val="5"/>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6">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7">
    <w:name w:val="样式 标题 1章节第一层h1H"/>
    <w:basedOn w:val="5"/>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8">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9">
    <w:name w:val="正文 项目2"/>
    <w:basedOn w:val="350"/>
    <w:qFormat/>
    <w:uiPriority w:val="0"/>
    <w:pPr>
      <w:tabs>
        <w:tab w:val="left" w:pos="840"/>
      </w:tabs>
      <w:spacing w:after="0"/>
      <w:ind w:left="900"/>
    </w:pPr>
  </w:style>
  <w:style w:type="paragraph" w:customStyle="1" w:styleId="350">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1">
    <w:name w:val="Body Text 2*"/>
    <w:basedOn w:val="1"/>
    <w:qFormat/>
    <w:uiPriority w:val="6"/>
    <w:pPr>
      <w:widowControl/>
      <w:adjustRightInd/>
      <w:ind w:left="720" w:hanging="720"/>
    </w:pPr>
    <w:rPr>
      <w:color w:val="000000"/>
      <w:kern w:val="0"/>
      <w:sz w:val="24"/>
      <w:szCs w:val="20"/>
    </w:rPr>
  </w:style>
  <w:style w:type="paragraph" w:customStyle="1" w:styleId="352">
    <w:name w:val="表1"/>
    <w:basedOn w:val="1"/>
    <w:qFormat/>
    <w:uiPriority w:val="0"/>
    <w:pPr>
      <w:tabs>
        <w:tab w:val="left" w:pos="703"/>
      </w:tabs>
      <w:adjustRightInd/>
      <w:spacing w:line="360" w:lineRule="auto"/>
      <w:ind w:left="703"/>
      <w:jc w:val="center"/>
    </w:pPr>
  </w:style>
  <w:style w:type="paragraph" w:customStyle="1" w:styleId="353">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4">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5">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6">
    <w:name w:val="2级标题"/>
    <w:basedOn w:val="357"/>
    <w:qFormat/>
    <w:uiPriority w:val="0"/>
    <w:pPr>
      <w:jc w:val="left"/>
      <w:outlineLvl w:val="1"/>
    </w:pPr>
    <w:rPr>
      <w:rFonts w:ascii="Times New Roman" w:hAnsi="Times New Roman" w:eastAsia="仿宋"/>
      <w:sz w:val="30"/>
    </w:rPr>
  </w:style>
  <w:style w:type="paragraph" w:customStyle="1" w:styleId="357">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8">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9">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0">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1">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2">
    <w:name w:val="bullet"/>
    <w:basedOn w:val="1"/>
    <w:qFormat/>
    <w:uiPriority w:val="0"/>
    <w:pPr>
      <w:tabs>
        <w:tab w:val="left" w:pos="840"/>
      </w:tabs>
      <w:adjustRightInd/>
      <w:ind w:left="840" w:hanging="420"/>
    </w:pPr>
  </w:style>
  <w:style w:type="paragraph" w:customStyle="1" w:styleId="363">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4">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5">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6">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7">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8">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9">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0">
    <w:name w:val="MM Topic 4"/>
    <w:basedOn w:val="9"/>
    <w:qFormat/>
    <w:uiPriority w:val="0"/>
    <w:pPr>
      <w:tabs>
        <w:tab w:val="left" w:pos="2100"/>
        <w:tab w:val="clear" w:pos="864"/>
      </w:tabs>
      <w:adjustRightInd/>
      <w:ind w:left="2100" w:hanging="420"/>
    </w:pPr>
    <w:rPr>
      <w:lang w:val="en-US"/>
    </w:rPr>
  </w:style>
  <w:style w:type="paragraph" w:customStyle="1" w:styleId="371">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2">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3">
    <w:name w:val="Char Char11 Char Char Char Char Char Char Char Char Char1"/>
    <w:basedOn w:val="1"/>
    <w:qFormat/>
    <w:uiPriority w:val="6"/>
    <w:pPr>
      <w:spacing w:line="360" w:lineRule="auto"/>
    </w:pPr>
    <w:rPr>
      <w:szCs w:val="20"/>
    </w:rPr>
  </w:style>
  <w:style w:type="paragraph" w:customStyle="1" w:styleId="374">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5">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6">
    <w:name w:val="body text bold"/>
    <w:basedOn w:val="3"/>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7">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8">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9">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0">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1">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2">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3">
    <w:name w:val="单元格居中"/>
    <w:basedOn w:val="1"/>
    <w:qFormat/>
    <w:uiPriority w:val="0"/>
    <w:pPr>
      <w:adjustRightInd/>
      <w:spacing w:line="360" w:lineRule="auto"/>
      <w:jc w:val="center"/>
    </w:pPr>
    <w:rPr>
      <w:sz w:val="24"/>
    </w:rPr>
  </w:style>
  <w:style w:type="paragraph" w:customStyle="1" w:styleId="384">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5">
    <w:name w:val="Char Char Char Char Char Char Char1"/>
    <w:basedOn w:val="1"/>
    <w:qFormat/>
    <w:uiPriority w:val="6"/>
    <w:rPr>
      <w:rFonts w:ascii="仿宋_GB2312" w:eastAsia="仿宋_GB2312"/>
      <w:b/>
      <w:sz w:val="32"/>
      <w:szCs w:val="32"/>
    </w:rPr>
  </w:style>
  <w:style w:type="paragraph" w:customStyle="1" w:styleId="386">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7">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8">
    <w:name w:val="Char3 Char Char Char11"/>
    <w:basedOn w:val="1"/>
    <w:qFormat/>
    <w:uiPriority w:val="0"/>
    <w:pPr>
      <w:widowControl/>
      <w:adjustRightInd/>
      <w:spacing w:after="160" w:line="240" w:lineRule="exact"/>
      <w:jc w:val="left"/>
    </w:pPr>
    <w:rPr>
      <w:szCs w:val="20"/>
    </w:rPr>
  </w:style>
  <w:style w:type="paragraph" w:customStyle="1" w:styleId="389">
    <w:name w:val="Char Char1121"/>
    <w:basedOn w:val="1"/>
    <w:qFormat/>
    <w:uiPriority w:val="0"/>
    <w:pPr>
      <w:spacing w:line="360" w:lineRule="auto"/>
    </w:pPr>
    <w:rPr>
      <w:szCs w:val="20"/>
    </w:rPr>
  </w:style>
  <w:style w:type="paragraph" w:customStyle="1" w:styleId="390">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1">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2">
    <w:name w:val="Normal0"/>
    <w:qFormat/>
    <w:uiPriority w:val="0"/>
    <w:rPr>
      <w:rFonts w:ascii="Times New Roman" w:hAnsi="Times New Roman" w:eastAsia="宋体" w:cs="Times New Roman"/>
      <w:lang w:val="en-US" w:eastAsia="en-US" w:bidi="ar-SA"/>
    </w:rPr>
  </w:style>
  <w:style w:type="paragraph" w:customStyle="1" w:styleId="393">
    <w:name w:val="带编号样式"/>
    <w:basedOn w:val="311"/>
    <w:qFormat/>
    <w:uiPriority w:val="0"/>
    <w:pPr>
      <w:tabs>
        <w:tab w:val="left" w:pos="840"/>
      </w:tabs>
      <w:snapToGrid w:val="0"/>
      <w:ind w:left="840" w:hanging="420" w:firstLineChars="0"/>
    </w:pPr>
    <w:rPr>
      <w:rFonts w:ascii="仿宋_GB2312" w:eastAsia="仿宋_GB2312"/>
      <w:color w:val="000000"/>
    </w:rPr>
  </w:style>
  <w:style w:type="paragraph" w:customStyle="1" w:styleId="394">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5">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6">
    <w:name w:val="封面"/>
    <w:basedOn w:val="1"/>
    <w:qFormat/>
    <w:uiPriority w:val="0"/>
    <w:pPr>
      <w:spacing w:line="360" w:lineRule="atLeast"/>
      <w:jc w:val="right"/>
      <w:textAlignment w:val="baseline"/>
    </w:pPr>
    <w:rPr>
      <w:rFonts w:ascii="Symbol" w:hAnsi="Symbol"/>
      <w:kern w:val="0"/>
      <w:szCs w:val="20"/>
    </w:rPr>
  </w:style>
  <w:style w:type="paragraph" w:customStyle="1" w:styleId="397">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8">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9">
    <w:name w:val="默认段落字体 Para Char Char Char1 Char"/>
    <w:basedOn w:val="1"/>
    <w:qFormat/>
    <w:uiPriority w:val="0"/>
    <w:pPr>
      <w:spacing w:line="240" w:lineRule="atLeast"/>
      <w:ind w:left="420" w:firstLine="420"/>
    </w:pPr>
    <w:rPr>
      <w:sz w:val="24"/>
    </w:rPr>
  </w:style>
  <w:style w:type="paragraph" w:customStyle="1" w:styleId="400">
    <w:name w:val="WW-正文文字缩进 2"/>
    <w:basedOn w:val="1"/>
    <w:qFormat/>
    <w:uiPriority w:val="0"/>
    <w:pPr>
      <w:suppressAutoHyphens/>
      <w:adjustRightInd/>
      <w:ind w:firstLine="420"/>
    </w:pPr>
    <w:rPr>
      <w:kern w:val="1"/>
      <w:szCs w:val="20"/>
    </w:rPr>
  </w:style>
  <w:style w:type="paragraph" w:customStyle="1" w:styleId="401">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2">
    <w:name w:val="样式 标题 2 + 四号"/>
    <w:basedOn w:val="6"/>
    <w:qFormat/>
    <w:uiPriority w:val="0"/>
    <w:pPr>
      <w:spacing w:before="120" w:after="120"/>
      <w:ind w:left="0" w:firstLine="0"/>
      <w:jc w:val="both"/>
    </w:pPr>
    <w:rPr>
      <w:rFonts w:ascii="宋体" w:hAnsi="Arial" w:eastAsia="宋体"/>
      <w:sz w:val="28"/>
      <w:lang w:val="en-US"/>
    </w:rPr>
  </w:style>
  <w:style w:type="paragraph" w:customStyle="1" w:styleId="403">
    <w:name w:val="有符号正文"/>
    <w:basedOn w:val="1"/>
    <w:qFormat/>
    <w:uiPriority w:val="0"/>
    <w:pPr>
      <w:adjustRightInd/>
      <w:spacing w:line="400" w:lineRule="exact"/>
      <w:ind w:firstLine="200" w:firstLineChars="200"/>
    </w:pPr>
    <w:rPr>
      <w:rFonts w:ascii="Arial" w:hAnsi="Arial"/>
    </w:rPr>
  </w:style>
  <w:style w:type="paragraph" w:customStyle="1" w:styleId="404">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5">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6">
    <w:name w:val="4"/>
    <w:basedOn w:val="1"/>
    <w:next w:val="39"/>
    <w:qFormat/>
    <w:uiPriority w:val="0"/>
    <w:pPr>
      <w:spacing w:after="120" w:line="480" w:lineRule="auto"/>
      <w:ind w:left="420" w:leftChars="200"/>
    </w:pPr>
    <w:rPr>
      <w:sz w:val="24"/>
      <w:szCs w:val="20"/>
    </w:rPr>
  </w:style>
  <w:style w:type="paragraph" w:customStyle="1" w:styleId="407">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8">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9">
    <w:name w:val="样式 标题 3H3 + 两端对齐"/>
    <w:basedOn w:val="7"/>
    <w:qFormat/>
    <w:uiPriority w:val="0"/>
    <w:pPr>
      <w:spacing w:before="0" w:after="0" w:line="240" w:lineRule="auto"/>
      <w:jc w:val="left"/>
    </w:pPr>
    <w:rPr>
      <w:rFonts w:cs="宋体"/>
      <w:sz w:val="21"/>
      <w:szCs w:val="20"/>
    </w:rPr>
  </w:style>
  <w:style w:type="paragraph" w:customStyle="1" w:styleId="410">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1">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2">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3">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4">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5">
    <w:name w:val="Char Char1 Char Char Char"/>
    <w:basedOn w:val="1"/>
    <w:qFormat/>
    <w:uiPriority w:val="0"/>
    <w:rPr>
      <w:rFonts w:ascii="仿宋_GB2312" w:eastAsia="仿宋_GB2312"/>
      <w:b/>
      <w:sz w:val="32"/>
      <w:szCs w:val="20"/>
    </w:rPr>
  </w:style>
  <w:style w:type="paragraph" w:customStyle="1" w:styleId="416">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7">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8">
    <w:name w:val="Picture"/>
    <w:basedOn w:val="1"/>
    <w:next w:val="19"/>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9">
    <w:name w:val="Char Char1 Char Char Char2"/>
    <w:basedOn w:val="1"/>
    <w:qFormat/>
    <w:uiPriority w:val="0"/>
    <w:rPr>
      <w:rFonts w:ascii="仿宋_GB2312" w:eastAsia="仿宋_GB2312"/>
      <w:b/>
      <w:sz w:val="32"/>
      <w:szCs w:val="32"/>
    </w:rPr>
  </w:style>
  <w:style w:type="paragraph" w:customStyle="1" w:styleId="420">
    <w:name w:val="Char3 Char Char Char1"/>
    <w:basedOn w:val="1"/>
    <w:qFormat/>
    <w:uiPriority w:val="6"/>
    <w:pPr>
      <w:widowControl/>
      <w:adjustRightInd/>
      <w:spacing w:after="160" w:line="240" w:lineRule="exact"/>
      <w:jc w:val="left"/>
    </w:pPr>
    <w:rPr>
      <w:szCs w:val="20"/>
    </w:rPr>
  </w:style>
  <w:style w:type="paragraph" w:customStyle="1" w:styleId="421">
    <w:name w:val="Char1 Char Char Char21"/>
    <w:basedOn w:val="1"/>
    <w:qFormat/>
    <w:uiPriority w:val="0"/>
    <w:rPr>
      <w:rFonts w:ascii="Tahoma" w:hAnsi="Tahoma"/>
      <w:sz w:val="24"/>
      <w:szCs w:val="20"/>
    </w:rPr>
  </w:style>
  <w:style w:type="paragraph" w:customStyle="1" w:styleId="422">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3">
    <w:name w:val="正文（标题三）"/>
    <w:basedOn w:val="1"/>
    <w:qFormat/>
    <w:uiPriority w:val="0"/>
    <w:pPr>
      <w:spacing w:line="360" w:lineRule="auto"/>
      <w:ind w:firstLine="200" w:firstLineChars="200"/>
    </w:pPr>
    <w:rPr>
      <w:sz w:val="24"/>
    </w:rPr>
  </w:style>
  <w:style w:type="paragraph" w:customStyle="1" w:styleId="424">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5">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6">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7">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8">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9">
    <w:name w:val="Char1 Char Char Char4"/>
    <w:basedOn w:val="1"/>
    <w:qFormat/>
    <w:uiPriority w:val="0"/>
    <w:pPr>
      <w:adjustRightInd/>
      <w:ind w:firstLine="200" w:firstLineChars="200"/>
    </w:pPr>
    <w:rPr>
      <w:rFonts w:ascii="Tahoma" w:hAnsi="Tahoma"/>
      <w:sz w:val="24"/>
      <w:szCs w:val="20"/>
    </w:rPr>
  </w:style>
  <w:style w:type="paragraph" w:customStyle="1" w:styleId="430">
    <w:name w:val="_标题2"/>
    <w:basedOn w:val="397"/>
    <w:next w:val="397"/>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1">
    <w:name w:val="样式1 + (中宋体"/>
    <w:basedOn w:val="408"/>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2">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3">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4">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5">
    <w:name w:val="四号　首行缩进"/>
    <w:basedOn w:val="1"/>
    <w:qFormat/>
    <w:uiPriority w:val="0"/>
    <w:pPr>
      <w:adjustRightInd/>
      <w:spacing w:line="360" w:lineRule="auto"/>
    </w:pPr>
    <w:rPr>
      <w:rFonts w:ascii="宋体" w:hAnsi="宋体"/>
      <w:szCs w:val="20"/>
    </w:rPr>
  </w:style>
  <w:style w:type="paragraph" w:customStyle="1" w:styleId="436">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7">
    <w:name w:val="Char Char Char Char Char Char Char Char Char Char Char1 Char"/>
    <w:basedOn w:val="1"/>
    <w:qFormat/>
    <w:uiPriority w:val="0"/>
    <w:pPr>
      <w:adjustRightInd/>
    </w:pPr>
    <w:rPr>
      <w:rFonts w:ascii="Tahoma" w:hAnsi="Tahoma"/>
      <w:sz w:val="24"/>
    </w:rPr>
  </w:style>
  <w:style w:type="paragraph" w:customStyle="1" w:styleId="438">
    <w:name w:val="Char Char Char Char11"/>
    <w:basedOn w:val="1"/>
    <w:qFormat/>
    <w:uiPriority w:val="0"/>
    <w:rPr>
      <w:rFonts w:ascii="Tahoma" w:hAnsi="Tahoma"/>
      <w:sz w:val="24"/>
      <w:szCs w:val="20"/>
    </w:rPr>
  </w:style>
  <w:style w:type="paragraph" w:customStyle="1" w:styleId="439">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0">
    <w:name w:val="Char Char Char Char"/>
    <w:basedOn w:val="1"/>
    <w:qFormat/>
    <w:uiPriority w:val="0"/>
    <w:rPr>
      <w:rFonts w:ascii="Tahoma" w:hAnsi="Tahoma"/>
      <w:sz w:val="24"/>
      <w:szCs w:val="20"/>
    </w:rPr>
  </w:style>
  <w:style w:type="paragraph" w:customStyle="1" w:styleId="441">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2">
    <w:name w:val="Char19"/>
    <w:basedOn w:val="1"/>
    <w:qFormat/>
    <w:uiPriority w:val="0"/>
    <w:pPr>
      <w:adjustRightInd/>
    </w:pPr>
    <w:rPr>
      <w:szCs w:val="20"/>
    </w:rPr>
  </w:style>
  <w:style w:type="paragraph" w:customStyle="1" w:styleId="443">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4">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5">
    <w:name w:val="_Style 5"/>
    <w:basedOn w:val="1"/>
    <w:qFormat/>
    <w:uiPriority w:val="34"/>
    <w:pPr>
      <w:adjustRightInd/>
      <w:ind w:firstLine="420" w:firstLineChars="200"/>
    </w:pPr>
    <w:rPr>
      <w:rFonts w:eastAsia="仿宋_GB2312"/>
      <w:sz w:val="28"/>
    </w:rPr>
  </w:style>
  <w:style w:type="paragraph" w:customStyle="1" w:styleId="446">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7">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8">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9">
    <w:name w:val="标书表格字体格式"/>
    <w:next w:val="443"/>
    <w:qFormat/>
    <w:uiPriority w:val="0"/>
    <w:rPr>
      <w:rFonts w:ascii="Times New Roman" w:hAnsi="Times New Roman" w:eastAsia="宋体" w:cs="Times New Roman"/>
      <w:kern w:val="2"/>
      <w:sz w:val="21"/>
      <w:szCs w:val="24"/>
      <w:lang w:val="en-US" w:eastAsia="zh-CN" w:bidi="ar-SA"/>
    </w:rPr>
  </w:style>
  <w:style w:type="paragraph" w:customStyle="1" w:styleId="450">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1">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2">
    <w:name w:val="修订3"/>
    <w:qFormat/>
    <w:uiPriority w:val="0"/>
    <w:rPr>
      <w:rFonts w:ascii="Times New Roman" w:hAnsi="Times New Roman" w:eastAsia="宋体" w:cs="Times New Roman"/>
      <w:kern w:val="2"/>
      <w:sz w:val="21"/>
      <w:lang w:val="en-US" w:eastAsia="zh-CN" w:bidi="ar-SA"/>
    </w:rPr>
  </w:style>
  <w:style w:type="paragraph" w:customStyle="1" w:styleId="453">
    <w:name w:val="CSS1级正文 Char"/>
    <w:basedOn w:val="3"/>
    <w:qFormat/>
    <w:uiPriority w:val="0"/>
    <w:pPr>
      <w:snapToGrid w:val="0"/>
      <w:ind w:firstLine="480" w:firstLineChars="200"/>
    </w:pPr>
    <w:rPr>
      <w:rFonts w:ascii="Times New Roman"/>
      <w:szCs w:val="24"/>
      <w:lang w:val="en-US"/>
    </w:rPr>
  </w:style>
  <w:style w:type="paragraph" w:customStyle="1" w:styleId="454">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5">
    <w:name w:val="表文字"/>
    <w:qFormat/>
    <w:uiPriority w:val="0"/>
    <w:rPr>
      <w:rFonts w:ascii="宋体" w:hAnsi="Times New Roman" w:eastAsia="宋体" w:cs="Times New Roman"/>
      <w:kern w:val="2"/>
      <w:lang w:val="en-US" w:eastAsia="zh-CN" w:bidi="ar-SA"/>
    </w:rPr>
  </w:style>
  <w:style w:type="paragraph" w:customStyle="1" w:styleId="456">
    <w:name w:val="MM Title"/>
    <w:basedOn w:val="61"/>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7">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8">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9">
    <w:name w:val="Char Char Char Char Char Char Char Char2"/>
    <w:basedOn w:val="1"/>
    <w:qFormat/>
    <w:uiPriority w:val="0"/>
    <w:pPr>
      <w:tabs>
        <w:tab w:val="left" w:pos="360"/>
      </w:tabs>
    </w:pPr>
    <w:rPr>
      <w:sz w:val="24"/>
      <w:szCs w:val="20"/>
    </w:rPr>
  </w:style>
  <w:style w:type="paragraph" w:customStyle="1" w:styleId="460">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1">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2">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3">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4">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5">
    <w:name w:val="正文－恩普"/>
    <w:basedOn w:val="8"/>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6">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7">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8">
    <w:name w:val="p0"/>
    <w:basedOn w:val="1"/>
    <w:qFormat/>
    <w:uiPriority w:val="0"/>
    <w:pPr>
      <w:widowControl/>
      <w:adjustRightInd/>
    </w:pPr>
    <w:rPr>
      <w:kern w:val="0"/>
      <w:szCs w:val="21"/>
    </w:rPr>
  </w:style>
  <w:style w:type="paragraph" w:customStyle="1" w:styleId="469">
    <w:name w:val="Char6"/>
    <w:basedOn w:val="1"/>
    <w:qFormat/>
    <w:uiPriority w:val="0"/>
    <w:rPr>
      <w:rFonts w:ascii="仿宋_GB2312" w:eastAsia="仿宋_GB2312"/>
      <w:b/>
      <w:sz w:val="32"/>
      <w:szCs w:val="32"/>
    </w:rPr>
  </w:style>
  <w:style w:type="paragraph" w:customStyle="1" w:styleId="470">
    <w:name w:val="Char111"/>
    <w:basedOn w:val="1"/>
    <w:qFormat/>
    <w:uiPriority w:val="0"/>
    <w:rPr>
      <w:rFonts w:ascii="仿宋_GB2312" w:eastAsia="仿宋_GB2312"/>
      <w:b/>
      <w:sz w:val="32"/>
      <w:szCs w:val="32"/>
    </w:rPr>
  </w:style>
  <w:style w:type="paragraph" w:customStyle="1" w:styleId="471">
    <w:name w:val="标题3"/>
    <w:basedOn w:val="7"/>
    <w:next w:val="55"/>
    <w:qFormat/>
    <w:uiPriority w:val="0"/>
    <w:pPr>
      <w:tabs>
        <w:tab w:val="clear" w:pos="900"/>
      </w:tabs>
      <w:spacing w:after="0" w:line="360" w:lineRule="auto"/>
    </w:pPr>
    <w:rPr>
      <w:rFonts w:ascii="仿宋" w:hAnsi="仿宋" w:eastAsia="仿宋" w:cs="仿宋"/>
    </w:rPr>
  </w:style>
  <w:style w:type="paragraph" w:customStyle="1" w:styleId="472">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3">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4">
    <w:name w:val="Char1 Char Char Char2"/>
    <w:basedOn w:val="1"/>
    <w:qFormat/>
    <w:uiPriority w:val="0"/>
    <w:pPr>
      <w:adjustRightInd/>
      <w:ind w:firstLine="200" w:firstLineChars="200"/>
    </w:pPr>
    <w:rPr>
      <w:rFonts w:ascii="Tahoma" w:hAnsi="Tahoma"/>
      <w:sz w:val="24"/>
      <w:szCs w:val="20"/>
    </w:rPr>
  </w:style>
  <w:style w:type="paragraph" w:customStyle="1" w:styleId="475">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6">
    <w:name w:val="样式 标题 1 + 黑色 段前: 0.5 行 段后: 0.5 行1"/>
    <w:basedOn w:val="5"/>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7">
    <w:name w:val="Char Char Char Char Char Char Char2"/>
    <w:basedOn w:val="1"/>
    <w:qFormat/>
    <w:uiPriority w:val="0"/>
    <w:rPr>
      <w:rFonts w:ascii="仿宋_GB2312" w:eastAsia="仿宋_GB2312"/>
      <w:b/>
      <w:sz w:val="32"/>
      <w:szCs w:val="32"/>
    </w:rPr>
  </w:style>
  <w:style w:type="paragraph" w:customStyle="1" w:styleId="478">
    <w:name w:val="五级条标题"/>
    <w:basedOn w:val="479"/>
    <w:next w:val="324"/>
    <w:qFormat/>
    <w:uiPriority w:val="0"/>
    <w:pPr>
      <w:tabs>
        <w:tab w:val="left" w:pos="1260"/>
        <w:tab w:val="left" w:pos="1680"/>
        <w:tab w:val="left" w:pos="2100"/>
        <w:tab w:val="left" w:pos="2940"/>
        <w:tab w:val="left" w:pos="3360"/>
      </w:tabs>
      <w:ind w:left="3360"/>
      <w:outlineLvl w:val="6"/>
    </w:pPr>
  </w:style>
  <w:style w:type="paragraph" w:customStyle="1" w:styleId="479">
    <w:name w:val="四级条标题"/>
    <w:basedOn w:val="339"/>
    <w:next w:val="324"/>
    <w:qFormat/>
    <w:uiPriority w:val="0"/>
    <w:pPr>
      <w:tabs>
        <w:tab w:val="left" w:pos="2940"/>
        <w:tab w:val="clear" w:pos="1260"/>
        <w:tab w:val="clear" w:pos="1680"/>
        <w:tab w:val="clear" w:pos="2100"/>
        <w:tab w:val="clear" w:pos="2520"/>
      </w:tabs>
      <w:ind w:left="2940"/>
      <w:outlineLvl w:val="5"/>
    </w:pPr>
  </w:style>
  <w:style w:type="paragraph" w:customStyle="1" w:styleId="480">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1">
    <w:name w:val="Char23"/>
    <w:basedOn w:val="1"/>
    <w:qFormat/>
    <w:uiPriority w:val="0"/>
    <w:rPr>
      <w:rFonts w:ascii="仿宋_GB2312" w:eastAsia="仿宋_GB2312"/>
      <w:b/>
      <w:sz w:val="32"/>
      <w:szCs w:val="32"/>
    </w:rPr>
  </w:style>
  <w:style w:type="paragraph" w:customStyle="1" w:styleId="482">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3">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4">
    <w:name w:val="首行缩进"/>
    <w:basedOn w:val="1"/>
    <w:qFormat/>
    <w:uiPriority w:val="0"/>
    <w:pPr>
      <w:spacing w:line="360" w:lineRule="auto"/>
      <w:ind w:firstLine="480" w:firstLineChars="200"/>
    </w:pPr>
    <w:rPr>
      <w:rFonts w:ascii="宋体"/>
      <w:sz w:val="24"/>
      <w:szCs w:val="20"/>
    </w:rPr>
  </w:style>
  <w:style w:type="paragraph" w:customStyle="1" w:styleId="485">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6">
    <w:name w:val="单元格左对齐"/>
    <w:basedOn w:val="1"/>
    <w:qFormat/>
    <w:uiPriority w:val="0"/>
    <w:pPr>
      <w:adjustRightInd/>
      <w:spacing w:line="360" w:lineRule="auto"/>
    </w:pPr>
    <w:rPr>
      <w:sz w:val="24"/>
    </w:rPr>
  </w:style>
  <w:style w:type="paragraph" w:customStyle="1" w:styleId="487">
    <w:name w:val="正文主体"/>
    <w:basedOn w:val="308"/>
    <w:qFormat/>
    <w:uiPriority w:val="0"/>
  </w:style>
  <w:style w:type="paragraph" w:customStyle="1" w:styleId="488">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9">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0">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1">
    <w:name w:val="正文（首行缩进2字符）"/>
    <w:basedOn w:val="1"/>
    <w:qFormat/>
    <w:uiPriority w:val="0"/>
    <w:pPr>
      <w:adjustRightInd/>
      <w:spacing w:line="360" w:lineRule="auto"/>
      <w:ind w:firstLine="480" w:firstLineChars="200"/>
    </w:pPr>
    <w:rPr>
      <w:sz w:val="24"/>
      <w:szCs w:val="20"/>
    </w:rPr>
  </w:style>
  <w:style w:type="paragraph" w:customStyle="1" w:styleId="492">
    <w:name w:val="P1"/>
    <w:basedOn w:val="1"/>
    <w:qFormat/>
    <w:uiPriority w:val="0"/>
    <w:pPr>
      <w:adjustRightInd/>
      <w:spacing w:line="288" w:lineRule="auto"/>
      <w:ind w:firstLine="425" w:firstLineChars="200"/>
    </w:pPr>
  </w:style>
  <w:style w:type="paragraph" w:customStyle="1" w:styleId="493">
    <w:name w:val="列表内容"/>
    <w:basedOn w:val="1"/>
    <w:next w:val="1"/>
    <w:qFormat/>
    <w:uiPriority w:val="0"/>
    <w:pPr>
      <w:widowControl/>
      <w:tabs>
        <w:tab w:val="left" w:pos="840"/>
      </w:tabs>
      <w:ind w:left="840" w:hanging="420"/>
      <w:jc w:val="left"/>
    </w:pPr>
    <w:rPr>
      <w:kern w:val="0"/>
      <w:sz w:val="18"/>
    </w:rPr>
  </w:style>
  <w:style w:type="paragraph" w:customStyle="1" w:styleId="494">
    <w:name w:val="Char Char11 Char Char Char1"/>
    <w:basedOn w:val="1"/>
    <w:qFormat/>
    <w:uiPriority w:val="6"/>
    <w:pPr>
      <w:spacing w:line="360" w:lineRule="auto"/>
    </w:pPr>
    <w:rPr>
      <w:szCs w:val="20"/>
    </w:rPr>
  </w:style>
  <w:style w:type="paragraph" w:customStyle="1" w:styleId="495">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6">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7">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8">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9">
    <w:name w:val="正文文字缩进2字"/>
    <w:basedOn w:val="3"/>
    <w:qFormat/>
    <w:uiPriority w:val="0"/>
    <w:pPr>
      <w:adjustRightInd/>
      <w:spacing w:before="60" w:after="60"/>
      <w:ind w:firstLine="200" w:firstLineChars="200"/>
    </w:pPr>
    <w:rPr>
      <w:rFonts w:ascii="Times New Roman"/>
      <w:szCs w:val="20"/>
      <w:lang w:val="en-US"/>
    </w:rPr>
  </w:style>
  <w:style w:type="paragraph" w:customStyle="1" w:styleId="500">
    <w:name w:val="默认段落字体 Para Char Char Char Char"/>
    <w:basedOn w:val="1"/>
    <w:qFormat/>
    <w:uiPriority w:val="0"/>
    <w:pPr>
      <w:spacing w:line="360" w:lineRule="auto"/>
    </w:pPr>
    <w:rPr>
      <w:szCs w:val="20"/>
    </w:rPr>
  </w:style>
  <w:style w:type="paragraph" w:customStyle="1" w:styleId="501">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2">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3">
    <w:name w:val="Char2 Char Char Char2"/>
    <w:basedOn w:val="1"/>
    <w:qFormat/>
    <w:uiPriority w:val="0"/>
    <w:rPr>
      <w:rFonts w:ascii="仿宋_GB2312" w:eastAsia="仿宋_GB2312"/>
      <w:b/>
      <w:sz w:val="32"/>
      <w:szCs w:val="32"/>
    </w:rPr>
  </w:style>
  <w:style w:type="paragraph" w:customStyle="1" w:styleId="504">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5">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6">
    <w:name w:val="正文 首行缩进:  2 字符 Char"/>
    <w:basedOn w:val="1"/>
    <w:qFormat/>
    <w:uiPriority w:val="0"/>
    <w:pPr>
      <w:adjustRightInd/>
      <w:spacing w:line="360" w:lineRule="auto"/>
      <w:ind w:firstLine="480"/>
    </w:pPr>
    <w:rPr>
      <w:rFonts w:cs="宋体"/>
      <w:sz w:val="24"/>
      <w:szCs w:val="20"/>
    </w:rPr>
  </w:style>
  <w:style w:type="paragraph" w:customStyle="1" w:styleId="507">
    <w:name w:val="Char Char4 Char Char"/>
    <w:basedOn w:val="1"/>
    <w:qFormat/>
    <w:uiPriority w:val="0"/>
    <w:pPr>
      <w:widowControl/>
      <w:adjustRightInd/>
      <w:spacing w:after="160" w:line="240" w:lineRule="exact"/>
      <w:jc w:val="left"/>
    </w:pPr>
  </w:style>
  <w:style w:type="paragraph" w:customStyle="1" w:styleId="508">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9">
    <w:name w:val="Char Char11 Char Char Char2"/>
    <w:basedOn w:val="1"/>
    <w:qFormat/>
    <w:uiPriority w:val="0"/>
    <w:pPr>
      <w:spacing w:line="360" w:lineRule="auto"/>
    </w:pPr>
    <w:rPr>
      <w:szCs w:val="20"/>
    </w:rPr>
  </w:style>
  <w:style w:type="paragraph" w:customStyle="1" w:styleId="510">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1">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2">
    <w:name w:val="数字标题4"/>
    <w:basedOn w:val="9"/>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3">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4">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5">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6">
    <w:name w:val="Char311"/>
    <w:basedOn w:val="1"/>
    <w:qFormat/>
    <w:uiPriority w:val="0"/>
    <w:pPr>
      <w:adjustRightInd/>
      <w:ind w:firstLine="200" w:firstLineChars="200"/>
    </w:pPr>
    <w:rPr>
      <w:rFonts w:ascii="Tahoma" w:hAnsi="Tahoma"/>
      <w:sz w:val="24"/>
      <w:szCs w:val="20"/>
    </w:rPr>
  </w:style>
  <w:style w:type="paragraph" w:customStyle="1" w:styleId="517">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8">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9">
    <w:name w:val="正文 内标"/>
    <w:basedOn w:val="434"/>
    <w:qFormat/>
    <w:uiPriority w:val="0"/>
    <w:pPr>
      <w:tabs>
        <w:tab w:val="left" w:pos="0"/>
      </w:tabs>
      <w:ind w:left="900" w:firstLine="0" w:firstLineChars="0"/>
    </w:pPr>
  </w:style>
  <w:style w:type="paragraph" w:customStyle="1" w:styleId="520">
    <w:name w:val="Bulleted List"/>
    <w:basedOn w:val="1"/>
    <w:qFormat/>
    <w:uiPriority w:val="0"/>
    <w:pPr>
      <w:tabs>
        <w:tab w:val="left" w:pos="1260"/>
      </w:tabs>
      <w:adjustRightInd/>
      <w:ind w:left="1260" w:hanging="420"/>
    </w:pPr>
  </w:style>
  <w:style w:type="paragraph" w:customStyle="1" w:styleId="521">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522">
    <w:name w:val="样式 左侧:  0.85 厘米"/>
    <w:basedOn w:val="1"/>
    <w:qFormat/>
    <w:uiPriority w:val="2"/>
    <w:pPr>
      <w:adjustRightInd/>
      <w:spacing w:line="360" w:lineRule="auto"/>
    </w:pPr>
    <w:rPr>
      <w:rFonts w:cs="宋体"/>
      <w:sz w:val="24"/>
      <w:szCs w:val="20"/>
    </w:rPr>
  </w:style>
  <w:style w:type="paragraph" w:customStyle="1" w:styleId="523">
    <w:name w:val="Char Char Char Char Char Char Char Char Char Char Char Char1 Char"/>
    <w:basedOn w:val="1"/>
    <w:qFormat/>
    <w:uiPriority w:val="0"/>
    <w:rPr>
      <w:rFonts w:ascii="Tahoma" w:hAnsi="Tahoma" w:cs="仿宋_GB2312"/>
      <w:sz w:val="24"/>
      <w:szCs w:val="20"/>
    </w:rPr>
  </w:style>
  <w:style w:type="paragraph" w:customStyle="1" w:styleId="524">
    <w:name w:val="正文1"/>
    <w:basedOn w:val="34"/>
    <w:qFormat/>
    <w:uiPriority w:val="0"/>
    <w:pPr>
      <w:ind w:left="0" w:leftChars="0" w:firstLine="480" w:firstLineChars="200"/>
    </w:pPr>
    <w:rPr>
      <w:rFonts w:ascii="仿宋_GB2312" w:hAnsi="Courier New" w:eastAsia="仿宋_GB2312"/>
      <w:kern w:val="28"/>
      <w:sz w:val="24"/>
    </w:rPr>
  </w:style>
  <w:style w:type="paragraph" w:customStyle="1" w:styleId="525">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6">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8">
    <w:name w:val="Char Char1 Char Char Char Char Char Char"/>
    <w:basedOn w:val="1"/>
    <w:qFormat/>
    <w:uiPriority w:val="0"/>
    <w:rPr>
      <w:rFonts w:ascii="仿宋_GB2312" w:eastAsia="仿宋_GB2312"/>
      <w:b/>
      <w:sz w:val="32"/>
      <w:szCs w:val="20"/>
    </w:rPr>
  </w:style>
  <w:style w:type="paragraph" w:customStyle="1" w:styleId="529">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0">
    <w:name w:val="Char Char1 Char Char Char Char Char Char2"/>
    <w:basedOn w:val="1"/>
    <w:qFormat/>
    <w:uiPriority w:val="0"/>
    <w:rPr>
      <w:rFonts w:ascii="仿宋_GB2312" w:eastAsia="仿宋_GB2312"/>
      <w:b/>
      <w:sz w:val="32"/>
      <w:szCs w:val="20"/>
    </w:rPr>
  </w:style>
  <w:style w:type="paragraph" w:customStyle="1" w:styleId="531">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2">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3">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4">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5">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6">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7">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8">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9">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0">
    <w:name w:val="Char31"/>
    <w:basedOn w:val="1"/>
    <w:qFormat/>
    <w:uiPriority w:val="0"/>
    <w:pPr>
      <w:adjustRightInd/>
    </w:pPr>
    <w:rPr>
      <w:rFonts w:ascii="仿宋_GB2312" w:eastAsia="仿宋_GB2312"/>
      <w:b/>
      <w:sz w:val="32"/>
      <w:szCs w:val="32"/>
    </w:rPr>
  </w:style>
  <w:style w:type="paragraph" w:customStyle="1" w:styleId="541">
    <w:name w:val="样式 标题 3h33rd level3Heading 3 - oldH3l3CTheading 3Headin..."/>
    <w:basedOn w:val="7"/>
    <w:qFormat/>
    <w:uiPriority w:val="0"/>
    <w:pPr>
      <w:snapToGrid w:val="0"/>
      <w:ind w:left="0" w:firstLine="0"/>
      <w:jc w:val="left"/>
    </w:pPr>
    <w:rPr>
      <w:rFonts w:eastAsia="黑体" w:cs="宋体"/>
      <w:sz w:val="28"/>
      <w:szCs w:val="20"/>
    </w:rPr>
  </w:style>
  <w:style w:type="paragraph" w:customStyle="1" w:styleId="542">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3">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4">
    <w:name w:val="Char Char1"/>
    <w:basedOn w:val="1"/>
    <w:qFormat/>
    <w:uiPriority w:val="0"/>
    <w:pPr>
      <w:widowControl/>
      <w:spacing w:after="160" w:line="240" w:lineRule="exact"/>
      <w:jc w:val="left"/>
    </w:pPr>
    <w:rPr>
      <w:rFonts w:eastAsia="仿宋_GB2312"/>
      <w:sz w:val="28"/>
    </w:rPr>
  </w:style>
  <w:style w:type="paragraph" w:customStyle="1" w:styleId="545">
    <w:name w:val="Char21"/>
    <w:basedOn w:val="1"/>
    <w:qFormat/>
    <w:uiPriority w:val="0"/>
    <w:pPr>
      <w:adjustRightInd/>
      <w:ind w:firstLine="200" w:firstLineChars="200"/>
    </w:pPr>
    <w:rPr>
      <w:rFonts w:ascii="仿宋_GB2312" w:eastAsia="仿宋_GB2312"/>
      <w:b/>
      <w:sz w:val="32"/>
      <w:szCs w:val="32"/>
    </w:rPr>
  </w:style>
  <w:style w:type="paragraph" w:customStyle="1" w:styleId="546">
    <w:name w:val="列表段落1"/>
    <w:basedOn w:val="1"/>
    <w:qFormat/>
    <w:uiPriority w:val="34"/>
    <w:pPr>
      <w:adjustRightInd/>
      <w:ind w:right="238" w:firstLine="420"/>
    </w:pPr>
    <w:rPr>
      <w:rFonts w:ascii="Calibri" w:hAnsi="Calibri"/>
      <w:sz w:val="24"/>
    </w:rPr>
  </w:style>
  <w:style w:type="paragraph" w:customStyle="1" w:styleId="547">
    <w:name w:val="Char Char110"/>
    <w:basedOn w:val="1"/>
    <w:qFormat/>
    <w:uiPriority w:val="6"/>
    <w:pPr>
      <w:spacing w:line="360" w:lineRule="auto"/>
    </w:pPr>
    <w:rPr>
      <w:rFonts w:ascii="Tahoma" w:hAnsi="Tahoma"/>
      <w:sz w:val="24"/>
      <w:szCs w:val="20"/>
    </w:rPr>
  </w:style>
  <w:style w:type="paragraph" w:customStyle="1" w:styleId="548">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9">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0">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1">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2">
    <w:name w:val="Char Char Char Char Char Char Char Char Char Char Char Char1 Char2"/>
    <w:basedOn w:val="1"/>
    <w:qFormat/>
    <w:uiPriority w:val="0"/>
    <w:rPr>
      <w:rFonts w:ascii="Tahoma" w:hAnsi="Tahoma" w:cs="仿宋_GB2312"/>
      <w:sz w:val="24"/>
      <w:szCs w:val="20"/>
    </w:rPr>
  </w:style>
  <w:style w:type="paragraph" w:customStyle="1" w:styleId="553">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4">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5">
    <w:name w:val="样式 列表编号 + 段后: 0.5 行"/>
    <w:basedOn w:val="18"/>
    <w:qFormat/>
    <w:uiPriority w:val="2"/>
    <w:pPr>
      <w:tabs>
        <w:tab w:val="clear" w:pos="390"/>
        <w:tab w:val="clear" w:pos="454"/>
      </w:tabs>
      <w:spacing w:after="0"/>
      <w:ind w:left="840" w:hanging="420"/>
      <w:contextualSpacing/>
    </w:pPr>
    <w:rPr>
      <w:rFonts w:cs="宋体"/>
    </w:rPr>
  </w:style>
  <w:style w:type="paragraph" w:customStyle="1" w:styleId="556">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7">
    <w:name w:val="_Style 12"/>
    <w:basedOn w:val="21"/>
    <w:qFormat/>
    <w:uiPriority w:val="0"/>
    <w:pPr>
      <w:snapToGrid w:val="0"/>
      <w:spacing w:line="360" w:lineRule="auto"/>
    </w:pPr>
  </w:style>
  <w:style w:type="paragraph" w:customStyle="1" w:styleId="558">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9">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0">
    <w:name w:val="_Style 94"/>
    <w:basedOn w:val="1"/>
    <w:next w:val="102"/>
    <w:qFormat/>
    <w:uiPriority w:val="34"/>
    <w:pPr>
      <w:adjustRightInd/>
      <w:spacing w:line="360" w:lineRule="auto"/>
      <w:ind w:firstLine="200" w:firstLineChars="200"/>
    </w:pPr>
    <w:rPr>
      <w:rFonts w:ascii="Calibri" w:hAnsi="Calibri"/>
      <w:sz w:val="28"/>
      <w:szCs w:val="20"/>
    </w:rPr>
  </w:style>
  <w:style w:type="paragraph" w:customStyle="1" w:styleId="561">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2">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3">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4">
    <w:name w:val="3级标题"/>
    <w:basedOn w:val="356"/>
    <w:qFormat/>
    <w:uiPriority w:val="0"/>
    <w:pPr>
      <w:outlineLvl w:val="2"/>
    </w:pPr>
  </w:style>
  <w:style w:type="paragraph" w:customStyle="1" w:styleId="565">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6">
    <w:name w:val="Char1 Char Char Char3"/>
    <w:basedOn w:val="1"/>
    <w:qFormat/>
    <w:uiPriority w:val="0"/>
    <w:pPr>
      <w:adjustRightInd/>
      <w:ind w:firstLine="200" w:firstLineChars="200"/>
    </w:pPr>
    <w:rPr>
      <w:rFonts w:ascii="Tahoma" w:hAnsi="Tahoma"/>
      <w:sz w:val="24"/>
      <w:szCs w:val="20"/>
    </w:rPr>
  </w:style>
  <w:style w:type="paragraph" w:customStyle="1" w:styleId="567">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8">
    <w:name w:val="MM Empty"/>
    <w:basedOn w:val="1"/>
    <w:qFormat/>
    <w:uiPriority w:val="0"/>
    <w:pPr>
      <w:adjustRightInd/>
    </w:pPr>
  </w:style>
  <w:style w:type="paragraph" w:customStyle="1" w:styleId="569">
    <w:name w:val="Char24"/>
    <w:basedOn w:val="1"/>
    <w:qFormat/>
    <w:uiPriority w:val="0"/>
    <w:rPr>
      <w:rFonts w:ascii="仿宋_GB2312" w:eastAsia="仿宋_GB2312"/>
      <w:b/>
      <w:sz w:val="32"/>
      <w:szCs w:val="32"/>
    </w:rPr>
  </w:style>
  <w:style w:type="paragraph" w:customStyle="1" w:styleId="570">
    <w:name w:val="正文箭头"/>
    <w:basedOn w:val="222"/>
    <w:qFormat/>
    <w:uiPriority w:val="0"/>
  </w:style>
  <w:style w:type="paragraph" w:customStyle="1" w:styleId="571">
    <w:name w:val="U_编号2"/>
    <w:basedOn w:val="1"/>
    <w:qFormat/>
    <w:uiPriority w:val="0"/>
    <w:pPr>
      <w:tabs>
        <w:tab w:val="left" w:pos="785"/>
      </w:tabs>
      <w:adjustRightInd/>
      <w:spacing w:beforeLines="10" w:afterLines="10" w:line="300" w:lineRule="auto"/>
    </w:pPr>
    <w:rPr>
      <w:sz w:val="24"/>
    </w:rPr>
  </w:style>
  <w:style w:type="paragraph" w:customStyle="1" w:styleId="572">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3">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4">
    <w:name w:val="标书标题3"/>
    <w:basedOn w:val="7"/>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5">
    <w:name w:val="TOC 标题11"/>
    <w:basedOn w:val="5"/>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6">
    <w:name w:val="_Style 1"/>
    <w:basedOn w:val="1"/>
    <w:qFormat/>
    <w:uiPriority w:val="34"/>
    <w:pPr>
      <w:adjustRightInd/>
      <w:ind w:firstLine="420" w:firstLineChars="200"/>
    </w:pPr>
    <w:rPr>
      <w:rFonts w:eastAsia="仿宋_GB2312"/>
      <w:sz w:val="28"/>
    </w:rPr>
  </w:style>
  <w:style w:type="paragraph" w:customStyle="1" w:styleId="577">
    <w:name w:val="表格 内容"/>
    <w:basedOn w:val="413"/>
    <w:qFormat/>
    <w:uiPriority w:val="0"/>
    <w:rPr>
      <w:b w:val="0"/>
      <w:sz w:val="20"/>
    </w:rPr>
  </w:style>
  <w:style w:type="paragraph" w:customStyle="1" w:styleId="578">
    <w:name w:val="正文首行缩进1"/>
    <w:basedOn w:val="3"/>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9">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0">
    <w:name w:val="数字标题5"/>
    <w:basedOn w:val="10"/>
    <w:next w:val="1"/>
    <w:qFormat/>
    <w:uiPriority w:val="0"/>
    <w:pPr>
      <w:tabs>
        <w:tab w:val="left" w:pos="1080"/>
        <w:tab w:val="clear" w:pos="1008"/>
      </w:tabs>
      <w:ind w:left="1080" w:hanging="1080"/>
    </w:pPr>
  </w:style>
  <w:style w:type="paragraph" w:customStyle="1" w:styleId="581">
    <w:name w:val="数字标题1"/>
    <w:basedOn w:val="5"/>
    <w:next w:val="1"/>
    <w:qFormat/>
    <w:uiPriority w:val="0"/>
    <w:pPr>
      <w:tabs>
        <w:tab w:val="left" w:pos="480"/>
        <w:tab w:val="clear" w:pos="432"/>
      </w:tabs>
      <w:ind w:left="480" w:hanging="480"/>
    </w:pPr>
  </w:style>
  <w:style w:type="paragraph" w:customStyle="1" w:styleId="582">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3">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4">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5">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6">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7">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8">
    <w:name w:val="0"/>
    <w:basedOn w:val="1"/>
    <w:qFormat/>
    <w:uiPriority w:val="0"/>
    <w:pPr>
      <w:widowControl/>
    </w:pPr>
    <w:rPr>
      <w:kern w:val="0"/>
      <w:sz w:val="24"/>
      <w:szCs w:val="20"/>
    </w:rPr>
  </w:style>
  <w:style w:type="paragraph" w:customStyle="1" w:styleId="589">
    <w:name w:val="Char Char113"/>
    <w:basedOn w:val="1"/>
    <w:qFormat/>
    <w:uiPriority w:val="0"/>
    <w:pPr>
      <w:widowControl/>
      <w:spacing w:after="160" w:line="240" w:lineRule="exact"/>
      <w:jc w:val="left"/>
    </w:pPr>
    <w:rPr>
      <w:rFonts w:eastAsia="仿宋_GB2312"/>
      <w:sz w:val="28"/>
    </w:rPr>
  </w:style>
  <w:style w:type="paragraph" w:customStyle="1" w:styleId="590">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1">
    <w:name w:val="_Style 8"/>
    <w:basedOn w:val="1"/>
    <w:qFormat/>
    <w:uiPriority w:val="34"/>
    <w:pPr>
      <w:adjustRightInd/>
      <w:ind w:firstLine="420" w:firstLineChars="200"/>
    </w:pPr>
    <w:rPr>
      <w:rFonts w:eastAsia="仿宋_GB2312"/>
      <w:sz w:val="28"/>
    </w:rPr>
  </w:style>
  <w:style w:type="paragraph" w:customStyle="1" w:styleId="592">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3">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4">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6">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7">
    <w:name w:val="Char Char112"/>
    <w:basedOn w:val="1"/>
    <w:qFormat/>
    <w:uiPriority w:val="6"/>
    <w:pPr>
      <w:widowControl/>
      <w:spacing w:after="160" w:line="240" w:lineRule="exact"/>
      <w:jc w:val="left"/>
    </w:pPr>
    <w:rPr>
      <w:rFonts w:eastAsia="仿宋_GB2312"/>
      <w:sz w:val="28"/>
    </w:rPr>
  </w:style>
  <w:style w:type="paragraph" w:customStyle="1" w:styleId="598">
    <w:name w:val="正文 图"/>
    <w:basedOn w:val="128"/>
    <w:qFormat/>
    <w:uiPriority w:val="0"/>
    <w:pPr>
      <w:adjustRightInd/>
      <w:spacing w:before="0"/>
      <w:ind w:firstLine="0"/>
      <w:jc w:val="center"/>
    </w:pPr>
    <w:rPr>
      <w:rFonts w:ascii="微软雅黑" w:hAnsi="微软雅黑"/>
    </w:rPr>
  </w:style>
  <w:style w:type="paragraph" w:customStyle="1" w:styleId="599">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0">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1">
    <w:name w:val="Thf"/>
    <w:basedOn w:val="246"/>
    <w:qFormat/>
    <w:uiPriority w:val="0"/>
    <w:pPr>
      <w:ind w:left="0"/>
    </w:pPr>
  </w:style>
  <w:style w:type="paragraph" w:customStyle="1" w:styleId="602">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3">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4">
    <w:name w:val="注释"/>
    <w:basedOn w:val="1"/>
    <w:qFormat/>
    <w:uiPriority w:val="0"/>
    <w:pPr>
      <w:adjustRightInd/>
      <w:spacing w:line="360" w:lineRule="auto"/>
      <w:ind w:firstLine="480"/>
    </w:pPr>
    <w:rPr>
      <w:sz w:val="24"/>
    </w:rPr>
  </w:style>
  <w:style w:type="paragraph" w:customStyle="1" w:styleId="605">
    <w:name w:val="列出段落111"/>
    <w:basedOn w:val="1"/>
    <w:qFormat/>
    <w:uiPriority w:val="34"/>
    <w:pPr>
      <w:ind w:firstLine="420" w:firstLineChars="200"/>
    </w:pPr>
  </w:style>
  <w:style w:type="paragraph" w:customStyle="1" w:styleId="606">
    <w:name w:val="标准文本"/>
    <w:basedOn w:val="1"/>
    <w:link w:val="941"/>
    <w:qFormat/>
    <w:uiPriority w:val="0"/>
    <w:pPr>
      <w:adjustRightInd/>
      <w:spacing w:line="360" w:lineRule="auto"/>
      <w:ind w:firstLine="480" w:firstLineChars="200"/>
    </w:pPr>
    <w:rPr>
      <w:rFonts w:cs="宋体"/>
      <w:sz w:val="24"/>
      <w:szCs w:val="20"/>
    </w:rPr>
  </w:style>
  <w:style w:type="paragraph" w:customStyle="1" w:styleId="607">
    <w:name w:val="_Style 947"/>
    <w:basedOn w:val="1"/>
    <w:next w:val="102"/>
    <w:qFormat/>
    <w:uiPriority w:val="34"/>
    <w:pPr>
      <w:adjustRightInd/>
      <w:ind w:firstLine="420" w:firstLineChars="200"/>
    </w:pPr>
  </w:style>
  <w:style w:type="paragraph" w:customStyle="1" w:styleId="60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9">
    <w:name w:val="纯文本2"/>
    <w:basedOn w:val="1"/>
    <w:qFormat/>
    <w:uiPriority w:val="0"/>
    <w:pPr>
      <w:adjustRightInd/>
      <w:snapToGrid w:val="0"/>
      <w:jc w:val="left"/>
    </w:pPr>
    <w:rPr>
      <w:rFonts w:ascii="Century Gothic" w:hAnsi="楷体_GB2312" w:eastAsia="Century Gothic"/>
      <w:szCs w:val="20"/>
    </w:rPr>
  </w:style>
  <w:style w:type="paragraph" w:customStyle="1" w:styleId="61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2">
    <w:name w:val="节"/>
    <w:basedOn w:val="6"/>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3">
    <w:name w:val="Blockquote"/>
    <w:basedOn w:val="1"/>
    <w:qFormat/>
    <w:uiPriority w:val="0"/>
    <w:pPr>
      <w:autoSpaceDE w:val="0"/>
      <w:autoSpaceDN w:val="0"/>
      <w:spacing w:before="100" w:after="100"/>
      <w:ind w:left="360" w:right="360"/>
      <w:jc w:val="left"/>
    </w:pPr>
    <w:rPr>
      <w:kern w:val="0"/>
      <w:sz w:val="24"/>
      <w:szCs w:val="20"/>
    </w:rPr>
  </w:style>
  <w:style w:type="paragraph" w:customStyle="1" w:styleId="614">
    <w:name w:val="p1"/>
    <w:basedOn w:val="1"/>
    <w:qFormat/>
    <w:uiPriority w:val="0"/>
    <w:pPr>
      <w:widowControl/>
      <w:adjustRightInd/>
      <w:jc w:val="left"/>
    </w:pPr>
    <w:rPr>
      <w:rFonts w:ascii=".PingFang SC" w:eastAsia=".PingFang SC"/>
      <w:color w:val="454545"/>
      <w:kern w:val="0"/>
      <w:sz w:val="18"/>
      <w:szCs w:val="18"/>
    </w:rPr>
  </w:style>
  <w:style w:type="paragraph" w:customStyle="1" w:styleId="615">
    <w:name w:val="Table Paragraph"/>
    <w:basedOn w:val="1"/>
    <w:qFormat/>
    <w:uiPriority w:val="0"/>
    <w:pPr>
      <w:adjustRightInd/>
      <w:jc w:val="left"/>
    </w:pPr>
    <w:rPr>
      <w:rFonts w:ascii="Calibri" w:hAnsi="Calibri"/>
      <w:kern w:val="0"/>
      <w:sz w:val="22"/>
      <w:szCs w:val="22"/>
      <w:lang w:eastAsia="en-US"/>
    </w:rPr>
  </w:style>
  <w:style w:type="paragraph" w:customStyle="1" w:styleId="61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9">
    <w:name w:val="样式 宋体 小四 行距: 1.5 倍行距 首行缩进:  2 字符"/>
    <w:basedOn w:val="1"/>
    <w:qFormat/>
    <w:uiPriority w:val="0"/>
    <w:pPr>
      <w:spacing w:line="360" w:lineRule="auto"/>
      <w:ind w:firstLine="200" w:firstLineChars="200"/>
    </w:pPr>
    <w:rPr>
      <w:rFonts w:ascii="宋体" w:hAnsi="宋体" w:cs="宋体"/>
      <w:sz w:val="24"/>
    </w:rPr>
  </w:style>
  <w:style w:type="character" w:customStyle="1" w:styleId="620">
    <w:name w:val="表格非标题文字 Char"/>
    <w:link w:val="82"/>
    <w:qFormat/>
    <w:uiPriority w:val="0"/>
    <w:rPr>
      <w:rFonts w:ascii="Futura Bk" w:hAnsi="Futura Bk"/>
      <w:kern w:val="2"/>
      <w:sz w:val="18"/>
      <w:szCs w:val="21"/>
      <w:lang w:val="en-US" w:eastAsia="zh-CN" w:bidi="ar-SA"/>
    </w:rPr>
  </w:style>
  <w:style w:type="character" w:customStyle="1" w:styleId="621">
    <w:name w:val="*正文 Char"/>
    <w:link w:val="83"/>
    <w:qFormat/>
    <w:locked/>
    <w:uiPriority w:val="0"/>
    <w:rPr>
      <w:rFonts w:ascii="宋体" w:hAnsi="宋体"/>
      <w:sz w:val="24"/>
    </w:rPr>
  </w:style>
  <w:style w:type="character" w:customStyle="1" w:styleId="622">
    <w:name w:val="Char Char71"/>
    <w:semiHidden/>
    <w:qFormat/>
    <w:uiPriority w:val="0"/>
    <w:rPr>
      <w:rFonts w:eastAsia="宋体"/>
      <w:kern w:val="2"/>
      <w:sz w:val="21"/>
      <w:szCs w:val="24"/>
      <w:lang w:val="en-US" w:eastAsia="zh-CN" w:bidi="ar-SA"/>
    </w:rPr>
  </w:style>
  <w:style w:type="character" w:customStyle="1" w:styleId="623">
    <w:name w:val="Char Char6"/>
    <w:qFormat/>
    <w:uiPriority w:val="0"/>
    <w:rPr>
      <w:rFonts w:eastAsia="宋体"/>
      <w:kern w:val="2"/>
      <w:sz w:val="21"/>
      <w:szCs w:val="24"/>
      <w:lang w:val="en-US" w:eastAsia="zh-CN" w:bidi="ar-SA"/>
    </w:rPr>
  </w:style>
  <w:style w:type="character" w:customStyle="1" w:styleId="624">
    <w:name w:val="正文缩进 Char"/>
    <w:qFormat/>
    <w:uiPriority w:val="0"/>
    <w:rPr>
      <w:rFonts w:eastAsia="宋体"/>
      <w:kern w:val="2"/>
      <w:sz w:val="21"/>
      <w:lang w:val="en-US" w:eastAsia="zh-CN"/>
    </w:rPr>
  </w:style>
  <w:style w:type="character" w:customStyle="1" w:styleId="625">
    <w:name w:val="正文首行缩进 Char1"/>
    <w:qFormat/>
    <w:uiPriority w:val="0"/>
    <w:rPr>
      <w:rFonts w:ascii="宋体" w:hAnsi="Times New Roman" w:eastAsia="宋体" w:cs="Times New Roman"/>
      <w:snapToGrid w:val="0"/>
      <w:kern w:val="2"/>
      <w:sz w:val="24"/>
      <w:szCs w:val="21"/>
      <w:lang w:val="zh-CN"/>
    </w:rPr>
  </w:style>
  <w:style w:type="character" w:customStyle="1" w:styleId="626">
    <w:name w:val="Char Char28"/>
    <w:qFormat/>
    <w:uiPriority w:val="6"/>
    <w:rPr>
      <w:rFonts w:ascii="仿宋_GB2312" w:hAnsi="仿宋_GB2312" w:eastAsia="仿宋_GB2312"/>
      <w:kern w:val="1"/>
      <w:sz w:val="28"/>
    </w:rPr>
  </w:style>
  <w:style w:type="character" w:customStyle="1" w:styleId="627">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8">
    <w:name w:val="Heading 1 Char"/>
    <w:qFormat/>
    <w:uiPriority w:val="6"/>
    <w:rPr>
      <w:rFonts w:ascii="Times New Roman" w:hAnsi="Times New Roman" w:eastAsia="黑体" w:cs="Times New Roman"/>
      <w:b/>
      <w:kern w:val="0"/>
      <w:sz w:val="24"/>
      <w:szCs w:val="24"/>
    </w:rPr>
  </w:style>
  <w:style w:type="character" w:customStyle="1" w:styleId="629">
    <w:name w:val="U_正文 Char"/>
    <w:link w:val="84"/>
    <w:qFormat/>
    <w:uiPriority w:val="0"/>
    <w:rPr>
      <w:sz w:val="24"/>
      <w:szCs w:val="24"/>
    </w:rPr>
  </w:style>
  <w:style w:type="character" w:customStyle="1" w:styleId="630">
    <w:name w:val="HTML 地址 Char1"/>
    <w:qFormat/>
    <w:uiPriority w:val="0"/>
    <w:rPr>
      <w:rFonts w:ascii="Times New Roman" w:hAnsi="Times New Roman" w:eastAsia="宋体" w:cs="Times New Roman"/>
      <w:i/>
      <w:iCs/>
      <w:szCs w:val="24"/>
    </w:rPr>
  </w:style>
  <w:style w:type="character" w:customStyle="1" w:styleId="631">
    <w:name w:val="批注主题 Char1"/>
    <w:link w:val="62"/>
    <w:qFormat/>
    <w:uiPriority w:val="0"/>
    <w:rPr>
      <w:b/>
      <w:bCs/>
      <w:kern w:val="2"/>
      <w:sz w:val="21"/>
      <w:szCs w:val="24"/>
    </w:rPr>
  </w:style>
  <w:style w:type="character" w:customStyle="1" w:styleId="632">
    <w:name w:val="Char Char51"/>
    <w:qFormat/>
    <w:uiPriority w:val="0"/>
    <w:rPr>
      <w:rFonts w:ascii="宋体" w:hAnsi="Courier New" w:eastAsia="宋体"/>
      <w:kern w:val="2"/>
      <w:sz w:val="21"/>
      <w:lang w:val="en-US" w:eastAsia="zh-CN"/>
    </w:rPr>
  </w:style>
  <w:style w:type="character" w:customStyle="1" w:styleId="633">
    <w:name w:val="表正文 Char"/>
    <w:qFormat/>
    <w:uiPriority w:val="0"/>
    <w:rPr>
      <w:rFonts w:ascii="宋体" w:eastAsia="宋体"/>
      <w:snapToGrid w:val="0"/>
      <w:color w:val="000000"/>
      <w:kern w:val="28"/>
      <w:sz w:val="28"/>
      <w:lang w:val="en-US" w:eastAsia="zh-CN" w:bidi="ar-SA"/>
    </w:rPr>
  </w:style>
  <w:style w:type="character" w:customStyle="1" w:styleId="634">
    <w:name w:val="Char Char34"/>
    <w:qFormat/>
    <w:uiPriority w:val="6"/>
    <w:rPr>
      <w:b/>
      <w:kern w:val="1"/>
      <w:sz w:val="28"/>
      <w:szCs w:val="28"/>
    </w:rPr>
  </w:style>
  <w:style w:type="character" w:customStyle="1" w:styleId="635">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6">
    <w:name w:val="哈哈正文 Char"/>
    <w:link w:val="85"/>
    <w:qFormat/>
    <w:uiPriority w:val="0"/>
    <w:rPr>
      <w:rFonts w:ascii="宋体" w:hAnsi="宋体" w:eastAsia="宋体"/>
      <w:kern w:val="2"/>
      <w:sz w:val="24"/>
      <w:lang w:bidi="ar-SA"/>
    </w:rPr>
  </w:style>
  <w:style w:type="character" w:customStyle="1" w:styleId="637">
    <w:name w:val="未处理的提及1"/>
    <w:qFormat/>
    <w:uiPriority w:val="0"/>
    <w:rPr>
      <w:color w:val="808080"/>
      <w:shd w:val="clear" w:color="auto" w:fill="E6E6E6"/>
    </w:rPr>
  </w:style>
  <w:style w:type="character" w:customStyle="1" w:styleId="638">
    <w:name w:val="txt"/>
    <w:qFormat/>
    <w:uiPriority w:val="0"/>
    <w:rPr>
      <w:rFonts w:ascii="仿宋_GB2312" w:eastAsia="微软雅黑"/>
      <w:b/>
      <w:kern w:val="2"/>
      <w:sz w:val="32"/>
      <w:szCs w:val="32"/>
      <w:lang w:val="en-US" w:eastAsia="zh-CN" w:bidi="ar-SA"/>
    </w:rPr>
  </w:style>
  <w:style w:type="character" w:customStyle="1" w:styleId="639">
    <w:name w:val="二级标题 Char Char"/>
    <w:qFormat/>
    <w:uiPriority w:val="0"/>
    <w:rPr>
      <w:rFonts w:ascii="宋体" w:hAnsi="宋体" w:eastAsia="宋体"/>
      <w:b/>
      <w:snapToGrid w:val="0"/>
      <w:kern w:val="2"/>
      <w:sz w:val="24"/>
      <w:szCs w:val="24"/>
      <w:lang w:val="en-US" w:eastAsia="zh-CN" w:bidi="ar-SA"/>
    </w:rPr>
  </w:style>
  <w:style w:type="character" w:customStyle="1" w:styleId="640">
    <w:name w:val="Char Char32"/>
    <w:qFormat/>
    <w:uiPriority w:val="6"/>
    <w:rPr>
      <w:b/>
      <w:kern w:val="1"/>
      <w:sz w:val="24"/>
      <w:szCs w:val="24"/>
    </w:rPr>
  </w:style>
  <w:style w:type="character" w:customStyle="1" w:styleId="641">
    <w:name w:val="PI Char1"/>
    <w:qFormat/>
    <w:uiPriority w:val="0"/>
    <w:rPr>
      <w:rFonts w:ascii="宋体" w:hAnsi="宋体"/>
      <w:kern w:val="2"/>
      <w:sz w:val="24"/>
      <w:szCs w:val="24"/>
    </w:rPr>
  </w:style>
  <w:style w:type="character" w:customStyle="1" w:styleId="642">
    <w:name w:val="tw4winTerm"/>
    <w:qFormat/>
    <w:uiPriority w:val="0"/>
    <w:rPr>
      <w:color w:val="0000FF"/>
    </w:rPr>
  </w:style>
  <w:style w:type="character" w:customStyle="1" w:styleId="643">
    <w:name w:val="Footer Char"/>
    <w:qFormat/>
    <w:locked/>
    <w:uiPriority w:val="0"/>
    <w:rPr>
      <w:rFonts w:eastAsia="宋体"/>
      <w:kern w:val="2"/>
      <w:sz w:val="18"/>
      <w:lang w:val="en-US" w:eastAsia="zh-CN" w:bidi="ar-SA"/>
    </w:rPr>
  </w:style>
  <w:style w:type="character" w:customStyle="1" w:styleId="644">
    <w:name w:val="普通文字 Char Char1"/>
    <w:qFormat/>
    <w:uiPriority w:val="0"/>
    <w:rPr>
      <w:rFonts w:ascii="宋体" w:hAnsi="Courier New"/>
      <w:kern w:val="2"/>
      <w:sz w:val="21"/>
    </w:rPr>
  </w:style>
  <w:style w:type="character" w:customStyle="1" w:styleId="645">
    <w:name w:val="Char Char101"/>
    <w:qFormat/>
    <w:uiPriority w:val="6"/>
    <w:rPr>
      <w:rFonts w:ascii="宋体" w:hAnsi="宋体"/>
      <w:kern w:val="2"/>
      <w:sz w:val="21"/>
      <w:szCs w:val="24"/>
      <w:lang w:val="en-US" w:eastAsia="zh-CN"/>
    </w:rPr>
  </w:style>
  <w:style w:type="character" w:customStyle="1" w:styleId="646">
    <w:name w:val="标题 4 Char"/>
    <w:qFormat/>
    <w:uiPriority w:val="0"/>
    <w:rPr>
      <w:rFonts w:ascii="Arial" w:hAnsi="Arial" w:eastAsia="黑体"/>
      <w:b/>
      <w:kern w:val="2"/>
      <w:sz w:val="28"/>
    </w:rPr>
  </w:style>
  <w:style w:type="character" w:customStyle="1" w:styleId="647">
    <w:name w:val="链接"/>
    <w:qFormat/>
    <w:uiPriority w:val="0"/>
    <w:rPr>
      <w:color w:val="0000FF"/>
      <w:sz w:val="21"/>
      <w:szCs w:val="21"/>
      <w:u w:val="single"/>
    </w:rPr>
  </w:style>
  <w:style w:type="character" w:customStyle="1" w:styleId="648">
    <w:name w:val="h4 Char"/>
    <w:qFormat/>
    <w:uiPriority w:val="0"/>
    <w:rPr>
      <w:rFonts w:ascii="Arial" w:hAnsi="Arial" w:eastAsia="黑体"/>
      <w:b/>
      <w:bCs/>
      <w:kern w:val="2"/>
      <w:sz w:val="28"/>
      <w:szCs w:val="28"/>
      <w:lang w:val="zh-CN" w:eastAsia="zh-CN" w:bidi="ar-SA"/>
    </w:rPr>
  </w:style>
  <w:style w:type="character" w:customStyle="1" w:styleId="649">
    <w:name w:val="5正文 Char"/>
    <w:link w:val="86"/>
    <w:qFormat/>
    <w:uiPriority w:val="0"/>
    <w:rPr>
      <w:rFonts w:ascii="仿宋_GB2312" w:hAnsi="微软雅黑" w:eastAsia="仿宋_GB2312"/>
      <w:sz w:val="28"/>
      <w:szCs w:val="21"/>
    </w:rPr>
  </w:style>
  <w:style w:type="character" w:customStyle="1" w:styleId="650">
    <w:name w:val="标题 3 字符"/>
    <w:qFormat/>
    <w:uiPriority w:val="9"/>
    <w:rPr>
      <w:b/>
      <w:bCs/>
      <w:kern w:val="2"/>
      <w:sz w:val="32"/>
      <w:szCs w:val="32"/>
    </w:rPr>
  </w:style>
  <w:style w:type="character" w:customStyle="1" w:styleId="651">
    <w:name w:val="样式6 Char"/>
    <w:qFormat/>
    <w:uiPriority w:val="0"/>
    <w:rPr>
      <w:rFonts w:ascii="仿宋_GB2312" w:hAnsi="宋体" w:eastAsia="仿宋_GB2312"/>
      <w:b/>
      <w:bCs/>
      <w:kern w:val="2"/>
      <w:sz w:val="24"/>
      <w:szCs w:val="24"/>
      <w:lang w:val="en-US" w:eastAsia="zh-CN" w:bidi="ar-SA"/>
    </w:rPr>
  </w:style>
  <w:style w:type="character" w:customStyle="1" w:styleId="652">
    <w:name w:val="Char Char14"/>
    <w:qFormat/>
    <w:uiPriority w:val="6"/>
    <w:rPr>
      <w:rFonts w:ascii="黑体" w:hAnsi="黑体" w:eastAsia="黑体"/>
    </w:rPr>
  </w:style>
  <w:style w:type="character" w:customStyle="1" w:styleId="653">
    <w:name w:val="Heading 2 Hidden Char"/>
    <w:qFormat/>
    <w:uiPriority w:val="0"/>
    <w:rPr>
      <w:rFonts w:ascii="仿宋_GB2312" w:eastAsia="仿宋_GB2312"/>
      <w:b/>
      <w:bCs/>
      <w:kern w:val="2"/>
      <w:sz w:val="24"/>
      <w:szCs w:val="24"/>
      <w:lang w:val="zh-CN" w:eastAsia="zh-CN" w:bidi="ar-SA"/>
    </w:rPr>
  </w:style>
  <w:style w:type="character" w:customStyle="1" w:styleId="654">
    <w:name w:val="正文首行缩进 2 Char"/>
    <w:link w:val="63"/>
    <w:qFormat/>
    <w:uiPriority w:val="0"/>
    <w:rPr>
      <w:rFonts w:ascii="宋体" w:hAnsi="宋体"/>
      <w:kern w:val="2"/>
      <w:sz w:val="21"/>
      <w:szCs w:val="24"/>
    </w:rPr>
  </w:style>
  <w:style w:type="character" w:customStyle="1" w:styleId="655">
    <w:name w:val="font11"/>
    <w:qFormat/>
    <w:uiPriority w:val="0"/>
    <w:rPr>
      <w:rFonts w:hint="default" w:ascii="Times New Roman" w:hAnsi="Times New Roman" w:cs="Times New Roman"/>
      <w:color w:val="000000"/>
      <w:sz w:val="22"/>
      <w:szCs w:val="22"/>
      <w:u w:val="none"/>
    </w:rPr>
  </w:style>
  <w:style w:type="character" w:customStyle="1" w:styleId="656">
    <w:name w:val="表正文 Char1"/>
    <w:qFormat/>
    <w:uiPriority w:val="0"/>
    <w:rPr>
      <w:rFonts w:ascii="宋体" w:eastAsia="宋体"/>
      <w:snapToGrid w:val="0"/>
      <w:color w:val="000000"/>
      <w:kern w:val="28"/>
      <w:sz w:val="28"/>
    </w:rPr>
  </w:style>
  <w:style w:type="character" w:customStyle="1" w:styleId="657">
    <w:name w:val="blue1"/>
    <w:basedOn w:val="71"/>
    <w:qFormat/>
    <w:uiPriority w:val="0"/>
    <w:rPr>
      <w:rFonts w:ascii="Arial" w:hAnsi="Arial" w:eastAsia="黑体" w:cs="Arial"/>
      <w:snapToGrid w:val="0"/>
      <w:kern w:val="0"/>
      <w:szCs w:val="21"/>
    </w:rPr>
  </w:style>
  <w:style w:type="character" w:customStyle="1" w:styleId="658">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659">
    <w:name w:val="标书1 Char"/>
    <w:qFormat/>
    <w:uiPriority w:val="0"/>
    <w:rPr>
      <w:rFonts w:eastAsia="宋体"/>
      <w:b/>
      <w:bCs/>
      <w:kern w:val="44"/>
      <w:sz w:val="44"/>
      <w:szCs w:val="44"/>
      <w:lang w:val="en-US" w:eastAsia="zh-CN" w:bidi="ar-SA"/>
    </w:rPr>
  </w:style>
  <w:style w:type="character" w:customStyle="1" w:styleId="660">
    <w:name w:val="样式5 Char"/>
    <w:qFormat/>
    <w:uiPriority w:val="0"/>
    <w:rPr>
      <w:rFonts w:ascii="仿宋_GB2312" w:hAnsi="仿宋" w:eastAsia="仿宋_GB2312"/>
      <w:kern w:val="2"/>
      <w:sz w:val="24"/>
      <w:szCs w:val="24"/>
    </w:rPr>
  </w:style>
  <w:style w:type="character" w:customStyle="1" w:styleId="661">
    <w:name w:val="样式4 Char"/>
    <w:qFormat/>
    <w:uiPriority w:val="0"/>
    <w:rPr>
      <w:rFonts w:ascii="仿宋_GB2312" w:hAnsi="仿宋" w:eastAsia="仿宋_GB2312"/>
      <w:b/>
      <w:kern w:val="2"/>
      <w:sz w:val="32"/>
      <w:szCs w:val="32"/>
      <w:lang w:bidi="ar-SA"/>
    </w:rPr>
  </w:style>
  <w:style w:type="character" w:customStyle="1" w:styleId="662">
    <w:name w:val="插图说明 Char"/>
    <w:qFormat/>
    <w:uiPriority w:val="0"/>
    <w:rPr>
      <w:rFonts w:eastAsia="黑体"/>
      <w:sz w:val="24"/>
      <w:lang w:val="en-US" w:eastAsia="zh-CN"/>
    </w:rPr>
  </w:style>
  <w:style w:type="character" w:customStyle="1" w:styleId="663">
    <w:name w:val="正文2 Char Char"/>
    <w:link w:val="87"/>
    <w:qFormat/>
    <w:uiPriority w:val="0"/>
    <w:rPr>
      <w:rFonts w:eastAsia="宋体"/>
      <w:kern w:val="2"/>
      <w:sz w:val="24"/>
      <w:lang w:val="en-US" w:eastAsia="zh-CN" w:bidi="ar-SA"/>
    </w:rPr>
  </w:style>
  <w:style w:type="character" w:customStyle="1" w:styleId="664">
    <w:name w:val="Char Char24"/>
    <w:qFormat/>
    <w:uiPriority w:val="6"/>
    <w:rPr>
      <w:kern w:val="1"/>
      <w:sz w:val="21"/>
    </w:rPr>
  </w:style>
  <w:style w:type="character" w:customStyle="1" w:styleId="665">
    <w:name w:val="副标题 Char"/>
    <w:link w:val="49"/>
    <w:qFormat/>
    <w:uiPriority w:val="0"/>
    <w:rPr>
      <w:rFonts w:ascii="Arial" w:hAnsi="Arial" w:eastAsia="隶书"/>
      <w:b/>
      <w:bCs/>
      <w:kern w:val="28"/>
      <w:sz w:val="44"/>
      <w:szCs w:val="32"/>
      <w:lang w:val="en-US" w:eastAsia="zh-CN" w:bidi="ar-SA"/>
    </w:rPr>
  </w:style>
  <w:style w:type="character" w:customStyle="1" w:styleId="666">
    <w:name w:val="普通文字 Char1 Char"/>
    <w:qFormat/>
    <w:uiPriority w:val="0"/>
    <w:rPr>
      <w:rFonts w:ascii="宋体" w:hAnsi="Courier New" w:eastAsia="宋体"/>
      <w:kern w:val="2"/>
      <w:sz w:val="21"/>
      <w:szCs w:val="24"/>
      <w:lang w:val="en-US" w:eastAsia="zh-CN" w:bidi="ar-SA"/>
    </w:rPr>
  </w:style>
  <w:style w:type="character" w:customStyle="1" w:styleId="667">
    <w:name w:val="h3 Char1"/>
    <w:qFormat/>
    <w:uiPriority w:val="0"/>
    <w:rPr>
      <w:rFonts w:eastAsia="宋体"/>
      <w:b/>
      <w:bCs/>
      <w:kern w:val="2"/>
      <w:sz w:val="32"/>
      <w:szCs w:val="32"/>
      <w:lang w:bidi="ar-SA"/>
    </w:rPr>
  </w:style>
  <w:style w:type="character" w:customStyle="1" w:styleId="668">
    <w:name w:val="标题 Char1"/>
    <w:qFormat/>
    <w:uiPriority w:val="0"/>
    <w:rPr>
      <w:rFonts w:ascii="Cambria" w:hAnsi="Cambria" w:eastAsia="宋体" w:cs="Times New Roman"/>
      <w:b/>
      <w:bCs/>
      <w:sz w:val="32"/>
      <w:szCs w:val="32"/>
      <w:lang w:bidi="ar-SA"/>
    </w:rPr>
  </w:style>
  <w:style w:type="character" w:customStyle="1" w:styleId="669">
    <w:name w:val="gf正文1 Char"/>
    <w:qFormat/>
    <w:uiPriority w:val="0"/>
    <w:rPr>
      <w:rFonts w:ascii="宋体" w:hAnsi="宋体" w:eastAsia="宋体" w:cs="宋体"/>
      <w:kern w:val="2"/>
      <w:sz w:val="24"/>
      <w:szCs w:val="24"/>
      <w:lang w:val="en-US" w:eastAsia="zh-CN" w:bidi="ar-SA"/>
    </w:rPr>
  </w:style>
  <w:style w:type="character" w:customStyle="1" w:styleId="670">
    <w:name w:val="正文文本缩进 Char1"/>
    <w:qFormat/>
    <w:uiPriority w:val="0"/>
    <w:rPr>
      <w:rFonts w:ascii="Calibri" w:hAnsi="Calibri"/>
      <w:sz w:val="28"/>
    </w:rPr>
  </w:style>
  <w:style w:type="character" w:customStyle="1" w:styleId="671">
    <w:name w:val="No Spacing Char"/>
    <w:link w:val="88"/>
    <w:qFormat/>
    <w:uiPriority w:val="1"/>
    <w:rPr>
      <w:sz w:val="22"/>
      <w:szCs w:val="22"/>
      <w:lang w:val="en-US" w:eastAsia="zh-CN" w:bidi="ar-SA"/>
    </w:rPr>
  </w:style>
  <w:style w:type="character" w:customStyle="1" w:styleId="672">
    <w:name w:val="样式7 Char"/>
    <w:qFormat/>
    <w:uiPriority w:val="0"/>
    <w:rPr>
      <w:rFonts w:ascii="仿宋_GB2312" w:hAnsi="仿宋" w:eastAsia="仿宋_GB2312"/>
      <w:b/>
      <w:kern w:val="2"/>
      <w:sz w:val="24"/>
      <w:szCs w:val="24"/>
    </w:rPr>
  </w:style>
  <w:style w:type="character" w:customStyle="1" w:styleId="673">
    <w:name w:val="font12gray1"/>
    <w:qFormat/>
    <w:uiPriority w:val="0"/>
    <w:rPr>
      <w:rFonts w:ascii="仿宋_GB2312" w:eastAsia="微软雅黑"/>
      <w:b/>
      <w:spacing w:val="300"/>
      <w:kern w:val="2"/>
      <w:sz w:val="18"/>
      <w:szCs w:val="18"/>
      <w:lang w:val="en-US" w:eastAsia="zh-CN" w:bidi="ar-SA"/>
    </w:rPr>
  </w:style>
  <w:style w:type="character" w:customStyle="1" w:styleId="674">
    <w:name w:val="Char Char7"/>
    <w:semiHidden/>
    <w:qFormat/>
    <w:uiPriority w:val="0"/>
    <w:rPr>
      <w:rFonts w:eastAsia="宋体"/>
      <w:kern w:val="2"/>
      <w:sz w:val="21"/>
      <w:szCs w:val="24"/>
      <w:lang w:val="en-US" w:eastAsia="zh-CN" w:bidi="ar-SA"/>
    </w:rPr>
  </w:style>
  <w:style w:type="character" w:customStyle="1" w:styleId="675">
    <w:name w:val="表名 Char"/>
    <w:qFormat/>
    <w:uiPriority w:val="0"/>
    <w:rPr>
      <w:rFonts w:eastAsia="宋体"/>
      <w:b/>
      <w:bCs/>
      <w:kern w:val="2"/>
      <w:sz w:val="24"/>
      <w:szCs w:val="24"/>
      <w:lang w:val="en-US" w:eastAsia="zh-CN" w:bidi="ar-SA"/>
    </w:rPr>
  </w:style>
  <w:style w:type="character" w:customStyle="1" w:styleId="676">
    <w:name w:val="Document Map Char"/>
    <w:qFormat/>
    <w:locked/>
    <w:uiPriority w:val="0"/>
    <w:rPr>
      <w:rFonts w:eastAsia="宋体"/>
      <w:kern w:val="2"/>
      <w:sz w:val="21"/>
      <w:szCs w:val="24"/>
      <w:lang w:val="en-US" w:eastAsia="zh-CN" w:bidi="ar-SA"/>
    </w:rPr>
  </w:style>
  <w:style w:type="character" w:customStyle="1" w:styleId="677">
    <w:name w:val="font41"/>
    <w:qFormat/>
    <w:uiPriority w:val="0"/>
    <w:rPr>
      <w:rFonts w:hint="eastAsia" w:ascii="仿宋_GB2312" w:eastAsia="仿宋_GB2312" w:cs="仿宋_GB2312"/>
      <w:color w:val="000000"/>
      <w:sz w:val="22"/>
      <w:szCs w:val="22"/>
      <w:u w:val="none"/>
    </w:rPr>
  </w:style>
  <w:style w:type="character" w:customStyle="1" w:styleId="678">
    <w:name w:val="标题 6 Char"/>
    <w:link w:val="11"/>
    <w:qFormat/>
    <w:uiPriority w:val="0"/>
    <w:rPr>
      <w:rFonts w:ascii="Arial" w:hAnsi="Arial" w:eastAsia="黑体"/>
      <w:b/>
      <w:bCs/>
      <w:kern w:val="2"/>
      <w:sz w:val="24"/>
      <w:szCs w:val="24"/>
    </w:rPr>
  </w:style>
  <w:style w:type="character" w:customStyle="1" w:styleId="679">
    <w:name w:val="纯文本 Char_0"/>
    <w:link w:val="89"/>
    <w:qFormat/>
    <w:uiPriority w:val="0"/>
    <w:rPr>
      <w:rFonts w:ascii="宋体" w:hAnsi="Courier New"/>
      <w:kern w:val="2"/>
      <w:sz w:val="21"/>
      <w:szCs w:val="21"/>
      <w:lang w:val="en-US" w:eastAsia="zh-CN"/>
    </w:rPr>
  </w:style>
  <w:style w:type="character" w:customStyle="1" w:styleId="680">
    <w:name w:val="Balloon Text Char"/>
    <w:qFormat/>
    <w:locked/>
    <w:uiPriority w:val="0"/>
    <w:rPr>
      <w:rFonts w:eastAsia="宋体"/>
      <w:kern w:val="2"/>
      <w:sz w:val="18"/>
      <w:szCs w:val="18"/>
      <w:lang w:val="en-US" w:eastAsia="zh-CN" w:bidi="ar-SA"/>
    </w:rPr>
  </w:style>
  <w:style w:type="character" w:customStyle="1" w:styleId="681">
    <w:name w:val="正文 项目2 Char"/>
    <w:basedOn w:val="682"/>
    <w:qFormat/>
    <w:uiPriority w:val="0"/>
    <w:rPr>
      <w:rFonts w:ascii="仿宋_GB2312" w:hAnsi="仿宋_GB2312" w:eastAsia="仿宋_GB2312"/>
      <w:kern w:val="2"/>
      <w:sz w:val="24"/>
      <w:lang w:bidi="ar-SA"/>
    </w:rPr>
  </w:style>
  <w:style w:type="character" w:customStyle="1" w:styleId="682">
    <w:name w:val="正文 项目 Char"/>
    <w:qFormat/>
    <w:uiPriority w:val="0"/>
    <w:rPr>
      <w:rFonts w:ascii="仿宋_GB2312" w:hAnsi="仿宋_GB2312" w:eastAsia="仿宋_GB2312"/>
      <w:kern w:val="2"/>
      <w:sz w:val="24"/>
      <w:lang w:bidi="ar-SA"/>
    </w:rPr>
  </w:style>
  <w:style w:type="character" w:customStyle="1" w:styleId="683">
    <w:name w:val="h Char Char1"/>
    <w:qFormat/>
    <w:uiPriority w:val="0"/>
    <w:rPr>
      <w:rFonts w:eastAsia="宋体"/>
      <w:kern w:val="2"/>
      <w:sz w:val="18"/>
      <w:szCs w:val="18"/>
      <w:lang w:val="en-US" w:eastAsia="zh-CN" w:bidi="ar-SA"/>
    </w:rPr>
  </w:style>
  <w:style w:type="character" w:customStyle="1" w:styleId="684">
    <w:name w:val="Char Char27"/>
    <w:qFormat/>
    <w:uiPriority w:val="6"/>
    <w:rPr>
      <w:rFonts w:ascii="宋体" w:hAnsi="宋体" w:eastAsia="宋体"/>
      <w:color w:val="000000"/>
      <w:kern w:val="1"/>
      <w:sz w:val="28"/>
      <w:lang w:val="en-US" w:eastAsia="zh-CN" w:bidi="ar-SA"/>
    </w:rPr>
  </w:style>
  <w:style w:type="character" w:customStyle="1" w:styleId="685">
    <w:name w:val="px14"/>
    <w:qFormat/>
    <w:uiPriority w:val="0"/>
    <w:rPr>
      <w:rFonts w:ascii="仿宋_GB2312" w:eastAsia="微软雅黑" w:cs="Times New Roman"/>
      <w:b/>
      <w:kern w:val="2"/>
      <w:sz w:val="32"/>
      <w:szCs w:val="32"/>
      <w:lang w:val="en-US" w:eastAsia="zh-CN" w:bidi="ar-SA"/>
    </w:rPr>
  </w:style>
  <w:style w:type="character" w:customStyle="1" w:styleId="686">
    <w:name w:val="HTML 预设格式 Char1"/>
    <w:qFormat/>
    <w:uiPriority w:val="0"/>
    <w:rPr>
      <w:rFonts w:ascii="Courier New" w:hAnsi="Courier New" w:eastAsia="宋体" w:cs="Courier New"/>
      <w:sz w:val="20"/>
      <w:szCs w:val="20"/>
    </w:rPr>
  </w:style>
  <w:style w:type="character" w:customStyle="1" w:styleId="687">
    <w:name w:val="普通文字 Char1"/>
    <w:qFormat/>
    <w:uiPriority w:val="0"/>
    <w:rPr>
      <w:rFonts w:ascii="宋体" w:hAnsi="Courier New" w:eastAsia="宋体"/>
      <w:kern w:val="2"/>
      <w:sz w:val="21"/>
      <w:lang w:val="en-US" w:eastAsia="zh-CN"/>
    </w:rPr>
  </w:style>
  <w:style w:type="character" w:customStyle="1" w:styleId="688">
    <w:name w:val="hei16b1"/>
    <w:qFormat/>
    <w:uiPriority w:val="0"/>
    <w:rPr>
      <w:rFonts w:hint="default" w:ascii="Arial" w:hAnsi="Arial" w:cs="Arial"/>
      <w:b/>
      <w:bCs/>
      <w:color w:val="000000"/>
      <w:sz w:val="24"/>
      <w:szCs w:val="24"/>
    </w:rPr>
  </w:style>
  <w:style w:type="character" w:customStyle="1" w:styleId="689">
    <w:name w:val="正文（绿盟科技） Char"/>
    <w:link w:val="91"/>
    <w:qFormat/>
    <w:uiPriority w:val="0"/>
    <w:rPr>
      <w:rFonts w:ascii="Arial" w:hAnsi="Arial"/>
      <w:sz w:val="21"/>
      <w:szCs w:val="21"/>
    </w:rPr>
  </w:style>
  <w:style w:type="character" w:customStyle="1" w:styleId="690">
    <w:name w:val="Char Char19"/>
    <w:qFormat/>
    <w:uiPriority w:val="6"/>
    <w:rPr>
      <w:rFonts w:ascii="宋体" w:hAnsi="宋体"/>
      <w:i/>
      <w:sz w:val="24"/>
      <w:szCs w:val="24"/>
    </w:rPr>
  </w:style>
  <w:style w:type="character" w:customStyle="1" w:styleId="691">
    <w:name w:val="页脚 Char"/>
    <w:qFormat/>
    <w:uiPriority w:val="0"/>
    <w:rPr>
      <w:rFonts w:eastAsia="仿宋_GB2312"/>
      <w:kern w:val="2"/>
      <w:sz w:val="18"/>
      <w:lang w:val="en-US" w:eastAsia="zh-CN"/>
    </w:rPr>
  </w:style>
  <w:style w:type="character" w:customStyle="1" w:styleId="692">
    <w:name w:val="批注主题 Char"/>
    <w:qFormat/>
    <w:uiPriority w:val="0"/>
    <w:rPr>
      <w:rFonts w:eastAsia="宋体"/>
      <w:b/>
      <w:bCs/>
      <w:kern w:val="2"/>
      <w:sz w:val="21"/>
      <w:szCs w:val="24"/>
      <w:lang w:val="en-US" w:eastAsia="zh-CN" w:bidi="ar-SA"/>
    </w:rPr>
  </w:style>
  <w:style w:type="character" w:customStyle="1" w:styleId="693">
    <w:name w:val="Comment Text Char"/>
    <w:qFormat/>
    <w:locked/>
    <w:uiPriority w:val="0"/>
    <w:rPr>
      <w:rFonts w:ascii="宋体" w:hAnsi="宋体" w:eastAsia="宋体"/>
      <w:kern w:val="2"/>
      <w:sz w:val="24"/>
      <w:lang w:val="en-US" w:eastAsia="zh-CN" w:bidi="ar-SA"/>
    </w:rPr>
  </w:style>
  <w:style w:type="character" w:customStyle="1" w:styleId="694">
    <w:name w:val="标题 2 字符"/>
    <w:qFormat/>
    <w:uiPriority w:val="1"/>
    <w:rPr>
      <w:rFonts w:ascii="仿宋_GB2312" w:hAnsi="Times New Roman" w:eastAsia="仿宋_GB2312" w:cs="Times New Roman"/>
      <w:b/>
      <w:kern w:val="2"/>
      <w:sz w:val="24"/>
      <w:lang w:val="zh-CN"/>
    </w:rPr>
  </w:style>
  <w:style w:type="character" w:customStyle="1" w:styleId="695">
    <w:name w:val="Char Char72"/>
    <w:qFormat/>
    <w:uiPriority w:val="0"/>
    <w:rPr>
      <w:rFonts w:eastAsia="宋体"/>
      <w:kern w:val="2"/>
      <w:sz w:val="21"/>
      <w:szCs w:val="24"/>
      <w:lang w:val="en-US" w:eastAsia="zh-CN" w:bidi="ar-SA"/>
    </w:rPr>
  </w:style>
  <w:style w:type="character" w:customStyle="1" w:styleId="696">
    <w:name w:val="正文文本缩进 Char2"/>
    <w:qFormat/>
    <w:uiPriority w:val="0"/>
    <w:rPr>
      <w:rFonts w:ascii="Times New Roman" w:hAnsi="Times New Roman" w:eastAsia="宋体" w:cs="Times New Roman"/>
      <w:snapToGrid w:val="0"/>
      <w:kern w:val="0"/>
      <w:szCs w:val="24"/>
    </w:rPr>
  </w:style>
  <w:style w:type="character" w:customStyle="1" w:styleId="697">
    <w:name w:val="样式2 Char"/>
    <w:qFormat/>
    <w:uiPriority w:val="0"/>
    <w:rPr>
      <w:rFonts w:ascii="仿宋_GB2312" w:hAnsi="仿宋" w:eastAsia="仿宋_GB2312" w:cs="仿宋_GB2312"/>
      <w:b/>
      <w:bCs/>
      <w:sz w:val="32"/>
      <w:szCs w:val="30"/>
      <w:lang w:val="zh-CN"/>
    </w:rPr>
  </w:style>
  <w:style w:type="character" w:customStyle="1" w:styleId="698">
    <w:name w:val="表格名称[858D7CFB-ED40-4347-BF05-701D383B685F]"/>
    <w:link w:val="92"/>
    <w:qFormat/>
    <w:uiPriority w:val="0"/>
    <w:rPr>
      <w:sz w:val="32"/>
    </w:rPr>
  </w:style>
  <w:style w:type="character" w:customStyle="1" w:styleId="699">
    <w:name w:val="Char Char4"/>
    <w:qFormat/>
    <w:uiPriority w:val="0"/>
    <w:rPr>
      <w:rFonts w:eastAsia="宋体"/>
      <w:b/>
      <w:sz w:val="24"/>
      <w:lang w:eastAsia="zh-CN" w:bidi="ar-SA"/>
    </w:rPr>
  </w:style>
  <w:style w:type="character" w:customStyle="1" w:styleId="700">
    <w:name w:val="c7 style3"/>
    <w:qFormat/>
    <w:uiPriority w:val="0"/>
  </w:style>
  <w:style w:type="character" w:customStyle="1" w:styleId="701">
    <w:name w:val="正文文本 3 Char1"/>
    <w:semiHidden/>
    <w:qFormat/>
    <w:uiPriority w:val="99"/>
    <w:rPr>
      <w:rFonts w:ascii="Times New Roman" w:hAnsi="Times New Roman" w:eastAsia="宋体" w:cs="Times New Roman"/>
      <w:sz w:val="16"/>
      <w:szCs w:val="16"/>
    </w:rPr>
  </w:style>
  <w:style w:type="character" w:customStyle="1" w:styleId="702">
    <w:name w:val="tw4winInternal"/>
    <w:qFormat/>
    <w:uiPriority w:val="0"/>
    <w:rPr>
      <w:rFonts w:ascii="Courier New" w:hAnsi="Courier New" w:cs="Courier New"/>
      <w:color w:val="FF0000"/>
      <w:lang w:val="en-US" w:eastAsia="zh-CN"/>
    </w:rPr>
  </w:style>
  <w:style w:type="character" w:customStyle="1" w:styleId="703">
    <w:name w:val="Char Char10"/>
    <w:semiHidden/>
    <w:qFormat/>
    <w:uiPriority w:val="0"/>
    <w:rPr>
      <w:rFonts w:ascii="宋体" w:hAnsi="宋体"/>
      <w:kern w:val="2"/>
      <w:sz w:val="21"/>
      <w:szCs w:val="24"/>
      <w:lang w:val="en-US" w:eastAsia="zh-CN"/>
    </w:rPr>
  </w:style>
  <w:style w:type="character" w:customStyle="1" w:styleId="704">
    <w:name w:val="shadow11"/>
    <w:qFormat/>
    <w:uiPriority w:val="0"/>
    <w:rPr>
      <w:color w:val="000000"/>
      <w:sz w:val="21"/>
    </w:rPr>
  </w:style>
  <w:style w:type="character" w:customStyle="1" w:styleId="705">
    <w:name w:val="正文非缩进 Char3"/>
    <w:qFormat/>
    <w:uiPriority w:val="0"/>
    <w:rPr>
      <w:rFonts w:ascii="宋体" w:eastAsia="宋体"/>
      <w:snapToGrid w:val="0"/>
      <w:color w:val="000000"/>
      <w:kern w:val="28"/>
      <w:sz w:val="28"/>
      <w:lang w:val="en-US" w:eastAsia="zh-CN" w:bidi="ar-SA"/>
    </w:rPr>
  </w:style>
  <w:style w:type="character" w:customStyle="1" w:styleId="706">
    <w:name w:val="Char Char"/>
    <w:qFormat/>
    <w:uiPriority w:val="0"/>
    <w:rPr>
      <w:rFonts w:ascii="宋体" w:hAnsi="Courier New" w:eastAsia="宋体"/>
      <w:kern w:val="2"/>
      <w:sz w:val="21"/>
      <w:lang w:val="en-US" w:eastAsia="zh-CN" w:bidi="ar-SA"/>
    </w:rPr>
  </w:style>
  <w:style w:type="character" w:customStyle="1" w:styleId="707">
    <w:name w:val="签名 Char1"/>
    <w:qFormat/>
    <w:uiPriority w:val="0"/>
    <w:rPr>
      <w:rFonts w:ascii="Times New Roman" w:hAnsi="Times New Roman" w:eastAsia="宋体" w:cs="Times New Roman"/>
      <w:szCs w:val="24"/>
    </w:rPr>
  </w:style>
  <w:style w:type="character" w:customStyle="1" w:styleId="708">
    <w:name w:val="日期 Char"/>
    <w:link w:val="38"/>
    <w:qFormat/>
    <w:uiPriority w:val="0"/>
    <w:rPr>
      <w:rFonts w:ascii="宋体"/>
      <w:kern w:val="2"/>
      <w:sz w:val="24"/>
      <w:szCs w:val="21"/>
      <w:lang w:val="zh-CN"/>
    </w:rPr>
  </w:style>
  <w:style w:type="character" w:customStyle="1" w:styleId="709">
    <w:name w:val="标题 9 Char"/>
    <w:link w:val="14"/>
    <w:qFormat/>
    <w:uiPriority w:val="0"/>
    <w:rPr>
      <w:rFonts w:ascii="Arial" w:hAnsi="Arial" w:eastAsia="黑体"/>
      <w:kern w:val="2"/>
      <w:sz w:val="21"/>
      <w:szCs w:val="21"/>
    </w:rPr>
  </w:style>
  <w:style w:type="character" w:customStyle="1" w:styleId="710">
    <w:name w:val="Char Char18"/>
    <w:qFormat/>
    <w:uiPriority w:val="6"/>
    <w:rPr>
      <w:rFonts w:ascii="宋体" w:hAnsi="宋体"/>
      <w:sz w:val="28"/>
    </w:rPr>
  </w:style>
  <w:style w:type="character" w:customStyle="1" w:styleId="711">
    <w:name w:val="批注文字 Char"/>
    <w:qFormat/>
    <w:uiPriority w:val="99"/>
    <w:rPr>
      <w:kern w:val="2"/>
      <w:sz w:val="21"/>
      <w:szCs w:val="24"/>
    </w:rPr>
  </w:style>
  <w:style w:type="character" w:customStyle="1" w:styleId="712">
    <w:name w:val="Char Char22"/>
    <w:qFormat/>
    <w:uiPriority w:val="6"/>
    <w:rPr>
      <w:rFonts w:ascii="宋体" w:hAnsi="宋体"/>
      <w:kern w:val="1"/>
      <w:sz w:val="24"/>
      <w:szCs w:val="24"/>
    </w:rPr>
  </w:style>
  <w:style w:type="character" w:customStyle="1" w:styleId="713">
    <w:name w:val="pt141"/>
    <w:qFormat/>
    <w:uiPriority w:val="0"/>
    <w:rPr>
      <w:color w:val="330066"/>
      <w:sz w:val="22"/>
      <w:szCs w:val="22"/>
    </w:rPr>
  </w:style>
  <w:style w:type="character" w:customStyle="1" w:styleId="714">
    <w:name w:val="正文文本缩进 2 Char1"/>
    <w:semiHidden/>
    <w:qFormat/>
    <w:uiPriority w:val="99"/>
    <w:rPr>
      <w:rFonts w:ascii="Times New Roman" w:hAnsi="Times New Roman" w:eastAsia="宋体" w:cs="Times New Roman"/>
      <w:szCs w:val="24"/>
    </w:rPr>
  </w:style>
  <w:style w:type="character" w:customStyle="1" w:styleId="715">
    <w:name w:val="批注框文本 Char"/>
    <w:link w:val="41"/>
    <w:qFormat/>
    <w:uiPriority w:val="0"/>
    <w:rPr>
      <w:kern w:val="2"/>
      <w:sz w:val="18"/>
      <w:szCs w:val="18"/>
    </w:rPr>
  </w:style>
  <w:style w:type="character" w:customStyle="1" w:styleId="716">
    <w:name w:val="Char Char611"/>
    <w:qFormat/>
    <w:uiPriority w:val="0"/>
    <w:rPr>
      <w:rFonts w:eastAsia="宋体"/>
      <w:kern w:val="2"/>
      <w:sz w:val="21"/>
      <w:szCs w:val="24"/>
      <w:lang w:val="en-US" w:eastAsia="zh-CN" w:bidi="ar-SA"/>
    </w:rPr>
  </w:style>
  <w:style w:type="character" w:customStyle="1" w:styleId="717">
    <w:name w:val="highlight1"/>
    <w:qFormat/>
    <w:uiPriority w:val="0"/>
    <w:rPr>
      <w:rFonts w:ascii="仿宋_GB2312" w:eastAsia="微软雅黑"/>
      <w:b/>
      <w:kern w:val="2"/>
      <w:sz w:val="23"/>
      <w:szCs w:val="23"/>
      <w:lang w:val="en-US" w:eastAsia="zh-CN" w:bidi="ar-SA"/>
    </w:rPr>
  </w:style>
  <w:style w:type="character" w:customStyle="1" w:styleId="718">
    <w:name w:val="my正文 Char"/>
    <w:link w:val="93"/>
    <w:qFormat/>
    <w:locked/>
    <w:uiPriority w:val="0"/>
    <w:rPr>
      <w:rFonts w:ascii="Tahoma" w:hAnsi="Tahoma"/>
      <w:sz w:val="24"/>
      <w:szCs w:val="24"/>
    </w:rPr>
  </w:style>
  <w:style w:type="character" w:customStyle="1" w:styleId="719">
    <w:name w:val="正文缩进 Char2"/>
    <w:link w:val="8"/>
    <w:qFormat/>
    <w:uiPriority w:val="0"/>
    <w:rPr>
      <w:rFonts w:ascii="宋体" w:eastAsia="宋体"/>
      <w:snapToGrid w:val="0"/>
      <w:color w:val="000000"/>
      <w:kern w:val="28"/>
      <w:sz w:val="28"/>
      <w:lang w:val="en-US" w:eastAsia="zh-CN" w:bidi="ar-SA"/>
    </w:rPr>
  </w:style>
  <w:style w:type="character" w:customStyle="1" w:styleId="720">
    <w:name w:val="Used by Word for text of Help footnotes Char Char1"/>
    <w:qFormat/>
    <w:uiPriority w:val="0"/>
    <w:rPr>
      <w:color w:val="0000FF"/>
      <w:sz w:val="21"/>
    </w:rPr>
  </w:style>
  <w:style w:type="character" w:customStyle="1" w:styleId="721">
    <w:name w:val="页眉 Char"/>
    <w:qFormat/>
    <w:uiPriority w:val="0"/>
    <w:rPr>
      <w:rFonts w:eastAsia="仿宋_GB2312"/>
      <w:kern w:val="2"/>
      <w:sz w:val="18"/>
      <w:lang w:val="en-US" w:eastAsia="zh-CN"/>
    </w:rPr>
  </w:style>
  <w:style w:type="character" w:customStyle="1" w:styleId="722">
    <w:name w:val="FA正文 Char Char"/>
    <w:qFormat/>
    <w:uiPriority w:val="0"/>
    <w:rPr>
      <w:rFonts w:hAnsi="宋体"/>
      <w:kern w:val="2"/>
      <w:sz w:val="24"/>
      <w:lang w:bidi="ar-SA"/>
    </w:rPr>
  </w:style>
  <w:style w:type="character" w:customStyle="1" w:styleId="723">
    <w:name w:val="纯文本 字符"/>
    <w:qFormat/>
    <w:uiPriority w:val="0"/>
    <w:rPr>
      <w:rFonts w:ascii="宋体" w:hAnsi="Courier New" w:eastAsia="宋体" w:cs="Arial"/>
      <w:snapToGrid w:val="0"/>
      <w:kern w:val="2"/>
      <w:sz w:val="21"/>
      <w:szCs w:val="21"/>
      <w:lang w:val="en-US" w:eastAsia="zh-CN" w:bidi="ar-SA"/>
    </w:rPr>
  </w:style>
  <w:style w:type="character" w:customStyle="1" w:styleId="724">
    <w:name w:val="3级 Char"/>
    <w:link w:val="94"/>
    <w:qFormat/>
    <w:uiPriority w:val="0"/>
    <w:rPr>
      <w:rFonts w:ascii="宋体" w:hAnsi="宋体"/>
      <w:b/>
      <w:bCs/>
      <w:sz w:val="28"/>
    </w:rPr>
  </w:style>
  <w:style w:type="character" w:customStyle="1" w:styleId="725">
    <w:name w:val="myp11"/>
    <w:qFormat/>
    <w:uiPriority w:val="0"/>
    <w:rPr>
      <w:rFonts w:ascii="仿宋_GB2312" w:eastAsia="微软雅黑"/>
      <w:b/>
      <w:kern w:val="2"/>
      <w:sz w:val="32"/>
      <w:szCs w:val="32"/>
      <w:lang w:val="en-US" w:eastAsia="zh-CN" w:bidi="ar-SA"/>
    </w:rPr>
  </w:style>
  <w:style w:type="character" w:customStyle="1" w:styleId="726">
    <w:name w:val="文档结构图 Char1"/>
    <w:link w:val="21"/>
    <w:qFormat/>
    <w:uiPriority w:val="0"/>
    <w:rPr>
      <w:kern w:val="2"/>
      <w:sz w:val="21"/>
      <w:szCs w:val="24"/>
      <w:shd w:val="clear" w:color="auto" w:fill="000080"/>
    </w:rPr>
  </w:style>
  <w:style w:type="character" w:customStyle="1" w:styleId="727">
    <w:name w:val="H6 Char"/>
    <w:qFormat/>
    <w:uiPriority w:val="0"/>
    <w:rPr>
      <w:rFonts w:ascii="Arial" w:hAnsi="Arial" w:eastAsia="黑体"/>
      <w:b/>
      <w:bCs/>
      <w:kern w:val="2"/>
      <w:sz w:val="24"/>
      <w:szCs w:val="24"/>
    </w:rPr>
  </w:style>
  <w:style w:type="character" w:customStyle="1" w:styleId="728">
    <w:name w:val="Char Char91"/>
    <w:qFormat/>
    <w:uiPriority w:val="0"/>
    <w:rPr>
      <w:rFonts w:eastAsia="宋体"/>
      <w:kern w:val="2"/>
      <w:sz w:val="18"/>
      <w:szCs w:val="18"/>
      <w:lang w:val="en-US" w:eastAsia="zh-CN" w:bidi="ar-SA"/>
    </w:rPr>
  </w:style>
  <w:style w:type="character" w:customStyle="1" w:styleId="729">
    <w:name w:val="副标题 Char1"/>
    <w:qFormat/>
    <w:uiPriority w:val="0"/>
    <w:rPr>
      <w:rFonts w:ascii="Cambria" w:hAnsi="Cambria" w:eastAsia="宋体" w:cs="Times New Roman"/>
      <w:b/>
      <w:bCs/>
      <w:snapToGrid w:val="0"/>
      <w:kern w:val="28"/>
      <w:sz w:val="32"/>
      <w:szCs w:val="32"/>
    </w:rPr>
  </w:style>
  <w:style w:type="character" w:customStyle="1" w:styleId="730">
    <w:name w:val="font61"/>
    <w:qFormat/>
    <w:uiPriority w:val="0"/>
    <w:rPr>
      <w:rFonts w:hint="eastAsia" w:ascii="仿宋" w:hAnsi="仿宋" w:eastAsia="仿宋" w:cs="仿宋"/>
      <w:color w:val="000000"/>
      <w:sz w:val="20"/>
      <w:szCs w:val="20"/>
      <w:u w:val="none"/>
    </w:rPr>
  </w:style>
  <w:style w:type="character" w:customStyle="1" w:styleId="731">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2">
    <w:name w:val="Char Char211"/>
    <w:qFormat/>
    <w:uiPriority w:val="0"/>
    <w:rPr>
      <w:rFonts w:eastAsia="宋体"/>
      <w:b/>
      <w:bCs/>
      <w:kern w:val="2"/>
      <w:sz w:val="21"/>
      <w:szCs w:val="24"/>
      <w:lang w:val="en-US" w:eastAsia="zh-CN" w:bidi="ar-SA"/>
    </w:rPr>
  </w:style>
  <w:style w:type="character" w:customStyle="1" w:styleId="733">
    <w:name w:val="标题 2 Char"/>
    <w:qFormat/>
    <w:uiPriority w:val="0"/>
    <w:rPr>
      <w:rFonts w:ascii="Arial" w:hAnsi="Arial" w:eastAsia="黑体"/>
      <w:b/>
      <w:kern w:val="2"/>
      <w:sz w:val="32"/>
      <w:lang w:val="en-US" w:eastAsia="zh-CN"/>
    </w:rPr>
  </w:style>
  <w:style w:type="character" w:customStyle="1" w:styleId="734">
    <w:name w:val="maywed421"/>
    <w:qFormat/>
    <w:uiPriority w:val="0"/>
    <w:rPr>
      <w:color w:val="366FB6"/>
      <w:u w:val="none"/>
    </w:rPr>
  </w:style>
  <w:style w:type="character" w:customStyle="1" w:styleId="735">
    <w:name w:val="正文文本缩进 Char"/>
    <w:qFormat/>
    <w:uiPriority w:val="0"/>
    <w:rPr>
      <w:rFonts w:ascii="宋体" w:hAnsi="宋体"/>
      <w:kern w:val="2"/>
      <w:sz w:val="24"/>
      <w:szCs w:val="24"/>
    </w:rPr>
  </w:style>
  <w:style w:type="character" w:customStyle="1" w:styleId="736">
    <w:name w:val="Char Char102"/>
    <w:semiHidden/>
    <w:qFormat/>
    <w:uiPriority w:val="0"/>
    <w:rPr>
      <w:rFonts w:ascii="宋体" w:hAnsi="宋体"/>
      <w:kern w:val="2"/>
      <w:sz w:val="21"/>
      <w:szCs w:val="24"/>
      <w:lang w:val="en-US" w:eastAsia="zh-CN"/>
    </w:rPr>
  </w:style>
  <w:style w:type="character" w:customStyle="1" w:styleId="737">
    <w:name w:val="页眉 Char1"/>
    <w:qFormat/>
    <w:uiPriority w:val="0"/>
    <w:rPr>
      <w:rFonts w:eastAsia="宋体"/>
      <w:kern w:val="2"/>
      <w:sz w:val="18"/>
      <w:szCs w:val="18"/>
      <w:lang w:val="en-US" w:eastAsia="zh-CN" w:bidi="ar-SA"/>
    </w:rPr>
  </w:style>
  <w:style w:type="character" w:customStyle="1" w:styleId="738">
    <w:name w:val="md"/>
    <w:basedOn w:val="71"/>
    <w:qFormat/>
    <w:uiPriority w:val="0"/>
    <w:rPr>
      <w:rFonts w:ascii="Arial" w:hAnsi="Arial" w:eastAsia="黑体" w:cs="Arial"/>
      <w:snapToGrid w:val="0"/>
      <w:kern w:val="0"/>
      <w:szCs w:val="21"/>
    </w:rPr>
  </w:style>
  <w:style w:type="character" w:customStyle="1" w:styleId="739">
    <w:name w:val="big1"/>
    <w:qFormat/>
    <w:uiPriority w:val="0"/>
    <w:rPr>
      <w:rFonts w:hint="eastAsia" w:ascii="宋体" w:hAnsi="宋体" w:eastAsia="宋体"/>
      <w:color w:val="333333"/>
      <w:sz w:val="22"/>
      <w:szCs w:val="22"/>
    </w:rPr>
  </w:style>
  <w:style w:type="character" w:customStyle="1" w:styleId="740">
    <w:name w:val="Char Char311"/>
    <w:qFormat/>
    <w:uiPriority w:val="0"/>
    <w:rPr>
      <w:rFonts w:eastAsia="宋体"/>
      <w:kern w:val="2"/>
      <w:sz w:val="21"/>
      <w:szCs w:val="24"/>
      <w:lang w:val="en-US" w:eastAsia="zh-CN" w:bidi="ar-SA"/>
    </w:rPr>
  </w:style>
  <w:style w:type="character" w:customStyle="1" w:styleId="741">
    <w:name w:val="Char Char81"/>
    <w:qFormat/>
    <w:uiPriority w:val="6"/>
    <w:rPr>
      <w:rFonts w:eastAsia="宋体"/>
      <w:b/>
      <w:sz w:val="24"/>
      <w:lang w:eastAsia="zh-CN"/>
    </w:rPr>
  </w:style>
  <w:style w:type="character" w:customStyle="1" w:styleId="742">
    <w:name w:val="样式3 Char"/>
    <w:basedOn w:val="697"/>
    <w:qFormat/>
    <w:uiPriority w:val="0"/>
    <w:rPr>
      <w:rFonts w:ascii="仿宋_GB2312" w:hAnsi="仿宋" w:eastAsia="仿宋_GB2312" w:cs="仿宋_GB2312"/>
      <w:sz w:val="32"/>
      <w:szCs w:val="30"/>
      <w:lang w:val="zh-CN"/>
    </w:rPr>
  </w:style>
  <w:style w:type="character" w:customStyle="1" w:styleId="743">
    <w:name w:val="HTML 地址 Char"/>
    <w:link w:val="32"/>
    <w:qFormat/>
    <w:uiPriority w:val="0"/>
    <w:rPr>
      <w:rFonts w:ascii="宋体" w:hAnsi="宋体"/>
      <w:i/>
      <w:iCs/>
      <w:sz w:val="24"/>
      <w:szCs w:val="24"/>
    </w:rPr>
  </w:style>
  <w:style w:type="character" w:customStyle="1" w:styleId="744">
    <w:name w:val="正文首行缩进 2 Char1"/>
    <w:qFormat/>
    <w:uiPriority w:val="0"/>
    <w:rPr>
      <w:rFonts w:ascii="Times New Roman" w:hAnsi="Times New Roman" w:eastAsia="宋体" w:cs="Times New Roman"/>
      <w:kern w:val="2"/>
      <w:sz w:val="24"/>
      <w:szCs w:val="24"/>
    </w:rPr>
  </w:style>
  <w:style w:type="character" w:customStyle="1" w:styleId="745">
    <w:name w:val="副标题 Char2"/>
    <w:qFormat/>
    <w:uiPriority w:val="0"/>
    <w:rPr>
      <w:rFonts w:ascii="Cambria" w:hAnsi="Cambria" w:eastAsia="宋体" w:cs="Times New Roman"/>
      <w:b/>
      <w:bCs/>
      <w:snapToGrid w:val="0"/>
      <w:kern w:val="28"/>
      <w:sz w:val="32"/>
      <w:szCs w:val="32"/>
    </w:rPr>
  </w:style>
  <w:style w:type="character" w:customStyle="1" w:styleId="746">
    <w:name w:val="标题4-dyf Char"/>
    <w:link w:val="96"/>
    <w:qFormat/>
    <w:uiPriority w:val="0"/>
    <w:rPr>
      <w:rFonts w:ascii="Cambria" w:hAnsi="Cambria"/>
      <w:b/>
      <w:bCs/>
      <w:color w:val="000000"/>
      <w:kern w:val="2"/>
      <w:sz w:val="21"/>
      <w:szCs w:val="21"/>
    </w:rPr>
  </w:style>
  <w:style w:type="character" w:customStyle="1" w:styleId="747">
    <w:name w:val="dectext1"/>
    <w:qFormat/>
    <w:uiPriority w:val="0"/>
    <w:rPr>
      <w:rFonts w:ascii="宋体" w:hAnsi="宋体" w:eastAsia="宋体"/>
      <w:color w:val="333333"/>
      <w:sz w:val="21"/>
      <w:szCs w:val="21"/>
      <w:u w:val="none"/>
    </w:rPr>
  </w:style>
  <w:style w:type="character" w:customStyle="1" w:styleId="748">
    <w:name w:val="冯 Char"/>
    <w:link w:val="97"/>
    <w:qFormat/>
    <w:uiPriority w:val="0"/>
    <w:rPr>
      <w:rFonts w:ascii="宋体" w:hAnsi="宋体"/>
      <w:color w:val="000000"/>
      <w:sz w:val="24"/>
      <w:szCs w:val="24"/>
    </w:rPr>
  </w:style>
  <w:style w:type="character" w:customStyle="1" w:styleId="749">
    <w:name w:val="Header Char"/>
    <w:qFormat/>
    <w:locked/>
    <w:uiPriority w:val="0"/>
    <w:rPr>
      <w:rFonts w:eastAsia="宋体"/>
      <w:kern w:val="2"/>
      <w:sz w:val="18"/>
      <w:szCs w:val="18"/>
      <w:lang w:val="en-US" w:eastAsia="zh-CN" w:bidi="ar-SA"/>
    </w:rPr>
  </w:style>
  <w:style w:type="character" w:customStyle="1" w:styleId="750">
    <w:name w:val="Char Char12"/>
    <w:qFormat/>
    <w:uiPriority w:val="0"/>
    <w:rPr>
      <w:rFonts w:ascii="仿宋_GB2312" w:eastAsia="仿宋_GB2312"/>
      <w:b/>
      <w:bCs/>
      <w:kern w:val="2"/>
      <w:sz w:val="24"/>
      <w:szCs w:val="24"/>
      <w:lang w:val="zh-CN" w:eastAsia="zh-CN" w:bidi="ar-SA"/>
    </w:rPr>
  </w:style>
  <w:style w:type="character" w:customStyle="1" w:styleId="751">
    <w:name w:val="题注 Char"/>
    <w:link w:val="19"/>
    <w:qFormat/>
    <w:uiPriority w:val="0"/>
    <w:rPr>
      <w:b/>
      <w:kern w:val="2"/>
      <w:sz w:val="28"/>
    </w:rPr>
  </w:style>
  <w:style w:type="character" w:customStyle="1" w:styleId="752">
    <w:name w:val="普通文字 Char3"/>
    <w:qFormat/>
    <w:uiPriority w:val="0"/>
    <w:rPr>
      <w:rFonts w:ascii="宋体" w:hAnsi="Courier New" w:eastAsia="宋体"/>
      <w:kern w:val="2"/>
      <w:sz w:val="21"/>
      <w:lang w:val="en-US" w:eastAsia="zh-CN" w:bidi="ar-SA"/>
    </w:rPr>
  </w:style>
  <w:style w:type="character" w:customStyle="1" w:styleId="753">
    <w:name w:val="公文正文 Char"/>
    <w:qFormat/>
    <w:uiPriority w:val="0"/>
    <w:rPr>
      <w:rFonts w:ascii="仿宋_GB2312" w:eastAsia="仿宋_GB2312"/>
      <w:kern w:val="2"/>
      <w:sz w:val="24"/>
      <w:szCs w:val="24"/>
      <w:lang w:val="en-US" w:eastAsia="zh-CN" w:bidi="ar-SA"/>
    </w:rPr>
  </w:style>
  <w:style w:type="character" w:customStyle="1" w:styleId="754">
    <w:name w:val="正文首行缩进 Char Char Char Char Char"/>
    <w:qFormat/>
    <w:uiPriority w:val="0"/>
    <w:rPr>
      <w:rFonts w:ascii="宋体"/>
      <w:kern w:val="2"/>
      <w:sz w:val="24"/>
      <w:lang w:val="zh-CN"/>
    </w:rPr>
  </w:style>
  <w:style w:type="character" w:customStyle="1" w:styleId="755">
    <w:name w:val="PI Char"/>
    <w:qFormat/>
    <w:uiPriority w:val="0"/>
    <w:rPr>
      <w:rFonts w:ascii="宋体" w:hAnsi="宋体" w:eastAsia="宋体"/>
      <w:kern w:val="2"/>
      <w:sz w:val="24"/>
      <w:szCs w:val="24"/>
      <w:lang w:val="en-US" w:eastAsia="zh-CN" w:bidi="ar-SA"/>
    </w:rPr>
  </w:style>
  <w:style w:type="character" w:customStyle="1" w:styleId="756">
    <w:name w:val="Default Char"/>
    <w:link w:val="98"/>
    <w:qFormat/>
    <w:uiPriority w:val="0"/>
    <w:rPr>
      <w:rFonts w:ascii="仿宋_GB2312" w:eastAsia="仿宋_GB2312" w:cs="仿宋_GB2312"/>
      <w:color w:val="000000"/>
      <w:sz w:val="24"/>
      <w:szCs w:val="24"/>
      <w:lang w:val="en-US" w:eastAsia="zh-CN" w:bidi="ar-SA"/>
    </w:rPr>
  </w:style>
  <w:style w:type="character" w:customStyle="1" w:styleId="757">
    <w:name w:val="style91"/>
    <w:qFormat/>
    <w:uiPriority w:val="0"/>
    <w:rPr>
      <w:color w:val="333333"/>
    </w:rPr>
  </w:style>
  <w:style w:type="character" w:customStyle="1" w:styleId="758">
    <w:name w:val="列出段落 Char2"/>
    <w:qFormat/>
    <w:uiPriority w:val="34"/>
    <w:rPr>
      <w:rFonts w:ascii="Calibri" w:hAnsi="Calibri"/>
      <w:kern w:val="2"/>
      <w:sz w:val="28"/>
    </w:rPr>
  </w:style>
  <w:style w:type="character" w:customStyle="1" w:styleId="759">
    <w:name w:val="mdeck"/>
    <w:qFormat/>
    <w:uiPriority w:val="0"/>
    <w:rPr>
      <w:rFonts w:ascii="仿宋_GB2312" w:eastAsia="微软雅黑"/>
      <w:b/>
      <w:kern w:val="2"/>
      <w:sz w:val="32"/>
      <w:szCs w:val="32"/>
      <w:lang w:val="en-US" w:eastAsia="zh-CN" w:bidi="ar-SA"/>
    </w:rPr>
  </w:style>
  <w:style w:type="character" w:customStyle="1" w:styleId="760">
    <w:name w:val="unnamed11"/>
    <w:qFormat/>
    <w:uiPriority w:val="0"/>
    <w:rPr>
      <w:sz w:val="20"/>
      <w:szCs w:val="20"/>
    </w:rPr>
  </w:style>
  <w:style w:type="character" w:customStyle="1" w:styleId="761">
    <w:name w:val="正文文本 Char2"/>
    <w:semiHidden/>
    <w:qFormat/>
    <w:uiPriority w:val="99"/>
    <w:rPr>
      <w:rFonts w:ascii="Times New Roman" w:hAnsi="Times New Roman" w:eastAsia="宋体" w:cs="Times New Roman"/>
      <w:snapToGrid w:val="0"/>
      <w:kern w:val="0"/>
      <w:szCs w:val="24"/>
    </w:rPr>
  </w:style>
  <w:style w:type="character" w:customStyle="1" w:styleId="762">
    <w:name w:val="标书正文格式 Char"/>
    <w:qFormat/>
    <w:uiPriority w:val="0"/>
    <w:rPr>
      <w:rFonts w:eastAsia="楷体_GB2312"/>
      <w:kern w:val="2"/>
      <w:sz w:val="24"/>
      <w:szCs w:val="24"/>
      <w:lang w:bidi="ar-SA"/>
    </w:rPr>
  </w:style>
  <w:style w:type="character" w:customStyle="1" w:styleId="763">
    <w:name w:val="Char Char11"/>
    <w:qFormat/>
    <w:locked/>
    <w:uiPriority w:val="0"/>
    <w:rPr>
      <w:rFonts w:ascii="宋体" w:hAnsi="宋体" w:eastAsia="宋体"/>
      <w:b/>
      <w:kern w:val="2"/>
      <w:sz w:val="24"/>
      <w:szCs w:val="24"/>
      <w:lang w:val="en-US" w:eastAsia="zh-CN" w:bidi="ar-SA"/>
    </w:rPr>
  </w:style>
  <w:style w:type="character" w:customStyle="1" w:styleId="764">
    <w:name w:val="ca-131"/>
    <w:qFormat/>
    <w:uiPriority w:val="0"/>
    <w:rPr>
      <w:rFonts w:hint="eastAsia" w:ascii="仿宋_GB2312" w:eastAsia="仿宋_GB2312"/>
      <w:b/>
      <w:bCs/>
      <w:color w:val="000000"/>
      <w:spacing w:val="-20"/>
      <w:sz w:val="24"/>
      <w:szCs w:val="24"/>
    </w:rPr>
  </w:style>
  <w:style w:type="character" w:customStyle="1" w:styleId="765">
    <w:name w:val="tw4winMark"/>
    <w:qFormat/>
    <w:uiPriority w:val="0"/>
    <w:rPr>
      <w:rFonts w:ascii="Courier New" w:hAnsi="Courier New" w:cs="Courier New"/>
      <w:vanish/>
      <w:color w:val="800080"/>
      <w:sz w:val="24"/>
      <w:szCs w:val="24"/>
      <w:vertAlign w:val="subscript"/>
    </w:rPr>
  </w:style>
  <w:style w:type="character" w:customStyle="1" w:styleId="766">
    <w:name w:val="正文样式 Char"/>
    <w:link w:val="99"/>
    <w:qFormat/>
    <w:uiPriority w:val="0"/>
    <w:rPr>
      <w:rFonts w:ascii="Calibri" w:hAnsi="Calibri"/>
      <w:sz w:val="24"/>
      <w:szCs w:val="24"/>
    </w:rPr>
  </w:style>
  <w:style w:type="character" w:customStyle="1" w:styleId="767">
    <w:name w:val="表正文 Char3"/>
    <w:qFormat/>
    <w:uiPriority w:val="0"/>
    <w:rPr>
      <w:rFonts w:eastAsia="宋体"/>
    </w:rPr>
  </w:style>
  <w:style w:type="character" w:customStyle="1" w:styleId="768">
    <w:name w:val="H5 Char"/>
    <w:qFormat/>
    <w:uiPriority w:val="0"/>
    <w:rPr>
      <w:b/>
      <w:bCs/>
      <w:kern w:val="2"/>
      <w:sz w:val="28"/>
      <w:szCs w:val="28"/>
    </w:rPr>
  </w:style>
  <w:style w:type="character" w:customStyle="1" w:styleId="769">
    <w:name w:val="Char Char3"/>
    <w:qFormat/>
    <w:uiPriority w:val="0"/>
    <w:rPr>
      <w:rFonts w:eastAsia="宋体"/>
      <w:kern w:val="2"/>
      <w:sz w:val="21"/>
      <w:szCs w:val="24"/>
      <w:lang w:val="en-US" w:eastAsia="zh-CN" w:bidi="ar-SA"/>
    </w:rPr>
  </w:style>
  <w:style w:type="character" w:customStyle="1" w:styleId="770">
    <w:name w:val="正文 编号 Char"/>
    <w:qFormat/>
    <w:uiPriority w:val="0"/>
    <w:rPr>
      <w:rFonts w:ascii="仿宋_GB2312" w:hAnsi="仿宋_GB2312" w:eastAsia="仿宋_GB2312"/>
      <w:kern w:val="2"/>
      <w:sz w:val="24"/>
      <w:lang w:bidi="ar-SA"/>
    </w:rPr>
  </w:style>
  <w:style w:type="character" w:customStyle="1" w:styleId="771">
    <w:name w:val="question-title2"/>
    <w:qFormat/>
    <w:uiPriority w:val="6"/>
    <w:rPr>
      <w:rFonts w:ascii="Arial" w:hAnsi="Arial" w:eastAsia="黑体" w:cs="Arial"/>
      <w:snapToGrid w:val="0"/>
      <w:kern w:val="0"/>
      <w:szCs w:val="21"/>
    </w:rPr>
  </w:style>
  <w:style w:type="character" w:customStyle="1" w:styleId="772">
    <w:name w:val="gf正文1 Char Char"/>
    <w:link w:val="100"/>
    <w:qFormat/>
    <w:uiPriority w:val="0"/>
    <w:rPr>
      <w:rFonts w:ascii="宋体" w:hAnsi="宋体" w:cs="宋体"/>
      <w:kern w:val="2"/>
      <w:sz w:val="24"/>
      <w:szCs w:val="24"/>
    </w:rPr>
  </w:style>
  <w:style w:type="character" w:customStyle="1" w:styleId="773">
    <w:name w:val="Char Char15"/>
    <w:qFormat/>
    <w:uiPriority w:val="6"/>
    <w:rPr>
      <w:rFonts w:ascii="宋体" w:hAnsi="宋体"/>
      <w:kern w:val="1"/>
      <w:sz w:val="21"/>
    </w:rPr>
  </w:style>
  <w:style w:type="character" w:customStyle="1" w:styleId="774">
    <w:name w:val="正文缩进 Char3"/>
    <w:qFormat/>
    <w:uiPriority w:val="0"/>
    <w:rPr>
      <w:rFonts w:ascii="宋体" w:eastAsia="宋体"/>
      <w:snapToGrid w:val="0"/>
      <w:color w:val="000000"/>
      <w:kern w:val="28"/>
      <w:sz w:val="28"/>
      <w:lang w:val="en-US" w:eastAsia="zh-CN" w:bidi="ar-SA"/>
    </w:rPr>
  </w:style>
  <w:style w:type="character" w:customStyle="1" w:styleId="775">
    <w:name w:val="列出段落 Char1"/>
    <w:link w:val="101"/>
    <w:qFormat/>
    <w:uiPriority w:val="0"/>
    <w:rPr>
      <w:rFonts w:ascii="Calibri" w:hAnsi="Calibri"/>
      <w:sz w:val="24"/>
      <w:lang w:eastAsia="en-US"/>
    </w:rPr>
  </w:style>
  <w:style w:type="character" w:customStyle="1" w:styleId="776">
    <w:name w:val="Char Char8"/>
    <w:qFormat/>
    <w:uiPriority w:val="0"/>
    <w:rPr>
      <w:rFonts w:eastAsia="宋体"/>
      <w:b/>
      <w:sz w:val="24"/>
      <w:lang w:eastAsia="zh-CN"/>
    </w:rPr>
  </w:style>
  <w:style w:type="character" w:customStyle="1" w:styleId="777">
    <w:name w:val="Normal Indent Char Char"/>
    <w:qFormat/>
    <w:uiPriority w:val="0"/>
    <w:rPr>
      <w:rFonts w:eastAsia="宋体"/>
      <w:kern w:val="2"/>
      <w:sz w:val="21"/>
      <w:lang w:val="en-US" w:eastAsia="zh-CN" w:bidi="ar-SA"/>
    </w:rPr>
  </w:style>
  <w:style w:type="character" w:customStyle="1" w:styleId="778">
    <w:name w:val="列表段落 字符"/>
    <w:qFormat/>
    <w:uiPriority w:val="99"/>
  </w:style>
  <w:style w:type="character" w:customStyle="1" w:styleId="779">
    <w:name w:val="Ò³Ã¼ Char Char1"/>
    <w:qFormat/>
    <w:uiPriority w:val="0"/>
    <w:rPr>
      <w:rFonts w:eastAsia="宋体"/>
      <w:kern w:val="2"/>
      <w:sz w:val="18"/>
      <w:szCs w:val="18"/>
      <w:lang w:val="en-US" w:eastAsia="zh-CN" w:bidi="ar-SA"/>
    </w:rPr>
  </w:style>
  <w:style w:type="character" w:customStyle="1" w:styleId="780">
    <w:name w:val="方案正文 Char"/>
    <w:qFormat/>
    <w:uiPriority w:val="0"/>
    <w:rPr>
      <w:rFonts w:ascii="仿宋_GB2312" w:eastAsia="仿宋_GB2312"/>
      <w:b/>
      <w:color w:val="000000"/>
      <w:kern w:val="2"/>
      <w:sz w:val="24"/>
      <w:lang w:val="en-US" w:eastAsia="zh-CN" w:bidi="ar-SA"/>
    </w:rPr>
  </w:style>
  <w:style w:type="character" w:customStyle="1" w:styleId="781">
    <w:name w:val="Char Char30"/>
    <w:qFormat/>
    <w:uiPriority w:val="6"/>
    <w:rPr>
      <w:rFonts w:ascii="Arial" w:hAnsi="Arial" w:eastAsia="黑体"/>
      <w:kern w:val="1"/>
      <w:sz w:val="21"/>
      <w:szCs w:val="21"/>
    </w:rPr>
  </w:style>
  <w:style w:type="character" w:customStyle="1" w:styleId="782">
    <w:name w:val="正文文本缩进 Char3"/>
    <w:link w:val="26"/>
    <w:qFormat/>
    <w:uiPriority w:val="0"/>
    <w:rPr>
      <w:rFonts w:ascii="宋体" w:hAnsi="宋体"/>
      <w:kern w:val="2"/>
      <w:sz w:val="24"/>
      <w:szCs w:val="24"/>
    </w:rPr>
  </w:style>
  <w:style w:type="character" w:customStyle="1" w:styleId="783">
    <w:name w:val="font01"/>
    <w:qFormat/>
    <w:uiPriority w:val="0"/>
    <w:rPr>
      <w:rFonts w:hint="eastAsia" w:ascii="微软雅黑" w:hAnsi="微软雅黑" w:eastAsia="微软雅黑" w:cs="微软雅黑"/>
      <w:color w:val="000000"/>
      <w:sz w:val="20"/>
      <w:szCs w:val="20"/>
      <w:u w:val="none"/>
    </w:rPr>
  </w:style>
  <w:style w:type="character" w:customStyle="1" w:styleId="784">
    <w:name w:val="Char Char20"/>
    <w:qFormat/>
    <w:uiPriority w:val="6"/>
    <w:rPr>
      <w:kern w:val="1"/>
      <w:sz w:val="24"/>
    </w:rPr>
  </w:style>
  <w:style w:type="character" w:customStyle="1" w:styleId="785">
    <w:name w:val="tw4winExternal"/>
    <w:qFormat/>
    <w:uiPriority w:val="0"/>
    <w:rPr>
      <w:rFonts w:ascii="Courier New" w:hAnsi="Courier New" w:cs="Courier New"/>
      <w:color w:val="808080"/>
      <w:lang w:val="en-US" w:eastAsia="zh-CN"/>
    </w:rPr>
  </w:style>
  <w:style w:type="character" w:customStyle="1" w:styleId="786">
    <w:name w:val="标题 4 Char1"/>
    <w:qFormat/>
    <w:uiPriority w:val="9"/>
    <w:rPr>
      <w:rFonts w:ascii="Cambria" w:hAnsi="Cambria" w:eastAsia="宋体" w:cs="Times New Roman"/>
      <w:b/>
      <w:bCs/>
      <w:kern w:val="2"/>
      <w:sz w:val="28"/>
      <w:szCs w:val="28"/>
    </w:rPr>
  </w:style>
  <w:style w:type="character" w:customStyle="1" w:styleId="787">
    <w:name w:val="批注文字 Char2"/>
    <w:qFormat/>
    <w:uiPriority w:val="99"/>
    <w:rPr>
      <w:rFonts w:ascii="Times New Roman" w:hAnsi="Times New Roman" w:eastAsia="宋体" w:cs="Times New Roman"/>
      <w:snapToGrid w:val="0"/>
      <w:kern w:val="0"/>
      <w:szCs w:val="24"/>
    </w:rPr>
  </w:style>
  <w:style w:type="character" w:customStyle="1" w:styleId="788">
    <w:name w:val="正文文本 2 Char"/>
    <w:qFormat/>
    <w:uiPriority w:val="0"/>
    <w:rPr>
      <w:rFonts w:eastAsia="宋体"/>
      <w:kern w:val="2"/>
      <w:sz w:val="21"/>
      <w:szCs w:val="24"/>
      <w:lang w:val="en-US" w:eastAsia="zh-CN" w:bidi="ar-SA"/>
    </w:rPr>
  </w:style>
  <w:style w:type="character" w:customStyle="1" w:styleId="789">
    <w:name w:val="Ò³Ã¼ Char Char"/>
    <w:qFormat/>
    <w:uiPriority w:val="0"/>
    <w:rPr>
      <w:rFonts w:eastAsia="宋体"/>
      <w:kern w:val="2"/>
      <w:sz w:val="18"/>
      <w:lang w:val="en-US" w:eastAsia="zh-CN" w:bidi="ar-SA"/>
    </w:rPr>
  </w:style>
  <w:style w:type="character" w:customStyle="1" w:styleId="790">
    <w:name w:val="message1"/>
    <w:qFormat/>
    <w:uiPriority w:val="0"/>
    <w:rPr>
      <w:rFonts w:hint="default" w:ascii="Tahoma" w:hAnsi="Tahoma" w:cs="Tahoma"/>
      <w:sz w:val="18"/>
      <w:szCs w:val="18"/>
    </w:rPr>
  </w:style>
  <w:style w:type="character" w:customStyle="1" w:styleId="791">
    <w:name w:val="Char Char23"/>
    <w:qFormat/>
    <w:uiPriority w:val="6"/>
    <w:rPr>
      <w:color w:val="0000FF"/>
      <w:sz w:val="21"/>
    </w:rPr>
  </w:style>
  <w:style w:type="character" w:customStyle="1" w:styleId="792">
    <w:name w:val="批注框文本 字符"/>
    <w:qFormat/>
    <w:uiPriority w:val="0"/>
    <w:rPr>
      <w:rFonts w:ascii="Arial" w:hAnsi="Arial" w:eastAsia="黑体" w:cs="Arial"/>
      <w:snapToGrid w:val="0"/>
      <w:kern w:val="0"/>
      <w:sz w:val="18"/>
      <w:szCs w:val="18"/>
    </w:rPr>
  </w:style>
  <w:style w:type="character" w:customStyle="1" w:styleId="793">
    <w:name w:val="纯文本 Char2"/>
    <w:semiHidden/>
    <w:qFormat/>
    <w:uiPriority w:val="99"/>
    <w:rPr>
      <w:rFonts w:ascii="宋体" w:hAnsi="Courier New" w:eastAsia="宋体" w:cs="Courier New"/>
    </w:rPr>
  </w:style>
  <w:style w:type="character" w:customStyle="1" w:styleId="794">
    <w:name w:val="Char Char25"/>
    <w:qFormat/>
    <w:uiPriority w:val="6"/>
    <w:rPr>
      <w:rFonts w:ascii="宋体" w:hAnsi="宋体"/>
      <w:kern w:val="1"/>
      <w:sz w:val="24"/>
      <w:lang w:val="zh-CN"/>
    </w:rPr>
  </w:style>
  <w:style w:type="character" w:customStyle="1" w:styleId="795">
    <w:name w:val="Char Char411"/>
    <w:qFormat/>
    <w:uiPriority w:val="0"/>
    <w:rPr>
      <w:rFonts w:eastAsia="宋体"/>
      <w:b/>
      <w:sz w:val="24"/>
      <w:lang w:eastAsia="zh-CN" w:bidi="ar-SA"/>
    </w:rPr>
  </w:style>
  <w:style w:type="character" w:customStyle="1" w:styleId="796">
    <w:name w:val="Heading 7 Char"/>
    <w:qFormat/>
    <w:locked/>
    <w:uiPriority w:val="0"/>
    <w:rPr>
      <w:rFonts w:ascii="宋体" w:hAnsi="宋体" w:eastAsia="宋体"/>
      <w:b/>
      <w:bCs/>
      <w:kern w:val="2"/>
      <w:sz w:val="24"/>
      <w:szCs w:val="24"/>
      <w:lang w:val="en-US" w:eastAsia="zh-CN" w:bidi="ar-SA"/>
    </w:rPr>
  </w:style>
  <w:style w:type="character" w:customStyle="1" w:styleId="797">
    <w:name w:val="此正文 Char"/>
    <w:link w:val="103"/>
    <w:qFormat/>
    <w:uiPriority w:val="0"/>
    <w:rPr>
      <w:kern w:val="2"/>
      <w:sz w:val="24"/>
      <w:szCs w:val="24"/>
    </w:rPr>
  </w:style>
  <w:style w:type="character" w:customStyle="1" w:styleId="798">
    <w:name w:val="Char Char2"/>
    <w:qFormat/>
    <w:uiPriority w:val="0"/>
    <w:rPr>
      <w:rFonts w:eastAsia="宋体"/>
      <w:b/>
      <w:bCs/>
      <w:kern w:val="2"/>
      <w:sz w:val="21"/>
      <w:szCs w:val="24"/>
      <w:lang w:val="en-US" w:eastAsia="zh-CN" w:bidi="ar-SA"/>
    </w:rPr>
  </w:style>
  <w:style w:type="character" w:customStyle="1" w:styleId="799">
    <w:name w:val="标题 1 Char"/>
    <w:link w:val="5"/>
    <w:qFormat/>
    <w:uiPriority w:val="9"/>
    <w:rPr>
      <w:b/>
      <w:bCs/>
      <w:kern w:val="44"/>
      <w:sz w:val="44"/>
      <w:szCs w:val="44"/>
    </w:rPr>
  </w:style>
  <w:style w:type="character" w:customStyle="1" w:styleId="800">
    <w:name w:val="Footer-Even Char1"/>
    <w:qFormat/>
    <w:uiPriority w:val="0"/>
    <w:rPr>
      <w:rFonts w:eastAsia="宋体"/>
      <w:kern w:val="2"/>
      <w:sz w:val="18"/>
      <w:szCs w:val="18"/>
      <w:lang w:val="en-US" w:eastAsia="zh-CN" w:bidi="ar-SA"/>
    </w:rPr>
  </w:style>
  <w:style w:type="character" w:customStyle="1" w:styleId="801">
    <w:name w:val="Char Char29"/>
    <w:qFormat/>
    <w:uiPriority w:val="6"/>
    <w:rPr>
      <w:rFonts w:ascii="Arial" w:hAnsi="Arial" w:eastAsia="微软雅黑"/>
      <w:b/>
      <w:kern w:val="1"/>
      <w:sz w:val="44"/>
      <w:szCs w:val="32"/>
      <w:lang w:val="en-US" w:eastAsia="zh-CN" w:bidi="ar-SA"/>
    </w:rPr>
  </w:style>
  <w:style w:type="character" w:customStyle="1" w:styleId="802">
    <w:name w:val="标题 Char2"/>
    <w:link w:val="61"/>
    <w:qFormat/>
    <w:uiPriority w:val="10"/>
    <w:rPr>
      <w:b/>
      <w:sz w:val="24"/>
    </w:rPr>
  </w:style>
  <w:style w:type="character" w:customStyle="1" w:styleId="803">
    <w:name w:val="font81"/>
    <w:qFormat/>
    <w:uiPriority w:val="0"/>
    <w:rPr>
      <w:rFonts w:ascii="微软雅黑" w:hAnsi="微软雅黑" w:eastAsia="微软雅黑" w:cs="微软雅黑"/>
      <w:color w:val="000000"/>
      <w:sz w:val="20"/>
      <w:szCs w:val="20"/>
      <w:u w:val="none"/>
    </w:rPr>
  </w:style>
  <w:style w:type="character" w:customStyle="1" w:styleId="804">
    <w:name w:val="Char Char312"/>
    <w:qFormat/>
    <w:uiPriority w:val="0"/>
    <w:rPr>
      <w:rFonts w:ascii="Times New Roman" w:hAnsi="Times New Roman" w:eastAsia="宋体" w:cs="Times New Roman"/>
      <w:b/>
      <w:kern w:val="2"/>
      <w:sz w:val="32"/>
      <w:szCs w:val="24"/>
      <w:lang w:val="en-US" w:eastAsia="zh-CN" w:bidi="ar-SA"/>
    </w:rPr>
  </w:style>
  <w:style w:type="character" w:customStyle="1" w:styleId="805">
    <w:name w:val="t21"/>
    <w:qFormat/>
    <w:uiPriority w:val="0"/>
    <w:rPr>
      <w:rFonts w:ascii="仿宋_GB2312" w:eastAsia="微软雅黑"/>
      <w:b/>
      <w:kern w:val="2"/>
      <w:sz w:val="23"/>
      <w:szCs w:val="23"/>
      <w:lang w:val="en-US" w:eastAsia="zh-CN" w:bidi="ar-SA"/>
    </w:rPr>
  </w:style>
  <w:style w:type="character" w:customStyle="1" w:styleId="806">
    <w:name w:val="样式8 Char"/>
    <w:qFormat/>
    <w:uiPriority w:val="0"/>
    <w:rPr>
      <w:rFonts w:ascii="仿宋_GB2312" w:hAnsi="宋体" w:eastAsia="仿宋_GB2312"/>
      <w:b/>
      <w:bCs/>
      <w:kern w:val="2"/>
      <w:sz w:val="24"/>
      <w:szCs w:val="24"/>
    </w:rPr>
  </w:style>
  <w:style w:type="character" w:customStyle="1" w:styleId="807">
    <w:name w:val="表格 Char Char"/>
    <w:qFormat/>
    <w:uiPriority w:val="0"/>
    <w:rPr>
      <w:rFonts w:ascii="宋体" w:hAnsi="宋体" w:eastAsia="宋体"/>
      <w:lang w:bidi="ar-SA"/>
    </w:rPr>
  </w:style>
  <w:style w:type="character" w:customStyle="1" w:styleId="808">
    <w:name w:val="正文文本 字符1"/>
    <w:qFormat/>
    <w:uiPriority w:val="0"/>
    <w:rPr>
      <w:rFonts w:ascii="Calibri" w:hAnsi="Calibri" w:eastAsia="黑体" w:cs="Arial"/>
      <w:snapToGrid w:val="0"/>
      <w:kern w:val="2"/>
      <w:sz w:val="28"/>
      <w:szCs w:val="21"/>
    </w:rPr>
  </w:style>
  <w:style w:type="character" w:customStyle="1" w:styleId="809">
    <w:name w:val="标题 5 Char"/>
    <w:link w:val="10"/>
    <w:qFormat/>
    <w:uiPriority w:val="9"/>
    <w:rPr>
      <w:b/>
      <w:bCs/>
      <w:kern w:val="2"/>
      <w:sz w:val="28"/>
      <w:szCs w:val="28"/>
    </w:rPr>
  </w:style>
  <w:style w:type="character" w:customStyle="1" w:styleId="810">
    <w:name w:val="标题 6 Char1"/>
    <w:qFormat/>
    <w:uiPriority w:val="0"/>
    <w:rPr>
      <w:rFonts w:ascii="Arial" w:hAnsi="Arial" w:eastAsia="黑体" w:cs="Times New Roman"/>
      <w:b/>
      <w:sz w:val="24"/>
      <w:szCs w:val="20"/>
      <w:lang w:bidi="ar-SA"/>
    </w:rPr>
  </w:style>
  <w:style w:type="character" w:customStyle="1" w:styleId="811">
    <w:name w:val="带编号样式 Char"/>
    <w:qFormat/>
    <w:uiPriority w:val="0"/>
    <w:rPr>
      <w:rFonts w:ascii="仿宋_GB2312" w:eastAsia="仿宋_GB2312"/>
      <w:color w:val="000000"/>
      <w:sz w:val="24"/>
      <w:lang w:bidi="ar-SA"/>
    </w:rPr>
  </w:style>
  <w:style w:type="character" w:customStyle="1" w:styleId="812">
    <w:name w:val="unnamed31"/>
    <w:qFormat/>
    <w:uiPriority w:val="0"/>
    <w:rPr>
      <w:rFonts w:ascii="Tahoma" w:hAnsi="Tahoma" w:eastAsia="宋体"/>
      <w:b/>
      <w:kern w:val="2"/>
      <w:sz w:val="24"/>
      <w:szCs w:val="32"/>
      <w:u w:val="none"/>
      <w:lang w:val="en-US" w:eastAsia="zh-CN" w:bidi="ar-SA"/>
    </w:rPr>
  </w:style>
  <w:style w:type="character" w:customStyle="1" w:styleId="813">
    <w:name w:val="正文首行缩进 Char Char Char Char Char Char1"/>
    <w:qFormat/>
    <w:uiPriority w:val="0"/>
    <w:rPr>
      <w:rFonts w:ascii="宋体" w:eastAsia="宋体"/>
      <w:kern w:val="2"/>
      <w:sz w:val="24"/>
      <w:szCs w:val="24"/>
      <w:lang w:val="zh-CN" w:bidi="ar-SA"/>
    </w:rPr>
  </w:style>
  <w:style w:type="character" w:customStyle="1" w:styleId="814">
    <w:name w:val="称呼 Char"/>
    <w:link w:val="23"/>
    <w:qFormat/>
    <w:uiPriority w:val="0"/>
    <w:rPr>
      <w:rFonts w:ascii="仿宋_GB2312" w:eastAsia="仿宋_GB2312"/>
      <w:kern w:val="2"/>
      <w:sz w:val="28"/>
    </w:rPr>
  </w:style>
  <w:style w:type="character" w:customStyle="1" w:styleId="815">
    <w:name w:val="文本正文 Char Char"/>
    <w:qFormat/>
    <w:locked/>
    <w:uiPriority w:val="0"/>
    <w:rPr>
      <w:sz w:val="24"/>
      <w:lang w:bidi="ar-SA"/>
    </w:rPr>
  </w:style>
  <w:style w:type="character" w:customStyle="1" w:styleId="816">
    <w:name w:val="正文缩进 字符"/>
    <w:qFormat/>
    <w:uiPriority w:val="0"/>
    <w:rPr>
      <w:rFonts w:ascii="宋体" w:eastAsia="宋体"/>
      <w:snapToGrid w:val="0"/>
      <w:color w:val="000000"/>
      <w:kern w:val="28"/>
      <w:sz w:val="28"/>
      <w:lang w:val="en-US" w:eastAsia="zh-CN" w:bidi="ar-SA"/>
    </w:rPr>
  </w:style>
  <w:style w:type="character" w:customStyle="1" w:styleId="817">
    <w:name w:val="HTML 预设格式 Char"/>
    <w:link w:val="59"/>
    <w:qFormat/>
    <w:uiPriority w:val="0"/>
    <w:rPr>
      <w:rFonts w:ascii="黑体" w:hAnsi="Courier New" w:eastAsia="黑体"/>
    </w:rPr>
  </w:style>
  <w:style w:type="character" w:customStyle="1" w:styleId="818">
    <w:name w:val="正文文本 2 Char1"/>
    <w:link w:val="58"/>
    <w:qFormat/>
    <w:uiPriority w:val="0"/>
    <w:rPr>
      <w:kern w:val="2"/>
      <w:sz w:val="21"/>
      <w:szCs w:val="24"/>
    </w:rPr>
  </w:style>
  <w:style w:type="character" w:customStyle="1" w:styleId="819">
    <w:name w:val="样式 样式 标题 4h4H4Fab-4T5Ref Heading 1rh1Heading sqlsect 1.2.3.... +... Char"/>
    <w:link w:val="104"/>
    <w:qFormat/>
    <w:uiPriority w:val="0"/>
    <w:rPr>
      <w:rFonts w:ascii="微软雅黑" w:hAnsi="微软雅黑" w:eastAsia="微软雅黑"/>
      <w:b/>
      <w:bCs/>
      <w:kern w:val="2"/>
      <w:sz w:val="24"/>
      <w:szCs w:val="28"/>
    </w:rPr>
  </w:style>
  <w:style w:type="character" w:customStyle="1" w:styleId="820">
    <w:name w:val="正文非缩进 Char"/>
    <w:qFormat/>
    <w:uiPriority w:val="0"/>
    <w:rPr>
      <w:rFonts w:ascii="宋体" w:eastAsia="宋体"/>
      <w:snapToGrid w:val="0"/>
      <w:color w:val="000000"/>
      <w:kern w:val="28"/>
      <w:sz w:val="28"/>
      <w:lang w:val="en-US" w:eastAsia="zh-CN" w:bidi="ar-SA"/>
    </w:rPr>
  </w:style>
  <w:style w:type="character" w:customStyle="1" w:styleId="821">
    <w:name w:val="标题 7 Char"/>
    <w:link w:val="12"/>
    <w:qFormat/>
    <w:uiPriority w:val="0"/>
    <w:rPr>
      <w:b/>
      <w:bCs/>
      <w:kern w:val="2"/>
      <w:sz w:val="24"/>
      <w:szCs w:val="24"/>
    </w:rPr>
  </w:style>
  <w:style w:type="character" w:customStyle="1" w:styleId="822">
    <w:name w:val="正文文本缩进 2 Char"/>
    <w:link w:val="39"/>
    <w:qFormat/>
    <w:uiPriority w:val="0"/>
    <w:rPr>
      <w:rFonts w:ascii="宋体"/>
      <w:sz w:val="28"/>
    </w:rPr>
  </w:style>
  <w:style w:type="character" w:customStyle="1" w:styleId="823">
    <w:name w:val="Char Char5"/>
    <w:qFormat/>
    <w:uiPriority w:val="0"/>
    <w:rPr>
      <w:rFonts w:ascii="宋体" w:hAnsi="Courier New" w:eastAsia="宋体"/>
      <w:kern w:val="2"/>
      <w:sz w:val="21"/>
      <w:lang w:val="en-US" w:eastAsia="zh-CN"/>
    </w:rPr>
  </w:style>
  <w:style w:type="character" w:customStyle="1" w:styleId="824">
    <w:name w:val="脚注文本 Char"/>
    <w:link w:val="52"/>
    <w:qFormat/>
    <w:uiPriority w:val="0"/>
    <w:rPr>
      <w:color w:val="0000FF"/>
      <w:sz w:val="21"/>
    </w:rPr>
  </w:style>
  <w:style w:type="character" w:customStyle="1" w:styleId="825">
    <w:name w:val="称呼 Char1"/>
    <w:qFormat/>
    <w:uiPriority w:val="0"/>
    <w:rPr>
      <w:rFonts w:ascii="Times New Roman" w:hAnsi="Times New Roman" w:eastAsia="宋体" w:cs="Times New Roman"/>
      <w:szCs w:val="24"/>
    </w:rPr>
  </w:style>
  <w:style w:type="character" w:customStyle="1" w:styleId="826">
    <w:name w:val="正文1 Char"/>
    <w:qFormat/>
    <w:uiPriority w:val="0"/>
    <w:rPr>
      <w:rFonts w:ascii="宋体" w:eastAsia="宋体"/>
      <w:snapToGrid w:val="0"/>
      <w:color w:val="000000"/>
      <w:kern w:val="28"/>
      <w:sz w:val="28"/>
      <w:lang w:val="en-US" w:eastAsia="zh-CN" w:bidi="ar-SA"/>
    </w:rPr>
  </w:style>
  <w:style w:type="character" w:customStyle="1" w:styleId="827">
    <w:name w:val="正文缩进 Char1"/>
    <w:qFormat/>
    <w:uiPriority w:val="0"/>
    <w:rPr>
      <w:rFonts w:ascii="宋体" w:eastAsia="宋体"/>
      <w:snapToGrid w:val="0"/>
      <w:color w:val="000000"/>
      <w:kern w:val="28"/>
      <w:sz w:val="28"/>
      <w:lang w:val="en-US" w:eastAsia="zh-CN" w:bidi="ar-SA"/>
    </w:rPr>
  </w:style>
  <w:style w:type="character" w:customStyle="1" w:styleId="828">
    <w:name w:val="font21"/>
    <w:qFormat/>
    <w:uiPriority w:val="0"/>
    <w:rPr>
      <w:rFonts w:hint="eastAsia" w:ascii="宋体" w:hAnsi="宋体" w:eastAsia="宋体"/>
      <w:kern w:val="2"/>
      <w:sz w:val="28"/>
      <w:szCs w:val="28"/>
      <w:lang w:val="en-US" w:eastAsia="zh-CN" w:bidi="ar-SA"/>
    </w:rPr>
  </w:style>
  <w:style w:type="character" w:customStyle="1" w:styleId="829">
    <w:name w:val="Char Char26"/>
    <w:qFormat/>
    <w:uiPriority w:val="6"/>
    <w:rPr>
      <w:kern w:val="1"/>
      <w:sz w:val="21"/>
      <w:szCs w:val="24"/>
    </w:rPr>
  </w:style>
  <w:style w:type="character" w:customStyle="1" w:styleId="830">
    <w:name w:val="Item List Char"/>
    <w:link w:val="106"/>
    <w:qFormat/>
    <w:uiPriority w:val="0"/>
    <w:rPr>
      <w:rFonts w:ascii="Arial"/>
      <w:bCs/>
      <w:sz w:val="21"/>
      <w:szCs w:val="21"/>
      <w:lang w:val="en-US" w:eastAsia="zh-CN" w:bidi="ar-SA"/>
    </w:rPr>
  </w:style>
  <w:style w:type="character" w:customStyle="1" w:styleId="831">
    <w:name w:val="批注框文本 Char1"/>
    <w:qFormat/>
    <w:uiPriority w:val="0"/>
    <w:rPr>
      <w:rFonts w:ascii="Times New Roman" w:hAnsi="Times New Roman" w:eastAsia="宋体" w:cs="Times New Roman"/>
      <w:sz w:val="18"/>
      <w:szCs w:val="18"/>
    </w:rPr>
  </w:style>
  <w:style w:type="character" w:customStyle="1" w:styleId="832">
    <w:name w:val="纯文本 Char1"/>
    <w:link w:val="107"/>
    <w:qFormat/>
    <w:uiPriority w:val="0"/>
    <w:rPr>
      <w:rFonts w:ascii="宋体" w:hAnsi="Courier New"/>
    </w:rPr>
  </w:style>
  <w:style w:type="character" w:customStyle="1" w:styleId="833">
    <w:name w:val="正文首行缩进 Char"/>
    <w:link w:val="4"/>
    <w:qFormat/>
    <w:uiPriority w:val="0"/>
    <w:rPr>
      <w:rFonts w:ascii="宋体"/>
      <w:kern w:val="2"/>
      <w:sz w:val="24"/>
      <w:lang w:val="zh-CN"/>
    </w:rPr>
  </w:style>
  <w:style w:type="character" w:customStyle="1" w:styleId="834">
    <w:name w:val="h3 Char"/>
    <w:qFormat/>
    <w:uiPriority w:val="0"/>
    <w:rPr>
      <w:rFonts w:eastAsia="宋体"/>
      <w:b/>
      <w:kern w:val="2"/>
      <w:sz w:val="32"/>
      <w:lang w:val="en-US" w:eastAsia="zh-CN" w:bidi="ar-SA"/>
    </w:rPr>
  </w:style>
  <w:style w:type="character" w:customStyle="1" w:styleId="835">
    <w:name w:val="dandyren_title1"/>
    <w:qFormat/>
    <w:uiPriority w:val="0"/>
    <w:rPr>
      <w:b/>
      <w:bCs/>
      <w:color w:val="FF6633"/>
      <w:sz w:val="18"/>
      <w:szCs w:val="18"/>
    </w:rPr>
  </w:style>
  <w:style w:type="character" w:customStyle="1" w:styleId="836">
    <w:name w:val="Char Char31"/>
    <w:qFormat/>
    <w:uiPriority w:val="6"/>
    <w:rPr>
      <w:rFonts w:ascii="Arial" w:hAnsi="Arial" w:eastAsia="黑体"/>
      <w:kern w:val="1"/>
      <w:sz w:val="24"/>
      <w:szCs w:val="24"/>
    </w:rPr>
  </w:style>
  <w:style w:type="character" w:customStyle="1" w:styleId="837">
    <w:name w:val="h Char1"/>
    <w:qFormat/>
    <w:uiPriority w:val="0"/>
    <w:rPr>
      <w:sz w:val="18"/>
      <w:szCs w:val="18"/>
    </w:rPr>
  </w:style>
  <w:style w:type="character" w:customStyle="1" w:styleId="838">
    <w:name w:val="solutionfonts"/>
    <w:qFormat/>
    <w:uiPriority w:val="0"/>
  </w:style>
  <w:style w:type="character" w:customStyle="1" w:styleId="839">
    <w:name w:val="标题 4 Char2"/>
    <w:link w:val="9"/>
    <w:qFormat/>
    <w:uiPriority w:val="9"/>
    <w:rPr>
      <w:rFonts w:ascii="Arial" w:hAnsi="Arial" w:eastAsia="黑体"/>
      <w:b/>
      <w:bCs/>
      <w:kern w:val="2"/>
      <w:sz w:val="28"/>
      <w:szCs w:val="28"/>
      <w:lang w:val="zh-CN"/>
    </w:rPr>
  </w:style>
  <w:style w:type="character" w:customStyle="1" w:styleId="840">
    <w:name w:val="首行缩进 Char"/>
    <w:qFormat/>
    <w:uiPriority w:val="0"/>
    <w:rPr>
      <w:rFonts w:ascii="宋体" w:eastAsia="宋体"/>
      <w:kern w:val="2"/>
      <w:sz w:val="24"/>
      <w:lang w:val="en-US" w:eastAsia="zh-CN" w:bidi="ar-SA"/>
    </w:rPr>
  </w:style>
  <w:style w:type="character" w:customStyle="1" w:styleId="841">
    <w:name w:val="Char Char52"/>
    <w:qFormat/>
    <w:uiPriority w:val="0"/>
    <w:rPr>
      <w:rFonts w:ascii="宋体" w:hAnsi="Courier New" w:eastAsia="宋体"/>
      <w:kern w:val="2"/>
      <w:sz w:val="21"/>
      <w:lang w:val="en-US" w:eastAsia="zh-CN"/>
    </w:rPr>
  </w:style>
  <w:style w:type="character" w:customStyle="1" w:styleId="842">
    <w:name w:val="正文文本 3 Char"/>
    <w:link w:val="24"/>
    <w:qFormat/>
    <w:uiPriority w:val="0"/>
    <w:rPr>
      <w:kern w:val="2"/>
      <w:sz w:val="21"/>
    </w:rPr>
  </w:style>
  <w:style w:type="character" w:customStyle="1" w:styleId="843">
    <w:name w:val="font31"/>
    <w:qFormat/>
    <w:uiPriority w:val="0"/>
    <w:rPr>
      <w:rFonts w:hint="eastAsia" w:ascii="仿宋" w:hAnsi="仿宋" w:eastAsia="仿宋" w:cs="仿宋"/>
      <w:color w:val="000000"/>
      <w:sz w:val="20"/>
      <w:szCs w:val="20"/>
      <w:u w:val="none"/>
    </w:rPr>
  </w:style>
  <w:style w:type="character" w:customStyle="1" w:styleId="844">
    <w:name w:val="正文说明 Char"/>
    <w:link w:val="108"/>
    <w:qFormat/>
    <w:uiPriority w:val="0"/>
    <w:rPr>
      <w:sz w:val="24"/>
      <w:szCs w:val="24"/>
    </w:rPr>
  </w:style>
  <w:style w:type="character" w:customStyle="1" w:styleId="845">
    <w:name w:val="脚注文本 Char1"/>
    <w:qFormat/>
    <w:uiPriority w:val="0"/>
    <w:rPr>
      <w:rFonts w:ascii="Times New Roman" w:hAnsi="Times New Roman" w:eastAsia="宋体" w:cs="Times New Roman"/>
      <w:sz w:val="18"/>
      <w:szCs w:val="18"/>
    </w:rPr>
  </w:style>
  <w:style w:type="character" w:customStyle="1" w:styleId="846">
    <w:name w:val="Char Char1211"/>
    <w:qFormat/>
    <w:uiPriority w:val="0"/>
    <w:rPr>
      <w:rFonts w:ascii="仿宋_GB2312" w:eastAsia="仿宋_GB2312"/>
      <w:b/>
      <w:bCs/>
      <w:kern w:val="2"/>
      <w:sz w:val="24"/>
      <w:szCs w:val="24"/>
      <w:lang w:val="zh-CN" w:eastAsia="zh-CN" w:bidi="ar-SA"/>
    </w:rPr>
  </w:style>
  <w:style w:type="character" w:customStyle="1" w:styleId="847">
    <w:name w:val="标题 Char"/>
    <w:qFormat/>
    <w:uiPriority w:val="0"/>
    <w:rPr>
      <w:rFonts w:eastAsia="宋体"/>
      <w:b/>
      <w:sz w:val="24"/>
      <w:lang w:eastAsia="zh-CN" w:bidi="ar-SA"/>
    </w:rPr>
  </w:style>
  <w:style w:type="character" w:customStyle="1" w:styleId="848">
    <w:name w:val="Char Char35"/>
    <w:qFormat/>
    <w:uiPriority w:val="6"/>
    <w:rPr>
      <w:rFonts w:ascii="Arial" w:hAnsi="Arial" w:eastAsia="黑体"/>
      <w:b/>
      <w:kern w:val="1"/>
      <w:sz w:val="28"/>
      <w:szCs w:val="28"/>
      <w:lang w:val="zh-CN"/>
    </w:rPr>
  </w:style>
  <w:style w:type="character" w:customStyle="1" w:styleId="849">
    <w:name w:val="纯文本 Char Char Char"/>
    <w:qFormat/>
    <w:uiPriority w:val="0"/>
    <w:rPr>
      <w:rFonts w:ascii="宋体" w:hAnsi="Courier New" w:eastAsia="宋体"/>
      <w:kern w:val="2"/>
      <w:sz w:val="21"/>
      <w:lang w:val="en-US" w:eastAsia="zh-CN" w:bidi="ar-SA"/>
    </w:rPr>
  </w:style>
  <w:style w:type="character" w:customStyle="1" w:styleId="850">
    <w:name w:val="Table Text Char"/>
    <w:link w:val="109"/>
    <w:qFormat/>
    <w:uiPriority w:val="0"/>
    <w:rPr>
      <w:sz w:val="24"/>
      <w:szCs w:val="24"/>
    </w:rPr>
  </w:style>
  <w:style w:type="character" w:customStyle="1" w:styleId="851">
    <w:name w:val="正文1 Char1"/>
    <w:qFormat/>
    <w:uiPriority w:val="0"/>
    <w:rPr>
      <w:rFonts w:ascii="仿宋_GB2312" w:hAnsi="Courier New" w:eastAsia="仿宋_GB2312"/>
      <w:kern w:val="28"/>
      <w:sz w:val="24"/>
      <w:szCs w:val="24"/>
      <w:lang w:val="en-US" w:eastAsia="zh-CN"/>
    </w:rPr>
  </w:style>
  <w:style w:type="character" w:customStyle="1" w:styleId="852">
    <w:name w:val="页脚 Char1"/>
    <w:qFormat/>
    <w:uiPriority w:val="0"/>
    <w:rPr>
      <w:rFonts w:eastAsia="宋体"/>
      <w:kern w:val="2"/>
      <w:sz w:val="18"/>
      <w:szCs w:val="18"/>
      <w:lang w:val="en-US" w:eastAsia="zh-CN" w:bidi="ar-SA"/>
    </w:rPr>
  </w:style>
  <w:style w:type="character" w:customStyle="1" w:styleId="853">
    <w:name w:val="Bold"/>
    <w:qFormat/>
    <w:uiPriority w:val="0"/>
    <w:rPr>
      <w:rFonts w:ascii="Arial" w:hAnsi="Arial" w:eastAsia="黑体" w:cs="Times New Roman"/>
      <w:b/>
      <w:kern w:val="2"/>
      <w:sz w:val="32"/>
      <w:szCs w:val="32"/>
      <w:lang w:val="en-US" w:eastAsia="zh-CN" w:bidi="ar-SA"/>
    </w:rPr>
  </w:style>
  <w:style w:type="character" w:customStyle="1" w:styleId="854">
    <w:name w:val="批注文字 Char1"/>
    <w:link w:val="22"/>
    <w:qFormat/>
    <w:uiPriority w:val="0"/>
    <w:rPr>
      <w:kern w:val="2"/>
      <w:sz w:val="21"/>
      <w:szCs w:val="24"/>
    </w:rPr>
  </w:style>
  <w:style w:type="character" w:customStyle="1" w:styleId="855">
    <w:name w:val="签名 Char"/>
    <w:link w:val="44"/>
    <w:qFormat/>
    <w:uiPriority w:val="0"/>
    <w:rPr>
      <w:rFonts w:eastAsia="仿宋_GB2312"/>
      <w:sz w:val="24"/>
    </w:rPr>
  </w:style>
  <w:style w:type="character" w:customStyle="1" w:styleId="856">
    <w:name w:val="hui3"/>
    <w:qFormat/>
    <w:uiPriority w:val="0"/>
    <w:rPr>
      <w:color w:val="333333"/>
    </w:rPr>
  </w:style>
  <w:style w:type="character" w:customStyle="1" w:styleId="857">
    <w:name w:val="Char Char17"/>
    <w:qFormat/>
    <w:uiPriority w:val="6"/>
    <w:rPr>
      <w:rFonts w:eastAsia="仿宋_GB2312"/>
      <w:sz w:val="24"/>
    </w:rPr>
  </w:style>
  <w:style w:type="character" w:customStyle="1" w:styleId="858">
    <w:name w:val="标题 4 字符"/>
    <w:qFormat/>
    <w:uiPriority w:val="9"/>
    <w:rPr>
      <w:rFonts w:ascii="等线 Light" w:hAnsi="等线 Light" w:eastAsia="等线 Light" w:cs="Times New Roman"/>
      <w:b/>
      <w:bCs/>
      <w:snapToGrid w:val="0"/>
      <w:kern w:val="0"/>
      <w:sz w:val="28"/>
      <w:szCs w:val="28"/>
    </w:rPr>
  </w:style>
  <w:style w:type="character" w:customStyle="1" w:styleId="859">
    <w:name w:val="Char Char37"/>
    <w:qFormat/>
    <w:uiPriority w:val="6"/>
    <w:rPr>
      <w:b/>
      <w:kern w:val="1"/>
      <w:sz w:val="44"/>
      <w:szCs w:val="44"/>
    </w:rPr>
  </w:style>
  <w:style w:type="character" w:customStyle="1" w:styleId="860">
    <w:name w:val="列出段落 Char"/>
    <w:qFormat/>
    <w:uiPriority w:val="0"/>
    <w:rPr>
      <w:rFonts w:eastAsia="楷体_GB2312" w:cs="Lucida Sans"/>
      <w:kern w:val="2"/>
      <w:sz w:val="24"/>
      <w:szCs w:val="24"/>
      <w:lang w:val="en-US" w:eastAsia="zh-CN" w:bidi="ar-SA"/>
    </w:rPr>
  </w:style>
  <w:style w:type="character" w:customStyle="1" w:styleId="861">
    <w:name w:val="正文文本缩进 3 Char1"/>
    <w:semiHidden/>
    <w:qFormat/>
    <w:uiPriority w:val="99"/>
    <w:rPr>
      <w:rFonts w:ascii="Times New Roman" w:hAnsi="Times New Roman" w:eastAsia="宋体" w:cs="Times New Roman"/>
      <w:sz w:val="16"/>
      <w:szCs w:val="16"/>
    </w:rPr>
  </w:style>
  <w:style w:type="character" w:customStyle="1" w:styleId="862">
    <w:name w:val="公文正文 Char Char"/>
    <w:link w:val="110"/>
    <w:qFormat/>
    <w:uiPriority w:val="0"/>
    <w:rPr>
      <w:rFonts w:ascii="仿宋_GB2312" w:eastAsia="仿宋_GB2312"/>
      <w:kern w:val="2"/>
      <w:sz w:val="24"/>
      <w:szCs w:val="24"/>
    </w:rPr>
  </w:style>
  <w:style w:type="character" w:customStyle="1" w:styleId="863">
    <w:name w:val="Table Text Char1"/>
    <w:qFormat/>
    <w:uiPriority w:val="0"/>
    <w:rPr>
      <w:rFonts w:eastAsia="宋体"/>
      <w:sz w:val="24"/>
      <w:szCs w:val="24"/>
      <w:lang w:val="en-US" w:eastAsia="zh-CN" w:bidi="ar-SA"/>
    </w:rPr>
  </w:style>
  <w:style w:type="character" w:customStyle="1" w:styleId="864">
    <w:name w:val="标题 1 Char Char"/>
    <w:qFormat/>
    <w:uiPriority w:val="0"/>
    <w:rPr>
      <w:rFonts w:hint="eastAsia" w:ascii="宋体" w:hAnsi="宋体" w:eastAsia="宋体"/>
      <w:b/>
      <w:spacing w:val="-2"/>
      <w:sz w:val="24"/>
      <w:lang w:val="en-US" w:eastAsia="zh-CN" w:bidi="ar-SA"/>
    </w:rPr>
  </w:style>
  <w:style w:type="character" w:customStyle="1" w:styleId="865">
    <w:name w:val="正文（缩进2汉字） Char"/>
    <w:link w:val="111"/>
    <w:qFormat/>
    <w:uiPriority w:val="0"/>
    <w:rPr>
      <w:rFonts w:ascii="宋体"/>
    </w:rPr>
  </w:style>
  <w:style w:type="character" w:customStyle="1" w:styleId="866">
    <w:name w:val="标题 8 Char"/>
    <w:link w:val="13"/>
    <w:qFormat/>
    <w:uiPriority w:val="0"/>
    <w:rPr>
      <w:rFonts w:ascii="Arial" w:hAnsi="Arial" w:eastAsia="黑体"/>
      <w:kern w:val="2"/>
      <w:sz w:val="24"/>
      <w:szCs w:val="24"/>
    </w:rPr>
  </w:style>
  <w:style w:type="character" w:customStyle="1" w:styleId="867">
    <w:name w:val="标书表格字体格式 Char"/>
    <w:qFormat/>
    <w:uiPriority w:val="0"/>
    <w:rPr>
      <w:kern w:val="2"/>
      <w:sz w:val="21"/>
      <w:szCs w:val="24"/>
      <w:lang w:bidi="ar-SA"/>
    </w:rPr>
  </w:style>
  <w:style w:type="character" w:customStyle="1" w:styleId="868">
    <w:name w:val="tw4winError"/>
    <w:qFormat/>
    <w:uiPriority w:val="0"/>
    <w:rPr>
      <w:rFonts w:ascii="Courier New" w:hAnsi="Courier New" w:cs="Courier New"/>
      <w:color w:val="00FF00"/>
      <w:sz w:val="40"/>
      <w:szCs w:val="40"/>
    </w:rPr>
  </w:style>
  <w:style w:type="character" w:customStyle="1" w:styleId="869">
    <w:name w:val="Body Text(ch) Char Char"/>
    <w:qFormat/>
    <w:uiPriority w:val="0"/>
    <w:rPr>
      <w:rFonts w:ascii="宋体"/>
      <w:kern w:val="2"/>
      <w:sz w:val="24"/>
      <w:szCs w:val="21"/>
      <w:lang w:val="zh-CN"/>
    </w:rPr>
  </w:style>
  <w:style w:type="character" w:customStyle="1" w:styleId="870">
    <w:name w:val="正文首行缩进两字 Char"/>
    <w:qFormat/>
    <w:uiPriority w:val="0"/>
    <w:rPr>
      <w:sz w:val="24"/>
      <w:szCs w:val="24"/>
      <w:lang w:val="en-US" w:eastAsia="zh-CN" w:bidi="ar-SA"/>
    </w:rPr>
  </w:style>
  <w:style w:type="character" w:customStyle="1" w:styleId="871">
    <w:name w:val="正文文本 Char"/>
    <w:qFormat/>
    <w:uiPriority w:val="0"/>
    <w:rPr>
      <w:rFonts w:eastAsia="宋体"/>
      <w:kern w:val="2"/>
      <w:sz w:val="24"/>
      <w:szCs w:val="24"/>
      <w:lang w:val="en-US" w:eastAsia="zh-CN" w:bidi="ar-SA"/>
    </w:rPr>
  </w:style>
  <w:style w:type="character" w:customStyle="1" w:styleId="872">
    <w:name w:val="文档结构图 字符1"/>
    <w:qFormat/>
    <w:uiPriority w:val="0"/>
    <w:rPr>
      <w:rFonts w:ascii="宋体" w:hAnsi="Calibri" w:eastAsia="黑体" w:cs="Arial"/>
      <w:snapToGrid w:val="0"/>
      <w:kern w:val="2"/>
      <w:sz w:val="18"/>
      <w:szCs w:val="18"/>
    </w:rPr>
  </w:style>
  <w:style w:type="character" w:customStyle="1" w:styleId="873">
    <w:name w:val="content"/>
    <w:qFormat/>
    <w:uiPriority w:val="0"/>
  </w:style>
  <w:style w:type="character" w:customStyle="1" w:styleId="874">
    <w:name w:val="tw4winPopup"/>
    <w:qFormat/>
    <w:uiPriority w:val="0"/>
    <w:rPr>
      <w:rFonts w:ascii="Courier New" w:hAnsi="Courier New" w:cs="Courier New"/>
      <w:color w:val="008000"/>
      <w:lang w:val="en-US" w:eastAsia="zh-CN"/>
    </w:rPr>
  </w:style>
  <w:style w:type="character" w:customStyle="1" w:styleId="875">
    <w:name w:val="param-name"/>
    <w:qFormat/>
    <w:uiPriority w:val="99"/>
    <w:rPr>
      <w:rFonts w:ascii="Arial" w:hAnsi="Arial" w:eastAsia="黑体" w:cs="Arial"/>
      <w:snapToGrid w:val="0"/>
      <w:kern w:val="0"/>
      <w:szCs w:val="21"/>
    </w:rPr>
  </w:style>
  <w:style w:type="character" w:customStyle="1" w:styleId="876">
    <w:name w:val="标准正文格式 Char"/>
    <w:qFormat/>
    <w:uiPriority w:val="0"/>
    <w:rPr>
      <w:rFonts w:ascii="宋体" w:eastAsia="仿宋_GB2312" w:cs="宋体"/>
      <w:color w:val="000000"/>
      <w:sz w:val="24"/>
      <w:lang w:val="en-US" w:eastAsia="zh-CN" w:bidi="ar-SA"/>
    </w:rPr>
  </w:style>
  <w:style w:type="character" w:customStyle="1" w:styleId="877">
    <w:name w:val="Char Char212"/>
    <w:qFormat/>
    <w:uiPriority w:val="0"/>
    <w:rPr>
      <w:rFonts w:eastAsia="宋体"/>
      <w:b/>
      <w:bCs/>
      <w:kern w:val="2"/>
      <w:sz w:val="21"/>
      <w:szCs w:val="24"/>
      <w:lang w:val="en-US" w:eastAsia="zh-CN" w:bidi="ar-SA"/>
    </w:rPr>
  </w:style>
  <w:style w:type="character" w:customStyle="1" w:styleId="878">
    <w:name w:val="文档结构图 Char"/>
    <w:qFormat/>
    <w:uiPriority w:val="0"/>
    <w:rPr>
      <w:rFonts w:eastAsia="宋体"/>
      <w:kern w:val="2"/>
      <w:sz w:val="21"/>
      <w:szCs w:val="24"/>
      <w:lang w:val="en-US" w:eastAsia="zh-CN" w:bidi="ar-SA"/>
    </w:rPr>
  </w:style>
  <w:style w:type="character" w:customStyle="1" w:styleId="879">
    <w:name w:val="zbggmain style9"/>
    <w:qFormat/>
    <w:uiPriority w:val="0"/>
  </w:style>
  <w:style w:type="character" w:customStyle="1" w:styleId="880">
    <w:name w:val="Char Char16"/>
    <w:qFormat/>
    <w:uiPriority w:val="6"/>
    <w:rPr>
      <w:kern w:val="1"/>
      <w:sz w:val="18"/>
      <w:szCs w:val="18"/>
    </w:rPr>
  </w:style>
  <w:style w:type="character" w:customStyle="1" w:styleId="881">
    <w:name w:val="font51"/>
    <w:qFormat/>
    <w:uiPriority w:val="0"/>
    <w:rPr>
      <w:rFonts w:hint="eastAsia" w:ascii="仿宋" w:hAnsi="仿宋" w:eastAsia="仿宋" w:cs="仿宋"/>
      <w:color w:val="000000"/>
      <w:sz w:val="20"/>
      <w:szCs w:val="20"/>
      <w:u w:val="none"/>
    </w:rPr>
  </w:style>
  <w:style w:type="character" w:customStyle="1" w:styleId="882">
    <w:name w:val="Char Char82"/>
    <w:qFormat/>
    <w:uiPriority w:val="0"/>
    <w:rPr>
      <w:rFonts w:eastAsia="宋体"/>
      <w:b/>
      <w:sz w:val="24"/>
      <w:lang w:eastAsia="zh-CN"/>
    </w:rPr>
  </w:style>
  <w:style w:type="character" w:customStyle="1" w:styleId="883">
    <w:name w:val="正文文本缩进 3 Char"/>
    <w:link w:val="55"/>
    <w:qFormat/>
    <w:uiPriority w:val="0"/>
    <w:rPr>
      <w:kern w:val="2"/>
      <w:sz w:val="24"/>
    </w:rPr>
  </w:style>
  <w:style w:type="character" w:customStyle="1" w:styleId="884">
    <w:name w:val="日期 Char1"/>
    <w:semiHidden/>
    <w:qFormat/>
    <w:uiPriority w:val="99"/>
    <w:rPr>
      <w:rFonts w:ascii="Times New Roman" w:hAnsi="Times New Roman" w:eastAsia="宋体" w:cs="Times New Roman"/>
      <w:szCs w:val="24"/>
    </w:rPr>
  </w:style>
  <w:style w:type="character" w:customStyle="1" w:styleId="885">
    <w:name w:val="页眉 字符"/>
    <w:qFormat/>
    <w:uiPriority w:val="99"/>
    <w:rPr>
      <w:kern w:val="2"/>
      <w:sz w:val="18"/>
      <w:szCs w:val="18"/>
    </w:rPr>
  </w:style>
  <w:style w:type="character" w:customStyle="1" w:styleId="886">
    <w:name w:val="Char Char33"/>
    <w:qFormat/>
    <w:uiPriority w:val="6"/>
    <w:rPr>
      <w:rFonts w:ascii="Arial" w:hAnsi="Arial" w:eastAsia="黑体"/>
      <w:b/>
      <w:kern w:val="1"/>
      <w:sz w:val="24"/>
      <w:szCs w:val="24"/>
    </w:rPr>
  </w:style>
  <w:style w:type="character" w:customStyle="1" w:styleId="887">
    <w:name w:val="b11_01b Char"/>
    <w:link w:val="112"/>
    <w:qFormat/>
    <w:uiPriority w:val="0"/>
    <w:rPr>
      <w:rFonts w:ascii="Verdana" w:hAnsi="Verdana"/>
      <w:b/>
      <w:bCs/>
      <w:color w:val="4A82CA"/>
      <w:sz w:val="17"/>
      <w:szCs w:val="17"/>
    </w:rPr>
  </w:style>
  <w:style w:type="character" w:customStyle="1" w:styleId="888">
    <w:name w:val="Char Char121"/>
    <w:qFormat/>
    <w:uiPriority w:val="6"/>
    <w:rPr>
      <w:rFonts w:ascii="仿宋_GB2312" w:eastAsia="仿宋_GB2312"/>
      <w:b/>
      <w:bCs/>
      <w:kern w:val="2"/>
      <w:sz w:val="24"/>
      <w:szCs w:val="24"/>
      <w:lang w:val="zh-CN" w:eastAsia="zh-CN" w:bidi="ar-SA"/>
    </w:rPr>
  </w:style>
  <w:style w:type="character" w:customStyle="1" w:styleId="889">
    <w:name w:val="Footer-Even Char"/>
    <w:qFormat/>
    <w:uiPriority w:val="0"/>
    <w:rPr>
      <w:rFonts w:eastAsia="宋体"/>
      <w:kern w:val="2"/>
      <w:sz w:val="18"/>
      <w:lang w:val="en-US" w:eastAsia="zh-CN" w:bidi="ar-SA"/>
    </w:rPr>
  </w:style>
  <w:style w:type="character" w:customStyle="1" w:styleId="890">
    <w:name w:val="页脚 Char2"/>
    <w:link w:val="42"/>
    <w:qFormat/>
    <w:locked/>
    <w:uiPriority w:val="99"/>
    <w:rPr>
      <w:kern w:val="2"/>
      <w:sz w:val="18"/>
      <w:szCs w:val="18"/>
    </w:rPr>
  </w:style>
  <w:style w:type="character" w:customStyle="1" w:styleId="891">
    <w:name w:val="Char Char36"/>
    <w:qFormat/>
    <w:uiPriority w:val="6"/>
    <w:rPr>
      <w:rFonts w:ascii="仿宋_GB2312" w:hAnsi="仿宋_GB2312" w:eastAsia="仿宋_GB2312" w:cs="Arial"/>
      <w:b/>
      <w:kern w:val="1"/>
      <w:sz w:val="32"/>
      <w:szCs w:val="32"/>
      <w:lang w:val="zh-CN" w:eastAsia="zh-CN" w:bidi="ar-SA"/>
    </w:rPr>
  </w:style>
  <w:style w:type="character" w:customStyle="1" w:styleId="892">
    <w:name w:val="Char Char61"/>
    <w:qFormat/>
    <w:uiPriority w:val="6"/>
    <w:rPr>
      <w:rFonts w:eastAsia="宋体"/>
      <w:kern w:val="2"/>
      <w:sz w:val="21"/>
      <w:szCs w:val="24"/>
      <w:lang w:val="en-US" w:eastAsia="zh-CN" w:bidi="ar-SA"/>
    </w:rPr>
  </w:style>
  <w:style w:type="character" w:customStyle="1" w:styleId="893">
    <w:name w:val="正文文字缩进 2 Char Char"/>
    <w:qFormat/>
    <w:uiPriority w:val="0"/>
    <w:rPr>
      <w:rFonts w:ascii="宋体"/>
      <w:sz w:val="28"/>
    </w:rPr>
  </w:style>
  <w:style w:type="character" w:customStyle="1" w:styleId="894">
    <w:name w:val="f141"/>
    <w:qFormat/>
    <w:uiPriority w:val="0"/>
    <w:rPr>
      <w:rFonts w:ascii="Tahoma" w:hAnsi="Tahoma" w:eastAsia="宋体"/>
      <w:b/>
      <w:kern w:val="2"/>
      <w:sz w:val="21"/>
      <w:szCs w:val="21"/>
      <w:lang w:val="en-US" w:eastAsia="zh-CN" w:bidi="ar-SA"/>
    </w:rPr>
  </w:style>
  <w:style w:type="character" w:customStyle="1" w:styleId="895">
    <w:name w:val="段落 Char Char"/>
    <w:link w:val="113"/>
    <w:qFormat/>
    <w:uiPriority w:val="0"/>
    <w:rPr>
      <w:rFonts w:ascii="宋体" w:hAnsi="宋体"/>
      <w:sz w:val="24"/>
    </w:rPr>
  </w:style>
  <w:style w:type="character" w:customStyle="1" w:styleId="896">
    <w:name w:val="标题 3 Char2"/>
    <w:qFormat/>
    <w:uiPriority w:val="0"/>
    <w:rPr>
      <w:rFonts w:eastAsia="宋体"/>
      <w:b/>
      <w:bCs/>
      <w:kern w:val="2"/>
      <w:sz w:val="32"/>
      <w:szCs w:val="32"/>
      <w:lang w:val="en-US" w:eastAsia="zh-CN" w:bidi="ar-SA"/>
    </w:rPr>
  </w:style>
  <w:style w:type="character" w:customStyle="1" w:styleId="897">
    <w:name w:val="apple-converted-space"/>
    <w:qFormat/>
    <w:uiPriority w:val="0"/>
  </w:style>
  <w:style w:type="character" w:customStyle="1" w:styleId="898">
    <w:name w:val="页眉 Char2"/>
    <w:link w:val="43"/>
    <w:qFormat/>
    <w:uiPriority w:val="99"/>
    <w:rPr>
      <w:kern w:val="2"/>
      <w:sz w:val="18"/>
      <w:szCs w:val="18"/>
    </w:rPr>
  </w:style>
  <w:style w:type="character" w:customStyle="1" w:styleId="899">
    <w:name w:val="Char Char9"/>
    <w:qFormat/>
    <w:uiPriority w:val="0"/>
    <w:rPr>
      <w:rFonts w:eastAsia="宋体"/>
      <w:kern w:val="2"/>
      <w:sz w:val="18"/>
      <w:szCs w:val="18"/>
      <w:lang w:val="en-US" w:eastAsia="zh-CN" w:bidi="ar-SA"/>
    </w:rPr>
  </w:style>
  <w:style w:type="character" w:customStyle="1" w:styleId="900">
    <w:name w:val="Char Char41"/>
    <w:qFormat/>
    <w:uiPriority w:val="0"/>
    <w:rPr>
      <w:rFonts w:eastAsia="宋体"/>
      <w:b/>
      <w:sz w:val="24"/>
      <w:lang w:eastAsia="zh-CN" w:bidi="ar-SA"/>
    </w:rPr>
  </w:style>
  <w:style w:type="character" w:customStyle="1" w:styleId="901">
    <w:name w:val="large1"/>
    <w:qFormat/>
    <w:uiPriority w:val="0"/>
    <w:rPr>
      <w:rFonts w:hint="eastAsia" w:ascii="宋体" w:hAnsi="宋体" w:eastAsia="宋体"/>
      <w:sz w:val="21"/>
      <w:szCs w:val="21"/>
    </w:rPr>
  </w:style>
  <w:style w:type="character" w:customStyle="1" w:styleId="902">
    <w:name w:val="正文段 Char"/>
    <w:link w:val="114"/>
    <w:qFormat/>
    <w:uiPriority w:val="0"/>
    <w:rPr>
      <w:sz w:val="24"/>
    </w:rPr>
  </w:style>
  <w:style w:type="character" w:customStyle="1" w:styleId="903">
    <w:name w:val="Char Char13"/>
    <w:qFormat/>
    <w:uiPriority w:val="6"/>
    <w:rPr>
      <w:rFonts w:ascii="宋体" w:hAnsi="宋体"/>
      <w:kern w:val="1"/>
      <w:sz w:val="21"/>
      <w:szCs w:val="24"/>
    </w:rPr>
  </w:style>
  <w:style w:type="character" w:customStyle="1" w:styleId="904">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5">
    <w:name w:val="冯广丽 Char"/>
    <w:link w:val="115"/>
    <w:qFormat/>
    <w:uiPriority w:val="0"/>
    <w:rPr>
      <w:rFonts w:ascii="宋体" w:hAnsi="宋体"/>
      <w:kern w:val="2"/>
      <w:sz w:val="24"/>
      <w:szCs w:val="22"/>
    </w:rPr>
  </w:style>
  <w:style w:type="character" w:customStyle="1" w:styleId="906">
    <w:name w:val="批注文字 字符"/>
    <w:qFormat/>
    <w:uiPriority w:val="0"/>
    <w:rPr>
      <w:rFonts w:ascii="Arial" w:hAnsi="Arial" w:eastAsia="黑体" w:cs="Arial"/>
      <w:snapToGrid w:val="0"/>
      <w:kern w:val="0"/>
      <w:szCs w:val="21"/>
    </w:rPr>
  </w:style>
  <w:style w:type="character" w:customStyle="1" w:styleId="907">
    <w:name w:val="Char Char161"/>
    <w:qFormat/>
    <w:uiPriority w:val="0"/>
    <w:rPr>
      <w:rFonts w:eastAsia="宋体"/>
      <w:b/>
      <w:kern w:val="2"/>
      <w:sz w:val="32"/>
      <w:lang w:val="en-US" w:eastAsia="zh-CN"/>
    </w:rPr>
  </w:style>
  <w:style w:type="character" w:customStyle="1" w:styleId="908">
    <w:name w:val="javascript"/>
    <w:qFormat/>
    <w:uiPriority w:val="0"/>
  </w:style>
  <w:style w:type="character" w:customStyle="1" w:styleId="909">
    <w:name w:val="图名 Char"/>
    <w:qFormat/>
    <w:uiPriority w:val="0"/>
    <w:rPr>
      <w:rFonts w:ascii="Arial" w:hAnsi="Arial" w:eastAsia="黑体"/>
      <w:kern w:val="2"/>
      <w:sz w:val="24"/>
      <w:szCs w:val="24"/>
      <w:lang w:val="en-US" w:eastAsia="zh-CN" w:bidi="ar-SA"/>
    </w:rPr>
  </w:style>
  <w:style w:type="character" w:customStyle="1" w:styleId="910">
    <w:name w:val="Used by Word for text of Help footnotes Char Char"/>
    <w:qFormat/>
    <w:uiPriority w:val="0"/>
    <w:rPr>
      <w:rFonts w:ascii="Times New Roman" w:hAnsi="Times New Roman" w:eastAsia="宋体" w:cs="Times New Roman"/>
      <w:sz w:val="20"/>
      <w:szCs w:val="20"/>
    </w:rPr>
  </w:style>
  <w:style w:type="character" w:customStyle="1" w:styleId="911">
    <w:name w:val="编号，小四 Char"/>
    <w:link w:val="116"/>
    <w:qFormat/>
    <w:uiPriority w:val="0"/>
    <w:rPr>
      <w:rFonts w:ascii="Arial" w:hAnsi="Arial"/>
      <w:sz w:val="24"/>
    </w:rPr>
  </w:style>
  <w:style w:type="character" w:customStyle="1" w:styleId="912">
    <w:name w:val="Font Style82"/>
    <w:qFormat/>
    <w:uiPriority w:val="99"/>
    <w:rPr>
      <w:rFonts w:ascii="宋体" w:eastAsia="宋体" w:cs="宋体"/>
      <w:color w:val="000000"/>
      <w:sz w:val="14"/>
      <w:szCs w:val="14"/>
    </w:rPr>
  </w:style>
  <w:style w:type="character" w:customStyle="1" w:styleId="913">
    <w:name w:val="标题 2 Char Char"/>
    <w:qFormat/>
    <w:uiPriority w:val="0"/>
    <w:rPr>
      <w:rFonts w:ascii="楷体_GB2312" w:hAnsi="Arial" w:eastAsia="楷体_GB2312"/>
      <w:b/>
      <w:bCs/>
      <w:kern w:val="2"/>
      <w:sz w:val="24"/>
      <w:szCs w:val="32"/>
      <w:lang w:val="en-US" w:eastAsia="zh-CN" w:bidi="ar-SA"/>
    </w:rPr>
  </w:style>
  <w:style w:type="character" w:customStyle="1" w:styleId="914">
    <w:name w:val="未用 Char"/>
    <w:qFormat/>
    <w:uiPriority w:val="0"/>
    <w:rPr>
      <w:rFonts w:ascii="Arial" w:hAnsi="Arial" w:eastAsia="黑体"/>
      <w:kern w:val="2"/>
      <w:sz w:val="21"/>
      <w:szCs w:val="21"/>
      <w:lang w:val="en-US" w:eastAsia="zh-CN" w:bidi="ar-SA"/>
    </w:rPr>
  </w:style>
  <w:style w:type="character" w:customStyle="1" w:styleId="915">
    <w:name w:val="myp1111"/>
    <w:qFormat/>
    <w:uiPriority w:val="0"/>
    <w:rPr>
      <w:rFonts w:hint="default" w:ascii="ˎ̥" w:hAnsi="ˎ̥"/>
      <w:color w:val="000000"/>
      <w:sz w:val="20"/>
      <w:szCs w:val="20"/>
      <w:u w:val="none"/>
    </w:rPr>
  </w:style>
  <w:style w:type="character" w:customStyle="1" w:styleId="916">
    <w:name w:val="样式 标题 4h4H4Fab-4T5Ref Heading 1rh1Heading sqlsect 1.2.3.... Char"/>
    <w:link w:val="105"/>
    <w:qFormat/>
    <w:uiPriority w:val="0"/>
    <w:rPr>
      <w:rFonts w:ascii="微软雅黑" w:hAnsi="微软雅黑" w:eastAsia="微软雅黑"/>
      <w:b/>
      <w:bCs/>
      <w:kern w:val="2"/>
      <w:sz w:val="24"/>
      <w:szCs w:val="28"/>
    </w:rPr>
  </w:style>
  <w:style w:type="character" w:customStyle="1" w:styleId="917">
    <w:name w:val="h Char Char"/>
    <w:qFormat/>
    <w:uiPriority w:val="0"/>
    <w:rPr>
      <w:rFonts w:eastAsia="宋体"/>
      <w:kern w:val="2"/>
      <w:sz w:val="18"/>
      <w:lang w:val="en-US" w:eastAsia="zh-CN" w:bidi="ar-SA"/>
    </w:rPr>
  </w:style>
  <w:style w:type="character" w:customStyle="1" w:styleId="918">
    <w:name w:val="仿宋正文 Char"/>
    <w:link w:val="117"/>
    <w:qFormat/>
    <w:uiPriority w:val="0"/>
    <w:rPr>
      <w:rFonts w:ascii="仿宋_GB2312" w:eastAsia="仿宋_GB2312"/>
      <w:kern w:val="2"/>
      <w:sz w:val="24"/>
      <w:lang w:val="en-US" w:eastAsia="zh-CN" w:bidi="ar-SA"/>
    </w:rPr>
  </w:style>
  <w:style w:type="character" w:customStyle="1" w:styleId="919">
    <w:name w:val="正文首行缩进 Char Char Char Char Char Char"/>
    <w:qFormat/>
    <w:uiPriority w:val="0"/>
    <w:rPr>
      <w:rFonts w:ascii="宋体" w:eastAsia="宋体"/>
      <w:kern w:val="2"/>
      <w:sz w:val="24"/>
      <w:lang w:val="zh-CN" w:bidi="ar-SA"/>
    </w:rPr>
  </w:style>
  <w:style w:type="character" w:customStyle="1" w:styleId="920">
    <w:name w:val="样式 宋体"/>
    <w:qFormat/>
    <w:uiPriority w:val="0"/>
    <w:rPr>
      <w:rFonts w:ascii="宋体" w:hAnsi="宋体"/>
      <w:sz w:val="24"/>
    </w:rPr>
  </w:style>
  <w:style w:type="character" w:customStyle="1" w:styleId="921">
    <w:name w:val="tw4winJump"/>
    <w:qFormat/>
    <w:uiPriority w:val="0"/>
    <w:rPr>
      <w:rFonts w:ascii="Courier New" w:hAnsi="Courier New" w:cs="Courier New"/>
      <w:color w:val="008080"/>
      <w:lang w:val="en-US" w:eastAsia="zh-CN"/>
    </w:rPr>
  </w:style>
  <w:style w:type="character" w:customStyle="1" w:styleId="922">
    <w:name w:val="标题 1 字符"/>
    <w:qFormat/>
    <w:uiPriority w:val="9"/>
    <w:rPr>
      <w:rFonts w:ascii="Arial" w:hAnsi="Arial" w:eastAsia="黑体" w:cs="Arial"/>
      <w:b/>
      <w:bCs/>
      <w:snapToGrid w:val="0"/>
      <w:kern w:val="44"/>
      <w:sz w:val="44"/>
      <w:szCs w:val="44"/>
    </w:rPr>
  </w:style>
  <w:style w:type="character" w:customStyle="1" w:styleId="923">
    <w:name w:val="style36"/>
    <w:basedOn w:val="71"/>
    <w:qFormat/>
    <w:uiPriority w:val="0"/>
    <w:rPr>
      <w:rFonts w:ascii="Arial" w:hAnsi="Arial" w:eastAsia="黑体" w:cs="Arial"/>
      <w:snapToGrid w:val="0"/>
      <w:kern w:val="0"/>
      <w:szCs w:val="21"/>
    </w:rPr>
  </w:style>
  <w:style w:type="character" w:customStyle="1" w:styleId="924">
    <w:name w:val="pt9"/>
    <w:qFormat/>
    <w:uiPriority w:val="0"/>
    <w:rPr>
      <w:rFonts w:ascii="仿宋_GB2312" w:eastAsia="微软雅黑"/>
      <w:b/>
      <w:kern w:val="2"/>
      <w:sz w:val="32"/>
      <w:szCs w:val="32"/>
      <w:lang w:val="en-US" w:eastAsia="zh-CN" w:bidi="ar-SA"/>
    </w:rPr>
  </w:style>
  <w:style w:type="character" w:customStyle="1" w:styleId="925">
    <w:name w:val="DO_NOT_TRANSLATE"/>
    <w:qFormat/>
    <w:uiPriority w:val="0"/>
    <w:rPr>
      <w:rFonts w:ascii="Courier New" w:hAnsi="Courier New" w:cs="Courier New"/>
      <w:color w:val="800000"/>
      <w:lang w:val="en-US" w:eastAsia="zh-CN"/>
    </w:rPr>
  </w:style>
  <w:style w:type="character" w:customStyle="1" w:styleId="926">
    <w:name w:val="标书1 Char1"/>
    <w:qFormat/>
    <w:uiPriority w:val="0"/>
    <w:rPr>
      <w:rFonts w:eastAsia="宋体"/>
      <w:b/>
      <w:bCs/>
      <w:kern w:val="44"/>
      <w:sz w:val="44"/>
      <w:szCs w:val="44"/>
      <w:lang w:val="en-US" w:eastAsia="zh-CN" w:bidi="ar-SA"/>
    </w:rPr>
  </w:style>
  <w:style w:type="character" w:customStyle="1" w:styleId="927">
    <w:name w:val="页脚 字符"/>
    <w:qFormat/>
    <w:uiPriority w:val="99"/>
    <w:rPr>
      <w:kern w:val="2"/>
      <w:sz w:val="18"/>
      <w:szCs w:val="18"/>
    </w:rPr>
  </w:style>
  <w:style w:type="character" w:customStyle="1" w:styleId="928">
    <w:name w:val="正文2 Char"/>
    <w:qFormat/>
    <w:uiPriority w:val="0"/>
    <w:rPr>
      <w:rFonts w:eastAsia="宋体"/>
      <w:kern w:val="2"/>
      <w:sz w:val="24"/>
      <w:lang w:val="en-US" w:eastAsia="zh-CN" w:bidi="ar-SA"/>
    </w:rPr>
  </w:style>
  <w:style w:type="character" w:customStyle="1" w:styleId="929">
    <w:name w:val="Char Char21"/>
    <w:qFormat/>
    <w:uiPriority w:val="6"/>
    <w:rPr>
      <w:rFonts w:ascii="宋体" w:hAnsi="宋体"/>
      <w:kern w:val="1"/>
      <w:sz w:val="24"/>
      <w:szCs w:val="21"/>
      <w:lang w:val="zh-CN"/>
    </w:rPr>
  </w:style>
  <w:style w:type="character" w:customStyle="1" w:styleId="930">
    <w:name w:val="样式 正文缩进 + 首行缩进:  2 字符 Char Char"/>
    <w:link w:val="118"/>
    <w:qFormat/>
    <w:uiPriority w:val="0"/>
    <w:rPr>
      <w:rFonts w:cs="宋体"/>
      <w:kern w:val="2"/>
      <w:sz w:val="24"/>
    </w:rPr>
  </w:style>
  <w:style w:type="character" w:customStyle="1" w:styleId="931">
    <w:name w:val="正文文本 Char1"/>
    <w:link w:val="3"/>
    <w:qFormat/>
    <w:uiPriority w:val="0"/>
    <w:rPr>
      <w:rFonts w:ascii="宋体" w:hAnsi="Arial" w:eastAsia="宋体" w:cs="Arial"/>
      <w:snapToGrid w:val="0"/>
      <w:kern w:val="2"/>
      <w:sz w:val="24"/>
      <w:szCs w:val="21"/>
      <w:lang w:val="zh-CN" w:eastAsia="zh-CN" w:bidi="ar-SA"/>
    </w:rPr>
  </w:style>
  <w:style w:type="character" w:customStyle="1" w:styleId="932">
    <w:name w:val="gray6"/>
    <w:basedOn w:val="71"/>
    <w:qFormat/>
    <w:uiPriority w:val="0"/>
    <w:rPr>
      <w:rFonts w:ascii="Arial" w:hAnsi="Arial" w:eastAsia="黑体" w:cs="Arial"/>
      <w:snapToGrid w:val="0"/>
      <w:kern w:val="0"/>
      <w:szCs w:val="21"/>
    </w:rPr>
  </w:style>
  <w:style w:type="character" w:customStyle="1" w:styleId="933">
    <w:name w:val="hui"/>
    <w:basedOn w:val="71"/>
    <w:qFormat/>
    <w:uiPriority w:val="0"/>
    <w:rPr>
      <w:rFonts w:ascii="Arial" w:hAnsi="Arial" w:eastAsia="黑体" w:cs="Arial"/>
      <w:snapToGrid w:val="0"/>
      <w:kern w:val="0"/>
      <w:szCs w:val="21"/>
    </w:rPr>
  </w:style>
  <w:style w:type="character" w:customStyle="1" w:styleId="934">
    <w:name w:val="哈哈正文 Char Char"/>
    <w:qFormat/>
    <w:uiPriority w:val="0"/>
    <w:rPr>
      <w:rFonts w:ascii="宋体" w:hAnsi="宋体" w:eastAsia="宋体" w:cs="宋体"/>
      <w:kern w:val="2"/>
      <w:sz w:val="24"/>
      <w:lang w:val="en-US" w:eastAsia="zh-CN" w:bidi="ar-SA"/>
    </w:rPr>
  </w:style>
  <w:style w:type="character" w:customStyle="1" w:styleId="935">
    <w:name w:val="交叉引用"/>
    <w:qFormat/>
    <w:uiPriority w:val="1"/>
    <w:rPr>
      <w:rFonts w:ascii="Arial" w:hAnsi="Arial" w:eastAsia="黑体"/>
      <w:snapToGrid w:val="0"/>
      <w:color w:val="0000FF"/>
      <w:kern w:val="0"/>
      <w:sz w:val="20"/>
      <w:szCs w:val="21"/>
      <w:u w:val="single"/>
      <w:lang w:val="en-US" w:eastAsia="zh-CN"/>
    </w:rPr>
  </w:style>
  <w:style w:type="character" w:customStyle="1" w:styleId="936">
    <w:name w:val="正文缩进 字符1"/>
    <w:qFormat/>
    <w:uiPriority w:val="0"/>
    <w:rPr>
      <w:rFonts w:ascii="宋体" w:eastAsia="宋体"/>
      <w:snapToGrid w:val="0"/>
      <w:color w:val="000000"/>
      <w:kern w:val="28"/>
      <w:sz w:val="28"/>
      <w:lang w:val="en-US" w:eastAsia="zh-CN" w:bidi="ar-SA"/>
    </w:rPr>
  </w:style>
  <w:style w:type="character" w:customStyle="1" w:styleId="937">
    <w:name w:val="页脚 字符1"/>
    <w:qFormat/>
    <w:locked/>
    <w:uiPriority w:val="99"/>
    <w:rPr>
      <w:kern w:val="2"/>
      <w:sz w:val="18"/>
      <w:szCs w:val="18"/>
    </w:rPr>
  </w:style>
  <w:style w:type="character" w:customStyle="1" w:styleId="938">
    <w:name w:val="页眉 字符1"/>
    <w:qFormat/>
    <w:uiPriority w:val="99"/>
    <w:rPr>
      <w:kern w:val="2"/>
      <w:sz w:val="18"/>
      <w:szCs w:val="18"/>
    </w:rPr>
  </w:style>
  <w:style w:type="character" w:customStyle="1" w:styleId="939">
    <w:name w:val="尾注文本 Char"/>
    <w:link w:val="40"/>
    <w:qFormat/>
    <w:uiPriority w:val="0"/>
    <w:rPr>
      <w:kern w:val="2"/>
      <w:sz w:val="21"/>
      <w:szCs w:val="24"/>
      <w:lang w:val="zh-CN"/>
    </w:rPr>
  </w:style>
  <w:style w:type="character" w:customStyle="1" w:styleId="940">
    <w:name w:val="无间隔 Char"/>
    <w:link w:val="168"/>
    <w:qFormat/>
    <w:uiPriority w:val="99"/>
    <w:rPr>
      <w:kern w:val="2"/>
      <w:sz w:val="21"/>
      <w:szCs w:val="22"/>
    </w:rPr>
  </w:style>
  <w:style w:type="character" w:customStyle="1" w:styleId="941">
    <w:name w:val="标准文本 Char Char"/>
    <w:link w:val="606"/>
    <w:qFormat/>
    <w:uiPriority w:val="0"/>
    <w:rPr>
      <w:rFonts w:cs="宋体"/>
      <w:kern w:val="2"/>
      <w:sz w:val="24"/>
    </w:rPr>
  </w:style>
  <w:style w:type="character" w:customStyle="1" w:styleId="942">
    <w:name w:val="Char Char213"/>
    <w:qFormat/>
    <w:uiPriority w:val="0"/>
    <w:rPr>
      <w:rFonts w:eastAsia="Century Gothic"/>
      <w:b/>
      <w:bCs/>
      <w:kern w:val="44"/>
      <w:sz w:val="32"/>
      <w:szCs w:val="44"/>
      <w:lang w:val="en-US" w:eastAsia="zh-CN" w:bidi="ar-SA"/>
    </w:rPr>
  </w:style>
  <w:style w:type="character" w:customStyle="1" w:styleId="943">
    <w:name w:val="apple-style-span"/>
    <w:qFormat/>
    <w:uiPriority w:val="0"/>
    <w:rPr>
      <w:rFonts w:ascii="Arial" w:hAnsi="Arial" w:eastAsia="黑体" w:cs="Arial"/>
      <w:snapToGrid w:val="0"/>
      <w:kern w:val="0"/>
      <w:szCs w:val="21"/>
    </w:rPr>
  </w:style>
  <w:style w:type="character" w:customStyle="1" w:styleId="944">
    <w:name w:val="15"/>
    <w:qFormat/>
    <w:uiPriority w:val="0"/>
    <w:rPr>
      <w:rFonts w:hint="default" w:ascii="Calibri" w:hAnsi="Calibri"/>
      <w:color w:val="0000FF"/>
      <w:u w:val="single"/>
    </w:rPr>
  </w:style>
  <w:style w:type="character" w:customStyle="1" w:styleId="945">
    <w:name w:val="16"/>
    <w:qFormat/>
    <w:uiPriority w:val="0"/>
    <w:rPr>
      <w:rFonts w:hint="eastAsia" w:ascii="宋体" w:hAnsi="宋体" w:eastAsia="宋体"/>
      <w:color w:val="000000"/>
      <w:sz w:val="20"/>
      <w:szCs w:val="20"/>
    </w:rPr>
  </w:style>
  <w:style w:type="character" w:customStyle="1" w:styleId="946">
    <w:name w:val="edui-unclickable"/>
    <w:qFormat/>
    <w:uiPriority w:val="0"/>
    <w:rPr>
      <w:color w:val="808080"/>
    </w:rPr>
  </w:style>
  <w:style w:type="character" w:customStyle="1" w:styleId="947">
    <w:name w:val="tpc_content1"/>
    <w:qFormat/>
    <w:uiPriority w:val="0"/>
    <w:rPr>
      <w:sz w:val="20"/>
      <w:szCs w:val="20"/>
    </w:rPr>
  </w:style>
  <w:style w:type="character" w:customStyle="1" w:styleId="948">
    <w:name w:val="正文文本缩进 字符"/>
    <w:qFormat/>
    <w:uiPriority w:val="0"/>
    <w:rPr>
      <w:rFonts w:ascii="Century Gothic" w:hAnsi="Century Gothic" w:eastAsia="Century Gothic"/>
      <w:kern w:val="2"/>
      <w:sz w:val="24"/>
      <w:lang w:val="en-US" w:eastAsia="zh-CN" w:bidi="ar-SA"/>
    </w:rPr>
  </w:style>
  <w:style w:type="character" w:customStyle="1" w:styleId="949">
    <w:name w:val="正文文本 2 字符"/>
    <w:qFormat/>
    <w:uiPriority w:val="0"/>
    <w:rPr>
      <w:rFonts w:ascii="Arial" w:hAnsi="Arial" w:eastAsia="宋体"/>
      <w:kern w:val="2"/>
      <w:sz w:val="24"/>
      <w:szCs w:val="24"/>
      <w:lang w:val="en-US" w:eastAsia="zh-CN" w:bidi="ar-SA"/>
    </w:rPr>
  </w:style>
  <w:style w:type="character" w:customStyle="1" w:styleId="950">
    <w:name w:val="edui-clickable2"/>
    <w:qFormat/>
    <w:uiPriority w:val="0"/>
    <w:rPr>
      <w:color w:val="0000FF"/>
      <w:u w:val="single"/>
    </w:rPr>
  </w:style>
  <w:style w:type="character" w:customStyle="1" w:styleId="951">
    <w:name w:val="style1"/>
    <w:qFormat/>
    <w:uiPriority w:val="0"/>
    <w:rPr>
      <w:rFonts w:ascii="Arial" w:hAnsi="Arial" w:eastAsia="黑体" w:cs="Arial"/>
      <w:snapToGrid w:val="0"/>
      <w:kern w:val="0"/>
      <w:szCs w:val="21"/>
    </w:rPr>
  </w:style>
  <w:style w:type="character" w:customStyle="1" w:styleId="952">
    <w:name w:val="zbggtop11 style5"/>
    <w:qFormat/>
    <w:uiPriority w:val="0"/>
    <w:rPr>
      <w:rFonts w:ascii="Arial" w:hAnsi="Arial" w:eastAsia="黑体" w:cs="Arial"/>
      <w:snapToGrid w:val="0"/>
      <w:kern w:val="0"/>
      <w:szCs w:val="21"/>
    </w:rPr>
  </w:style>
  <w:style w:type="character" w:customStyle="1" w:styleId="953">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4">
    <w:name w:val="bulletintext1"/>
    <w:qFormat/>
    <w:uiPriority w:val="0"/>
    <w:rPr>
      <w:color w:val="000000"/>
      <w:sz w:val="18"/>
    </w:rPr>
  </w:style>
  <w:style w:type="character" w:customStyle="1" w:styleId="955">
    <w:name w:val="ksfind_class_select1"/>
    <w:basedOn w:val="71"/>
    <w:qFormat/>
    <w:uiPriority w:val="0"/>
    <w:rPr>
      <w:color w:val="000000"/>
      <w:shd w:val="clear" w:color="auto" w:fill="EFD200"/>
    </w:rPr>
  </w:style>
  <w:style w:type="character" w:customStyle="1" w:styleId="956">
    <w:name w:val="font71"/>
    <w:qFormat/>
    <w:uiPriority w:val="0"/>
    <w:rPr>
      <w:rFonts w:hint="eastAsia" w:ascii="宋体" w:hAnsi="宋体" w:eastAsia="宋体" w:cs="宋体"/>
      <w:color w:val="000000"/>
      <w:sz w:val="22"/>
      <w:szCs w:val="22"/>
      <w:u w:val="none"/>
    </w:rPr>
  </w:style>
  <w:style w:type="character" w:customStyle="1" w:styleId="957">
    <w:name w:val="font91"/>
    <w:qFormat/>
    <w:uiPriority w:val="0"/>
    <w:rPr>
      <w:rFonts w:hint="eastAsia" w:ascii="仿宋" w:hAnsi="仿宋" w:eastAsia="仿宋" w:cs="仿宋"/>
      <w:color w:val="000000"/>
      <w:sz w:val="22"/>
      <w:szCs w:val="22"/>
      <w:u w:val="none"/>
    </w:rPr>
  </w:style>
  <w:style w:type="table" w:customStyle="1" w:styleId="958">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9">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0">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72</Pages>
  <Words>35177</Words>
  <Characters>36950</Characters>
  <Lines>287</Lines>
  <Paragraphs>81</Paragraphs>
  <TotalTime>64</TotalTime>
  <ScaleCrop>false</ScaleCrop>
  <LinksUpToDate>false</LinksUpToDate>
  <CharactersWithSpaces>43249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海标</cp:lastModifiedBy>
  <cp:lastPrinted>2023-02-02T05:56:00Z</cp:lastPrinted>
  <dcterms:modified xsi:type="dcterms:W3CDTF">2023-02-10T08:47:59Z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63C7D0C5DF3B4CAA94C6D76F3C839F0D</vt:lpwstr>
  </property>
</Properties>
</file>