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highlight w:val="none"/>
        </w:rPr>
      </w:pPr>
      <w:bookmarkStart w:id="508" w:name="_GoBack"/>
      <w:bookmarkEnd w:id="508"/>
    </w:p>
    <w:p>
      <w:pPr>
        <w:spacing w:line="360" w:lineRule="auto"/>
        <w:jc w:val="center"/>
        <w:rPr>
          <w:rFonts w:ascii="仿宋" w:hAnsi="仿宋" w:eastAsia="仿宋" w:cs="仿宋_GB2312"/>
          <w:b/>
          <w:color w:val="auto"/>
          <w:sz w:val="24"/>
          <w:highlight w:val="none"/>
        </w:rPr>
      </w:pPr>
    </w:p>
    <w:p>
      <w:pPr>
        <w:adjustRightInd/>
        <w:spacing w:line="360" w:lineRule="auto"/>
        <w:jc w:val="center"/>
        <w:rPr>
          <w:rFonts w:ascii="仿宋_GB2312" w:hAnsi="仿宋" w:eastAsia="仿宋_GB2312" w:cs="仿宋_GB2312"/>
          <w:b/>
          <w:color w:val="auto"/>
          <w:sz w:val="48"/>
          <w:szCs w:val="48"/>
          <w:highlight w:val="none"/>
        </w:rPr>
      </w:pPr>
    </w:p>
    <w:p>
      <w:pPr>
        <w:spacing w:before="2" w:line="244" w:lineRule="auto"/>
        <w:ind w:left="576" w:right="594"/>
        <w:jc w:val="center"/>
        <w:rPr>
          <w:rFonts w:hint="eastAsia" w:eastAsia="宋体"/>
          <w:b/>
          <w:bCs/>
          <w:color w:val="auto"/>
          <w:sz w:val="48"/>
          <w:szCs w:val="48"/>
          <w:highlight w:val="none"/>
          <w:lang w:eastAsia="zh-CN"/>
        </w:rPr>
      </w:pPr>
      <w:r>
        <w:rPr>
          <w:rFonts w:hint="eastAsia"/>
          <w:b/>
          <w:bCs/>
          <w:color w:val="auto"/>
          <w:sz w:val="48"/>
          <w:szCs w:val="48"/>
          <w:highlight w:val="none"/>
          <w:lang w:eastAsia="zh-CN"/>
        </w:rPr>
        <w:t>余杭街道金星工业园运营管理服务</w:t>
      </w:r>
    </w:p>
    <w:p>
      <w:pPr>
        <w:adjustRightInd/>
        <w:spacing w:line="360" w:lineRule="auto"/>
        <w:jc w:val="center"/>
        <w:rPr>
          <w:rFonts w:ascii="仿宋" w:hAnsi="仿宋" w:eastAsia="仿宋" w:cs="仿宋_GB2312"/>
          <w:color w:val="auto"/>
          <w:sz w:val="48"/>
          <w:szCs w:val="48"/>
          <w:highlight w:val="none"/>
        </w:rPr>
      </w:pP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招标文件（试行）</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（电子招投标）</w:t>
      </w:r>
    </w:p>
    <w:p>
      <w:pPr>
        <w:snapToGrid w:val="0"/>
        <w:spacing w:line="360" w:lineRule="auto"/>
        <w:jc w:val="center"/>
        <w:rPr>
          <w:rFonts w:hint="eastAsia" w:ascii="仿宋" w:hAnsi="仿宋" w:eastAsia="仿宋" w:cs="仿宋_GB2312"/>
          <w:color w:val="auto"/>
          <w:sz w:val="30"/>
          <w:szCs w:val="30"/>
          <w:highlight w:val="none"/>
          <w:lang w:eastAsia="zh-CN"/>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lang w:eastAsia="zh-CN"/>
        </w:rPr>
        <w:t>HBZFCG-2022-026</w:t>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spacing w:line="360" w:lineRule="auto"/>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484" w:lineRule="auto"/>
        <w:ind w:right="1580"/>
        <w:jc w:val="center"/>
        <w:rPr>
          <w:rFonts w:hint="eastAsia" w:eastAsia="宋体"/>
          <w:b/>
          <w:bCs/>
          <w:color w:val="auto"/>
          <w:sz w:val="30"/>
          <w:szCs w:val="30"/>
          <w:highlight w:val="none"/>
          <w:lang w:eastAsia="zh-CN"/>
        </w:rPr>
      </w:pPr>
      <w:r>
        <w:rPr>
          <w:rFonts w:hint="eastAsia"/>
          <w:b/>
          <w:bCs/>
          <w:color w:val="auto"/>
          <w:sz w:val="30"/>
          <w:szCs w:val="30"/>
          <w:highlight w:val="none"/>
        </w:rPr>
        <w:t xml:space="preserve">     招标人：</w:t>
      </w:r>
      <w:r>
        <w:rPr>
          <w:rFonts w:hint="eastAsia"/>
          <w:b/>
          <w:bCs/>
          <w:color w:val="auto"/>
          <w:sz w:val="30"/>
          <w:szCs w:val="30"/>
          <w:highlight w:val="none"/>
          <w:lang w:eastAsia="zh-CN"/>
        </w:rPr>
        <w:t>杭州市余杭区人民政府余杭街道办事处</w:t>
      </w:r>
    </w:p>
    <w:p>
      <w:pPr>
        <w:spacing w:line="484" w:lineRule="auto"/>
        <w:ind w:right="1580"/>
        <w:jc w:val="center"/>
        <w:rPr>
          <w:rFonts w:hint="eastAsia"/>
          <w:b/>
          <w:bCs/>
          <w:color w:val="auto"/>
          <w:sz w:val="30"/>
          <w:szCs w:val="30"/>
          <w:highlight w:val="none"/>
        </w:rPr>
      </w:pPr>
      <w:r>
        <w:rPr>
          <w:rFonts w:hint="eastAsia"/>
          <w:b/>
          <w:bCs/>
          <w:color w:val="auto"/>
          <w:sz w:val="30"/>
          <w:szCs w:val="30"/>
          <w:highlight w:val="none"/>
        </w:rPr>
        <w:t>招标代理机构：海标工程管理有限公司</w:t>
      </w:r>
    </w:p>
    <w:p>
      <w:pPr>
        <w:spacing w:line="484" w:lineRule="auto"/>
        <w:ind w:right="1580"/>
        <w:jc w:val="center"/>
        <w:rPr>
          <w:b/>
          <w:bCs/>
          <w:color w:val="auto"/>
          <w:sz w:val="30"/>
          <w:szCs w:val="30"/>
          <w:highlight w:val="none"/>
        </w:rPr>
      </w:pPr>
      <w:r>
        <w:rPr>
          <w:rFonts w:hint="eastAsia"/>
          <w:b/>
          <w:bCs/>
          <w:color w:val="auto"/>
          <w:sz w:val="30"/>
          <w:szCs w:val="30"/>
          <w:highlight w:val="none"/>
        </w:rPr>
        <w:t>日</w:t>
      </w:r>
      <w:r>
        <w:rPr>
          <w:b/>
          <w:bCs/>
          <w:color w:val="auto"/>
          <w:sz w:val="30"/>
          <w:szCs w:val="30"/>
          <w:highlight w:val="none"/>
        </w:rPr>
        <w:tab/>
      </w:r>
      <w:r>
        <w:rPr>
          <w:rFonts w:hint="eastAsia"/>
          <w:b/>
          <w:bCs/>
          <w:color w:val="auto"/>
          <w:sz w:val="30"/>
          <w:szCs w:val="30"/>
          <w:highlight w:val="none"/>
        </w:rPr>
        <w:t>期：2022</w:t>
      </w:r>
      <w:r>
        <w:rPr>
          <w:b/>
          <w:bCs/>
          <w:color w:val="auto"/>
          <w:spacing w:val="1"/>
          <w:sz w:val="30"/>
          <w:szCs w:val="30"/>
          <w:highlight w:val="none"/>
        </w:rPr>
        <w:t xml:space="preserve"> </w:t>
      </w:r>
      <w:r>
        <w:rPr>
          <w:rFonts w:hint="eastAsia"/>
          <w:b/>
          <w:bCs/>
          <w:color w:val="auto"/>
          <w:sz w:val="30"/>
          <w:szCs w:val="30"/>
          <w:highlight w:val="none"/>
        </w:rPr>
        <w:t>年</w:t>
      </w:r>
      <w:r>
        <w:rPr>
          <w:rFonts w:hint="eastAsia"/>
          <w:b/>
          <w:bCs/>
          <w:color w:val="auto"/>
          <w:spacing w:val="-4"/>
          <w:sz w:val="30"/>
          <w:szCs w:val="30"/>
          <w:highlight w:val="none"/>
          <w:lang w:val="en-US" w:eastAsia="zh-CN"/>
        </w:rPr>
        <w:t>8</w:t>
      </w:r>
      <w:r>
        <w:rPr>
          <w:rFonts w:hint="eastAsia"/>
          <w:b/>
          <w:bCs/>
          <w:color w:val="auto"/>
          <w:sz w:val="30"/>
          <w:szCs w:val="30"/>
          <w:highlight w:val="none"/>
        </w:rPr>
        <w:t>月</w:t>
      </w:r>
    </w:p>
    <w:p>
      <w:pPr>
        <w:snapToGrid w:val="0"/>
        <w:spacing w:line="360" w:lineRule="auto"/>
        <w:jc w:val="center"/>
        <w:rPr>
          <w:rFonts w:ascii="仿宋_GB2312" w:hAnsi="仿宋_GB2312" w:eastAsia="仿宋_GB2312" w:cs="仿宋_GB2312"/>
          <w:bCs/>
          <w:color w:val="auto"/>
          <w:sz w:val="32"/>
          <w:szCs w:val="32"/>
          <w:highlight w:val="none"/>
        </w:rPr>
      </w:pP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olor w:val="auto"/>
          <w:sz w:val="24"/>
          <w:highlight w:val="none"/>
          <w:u w:val="single"/>
          <w:lang w:eastAsia="zh-CN"/>
        </w:rPr>
        <w:t>余杭街道金星工业园运营管理服务</w:t>
      </w:r>
      <w:r>
        <w:rPr>
          <w:rFonts w:hint="eastAsia" w:ascii="仿宋_GB2312" w:hAnsi="仿宋" w:eastAsia="仿宋_GB2312"/>
          <w:color w:val="auto"/>
          <w:sz w:val="24"/>
          <w:highlight w:val="none"/>
        </w:rPr>
        <w:t>的潜在投标人应在政采云平台（</w:t>
      </w:r>
      <w:r>
        <w:rPr>
          <w:color w:val="auto"/>
          <w:highlight w:val="none"/>
        </w:rPr>
        <w:fldChar w:fldCharType="begin"/>
      </w:r>
      <w:r>
        <w:rPr>
          <w:color w:val="auto"/>
          <w:highlight w:val="none"/>
        </w:rPr>
        <w:instrText xml:space="preserve">HYPERLINK "https://www.zcygov.cn/）获取（下载）招标文件，并于2021年" </w:instrText>
      </w:r>
      <w:r>
        <w:rPr>
          <w:color w:val="auto"/>
          <w:highlight w:val="none"/>
        </w:rPr>
        <w:fldChar w:fldCharType="separate"/>
      </w:r>
      <w:r>
        <w:rPr>
          <w:rStyle w:val="76"/>
          <w:rFonts w:ascii="仿宋_GB2312" w:hAnsi="仿宋" w:eastAsia="仿宋_GB2312" w:cs="Times New Roman"/>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15</w:t>
      </w:r>
      <w:r>
        <w:rPr>
          <w:rFonts w:hint="eastAsia" w:ascii="仿宋_GB2312" w:hAnsi="仿宋" w:eastAsia="仿宋_GB2312"/>
          <w:color w:val="auto"/>
          <w:sz w:val="24"/>
          <w:highlight w:val="none"/>
          <w:u w:val="single"/>
        </w:rPr>
        <w:t>日14点00分</w:t>
      </w:r>
      <w:r>
        <w:rPr>
          <w:rFonts w:hint="eastAsia" w:ascii="仿宋_GB2312" w:hAnsi="仿宋" w:eastAsia="仿宋_GB2312"/>
          <w:bCs/>
          <w:color w:val="auto"/>
          <w:sz w:val="24"/>
          <w:highlight w:val="none"/>
          <w:u w:val="single"/>
        </w:rPr>
        <w:t>00秒</w:t>
      </w:r>
      <w:r>
        <w:rPr>
          <w:color w:val="auto"/>
          <w:highlight w:val="non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b/>
          <w:color w:val="auto"/>
          <w:sz w:val="24"/>
          <w:highlight w:val="none"/>
          <w:lang w:eastAsia="zh-CN"/>
        </w:rPr>
        <w:t>HBZFCG-2022-026</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项目名称：</w:t>
      </w:r>
      <w:r>
        <w:rPr>
          <w:rFonts w:hint="eastAsia" w:ascii="仿宋_GB2312" w:hAnsi="仿宋" w:eastAsia="仿宋_GB2312"/>
          <w:b/>
          <w:color w:val="auto"/>
          <w:sz w:val="24"/>
          <w:highlight w:val="none"/>
          <w:lang w:eastAsia="zh-CN"/>
        </w:rPr>
        <w:t>余杭街道金星工业园运营管理服务</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预算金额（元）：</w:t>
      </w:r>
      <w:r>
        <w:rPr>
          <w:rFonts w:hint="eastAsia" w:ascii="仿宋_GB2312" w:hAnsi="仿宋" w:eastAsia="仿宋_GB2312"/>
          <w:b/>
          <w:color w:val="auto"/>
          <w:sz w:val="24"/>
          <w:highlight w:val="none"/>
          <w:lang w:val="en-US" w:eastAsia="zh-CN"/>
        </w:rPr>
        <w:t>4500000</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最高限价（元）：</w:t>
      </w:r>
      <w:r>
        <w:rPr>
          <w:rFonts w:hint="eastAsia" w:ascii="仿宋_GB2312" w:hAnsi="仿宋" w:eastAsia="仿宋_GB2312"/>
          <w:b/>
          <w:color w:val="auto"/>
          <w:sz w:val="24"/>
          <w:highlight w:val="none"/>
          <w:lang w:val="en-US" w:eastAsia="zh-CN"/>
        </w:rPr>
        <w:t>4500000</w:t>
      </w:r>
    </w:p>
    <w:p>
      <w:pPr>
        <w:pStyle w:val="15"/>
        <w:spacing w:line="360" w:lineRule="auto"/>
        <w:ind w:firstLine="480"/>
        <w:rPr>
          <w:rFonts w:ascii="仿宋_GB2312" w:hAnsi="仿宋" w:eastAsia="仿宋_GB2312"/>
          <w:bCs/>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
          <w:color w:val="auto"/>
          <w:sz w:val="24"/>
          <w:highlight w:val="none"/>
          <w:lang w:eastAsia="zh-CN"/>
        </w:rPr>
        <w:t>余杭街道金星工业园运营管理服务</w:t>
      </w:r>
      <w:r>
        <w:rPr>
          <w:rFonts w:hint="eastAsia" w:ascii="仿宋_GB2312" w:hAnsi="仿宋" w:eastAsia="仿宋_GB2312"/>
          <w:bCs/>
          <w:color w:val="auto"/>
          <w:kern w:val="2"/>
          <w:sz w:val="24"/>
          <w:szCs w:val="24"/>
          <w:highlight w:val="none"/>
        </w:rPr>
        <w:t>主要内容：详见招标文件第三部分采购需求。</w:t>
      </w:r>
    </w:p>
    <w:p>
      <w:pPr>
        <w:pStyle w:val="191"/>
        <w:ind w:firstLine="482"/>
        <w:outlineLvl w:val="2"/>
        <w:rPr>
          <w:rFonts w:hint="eastAsia" w:eastAsia="仿宋_GB2312"/>
          <w:color w:val="auto"/>
          <w:highlight w:val="none"/>
          <w:lang w:val="en-US" w:eastAsia="zh-CN"/>
        </w:rPr>
      </w:pPr>
      <w:r>
        <w:rPr>
          <w:rFonts w:hint="eastAsia" w:ascii="仿宋_GB2312" w:hAnsi="仿宋" w:eastAsia="仿宋_GB2312"/>
          <w:b/>
          <w:color w:val="auto"/>
          <w:highlight w:val="none"/>
        </w:rPr>
        <w:t>合同履约期限：</w:t>
      </w:r>
      <w:r>
        <w:rPr>
          <w:rFonts w:hint="eastAsia" w:ascii="仿宋_GB2312" w:hAnsi="仿宋" w:eastAsia="仿宋_GB2312"/>
          <w:b/>
          <w:color w:val="auto"/>
          <w:highlight w:val="none"/>
          <w:lang w:val="en-US" w:eastAsia="zh-CN"/>
        </w:rPr>
        <w:t>三</w:t>
      </w:r>
      <w:r>
        <w:rPr>
          <w:rFonts w:hint="eastAsia" w:ascii="仿宋_GB2312" w:hAnsi="仿宋" w:eastAsia="仿宋_GB2312"/>
          <w:b/>
          <w:color w:val="auto"/>
          <w:highlight w:val="none"/>
        </w:rPr>
        <w:t>年</w:t>
      </w:r>
      <w:r>
        <w:rPr>
          <w:rFonts w:hint="eastAsia" w:ascii="仿宋_GB2312" w:hAnsi="仿宋" w:eastAsia="仿宋_GB2312"/>
          <w:b/>
          <w:lang w:eastAsia="zh-CN"/>
        </w:rPr>
        <w:t>。</w:t>
      </w:r>
    </w:p>
    <w:p>
      <w:pPr>
        <w:pStyle w:val="15"/>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r>
        <w:rPr>
          <w:rFonts w:ascii="MS Gothic" w:hAnsi="MS Gothic" w:eastAsia="MS Gothic" w:cs="Arial"/>
          <w:color w:val="auto"/>
          <w:kern w:val="0"/>
          <w:sz w:val="24"/>
          <w:highlight w:val="none"/>
        </w:rPr>
        <w:sym w:font="Wingdings" w:char="00FE"/>
      </w:r>
      <w:r>
        <w:rPr>
          <w:rFonts w:hint="eastAsia" w:ascii="仿宋_GB2312" w:hAnsi="仿宋" w:eastAsia="仿宋_GB2312"/>
          <w:b/>
          <w:color w:val="auto"/>
          <w:sz w:val="24"/>
          <w:highlight w:val="none"/>
        </w:rPr>
        <w:t>是，</w:t>
      </w:r>
      <w:r>
        <w:rPr>
          <w:rFonts w:ascii="MS Gothic" w:hAnsi="MS Gothic" w:eastAsia="MS Gothic" w:cs="Arial"/>
          <w:color w:val="auto"/>
          <w:kern w:val="0"/>
          <w:sz w:val="24"/>
          <w:highlight w:val="none"/>
        </w:rPr>
        <w:sym w:font="Wingdings" w:char="00A8"/>
      </w:r>
      <w:r>
        <w:rPr>
          <w:rFonts w:hint="eastAsia" w:ascii="仿宋_GB2312" w:hAnsi="仿宋" w:eastAsia="仿宋_GB2312"/>
          <w:b/>
          <w:color w:val="auto"/>
          <w:sz w:val="24"/>
          <w:highlight w:val="none"/>
        </w:rPr>
        <w:t>否</w:t>
      </w:r>
      <w:r>
        <w:rPr>
          <w:rFonts w:hint="eastAsia" w:hAnsi="宋体" w:cs="Arial"/>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hint="eastAsia" w:ascii="仿宋_GB2312" w:hAnsi="仿宋" w:eastAsia="仿宋_GB2312"/>
          <w:color w:val="auto"/>
          <w:sz w:val="24"/>
          <w:highlight w:val="none"/>
        </w:rPr>
      </w:pPr>
      <w:r>
        <w:rPr>
          <w:rFonts w:ascii="MS Gothic" w:hAnsi="MS Gothic" w:eastAsia="MS Gothic" w:cs="Arial"/>
          <w:color w:val="auto"/>
          <w:kern w:val="0"/>
          <w:sz w:val="24"/>
          <w:highlight w:val="none"/>
        </w:rPr>
        <w:sym w:font="Wingdings" w:char="00A8"/>
      </w:r>
      <w:r>
        <w:rPr>
          <w:rFonts w:hint="eastAsia" w:ascii="仿宋_GB2312" w:hAnsi="仿宋" w:eastAsia="仿宋_GB2312"/>
          <w:color w:val="auto"/>
          <w:sz w:val="24"/>
          <w:highlight w:val="none"/>
        </w:rPr>
        <w:t>无；</w:t>
      </w:r>
    </w:p>
    <w:p>
      <w:pPr>
        <w:spacing w:line="360" w:lineRule="auto"/>
        <w:ind w:firstLine="480" w:firstLineChars="200"/>
        <w:rPr>
          <w:rFonts w:hint="eastAsia" w:ascii="宋体" w:hAnsi="宋体" w:cs="宋体"/>
          <w:color w:val="auto"/>
          <w:sz w:val="24"/>
          <w:highlight w:val="none"/>
        </w:rPr>
      </w:pPr>
      <w:r>
        <w:rPr>
          <w:rFonts w:ascii="MS Gothic" w:hAnsi="MS Gothic" w:eastAsia="MS Gothic" w:cs="Arial"/>
          <w:color w:val="auto"/>
          <w:kern w:val="0"/>
          <w:sz w:val="24"/>
          <w:highlight w:val="none"/>
        </w:rPr>
        <w:sym w:font="Wingdings" w:char="00FE"/>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hint="eastAsia" w:ascii="宋体" w:hAnsi="宋体" w:cs="宋体"/>
          <w:color w:val="auto"/>
          <w:sz w:val="24"/>
          <w:highlight w:val="none"/>
          <w:u w:val="single"/>
        </w:rPr>
      </w:pPr>
      <w:r>
        <w:rPr>
          <w:rFonts w:ascii="MS Gothic" w:hAnsi="MS Gothic" w:eastAsia="MS Gothic" w:cs="Arial"/>
          <w:color w:val="auto"/>
          <w:kern w:val="0"/>
          <w:sz w:val="24"/>
          <w:highlight w:val="none"/>
        </w:rPr>
        <w:sym w:font="Wingdings" w:char="00A8"/>
      </w:r>
      <w:r>
        <w:rPr>
          <w:rFonts w:hint="eastAsia" w:ascii="宋体" w:hAnsi="宋体" w:cs="宋体"/>
          <w:color w:val="auto"/>
          <w:sz w:val="24"/>
          <w:highlight w:val="none"/>
        </w:rPr>
        <w:t>货物全部由符合政策要求的中小企业制造，提供中小企业声明函；</w:t>
      </w:r>
    </w:p>
    <w:p>
      <w:pPr>
        <w:spacing w:line="360" w:lineRule="auto"/>
        <w:ind w:firstLine="897" w:firstLineChars="374"/>
        <w:rPr>
          <w:rFonts w:hint="eastAsia" w:ascii="宋体" w:hAnsi="宋体" w:cs="宋体"/>
          <w:color w:val="auto"/>
          <w:sz w:val="24"/>
          <w:highlight w:val="none"/>
        </w:rPr>
      </w:pPr>
      <w:r>
        <w:rPr>
          <w:rFonts w:ascii="MS Gothic" w:hAnsi="MS Gothic" w:eastAsia="MS Gothic" w:cs="Arial"/>
          <w:color w:val="auto"/>
          <w:kern w:val="0"/>
          <w:sz w:val="24"/>
          <w:highlight w:val="none"/>
        </w:rPr>
        <w:sym w:font="Wingdings" w:char="00A8"/>
      </w:r>
      <w:r>
        <w:rPr>
          <w:rFonts w:hint="eastAsia" w:ascii="宋体" w:hAnsi="宋体" w:cs="宋体"/>
          <w:color w:val="auto"/>
          <w:sz w:val="24"/>
          <w:highlight w:val="none"/>
        </w:rPr>
        <w:t>货物全部由符合政策要求的小微企业制造，提供中小企业声明函；</w:t>
      </w:r>
    </w:p>
    <w:p>
      <w:pPr>
        <w:spacing w:line="360" w:lineRule="auto"/>
        <w:ind w:firstLine="897" w:firstLineChars="374"/>
        <w:rPr>
          <w:rFonts w:hint="eastAsia" w:ascii="宋体" w:hAnsi="宋体" w:cs="宋体"/>
          <w:color w:val="auto"/>
          <w:sz w:val="24"/>
          <w:highlight w:val="none"/>
        </w:rPr>
      </w:pPr>
      <w:r>
        <w:rPr>
          <w:rFonts w:ascii="MS Gothic" w:hAnsi="MS Gothic" w:eastAsia="MS Gothic" w:cs="Arial"/>
          <w:color w:val="auto"/>
          <w:kern w:val="0"/>
          <w:sz w:val="24"/>
          <w:highlight w:val="none"/>
        </w:rPr>
        <w:sym w:font="Wingdings" w:char="00FE"/>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cs="宋体"/>
          <w:color w:val="auto"/>
          <w:sz w:val="24"/>
          <w:highlight w:val="none"/>
        </w:rPr>
      </w:pPr>
      <w:r>
        <w:rPr>
          <w:rFonts w:ascii="MS Gothic" w:hAnsi="MS Gothic" w:eastAsia="MS Gothic" w:cs="Arial"/>
          <w:color w:val="auto"/>
          <w:kern w:val="0"/>
          <w:sz w:val="24"/>
          <w:highlight w:val="none"/>
        </w:rPr>
        <w:sym w:font="Wingdings" w:char="00FE"/>
      </w:r>
      <w:r>
        <w:rPr>
          <w:rFonts w:hint="eastAsia" w:ascii="宋体" w:hAnsi="宋体" w:cs="宋体"/>
          <w:color w:val="auto"/>
          <w:sz w:val="24"/>
          <w:highlight w:val="none"/>
        </w:rPr>
        <w:t>服务全部由符合政策要求的小微企业承接，提供中小企业声明函；</w:t>
      </w:r>
    </w:p>
    <w:p>
      <w:pPr>
        <w:rPr>
          <w:rFonts w:hint="eastAsia" w:ascii="宋体" w:hAnsi="宋体" w:cs="宋体"/>
          <w:color w:val="auto"/>
          <w:highlight w:val="none"/>
        </w:rPr>
      </w:pP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要求以联合体形式参加，提供联合协议和中小企业声明函，联合协议中中小企业合同金额应当达到%，小微企业合同金额应当达到%;</w:t>
      </w:r>
      <w:r>
        <w:rPr>
          <w:rFonts w:hint="eastAsia" w:ascii="宋体" w:hAnsi="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color w:val="auto"/>
          <w:sz w:val="24"/>
          <w:highlight w:val="none"/>
        </w:rPr>
        <w:t>；</w:t>
      </w:r>
    </w:p>
    <w:p>
      <w:pPr>
        <w:pStyle w:val="23"/>
        <w:rPr>
          <w:color w:val="auto"/>
          <w:highlight w:val="none"/>
        </w:rPr>
      </w:pPr>
      <w:r>
        <w:rPr>
          <w:rFonts w:hint="eastAsia" w:hAnsi="宋体" w:cs="宋体"/>
          <w:color w:val="auto"/>
          <w:kern w:val="0"/>
          <w:highlight w:val="none"/>
        </w:rPr>
        <w:t>☐</w:t>
      </w:r>
      <w:r>
        <w:rPr>
          <w:rFonts w:hint="eastAsia" w:hAnsi="宋体" w:cs="宋体"/>
          <w:color w:val="auto"/>
          <w:highlight w:val="none"/>
        </w:rPr>
        <w:t>要求合同分包，提供分包意向协议和中小企业声明函，分包意向协议中中小企业合同金额应当达到% ，小微企业合同金额应当达到% ;</w:t>
      </w:r>
      <w:r>
        <w:rPr>
          <w:rFonts w:hint="eastAsia" w:hAnsi="宋体" w:cs="宋体"/>
          <w:color w:val="auto"/>
          <w:spacing w:val="8"/>
          <w:kern w:val="0"/>
          <w:highlight w:val="none"/>
        </w:rPr>
        <w:t>如果供应商本身提供所有标的均由中小企业制造、承建或承接，视同符合了资格条件，无需再向中小企业分包，无需提供分包意向协议</w:t>
      </w:r>
      <w:r>
        <w:rPr>
          <w:rFonts w:hint="eastAsia" w:hAnsi="宋体" w:cs="宋体"/>
          <w:color w:val="auto"/>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3.本项目的特定资格要求：无</w:t>
      </w:r>
      <w:r>
        <w:rPr>
          <w:rFonts w:hint="eastAsia" w:ascii="仿宋_GB2312" w:hAnsi="仿宋" w:eastAsia="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4.</w:t>
      </w:r>
      <w:r>
        <w:rPr>
          <w:rFonts w:hint="eastAsia" w:ascii="仿宋_GB2312" w:hAnsi="仿宋" w:eastAsia="仿宋_GB2312"/>
          <w:color w:val="auto"/>
          <w:sz w:val="24"/>
          <w:highlight w:val="none"/>
        </w:rPr>
        <w:t>单位负责人为同一人或者存在直接控股、管理关系的不同供应商，不得参加同一合同项下的政府采购活动；</w:t>
      </w:r>
      <w:r>
        <w:rPr>
          <w:rFonts w:ascii="仿宋_GB2312" w:hAnsi="仿宋" w:eastAsia="仿宋_GB2312" w:cs="仿宋_GB2312"/>
          <w:color w:val="auto"/>
          <w:sz w:val="24"/>
          <w:highlight w:val="none"/>
        </w:rPr>
        <w:t>为采购项目提供整体设计、规范编制或者项目管理、监理、检测等服务后</w:t>
      </w:r>
      <w:r>
        <w:rPr>
          <w:rFonts w:hint="eastAsia" w:ascii="仿宋_GB2312" w:hAnsi="仿宋" w:eastAsia="仿宋_GB2312" w:cs="仿宋_GB2312"/>
          <w:color w:val="auto"/>
          <w:sz w:val="24"/>
          <w:highlight w:val="none"/>
        </w:rPr>
        <w:t>不得</w:t>
      </w:r>
      <w:r>
        <w:rPr>
          <w:rFonts w:ascii="仿宋_GB2312" w:hAnsi="仿宋" w:eastAsia="仿宋_GB2312" w:cs="仿宋_GB2312"/>
          <w:color w:val="auto"/>
          <w:sz w:val="24"/>
          <w:highlight w:val="none"/>
        </w:rPr>
        <w:t>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9</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15</w:t>
      </w:r>
      <w:r>
        <w:rPr>
          <w:rFonts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9</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15</w:t>
      </w:r>
      <w:r>
        <w:rPr>
          <w:rFonts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rPr>
        <w:t>14点00分</w:t>
      </w:r>
      <w:r>
        <w:rPr>
          <w:rFonts w:hint="eastAsia" w:ascii="仿宋_GB2312" w:hAnsi="仿宋" w:eastAsia="仿宋_GB2312"/>
          <w:bCs/>
          <w:color w:val="auto"/>
          <w:sz w:val="24"/>
          <w:highlight w:val="none"/>
          <w:u w:val="single"/>
        </w:rPr>
        <w:t xml:space="preserve"> </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9</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15</w:t>
      </w:r>
      <w:r>
        <w:rPr>
          <w:rFonts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rPr>
        <w:t>14点00分</w:t>
      </w:r>
      <w:r>
        <w:rPr>
          <w:rFonts w:hint="eastAsia" w:ascii="仿宋_GB2312" w:hAnsi="仿宋" w:eastAsia="仿宋_GB2312"/>
          <w:bCs/>
          <w:color w:val="auto"/>
          <w:sz w:val="24"/>
          <w:highlight w:val="none"/>
          <w:u w:val="singl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rPr>
        <w:t>2.其他事项：（1）需要落实的政府采购政策：包括节约资源、保护环境、支持创新、促进中小企业发展等。详见招标文件的第二部分总则。（2）</w:t>
      </w:r>
      <w:r>
        <w:rPr>
          <w:rFonts w:ascii="仿宋_GB2312" w:hAnsi="仿宋" w:eastAsia="仿宋_GB2312"/>
          <w:color w:val="auto"/>
          <w:sz w:val="24"/>
          <w:highlight w:val="none"/>
        </w:rPr>
        <w:t>电子招投标的说明：</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eastAsia="zh-CN"/>
        </w:rPr>
        <w:t>杭州市余杭区人民政府余杭街道办事处</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 </w:t>
      </w:r>
      <w:r>
        <w:rPr>
          <w:rFonts w:hint="eastAsia" w:ascii="仿宋_GB2312" w:hAnsi="仿宋" w:eastAsia="仿宋_GB2312"/>
          <w:color w:val="auto"/>
          <w:sz w:val="24"/>
          <w:highlight w:val="none"/>
        </w:rPr>
        <w:t>杭州市余杭区城南路9号</w:t>
      </w:r>
      <w:r>
        <w:rPr>
          <w:rFonts w:hint="eastAsia" w:ascii="仿宋" w:hAnsi="仿宋" w:eastAsia="仿宋" w:cs="仿宋_GB2312"/>
          <w:color w:val="auto"/>
          <w:sz w:val="24"/>
          <w:highlight w:val="none"/>
        </w:rPr>
        <w:t xml:space="preserve"> </w:t>
      </w:r>
      <w:r>
        <w:rPr>
          <w:rFonts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项目联系人（询问）：</w:t>
      </w:r>
      <w:r>
        <w:rPr>
          <w:rFonts w:hint="eastAsia" w:ascii="仿宋_GB2312" w:hAnsi="仿宋" w:eastAsia="仿宋_GB2312"/>
          <w:color w:val="auto"/>
          <w:sz w:val="24"/>
          <w:highlight w:val="none"/>
          <w:lang w:val="en-US" w:eastAsia="zh-CN"/>
        </w:rPr>
        <w:t xml:space="preserve"> </w:t>
      </w:r>
      <w:r>
        <w:rPr>
          <w:rFonts w:ascii="微软雅黑" w:hAnsi="微软雅黑" w:eastAsia="微软雅黑" w:cs="微软雅黑"/>
          <w:i w:val="0"/>
          <w:iCs w:val="0"/>
          <w:caps w:val="0"/>
          <w:color w:val="333333"/>
          <w:spacing w:val="0"/>
          <w:sz w:val="21"/>
          <w:szCs w:val="21"/>
          <w:shd w:val="clear" w:fill="FFFFFF"/>
        </w:rPr>
        <w:t>陆燕</w:t>
      </w:r>
      <w:r>
        <w:rPr>
          <w:rFonts w:hint="eastAsia" w:ascii="仿宋_GB2312" w:hAnsi="仿宋" w:eastAsia="仿宋_GB2312"/>
          <w:color w:val="auto"/>
          <w:sz w:val="24"/>
          <w:highlight w:val="none"/>
          <w:lang w:val="en-US" w:eastAsia="zh-CN"/>
        </w:rPr>
        <w:t xml:space="preserve">   </w:t>
      </w:r>
      <w:r>
        <w:rPr>
          <w:rFonts w:hint="eastAsia" w:ascii="仿宋" w:hAnsi="仿宋" w:eastAsia="仿宋"/>
          <w:color w:val="auto"/>
          <w:sz w:val="24"/>
          <w:highlight w:val="none"/>
        </w:rPr>
        <w:t xml:space="preserve"> </w:t>
      </w:r>
    </w:p>
    <w:p>
      <w:pPr>
        <w:spacing w:line="360" w:lineRule="auto"/>
        <w:rPr>
          <w:rFonts w:hint="default"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lang w:val="en-US" w:eastAsia="zh-CN"/>
        </w:rPr>
        <w:t xml:space="preserve"> </w:t>
      </w:r>
      <w:r>
        <w:rPr>
          <w:rFonts w:ascii="微软雅黑" w:hAnsi="微软雅黑" w:eastAsia="微软雅黑" w:cs="微软雅黑"/>
          <w:i w:val="0"/>
          <w:iCs w:val="0"/>
          <w:caps w:val="0"/>
          <w:color w:val="333333"/>
          <w:spacing w:val="0"/>
          <w:sz w:val="21"/>
          <w:szCs w:val="21"/>
          <w:shd w:val="clear" w:fill="FFFFFF"/>
        </w:rPr>
        <w:t>0571-88672733</w:t>
      </w:r>
      <w:r>
        <w:rPr>
          <w:rFonts w:hint="eastAsia" w:ascii="仿宋_GB2312" w:hAnsi="仿宋" w:eastAsia="仿宋_GB2312"/>
          <w:color w:val="auto"/>
          <w:sz w:val="24"/>
          <w:highlight w:val="none"/>
          <w:lang w:val="en-US" w:eastAsia="zh-CN"/>
        </w:rPr>
        <w:t xml:space="preserve">  </w:t>
      </w:r>
    </w:p>
    <w:p>
      <w:pPr>
        <w:spacing w:line="360" w:lineRule="auto"/>
        <w:rPr>
          <w:rFonts w:hint="eastAsia" w:ascii="仿宋" w:hAnsi="仿宋" w:eastAsia="仿宋_GB2312"/>
          <w:color w:val="auto"/>
          <w:sz w:val="24"/>
          <w:highlight w:val="none"/>
          <w:lang w:val="en-US" w:eastAsia="zh-CN"/>
        </w:rPr>
      </w:pPr>
      <w:r>
        <w:rPr>
          <w:rFonts w:ascii="仿宋_GB2312" w:hAnsi="仿宋" w:eastAsia="仿宋_GB2312"/>
          <w:color w:val="auto"/>
          <w:sz w:val="24"/>
          <w:highlight w:val="none"/>
        </w:rPr>
        <w:t xml:space="preserve">    质疑联系人：</w:t>
      </w:r>
      <w:r>
        <w:rPr>
          <w:rFonts w:ascii="微软雅黑" w:hAnsi="微软雅黑" w:eastAsia="微软雅黑" w:cs="微软雅黑"/>
          <w:i w:val="0"/>
          <w:iCs w:val="0"/>
          <w:caps w:val="0"/>
          <w:color w:val="333333"/>
          <w:spacing w:val="0"/>
          <w:sz w:val="21"/>
          <w:szCs w:val="21"/>
          <w:shd w:val="clear" w:fill="FFFFFF"/>
        </w:rPr>
        <w:t>陈木状</w:t>
      </w:r>
      <w:r>
        <w:rPr>
          <w:rFonts w:hint="eastAsia" w:ascii="仿宋_GB2312" w:hAnsi="仿宋" w:eastAsia="仿宋_GB2312"/>
          <w:color w:val="auto"/>
          <w:sz w:val="24"/>
          <w:highlight w:val="none"/>
          <w:lang w:val="en-US" w:eastAsia="zh-CN"/>
        </w:rPr>
        <w:t xml:space="preserve"> </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lang w:val="en-US" w:eastAsia="zh-CN"/>
        </w:rPr>
        <w:t xml:space="preserve"> </w:t>
      </w:r>
      <w:r>
        <w:rPr>
          <w:rFonts w:ascii="微软雅黑" w:hAnsi="微软雅黑" w:eastAsia="微软雅黑" w:cs="微软雅黑"/>
          <w:i w:val="0"/>
          <w:iCs w:val="0"/>
          <w:caps w:val="0"/>
          <w:color w:val="333333"/>
          <w:spacing w:val="0"/>
          <w:sz w:val="21"/>
          <w:szCs w:val="21"/>
          <w:shd w:val="clear" w:fill="FFFFFF"/>
        </w:rPr>
        <w:t>0571-89051215</w:t>
      </w:r>
      <w:r>
        <w:rPr>
          <w:rFonts w:hint="eastAsia" w:ascii="仿宋_GB2312" w:hAnsi="仿宋" w:eastAsia="仿宋_GB2312"/>
          <w:color w:val="auto"/>
          <w:sz w:val="24"/>
          <w:highlight w:val="none"/>
          <w:lang w:val="en-US" w:eastAsia="zh-CN"/>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2.采购代理机构信息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名</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称：海标工程管理有限公司</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hint="eastAsia" w:ascii="仿宋_GB2312" w:hAnsi="仿宋" w:eastAsia="仿宋_GB2312"/>
          <w:sz w:val="24"/>
        </w:rPr>
        <w:t>杭州市</w:t>
      </w:r>
      <w:r>
        <w:rPr>
          <w:rFonts w:hint="eastAsia" w:ascii="仿宋_GB2312" w:hAnsi="仿宋" w:eastAsia="仿宋_GB2312"/>
          <w:sz w:val="24"/>
          <w:lang w:val="en-US" w:eastAsia="zh-CN"/>
        </w:rPr>
        <w:t>余杭</w:t>
      </w:r>
      <w:r>
        <w:rPr>
          <w:rFonts w:hint="eastAsia" w:ascii="仿宋_GB2312" w:hAnsi="仿宋" w:eastAsia="仿宋_GB2312"/>
          <w:sz w:val="24"/>
        </w:rPr>
        <w:t>区</w:t>
      </w:r>
      <w:r>
        <w:rPr>
          <w:rFonts w:hint="eastAsia" w:ascii="仿宋_GB2312" w:hAnsi="仿宋" w:eastAsia="仿宋_GB2312"/>
          <w:sz w:val="24"/>
          <w:lang w:val="en-US" w:eastAsia="zh-CN"/>
        </w:rPr>
        <w:t>龙潭路20号安通电子信息科创园405室</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_GB2312" w:hAnsi="仿宋" w:eastAsia="仿宋_GB2312"/>
          <w:color w:val="auto"/>
          <w:sz w:val="24"/>
          <w:highlight w:val="none"/>
        </w:rPr>
        <w:t>王达</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 w:hAnsi="仿宋" w:eastAsia="仿宋"/>
          <w:color w:val="auto"/>
          <w:sz w:val="24"/>
          <w:highlight w:val="none"/>
        </w:rPr>
        <w:t>13705815521</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rPr>
        <w:t>周晓波</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ind w:firstLine="480"/>
        <w:rPr>
          <w:rFonts w:hint="eastAsia" w:ascii="仿宋_GB2312" w:hAnsi="仿宋" w:eastAsia="仿宋_GB2312"/>
          <w:color w:val="auto"/>
          <w:sz w:val="24"/>
          <w:highlight w:val="none"/>
        </w:rPr>
      </w:pPr>
      <w:r>
        <w:rPr>
          <w:rFonts w:ascii="仿宋_GB2312" w:hAnsi="仿宋" w:eastAsia="仿宋_GB2312"/>
          <w:color w:val="auto"/>
          <w:sz w:val="24"/>
          <w:highlight w:val="none"/>
        </w:rPr>
        <w:t>质疑联系方式：</w:t>
      </w:r>
      <w:r>
        <w:rPr>
          <w:rFonts w:hint="eastAsia" w:ascii="仿宋" w:hAnsi="仿宋" w:eastAsia="仿宋"/>
          <w:color w:val="auto"/>
          <w:sz w:val="24"/>
          <w:highlight w:val="none"/>
        </w:rPr>
        <w:t xml:space="preserve"> </w:t>
      </w:r>
      <w:r>
        <w:rPr>
          <w:rFonts w:hint="eastAsia" w:ascii="仿宋_GB2312" w:hAnsi="仿宋" w:eastAsia="仿宋_GB2312"/>
          <w:color w:val="auto"/>
          <w:sz w:val="24"/>
          <w:highlight w:val="none"/>
        </w:rPr>
        <w:t xml:space="preserve"> 0571-86137060</w:t>
      </w:r>
    </w:p>
    <w:p>
      <w:pPr>
        <w:spacing w:line="360" w:lineRule="auto"/>
        <w:ind w:firstLine="480"/>
        <w:rPr>
          <w:rFonts w:ascii="仿宋_GB2312" w:hAnsi="仿宋" w:eastAsia="仿宋_GB2312"/>
          <w:sz w:val="24"/>
        </w:rPr>
      </w:pPr>
      <w:r>
        <w:rPr>
          <w:rFonts w:ascii="仿宋_GB2312" w:hAnsi="仿宋" w:eastAsia="仿宋_GB2312"/>
          <w:sz w:val="24"/>
        </w:rPr>
        <w:t xml:space="preserve">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 xml:space="preserve">余杭区政府采购办公室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 xml:space="preserve">杭州市余杭区五常街道溪沁路8号中国电信浙江创新园1号楼 </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 xml:space="preserve">0571-88728858 </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杜国强 </w:t>
      </w:r>
      <w:r>
        <w:rPr>
          <w:rFonts w:ascii="仿宋_GB2312" w:hAnsi="仿宋" w:eastAsia="仿宋_GB2312"/>
          <w:sz w:val="24"/>
        </w:rPr>
        <w:t xml:space="preserve">   </w:t>
      </w:r>
    </w:p>
    <w:p>
      <w:pPr>
        <w:spacing w:line="360" w:lineRule="auto"/>
        <w:ind w:firstLine="480" w:firstLineChars="200"/>
        <w:rPr>
          <w:rFonts w:hint="eastAsia" w:ascii="仿宋_GB2312" w:hAnsi="仿宋" w:eastAsia="仿宋_GB2312"/>
          <w:color w:val="auto"/>
          <w:sz w:val="24"/>
          <w:highlight w:val="none"/>
        </w:rPr>
      </w:pPr>
      <w:r>
        <w:rPr>
          <w:rFonts w:ascii="仿宋_GB2312" w:hAnsi="仿宋" w:eastAsia="仿宋_GB2312"/>
          <w:sz w:val="24"/>
        </w:rPr>
        <w:t>监督投诉电话：</w:t>
      </w:r>
      <w:r>
        <w:rPr>
          <w:rFonts w:hint="eastAsia" w:ascii="仿宋_GB2312" w:hAnsi="仿宋" w:eastAsia="仿宋_GB2312"/>
          <w:sz w:val="24"/>
        </w:rPr>
        <w:t>0571-88728858</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 xml:space="preserve">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pStyle w:val="34"/>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highlight w:val="none"/>
        </w:rPr>
        <w:t xml:space="preserve">                              </w:t>
      </w:r>
    </w:p>
    <w:p>
      <w:pP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lang w:val="zh-CN"/>
              </w:rPr>
              <w:t>有关本项目实施所需的所有费用（含税费）均计入报价。</w:t>
            </w:r>
            <w:r>
              <w:rPr>
                <w:rFonts w:hint="eastAsia" w:ascii="仿宋_GB2312" w:hAnsi="仿宋" w:eastAsia="仿宋_GB2312" w:cs="仿宋_GB2312"/>
                <w:color w:val="auto"/>
                <w:sz w:val="24"/>
                <w:highlight w:val="none"/>
              </w:rPr>
              <w:t>开标一览表（报价表）</w:t>
            </w:r>
            <w:r>
              <w:rPr>
                <w:rFonts w:hint="eastAsia" w:ascii="仿宋_GB2312" w:hAnsi="仿宋" w:eastAsia="仿宋_GB2312"/>
                <w:color w:val="auto"/>
                <w:sz w:val="24"/>
                <w:highlight w:val="none"/>
              </w:rPr>
              <w:t>是报价的唯一载体</w:t>
            </w:r>
            <w:r>
              <w:rPr>
                <w:rFonts w:hint="eastAsia" w:ascii="仿宋_GB2312" w:hAnsi="仿宋" w:eastAsia="仿宋_GB2312" w:cs="仿宋_GB2312"/>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投标报价出现下列情形的，投标无效：</w:t>
            </w:r>
          </w:p>
          <w:p>
            <w:pPr>
              <w:snapToGrid w:val="0"/>
              <w:spacing w:line="360" w:lineRule="auto"/>
              <w:ind w:firstLine="241" w:firstLineChars="100"/>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仿宋_GB2312" w:hAnsi="仿宋" w:eastAsia="仿宋_GB2312"/>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投标报价超过招标文件中规定的预算金额或者最高限价的</w:t>
            </w:r>
            <w:r>
              <w:rPr>
                <w:rFonts w:ascii="仿宋_GB2312" w:hAnsi="仿宋" w:eastAsia="仿宋_GB2312"/>
                <w:b/>
                <w:color w:val="auto"/>
                <w:kern w:val="0"/>
                <w:sz w:val="24"/>
                <w:highlight w:val="none"/>
                <w:lang w:val="zh-CN"/>
              </w:rPr>
              <w:t>;</w:t>
            </w:r>
          </w:p>
          <w:p>
            <w:pPr>
              <w:spacing w:line="360" w:lineRule="auto"/>
              <w:ind w:firstLine="241" w:firstLineChars="100"/>
              <w:rPr>
                <w:rFonts w:ascii="仿宋_GB2312" w:hAnsi="仿宋" w:eastAsia="仿宋_GB2312" w:cs="仿宋_GB2312"/>
                <w:b/>
                <w:color w:val="auto"/>
                <w:sz w:val="24"/>
                <w:highlight w:val="none"/>
              </w:rPr>
            </w:pPr>
            <w:r>
              <w:rPr>
                <w:rFonts w:hint="eastAsia" w:ascii="仿宋_GB2312" w:hAnsi="仿宋" w:eastAsia="仿宋_GB2312" w:cs="Arial"/>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highlight w:val="none"/>
              </w:rPr>
              <w:t>;</w:t>
            </w:r>
          </w:p>
          <w:p>
            <w:pPr>
              <w:spacing w:line="360" w:lineRule="auto"/>
              <w:ind w:firstLine="241" w:firstLineChars="100"/>
              <w:rPr>
                <w:rFonts w:ascii="仿宋_GB2312" w:hAnsi="仿宋" w:eastAsia="仿宋_GB2312"/>
                <w:color w:val="auto"/>
                <w:sz w:val="24"/>
                <w:highlight w:val="none"/>
              </w:rPr>
            </w:pPr>
            <w:r>
              <w:rPr>
                <w:rFonts w:hint="eastAsia" w:ascii="仿宋_GB2312" w:hAnsi="仿宋" w:eastAsia="仿宋_GB2312" w:cs="Arial"/>
                <w:b/>
                <w:color w:val="auto"/>
                <w:kern w:val="0"/>
                <w:sz w:val="24"/>
                <w:highlight w:val="none"/>
              </w:rPr>
              <w:t>投标人对根据修正原则修正后的报价不确认的</w:t>
            </w:r>
            <w:r>
              <w:rPr>
                <w:rFonts w:hint="eastAsia" w:ascii="仿宋_GB2312" w:hAnsi="仿宋" w:eastAsia="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firstLineChars="20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s="仿宋_GB2312"/>
                <w:color w:val="auto"/>
                <w:sz w:val="24"/>
                <w:highlight w:val="none"/>
              </w:rPr>
            </w:pPr>
            <w:r>
              <w:rPr>
                <w:rFonts w:ascii="MS Gothic" w:hAnsi="MS Gothic" w:eastAsia="MS Gothic" w:cs="Arial"/>
                <w:color w:val="auto"/>
                <w:kern w:val="0"/>
                <w:sz w:val="24"/>
                <w:highlight w:val="none"/>
              </w:rPr>
              <w:t>☐</w:t>
            </w:r>
            <w:r>
              <w:rPr>
                <w:rFonts w:ascii="仿宋_GB2312" w:hAnsi="仿宋" w:eastAsia="仿宋_GB2312" w:cs="Arial"/>
                <w:color w:val="auto"/>
                <w:kern w:val="0"/>
                <w:sz w:val="24"/>
                <w:highlight w:val="none"/>
              </w:rPr>
              <w:t xml:space="preserve"> A</w:t>
            </w:r>
            <w:r>
              <w:rPr>
                <w:rFonts w:hint="eastAsia" w:ascii="仿宋_GB2312" w:hAnsi="仿宋" w:eastAsia="仿宋_GB2312"/>
                <w:color w:val="auto"/>
                <w:sz w:val="24"/>
                <w:highlight w:val="none"/>
              </w:rPr>
              <w:t>同意将非主体、非关键性的</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工作分包。</w:t>
            </w:r>
            <w:r>
              <w:rPr>
                <w:rFonts w:ascii="仿宋_GB2312" w:hAnsi="仿宋" w:eastAsia="仿宋_GB2312" w:cs="Arial"/>
                <w:color w:val="auto"/>
                <w:kern w:val="0"/>
                <w:sz w:val="24"/>
                <w:highlight w:val="none"/>
              </w:rPr>
              <w:sym w:font="Wingdings" w:char="F0FE"/>
            </w:r>
            <w:r>
              <w:rPr>
                <w:rFonts w:ascii="仿宋_GB2312" w:hAnsi="仿宋" w:eastAsia="仿宋_GB2312" w:cs="Arial"/>
                <w:color w:val="auto"/>
                <w:kern w:val="0"/>
                <w:sz w:val="24"/>
                <w:highlight w:val="none"/>
              </w:rPr>
              <w:t xml:space="preserve"> B</w:t>
            </w:r>
            <w:r>
              <w:rPr>
                <w:rFonts w:hint="eastAsia" w:ascii="仿宋_GB2312" w:hAnsi="仿宋" w:eastAsia="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1）资格证明文件：见招标文件第二部分11.1。</w:t>
            </w:r>
          </w:p>
          <w:p>
            <w:pPr>
              <w:spacing w:line="360" w:lineRule="auto"/>
              <w:rPr>
                <w:rFonts w:ascii="Arial" w:hAnsi="Arial" w:eastAsia="黑体" w:cs="Arial"/>
                <w:snapToGrid w:val="0"/>
                <w:color w:val="auto"/>
                <w:kern w:val="0"/>
                <w:szCs w:val="21"/>
                <w:highlight w:val="none"/>
              </w:rPr>
            </w:pPr>
            <w:r>
              <w:rPr>
                <w:rFonts w:hint="eastAsia" w:ascii="仿宋_GB2312" w:hAnsi="仿宋" w:eastAsia="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ascii="仿宋_GB2312" w:hAnsi="仿宋" w:eastAsia="仿宋_GB2312" w:cs="Arial"/>
                <w:color w:val="auto"/>
                <w:kern w:val="0"/>
                <w:sz w:val="24"/>
                <w:highlight w:val="none"/>
              </w:rPr>
              <w:sym w:font="Wingdings" w:char="F0FE"/>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sz w:val="24"/>
                <w:szCs w:val="20"/>
                <w:highlight w:val="none"/>
              </w:rPr>
            </w:pPr>
            <w:r>
              <w:rPr>
                <w:rFonts w:ascii="MS Gothic" w:hAnsi="MS Gothic" w:eastAsia="MS Gothic" w:cs="Arial"/>
                <w:color w:val="auto"/>
                <w:kern w:val="0"/>
                <w:sz w:val="24"/>
                <w:highlight w:val="none"/>
              </w:rPr>
              <w:t>☐</w:t>
            </w:r>
            <w:r>
              <w:rPr>
                <w:rFonts w:ascii="仿宋_GB2312" w:hAnsi="仿宋" w:eastAsia="仿宋_GB2312"/>
                <w:color w:val="auto"/>
                <w:kern w:val="0"/>
                <w:sz w:val="24"/>
                <w:highlight w:val="none"/>
              </w:rPr>
              <w:t>B组织，</w:t>
            </w:r>
            <w:r>
              <w:rPr>
                <w:rFonts w:hint="eastAsia" w:ascii="仿宋_GB2312" w:hAnsi="仿宋" w:eastAsia="仿宋_GB2312"/>
                <w:color w:val="auto"/>
                <w:sz w:val="24"/>
                <w:highlight w:val="none"/>
              </w:rPr>
              <w:t>时间：</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,地点：</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，联系方式：</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00FE"/>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不要求提供。</w:t>
            </w:r>
          </w:p>
          <w:p>
            <w:pPr>
              <w:spacing w:line="360" w:lineRule="auto"/>
              <w:rPr>
                <w:rFonts w:ascii="仿宋_GB2312" w:hAnsi="仿宋" w:eastAsia="仿宋_GB2312"/>
                <w:color w:val="auto"/>
                <w:kern w:val="0"/>
                <w:sz w:val="24"/>
                <w:highlight w:val="none"/>
              </w:rPr>
            </w:pPr>
            <w:r>
              <w:rPr>
                <w:rFonts w:ascii="MS Gothic" w:hAnsi="MS Gothic" w:eastAsia="MS Gothic" w:cs="Arial"/>
                <w:color w:val="auto"/>
                <w:kern w:val="0"/>
                <w:sz w:val="24"/>
                <w:highlight w:val="none"/>
              </w:rPr>
              <w:sym w:font="Wingdings" w:char="00A8"/>
            </w:r>
            <w:r>
              <w:rPr>
                <w:rFonts w:ascii="仿宋_GB2312" w:hAnsi="仿宋" w:eastAsia="仿宋_GB2312"/>
                <w:color w:val="auto"/>
                <w:kern w:val="0"/>
                <w:sz w:val="24"/>
                <w:highlight w:val="none"/>
              </w:rPr>
              <w:t>B</w:t>
            </w:r>
            <w:r>
              <w:rPr>
                <w:rFonts w:hint="eastAsia" w:ascii="仿宋_GB2312" w:hAnsi="仿宋" w:eastAsia="仿宋_GB2312"/>
                <w:color w:val="auto"/>
                <w:kern w:val="0"/>
                <w:sz w:val="24"/>
                <w:highlight w:val="none"/>
              </w:rPr>
              <w:t>要求提供，</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w:t>
            </w:r>
            <w:r>
              <w:rPr>
                <w:rFonts w:hint="eastAsia" w:ascii="仿宋" w:hAnsi="仿宋" w:eastAsia="仿宋"/>
                <w:snapToGrid w:val="0"/>
                <w:color w:val="auto"/>
                <w:kern w:val="28"/>
                <w:sz w:val="24"/>
                <w:highlight w:val="none"/>
              </w:rPr>
              <w:t>样品：</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w:t>
            </w:r>
            <w:r>
              <w:rPr>
                <w:rFonts w:hint="eastAsia" w:ascii="仿宋" w:hAnsi="仿宋" w:eastAsia="仿宋"/>
                <w:snapToGrid w:val="0"/>
                <w:color w:val="auto"/>
                <w:kern w:val="28"/>
                <w:sz w:val="24"/>
                <w:highlight w:val="none"/>
              </w:rPr>
              <w:t>样品制作的标准和要求：</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3）样品的评审方法以及评审标准</w:t>
            </w:r>
            <w:r>
              <w:rPr>
                <w:rFonts w:hint="eastAsia" w:ascii="仿宋" w:hAnsi="仿宋" w:eastAsia="仿宋"/>
                <w:snapToGrid w:val="0"/>
                <w:color w:val="auto"/>
                <w:kern w:val="28"/>
                <w:sz w:val="24"/>
                <w:highlight w:val="none"/>
              </w:rPr>
              <w:t>：详见</w:t>
            </w:r>
            <w:r>
              <w:rPr>
                <w:rFonts w:hint="eastAsia" w:ascii="仿宋_GB2312" w:hAnsi="仿宋" w:eastAsia="仿宋_GB2312"/>
                <w:color w:val="auto"/>
                <w:sz w:val="24"/>
                <w:highlight w:val="none"/>
                <w:u w:val="single"/>
              </w:rPr>
              <w:t>评标办法</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4）是否需要随样品提交检测报告</w:t>
            </w:r>
            <w:r>
              <w:rPr>
                <w:rFonts w:hint="eastAsia" w:ascii="仿宋_GB2312" w:hAnsi="仿宋" w:eastAsia="仿宋_GB2312"/>
                <w:color w:val="auto"/>
                <w:kern w:val="0"/>
                <w:sz w:val="24"/>
                <w:highlight w:val="none"/>
              </w:rPr>
              <w:t>：</w:t>
            </w:r>
            <w:r>
              <w:rPr>
                <w:rFonts w:ascii="MS Gothic" w:hAnsi="MS Gothic" w:eastAsia="仿宋_GB2312" w:cs="Arial"/>
                <w:color w:val="auto"/>
                <w:kern w:val="0"/>
                <w:sz w:val="24"/>
                <w:highlight w:val="none"/>
              </w:rPr>
              <w:sym w:font="Wingdings" w:char="F0FE"/>
            </w:r>
            <w:r>
              <w:rPr>
                <w:rFonts w:ascii="仿宋_GB2312" w:hAnsi="仿宋" w:eastAsia="仿宋_GB2312"/>
                <w:color w:val="auto"/>
                <w:kern w:val="0"/>
                <w:sz w:val="24"/>
                <w:highlight w:val="none"/>
              </w:rPr>
              <w:t>否；</w:t>
            </w:r>
            <w:r>
              <w:rPr>
                <w:rFonts w:ascii="MS Gothic" w:hAnsi="MS Gothic" w:eastAsia="仿宋_GB2312" w:cs="Arial"/>
                <w:color w:val="auto"/>
                <w:kern w:val="0"/>
                <w:sz w:val="24"/>
                <w:highlight w:val="none"/>
              </w:rPr>
              <w:t>☐</w:t>
            </w:r>
            <w:r>
              <w:rPr>
                <w:rFonts w:ascii="仿宋_GB2312" w:hAnsi="仿宋" w:eastAsia="仿宋_GB2312"/>
                <w:color w:val="auto"/>
                <w:kern w:val="0"/>
                <w:sz w:val="24"/>
                <w:highlight w:val="none"/>
              </w:rPr>
              <w:t>是，检测机构的要求</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；检测内容</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5）提供样品的时间：</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；地点：</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；联系人</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r>
              <w:rPr>
                <w:rFonts w:hint="eastAsia" w:ascii="仿宋_GB2312" w:hAnsi="仿宋" w:eastAsia="仿宋_GB2312"/>
                <w:color w:val="auto"/>
                <w:kern w:val="28"/>
                <w:sz w:val="24"/>
                <w:highlight w:val="none"/>
              </w:rPr>
              <w:t>联系电话：</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(6)采购活动结束后，对于未中标人提供的样品，</w:t>
            </w:r>
            <w:r>
              <w:rPr>
                <w:rFonts w:hint="eastAsia" w:ascii="仿宋_GB2312" w:hAnsi="仿宋" w:eastAsia="仿宋_GB2312"/>
                <w:color w:val="auto"/>
                <w:sz w:val="24"/>
                <w:highlight w:val="none"/>
              </w:rPr>
              <w:t>采购人、采购机构将通知</w:t>
            </w:r>
            <w:r>
              <w:rPr>
                <w:rFonts w:ascii="仿宋_GB2312" w:hAnsi="仿宋" w:eastAsia="仿宋_GB2312"/>
                <w:color w:val="auto"/>
                <w:sz w:val="24"/>
                <w:highlight w:val="none"/>
              </w:rPr>
              <w:t>未中标人</w:t>
            </w:r>
            <w:r>
              <w:rPr>
                <w:rFonts w:hint="eastAsia" w:ascii="仿宋_GB2312" w:hAnsi="仿宋" w:eastAsia="仿宋_GB2312"/>
                <w:color w:val="auto"/>
                <w:sz w:val="24"/>
                <w:highlight w:val="none"/>
              </w:rPr>
              <w:t>在规定的时间内取回，逾期未取回的，采购人、采购机构不负保管义务</w:t>
            </w:r>
            <w:r>
              <w:rPr>
                <w:rFonts w:ascii="仿宋_GB2312" w:hAnsi="仿宋" w:eastAsia="仿宋_GB2312"/>
                <w:color w:val="auto"/>
                <w:sz w:val="24"/>
                <w:highlight w:val="none"/>
              </w:rPr>
              <w:t>；对于中标人提供的样品，</w:t>
            </w:r>
            <w:r>
              <w:rPr>
                <w:rFonts w:hint="eastAsia" w:ascii="仿宋_GB2312" w:hAnsi="仿宋" w:eastAsia="仿宋_GB2312"/>
                <w:color w:val="auto"/>
                <w:sz w:val="24"/>
                <w:highlight w:val="none"/>
              </w:rPr>
              <w:t>采购人将进</w:t>
            </w:r>
            <w:r>
              <w:rPr>
                <w:rFonts w:ascii="仿宋_GB2312" w:hAnsi="仿宋" w:eastAsia="仿宋_GB2312"/>
                <w:color w:val="auto"/>
                <w:sz w:val="24"/>
                <w:highlight w:val="none"/>
              </w:rPr>
              <w:t>行保管、封存，并作为履约验收的参考。</w:t>
            </w:r>
          </w:p>
          <w:p>
            <w:pPr>
              <w:spacing w:line="360" w:lineRule="auto"/>
              <w:rPr>
                <w:rFonts w:ascii="仿宋_GB2312" w:hAnsi="仿宋" w:eastAsia="仿宋_GB2312"/>
                <w:b/>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Cs/>
                <w:color w:val="auto"/>
                <w:sz w:val="24"/>
                <w:highlight w:val="none"/>
              </w:rPr>
            </w:pPr>
            <w:r>
              <w:rPr>
                <w:rFonts w:hint="eastAsia" w:ascii="仿宋_GB2312" w:hAnsi="仿宋" w:eastAsia="仿宋_GB2312" w:cs="仿宋_GB2312"/>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t></w:t>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kern w:val="0"/>
                <w:sz w:val="24"/>
                <w:highlight w:val="none"/>
              </w:rPr>
            </w:pPr>
            <w:r>
              <w:rPr>
                <w:rFonts w:ascii="MS Gothic" w:hAnsi="MS Gothic" w:eastAsia="仿宋_GB2312" w:cs="Arial"/>
                <w:color w:val="auto"/>
                <w:kern w:val="0"/>
                <w:sz w:val="24"/>
                <w:highlight w:val="none"/>
              </w:rPr>
              <w:t>☐</w:t>
            </w:r>
            <w:r>
              <w:rPr>
                <w:rFonts w:ascii="仿宋_GB2312" w:hAnsi="仿宋" w:eastAsia="仿宋_GB2312"/>
                <w:color w:val="auto"/>
                <w:kern w:val="0"/>
                <w:sz w:val="24"/>
                <w:highlight w:val="none"/>
              </w:rPr>
              <w:t>B组织。</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2）方案讲解演示可选择</w:t>
            </w:r>
            <w:r>
              <w:rPr>
                <w:rFonts w:hint="eastAsia" w:ascii="仿宋_GB2312" w:hAnsi="仿宋" w:eastAsia="仿宋_GB2312"/>
                <w:color w:val="auto"/>
                <w:kern w:val="0"/>
                <w:sz w:val="24"/>
                <w:highlight w:val="none"/>
              </w:rPr>
              <w:t>以下其中一种方式：</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方式二：交易中心现场讲解演示。现场讲解地点为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sym w:font="Wingdings" w:char="F0FE"/>
            </w:r>
            <w:r>
              <w:rPr>
                <w:rFonts w:hint="eastAsia" w:ascii="仿宋_GB2312" w:hAnsi="仿宋" w:eastAsia="仿宋_GB2312" w:cs="Arial"/>
                <w:color w:val="auto"/>
                <w:kern w:val="0"/>
                <w:sz w:val="24"/>
                <w:highlight w:val="none"/>
              </w:rPr>
              <w:t>本项目不允许采购进口产品。</w:t>
            </w:r>
          </w:p>
          <w:p>
            <w:pPr>
              <w:spacing w:line="360" w:lineRule="auto"/>
              <w:rPr>
                <w:color w:val="auto"/>
                <w:highlight w:val="none"/>
              </w:rPr>
            </w:pPr>
            <w:r>
              <w:rPr>
                <w:rFonts w:ascii="MS Gothic" w:hAnsi="MS Gothic" w:eastAsia="MS Gothic" w:cs="Arial"/>
                <w:color w:val="auto"/>
                <w:kern w:val="0"/>
                <w:sz w:val="24"/>
                <w:highlight w:val="none"/>
              </w:rPr>
              <w:t>☐</w:t>
            </w:r>
            <w:r>
              <w:rPr>
                <w:rFonts w:hint="eastAsia" w:ascii="仿宋_GB2312" w:hAnsi="仿宋" w:eastAsia="仿宋_GB2312"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sym w:font="Wingdings" w:char="00A8"/>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货物类。</w:t>
            </w:r>
          </w:p>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sym w:font="Wingdings" w:char="00FE"/>
            </w:r>
            <w:r>
              <w:rPr>
                <w:rFonts w:ascii="仿宋_GB2312" w:hAnsi="仿宋" w:eastAsia="仿宋_GB2312" w:cs="Arial"/>
                <w:color w:val="auto"/>
                <w:kern w:val="0"/>
                <w:sz w:val="24"/>
                <w:highlight w:val="none"/>
              </w:rPr>
              <w:t>B</w:t>
            </w:r>
            <w:r>
              <w:rPr>
                <w:rFonts w:hint="eastAsia" w:ascii="仿宋_GB2312" w:hAnsi="仿宋" w:eastAsia="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w:t>
            </w:r>
            <w:r>
              <w:rPr>
                <w:rFonts w:ascii="仿宋_GB2312" w:hAnsi="仿宋" w:eastAsia="仿宋_GB2312" w:cs="Arial"/>
                <w:color w:val="auto"/>
                <w:kern w:val="0"/>
                <w:sz w:val="24"/>
                <w:highlight w:val="none"/>
              </w:rPr>
              <w:t>1</w:t>
            </w:r>
            <w:r>
              <w:rPr>
                <w:rFonts w:hint="eastAsia" w:ascii="仿宋_GB2312" w:hAnsi="仿宋" w:eastAsia="仿宋_GB2312" w:cs="Arial"/>
                <w:color w:val="auto"/>
                <w:kern w:val="0"/>
                <w:sz w:val="24"/>
                <w:highlight w:val="none"/>
              </w:rPr>
              <w:t>）标的：</w:t>
            </w:r>
            <w:r>
              <w:rPr>
                <w:rFonts w:hint="eastAsia" w:ascii="仿宋_GB2312" w:hAnsi="仿宋" w:eastAsia="仿宋_GB2312" w:cs="Arial"/>
                <w:color w:val="auto"/>
                <w:kern w:val="0"/>
                <w:sz w:val="24"/>
                <w:highlight w:val="none"/>
                <w:u w:val="single"/>
              </w:rPr>
              <w:t xml:space="preserve"> </w:t>
            </w:r>
            <w:r>
              <w:rPr>
                <w:rFonts w:hint="eastAsia" w:ascii="仿宋_GB2312" w:hAnsi="仿宋" w:eastAsia="仿宋_GB2312" w:cs="Arial"/>
                <w:color w:val="auto"/>
                <w:kern w:val="0"/>
                <w:sz w:val="24"/>
                <w:highlight w:val="none"/>
                <w:u w:val="single"/>
                <w:lang w:val="en-US" w:eastAsia="zh-CN"/>
              </w:rPr>
              <w:t>园区运营服务</w:t>
            </w:r>
            <w:r>
              <w:rPr>
                <w:rFonts w:hint="eastAsia" w:ascii="仿宋_GB2312" w:hAnsi="仿宋" w:eastAsia="仿宋_GB2312" w:cs="Arial"/>
                <w:color w:val="auto"/>
                <w:kern w:val="0"/>
                <w:sz w:val="24"/>
                <w:highlight w:val="none"/>
                <w:u w:val="single"/>
              </w:rPr>
              <w:t xml:space="preserve"> </w:t>
            </w:r>
            <w:r>
              <w:rPr>
                <w:rFonts w:hint="eastAsia" w:ascii="仿宋_GB2312" w:hAnsi="仿宋" w:eastAsia="仿宋_GB2312" w:cs="Arial"/>
                <w:color w:val="auto"/>
                <w:kern w:val="0"/>
                <w:sz w:val="24"/>
                <w:highlight w:val="none"/>
              </w:rPr>
              <w:t>，属于</w:t>
            </w:r>
            <w:r>
              <w:rPr>
                <w:rFonts w:hint="eastAsia" w:ascii="仿宋_GB2312" w:hAnsi="仿宋" w:eastAsia="仿宋_GB2312" w:cs="Arial"/>
                <w:color w:val="auto"/>
                <w:kern w:val="0"/>
                <w:sz w:val="24"/>
                <w:highlight w:val="none"/>
                <w:u w:val="single"/>
              </w:rPr>
              <w:t>租赁和商务服务业</w:t>
            </w:r>
            <w:r>
              <w:rPr>
                <w:rFonts w:hint="eastAsia" w:ascii="仿宋_GB2312" w:hAnsi="仿宋" w:eastAsia="仿宋_GB2312" w:cs="Arial"/>
                <w:color w:val="auto"/>
                <w:kern w:val="0"/>
                <w:sz w:val="24"/>
                <w:highlight w:val="none"/>
              </w:rPr>
              <w:t>；</w:t>
            </w:r>
          </w:p>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中小企业应当按照《政府采购促进中小企业发展管理办法》（财库〔2020〕46号）规定和《中小企业划型标准规定》（工信部联企业〔2011〕300号），如实填写并提交《中小企业声明函》，采购人、采购代理机构不要求供应商提供《中小企业声明函》之外的中小企业身份证明文件。</w:t>
            </w:r>
          </w:p>
          <w:p>
            <w:pPr>
              <w:pStyle w:val="2"/>
              <w:rPr>
                <w:rFonts w:hint="eastAsia" w:eastAsia="仿宋_GB2312"/>
                <w:color w:val="auto"/>
                <w:highlight w:val="none"/>
                <w:lang w:val="en-US" w:eastAsia="zh-CN"/>
              </w:rPr>
            </w:pPr>
            <w:r>
              <w:rPr>
                <w:rFonts w:hint="eastAsia"/>
                <w:color w:val="auto"/>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eastAsia="仿宋"/>
                <w:color w:val="auto"/>
                <w:highlight w:val="none"/>
              </w:rPr>
            </w:pPr>
            <w:r>
              <w:rPr>
                <w:rFonts w:hint="eastAsia" w:ascii="仿宋_GB2312" w:hAnsi="仿宋" w:eastAsia="仿宋_GB2312"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noWrap w:val="0"/>
            <w:vAlign w:val="top"/>
          </w:tcPr>
          <w:p>
            <w:pPr>
              <w:spacing w:line="360" w:lineRule="auto"/>
              <w:ind w:firstLine="420" w:firstLineChars="200"/>
              <w:rPr>
                <w:color w:val="auto"/>
                <w:highlight w:val="none"/>
              </w:rPr>
            </w:pPr>
          </w:p>
        </w:tc>
        <w:tc>
          <w:tcPr>
            <w:tcW w:w="1843" w:type="dxa"/>
            <w:vMerge w:val="continue"/>
            <w:tcBorders>
              <w:left w:val="single" w:color="000000" w:sz="2" w:space="0"/>
              <w:right w:val="single" w:color="000000" w:sz="8" w:space="0"/>
            </w:tcBorders>
            <w:noWrap w:val="0"/>
            <w:vAlign w:val="center"/>
          </w:tcPr>
          <w:p>
            <w:pPr>
              <w:spacing w:line="360" w:lineRule="auto"/>
              <w:ind w:firstLine="420" w:firstLineChars="200"/>
              <w:rPr>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备份投标文件送达地点和签收人员</w:t>
            </w:r>
            <w:r>
              <w:rPr>
                <w:rFonts w:ascii="仿宋_GB2312" w:hAnsi="仿宋" w:eastAsia="仿宋_GB2312" w:cs="仿宋_GB2312"/>
                <w:b/>
                <w:color w:val="auto"/>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34"/>
              <w:spacing w:line="360" w:lineRule="auto"/>
              <w:rPr>
                <w:rFonts w:ascii="仿宋_GB2312" w:hAnsi="仿宋" w:eastAsia="仿宋_GB2312"/>
                <w:color w:val="auto"/>
                <w:kern w:val="28"/>
                <w:sz w:val="24"/>
                <w:highlight w:val="none"/>
              </w:rPr>
            </w:pPr>
            <w:r>
              <w:rPr>
                <w:rFonts w:hint="eastAsia" w:ascii="仿宋_GB2312" w:hAnsi="仿宋" w:eastAsia="仿宋_GB2312" w:cs="Times New Roman"/>
                <w:color w:val="auto"/>
                <w:kern w:val="28"/>
                <w:sz w:val="24"/>
                <w:szCs w:val="24"/>
                <w:highlight w:val="none"/>
              </w:rPr>
              <w:t>备份投标文件送达地点：杭州市临平区南苑街道深川大厦B座7楼代理部；备份投标文件签收人员</w:t>
            </w:r>
            <w:r>
              <w:rPr>
                <w:rFonts w:hint="eastAsia" w:ascii="仿宋_GB2312" w:hAnsi="仿宋" w:eastAsia="仿宋_GB2312" w:cs="Times New Roman"/>
                <w:color w:val="auto"/>
                <w:kern w:val="28"/>
                <w:sz w:val="24"/>
                <w:szCs w:val="24"/>
                <w:highlight w:val="none"/>
                <w:u w:val="single"/>
              </w:rPr>
              <w:t>王达</w:t>
            </w:r>
            <w:r>
              <w:rPr>
                <w:rFonts w:hint="eastAsia" w:ascii="仿宋_GB2312" w:hAnsi="仿宋" w:eastAsia="仿宋_GB2312" w:cs="Times New Roman"/>
                <w:color w:val="auto"/>
                <w:kern w:val="28"/>
                <w:sz w:val="24"/>
                <w:szCs w:val="24"/>
                <w:highlight w:val="none"/>
              </w:rPr>
              <w:t>联系电话：</w:t>
            </w:r>
            <w:r>
              <w:rPr>
                <w:rFonts w:hint="eastAsia" w:ascii="仿宋_GB2312" w:hAnsi="仿宋" w:eastAsia="仿宋_GB2312"/>
                <w:color w:val="auto"/>
                <w:sz w:val="24"/>
                <w:highlight w:val="none"/>
                <w:u w:val="single"/>
              </w:rPr>
              <w:t>13705815521</w:t>
            </w:r>
            <w:r>
              <w:rPr>
                <w:rFonts w:hint="eastAsia" w:ascii="仿宋_GB2312" w:hAnsi="仿宋" w:eastAsia="仿宋_GB2312" w:cs="仿宋_GB2312"/>
                <w:color w:val="auto"/>
                <w:sz w:val="24"/>
                <w:szCs w:val="24"/>
                <w:highlight w:val="none"/>
              </w:rPr>
              <w:t>。</w:t>
            </w:r>
            <w:r>
              <w:rPr>
                <w:rFonts w:hint="eastAsia" w:ascii="仿宋_GB2312" w:hAnsi="仿宋" w:eastAsia="仿宋_GB2312" w:cs="仿宋_GB2312"/>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本次代理服务费由中标单位支付，代理费用付款按《招标代理服务收费管理暂行办法》的通知（计价格[2002]1980号）文件收取</w:t>
            </w:r>
            <w:r>
              <w:rPr>
                <w:rFonts w:hint="eastAsia" w:ascii="仿宋_GB2312" w:hAnsi="仿宋" w:eastAsia="仿宋_GB2312"/>
                <w:snapToGrid w:val="0"/>
                <w:color w:val="auto"/>
                <w:kern w:val="28"/>
                <w:sz w:val="24"/>
                <w:highlight w:val="none"/>
                <w:lang w:val="en-US" w:eastAsia="zh-CN"/>
              </w:rPr>
              <w:t>,</w:t>
            </w:r>
            <w:r>
              <w:rPr>
                <w:rFonts w:hint="eastAsia" w:ascii="仿宋_GB2312" w:hAnsi="仿宋" w:eastAsia="仿宋_GB2312"/>
                <w:snapToGrid w:val="0"/>
                <w:color w:val="auto"/>
                <w:kern w:val="28"/>
                <w:sz w:val="24"/>
                <w:highlight w:val="none"/>
              </w:rPr>
              <w:t>直接支付给分散采购招标代理单位，投标人在报价时应综合考虑该笔费用。</w:t>
            </w:r>
          </w:p>
          <w:p>
            <w:pPr>
              <w:spacing w:line="360" w:lineRule="auto"/>
              <w:rPr>
                <w:rFonts w:hint="eastAsia"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招标代理服务费：</w:t>
            </w:r>
            <w:r>
              <w:rPr>
                <w:rFonts w:hint="eastAsia" w:ascii="仿宋_GB2312" w:hAnsi="仿宋" w:eastAsia="仿宋_GB2312"/>
                <w:snapToGrid w:val="0"/>
                <w:color w:val="auto"/>
                <w:kern w:val="28"/>
                <w:sz w:val="24"/>
                <w:highlight w:val="none"/>
                <w:lang w:val="en-US" w:eastAsia="zh-CN"/>
              </w:rPr>
              <w:t>15000</w:t>
            </w:r>
            <w:r>
              <w:rPr>
                <w:rFonts w:hint="eastAsia" w:ascii="仿宋_GB2312" w:hAnsi="仿宋" w:eastAsia="仿宋_GB2312"/>
                <w:snapToGrid w:val="0"/>
                <w:color w:val="auto"/>
                <w:kern w:val="28"/>
                <w:sz w:val="24"/>
                <w:highlight w:val="none"/>
              </w:rPr>
              <w:t>元。</w:t>
            </w:r>
          </w:p>
          <w:p>
            <w:pPr>
              <w:spacing w:line="360" w:lineRule="auto"/>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中标服务费的交纳方式：以转帐或支票的形式支付，开户行名称：北京银行股份有限公司杭州余杭支行；帐号：20000055414700076213369，收款单位（账户名称）：海标工程管理有限公司仓前分公司。</w:t>
            </w:r>
          </w:p>
        </w:tc>
      </w:tr>
    </w:tbl>
    <w:p>
      <w:pPr>
        <w:snapToGrid w:val="0"/>
        <w:spacing w:line="360" w:lineRule="auto"/>
        <w:jc w:val="center"/>
        <w:rPr>
          <w:rFonts w:ascii="仿宋" w:hAnsi="仿宋" w:eastAsia="仿宋" w:cs="仿宋_GB2312"/>
          <w:b/>
          <w:color w:val="auto"/>
          <w:sz w:val="32"/>
          <w:szCs w:val="20"/>
          <w:highlight w:val="none"/>
        </w:rPr>
      </w:pPr>
    </w:p>
    <w:bookmarkEnd w:id="10"/>
    <w:p>
      <w:pPr>
        <w:adjustRightInd/>
        <w:spacing w:line="360" w:lineRule="auto"/>
        <w:ind w:firstLine="3845" w:firstLineChars="1197"/>
        <w:outlineLvl w:val="0"/>
        <w:rPr>
          <w:rFonts w:ascii="仿宋_GB2312" w:hAnsi="仿宋" w:eastAsia="仿宋_GB2312" w:cs="仿宋_GB2312"/>
          <w:b/>
          <w:color w:val="auto"/>
          <w:sz w:val="32"/>
          <w:szCs w:val="20"/>
          <w:highlight w:val="none"/>
        </w:rPr>
      </w:pPr>
      <w:bookmarkStart w:id="11" w:name="_Toc164416483"/>
      <w:bookmarkStart w:id="12" w:name="第三部分"/>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r>
        <w:rPr>
          <w:rFonts w:ascii="Wingdings" w:hAnsi="Wingdings" w:eastAsia="仿宋_GB2312"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r>
        <w:rPr>
          <w:rFonts w:ascii="MS Gothic" w:hAnsi="MS Gothic" w:eastAsia="MS Gothic"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highlight w:val="none"/>
          <w:lang w:val="en-US" w:eastAsia="zh-CN"/>
        </w:rPr>
        <w:t>2</w:t>
      </w:r>
      <w:r>
        <w:rPr>
          <w:rFonts w:ascii="仿宋_GB2312" w:hAnsi="仿宋" w:eastAsia="仿宋_GB2312"/>
          <w:color w:val="auto"/>
          <w:sz w:val="24"/>
          <w:highlight w:val="none"/>
        </w:rPr>
        <w:t>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highlight w:val="none"/>
          <w:lang w:val="en-US" w:eastAsia="zh-CN"/>
        </w:rPr>
        <w:t>6</w:t>
      </w:r>
      <w:r>
        <w:rPr>
          <w:rFonts w:ascii="仿宋_GB2312" w:hAnsi="仿宋" w:eastAsia="仿宋_GB2312"/>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_GB2312" w:hAnsi="仿宋" w:eastAsia="仿宋_GB2312"/>
          <w:color w:val="auto"/>
          <w:kern w:val="2"/>
          <w:sz w:val="24"/>
          <w:highlight w:val="none"/>
        </w:rPr>
      </w:pPr>
      <w:r>
        <w:rPr>
          <w:rFonts w:ascii="仿宋_GB2312" w:hAnsi="仿宋" w:eastAsia="仿宋_GB2312"/>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4"/>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57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57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57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578"/>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57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57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57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57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57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191"/>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 xml:space="preserve">      二、招标文件的构成、澄清、修改</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19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191"/>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4"/>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15"/>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sz w:val="24"/>
        </w:rPr>
        <w:t>▲</w:t>
      </w: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sz w:val="24"/>
        </w:rPr>
        <w:t>▲</w:t>
      </w: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sz w:val="24"/>
        </w:rPr>
        <w:t>▲</w:t>
      </w: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11.2.7商务技术偏离表；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sz w:val="24"/>
        </w:rPr>
        <w:t>▲</w:t>
      </w: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11.3.2中小企业声明函。</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191"/>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191"/>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19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91"/>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191"/>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191"/>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91"/>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91"/>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4"/>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hint="eastAsia" w:ascii="仿宋_GB2312" w:hAnsi="仿宋" w:eastAsia="仿宋_GB2312"/>
          <w:color w:val="auto"/>
          <w:sz w:val="24"/>
          <w:highlight w:val="none"/>
          <w:lang w:val="en-US" w:eastAsia="zh-CN"/>
        </w:rPr>
        <w:t>U盘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highlight w:val="none"/>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191"/>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5"/>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w:t>
      </w:r>
      <w:r>
        <w:rPr>
          <w:rFonts w:ascii="仿宋_GB2312" w:hAnsi="仿宋" w:eastAsia="仿宋_GB2312"/>
          <w:color w:val="auto"/>
          <w:highlight w:val="none"/>
        </w:rPr>
        <w:t>13项规定</w:t>
      </w:r>
      <w:r>
        <w:rPr>
          <w:rFonts w:hint="eastAsia" w:ascii="仿宋_GB2312" w:hAnsi="仿宋" w:eastAsia="仿宋_GB2312" w:cs="仿宋_GB2312"/>
          <w:color w:val="auto"/>
          <w:szCs w:val="21"/>
          <w:highlight w:val="none"/>
        </w:rPr>
        <w:t>的情形之一的，投标无效：</w:t>
      </w:r>
    </w:p>
    <w:p>
      <w:pPr>
        <w:pStyle w:val="191"/>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191"/>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191"/>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91"/>
        <w:spacing w:before="0"/>
        <w:ind w:firstLine="643"/>
        <w:rPr>
          <w:rFonts w:ascii="仿宋_GB2312" w:hAnsi="仿宋" w:eastAsia="仿宋_GB2312" w:cs="仿宋_GB2312"/>
          <w:b/>
          <w:color w:val="auto"/>
          <w:sz w:val="32"/>
          <w:highlight w:val="none"/>
        </w:rPr>
      </w:pPr>
    </w:p>
    <w:p>
      <w:pPr>
        <w:pStyle w:val="191"/>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808"/>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808"/>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808"/>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808"/>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191"/>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191"/>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191"/>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191"/>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191"/>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191"/>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91"/>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191"/>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91"/>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191"/>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bookmarkStart w:id="13"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5"/>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191"/>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hint="eastAsia" w:ascii="仿宋_GB2312" w:hAnsi="仿宋" w:eastAsia="仿宋_GB2312" w:cs="仿宋_GB2312"/>
          <w:color w:val="auto"/>
          <w:szCs w:val="24"/>
          <w:highlight w:val="none"/>
          <w:lang w:val="en-US" w:eastAsia="zh-CN"/>
        </w:rPr>
        <w:t>2</w:t>
      </w:r>
      <w:r>
        <w:rPr>
          <w:rFonts w:ascii="仿宋_GB2312" w:hAnsi="仿宋" w:eastAsia="仿宋_GB2312" w:cs="仿宋_GB2312"/>
          <w:color w:val="auto"/>
          <w:szCs w:val="24"/>
          <w:highlight w:val="none"/>
        </w:rPr>
        <w:t>个工作日内通过电子交易平台在评审报告推荐的中标候选人中按顺序确定中标供应商。</w:t>
      </w:r>
    </w:p>
    <w:p>
      <w:pPr>
        <w:pStyle w:val="191"/>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5"/>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5"/>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w:t>
      </w:r>
      <w:r>
        <w:rPr>
          <w:rFonts w:hint="eastAsia" w:ascii="仿宋_GB2312" w:hAnsi="仿宋" w:eastAsia="仿宋_GB2312" w:cs="Arial"/>
          <w:color w:val="auto"/>
          <w:kern w:val="0"/>
          <w:sz w:val="24"/>
          <w:highlight w:val="none"/>
          <w:lang w:val="en-US" w:eastAsia="zh-CN"/>
        </w:rPr>
        <w:t>14</w:t>
      </w:r>
      <w:r>
        <w:rPr>
          <w:rFonts w:ascii="仿宋_GB2312" w:hAnsi="仿宋" w:eastAsia="仿宋_GB2312" w:cs="Arial"/>
          <w:color w:val="auto"/>
          <w:kern w:val="0"/>
          <w:sz w:val="24"/>
          <w:highlight w:val="none"/>
        </w:rPr>
        <w:t>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191"/>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9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19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191"/>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hint="eastAsia"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w:t>
      </w:r>
      <w:r>
        <w:rPr>
          <w:rFonts w:ascii="仿宋_GB2312" w:hAnsi="仿宋" w:eastAsia="仿宋_GB2312"/>
          <w:color w:val="auto"/>
          <w:sz w:val="24"/>
          <w:highlight w:val="none"/>
        </w:rPr>
        <w:t>5%。</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tabs>
          <w:tab w:val="left" w:pos="0"/>
        </w:tabs>
        <w:spacing w:line="360" w:lineRule="auto"/>
        <w:ind w:firstLine="482"/>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auto"/>
          <w:sz w:val="24"/>
          <w:szCs w:val="20"/>
          <w:highlight w:val="none"/>
          <w:lang w:val="en-US" w:eastAsia="zh-CN"/>
        </w:rPr>
        <w:t>1</w:t>
      </w:r>
      <w:r>
        <w:rPr>
          <w:rFonts w:hint="eastAsia" w:ascii="仿宋_GB2312" w:hAnsi="仿宋" w:eastAsia="仿宋_GB2312" w:cs="仿宋_GB2312"/>
          <w:color w:val="auto"/>
          <w:sz w:val="24"/>
          <w:szCs w:val="20"/>
          <w:highlight w:val="none"/>
        </w:rPr>
        <w:t>%；评价总分在90分以下或者暂无评分的，收取履约保证金不得高于合同金额</w:t>
      </w:r>
      <w:r>
        <w:rPr>
          <w:rFonts w:hint="eastAsia" w:ascii="仿宋_GB2312" w:hAnsi="仿宋" w:eastAsia="仿宋_GB2312" w:cs="仿宋_GB2312"/>
          <w:color w:val="auto"/>
          <w:sz w:val="24"/>
          <w:szCs w:val="20"/>
          <w:highlight w:val="none"/>
          <w:lang w:val="en-US" w:eastAsia="zh-CN"/>
        </w:rPr>
        <w:t>1</w:t>
      </w:r>
      <w:r>
        <w:rPr>
          <w:rFonts w:hint="eastAsia" w:ascii="仿宋_GB2312" w:hAnsi="仿宋" w:eastAsia="仿宋_GB2312" w:cs="仿宋_GB2312"/>
          <w:color w:val="auto"/>
          <w:sz w:val="24"/>
          <w:szCs w:val="20"/>
          <w:highlight w:val="none"/>
        </w:rPr>
        <w:t>%。</w:t>
      </w:r>
    </w:p>
    <w:p>
      <w:pPr>
        <w:pStyle w:val="2"/>
        <w:ind w:left="0" w:firstLine="480" w:firstLineChars="200"/>
        <w:rPr>
          <w:color w:val="auto"/>
          <w:highlight w:val="none"/>
          <w:lang w:val="en-US"/>
        </w:rPr>
      </w:pPr>
      <w:r>
        <w:rPr>
          <w:rFonts w:hint="eastAsia"/>
          <w:b w:val="0"/>
          <w:bCs w:val="0"/>
          <w:snapToGrid w:val="0"/>
          <w:color w:val="auto"/>
          <w:kern w:val="28"/>
          <w:sz w:val="24"/>
          <w:highlight w:val="none"/>
        </w:rPr>
        <w:t>供应商</w:t>
      </w:r>
      <w:r>
        <w:rPr>
          <w:rFonts w:hint="eastAsia"/>
          <w:b w:val="0"/>
          <w:bCs w:val="0"/>
          <w:snapToGrid w:val="0"/>
          <w:color w:val="auto"/>
          <w:kern w:val="28"/>
          <w:sz w:val="24"/>
          <w:highlight w:val="none"/>
          <w:lang w:val="en-US"/>
        </w:rPr>
        <w:t>可</w:t>
      </w:r>
      <w:r>
        <w:rPr>
          <w:rFonts w:hint="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color w:val="auto"/>
          <w:sz w:val="32"/>
          <w:highlight w:val="none"/>
        </w:rPr>
      </w:pPr>
    </w:p>
    <w:p>
      <w:pP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191"/>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19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19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19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19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19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191"/>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5"/>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75236011"/>
      <w:bookmarkEnd w:id="14"/>
      <w:bookmarkStart w:id="15" w:name="_Hlt68057669"/>
      <w:bookmarkEnd w:id="15"/>
      <w:bookmarkStart w:id="16" w:name="_Hlt68403820"/>
      <w:bookmarkEnd w:id="16"/>
      <w:bookmarkStart w:id="17" w:name="_Hlt74714665"/>
      <w:bookmarkEnd w:id="17"/>
      <w:bookmarkStart w:id="18" w:name="_Hlt68072990"/>
      <w:bookmarkEnd w:id="18"/>
      <w:bookmarkStart w:id="19" w:name="_Hlt75236101"/>
      <w:bookmarkEnd w:id="19"/>
      <w:bookmarkStart w:id="20" w:name="_Hlt75236290"/>
      <w:bookmarkEnd w:id="20"/>
      <w:bookmarkStart w:id="21" w:name="_Hlt68073093"/>
      <w:bookmarkEnd w:id="21"/>
      <w:bookmarkStart w:id="22" w:name="_Hlt74729768"/>
      <w:bookmarkEnd w:id="22"/>
      <w:bookmarkStart w:id="23" w:name="_Hlt74707468"/>
      <w:bookmarkEnd w:id="23"/>
      <w:bookmarkStart w:id="24" w:name="_Hlt68072998"/>
      <w:bookmarkEnd w:id="24"/>
      <w:bookmarkStart w:id="25" w:name="_Hlt74730295"/>
      <w:bookmarkEnd w:id="25"/>
    </w:p>
    <w:bookmarkEnd w:id="11"/>
    <w:bookmarkEnd w:id="12"/>
    <w:p>
      <w:pPr>
        <w:spacing w:line="360" w:lineRule="auto"/>
        <w:jc w:val="center"/>
        <w:outlineLvl w:val="0"/>
        <w:rPr>
          <w:rFonts w:ascii="仿宋" w:hAnsi="仿宋" w:eastAsia="仿宋" w:cs="仿宋_GB2312"/>
          <w:b/>
          <w:color w:val="auto"/>
          <w:sz w:val="36"/>
          <w:szCs w:val="36"/>
          <w:highlight w:val="none"/>
        </w:rPr>
      </w:pPr>
      <w:bookmarkStart w:id="26" w:name="第四部分"/>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snapToGrid w:val="0"/>
        <w:spacing w:line="360" w:lineRule="auto"/>
        <w:ind w:firstLine="482" w:firstLineChars="200"/>
        <w:rPr>
          <w:rFonts w:hint="eastAsia" w:ascii="宋体" w:hAnsi="宋体" w:eastAsia="宋体" w:cs="Times New Roman"/>
          <w:bCs/>
          <w:color w:val="auto"/>
          <w:sz w:val="24"/>
          <w:highlight w:val="none"/>
          <w:lang w:val="en-US" w:eastAsia="zh-CN"/>
        </w:rPr>
      </w:pPr>
      <w:r>
        <w:rPr>
          <w:rFonts w:hint="eastAsia" w:ascii="宋体" w:hAnsi="宋体" w:eastAsia="宋体" w:cs="Times New Roman"/>
          <w:b/>
          <w:bCs w:val="0"/>
          <w:color w:val="auto"/>
          <w:sz w:val="24"/>
          <w:highlight w:val="none"/>
          <w:lang w:val="en-US" w:eastAsia="zh-CN"/>
        </w:rPr>
        <w:t>一、项目概况</w:t>
      </w:r>
    </w:p>
    <w:p>
      <w:pPr>
        <w:snapToGrid w:val="0"/>
        <w:spacing w:line="360" w:lineRule="auto"/>
        <w:ind w:firstLine="480" w:firstLineChars="200"/>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余杭金星工业园隶属余杭街道，地处文一西路北侧，近邻未来科技城核心区，已开发建设面积为1824.75亩，其中工业用地为835.2亩。园区坐拥人工智能小镇、钓鱼科技园、余勋科技园、西部科技园等多个科创园。</w:t>
      </w:r>
    </w:p>
    <w:p>
      <w:pPr>
        <w:snapToGrid w:val="0"/>
        <w:spacing w:line="360" w:lineRule="auto"/>
        <w:ind w:firstLine="482" w:firstLineChars="200"/>
        <w:rPr>
          <w:rFonts w:hint="eastAsia" w:ascii="宋体" w:hAnsi="宋体" w:eastAsia="宋体" w:cs="Times New Roman"/>
          <w:b/>
          <w:bCs w:val="0"/>
          <w:color w:val="auto"/>
          <w:sz w:val="24"/>
          <w:highlight w:val="none"/>
          <w:lang w:val="en-US" w:eastAsia="zh-CN"/>
        </w:rPr>
      </w:pPr>
      <w:r>
        <w:rPr>
          <w:rFonts w:hint="eastAsia" w:ascii="宋体" w:hAnsi="宋体" w:eastAsia="宋体" w:cs="Times New Roman"/>
          <w:b/>
          <w:bCs w:val="0"/>
          <w:color w:val="auto"/>
          <w:sz w:val="24"/>
          <w:highlight w:val="none"/>
          <w:lang w:val="en-US" w:eastAsia="zh-CN"/>
        </w:rPr>
        <w:t>二、服务需求</w:t>
      </w:r>
    </w:p>
    <w:p>
      <w:pPr>
        <w:snapToGrid w:val="0"/>
        <w:spacing w:line="360" w:lineRule="auto"/>
        <w:ind w:firstLine="480" w:firstLineChars="200"/>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服务内容包括招商落地服务、企业人才服务、园区管理、品牌打造与氛围营造四大模块。</w:t>
      </w:r>
    </w:p>
    <w:p>
      <w:pPr>
        <w:snapToGrid w:val="0"/>
        <w:spacing w:line="360" w:lineRule="auto"/>
        <w:ind w:firstLine="480" w:firstLineChars="200"/>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1.招商落地服务：做好精准且动态更新的“园区租控图”，以助力园区高效化招商。具体包括：招商空间调研与数据管理，重点摸排盘清金星工业园的已租赁空间和可经营空间，形成“园区租控图”，并进行动态更新，保障数据精准、可查；招商信息化管理，利用市场主体现有的线上招商数据管理工具实现招商空间信息的录入、统计和“园区租控图”的可视化功能；招商落地服务，按照招商落地流程，分阶段做好信息收集、入驻指引、政策对接、数据统计汇总等工作。</w:t>
      </w:r>
    </w:p>
    <w:p>
      <w:pPr>
        <w:snapToGrid w:val="0"/>
        <w:spacing w:line="360" w:lineRule="auto"/>
        <w:ind w:firstLine="480" w:firstLineChars="200"/>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2.企业人才服务：配置专属企业服务经理团队，面向重点企业输出一站式窗口服务、政策宣贯与项目申报辅导、公共商事服务、资源推送对接服务等。</w:t>
      </w:r>
    </w:p>
    <w:p>
      <w:pPr>
        <w:snapToGrid w:val="0"/>
        <w:spacing w:line="360" w:lineRule="auto"/>
        <w:ind w:firstLine="480" w:firstLineChars="200"/>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3.园区管理：接应政府对园区以及重点企业的管理需求，做好企业“一企一档”管理、项目申报与纳统协同工作、党建服务管理、园区治理协同等工作。</w:t>
      </w:r>
    </w:p>
    <w:p>
      <w:pPr>
        <w:snapToGrid w:val="0"/>
        <w:spacing w:line="360" w:lineRule="auto"/>
        <w:ind w:firstLine="480" w:firstLineChars="200"/>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4.品牌建设与氛围营造：以提升金星工业园品牌影响力为目标，协助做好园区品牌体系建设、园区品牌宣传推广、资源对接活动举办等。</w:t>
      </w:r>
    </w:p>
    <w:p>
      <w:pPr>
        <w:snapToGrid w:val="0"/>
        <w:spacing w:line="360" w:lineRule="auto"/>
        <w:ind w:firstLine="482" w:firstLineChars="200"/>
        <w:rPr>
          <w:rFonts w:hint="eastAsia" w:ascii="宋体" w:hAnsi="宋体" w:eastAsia="宋体" w:cs="Times New Roman"/>
          <w:b/>
          <w:bCs w:val="0"/>
          <w:color w:val="auto"/>
          <w:sz w:val="24"/>
          <w:highlight w:val="none"/>
          <w:lang w:val="en-US" w:eastAsia="zh-CN"/>
        </w:rPr>
      </w:pPr>
      <w:r>
        <w:rPr>
          <w:rFonts w:hint="eastAsia" w:ascii="宋体" w:hAnsi="宋体" w:eastAsia="宋体" w:cs="Times New Roman"/>
          <w:b/>
          <w:bCs w:val="0"/>
          <w:color w:val="auto"/>
          <w:sz w:val="24"/>
          <w:highlight w:val="none"/>
          <w:lang w:val="en-US" w:eastAsia="zh-CN"/>
        </w:rPr>
        <w:t>三、团队配置</w:t>
      </w:r>
    </w:p>
    <w:p>
      <w:pPr>
        <w:snapToGrid w:val="0"/>
        <w:spacing w:line="360" w:lineRule="auto"/>
        <w:ind w:firstLine="480" w:firstLineChars="200"/>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根据上述服务内容，配置不少于6人的运营服务团队，负责金星工业园运营服务具体落地执行工作。</w:t>
      </w:r>
    </w:p>
    <w:p>
      <w:pPr>
        <w:snapToGrid w:val="0"/>
        <w:spacing w:line="360" w:lineRule="auto"/>
        <w:ind w:firstLine="482" w:firstLineChars="200"/>
        <w:rPr>
          <w:rFonts w:hint="eastAsia" w:ascii="宋体" w:hAnsi="宋体" w:eastAsia="宋体" w:cs="Times New Roman"/>
          <w:b/>
          <w:bCs w:val="0"/>
          <w:color w:val="auto"/>
          <w:sz w:val="24"/>
          <w:highlight w:val="none"/>
          <w:lang w:val="en-US" w:eastAsia="zh-CN"/>
        </w:rPr>
      </w:pPr>
      <w:r>
        <w:rPr>
          <w:rFonts w:hint="eastAsia" w:ascii="宋体" w:hAnsi="宋体" w:cs="Times New Roman"/>
          <w:b/>
          <w:bCs w:val="0"/>
          <w:color w:val="auto"/>
          <w:sz w:val="24"/>
          <w:highlight w:val="none"/>
          <w:lang w:val="en-US" w:eastAsia="zh-CN"/>
        </w:rPr>
        <w:t>四</w:t>
      </w:r>
      <w:r>
        <w:rPr>
          <w:rFonts w:hint="eastAsia" w:ascii="宋体" w:hAnsi="宋体" w:eastAsia="宋体" w:cs="Times New Roman"/>
          <w:b/>
          <w:bCs w:val="0"/>
          <w:color w:val="auto"/>
          <w:sz w:val="24"/>
          <w:highlight w:val="none"/>
          <w:lang w:val="en-US" w:eastAsia="zh-CN"/>
        </w:rPr>
        <w:t>、服务期：</w:t>
      </w:r>
    </w:p>
    <w:p>
      <w:pPr>
        <w:snapToGrid w:val="0"/>
        <w:spacing w:line="360" w:lineRule="auto"/>
        <w:ind w:firstLine="480" w:firstLineChars="200"/>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自合同签订之日起三年服务期。</w:t>
      </w:r>
    </w:p>
    <w:p>
      <w:pPr>
        <w:snapToGrid w:val="0"/>
        <w:spacing w:line="360" w:lineRule="auto"/>
        <w:ind w:firstLine="480" w:firstLineChars="200"/>
        <w:rPr>
          <w:rFonts w:hint="eastAsia" w:ascii="宋体" w:hAnsi="宋体" w:eastAsia="宋体" w:cs="Times New Roman"/>
          <w:bCs/>
          <w:color w:val="auto"/>
          <w:sz w:val="24"/>
          <w:highlight w:val="none"/>
          <w:lang w:val="en-US" w:eastAsia="zh-CN"/>
        </w:rPr>
      </w:pPr>
    </w:p>
    <w:p>
      <w:pPr>
        <w:snapToGrid w:val="0"/>
        <w:spacing w:line="360" w:lineRule="auto"/>
        <w:ind w:firstLine="482" w:firstLineChars="200"/>
        <w:rPr>
          <w:rFonts w:hint="eastAsia" w:ascii="宋体" w:hAnsi="宋体" w:cs="Times New Roman"/>
          <w:b/>
          <w:bCs w:val="0"/>
          <w:color w:val="auto"/>
          <w:sz w:val="24"/>
          <w:highlight w:val="yellow"/>
          <w:lang w:val="en-US" w:eastAsia="zh-CN"/>
        </w:rPr>
      </w:pPr>
    </w:p>
    <w:p>
      <w:pPr>
        <w:snapToGrid w:val="0"/>
        <w:spacing w:line="360" w:lineRule="auto"/>
        <w:ind w:firstLine="482" w:firstLineChars="200"/>
        <w:rPr>
          <w:rFonts w:hint="eastAsia" w:ascii="宋体" w:hAnsi="宋体" w:cs="Times New Roman"/>
          <w:b/>
          <w:bCs w:val="0"/>
          <w:color w:val="auto"/>
          <w:sz w:val="24"/>
          <w:highlight w:val="yellow"/>
          <w:lang w:val="en-US" w:eastAsia="zh-CN"/>
        </w:rPr>
      </w:pPr>
    </w:p>
    <w:p>
      <w:pPr>
        <w:snapToGrid w:val="0"/>
        <w:spacing w:line="360" w:lineRule="auto"/>
        <w:ind w:firstLine="482" w:firstLineChars="200"/>
        <w:rPr>
          <w:rFonts w:hint="eastAsia" w:ascii="宋体" w:hAnsi="宋体" w:eastAsia="宋体" w:cs="Times New Roman"/>
          <w:b/>
          <w:bCs w:val="0"/>
          <w:color w:val="auto"/>
          <w:sz w:val="24"/>
          <w:highlight w:val="yellow"/>
          <w:lang w:val="en-US" w:eastAsia="zh-CN"/>
        </w:rPr>
      </w:pPr>
      <w:r>
        <w:rPr>
          <w:rFonts w:hint="eastAsia" w:ascii="宋体" w:hAnsi="宋体" w:cs="Times New Roman"/>
          <w:b/>
          <w:bCs w:val="0"/>
          <w:color w:val="auto"/>
          <w:sz w:val="24"/>
          <w:highlight w:val="yellow"/>
          <w:lang w:val="en-US" w:eastAsia="zh-CN"/>
        </w:rPr>
        <w:t>五</w:t>
      </w:r>
      <w:r>
        <w:rPr>
          <w:rFonts w:hint="eastAsia" w:ascii="宋体" w:hAnsi="宋体" w:eastAsia="宋体" w:cs="Times New Roman"/>
          <w:b/>
          <w:bCs w:val="0"/>
          <w:color w:val="auto"/>
          <w:sz w:val="24"/>
          <w:highlight w:val="yellow"/>
          <w:lang w:val="en-US" w:eastAsia="zh-CN"/>
        </w:rPr>
        <w:t>、付款方式</w:t>
      </w:r>
    </w:p>
    <w:p>
      <w:pPr>
        <w:snapToGrid w:val="0"/>
        <w:spacing w:line="360" w:lineRule="auto"/>
        <w:ind w:firstLine="480" w:firstLineChars="200"/>
        <w:rPr>
          <w:rFonts w:hint="eastAsia" w:ascii="宋体" w:hAnsi="宋体" w:cs="Times New Roman"/>
          <w:b/>
          <w:bCs w:val="0"/>
          <w:color w:val="auto"/>
          <w:kern w:val="2"/>
          <w:sz w:val="24"/>
          <w:szCs w:val="24"/>
          <w:highlight w:val="yellow"/>
          <w:lang w:val="en-US" w:eastAsia="zh-CN" w:bidi="ar-SA"/>
        </w:rPr>
      </w:pPr>
      <w:r>
        <w:rPr>
          <w:rFonts w:hint="eastAsia" w:ascii="宋体" w:hAnsi="宋体" w:eastAsia="宋体" w:cs="Times New Roman"/>
          <w:b w:val="0"/>
          <w:bCs/>
          <w:color w:val="auto"/>
          <w:kern w:val="2"/>
          <w:sz w:val="24"/>
          <w:szCs w:val="24"/>
          <w:highlight w:val="yellow"/>
          <w:lang w:val="en-US" w:eastAsia="zh-CN" w:bidi="ar-SA"/>
        </w:rPr>
        <w:tab/>
      </w:r>
      <w:r>
        <w:rPr>
          <w:rFonts w:hint="eastAsia" w:ascii="宋体" w:hAnsi="宋体" w:cs="Times New Roman"/>
          <w:b w:val="0"/>
          <w:bCs/>
          <w:color w:val="auto"/>
          <w:kern w:val="2"/>
          <w:sz w:val="24"/>
          <w:szCs w:val="24"/>
          <w:highlight w:val="yellow"/>
          <w:lang w:val="en-US" w:eastAsia="zh-CN" w:bidi="ar-SA"/>
        </w:rPr>
        <w:t>1.</w:t>
      </w:r>
      <w:r>
        <w:rPr>
          <w:rFonts w:hint="eastAsia" w:ascii="宋体" w:hAnsi="宋体" w:cs="Times New Roman"/>
          <w:b/>
          <w:bCs w:val="0"/>
          <w:color w:val="auto"/>
          <w:kern w:val="2"/>
          <w:sz w:val="24"/>
          <w:szCs w:val="24"/>
          <w:highlight w:val="yellow"/>
          <w:lang w:val="en-US" w:eastAsia="zh-CN" w:bidi="ar-SA"/>
        </w:rPr>
        <w:t>合同签订后30天内，支付年度总服务费的40%作为预付款，2023年年中考核达标后支付年度总服务费的35%，2023年未考核合格后支付年度总服务费的25%；</w:t>
      </w:r>
    </w:p>
    <w:p>
      <w:pPr>
        <w:snapToGrid w:val="0"/>
        <w:spacing w:line="360" w:lineRule="auto"/>
        <w:ind w:firstLine="482" w:firstLineChars="200"/>
        <w:rPr>
          <w:rFonts w:hint="default" w:ascii="宋体" w:hAnsi="宋体" w:cs="Times New Roman"/>
          <w:bCs/>
          <w:color w:val="auto"/>
          <w:sz w:val="24"/>
          <w:highlight w:val="yellow"/>
          <w:lang w:val="en-US" w:eastAsia="zh-CN"/>
        </w:rPr>
      </w:pPr>
      <w:r>
        <w:rPr>
          <w:rFonts w:hint="eastAsia" w:ascii="宋体" w:hAnsi="宋体" w:cs="Times New Roman"/>
          <w:b/>
          <w:bCs w:val="0"/>
          <w:color w:val="auto"/>
          <w:kern w:val="2"/>
          <w:sz w:val="24"/>
          <w:szCs w:val="24"/>
          <w:highlight w:val="yellow"/>
          <w:lang w:val="en-US" w:eastAsia="zh-CN" w:bidi="ar-SA"/>
        </w:rPr>
        <w:t xml:space="preserve">    2.2024年度支付当年合同价的40%作为本年度的预付款，2024年中考核合格后支付年度中服务费的35%,2024年未考核合格后支付年度总服务费的25%；</w:t>
      </w:r>
    </w:p>
    <w:p>
      <w:pPr>
        <w:snapToGrid w:val="0"/>
        <w:spacing w:line="360" w:lineRule="auto"/>
        <w:ind w:firstLine="482" w:firstLineChars="200"/>
        <w:rPr>
          <w:rFonts w:hint="default" w:ascii="宋体" w:hAnsi="宋体" w:cs="Times New Roman"/>
          <w:bCs/>
          <w:color w:val="auto"/>
          <w:sz w:val="24"/>
          <w:highlight w:val="yellow"/>
          <w:lang w:val="en-US" w:eastAsia="zh-CN"/>
        </w:rPr>
      </w:pPr>
      <w:r>
        <w:rPr>
          <w:rFonts w:hint="eastAsia" w:ascii="宋体" w:hAnsi="宋体" w:cs="Times New Roman"/>
          <w:b/>
          <w:bCs w:val="0"/>
          <w:color w:val="auto"/>
          <w:kern w:val="2"/>
          <w:sz w:val="24"/>
          <w:szCs w:val="24"/>
          <w:highlight w:val="yellow"/>
          <w:lang w:val="en-US" w:eastAsia="zh-CN" w:bidi="ar-SA"/>
        </w:rPr>
        <w:t>3.2025年度支付当年合同价的40%作为本年度的预付款，2025年中考核合格后支付年度中服务费的35%,2025年考核合格后支付年度总服务费的25%；</w:t>
      </w:r>
    </w:p>
    <w:p>
      <w:pPr>
        <w:rPr>
          <w:rFonts w:hint="default"/>
          <w:lang w:val="en-US" w:eastAsia="zh-CN"/>
        </w:rPr>
      </w:pPr>
    </w:p>
    <w:p>
      <w:pPr>
        <w:pStyle w:val="79"/>
        <w:spacing w:line="360" w:lineRule="auto"/>
        <w:rPr>
          <w:rFonts w:hint="default" w:ascii="宋体" w:hAnsi="宋体" w:eastAsia="宋体" w:cs="Times New Roman"/>
          <w:bCs/>
          <w:color w:val="auto"/>
          <w:sz w:val="24"/>
          <w:highlight w:val="none"/>
          <w:lang w:val="en-US" w:eastAsia="zh-CN"/>
        </w:rPr>
      </w:pPr>
      <w:r>
        <w:rPr>
          <w:rFonts w:hint="eastAsia" w:ascii="宋体" w:hAnsi="宋体" w:cs="Times New Roman"/>
          <w:b/>
          <w:bCs w:val="0"/>
          <w:color w:val="auto"/>
          <w:sz w:val="24"/>
          <w:highlight w:val="none"/>
          <w:lang w:val="en-US" w:eastAsia="zh-CN"/>
        </w:rPr>
        <w:t>六</w:t>
      </w:r>
      <w:r>
        <w:rPr>
          <w:rFonts w:hint="eastAsia" w:ascii="宋体" w:hAnsi="宋体" w:eastAsia="宋体" w:cs="Times New Roman"/>
          <w:b/>
          <w:bCs w:val="0"/>
          <w:color w:val="auto"/>
          <w:sz w:val="24"/>
          <w:highlight w:val="none"/>
          <w:lang w:val="en-US" w:eastAsia="zh-CN"/>
        </w:rPr>
        <w:t>、</w:t>
      </w:r>
      <w:r>
        <w:rPr>
          <w:rFonts w:hint="default" w:ascii="宋体" w:hAnsi="宋体" w:eastAsia="宋体" w:cs="Times New Roman"/>
          <w:b/>
          <w:bCs w:val="0"/>
          <w:color w:val="auto"/>
          <w:sz w:val="24"/>
          <w:highlight w:val="none"/>
          <w:lang w:val="en-US" w:eastAsia="zh-CN"/>
        </w:rPr>
        <w:t>投标报价</w:t>
      </w:r>
    </w:p>
    <w:p>
      <w:pPr>
        <w:pStyle w:val="79"/>
        <w:spacing w:line="360" w:lineRule="auto"/>
        <w:rPr>
          <w:rFonts w:hint="default" w:ascii="宋体" w:hAnsi="宋体" w:eastAsia="宋体" w:cs="Times New Roman"/>
          <w:bCs/>
          <w:color w:val="auto"/>
          <w:sz w:val="24"/>
          <w:highlight w:val="none"/>
          <w:lang w:val="en-US" w:eastAsia="zh-CN"/>
        </w:rPr>
      </w:pPr>
      <w:r>
        <w:rPr>
          <w:rFonts w:hint="default" w:ascii="宋体" w:hAnsi="宋体" w:eastAsia="宋体" w:cs="Times New Roman"/>
          <w:bCs/>
          <w:color w:val="auto"/>
          <w:sz w:val="24"/>
          <w:highlight w:val="none"/>
          <w:lang w:val="en-US" w:eastAsia="zh-CN"/>
        </w:rPr>
        <w:t>本项目采用总价合同，中标供应商的投标报价是履行合同的最终价格，报价应包括完成本项目所涉及的全部费用，包含但不仅限于本项目实施所需的人工、交通、运营、策划、组织、管理、维护、验收、税费、保险、利润、相关政策性文件规定及本项目包含的所有风险、责任等各项应有费用，供应商应充分考虑并将有关本项目实施所涉及的一切费用均计入投标报价。</w:t>
      </w:r>
    </w:p>
    <w:p>
      <w:pPr>
        <w:pStyle w:val="79"/>
        <w:spacing w:line="360" w:lineRule="auto"/>
        <w:rPr>
          <w:rFonts w:hint="default"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八</w:t>
      </w:r>
      <w:r>
        <w:rPr>
          <w:rFonts w:hint="default" w:ascii="宋体" w:hAnsi="宋体" w:eastAsia="宋体" w:cs="Times New Roman"/>
          <w:bCs/>
          <w:color w:val="auto"/>
          <w:sz w:val="24"/>
          <w:highlight w:val="none"/>
          <w:lang w:val="en-US" w:eastAsia="zh-CN"/>
        </w:rPr>
        <w:t>、其他要求</w:t>
      </w:r>
    </w:p>
    <w:p>
      <w:pPr>
        <w:pStyle w:val="79"/>
        <w:spacing w:line="360" w:lineRule="auto"/>
        <w:rPr>
          <w:rFonts w:hint="default" w:ascii="宋体" w:hAnsi="宋体" w:eastAsia="宋体" w:cs="Times New Roman"/>
          <w:bCs/>
          <w:color w:val="auto"/>
          <w:sz w:val="24"/>
          <w:highlight w:val="none"/>
          <w:lang w:val="en-US" w:eastAsia="zh-CN"/>
        </w:rPr>
      </w:pPr>
      <w:r>
        <w:rPr>
          <w:rFonts w:hint="default" w:ascii="宋体" w:hAnsi="宋体" w:eastAsia="宋体" w:cs="Times New Roman"/>
          <w:bCs/>
          <w:color w:val="auto"/>
          <w:sz w:val="24"/>
          <w:highlight w:val="none"/>
          <w:lang w:val="en-US" w:eastAsia="zh-CN"/>
        </w:rPr>
        <w:t>1、本采购需求未明示的相关需求及服务，按采购人要求执行。</w:t>
      </w:r>
    </w:p>
    <w:p>
      <w:pPr>
        <w:pStyle w:val="79"/>
        <w:spacing w:line="360" w:lineRule="auto"/>
        <w:rPr>
          <w:rFonts w:hint="default" w:ascii="宋体" w:hAnsi="宋体" w:eastAsia="宋体" w:cs="Times New Roman"/>
          <w:bCs/>
          <w:color w:val="auto"/>
          <w:sz w:val="24"/>
          <w:highlight w:val="none"/>
          <w:lang w:val="en-US" w:eastAsia="zh-CN"/>
        </w:rPr>
      </w:pPr>
      <w:r>
        <w:rPr>
          <w:rFonts w:hint="default" w:ascii="宋体" w:hAnsi="宋体" w:eastAsia="宋体" w:cs="Times New Roman"/>
          <w:bCs/>
          <w:color w:val="auto"/>
          <w:sz w:val="24"/>
          <w:highlight w:val="none"/>
          <w:lang w:val="en-US" w:eastAsia="zh-CN"/>
        </w:rPr>
        <w:t>2、供应商提供7×8小时不间断现场支持服务，或通过电话可以直接与公司业务负责人联络，对急需解决和指导的问题及时响应。</w:t>
      </w:r>
    </w:p>
    <w:p>
      <w:pPr>
        <w:pStyle w:val="79"/>
        <w:spacing w:line="360" w:lineRule="auto"/>
        <w:rPr>
          <w:rFonts w:hint="default" w:ascii="宋体" w:hAnsi="宋体" w:eastAsia="宋体" w:cs="Times New Roman"/>
          <w:bCs/>
          <w:color w:val="auto"/>
          <w:sz w:val="24"/>
          <w:highlight w:val="none"/>
          <w:lang w:val="en-US" w:eastAsia="zh-CN"/>
        </w:rPr>
      </w:pPr>
      <w:r>
        <w:rPr>
          <w:rFonts w:hint="default" w:ascii="宋体" w:hAnsi="宋体" w:eastAsia="宋体" w:cs="Times New Roman"/>
          <w:bCs/>
          <w:color w:val="auto"/>
          <w:sz w:val="24"/>
          <w:highlight w:val="none"/>
          <w:lang w:val="en-US" w:eastAsia="zh-CN"/>
        </w:rPr>
        <w:t>3、中标人须建立严格的保密制度，并加强对工作人员的保密管理及保密知识教育。</w:t>
      </w:r>
    </w:p>
    <w:p>
      <w:pPr>
        <w:pStyle w:val="79"/>
        <w:spacing w:line="360" w:lineRule="auto"/>
        <w:rPr>
          <w:rFonts w:hint="default" w:ascii="宋体" w:hAnsi="宋体" w:eastAsia="宋体" w:cs="Times New Roman"/>
          <w:bCs/>
          <w:color w:val="auto"/>
          <w:sz w:val="24"/>
          <w:highlight w:val="none"/>
          <w:lang w:val="en-US" w:eastAsia="zh-CN"/>
        </w:rPr>
      </w:pPr>
      <w:r>
        <w:rPr>
          <w:rFonts w:hint="default" w:ascii="宋体" w:hAnsi="宋体" w:eastAsia="宋体" w:cs="Times New Roman"/>
          <w:bCs/>
          <w:color w:val="auto"/>
          <w:sz w:val="24"/>
          <w:highlight w:val="none"/>
          <w:lang w:val="en-US" w:eastAsia="zh-CN"/>
        </w:rPr>
        <w:t>4、关于知识产权：采购人在中华人民共和国境内因使用本招标项目产品和服务中的任何一部分时，采购人免受第三方提出的侵犯其专利权、商标权或其它知识产权的起诉。若出现以上情况，所有责任由投标人承担。</w:t>
      </w:r>
    </w:p>
    <w:p>
      <w:pPr>
        <w:pStyle w:val="79"/>
        <w:spacing w:line="360" w:lineRule="auto"/>
        <w:rPr>
          <w:rFonts w:hint="default" w:ascii="宋体" w:hAnsi="宋体" w:eastAsia="宋体" w:cs="Times New Roman"/>
          <w:bCs/>
          <w:color w:val="auto"/>
          <w:sz w:val="24"/>
          <w:highlight w:val="none"/>
          <w:lang w:val="en-US" w:eastAsia="zh-CN"/>
        </w:rPr>
      </w:pPr>
      <w:r>
        <w:rPr>
          <w:rFonts w:hint="default" w:ascii="宋体" w:hAnsi="宋体" w:eastAsia="宋体" w:cs="Times New Roman"/>
          <w:bCs/>
          <w:color w:val="auto"/>
          <w:sz w:val="24"/>
          <w:highlight w:val="none"/>
          <w:lang w:val="en-US" w:eastAsia="zh-CN"/>
        </w:rPr>
        <w:t>5、投标价格应包括所有应支付的对专利权、版权、设计或其他因知识产权而需要向其他方支付的税费。</w:t>
      </w:r>
    </w:p>
    <w:p>
      <w:pPr>
        <w:pStyle w:val="79"/>
        <w:spacing w:line="360" w:lineRule="auto"/>
        <w:rPr>
          <w:rFonts w:hint="default" w:ascii="宋体" w:hAnsi="宋体" w:eastAsia="宋体" w:cs="Times New Roman"/>
          <w:bCs/>
          <w:color w:val="auto"/>
          <w:sz w:val="24"/>
          <w:highlight w:val="none"/>
          <w:lang w:val="en-US" w:eastAsia="zh-CN"/>
        </w:rPr>
      </w:pPr>
      <w:r>
        <w:rPr>
          <w:rFonts w:hint="default" w:ascii="宋体" w:hAnsi="宋体" w:eastAsia="宋体" w:cs="Times New Roman"/>
          <w:bCs/>
          <w:color w:val="auto"/>
          <w:sz w:val="24"/>
          <w:highlight w:val="none"/>
          <w:lang w:val="en-US" w:eastAsia="zh-CN"/>
        </w:rPr>
        <w:t>6、中标单位不得以任何形式将本项目转包给其他单位，否则招标单位有权终止合同，所发生的一切损失均由中标单位承担。</w:t>
      </w:r>
    </w:p>
    <w:p>
      <w:pPr>
        <w:snapToGrid w:val="0"/>
        <w:spacing w:line="360" w:lineRule="auto"/>
        <w:jc w:val="center"/>
        <w:rPr>
          <w:rFonts w:hint="eastAsia" w:ascii="仿宋" w:hAnsi="仿宋" w:eastAsia="仿宋" w:cs="仿宋_GB2312"/>
          <w:b/>
          <w:color w:val="auto"/>
          <w:sz w:val="36"/>
          <w:szCs w:val="36"/>
          <w:highlight w:val="none"/>
        </w:rPr>
      </w:pPr>
    </w:p>
    <w:p>
      <w:pPr>
        <w:snapToGrid w:val="0"/>
        <w:spacing w:line="360" w:lineRule="auto"/>
        <w:jc w:val="center"/>
        <w:rPr>
          <w:rFonts w:hint="eastAsia" w:ascii="仿宋" w:hAnsi="仿宋" w:eastAsia="仿宋" w:cs="仿宋_GB2312"/>
          <w:b/>
          <w:color w:val="auto"/>
          <w:sz w:val="36"/>
          <w:szCs w:val="36"/>
          <w:highlight w:val="none"/>
        </w:rPr>
      </w:pPr>
    </w:p>
    <w:p>
      <w:pPr>
        <w:snapToGrid w:val="0"/>
        <w:spacing w:line="36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27" w:name="_Toc184310333"/>
      <w:bookmarkEnd w:id="27"/>
      <w:bookmarkStart w:id="28" w:name="_Toc184314445"/>
      <w:bookmarkEnd w:id="28"/>
      <w:bookmarkStart w:id="29" w:name="_Toc184308058"/>
      <w:bookmarkEnd w:id="29"/>
      <w:bookmarkStart w:id="30" w:name="_Toc184313310"/>
      <w:bookmarkEnd w:id="30"/>
      <w:bookmarkStart w:id="31" w:name="_Toc184308090"/>
      <w:bookmarkEnd w:id="31"/>
      <w:bookmarkStart w:id="32" w:name="_Toc184314451"/>
      <w:bookmarkEnd w:id="32"/>
      <w:bookmarkStart w:id="33" w:name="_Toc184308102"/>
      <w:bookmarkEnd w:id="33"/>
      <w:bookmarkStart w:id="34" w:name="_Toc184308072"/>
      <w:bookmarkEnd w:id="34"/>
      <w:bookmarkStart w:id="35" w:name="_Toc184312096"/>
      <w:bookmarkEnd w:id="35"/>
      <w:bookmarkStart w:id="36" w:name="_Toc184314480"/>
      <w:bookmarkEnd w:id="36"/>
      <w:bookmarkStart w:id="37" w:name="_Toc184312117"/>
      <w:bookmarkEnd w:id="37"/>
      <w:bookmarkStart w:id="38" w:name="_Toc184310343"/>
      <w:bookmarkEnd w:id="38"/>
      <w:bookmarkStart w:id="39" w:name="_Toc184310292"/>
      <w:bookmarkEnd w:id="39"/>
      <w:bookmarkStart w:id="40" w:name="_Toc184312091"/>
      <w:bookmarkEnd w:id="40"/>
      <w:bookmarkStart w:id="41" w:name="_Toc184310274"/>
      <w:bookmarkEnd w:id="41"/>
      <w:bookmarkStart w:id="42" w:name="_Toc184313251"/>
      <w:bookmarkEnd w:id="42"/>
      <w:bookmarkStart w:id="43" w:name="_Toc184312094"/>
      <w:bookmarkEnd w:id="43"/>
      <w:bookmarkStart w:id="44" w:name="_Toc184312098"/>
      <w:bookmarkEnd w:id="44"/>
      <w:bookmarkStart w:id="45" w:name="_Toc184314459"/>
      <w:bookmarkEnd w:id="45"/>
      <w:bookmarkStart w:id="46" w:name="_Toc184314446"/>
      <w:bookmarkEnd w:id="46"/>
      <w:bookmarkStart w:id="47" w:name="_Toc184314479"/>
      <w:bookmarkEnd w:id="47"/>
      <w:bookmarkStart w:id="48" w:name="_Toc184312114"/>
      <w:bookmarkEnd w:id="48"/>
      <w:bookmarkStart w:id="49" w:name="_Toc184312070"/>
      <w:bookmarkEnd w:id="49"/>
      <w:bookmarkStart w:id="50" w:name="_Toc184310309"/>
      <w:bookmarkEnd w:id="50"/>
      <w:bookmarkStart w:id="51" w:name="_Toc184310289"/>
      <w:bookmarkEnd w:id="51"/>
      <w:bookmarkStart w:id="52" w:name="_Toc184310328"/>
      <w:bookmarkEnd w:id="52"/>
      <w:bookmarkStart w:id="53" w:name="_Toc184310275"/>
      <w:bookmarkEnd w:id="53"/>
      <w:bookmarkStart w:id="54" w:name="_Toc184313280"/>
      <w:bookmarkEnd w:id="54"/>
      <w:bookmarkStart w:id="55" w:name="_Toc184313279"/>
      <w:bookmarkEnd w:id="55"/>
      <w:bookmarkStart w:id="56" w:name="_Toc184310341"/>
      <w:bookmarkEnd w:id="56"/>
      <w:bookmarkStart w:id="57" w:name="_Toc184314454"/>
      <w:bookmarkEnd w:id="57"/>
      <w:bookmarkStart w:id="58" w:name="_Toc184310279"/>
      <w:bookmarkEnd w:id="58"/>
      <w:bookmarkStart w:id="59" w:name="_Toc184310317"/>
      <w:bookmarkEnd w:id="59"/>
      <w:bookmarkStart w:id="60" w:name="_Toc184310294"/>
      <w:bookmarkEnd w:id="60"/>
      <w:bookmarkStart w:id="61" w:name="_Toc184310303"/>
      <w:bookmarkEnd w:id="61"/>
      <w:bookmarkStart w:id="62" w:name="_Toc184312073"/>
      <w:bookmarkEnd w:id="62"/>
      <w:bookmarkStart w:id="63" w:name="_Toc184312071"/>
      <w:bookmarkEnd w:id="63"/>
      <w:bookmarkStart w:id="64" w:name="_Toc184312097"/>
      <w:bookmarkEnd w:id="64"/>
      <w:bookmarkStart w:id="65" w:name="_Toc184310334"/>
      <w:bookmarkEnd w:id="65"/>
      <w:bookmarkStart w:id="66" w:name="_Toc184310322"/>
      <w:bookmarkEnd w:id="66"/>
      <w:bookmarkStart w:id="67" w:name="_Toc184310298"/>
      <w:bookmarkEnd w:id="67"/>
      <w:bookmarkStart w:id="68" w:name="_Toc184314413"/>
      <w:bookmarkEnd w:id="68"/>
      <w:bookmarkStart w:id="69" w:name="_Toc184314450"/>
      <w:bookmarkEnd w:id="69"/>
      <w:bookmarkStart w:id="70" w:name="_Toc184314449"/>
      <w:bookmarkEnd w:id="70"/>
      <w:bookmarkStart w:id="71" w:name="_Toc184314430"/>
      <w:bookmarkEnd w:id="71"/>
      <w:bookmarkStart w:id="72" w:name="_Toc184313253"/>
      <w:bookmarkEnd w:id="72"/>
      <w:bookmarkStart w:id="73" w:name="_Toc184313277"/>
      <w:bookmarkEnd w:id="73"/>
      <w:bookmarkStart w:id="74" w:name="_Toc184313290"/>
      <w:bookmarkEnd w:id="74"/>
      <w:bookmarkStart w:id="75" w:name="_Toc184312137"/>
      <w:bookmarkEnd w:id="75"/>
      <w:bookmarkStart w:id="76" w:name="_Toc184312125"/>
      <w:bookmarkEnd w:id="76"/>
      <w:bookmarkStart w:id="77" w:name="_Toc184312118"/>
      <w:bookmarkEnd w:id="77"/>
      <w:bookmarkStart w:id="78" w:name="_Toc184314455"/>
      <w:bookmarkEnd w:id="78"/>
      <w:bookmarkStart w:id="79" w:name="_Toc184310314"/>
      <w:bookmarkEnd w:id="79"/>
      <w:bookmarkStart w:id="80" w:name="_Toc184312104"/>
      <w:bookmarkEnd w:id="80"/>
      <w:bookmarkStart w:id="81" w:name="_Toc184308107"/>
      <w:bookmarkEnd w:id="81"/>
      <w:bookmarkStart w:id="82" w:name="_Toc184308038"/>
      <w:bookmarkEnd w:id="82"/>
      <w:bookmarkStart w:id="83" w:name="_Toc184310312"/>
      <w:bookmarkEnd w:id="83"/>
      <w:bookmarkStart w:id="84" w:name="_Toc184310331"/>
      <w:bookmarkEnd w:id="84"/>
      <w:bookmarkStart w:id="85" w:name="_Toc184312112"/>
      <w:bookmarkEnd w:id="85"/>
      <w:bookmarkStart w:id="86" w:name="_Toc184308060"/>
      <w:bookmarkEnd w:id="86"/>
      <w:bookmarkStart w:id="87" w:name="_Toc184308057"/>
      <w:bookmarkEnd w:id="87"/>
      <w:bookmarkStart w:id="88" w:name="_Toc184312069"/>
      <w:bookmarkEnd w:id="88"/>
      <w:bookmarkStart w:id="89" w:name="_Toc184312111"/>
      <w:bookmarkEnd w:id="89"/>
      <w:bookmarkStart w:id="90" w:name="_Toc184312110"/>
      <w:bookmarkEnd w:id="90"/>
      <w:bookmarkStart w:id="91" w:name="_Toc184314467"/>
      <w:bookmarkEnd w:id="91"/>
      <w:bookmarkStart w:id="92" w:name="_Toc184308067"/>
      <w:bookmarkEnd w:id="92"/>
      <w:bookmarkStart w:id="93" w:name="_Toc184308077"/>
      <w:bookmarkEnd w:id="93"/>
      <w:bookmarkStart w:id="94" w:name="_Toc184312103"/>
      <w:bookmarkEnd w:id="94"/>
      <w:bookmarkStart w:id="95" w:name="_Toc184310297"/>
      <w:bookmarkEnd w:id="95"/>
      <w:bookmarkStart w:id="96" w:name="_Toc184312082"/>
      <w:bookmarkEnd w:id="96"/>
      <w:bookmarkStart w:id="97" w:name="_Toc184313298"/>
      <w:bookmarkEnd w:id="97"/>
      <w:bookmarkStart w:id="98" w:name="_Toc184313286"/>
      <w:bookmarkEnd w:id="98"/>
      <w:bookmarkStart w:id="99" w:name="_Toc184308049"/>
      <w:bookmarkEnd w:id="99"/>
      <w:bookmarkStart w:id="100" w:name="_Toc184312131"/>
      <w:bookmarkEnd w:id="100"/>
      <w:bookmarkStart w:id="101" w:name="_Toc184313248"/>
      <w:bookmarkEnd w:id="101"/>
      <w:bookmarkStart w:id="102" w:name="_Toc184310342"/>
      <w:bookmarkEnd w:id="102"/>
      <w:bookmarkStart w:id="103" w:name="_Toc184310273"/>
      <w:bookmarkEnd w:id="103"/>
      <w:bookmarkStart w:id="104" w:name="_Toc184310321"/>
      <w:bookmarkEnd w:id="104"/>
      <w:bookmarkStart w:id="105" w:name="_Toc184313244"/>
      <w:bookmarkEnd w:id="105"/>
      <w:bookmarkStart w:id="106" w:name="_Toc184313261"/>
      <w:bookmarkEnd w:id="106"/>
      <w:bookmarkStart w:id="107" w:name="_Toc184308046"/>
      <w:bookmarkEnd w:id="107"/>
      <w:bookmarkStart w:id="108" w:name="_Toc184313278"/>
      <w:bookmarkEnd w:id="108"/>
      <w:bookmarkStart w:id="109" w:name="_Toc184313307"/>
      <w:bookmarkEnd w:id="109"/>
      <w:bookmarkStart w:id="110" w:name="_Toc184310302"/>
      <w:bookmarkEnd w:id="110"/>
      <w:bookmarkStart w:id="111" w:name="_Toc184310316"/>
      <w:bookmarkEnd w:id="111"/>
      <w:bookmarkStart w:id="112" w:name="_Toc184313297"/>
      <w:bookmarkEnd w:id="112"/>
      <w:bookmarkStart w:id="113" w:name="_Toc184312123"/>
      <w:bookmarkEnd w:id="113"/>
      <w:bookmarkStart w:id="114" w:name="_Toc184310320"/>
      <w:bookmarkEnd w:id="114"/>
      <w:bookmarkStart w:id="115" w:name="_Toc184314424"/>
      <w:bookmarkEnd w:id="115"/>
      <w:bookmarkStart w:id="116" w:name="_Toc184312089"/>
      <w:bookmarkEnd w:id="116"/>
      <w:bookmarkStart w:id="117" w:name="_Toc184314469"/>
      <w:bookmarkEnd w:id="117"/>
      <w:bookmarkStart w:id="118" w:name="_Toc184308097"/>
      <w:bookmarkEnd w:id="118"/>
      <w:bookmarkStart w:id="119" w:name="_Toc184313239"/>
      <w:bookmarkEnd w:id="119"/>
      <w:bookmarkStart w:id="120" w:name="_Toc184310278"/>
      <w:bookmarkEnd w:id="120"/>
      <w:bookmarkStart w:id="121" w:name="_Toc184310339"/>
      <w:bookmarkEnd w:id="121"/>
      <w:bookmarkStart w:id="122" w:name="_Toc184314412"/>
      <w:bookmarkEnd w:id="122"/>
      <w:bookmarkStart w:id="123" w:name="_Toc184308041"/>
      <w:bookmarkEnd w:id="123"/>
      <w:bookmarkStart w:id="124" w:name="_Toc184314434"/>
      <w:bookmarkEnd w:id="124"/>
      <w:bookmarkStart w:id="125" w:name="_Toc184313246"/>
      <w:bookmarkEnd w:id="125"/>
      <w:bookmarkStart w:id="126" w:name="_Toc184308104"/>
      <w:bookmarkEnd w:id="126"/>
      <w:bookmarkStart w:id="127" w:name="_Toc184310277"/>
      <w:bookmarkEnd w:id="127"/>
      <w:bookmarkStart w:id="128" w:name="_Toc184308088"/>
      <w:bookmarkEnd w:id="128"/>
      <w:bookmarkStart w:id="129" w:name="_Toc184308045"/>
      <w:bookmarkEnd w:id="129"/>
      <w:bookmarkStart w:id="130" w:name="_Toc184313262"/>
      <w:bookmarkEnd w:id="130"/>
      <w:bookmarkStart w:id="131" w:name="_Toc184310290"/>
      <w:bookmarkEnd w:id="131"/>
      <w:bookmarkStart w:id="132" w:name="_Toc184313260"/>
      <w:bookmarkEnd w:id="132"/>
      <w:bookmarkStart w:id="133" w:name="_Toc184312132"/>
      <w:bookmarkEnd w:id="133"/>
      <w:bookmarkStart w:id="134" w:name="_Toc184312076"/>
      <w:bookmarkEnd w:id="134"/>
      <w:bookmarkStart w:id="135" w:name="_Toc184308036"/>
      <w:bookmarkEnd w:id="135"/>
      <w:bookmarkStart w:id="136" w:name="_Toc184314468"/>
      <w:bookmarkEnd w:id="136"/>
      <w:bookmarkStart w:id="137" w:name="_Toc184308089"/>
      <w:bookmarkEnd w:id="137"/>
      <w:bookmarkStart w:id="138" w:name="_Toc184314466"/>
      <w:bookmarkEnd w:id="138"/>
      <w:bookmarkStart w:id="139" w:name="_Toc184312127"/>
      <w:bookmarkEnd w:id="139"/>
      <w:bookmarkStart w:id="140" w:name="_Toc184308044"/>
      <w:bookmarkEnd w:id="140"/>
      <w:bookmarkStart w:id="141" w:name="_Toc184310304"/>
      <w:bookmarkEnd w:id="141"/>
      <w:bookmarkStart w:id="142" w:name="_Toc184310295"/>
      <w:bookmarkEnd w:id="142"/>
      <w:bookmarkStart w:id="143" w:name="_Toc184314475"/>
      <w:bookmarkEnd w:id="143"/>
      <w:bookmarkStart w:id="144" w:name="_Toc184314411"/>
      <w:bookmarkEnd w:id="144"/>
      <w:bookmarkStart w:id="145" w:name="_Toc184310344"/>
      <w:bookmarkEnd w:id="145"/>
      <w:bookmarkStart w:id="146" w:name="_Toc184313289"/>
      <w:bookmarkEnd w:id="146"/>
      <w:bookmarkStart w:id="147" w:name="_Toc184314472"/>
      <w:bookmarkEnd w:id="147"/>
      <w:bookmarkStart w:id="148" w:name="_Toc184308043"/>
      <w:bookmarkEnd w:id="148"/>
      <w:bookmarkStart w:id="149" w:name="_Toc184314427"/>
      <w:bookmarkEnd w:id="149"/>
      <w:bookmarkStart w:id="150" w:name="_Toc184308059"/>
      <w:bookmarkEnd w:id="150"/>
      <w:bookmarkStart w:id="151" w:name="_Toc184310326"/>
      <w:bookmarkEnd w:id="151"/>
      <w:bookmarkStart w:id="152" w:name="_Toc184314463"/>
      <w:bookmarkEnd w:id="152"/>
      <w:bookmarkStart w:id="153" w:name="_Toc184312109"/>
      <w:bookmarkEnd w:id="153"/>
      <w:bookmarkStart w:id="154" w:name="_Toc184308075"/>
      <w:bookmarkEnd w:id="154"/>
      <w:bookmarkStart w:id="155" w:name="_Toc184308092"/>
      <w:bookmarkEnd w:id="155"/>
      <w:bookmarkStart w:id="156" w:name="_Toc184313282"/>
      <w:bookmarkEnd w:id="156"/>
      <w:bookmarkStart w:id="157" w:name="_Toc184308039"/>
      <w:bookmarkEnd w:id="157"/>
      <w:bookmarkStart w:id="158" w:name="_Toc184313306"/>
      <w:bookmarkEnd w:id="158"/>
      <w:bookmarkStart w:id="159" w:name="_Toc184313292"/>
      <w:bookmarkEnd w:id="159"/>
      <w:bookmarkStart w:id="160" w:name="_Toc184308062"/>
      <w:bookmarkEnd w:id="160"/>
      <w:bookmarkStart w:id="161" w:name="_Toc184314473"/>
      <w:bookmarkEnd w:id="161"/>
      <w:bookmarkStart w:id="162" w:name="_Toc184313265"/>
      <w:bookmarkEnd w:id="162"/>
      <w:bookmarkStart w:id="163" w:name="_Toc184312130"/>
      <w:bookmarkEnd w:id="163"/>
      <w:bookmarkStart w:id="164" w:name="_Toc184308037"/>
      <w:bookmarkEnd w:id="164"/>
      <w:bookmarkStart w:id="165" w:name="_Toc184312086"/>
      <w:bookmarkEnd w:id="165"/>
      <w:bookmarkStart w:id="166" w:name="_Toc184308101"/>
      <w:bookmarkEnd w:id="166"/>
      <w:bookmarkStart w:id="167" w:name="_Toc184312072"/>
      <w:bookmarkEnd w:id="167"/>
      <w:bookmarkStart w:id="168" w:name="_Toc184308056"/>
      <w:bookmarkEnd w:id="168"/>
      <w:bookmarkStart w:id="169" w:name="_Toc184312099"/>
      <w:bookmarkEnd w:id="169"/>
      <w:bookmarkStart w:id="170" w:name="_Toc184308085"/>
      <w:bookmarkEnd w:id="170"/>
      <w:bookmarkStart w:id="171" w:name="_Toc184313245"/>
      <w:bookmarkEnd w:id="171"/>
      <w:bookmarkStart w:id="172" w:name="_Toc184310288"/>
      <w:bookmarkEnd w:id="172"/>
      <w:bookmarkStart w:id="173" w:name="_Toc184313252"/>
      <w:bookmarkEnd w:id="173"/>
      <w:bookmarkStart w:id="174" w:name="_Toc184308098"/>
      <w:bookmarkEnd w:id="174"/>
      <w:bookmarkStart w:id="175" w:name="_Toc184312126"/>
      <w:bookmarkEnd w:id="175"/>
      <w:bookmarkStart w:id="176" w:name="_Toc184312068"/>
      <w:bookmarkEnd w:id="176"/>
      <w:bookmarkStart w:id="177" w:name="_Toc184308073"/>
      <w:bookmarkEnd w:id="177"/>
      <w:bookmarkStart w:id="178" w:name="_Toc184308080"/>
      <w:bookmarkEnd w:id="178"/>
      <w:bookmarkStart w:id="179" w:name="_Toc184313257"/>
      <w:bookmarkEnd w:id="179"/>
      <w:bookmarkStart w:id="180" w:name="_Toc184313268"/>
      <w:bookmarkEnd w:id="180"/>
      <w:bookmarkStart w:id="181" w:name="_Toc184308083"/>
      <w:bookmarkEnd w:id="181"/>
      <w:bookmarkStart w:id="182" w:name="_Toc184310276"/>
      <w:bookmarkEnd w:id="182"/>
      <w:bookmarkStart w:id="183" w:name="_Toc184310318"/>
      <w:bookmarkEnd w:id="183"/>
      <w:bookmarkStart w:id="184" w:name="_Toc184310293"/>
      <w:bookmarkEnd w:id="184"/>
      <w:bookmarkStart w:id="185" w:name="_Toc184312128"/>
      <w:bookmarkEnd w:id="185"/>
      <w:bookmarkStart w:id="186" w:name="_Toc184313243"/>
      <w:bookmarkEnd w:id="186"/>
      <w:bookmarkStart w:id="187" w:name="_Toc184313305"/>
      <w:bookmarkEnd w:id="187"/>
      <w:bookmarkStart w:id="188" w:name="_Toc184314425"/>
      <w:bookmarkEnd w:id="188"/>
      <w:bookmarkStart w:id="189" w:name="_Toc184310286"/>
      <w:bookmarkEnd w:id="189"/>
      <w:bookmarkStart w:id="190" w:name="_Toc184313300"/>
      <w:bookmarkEnd w:id="190"/>
      <w:bookmarkStart w:id="191" w:name="_Toc184312139"/>
      <w:bookmarkEnd w:id="191"/>
      <w:bookmarkStart w:id="192" w:name="_Toc184308095"/>
      <w:bookmarkEnd w:id="192"/>
      <w:bookmarkStart w:id="193" w:name="_Toc184308050"/>
      <w:bookmarkEnd w:id="193"/>
      <w:bookmarkStart w:id="194" w:name="_Toc184310330"/>
      <w:bookmarkEnd w:id="194"/>
      <w:bookmarkStart w:id="195" w:name="_Toc184310287"/>
      <w:bookmarkEnd w:id="195"/>
      <w:bookmarkStart w:id="196" w:name="_Toc184313294"/>
      <w:bookmarkEnd w:id="196"/>
      <w:bookmarkStart w:id="197" w:name="_Toc184312102"/>
      <w:bookmarkEnd w:id="197"/>
      <w:bookmarkStart w:id="198" w:name="_Toc184308051"/>
      <w:bookmarkEnd w:id="198"/>
      <w:bookmarkStart w:id="199" w:name="_Toc184313284"/>
      <w:bookmarkEnd w:id="199"/>
      <w:bookmarkStart w:id="200" w:name="_Toc184312077"/>
      <w:bookmarkEnd w:id="200"/>
      <w:bookmarkStart w:id="201" w:name="_Toc184308093"/>
      <w:bookmarkEnd w:id="201"/>
      <w:bookmarkStart w:id="202" w:name="_Toc184314477"/>
      <w:bookmarkEnd w:id="202"/>
      <w:bookmarkStart w:id="203" w:name="_Toc184314443"/>
      <w:bookmarkEnd w:id="203"/>
      <w:bookmarkStart w:id="204" w:name="_Toc184308048"/>
      <w:bookmarkEnd w:id="204"/>
      <w:bookmarkStart w:id="205" w:name="_Toc184310306"/>
      <w:bookmarkEnd w:id="205"/>
      <w:bookmarkStart w:id="206" w:name="_Toc184310332"/>
      <w:bookmarkEnd w:id="206"/>
      <w:bookmarkStart w:id="207" w:name="_Toc184314417"/>
      <w:bookmarkEnd w:id="207"/>
      <w:bookmarkStart w:id="208" w:name="_Toc184310272"/>
      <w:bookmarkEnd w:id="208"/>
      <w:bookmarkStart w:id="209" w:name="_Toc184310305"/>
      <w:bookmarkEnd w:id="209"/>
      <w:bookmarkStart w:id="210" w:name="_Toc184313291"/>
      <w:bookmarkEnd w:id="210"/>
      <w:bookmarkStart w:id="211" w:name="_Toc184314457"/>
      <w:bookmarkEnd w:id="211"/>
      <w:bookmarkStart w:id="212" w:name="_Toc184313269"/>
      <w:bookmarkEnd w:id="212"/>
      <w:bookmarkStart w:id="213" w:name="_Toc184310308"/>
      <w:bookmarkEnd w:id="213"/>
      <w:bookmarkStart w:id="214" w:name="_Toc184308066"/>
      <w:bookmarkEnd w:id="214"/>
      <w:bookmarkStart w:id="215" w:name="_Toc184314435"/>
      <w:bookmarkEnd w:id="215"/>
      <w:bookmarkStart w:id="216" w:name="_Toc184314416"/>
      <w:bookmarkEnd w:id="216"/>
      <w:bookmarkStart w:id="217" w:name="_Toc184314420"/>
      <w:bookmarkEnd w:id="217"/>
      <w:bookmarkStart w:id="218" w:name="_Toc184310337"/>
      <w:bookmarkEnd w:id="218"/>
      <w:bookmarkStart w:id="219" w:name="_Toc184313249"/>
      <w:bookmarkEnd w:id="219"/>
      <w:bookmarkStart w:id="220" w:name="_Toc184312087"/>
      <w:bookmarkEnd w:id="220"/>
      <w:bookmarkStart w:id="221" w:name="_Toc184312100"/>
      <w:bookmarkEnd w:id="221"/>
      <w:bookmarkStart w:id="222" w:name="_Toc184310325"/>
      <w:bookmarkEnd w:id="222"/>
      <w:bookmarkStart w:id="223" w:name="_Toc184312101"/>
      <w:bookmarkEnd w:id="223"/>
      <w:bookmarkStart w:id="224" w:name="_Toc184310311"/>
      <w:bookmarkEnd w:id="224"/>
      <w:bookmarkStart w:id="225" w:name="_Toc184313275"/>
      <w:bookmarkEnd w:id="225"/>
      <w:bookmarkStart w:id="226" w:name="_Toc184313276"/>
      <w:bookmarkEnd w:id="226"/>
      <w:bookmarkStart w:id="227" w:name="_Toc184308105"/>
      <w:bookmarkEnd w:id="227"/>
      <w:bookmarkStart w:id="228" w:name="_Toc184312122"/>
      <w:bookmarkEnd w:id="228"/>
      <w:bookmarkStart w:id="229" w:name="_Toc184308054"/>
      <w:bookmarkEnd w:id="229"/>
      <w:bookmarkStart w:id="230" w:name="_Toc184310340"/>
      <w:bookmarkEnd w:id="230"/>
      <w:bookmarkStart w:id="231" w:name="_Toc184312088"/>
      <w:bookmarkEnd w:id="231"/>
      <w:bookmarkStart w:id="232" w:name="_Toc184308108"/>
      <w:bookmarkEnd w:id="232"/>
      <w:bookmarkStart w:id="233" w:name="_Toc184314415"/>
      <w:bookmarkEnd w:id="233"/>
      <w:bookmarkStart w:id="234" w:name="_Toc184313304"/>
      <w:bookmarkEnd w:id="234"/>
      <w:bookmarkStart w:id="235" w:name="_Toc184312075"/>
      <w:bookmarkEnd w:id="235"/>
      <w:bookmarkStart w:id="236" w:name="_Toc184314471"/>
      <w:bookmarkEnd w:id="236"/>
      <w:bookmarkStart w:id="237" w:name="_Toc184314447"/>
      <w:bookmarkEnd w:id="237"/>
      <w:bookmarkStart w:id="238" w:name="_Toc184314418"/>
      <w:bookmarkEnd w:id="238"/>
      <w:bookmarkStart w:id="239" w:name="_Toc184313287"/>
      <w:bookmarkEnd w:id="239"/>
      <w:bookmarkStart w:id="240" w:name="_Toc184313309"/>
      <w:bookmarkEnd w:id="240"/>
      <w:bookmarkStart w:id="241" w:name="_Toc184313267"/>
      <w:bookmarkEnd w:id="241"/>
      <w:bookmarkStart w:id="242" w:name="_Toc184313303"/>
      <w:bookmarkEnd w:id="242"/>
      <w:bookmarkStart w:id="243" w:name="_Toc184313255"/>
      <w:bookmarkEnd w:id="243"/>
      <w:bookmarkStart w:id="244" w:name="_Toc184308065"/>
      <w:bookmarkEnd w:id="244"/>
      <w:bookmarkStart w:id="245" w:name="_Toc184314474"/>
      <w:bookmarkEnd w:id="245"/>
      <w:bookmarkStart w:id="246" w:name="_Toc184310296"/>
      <w:bookmarkEnd w:id="246"/>
      <w:bookmarkStart w:id="247" w:name="_Toc184314438"/>
      <w:bookmarkEnd w:id="247"/>
      <w:bookmarkStart w:id="248" w:name="_Toc184314461"/>
      <w:bookmarkEnd w:id="248"/>
      <w:bookmarkStart w:id="249" w:name="_Toc184313273"/>
      <w:bookmarkEnd w:id="249"/>
      <w:bookmarkStart w:id="250" w:name="_Toc184312134"/>
      <w:bookmarkEnd w:id="250"/>
      <w:bookmarkStart w:id="251" w:name="_Toc184308047"/>
      <w:bookmarkEnd w:id="251"/>
      <w:bookmarkStart w:id="252" w:name="_Toc184313293"/>
      <w:bookmarkEnd w:id="252"/>
      <w:bookmarkStart w:id="253" w:name="_Toc184314448"/>
      <w:bookmarkEnd w:id="253"/>
      <w:bookmarkStart w:id="254" w:name="_Toc184310283"/>
      <w:bookmarkEnd w:id="254"/>
      <w:bookmarkStart w:id="255" w:name="_Toc184313285"/>
      <w:bookmarkEnd w:id="255"/>
      <w:bookmarkStart w:id="256" w:name="_Toc184314419"/>
      <w:bookmarkEnd w:id="256"/>
      <w:bookmarkStart w:id="257" w:name="_Toc184308053"/>
      <w:bookmarkEnd w:id="257"/>
      <w:bookmarkStart w:id="258" w:name="_Toc184308091"/>
      <w:bookmarkEnd w:id="258"/>
      <w:bookmarkStart w:id="259" w:name="_Toc184313270"/>
      <w:bookmarkEnd w:id="259"/>
      <w:bookmarkStart w:id="260" w:name="_Toc184308076"/>
      <w:bookmarkEnd w:id="260"/>
      <w:bookmarkStart w:id="261" w:name="_Toc184312136"/>
      <w:bookmarkEnd w:id="261"/>
      <w:bookmarkStart w:id="262" w:name="_Toc184313288"/>
      <w:bookmarkEnd w:id="262"/>
      <w:bookmarkStart w:id="263" w:name="_Toc184314439"/>
      <w:bookmarkEnd w:id="263"/>
      <w:bookmarkStart w:id="264" w:name="_Toc184314429"/>
      <w:bookmarkEnd w:id="264"/>
      <w:bookmarkStart w:id="265" w:name="_Toc184312107"/>
      <w:bookmarkEnd w:id="265"/>
      <w:bookmarkStart w:id="266" w:name="_Toc184312135"/>
      <w:bookmarkEnd w:id="266"/>
      <w:bookmarkStart w:id="267" w:name="_Toc184313240"/>
      <w:bookmarkEnd w:id="267"/>
      <w:bookmarkStart w:id="268" w:name="_Toc184313283"/>
      <w:bookmarkEnd w:id="268"/>
      <w:bookmarkStart w:id="269" w:name="_Toc184310310"/>
      <w:bookmarkEnd w:id="269"/>
      <w:bookmarkStart w:id="270" w:name="_Toc184313254"/>
      <w:bookmarkEnd w:id="270"/>
      <w:bookmarkStart w:id="271" w:name="_Toc184313238"/>
      <w:bookmarkEnd w:id="271"/>
      <w:bookmarkStart w:id="272" w:name="_Toc184312074"/>
      <w:bookmarkEnd w:id="272"/>
      <w:bookmarkStart w:id="273" w:name="_Toc184313299"/>
      <w:bookmarkEnd w:id="273"/>
      <w:bookmarkStart w:id="274" w:name="_Toc184308068"/>
      <w:bookmarkEnd w:id="274"/>
      <w:bookmarkStart w:id="275" w:name="_Toc184310324"/>
      <w:bookmarkEnd w:id="275"/>
      <w:bookmarkStart w:id="276" w:name="_Toc184314440"/>
      <w:bookmarkEnd w:id="276"/>
      <w:bookmarkStart w:id="277" w:name="_Toc184314442"/>
      <w:bookmarkEnd w:id="277"/>
      <w:bookmarkStart w:id="278" w:name="_Toc184308055"/>
      <w:bookmarkEnd w:id="278"/>
      <w:bookmarkStart w:id="279" w:name="_Toc184312093"/>
      <w:bookmarkEnd w:id="279"/>
      <w:bookmarkStart w:id="280" w:name="_Toc184314426"/>
      <w:bookmarkEnd w:id="280"/>
      <w:bookmarkStart w:id="281" w:name="_Toc184312121"/>
      <w:bookmarkEnd w:id="281"/>
      <w:bookmarkStart w:id="282" w:name="_Toc184314414"/>
      <w:bookmarkEnd w:id="282"/>
      <w:bookmarkStart w:id="283" w:name="_Toc184314437"/>
      <w:bookmarkEnd w:id="283"/>
      <w:bookmarkStart w:id="284" w:name="_Toc184312081"/>
      <w:bookmarkEnd w:id="284"/>
      <w:bookmarkStart w:id="285" w:name="_Toc184310329"/>
      <w:bookmarkEnd w:id="285"/>
      <w:bookmarkStart w:id="286" w:name="_Toc184313256"/>
      <w:bookmarkEnd w:id="286"/>
      <w:bookmarkStart w:id="287" w:name="_Toc184310284"/>
      <w:bookmarkEnd w:id="287"/>
      <w:bookmarkStart w:id="288" w:name="_Toc184313271"/>
      <w:bookmarkEnd w:id="288"/>
      <w:bookmarkStart w:id="289" w:name="_Toc184312106"/>
      <w:bookmarkEnd w:id="289"/>
      <w:bookmarkStart w:id="290" w:name="_Toc184312084"/>
      <w:bookmarkEnd w:id="290"/>
      <w:bookmarkStart w:id="291" w:name="_Toc184310300"/>
      <w:bookmarkEnd w:id="291"/>
      <w:bookmarkStart w:id="292" w:name="_Toc184310282"/>
      <w:bookmarkEnd w:id="292"/>
      <w:bookmarkStart w:id="293" w:name="_Toc184308079"/>
      <w:bookmarkEnd w:id="293"/>
      <w:bookmarkStart w:id="294" w:name="_Toc184310301"/>
      <w:bookmarkEnd w:id="294"/>
      <w:bookmarkStart w:id="295" w:name="_Toc184313259"/>
      <w:bookmarkEnd w:id="295"/>
      <w:bookmarkStart w:id="296" w:name="_Toc184314456"/>
      <w:bookmarkEnd w:id="296"/>
      <w:bookmarkStart w:id="297" w:name="_Toc184310285"/>
      <w:bookmarkEnd w:id="297"/>
      <w:bookmarkStart w:id="298" w:name="_Toc184308084"/>
      <w:bookmarkEnd w:id="298"/>
      <w:bookmarkStart w:id="299" w:name="_Toc184313263"/>
      <w:bookmarkEnd w:id="299"/>
      <w:bookmarkStart w:id="300" w:name="_Toc184310319"/>
      <w:bookmarkEnd w:id="300"/>
      <w:bookmarkStart w:id="301" w:name="_Toc184313242"/>
      <w:bookmarkEnd w:id="301"/>
      <w:bookmarkStart w:id="302" w:name="_Toc184313281"/>
      <w:bookmarkEnd w:id="302"/>
      <w:bookmarkStart w:id="303" w:name="_Toc184314464"/>
      <w:bookmarkEnd w:id="303"/>
      <w:bookmarkStart w:id="304" w:name="_Toc184308082"/>
      <w:bookmarkEnd w:id="304"/>
      <w:bookmarkStart w:id="305" w:name="_Toc184308096"/>
      <w:bookmarkEnd w:id="305"/>
      <w:bookmarkStart w:id="306" w:name="_Toc184312090"/>
      <w:bookmarkEnd w:id="306"/>
      <w:bookmarkStart w:id="307" w:name="_Toc184313264"/>
      <w:bookmarkEnd w:id="307"/>
      <w:bookmarkStart w:id="308" w:name="_Toc184314476"/>
      <w:bookmarkEnd w:id="308"/>
      <w:bookmarkStart w:id="309" w:name="_Toc184313296"/>
      <w:bookmarkEnd w:id="309"/>
      <w:bookmarkStart w:id="310" w:name="_Toc184314462"/>
      <w:bookmarkEnd w:id="310"/>
      <w:bookmarkStart w:id="311" w:name="_Toc184308070"/>
      <w:bookmarkEnd w:id="311"/>
      <w:bookmarkStart w:id="312" w:name="_Toc184312124"/>
      <w:bookmarkEnd w:id="312"/>
      <w:bookmarkStart w:id="313" w:name="_Toc184314421"/>
      <w:bookmarkEnd w:id="313"/>
      <w:bookmarkStart w:id="314" w:name="_Toc184314481"/>
      <w:bookmarkEnd w:id="314"/>
      <w:bookmarkStart w:id="315" w:name="_Toc184308094"/>
      <w:bookmarkEnd w:id="315"/>
      <w:bookmarkStart w:id="316" w:name="_Toc184313308"/>
      <w:bookmarkEnd w:id="316"/>
      <w:bookmarkStart w:id="317" w:name="_Toc184314433"/>
      <w:bookmarkEnd w:id="317"/>
      <w:bookmarkStart w:id="318" w:name="_Toc184314422"/>
      <w:bookmarkEnd w:id="318"/>
      <w:bookmarkStart w:id="319" w:name="_Toc184308100"/>
      <w:bookmarkEnd w:id="319"/>
      <w:bookmarkStart w:id="320" w:name="_Toc184308040"/>
      <w:bookmarkEnd w:id="320"/>
      <w:bookmarkStart w:id="321" w:name="_Toc184314423"/>
      <w:bookmarkEnd w:id="321"/>
      <w:bookmarkStart w:id="322" w:name="_Toc184312105"/>
      <w:bookmarkEnd w:id="322"/>
      <w:bookmarkStart w:id="323" w:name="_Toc184312078"/>
      <w:bookmarkEnd w:id="323"/>
      <w:bookmarkStart w:id="324" w:name="_Toc184313274"/>
      <w:bookmarkEnd w:id="324"/>
      <w:bookmarkStart w:id="325" w:name="_Toc184313266"/>
      <w:bookmarkEnd w:id="325"/>
      <w:bookmarkStart w:id="326" w:name="_Toc184313301"/>
      <w:bookmarkEnd w:id="326"/>
      <w:bookmarkStart w:id="327" w:name="_Toc184310313"/>
      <w:bookmarkEnd w:id="327"/>
      <w:bookmarkStart w:id="328" w:name="_Toc184310335"/>
      <w:bookmarkEnd w:id="328"/>
      <w:bookmarkStart w:id="329" w:name="_Toc184308106"/>
      <w:bookmarkEnd w:id="329"/>
      <w:bookmarkStart w:id="330" w:name="_Toc184313250"/>
      <w:bookmarkEnd w:id="330"/>
      <w:bookmarkStart w:id="331" w:name="_Toc184312083"/>
      <w:bookmarkEnd w:id="331"/>
      <w:bookmarkStart w:id="332" w:name="_Toc184310280"/>
      <w:bookmarkEnd w:id="332"/>
      <w:bookmarkStart w:id="333" w:name="_Toc184308078"/>
      <w:bookmarkEnd w:id="333"/>
      <w:bookmarkStart w:id="334" w:name="_Toc184312079"/>
      <w:bookmarkEnd w:id="334"/>
      <w:bookmarkStart w:id="335" w:name="_Toc184312133"/>
      <w:bookmarkEnd w:id="335"/>
      <w:bookmarkStart w:id="336" w:name="_Toc184308074"/>
      <w:bookmarkEnd w:id="336"/>
      <w:bookmarkStart w:id="337" w:name="_Toc184314431"/>
      <w:bookmarkEnd w:id="337"/>
      <w:bookmarkStart w:id="338" w:name="_Toc184308069"/>
      <w:bookmarkEnd w:id="338"/>
      <w:bookmarkStart w:id="339" w:name="_Toc184313258"/>
      <w:bookmarkEnd w:id="339"/>
      <w:bookmarkStart w:id="340" w:name="_Toc184312080"/>
      <w:bookmarkEnd w:id="340"/>
      <w:bookmarkStart w:id="341" w:name="_Toc184314428"/>
      <w:bookmarkEnd w:id="341"/>
      <w:bookmarkStart w:id="342" w:name="_Toc184314432"/>
      <w:bookmarkEnd w:id="342"/>
      <w:bookmarkStart w:id="343" w:name="_Toc184310281"/>
      <w:bookmarkEnd w:id="343"/>
      <w:bookmarkStart w:id="344" w:name="_Toc184313302"/>
      <w:bookmarkEnd w:id="344"/>
      <w:bookmarkStart w:id="345" w:name="_Toc184314436"/>
      <w:bookmarkEnd w:id="345"/>
      <w:bookmarkStart w:id="346" w:name="_Toc184312119"/>
      <w:bookmarkEnd w:id="346"/>
      <w:bookmarkStart w:id="347" w:name="_Toc184308099"/>
      <w:bookmarkEnd w:id="347"/>
      <w:bookmarkStart w:id="348" w:name="_Toc184314452"/>
      <w:bookmarkEnd w:id="348"/>
      <w:bookmarkStart w:id="349" w:name="_Toc184308064"/>
      <w:bookmarkEnd w:id="349"/>
      <w:bookmarkStart w:id="350" w:name="_Toc184314441"/>
      <w:bookmarkEnd w:id="350"/>
      <w:bookmarkStart w:id="351" w:name="_Toc184308087"/>
      <w:bookmarkEnd w:id="351"/>
      <w:bookmarkStart w:id="352" w:name="_Toc184308061"/>
      <w:bookmarkEnd w:id="352"/>
      <w:bookmarkStart w:id="353" w:name="_Toc184308103"/>
      <w:bookmarkEnd w:id="353"/>
      <w:bookmarkStart w:id="354" w:name="_Toc184314460"/>
      <w:bookmarkEnd w:id="354"/>
      <w:bookmarkStart w:id="355" w:name="_Toc184312113"/>
      <w:bookmarkEnd w:id="355"/>
      <w:bookmarkStart w:id="356" w:name="_Toc184312108"/>
      <w:bookmarkEnd w:id="356"/>
      <w:bookmarkStart w:id="357" w:name="_Toc184308042"/>
      <w:bookmarkEnd w:id="357"/>
      <w:bookmarkStart w:id="358" w:name="_Toc184314410"/>
      <w:bookmarkEnd w:id="358"/>
      <w:bookmarkStart w:id="359" w:name="_Toc184314470"/>
      <w:bookmarkEnd w:id="359"/>
      <w:bookmarkStart w:id="360" w:name="_Toc184314465"/>
      <w:bookmarkEnd w:id="360"/>
      <w:bookmarkStart w:id="361" w:name="_Toc184310323"/>
      <w:bookmarkEnd w:id="361"/>
      <w:bookmarkStart w:id="362" w:name="_Toc184308052"/>
      <w:bookmarkEnd w:id="362"/>
      <w:bookmarkStart w:id="363" w:name="_Toc184313272"/>
      <w:bookmarkEnd w:id="363"/>
      <w:bookmarkStart w:id="364" w:name="_Toc184312129"/>
      <w:bookmarkEnd w:id="364"/>
      <w:bookmarkStart w:id="365" w:name="_Toc184312138"/>
      <w:bookmarkEnd w:id="365"/>
      <w:bookmarkStart w:id="366" w:name="_Toc184308071"/>
      <w:bookmarkEnd w:id="366"/>
      <w:bookmarkStart w:id="367" w:name="_Toc184310315"/>
      <w:bookmarkEnd w:id="367"/>
      <w:bookmarkStart w:id="368" w:name="_Toc184308086"/>
      <w:bookmarkEnd w:id="368"/>
      <w:bookmarkStart w:id="369" w:name="_Toc184308063"/>
      <w:bookmarkEnd w:id="369"/>
      <w:bookmarkStart w:id="370" w:name="_Toc184314458"/>
      <w:bookmarkEnd w:id="370"/>
      <w:bookmarkStart w:id="371" w:name="_Toc184312092"/>
      <w:bookmarkEnd w:id="371"/>
      <w:bookmarkStart w:id="372" w:name="_Toc184314453"/>
      <w:bookmarkEnd w:id="372"/>
      <w:bookmarkStart w:id="373" w:name="_Toc184310299"/>
      <w:bookmarkEnd w:id="373"/>
      <w:bookmarkStart w:id="374" w:name="_Toc184308081"/>
      <w:bookmarkEnd w:id="374"/>
      <w:bookmarkStart w:id="375" w:name="_Toc184312115"/>
      <w:bookmarkEnd w:id="375"/>
      <w:bookmarkStart w:id="376" w:name="_Toc184310307"/>
      <w:bookmarkEnd w:id="376"/>
      <w:bookmarkStart w:id="377" w:name="_Toc184313247"/>
      <w:bookmarkEnd w:id="377"/>
      <w:bookmarkStart w:id="378" w:name="_Toc184310338"/>
      <w:bookmarkEnd w:id="378"/>
      <w:bookmarkStart w:id="379" w:name="_Toc184312067"/>
      <w:bookmarkEnd w:id="379"/>
      <w:bookmarkStart w:id="380" w:name="_Toc184314478"/>
      <w:bookmarkEnd w:id="380"/>
      <w:bookmarkStart w:id="381" w:name="_Toc184312116"/>
      <w:bookmarkEnd w:id="381"/>
      <w:bookmarkStart w:id="382" w:name="_Toc184313241"/>
      <w:bookmarkEnd w:id="382"/>
      <w:bookmarkStart w:id="383" w:name="_Toc184314444"/>
      <w:bookmarkEnd w:id="383"/>
      <w:bookmarkStart w:id="384" w:name="_Toc184310291"/>
      <w:bookmarkEnd w:id="384"/>
      <w:bookmarkStart w:id="385" w:name="_Toc184313295"/>
      <w:bookmarkEnd w:id="385"/>
      <w:bookmarkStart w:id="386" w:name="_Toc184310327"/>
      <w:bookmarkEnd w:id="386"/>
      <w:bookmarkStart w:id="387" w:name="_Toc184312095"/>
      <w:bookmarkEnd w:id="387"/>
      <w:bookmarkStart w:id="388" w:name="_Toc184312085"/>
      <w:bookmarkEnd w:id="388"/>
      <w:bookmarkStart w:id="389" w:name="_Toc184310336"/>
      <w:bookmarkEnd w:id="389"/>
      <w:bookmarkStart w:id="390" w:name="_Toc184312120"/>
      <w:bookmarkEnd w:id="390"/>
      <w:bookmarkStart w:id="391" w:name="_Toc184314482"/>
      <w:bookmarkEnd w:id="391"/>
      <w:r>
        <w:rPr>
          <w:rFonts w:hint="eastAsia" w:ascii="仿宋" w:hAnsi="仿宋" w:eastAsia="仿宋" w:cs="仿宋_GB2312"/>
          <w:b/>
          <w:color w:val="auto"/>
          <w:sz w:val="36"/>
          <w:szCs w:val="36"/>
          <w:highlight w:val="none"/>
        </w:rPr>
        <w:t>评标办法</w:t>
      </w:r>
    </w:p>
    <w:p>
      <w:pPr>
        <w:snapToGrid w:val="0"/>
        <w:spacing w:line="360" w:lineRule="auto"/>
        <w:jc w:val="center"/>
        <w:rPr>
          <w:rFonts w:hint="eastAsia"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p>
      <w:pPr>
        <w:jc w:val="left"/>
        <w:rPr>
          <w:rFonts w:hint="eastAsia"/>
          <w:b/>
          <w:bCs/>
          <w:color w:val="auto"/>
          <w:highlight w:val="none"/>
        </w:rPr>
      </w:pPr>
      <w:bookmarkStart w:id="392" w:name="_Toc443415649"/>
      <w:bookmarkStart w:id="393" w:name="_Toc4121"/>
      <w:bookmarkStart w:id="394" w:name="_Toc441007124"/>
      <w:r>
        <w:rPr>
          <w:rFonts w:hint="eastAsia" w:ascii="宋体" w:hAnsi="宋体" w:cs="宋体"/>
          <w:b/>
          <w:bCs/>
          <w:color w:val="auto"/>
          <w:szCs w:val="21"/>
          <w:highlight w:val="none"/>
        </w:rPr>
        <w:t>评分标准</w:t>
      </w:r>
      <w:bookmarkEnd w:id="392"/>
      <w:bookmarkEnd w:id="393"/>
      <w:bookmarkEnd w:id="394"/>
    </w:p>
    <w:tbl>
      <w:tblPr>
        <w:tblStyle w:val="63"/>
        <w:tblpPr w:leftFromText="180" w:rightFromText="180" w:vertAnchor="text" w:horzAnchor="page" w:tblpX="1793" w:tblpY="5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936"/>
        <w:gridCol w:w="456"/>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tcBorders>
              <w:top w:val="single" w:color="auto" w:sz="4" w:space="0"/>
              <w:left w:val="single" w:color="auto" w:sz="4" w:space="0"/>
              <w:right w:val="single" w:color="auto" w:sz="4" w:space="0"/>
            </w:tcBorders>
            <w:vAlign w:val="center"/>
          </w:tcPr>
          <w:p>
            <w:pPr>
              <w:spacing w:line="240" w:lineRule="auto"/>
              <w:ind w:firstLine="0" w:firstLineChars="0"/>
              <w:rPr>
                <w:rFonts w:ascii="宋体" w:hAnsi="宋体" w:cs="Times New Roman"/>
                <w:b/>
                <w:bCs/>
                <w:kern w:val="0"/>
                <w:sz w:val="24"/>
                <w:szCs w:val="24"/>
              </w:rPr>
            </w:pPr>
            <w:r>
              <w:rPr>
                <w:rFonts w:hint="eastAsia" w:ascii="宋体" w:hAnsi="宋体" w:cs="Times New Roman"/>
                <w:b/>
                <w:bCs/>
                <w:kern w:val="0"/>
                <w:sz w:val="24"/>
                <w:szCs w:val="24"/>
              </w:rPr>
              <w:t>技术部分</w:t>
            </w:r>
          </w:p>
          <w:p>
            <w:pPr>
              <w:spacing w:line="240" w:lineRule="auto"/>
              <w:ind w:firstLine="0" w:firstLineChars="0"/>
              <w:rPr>
                <w:rFonts w:ascii="宋体" w:hAnsi="宋体" w:cs="Times New Roman"/>
                <w:b/>
                <w:bCs/>
                <w:kern w:val="0"/>
                <w:sz w:val="24"/>
                <w:szCs w:val="24"/>
              </w:rPr>
            </w:pPr>
            <w:r>
              <w:rPr>
                <w:rFonts w:hint="eastAsia" w:ascii="宋体" w:hAnsi="宋体" w:cs="Times New Roman"/>
                <w:b/>
                <w:bCs/>
                <w:kern w:val="0"/>
                <w:sz w:val="24"/>
                <w:szCs w:val="24"/>
              </w:rPr>
              <w:t>（</w:t>
            </w:r>
            <w:r>
              <w:rPr>
                <w:rFonts w:hint="eastAsia" w:ascii="宋体" w:hAnsi="宋体" w:cs="Times New Roman"/>
                <w:b/>
                <w:bCs/>
                <w:kern w:val="0"/>
                <w:sz w:val="24"/>
                <w:szCs w:val="24"/>
                <w:lang w:val="en-US" w:eastAsia="zh-CN"/>
              </w:rPr>
              <w:t>81</w:t>
            </w:r>
            <w:r>
              <w:rPr>
                <w:rFonts w:hint="eastAsia" w:ascii="宋体" w:hAnsi="宋体" w:cs="Times New Roman"/>
                <w:b/>
                <w:bCs/>
                <w:kern w:val="0"/>
                <w:sz w:val="24"/>
                <w:szCs w:val="24"/>
              </w:rPr>
              <w:t>分）</w:t>
            </w:r>
          </w:p>
        </w:tc>
        <w:tc>
          <w:tcPr>
            <w:tcW w:w="9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Times New Roman"/>
                <w:kern w:val="0"/>
                <w:sz w:val="24"/>
                <w:szCs w:val="24"/>
              </w:rPr>
            </w:pPr>
            <w:r>
              <w:rPr>
                <w:rFonts w:hint="eastAsia" w:ascii="宋体" w:hAnsi="宋体" w:cs="Times New Roman"/>
                <w:kern w:val="0"/>
                <w:sz w:val="24"/>
                <w:szCs w:val="24"/>
              </w:rPr>
              <w:t>需求分析及发展规划</w:t>
            </w: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Times New Roman"/>
                <w:kern w:val="0"/>
                <w:sz w:val="24"/>
                <w:szCs w:val="24"/>
              </w:rPr>
            </w:pPr>
            <w:r>
              <w:rPr>
                <w:rFonts w:hint="eastAsia" w:ascii="宋体" w:hAnsi="宋体" w:cs="Times New Roman"/>
                <w:kern w:val="0"/>
                <w:sz w:val="24"/>
                <w:szCs w:val="24"/>
              </w:rPr>
              <w:t>1</w:t>
            </w:r>
            <w:r>
              <w:rPr>
                <w:rFonts w:ascii="宋体" w:hAnsi="宋体" w:cs="Times New Roman"/>
                <w:kern w:val="0"/>
                <w:sz w:val="24"/>
                <w:szCs w:val="24"/>
              </w:rPr>
              <w:t>0</w:t>
            </w:r>
          </w:p>
        </w:tc>
        <w:tc>
          <w:tcPr>
            <w:tcW w:w="5891" w:type="dxa"/>
            <w:tcBorders>
              <w:top w:val="single" w:color="auto" w:sz="4" w:space="0"/>
              <w:left w:val="single" w:color="auto" w:sz="4" w:space="0"/>
              <w:bottom w:val="single" w:color="auto" w:sz="4" w:space="0"/>
              <w:right w:val="single" w:color="auto" w:sz="4" w:space="0"/>
            </w:tcBorders>
          </w:tcPr>
          <w:p>
            <w:pPr>
              <w:spacing w:line="240" w:lineRule="auto"/>
              <w:ind w:firstLine="480"/>
              <w:rPr>
                <w:rFonts w:ascii="宋体" w:hAnsi="宋体" w:cs="Times New Roman"/>
                <w:kern w:val="0"/>
                <w:sz w:val="24"/>
                <w:szCs w:val="24"/>
              </w:rPr>
            </w:pPr>
            <w:r>
              <w:rPr>
                <w:rFonts w:hint="eastAsia" w:ascii="宋体" w:hAnsi="宋体" w:cs="Times New Roman"/>
                <w:kern w:val="0"/>
                <w:sz w:val="24"/>
                <w:szCs w:val="24"/>
              </w:rPr>
              <w:t>投标人对本项目的运营服务实施背景清晰</w:t>
            </w:r>
            <w:r>
              <w:rPr>
                <w:rFonts w:hint="eastAsia" w:ascii="宋体" w:hAnsi="宋体" w:cs="Times New Roman"/>
                <w:kern w:val="0"/>
                <w:sz w:val="24"/>
                <w:szCs w:val="24"/>
                <w:lang w:val="en-US" w:eastAsia="zh-CN"/>
              </w:rPr>
              <w:t>(0-2分)</w:t>
            </w:r>
            <w:r>
              <w:rPr>
                <w:rFonts w:hint="eastAsia" w:ascii="宋体" w:hAnsi="宋体" w:cs="Times New Roman"/>
                <w:kern w:val="0"/>
                <w:sz w:val="24"/>
                <w:szCs w:val="24"/>
              </w:rPr>
              <w:t>，对项目内各科技园区、房东企业、入驻企业、人才等主体分析清晰</w:t>
            </w:r>
            <w:r>
              <w:rPr>
                <w:rFonts w:hint="eastAsia" w:ascii="宋体" w:hAnsi="宋体" w:cs="Times New Roman"/>
                <w:kern w:val="0"/>
                <w:sz w:val="24"/>
                <w:szCs w:val="24"/>
                <w:lang w:val="en-US" w:eastAsia="zh-CN"/>
              </w:rPr>
              <w:t>(0-2分)</w:t>
            </w:r>
            <w:r>
              <w:rPr>
                <w:rFonts w:hint="eastAsia" w:ascii="宋体" w:hAnsi="宋体" w:cs="Times New Roman"/>
                <w:kern w:val="0"/>
                <w:sz w:val="24"/>
                <w:szCs w:val="24"/>
              </w:rPr>
              <w:t>、政策背景分析清晰全面</w:t>
            </w:r>
            <w:r>
              <w:rPr>
                <w:rFonts w:hint="eastAsia" w:ascii="宋体" w:hAnsi="宋体" w:cs="Times New Roman"/>
                <w:kern w:val="0"/>
                <w:sz w:val="24"/>
                <w:szCs w:val="24"/>
                <w:lang w:val="en-US" w:eastAsia="zh-CN"/>
              </w:rPr>
              <w:t>(0-2分)</w:t>
            </w:r>
            <w:r>
              <w:rPr>
                <w:rFonts w:hint="eastAsia" w:ascii="宋体" w:hAnsi="宋体" w:cs="Times New Roman"/>
                <w:kern w:val="0"/>
                <w:sz w:val="24"/>
                <w:szCs w:val="24"/>
              </w:rPr>
              <w:t>、运营需求分析透彻</w:t>
            </w:r>
            <w:r>
              <w:rPr>
                <w:rFonts w:hint="eastAsia" w:ascii="宋体" w:hAnsi="宋体" w:cs="Times New Roman"/>
                <w:kern w:val="0"/>
                <w:sz w:val="24"/>
                <w:szCs w:val="24"/>
                <w:lang w:val="en-US" w:eastAsia="zh-CN"/>
              </w:rPr>
              <w:t>(0-2分)</w:t>
            </w:r>
            <w:r>
              <w:rPr>
                <w:rFonts w:hint="eastAsia" w:ascii="宋体" w:hAnsi="宋体" w:cs="Times New Roman"/>
                <w:kern w:val="0"/>
                <w:sz w:val="24"/>
                <w:szCs w:val="24"/>
              </w:rPr>
              <w:t>、服务目标定位合理</w:t>
            </w:r>
            <w:r>
              <w:rPr>
                <w:rFonts w:hint="eastAsia" w:ascii="宋体" w:hAnsi="宋体" w:cs="Times New Roman"/>
                <w:kern w:val="0"/>
                <w:sz w:val="24"/>
                <w:szCs w:val="24"/>
                <w:lang w:val="en-US" w:eastAsia="zh-CN"/>
              </w:rPr>
              <w:t>(0-2分)</w:t>
            </w:r>
            <w:r>
              <w:rPr>
                <w:rFonts w:hint="eastAsia" w:ascii="宋体" w:hAnsi="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9" w:hRule="atLeast"/>
        </w:trPr>
        <w:tc>
          <w:tcPr>
            <w:tcW w:w="1183" w:type="dxa"/>
            <w:vMerge w:val="continue"/>
            <w:tcBorders>
              <w:left w:val="single" w:color="auto" w:sz="4" w:space="0"/>
              <w:right w:val="single" w:color="auto" w:sz="4" w:space="0"/>
            </w:tcBorders>
            <w:vAlign w:val="center"/>
          </w:tcPr>
          <w:p>
            <w:pPr>
              <w:spacing w:line="240" w:lineRule="auto"/>
              <w:ind w:firstLine="0" w:firstLineChars="0"/>
              <w:rPr>
                <w:rFonts w:ascii="宋体" w:hAnsi="宋体" w:cs="Times New Roman"/>
                <w:b/>
                <w:bCs/>
                <w:kern w:val="0"/>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Times New Roman"/>
                <w:kern w:val="0"/>
                <w:sz w:val="24"/>
                <w:szCs w:val="24"/>
              </w:rPr>
            </w:pPr>
            <w:r>
              <w:rPr>
                <w:rFonts w:hint="eastAsia" w:ascii="宋体" w:hAnsi="宋体" w:cs="Times New Roman"/>
                <w:kern w:val="0"/>
                <w:sz w:val="24"/>
                <w:szCs w:val="24"/>
              </w:rPr>
              <w:t>招商落地服务</w:t>
            </w: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val="en-US" w:eastAsia="zh-CN"/>
              </w:rPr>
              <w:t>20</w:t>
            </w:r>
          </w:p>
        </w:tc>
        <w:tc>
          <w:tcPr>
            <w:tcW w:w="5891" w:type="dxa"/>
            <w:tcBorders>
              <w:top w:val="single" w:color="auto" w:sz="4" w:space="0"/>
              <w:left w:val="single" w:color="auto" w:sz="4" w:space="0"/>
              <w:bottom w:val="single" w:color="auto" w:sz="4" w:space="0"/>
              <w:right w:val="single" w:color="auto" w:sz="4" w:space="0"/>
            </w:tcBorders>
          </w:tcPr>
          <w:p>
            <w:pPr>
              <w:spacing w:line="240" w:lineRule="auto"/>
              <w:ind w:firstLine="480"/>
              <w:rPr>
                <w:rFonts w:ascii="Times New Roman" w:hAnsi="Times New Roman" w:cs="Times New Roman"/>
                <w:kern w:val="0"/>
                <w:sz w:val="24"/>
                <w:szCs w:val="24"/>
              </w:rPr>
            </w:pPr>
            <w:r>
              <w:rPr>
                <w:rFonts w:hint="eastAsia" w:ascii="Times New Roman" w:hAnsi="Times New Roman" w:cs="Times New Roman"/>
                <w:kern w:val="0"/>
                <w:sz w:val="24"/>
                <w:szCs w:val="24"/>
              </w:rPr>
              <w:t>根据投标人提供的招商运营落地服务方案进行打分，具体包括以下内容：</w:t>
            </w:r>
          </w:p>
          <w:p>
            <w:pPr>
              <w:autoSpaceDE w:val="0"/>
              <w:spacing w:line="240" w:lineRule="auto"/>
              <w:ind w:firstLine="0" w:firstLineChars="0"/>
              <w:rPr>
                <w:rFonts w:ascii="宋体" w:hAnsi="宋体" w:cs="Times New Roman"/>
                <w:kern w:val="0"/>
                <w:sz w:val="24"/>
                <w:szCs w:val="24"/>
              </w:rPr>
            </w:pPr>
            <w:r>
              <w:rPr>
                <w:rFonts w:hint="eastAsia" w:ascii="宋体" w:hAnsi="宋体" w:cs="Times New Roman"/>
                <w:b/>
                <w:bCs/>
                <w:kern w:val="0"/>
                <w:sz w:val="24"/>
                <w:szCs w:val="24"/>
              </w:rPr>
              <w:t>1</w:t>
            </w:r>
            <w:r>
              <w:rPr>
                <w:rFonts w:ascii="宋体" w:hAnsi="宋体" w:cs="Times New Roman"/>
                <w:b/>
                <w:bCs/>
                <w:kern w:val="0"/>
                <w:sz w:val="24"/>
                <w:szCs w:val="24"/>
              </w:rPr>
              <w:t>.</w:t>
            </w:r>
            <w:r>
              <w:rPr>
                <w:rFonts w:hint="eastAsia" w:ascii="宋体" w:hAnsi="宋体" w:cs="Times New Roman"/>
                <w:b/>
                <w:bCs/>
                <w:kern w:val="0"/>
                <w:sz w:val="24"/>
                <w:szCs w:val="24"/>
              </w:rPr>
              <w:t>招商空间调研与数据统计（0</w:t>
            </w:r>
            <w:r>
              <w:rPr>
                <w:rFonts w:ascii="宋体" w:hAnsi="宋体" w:cs="Times New Roman"/>
                <w:b/>
                <w:bCs/>
                <w:kern w:val="0"/>
                <w:sz w:val="24"/>
                <w:szCs w:val="24"/>
              </w:rPr>
              <w:t>-</w:t>
            </w:r>
            <w:r>
              <w:rPr>
                <w:rFonts w:hint="eastAsia" w:ascii="宋体" w:hAnsi="宋体" w:cs="Times New Roman"/>
                <w:b/>
                <w:bCs/>
                <w:kern w:val="0"/>
                <w:sz w:val="24"/>
                <w:szCs w:val="24"/>
                <w:lang w:val="en-US" w:eastAsia="zh-CN"/>
              </w:rPr>
              <w:t>5</w:t>
            </w:r>
            <w:r>
              <w:rPr>
                <w:rFonts w:hint="eastAsia" w:ascii="宋体" w:hAnsi="宋体" w:cs="Times New Roman"/>
                <w:b/>
                <w:bCs/>
                <w:kern w:val="0"/>
                <w:sz w:val="24"/>
                <w:szCs w:val="24"/>
              </w:rPr>
              <w:t>分）：</w:t>
            </w:r>
            <w:r>
              <w:rPr>
                <w:rFonts w:hint="eastAsia" w:ascii="宋体" w:hAnsi="宋体" w:cs="Times New Roman"/>
                <w:kern w:val="0"/>
                <w:sz w:val="24"/>
                <w:szCs w:val="24"/>
              </w:rPr>
              <w:t>具体包含针对园区、房东企业、楼宇、企业的空间信息收集；搭建招商空间信息库；新落地项目的跟踪、对接等相关信息。</w:t>
            </w:r>
          </w:p>
          <w:p>
            <w:pPr>
              <w:spacing w:line="240" w:lineRule="auto"/>
              <w:ind w:firstLine="0" w:firstLineChars="0"/>
              <w:rPr>
                <w:rFonts w:ascii="宋体" w:hAnsi="宋体" w:cs="Times New Roman"/>
                <w:kern w:val="0"/>
                <w:sz w:val="24"/>
                <w:szCs w:val="24"/>
              </w:rPr>
            </w:pPr>
            <w:r>
              <w:rPr>
                <w:rFonts w:hint="eastAsia" w:ascii="宋体" w:hAnsi="宋体" w:cs="Times New Roman"/>
                <w:b/>
                <w:bCs/>
                <w:kern w:val="0"/>
                <w:sz w:val="24"/>
                <w:szCs w:val="24"/>
              </w:rPr>
              <w:t>2</w:t>
            </w:r>
            <w:r>
              <w:rPr>
                <w:rFonts w:ascii="宋体" w:hAnsi="宋体" w:cs="Times New Roman"/>
                <w:b/>
                <w:bCs/>
                <w:kern w:val="0"/>
                <w:sz w:val="24"/>
                <w:szCs w:val="24"/>
              </w:rPr>
              <w:t>.</w:t>
            </w:r>
            <w:r>
              <w:rPr>
                <w:rFonts w:hint="eastAsia" w:ascii="宋体" w:hAnsi="宋体" w:cs="Times New Roman"/>
                <w:b/>
                <w:bCs/>
                <w:kern w:val="0"/>
                <w:sz w:val="24"/>
                <w:szCs w:val="24"/>
              </w:rPr>
              <w:t>招商信息化管理：</w:t>
            </w:r>
            <w:r>
              <w:rPr>
                <w:rFonts w:hint="eastAsia" w:ascii="宋体" w:hAnsi="宋体" w:cs="Times New Roman"/>
                <w:kern w:val="0"/>
                <w:sz w:val="24"/>
                <w:szCs w:val="24"/>
              </w:rPr>
              <w:t>根据投标人提供的线上招商数据管理工具方案进行打分，具体包括以下内容。</w:t>
            </w:r>
          </w:p>
          <w:p>
            <w:pPr>
              <w:spacing w:line="240" w:lineRule="auto"/>
              <w:ind w:firstLine="0" w:firstLineChars="0"/>
              <w:rPr>
                <w:rFonts w:ascii="宋体" w:hAnsi="宋体" w:cs="Times New Roman"/>
                <w:kern w:val="0"/>
                <w:sz w:val="24"/>
                <w:szCs w:val="24"/>
              </w:rPr>
            </w:pPr>
            <w:r>
              <w:rPr>
                <w:rFonts w:hint="eastAsia" w:ascii="宋体" w:hAnsi="宋体" w:cs="Times New Roman"/>
                <w:kern w:val="0"/>
                <w:sz w:val="24"/>
                <w:szCs w:val="24"/>
              </w:rPr>
              <w:t>结合线下走访与数据统计、线上招商数据统计，形成园区“租控图”：</w:t>
            </w:r>
          </w:p>
          <w:p>
            <w:pPr>
              <w:spacing w:line="240" w:lineRule="auto"/>
              <w:ind w:firstLine="0" w:firstLineChars="0"/>
              <w:rPr>
                <w:rFonts w:ascii="宋体" w:hAnsi="宋体" w:cs="Times New Roman"/>
                <w:kern w:val="0"/>
                <w:sz w:val="24"/>
                <w:szCs w:val="24"/>
              </w:rPr>
            </w:pPr>
            <w:r>
              <w:rPr>
                <w:rFonts w:hint="eastAsia" w:ascii="宋体" w:hAnsi="宋体" w:cs="Times New Roman"/>
                <w:b/>
                <w:bCs/>
                <w:kern w:val="0"/>
                <w:sz w:val="24"/>
                <w:szCs w:val="24"/>
              </w:rPr>
              <w:t>（1）园区空间管理（0</w:t>
            </w:r>
            <w:r>
              <w:rPr>
                <w:rFonts w:ascii="宋体" w:hAnsi="宋体" w:cs="Times New Roman"/>
                <w:b/>
                <w:bCs/>
                <w:kern w:val="0"/>
                <w:sz w:val="24"/>
                <w:szCs w:val="24"/>
              </w:rPr>
              <w:t>-3</w:t>
            </w:r>
            <w:r>
              <w:rPr>
                <w:rFonts w:hint="eastAsia" w:ascii="宋体" w:hAnsi="宋体" w:cs="Times New Roman"/>
                <w:b/>
                <w:bCs/>
                <w:kern w:val="0"/>
                <w:sz w:val="24"/>
                <w:szCs w:val="24"/>
              </w:rPr>
              <w:t>分）：</w:t>
            </w:r>
            <w:r>
              <w:rPr>
                <w:rFonts w:hint="eastAsia" w:ascii="宋体" w:hAnsi="宋体" w:cs="Times New Roman"/>
                <w:kern w:val="0"/>
                <w:sz w:val="24"/>
                <w:szCs w:val="24"/>
              </w:rPr>
              <w:t>包含楼宇信息、营业额和纳税额等经济数据统计、园区企业信息、人才分布情况。</w:t>
            </w:r>
          </w:p>
          <w:p>
            <w:pPr>
              <w:spacing w:line="240" w:lineRule="auto"/>
              <w:ind w:firstLine="0" w:firstLineChars="0"/>
              <w:rPr>
                <w:rFonts w:ascii="宋体" w:hAnsi="宋体" w:cs="Times New Roman"/>
                <w:kern w:val="0"/>
                <w:sz w:val="24"/>
                <w:szCs w:val="24"/>
              </w:rPr>
            </w:pPr>
            <w:r>
              <w:rPr>
                <w:rFonts w:hint="eastAsia" w:ascii="宋体" w:hAnsi="宋体" w:cs="Times New Roman"/>
                <w:b/>
                <w:bCs/>
                <w:kern w:val="0"/>
                <w:sz w:val="24"/>
                <w:szCs w:val="24"/>
              </w:rPr>
              <w:t>（2）房东企业管理（0</w:t>
            </w:r>
            <w:r>
              <w:rPr>
                <w:rFonts w:ascii="宋体" w:hAnsi="宋体" w:cs="Times New Roman"/>
                <w:b/>
                <w:bCs/>
                <w:kern w:val="0"/>
                <w:sz w:val="24"/>
                <w:szCs w:val="24"/>
              </w:rPr>
              <w:t>-3</w:t>
            </w:r>
            <w:r>
              <w:rPr>
                <w:rFonts w:hint="eastAsia" w:ascii="宋体" w:hAnsi="宋体" w:cs="Times New Roman"/>
                <w:b/>
                <w:bCs/>
                <w:kern w:val="0"/>
                <w:sz w:val="24"/>
                <w:szCs w:val="24"/>
              </w:rPr>
              <w:t>分）：</w:t>
            </w:r>
            <w:r>
              <w:rPr>
                <w:rFonts w:hint="eastAsia" w:ascii="宋体" w:hAnsi="宋体" w:cs="Times New Roman"/>
                <w:kern w:val="0"/>
                <w:sz w:val="24"/>
                <w:szCs w:val="24"/>
              </w:rPr>
              <w:t>包括房东企业数、楼宇数、总面积、可租面积等管理。</w:t>
            </w:r>
          </w:p>
          <w:p>
            <w:pPr>
              <w:spacing w:line="240" w:lineRule="auto"/>
              <w:ind w:firstLine="0" w:firstLineChars="0"/>
              <w:rPr>
                <w:rFonts w:ascii="宋体" w:hAnsi="宋体" w:cs="Times New Roman"/>
                <w:kern w:val="0"/>
                <w:sz w:val="24"/>
                <w:szCs w:val="24"/>
              </w:rPr>
            </w:pPr>
            <w:r>
              <w:rPr>
                <w:rFonts w:hint="eastAsia" w:ascii="宋体" w:hAnsi="宋体" w:cs="Times New Roman"/>
                <w:b/>
                <w:bCs/>
                <w:kern w:val="0"/>
                <w:sz w:val="24"/>
                <w:szCs w:val="24"/>
              </w:rPr>
              <w:t>（3）楼宇空间管理（0</w:t>
            </w:r>
            <w:r>
              <w:rPr>
                <w:rFonts w:ascii="宋体" w:hAnsi="宋体" w:cs="Times New Roman"/>
                <w:b/>
                <w:bCs/>
                <w:kern w:val="0"/>
                <w:sz w:val="24"/>
                <w:szCs w:val="24"/>
              </w:rPr>
              <w:t>-3</w:t>
            </w:r>
            <w:r>
              <w:rPr>
                <w:rFonts w:hint="eastAsia" w:ascii="宋体" w:hAnsi="宋体" w:cs="Times New Roman"/>
                <w:b/>
                <w:bCs/>
                <w:kern w:val="0"/>
                <w:sz w:val="24"/>
                <w:szCs w:val="24"/>
              </w:rPr>
              <w:t>分）：</w:t>
            </w:r>
            <w:r>
              <w:rPr>
                <w:rFonts w:hint="eastAsia" w:ascii="宋体" w:hAnsi="宋体" w:cs="Times New Roman"/>
                <w:kern w:val="0"/>
                <w:sz w:val="24"/>
                <w:szCs w:val="24"/>
              </w:rPr>
              <w:t>包括楼宇、楼层、房间、已入住企业、租赁即将到期等信息。</w:t>
            </w:r>
          </w:p>
          <w:p>
            <w:pPr>
              <w:spacing w:line="240" w:lineRule="auto"/>
              <w:ind w:firstLine="0" w:firstLineChars="0"/>
              <w:rPr>
                <w:rFonts w:ascii="宋体" w:hAnsi="宋体" w:cs="Times New Roman"/>
                <w:kern w:val="0"/>
                <w:sz w:val="24"/>
                <w:szCs w:val="24"/>
              </w:rPr>
            </w:pPr>
            <w:r>
              <w:rPr>
                <w:rFonts w:hint="eastAsia" w:ascii="宋体" w:hAnsi="宋体" w:cs="Times New Roman"/>
                <w:b/>
                <w:bCs/>
                <w:kern w:val="0"/>
                <w:sz w:val="24"/>
                <w:szCs w:val="24"/>
              </w:rPr>
              <w:t>（4）企业数据管理（0</w:t>
            </w:r>
            <w:r>
              <w:rPr>
                <w:rFonts w:ascii="宋体" w:hAnsi="宋体" w:cs="Times New Roman"/>
                <w:b/>
                <w:bCs/>
                <w:kern w:val="0"/>
                <w:sz w:val="24"/>
                <w:szCs w:val="24"/>
              </w:rPr>
              <w:t>-3</w:t>
            </w:r>
            <w:r>
              <w:rPr>
                <w:rFonts w:hint="eastAsia" w:ascii="宋体" w:hAnsi="宋体" w:cs="Times New Roman"/>
                <w:b/>
                <w:bCs/>
                <w:kern w:val="0"/>
                <w:sz w:val="24"/>
                <w:szCs w:val="24"/>
              </w:rPr>
              <w:t>分）：</w:t>
            </w:r>
            <w:r>
              <w:rPr>
                <w:rFonts w:hint="eastAsia" w:ascii="宋体" w:hAnsi="宋体" w:cs="Times New Roman"/>
                <w:kern w:val="0"/>
                <w:sz w:val="24"/>
                <w:szCs w:val="24"/>
              </w:rPr>
              <w:t>包括企业创建、信息完善、入驻迁出等全生命周期管理信息。</w:t>
            </w:r>
          </w:p>
          <w:p>
            <w:pPr>
              <w:spacing w:line="240" w:lineRule="auto"/>
              <w:ind w:firstLine="0" w:firstLineChars="0"/>
              <w:rPr>
                <w:rFonts w:ascii="宋体" w:hAnsi="宋体" w:cs="Times New Roman"/>
                <w:kern w:val="0"/>
                <w:sz w:val="24"/>
                <w:szCs w:val="24"/>
              </w:rPr>
            </w:pPr>
            <w:r>
              <w:rPr>
                <w:rFonts w:hint="eastAsia" w:ascii="宋体" w:hAnsi="宋体" w:cs="Times New Roman"/>
                <w:b/>
                <w:bCs/>
                <w:kern w:val="0"/>
                <w:sz w:val="24"/>
                <w:szCs w:val="24"/>
              </w:rPr>
              <w:t>3</w:t>
            </w:r>
            <w:r>
              <w:rPr>
                <w:rFonts w:ascii="宋体" w:hAnsi="宋体" w:cs="Times New Roman"/>
                <w:b/>
                <w:bCs/>
                <w:kern w:val="0"/>
                <w:sz w:val="24"/>
                <w:szCs w:val="24"/>
              </w:rPr>
              <w:t>.</w:t>
            </w:r>
            <w:r>
              <w:rPr>
                <w:rFonts w:hint="eastAsia" w:ascii="宋体" w:hAnsi="宋体" w:cs="Times New Roman"/>
                <w:b/>
                <w:bCs/>
                <w:kern w:val="0"/>
                <w:sz w:val="24"/>
                <w:szCs w:val="24"/>
              </w:rPr>
              <w:t>招商落地服务（0</w:t>
            </w:r>
            <w:r>
              <w:rPr>
                <w:rFonts w:ascii="宋体" w:hAnsi="宋体" w:cs="Times New Roman"/>
                <w:b/>
                <w:bCs/>
                <w:kern w:val="0"/>
                <w:sz w:val="24"/>
                <w:szCs w:val="24"/>
              </w:rPr>
              <w:t>-</w:t>
            </w:r>
            <w:r>
              <w:rPr>
                <w:rFonts w:hint="eastAsia" w:ascii="宋体" w:hAnsi="宋体" w:cs="Times New Roman"/>
                <w:b/>
                <w:bCs/>
                <w:kern w:val="0"/>
                <w:sz w:val="24"/>
                <w:szCs w:val="24"/>
                <w:lang w:val="en-US" w:eastAsia="zh-CN"/>
              </w:rPr>
              <w:t>3</w:t>
            </w:r>
            <w:r>
              <w:rPr>
                <w:rFonts w:hint="eastAsia" w:ascii="宋体" w:hAnsi="宋体" w:cs="Times New Roman"/>
                <w:b/>
                <w:bCs/>
                <w:kern w:val="0"/>
                <w:sz w:val="24"/>
                <w:szCs w:val="24"/>
              </w:rPr>
              <w:t>分）：</w:t>
            </w:r>
            <w:r>
              <w:rPr>
                <w:rFonts w:hint="eastAsia" w:ascii="宋体" w:hAnsi="宋体" w:cs="Times New Roman"/>
                <w:kern w:val="0"/>
                <w:sz w:val="24"/>
                <w:szCs w:val="24"/>
              </w:rPr>
              <w:t>涵盖企业管家式服务内容。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left w:val="single" w:color="auto" w:sz="4" w:space="0"/>
              <w:right w:val="single" w:color="auto" w:sz="4" w:space="0"/>
            </w:tcBorders>
            <w:vAlign w:val="center"/>
          </w:tcPr>
          <w:p>
            <w:pPr>
              <w:spacing w:line="240" w:lineRule="auto"/>
              <w:ind w:firstLine="0" w:firstLineChars="0"/>
              <w:rPr>
                <w:rFonts w:ascii="宋体" w:hAnsi="宋体" w:cs="Times New Roman"/>
                <w:b/>
                <w:bCs/>
                <w:kern w:val="0"/>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Times New Roman"/>
                <w:kern w:val="0"/>
                <w:sz w:val="24"/>
                <w:szCs w:val="24"/>
              </w:rPr>
            </w:pPr>
            <w:r>
              <w:rPr>
                <w:rFonts w:hint="eastAsia" w:ascii="宋体" w:hAnsi="宋体" w:cs="Times New Roman"/>
                <w:kern w:val="0"/>
                <w:sz w:val="24"/>
                <w:szCs w:val="24"/>
              </w:rPr>
              <w:t>企业人才服务</w:t>
            </w: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val="en-US" w:eastAsia="zh-CN"/>
              </w:rPr>
              <w:t>19</w:t>
            </w:r>
          </w:p>
        </w:tc>
        <w:tc>
          <w:tcPr>
            <w:tcW w:w="5891" w:type="dxa"/>
            <w:tcBorders>
              <w:top w:val="single" w:color="auto" w:sz="4" w:space="0"/>
              <w:left w:val="single" w:color="auto" w:sz="4" w:space="0"/>
              <w:bottom w:val="single" w:color="auto" w:sz="4" w:space="0"/>
              <w:right w:val="single" w:color="auto" w:sz="4" w:space="0"/>
            </w:tcBorders>
          </w:tcPr>
          <w:p>
            <w:pPr>
              <w:spacing w:line="240" w:lineRule="auto"/>
              <w:ind w:firstLine="480"/>
              <w:rPr>
                <w:rFonts w:ascii="Times New Roman" w:hAnsi="Times New Roman" w:cs="Times New Roman"/>
                <w:kern w:val="0"/>
                <w:sz w:val="24"/>
                <w:szCs w:val="24"/>
              </w:rPr>
            </w:pPr>
            <w:r>
              <w:rPr>
                <w:rFonts w:hint="eastAsia" w:ascii="Times New Roman" w:hAnsi="Times New Roman" w:cs="Times New Roman"/>
                <w:kern w:val="0"/>
                <w:sz w:val="24"/>
                <w:szCs w:val="24"/>
              </w:rPr>
              <w:t>根据投标人提供的企业人才服务方案进行打分，具体包括以下内容：</w:t>
            </w:r>
          </w:p>
          <w:p>
            <w:pPr>
              <w:spacing w:line="240" w:lineRule="auto"/>
              <w:ind w:firstLine="0" w:firstLineChars="0"/>
              <w:rPr>
                <w:rFonts w:ascii="宋体" w:hAnsi="宋体" w:cs="Times New Roman"/>
                <w:kern w:val="0"/>
                <w:sz w:val="24"/>
                <w:szCs w:val="24"/>
              </w:rPr>
            </w:pPr>
            <w:r>
              <w:rPr>
                <w:rFonts w:hint="eastAsia" w:ascii="宋体" w:hAnsi="宋体" w:cs="Times New Roman"/>
                <w:b/>
                <w:bCs/>
                <w:kern w:val="0"/>
                <w:sz w:val="24"/>
                <w:szCs w:val="24"/>
              </w:rPr>
              <w:t>1</w:t>
            </w:r>
            <w:r>
              <w:rPr>
                <w:rFonts w:ascii="宋体" w:hAnsi="宋体" w:cs="Times New Roman"/>
                <w:b/>
                <w:bCs/>
                <w:kern w:val="0"/>
                <w:sz w:val="24"/>
                <w:szCs w:val="24"/>
              </w:rPr>
              <w:t>.</w:t>
            </w:r>
            <w:r>
              <w:rPr>
                <w:rFonts w:hint="eastAsia" w:ascii="宋体" w:hAnsi="宋体" w:cs="Times New Roman"/>
                <w:b/>
                <w:bCs/>
                <w:kern w:val="0"/>
                <w:sz w:val="24"/>
                <w:szCs w:val="24"/>
              </w:rPr>
              <w:t>一站式窗口服务（0</w:t>
            </w:r>
            <w:r>
              <w:rPr>
                <w:rFonts w:ascii="宋体" w:hAnsi="宋体" w:cs="Times New Roman"/>
                <w:b/>
                <w:bCs/>
                <w:kern w:val="0"/>
                <w:sz w:val="24"/>
                <w:szCs w:val="24"/>
              </w:rPr>
              <w:t>-</w:t>
            </w:r>
            <w:r>
              <w:rPr>
                <w:rFonts w:hint="eastAsia" w:ascii="宋体" w:hAnsi="宋体" w:cs="Times New Roman"/>
                <w:b/>
                <w:bCs/>
                <w:kern w:val="0"/>
                <w:sz w:val="24"/>
                <w:szCs w:val="24"/>
                <w:lang w:val="en-US" w:eastAsia="zh-CN"/>
              </w:rPr>
              <w:t>5</w:t>
            </w:r>
            <w:r>
              <w:rPr>
                <w:rFonts w:hint="eastAsia" w:ascii="宋体" w:hAnsi="宋体" w:cs="Times New Roman"/>
                <w:b/>
                <w:bCs/>
                <w:kern w:val="0"/>
                <w:sz w:val="24"/>
                <w:szCs w:val="24"/>
              </w:rPr>
              <w:t>分）：</w:t>
            </w:r>
            <w:r>
              <w:rPr>
                <w:rFonts w:hint="eastAsia" w:ascii="宋体" w:hAnsi="宋体" w:cs="Times New Roman"/>
                <w:kern w:val="0"/>
                <w:sz w:val="24"/>
                <w:szCs w:val="24"/>
              </w:rPr>
              <w:t>在园区企业服务大厅内提供窗口服务，包括专项企业服务、人才服务等一站式服务内容。</w:t>
            </w:r>
          </w:p>
          <w:p>
            <w:pPr>
              <w:spacing w:line="240" w:lineRule="auto"/>
              <w:ind w:firstLine="0" w:firstLineChars="0"/>
              <w:rPr>
                <w:rFonts w:ascii="宋体" w:hAnsi="宋体" w:cs="Times New Roman"/>
                <w:kern w:val="0"/>
                <w:sz w:val="24"/>
                <w:szCs w:val="24"/>
              </w:rPr>
            </w:pPr>
            <w:r>
              <w:rPr>
                <w:rFonts w:ascii="宋体" w:hAnsi="宋体" w:cs="Times New Roman"/>
                <w:b/>
                <w:bCs/>
                <w:kern w:val="0"/>
                <w:sz w:val="24"/>
                <w:szCs w:val="24"/>
              </w:rPr>
              <w:t>2.</w:t>
            </w:r>
            <w:r>
              <w:rPr>
                <w:rFonts w:hint="eastAsia" w:ascii="宋体" w:hAnsi="宋体" w:cs="Times New Roman"/>
                <w:b/>
                <w:bCs/>
                <w:kern w:val="0"/>
                <w:sz w:val="24"/>
                <w:szCs w:val="24"/>
              </w:rPr>
              <w:t>政策宣贯与项目申报辅导（0</w:t>
            </w:r>
            <w:r>
              <w:rPr>
                <w:rFonts w:ascii="宋体" w:hAnsi="宋体" w:cs="Times New Roman"/>
                <w:b/>
                <w:bCs/>
                <w:kern w:val="0"/>
                <w:sz w:val="24"/>
                <w:szCs w:val="24"/>
              </w:rPr>
              <w:t>-</w:t>
            </w:r>
            <w:r>
              <w:rPr>
                <w:rFonts w:hint="eastAsia" w:ascii="宋体" w:hAnsi="宋体" w:cs="Times New Roman"/>
                <w:b/>
                <w:bCs/>
                <w:kern w:val="0"/>
                <w:sz w:val="24"/>
                <w:szCs w:val="24"/>
                <w:lang w:val="en-US" w:eastAsia="zh-CN"/>
              </w:rPr>
              <w:t>5</w:t>
            </w:r>
            <w:r>
              <w:rPr>
                <w:rFonts w:hint="eastAsia" w:ascii="宋体" w:hAnsi="宋体" w:cs="Times New Roman"/>
                <w:b/>
                <w:bCs/>
                <w:kern w:val="0"/>
                <w:sz w:val="24"/>
                <w:szCs w:val="24"/>
              </w:rPr>
              <w:t>分）：</w:t>
            </w:r>
            <w:r>
              <w:rPr>
                <w:rFonts w:hint="eastAsia" w:ascii="宋体" w:hAnsi="宋体" w:cs="Times New Roman"/>
                <w:kern w:val="0"/>
                <w:sz w:val="24"/>
                <w:szCs w:val="24"/>
              </w:rPr>
              <w:t>依照国家、省、市、区以及园区的相关政策文件，投标人为企业提供政策宣讲和辅助申报服务，具体以方案中涵盖政策服务方案的可执行性、完整性和系统性等要求进行打分。</w:t>
            </w:r>
          </w:p>
          <w:p>
            <w:pPr>
              <w:spacing w:line="240" w:lineRule="auto"/>
              <w:ind w:firstLine="0" w:firstLineChars="0"/>
              <w:rPr>
                <w:rFonts w:ascii="Times New Roman" w:hAnsi="Times New Roman" w:cs="Times New Roman"/>
                <w:kern w:val="0"/>
                <w:sz w:val="21"/>
                <w:szCs w:val="20"/>
              </w:rPr>
            </w:pPr>
            <w:r>
              <w:rPr>
                <w:rFonts w:hint="eastAsia" w:ascii="宋体" w:hAnsi="宋体" w:cs="Times New Roman"/>
                <w:b/>
                <w:bCs/>
                <w:kern w:val="0"/>
                <w:sz w:val="24"/>
                <w:szCs w:val="24"/>
              </w:rPr>
              <w:t>3</w:t>
            </w:r>
            <w:r>
              <w:rPr>
                <w:rFonts w:ascii="宋体" w:hAnsi="宋体" w:cs="Times New Roman"/>
                <w:b/>
                <w:bCs/>
                <w:kern w:val="0"/>
                <w:sz w:val="24"/>
                <w:szCs w:val="24"/>
              </w:rPr>
              <w:t>.</w:t>
            </w:r>
            <w:r>
              <w:rPr>
                <w:rFonts w:hint="eastAsia" w:ascii="宋体" w:hAnsi="宋体" w:cs="Times New Roman"/>
                <w:b/>
                <w:bCs/>
                <w:kern w:val="0"/>
                <w:sz w:val="24"/>
                <w:szCs w:val="24"/>
              </w:rPr>
              <w:t>人才落地服务（0</w:t>
            </w:r>
            <w:r>
              <w:rPr>
                <w:rFonts w:ascii="宋体" w:hAnsi="宋体" w:cs="Times New Roman"/>
                <w:b/>
                <w:bCs/>
                <w:kern w:val="0"/>
                <w:sz w:val="24"/>
                <w:szCs w:val="24"/>
              </w:rPr>
              <w:t>-</w:t>
            </w:r>
            <w:r>
              <w:rPr>
                <w:rFonts w:hint="eastAsia" w:ascii="宋体" w:hAnsi="宋体" w:cs="Times New Roman"/>
                <w:b/>
                <w:bCs/>
                <w:kern w:val="0"/>
                <w:sz w:val="24"/>
                <w:szCs w:val="24"/>
                <w:lang w:val="en-US" w:eastAsia="zh-CN"/>
              </w:rPr>
              <w:t>5</w:t>
            </w:r>
            <w:r>
              <w:rPr>
                <w:rFonts w:hint="eastAsia" w:ascii="宋体" w:hAnsi="宋体" w:cs="Times New Roman"/>
                <w:b/>
                <w:bCs/>
                <w:kern w:val="0"/>
                <w:sz w:val="24"/>
                <w:szCs w:val="24"/>
              </w:rPr>
              <w:t>分）：</w:t>
            </w:r>
            <w:r>
              <w:rPr>
                <w:rFonts w:hint="eastAsia" w:ascii="宋体" w:hAnsi="宋体" w:cs="Times New Roman"/>
                <w:kern w:val="0"/>
                <w:sz w:val="24"/>
                <w:szCs w:val="24"/>
              </w:rPr>
              <w:t>具体涵盖人才走访、人才服务需求对接、人才政策解读等内容。</w:t>
            </w:r>
          </w:p>
          <w:p>
            <w:pPr>
              <w:spacing w:line="240" w:lineRule="auto"/>
              <w:ind w:firstLine="0" w:firstLineChars="0"/>
              <w:rPr>
                <w:rFonts w:ascii="Times New Roman" w:hAnsi="Times New Roman" w:cs="Times New Roman"/>
                <w:kern w:val="0"/>
                <w:sz w:val="21"/>
                <w:szCs w:val="20"/>
              </w:rPr>
            </w:pPr>
            <w:r>
              <w:rPr>
                <w:rFonts w:hint="eastAsia" w:ascii="宋体" w:hAnsi="宋体" w:cs="Times New Roman"/>
                <w:b/>
                <w:bCs/>
                <w:kern w:val="0"/>
                <w:sz w:val="24"/>
                <w:szCs w:val="24"/>
              </w:rPr>
              <w:t>4</w:t>
            </w:r>
            <w:r>
              <w:rPr>
                <w:rFonts w:ascii="宋体" w:hAnsi="宋体" w:cs="Times New Roman"/>
                <w:b/>
                <w:bCs/>
                <w:kern w:val="0"/>
                <w:sz w:val="24"/>
                <w:szCs w:val="24"/>
              </w:rPr>
              <w:t>.</w:t>
            </w:r>
            <w:r>
              <w:rPr>
                <w:rFonts w:hint="eastAsia" w:ascii="宋体" w:hAnsi="宋体" w:cs="Times New Roman"/>
                <w:b/>
                <w:bCs/>
                <w:kern w:val="0"/>
                <w:sz w:val="24"/>
                <w:szCs w:val="24"/>
              </w:rPr>
              <w:t>公共商事服务（0</w:t>
            </w:r>
            <w:r>
              <w:rPr>
                <w:rFonts w:ascii="宋体" w:hAnsi="宋体" w:cs="Times New Roman"/>
                <w:b/>
                <w:bCs/>
                <w:kern w:val="0"/>
                <w:sz w:val="24"/>
                <w:szCs w:val="24"/>
              </w:rPr>
              <w:t>-</w:t>
            </w:r>
            <w:r>
              <w:rPr>
                <w:rFonts w:hint="eastAsia" w:ascii="宋体" w:hAnsi="宋体" w:cs="Times New Roman"/>
                <w:b/>
                <w:bCs/>
                <w:kern w:val="0"/>
                <w:sz w:val="24"/>
                <w:szCs w:val="24"/>
                <w:lang w:val="en-US" w:eastAsia="zh-CN"/>
              </w:rPr>
              <w:t>4</w:t>
            </w:r>
            <w:r>
              <w:rPr>
                <w:rFonts w:hint="eastAsia" w:ascii="宋体" w:hAnsi="宋体" w:cs="Times New Roman"/>
                <w:b/>
                <w:bCs/>
                <w:kern w:val="0"/>
                <w:sz w:val="24"/>
                <w:szCs w:val="24"/>
              </w:rPr>
              <w:t>分）：</w:t>
            </w:r>
            <w:r>
              <w:rPr>
                <w:rFonts w:hint="eastAsia" w:ascii="宋体" w:hAnsi="宋体" w:cs="Times New Roman"/>
                <w:kern w:val="0"/>
                <w:sz w:val="24"/>
                <w:szCs w:val="24"/>
              </w:rPr>
              <w:t>以建立完善的第三方服务生态为目标，具体包括第三方服务引入评审机制、日常运营管理、评价和投诉处理机制、第三方服务退出机制等内容。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left w:val="single" w:color="auto" w:sz="4" w:space="0"/>
              <w:right w:val="single" w:color="auto" w:sz="4" w:space="0"/>
            </w:tcBorders>
            <w:vAlign w:val="center"/>
          </w:tcPr>
          <w:p>
            <w:pPr>
              <w:spacing w:line="240" w:lineRule="auto"/>
              <w:ind w:firstLine="0" w:firstLineChars="0"/>
              <w:rPr>
                <w:rFonts w:ascii="宋体" w:hAnsi="宋体" w:cs="Times New Roman"/>
                <w:b/>
                <w:bCs/>
                <w:kern w:val="0"/>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Times New Roman"/>
                <w:kern w:val="0"/>
                <w:sz w:val="24"/>
                <w:szCs w:val="24"/>
              </w:rPr>
            </w:pPr>
            <w:r>
              <w:rPr>
                <w:rFonts w:hint="eastAsia" w:ascii="宋体" w:hAnsi="宋体" w:cs="Times New Roman"/>
                <w:kern w:val="0"/>
                <w:sz w:val="24"/>
                <w:szCs w:val="24"/>
              </w:rPr>
              <w:t>园区管理服务</w:t>
            </w: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val="en-US" w:eastAsia="zh-CN"/>
              </w:rPr>
              <w:t>10</w:t>
            </w:r>
          </w:p>
        </w:tc>
        <w:tc>
          <w:tcPr>
            <w:tcW w:w="5891" w:type="dxa"/>
            <w:tcBorders>
              <w:top w:val="single" w:color="auto" w:sz="4" w:space="0"/>
              <w:left w:val="single" w:color="auto" w:sz="4" w:space="0"/>
              <w:bottom w:val="single" w:color="auto" w:sz="4" w:space="0"/>
              <w:right w:val="single" w:color="auto" w:sz="4" w:space="0"/>
            </w:tcBorders>
          </w:tcPr>
          <w:p>
            <w:pPr>
              <w:spacing w:line="240" w:lineRule="auto"/>
              <w:ind w:firstLine="480"/>
              <w:rPr>
                <w:rFonts w:ascii="Times New Roman" w:hAnsi="Times New Roman" w:cs="Times New Roman"/>
                <w:kern w:val="0"/>
                <w:sz w:val="24"/>
                <w:szCs w:val="24"/>
              </w:rPr>
            </w:pPr>
            <w:r>
              <w:rPr>
                <w:rFonts w:hint="eastAsia" w:ascii="Times New Roman" w:hAnsi="Times New Roman" w:cs="Times New Roman"/>
                <w:kern w:val="0"/>
                <w:sz w:val="24"/>
                <w:szCs w:val="24"/>
              </w:rPr>
              <w:t>根据投标人提供的园区管理服务方案进行打分，具体包括以下内容：</w:t>
            </w:r>
          </w:p>
          <w:p>
            <w:pPr>
              <w:spacing w:line="240" w:lineRule="auto"/>
              <w:ind w:firstLine="0" w:firstLineChars="0"/>
              <w:rPr>
                <w:rFonts w:ascii="Times New Roman" w:hAnsi="Times New Roman" w:cs="Times New Roman"/>
                <w:kern w:val="0"/>
                <w:sz w:val="24"/>
                <w:szCs w:val="24"/>
              </w:rPr>
            </w:pPr>
            <w:r>
              <w:rPr>
                <w:rFonts w:hint="eastAsia" w:ascii="宋体" w:hAnsi="宋体" w:cs="Times New Roman"/>
                <w:b/>
                <w:bCs/>
                <w:kern w:val="0"/>
                <w:sz w:val="24"/>
                <w:szCs w:val="24"/>
              </w:rPr>
              <w:t>1</w:t>
            </w:r>
            <w:r>
              <w:rPr>
                <w:rFonts w:ascii="宋体" w:hAnsi="宋体" w:cs="Times New Roman"/>
                <w:b/>
                <w:bCs/>
                <w:kern w:val="0"/>
                <w:sz w:val="24"/>
                <w:szCs w:val="24"/>
              </w:rPr>
              <w:t>.</w:t>
            </w:r>
            <w:r>
              <w:rPr>
                <w:rFonts w:hint="eastAsia" w:ascii="宋体" w:hAnsi="宋体" w:cs="Times New Roman"/>
                <w:b/>
                <w:bCs/>
                <w:kern w:val="0"/>
                <w:sz w:val="24"/>
                <w:szCs w:val="24"/>
              </w:rPr>
              <w:t>园区企业管理分档培育（0</w:t>
            </w:r>
            <w:r>
              <w:rPr>
                <w:rFonts w:ascii="宋体" w:hAnsi="宋体" w:cs="Times New Roman"/>
                <w:b/>
                <w:bCs/>
                <w:kern w:val="0"/>
                <w:sz w:val="24"/>
                <w:szCs w:val="24"/>
              </w:rPr>
              <w:t>-</w:t>
            </w:r>
            <w:r>
              <w:rPr>
                <w:rFonts w:hint="eastAsia" w:ascii="宋体" w:hAnsi="宋体" w:cs="Times New Roman"/>
                <w:b/>
                <w:bCs/>
                <w:kern w:val="0"/>
                <w:sz w:val="24"/>
                <w:szCs w:val="24"/>
              </w:rPr>
              <w:t>5分）：</w:t>
            </w:r>
            <w:r>
              <w:rPr>
                <w:rFonts w:hint="eastAsia" w:ascii="宋体" w:hAnsi="宋体" w:cs="Times New Roman"/>
                <w:kern w:val="0"/>
                <w:sz w:val="24"/>
                <w:szCs w:val="24"/>
              </w:rPr>
              <w:t>企业入驻退出、基础信息收集、问题清单及需求收集等提升服务感知度；制定企业分级管理机制、搭建企业信息库、建立企业风险防范管理工作机制等内容。</w:t>
            </w:r>
          </w:p>
          <w:p>
            <w:pPr>
              <w:spacing w:line="240" w:lineRule="auto"/>
              <w:ind w:firstLine="0" w:firstLineChars="0"/>
              <w:rPr>
                <w:rFonts w:ascii="宋体" w:hAnsi="宋体" w:cs="Times New Roman"/>
                <w:kern w:val="0"/>
                <w:sz w:val="24"/>
                <w:szCs w:val="24"/>
              </w:rPr>
            </w:pPr>
            <w:r>
              <w:rPr>
                <w:rFonts w:hint="eastAsia" w:ascii="宋体" w:hAnsi="宋体" w:cs="Times New Roman"/>
                <w:b/>
                <w:bCs/>
                <w:kern w:val="0"/>
                <w:sz w:val="24"/>
                <w:szCs w:val="24"/>
              </w:rPr>
              <w:t>2</w:t>
            </w:r>
            <w:r>
              <w:rPr>
                <w:rFonts w:ascii="宋体" w:hAnsi="宋体" w:cs="Times New Roman"/>
                <w:b/>
                <w:bCs/>
                <w:kern w:val="0"/>
                <w:sz w:val="24"/>
                <w:szCs w:val="24"/>
              </w:rPr>
              <w:t>.</w:t>
            </w:r>
            <w:r>
              <w:rPr>
                <w:rFonts w:hint="eastAsia" w:ascii="宋体" w:hAnsi="宋体" w:cs="Times New Roman"/>
                <w:b/>
                <w:bCs/>
                <w:kern w:val="0"/>
                <w:sz w:val="24"/>
                <w:szCs w:val="24"/>
              </w:rPr>
              <w:t>园区党建（0</w:t>
            </w:r>
            <w:r>
              <w:rPr>
                <w:rFonts w:ascii="宋体" w:hAnsi="宋体" w:cs="Times New Roman"/>
                <w:b/>
                <w:bCs/>
                <w:kern w:val="0"/>
                <w:sz w:val="24"/>
                <w:szCs w:val="24"/>
              </w:rPr>
              <w:t>-</w:t>
            </w:r>
            <w:r>
              <w:rPr>
                <w:rFonts w:hint="eastAsia" w:ascii="宋体" w:hAnsi="宋体" w:cs="Times New Roman"/>
                <w:b/>
                <w:bCs/>
                <w:kern w:val="0"/>
                <w:sz w:val="24"/>
                <w:szCs w:val="24"/>
                <w:lang w:val="en-US" w:eastAsia="zh-CN"/>
              </w:rPr>
              <w:t>5</w:t>
            </w:r>
            <w:r>
              <w:rPr>
                <w:rFonts w:hint="eastAsia" w:ascii="宋体" w:hAnsi="宋体" w:cs="Times New Roman"/>
                <w:b/>
                <w:bCs/>
                <w:kern w:val="0"/>
                <w:sz w:val="24"/>
                <w:szCs w:val="24"/>
              </w:rPr>
              <w:t>分）：</w:t>
            </w:r>
            <w:r>
              <w:rPr>
                <w:rFonts w:hint="eastAsia" w:ascii="宋体" w:hAnsi="宋体" w:cs="Times New Roman"/>
                <w:kern w:val="0"/>
                <w:sz w:val="24"/>
                <w:szCs w:val="24"/>
              </w:rPr>
              <w:t>包括党群服务、党建服务资源、党建管理制度等。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left w:val="single" w:color="auto" w:sz="4" w:space="0"/>
              <w:right w:val="single" w:color="auto" w:sz="4" w:space="0"/>
            </w:tcBorders>
            <w:vAlign w:val="center"/>
          </w:tcPr>
          <w:p>
            <w:pPr>
              <w:spacing w:line="240" w:lineRule="auto"/>
              <w:ind w:firstLine="0" w:firstLineChars="0"/>
              <w:rPr>
                <w:rFonts w:ascii="宋体" w:hAnsi="宋体" w:cs="Times New Roman"/>
                <w:b/>
                <w:bCs/>
                <w:kern w:val="0"/>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Times New Roman"/>
                <w:kern w:val="0"/>
                <w:sz w:val="24"/>
                <w:szCs w:val="24"/>
              </w:rPr>
            </w:pPr>
            <w:r>
              <w:rPr>
                <w:rFonts w:hint="eastAsia" w:ascii="宋体" w:hAnsi="宋体" w:cs="Times New Roman"/>
                <w:kern w:val="0"/>
                <w:sz w:val="24"/>
                <w:szCs w:val="24"/>
              </w:rPr>
              <w:t>品牌建设与氛围营造</w:t>
            </w: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Times New Roman"/>
                <w:kern w:val="0"/>
                <w:sz w:val="24"/>
                <w:szCs w:val="24"/>
              </w:rPr>
            </w:pPr>
            <w:r>
              <w:rPr>
                <w:rFonts w:hint="eastAsia" w:ascii="宋体" w:hAnsi="宋体" w:cs="Times New Roman"/>
                <w:kern w:val="0"/>
                <w:sz w:val="24"/>
                <w:szCs w:val="24"/>
              </w:rPr>
              <w:t>1</w:t>
            </w:r>
            <w:r>
              <w:rPr>
                <w:rFonts w:ascii="宋体" w:hAnsi="宋体" w:cs="Times New Roman"/>
                <w:kern w:val="0"/>
                <w:sz w:val="24"/>
                <w:szCs w:val="24"/>
              </w:rPr>
              <w:t>2</w:t>
            </w:r>
          </w:p>
        </w:tc>
        <w:tc>
          <w:tcPr>
            <w:tcW w:w="5891" w:type="dxa"/>
            <w:tcBorders>
              <w:top w:val="single" w:color="auto" w:sz="4" w:space="0"/>
              <w:left w:val="single" w:color="auto" w:sz="4" w:space="0"/>
              <w:bottom w:val="single" w:color="auto" w:sz="4" w:space="0"/>
              <w:right w:val="single" w:color="auto" w:sz="4" w:space="0"/>
            </w:tcBorders>
          </w:tcPr>
          <w:p>
            <w:pPr>
              <w:spacing w:line="240" w:lineRule="auto"/>
              <w:ind w:firstLine="480"/>
              <w:rPr>
                <w:rFonts w:ascii="Times New Roman" w:hAnsi="Times New Roman" w:cs="Times New Roman"/>
                <w:kern w:val="0"/>
                <w:sz w:val="24"/>
                <w:szCs w:val="24"/>
              </w:rPr>
            </w:pPr>
            <w:r>
              <w:rPr>
                <w:rFonts w:hint="eastAsia" w:ascii="Times New Roman" w:hAnsi="Times New Roman" w:cs="Times New Roman"/>
                <w:kern w:val="0"/>
                <w:sz w:val="24"/>
                <w:szCs w:val="24"/>
              </w:rPr>
              <w:t>根据投标人提供的品牌建设与氛围营造方案进行打分，具体包括以下内容：</w:t>
            </w:r>
          </w:p>
          <w:p>
            <w:pPr>
              <w:spacing w:line="240" w:lineRule="auto"/>
              <w:ind w:firstLine="0" w:firstLineChars="0"/>
              <w:rPr>
                <w:rFonts w:ascii="宋体" w:hAnsi="宋体" w:cs="Times New Roman"/>
                <w:kern w:val="0"/>
                <w:sz w:val="24"/>
                <w:szCs w:val="24"/>
              </w:rPr>
            </w:pPr>
            <w:r>
              <w:rPr>
                <w:rFonts w:hint="eastAsia" w:ascii="宋体" w:hAnsi="宋体" w:cs="Times New Roman"/>
                <w:b/>
                <w:bCs/>
                <w:kern w:val="0"/>
                <w:sz w:val="24"/>
                <w:szCs w:val="24"/>
              </w:rPr>
              <w:t>1</w:t>
            </w:r>
            <w:r>
              <w:rPr>
                <w:rFonts w:ascii="宋体" w:hAnsi="宋体" w:cs="Times New Roman"/>
                <w:b/>
                <w:bCs/>
                <w:kern w:val="0"/>
                <w:sz w:val="24"/>
                <w:szCs w:val="24"/>
              </w:rPr>
              <w:t>.</w:t>
            </w:r>
            <w:r>
              <w:rPr>
                <w:rFonts w:hint="eastAsia" w:ascii="宋体" w:hAnsi="宋体" w:cs="Times New Roman"/>
                <w:b/>
                <w:bCs/>
                <w:kern w:val="0"/>
                <w:sz w:val="24"/>
                <w:szCs w:val="24"/>
              </w:rPr>
              <w:t>品牌活动（0</w:t>
            </w:r>
            <w:r>
              <w:rPr>
                <w:rFonts w:ascii="宋体" w:hAnsi="宋体" w:cs="Times New Roman"/>
                <w:b/>
                <w:bCs/>
                <w:kern w:val="0"/>
                <w:sz w:val="24"/>
                <w:szCs w:val="24"/>
              </w:rPr>
              <w:t>-6</w:t>
            </w:r>
            <w:r>
              <w:rPr>
                <w:rFonts w:hint="eastAsia" w:ascii="宋体" w:hAnsi="宋体" w:cs="Times New Roman"/>
                <w:b/>
                <w:bCs/>
                <w:kern w:val="0"/>
                <w:sz w:val="24"/>
                <w:szCs w:val="24"/>
              </w:rPr>
              <w:t>分）：</w:t>
            </w:r>
            <w:r>
              <w:rPr>
                <w:rFonts w:hint="eastAsia" w:ascii="宋体" w:hAnsi="宋体" w:cs="Times New Roman"/>
                <w:kern w:val="0"/>
                <w:sz w:val="24"/>
                <w:szCs w:val="24"/>
              </w:rPr>
              <w:t xml:space="preserve">投标人根据项目需求建设品牌活动体系，明确活动功能类型。                           </w:t>
            </w:r>
          </w:p>
          <w:p>
            <w:pPr>
              <w:spacing w:line="240" w:lineRule="auto"/>
              <w:ind w:firstLine="0" w:firstLineChars="0"/>
              <w:rPr>
                <w:rFonts w:ascii="Times New Roman" w:hAnsi="Times New Roman" w:cs="Times New Roman"/>
                <w:kern w:val="0"/>
                <w:szCs w:val="20"/>
              </w:rPr>
            </w:pPr>
            <w:r>
              <w:rPr>
                <w:rFonts w:hint="eastAsia" w:ascii="宋体" w:hAnsi="宋体" w:cs="Times New Roman"/>
                <w:b/>
                <w:bCs/>
                <w:kern w:val="0"/>
                <w:sz w:val="24"/>
                <w:szCs w:val="24"/>
              </w:rPr>
              <w:t>2</w:t>
            </w:r>
            <w:r>
              <w:rPr>
                <w:rFonts w:ascii="宋体" w:hAnsi="宋体" w:cs="Times New Roman"/>
                <w:b/>
                <w:bCs/>
                <w:kern w:val="0"/>
                <w:sz w:val="24"/>
                <w:szCs w:val="24"/>
              </w:rPr>
              <w:t>.</w:t>
            </w:r>
            <w:r>
              <w:rPr>
                <w:rFonts w:hint="eastAsia" w:ascii="宋体" w:hAnsi="宋体" w:cs="Times New Roman"/>
                <w:b/>
                <w:bCs/>
                <w:kern w:val="0"/>
                <w:sz w:val="24"/>
                <w:szCs w:val="24"/>
              </w:rPr>
              <w:t>品牌宣传（</w:t>
            </w:r>
            <w:r>
              <w:rPr>
                <w:rFonts w:hint="eastAsia" w:ascii="宋体" w:hAnsi="宋体" w:cs="Times New Roman"/>
                <w:b/>
                <w:bCs/>
                <w:kern w:val="0"/>
                <w:sz w:val="24"/>
                <w:szCs w:val="24"/>
                <w:lang w:val="en-US" w:eastAsia="zh-CN"/>
              </w:rPr>
              <w:t>0-</w:t>
            </w:r>
            <w:r>
              <w:rPr>
                <w:rFonts w:ascii="宋体" w:hAnsi="宋体" w:cs="Times New Roman"/>
                <w:b/>
                <w:bCs/>
                <w:kern w:val="0"/>
                <w:sz w:val="24"/>
                <w:szCs w:val="24"/>
              </w:rPr>
              <w:t>6</w:t>
            </w:r>
            <w:r>
              <w:rPr>
                <w:rFonts w:hint="eastAsia" w:ascii="宋体" w:hAnsi="宋体" w:cs="Times New Roman"/>
                <w:b/>
                <w:bCs/>
                <w:kern w:val="0"/>
                <w:sz w:val="24"/>
                <w:szCs w:val="24"/>
              </w:rPr>
              <w:t>分）：</w:t>
            </w:r>
            <w:r>
              <w:rPr>
                <w:rFonts w:hint="eastAsia" w:ascii="宋体" w:hAnsi="宋体" w:cs="Times New Roman"/>
                <w:kern w:val="0"/>
                <w:sz w:val="24"/>
                <w:szCs w:val="24"/>
              </w:rPr>
              <w:t>投标人针对本项目的品牌宣传方案具备完善的新媒体运营机制和媒体宣传机制。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left w:val="single" w:color="auto" w:sz="4" w:space="0"/>
              <w:bottom w:val="single" w:color="auto" w:sz="4" w:space="0"/>
              <w:right w:val="single" w:color="auto" w:sz="4" w:space="0"/>
            </w:tcBorders>
          </w:tcPr>
          <w:p>
            <w:pPr>
              <w:spacing w:line="240" w:lineRule="auto"/>
              <w:ind w:firstLine="480"/>
              <w:rPr>
                <w:rFonts w:ascii="宋体" w:hAnsi="宋体" w:cs="Times New Roman"/>
                <w:kern w:val="0"/>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Times New Roman"/>
                <w:kern w:val="0"/>
                <w:sz w:val="24"/>
                <w:szCs w:val="24"/>
              </w:rPr>
            </w:pPr>
            <w:r>
              <w:rPr>
                <w:rFonts w:hint="eastAsia" w:ascii="宋体" w:hAnsi="宋体" w:cs="Times New Roman"/>
                <w:kern w:val="0"/>
                <w:sz w:val="24"/>
                <w:szCs w:val="24"/>
              </w:rPr>
              <w:t>团队建设</w:t>
            </w: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Times New Roman"/>
                <w:kern w:val="0"/>
                <w:sz w:val="24"/>
                <w:szCs w:val="24"/>
              </w:rPr>
            </w:pPr>
            <w:r>
              <w:rPr>
                <w:rFonts w:hint="eastAsia" w:ascii="宋体" w:hAnsi="宋体" w:cs="Times New Roman"/>
                <w:kern w:val="0"/>
                <w:sz w:val="24"/>
                <w:szCs w:val="24"/>
              </w:rPr>
              <w:t>10</w:t>
            </w:r>
          </w:p>
        </w:tc>
        <w:tc>
          <w:tcPr>
            <w:tcW w:w="5891" w:type="dxa"/>
            <w:tcBorders>
              <w:top w:val="single" w:color="auto" w:sz="4" w:space="0"/>
              <w:left w:val="single" w:color="auto" w:sz="4" w:space="0"/>
              <w:bottom w:val="single" w:color="auto" w:sz="4" w:space="0"/>
              <w:right w:val="single" w:color="auto" w:sz="4" w:space="0"/>
            </w:tcBorders>
          </w:tcPr>
          <w:p>
            <w:pPr>
              <w:spacing w:line="240" w:lineRule="auto"/>
              <w:ind w:firstLine="480"/>
              <w:rPr>
                <w:rFonts w:ascii="宋体" w:hAnsi="宋体" w:cs="Times New Roman"/>
                <w:kern w:val="0"/>
                <w:sz w:val="24"/>
                <w:szCs w:val="24"/>
              </w:rPr>
            </w:pPr>
            <w:r>
              <w:rPr>
                <w:rFonts w:hint="eastAsia" w:ascii="宋体" w:hAnsi="宋体" w:cs="Times New Roman"/>
                <w:kern w:val="0"/>
                <w:sz w:val="24"/>
                <w:szCs w:val="24"/>
              </w:rPr>
              <w:t>根据投标人的园区运营管理经验和拟派项目运营团队建设进行打分：</w:t>
            </w:r>
          </w:p>
          <w:p>
            <w:pPr>
              <w:spacing w:line="240" w:lineRule="auto"/>
              <w:ind w:firstLine="482"/>
              <w:rPr>
                <w:rFonts w:ascii="宋体" w:hAnsi="宋体" w:cs="Times New Roman"/>
                <w:b/>
                <w:bCs/>
                <w:kern w:val="0"/>
                <w:sz w:val="24"/>
                <w:szCs w:val="24"/>
              </w:rPr>
            </w:pPr>
            <w:r>
              <w:rPr>
                <w:rFonts w:hint="eastAsia" w:ascii="宋体" w:hAnsi="宋体" w:cs="Times New Roman"/>
                <w:b/>
                <w:bCs/>
                <w:kern w:val="0"/>
                <w:sz w:val="24"/>
                <w:szCs w:val="24"/>
              </w:rPr>
              <w:t>（</w:t>
            </w:r>
            <w:r>
              <w:rPr>
                <w:rFonts w:ascii="宋体" w:hAnsi="宋体" w:cs="Times New Roman"/>
                <w:b/>
                <w:bCs/>
                <w:kern w:val="0"/>
                <w:sz w:val="24"/>
                <w:szCs w:val="24"/>
              </w:rPr>
              <w:t>1</w:t>
            </w:r>
            <w:r>
              <w:rPr>
                <w:rFonts w:hint="eastAsia" w:ascii="宋体" w:hAnsi="宋体" w:cs="Times New Roman"/>
                <w:b/>
                <w:bCs/>
                <w:kern w:val="0"/>
                <w:sz w:val="24"/>
                <w:szCs w:val="24"/>
              </w:rPr>
              <w:t>）项目管理负责人资格（</w:t>
            </w:r>
            <w:r>
              <w:rPr>
                <w:rFonts w:ascii="宋体" w:hAnsi="宋体" w:cs="Times New Roman"/>
                <w:b/>
                <w:bCs/>
                <w:kern w:val="0"/>
                <w:sz w:val="24"/>
                <w:szCs w:val="24"/>
              </w:rPr>
              <w:t>4</w:t>
            </w:r>
            <w:r>
              <w:rPr>
                <w:rFonts w:hint="eastAsia" w:ascii="宋体" w:hAnsi="宋体" w:cs="Times New Roman"/>
                <w:b/>
                <w:bCs/>
                <w:kern w:val="0"/>
                <w:sz w:val="24"/>
                <w:szCs w:val="24"/>
              </w:rPr>
              <w:t>分）：</w:t>
            </w:r>
          </w:p>
          <w:p>
            <w:pPr>
              <w:pStyle w:val="902"/>
              <w:numPr>
                <w:ilvl w:val="0"/>
                <w:numId w:val="0"/>
              </w:numPr>
              <w:ind w:left="420" w:leftChars="0" w:right="238" w:rightChars="0" w:firstLine="480" w:firstLineChars="200"/>
              <w:rPr>
                <w:rFonts w:ascii="宋体" w:hAnsi="宋体"/>
                <w:kern w:val="0"/>
                <w:sz w:val="24"/>
                <w:szCs w:val="24"/>
              </w:rPr>
            </w:pPr>
            <w:r>
              <w:rPr>
                <w:rFonts w:hint="eastAsia" w:ascii="宋体" w:hAnsi="宋体"/>
                <w:kern w:val="0"/>
                <w:sz w:val="24"/>
                <w:szCs w:val="24"/>
              </w:rPr>
              <w:t>具备全日制研究生及以上学位</w:t>
            </w:r>
            <w:r>
              <w:rPr>
                <w:rFonts w:hint="eastAsia" w:ascii="宋体" w:hAnsi="宋体"/>
                <w:kern w:val="0"/>
                <w:sz w:val="24"/>
                <w:szCs w:val="24"/>
                <w:lang w:val="en-US" w:eastAsia="zh-CN"/>
              </w:rPr>
              <w:t>得2分,</w:t>
            </w:r>
            <w:r>
              <w:rPr>
                <w:rFonts w:hint="eastAsia" w:ascii="宋体" w:hAnsi="宋体"/>
                <w:kern w:val="0"/>
                <w:sz w:val="24"/>
                <w:szCs w:val="24"/>
              </w:rPr>
              <w:t>具备全日制研究生</w:t>
            </w:r>
            <w:r>
              <w:rPr>
                <w:rFonts w:hint="eastAsia" w:ascii="宋体" w:hAnsi="宋体"/>
                <w:kern w:val="0"/>
                <w:sz w:val="24"/>
                <w:szCs w:val="24"/>
                <w:lang w:val="en-US" w:eastAsia="zh-CN"/>
              </w:rPr>
              <w:t>以下</w:t>
            </w:r>
            <w:r>
              <w:rPr>
                <w:rFonts w:hint="eastAsia" w:ascii="宋体" w:hAnsi="宋体"/>
                <w:kern w:val="0"/>
                <w:sz w:val="24"/>
                <w:szCs w:val="24"/>
              </w:rPr>
              <w:t>学位</w:t>
            </w:r>
            <w:r>
              <w:rPr>
                <w:rFonts w:hint="eastAsia" w:ascii="宋体" w:hAnsi="宋体"/>
                <w:kern w:val="0"/>
                <w:sz w:val="24"/>
                <w:szCs w:val="24"/>
                <w:lang w:val="en-US" w:eastAsia="zh-CN"/>
              </w:rPr>
              <w:t>得1分</w:t>
            </w:r>
            <w:r>
              <w:rPr>
                <w:rFonts w:hint="eastAsia" w:ascii="宋体" w:hAnsi="宋体"/>
                <w:kern w:val="0"/>
                <w:sz w:val="24"/>
                <w:szCs w:val="24"/>
              </w:rPr>
              <w:t>（需提供学历及学位证书）。</w:t>
            </w:r>
          </w:p>
          <w:p>
            <w:pPr>
              <w:pStyle w:val="902"/>
              <w:numPr>
                <w:ilvl w:val="0"/>
                <w:numId w:val="0"/>
              </w:numPr>
              <w:ind w:left="420" w:leftChars="0" w:right="238" w:rightChars="0" w:firstLine="480" w:firstLineChars="200"/>
              <w:rPr>
                <w:rFonts w:ascii="宋体" w:hAnsi="宋体"/>
                <w:kern w:val="0"/>
                <w:sz w:val="24"/>
                <w:szCs w:val="24"/>
              </w:rPr>
            </w:pPr>
            <w:r>
              <w:rPr>
                <w:rFonts w:hint="eastAsia" w:ascii="宋体" w:hAnsi="宋体"/>
                <w:kern w:val="0"/>
                <w:sz w:val="24"/>
                <w:szCs w:val="24"/>
              </w:rPr>
              <w:t>具有三年以上管理经验</w:t>
            </w:r>
            <w:r>
              <w:rPr>
                <w:rFonts w:hint="eastAsia" w:ascii="宋体" w:hAnsi="宋体"/>
                <w:kern w:val="0"/>
                <w:sz w:val="24"/>
                <w:szCs w:val="24"/>
                <w:lang w:val="en-US" w:eastAsia="zh-CN"/>
              </w:rPr>
              <w:t>得2分,三年以下管理经验的得1分</w:t>
            </w:r>
            <w:r>
              <w:rPr>
                <w:rFonts w:hint="eastAsia" w:ascii="宋体" w:hAnsi="宋体"/>
                <w:kern w:val="0"/>
                <w:sz w:val="24"/>
                <w:szCs w:val="24"/>
              </w:rPr>
              <w:t>（需提供工作简历证明）。</w:t>
            </w:r>
          </w:p>
          <w:p>
            <w:pPr>
              <w:spacing w:line="240" w:lineRule="auto"/>
              <w:ind w:firstLine="482"/>
              <w:rPr>
                <w:rFonts w:ascii="宋体" w:hAnsi="宋体" w:cs="Times New Roman"/>
                <w:b/>
                <w:bCs/>
                <w:kern w:val="0"/>
                <w:sz w:val="24"/>
                <w:szCs w:val="24"/>
              </w:rPr>
            </w:pPr>
            <w:r>
              <w:rPr>
                <w:rFonts w:hint="eastAsia" w:ascii="宋体" w:hAnsi="宋体" w:cs="Times New Roman"/>
                <w:b/>
                <w:bCs/>
                <w:kern w:val="0"/>
                <w:sz w:val="24"/>
                <w:szCs w:val="24"/>
              </w:rPr>
              <w:t>（</w:t>
            </w:r>
            <w:r>
              <w:rPr>
                <w:rFonts w:ascii="宋体" w:hAnsi="宋体" w:cs="Times New Roman"/>
                <w:b/>
                <w:bCs/>
                <w:kern w:val="0"/>
                <w:sz w:val="24"/>
                <w:szCs w:val="24"/>
              </w:rPr>
              <w:t>2</w:t>
            </w:r>
            <w:r>
              <w:rPr>
                <w:rFonts w:hint="eastAsia" w:ascii="宋体" w:hAnsi="宋体" w:cs="Times New Roman"/>
                <w:b/>
                <w:bCs/>
                <w:kern w:val="0"/>
                <w:sz w:val="24"/>
                <w:szCs w:val="24"/>
              </w:rPr>
              <w:t>）团队组织架构（</w:t>
            </w:r>
            <w:r>
              <w:rPr>
                <w:rFonts w:hint="eastAsia" w:ascii="宋体" w:hAnsi="宋体" w:cs="Times New Roman"/>
                <w:b/>
                <w:bCs/>
                <w:kern w:val="0"/>
                <w:sz w:val="24"/>
                <w:szCs w:val="24"/>
                <w:lang w:val="en-US" w:eastAsia="zh-CN"/>
              </w:rPr>
              <w:t>0-</w:t>
            </w:r>
            <w:r>
              <w:rPr>
                <w:rFonts w:ascii="宋体" w:hAnsi="宋体" w:cs="Times New Roman"/>
                <w:b/>
                <w:bCs/>
                <w:kern w:val="0"/>
                <w:sz w:val="24"/>
                <w:szCs w:val="24"/>
              </w:rPr>
              <w:t>6</w:t>
            </w:r>
            <w:r>
              <w:rPr>
                <w:rFonts w:hint="eastAsia" w:ascii="宋体" w:hAnsi="宋体" w:cs="Times New Roman"/>
                <w:b/>
                <w:bCs/>
                <w:kern w:val="0"/>
                <w:sz w:val="24"/>
                <w:szCs w:val="24"/>
              </w:rPr>
              <w:t>分）：</w:t>
            </w:r>
          </w:p>
          <w:p>
            <w:pPr>
              <w:spacing w:line="240" w:lineRule="auto"/>
              <w:ind w:firstLine="480"/>
              <w:rPr>
                <w:rFonts w:ascii="宋体" w:hAnsi="宋体" w:cs="Times New Roman"/>
                <w:kern w:val="0"/>
                <w:sz w:val="24"/>
                <w:szCs w:val="24"/>
              </w:rPr>
            </w:pPr>
            <w:r>
              <w:rPr>
                <w:rFonts w:hint="eastAsia" w:ascii="宋体" w:hAnsi="宋体" w:cs="Times New Roman"/>
                <w:kern w:val="0"/>
                <w:sz w:val="24"/>
                <w:szCs w:val="24"/>
              </w:rPr>
              <w:t>以团队组织架构配置合理、服务建设足够支撑运营规划等评分；根据团队提供的学历、专业、从业时间、经验、能力等横向对比后进行赋分。</w:t>
            </w:r>
          </w:p>
          <w:p>
            <w:pPr>
              <w:spacing w:line="240" w:lineRule="auto"/>
              <w:ind w:firstLine="480"/>
              <w:rPr>
                <w:rFonts w:ascii="宋体" w:hAnsi="宋体" w:cs="Times New Roman"/>
                <w:kern w:val="0"/>
                <w:sz w:val="24"/>
                <w:szCs w:val="24"/>
              </w:rPr>
            </w:pPr>
            <w:r>
              <w:rPr>
                <w:rFonts w:hint="eastAsia" w:ascii="宋体" w:hAnsi="宋体" w:cs="Times New Roman"/>
                <w:kern w:val="0"/>
                <w:sz w:val="24"/>
                <w:szCs w:val="24"/>
              </w:rPr>
              <w:t>需提供团队成员学历学位复印件、本企业社保证明。</w:t>
            </w:r>
          </w:p>
        </w:tc>
      </w:tr>
    </w:tbl>
    <w:p>
      <w:pPr>
        <w:snapToGrid w:val="0"/>
        <w:spacing w:line="360" w:lineRule="auto"/>
        <w:jc w:val="left"/>
        <w:rPr>
          <w:rFonts w:hint="eastAsia" w:ascii="仿宋" w:hAnsi="仿宋" w:eastAsia="仿宋" w:cs="仿宋_GB2312"/>
          <w:b/>
          <w:sz w:val="24"/>
          <w:szCs w:val="24"/>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840"/>
        <w:gridCol w:w="451"/>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6" w:type="dxa"/>
            <w:vMerge w:val="restart"/>
            <w:tcBorders>
              <w:top w:val="single" w:color="auto" w:sz="4" w:space="0"/>
              <w:left w:val="single" w:color="auto" w:sz="4" w:space="0"/>
              <w:right w:val="single" w:color="auto" w:sz="4" w:space="0"/>
            </w:tcBorders>
            <w:vAlign w:val="center"/>
          </w:tcPr>
          <w:p>
            <w:pPr>
              <w:spacing w:line="240" w:lineRule="auto"/>
              <w:ind w:firstLine="0" w:firstLineChars="0"/>
              <w:rPr>
                <w:rFonts w:ascii="宋体" w:hAnsi="宋体" w:cs="Times New Roman"/>
                <w:b/>
                <w:bCs/>
                <w:kern w:val="0"/>
                <w:sz w:val="24"/>
                <w:szCs w:val="24"/>
              </w:rPr>
            </w:pPr>
            <w:r>
              <w:rPr>
                <w:rFonts w:hint="eastAsia" w:ascii="宋体" w:hAnsi="宋体" w:cs="Times New Roman"/>
                <w:b/>
                <w:bCs/>
                <w:kern w:val="0"/>
                <w:sz w:val="24"/>
                <w:szCs w:val="24"/>
              </w:rPr>
              <w:t>资信部分</w:t>
            </w:r>
          </w:p>
          <w:p>
            <w:pPr>
              <w:spacing w:line="240" w:lineRule="auto"/>
              <w:ind w:firstLine="0" w:firstLineChars="0"/>
              <w:rPr>
                <w:rFonts w:ascii="宋体" w:hAnsi="宋体" w:cs="Times New Roman"/>
                <w:kern w:val="0"/>
                <w:sz w:val="24"/>
                <w:szCs w:val="24"/>
              </w:rPr>
            </w:pPr>
            <w:r>
              <w:rPr>
                <w:rFonts w:hint="eastAsia" w:ascii="宋体" w:hAnsi="宋体" w:cs="Times New Roman"/>
                <w:b/>
                <w:bCs/>
                <w:kern w:val="0"/>
                <w:sz w:val="24"/>
                <w:szCs w:val="24"/>
              </w:rPr>
              <w:t>（</w:t>
            </w:r>
            <w:r>
              <w:rPr>
                <w:rFonts w:hint="eastAsia" w:ascii="宋体" w:hAnsi="宋体" w:cs="Times New Roman"/>
                <w:b/>
                <w:bCs/>
                <w:kern w:val="0"/>
                <w:sz w:val="24"/>
                <w:szCs w:val="24"/>
                <w:lang w:val="en-US" w:eastAsia="zh-CN"/>
              </w:rPr>
              <w:t>9</w:t>
            </w:r>
            <w:r>
              <w:rPr>
                <w:rFonts w:hint="eastAsia" w:ascii="宋体" w:hAnsi="宋体" w:cs="Times New Roman"/>
                <w:b/>
                <w:bCs/>
                <w:kern w:val="0"/>
                <w:sz w:val="24"/>
                <w:szCs w:val="24"/>
              </w:rPr>
              <w:t>分）</w:t>
            </w:r>
          </w:p>
        </w:tc>
        <w:tc>
          <w:tcPr>
            <w:tcW w:w="8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Times New Roman"/>
                <w:b/>
                <w:bCs/>
                <w:kern w:val="0"/>
                <w:sz w:val="24"/>
                <w:szCs w:val="24"/>
              </w:rPr>
            </w:pPr>
            <w:r>
              <w:rPr>
                <w:rFonts w:hint="eastAsia" w:ascii="宋体" w:hAnsi="宋体" w:cs="Times New Roman"/>
                <w:b/>
                <w:bCs/>
                <w:kern w:val="0"/>
                <w:sz w:val="24"/>
                <w:szCs w:val="24"/>
              </w:rPr>
              <w:t>体系认证</w:t>
            </w:r>
          </w:p>
        </w:tc>
        <w:tc>
          <w:tcPr>
            <w:tcW w:w="4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Times New Roman"/>
                <w:kern w:val="0"/>
                <w:sz w:val="24"/>
                <w:szCs w:val="24"/>
              </w:rPr>
            </w:pPr>
            <w:r>
              <w:rPr>
                <w:rFonts w:hint="eastAsia" w:ascii="宋体" w:hAnsi="宋体" w:cs="Times New Roman"/>
                <w:kern w:val="0"/>
                <w:sz w:val="24"/>
                <w:szCs w:val="24"/>
              </w:rPr>
              <w:t>3</w:t>
            </w:r>
          </w:p>
        </w:tc>
        <w:tc>
          <w:tcPr>
            <w:tcW w:w="5749" w:type="dxa"/>
            <w:tcBorders>
              <w:top w:val="single" w:color="auto" w:sz="4" w:space="0"/>
              <w:left w:val="single" w:color="auto" w:sz="4" w:space="0"/>
              <w:bottom w:val="single" w:color="auto" w:sz="4" w:space="0"/>
              <w:right w:val="single" w:color="auto" w:sz="4" w:space="0"/>
            </w:tcBorders>
          </w:tcPr>
          <w:p>
            <w:pPr>
              <w:spacing w:line="240" w:lineRule="auto"/>
              <w:ind w:firstLine="480"/>
              <w:rPr>
                <w:rFonts w:ascii="宋体" w:hAnsi="宋体" w:cs="Times New Roman"/>
                <w:kern w:val="0"/>
                <w:sz w:val="24"/>
                <w:szCs w:val="24"/>
              </w:rPr>
            </w:pPr>
            <w:r>
              <w:rPr>
                <w:rFonts w:hint="eastAsia" w:ascii="宋体" w:hAnsi="宋体" w:cs="Times New Roman"/>
                <w:kern w:val="0"/>
                <w:sz w:val="24"/>
                <w:szCs w:val="24"/>
              </w:rPr>
              <w:t>投标人同时具有“质量管理体系认证、环境管理体系认证、职业健康安全管理体系认证”证书的得3分，缺一项扣1分，扣完为止。（投标文件中须提供有效期内的认证证书复印件加盖投标人公章，不提供不得分）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6" w:type="dxa"/>
            <w:vMerge w:val="continue"/>
            <w:tcBorders>
              <w:left w:val="single" w:color="auto" w:sz="4" w:space="0"/>
              <w:right w:val="single" w:color="auto" w:sz="4" w:space="0"/>
            </w:tcBorders>
          </w:tcPr>
          <w:p>
            <w:pPr>
              <w:spacing w:line="240" w:lineRule="auto"/>
              <w:ind w:firstLine="480"/>
              <w:rPr>
                <w:rFonts w:ascii="宋体" w:hAnsi="宋体" w:cs="Times New Roman"/>
                <w:kern w:val="0"/>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Times New Roman"/>
                <w:b/>
                <w:bCs/>
                <w:kern w:val="0"/>
                <w:sz w:val="24"/>
                <w:szCs w:val="24"/>
              </w:rPr>
            </w:pPr>
            <w:r>
              <w:rPr>
                <w:rFonts w:hint="eastAsia" w:ascii="宋体" w:hAnsi="宋体" w:cs="Times New Roman"/>
                <w:b/>
                <w:bCs/>
                <w:kern w:val="0"/>
                <w:sz w:val="24"/>
                <w:szCs w:val="24"/>
              </w:rPr>
              <w:t>公司业绩</w:t>
            </w:r>
          </w:p>
        </w:tc>
        <w:tc>
          <w:tcPr>
            <w:tcW w:w="4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Times New Roman"/>
                <w:kern w:val="0"/>
                <w:sz w:val="24"/>
                <w:szCs w:val="24"/>
                <w:lang w:eastAsia="zh-CN"/>
              </w:rPr>
            </w:pPr>
            <w:r>
              <w:rPr>
                <w:rFonts w:hint="eastAsia" w:ascii="宋体" w:hAnsi="宋体" w:cs="Times New Roman"/>
                <w:kern w:val="0"/>
                <w:sz w:val="24"/>
                <w:szCs w:val="24"/>
                <w:lang w:val="en-US" w:eastAsia="zh-CN"/>
              </w:rPr>
              <w:t>1</w:t>
            </w:r>
          </w:p>
        </w:tc>
        <w:tc>
          <w:tcPr>
            <w:tcW w:w="5749" w:type="dxa"/>
            <w:tcBorders>
              <w:top w:val="single" w:color="auto" w:sz="4" w:space="0"/>
              <w:left w:val="single" w:color="auto" w:sz="4" w:space="0"/>
              <w:bottom w:val="single" w:color="auto" w:sz="4" w:space="0"/>
              <w:right w:val="single" w:color="auto" w:sz="4" w:space="0"/>
            </w:tcBorders>
          </w:tcPr>
          <w:p>
            <w:pPr>
              <w:spacing w:line="240" w:lineRule="auto"/>
              <w:ind w:firstLine="480"/>
              <w:rPr>
                <w:rFonts w:ascii="Times New Roman" w:hAnsi="Times New Roman" w:cs="Times New Roman"/>
                <w:kern w:val="0"/>
                <w:sz w:val="21"/>
                <w:szCs w:val="20"/>
              </w:rPr>
            </w:pPr>
            <w:r>
              <w:rPr>
                <w:rFonts w:hint="eastAsia" w:ascii="宋体" w:hAnsi="宋体" w:cs="Times New Roman"/>
                <w:color w:val="000000"/>
                <w:kern w:val="0"/>
                <w:sz w:val="24"/>
                <w:szCs w:val="24"/>
              </w:rPr>
              <w:t>投标人自2017年1月1日以来（以合同签订时间为准）承担过产业园或特色小镇项目运营管理业绩，每提供1个得</w:t>
            </w:r>
            <w:r>
              <w:rPr>
                <w:rFonts w:hint="eastAsia" w:ascii="宋体" w:hAnsi="宋体" w:cs="Times New Roman"/>
                <w:color w:val="000000"/>
                <w:kern w:val="0"/>
                <w:sz w:val="24"/>
                <w:szCs w:val="24"/>
                <w:lang w:val="en-US" w:eastAsia="zh-CN"/>
              </w:rPr>
              <w:t>0.25</w:t>
            </w:r>
            <w:r>
              <w:rPr>
                <w:rFonts w:hint="eastAsia" w:ascii="宋体" w:hAnsi="宋体" w:cs="Times New Roman"/>
                <w:color w:val="000000"/>
                <w:kern w:val="0"/>
                <w:sz w:val="24"/>
                <w:szCs w:val="24"/>
              </w:rPr>
              <w:t>分，最多得</w:t>
            </w:r>
            <w:r>
              <w:rPr>
                <w:rFonts w:ascii="宋体" w:hAnsi="宋体" w:cs="Times New Roman"/>
                <w:color w:val="000000"/>
                <w:kern w:val="0"/>
                <w:sz w:val="24"/>
                <w:szCs w:val="24"/>
              </w:rPr>
              <w:t>1</w:t>
            </w:r>
            <w:r>
              <w:rPr>
                <w:rFonts w:hint="eastAsia" w:ascii="宋体" w:hAnsi="宋体" w:cs="Times New Roman"/>
                <w:color w:val="000000"/>
                <w:kern w:val="0"/>
                <w:sz w:val="24"/>
                <w:szCs w:val="24"/>
              </w:rPr>
              <w:t>分。以上业绩不得为物业服务。（投标文件中须同时提供运营合同和项目运营服务中标通知书的复印件加盖投标人公章，否则不得分。）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6" w:type="dxa"/>
            <w:vMerge w:val="continue"/>
            <w:tcBorders>
              <w:left w:val="single" w:color="auto" w:sz="4" w:space="0"/>
              <w:right w:val="single" w:color="auto" w:sz="4" w:space="0"/>
            </w:tcBorders>
          </w:tcPr>
          <w:p>
            <w:pPr>
              <w:spacing w:line="240" w:lineRule="auto"/>
              <w:ind w:firstLine="480"/>
              <w:rPr>
                <w:rFonts w:ascii="宋体" w:hAnsi="宋体" w:cs="Times New Roman"/>
                <w:kern w:val="0"/>
                <w:sz w:val="24"/>
                <w:szCs w:val="24"/>
              </w:rPr>
            </w:pPr>
          </w:p>
        </w:tc>
        <w:tc>
          <w:tcPr>
            <w:tcW w:w="840" w:type="dxa"/>
            <w:tcBorders>
              <w:left w:val="single" w:color="auto" w:sz="4" w:space="0"/>
              <w:right w:val="single" w:color="auto" w:sz="4" w:space="0"/>
            </w:tcBorders>
            <w:vAlign w:val="center"/>
          </w:tcPr>
          <w:p>
            <w:pPr>
              <w:spacing w:line="240" w:lineRule="auto"/>
              <w:ind w:firstLine="0" w:firstLineChars="0"/>
              <w:rPr>
                <w:rFonts w:ascii="宋体" w:hAnsi="宋体" w:cs="Times New Roman"/>
                <w:b/>
                <w:bCs/>
                <w:kern w:val="0"/>
                <w:sz w:val="24"/>
                <w:szCs w:val="24"/>
              </w:rPr>
            </w:pPr>
            <w:r>
              <w:rPr>
                <w:rFonts w:hint="eastAsia" w:ascii="宋体" w:hAnsi="宋体" w:cs="Times New Roman"/>
                <w:b/>
                <w:bCs/>
                <w:kern w:val="0"/>
                <w:sz w:val="24"/>
                <w:szCs w:val="24"/>
              </w:rPr>
              <w:t>技术专业性</w:t>
            </w:r>
          </w:p>
        </w:tc>
        <w:tc>
          <w:tcPr>
            <w:tcW w:w="4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Times New Roman"/>
                <w:kern w:val="0"/>
                <w:sz w:val="24"/>
                <w:szCs w:val="24"/>
              </w:rPr>
            </w:pPr>
            <w:r>
              <w:rPr>
                <w:rFonts w:ascii="宋体" w:hAnsi="宋体" w:cs="Times New Roman"/>
                <w:kern w:val="0"/>
                <w:sz w:val="24"/>
                <w:szCs w:val="24"/>
              </w:rPr>
              <w:t>3</w:t>
            </w:r>
          </w:p>
        </w:tc>
        <w:tc>
          <w:tcPr>
            <w:tcW w:w="574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Times New Roman"/>
                <w:kern w:val="0"/>
                <w:sz w:val="24"/>
                <w:szCs w:val="24"/>
              </w:rPr>
            </w:pPr>
            <w:r>
              <w:rPr>
                <w:rFonts w:hint="eastAsia" w:ascii="宋体" w:hAnsi="宋体" w:cs="Times New Roman"/>
                <w:kern w:val="0"/>
                <w:sz w:val="24"/>
                <w:szCs w:val="24"/>
              </w:rPr>
              <w:t>投标人获得国家高新企业证书的，得3分；需提供国家高新企业证书复印件并加盖公司公章。</w:t>
            </w:r>
            <w:r>
              <w:rPr>
                <w:rFonts w:ascii="宋体" w:hAnsi="宋体"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6" w:type="dxa"/>
            <w:vMerge w:val="continue"/>
            <w:tcBorders>
              <w:left w:val="single" w:color="auto" w:sz="4" w:space="0"/>
              <w:bottom w:val="single" w:color="auto" w:sz="4" w:space="0"/>
              <w:right w:val="single" w:color="auto" w:sz="4" w:space="0"/>
            </w:tcBorders>
          </w:tcPr>
          <w:p>
            <w:pPr>
              <w:spacing w:line="240" w:lineRule="auto"/>
              <w:ind w:firstLine="480"/>
              <w:rPr>
                <w:rFonts w:ascii="宋体" w:hAnsi="宋体" w:cs="Times New Roman"/>
                <w:kern w:val="0"/>
                <w:sz w:val="24"/>
                <w:szCs w:val="24"/>
              </w:rPr>
            </w:pPr>
          </w:p>
        </w:tc>
        <w:tc>
          <w:tcPr>
            <w:tcW w:w="840" w:type="dxa"/>
            <w:tcBorders>
              <w:left w:val="single" w:color="auto" w:sz="4" w:space="0"/>
              <w:bottom w:val="single" w:color="auto" w:sz="4" w:space="0"/>
              <w:right w:val="single" w:color="auto" w:sz="4" w:space="0"/>
            </w:tcBorders>
            <w:vAlign w:val="center"/>
          </w:tcPr>
          <w:p>
            <w:pPr>
              <w:spacing w:line="240" w:lineRule="auto"/>
              <w:ind w:firstLine="0" w:firstLineChars="0"/>
              <w:rPr>
                <w:rFonts w:ascii="宋体" w:hAnsi="宋体" w:cs="Times New Roman"/>
                <w:b/>
                <w:bCs/>
                <w:kern w:val="0"/>
                <w:sz w:val="24"/>
                <w:szCs w:val="24"/>
              </w:rPr>
            </w:pPr>
            <w:r>
              <w:rPr>
                <w:rFonts w:hint="eastAsia" w:ascii="宋体" w:hAnsi="宋体" w:cs="Times New Roman"/>
                <w:b/>
                <w:bCs/>
                <w:kern w:val="0"/>
                <w:sz w:val="24"/>
                <w:szCs w:val="24"/>
              </w:rPr>
              <w:t>服务便利性</w:t>
            </w:r>
          </w:p>
        </w:tc>
        <w:tc>
          <w:tcPr>
            <w:tcW w:w="4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cs="Times New Roman"/>
                <w:kern w:val="0"/>
                <w:sz w:val="24"/>
                <w:szCs w:val="24"/>
              </w:rPr>
            </w:pPr>
            <w:r>
              <w:rPr>
                <w:rFonts w:ascii="宋体" w:hAnsi="宋体" w:cs="Times New Roman"/>
                <w:kern w:val="0"/>
                <w:sz w:val="24"/>
                <w:szCs w:val="24"/>
              </w:rPr>
              <w:t>2</w:t>
            </w:r>
          </w:p>
        </w:tc>
        <w:tc>
          <w:tcPr>
            <w:tcW w:w="574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eastAsia" w:ascii="宋体" w:hAnsi="宋体" w:cs="Times New Roman"/>
                <w:kern w:val="0"/>
                <w:sz w:val="24"/>
                <w:szCs w:val="24"/>
              </w:rPr>
            </w:pPr>
            <w:r>
              <w:rPr>
                <w:rFonts w:hint="eastAsia" w:ascii="宋体" w:hAnsi="宋体" w:cs="Times New Roman"/>
                <w:kern w:val="0"/>
                <w:sz w:val="24"/>
                <w:szCs w:val="24"/>
              </w:rPr>
              <w:t>投标人在项目地址周边有固定服务场所（或承诺中标后1</w:t>
            </w:r>
            <w:r>
              <w:rPr>
                <w:rFonts w:ascii="宋体" w:hAnsi="宋体" w:cs="Times New Roman"/>
                <w:kern w:val="0"/>
                <w:sz w:val="24"/>
                <w:szCs w:val="24"/>
              </w:rPr>
              <w:t>0</w:t>
            </w:r>
            <w:r>
              <w:rPr>
                <w:rFonts w:hint="eastAsia" w:ascii="宋体" w:hAnsi="宋体" w:cs="Times New Roman"/>
                <w:kern w:val="0"/>
                <w:sz w:val="24"/>
                <w:szCs w:val="24"/>
              </w:rPr>
              <w:t>日内在项目地址周边建立服务点），在采购人有需求时街道通知后2小时内到达现场响应得1分，每减少3</w:t>
            </w:r>
            <w:r>
              <w:rPr>
                <w:rFonts w:ascii="宋体" w:hAnsi="宋体" w:cs="Times New Roman"/>
                <w:kern w:val="0"/>
                <w:sz w:val="24"/>
                <w:szCs w:val="24"/>
              </w:rPr>
              <w:t>0</w:t>
            </w:r>
            <w:r>
              <w:rPr>
                <w:rFonts w:hint="eastAsia" w:ascii="宋体" w:hAnsi="宋体" w:cs="Times New Roman"/>
                <w:kern w:val="0"/>
                <w:sz w:val="24"/>
                <w:szCs w:val="24"/>
              </w:rPr>
              <w:t>分钟加</w:t>
            </w:r>
            <w:r>
              <w:rPr>
                <w:rFonts w:ascii="宋体" w:hAnsi="宋体" w:cs="Times New Roman"/>
                <w:kern w:val="0"/>
                <w:sz w:val="24"/>
                <w:szCs w:val="24"/>
              </w:rPr>
              <w:t>0.5</w:t>
            </w:r>
            <w:r>
              <w:rPr>
                <w:rFonts w:hint="eastAsia" w:ascii="宋体" w:hAnsi="宋体" w:cs="Times New Roman"/>
                <w:kern w:val="0"/>
                <w:sz w:val="24"/>
                <w:szCs w:val="24"/>
              </w:rPr>
              <w:t>分，本项最多得</w:t>
            </w:r>
            <w:r>
              <w:rPr>
                <w:rFonts w:ascii="宋体" w:hAnsi="宋体" w:cs="Times New Roman"/>
                <w:kern w:val="0"/>
                <w:sz w:val="24"/>
                <w:szCs w:val="24"/>
              </w:rPr>
              <w:t>2</w:t>
            </w:r>
            <w:r>
              <w:rPr>
                <w:rFonts w:hint="eastAsia" w:ascii="宋体" w:hAnsi="宋体" w:cs="Times New Roman"/>
                <w:kern w:val="0"/>
                <w:sz w:val="24"/>
                <w:szCs w:val="24"/>
              </w:rPr>
              <w:t>分（提供投标人名义签订的租赁合同复印件或承诺函作为证明材料）。</w:t>
            </w:r>
          </w:p>
        </w:tc>
      </w:tr>
    </w:tbl>
    <w:p>
      <w:pPr>
        <w:snapToGrid w:val="0"/>
        <w:spacing w:line="360" w:lineRule="auto"/>
        <w:jc w:val="left"/>
        <w:rPr>
          <w:rFonts w:ascii="仿宋" w:hAnsi="仿宋" w:eastAsia="仿宋" w:cs="仿宋_GB2312"/>
          <w:b/>
          <w:sz w:val="24"/>
          <w:szCs w:val="24"/>
        </w:rPr>
      </w:pPr>
      <w:r>
        <w:rPr>
          <w:rFonts w:hint="eastAsia" w:ascii="仿宋" w:hAnsi="仿宋" w:eastAsia="仿宋" w:cs="仿宋_GB2312"/>
          <w:b/>
          <w:sz w:val="24"/>
          <w:szCs w:val="24"/>
        </w:rPr>
        <w:t>备注：</w:t>
      </w:r>
      <w:r>
        <w:rPr>
          <w:rFonts w:hint="eastAsia" w:ascii="仿宋" w:hAnsi="仿宋" w:eastAsia="仿宋" w:cs="仿宋_GB2312"/>
          <w:sz w:val="24"/>
          <w:szCs w:val="24"/>
        </w:rPr>
        <w:t>投标人编制投标文件（商务技术文件部分）时，建议按此目录（序号和内容）提供评标标准相应的商务技术资料。</w:t>
      </w:r>
      <w:r>
        <w:rPr>
          <w:rFonts w:ascii="仿宋" w:hAnsi="仿宋" w:eastAsia="仿宋" w:cs="仿宋_GB2312"/>
          <w:sz w:val="24"/>
          <w:szCs w:val="24"/>
        </w:rPr>
        <w:t> </w:t>
      </w:r>
    </w:p>
    <w:p>
      <w:pPr>
        <w:spacing w:line="360" w:lineRule="auto"/>
        <w:ind w:firstLine="482" w:firstLineChars="200"/>
        <w:rPr>
          <w:rFonts w:hint="eastAsia"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lang w:val="en-US" w:eastAsia="zh-CN"/>
        </w:rPr>
        <w:t>2</w:t>
      </w:r>
      <w:r>
        <w:rPr>
          <w:rFonts w:hint="eastAsia" w:ascii="仿宋_GB2312" w:hAnsi="仿宋_GB2312" w:eastAsia="仿宋_GB2312" w:cs="仿宋_GB2312"/>
          <w:b/>
          <w:bCs/>
          <w:color w:val="000000"/>
          <w:sz w:val="24"/>
          <w:szCs w:val="24"/>
          <w:highlight w:val="none"/>
        </w:rPr>
        <w:t>、商务分+技术分=评标委员会所有成员评分合计数/评标委员会组成人员数（精确到小数点后二位）；</w:t>
      </w:r>
    </w:p>
    <w:p>
      <w:pPr>
        <w:spacing w:line="360" w:lineRule="auto"/>
        <w:ind w:firstLine="482"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highlight w:val="none"/>
          <w:lang w:val="en-US" w:eastAsia="zh-CN"/>
        </w:rPr>
        <w:t>3</w:t>
      </w:r>
      <w:r>
        <w:rPr>
          <w:rFonts w:hint="eastAsia" w:ascii="仿宋_GB2312" w:hAnsi="仿宋_GB2312" w:eastAsia="仿宋_GB2312" w:cs="仿宋_GB2312"/>
          <w:b/>
          <w:bCs/>
          <w:color w:val="000000"/>
          <w:sz w:val="24"/>
          <w:szCs w:val="24"/>
          <w:highlight w:val="none"/>
        </w:rPr>
        <w:t>、价格分（</w:t>
      </w:r>
      <w:r>
        <w:rPr>
          <w:rFonts w:hint="eastAsia" w:ascii="仿宋_GB2312" w:hAnsi="仿宋_GB2312" w:eastAsia="仿宋_GB2312" w:cs="仿宋_GB2312"/>
          <w:b/>
          <w:bCs/>
          <w:color w:val="000000"/>
          <w:sz w:val="24"/>
          <w:szCs w:val="24"/>
          <w:highlight w:val="none"/>
          <w:lang w:val="en-US" w:eastAsia="zh-CN"/>
        </w:rPr>
        <w:t>10</w:t>
      </w:r>
      <w:r>
        <w:rPr>
          <w:rFonts w:hint="eastAsia" w:ascii="仿宋_GB2312" w:hAnsi="仿宋_GB2312" w:eastAsia="仿宋_GB2312" w:cs="仿宋_GB2312"/>
          <w:b/>
          <w:bCs/>
          <w:color w:val="000000"/>
          <w:sz w:val="24"/>
          <w:szCs w:val="24"/>
          <w:highlight w:val="none"/>
        </w:rPr>
        <w:t>分）</w:t>
      </w:r>
      <w:r>
        <w:rPr>
          <w:rFonts w:hint="eastAsia" w:ascii="仿宋_GB2312" w:hAnsi="仿宋_GB2312" w:eastAsia="仿宋_GB2312" w:cs="仿宋_GB2312"/>
          <w:color w:val="000000"/>
          <w:sz w:val="24"/>
          <w:szCs w:val="24"/>
          <w:highlight w:val="none"/>
        </w:rPr>
        <w:t>采用低价优先法计算，即满足招标文件要求且投标价格最低的</w:t>
      </w:r>
      <w:r>
        <w:rPr>
          <w:rFonts w:hint="eastAsia" w:ascii="仿宋_GB2312" w:hAnsi="仿宋_GB2312" w:eastAsia="仿宋_GB2312" w:cs="仿宋_GB2312"/>
          <w:color w:val="000000"/>
          <w:sz w:val="24"/>
          <w:szCs w:val="24"/>
        </w:rPr>
        <w:t>投标报价为评标基准价，其他投标人的价格分按照下列公式计算：</w:t>
      </w:r>
    </w:p>
    <w:p>
      <w:pPr>
        <w:spacing w:line="360" w:lineRule="auto"/>
        <w:ind w:firstLine="482" w:firstLineChars="200"/>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价格分=（评标基准价/投标报价）×</w:t>
      </w:r>
      <w:r>
        <w:rPr>
          <w:rFonts w:hint="eastAsia" w:ascii="仿宋_GB2312" w:hAnsi="仿宋_GB2312" w:eastAsia="仿宋_GB2312" w:cs="仿宋_GB2312"/>
          <w:b/>
          <w:bCs/>
          <w:color w:val="000000"/>
          <w:sz w:val="24"/>
          <w:szCs w:val="24"/>
          <w:lang w:val="en-US" w:eastAsia="zh-CN"/>
        </w:rPr>
        <w:t>10</w:t>
      </w:r>
      <w:r>
        <w:rPr>
          <w:rFonts w:hint="eastAsia" w:ascii="仿宋_GB2312" w:hAnsi="仿宋_GB2312" w:eastAsia="仿宋_GB2312" w:cs="仿宋_GB2312"/>
          <w:b/>
          <w:bCs/>
          <w:color w:val="000000"/>
          <w:sz w:val="24"/>
          <w:szCs w:val="24"/>
        </w:rPr>
        <w:t>%×100（精确到小数点后二位）；</w:t>
      </w:r>
    </w:p>
    <w:p>
      <w:pPr>
        <w:pStyle w:val="26"/>
        <w:ind w:left="0" w:leftChars="0" w:firstLine="420"/>
        <w:rPr>
          <w:rFonts w:hint="eastAsia"/>
          <w:sz w:val="24"/>
          <w:szCs w:val="24"/>
        </w:rPr>
      </w:pPr>
      <w:r>
        <w:rPr>
          <w:rFonts w:hint="eastAsia"/>
          <w:sz w:val="24"/>
          <w:szCs w:val="24"/>
        </w:rPr>
        <w:t>报价是中标的一个重要因素，但最低报价不是中标的唯一依据。</w:t>
      </w:r>
    </w:p>
    <w:p>
      <w:pPr>
        <w:pStyle w:val="26"/>
        <w:spacing w:line="360" w:lineRule="auto"/>
        <w:ind w:left="0" w:leftChars="0" w:firstLine="482" w:firstLineChars="200"/>
        <w:rPr>
          <w:sz w:val="24"/>
          <w:szCs w:val="24"/>
        </w:rPr>
      </w:pPr>
      <w:r>
        <w:rPr>
          <w:rFonts w:hint="eastAsia" w:ascii="仿宋_GB2312" w:hAnsi="仿宋_GB2312" w:eastAsia="仿宋_GB2312" w:cs="仿宋_GB2312"/>
          <w:b/>
          <w:bCs/>
          <w:color w:val="000000"/>
          <w:sz w:val="24"/>
          <w:szCs w:val="24"/>
          <w:lang w:val="en-US" w:eastAsia="zh-CN"/>
        </w:rPr>
        <w:t>4、各投标人的综合得分为：技术商务得分+投标价格得分之和，总和为100分，其中：商务技术得分90分，投标价格得分10分。</w:t>
      </w:r>
    </w:p>
    <w:p>
      <w:pPr>
        <w:pStyle w:val="506"/>
        <w:rPr>
          <w:color w:val="auto"/>
          <w:highlight w:val="none"/>
        </w:rPr>
      </w:pPr>
    </w:p>
    <w:p>
      <w:pPr>
        <w:snapToGrid w:val="0"/>
        <w:spacing w:line="360" w:lineRule="auto"/>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191"/>
        <w:spacing w:before="0"/>
        <w:ind w:firstLine="511"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191"/>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191"/>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91"/>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91"/>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191"/>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191"/>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191"/>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ascii="仿宋" w:hAnsi="仿宋" w:eastAsia="仿宋" w:cs="仿宋"/>
          <w:color w:val="auto"/>
          <w:kern w:val="0"/>
          <w:szCs w:val="24"/>
          <w:highlight w:val="none"/>
        </w:rPr>
        <w:t>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w:t>
      </w:r>
      <w:r>
        <w:rPr>
          <w:rFonts w:hint="eastAsia" w:ascii="仿宋" w:hAnsi="仿宋" w:eastAsia="仿宋" w:cs="仿宋"/>
          <w:color w:val="auto"/>
          <w:kern w:val="0"/>
          <w:szCs w:val="24"/>
          <w:highlight w:val="none"/>
          <w:lang w:val="en-US" w:eastAsia="zh-CN"/>
        </w:rPr>
        <w:t>6</w:t>
      </w:r>
      <w:r>
        <w:rPr>
          <w:rFonts w:ascii="仿宋" w:hAnsi="仿宋" w:eastAsia="仿宋" w:cs="仿宋"/>
          <w:color w:val="auto"/>
          <w:kern w:val="0"/>
          <w:szCs w:val="24"/>
          <w:highlight w:val="none"/>
        </w:rPr>
        <w:t>%的扣除，用扣除后的价格参加评审。组成联合体或者接受分包的小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191"/>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pStyle w:val="2"/>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5"/>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5"/>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5"/>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5"/>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5"/>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5"/>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5"/>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pStyle w:val="25"/>
        <w:snapToGrid w:val="0"/>
        <w:spacing w:line="360" w:lineRule="auto"/>
        <w:ind w:firstLine="0" w:firstLineChars="0"/>
        <w:rPr>
          <w:rFonts w:ascii="仿宋_GB2312" w:hAnsi="仿宋" w:eastAsia="仿宋_GB2312" w:cs="仿宋_GB2312"/>
          <w:color w:val="auto"/>
          <w:highlight w:val="none"/>
        </w:rPr>
      </w:pPr>
    </w:p>
    <w:bookmarkEnd w:id="26"/>
    <w:p>
      <w:pPr>
        <w:spacing w:line="360" w:lineRule="auto"/>
        <w:ind w:left="720" w:leftChars="343" w:firstLine="1084" w:firstLineChars="300"/>
        <w:outlineLvl w:val="0"/>
        <w:rPr>
          <w:rFonts w:hint="eastAsia" w:ascii="仿宋_GB2312" w:hAnsi="仿宋" w:eastAsia="仿宋_GB2312" w:cs="仿宋_GB2312"/>
          <w:b/>
          <w:color w:val="auto"/>
          <w:sz w:val="36"/>
          <w:szCs w:val="36"/>
          <w:highlight w:val="none"/>
        </w:rPr>
        <w:sectPr>
          <w:pgSz w:w="11905" w:h="16838"/>
          <w:pgMar w:top="1531" w:right="1304" w:bottom="1531" w:left="1361" w:header="851" w:footer="992" w:gutter="0"/>
          <w:cols w:space="720" w:num="1"/>
          <w:titlePg/>
          <w:rtlGutter w:val="0"/>
          <w:docGrid w:linePitch="1" w:charSpace="0"/>
        </w:sectPr>
      </w:pPr>
      <w:bookmarkStart w:id="395" w:name="第五部分"/>
      <w:bookmarkStart w:id="396" w:name="_Toc86217003"/>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r>
        <w:rPr>
          <w:rFonts w:ascii="楷体" w:hAnsi="楷体" w:eastAsia="楷体"/>
          <w:color w:val="auto"/>
          <w:sz w:val="24"/>
          <w:highlight w:val="none"/>
          <w:u w:val="single"/>
        </w:rPr>
        <w:t xml:space="preserve">           </w:t>
      </w:r>
    </w:p>
    <w:p>
      <w:pPr>
        <w:spacing w:line="480" w:lineRule="auto"/>
        <w:jc w:val="center"/>
        <w:rPr>
          <w:rFonts w:ascii="楷体" w:hAnsi="楷体" w:eastAsia="楷体"/>
          <w:b/>
          <w:color w:val="auto"/>
          <w:sz w:val="28"/>
          <w:szCs w:val="28"/>
          <w:highlight w:val="none"/>
        </w:rPr>
      </w:pPr>
    </w:p>
    <w:p>
      <w:pPr>
        <w:spacing w:line="480" w:lineRule="auto"/>
        <w:jc w:val="center"/>
        <w:rPr>
          <w:rFonts w:ascii="仿宋" w:hAnsi="仿宋" w:eastAsia="仿宋"/>
          <w:b/>
          <w:color w:val="auto"/>
          <w:sz w:val="24"/>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w:t>
      </w:r>
      <w:r>
        <w:rPr>
          <w:rFonts w:hint="eastAsia" w:ascii="仿宋" w:hAnsi="仿宋" w:eastAsia="仿宋" w:cs="仿宋"/>
          <w:b/>
          <w:color w:val="auto"/>
          <w:sz w:val="36"/>
          <w:szCs w:val="36"/>
          <w:highlight w:val="none"/>
          <w:lang w:val="en-US" w:eastAsia="zh-CN"/>
        </w:rPr>
        <w:t>服务</w:t>
      </w:r>
      <w:r>
        <w:rPr>
          <w:rFonts w:hint="eastAsia" w:ascii="仿宋" w:hAnsi="仿宋" w:eastAsia="仿宋" w:cs="仿宋"/>
          <w:b/>
          <w:color w:val="auto"/>
          <w:sz w:val="36"/>
          <w:szCs w:val="36"/>
          <w:highlight w:val="none"/>
        </w:rPr>
        <w:t>类）</w:t>
      </w:r>
    </w:p>
    <w:p>
      <w:pPr>
        <w:pStyle w:val="82"/>
        <w:shd w:val="clear"/>
        <w:ind w:left="0" w:leftChars="0" w:firstLine="0" w:firstLineChars="0"/>
        <w:jc w:val="center"/>
        <w:rPr>
          <w:rFonts w:hint="eastAsia" w:ascii="仿宋" w:hAnsi="仿宋" w:eastAsia="仿宋" w:cs="仿宋"/>
          <w:b/>
          <w:color w:val="auto"/>
          <w:szCs w:val="24"/>
          <w:highlight w:val="none"/>
        </w:rPr>
      </w:pPr>
      <w:r>
        <w:rPr>
          <w:rFonts w:hint="eastAsia" w:ascii="仿宋" w:hAnsi="仿宋" w:eastAsia="仿宋" w:cs="仿宋"/>
          <w:b/>
          <w:color w:val="auto"/>
          <w:sz w:val="28"/>
          <w:szCs w:val="28"/>
          <w:highlight w:val="none"/>
        </w:rPr>
        <w:t>第一部分 合同书</w:t>
      </w:r>
    </w:p>
    <w:p>
      <w:pPr>
        <w:pStyle w:val="82"/>
        <w:shd w:val="clear"/>
        <w:ind w:left="0" w:leftChars="0" w:firstLine="0" w:firstLineChars="0"/>
        <w:rPr>
          <w:rFonts w:hint="eastAsia" w:ascii="仿宋" w:hAnsi="仿宋" w:eastAsia="仿宋" w:cs="仿宋"/>
          <w:color w:val="auto"/>
          <w:szCs w:val="24"/>
          <w:highlight w:val="none"/>
        </w:rPr>
      </w:pP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508"/>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kern w:val="0"/>
          <w:sz w:val="24"/>
          <w:highlight w:val="none"/>
        </w:rPr>
        <w:sectPr>
          <w:pgSz w:w="11905" w:h="16838"/>
          <w:pgMar w:top="1531" w:right="1304" w:bottom="1531" w:left="1361" w:header="851" w:footer="992" w:gutter="0"/>
          <w:cols w:space="720" w:num="1"/>
          <w:titlePg/>
          <w:rtlGutter w:val="0"/>
          <w:docGrid w:linePitch="1" w:charSpace="0"/>
        </w:sectPr>
      </w:pP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年</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月</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日</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（采购人）   </w:t>
      </w:r>
      <w:r>
        <w:rPr>
          <w:rFonts w:hint="eastAsia" w:ascii="仿宋" w:hAnsi="仿宋" w:eastAsia="仿宋" w:cs="仿宋"/>
          <w:color w:val="auto"/>
          <w:sz w:val="24"/>
          <w:szCs w:val="24"/>
          <w:highlight w:val="none"/>
        </w:rPr>
        <w:t>以</w:t>
      </w:r>
      <w:r>
        <w:rPr>
          <w:rFonts w:hint="eastAsia" w:ascii="仿宋" w:hAnsi="仿宋" w:eastAsia="仿宋" w:cs="仿宋"/>
          <w:color w:val="auto"/>
          <w:sz w:val="24"/>
          <w:szCs w:val="24"/>
          <w:highlight w:val="none"/>
          <w:u w:val="single"/>
        </w:rPr>
        <w:t xml:space="preserve">   （政府采购方式）  </w:t>
      </w: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u w:val="single"/>
        </w:rPr>
        <w:t xml:space="preserve">   （同前页项目名称）   </w:t>
      </w:r>
      <w:r>
        <w:rPr>
          <w:rFonts w:hint="eastAsia" w:ascii="仿宋" w:hAnsi="仿宋" w:eastAsia="仿宋" w:cs="仿宋"/>
          <w:color w:val="auto"/>
          <w:sz w:val="24"/>
          <w:szCs w:val="24"/>
          <w:highlight w:val="none"/>
        </w:rPr>
        <w:t>项目进行了采购。经</w:t>
      </w:r>
      <w:r>
        <w:rPr>
          <w:rFonts w:hint="eastAsia" w:ascii="仿宋" w:hAnsi="仿宋" w:eastAsia="仿宋" w:cs="仿宋"/>
          <w:color w:val="auto"/>
          <w:sz w:val="24"/>
          <w:szCs w:val="24"/>
          <w:highlight w:val="none"/>
          <w:u w:val="single"/>
        </w:rPr>
        <w:t xml:space="preserve">   （相关评定主体名称）   </w:t>
      </w:r>
      <w:r>
        <w:rPr>
          <w:rFonts w:hint="eastAsia" w:ascii="仿宋" w:hAnsi="仿宋" w:eastAsia="仿宋" w:cs="仿宋"/>
          <w:color w:val="auto"/>
          <w:sz w:val="24"/>
          <w:szCs w:val="24"/>
          <w:highlight w:val="none"/>
        </w:rPr>
        <w:t>评定，</w:t>
      </w:r>
      <w:r>
        <w:rPr>
          <w:rFonts w:hint="eastAsia" w:ascii="仿宋" w:hAnsi="仿宋" w:eastAsia="仿宋" w:cs="仿宋"/>
          <w:color w:val="auto"/>
          <w:sz w:val="24"/>
          <w:szCs w:val="24"/>
          <w:highlight w:val="none"/>
          <w:u w:val="single"/>
        </w:rPr>
        <w:t xml:space="preserve">   （中标供应商名称）</w:t>
      </w:r>
      <w:r>
        <w:rPr>
          <w:rFonts w:hint="eastAsia" w:ascii="仿宋" w:hAnsi="仿宋" w:eastAsia="仿宋" w:cs="仿宋"/>
          <w:color w:val="auto"/>
          <w:sz w:val="24"/>
          <w:szCs w:val="24"/>
          <w:highlight w:val="none"/>
        </w:rPr>
        <w:t>为该项目中标供应商。现于中标通知书发出之日起三十日内，按照采购文件确定的事项签订本合同。</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szCs w:val="24"/>
          <w:highlight w:val="none"/>
          <w:u w:val="single"/>
        </w:rPr>
        <w:t xml:space="preserve">   （采购人）   </w:t>
      </w:r>
      <w:r>
        <w:rPr>
          <w:rFonts w:hint="eastAsia" w:ascii="仿宋" w:hAnsi="仿宋" w:eastAsia="仿宋" w:cs="仿宋"/>
          <w:color w:val="auto"/>
          <w:sz w:val="24"/>
          <w:szCs w:val="24"/>
          <w:highlight w:val="none"/>
          <w:lang w:val="zh-CN"/>
        </w:rPr>
        <w:t>(以下简称：甲方）和</w:t>
      </w:r>
      <w:r>
        <w:rPr>
          <w:rFonts w:hint="eastAsia" w:ascii="仿宋" w:hAnsi="仿宋" w:eastAsia="仿宋" w:cs="仿宋"/>
          <w:color w:val="auto"/>
          <w:sz w:val="24"/>
          <w:szCs w:val="24"/>
          <w:highlight w:val="none"/>
          <w:u w:val="single"/>
        </w:rPr>
        <w:t xml:space="preserve">   （中标供应商名称）   </w:t>
      </w:r>
      <w:r>
        <w:rPr>
          <w:rFonts w:hint="eastAsia" w:ascii="仿宋" w:hAnsi="仿宋" w:eastAsia="仿宋" w:cs="仿宋"/>
          <w:color w:val="auto"/>
          <w:sz w:val="24"/>
          <w:szCs w:val="24"/>
          <w:highlight w:val="none"/>
          <w:lang w:val="zh-CN"/>
        </w:rPr>
        <w:t>(以下简称：乙方）协商一致，约定以下合同</w:t>
      </w:r>
      <w:r>
        <w:rPr>
          <w:rFonts w:hint="eastAsia" w:ascii="仿宋" w:hAnsi="仿宋" w:eastAsia="仿宋" w:cs="仿宋"/>
          <w:color w:val="auto"/>
          <w:sz w:val="24"/>
          <w:szCs w:val="24"/>
          <w:highlight w:val="none"/>
        </w:rPr>
        <w:t>条款，以兹共同遵守、全面履行。</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397" w:name="_Toc3029"/>
      <w:bookmarkStart w:id="398" w:name="_Toc24059"/>
      <w:bookmarkStart w:id="399" w:name="_Toc2232"/>
      <w:r>
        <w:rPr>
          <w:rFonts w:hint="eastAsia" w:ascii="仿宋" w:hAnsi="仿宋" w:eastAsia="仿宋" w:cs="仿宋"/>
          <w:b/>
          <w:color w:val="auto"/>
          <w:sz w:val="24"/>
          <w:szCs w:val="24"/>
          <w:highlight w:val="none"/>
        </w:rPr>
        <w:t>1.1 合同组成部分</w:t>
      </w:r>
      <w:bookmarkEnd w:id="397"/>
      <w:bookmarkEnd w:id="398"/>
      <w:bookmarkEnd w:id="399"/>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 本合同及其补充合同、变更协议；</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 中标通知书；</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 投标文件（含澄清或者说明文件）；</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 招标文件（含澄清或者修改文件）；</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 其他相关采购文件。</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400" w:name="_Toc27126"/>
      <w:bookmarkStart w:id="401" w:name="_Toc21295"/>
      <w:bookmarkStart w:id="402" w:name="_Toc24300"/>
      <w:r>
        <w:rPr>
          <w:rFonts w:hint="eastAsia" w:ascii="仿宋" w:hAnsi="仿宋" w:eastAsia="仿宋" w:cs="仿宋"/>
          <w:b/>
          <w:color w:val="auto"/>
          <w:sz w:val="24"/>
          <w:szCs w:val="24"/>
          <w:highlight w:val="none"/>
        </w:rPr>
        <w:t xml:space="preserve">1.2 </w:t>
      </w:r>
      <w:bookmarkEnd w:id="400"/>
      <w:bookmarkEnd w:id="401"/>
      <w:bookmarkEnd w:id="402"/>
      <w:r>
        <w:rPr>
          <w:rFonts w:hint="eastAsia" w:ascii="仿宋" w:hAnsi="仿宋" w:eastAsia="仿宋" w:cs="仿宋"/>
          <w:b/>
          <w:color w:val="auto"/>
          <w:sz w:val="24"/>
          <w:szCs w:val="24"/>
          <w:highlight w:val="none"/>
          <w:lang w:eastAsia="zh-CN"/>
        </w:rPr>
        <w:t>服务</w:t>
      </w:r>
    </w:p>
    <w:p>
      <w:pPr>
        <w:wordWrap/>
        <w:spacing w:line="60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1.2.1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wordWrap/>
        <w:spacing w:line="60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1.2.2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数量：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质量：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403" w:name="_Toc22618"/>
      <w:bookmarkStart w:id="404" w:name="_Toc1814"/>
      <w:bookmarkStart w:id="405" w:name="_Toc10340"/>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rPr>
        <w:t xml:space="preserve"> 付款</w:t>
      </w:r>
      <w:bookmarkEnd w:id="403"/>
      <w:bookmarkEnd w:id="404"/>
      <w:bookmarkEnd w:id="405"/>
      <w:r>
        <w:rPr>
          <w:rFonts w:hint="eastAsia" w:ascii="仿宋" w:hAnsi="仿宋" w:eastAsia="仿宋" w:cs="仿宋"/>
          <w:b/>
          <w:color w:val="auto"/>
          <w:sz w:val="24"/>
          <w:szCs w:val="24"/>
          <w:highlight w:val="none"/>
        </w:rPr>
        <w:t>方式、时间和条件</w:t>
      </w:r>
    </w:p>
    <w:p>
      <w:pPr>
        <w:pStyle w:val="686"/>
        <w:wordWrap/>
        <w:spacing w:before="0" w:beforeAutospacing="0" w:after="0" w:afterAutospacing="0" w:line="600" w:lineRule="exact"/>
        <w:ind w:firstLine="48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.1</w:t>
      </w:r>
      <w:r>
        <w:rPr>
          <w:rFonts w:hint="eastAsia" w:ascii="仿宋" w:hAnsi="仿宋" w:eastAsia="仿宋" w:cs="仿宋"/>
          <w:color w:val="auto"/>
          <w:kern w:val="2"/>
          <w:sz w:val="24"/>
          <w:szCs w:val="24"/>
          <w:highlight w:val="none"/>
          <w:lang w:val="en-US" w:eastAsia="zh-CN" w:bidi="ar-SA"/>
        </w:rPr>
        <w:t>对于满足合同约定支付条件的，甲方自收到发票后10个工作日内将资金支付到合同约定的乙方账户，有条件的甲方可以即时支付。甲方不得以机构变动、人员更替、政策调整、单位放假等为由延迟付款。</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1.3.2甲方在政府采购合同中约定预付款，预付款比例为合同金额的30％；项目分年安排预算的，每年预付款比例为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cs="仿宋"/>
          <w:color w:val="auto"/>
          <w:sz w:val="24"/>
          <w:szCs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.3甲方迟延支付乙方款项的，向乙方支付逾期利息。双方可以在合同专用条款中约定逾期利率，约定利率不得低于合同订立时1年期贷款市场报价利率；未作约定的，按照每日利率万分之五支付逾期利息。</w:t>
      </w:r>
    </w:p>
    <w:p>
      <w:pPr>
        <w:wordWrap/>
        <w:spacing w:line="600" w:lineRule="exact"/>
        <w:ind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.4资金支付的方式、时间和条件详见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wordWrap/>
        <w:spacing w:line="600" w:lineRule="exact"/>
        <w:ind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.5乙方可以登录：http</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406" w:name="_Toc19304"/>
      <w:bookmarkStart w:id="407" w:name="_Toc2846"/>
      <w:bookmarkStart w:id="408" w:name="_Toc32071"/>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 xml:space="preserve"> 服务期限、地点和方式</w:t>
      </w:r>
      <w:bookmarkEnd w:id="406"/>
      <w:bookmarkEnd w:id="407"/>
      <w:bookmarkEnd w:id="408"/>
    </w:p>
    <w:p>
      <w:pPr>
        <w:wordWrap/>
        <w:spacing w:line="60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期限：详见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地点：</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.3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方式：</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409" w:name="_Toc19554"/>
      <w:bookmarkStart w:id="410" w:name="_Toc27250"/>
      <w:bookmarkStart w:id="411" w:name="_Toc21423"/>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 xml:space="preserve"> 违约责任</w:t>
      </w:r>
      <w:bookmarkEnd w:id="409"/>
      <w:bookmarkEnd w:id="410"/>
      <w:bookmarkEnd w:id="411"/>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.1</w:t>
      </w:r>
      <w:bookmarkStart w:id="412" w:name="_Toc16021"/>
      <w:bookmarkStart w:id="413" w:name="_Toc28375"/>
      <w:bookmarkStart w:id="414" w:name="_Toc15583"/>
      <w:r>
        <w:rPr>
          <w:rFonts w:hint="eastAsia" w:ascii="仿宋" w:hAnsi="仿宋" w:eastAsia="仿宋" w:cs="仿宋"/>
          <w:color w:val="auto"/>
          <w:sz w:val="24"/>
          <w:szCs w:val="24"/>
          <w:highlight w:val="none"/>
        </w:rPr>
        <w:t>甲方无正当理由拒收接受服务的，甲方向乙方偿付合同款项百分之五作为违约金。</w:t>
      </w:r>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1.5.2</w:t>
      </w:r>
      <w:r>
        <w:rPr>
          <w:rFonts w:hint="eastAsia" w:ascii="仿宋" w:hAnsi="仿宋" w:eastAsia="仿宋" w:cs="仿宋"/>
          <w:color w:val="auto"/>
          <w:sz w:val="24"/>
          <w:szCs w:val="24"/>
          <w:highlight w:val="none"/>
        </w:rPr>
        <w:t>甲方无故逾期验收和办理款项支付手续的，甲方应按逾期付款总额每日万分之五向乙方支付违约金。</w:t>
      </w:r>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1.5.3</w:t>
      </w:r>
      <w:r>
        <w:rPr>
          <w:rFonts w:hint="eastAsia" w:ascii="仿宋" w:hAnsi="仿宋" w:eastAsia="仿宋" w:cs="仿宋"/>
          <w:color w:val="auto"/>
          <w:sz w:val="24"/>
          <w:szCs w:val="24"/>
          <w:highlight w:val="none"/>
        </w:rPr>
        <w:t>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wordWrap/>
        <w:spacing w:line="60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6</w:t>
      </w:r>
      <w:r>
        <w:rPr>
          <w:rFonts w:hint="eastAsia" w:ascii="仿宋" w:hAnsi="仿宋" w:eastAsia="仿宋" w:cs="仿宋"/>
          <w:b/>
          <w:color w:val="auto"/>
          <w:sz w:val="24"/>
          <w:szCs w:val="24"/>
          <w:highlight w:val="none"/>
        </w:rPr>
        <w:t xml:space="preserve"> 合同争议的解决</w:t>
      </w:r>
      <w:bookmarkEnd w:id="412"/>
      <w:bookmarkEnd w:id="413"/>
      <w:bookmarkEnd w:id="414"/>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szCs w:val="24"/>
          <w:highlight w:val="none"/>
          <w:u w:val="single"/>
        </w:rPr>
        <w:t xml:space="preserve"> 合同专用条款  </w:t>
      </w:r>
      <w:r>
        <w:rPr>
          <w:rFonts w:hint="eastAsia" w:ascii="仿宋" w:hAnsi="仿宋" w:eastAsia="仿宋" w:cs="仿宋"/>
          <w:color w:val="auto"/>
          <w:sz w:val="24"/>
          <w:szCs w:val="24"/>
          <w:highlight w:val="none"/>
        </w:rPr>
        <w:t>条款规定的方式解决：</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.1 将争议提交</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仲裁委员会依申请仲裁时其现行有效的仲裁规则裁决；</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.2 向</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人民法院起诉。</w:t>
      </w:r>
      <w:bookmarkStart w:id="415" w:name="_Toc15322"/>
      <w:bookmarkStart w:id="416" w:name="_Toc7245"/>
      <w:bookmarkStart w:id="417" w:name="_Toc11173"/>
    </w:p>
    <w:p>
      <w:pPr>
        <w:wordWrap/>
        <w:spacing w:line="60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 xml:space="preserve"> 合同生效</w:t>
      </w:r>
      <w:bookmarkEnd w:id="415"/>
      <w:bookmarkEnd w:id="416"/>
      <w:bookmarkEnd w:id="417"/>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本合同自双方当事人盖章或者签字时生效。</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b/>
          <w:color w:val="auto"/>
          <w:sz w:val="24"/>
          <w:szCs w:val="24"/>
          <w:highlight w:val="none"/>
          <w:lang w:val="zh-CN"/>
        </w:rPr>
        <w:t>甲方</w:t>
      </w:r>
      <w:r>
        <w:rPr>
          <w:rFonts w:hint="eastAsia" w:ascii="仿宋" w:hAnsi="仿宋" w:eastAsia="仿宋" w:cs="仿宋"/>
          <w:color w:val="auto"/>
          <w:sz w:val="24"/>
          <w:szCs w:val="24"/>
          <w:highlight w:val="none"/>
          <w:lang w:val="zh-CN"/>
        </w:rPr>
        <w:t xml:space="preserve">：                             </w:t>
      </w:r>
      <w:r>
        <w:rPr>
          <w:rFonts w:hint="eastAsia" w:ascii="仿宋" w:hAnsi="仿宋" w:eastAsia="仿宋" w:cs="仿宋"/>
          <w:b/>
          <w:color w:val="auto"/>
          <w:sz w:val="24"/>
          <w:szCs w:val="24"/>
          <w:highlight w:val="none"/>
          <w:lang w:val="zh-CN"/>
        </w:rPr>
        <w:t xml:space="preserve">      乙方</w:t>
      </w:r>
      <w:r>
        <w:rPr>
          <w:rFonts w:hint="eastAsia" w:ascii="仿宋" w:hAnsi="仿宋" w:eastAsia="仿宋" w:cs="仿宋"/>
          <w:color w:val="auto"/>
          <w:sz w:val="24"/>
          <w:szCs w:val="24"/>
          <w:highlight w:val="none"/>
          <w:lang w:val="zh-CN"/>
        </w:rPr>
        <w:t>：</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统一社会信用代码：                        统一社会信用代码或身份证号码：</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住所：                                   住所：</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法定代表人或                             法定代表人</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授权代表（签字）：                        或授权代表（签字）：</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联系人：                                 联系人：</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约定送达地址：                           约定送达地址：</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邮政编码：                               邮政编码：</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电话：                                    电话： </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传真：                                    传真：</w:t>
      </w:r>
    </w:p>
    <w:p>
      <w:pPr>
        <w:wordWrap/>
        <w:autoSpaceDE w:val="0"/>
        <w:autoSpaceDN w:val="0"/>
        <w:spacing w:line="6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电子邮箱：                               电子邮箱：</w:t>
      </w:r>
    </w:p>
    <w:p>
      <w:pPr>
        <w:wordWrap/>
        <w:autoSpaceDE w:val="0"/>
        <w:autoSpaceDN w:val="0"/>
        <w:spacing w:line="6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开户银行：                               开户银行： </w:t>
      </w:r>
    </w:p>
    <w:p>
      <w:pPr>
        <w:wordWrap/>
        <w:autoSpaceDE w:val="0"/>
        <w:autoSpaceDN w:val="0"/>
        <w:spacing w:line="6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开户名称：                               开户名称： </w:t>
      </w:r>
    </w:p>
    <w:p>
      <w:pPr>
        <w:shd w:val="clear"/>
        <w:wordWrap/>
        <w:autoSpaceDE w:val="0"/>
        <w:autoSpaceDN w:val="0"/>
        <w:spacing w:line="6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开户账号：</w:t>
      </w:r>
      <w:r>
        <w:rPr>
          <w:rFonts w:hint="eastAsia"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rPr>
        <w:t>开户账号：</w:t>
      </w:r>
      <w:bookmarkStart w:id="418" w:name="_Toc331685783"/>
    </w:p>
    <w:p>
      <w:pPr>
        <w:pStyle w:val="82"/>
        <w:shd w:val="clear"/>
        <w:wordWrap/>
        <w:spacing w:after="0" w:line="600" w:lineRule="exact"/>
        <w:ind w:left="0" w:leftChars="0" w:firstLine="0" w:firstLineChars="0"/>
        <w:jc w:val="both"/>
        <w:textAlignment w:val="auto"/>
        <w:rPr>
          <w:rFonts w:hint="eastAsia" w:ascii="仿宋" w:hAnsi="仿宋" w:eastAsia="仿宋" w:cs="仿宋"/>
          <w:b/>
          <w:color w:val="auto"/>
          <w:sz w:val="24"/>
          <w:szCs w:val="24"/>
          <w:highlight w:val="none"/>
        </w:rPr>
      </w:pPr>
    </w:p>
    <w:p>
      <w:pPr>
        <w:pStyle w:val="82"/>
        <w:shd w:val="clear"/>
        <w:wordWrap/>
        <w:spacing w:after="0" w:line="600" w:lineRule="exact"/>
        <w:ind w:left="0" w:leftChars="0" w:firstLine="0" w:firstLineChars="0"/>
        <w:jc w:val="center"/>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第二部分 合同一般条款</w:t>
      </w:r>
      <w:bookmarkEnd w:id="418"/>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19" w:name="_Toc487900349"/>
      <w:bookmarkStart w:id="420" w:name="_Ref467379214"/>
      <w:bookmarkStart w:id="421" w:name="_Toc19614"/>
      <w:bookmarkStart w:id="422" w:name="_Ref467378404"/>
      <w:bookmarkStart w:id="423" w:name="_Ref467379094"/>
      <w:bookmarkStart w:id="424" w:name="_Ref467378499"/>
      <w:bookmarkStart w:id="425" w:name="_Toc259093669"/>
      <w:bookmarkStart w:id="426" w:name="_Ref467379225"/>
      <w:bookmarkStart w:id="427" w:name="_Ref467378463"/>
      <w:bookmarkStart w:id="428" w:name="_Toc16917"/>
      <w:bookmarkStart w:id="429" w:name="_Ref467379195"/>
      <w:bookmarkStart w:id="430" w:name="_Toc279701240"/>
      <w:bookmarkStart w:id="431" w:name="_Toc28763"/>
      <w:bookmarkStart w:id="432" w:name="_Ref467379101"/>
      <w:bookmarkStart w:id="433" w:name="_Ref467379109"/>
      <w:bookmarkStart w:id="434" w:name="_Ref467379205"/>
      <w:r>
        <w:rPr>
          <w:rFonts w:hint="eastAsia" w:ascii="仿宋" w:hAnsi="仿宋" w:eastAsia="仿宋" w:cs="仿宋"/>
          <w:b/>
          <w:color w:val="auto"/>
          <w:sz w:val="24"/>
          <w:szCs w:val="24"/>
          <w:highlight w:val="none"/>
        </w:rPr>
        <w:t>2.1 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本合同中的下列词语应按以下内容进行解释：</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 “合同”系指采购人和中标供应商签订的载明双方当事人所达成的协议，并包括所有的附件、附录和构成合同的其他文件。</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 “合同价”系指根据合同约定，中标供应商在完全履行合同义务后，采购人应支付给中标供应商的价格。</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35" w:name="_Ref467378840"/>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 “甲方”系指与中标供应商签署合同的采购人</w:t>
      </w:r>
      <w:bookmarkEnd w:id="435"/>
      <w:r>
        <w:rPr>
          <w:rFonts w:hint="eastAsia" w:ascii="仿宋" w:hAnsi="仿宋" w:eastAsia="仿宋" w:cs="仿宋"/>
          <w:color w:val="auto"/>
          <w:sz w:val="24"/>
          <w:szCs w:val="24"/>
          <w:highlight w:val="none"/>
        </w:rPr>
        <w:t>；采购人委托采购代理机构代表其与乙方签订合同的，采购人的授权委托书作为合同附件。</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36" w:name="_Ref467379400"/>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 “乙方”系指根据合同约定交付货物的中标供应商</w:t>
      </w:r>
      <w:bookmarkEnd w:id="436"/>
      <w:r>
        <w:rPr>
          <w:rFonts w:hint="eastAsia" w:ascii="仿宋" w:hAnsi="仿宋" w:eastAsia="仿宋" w:cs="仿宋"/>
          <w:color w:val="auto"/>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37" w:name="_Ref467379436"/>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 xml:space="preserve"> “现场”系指合同约定</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地点。</w:t>
      </w:r>
      <w:bookmarkEnd w:id="437"/>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38" w:name="_Toc259093671"/>
      <w:bookmarkStart w:id="439" w:name="_Toc487900351"/>
      <w:bookmarkStart w:id="440" w:name="_Toc279701242"/>
      <w:bookmarkStart w:id="441" w:name="_Toc9829"/>
      <w:bookmarkStart w:id="442" w:name="_Toc31634"/>
      <w:bookmarkStart w:id="443" w:name="_Toc27853"/>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 xml:space="preserve"> 知识产权</w:t>
      </w:r>
      <w:bookmarkEnd w:id="438"/>
      <w:bookmarkEnd w:id="439"/>
      <w:bookmarkEnd w:id="440"/>
      <w:bookmarkEnd w:id="441"/>
      <w:bookmarkEnd w:id="442"/>
      <w:bookmarkEnd w:id="443"/>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.1 乙方应保证提供服务过程中不会侵犯任何第三方的知识产权。</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44" w:name="_Toc7502"/>
      <w:bookmarkStart w:id="445" w:name="_Toc279701254"/>
      <w:bookmarkStart w:id="446" w:name="_Ref467378121"/>
      <w:bookmarkStart w:id="447" w:name="_Toc259093683"/>
      <w:bookmarkStart w:id="448" w:name="_Toc487900364"/>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rPr>
        <w:t>合同变更</w:t>
      </w:r>
      <w:bookmarkEnd w:id="444"/>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合同继续履行将损害国家利益和社会公共利益的，双方当事人应当以书面形式变更合同。有过错的一方应当承担赔偿责任，双方当事人都有过错的，各自承担相应的责任。</w:t>
      </w:r>
      <w:bookmarkStart w:id="449" w:name="_Toc259093688"/>
      <w:bookmarkStart w:id="450" w:name="_Toc279701259"/>
      <w:bookmarkStart w:id="451" w:name="_Toc487900369"/>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52" w:name="_Toc10366"/>
      <w:bookmarkStart w:id="453" w:name="_Toc22955"/>
      <w:bookmarkStart w:id="454" w:name="_Toc15237"/>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 xml:space="preserve"> 转让</w:t>
      </w:r>
      <w:bookmarkEnd w:id="449"/>
      <w:bookmarkEnd w:id="450"/>
      <w:bookmarkEnd w:id="451"/>
      <w:r>
        <w:rPr>
          <w:rFonts w:hint="eastAsia" w:ascii="仿宋" w:hAnsi="仿宋" w:eastAsia="仿宋" w:cs="仿宋"/>
          <w:b/>
          <w:color w:val="auto"/>
          <w:sz w:val="24"/>
          <w:szCs w:val="24"/>
          <w:highlight w:val="none"/>
        </w:rPr>
        <w:t>和分包</w:t>
      </w:r>
      <w:bookmarkEnd w:id="452"/>
      <w:bookmarkEnd w:id="453"/>
      <w:bookmarkEnd w:id="454"/>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55" w:name="_Toc14066"/>
      <w:bookmarkStart w:id="456" w:name="_Toc16508"/>
      <w:bookmarkStart w:id="457" w:name="_Toc13566"/>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不可抗力</w:t>
      </w:r>
      <w:bookmarkEnd w:id="455"/>
      <w:bookmarkEnd w:id="456"/>
      <w:bookmarkEnd w:id="457"/>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.1如果任何一方遭遇法律规定的不可抗力，致使合同履行受阻时，履行合同的期限应予延长，延长的期限应相当于不可抗力所影响的时间；</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.2 因不可抗力致使不能实现合同目的的，当事人可以解除合同；</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.3 因不可抗力致使合同有变更必要的，双方当事人应在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约定时间内以书面形式变更合同；</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.4受不可抗力影响的一方在不可抗力发生后，应在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约定时间内以书面形式通知对方当事人，并在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约定时间内，将有关部门出具的证明文件送达对方当事人。</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58" w:name="_Toc259093684"/>
      <w:bookmarkStart w:id="459" w:name="_Toc279701255"/>
      <w:bookmarkStart w:id="460" w:name="_Toc30676"/>
      <w:bookmarkStart w:id="461" w:name="_Toc6969"/>
      <w:bookmarkStart w:id="462" w:name="_Toc689"/>
      <w:bookmarkStart w:id="463" w:name="_Toc487900365"/>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6</w:t>
      </w:r>
      <w:r>
        <w:rPr>
          <w:rFonts w:hint="eastAsia" w:ascii="仿宋" w:hAnsi="仿宋" w:eastAsia="仿宋" w:cs="仿宋"/>
          <w:b/>
          <w:color w:val="auto"/>
          <w:sz w:val="24"/>
          <w:szCs w:val="24"/>
          <w:highlight w:val="none"/>
        </w:rPr>
        <w:t xml:space="preserve"> 税费</w:t>
      </w:r>
      <w:bookmarkEnd w:id="458"/>
      <w:bookmarkEnd w:id="459"/>
      <w:bookmarkEnd w:id="460"/>
      <w:bookmarkEnd w:id="461"/>
      <w:bookmarkEnd w:id="462"/>
      <w:bookmarkEnd w:id="463"/>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与合同有关的一切税费，均按照中华人民共和国法律的相关规定。</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64" w:name="_Toc279701258"/>
      <w:bookmarkStart w:id="465" w:name="_Toc7102"/>
      <w:bookmarkStart w:id="466" w:name="_Toc487900368"/>
      <w:bookmarkStart w:id="467" w:name="_Toc8298"/>
      <w:bookmarkStart w:id="468" w:name="_Toc16959"/>
      <w:bookmarkStart w:id="469" w:name="_Toc259093687"/>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乙方破产</w:t>
      </w:r>
      <w:bookmarkEnd w:id="464"/>
      <w:bookmarkEnd w:id="465"/>
      <w:bookmarkEnd w:id="466"/>
      <w:bookmarkEnd w:id="467"/>
      <w:bookmarkEnd w:id="468"/>
      <w:bookmarkEnd w:id="469"/>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70" w:name="_Toc15387"/>
      <w:bookmarkStart w:id="471" w:name="_Toc6134"/>
      <w:bookmarkStart w:id="472" w:name="_Toc29333"/>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8</w:t>
      </w:r>
      <w:r>
        <w:rPr>
          <w:rFonts w:hint="eastAsia" w:ascii="仿宋" w:hAnsi="仿宋" w:eastAsia="仿宋" w:cs="仿宋"/>
          <w:b/>
          <w:color w:val="auto"/>
          <w:sz w:val="24"/>
          <w:szCs w:val="24"/>
          <w:highlight w:val="none"/>
        </w:rPr>
        <w:t xml:space="preserve"> 合同中止、终止</w:t>
      </w:r>
      <w:bookmarkEnd w:id="470"/>
      <w:bookmarkEnd w:id="471"/>
      <w:bookmarkEnd w:id="472"/>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.1 双方当事人不得擅自中止或者终止合同；</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.2合同继续履行将损害国家利益和社会公共利益的，双方当事人应当中止或者终止合同。有过错的一方应当承担赔偿责任，双方当事人都有过错的，各自承担相应的责任。</w:t>
      </w:r>
    </w:p>
    <w:bookmarkEnd w:id="445"/>
    <w:bookmarkEnd w:id="446"/>
    <w:bookmarkEnd w:id="447"/>
    <w:bookmarkEnd w:id="448"/>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73" w:name="_Toc279701261"/>
      <w:bookmarkStart w:id="474" w:name="_Toc259093690"/>
      <w:bookmarkStart w:id="475" w:name="_Toc487900371"/>
      <w:bookmarkStart w:id="476" w:name="_Toc19604"/>
      <w:bookmarkStart w:id="477" w:name="_Toc11284"/>
      <w:bookmarkStart w:id="478" w:name="_Toc25182"/>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9</w:t>
      </w:r>
      <w:r>
        <w:rPr>
          <w:rFonts w:hint="eastAsia" w:ascii="仿宋" w:hAnsi="仿宋" w:eastAsia="仿宋" w:cs="仿宋"/>
          <w:b/>
          <w:color w:val="auto"/>
          <w:sz w:val="24"/>
          <w:szCs w:val="24"/>
          <w:highlight w:val="none"/>
        </w:rPr>
        <w:t xml:space="preserve"> 通知</w:t>
      </w:r>
      <w:bookmarkEnd w:id="473"/>
      <w:bookmarkEnd w:id="474"/>
      <w:bookmarkEnd w:id="475"/>
      <w:r>
        <w:rPr>
          <w:rFonts w:hint="eastAsia" w:ascii="仿宋" w:hAnsi="仿宋" w:eastAsia="仿宋" w:cs="仿宋"/>
          <w:b/>
          <w:color w:val="auto"/>
          <w:sz w:val="24"/>
          <w:szCs w:val="24"/>
          <w:highlight w:val="none"/>
        </w:rPr>
        <w:t>和送达</w:t>
      </w:r>
      <w:bookmarkEnd w:id="476"/>
      <w:bookmarkEnd w:id="477"/>
      <w:bookmarkEnd w:id="478"/>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79" w:name="_Toc3135"/>
      <w:bookmarkStart w:id="480" w:name="_Toc6698"/>
      <w:bookmarkStart w:id="481" w:name="_Toc279701262"/>
      <w:bookmarkStart w:id="482" w:name="_Toc259093691"/>
      <w:bookmarkStart w:id="483" w:name="_Toc487900372"/>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 xml:space="preserve">.1任何一方因履行合同而以合同第一部分尾部所列明的传真或电子邮件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发出的所有通知、文件、材料，均视为已向对方当事人送达；任何一方变更上述送达方式或者地址的，应于</w:t>
      </w:r>
      <w:r>
        <w:rPr>
          <w:rFonts w:hint="eastAsia" w:ascii="仿宋" w:hAnsi="仿宋" w:eastAsia="仿宋" w:cs="仿宋"/>
          <w:color w:val="auto"/>
          <w:sz w:val="24"/>
          <w:szCs w:val="24"/>
          <w:highlight w:val="none"/>
          <w:u w:val="single"/>
        </w:rPr>
        <w:t>3</w:t>
      </w:r>
      <w:r>
        <w:rPr>
          <w:rFonts w:hint="eastAsia" w:ascii="仿宋" w:hAnsi="仿宋" w:eastAsia="仿宋" w:cs="仿宋"/>
          <w:color w:val="auto"/>
          <w:sz w:val="24"/>
          <w:szCs w:val="24"/>
          <w:highlight w:val="none"/>
        </w:rPr>
        <w:t>个工作日内书面通知对方当事人，在对方当事人收到有关变更通知之前，变更前的约定送达方式或者地址仍视为有效。</w:t>
      </w:r>
      <w:bookmarkEnd w:id="479"/>
      <w:bookmarkEnd w:id="480"/>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84" w:name="_Toc23294"/>
      <w:bookmarkStart w:id="485" w:name="_Toc23128"/>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81"/>
      <w:bookmarkEnd w:id="482"/>
      <w:bookmarkEnd w:id="483"/>
      <w:bookmarkEnd w:id="484"/>
      <w:bookmarkEnd w:id="485"/>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86" w:name="_Toc259093692"/>
      <w:bookmarkStart w:id="487" w:name="_Toc279701263"/>
      <w:bookmarkStart w:id="488" w:name="_Toc12773"/>
      <w:bookmarkStart w:id="489" w:name="_Toc10330"/>
      <w:bookmarkStart w:id="490" w:name="_Toc487900373"/>
      <w:bookmarkStart w:id="491" w:name="_Toc18567"/>
      <w:r>
        <w:rPr>
          <w:rFonts w:hint="eastAsia" w:ascii="仿宋" w:hAnsi="仿宋" w:eastAsia="仿宋" w:cs="仿宋"/>
          <w:b/>
          <w:color w:val="auto"/>
          <w:sz w:val="24"/>
          <w:szCs w:val="24"/>
          <w:highlight w:val="none"/>
        </w:rPr>
        <w:t>2.1</w:t>
      </w:r>
      <w:r>
        <w:rPr>
          <w:rFonts w:hint="eastAsia" w:ascii="仿宋" w:hAnsi="仿宋" w:eastAsia="仿宋" w:cs="仿宋"/>
          <w:b/>
          <w:color w:val="auto"/>
          <w:sz w:val="24"/>
          <w:szCs w:val="24"/>
          <w:highlight w:val="none"/>
          <w:lang w:val="en-US" w:eastAsia="zh-CN"/>
        </w:rPr>
        <w:t>0</w:t>
      </w:r>
      <w:r>
        <w:rPr>
          <w:rFonts w:hint="eastAsia" w:ascii="仿宋" w:hAnsi="仿宋" w:eastAsia="仿宋" w:cs="仿宋"/>
          <w:b/>
          <w:color w:val="auto"/>
          <w:sz w:val="24"/>
          <w:szCs w:val="24"/>
          <w:highlight w:val="none"/>
        </w:rPr>
        <w:t xml:space="preserve"> 合同使用的文字和适用的法律</w:t>
      </w:r>
      <w:bookmarkEnd w:id="486"/>
      <w:bookmarkEnd w:id="487"/>
      <w:bookmarkEnd w:id="488"/>
      <w:bookmarkEnd w:id="489"/>
      <w:bookmarkEnd w:id="490"/>
      <w:bookmarkEnd w:id="491"/>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.1 合同使用汉语书就、变更和解释；</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.2 合同适用中华人民共和国法律。</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92" w:name="_Toc16673"/>
      <w:bookmarkStart w:id="493" w:name="_Toc12004"/>
      <w:bookmarkStart w:id="494" w:name="_Toc3148"/>
      <w:bookmarkStart w:id="495" w:name="_Toc259093693"/>
      <w:bookmarkStart w:id="496" w:name="_Toc279701264"/>
      <w:bookmarkStart w:id="497" w:name="_Toc487900374"/>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 xml:space="preserve"> 履约保证金</w:t>
      </w:r>
      <w:bookmarkEnd w:id="492"/>
      <w:bookmarkEnd w:id="493"/>
      <w:bookmarkEnd w:id="494"/>
      <w:bookmarkEnd w:id="495"/>
      <w:bookmarkEnd w:id="496"/>
    </w:p>
    <w:p>
      <w:pPr>
        <w:wordWrap/>
        <w:snapToGrid/>
        <w:spacing w:line="600" w:lineRule="exact"/>
        <w:ind w:left="0" w:leftChars="0" w:right="0"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.1 采购文件要求乙方提交履约保证金的，乙方应按</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约定的方式，以支票、汇票、本票或者金融机构、担保机构出具的保函等非现金形式，提交不超过合同金额5%的履约保证金；鼓励和支持乙方以银行、保险公司出具的保函形式提供履约保证。</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.2  履约保证金在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约定期间内不予退还。乙方在前述约定期间届满前能履行完合同约定义务事项的，甲方在前述约定期间届满之日起</w:t>
      </w:r>
      <w:r>
        <w:rPr>
          <w:rFonts w:hint="eastAsia" w:ascii="仿宋" w:hAnsi="仿宋" w:eastAsia="仿宋" w:cs="仿宋"/>
          <w:color w:val="auto"/>
          <w:sz w:val="24"/>
          <w:szCs w:val="24"/>
          <w:highlight w:val="none"/>
          <w:u w:val="single"/>
        </w:rPr>
        <w:t xml:space="preserve"> 5 </w:t>
      </w:r>
      <w:r>
        <w:rPr>
          <w:rFonts w:hint="eastAsia" w:ascii="仿宋" w:hAnsi="仿宋" w:eastAsia="仿宋" w:cs="仿宋"/>
          <w:color w:val="auto"/>
          <w:sz w:val="24"/>
          <w:szCs w:val="24"/>
          <w:highlight w:val="none"/>
        </w:rPr>
        <w:t>个工作日内，按</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约定的方式将履约保证金退还乙方，逾期退还的，乙方可要求甲方支付违约金，违约金按每迟延退还一日的应退还而未退还金额的</w:t>
      </w:r>
      <w:r>
        <w:rPr>
          <w:rFonts w:hint="eastAsia" w:ascii="仿宋" w:hAnsi="仿宋" w:eastAsia="仿宋" w:cs="仿宋"/>
          <w:color w:val="auto"/>
          <w:sz w:val="24"/>
          <w:szCs w:val="24"/>
          <w:highlight w:val="none"/>
          <w:u w:val="single"/>
        </w:rPr>
        <w:t xml:space="preserve">  0.05  </w:t>
      </w:r>
      <w:r>
        <w:rPr>
          <w:rFonts w:hint="eastAsia" w:ascii="仿宋" w:hAnsi="仿宋" w:eastAsia="仿宋" w:cs="仿宋"/>
          <w:color w:val="auto"/>
          <w:sz w:val="24"/>
          <w:szCs w:val="24"/>
          <w:highlight w:val="none"/>
        </w:rPr>
        <w:t>%计算，最高限额为本合同履约保证金的</w:t>
      </w:r>
      <w:r>
        <w:rPr>
          <w:rFonts w:hint="eastAsia" w:ascii="仿宋" w:hAnsi="仿宋" w:eastAsia="仿宋" w:cs="仿宋"/>
          <w:color w:val="auto"/>
          <w:sz w:val="24"/>
          <w:szCs w:val="24"/>
          <w:highlight w:val="none"/>
          <w:u w:val="single"/>
        </w:rPr>
        <w:t xml:space="preserve">  20   </w:t>
      </w:r>
      <w:r>
        <w:rPr>
          <w:rFonts w:hint="eastAsia" w:ascii="仿宋" w:hAnsi="仿宋" w:eastAsia="仿宋" w:cs="仿宋"/>
          <w:color w:val="auto"/>
          <w:sz w:val="24"/>
          <w:szCs w:val="24"/>
          <w:highlight w:val="none"/>
        </w:rPr>
        <w:t xml:space="preserve">%； </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5%。</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.5甲方在乙方履行完合同约定义务事项后及时退还，延迟退还的，应当按照合同约定和法律规定承担相应的赔偿责任。</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对于因甲方原因导致变更、中止或者终止政府采购合同的，甲方应当依照合同约定对供应商受到的损失予以赔偿或者补偿。</w:t>
      </w:r>
    </w:p>
    <w:bookmarkEnd w:id="497"/>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98" w:name="_Toc19890"/>
      <w:bookmarkStart w:id="499" w:name="_Toc14001"/>
      <w:bookmarkStart w:id="500" w:name="_Toc6885"/>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合同份数</w:t>
      </w:r>
      <w:bookmarkEnd w:id="498"/>
      <w:bookmarkEnd w:id="499"/>
      <w:bookmarkEnd w:id="500"/>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合同份数按</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规定，每份均具有同等法律效力。</w:t>
      </w:r>
    </w:p>
    <w:p>
      <w:pPr>
        <w:pStyle w:val="82"/>
        <w:shd w:val="clear"/>
        <w:wordWrap/>
        <w:spacing w:after="0" w:line="600" w:lineRule="exact"/>
        <w:jc w:val="center"/>
        <w:textAlignment w:val="auto"/>
        <w:rPr>
          <w:rFonts w:hint="eastAsia" w:ascii="仿宋" w:hAnsi="仿宋" w:eastAsia="仿宋" w:cs="仿宋"/>
          <w:b/>
          <w:color w:val="auto"/>
          <w:sz w:val="28"/>
          <w:szCs w:val="28"/>
          <w:highlight w:val="none"/>
        </w:rPr>
      </w:pPr>
      <w:r>
        <w:rPr>
          <w:rFonts w:hint="eastAsia" w:ascii="仿宋" w:hAnsi="仿宋" w:eastAsia="仿宋" w:cs="仿宋"/>
          <w:color w:val="auto"/>
          <w:kern w:val="0"/>
          <w:sz w:val="24"/>
          <w:szCs w:val="24"/>
          <w:highlight w:val="none"/>
        </w:rPr>
        <w:br w:type="page"/>
      </w:r>
      <w:r>
        <w:rPr>
          <w:rFonts w:hint="eastAsia" w:ascii="仿宋" w:hAnsi="仿宋" w:eastAsia="仿宋" w:cs="仿宋"/>
          <w:b/>
          <w:color w:val="auto"/>
          <w:sz w:val="28"/>
          <w:szCs w:val="28"/>
          <w:highlight w:val="none"/>
        </w:rPr>
        <w:t>第三部分  合同专用条款</w:t>
      </w:r>
    </w:p>
    <w:p>
      <w:pPr>
        <w:shd w:val="clear"/>
        <w:wordWrap/>
        <w:spacing w:line="600" w:lineRule="exact"/>
        <w:ind w:left="-420" w:leftChars="-200" w:right="-420" w:righ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条款号</w:t>
            </w:r>
          </w:p>
        </w:tc>
        <w:tc>
          <w:tcPr>
            <w:tcW w:w="8275" w:type="dxa"/>
            <w:noWrap w:val="0"/>
            <w:vAlign w:val="center"/>
          </w:tcPr>
          <w:p>
            <w:pPr>
              <w:wordWrap/>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1.4.4</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1.5.1</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1.5.2</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1.6.7</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w:t>
            </w:r>
          </w:p>
        </w:tc>
        <w:tc>
          <w:tcPr>
            <w:tcW w:w="8275" w:type="dxa"/>
            <w:noWrap w:val="0"/>
            <w:vAlign w:val="center"/>
          </w:tcPr>
          <w:p>
            <w:pPr>
              <w:wordWrap/>
              <w:spacing w:line="240" w:lineRule="auto"/>
              <w:ind w:left="-420" w:leftChars="-200" w:right="-420" w:rightChars="-200" w:firstLine="480" w:firstLineChars="200"/>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w:t>
            </w:r>
          </w:p>
        </w:tc>
        <w:tc>
          <w:tcPr>
            <w:tcW w:w="8275" w:type="dxa"/>
            <w:noWrap w:val="0"/>
            <w:vAlign w:val="center"/>
          </w:tcPr>
          <w:p>
            <w:pPr>
              <w:wordWrap/>
              <w:spacing w:line="240" w:lineRule="auto"/>
              <w:ind w:left="-420" w:leftChars="-200" w:right="-420" w:rightChars="-200" w:firstLine="480" w:firstLineChars="200"/>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2.4.2</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2.12.3</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2.12.4</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2.16.1</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2.16.3</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2.20.1</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2.20.2</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ind w:left="-420" w:leftChars="-200" w:right="-420" w:rightChars="-200" w:firstLine="480" w:firstLineChars="200"/>
              <w:jc w:val="both"/>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bl>
    <w:p>
      <w:pPr>
        <w:spacing w:line="360" w:lineRule="auto"/>
        <w:ind w:left="-420" w:leftChars="-200" w:right="-420" w:rightChars="-200" w:firstLine="480" w:firstLineChars="200"/>
        <w:rPr>
          <w:rFonts w:ascii="仿宋" w:hAnsi="仿宋" w:eastAsia="仿宋"/>
          <w:color w:val="auto"/>
          <w:sz w:val="24"/>
          <w:highlight w:val="none"/>
        </w:rPr>
      </w:pPr>
    </w:p>
    <w:p>
      <w:pPr>
        <w:spacing w:line="360" w:lineRule="auto"/>
        <w:ind w:left="-420" w:leftChars="-200" w:right="-420" w:rightChars="-200"/>
        <w:rPr>
          <w:rFonts w:ascii="仿宋" w:hAnsi="仿宋" w:eastAsia="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720"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95"/>
      <w:r>
        <w:rPr>
          <w:rFonts w:ascii="仿宋" w:hAnsi="仿宋" w:eastAsia="仿宋" w:cs="仿宋_GB2312"/>
          <w:b/>
          <w:color w:val="auto"/>
          <w:sz w:val="36"/>
          <w:szCs w:val="20"/>
          <w:highlight w:val="none"/>
        </w:rPr>
        <w:t xml:space="preserve"> </w:t>
      </w:r>
      <w:bookmarkEnd w:id="396"/>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2"/>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7）商务技术偏离表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172"/>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noWrap w:val="0"/>
            <w:vAlign w:val="top"/>
          </w:tcPr>
          <w:p>
            <w:pPr>
              <w:pStyle w:val="172"/>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172"/>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2"/>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noWrap w:val="0"/>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noWrap w:val="0"/>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noWrap w:val="0"/>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color w:val="auto"/>
                <w:sz w:val="24"/>
                <w:highlight w:val="none"/>
              </w:rPr>
            </w:pPr>
            <w:r>
              <w:rPr>
                <w:rFonts w:ascii="仿宋" w:hAnsi="仿宋" w:eastAsia="仿宋"/>
                <w:color w:val="auto"/>
                <w:sz w:val="24"/>
                <w:highlight w:val="none"/>
              </w:rPr>
              <w:t>1</w:t>
            </w:r>
          </w:p>
        </w:tc>
        <w:tc>
          <w:tcPr>
            <w:tcW w:w="4991" w:type="dxa"/>
            <w:noWrap w:val="0"/>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noWrap w:val="0"/>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noWrap w:val="0"/>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991" w:type="dxa"/>
            <w:noWrap w:val="0"/>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noWrap w:val="0"/>
            <w:vAlign w:val="center"/>
          </w:tcPr>
          <w:p>
            <w:pP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noWrap w:val="0"/>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2"/>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color w:val="auto"/>
                <w:sz w:val="24"/>
                <w:highlight w:val="none"/>
              </w:rPr>
            </w:pPr>
            <w:r>
              <w:rPr>
                <w:rFonts w:ascii="仿宋" w:hAnsi="仿宋" w:eastAsia="仿宋"/>
                <w:color w:val="auto"/>
                <w:sz w:val="24"/>
                <w:highlight w:val="none"/>
              </w:rPr>
              <w:t>3</w:t>
            </w:r>
          </w:p>
        </w:tc>
        <w:tc>
          <w:tcPr>
            <w:tcW w:w="4991" w:type="dxa"/>
            <w:noWrap w:val="0"/>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noWrap w:val="0"/>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noWrap w:val="0"/>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color w:val="auto"/>
                <w:sz w:val="24"/>
                <w:highlight w:val="none"/>
              </w:rPr>
            </w:pPr>
            <w:r>
              <w:rPr>
                <w:rFonts w:ascii="仿宋" w:hAnsi="仿宋" w:eastAsia="仿宋"/>
                <w:color w:val="auto"/>
                <w:sz w:val="24"/>
                <w:highlight w:val="none"/>
              </w:rPr>
              <w:t>4</w:t>
            </w:r>
          </w:p>
        </w:tc>
        <w:tc>
          <w:tcPr>
            <w:tcW w:w="4991" w:type="dxa"/>
            <w:noWrap w:val="0"/>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noWrap w:val="0"/>
            <w:vAlign w:val="center"/>
          </w:tcPr>
          <w:p>
            <w:pP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noWrap w:val="0"/>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七、商务技术偏离表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noWrap w:val="0"/>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noWrap w:val="0"/>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noWrap w:val="0"/>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noWrap w:val="0"/>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noWrap w:val="0"/>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noWrap w:val="0"/>
            <w:vAlign w:val="top"/>
          </w:tcPr>
          <w:p>
            <w:pPr>
              <w:jc w:val="center"/>
              <w:rPr>
                <w:rFonts w:ascii="仿宋_GB2312" w:hAnsi="仿宋" w:eastAsia="仿宋_GB2312" w:cs="仿宋_GB2312"/>
                <w:b/>
                <w:color w:val="auto"/>
                <w:kern w:val="0"/>
                <w:sz w:val="32"/>
                <w:szCs w:val="32"/>
                <w:highlight w:val="none"/>
              </w:rPr>
            </w:pPr>
          </w:p>
        </w:tc>
        <w:tc>
          <w:tcPr>
            <w:tcW w:w="3546" w:type="dxa"/>
            <w:noWrap w:val="0"/>
            <w:vAlign w:val="top"/>
          </w:tcPr>
          <w:p>
            <w:pPr>
              <w:jc w:val="center"/>
              <w:rPr>
                <w:rFonts w:ascii="仿宋_GB2312" w:hAnsi="仿宋" w:eastAsia="仿宋_GB2312" w:cs="仿宋_GB2312"/>
                <w:b/>
                <w:color w:val="auto"/>
                <w:kern w:val="0"/>
                <w:sz w:val="32"/>
                <w:szCs w:val="32"/>
                <w:highlight w:val="none"/>
              </w:rPr>
            </w:pPr>
          </w:p>
        </w:tc>
        <w:tc>
          <w:tcPr>
            <w:tcW w:w="1276" w:type="dxa"/>
            <w:noWrap w:val="0"/>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noWrap w:val="0"/>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noWrap w:val="0"/>
            <w:vAlign w:val="top"/>
          </w:tcPr>
          <w:p>
            <w:pPr>
              <w:jc w:val="center"/>
              <w:rPr>
                <w:rFonts w:ascii="仿宋_GB2312" w:hAnsi="仿宋" w:eastAsia="仿宋_GB2312" w:cs="仿宋_GB2312"/>
                <w:b/>
                <w:color w:val="auto"/>
                <w:kern w:val="0"/>
                <w:sz w:val="32"/>
                <w:szCs w:val="32"/>
                <w:highlight w:val="none"/>
              </w:rPr>
            </w:pPr>
          </w:p>
        </w:tc>
        <w:tc>
          <w:tcPr>
            <w:tcW w:w="3546" w:type="dxa"/>
            <w:noWrap w:val="0"/>
            <w:vAlign w:val="top"/>
          </w:tcPr>
          <w:p>
            <w:pPr>
              <w:jc w:val="center"/>
              <w:rPr>
                <w:rFonts w:ascii="仿宋_GB2312" w:hAnsi="仿宋" w:eastAsia="仿宋_GB2312" w:cs="仿宋_GB2312"/>
                <w:b/>
                <w:color w:val="auto"/>
                <w:kern w:val="0"/>
                <w:sz w:val="32"/>
                <w:szCs w:val="32"/>
                <w:highlight w:val="none"/>
              </w:rPr>
            </w:pPr>
          </w:p>
        </w:tc>
        <w:tc>
          <w:tcPr>
            <w:tcW w:w="1276" w:type="dxa"/>
            <w:noWrap w:val="0"/>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noWrap w:val="0"/>
            <w:vAlign w:val="top"/>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noWrap w:val="0"/>
            <w:vAlign w:val="top"/>
          </w:tcPr>
          <w:p>
            <w:pPr>
              <w:jc w:val="center"/>
              <w:rPr>
                <w:rFonts w:ascii="仿宋_GB2312" w:hAnsi="仿宋" w:eastAsia="仿宋_GB2312" w:cs="仿宋_GB2312"/>
                <w:b/>
                <w:color w:val="auto"/>
                <w:kern w:val="0"/>
                <w:sz w:val="32"/>
                <w:szCs w:val="32"/>
                <w:highlight w:val="none"/>
              </w:rPr>
            </w:pPr>
          </w:p>
        </w:tc>
        <w:tc>
          <w:tcPr>
            <w:tcW w:w="3546" w:type="dxa"/>
            <w:noWrap w:val="0"/>
            <w:vAlign w:val="top"/>
          </w:tcPr>
          <w:p>
            <w:pPr>
              <w:jc w:val="center"/>
              <w:rPr>
                <w:rFonts w:ascii="仿宋_GB2312" w:hAnsi="仿宋" w:eastAsia="仿宋_GB2312" w:cs="仿宋_GB2312"/>
                <w:b/>
                <w:color w:val="auto"/>
                <w:kern w:val="0"/>
                <w:sz w:val="32"/>
                <w:szCs w:val="32"/>
                <w:highlight w:val="none"/>
              </w:rPr>
            </w:pPr>
          </w:p>
        </w:tc>
        <w:tc>
          <w:tcPr>
            <w:tcW w:w="1276" w:type="dxa"/>
            <w:noWrap w:val="0"/>
            <w:vAlign w:val="top"/>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518"/>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518"/>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rPr>
        <w:t>（项目名称）</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序号</w:t>
            </w:r>
          </w:p>
        </w:tc>
        <w:tc>
          <w:tcPr>
            <w:tcW w:w="992" w:type="dxa"/>
            <w:vAlign w:val="center"/>
          </w:tcPr>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名称</w:t>
            </w:r>
          </w:p>
        </w:tc>
        <w:tc>
          <w:tcPr>
            <w:tcW w:w="2268" w:type="dxa"/>
            <w:vAlign w:val="top"/>
          </w:tcPr>
          <w:p>
            <w:pPr>
              <w:spacing w:before="0" w:beforeAutospacing="0" w:after="0" w:afterAutospacing="0" w:line="360" w:lineRule="auto"/>
              <w:ind w:left="0" w:right="0"/>
              <w:jc w:val="center"/>
              <w:rPr>
                <w:rFonts w:hint="eastAsia" w:ascii="宋体" w:hAnsi="宋体" w:cs="宋体"/>
                <w:b/>
                <w:sz w:val="24"/>
                <w:szCs w:val="20"/>
                <w:highlight w:val="green"/>
              </w:rPr>
            </w:pPr>
          </w:p>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服务范围</w:t>
            </w:r>
          </w:p>
        </w:tc>
        <w:tc>
          <w:tcPr>
            <w:tcW w:w="2410" w:type="dxa"/>
            <w:vAlign w:val="center"/>
          </w:tcPr>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服务要求</w:t>
            </w:r>
          </w:p>
        </w:tc>
        <w:tc>
          <w:tcPr>
            <w:tcW w:w="2268" w:type="dxa"/>
            <w:vAlign w:val="center"/>
          </w:tcPr>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服务时间</w:t>
            </w:r>
          </w:p>
        </w:tc>
        <w:tc>
          <w:tcPr>
            <w:tcW w:w="2126" w:type="dxa"/>
            <w:vAlign w:val="center"/>
          </w:tcPr>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服务标准</w:t>
            </w:r>
          </w:p>
        </w:tc>
        <w:tc>
          <w:tcPr>
            <w:tcW w:w="2127" w:type="dxa"/>
            <w:vAlign w:val="top"/>
          </w:tcPr>
          <w:p>
            <w:pPr>
              <w:spacing w:before="0" w:beforeAutospacing="0" w:after="0" w:afterAutospacing="0" w:line="360" w:lineRule="auto"/>
              <w:ind w:left="0" w:right="0"/>
              <w:jc w:val="center"/>
              <w:rPr>
                <w:rFonts w:hint="eastAsia" w:ascii="宋体" w:hAnsi="宋体" w:cs="宋体"/>
                <w:b/>
                <w:sz w:val="24"/>
                <w:szCs w:val="20"/>
                <w:highlight w:val="green"/>
              </w:rPr>
            </w:pPr>
          </w:p>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服务人数</w:t>
            </w:r>
          </w:p>
        </w:tc>
        <w:tc>
          <w:tcPr>
            <w:tcW w:w="2126" w:type="dxa"/>
            <w:vAlign w:val="center"/>
          </w:tcPr>
          <w:p>
            <w:pPr>
              <w:spacing w:before="0" w:beforeAutospacing="0" w:after="0" w:afterAutospacing="0" w:line="360" w:lineRule="auto"/>
              <w:ind w:left="0" w:right="0"/>
              <w:jc w:val="center"/>
              <w:rPr>
                <w:rFonts w:hint="eastAsia" w:ascii="宋体" w:hAnsi="宋体" w:cs="宋体"/>
                <w:b/>
                <w:sz w:val="24"/>
                <w:szCs w:val="20"/>
                <w:highlight w:val="green"/>
              </w:rPr>
            </w:pPr>
          </w:p>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备注（如果有）</w:t>
            </w:r>
          </w:p>
          <w:p>
            <w:pPr>
              <w:spacing w:before="0" w:beforeAutospacing="0" w:after="0" w:afterAutospacing="0" w:line="360" w:lineRule="auto"/>
              <w:ind w:left="0" w:right="0"/>
              <w:jc w:val="center"/>
              <w:rPr>
                <w:rFonts w:hint="eastAsia" w:ascii="宋体" w:hAnsi="宋体" w:cs="宋体"/>
                <w:b/>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r>
              <w:rPr>
                <w:rFonts w:hint="eastAsia" w:ascii="宋体" w:hAnsi="宋体" w:cs="宋体"/>
                <w:sz w:val="24"/>
                <w:szCs w:val="20"/>
                <w:highlight w:val="green"/>
              </w:rPr>
              <w:t>1</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r>
              <w:rPr>
                <w:rFonts w:hint="eastAsia" w:ascii="宋体" w:hAnsi="宋体" w:cs="宋体"/>
                <w:sz w:val="24"/>
                <w:szCs w:val="20"/>
                <w:highlight w:val="green"/>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r>
              <w:rPr>
                <w:rFonts w:hint="eastAsia" w:ascii="宋体" w:hAnsi="宋体" w:cs="宋体"/>
                <w:sz w:val="24"/>
                <w:szCs w:val="20"/>
                <w:highlight w:val="green"/>
              </w:rPr>
              <w:t>2</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r>
              <w:rPr>
                <w:rFonts w:hint="eastAsia" w:ascii="宋体" w:hAnsi="宋体" w:cs="宋体"/>
                <w:sz w:val="24"/>
                <w:szCs w:val="20"/>
                <w:highlight w:val="green"/>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r>
              <w:rPr>
                <w:rFonts w:hint="eastAsia" w:ascii="宋体" w:hAnsi="宋体" w:cs="宋体"/>
                <w:sz w:val="24"/>
                <w:szCs w:val="20"/>
                <w:highlight w:val="green"/>
              </w:rPr>
              <w:t>…</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投标报价（小写）</w:t>
            </w:r>
          </w:p>
        </w:tc>
        <w:tc>
          <w:tcPr>
            <w:tcW w:w="8647" w:type="dxa"/>
            <w:gridSpan w:val="4"/>
            <w:vAlign w:val="top"/>
          </w:tcPr>
          <w:p>
            <w:pPr>
              <w:spacing w:before="0" w:beforeAutospacing="0" w:after="0" w:afterAutospacing="0" w:line="360" w:lineRule="auto"/>
              <w:ind w:left="0" w:right="0"/>
              <w:jc w:val="center"/>
              <w:rPr>
                <w:rFonts w:hint="eastAsia" w:ascii="宋体" w:hAnsi="宋体" w:cs="宋体"/>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投标报价（大写）</w:t>
            </w:r>
          </w:p>
        </w:tc>
        <w:tc>
          <w:tcPr>
            <w:tcW w:w="8647" w:type="dxa"/>
            <w:gridSpan w:val="4"/>
            <w:vAlign w:val="top"/>
          </w:tcPr>
          <w:p>
            <w:pPr>
              <w:spacing w:before="0" w:beforeAutospacing="0" w:after="0" w:afterAutospacing="0" w:line="360" w:lineRule="auto"/>
              <w:ind w:left="0" w:right="0"/>
              <w:jc w:val="center"/>
              <w:rPr>
                <w:rFonts w:hint="eastAsia" w:ascii="宋体" w:hAnsi="宋体" w:cs="宋体"/>
                <w:sz w:val="24"/>
                <w:szCs w:val="20"/>
                <w:highlight w:val="green"/>
              </w:rPr>
            </w:pPr>
          </w:p>
        </w:tc>
      </w:tr>
    </w:tbl>
    <w:p>
      <w:pPr>
        <w:snapToGrid w:val="0"/>
        <w:spacing w:line="360" w:lineRule="auto"/>
        <w:ind w:left="48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pacing w:line="360" w:lineRule="auto"/>
        <w:ind w:left="-2"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color w:val="auto"/>
          <w:kern w:val="0"/>
          <w:sz w:val="24"/>
          <w:highlight w:val="none"/>
        </w:rPr>
      </w:pPr>
    </w:p>
    <w:p>
      <w:pPr>
        <w:pStyle w:val="518"/>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518"/>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2"/>
        <w:ind w:left="0"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2"/>
        <w:ind w:left="0"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3"/>
        <w:pageBreakBefore/>
        <w:widowControl/>
        <w:spacing w:before="100" w:beforeAutospacing="1" w:after="100" w:afterAutospacing="1" w:line="360" w:lineRule="auto"/>
        <w:ind w:left="1290" w:firstLine="3092" w:firstLineChars="700"/>
        <w:rPr>
          <w:rFonts w:ascii="仿宋_GB2312" w:hAnsi="仿宋" w:eastAsia="仿宋_GB2312"/>
          <w:color w:val="auto"/>
          <w:highlight w:val="none"/>
        </w:rPr>
      </w:pPr>
      <w:bookmarkStart w:id="501" w:name="_Toc465665161"/>
      <w:r>
        <w:rPr>
          <w:rFonts w:hint="eastAsia" w:ascii="仿宋_GB2312" w:hAnsi="仿宋" w:eastAsia="仿宋_GB2312"/>
          <w:color w:val="auto"/>
          <w:highlight w:val="none"/>
        </w:rPr>
        <w:t>附件</w:t>
      </w:r>
      <w:bookmarkEnd w:id="501"/>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502" w:name="OLE_LINK14"/>
      <w:bookmarkStart w:id="503" w:name="OLE_LINK13"/>
      <w:r>
        <w:rPr>
          <w:rFonts w:hint="eastAsia" w:ascii="仿宋_GB2312" w:hAnsi="仿宋" w:eastAsia="仿宋_GB2312"/>
          <w:b/>
          <w:color w:val="auto"/>
          <w:spacing w:val="6"/>
          <w:sz w:val="32"/>
          <w:szCs w:val="32"/>
          <w:highlight w:val="none"/>
        </w:rPr>
        <w:t>残疾人福利性单位声明函</w:t>
      </w:r>
    </w:p>
    <w:bookmarkEnd w:id="502"/>
    <w:bookmarkEnd w:id="503"/>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c/4wdgAAAAKAQAADwAAAAAAAAABACAAAAAiAAAAZHJzL2Rvd25yZXYu&#10;eG1sUEsBAhQAFAAAAAgAh07iQNo4BWj7AQAAMQQAAA4AAAAAAAAAAQAgAAAAJwEAAGRycy9lMm9E&#10;b2MueG1sUEsFBgAAAAAGAAYAWQEAAJQFAAAAAA==&#10;">
                <v:fill on="t" focussize="0,0"/>
                <v:stroke color="#000000" joinstyle="miter"/>
                <v:imagedata o:title=""/>
                <o:lock v:ext="edit" aspectratio="f"/>
              </v:rect>
            </w:pict>
          </mc:Fallback>
        </mc:AlternateContent>
      </w:r>
      <w:r>
        <w:rPr>
          <w:rFonts w:ascii="仿宋" w:hAnsi="仿宋" w:eastAsia="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dOwWNgAAAAKAQAADwAAAAAAAAABACAAAAAiAAAAZHJzL2Rvd25yZXYu&#10;eG1sUEsBAhQAFAAAAAgAh07iQAilxcH7AQAAMQQAAA4AAAAAAAAAAQAgAAAAJwEAAGRycy9lMm9E&#10;b2MueG1sUEsFBgAAAAAGAAYAWQEAAJQFAAAAAA==&#10;">
                <v:fill on="t" focussize="0,0"/>
                <v:stroke color="#000000"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hint="eastAsia"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color w:val="auto"/>
          <w:highlight w:val="none"/>
          <w:lang w:val="en-US"/>
        </w:rPr>
      </w:pPr>
    </w:p>
    <w:p>
      <w:pPr>
        <w:spacing w:line="360" w:lineRule="auto"/>
        <w:ind w:right="420"/>
        <w:rPr>
          <w:color w:val="auto"/>
          <w:highlight w:val="none"/>
        </w:rPr>
      </w:pPr>
    </w:p>
    <w:p>
      <w:pPr>
        <w:spacing w:line="360" w:lineRule="auto"/>
        <w:rPr>
          <w:rFonts w:ascii="仿宋" w:hAnsi="仿宋" w:eastAsia="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Sans Serif">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华文中宋">
    <w:altName w:val="宋体"/>
    <w:panose1 w:val="02010600040101010101"/>
    <w:charset w:val="86"/>
    <w:family w:val="auto"/>
    <w:pitch w:val="default"/>
    <w:sig w:usb0="00000000" w:usb1="00000000" w:usb2="00000000" w:usb3="00000000" w:csb0="0004009F" w:csb1="DFD7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等线">
    <w:panose1 w:val="02010600030101010101"/>
    <w:charset w:val="86"/>
    <w:family w:val="auto"/>
    <w:pitch w:val="default"/>
    <w:sig w:usb0="A00002BF" w:usb1="38CF7CFA" w:usb2="00000016" w:usb3="00000000" w:csb0="0004000F"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40001" w:csb1="00000000"/>
  </w:font>
  <w:font w:name="Arial (W1)">
    <w:altName w:val="Arial"/>
    <w:panose1 w:val="00000000000000000000"/>
    <w:charset w:val="00"/>
    <w:family w:val="auto"/>
    <w:pitch w:val="default"/>
    <w:sig w:usb0="00000000" w:usb1="00000000" w:usb2="00000008" w:usb3="00000000" w:csb0="000001FF"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PingFang SC">
    <w:altName w:val="宋体"/>
    <w:panose1 w:val="00000000000000000000"/>
    <w:charset w:val="86"/>
    <w:family w:val="auto"/>
    <w:pitch w:val="default"/>
    <w:sig w:usb0="00000000" w:usb1="00000000" w:usb2="00000000"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FHLHE E+ Futura Bk">
    <w:altName w:val="宋体"/>
    <w:panose1 w:val="00000000000000000000"/>
    <w:charset w:val="86"/>
    <w:family w:val="auto"/>
    <w:pitch w:val="default"/>
    <w:sig w:usb0="00000000" w:usb1="00000000" w:usb2="00000010" w:usb3="00000000" w:csb0="00040000" w:csb1="00000000"/>
  </w:font>
  <w:font w:name="Aldine401 BT">
    <w:altName w:val="Segoe Print"/>
    <w:panose1 w:val="00000000000000000000"/>
    <w:charset w:val="00"/>
    <w:family w:val="auto"/>
    <w:pitch w:val="default"/>
    <w:sig w:usb0="00000000" w:usb1="00000000" w:usb2="00000000" w:usb3="00000000" w:csb0="0000001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04" w:name="_Toc131845147"/>
    <w:bookmarkStart w:id="505" w:name="_Toc164085800"/>
    <w:bookmarkStart w:id="506" w:name="_Toc91899912"/>
    <w:bookmarkStart w:id="507" w:name="_Toc36110187"/>
    <w:r>
      <w:rPr>
        <w:rFonts w:hint="eastAsia" w:ascii="仿宋_GB2312" w:eastAsia="仿宋_GB2312"/>
        <w:kern w:val="0"/>
        <w:szCs w:val="21"/>
      </w:rPr>
      <w:t xml:space="preserve"> 页</w:t>
    </w:r>
    <w:bookmarkEnd w:id="504"/>
    <w:bookmarkEnd w:id="505"/>
    <w:bookmarkEnd w:id="506"/>
    <w:bookmarkEnd w:id="50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drawing>
        <wp:inline distT="0" distB="0" distL="114300" distR="114300">
          <wp:extent cx="661670" cy="501015"/>
          <wp:effectExtent l="0" t="0" r="11430" b="6985"/>
          <wp:docPr id="4"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logo"/>
                  <pic:cNvPicPr>
                    <a:picLocks noChangeAspect="1"/>
                  </pic:cNvPicPr>
                </pic:nvPicPr>
                <pic:blipFill>
                  <a:blip r:embed="rId1"/>
                  <a:srcRect l="15965" t="12376" r="24178" b="24432"/>
                  <a:stretch>
                    <a:fillRect/>
                  </a:stretch>
                </pic:blipFill>
                <pic:spPr>
                  <a:xfrm>
                    <a:off x="0" y="0"/>
                    <a:ext cx="661670" cy="501015"/>
                  </a:xfrm>
                  <a:prstGeom prst="rect">
                    <a:avLst/>
                  </a:prstGeom>
                  <a:noFill/>
                  <a:ln>
                    <a:noFill/>
                  </a:ln>
                </pic:spPr>
              </pic:pic>
            </a:graphicData>
          </a:graphic>
        </wp:inline>
      </w:drawing>
    </w:r>
    <w:r>
      <w:t></w:t>
    </w:r>
    <w:r>
      <w:rPr>
        <w:rFonts w:hint="eastAsia"/>
      </w:rPr>
      <w:t>海标工程管理有限公司</w:t>
    </w:r>
    <w:r>
      <w:rPr>
        <w:lang w:val="zh-CN"/>
      </w:rPr>
      <w:t>采购招标文件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drawing>
        <wp:inline distT="0" distB="0" distL="114300" distR="114300">
          <wp:extent cx="661670" cy="501015"/>
          <wp:effectExtent l="0" t="0" r="11430" b="6985"/>
          <wp:docPr id="5"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logo"/>
                  <pic:cNvPicPr>
                    <a:picLocks noChangeAspect="1"/>
                  </pic:cNvPicPr>
                </pic:nvPicPr>
                <pic:blipFill>
                  <a:blip r:embed="rId1"/>
                  <a:srcRect l="15965" t="12376" r="24178" b="24432"/>
                  <a:stretch>
                    <a:fillRect/>
                  </a:stretch>
                </pic:blipFill>
                <pic:spPr>
                  <a:xfrm>
                    <a:off x="0" y="0"/>
                    <a:ext cx="661670" cy="501015"/>
                  </a:xfrm>
                  <a:prstGeom prst="rect">
                    <a:avLst/>
                  </a:prstGeom>
                  <a:noFill/>
                  <a:ln>
                    <a:noFill/>
                  </a:ln>
                </pic:spPr>
              </pic:pic>
            </a:graphicData>
          </a:graphic>
        </wp:inline>
      </w:drawing>
    </w:r>
    <w:r>
      <w:tab/>
    </w:r>
    <w:r>
      <w:rPr>
        <w:lang w:val="zh-CN"/>
      </w:rPr>
      <w:t></w:t>
    </w:r>
    <w:r>
      <w:tab/>
    </w:r>
    <w:r>
      <w:rPr>
        <w:rFonts w:hint="eastAsia"/>
      </w:rPr>
      <w:t>海标工程管理有限公司</w:t>
    </w:r>
    <w:r>
      <w:rPr>
        <w:lang w:val="zh-CN"/>
      </w:rPr>
      <w:t>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ZhMjdhOTFkNDUzYWNjNTVkZjQ5YzU0MjRiNG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0BBC"/>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9DC"/>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9BF"/>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173"/>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61E55"/>
    <w:rsid w:val="019F7441"/>
    <w:rsid w:val="01B37585"/>
    <w:rsid w:val="01BA1319"/>
    <w:rsid w:val="01D55165"/>
    <w:rsid w:val="01DF6BF8"/>
    <w:rsid w:val="01EC2C57"/>
    <w:rsid w:val="026B2E25"/>
    <w:rsid w:val="02824D4D"/>
    <w:rsid w:val="02DC4B10"/>
    <w:rsid w:val="02DD76CE"/>
    <w:rsid w:val="02F36323"/>
    <w:rsid w:val="02F5619C"/>
    <w:rsid w:val="0326446A"/>
    <w:rsid w:val="032D5555"/>
    <w:rsid w:val="036634D2"/>
    <w:rsid w:val="03DD35E4"/>
    <w:rsid w:val="03EE74E0"/>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265B45"/>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12763"/>
    <w:rsid w:val="0DD63300"/>
    <w:rsid w:val="0DF50604"/>
    <w:rsid w:val="0DF702FE"/>
    <w:rsid w:val="0E060E51"/>
    <w:rsid w:val="0E107303"/>
    <w:rsid w:val="0E5604B2"/>
    <w:rsid w:val="0E6D5D79"/>
    <w:rsid w:val="0E9D0089"/>
    <w:rsid w:val="0EB803EE"/>
    <w:rsid w:val="0EF94D4B"/>
    <w:rsid w:val="0F4958DC"/>
    <w:rsid w:val="0F515DF7"/>
    <w:rsid w:val="0F596BA8"/>
    <w:rsid w:val="0F6248D2"/>
    <w:rsid w:val="0F693536"/>
    <w:rsid w:val="0F7B0511"/>
    <w:rsid w:val="0F7B76D9"/>
    <w:rsid w:val="0F813E0C"/>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785D22"/>
    <w:rsid w:val="14982588"/>
    <w:rsid w:val="149A5AD9"/>
    <w:rsid w:val="14A7619D"/>
    <w:rsid w:val="150536C3"/>
    <w:rsid w:val="150C1963"/>
    <w:rsid w:val="151447A0"/>
    <w:rsid w:val="152C6320"/>
    <w:rsid w:val="154A6454"/>
    <w:rsid w:val="15762120"/>
    <w:rsid w:val="16A8729C"/>
    <w:rsid w:val="16B33777"/>
    <w:rsid w:val="16BC70A7"/>
    <w:rsid w:val="16C6339E"/>
    <w:rsid w:val="172F2D79"/>
    <w:rsid w:val="17557BEF"/>
    <w:rsid w:val="17BF5F86"/>
    <w:rsid w:val="17D349C1"/>
    <w:rsid w:val="1830729E"/>
    <w:rsid w:val="1870062C"/>
    <w:rsid w:val="18817102"/>
    <w:rsid w:val="18830A15"/>
    <w:rsid w:val="18852B28"/>
    <w:rsid w:val="188B5321"/>
    <w:rsid w:val="189270E7"/>
    <w:rsid w:val="198D5627"/>
    <w:rsid w:val="19932372"/>
    <w:rsid w:val="19A20DD5"/>
    <w:rsid w:val="19AE03F1"/>
    <w:rsid w:val="1A071A03"/>
    <w:rsid w:val="1A1F16AE"/>
    <w:rsid w:val="1A3B5C77"/>
    <w:rsid w:val="1A8E4F22"/>
    <w:rsid w:val="1A984BAD"/>
    <w:rsid w:val="1AB8220E"/>
    <w:rsid w:val="1ABF0FF7"/>
    <w:rsid w:val="1AE4166C"/>
    <w:rsid w:val="1AF06CFB"/>
    <w:rsid w:val="1AF11B8D"/>
    <w:rsid w:val="1B11359C"/>
    <w:rsid w:val="1B2A271F"/>
    <w:rsid w:val="1B530544"/>
    <w:rsid w:val="1B6D1B26"/>
    <w:rsid w:val="1B713184"/>
    <w:rsid w:val="1BA209CF"/>
    <w:rsid w:val="1BA33762"/>
    <w:rsid w:val="1BB4777D"/>
    <w:rsid w:val="1BD75AB8"/>
    <w:rsid w:val="1C0459C2"/>
    <w:rsid w:val="1C1B3B4A"/>
    <w:rsid w:val="1C5127FC"/>
    <w:rsid w:val="1C88086E"/>
    <w:rsid w:val="1D266CE1"/>
    <w:rsid w:val="1D3963AF"/>
    <w:rsid w:val="1D6A673C"/>
    <w:rsid w:val="1D9247AE"/>
    <w:rsid w:val="1DB567EC"/>
    <w:rsid w:val="1DF51A98"/>
    <w:rsid w:val="1DFD35E4"/>
    <w:rsid w:val="1E3D060F"/>
    <w:rsid w:val="1E3F7D2E"/>
    <w:rsid w:val="1E4134E4"/>
    <w:rsid w:val="1E5062B3"/>
    <w:rsid w:val="1E523514"/>
    <w:rsid w:val="1E714A66"/>
    <w:rsid w:val="1E802593"/>
    <w:rsid w:val="1E853981"/>
    <w:rsid w:val="1EA703CC"/>
    <w:rsid w:val="1EB7330C"/>
    <w:rsid w:val="1EFF2EDE"/>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4D1A4E"/>
    <w:rsid w:val="258B00E2"/>
    <w:rsid w:val="25A917A6"/>
    <w:rsid w:val="25BE27CC"/>
    <w:rsid w:val="25F03E73"/>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8E1349D"/>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33681F"/>
    <w:rsid w:val="2E4B082A"/>
    <w:rsid w:val="2E5D4E86"/>
    <w:rsid w:val="2E5D790B"/>
    <w:rsid w:val="2E9A3C18"/>
    <w:rsid w:val="2EBB0FEE"/>
    <w:rsid w:val="2EC63002"/>
    <w:rsid w:val="2F0A6B38"/>
    <w:rsid w:val="2F40749D"/>
    <w:rsid w:val="2F946CCB"/>
    <w:rsid w:val="2FD25781"/>
    <w:rsid w:val="2FF22CC0"/>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5A1940"/>
    <w:rsid w:val="336963EB"/>
    <w:rsid w:val="33714598"/>
    <w:rsid w:val="33816EEB"/>
    <w:rsid w:val="33EB55CD"/>
    <w:rsid w:val="33EC4C02"/>
    <w:rsid w:val="33FC6760"/>
    <w:rsid w:val="340D2360"/>
    <w:rsid w:val="3410665D"/>
    <w:rsid w:val="34211214"/>
    <w:rsid w:val="342E63AB"/>
    <w:rsid w:val="34950E68"/>
    <w:rsid w:val="34986E94"/>
    <w:rsid w:val="34AF62C9"/>
    <w:rsid w:val="34CB4388"/>
    <w:rsid w:val="34FA6E12"/>
    <w:rsid w:val="353B2D7A"/>
    <w:rsid w:val="358D5588"/>
    <w:rsid w:val="363A3B40"/>
    <w:rsid w:val="364168D1"/>
    <w:rsid w:val="365302AE"/>
    <w:rsid w:val="36607A0A"/>
    <w:rsid w:val="366E227C"/>
    <w:rsid w:val="366F2E0D"/>
    <w:rsid w:val="367B6A5C"/>
    <w:rsid w:val="36A74ADA"/>
    <w:rsid w:val="36AD60D5"/>
    <w:rsid w:val="36B224F9"/>
    <w:rsid w:val="36EC0CC9"/>
    <w:rsid w:val="373F410B"/>
    <w:rsid w:val="37EE7094"/>
    <w:rsid w:val="38296C89"/>
    <w:rsid w:val="383002EB"/>
    <w:rsid w:val="38586797"/>
    <w:rsid w:val="3884280F"/>
    <w:rsid w:val="38BC0149"/>
    <w:rsid w:val="38D87D1C"/>
    <w:rsid w:val="39636459"/>
    <w:rsid w:val="396B7F6C"/>
    <w:rsid w:val="3975440A"/>
    <w:rsid w:val="39B417A9"/>
    <w:rsid w:val="39FC5695"/>
    <w:rsid w:val="3A006D8E"/>
    <w:rsid w:val="3A3651E5"/>
    <w:rsid w:val="3A744481"/>
    <w:rsid w:val="3A8C7BEF"/>
    <w:rsid w:val="3A906246"/>
    <w:rsid w:val="3B2349B7"/>
    <w:rsid w:val="3B411BCF"/>
    <w:rsid w:val="3B616CFF"/>
    <w:rsid w:val="3B6259F6"/>
    <w:rsid w:val="3B976654"/>
    <w:rsid w:val="3BC01EFC"/>
    <w:rsid w:val="3BCA786A"/>
    <w:rsid w:val="3BD31E2F"/>
    <w:rsid w:val="3BF15831"/>
    <w:rsid w:val="3C105946"/>
    <w:rsid w:val="3C471448"/>
    <w:rsid w:val="3C5F759A"/>
    <w:rsid w:val="3C6C525A"/>
    <w:rsid w:val="3C7A3084"/>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6027E6"/>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CC761B"/>
    <w:rsid w:val="44DE1391"/>
    <w:rsid w:val="451B225C"/>
    <w:rsid w:val="452410C9"/>
    <w:rsid w:val="45317DFB"/>
    <w:rsid w:val="456D3CE4"/>
    <w:rsid w:val="4579042C"/>
    <w:rsid w:val="457F0571"/>
    <w:rsid w:val="45851176"/>
    <w:rsid w:val="4592261D"/>
    <w:rsid w:val="45C63B94"/>
    <w:rsid w:val="460E7DA5"/>
    <w:rsid w:val="46422483"/>
    <w:rsid w:val="4659254A"/>
    <w:rsid w:val="465B0637"/>
    <w:rsid w:val="465E3F0D"/>
    <w:rsid w:val="466A16E6"/>
    <w:rsid w:val="46893F2B"/>
    <w:rsid w:val="46B02B5F"/>
    <w:rsid w:val="46C4686E"/>
    <w:rsid w:val="471B4E17"/>
    <w:rsid w:val="477B778F"/>
    <w:rsid w:val="478203EC"/>
    <w:rsid w:val="47B025FA"/>
    <w:rsid w:val="4809698F"/>
    <w:rsid w:val="4811697D"/>
    <w:rsid w:val="487A3E25"/>
    <w:rsid w:val="488B5503"/>
    <w:rsid w:val="48937E21"/>
    <w:rsid w:val="489A0361"/>
    <w:rsid w:val="48B94FF3"/>
    <w:rsid w:val="48E37AAB"/>
    <w:rsid w:val="48FD4B4C"/>
    <w:rsid w:val="4903243C"/>
    <w:rsid w:val="490A68E0"/>
    <w:rsid w:val="491055FE"/>
    <w:rsid w:val="495F5B3E"/>
    <w:rsid w:val="496F77D7"/>
    <w:rsid w:val="497654FD"/>
    <w:rsid w:val="49B64211"/>
    <w:rsid w:val="49F6167F"/>
    <w:rsid w:val="4A064FA0"/>
    <w:rsid w:val="4A16615C"/>
    <w:rsid w:val="4A4424D7"/>
    <w:rsid w:val="4AB82D0F"/>
    <w:rsid w:val="4AC629F7"/>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DD65A7A"/>
    <w:rsid w:val="4E793892"/>
    <w:rsid w:val="4E800872"/>
    <w:rsid w:val="4EC569ED"/>
    <w:rsid w:val="4ED50EA1"/>
    <w:rsid w:val="4EEC050C"/>
    <w:rsid w:val="4F104EC3"/>
    <w:rsid w:val="4F47354A"/>
    <w:rsid w:val="4F8C4A92"/>
    <w:rsid w:val="4F911C54"/>
    <w:rsid w:val="4FE625E0"/>
    <w:rsid w:val="5021480F"/>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390B41"/>
    <w:rsid w:val="5244713B"/>
    <w:rsid w:val="52615633"/>
    <w:rsid w:val="52977FD4"/>
    <w:rsid w:val="52A25790"/>
    <w:rsid w:val="52A96B6F"/>
    <w:rsid w:val="52B45975"/>
    <w:rsid w:val="52D94AA4"/>
    <w:rsid w:val="52EA3A62"/>
    <w:rsid w:val="52F50BB8"/>
    <w:rsid w:val="53097272"/>
    <w:rsid w:val="53544462"/>
    <w:rsid w:val="535B79E7"/>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CD363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A054DC"/>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C02690E"/>
    <w:rsid w:val="5C196DA7"/>
    <w:rsid w:val="5C2A048C"/>
    <w:rsid w:val="5C4D5FAB"/>
    <w:rsid w:val="5C6B64F1"/>
    <w:rsid w:val="5C80234E"/>
    <w:rsid w:val="5C8A680C"/>
    <w:rsid w:val="5D0C3754"/>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BE29B5"/>
    <w:rsid w:val="5EFC7377"/>
    <w:rsid w:val="5EFD01F5"/>
    <w:rsid w:val="5F06174D"/>
    <w:rsid w:val="5F3A3602"/>
    <w:rsid w:val="5F6277C6"/>
    <w:rsid w:val="5F6D0B1D"/>
    <w:rsid w:val="5F8D0B82"/>
    <w:rsid w:val="5F951399"/>
    <w:rsid w:val="5FCC5339"/>
    <w:rsid w:val="5FE34A5B"/>
    <w:rsid w:val="5FF06414"/>
    <w:rsid w:val="5FFE1E36"/>
    <w:rsid w:val="60232584"/>
    <w:rsid w:val="607330CE"/>
    <w:rsid w:val="60825176"/>
    <w:rsid w:val="609F2AC4"/>
    <w:rsid w:val="60FA2EE8"/>
    <w:rsid w:val="61054A27"/>
    <w:rsid w:val="610A52BC"/>
    <w:rsid w:val="611D2366"/>
    <w:rsid w:val="61421856"/>
    <w:rsid w:val="615227C4"/>
    <w:rsid w:val="61654E3F"/>
    <w:rsid w:val="6182292A"/>
    <w:rsid w:val="619F7F92"/>
    <w:rsid w:val="61BA5F58"/>
    <w:rsid w:val="61F94C26"/>
    <w:rsid w:val="62000E56"/>
    <w:rsid w:val="620152D8"/>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1E001D"/>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013A2F"/>
    <w:rsid w:val="693E15D3"/>
    <w:rsid w:val="69627681"/>
    <w:rsid w:val="6977531D"/>
    <w:rsid w:val="69CC2BFF"/>
    <w:rsid w:val="69FD55B8"/>
    <w:rsid w:val="6A0B1C62"/>
    <w:rsid w:val="6A2406C8"/>
    <w:rsid w:val="6A62248A"/>
    <w:rsid w:val="6ADE0BD1"/>
    <w:rsid w:val="6AE96859"/>
    <w:rsid w:val="6B147746"/>
    <w:rsid w:val="6B24787C"/>
    <w:rsid w:val="6B573233"/>
    <w:rsid w:val="6B5A61D8"/>
    <w:rsid w:val="6B5B6274"/>
    <w:rsid w:val="6B935D53"/>
    <w:rsid w:val="6BA81DAF"/>
    <w:rsid w:val="6C196F71"/>
    <w:rsid w:val="6C226FCB"/>
    <w:rsid w:val="6C31226F"/>
    <w:rsid w:val="6C552F0B"/>
    <w:rsid w:val="6C8C67B7"/>
    <w:rsid w:val="6C9D744C"/>
    <w:rsid w:val="6D167928"/>
    <w:rsid w:val="6D26299B"/>
    <w:rsid w:val="6D4772EC"/>
    <w:rsid w:val="6D9078AF"/>
    <w:rsid w:val="6DAA3FEF"/>
    <w:rsid w:val="6DC0172B"/>
    <w:rsid w:val="6DCB690C"/>
    <w:rsid w:val="6DD21B9E"/>
    <w:rsid w:val="6DD41A5B"/>
    <w:rsid w:val="6DE035C6"/>
    <w:rsid w:val="6DF43C2E"/>
    <w:rsid w:val="6DF51CA3"/>
    <w:rsid w:val="6E8335BD"/>
    <w:rsid w:val="6E8E12EF"/>
    <w:rsid w:val="6E972936"/>
    <w:rsid w:val="6ED446C5"/>
    <w:rsid w:val="6F2A7D94"/>
    <w:rsid w:val="6F8331F1"/>
    <w:rsid w:val="6FAE1A09"/>
    <w:rsid w:val="6FD75BF8"/>
    <w:rsid w:val="6FEF12D1"/>
    <w:rsid w:val="707723D0"/>
    <w:rsid w:val="70F5661B"/>
    <w:rsid w:val="71360107"/>
    <w:rsid w:val="713B688E"/>
    <w:rsid w:val="71D43752"/>
    <w:rsid w:val="71F1796A"/>
    <w:rsid w:val="72154626"/>
    <w:rsid w:val="72262B5D"/>
    <w:rsid w:val="72283FF7"/>
    <w:rsid w:val="722E7212"/>
    <w:rsid w:val="723A0474"/>
    <w:rsid w:val="725923E4"/>
    <w:rsid w:val="72864BF7"/>
    <w:rsid w:val="728D570A"/>
    <w:rsid w:val="729023FC"/>
    <w:rsid w:val="73174B47"/>
    <w:rsid w:val="737605AD"/>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030FD3"/>
    <w:rsid w:val="761D08E0"/>
    <w:rsid w:val="765D347C"/>
    <w:rsid w:val="76826699"/>
    <w:rsid w:val="76C87133"/>
    <w:rsid w:val="76CD08D5"/>
    <w:rsid w:val="76DB4B92"/>
    <w:rsid w:val="76FA09C5"/>
    <w:rsid w:val="77052AA4"/>
    <w:rsid w:val="77136511"/>
    <w:rsid w:val="77340A39"/>
    <w:rsid w:val="77351FD0"/>
    <w:rsid w:val="77472422"/>
    <w:rsid w:val="777E153A"/>
    <w:rsid w:val="777F31F2"/>
    <w:rsid w:val="77D1700D"/>
    <w:rsid w:val="77EC04CC"/>
    <w:rsid w:val="78775729"/>
    <w:rsid w:val="78A42DB0"/>
    <w:rsid w:val="78A656AB"/>
    <w:rsid w:val="78B2245C"/>
    <w:rsid w:val="78C70CBF"/>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0619E"/>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11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121"/>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12"/>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196"/>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23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27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239"/>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42"/>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71"/>
    <w:qFormat/>
    <w:uiPriority w:val="0"/>
    <w:pPr>
      <w:shd w:val="clear" w:color="auto" w:fill="000080"/>
    </w:pPr>
  </w:style>
  <w:style w:type="paragraph" w:styleId="19">
    <w:name w:val="annotation text"/>
    <w:basedOn w:val="1"/>
    <w:link w:val="278"/>
    <w:qFormat/>
    <w:uiPriority w:val="99"/>
    <w:pPr>
      <w:jc w:val="left"/>
    </w:pPr>
  </w:style>
  <w:style w:type="paragraph" w:styleId="20">
    <w:name w:val="Salutation"/>
    <w:basedOn w:val="1"/>
    <w:next w:val="1"/>
    <w:link w:val="262"/>
    <w:qFormat/>
    <w:uiPriority w:val="0"/>
    <w:rPr>
      <w:rFonts w:ascii="仿宋_GB2312" w:eastAsia="仿宋_GB2312"/>
      <w:sz w:val="28"/>
      <w:szCs w:val="20"/>
    </w:rPr>
  </w:style>
  <w:style w:type="paragraph" w:styleId="21">
    <w:name w:val="Body Text 3"/>
    <w:basedOn w:val="1"/>
    <w:link w:val="232"/>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149"/>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141"/>
    <w:qFormat/>
    <w:uiPriority w:val="0"/>
    <w:pPr>
      <w:ind w:firstLine="420"/>
    </w:pPr>
    <w:rPr>
      <w:rFonts w:hAnsi="Calibri" w:cs="Times New Roman"/>
      <w:szCs w:val="20"/>
    </w:rPr>
  </w:style>
  <w:style w:type="paragraph" w:styleId="25">
    <w:name w:val="Body Text Indent"/>
    <w:basedOn w:val="1"/>
    <w:next w:val="26"/>
    <w:link w:val="279"/>
    <w:qFormat/>
    <w:uiPriority w:val="0"/>
    <w:pPr>
      <w:spacing w:line="480" w:lineRule="exact"/>
      <w:ind w:firstLine="480" w:firstLineChars="200"/>
    </w:pPr>
    <w:rPr>
      <w:rFonts w:ascii="宋体" w:hAnsi="宋体"/>
      <w:sz w:val="24"/>
    </w:rPr>
  </w:style>
  <w:style w:type="paragraph" w:styleId="26">
    <w:name w:val="Body Text First Indent 2"/>
    <w:basedOn w:val="25"/>
    <w:next w:val="24"/>
    <w:link w:val="87"/>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120"/>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10"/>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44"/>
    <w:qFormat/>
    <w:uiPriority w:val="0"/>
    <w:pPr>
      <w:ind w:left="100" w:leftChars="2500"/>
    </w:pPr>
    <w:rPr>
      <w:rFonts w:ascii="宋体"/>
      <w:sz w:val="24"/>
      <w:szCs w:val="21"/>
      <w:lang w:val="zh-CN"/>
    </w:rPr>
  </w:style>
  <w:style w:type="paragraph" w:styleId="38">
    <w:name w:val="Body Text Indent 2"/>
    <w:basedOn w:val="1"/>
    <w:link w:val="233"/>
    <w:qFormat/>
    <w:uiPriority w:val="0"/>
    <w:pPr>
      <w:spacing w:line="360" w:lineRule="auto"/>
      <w:ind w:firstLine="601"/>
      <w:textAlignment w:val="baseline"/>
    </w:pPr>
    <w:rPr>
      <w:rFonts w:ascii="宋体"/>
      <w:kern w:val="0"/>
      <w:sz w:val="28"/>
      <w:szCs w:val="20"/>
    </w:rPr>
  </w:style>
  <w:style w:type="paragraph" w:styleId="39">
    <w:name w:val="endnote text"/>
    <w:basedOn w:val="1"/>
    <w:link w:val="124"/>
    <w:qFormat/>
    <w:uiPriority w:val="0"/>
    <w:rPr>
      <w:lang w:val="zh-CN"/>
    </w:rPr>
  </w:style>
  <w:style w:type="paragraph" w:styleId="40">
    <w:name w:val="Balloon Text"/>
    <w:basedOn w:val="1"/>
    <w:link w:val="148"/>
    <w:qFormat/>
    <w:uiPriority w:val="0"/>
    <w:rPr>
      <w:sz w:val="18"/>
      <w:szCs w:val="18"/>
    </w:rPr>
  </w:style>
  <w:style w:type="paragraph" w:styleId="41">
    <w:name w:val="footer"/>
    <w:basedOn w:val="1"/>
    <w:link w:val="182"/>
    <w:qFormat/>
    <w:uiPriority w:val="99"/>
    <w:pPr>
      <w:tabs>
        <w:tab w:val="center" w:pos="4153"/>
        <w:tab w:val="right" w:pos="8306"/>
      </w:tabs>
      <w:snapToGrid w:val="0"/>
      <w:jc w:val="left"/>
    </w:pPr>
    <w:rPr>
      <w:sz w:val="18"/>
      <w:szCs w:val="18"/>
    </w:rPr>
  </w:style>
  <w:style w:type="paragraph" w:styleId="42">
    <w:name w:val="header"/>
    <w:basedOn w:val="1"/>
    <w:link w:val="88"/>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16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4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5"/>
    <w:link w:val="180"/>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161"/>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95"/>
    <w:qFormat/>
    <w:uiPriority w:val="0"/>
    <w:pPr>
      <w:spacing w:after="120" w:line="480" w:lineRule="auto"/>
    </w:pPr>
  </w:style>
  <w:style w:type="paragraph" w:styleId="58">
    <w:name w:val="HTML Preformatted"/>
    <w:basedOn w:val="1"/>
    <w:link w:val="2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156"/>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267"/>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表格文字"/>
    <w:basedOn w:val="1"/>
    <w:next w:val="23"/>
    <w:qFormat/>
    <w:uiPriority w:val="0"/>
    <w:pPr>
      <w:adjustRightInd/>
      <w:ind w:firstLine="200" w:firstLineChars="200"/>
    </w:pPr>
    <w:rPr>
      <w:rFonts w:ascii="Arial" w:hAnsi="Arial"/>
      <w:spacing w:val="-5"/>
      <w:kern w:val="0"/>
      <w:sz w:val="24"/>
      <w:szCs w:val="20"/>
    </w:rPr>
  </w:style>
  <w:style w:type="paragraph" w:customStyle="1" w:styleId="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1">
    <w:name w:val="正文文本首行缩进 2"/>
    <w:basedOn w:val="82"/>
    <w:qFormat/>
    <w:uiPriority w:val="99"/>
    <w:pPr>
      <w:tabs>
        <w:tab w:val="right" w:leader="dot" w:pos="8268"/>
      </w:tabs>
      <w:spacing w:line="200" w:lineRule="atLeast"/>
      <w:ind w:firstLine="420"/>
    </w:pPr>
    <w:rPr>
      <w:rFonts w:ascii="宋体" w:hAnsi="Courier New"/>
      <w:spacing w:val="-4"/>
      <w:sz w:val="18"/>
    </w:rPr>
  </w:style>
  <w:style w:type="paragraph" w:customStyle="1" w:styleId="82">
    <w:name w:val="正文缩进1"/>
    <w:basedOn w:val="83"/>
    <w:next w:val="81"/>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83">
    <w:name w:val="正文1"/>
    <w:basedOn w:val="18"/>
    <w:next w:val="1"/>
    <w:qFormat/>
    <w:uiPriority w:val="0"/>
    <w:pPr>
      <w:tabs>
        <w:tab w:val="right" w:leader="dot" w:pos="8268"/>
      </w:tabs>
      <w:ind w:left="0" w:leftChars="0" w:firstLine="480" w:firstLineChars="200"/>
    </w:pPr>
    <w:rPr>
      <w:rFonts w:ascii="仿宋_GB2312" w:hAnsi="Courier New" w:eastAsia="仿宋_GB2312"/>
      <w:kern w:val="28"/>
      <w:sz w:val="24"/>
    </w:rPr>
  </w:style>
  <w:style w:type="character" w:customStyle="1" w:styleId="84">
    <w:name w:val="表名 Char"/>
    <w:qFormat/>
    <w:uiPriority w:val="0"/>
    <w:rPr>
      <w:rFonts w:eastAsia="宋体"/>
      <w:b/>
      <w:bCs/>
      <w:kern w:val="2"/>
      <w:sz w:val="24"/>
      <w:szCs w:val="24"/>
      <w:lang w:val="en-US" w:eastAsia="zh-CN" w:bidi="ar-SA"/>
    </w:rPr>
  </w:style>
  <w:style w:type="character" w:customStyle="1" w:styleId="85">
    <w:name w:val="正文文本缩进 Char"/>
    <w:qFormat/>
    <w:uiPriority w:val="0"/>
    <w:rPr>
      <w:rFonts w:ascii="宋体" w:hAnsi="宋体"/>
      <w:kern w:val="2"/>
      <w:sz w:val="24"/>
      <w:szCs w:val="24"/>
    </w:rPr>
  </w:style>
  <w:style w:type="character" w:customStyle="1" w:styleId="86">
    <w:name w:val="表正文 Char1"/>
    <w:qFormat/>
    <w:uiPriority w:val="0"/>
    <w:rPr>
      <w:rFonts w:ascii="宋体" w:eastAsia="宋体"/>
      <w:snapToGrid w:val="0"/>
      <w:color w:val="000000"/>
      <w:kern w:val="28"/>
      <w:sz w:val="28"/>
    </w:rPr>
  </w:style>
  <w:style w:type="character" w:customStyle="1" w:styleId="87">
    <w:name w:val="正文文本首行缩进 2 字符"/>
    <w:link w:val="26"/>
    <w:qFormat/>
    <w:uiPriority w:val="0"/>
    <w:rPr>
      <w:rFonts w:ascii="宋体" w:hAnsi="宋体"/>
      <w:kern w:val="2"/>
      <w:sz w:val="21"/>
      <w:szCs w:val="24"/>
    </w:rPr>
  </w:style>
  <w:style w:type="character" w:customStyle="1" w:styleId="88">
    <w:name w:val="页眉 字符2"/>
    <w:link w:val="42"/>
    <w:qFormat/>
    <w:uiPriority w:val="99"/>
    <w:rPr>
      <w:kern w:val="2"/>
      <w:sz w:val="18"/>
      <w:szCs w:val="18"/>
    </w:rPr>
  </w:style>
  <w:style w:type="character" w:customStyle="1" w:styleId="89">
    <w:name w:val="font31"/>
    <w:basedOn w:val="69"/>
    <w:qFormat/>
    <w:uiPriority w:val="0"/>
    <w:rPr>
      <w:rFonts w:hint="eastAsia" w:ascii="仿宋" w:hAnsi="仿宋" w:eastAsia="仿宋" w:cs="仿宋"/>
      <w:color w:val="000000"/>
      <w:sz w:val="20"/>
      <w:szCs w:val="20"/>
      <w:u w:val="none"/>
    </w:rPr>
  </w:style>
  <w:style w:type="character" w:customStyle="1" w:styleId="90">
    <w:name w:val="正文 项目 Char"/>
    <w:qFormat/>
    <w:uiPriority w:val="0"/>
    <w:rPr>
      <w:rFonts w:ascii="仿宋_GB2312" w:hAnsi="仿宋_GB2312" w:eastAsia="仿宋_GB2312"/>
      <w:kern w:val="2"/>
      <w:sz w:val="24"/>
      <w:lang w:bidi="ar-SA"/>
    </w:rPr>
  </w:style>
  <w:style w:type="character" w:customStyle="1" w:styleId="91">
    <w:name w:val="Char Char14"/>
    <w:qFormat/>
    <w:uiPriority w:val="6"/>
    <w:rPr>
      <w:rFonts w:ascii="黑体" w:hAnsi="黑体" w:eastAsia="黑体"/>
    </w:rPr>
  </w:style>
  <w:style w:type="character" w:customStyle="1" w:styleId="92">
    <w:name w:val="Char Char22"/>
    <w:qFormat/>
    <w:uiPriority w:val="6"/>
    <w:rPr>
      <w:rFonts w:ascii="宋体" w:hAnsi="宋体"/>
      <w:kern w:val="1"/>
      <w:sz w:val="24"/>
      <w:szCs w:val="24"/>
    </w:rPr>
  </w:style>
  <w:style w:type="character" w:customStyle="1" w:styleId="93">
    <w:name w:val="标题 1 字符"/>
    <w:qFormat/>
    <w:uiPriority w:val="9"/>
    <w:rPr>
      <w:rFonts w:ascii="Arial" w:hAnsi="Arial" w:eastAsia="黑体" w:cs="Arial"/>
      <w:b/>
      <w:bCs/>
      <w:snapToGrid w:val="0"/>
      <w:kern w:val="44"/>
      <w:sz w:val="44"/>
      <w:szCs w:val="44"/>
    </w:rPr>
  </w:style>
  <w:style w:type="character" w:customStyle="1" w:styleId="94">
    <w:name w:val="shadow11"/>
    <w:qFormat/>
    <w:uiPriority w:val="0"/>
    <w:rPr>
      <w:color w:val="000000"/>
      <w:sz w:val="21"/>
    </w:rPr>
  </w:style>
  <w:style w:type="character" w:customStyle="1" w:styleId="95">
    <w:name w:val="正文文本 2 字符1"/>
    <w:link w:val="57"/>
    <w:qFormat/>
    <w:uiPriority w:val="0"/>
    <w:rPr>
      <w:kern w:val="2"/>
      <w:sz w:val="21"/>
      <w:szCs w:val="24"/>
    </w:rPr>
  </w:style>
  <w:style w:type="character" w:customStyle="1" w:styleId="96">
    <w:name w:val="页脚 Char1"/>
    <w:qFormat/>
    <w:uiPriority w:val="0"/>
    <w:rPr>
      <w:rFonts w:eastAsia="宋体"/>
      <w:kern w:val="2"/>
      <w:sz w:val="18"/>
      <w:szCs w:val="18"/>
      <w:lang w:val="en-US" w:eastAsia="zh-CN" w:bidi="ar-SA"/>
    </w:rPr>
  </w:style>
  <w:style w:type="character" w:customStyle="1" w:styleId="97">
    <w:name w:val="正文文本缩进 Char2"/>
    <w:qFormat/>
    <w:uiPriority w:val="0"/>
    <w:rPr>
      <w:rFonts w:ascii="Times New Roman" w:hAnsi="Times New Roman" w:eastAsia="宋体" w:cs="Times New Roman"/>
      <w:snapToGrid w:val="0"/>
      <w:kern w:val="0"/>
      <w:szCs w:val="24"/>
    </w:rPr>
  </w:style>
  <w:style w:type="character" w:customStyle="1" w:styleId="98">
    <w:name w:val="3级 Char"/>
    <w:link w:val="99"/>
    <w:qFormat/>
    <w:uiPriority w:val="0"/>
    <w:rPr>
      <w:rFonts w:ascii="宋体" w:hAnsi="宋体"/>
      <w:b/>
      <w:bCs/>
      <w:sz w:val="28"/>
    </w:rPr>
  </w:style>
  <w:style w:type="paragraph" w:customStyle="1" w:styleId="99">
    <w:name w:val="3级"/>
    <w:basedOn w:val="100"/>
    <w:link w:val="98"/>
    <w:qFormat/>
    <w:uiPriority w:val="0"/>
    <w:pPr>
      <w:ind w:left="0" w:right="466" w:firstLine="288"/>
    </w:pPr>
    <w:rPr>
      <w:rFonts w:hAnsi="宋体"/>
    </w:rPr>
  </w:style>
  <w:style w:type="paragraph" w:customStyle="1" w:styleId="100">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01">
    <w:name w:val="Char Char35"/>
    <w:qFormat/>
    <w:uiPriority w:val="6"/>
    <w:rPr>
      <w:rFonts w:ascii="Arial" w:hAnsi="Arial" w:eastAsia="黑体"/>
      <w:b/>
      <w:kern w:val="1"/>
      <w:sz w:val="28"/>
      <w:szCs w:val="28"/>
      <w:lang w:val="zh-CN"/>
    </w:rPr>
  </w:style>
  <w:style w:type="character" w:customStyle="1" w:styleId="102">
    <w:name w:val="标准文本 Char Char"/>
    <w:link w:val="103"/>
    <w:qFormat/>
    <w:uiPriority w:val="0"/>
    <w:rPr>
      <w:rFonts w:cs="宋体"/>
      <w:kern w:val="2"/>
      <w:sz w:val="24"/>
    </w:rPr>
  </w:style>
  <w:style w:type="paragraph" w:customStyle="1" w:styleId="103">
    <w:name w:val="标准文本"/>
    <w:basedOn w:val="1"/>
    <w:link w:val="102"/>
    <w:qFormat/>
    <w:uiPriority w:val="0"/>
    <w:pPr>
      <w:adjustRightInd/>
      <w:spacing w:line="360" w:lineRule="auto"/>
      <w:ind w:firstLine="480" w:firstLineChars="200"/>
    </w:pPr>
    <w:rPr>
      <w:rFonts w:cs="宋体"/>
      <w:sz w:val="24"/>
      <w:szCs w:val="20"/>
    </w:rPr>
  </w:style>
  <w:style w:type="character" w:customStyle="1" w:styleId="104">
    <w:name w:val="插图说明 Char"/>
    <w:qFormat/>
    <w:uiPriority w:val="0"/>
    <w:rPr>
      <w:rFonts w:eastAsia="黑体"/>
      <w:sz w:val="24"/>
      <w:lang w:val="en-US" w:eastAsia="zh-CN"/>
    </w:rPr>
  </w:style>
  <w:style w:type="character" w:customStyle="1" w:styleId="105">
    <w:name w:val="正文文本缩进 Char1"/>
    <w:qFormat/>
    <w:uiPriority w:val="0"/>
    <w:rPr>
      <w:rFonts w:ascii="Calibri" w:hAnsi="Calibri"/>
      <w:sz w:val="28"/>
    </w:rPr>
  </w:style>
  <w:style w:type="character" w:customStyle="1" w:styleId="106">
    <w:name w:val="Default Char"/>
    <w:link w:val="107"/>
    <w:qFormat/>
    <w:uiPriority w:val="0"/>
    <w:rPr>
      <w:rFonts w:ascii="仿宋_GB2312" w:eastAsia="仿宋_GB2312" w:cs="仿宋_GB2312"/>
      <w:color w:val="000000"/>
      <w:sz w:val="24"/>
      <w:szCs w:val="24"/>
      <w:lang w:val="en-US" w:eastAsia="zh-CN" w:bidi="ar-SA"/>
    </w:rPr>
  </w:style>
  <w:style w:type="paragraph" w:customStyle="1" w:styleId="107">
    <w:name w:val="Default"/>
    <w:link w:val="10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08">
    <w:name w:val="*正文 Char"/>
    <w:link w:val="109"/>
    <w:qFormat/>
    <w:locked/>
    <w:uiPriority w:val="0"/>
    <w:rPr>
      <w:rFonts w:ascii="宋体" w:hAnsi="宋体"/>
      <w:sz w:val="24"/>
    </w:rPr>
  </w:style>
  <w:style w:type="paragraph" w:customStyle="1" w:styleId="109">
    <w:name w:val="*正文"/>
    <w:basedOn w:val="1"/>
    <w:link w:val="108"/>
    <w:qFormat/>
    <w:uiPriority w:val="0"/>
    <w:pPr>
      <w:snapToGrid w:val="0"/>
      <w:spacing w:line="360" w:lineRule="auto"/>
      <w:ind w:firstLine="482"/>
      <w:jc w:val="left"/>
    </w:pPr>
    <w:rPr>
      <w:rFonts w:ascii="宋体" w:hAnsi="宋体"/>
      <w:kern w:val="0"/>
      <w:sz w:val="24"/>
      <w:szCs w:val="20"/>
    </w:rPr>
  </w:style>
  <w:style w:type="character" w:customStyle="1" w:styleId="110">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11">
    <w:name w:val="首行缩进 Char"/>
    <w:qFormat/>
    <w:uiPriority w:val="0"/>
    <w:rPr>
      <w:rFonts w:ascii="宋体" w:eastAsia="宋体"/>
      <w:kern w:val="2"/>
      <w:sz w:val="24"/>
      <w:lang w:val="en-US" w:eastAsia="zh-CN" w:bidi="ar-SA"/>
    </w:rPr>
  </w:style>
  <w:style w:type="character" w:customStyle="1" w:styleId="112">
    <w:name w:val="标题 6 字符"/>
    <w:link w:val="7"/>
    <w:qFormat/>
    <w:uiPriority w:val="0"/>
    <w:rPr>
      <w:rFonts w:ascii="Arial" w:hAnsi="Arial" w:eastAsia="黑体"/>
      <w:b/>
      <w:bCs/>
      <w:kern w:val="2"/>
      <w:sz w:val="24"/>
      <w:szCs w:val="24"/>
    </w:rPr>
  </w:style>
  <w:style w:type="character" w:customStyle="1" w:styleId="113">
    <w:name w:val="标题 Char1"/>
    <w:qFormat/>
    <w:uiPriority w:val="0"/>
    <w:rPr>
      <w:rFonts w:ascii="Cambria" w:hAnsi="Cambria" w:eastAsia="宋体" w:cs="Times New Roman"/>
      <w:b/>
      <w:bCs/>
      <w:sz w:val="32"/>
      <w:szCs w:val="32"/>
      <w:lang w:bidi="ar-SA"/>
    </w:rPr>
  </w:style>
  <w:style w:type="character" w:customStyle="1" w:styleId="114">
    <w:name w:val="hui"/>
    <w:qFormat/>
    <w:uiPriority w:val="0"/>
    <w:rPr>
      <w:rFonts w:ascii="Arial" w:hAnsi="Arial" w:eastAsia="黑体" w:cs="Arial"/>
      <w:snapToGrid w:val="0"/>
      <w:kern w:val="0"/>
      <w:szCs w:val="21"/>
    </w:rPr>
  </w:style>
  <w:style w:type="character" w:customStyle="1" w:styleId="115">
    <w:name w:val="正文段 Char"/>
    <w:link w:val="116"/>
    <w:qFormat/>
    <w:uiPriority w:val="0"/>
    <w:rPr>
      <w:sz w:val="24"/>
    </w:rPr>
  </w:style>
  <w:style w:type="paragraph" w:customStyle="1" w:styleId="116">
    <w:name w:val="正文段"/>
    <w:basedOn w:val="1"/>
    <w:link w:val="115"/>
    <w:qFormat/>
    <w:uiPriority w:val="0"/>
    <w:pPr>
      <w:widowControl/>
      <w:snapToGrid w:val="0"/>
      <w:spacing w:after="156" w:afterLines="50"/>
      <w:ind w:firstLine="200" w:firstLineChars="200"/>
    </w:pPr>
    <w:rPr>
      <w:kern w:val="0"/>
      <w:sz w:val="24"/>
      <w:szCs w:val="20"/>
    </w:rPr>
  </w:style>
  <w:style w:type="character" w:customStyle="1" w:styleId="117">
    <w:name w:val="标题 4 字符1"/>
    <w:link w:val="5"/>
    <w:qFormat/>
    <w:uiPriority w:val="9"/>
    <w:rPr>
      <w:rFonts w:ascii="Arial" w:hAnsi="Arial" w:eastAsia="黑体"/>
      <w:b/>
      <w:bCs/>
      <w:kern w:val="2"/>
      <w:sz w:val="28"/>
      <w:szCs w:val="28"/>
      <w:lang w:val="zh-CN"/>
    </w:rPr>
  </w:style>
  <w:style w:type="character" w:customStyle="1" w:styleId="118">
    <w:name w:val="gf正文1 Char"/>
    <w:qFormat/>
    <w:uiPriority w:val="0"/>
    <w:rPr>
      <w:rFonts w:ascii="宋体" w:hAnsi="宋体" w:eastAsia="宋体" w:cs="宋体"/>
      <w:kern w:val="2"/>
      <w:sz w:val="24"/>
      <w:szCs w:val="24"/>
      <w:lang w:val="en-US" w:eastAsia="zh-CN" w:bidi="ar-SA"/>
    </w:rPr>
  </w:style>
  <w:style w:type="character" w:customStyle="1" w:styleId="119">
    <w:name w:val="标题 1 字符1"/>
    <w:link w:val="3"/>
    <w:qFormat/>
    <w:uiPriority w:val="9"/>
    <w:rPr>
      <w:b/>
      <w:bCs/>
      <w:kern w:val="44"/>
      <w:sz w:val="44"/>
      <w:szCs w:val="44"/>
    </w:rPr>
  </w:style>
  <w:style w:type="character" w:customStyle="1" w:styleId="120">
    <w:name w:val="HTML 地址 字符"/>
    <w:link w:val="31"/>
    <w:qFormat/>
    <w:uiPriority w:val="0"/>
    <w:rPr>
      <w:rFonts w:ascii="宋体" w:hAnsi="宋体"/>
      <w:i/>
      <w:iCs/>
      <w:sz w:val="24"/>
      <w:szCs w:val="24"/>
    </w:rPr>
  </w:style>
  <w:style w:type="character" w:customStyle="1" w:styleId="121">
    <w:name w:val="标题 5 字符"/>
    <w:link w:val="6"/>
    <w:qFormat/>
    <w:uiPriority w:val="9"/>
    <w:rPr>
      <w:b/>
      <w:bCs/>
      <w:kern w:val="2"/>
      <w:sz w:val="28"/>
      <w:szCs w:val="28"/>
    </w:rPr>
  </w:style>
  <w:style w:type="character" w:customStyle="1" w:styleId="122">
    <w:name w:val="Char Char611"/>
    <w:qFormat/>
    <w:uiPriority w:val="0"/>
    <w:rPr>
      <w:rFonts w:eastAsia="宋体"/>
      <w:kern w:val="2"/>
      <w:sz w:val="21"/>
      <w:szCs w:val="24"/>
      <w:lang w:val="en-US" w:eastAsia="zh-CN" w:bidi="ar-SA"/>
    </w:rPr>
  </w:style>
  <w:style w:type="character" w:customStyle="1" w:styleId="123">
    <w:name w:val="tw4winJump"/>
    <w:qFormat/>
    <w:uiPriority w:val="0"/>
    <w:rPr>
      <w:rFonts w:ascii="Courier New" w:hAnsi="Courier New" w:cs="Courier New"/>
      <w:color w:val="008080"/>
      <w:lang w:val="en-US" w:eastAsia="zh-CN"/>
    </w:rPr>
  </w:style>
  <w:style w:type="character" w:customStyle="1" w:styleId="124">
    <w:name w:val="尾注文本 字符"/>
    <w:link w:val="39"/>
    <w:qFormat/>
    <w:uiPriority w:val="0"/>
    <w:rPr>
      <w:kern w:val="2"/>
      <w:sz w:val="21"/>
      <w:szCs w:val="24"/>
      <w:lang w:val="zh-CN"/>
    </w:rPr>
  </w:style>
  <w:style w:type="character" w:customStyle="1" w:styleId="125">
    <w:name w:val="Char Char51"/>
    <w:qFormat/>
    <w:uiPriority w:val="0"/>
    <w:rPr>
      <w:rFonts w:ascii="宋体" w:hAnsi="Courier New" w:eastAsia="宋体"/>
      <w:kern w:val="2"/>
      <w:sz w:val="21"/>
      <w:lang w:val="en-US" w:eastAsia="zh-CN"/>
    </w:rPr>
  </w:style>
  <w:style w:type="character" w:customStyle="1" w:styleId="126">
    <w:name w:val="纯文本 Char2"/>
    <w:semiHidden/>
    <w:qFormat/>
    <w:uiPriority w:val="99"/>
    <w:rPr>
      <w:rFonts w:ascii="宋体" w:hAnsi="Courier New" w:eastAsia="宋体" w:cs="Courier New"/>
    </w:rPr>
  </w:style>
  <w:style w:type="character" w:customStyle="1" w:styleId="127">
    <w:name w:val="U_正文 Char"/>
    <w:link w:val="128"/>
    <w:qFormat/>
    <w:uiPriority w:val="0"/>
    <w:rPr>
      <w:sz w:val="24"/>
      <w:szCs w:val="24"/>
    </w:rPr>
  </w:style>
  <w:style w:type="paragraph" w:customStyle="1" w:styleId="128">
    <w:name w:val="U_正文"/>
    <w:basedOn w:val="1"/>
    <w:link w:val="127"/>
    <w:qFormat/>
    <w:uiPriority w:val="0"/>
    <w:pPr>
      <w:adjustRightInd/>
      <w:spacing w:beforeLines="20" w:afterLines="20" w:line="300" w:lineRule="auto"/>
      <w:ind w:firstLine="200" w:firstLineChars="200"/>
    </w:pPr>
    <w:rPr>
      <w:kern w:val="0"/>
      <w:sz w:val="24"/>
    </w:rPr>
  </w:style>
  <w:style w:type="character" w:customStyle="1" w:styleId="129">
    <w:name w:val="Table Text Char"/>
    <w:link w:val="130"/>
    <w:qFormat/>
    <w:uiPriority w:val="0"/>
    <w:rPr>
      <w:sz w:val="24"/>
      <w:szCs w:val="24"/>
    </w:rPr>
  </w:style>
  <w:style w:type="paragraph" w:customStyle="1" w:styleId="130">
    <w:name w:val="Table Text"/>
    <w:basedOn w:val="1"/>
    <w:link w:val="129"/>
    <w:qFormat/>
    <w:uiPriority w:val="0"/>
    <w:pPr>
      <w:widowControl/>
      <w:spacing w:before="60" w:after="60"/>
      <w:jc w:val="left"/>
    </w:pPr>
    <w:rPr>
      <w:kern w:val="0"/>
      <w:sz w:val="24"/>
    </w:rPr>
  </w:style>
  <w:style w:type="character" w:customStyle="1" w:styleId="131">
    <w:name w:val="Char Char23"/>
    <w:qFormat/>
    <w:uiPriority w:val="6"/>
    <w:rPr>
      <w:color w:val="0000FF"/>
      <w:sz w:val="21"/>
    </w:rPr>
  </w:style>
  <w:style w:type="character" w:customStyle="1" w:styleId="132">
    <w:name w:val="正文首行缩进 2 Char1"/>
    <w:qFormat/>
    <w:uiPriority w:val="0"/>
    <w:rPr>
      <w:rFonts w:ascii="Times New Roman" w:hAnsi="Times New Roman" w:eastAsia="宋体" w:cs="Times New Roman"/>
      <w:kern w:val="2"/>
      <w:sz w:val="24"/>
      <w:szCs w:val="24"/>
    </w:rPr>
  </w:style>
  <w:style w:type="character" w:customStyle="1" w:styleId="133">
    <w:name w:val="正文样式 Char"/>
    <w:link w:val="134"/>
    <w:qFormat/>
    <w:uiPriority w:val="0"/>
    <w:rPr>
      <w:rFonts w:ascii="Calibri" w:hAnsi="Calibri"/>
      <w:sz w:val="24"/>
      <w:szCs w:val="24"/>
    </w:rPr>
  </w:style>
  <w:style w:type="paragraph" w:customStyle="1" w:styleId="134">
    <w:name w:val="正文样式"/>
    <w:basedOn w:val="1"/>
    <w:link w:val="133"/>
    <w:qFormat/>
    <w:uiPriority w:val="0"/>
    <w:pPr>
      <w:adjustRightInd/>
      <w:spacing w:line="360" w:lineRule="auto"/>
      <w:ind w:firstLine="480" w:firstLineChars="200"/>
    </w:pPr>
    <w:rPr>
      <w:kern w:val="0"/>
      <w:sz w:val="24"/>
    </w:rPr>
  </w:style>
  <w:style w:type="character" w:customStyle="1" w:styleId="135">
    <w:name w:val="冯 Char"/>
    <w:link w:val="136"/>
    <w:qFormat/>
    <w:uiPriority w:val="0"/>
    <w:rPr>
      <w:rFonts w:ascii="宋体" w:hAnsi="宋体"/>
      <w:color w:val="000000"/>
      <w:sz w:val="24"/>
      <w:szCs w:val="24"/>
    </w:rPr>
  </w:style>
  <w:style w:type="paragraph" w:customStyle="1" w:styleId="136">
    <w:name w:val="冯"/>
    <w:basedOn w:val="1"/>
    <w:link w:val="135"/>
    <w:qFormat/>
    <w:uiPriority w:val="0"/>
    <w:pPr>
      <w:widowControl/>
      <w:adjustRightInd/>
      <w:spacing w:line="360" w:lineRule="auto"/>
      <w:ind w:firstLine="480" w:firstLineChars="200"/>
    </w:pPr>
    <w:rPr>
      <w:rFonts w:ascii="宋体" w:hAnsi="宋体"/>
      <w:color w:val="000000"/>
      <w:kern w:val="0"/>
      <w:sz w:val="24"/>
    </w:rPr>
  </w:style>
  <w:style w:type="character" w:customStyle="1" w:styleId="137">
    <w:name w:val="Header Char"/>
    <w:qFormat/>
    <w:locked/>
    <w:uiPriority w:val="0"/>
    <w:rPr>
      <w:rFonts w:eastAsia="宋体"/>
      <w:kern w:val="2"/>
      <w:sz w:val="18"/>
      <w:szCs w:val="18"/>
      <w:lang w:val="en-US" w:eastAsia="zh-CN" w:bidi="ar-SA"/>
    </w:rPr>
  </w:style>
  <w:style w:type="character" w:customStyle="1" w:styleId="138">
    <w:name w:val="maywed421"/>
    <w:qFormat/>
    <w:uiPriority w:val="0"/>
    <w:rPr>
      <w:color w:val="366FB6"/>
      <w:u w:val="none"/>
    </w:rPr>
  </w:style>
  <w:style w:type="character" w:customStyle="1" w:styleId="139">
    <w:name w:val="Item List Char"/>
    <w:link w:val="140"/>
    <w:qFormat/>
    <w:uiPriority w:val="0"/>
    <w:rPr>
      <w:rFonts w:ascii="Arial"/>
      <w:bCs/>
      <w:sz w:val="21"/>
      <w:szCs w:val="21"/>
      <w:lang w:val="en-US" w:eastAsia="zh-CN" w:bidi="ar-SA"/>
    </w:rPr>
  </w:style>
  <w:style w:type="paragraph" w:customStyle="1" w:styleId="140">
    <w:name w:val="Item List"/>
    <w:link w:val="13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141">
    <w:name w:val="正文文本首行缩进 字符"/>
    <w:link w:val="24"/>
    <w:qFormat/>
    <w:uiPriority w:val="0"/>
    <w:rPr>
      <w:rFonts w:ascii="宋体"/>
      <w:kern w:val="2"/>
      <w:sz w:val="24"/>
      <w:lang w:val="zh-CN"/>
    </w:rPr>
  </w:style>
  <w:style w:type="character" w:customStyle="1" w:styleId="142">
    <w:name w:val="mdeck"/>
    <w:qFormat/>
    <w:uiPriority w:val="0"/>
    <w:rPr>
      <w:rFonts w:ascii="仿宋_GB2312" w:eastAsia="微软雅黑"/>
      <w:b/>
      <w:kern w:val="2"/>
      <w:sz w:val="32"/>
      <w:szCs w:val="32"/>
      <w:lang w:val="en-US" w:eastAsia="zh-CN" w:bidi="ar-SA"/>
    </w:rPr>
  </w:style>
  <w:style w:type="character" w:customStyle="1" w:styleId="143">
    <w:name w:val="Char Char3"/>
    <w:qFormat/>
    <w:uiPriority w:val="0"/>
    <w:rPr>
      <w:rFonts w:eastAsia="宋体"/>
      <w:kern w:val="2"/>
      <w:sz w:val="21"/>
      <w:szCs w:val="24"/>
      <w:lang w:val="en-US" w:eastAsia="zh-CN" w:bidi="ar-SA"/>
    </w:rPr>
  </w:style>
  <w:style w:type="character" w:customStyle="1" w:styleId="144">
    <w:name w:val="日期 字符"/>
    <w:link w:val="37"/>
    <w:qFormat/>
    <w:uiPriority w:val="0"/>
    <w:rPr>
      <w:rFonts w:ascii="宋体"/>
      <w:kern w:val="2"/>
      <w:sz w:val="24"/>
      <w:szCs w:val="21"/>
      <w:lang w:val="zh-CN"/>
    </w:rPr>
  </w:style>
  <w:style w:type="character" w:customStyle="1" w:styleId="145">
    <w:name w:val="普通文字 Char Char1"/>
    <w:qFormat/>
    <w:uiPriority w:val="0"/>
    <w:rPr>
      <w:rFonts w:ascii="宋体" w:hAnsi="Courier New"/>
      <w:kern w:val="2"/>
      <w:sz w:val="21"/>
    </w:rPr>
  </w:style>
  <w:style w:type="character" w:customStyle="1" w:styleId="146">
    <w:name w:val="hei16b1"/>
    <w:qFormat/>
    <w:uiPriority w:val="0"/>
    <w:rPr>
      <w:rFonts w:hint="default" w:ascii="Arial" w:hAnsi="Arial" w:cs="Arial"/>
      <w:b/>
      <w:bCs/>
      <w:color w:val="000000"/>
      <w:sz w:val="24"/>
      <w:szCs w:val="24"/>
    </w:rPr>
  </w:style>
  <w:style w:type="character" w:customStyle="1" w:styleId="147">
    <w:name w:val="副标题 字符"/>
    <w:link w:val="48"/>
    <w:qFormat/>
    <w:uiPriority w:val="0"/>
    <w:rPr>
      <w:rFonts w:ascii="Arial" w:hAnsi="Arial" w:eastAsia="隶书"/>
      <w:b/>
      <w:bCs/>
      <w:kern w:val="28"/>
      <w:sz w:val="44"/>
      <w:szCs w:val="32"/>
      <w:lang w:val="en-US" w:eastAsia="zh-CN" w:bidi="ar-SA"/>
    </w:rPr>
  </w:style>
  <w:style w:type="character" w:customStyle="1" w:styleId="148">
    <w:name w:val="批注框文本 字符1"/>
    <w:link w:val="40"/>
    <w:qFormat/>
    <w:uiPriority w:val="0"/>
    <w:rPr>
      <w:kern w:val="2"/>
      <w:sz w:val="18"/>
      <w:szCs w:val="18"/>
    </w:rPr>
  </w:style>
  <w:style w:type="character" w:customStyle="1" w:styleId="149">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150">
    <w:name w:val="正文（缩进2汉字） Char"/>
    <w:link w:val="151"/>
    <w:qFormat/>
    <w:uiPriority w:val="0"/>
    <w:rPr>
      <w:rFonts w:ascii="宋体"/>
    </w:rPr>
  </w:style>
  <w:style w:type="paragraph" w:customStyle="1" w:styleId="151">
    <w:name w:val="正文（缩进2汉字）"/>
    <w:basedOn w:val="1"/>
    <w:link w:val="15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52">
    <w:name w:val="unnamed11"/>
    <w:qFormat/>
    <w:uiPriority w:val="0"/>
    <w:rPr>
      <w:sz w:val="20"/>
      <w:szCs w:val="20"/>
    </w:rPr>
  </w:style>
  <w:style w:type="character" w:customStyle="1" w:styleId="153">
    <w:name w:val="样式3 Char"/>
    <w:qFormat/>
    <w:uiPriority w:val="0"/>
    <w:rPr>
      <w:rFonts w:ascii="仿宋_GB2312" w:hAnsi="仿宋" w:eastAsia="仿宋_GB2312" w:cs="仿宋_GB2312"/>
      <w:sz w:val="32"/>
      <w:szCs w:val="30"/>
      <w:lang w:val="zh-CN"/>
    </w:rPr>
  </w:style>
  <w:style w:type="character" w:customStyle="1" w:styleId="154">
    <w:name w:val="gf正文1 Char Char"/>
    <w:link w:val="155"/>
    <w:qFormat/>
    <w:uiPriority w:val="0"/>
    <w:rPr>
      <w:rFonts w:ascii="宋体" w:hAnsi="宋体" w:cs="宋体"/>
      <w:kern w:val="2"/>
      <w:sz w:val="24"/>
      <w:szCs w:val="24"/>
    </w:rPr>
  </w:style>
  <w:style w:type="paragraph" w:customStyle="1" w:styleId="155">
    <w:name w:val="gf正文1"/>
    <w:basedOn w:val="1"/>
    <w:link w:val="1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156">
    <w:name w:val="标题 字符"/>
    <w:link w:val="60"/>
    <w:qFormat/>
    <w:uiPriority w:val="10"/>
    <w:rPr>
      <w:b/>
      <w:sz w:val="24"/>
    </w:rPr>
  </w:style>
  <w:style w:type="character" w:customStyle="1" w:styleId="15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58">
    <w:name w:val="Char Char102"/>
    <w:semiHidden/>
    <w:qFormat/>
    <w:uiPriority w:val="0"/>
    <w:rPr>
      <w:rFonts w:ascii="宋体" w:hAnsi="宋体"/>
      <w:kern w:val="2"/>
      <w:sz w:val="21"/>
      <w:szCs w:val="24"/>
      <w:lang w:val="en-US" w:eastAsia="zh-CN"/>
    </w:rPr>
  </w:style>
  <w:style w:type="character" w:customStyle="1" w:styleId="159">
    <w:name w:val="此正文 Char"/>
    <w:link w:val="160"/>
    <w:qFormat/>
    <w:uiPriority w:val="0"/>
    <w:rPr>
      <w:kern w:val="2"/>
      <w:sz w:val="24"/>
      <w:szCs w:val="24"/>
    </w:rPr>
  </w:style>
  <w:style w:type="paragraph" w:customStyle="1" w:styleId="160">
    <w:name w:val="此正文"/>
    <w:basedOn w:val="1"/>
    <w:link w:val="159"/>
    <w:qFormat/>
    <w:uiPriority w:val="0"/>
    <w:pPr>
      <w:adjustRightInd/>
      <w:spacing w:line="360" w:lineRule="auto"/>
      <w:ind w:firstLine="200" w:firstLineChars="200"/>
    </w:pPr>
    <w:rPr>
      <w:sz w:val="24"/>
    </w:rPr>
  </w:style>
  <w:style w:type="character" w:customStyle="1" w:styleId="161">
    <w:name w:val="正文文本缩进 3 字符"/>
    <w:link w:val="54"/>
    <w:qFormat/>
    <w:uiPriority w:val="0"/>
    <w:rPr>
      <w:kern w:val="2"/>
      <w:sz w:val="24"/>
    </w:rPr>
  </w:style>
  <w:style w:type="character" w:customStyle="1" w:styleId="162">
    <w:name w:val="样式4 Char"/>
    <w:qFormat/>
    <w:uiPriority w:val="0"/>
    <w:rPr>
      <w:rFonts w:ascii="仿宋_GB2312" w:hAnsi="仿宋" w:eastAsia="仿宋_GB2312"/>
      <w:b/>
      <w:kern w:val="2"/>
      <w:sz w:val="32"/>
      <w:szCs w:val="32"/>
      <w:lang w:bidi="ar-SA"/>
    </w:rPr>
  </w:style>
  <w:style w:type="character" w:customStyle="1" w:styleId="163">
    <w:name w:val="签名 字符"/>
    <w:link w:val="43"/>
    <w:qFormat/>
    <w:uiPriority w:val="0"/>
    <w:rPr>
      <w:rFonts w:eastAsia="仿宋_GB2312"/>
      <w:sz w:val="24"/>
    </w:rPr>
  </w:style>
  <w:style w:type="character" w:customStyle="1" w:styleId="164">
    <w:name w:val="Char Char5"/>
    <w:qFormat/>
    <w:uiPriority w:val="0"/>
    <w:rPr>
      <w:rFonts w:ascii="宋体" w:hAnsi="Courier New" w:eastAsia="宋体"/>
      <w:kern w:val="2"/>
      <w:sz w:val="21"/>
      <w:lang w:val="en-US" w:eastAsia="zh-CN"/>
    </w:rPr>
  </w:style>
  <w:style w:type="character" w:customStyle="1" w:styleId="165">
    <w:name w:val="链接"/>
    <w:qFormat/>
    <w:uiPriority w:val="0"/>
    <w:rPr>
      <w:color w:val="0000FF"/>
      <w:sz w:val="21"/>
      <w:szCs w:val="21"/>
      <w:u w:val="single"/>
    </w:rPr>
  </w:style>
  <w:style w:type="character" w:customStyle="1" w:styleId="166">
    <w:name w:val="blue1"/>
    <w:qFormat/>
    <w:uiPriority w:val="0"/>
    <w:rPr>
      <w:rFonts w:ascii="Arial" w:hAnsi="Arial" w:eastAsia="黑体" w:cs="Arial"/>
      <w:snapToGrid w:val="0"/>
      <w:kern w:val="0"/>
      <w:szCs w:val="21"/>
    </w:rPr>
  </w:style>
  <w:style w:type="character" w:customStyle="1" w:styleId="167">
    <w:name w:val="H5 Char"/>
    <w:qFormat/>
    <w:uiPriority w:val="0"/>
    <w:rPr>
      <w:b/>
      <w:bCs/>
      <w:kern w:val="2"/>
      <w:sz w:val="28"/>
      <w:szCs w:val="28"/>
    </w:rPr>
  </w:style>
  <w:style w:type="character" w:customStyle="1" w:styleId="168">
    <w:name w:val="批注文字 Char2"/>
    <w:qFormat/>
    <w:uiPriority w:val="99"/>
    <w:rPr>
      <w:rFonts w:ascii="Times New Roman" w:hAnsi="Times New Roman" w:eastAsia="宋体" w:cs="Times New Roman"/>
      <w:snapToGrid w:val="0"/>
      <w:kern w:val="0"/>
      <w:szCs w:val="24"/>
    </w:rPr>
  </w:style>
  <w:style w:type="character" w:customStyle="1" w:styleId="169">
    <w:name w:val="Char Char20"/>
    <w:qFormat/>
    <w:uiPriority w:val="6"/>
    <w:rPr>
      <w:kern w:val="1"/>
      <w:sz w:val="24"/>
    </w:rPr>
  </w:style>
  <w:style w:type="character" w:customStyle="1" w:styleId="170">
    <w:name w:val="正文非缩进 Char3"/>
    <w:qFormat/>
    <w:uiPriority w:val="0"/>
    <w:rPr>
      <w:rFonts w:ascii="宋体" w:eastAsia="宋体"/>
      <w:snapToGrid w:val="0"/>
      <w:color w:val="000000"/>
      <w:kern w:val="28"/>
      <w:sz w:val="28"/>
      <w:lang w:val="en-US" w:eastAsia="zh-CN" w:bidi="ar-SA"/>
    </w:rPr>
  </w:style>
  <w:style w:type="character" w:customStyle="1" w:styleId="171">
    <w:name w:val="纯文本 Char_0"/>
    <w:link w:val="172"/>
    <w:qFormat/>
    <w:uiPriority w:val="0"/>
    <w:rPr>
      <w:rFonts w:ascii="宋体" w:hAnsi="Courier New"/>
      <w:kern w:val="2"/>
      <w:sz w:val="21"/>
      <w:szCs w:val="21"/>
      <w:lang w:val="en-US" w:eastAsia="zh-CN"/>
    </w:rPr>
  </w:style>
  <w:style w:type="paragraph" w:customStyle="1" w:styleId="172">
    <w:name w:val="纯文本_0_0"/>
    <w:basedOn w:val="173"/>
    <w:link w:val="171"/>
    <w:qFormat/>
    <w:uiPriority w:val="0"/>
    <w:rPr>
      <w:rFonts w:ascii="宋体" w:hAnsi="Courier New"/>
      <w:szCs w:val="21"/>
    </w:rPr>
  </w:style>
  <w:style w:type="paragraph" w:customStyle="1" w:styleId="17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4">
    <w:name w:val="表格名称[858D7CFB-ED40-4347-BF05-701D383B685F]"/>
    <w:link w:val="175"/>
    <w:qFormat/>
    <w:uiPriority w:val="0"/>
    <w:rPr>
      <w:sz w:val="32"/>
    </w:rPr>
  </w:style>
  <w:style w:type="paragraph" w:customStyle="1" w:styleId="175">
    <w:name w:val="表格名称"/>
    <w:basedOn w:val="2"/>
    <w:link w:val="174"/>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6">
    <w:name w:val="普通文字 Char1"/>
    <w:qFormat/>
    <w:uiPriority w:val="0"/>
    <w:rPr>
      <w:rFonts w:ascii="宋体" w:hAnsi="Courier New" w:eastAsia="宋体"/>
      <w:kern w:val="2"/>
      <w:sz w:val="21"/>
      <w:lang w:val="en-US" w:eastAsia="zh-CN"/>
    </w:rPr>
  </w:style>
  <w:style w:type="character" w:customStyle="1" w:styleId="177">
    <w:name w:val="页脚 Char"/>
    <w:qFormat/>
    <w:uiPriority w:val="0"/>
    <w:rPr>
      <w:rFonts w:eastAsia="仿宋_GB2312"/>
      <w:kern w:val="2"/>
      <w:sz w:val="18"/>
      <w:lang w:val="en-US" w:eastAsia="zh-CN"/>
    </w:rPr>
  </w:style>
  <w:style w:type="character" w:customStyle="1" w:styleId="178">
    <w:name w:val="Char Char311"/>
    <w:qFormat/>
    <w:uiPriority w:val="0"/>
    <w:rPr>
      <w:rFonts w:eastAsia="宋体"/>
      <w:kern w:val="2"/>
      <w:sz w:val="21"/>
      <w:szCs w:val="24"/>
      <w:lang w:val="en-US" w:eastAsia="zh-CN" w:bidi="ar-SA"/>
    </w:rPr>
  </w:style>
  <w:style w:type="character" w:customStyle="1" w:styleId="179">
    <w:name w:val="t21"/>
    <w:qFormat/>
    <w:uiPriority w:val="0"/>
    <w:rPr>
      <w:rFonts w:ascii="仿宋_GB2312" w:eastAsia="微软雅黑"/>
      <w:b/>
      <w:kern w:val="2"/>
      <w:sz w:val="23"/>
      <w:szCs w:val="23"/>
      <w:lang w:val="en-US" w:eastAsia="zh-CN" w:bidi="ar-SA"/>
    </w:rPr>
  </w:style>
  <w:style w:type="character" w:customStyle="1" w:styleId="180">
    <w:name w:val="脚注文本 字符"/>
    <w:link w:val="51"/>
    <w:qFormat/>
    <w:uiPriority w:val="0"/>
    <w:rPr>
      <w:color w:val="0000FF"/>
      <w:sz w:val="21"/>
    </w:rPr>
  </w:style>
  <w:style w:type="character" w:customStyle="1" w:styleId="181">
    <w:name w:val="big1"/>
    <w:qFormat/>
    <w:uiPriority w:val="0"/>
    <w:rPr>
      <w:rFonts w:hint="eastAsia" w:ascii="宋体" w:hAnsi="宋体" w:eastAsia="宋体"/>
      <w:color w:val="333333"/>
      <w:sz w:val="22"/>
      <w:szCs w:val="22"/>
    </w:rPr>
  </w:style>
  <w:style w:type="character" w:customStyle="1" w:styleId="182">
    <w:name w:val="页脚 字符2"/>
    <w:link w:val="41"/>
    <w:qFormat/>
    <w:locked/>
    <w:uiPriority w:val="99"/>
    <w:rPr>
      <w:kern w:val="2"/>
      <w:sz w:val="18"/>
      <w:szCs w:val="18"/>
    </w:rPr>
  </w:style>
  <w:style w:type="character" w:customStyle="1" w:styleId="183">
    <w:name w:val="Char Char10"/>
    <w:semiHidden/>
    <w:qFormat/>
    <w:uiPriority w:val="0"/>
    <w:rPr>
      <w:rFonts w:ascii="宋体" w:hAnsi="宋体"/>
      <w:kern w:val="2"/>
      <w:sz w:val="21"/>
      <w:szCs w:val="24"/>
      <w:lang w:val="en-US" w:eastAsia="zh-CN"/>
    </w:rPr>
  </w:style>
  <w:style w:type="character" w:customStyle="1" w:styleId="184">
    <w:name w:val="dectext1"/>
    <w:qFormat/>
    <w:uiPriority w:val="0"/>
    <w:rPr>
      <w:rFonts w:ascii="宋体" w:hAnsi="宋体" w:eastAsia="宋体"/>
      <w:color w:val="333333"/>
      <w:sz w:val="21"/>
      <w:szCs w:val="21"/>
      <w:u w:val="none"/>
    </w:rPr>
  </w:style>
  <w:style w:type="character" w:customStyle="1" w:styleId="185">
    <w:name w:val="正文首行缩进两字 Char"/>
    <w:qFormat/>
    <w:uiPriority w:val="0"/>
    <w:rPr>
      <w:sz w:val="24"/>
      <w:szCs w:val="24"/>
      <w:lang w:val="en-US" w:eastAsia="zh-CN" w:bidi="ar-SA"/>
    </w:rPr>
  </w:style>
  <w:style w:type="character" w:customStyle="1" w:styleId="186">
    <w:name w:val="文本正文 Char Char"/>
    <w:qFormat/>
    <w:locked/>
    <w:uiPriority w:val="0"/>
    <w:rPr>
      <w:sz w:val="24"/>
      <w:lang w:bidi="ar-SA"/>
    </w:rPr>
  </w:style>
  <w:style w:type="character" w:customStyle="1" w:styleId="187">
    <w:name w:val="font61"/>
    <w:qFormat/>
    <w:uiPriority w:val="0"/>
    <w:rPr>
      <w:rFonts w:hint="eastAsia" w:ascii="仿宋" w:hAnsi="仿宋" w:eastAsia="仿宋" w:cs="仿宋"/>
      <w:color w:val="000000"/>
      <w:sz w:val="20"/>
      <w:szCs w:val="20"/>
      <w:u w:val="none"/>
    </w:rPr>
  </w:style>
  <w:style w:type="character" w:customStyle="1" w:styleId="188">
    <w:name w:val="正文非缩进 Char"/>
    <w:qFormat/>
    <w:uiPriority w:val="0"/>
    <w:rPr>
      <w:rFonts w:ascii="宋体" w:eastAsia="宋体"/>
      <w:snapToGrid w:val="0"/>
      <w:color w:val="000000"/>
      <w:kern w:val="28"/>
      <w:sz w:val="28"/>
      <w:lang w:val="en-US" w:eastAsia="zh-CN" w:bidi="ar-SA"/>
    </w:rPr>
  </w:style>
  <w:style w:type="character" w:customStyle="1" w:styleId="18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90">
    <w:name w:val="正文2 Char Char"/>
    <w:link w:val="191"/>
    <w:qFormat/>
    <w:uiPriority w:val="0"/>
    <w:rPr>
      <w:rFonts w:eastAsia="宋体"/>
      <w:kern w:val="2"/>
      <w:sz w:val="24"/>
      <w:lang w:val="en-US" w:eastAsia="zh-CN" w:bidi="ar-SA"/>
    </w:rPr>
  </w:style>
  <w:style w:type="paragraph" w:customStyle="1" w:styleId="191">
    <w:name w:val="正文2"/>
    <w:basedOn w:val="192"/>
    <w:link w:val="190"/>
    <w:qFormat/>
    <w:uiPriority w:val="0"/>
    <w:pPr>
      <w:spacing w:before="156" w:line="360" w:lineRule="auto"/>
      <w:ind w:firstLine="510" w:firstLineChars="200"/>
    </w:pPr>
    <w:rPr>
      <w:sz w:val="24"/>
      <w:szCs w:val="20"/>
    </w:rPr>
  </w:style>
  <w:style w:type="paragraph" w:customStyle="1" w:styleId="192">
    <w:name w:val="正文11"/>
    <w:next w:val="193"/>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jc w:val="both"/>
    </w:pPr>
    <w:rPr>
      <w:rFonts w:ascii="Times New Roman" w:hAnsi="Times New Roman" w:eastAsia="宋体" w:cs="Times New Roman"/>
      <w:b/>
      <w:lang w:val="en-US" w:eastAsia="zh-CN" w:bidi="ar-SA"/>
    </w:rPr>
  </w:style>
  <w:style w:type="paragraph" w:customStyle="1" w:styleId="193">
    <w:name w:val="标题 21"/>
    <w:basedOn w:val="192"/>
    <w:next w:val="192"/>
    <w:qFormat/>
    <w:uiPriority w:val="0"/>
    <w:pPr>
      <w:keepNext/>
      <w:keepLines/>
      <w:spacing w:before="260" w:after="260" w:line="413" w:lineRule="auto"/>
      <w:outlineLvl w:val="1"/>
    </w:pPr>
    <w:rPr>
      <w:rFonts w:ascii="Cambria" w:hAnsi="Cambria"/>
      <w:bCs/>
      <w:sz w:val="32"/>
      <w:szCs w:val="32"/>
    </w:rPr>
  </w:style>
  <w:style w:type="character" w:customStyle="1" w:styleId="194">
    <w:name w:val="普通文字 Char1 Char"/>
    <w:qFormat/>
    <w:uiPriority w:val="0"/>
    <w:rPr>
      <w:rFonts w:ascii="宋体" w:hAnsi="Courier New" w:eastAsia="宋体"/>
      <w:kern w:val="2"/>
      <w:sz w:val="21"/>
      <w:szCs w:val="24"/>
      <w:lang w:val="en-US" w:eastAsia="zh-CN" w:bidi="ar-SA"/>
    </w:rPr>
  </w:style>
  <w:style w:type="character" w:customStyle="1" w:styleId="195">
    <w:name w:val="正文首行缩进 Char Char Char Char Char"/>
    <w:qFormat/>
    <w:uiPriority w:val="0"/>
    <w:rPr>
      <w:rFonts w:ascii="宋体"/>
      <w:kern w:val="2"/>
      <w:sz w:val="24"/>
      <w:lang w:val="zh-CN"/>
    </w:rPr>
  </w:style>
  <w:style w:type="character" w:customStyle="1" w:styleId="196">
    <w:name w:val="标题 7 字符"/>
    <w:link w:val="8"/>
    <w:qFormat/>
    <w:uiPriority w:val="0"/>
    <w:rPr>
      <w:b/>
      <w:bCs/>
      <w:kern w:val="2"/>
      <w:sz w:val="24"/>
      <w:szCs w:val="24"/>
    </w:rPr>
  </w:style>
  <w:style w:type="character" w:customStyle="1" w:styleId="197">
    <w:name w:val="ca-131"/>
    <w:qFormat/>
    <w:uiPriority w:val="0"/>
    <w:rPr>
      <w:rFonts w:hint="eastAsia" w:ascii="仿宋_GB2312" w:eastAsia="仿宋_GB2312"/>
      <w:b/>
      <w:bCs/>
      <w:color w:val="000000"/>
      <w:spacing w:val="-20"/>
      <w:sz w:val="24"/>
      <w:szCs w:val="24"/>
    </w:rPr>
  </w:style>
  <w:style w:type="character" w:customStyle="1" w:styleId="198">
    <w:name w:val="标题4-dyf Char"/>
    <w:link w:val="199"/>
    <w:qFormat/>
    <w:uiPriority w:val="0"/>
    <w:rPr>
      <w:rFonts w:ascii="Cambria" w:hAnsi="Cambria"/>
      <w:b/>
      <w:bCs/>
      <w:color w:val="000000"/>
      <w:kern w:val="2"/>
      <w:sz w:val="21"/>
      <w:szCs w:val="21"/>
    </w:rPr>
  </w:style>
  <w:style w:type="paragraph" w:customStyle="1" w:styleId="199">
    <w:name w:val="标题4-dyf"/>
    <w:basedOn w:val="5"/>
    <w:link w:val="19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00">
    <w:name w:val="未用 Char"/>
    <w:qFormat/>
    <w:uiPriority w:val="0"/>
    <w:rPr>
      <w:rFonts w:ascii="Arial" w:hAnsi="Arial" w:eastAsia="黑体"/>
      <w:kern w:val="2"/>
      <w:sz w:val="21"/>
      <w:szCs w:val="21"/>
      <w:lang w:val="en-US" w:eastAsia="zh-CN" w:bidi="ar-SA"/>
    </w:rPr>
  </w:style>
  <w:style w:type="character" w:customStyle="1" w:styleId="201">
    <w:name w:val="标题 4 Char1"/>
    <w:qFormat/>
    <w:uiPriority w:val="9"/>
    <w:rPr>
      <w:rFonts w:ascii="Cambria" w:hAnsi="Cambria" w:eastAsia="宋体" w:cs="Times New Roman"/>
      <w:b/>
      <w:bCs/>
      <w:kern w:val="2"/>
      <w:sz w:val="28"/>
      <w:szCs w:val="28"/>
    </w:rPr>
  </w:style>
  <w:style w:type="character" w:customStyle="1" w:styleId="202">
    <w:name w:val="标题 2 Char Char"/>
    <w:qFormat/>
    <w:uiPriority w:val="0"/>
    <w:rPr>
      <w:rFonts w:ascii="楷体_GB2312" w:hAnsi="Arial" w:eastAsia="楷体_GB2312"/>
      <w:b/>
      <w:bCs/>
      <w:kern w:val="2"/>
      <w:sz w:val="24"/>
      <w:szCs w:val="32"/>
      <w:lang w:val="en-US" w:eastAsia="zh-CN" w:bidi="ar-SA"/>
    </w:rPr>
  </w:style>
  <w:style w:type="character" w:customStyle="1" w:styleId="203">
    <w:name w:val="md"/>
    <w:qFormat/>
    <w:uiPriority w:val="0"/>
    <w:rPr>
      <w:rFonts w:ascii="Arial" w:hAnsi="Arial" w:eastAsia="黑体" w:cs="Arial"/>
      <w:snapToGrid w:val="0"/>
      <w:kern w:val="0"/>
      <w:szCs w:val="21"/>
    </w:rPr>
  </w:style>
  <w:style w:type="character" w:customStyle="1" w:styleId="204">
    <w:name w:val="Char Char101"/>
    <w:qFormat/>
    <w:uiPriority w:val="6"/>
    <w:rPr>
      <w:rFonts w:ascii="宋体" w:hAnsi="宋体"/>
      <w:kern w:val="2"/>
      <w:sz w:val="21"/>
      <w:szCs w:val="24"/>
      <w:lang w:val="en-US" w:eastAsia="zh-CN"/>
    </w:rPr>
  </w:style>
  <w:style w:type="character" w:customStyle="1" w:styleId="205">
    <w:name w:val="c7 style3"/>
    <w:qFormat/>
    <w:uiPriority w:val="0"/>
  </w:style>
  <w:style w:type="character" w:customStyle="1" w:styleId="206">
    <w:name w:val="列表段落 字符"/>
    <w:qFormat/>
    <w:uiPriority w:val="99"/>
  </w:style>
  <w:style w:type="character" w:customStyle="1" w:styleId="207">
    <w:name w:val="Char Char12"/>
    <w:qFormat/>
    <w:uiPriority w:val="0"/>
    <w:rPr>
      <w:rFonts w:ascii="仿宋_GB2312" w:eastAsia="仿宋_GB2312"/>
      <w:b/>
      <w:bCs/>
      <w:kern w:val="2"/>
      <w:sz w:val="24"/>
      <w:szCs w:val="24"/>
      <w:lang w:val="zh-CN" w:eastAsia="zh-CN" w:bidi="ar-SA"/>
    </w:rPr>
  </w:style>
  <w:style w:type="character" w:customStyle="1" w:styleId="208">
    <w:name w:val="Char Char28"/>
    <w:qFormat/>
    <w:uiPriority w:val="6"/>
    <w:rPr>
      <w:rFonts w:ascii="仿宋_GB2312" w:hAnsi="仿宋_GB2312" w:eastAsia="仿宋_GB2312"/>
      <w:kern w:val="1"/>
      <w:sz w:val="28"/>
    </w:rPr>
  </w:style>
  <w:style w:type="character" w:customStyle="1" w:styleId="209">
    <w:name w:val="样式 正文缩进 + 首行缩进:  2 字符 Char Char"/>
    <w:link w:val="210"/>
    <w:qFormat/>
    <w:uiPriority w:val="0"/>
    <w:rPr>
      <w:rFonts w:cs="宋体"/>
      <w:kern w:val="2"/>
      <w:sz w:val="24"/>
    </w:rPr>
  </w:style>
  <w:style w:type="paragraph" w:customStyle="1" w:styleId="210">
    <w:name w:val="样式 正文缩进 + 首行缩进:  2 字符"/>
    <w:basedOn w:val="15"/>
    <w:link w:val="209"/>
    <w:qFormat/>
    <w:uiPriority w:val="0"/>
    <w:pPr>
      <w:widowControl w:val="0"/>
      <w:adjustRightInd/>
      <w:snapToGrid/>
      <w:spacing w:line="360" w:lineRule="auto"/>
      <w:ind w:firstLine="200" w:firstLineChars="200"/>
    </w:pPr>
    <w:rPr>
      <w:rFonts w:ascii="Calibri"/>
      <w:color w:val="auto"/>
      <w:kern w:val="2"/>
      <w:sz w:val="24"/>
    </w:rPr>
  </w:style>
  <w:style w:type="character" w:customStyle="1" w:styleId="211">
    <w:name w:val="h4 Char"/>
    <w:qFormat/>
    <w:uiPriority w:val="0"/>
    <w:rPr>
      <w:rFonts w:ascii="Arial" w:hAnsi="Arial" w:eastAsia="黑体"/>
      <w:b/>
      <w:bCs/>
      <w:kern w:val="2"/>
      <w:sz w:val="28"/>
      <w:szCs w:val="28"/>
      <w:lang w:val="zh-CN" w:eastAsia="zh-CN" w:bidi="ar-SA"/>
    </w:rPr>
  </w:style>
  <w:style w:type="character" w:customStyle="1" w:styleId="212">
    <w:name w:val="样式2 Char"/>
    <w:qFormat/>
    <w:uiPriority w:val="0"/>
    <w:rPr>
      <w:rFonts w:ascii="仿宋_GB2312" w:hAnsi="仿宋" w:eastAsia="仿宋_GB2312" w:cs="仿宋_GB2312"/>
      <w:b/>
      <w:bCs/>
      <w:sz w:val="32"/>
      <w:szCs w:val="30"/>
      <w:lang w:val="zh-CN"/>
    </w:rPr>
  </w:style>
  <w:style w:type="character" w:customStyle="1" w:styleId="213">
    <w:name w:val="Char Char411"/>
    <w:qFormat/>
    <w:uiPriority w:val="0"/>
    <w:rPr>
      <w:rFonts w:eastAsia="宋体"/>
      <w:b/>
      <w:sz w:val="24"/>
      <w:lang w:eastAsia="zh-CN" w:bidi="ar-SA"/>
    </w:rPr>
  </w:style>
  <w:style w:type="character" w:customStyle="1" w:styleId="214">
    <w:name w:val="5正文 Char"/>
    <w:link w:val="215"/>
    <w:qFormat/>
    <w:uiPriority w:val="0"/>
    <w:rPr>
      <w:rFonts w:ascii="仿宋_GB2312" w:hAnsi="微软雅黑" w:eastAsia="仿宋_GB2312"/>
      <w:sz w:val="28"/>
      <w:szCs w:val="21"/>
    </w:rPr>
  </w:style>
  <w:style w:type="paragraph" w:customStyle="1" w:styleId="215">
    <w:name w:val="5正文"/>
    <w:basedOn w:val="1"/>
    <w:link w:val="2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216">
    <w:name w:val="h Char1"/>
    <w:qFormat/>
    <w:uiPriority w:val="0"/>
    <w:rPr>
      <w:sz w:val="18"/>
      <w:szCs w:val="18"/>
    </w:rPr>
  </w:style>
  <w:style w:type="character" w:customStyle="1" w:styleId="217">
    <w:name w:val="H6 Char"/>
    <w:qFormat/>
    <w:uiPriority w:val="0"/>
    <w:rPr>
      <w:rFonts w:ascii="Arial" w:hAnsi="Arial" w:eastAsia="黑体"/>
      <w:b/>
      <w:bCs/>
      <w:kern w:val="2"/>
      <w:sz w:val="24"/>
      <w:szCs w:val="24"/>
    </w:rPr>
  </w:style>
  <w:style w:type="character" w:customStyle="1" w:styleId="218">
    <w:name w:val="正文文本 3 Char1"/>
    <w:semiHidden/>
    <w:qFormat/>
    <w:uiPriority w:val="99"/>
    <w:rPr>
      <w:rFonts w:ascii="Times New Roman" w:hAnsi="Times New Roman" w:eastAsia="宋体" w:cs="Times New Roman"/>
      <w:sz w:val="16"/>
      <w:szCs w:val="16"/>
    </w:rPr>
  </w:style>
  <w:style w:type="character" w:customStyle="1" w:styleId="219">
    <w:name w:val="h Char Char"/>
    <w:qFormat/>
    <w:uiPriority w:val="0"/>
    <w:rPr>
      <w:rFonts w:eastAsia="宋体"/>
      <w:kern w:val="2"/>
      <w:sz w:val="18"/>
      <w:lang w:val="en-US" w:eastAsia="zh-CN" w:bidi="ar-SA"/>
    </w:rPr>
  </w:style>
  <w:style w:type="character" w:customStyle="1" w:styleId="220">
    <w:name w:val="正文说明 Char"/>
    <w:link w:val="221"/>
    <w:qFormat/>
    <w:uiPriority w:val="0"/>
    <w:rPr>
      <w:sz w:val="24"/>
      <w:szCs w:val="24"/>
    </w:rPr>
  </w:style>
  <w:style w:type="paragraph" w:customStyle="1" w:styleId="221">
    <w:name w:val="正文说明"/>
    <w:basedOn w:val="1"/>
    <w:link w:val="220"/>
    <w:qFormat/>
    <w:uiPriority w:val="0"/>
    <w:pPr>
      <w:adjustRightInd/>
      <w:spacing w:line="360" w:lineRule="auto"/>
    </w:pPr>
    <w:rPr>
      <w:kern w:val="0"/>
      <w:sz w:val="24"/>
    </w:rPr>
  </w:style>
  <w:style w:type="character" w:customStyle="1" w:styleId="222">
    <w:name w:val="Heading 2 Hidden Char"/>
    <w:qFormat/>
    <w:uiPriority w:val="0"/>
    <w:rPr>
      <w:rFonts w:ascii="仿宋_GB2312" w:eastAsia="仿宋_GB2312"/>
      <w:b/>
      <w:bCs/>
      <w:kern w:val="2"/>
      <w:sz w:val="24"/>
      <w:szCs w:val="24"/>
      <w:lang w:val="zh-CN" w:eastAsia="zh-CN" w:bidi="ar-SA"/>
    </w:rPr>
  </w:style>
  <w:style w:type="character" w:customStyle="1" w:styleId="223">
    <w:name w:val="无间隔 Char"/>
    <w:link w:val="224"/>
    <w:qFormat/>
    <w:uiPriority w:val="99"/>
    <w:rPr>
      <w:kern w:val="2"/>
      <w:sz w:val="21"/>
      <w:szCs w:val="22"/>
    </w:rPr>
  </w:style>
  <w:style w:type="paragraph" w:customStyle="1" w:styleId="224">
    <w:name w:val="No Spacing"/>
    <w:basedOn w:val="1"/>
    <w:link w:val="223"/>
    <w:qFormat/>
    <w:uiPriority w:val="99"/>
    <w:rPr>
      <w:szCs w:val="22"/>
    </w:rPr>
  </w:style>
  <w:style w:type="character" w:customStyle="1" w:styleId="225">
    <w:name w:val="页眉 Char1"/>
    <w:qFormat/>
    <w:uiPriority w:val="0"/>
    <w:rPr>
      <w:rFonts w:eastAsia="宋体"/>
      <w:kern w:val="2"/>
      <w:sz w:val="18"/>
      <w:szCs w:val="18"/>
      <w:lang w:val="en-US" w:eastAsia="zh-CN" w:bidi="ar-SA"/>
    </w:rPr>
  </w:style>
  <w:style w:type="character" w:customStyle="1" w:styleId="226">
    <w:name w:val="Char Char32"/>
    <w:qFormat/>
    <w:uiPriority w:val="6"/>
    <w:rPr>
      <w:b/>
      <w:kern w:val="1"/>
      <w:sz w:val="24"/>
      <w:szCs w:val="24"/>
    </w:rPr>
  </w:style>
  <w:style w:type="character" w:customStyle="1" w:styleId="227">
    <w:name w:val="列出段落 Char1"/>
    <w:link w:val="228"/>
    <w:qFormat/>
    <w:uiPriority w:val="0"/>
    <w:rPr>
      <w:rFonts w:ascii="Calibri" w:hAnsi="Calibri"/>
      <w:sz w:val="24"/>
      <w:lang w:eastAsia="en-US"/>
    </w:rPr>
  </w:style>
  <w:style w:type="paragraph" w:customStyle="1" w:styleId="228">
    <w:name w:val="列表1"/>
    <w:basedOn w:val="1"/>
    <w:next w:val="229"/>
    <w:link w:val="22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29">
    <w:name w:val="List Paragraph"/>
    <w:basedOn w:val="1"/>
    <w:qFormat/>
    <w:uiPriority w:val="34"/>
    <w:pPr>
      <w:spacing w:line="360" w:lineRule="auto"/>
      <w:ind w:firstLine="200" w:firstLineChars="200"/>
    </w:pPr>
    <w:rPr>
      <w:rFonts w:eastAsia="楷体_GB2312" w:cs="Lucida Sans"/>
      <w:sz w:val="24"/>
    </w:rPr>
  </w:style>
  <w:style w:type="character" w:customStyle="1" w:styleId="230">
    <w:name w:val="标书1 Char"/>
    <w:qFormat/>
    <w:uiPriority w:val="0"/>
    <w:rPr>
      <w:rFonts w:eastAsia="宋体"/>
      <w:b/>
      <w:bCs/>
      <w:kern w:val="44"/>
      <w:sz w:val="44"/>
      <w:szCs w:val="44"/>
      <w:lang w:val="en-US" w:eastAsia="zh-CN" w:bidi="ar-SA"/>
    </w:rPr>
  </w:style>
  <w:style w:type="character" w:customStyle="1" w:styleId="231">
    <w:name w:val="style91"/>
    <w:qFormat/>
    <w:uiPriority w:val="0"/>
    <w:rPr>
      <w:color w:val="333333"/>
    </w:rPr>
  </w:style>
  <w:style w:type="character" w:customStyle="1" w:styleId="232">
    <w:name w:val="正文文本 3 字符"/>
    <w:link w:val="21"/>
    <w:qFormat/>
    <w:uiPriority w:val="0"/>
    <w:rPr>
      <w:kern w:val="2"/>
      <w:sz w:val="21"/>
    </w:rPr>
  </w:style>
  <w:style w:type="character" w:customStyle="1" w:styleId="233">
    <w:name w:val="正文文本缩进 2 字符"/>
    <w:link w:val="38"/>
    <w:qFormat/>
    <w:uiPriority w:val="0"/>
    <w:rPr>
      <w:rFonts w:ascii="宋体"/>
      <w:sz w:val="28"/>
    </w:rPr>
  </w:style>
  <w:style w:type="character" w:customStyle="1" w:styleId="234">
    <w:name w:val="Char Char25"/>
    <w:qFormat/>
    <w:uiPriority w:val="6"/>
    <w:rPr>
      <w:rFonts w:ascii="宋体" w:hAnsi="宋体"/>
      <w:kern w:val="1"/>
      <w:sz w:val="24"/>
      <w:lang w:val="zh-CN"/>
    </w:rPr>
  </w:style>
  <w:style w:type="character" w:customStyle="1" w:styleId="235">
    <w:name w:val="正文 项目2 Char"/>
    <w:qFormat/>
    <w:uiPriority w:val="0"/>
    <w:rPr>
      <w:rFonts w:ascii="仿宋_GB2312" w:hAnsi="仿宋_GB2312" w:eastAsia="仿宋_GB2312"/>
      <w:kern w:val="2"/>
      <w:sz w:val="24"/>
      <w:lang w:bidi="ar-SA"/>
    </w:rPr>
  </w:style>
  <w:style w:type="character" w:customStyle="1" w:styleId="236">
    <w:name w:val="标题 8 字符"/>
    <w:link w:val="9"/>
    <w:qFormat/>
    <w:uiPriority w:val="0"/>
    <w:rPr>
      <w:rFonts w:ascii="Arial" w:hAnsi="Arial" w:eastAsia="黑体"/>
      <w:kern w:val="2"/>
      <w:sz w:val="24"/>
      <w:szCs w:val="24"/>
    </w:rPr>
  </w:style>
  <w:style w:type="character" w:customStyle="1" w:styleId="237">
    <w:name w:val="highlight1"/>
    <w:qFormat/>
    <w:uiPriority w:val="0"/>
    <w:rPr>
      <w:rFonts w:ascii="仿宋_GB2312" w:eastAsia="微软雅黑"/>
      <w:b/>
      <w:kern w:val="2"/>
      <w:sz w:val="23"/>
      <w:szCs w:val="23"/>
      <w:lang w:val="en-US" w:eastAsia="zh-CN" w:bidi="ar-SA"/>
    </w:rPr>
  </w:style>
  <w:style w:type="character" w:customStyle="1" w:styleId="238">
    <w:name w:val="Char Char7"/>
    <w:semiHidden/>
    <w:qFormat/>
    <w:uiPriority w:val="0"/>
    <w:rPr>
      <w:rFonts w:eastAsia="宋体"/>
      <w:kern w:val="2"/>
      <w:sz w:val="21"/>
      <w:szCs w:val="24"/>
      <w:lang w:val="en-US" w:eastAsia="zh-CN" w:bidi="ar-SA"/>
    </w:rPr>
  </w:style>
  <w:style w:type="character" w:customStyle="1" w:styleId="239">
    <w:name w:val="正文缩进 字符2"/>
    <w:link w:val="15"/>
    <w:qFormat/>
    <w:uiPriority w:val="0"/>
    <w:rPr>
      <w:rFonts w:ascii="宋体" w:eastAsia="宋体"/>
      <w:snapToGrid w:val="0"/>
      <w:color w:val="000000"/>
      <w:kern w:val="28"/>
      <w:sz w:val="28"/>
      <w:lang w:val="en-US" w:eastAsia="zh-CN" w:bidi="ar-SA"/>
    </w:rPr>
  </w:style>
  <w:style w:type="character" w:customStyle="1" w:styleId="240">
    <w:name w:val="font11"/>
    <w:qFormat/>
    <w:uiPriority w:val="0"/>
    <w:rPr>
      <w:rFonts w:hint="default" w:ascii="Times New Roman" w:hAnsi="Times New Roman" w:cs="Times New Roman"/>
      <w:color w:val="000000"/>
      <w:sz w:val="22"/>
      <w:szCs w:val="22"/>
      <w:u w:val="none"/>
    </w:rPr>
  </w:style>
  <w:style w:type="character" w:customStyle="1" w:styleId="241">
    <w:name w:val="px14"/>
    <w:qFormat/>
    <w:uiPriority w:val="0"/>
    <w:rPr>
      <w:rFonts w:ascii="仿宋_GB2312" w:eastAsia="微软雅黑" w:cs="Times New Roman"/>
      <w:b/>
      <w:kern w:val="2"/>
      <w:sz w:val="32"/>
      <w:szCs w:val="32"/>
      <w:lang w:val="en-US" w:eastAsia="zh-CN" w:bidi="ar-SA"/>
    </w:rPr>
  </w:style>
  <w:style w:type="character" w:customStyle="1" w:styleId="242">
    <w:name w:val="题注 字符"/>
    <w:link w:val="16"/>
    <w:qFormat/>
    <w:uiPriority w:val="0"/>
    <w:rPr>
      <w:b/>
      <w:kern w:val="2"/>
      <w:sz w:val="28"/>
    </w:rPr>
  </w:style>
  <w:style w:type="character" w:customStyle="1" w:styleId="243">
    <w:name w:val="Char Char91"/>
    <w:qFormat/>
    <w:uiPriority w:val="0"/>
    <w:rPr>
      <w:rFonts w:eastAsia="宋体"/>
      <w:kern w:val="2"/>
      <w:sz w:val="18"/>
      <w:szCs w:val="18"/>
      <w:lang w:val="en-US" w:eastAsia="zh-CN" w:bidi="ar-SA"/>
    </w:rPr>
  </w:style>
  <w:style w:type="character" w:customStyle="1" w:styleId="244">
    <w:name w:val="正文文本 Char2"/>
    <w:semiHidden/>
    <w:qFormat/>
    <w:uiPriority w:val="99"/>
    <w:rPr>
      <w:rFonts w:ascii="Times New Roman" w:hAnsi="Times New Roman" w:eastAsia="宋体" w:cs="Times New Roman"/>
      <w:snapToGrid w:val="0"/>
      <w:kern w:val="0"/>
      <w:szCs w:val="24"/>
    </w:rPr>
  </w:style>
  <w:style w:type="character" w:customStyle="1" w:styleId="245">
    <w:name w:val="h Char Char1"/>
    <w:qFormat/>
    <w:uiPriority w:val="0"/>
    <w:rPr>
      <w:rFonts w:eastAsia="宋体"/>
      <w:kern w:val="2"/>
      <w:sz w:val="18"/>
      <w:szCs w:val="18"/>
      <w:lang w:val="en-US" w:eastAsia="zh-CN" w:bidi="ar-SA"/>
    </w:rPr>
  </w:style>
  <w:style w:type="character" w:customStyle="1" w:styleId="246">
    <w:name w:val="font41"/>
    <w:basedOn w:val="69"/>
    <w:qFormat/>
    <w:uiPriority w:val="0"/>
    <w:rPr>
      <w:rFonts w:hint="eastAsia" w:ascii="仿宋_GB2312" w:eastAsia="仿宋_GB2312" w:cs="仿宋_GB2312"/>
      <w:color w:val="000000"/>
      <w:sz w:val="22"/>
      <w:szCs w:val="22"/>
      <w:u w:val="none"/>
    </w:rPr>
  </w:style>
  <w:style w:type="character" w:customStyle="1" w:styleId="247">
    <w:name w:val="表正文 Char3"/>
    <w:qFormat/>
    <w:uiPriority w:val="0"/>
    <w:rPr>
      <w:rFonts w:eastAsia="宋体"/>
    </w:rPr>
  </w:style>
  <w:style w:type="character" w:customStyle="1" w:styleId="248">
    <w:name w:val="批注框文本 字符"/>
    <w:qFormat/>
    <w:uiPriority w:val="0"/>
    <w:rPr>
      <w:rFonts w:ascii="Arial" w:hAnsi="Arial" w:eastAsia="黑体" w:cs="Arial"/>
      <w:snapToGrid w:val="0"/>
      <w:kern w:val="0"/>
      <w:sz w:val="18"/>
      <w:szCs w:val="18"/>
    </w:rPr>
  </w:style>
  <w:style w:type="character" w:customStyle="1" w:styleId="249">
    <w:name w:val="样式 样式 标题 4h4H4Fab-4T5Ref Heading 1rh1Heading sqlsect 1.2.3.... +... Char"/>
    <w:link w:val="250"/>
    <w:qFormat/>
    <w:uiPriority w:val="0"/>
    <w:rPr>
      <w:rFonts w:ascii="微软雅黑" w:hAnsi="微软雅黑" w:eastAsia="微软雅黑"/>
      <w:b/>
      <w:bCs/>
      <w:kern w:val="2"/>
      <w:sz w:val="24"/>
      <w:szCs w:val="28"/>
    </w:rPr>
  </w:style>
  <w:style w:type="paragraph" w:customStyle="1" w:styleId="250">
    <w:name w:val="样式 样式 标题 4h4H4Fab-4T5Ref Heading 1rh1Heading sqlsect 1.2.3.... +..."/>
    <w:basedOn w:val="251"/>
    <w:link w:val="249"/>
    <w:qFormat/>
    <w:uiPriority w:val="0"/>
    <w:pPr>
      <w:tabs>
        <w:tab w:val="left" w:pos="2356"/>
      </w:tabs>
    </w:pPr>
  </w:style>
  <w:style w:type="paragraph" w:customStyle="1" w:styleId="251">
    <w:name w:val="样式 标题 4h4H4Fab-4T5Ref Heading 1rh1Heading sqlsect 1.2.3...."/>
    <w:basedOn w:val="5"/>
    <w:link w:val="28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252">
    <w:name w:val="正文（绿盟科技） Char"/>
    <w:link w:val="253"/>
    <w:qFormat/>
    <w:uiPriority w:val="0"/>
    <w:rPr>
      <w:rFonts w:ascii="Arial" w:hAnsi="Arial"/>
      <w:sz w:val="21"/>
      <w:szCs w:val="21"/>
    </w:rPr>
  </w:style>
  <w:style w:type="paragraph" w:customStyle="1" w:styleId="253">
    <w:name w:val="正文（绿盟科技）"/>
    <w:link w:val="252"/>
    <w:qFormat/>
    <w:uiPriority w:val="0"/>
    <w:pPr>
      <w:spacing w:line="300" w:lineRule="auto"/>
    </w:pPr>
    <w:rPr>
      <w:rFonts w:ascii="Arial" w:hAnsi="Arial" w:eastAsia="宋体" w:cs="Times New Roman"/>
      <w:sz w:val="21"/>
      <w:szCs w:val="21"/>
      <w:lang w:val="en-US" w:eastAsia="zh-CN" w:bidi="ar-SA"/>
    </w:rPr>
  </w:style>
  <w:style w:type="character" w:customStyle="1" w:styleId="254">
    <w:name w:val="Document Map Char"/>
    <w:qFormat/>
    <w:locked/>
    <w:uiPriority w:val="0"/>
    <w:rPr>
      <w:rFonts w:eastAsia="宋体"/>
      <w:kern w:val="2"/>
      <w:sz w:val="21"/>
      <w:szCs w:val="24"/>
      <w:lang w:val="en-US" w:eastAsia="zh-CN" w:bidi="ar-SA"/>
    </w:rPr>
  </w:style>
  <w:style w:type="character" w:customStyle="1" w:styleId="255">
    <w:name w:val="pt141"/>
    <w:qFormat/>
    <w:uiPriority w:val="0"/>
    <w:rPr>
      <w:color w:val="330066"/>
      <w:sz w:val="22"/>
      <w:szCs w:val="22"/>
    </w:rPr>
  </w:style>
  <w:style w:type="character" w:customStyle="1" w:styleId="256">
    <w:name w:val="正文 编号 Char"/>
    <w:qFormat/>
    <w:uiPriority w:val="0"/>
    <w:rPr>
      <w:rFonts w:ascii="仿宋_GB2312" w:hAnsi="仿宋_GB2312" w:eastAsia="仿宋_GB2312"/>
      <w:kern w:val="2"/>
      <w:sz w:val="24"/>
      <w:lang w:bidi="ar-SA"/>
    </w:rPr>
  </w:style>
  <w:style w:type="character" w:customStyle="1" w:styleId="257">
    <w:name w:val="编号，小四 Char"/>
    <w:link w:val="258"/>
    <w:qFormat/>
    <w:uiPriority w:val="0"/>
    <w:rPr>
      <w:rFonts w:ascii="Arial" w:hAnsi="Arial"/>
      <w:sz w:val="24"/>
    </w:rPr>
  </w:style>
  <w:style w:type="paragraph" w:customStyle="1" w:styleId="258">
    <w:name w:val="编号，小四"/>
    <w:basedOn w:val="1"/>
    <w:link w:val="257"/>
    <w:qFormat/>
    <w:uiPriority w:val="0"/>
    <w:pPr>
      <w:tabs>
        <w:tab w:val="left" w:pos="432"/>
      </w:tabs>
      <w:adjustRightInd/>
      <w:spacing w:line="360" w:lineRule="auto"/>
      <w:ind w:left="432" w:hanging="432"/>
    </w:pPr>
    <w:rPr>
      <w:rFonts w:ascii="Arial" w:hAnsi="Arial"/>
      <w:kern w:val="0"/>
      <w:sz w:val="24"/>
      <w:szCs w:val="20"/>
    </w:rPr>
  </w:style>
  <w:style w:type="character" w:customStyle="1" w:styleId="259">
    <w:name w:val="Char Char15"/>
    <w:qFormat/>
    <w:uiPriority w:val="6"/>
    <w:rPr>
      <w:rFonts w:ascii="宋体" w:hAnsi="宋体"/>
      <w:kern w:val="1"/>
      <w:sz w:val="21"/>
    </w:rPr>
  </w:style>
  <w:style w:type="character" w:customStyle="1" w:styleId="26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261">
    <w:name w:val="Char Char72"/>
    <w:qFormat/>
    <w:uiPriority w:val="0"/>
    <w:rPr>
      <w:rFonts w:eastAsia="宋体"/>
      <w:kern w:val="2"/>
      <w:sz w:val="21"/>
      <w:szCs w:val="24"/>
      <w:lang w:val="en-US" w:eastAsia="zh-CN" w:bidi="ar-SA"/>
    </w:rPr>
  </w:style>
  <w:style w:type="character" w:customStyle="1" w:styleId="262">
    <w:name w:val="称呼 字符"/>
    <w:link w:val="20"/>
    <w:qFormat/>
    <w:uiPriority w:val="0"/>
    <w:rPr>
      <w:rFonts w:ascii="仿宋_GB2312" w:eastAsia="仿宋_GB2312"/>
      <w:kern w:val="2"/>
      <w:sz w:val="28"/>
    </w:rPr>
  </w:style>
  <w:style w:type="character" w:customStyle="1" w:styleId="263">
    <w:name w:val="Comment Text Char"/>
    <w:qFormat/>
    <w:locked/>
    <w:uiPriority w:val="0"/>
    <w:rPr>
      <w:rFonts w:ascii="宋体" w:hAnsi="宋体" w:eastAsia="宋体"/>
      <w:kern w:val="2"/>
      <w:sz w:val="24"/>
      <w:lang w:val="en-US" w:eastAsia="zh-CN" w:bidi="ar-SA"/>
    </w:rPr>
  </w:style>
  <w:style w:type="character" w:customStyle="1" w:styleId="264">
    <w:name w:val="仿宋正文 Char"/>
    <w:link w:val="265"/>
    <w:qFormat/>
    <w:uiPriority w:val="0"/>
    <w:rPr>
      <w:rFonts w:ascii="仿宋_GB2312" w:eastAsia="仿宋_GB2312"/>
      <w:kern w:val="2"/>
      <w:sz w:val="24"/>
      <w:lang w:val="en-US" w:eastAsia="zh-CN" w:bidi="ar-SA"/>
    </w:rPr>
  </w:style>
  <w:style w:type="paragraph" w:customStyle="1" w:styleId="265">
    <w:name w:val="仿宋正文"/>
    <w:basedOn w:val="1"/>
    <w:link w:val="264"/>
    <w:qFormat/>
    <w:uiPriority w:val="0"/>
    <w:pPr>
      <w:adjustRightInd/>
      <w:spacing w:line="360" w:lineRule="auto"/>
      <w:ind w:firstLine="480" w:firstLineChars="200"/>
    </w:pPr>
    <w:rPr>
      <w:rFonts w:ascii="仿宋_GB2312" w:eastAsia="仿宋_GB2312"/>
      <w:sz w:val="24"/>
      <w:szCs w:val="20"/>
    </w:rPr>
  </w:style>
  <w:style w:type="character" w:customStyle="1" w:styleId="266">
    <w:name w:val="正文缩进 Char"/>
    <w:qFormat/>
    <w:uiPriority w:val="0"/>
    <w:rPr>
      <w:rFonts w:eastAsia="宋体"/>
      <w:kern w:val="2"/>
      <w:sz w:val="21"/>
      <w:lang w:val="en-US" w:eastAsia="zh-CN"/>
    </w:rPr>
  </w:style>
  <w:style w:type="character" w:customStyle="1" w:styleId="267">
    <w:name w:val="批注主题 字符"/>
    <w:link w:val="61"/>
    <w:qFormat/>
    <w:uiPriority w:val="0"/>
    <w:rPr>
      <w:b/>
      <w:bCs/>
      <w:kern w:val="2"/>
      <w:sz w:val="21"/>
      <w:szCs w:val="24"/>
    </w:rPr>
  </w:style>
  <w:style w:type="character" w:customStyle="1" w:styleId="268">
    <w:name w:val="正文首行缩进 Char1"/>
    <w:qFormat/>
    <w:uiPriority w:val="0"/>
    <w:rPr>
      <w:rFonts w:ascii="宋体" w:hAnsi="Times New Roman" w:eastAsia="宋体" w:cs="Times New Roman"/>
      <w:snapToGrid w:val="0"/>
      <w:kern w:val="2"/>
      <w:sz w:val="24"/>
      <w:szCs w:val="21"/>
      <w:lang w:val="zh-CN"/>
    </w:rPr>
  </w:style>
  <w:style w:type="character" w:customStyle="1" w:styleId="269">
    <w:name w:val="标题 4 Char"/>
    <w:qFormat/>
    <w:uiPriority w:val="0"/>
    <w:rPr>
      <w:rFonts w:ascii="Arial" w:hAnsi="Arial" w:eastAsia="黑体"/>
      <w:b/>
      <w:kern w:val="2"/>
      <w:sz w:val="28"/>
    </w:rPr>
  </w:style>
  <w:style w:type="character" w:customStyle="1" w:styleId="270">
    <w:name w:val="普通文字 Char3"/>
    <w:qFormat/>
    <w:uiPriority w:val="0"/>
    <w:rPr>
      <w:rFonts w:ascii="宋体" w:hAnsi="Courier New" w:eastAsia="宋体"/>
      <w:kern w:val="2"/>
      <w:sz w:val="21"/>
      <w:lang w:val="en-US" w:eastAsia="zh-CN" w:bidi="ar-SA"/>
    </w:rPr>
  </w:style>
  <w:style w:type="character" w:customStyle="1" w:styleId="271">
    <w:name w:val="文档结构图 字符"/>
    <w:link w:val="18"/>
    <w:qFormat/>
    <w:uiPriority w:val="0"/>
    <w:rPr>
      <w:kern w:val="2"/>
      <w:sz w:val="21"/>
      <w:szCs w:val="24"/>
      <w:shd w:val="clear" w:color="auto" w:fill="000080"/>
    </w:rPr>
  </w:style>
  <w:style w:type="character" w:customStyle="1" w:styleId="272">
    <w:name w:val="Balloon Text Char"/>
    <w:qFormat/>
    <w:locked/>
    <w:uiPriority w:val="0"/>
    <w:rPr>
      <w:rFonts w:eastAsia="宋体"/>
      <w:kern w:val="2"/>
      <w:sz w:val="18"/>
      <w:szCs w:val="18"/>
      <w:lang w:val="en-US" w:eastAsia="zh-CN" w:bidi="ar-SA"/>
    </w:rPr>
  </w:style>
  <w:style w:type="character" w:customStyle="1" w:styleId="273">
    <w:name w:val="Footer-Even Char1"/>
    <w:qFormat/>
    <w:uiPriority w:val="0"/>
    <w:rPr>
      <w:rFonts w:eastAsia="宋体"/>
      <w:kern w:val="2"/>
      <w:sz w:val="18"/>
      <w:szCs w:val="18"/>
      <w:lang w:val="en-US" w:eastAsia="zh-CN" w:bidi="ar-SA"/>
    </w:rPr>
  </w:style>
  <w:style w:type="character" w:customStyle="1" w:styleId="274">
    <w:name w:val="样式6 Char"/>
    <w:qFormat/>
    <w:uiPriority w:val="0"/>
    <w:rPr>
      <w:rFonts w:ascii="仿宋_GB2312" w:hAnsi="宋体" w:eastAsia="仿宋_GB2312"/>
      <w:b/>
      <w:bCs/>
      <w:kern w:val="2"/>
      <w:sz w:val="24"/>
      <w:szCs w:val="24"/>
      <w:lang w:val="en-US" w:eastAsia="zh-CN" w:bidi="ar-SA"/>
    </w:rPr>
  </w:style>
  <w:style w:type="character" w:customStyle="1" w:styleId="275">
    <w:name w:val="Char Char52"/>
    <w:qFormat/>
    <w:uiPriority w:val="0"/>
    <w:rPr>
      <w:rFonts w:ascii="宋体" w:hAnsi="Courier New" w:eastAsia="宋体"/>
      <w:kern w:val="2"/>
      <w:sz w:val="21"/>
      <w:lang w:val="en-US" w:eastAsia="zh-CN"/>
    </w:rPr>
  </w:style>
  <w:style w:type="character" w:customStyle="1" w:styleId="276">
    <w:name w:val="HTML 预设格式 Char1"/>
    <w:qFormat/>
    <w:uiPriority w:val="0"/>
    <w:rPr>
      <w:rFonts w:ascii="Courier New" w:hAnsi="Courier New" w:eastAsia="宋体" w:cs="Courier New"/>
      <w:sz w:val="20"/>
      <w:szCs w:val="20"/>
    </w:rPr>
  </w:style>
  <w:style w:type="character" w:customStyle="1" w:styleId="277">
    <w:name w:val="标题 9 字符"/>
    <w:link w:val="10"/>
    <w:qFormat/>
    <w:uiPriority w:val="0"/>
    <w:rPr>
      <w:rFonts w:ascii="Arial" w:hAnsi="Arial" w:eastAsia="黑体"/>
      <w:kern w:val="2"/>
      <w:sz w:val="21"/>
      <w:szCs w:val="21"/>
    </w:rPr>
  </w:style>
  <w:style w:type="character" w:customStyle="1" w:styleId="278">
    <w:name w:val="批注文字 字符1"/>
    <w:link w:val="19"/>
    <w:qFormat/>
    <w:uiPriority w:val="0"/>
    <w:rPr>
      <w:kern w:val="2"/>
      <w:sz w:val="21"/>
      <w:szCs w:val="24"/>
    </w:rPr>
  </w:style>
  <w:style w:type="character" w:customStyle="1" w:styleId="279">
    <w:name w:val="正文文本缩进 字符1"/>
    <w:link w:val="25"/>
    <w:qFormat/>
    <w:uiPriority w:val="0"/>
    <w:rPr>
      <w:rFonts w:ascii="宋体" w:hAnsi="宋体"/>
      <w:kern w:val="2"/>
      <w:sz w:val="24"/>
      <w:szCs w:val="24"/>
    </w:rPr>
  </w:style>
  <w:style w:type="character" w:customStyle="1" w:styleId="280">
    <w:name w:val="HTML 预设格式 字符"/>
    <w:link w:val="58"/>
    <w:qFormat/>
    <w:uiPriority w:val="0"/>
    <w:rPr>
      <w:rFonts w:ascii="黑体" w:hAnsi="Courier New" w:eastAsia="黑体"/>
    </w:rPr>
  </w:style>
  <w:style w:type="character" w:customStyle="1" w:styleId="281">
    <w:name w:val="表格非标题文字 Char"/>
    <w:link w:val="282"/>
    <w:qFormat/>
    <w:uiPriority w:val="0"/>
    <w:rPr>
      <w:rFonts w:ascii="Futura Bk" w:hAnsi="Futura Bk"/>
      <w:kern w:val="2"/>
      <w:sz w:val="18"/>
      <w:szCs w:val="21"/>
      <w:lang w:val="en-US" w:eastAsia="zh-CN" w:bidi="ar-SA"/>
    </w:rPr>
  </w:style>
  <w:style w:type="paragraph" w:customStyle="1" w:styleId="282">
    <w:name w:val="表格非标题文字"/>
    <w:link w:val="2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283">
    <w:name w:val="哈哈正文 Char"/>
    <w:link w:val="284"/>
    <w:qFormat/>
    <w:uiPriority w:val="0"/>
    <w:rPr>
      <w:rFonts w:ascii="宋体" w:hAnsi="宋体" w:eastAsia="宋体"/>
      <w:kern w:val="2"/>
      <w:sz w:val="24"/>
      <w:lang w:bidi="ar-SA"/>
    </w:rPr>
  </w:style>
  <w:style w:type="paragraph" w:customStyle="1" w:styleId="284">
    <w:name w:val="哈哈正文"/>
    <w:basedOn w:val="1"/>
    <w:link w:val="283"/>
    <w:qFormat/>
    <w:uiPriority w:val="0"/>
    <w:pPr>
      <w:adjustRightInd/>
      <w:spacing w:line="360" w:lineRule="auto"/>
      <w:ind w:firstLine="200" w:firstLineChars="200"/>
    </w:pPr>
    <w:rPr>
      <w:rFonts w:ascii="宋体" w:hAnsi="宋体"/>
      <w:sz w:val="24"/>
      <w:szCs w:val="20"/>
    </w:rPr>
  </w:style>
  <w:style w:type="character" w:customStyle="1" w:styleId="285">
    <w:name w:val="No Spacing Char"/>
    <w:link w:val="286"/>
    <w:qFormat/>
    <w:uiPriority w:val="1"/>
    <w:rPr>
      <w:sz w:val="22"/>
      <w:szCs w:val="22"/>
      <w:lang w:val="en-US" w:eastAsia="zh-CN" w:bidi="ar-SA"/>
    </w:rPr>
  </w:style>
  <w:style w:type="paragraph" w:customStyle="1" w:styleId="286">
    <w:name w:val="无间隔1"/>
    <w:link w:val="285"/>
    <w:qFormat/>
    <w:uiPriority w:val="1"/>
    <w:rPr>
      <w:rFonts w:ascii="Times New Roman" w:hAnsi="Times New Roman" w:eastAsia="宋体" w:cs="Times New Roman"/>
      <w:sz w:val="22"/>
      <w:szCs w:val="22"/>
      <w:lang w:val="en-US" w:eastAsia="zh-CN" w:bidi="ar-SA"/>
    </w:rPr>
  </w:style>
  <w:style w:type="character" w:customStyle="1" w:styleId="287">
    <w:name w:val="my正文 Char"/>
    <w:link w:val="288"/>
    <w:qFormat/>
    <w:locked/>
    <w:uiPriority w:val="0"/>
    <w:rPr>
      <w:rFonts w:ascii="Tahoma" w:hAnsi="Tahoma"/>
      <w:sz w:val="24"/>
      <w:szCs w:val="24"/>
    </w:rPr>
  </w:style>
  <w:style w:type="paragraph" w:customStyle="1" w:styleId="288">
    <w:name w:val="my正文"/>
    <w:basedOn w:val="1"/>
    <w:link w:val="287"/>
    <w:qFormat/>
    <w:uiPriority w:val="0"/>
    <w:pPr>
      <w:adjustRightInd/>
      <w:spacing w:line="360" w:lineRule="auto"/>
      <w:ind w:firstLine="480" w:firstLineChars="200"/>
    </w:pPr>
    <w:rPr>
      <w:rFonts w:ascii="Tahoma" w:hAnsi="Tahoma"/>
      <w:kern w:val="0"/>
      <w:sz w:val="24"/>
    </w:rPr>
  </w:style>
  <w:style w:type="character" w:customStyle="1" w:styleId="289">
    <w:name w:val="样式 标题 4h4H4Fab-4T5Ref Heading 1rh1Heading sqlsect 1.2.3.... Char"/>
    <w:link w:val="251"/>
    <w:qFormat/>
    <w:uiPriority w:val="0"/>
    <w:rPr>
      <w:rFonts w:ascii="微软雅黑" w:hAnsi="微软雅黑" w:eastAsia="微软雅黑"/>
      <w:b/>
      <w:bCs/>
      <w:kern w:val="2"/>
      <w:sz w:val="24"/>
      <w:szCs w:val="28"/>
    </w:rPr>
  </w:style>
  <w:style w:type="character" w:customStyle="1" w:styleId="290">
    <w:name w:val="纯文本 Char1"/>
    <w:link w:val="291"/>
    <w:qFormat/>
    <w:uiPriority w:val="0"/>
    <w:rPr>
      <w:rFonts w:ascii="宋体" w:hAnsi="Courier New"/>
    </w:rPr>
  </w:style>
  <w:style w:type="paragraph" w:customStyle="1" w:styleId="291">
    <w:name w:val="纯文本1"/>
    <w:basedOn w:val="1"/>
    <w:link w:val="290"/>
    <w:qFormat/>
    <w:uiPriority w:val="0"/>
    <w:pPr>
      <w:adjustRightInd/>
    </w:pPr>
    <w:rPr>
      <w:rFonts w:ascii="宋体" w:hAnsi="Courier New"/>
      <w:kern w:val="0"/>
      <w:sz w:val="20"/>
      <w:szCs w:val="20"/>
    </w:rPr>
  </w:style>
  <w:style w:type="character" w:customStyle="1" w:styleId="292">
    <w:name w:val="公文正文 Char Char"/>
    <w:link w:val="293"/>
    <w:qFormat/>
    <w:uiPriority w:val="0"/>
    <w:rPr>
      <w:rFonts w:ascii="仿宋_GB2312" w:eastAsia="仿宋_GB2312"/>
      <w:kern w:val="2"/>
      <w:sz w:val="24"/>
      <w:szCs w:val="24"/>
    </w:rPr>
  </w:style>
  <w:style w:type="paragraph" w:customStyle="1" w:styleId="293">
    <w:name w:val="公文正文"/>
    <w:basedOn w:val="1"/>
    <w:link w:val="292"/>
    <w:qFormat/>
    <w:uiPriority w:val="0"/>
    <w:pPr>
      <w:adjustRightInd/>
      <w:spacing w:before="156" w:line="360" w:lineRule="auto"/>
      <w:ind w:firstLine="360" w:firstLineChars="200"/>
    </w:pPr>
    <w:rPr>
      <w:rFonts w:ascii="仿宋_GB2312" w:eastAsia="仿宋_GB2312"/>
      <w:sz w:val="24"/>
    </w:rPr>
  </w:style>
  <w:style w:type="character" w:customStyle="1" w:styleId="294">
    <w:name w:val="b11_01b Char"/>
    <w:link w:val="295"/>
    <w:qFormat/>
    <w:uiPriority w:val="0"/>
    <w:rPr>
      <w:rFonts w:ascii="Verdana" w:hAnsi="Verdana"/>
      <w:b/>
      <w:bCs/>
      <w:color w:val="4A82CA"/>
      <w:sz w:val="17"/>
      <w:szCs w:val="17"/>
    </w:rPr>
  </w:style>
  <w:style w:type="paragraph" w:customStyle="1" w:styleId="295">
    <w:name w:val="b11_01b"/>
    <w:basedOn w:val="1"/>
    <w:next w:val="1"/>
    <w:link w:val="294"/>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296">
    <w:name w:val="段落 Char Char"/>
    <w:link w:val="297"/>
    <w:qFormat/>
    <w:uiPriority w:val="0"/>
    <w:rPr>
      <w:rFonts w:ascii="宋体" w:hAnsi="宋体"/>
      <w:sz w:val="24"/>
    </w:rPr>
  </w:style>
  <w:style w:type="paragraph" w:customStyle="1" w:styleId="297">
    <w:name w:val="段落"/>
    <w:basedOn w:val="1"/>
    <w:link w:val="296"/>
    <w:qFormat/>
    <w:uiPriority w:val="0"/>
    <w:pPr>
      <w:adjustRightInd/>
      <w:spacing w:line="360" w:lineRule="auto"/>
      <w:ind w:firstLine="480" w:firstLineChars="200"/>
    </w:pPr>
    <w:rPr>
      <w:rFonts w:ascii="宋体" w:hAnsi="宋体"/>
      <w:kern w:val="0"/>
      <w:sz w:val="24"/>
      <w:szCs w:val="20"/>
    </w:rPr>
  </w:style>
  <w:style w:type="character" w:customStyle="1" w:styleId="298">
    <w:name w:val="公文正文 Char"/>
    <w:qFormat/>
    <w:uiPriority w:val="0"/>
    <w:rPr>
      <w:rFonts w:ascii="仿宋_GB2312" w:eastAsia="仿宋_GB2312"/>
      <w:kern w:val="2"/>
      <w:sz w:val="24"/>
      <w:szCs w:val="24"/>
      <w:lang w:val="en-US" w:eastAsia="zh-CN" w:bidi="ar-SA"/>
    </w:rPr>
  </w:style>
  <w:style w:type="character" w:customStyle="1" w:styleId="299">
    <w:name w:val="冯广丽 Char"/>
    <w:link w:val="300"/>
    <w:qFormat/>
    <w:uiPriority w:val="0"/>
    <w:rPr>
      <w:rFonts w:ascii="宋体" w:hAnsi="宋体"/>
      <w:kern w:val="2"/>
      <w:sz w:val="24"/>
      <w:szCs w:val="22"/>
    </w:rPr>
  </w:style>
  <w:style w:type="paragraph" w:customStyle="1" w:styleId="300">
    <w:name w:val="冯广丽"/>
    <w:basedOn w:val="1"/>
    <w:link w:val="299"/>
    <w:qFormat/>
    <w:uiPriority w:val="0"/>
    <w:pPr>
      <w:adjustRightInd/>
      <w:spacing w:line="360" w:lineRule="auto"/>
      <w:ind w:firstLine="480" w:firstLineChars="200"/>
    </w:pPr>
    <w:rPr>
      <w:rFonts w:ascii="宋体" w:hAnsi="宋体"/>
      <w:sz w:val="24"/>
      <w:szCs w:val="22"/>
    </w:rPr>
  </w:style>
  <w:style w:type="character" w:customStyle="1" w:styleId="301">
    <w:name w:val="Char Char71"/>
    <w:semiHidden/>
    <w:qFormat/>
    <w:uiPriority w:val="0"/>
    <w:rPr>
      <w:rFonts w:eastAsia="宋体"/>
      <w:kern w:val="2"/>
      <w:sz w:val="21"/>
      <w:szCs w:val="24"/>
      <w:lang w:val="en-US" w:eastAsia="zh-CN" w:bidi="ar-SA"/>
    </w:rPr>
  </w:style>
  <w:style w:type="character" w:customStyle="1" w:styleId="302">
    <w:name w:val="Char Char6"/>
    <w:qFormat/>
    <w:uiPriority w:val="0"/>
    <w:rPr>
      <w:rFonts w:eastAsia="宋体"/>
      <w:kern w:val="2"/>
      <w:sz w:val="21"/>
      <w:szCs w:val="24"/>
      <w:lang w:val="en-US" w:eastAsia="zh-CN" w:bidi="ar-SA"/>
    </w:rPr>
  </w:style>
  <w:style w:type="character" w:customStyle="1" w:styleId="303">
    <w:name w:val="Heading 1 Char"/>
    <w:qFormat/>
    <w:uiPriority w:val="6"/>
    <w:rPr>
      <w:rFonts w:ascii="Times New Roman" w:hAnsi="Times New Roman" w:eastAsia="黑体" w:cs="Times New Roman"/>
      <w:b/>
      <w:kern w:val="0"/>
      <w:sz w:val="24"/>
      <w:szCs w:val="24"/>
    </w:rPr>
  </w:style>
  <w:style w:type="character" w:customStyle="1" w:styleId="304">
    <w:name w:val="HTML 地址 Char1"/>
    <w:qFormat/>
    <w:uiPriority w:val="0"/>
    <w:rPr>
      <w:rFonts w:ascii="Times New Roman" w:hAnsi="Times New Roman" w:eastAsia="宋体" w:cs="Times New Roman"/>
      <w:i/>
      <w:iCs/>
      <w:szCs w:val="24"/>
    </w:rPr>
  </w:style>
  <w:style w:type="character" w:customStyle="1" w:styleId="305">
    <w:name w:val="表正文 Char"/>
    <w:qFormat/>
    <w:uiPriority w:val="0"/>
    <w:rPr>
      <w:rFonts w:ascii="宋体" w:eastAsia="宋体"/>
      <w:snapToGrid w:val="0"/>
      <w:color w:val="000000"/>
      <w:kern w:val="28"/>
      <w:sz w:val="28"/>
      <w:lang w:val="en-US" w:eastAsia="zh-CN" w:bidi="ar-SA"/>
    </w:rPr>
  </w:style>
  <w:style w:type="character" w:customStyle="1" w:styleId="306">
    <w:name w:val="Char Char34"/>
    <w:qFormat/>
    <w:uiPriority w:val="6"/>
    <w:rPr>
      <w:b/>
      <w:kern w:val="1"/>
      <w:sz w:val="28"/>
      <w:szCs w:val="28"/>
    </w:rPr>
  </w:style>
  <w:style w:type="character" w:customStyle="1" w:styleId="307">
    <w:name w:val="未处理的提及1"/>
    <w:qFormat/>
    <w:uiPriority w:val="0"/>
    <w:rPr>
      <w:color w:val="808080"/>
      <w:shd w:val="clear" w:color="auto" w:fill="E6E6E6"/>
    </w:rPr>
  </w:style>
  <w:style w:type="character" w:customStyle="1" w:styleId="308">
    <w:name w:val="txt"/>
    <w:qFormat/>
    <w:uiPriority w:val="0"/>
    <w:rPr>
      <w:rFonts w:ascii="仿宋_GB2312" w:eastAsia="微软雅黑"/>
      <w:b/>
      <w:kern w:val="2"/>
      <w:sz w:val="32"/>
      <w:szCs w:val="32"/>
      <w:lang w:val="en-US" w:eastAsia="zh-CN" w:bidi="ar-SA"/>
    </w:rPr>
  </w:style>
  <w:style w:type="character" w:customStyle="1" w:styleId="309">
    <w:name w:val="二级标题 Char Char"/>
    <w:qFormat/>
    <w:uiPriority w:val="0"/>
    <w:rPr>
      <w:rFonts w:ascii="宋体" w:hAnsi="宋体" w:eastAsia="宋体"/>
      <w:b/>
      <w:snapToGrid w:val="0"/>
      <w:kern w:val="2"/>
      <w:sz w:val="24"/>
      <w:szCs w:val="24"/>
      <w:lang w:val="en-US" w:eastAsia="zh-CN" w:bidi="ar-SA"/>
    </w:rPr>
  </w:style>
  <w:style w:type="character" w:customStyle="1" w:styleId="310">
    <w:name w:val="PI Char1"/>
    <w:qFormat/>
    <w:uiPriority w:val="0"/>
    <w:rPr>
      <w:rFonts w:ascii="宋体" w:hAnsi="宋体"/>
      <w:kern w:val="2"/>
      <w:sz w:val="24"/>
      <w:szCs w:val="24"/>
    </w:rPr>
  </w:style>
  <w:style w:type="character" w:customStyle="1" w:styleId="311">
    <w:name w:val="Char Char19"/>
    <w:qFormat/>
    <w:uiPriority w:val="6"/>
    <w:rPr>
      <w:rFonts w:ascii="宋体" w:hAnsi="宋体"/>
      <w:i/>
      <w:sz w:val="24"/>
      <w:szCs w:val="24"/>
    </w:rPr>
  </w:style>
  <w:style w:type="character" w:customStyle="1" w:styleId="312">
    <w:name w:val="tw4winTerm"/>
    <w:qFormat/>
    <w:uiPriority w:val="0"/>
    <w:rPr>
      <w:color w:val="0000FF"/>
    </w:rPr>
  </w:style>
  <w:style w:type="character" w:customStyle="1" w:styleId="313">
    <w:name w:val="Footer Char"/>
    <w:qFormat/>
    <w:locked/>
    <w:uiPriority w:val="0"/>
    <w:rPr>
      <w:rFonts w:eastAsia="宋体"/>
      <w:kern w:val="2"/>
      <w:sz w:val="18"/>
      <w:lang w:val="en-US" w:eastAsia="zh-CN" w:bidi="ar-SA"/>
    </w:rPr>
  </w:style>
  <w:style w:type="character" w:customStyle="1" w:styleId="314">
    <w:name w:val="标题 3 字符"/>
    <w:qFormat/>
    <w:uiPriority w:val="9"/>
    <w:rPr>
      <w:b/>
      <w:bCs/>
      <w:kern w:val="2"/>
      <w:sz w:val="32"/>
      <w:szCs w:val="32"/>
    </w:rPr>
  </w:style>
  <w:style w:type="character" w:customStyle="1" w:styleId="315">
    <w:name w:val="样式5 Char"/>
    <w:qFormat/>
    <w:uiPriority w:val="0"/>
    <w:rPr>
      <w:rFonts w:ascii="仿宋_GB2312" w:hAnsi="仿宋" w:eastAsia="仿宋_GB2312"/>
      <w:kern w:val="2"/>
      <w:sz w:val="24"/>
      <w:szCs w:val="24"/>
    </w:rPr>
  </w:style>
  <w:style w:type="character" w:customStyle="1" w:styleId="316">
    <w:name w:val="Char Char24"/>
    <w:qFormat/>
    <w:uiPriority w:val="6"/>
    <w:rPr>
      <w:kern w:val="1"/>
      <w:sz w:val="21"/>
    </w:rPr>
  </w:style>
  <w:style w:type="character" w:customStyle="1" w:styleId="317">
    <w:name w:val="h3 Char1"/>
    <w:qFormat/>
    <w:uiPriority w:val="0"/>
    <w:rPr>
      <w:rFonts w:eastAsia="宋体"/>
      <w:b/>
      <w:bCs/>
      <w:kern w:val="2"/>
      <w:sz w:val="32"/>
      <w:szCs w:val="32"/>
      <w:lang w:bidi="ar-SA"/>
    </w:rPr>
  </w:style>
  <w:style w:type="character" w:customStyle="1" w:styleId="318">
    <w:name w:val="样式7 Char"/>
    <w:qFormat/>
    <w:uiPriority w:val="0"/>
    <w:rPr>
      <w:rFonts w:ascii="仿宋_GB2312" w:hAnsi="仿宋" w:eastAsia="仿宋_GB2312"/>
      <w:b/>
      <w:kern w:val="2"/>
      <w:sz w:val="24"/>
      <w:szCs w:val="24"/>
    </w:rPr>
  </w:style>
  <w:style w:type="character" w:customStyle="1" w:styleId="319">
    <w:name w:val="font12gray1"/>
    <w:qFormat/>
    <w:uiPriority w:val="0"/>
    <w:rPr>
      <w:rFonts w:ascii="仿宋_GB2312" w:eastAsia="微软雅黑"/>
      <w:b/>
      <w:spacing w:val="300"/>
      <w:kern w:val="2"/>
      <w:sz w:val="18"/>
      <w:szCs w:val="18"/>
      <w:lang w:val="en-US" w:eastAsia="zh-CN" w:bidi="ar-SA"/>
    </w:rPr>
  </w:style>
  <w:style w:type="character" w:customStyle="1" w:styleId="320">
    <w:name w:val="Char Char27"/>
    <w:qFormat/>
    <w:uiPriority w:val="6"/>
    <w:rPr>
      <w:rFonts w:ascii="宋体" w:hAnsi="宋体" w:eastAsia="宋体"/>
      <w:color w:val="000000"/>
      <w:kern w:val="1"/>
      <w:sz w:val="28"/>
      <w:lang w:val="en-US" w:eastAsia="zh-CN" w:bidi="ar-SA"/>
    </w:rPr>
  </w:style>
  <w:style w:type="character" w:customStyle="1" w:styleId="321">
    <w:name w:val="批注主题 Char"/>
    <w:qFormat/>
    <w:uiPriority w:val="0"/>
    <w:rPr>
      <w:rFonts w:eastAsia="宋体"/>
      <w:b/>
      <w:bCs/>
      <w:kern w:val="2"/>
      <w:sz w:val="21"/>
      <w:szCs w:val="24"/>
      <w:lang w:val="en-US" w:eastAsia="zh-CN" w:bidi="ar-SA"/>
    </w:rPr>
  </w:style>
  <w:style w:type="character" w:customStyle="1" w:styleId="322">
    <w:name w:val="标题 2 字符"/>
    <w:qFormat/>
    <w:uiPriority w:val="1"/>
    <w:rPr>
      <w:rFonts w:ascii="仿宋_GB2312" w:hAnsi="Times New Roman" w:eastAsia="仿宋_GB2312" w:cs="Times New Roman"/>
      <w:b/>
      <w:kern w:val="2"/>
      <w:sz w:val="24"/>
      <w:lang w:val="zh-CN"/>
    </w:rPr>
  </w:style>
  <w:style w:type="character" w:customStyle="1" w:styleId="323">
    <w:name w:val="Char Char4"/>
    <w:qFormat/>
    <w:uiPriority w:val="0"/>
    <w:rPr>
      <w:rFonts w:eastAsia="宋体"/>
      <w:b/>
      <w:sz w:val="24"/>
      <w:lang w:eastAsia="zh-CN" w:bidi="ar-SA"/>
    </w:rPr>
  </w:style>
  <w:style w:type="character" w:customStyle="1" w:styleId="324">
    <w:name w:val="tw4winInternal"/>
    <w:qFormat/>
    <w:uiPriority w:val="0"/>
    <w:rPr>
      <w:rFonts w:ascii="Courier New" w:hAnsi="Courier New" w:cs="Courier New"/>
      <w:color w:val="FF0000"/>
      <w:lang w:val="en-US" w:eastAsia="zh-CN"/>
    </w:rPr>
  </w:style>
  <w:style w:type="character" w:customStyle="1" w:styleId="325">
    <w:name w:val="Char Char"/>
    <w:qFormat/>
    <w:uiPriority w:val="0"/>
    <w:rPr>
      <w:rFonts w:ascii="宋体" w:hAnsi="Courier New" w:eastAsia="宋体"/>
      <w:kern w:val="2"/>
      <w:sz w:val="21"/>
      <w:lang w:val="en-US" w:eastAsia="zh-CN" w:bidi="ar-SA"/>
    </w:rPr>
  </w:style>
  <w:style w:type="character" w:customStyle="1" w:styleId="326">
    <w:name w:val="签名 Char1"/>
    <w:qFormat/>
    <w:uiPriority w:val="0"/>
    <w:rPr>
      <w:rFonts w:ascii="Times New Roman" w:hAnsi="Times New Roman" w:eastAsia="宋体" w:cs="Times New Roman"/>
      <w:szCs w:val="24"/>
    </w:rPr>
  </w:style>
  <w:style w:type="character" w:customStyle="1" w:styleId="327">
    <w:name w:val="Char Char18"/>
    <w:qFormat/>
    <w:uiPriority w:val="6"/>
    <w:rPr>
      <w:rFonts w:ascii="宋体" w:hAnsi="宋体"/>
      <w:sz w:val="28"/>
    </w:rPr>
  </w:style>
  <w:style w:type="character" w:customStyle="1" w:styleId="328">
    <w:name w:val="批注文字 Char"/>
    <w:qFormat/>
    <w:uiPriority w:val="99"/>
    <w:rPr>
      <w:kern w:val="2"/>
      <w:sz w:val="21"/>
      <w:szCs w:val="24"/>
    </w:rPr>
  </w:style>
  <w:style w:type="character" w:customStyle="1" w:styleId="329">
    <w:name w:val="Normal Indent Char Char"/>
    <w:qFormat/>
    <w:uiPriority w:val="0"/>
    <w:rPr>
      <w:rFonts w:eastAsia="宋体"/>
      <w:kern w:val="2"/>
      <w:sz w:val="21"/>
      <w:lang w:val="en-US" w:eastAsia="zh-CN" w:bidi="ar-SA"/>
    </w:rPr>
  </w:style>
  <w:style w:type="character" w:customStyle="1" w:styleId="330">
    <w:name w:val="正文文本缩进 2 Char1"/>
    <w:semiHidden/>
    <w:qFormat/>
    <w:uiPriority w:val="99"/>
    <w:rPr>
      <w:rFonts w:ascii="Times New Roman" w:hAnsi="Times New Roman" w:eastAsia="宋体" w:cs="Times New Roman"/>
      <w:szCs w:val="24"/>
    </w:rPr>
  </w:style>
  <w:style w:type="character" w:customStyle="1" w:styleId="331">
    <w:name w:val="Used by Word for text of Help footnotes Char Char1"/>
    <w:qFormat/>
    <w:uiPriority w:val="0"/>
    <w:rPr>
      <w:color w:val="0000FF"/>
      <w:sz w:val="21"/>
    </w:rPr>
  </w:style>
  <w:style w:type="character" w:customStyle="1" w:styleId="332">
    <w:name w:val="页眉 Char"/>
    <w:qFormat/>
    <w:uiPriority w:val="0"/>
    <w:rPr>
      <w:rFonts w:eastAsia="仿宋_GB2312"/>
      <w:kern w:val="2"/>
      <w:sz w:val="18"/>
      <w:lang w:val="en-US" w:eastAsia="zh-CN"/>
    </w:rPr>
  </w:style>
  <w:style w:type="character" w:customStyle="1" w:styleId="333">
    <w:name w:val="FA正文 Char Char"/>
    <w:qFormat/>
    <w:uiPriority w:val="0"/>
    <w:rPr>
      <w:rFonts w:hAnsi="宋体"/>
      <w:kern w:val="2"/>
      <w:sz w:val="24"/>
      <w:lang w:bidi="ar-SA"/>
    </w:rPr>
  </w:style>
  <w:style w:type="character" w:customStyle="1" w:styleId="334">
    <w:name w:val="纯文本 字符"/>
    <w:qFormat/>
    <w:uiPriority w:val="0"/>
    <w:rPr>
      <w:rFonts w:ascii="宋体" w:hAnsi="Courier New" w:eastAsia="宋体" w:cs="Arial"/>
      <w:snapToGrid w:val="0"/>
      <w:kern w:val="2"/>
      <w:sz w:val="21"/>
      <w:szCs w:val="21"/>
      <w:lang w:val="en-US" w:eastAsia="zh-CN" w:bidi="ar-SA"/>
    </w:rPr>
  </w:style>
  <w:style w:type="character" w:customStyle="1" w:styleId="335">
    <w:name w:val="myp11"/>
    <w:qFormat/>
    <w:uiPriority w:val="0"/>
    <w:rPr>
      <w:rFonts w:ascii="仿宋_GB2312" w:eastAsia="微软雅黑"/>
      <w:b/>
      <w:kern w:val="2"/>
      <w:sz w:val="32"/>
      <w:szCs w:val="32"/>
      <w:lang w:val="en-US" w:eastAsia="zh-CN" w:bidi="ar-SA"/>
    </w:rPr>
  </w:style>
  <w:style w:type="character" w:customStyle="1" w:styleId="336">
    <w:name w:val="标书正文格式 Char"/>
    <w:qFormat/>
    <w:uiPriority w:val="0"/>
    <w:rPr>
      <w:rFonts w:eastAsia="楷体_GB2312"/>
      <w:kern w:val="2"/>
      <w:sz w:val="24"/>
      <w:szCs w:val="24"/>
      <w:lang w:bidi="ar-SA"/>
    </w:rPr>
  </w:style>
  <w:style w:type="character" w:customStyle="1" w:styleId="337">
    <w:name w:val="副标题 Char1"/>
    <w:qFormat/>
    <w:uiPriority w:val="0"/>
    <w:rPr>
      <w:rFonts w:ascii="Cambria" w:hAnsi="Cambria" w:eastAsia="宋体" w:cs="Times New Roman"/>
      <w:b/>
      <w:bCs/>
      <w:snapToGrid w:val="0"/>
      <w:kern w:val="28"/>
      <w:sz w:val="32"/>
      <w:szCs w:val="32"/>
    </w:rPr>
  </w:style>
  <w:style w:type="character" w:customStyle="1" w:styleId="338">
    <w:name w:val="Char Char211"/>
    <w:qFormat/>
    <w:uiPriority w:val="0"/>
    <w:rPr>
      <w:rFonts w:eastAsia="宋体"/>
      <w:b/>
      <w:bCs/>
      <w:kern w:val="2"/>
      <w:sz w:val="21"/>
      <w:szCs w:val="24"/>
      <w:lang w:val="en-US" w:eastAsia="zh-CN" w:bidi="ar-SA"/>
    </w:rPr>
  </w:style>
  <w:style w:type="character" w:customStyle="1" w:styleId="339">
    <w:name w:val="标题 2 Char"/>
    <w:qFormat/>
    <w:uiPriority w:val="0"/>
    <w:rPr>
      <w:rFonts w:ascii="Arial" w:hAnsi="Arial" w:eastAsia="黑体"/>
      <w:b/>
      <w:kern w:val="2"/>
      <w:sz w:val="32"/>
      <w:lang w:val="en-US" w:eastAsia="zh-CN"/>
    </w:rPr>
  </w:style>
  <w:style w:type="character" w:customStyle="1" w:styleId="340">
    <w:name w:val="Char Char81"/>
    <w:qFormat/>
    <w:uiPriority w:val="6"/>
    <w:rPr>
      <w:rFonts w:eastAsia="宋体"/>
      <w:b/>
      <w:sz w:val="24"/>
      <w:lang w:eastAsia="zh-CN"/>
    </w:rPr>
  </w:style>
  <w:style w:type="character" w:customStyle="1" w:styleId="341">
    <w:name w:val="副标题 Char2"/>
    <w:qFormat/>
    <w:uiPriority w:val="0"/>
    <w:rPr>
      <w:rFonts w:ascii="Cambria" w:hAnsi="Cambria" w:eastAsia="宋体" w:cs="Times New Roman"/>
      <w:b/>
      <w:bCs/>
      <w:snapToGrid w:val="0"/>
      <w:kern w:val="28"/>
      <w:sz w:val="32"/>
      <w:szCs w:val="32"/>
    </w:rPr>
  </w:style>
  <w:style w:type="character" w:customStyle="1" w:styleId="342">
    <w:name w:val="PI Char"/>
    <w:qFormat/>
    <w:uiPriority w:val="0"/>
    <w:rPr>
      <w:rFonts w:ascii="宋体" w:hAnsi="宋体" w:eastAsia="宋体"/>
      <w:kern w:val="2"/>
      <w:sz w:val="24"/>
      <w:szCs w:val="24"/>
      <w:lang w:val="en-US" w:eastAsia="zh-CN" w:bidi="ar-SA"/>
    </w:rPr>
  </w:style>
  <w:style w:type="character" w:customStyle="1" w:styleId="343">
    <w:name w:val="列出段落 Char2"/>
    <w:qFormat/>
    <w:uiPriority w:val="34"/>
    <w:rPr>
      <w:rFonts w:ascii="Calibri" w:hAnsi="Calibri"/>
      <w:kern w:val="2"/>
      <w:sz w:val="28"/>
    </w:rPr>
  </w:style>
  <w:style w:type="character" w:customStyle="1" w:styleId="344">
    <w:name w:val="Char Char11"/>
    <w:qFormat/>
    <w:locked/>
    <w:uiPriority w:val="0"/>
    <w:rPr>
      <w:rFonts w:ascii="宋体" w:hAnsi="宋体" w:eastAsia="宋体"/>
      <w:b/>
      <w:kern w:val="2"/>
      <w:sz w:val="24"/>
      <w:szCs w:val="24"/>
      <w:lang w:val="en-US" w:eastAsia="zh-CN" w:bidi="ar-SA"/>
    </w:rPr>
  </w:style>
  <w:style w:type="character" w:customStyle="1" w:styleId="345">
    <w:name w:val="tw4winMark"/>
    <w:qFormat/>
    <w:uiPriority w:val="0"/>
    <w:rPr>
      <w:rFonts w:ascii="Courier New" w:hAnsi="Courier New" w:cs="Courier New"/>
      <w:vanish/>
      <w:color w:val="800080"/>
      <w:sz w:val="24"/>
      <w:szCs w:val="24"/>
      <w:vertAlign w:val="subscript"/>
    </w:rPr>
  </w:style>
  <w:style w:type="character" w:customStyle="1" w:styleId="346">
    <w:name w:val="question-title2"/>
    <w:qFormat/>
    <w:uiPriority w:val="6"/>
    <w:rPr>
      <w:rFonts w:ascii="Arial" w:hAnsi="Arial" w:eastAsia="黑体" w:cs="Arial"/>
      <w:snapToGrid w:val="0"/>
      <w:kern w:val="0"/>
      <w:szCs w:val="21"/>
    </w:rPr>
  </w:style>
  <w:style w:type="character" w:customStyle="1" w:styleId="347">
    <w:name w:val="正文缩进 Char3"/>
    <w:qFormat/>
    <w:uiPriority w:val="0"/>
    <w:rPr>
      <w:rFonts w:ascii="宋体" w:eastAsia="宋体"/>
      <w:snapToGrid w:val="0"/>
      <w:color w:val="000000"/>
      <w:kern w:val="28"/>
      <w:sz w:val="28"/>
      <w:lang w:val="en-US" w:eastAsia="zh-CN" w:bidi="ar-SA"/>
    </w:rPr>
  </w:style>
  <w:style w:type="character" w:customStyle="1" w:styleId="348">
    <w:name w:val="Char Char8"/>
    <w:qFormat/>
    <w:uiPriority w:val="0"/>
    <w:rPr>
      <w:rFonts w:eastAsia="宋体"/>
      <w:b/>
      <w:sz w:val="24"/>
      <w:lang w:eastAsia="zh-CN"/>
    </w:rPr>
  </w:style>
  <w:style w:type="character" w:customStyle="1" w:styleId="349">
    <w:name w:val="Ò³Ã¼ Char Char1"/>
    <w:qFormat/>
    <w:uiPriority w:val="0"/>
    <w:rPr>
      <w:rFonts w:eastAsia="宋体"/>
      <w:kern w:val="2"/>
      <w:sz w:val="18"/>
      <w:szCs w:val="18"/>
      <w:lang w:val="en-US" w:eastAsia="zh-CN" w:bidi="ar-SA"/>
    </w:rPr>
  </w:style>
  <w:style w:type="character" w:customStyle="1" w:styleId="350">
    <w:name w:val="方案正文 Char"/>
    <w:qFormat/>
    <w:uiPriority w:val="0"/>
    <w:rPr>
      <w:rFonts w:ascii="仿宋_GB2312" w:eastAsia="仿宋_GB2312"/>
      <w:b/>
      <w:color w:val="000000"/>
      <w:kern w:val="2"/>
      <w:sz w:val="24"/>
      <w:lang w:val="en-US" w:eastAsia="zh-CN" w:bidi="ar-SA"/>
    </w:rPr>
  </w:style>
  <w:style w:type="character" w:customStyle="1" w:styleId="351">
    <w:name w:val="Char Char30"/>
    <w:qFormat/>
    <w:uiPriority w:val="6"/>
    <w:rPr>
      <w:rFonts w:ascii="Arial" w:hAnsi="Arial" w:eastAsia="黑体"/>
      <w:kern w:val="1"/>
      <w:sz w:val="21"/>
      <w:szCs w:val="21"/>
    </w:rPr>
  </w:style>
  <w:style w:type="character" w:customStyle="1" w:styleId="352">
    <w:name w:val="font01"/>
    <w:basedOn w:val="69"/>
    <w:qFormat/>
    <w:uiPriority w:val="0"/>
    <w:rPr>
      <w:rFonts w:hint="eastAsia" w:ascii="微软雅黑" w:hAnsi="微软雅黑" w:eastAsia="微软雅黑" w:cs="微软雅黑"/>
      <w:color w:val="000000"/>
      <w:sz w:val="20"/>
      <w:szCs w:val="20"/>
      <w:u w:val="none"/>
    </w:rPr>
  </w:style>
  <w:style w:type="character" w:customStyle="1" w:styleId="353">
    <w:name w:val="tw4winExternal"/>
    <w:qFormat/>
    <w:uiPriority w:val="0"/>
    <w:rPr>
      <w:rFonts w:ascii="Courier New" w:hAnsi="Courier New" w:cs="Courier New"/>
      <w:color w:val="808080"/>
      <w:lang w:val="en-US" w:eastAsia="zh-CN"/>
    </w:rPr>
  </w:style>
  <w:style w:type="character" w:customStyle="1" w:styleId="354">
    <w:name w:val="脚注文本 Char1"/>
    <w:qFormat/>
    <w:uiPriority w:val="0"/>
    <w:rPr>
      <w:rFonts w:ascii="Times New Roman" w:hAnsi="Times New Roman" w:eastAsia="宋体" w:cs="Times New Roman"/>
      <w:sz w:val="18"/>
      <w:szCs w:val="18"/>
    </w:rPr>
  </w:style>
  <w:style w:type="character" w:customStyle="1" w:styleId="355">
    <w:name w:val="正文文本 2 Char"/>
    <w:qFormat/>
    <w:uiPriority w:val="0"/>
    <w:rPr>
      <w:rFonts w:eastAsia="宋体"/>
      <w:kern w:val="2"/>
      <w:sz w:val="21"/>
      <w:szCs w:val="24"/>
      <w:lang w:val="en-US" w:eastAsia="zh-CN" w:bidi="ar-SA"/>
    </w:rPr>
  </w:style>
  <w:style w:type="character" w:customStyle="1" w:styleId="356">
    <w:name w:val="Ò³Ã¼ Char Char"/>
    <w:qFormat/>
    <w:uiPriority w:val="0"/>
    <w:rPr>
      <w:rFonts w:eastAsia="宋体"/>
      <w:kern w:val="2"/>
      <w:sz w:val="18"/>
      <w:lang w:val="en-US" w:eastAsia="zh-CN" w:bidi="ar-SA"/>
    </w:rPr>
  </w:style>
  <w:style w:type="character" w:customStyle="1" w:styleId="357">
    <w:name w:val="message1"/>
    <w:qFormat/>
    <w:uiPriority w:val="0"/>
    <w:rPr>
      <w:rFonts w:hint="default" w:ascii="Tahoma" w:hAnsi="Tahoma" w:cs="Tahoma"/>
      <w:sz w:val="18"/>
      <w:szCs w:val="18"/>
    </w:rPr>
  </w:style>
  <w:style w:type="character" w:customStyle="1" w:styleId="358">
    <w:name w:val="Heading 7 Char"/>
    <w:qFormat/>
    <w:locked/>
    <w:uiPriority w:val="0"/>
    <w:rPr>
      <w:rFonts w:ascii="宋体" w:hAnsi="宋体" w:eastAsia="宋体"/>
      <w:b/>
      <w:bCs/>
      <w:kern w:val="2"/>
      <w:sz w:val="24"/>
      <w:szCs w:val="24"/>
      <w:lang w:val="en-US" w:eastAsia="zh-CN" w:bidi="ar-SA"/>
    </w:rPr>
  </w:style>
  <w:style w:type="character" w:customStyle="1" w:styleId="359">
    <w:name w:val="Char Char2"/>
    <w:qFormat/>
    <w:uiPriority w:val="0"/>
    <w:rPr>
      <w:rFonts w:eastAsia="宋体"/>
      <w:b/>
      <w:bCs/>
      <w:kern w:val="2"/>
      <w:sz w:val="21"/>
      <w:szCs w:val="24"/>
      <w:lang w:val="en-US" w:eastAsia="zh-CN" w:bidi="ar-SA"/>
    </w:rPr>
  </w:style>
  <w:style w:type="character" w:customStyle="1" w:styleId="360">
    <w:name w:val="Char Char29"/>
    <w:qFormat/>
    <w:uiPriority w:val="6"/>
    <w:rPr>
      <w:rFonts w:ascii="Arial" w:hAnsi="Arial" w:eastAsia="微软雅黑"/>
      <w:b/>
      <w:kern w:val="1"/>
      <w:sz w:val="44"/>
      <w:szCs w:val="32"/>
      <w:lang w:val="en-US" w:eastAsia="zh-CN" w:bidi="ar-SA"/>
    </w:rPr>
  </w:style>
  <w:style w:type="character" w:customStyle="1" w:styleId="361">
    <w:name w:val="font81"/>
    <w:qFormat/>
    <w:uiPriority w:val="0"/>
    <w:rPr>
      <w:rFonts w:ascii="微软雅黑" w:hAnsi="微软雅黑" w:eastAsia="微软雅黑" w:cs="微软雅黑"/>
      <w:color w:val="000000"/>
      <w:sz w:val="20"/>
      <w:szCs w:val="20"/>
      <w:u w:val="none"/>
    </w:rPr>
  </w:style>
  <w:style w:type="character" w:customStyle="1" w:styleId="362">
    <w:name w:val="Char Char312"/>
    <w:qFormat/>
    <w:uiPriority w:val="0"/>
    <w:rPr>
      <w:rFonts w:ascii="Times New Roman" w:hAnsi="Times New Roman" w:eastAsia="宋体" w:cs="Times New Roman"/>
      <w:b/>
      <w:kern w:val="2"/>
      <w:sz w:val="32"/>
      <w:szCs w:val="24"/>
      <w:lang w:val="en-US" w:eastAsia="zh-CN" w:bidi="ar-SA"/>
    </w:rPr>
  </w:style>
  <w:style w:type="character" w:customStyle="1" w:styleId="363">
    <w:name w:val="样式8 Char"/>
    <w:qFormat/>
    <w:uiPriority w:val="0"/>
    <w:rPr>
      <w:rFonts w:ascii="仿宋_GB2312" w:hAnsi="宋体" w:eastAsia="仿宋_GB2312"/>
      <w:b/>
      <w:bCs/>
      <w:kern w:val="2"/>
      <w:sz w:val="24"/>
      <w:szCs w:val="24"/>
    </w:rPr>
  </w:style>
  <w:style w:type="character" w:customStyle="1" w:styleId="364">
    <w:name w:val="表格 Char Char"/>
    <w:qFormat/>
    <w:uiPriority w:val="0"/>
    <w:rPr>
      <w:rFonts w:ascii="宋体" w:hAnsi="宋体" w:eastAsia="宋体"/>
      <w:lang w:bidi="ar-SA"/>
    </w:rPr>
  </w:style>
  <w:style w:type="character" w:customStyle="1" w:styleId="365">
    <w:name w:val="正文文本 字符1"/>
    <w:qFormat/>
    <w:uiPriority w:val="0"/>
    <w:rPr>
      <w:rFonts w:ascii="Calibri" w:hAnsi="Calibri" w:eastAsia="黑体" w:cs="Arial"/>
      <w:snapToGrid w:val="0"/>
      <w:kern w:val="2"/>
      <w:sz w:val="28"/>
      <w:szCs w:val="21"/>
    </w:rPr>
  </w:style>
  <w:style w:type="character" w:customStyle="1" w:styleId="366">
    <w:name w:val="标题 6 Char1"/>
    <w:qFormat/>
    <w:uiPriority w:val="0"/>
    <w:rPr>
      <w:rFonts w:ascii="Arial" w:hAnsi="Arial" w:eastAsia="黑体" w:cs="Times New Roman"/>
      <w:b/>
      <w:sz w:val="24"/>
      <w:szCs w:val="20"/>
      <w:lang w:bidi="ar-SA"/>
    </w:rPr>
  </w:style>
  <w:style w:type="character" w:customStyle="1" w:styleId="367">
    <w:name w:val="带编号样式 Char"/>
    <w:qFormat/>
    <w:uiPriority w:val="0"/>
    <w:rPr>
      <w:rFonts w:ascii="仿宋_GB2312" w:eastAsia="仿宋_GB2312"/>
      <w:color w:val="000000"/>
      <w:sz w:val="24"/>
      <w:lang w:bidi="ar-SA"/>
    </w:rPr>
  </w:style>
  <w:style w:type="character" w:customStyle="1" w:styleId="368">
    <w:name w:val="unnamed31"/>
    <w:qFormat/>
    <w:uiPriority w:val="0"/>
    <w:rPr>
      <w:rFonts w:ascii="Tahoma" w:hAnsi="Tahoma" w:eastAsia="宋体"/>
      <w:b/>
      <w:kern w:val="2"/>
      <w:sz w:val="24"/>
      <w:szCs w:val="32"/>
      <w:u w:val="none"/>
      <w:lang w:val="en-US" w:eastAsia="zh-CN" w:bidi="ar-SA"/>
    </w:rPr>
  </w:style>
  <w:style w:type="character" w:customStyle="1" w:styleId="369">
    <w:name w:val="正文首行缩进 Char Char Char Char Char Char1"/>
    <w:qFormat/>
    <w:uiPriority w:val="0"/>
    <w:rPr>
      <w:rFonts w:ascii="宋体" w:eastAsia="宋体"/>
      <w:kern w:val="2"/>
      <w:sz w:val="24"/>
      <w:szCs w:val="24"/>
      <w:lang w:val="zh-CN" w:bidi="ar-SA"/>
    </w:rPr>
  </w:style>
  <w:style w:type="character" w:customStyle="1" w:styleId="370">
    <w:name w:val="正文缩进 字符"/>
    <w:qFormat/>
    <w:uiPriority w:val="0"/>
    <w:rPr>
      <w:rFonts w:ascii="宋体" w:eastAsia="宋体"/>
      <w:snapToGrid w:val="0"/>
      <w:color w:val="000000"/>
      <w:kern w:val="28"/>
      <w:sz w:val="28"/>
      <w:lang w:val="en-US" w:eastAsia="zh-CN" w:bidi="ar-SA"/>
    </w:rPr>
  </w:style>
  <w:style w:type="character" w:customStyle="1" w:styleId="371">
    <w:name w:val="称呼 Char1"/>
    <w:qFormat/>
    <w:uiPriority w:val="0"/>
    <w:rPr>
      <w:rFonts w:ascii="Times New Roman" w:hAnsi="Times New Roman" w:eastAsia="宋体" w:cs="Times New Roman"/>
      <w:szCs w:val="24"/>
    </w:rPr>
  </w:style>
  <w:style w:type="character" w:customStyle="1" w:styleId="372">
    <w:name w:val="正文1 Char"/>
    <w:qFormat/>
    <w:uiPriority w:val="0"/>
    <w:rPr>
      <w:rFonts w:ascii="宋体" w:eastAsia="宋体"/>
      <w:snapToGrid w:val="0"/>
      <w:color w:val="000000"/>
      <w:kern w:val="28"/>
      <w:sz w:val="28"/>
      <w:lang w:val="en-US" w:eastAsia="zh-CN" w:bidi="ar-SA"/>
    </w:rPr>
  </w:style>
  <w:style w:type="character" w:customStyle="1" w:styleId="373">
    <w:name w:val="正文缩进 Char1"/>
    <w:qFormat/>
    <w:uiPriority w:val="0"/>
    <w:rPr>
      <w:rFonts w:ascii="宋体" w:eastAsia="宋体"/>
      <w:snapToGrid w:val="0"/>
      <w:color w:val="000000"/>
      <w:kern w:val="28"/>
      <w:sz w:val="28"/>
      <w:lang w:val="en-US" w:eastAsia="zh-CN" w:bidi="ar-SA"/>
    </w:rPr>
  </w:style>
  <w:style w:type="character" w:customStyle="1" w:styleId="374">
    <w:name w:val="font21"/>
    <w:qFormat/>
    <w:uiPriority w:val="0"/>
    <w:rPr>
      <w:rFonts w:hint="eastAsia" w:ascii="宋体" w:hAnsi="宋体" w:eastAsia="宋体"/>
      <w:kern w:val="2"/>
      <w:sz w:val="28"/>
      <w:szCs w:val="28"/>
      <w:lang w:val="en-US" w:eastAsia="zh-CN" w:bidi="ar-SA"/>
    </w:rPr>
  </w:style>
  <w:style w:type="character" w:customStyle="1" w:styleId="375">
    <w:name w:val="Char Char26"/>
    <w:qFormat/>
    <w:uiPriority w:val="6"/>
    <w:rPr>
      <w:kern w:val="1"/>
      <w:sz w:val="21"/>
      <w:szCs w:val="24"/>
    </w:rPr>
  </w:style>
  <w:style w:type="character" w:customStyle="1" w:styleId="376">
    <w:name w:val="批注框文本 Char1"/>
    <w:qFormat/>
    <w:uiPriority w:val="0"/>
    <w:rPr>
      <w:rFonts w:ascii="Times New Roman" w:hAnsi="Times New Roman" w:eastAsia="宋体" w:cs="Times New Roman"/>
      <w:sz w:val="18"/>
      <w:szCs w:val="18"/>
    </w:rPr>
  </w:style>
  <w:style w:type="character" w:customStyle="1" w:styleId="377">
    <w:name w:val="h3 Char"/>
    <w:qFormat/>
    <w:uiPriority w:val="0"/>
    <w:rPr>
      <w:rFonts w:eastAsia="宋体"/>
      <w:b/>
      <w:kern w:val="2"/>
      <w:sz w:val="32"/>
      <w:lang w:val="en-US" w:eastAsia="zh-CN" w:bidi="ar-SA"/>
    </w:rPr>
  </w:style>
  <w:style w:type="character" w:customStyle="1" w:styleId="378">
    <w:name w:val="dandyren_title1"/>
    <w:qFormat/>
    <w:uiPriority w:val="0"/>
    <w:rPr>
      <w:b/>
      <w:bCs/>
      <w:color w:val="FF6633"/>
      <w:sz w:val="18"/>
      <w:szCs w:val="18"/>
    </w:rPr>
  </w:style>
  <w:style w:type="character" w:customStyle="1" w:styleId="379">
    <w:name w:val="Char Char31"/>
    <w:qFormat/>
    <w:uiPriority w:val="6"/>
    <w:rPr>
      <w:rFonts w:ascii="Arial" w:hAnsi="Arial" w:eastAsia="黑体"/>
      <w:kern w:val="1"/>
      <w:sz w:val="24"/>
      <w:szCs w:val="24"/>
    </w:rPr>
  </w:style>
  <w:style w:type="character" w:customStyle="1" w:styleId="380">
    <w:name w:val="solutionfonts"/>
    <w:qFormat/>
    <w:uiPriority w:val="0"/>
  </w:style>
  <w:style w:type="character" w:customStyle="1" w:styleId="381">
    <w:name w:val="Char Char1211"/>
    <w:qFormat/>
    <w:uiPriority w:val="0"/>
    <w:rPr>
      <w:rFonts w:ascii="仿宋_GB2312" w:eastAsia="仿宋_GB2312"/>
      <w:b/>
      <w:bCs/>
      <w:kern w:val="2"/>
      <w:sz w:val="24"/>
      <w:szCs w:val="24"/>
      <w:lang w:val="zh-CN" w:eastAsia="zh-CN" w:bidi="ar-SA"/>
    </w:rPr>
  </w:style>
  <w:style w:type="character" w:customStyle="1" w:styleId="382">
    <w:name w:val="标题 Char"/>
    <w:qFormat/>
    <w:uiPriority w:val="0"/>
    <w:rPr>
      <w:rFonts w:eastAsia="宋体"/>
      <w:b/>
      <w:sz w:val="24"/>
      <w:lang w:eastAsia="zh-CN" w:bidi="ar-SA"/>
    </w:rPr>
  </w:style>
  <w:style w:type="character" w:customStyle="1" w:styleId="383">
    <w:name w:val="纯文本 Char Char Char"/>
    <w:qFormat/>
    <w:uiPriority w:val="0"/>
    <w:rPr>
      <w:rFonts w:ascii="宋体" w:hAnsi="Courier New" w:eastAsia="宋体"/>
      <w:kern w:val="2"/>
      <w:sz w:val="21"/>
      <w:lang w:val="en-US" w:eastAsia="zh-CN" w:bidi="ar-SA"/>
    </w:rPr>
  </w:style>
  <w:style w:type="character" w:customStyle="1" w:styleId="384">
    <w:name w:val="正文1 Char1"/>
    <w:qFormat/>
    <w:uiPriority w:val="0"/>
    <w:rPr>
      <w:rFonts w:ascii="仿宋_GB2312" w:hAnsi="Courier New" w:eastAsia="仿宋_GB2312"/>
      <w:kern w:val="28"/>
      <w:sz w:val="24"/>
      <w:szCs w:val="24"/>
      <w:lang w:val="en-US" w:eastAsia="zh-CN"/>
    </w:rPr>
  </w:style>
  <w:style w:type="character" w:customStyle="1" w:styleId="385">
    <w:name w:val="Bold"/>
    <w:qFormat/>
    <w:uiPriority w:val="0"/>
    <w:rPr>
      <w:rFonts w:ascii="Arial" w:hAnsi="Arial" w:eastAsia="黑体" w:cs="Times New Roman"/>
      <w:b/>
      <w:kern w:val="2"/>
      <w:sz w:val="32"/>
      <w:szCs w:val="32"/>
      <w:lang w:val="en-US" w:eastAsia="zh-CN" w:bidi="ar-SA"/>
    </w:rPr>
  </w:style>
  <w:style w:type="character" w:customStyle="1" w:styleId="386">
    <w:name w:val="hui3"/>
    <w:qFormat/>
    <w:uiPriority w:val="0"/>
    <w:rPr>
      <w:color w:val="333333"/>
    </w:rPr>
  </w:style>
  <w:style w:type="character" w:customStyle="1" w:styleId="387">
    <w:name w:val="Char Char17"/>
    <w:qFormat/>
    <w:uiPriority w:val="6"/>
    <w:rPr>
      <w:rFonts w:eastAsia="仿宋_GB2312"/>
      <w:sz w:val="24"/>
    </w:rPr>
  </w:style>
  <w:style w:type="character" w:customStyle="1" w:styleId="388">
    <w:name w:val="标题 4 字符"/>
    <w:qFormat/>
    <w:uiPriority w:val="9"/>
    <w:rPr>
      <w:rFonts w:ascii="等线 Light" w:hAnsi="等线 Light" w:eastAsia="等线 Light" w:cs="Times New Roman"/>
      <w:b/>
      <w:bCs/>
      <w:snapToGrid w:val="0"/>
      <w:kern w:val="0"/>
      <w:sz w:val="28"/>
      <w:szCs w:val="28"/>
    </w:rPr>
  </w:style>
  <w:style w:type="character" w:customStyle="1" w:styleId="389">
    <w:name w:val="Char Char33"/>
    <w:qFormat/>
    <w:uiPriority w:val="6"/>
    <w:rPr>
      <w:rFonts w:ascii="Arial" w:hAnsi="Arial" w:eastAsia="黑体"/>
      <w:b/>
      <w:kern w:val="1"/>
      <w:sz w:val="24"/>
      <w:szCs w:val="24"/>
    </w:rPr>
  </w:style>
  <w:style w:type="character" w:customStyle="1" w:styleId="390">
    <w:name w:val="Char Char37"/>
    <w:qFormat/>
    <w:uiPriority w:val="6"/>
    <w:rPr>
      <w:b/>
      <w:kern w:val="1"/>
      <w:sz w:val="44"/>
      <w:szCs w:val="44"/>
    </w:rPr>
  </w:style>
  <w:style w:type="character" w:customStyle="1" w:styleId="391">
    <w:name w:val="列出段落 Char"/>
    <w:qFormat/>
    <w:uiPriority w:val="0"/>
    <w:rPr>
      <w:rFonts w:eastAsia="楷体_GB2312" w:cs="Lucida Sans"/>
      <w:kern w:val="2"/>
      <w:sz w:val="24"/>
      <w:szCs w:val="24"/>
      <w:lang w:val="en-US" w:eastAsia="zh-CN" w:bidi="ar-SA"/>
    </w:rPr>
  </w:style>
  <w:style w:type="character" w:customStyle="1" w:styleId="392">
    <w:name w:val="正文文本 2 字符"/>
    <w:qFormat/>
    <w:uiPriority w:val="0"/>
    <w:rPr>
      <w:rFonts w:ascii="Arial" w:hAnsi="Arial" w:eastAsia="宋体"/>
      <w:kern w:val="2"/>
      <w:sz w:val="24"/>
      <w:szCs w:val="24"/>
      <w:lang w:val="en-US" w:eastAsia="zh-CN" w:bidi="ar-SA"/>
    </w:rPr>
  </w:style>
  <w:style w:type="character" w:customStyle="1" w:styleId="393">
    <w:name w:val="正文文本缩进 3 Char1"/>
    <w:semiHidden/>
    <w:qFormat/>
    <w:uiPriority w:val="99"/>
    <w:rPr>
      <w:rFonts w:ascii="Times New Roman" w:hAnsi="Times New Roman" w:eastAsia="宋体" w:cs="Times New Roman"/>
      <w:sz w:val="16"/>
      <w:szCs w:val="16"/>
    </w:rPr>
  </w:style>
  <w:style w:type="character" w:customStyle="1" w:styleId="394">
    <w:name w:val="Table Text Char1"/>
    <w:qFormat/>
    <w:uiPriority w:val="0"/>
    <w:rPr>
      <w:rFonts w:eastAsia="宋体"/>
      <w:sz w:val="24"/>
      <w:szCs w:val="24"/>
      <w:lang w:val="en-US" w:eastAsia="zh-CN" w:bidi="ar-SA"/>
    </w:rPr>
  </w:style>
  <w:style w:type="character" w:customStyle="1" w:styleId="395">
    <w:name w:val="标题 1 Char Char"/>
    <w:qFormat/>
    <w:uiPriority w:val="0"/>
    <w:rPr>
      <w:rFonts w:hint="eastAsia" w:ascii="宋体" w:hAnsi="宋体" w:eastAsia="宋体"/>
      <w:b/>
      <w:spacing w:val="-2"/>
      <w:sz w:val="24"/>
      <w:lang w:val="en-US" w:eastAsia="zh-CN" w:bidi="ar-SA"/>
    </w:rPr>
  </w:style>
  <w:style w:type="character" w:customStyle="1" w:styleId="396">
    <w:name w:val="16"/>
    <w:qFormat/>
    <w:uiPriority w:val="0"/>
    <w:rPr>
      <w:rFonts w:hint="eastAsia" w:ascii="宋体" w:hAnsi="宋体" w:eastAsia="宋体"/>
      <w:color w:val="000000"/>
      <w:sz w:val="20"/>
      <w:szCs w:val="20"/>
    </w:rPr>
  </w:style>
  <w:style w:type="character" w:customStyle="1" w:styleId="397">
    <w:name w:val="标书表格字体格式 Char"/>
    <w:qFormat/>
    <w:uiPriority w:val="0"/>
    <w:rPr>
      <w:kern w:val="2"/>
      <w:sz w:val="21"/>
      <w:szCs w:val="24"/>
      <w:lang w:bidi="ar-SA"/>
    </w:rPr>
  </w:style>
  <w:style w:type="character" w:customStyle="1" w:styleId="398">
    <w:name w:val="tw4winError"/>
    <w:qFormat/>
    <w:uiPriority w:val="0"/>
    <w:rPr>
      <w:rFonts w:ascii="Courier New" w:hAnsi="Courier New" w:cs="Courier New"/>
      <w:color w:val="00FF00"/>
      <w:sz w:val="40"/>
      <w:szCs w:val="40"/>
    </w:rPr>
  </w:style>
  <w:style w:type="character" w:customStyle="1" w:styleId="399">
    <w:name w:val="Body Text(ch) Char Char"/>
    <w:qFormat/>
    <w:uiPriority w:val="0"/>
    <w:rPr>
      <w:rFonts w:ascii="宋体"/>
      <w:kern w:val="2"/>
      <w:sz w:val="24"/>
      <w:szCs w:val="21"/>
      <w:lang w:val="zh-CN"/>
    </w:rPr>
  </w:style>
  <w:style w:type="character" w:customStyle="1" w:styleId="400">
    <w:name w:val="正文文本 Char"/>
    <w:qFormat/>
    <w:uiPriority w:val="0"/>
    <w:rPr>
      <w:rFonts w:eastAsia="宋体"/>
      <w:kern w:val="2"/>
      <w:sz w:val="24"/>
      <w:szCs w:val="24"/>
      <w:lang w:val="en-US" w:eastAsia="zh-CN" w:bidi="ar-SA"/>
    </w:rPr>
  </w:style>
  <w:style w:type="character" w:customStyle="1" w:styleId="401">
    <w:name w:val="文档结构图 字符1"/>
    <w:qFormat/>
    <w:uiPriority w:val="0"/>
    <w:rPr>
      <w:rFonts w:ascii="宋体" w:hAnsi="Calibri" w:eastAsia="黑体" w:cs="Arial"/>
      <w:snapToGrid w:val="0"/>
      <w:kern w:val="2"/>
      <w:sz w:val="18"/>
      <w:szCs w:val="18"/>
    </w:rPr>
  </w:style>
  <w:style w:type="character" w:customStyle="1" w:styleId="402">
    <w:name w:val="content"/>
    <w:qFormat/>
    <w:uiPriority w:val="0"/>
  </w:style>
  <w:style w:type="character" w:customStyle="1" w:styleId="403">
    <w:name w:val="tw4winPopup"/>
    <w:qFormat/>
    <w:uiPriority w:val="0"/>
    <w:rPr>
      <w:rFonts w:ascii="Courier New" w:hAnsi="Courier New" w:cs="Courier New"/>
      <w:color w:val="008000"/>
      <w:lang w:val="en-US" w:eastAsia="zh-CN"/>
    </w:rPr>
  </w:style>
  <w:style w:type="character" w:customStyle="1" w:styleId="404">
    <w:name w:val="param-name"/>
    <w:qFormat/>
    <w:uiPriority w:val="99"/>
    <w:rPr>
      <w:rFonts w:ascii="Arial" w:hAnsi="Arial" w:eastAsia="黑体" w:cs="Arial"/>
      <w:snapToGrid w:val="0"/>
      <w:kern w:val="0"/>
      <w:szCs w:val="21"/>
    </w:rPr>
  </w:style>
  <w:style w:type="character" w:customStyle="1" w:styleId="405">
    <w:name w:val="标准正文格式 Char"/>
    <w:qFormat/>
    <w:uiPriority w:val="0"/>
    <w:rPr>
      <w:rFonts w:ascii="宋体" w:eastAsia="仿宋_GB2312" w:cs="宋体"/>
      <w:color w:val="000000"/>
      <w:sz w:val="24"/>
      <w:lang w:val="en-US" w:eastAsia="zh-CN" w:bidi="ar-SA"/>
    </w:rPr>
  </w:style>
  <w:style w:type="character" w:customStyle="1" w:styleId="406">
    <w:name w:val="Char Char212"/>
    <w:qFormat/>
    <w:uiPriority w:val="0"/>
    <w:rPr>
      <w:rFonts w:eastAsia="宋体"/>
      <w:b/>
      <w:bCs/>
      <w:kern w:val="2"/>
      <w:sz w:val="21"/>
      <w:szCs w:val="24"/>
      <w:lang w:val="en-US" w:eastAsia="zh-CN" w:bidi="ar-SA"/>
    </w:rPr>
  </w:style>
  <w:style w:type="character" w:customStyle="1" w:styleId="407">
    <w:name w:val="文档结构图 Char"/>
    <w:qFormat/>
    <w:uiPriority w:val="0"/>
    <w:rPr>
      <w:rFonts w:eastAsia="宋体"/>
      <w:kern w:val="2"/>
      <w:sz w:val="21"/>
      <w:szCs w:val="24"/>
      <w:lang w:val="en-US" w:eastAsia="zh-CN" w:bidi="ar-SA"/>
    </w:rPr>
  </w:style>
  <w:style w:type="character" w:customStyle="1" w:styleId="408">
    <w:name w:val="zbggmain style9"/>
    <w:qFormat/>
    <w:uiPriority w:val="0"/>
  </w:style>
  <w:style w:type="character" w:customStyle="1" w:styleId="409">
    <w:name w:val="Char Char16"/>
    <w:qFormat/>
    <w:uiPriority w:val="6"/>
    <w:rPr>
      <w:kern w:val="1"/>
      <w:sz w:val="18"/>
      <w:szCs w:val="18"/>
    </w:rPr>
  </w:style>
  <w:style w:type="character" w:customStyle="1" w:styleId="410">
    <w:name w:val="font51"/>
    <w:basedOn w:val="69"/>
    <w:qFormat/>
    <w:uiPriority w:val="0"/>
    <w:rPr>
      <w:rFonts w:hint="eastAsia" w:ascii="仿宋" w:hAnsi="仿宋" w:eastAsia="仿宋" w:cs="仿宋"/>
      <w:color w:val="000000"/>
      <w:sz w:val="20"/>
      <w:szCs w:val="20"/>
      <w:u w:val="none"/>
    </w:rPr>
  </w:style>
  <w:style w:type="character" w:customStyle="1" w:styleId="411">
    <w:name w:val="Char Char82"/>
    <w:qFormat/>
    <w:uiPriority w:val="0"/>
    <w:rPr>
      <w:rFonts w:eastAsia="宋体"/>
      <w:b/>
      <w:sz w:val="24"/>
      <w:lang w:eastAsia="zh-CN"/>
    </w:rPr>
  </w:style>
  <w:style w:type="character" w:customStyle="1" w:styleId="412">
    <w:name w:val="日期 Char1"/>
    <w:semiHidden/>
    <w:qFormat/>
    <w:uiPriority w:val="99"/>
    <w:rPr>
      <w:rFonts w:ascii="Times New Roman" w:hAnsi="Times New Roman" w:eastAsia="宋体" w:cs="Times New Roman"/>
      <w:szCs w:val="24"/>
    </w:rPr>
  </w:style>
  <w:style w:type="character" w:customStyle="1" w:styleId="413">
    <w:name w:val="页眉 字符"/>
    <w:qFormat/>
    <w:uiPriority w:val="99"/>
    <w:rPr>
      <w:kern w:val="2"/>
      <w:sz w:val="18"/>
      <w:szCs w:val="18"/>
    </w:rPr>
  </w:style>
  <w:style w:type="character" w:customStyle="1" w:styleId="414">
    <w:name w:val="Char Char121"/>
    <w:qFormat/>
    <w:uiPriority w:val="6"/>
    <w:rPr>
      <w:rFonts w:ascii="仿宋_GB2312" w:eastAsia="仿宋_GB2312"/>
      <w:b/>
      <w:bCs/>
      <w:kern w:val="2"/>
      <w:sz w:val="24"/>
      <w:szCs w:val="24"/>
      <w:lang w:val="zh-CN" w:eastAsia="zh-CN" w:bidi="ar-SA"/>
    </w:rPr>
  </w:style>
  <w:style w:type="character" w:customStyle="1" w:styleId="415">
    <w:name w:val="Footer-Even Char"/>
    <w:qFormat/>
    <w:uiPriority w:val="0"/>
    <w:rPr>
      <w:rFonts w:eastAsia="宋体"/>
      <w:kern w:val="2"/>
      <w:sz w:val="18"/>
      <w:lang w:val="en-US" w:eastAsia="zh-CN" w:bidi="ar-SA"/>
    </w:rPr>
  </w:style>
  <w:style w:type="character" w:customStyle="1" w:styleId="416">
    <w:name w:val="Char Char36"/>
    <w:qFormat/>
    <w:uiPriority w:val="6"/>
    <w:rPr>
      <w:rFonts w:ascii="仿宋_GB2312" w:hAnsi="仿宋_GB2312" w:eastAsia="仿宋_GB2312" w:cs="Arial"/>
      <w:b/>
      <w:kern w:val="1"/>
      <w:sz w:val="32"/>
      <w:szCs w:val="32"/>
      <w:lang w:val="zh-CN" w:eastAsia="zh-CN" w:bidi="ar-SA"/>
    </w:rPr>
  </w:style>
  <w:style w:type="character" w:customStyle="1" w:styleId="417">
    <w:name w:val="Char Char61"/>
    <w:qFormat/>
    <w:uiPriority w:val="6"/>
    <w:rPr>
      <w:rFonts w:eastAsia="宋体"/>
      <w:kern w:val="2"/>
      <w:sz w:val="21"/>
      <w:szCs w:val="24"/>
      <w:lang w:val="en-US" w:eastAsia="zh-CN" w:bidi="ar-SA"/>
    </w:rPr>
  </w:style>
  <w:style w:type="character" w:customStyle="1" w:styleId="418">
    <w:name w:val="正文文字缩进 2 Char Char"/>
    <w:qFormat/>
    <w:uiPriority w:val="0"/>
    <w:rPr>
      <w:rFonts w:ascii="宋体"/>
      <w:sz w:val="28"/>
    </w:rPr>
  </w:style>
  <w:style w:type="character" w:customStyle="1" w:styleId="419">
    <w:name w:val="f141"/>
    <w:qFormat/>
    <w:uiPriority w:val="0"/>
    <w:rPr>
      <w:rFonts w:ascii="Tahoma" w:hAnsi="Tahoma" w:eastAsia="宋体"/>
      <w:b/>
      <w:kern w:val="2"/>
      <w:sz w:val="21"/>
      <w:szCs w:val="21"/>
      <w:lang w:val="en-US" w:eastAsia="zh-CN" w:bidi="ar-SA"/>
    </w:rPr>
  </w:style>
  <w:style w:type="character" w:customStyle="1" w:styleId="420">
    <w:name w:val="标题 3 Char2"/>
    <w:qFormat/>
    <w:uiPriority w:val="0"/>
    <w:rPr>
      <w:rFonts w:eastAsia="宋体"/>
      <w:b/>
      <w:bCs/>
      <w:kern w:val="2"/>
      <w:sz w:val="32"/>
      <w:szCs w:val="32"/>
      <w:lang w:val="en-US" w:eastAsia="zh-CN" w:bidi="ar-SA"/>
    </w:rPr>
  </w:style>
  <w:style w:type="character" w:customStyle="1" w:styleId="421">
    <w:name w:val="apple-converted-space"/>
    <w:qFormat/>
    <w:uiPriority w:val="0"/>
  </w:style>
  <w:style w:type="character" w:customStyle="1" w:styleId="422">
    <w:name w:val="Char Char9"/>
    <w:qFormat/>
    <w:uiPriority w:val="0"/>
    <w:rPr>
      <w:rFonts w:eastAsia="宋体"/>
      <w:kern w:val="2"/>
      <w:sz w:val="18"/>
      <w:szCs w:val="18"/>
      <w:lang w:val="en-US" w:eastAsia="zh-CN" w:bidi="ar-SA"/>
    </w:rPr>
  </w:style>
  <w:style w:type="character" w:customStyle="1" w:styleId="423">
    <w:name w:val="Char Char41"/>
    <w:qFormat/>
    <w:uiPriority w:val="0"/>
    <w:rPr>
      <w:rFonts w:eastAsia="宋体"/>
      <w:b/>
      <w:sz w:val="24"/>
      <w:lang w:eastAsia="zh-CN" w:bidi="ar-SA"/>
    </w:rPr>
  </w:style>
  <w:style w:type="character" w:customStyle="1" w:styleId="424">
    <w:name w:val="large1"/>
    <w:qFormat/>
    <w:uiPriority w:val="0"/>
    <w:rPr>
      <w:rFonts w:hint="eastAsia" w:ascii="宋体" w:hAnsi="宋体" w:eastAsia="宋体"/>
      <w:sz w:val="21"/>
      <w:szCs w:val="21"/>
    </w:rPr>
  </w:style>
  <w:style w:type="character" w:customStyle="1" w:styleId="425">
    <w:name w:val="Char Char13"/>
    <w:qFormat/>
    <w:uiPriority w:val="6"/>
    <w:rPr>
      <w:rFonts w:ascii="宋体" w:hAnsi="宋体"/>
      <w:kern w:val="1"/>
      <w:sz w:val="21"/>
      <w:szCs w:val="24"/>
    </w:rPr>
  </w:style>
  <w:style w:type="character" w:customStyle="1" w:styleId="42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27">
    <w:name w:val="批注文字 字符"/>
    <w:qFormat/>
    <w:uiPriority w:val="0"/>
    <w:rPr>
      <w:rFonts w:ascii="Arial" w:hAnsi="Arial" w:eastAsia="黑体" w:cs="Arial"/>
      <w:snapToGrid w:val="0"/>
      <w:kern w:val="0"/>
      <w:szCs w:val="21"/>
    </w:rPr>
  </w:style>
  <w:style w:type="character" w:customStyle="1" w:styleId="428">
    <w:name w:val="Char Char161"/>
    <w:qFormat/>
    <w:uiPriority w:val="0"/>
    <w:rPr>
      <w:rFonts w:eastAsia="宋体"/>
      <w:b/>
      <w:kern w:val="2"/>
      <w:sz w:val="32"/>
      <w:lang w:val="en-US" w:eastAsia="zh-CN"/>
    </w:rPr>
  </w:style>
  <w:style w:type="character" w:customStyle="1" w:styleId="429">
    <w:name w:val="javascript"/>
    <w:qFormat/>
    <w:uiPriority w:val="0"/>
  </w:style>
  <w:style w:type="character" w:customStyle="1" w:styleId="430">
    <w:name w:val="图名 Char"/>
    <w:qFormat/>
    <w:uiPriority w:val="0"/>
    <w:rPr>
      <w:rFonts w:ascii="Arial" w:hAnsi="Arial" w:eastAsia="黑体"/>
      <w:kern w:val="2"/>
      <w:sz w:val="24"/>
      <w:szCs w:val="24"/>
      <w:lang w:val="en-US" w:eastAsia="zh-CN" w:bidi="ar-SA"/>
    </w:rPr>
  </w:style>
  <w:style w:type="character" w:customStyle="1" w:styleId="431">
    <w:name w:val="Used by Word for text of Help footnotes Char Char"/>
    <w:qFormat/>
    <w:uiPriority w:val="0"/>
    <w:rPr>
      <w:rFonts w:ascii="Times New Roman" w:hAnsi="Times New Roman" w:eastAsia="宋体" w:cs="Times New Roman"/>
      <w:sz w:val="20"/>
      <w:szCs w:val="20"/>
    </w:rPr>
  </w:style>
  <w:style w:type="character" w:customStyle="1" w:styleId="432">
    <w:name w:val="Font Style82"/>
    <w:qFormat/>
    <w:uiPriority w:val="99"/>
    <w:rPr>
      <w:rFonts w:ascii="宋体" w:eastAsia="宋体" w:cs="宋体"/>
      <w:color w:val="000000"/>
      <w:sz w:val="14"/>
      <w:szCs w:val="14"/>
    </w:rPr>
  </w:style>
  <w:style w:type="character" w:customStyle="1" w:styleId="433">
    <w:name w:val="myp1111"/>
    <w:qFormat/>
    <w:uiPriority w:val="0"/>
    <w:rPr>
      <w:rFonts w:hint="default" w:ascii="ˎ̥" w:hAnsi="ˎ̥"/>
      <w:color w:val="000000"/>
      <w:sz w:val="20"/>
      <w:szCs w:val="20"/>
      <w:u w:val="none"/>
    </w:rPr>
  </w:style>
  <w:style w:type="character" w:customStyle="1" w:styleId="434">
    <w:name w:val="正文首行缩进 Char Char Char Char Char Char"/>
    <w:qFormat/>
    <w:uiPriority w:val="0"/>
    <w:rPr>
      <w:rFonts w:ascii="宋体" w:eastAsia="宋体"/>
      <w:kern w:val="2"/>
      <w:sz w:val="24"/>
      <w:lang w:val="zh-CN" w:bidi="ar-SA"/>
    </w:rPr>
  </w:style>
  <w:style w:type="character" w:customStyle="1" w:styleId="435">
    <w:name w:val="样式 宋体"/>
    <w:qFormat/>
    <w:uiPriority w:val="0"/>
    <w:rPr>
      <w:rFonts w:ascii="宋体" w:hAnsi="宋体"/>
      <w:sz w:val="24"/>
    </w:rPr>
  </w:style>
  <w:style w:type="character" w:customStyle="1" w:styleId="436">
    <w:name w:val="style36"/>
    <w:qFormat/>
    <w:uiPriority w:val="0"/>
    <w:rPr>
      <w:rFonts w:ascii="Arial" w:hAnsi="Arial" w:eastAsia="黑体" w:cs="Arial"/>
      <w:snapToGrid w:val="0"/>
      <w:kern w:val="0"/>
      <w:szCs w:val="21"/>
    </w:rPr>
  </w:style>
  <w:style w:type="character" w:customStyle="1" w:styleId="437">
    <w:name w:val="pt9"/>
    <w:qFormat/>
    <w:uiPriority w:val="0"/>
    <w:rPr>
      <w:rFonts w:ascii="仿宋_GB2312" w:eastAsia="微软雅黑"/>
      <w:b/>
      <w:kern w:val="2"/>
      <w:sz w:val="32"/>
      <w:szCs w:val="32"/>
      <w:lang w:val="en-US" w:eastAsia="zh-CN" w:bidi="ar-SA"/>
    </w:rPr>
  </w:style>
  <w:style w:type="character" w:customStyle="1" w:styleId="438">
    <w:name w:val="DO_NOT_TRANSLATE"/>
    <w:qFormat/>
    <w:uiPriority w:val="0"/>
    <w:rPr>
      <w:rFonts w:ascii="Courier New" w:hAnsi="Courier New" w:cs="Courier New"/>
      <w:color w:val="800000"/>
      <w:lang w:val="en-US" w:eastAsia="zh-CN"/>
    </w:rPr>
  </w:style>
  <w:style w:type="character" w:customStyle="1" w:styleId="439">
    <w:name w:val="标书1 Char1"/>
    <w:qFormat/>
    <w:uiPriority w:val="0"/>
    <w:rPr>
      <w:rFonts w:eastAsia="宋体"/>
      <w:b/>
      <w:bCs/>
      <w:kern w:val="44"/>
      <w:sz w:val="44"/>
      <w:szCs w:val="44"/>
      <w:lang w:val="en-US" w:eastAsia="zh-CN" w:bidi="ar-SA"/>
    </w:rPr>
  </w:style>
  <w:style w:type="character" w:customStyle="1" w:styleId="440">
    <w:name w:val="页脚 字符"/>
    <w:qFormat/>
    <w:uiPriority w:val="99"/>
    <w:rPr>
      <w:kern w:val="2"/>
      <w:sz w:val="18"/>
      <w:szCs w:val="18"/>
    </w:rPr>
  </w:style>
  <w:style w:type="character" w:customStyle="1" w:styleId="441">
    <w:name w:val="正文2 Char"/>
    <w:qFormat/>
    <w:uiPriority w:val="0"/>
    <w:rPr>
      <w:rFonts w:eastAsia="宋体"/>
      <w:kern w:val="2"/>
      <w:sz w:val="24"/>
      <w:lang w:val="en-US" w:eastAsia="zh-CN" w:bidi="ar-SA"/>
    </w:rPr>
  </w:style>
  <w:style w:type="character" w:customStyle="1" w:styleId="442">
    <w:name w:val="Char Char21"/>
    <w:qFormat/>
    <w:uiPriority w:val="6"/>
    <w:rPr>
      <w:rFonts w:ascii="宋体" w:hAnsi="宋体"/>
      <w:kern w:val="1"/>
      <w:sz w:val="24"/>
      <w:szCs w:val="21"/>
      <w:lang w:val="zh-CN"/>
    </w:rPr>
  </w:style>
  <w:style w:type="character" w:customStyle="1" w:styleId="443">
    <w:name w:val="gray6"/>
    <w:qFormat/>
    <w:uiPriority w:val="0"/>
    <w:rPr>
      <w:rFonts w:ascii="Arial" w:hAnsi="Arial" w:eastAsia="黑体" w:cs="Arial"/>
      <w:snapToGrid w:val="0"/>
      <w:kern w:val="0"/>
      <w:szCs w:val="21"/>
    </w:rPr>
  </w:style>
  <w:style w:type="character" w:customStyle="1" w:styleId="444">
    <w:name w:val="哈哈正文 Char Char"/>
    <w:qFormat/>
    <w:uiPriority w:val="0"/>
    <w:rPr>
      <w:rFonts w:ascii="宋体" w:hAnsi="宋体" w:eastAsia="宋体" w:cs="宋体"/>
      <w:kern w:val="2"/>
      <w:sz w:val="24"/>
      <w:lang w:val="en-US" w:eastAsia="zh-CN" w:bidi="ar-SA"/>
    </w:rPr>
  </w:style>
  <w:style w:type="character" w:customStyle="1" w:styleId="445">
    <w:name w:val="交叉引用"/>
    <w:qFormat/>
    <w:uiPriority w:val="1"/>
    <w:rPr>
      <w:rFonts w:ascii="Arial" w:hAnsi="Arial" w:eastAsia="黑体"/>
      <w:snapToGrid w:val="0"/>
      <w:color w:val="0000FF"/>
      <w:kern w:val="0"/>
      <w:sz w:val="20"/>
      <w:szCs w:val="21"/>
      <w:u w:val="single"/>
      <w:lang w:val="en-US" w:eastAsia="zh-CN"/>
    </w:rPr>
  </w:style>
  <w:style w:type="character" w:customStyle="1" w:styleId="446">
    <w:name w:val="正文缩进 字符1"/>
    <w:qFormat/>
    <w:uiPriority w:val="0"/>
    <w:rPr>
      <w:rFonts w:ascii="宋体" w:eastAsia="宋体"/>
      <w:snapToGrid w:val="0"/>
      <w:color w:val="000000"/>
      <w:kern w:val="28"/>
      <w:sz w:val="28"/>
      <w:lang w:val="en-US" w:eastAsia="zh-CN" w:bidi="ar-SA"/>
    </w:rPr>
  </w:style>
  <w:style w:type="character" w:customStyle="1" w:styleId="447">
    <w:name w:val="页脚 字符1"/>
    <w:qFormat/>
    <w:locked/>
    <w:uiPriority w:val="99"/>
    <w:rPr>
      <w:kern w:val="2"/>
      <w:sz w:val="18"/>
      <w:szCs w:val="18"/>
    </w:rPr>
  </w:style>
  <w:style w:type="character" w:customStyle="1" w:styleId="448">
    <w:name w:val="页眉 字符1"/>
    <w:qFormat/>
    <w:uiPriority w:val="99"/>
    <w:rPr>
      <w:kern w:val="2"/>
      <w:sz w:val="18"/>
      <w:szCs w:val="18"/>
    </w:rPr>
  </w:style>
  <w:style w:type="character" w:customStyle="1" w:styleId="449">
    <w:name w:val="Char Char213"/>
    <w:qFormat/>
    <w:uiPriority w:val="0"/>
    <w:rPr>
      <w:rFonts w:eastAsia="Century Gothic"/>
      <w:b/>
      <w:bCs/>
      <w:kern w:val="44"/>
      <w:sz w:val="32"/>
      <w:szCs w:val="44"/>
      <w:lang w:val="en-US" w:eastAsia="zh-CN" w:bidi="ar-SA"/>
    </w:rPr>
  </w:style>
  <w:style w:type="character" w:customStyle="1" w:styleId="450">
    <w:name w:val="apple-style-span"/>
    <w:qFormat/>
    <w:uiPriority w:val="0"/>
    <w:rPr>
      <w:rFonts w:ascii="Arial" w:hAnsi="Arial" w:eastAsia="黑体" w:cs="Arial"/>
      <w:snapToGrid w:val="0"/>
      <w:kern w:val="0"/>
      <w:szCs w:val="21"/>
    </w:rPr>
  </w:style>
  <w:style w:type="character" w:customStyle="1" w:styleId="451">
    <w:name w:val="15"/>
    <w:qFormat/>
    <w:uiPriority w:val="0"/>
    <w:rPr>
      <w:rFonts w:hint="default" w:ascii="Calibri" w:hAnsi="Calibri"/>
      <w:color w:val="0000FF"/>
      <w:u w:val="single"/>
    </w:rPr>
  </w:style>
  <w:style w:type="character" w:customStyle="1" w:styleId="452">
    <w:name w:val="edui-unclickable"/>
    <w:qFormat/>
    <w:uiPriority w:val="0"/>
    <w:rPr>
      <w:color w:val="808080"/>
    </w:rPr>
  </w:style>
  <w:style w:type="character" w:customStyle="1" w:styleId="453">
    <w:name w:val="tpc_content1"/>
    <w:qFormat/>
    <w:uiPriority w:val="0"/>
    <w:rPr>
      <w:sz w:val="20"/>
      <w:szCs w:val="20"/>
    </w:rPr>
  </w:style>
  <w:style w:type="character" w:customStyle="1" w:styleId="454">
    <w:name w:val="正文文本缩进 字符"/>
    <w:qFormat/>
    <w:uiPriority w:val="0"/>
    <w:rPr>
      <w:rFonts w:ascii="Century Gothic" w:hAnsi="Century Gothic" w:eastAsia="Century Gothic"/>
      <w:kern w:val="2"/>
      <w:sz w:val="24"/>
      <w:lang w:val="en-US" w:eastAsia="zh-CN" w:bidi="ar-SA"/>
    </w:rPr>
  </w:style>
  <w:style w:type="character" w:customStyle="1" w:styleId="455">
    <w:name w:val="edui-clickable2"/>
    <w:qFormat/>
    <w:uiPriority w:val="0"/>
    <w:rPr>
      <w:color w:val="0000FF"/>
      <w:u w:val="single"/>
    </w:rPr>
  </w:style>
  <w:style w:type="character" w:customStyle="1" w:styleId="456">
    <w:name w:val="style1"/>
    <w:qFormat/>
    <w:uiPriority w:val="0"/>
    <w:rPr>
      <w:rFonts w:ascii="Arial" w:hAnsi="Arial" w:eastAsia="黑体" w:cs="Arial"/>
      <w:snapToGrid w:val="0"/>
      <w:kern w:val="0"/>
      <w:szCs w:val="21"/>
    </w:rPr>
  </w:style>
  <w:style w:type="character" w:customStyle="1" w:styleId="457">
    <w:name w:val="zbggtop11 style5"/>
    <w:qFormat/>
    <w:uiPriority w:val="0"/>
    <w:rPr>
      <w:rFonts w:ascii="Arial" w:hAnsi="Arial" w:eastAsia="黑体" w:cs="Arial"/>
      <w:snapToGrid w:val="0"/>
      <w:kern w:val="0"/>
      <w:szCs w:val="21"/>
    </w:rPr>
  </w:style>
  <w:style w:type="character" w:customStyle="1" w:styleId="45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459">
    <w:name w:val="bulletintext1"/>
    <w:qFormat/>
    <w:uiPriority w:val="0"/>
    <w:rPr>
      <w:color w:val="000000"/>
      <w:sz w:val="18"/>
    </w:rPr>
  </w:style>
  <w:style w:type="character" w:customStyle="1" w:styleId="460">
    <w:name w:val="ksfind_class_select1"/>
    <w:qFormat/>
    <w:uiPriority w:val="0"/>
    <w:rPr>
      <w:color w:val="000000"/>
      <w:shd w:val="clear" w:color="auto" w:fill="EFD200"/>
    </w:rPr>
  </w:style>
  <w:style w:type="character" w:customStyle="1" w:styleId="461">
    <w:name w:val="font71"/>
    <w:qFormat/>
    <w:uiPriority w:val="0"/>
    <w:rPr>
      <w:rFonts w:hint="eastAsia" w:ascii="宋体" w:hAnsi="宋体" w:eastAsia="宋体" w:cs="宋体"/>
      <w:color w:val="000000"/>
      <w:sz w:val="22"/>
      <w:szCs w:val="22"/>
      <w:u w:val="none"/>
    </w:rPr>
  </w:style>
  <w:style w:type="character" w:customStyle="1" w:styleId="462">
    <w:name w:val="font91"/>
    <w:qFormat/>
    <w:uiPriority w:val="0"/>
    <w:rPr>
      <w:rFonts w:hint="eastAsia" w:ascii="仿宋" w:hAnsi="仿宋" w:eastAsia="仿宋" w:cs="仿宋"/>
      <w:color w:val="000000"/>
      <w:sz w:val="22"/>
      <w:szCs w:val="22"/>
      <w:u w:val="none"/>
    </w:rPr>
  </w:style>
  <w:style w:type="character" w:customStyle="1" w:styleId="463">
    <w:name w:val="NormalCharacter"/>
    <w:semiHidden/>
    <w:qFormat/>
    <w:uiPriority w:val="0"/>
    <w:rPr>
      <w:rFonts w:ascii="等线" w:hAnsi="等线" w:eastAsia="宋体" w:cs="Times New Roman"/>
      <w:kern w:val="2"/>
      <w:sz w:val="21"/>
      <w:szCs w:val="24"/>
      <w:lang w:val="en-US" w:eastAsia="zh-CN" w:bidi="ar-SA"/>
    </w:rPr>
  </w:style>
  <w:style w:type="paragraph" w:customStyle="1" w:styleId="464">
    <w:name w:val="正文 内标"/>
    <w:basedOn w:val="465"/>
    <w:qFormat/>
    <w:uiPriority w:val="0"/>
    <w:pPr>
      <w:tabs>
        <w:tab w:val="left" w:pos="0"/>
      </w:tabs>
      <w:ind w:left="900" w:firstLine="0" w:firstLineChars="0"/>
    </w:pPr>
  </w:style>
  <w:style w:type="paragraph" w:customStyle="1" w:styleId="46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66">
    <w:name w:val="_正文段落"/>
    <w:basedOn w:val="1"/>
    <w:qFormat/>
    <w:uiPriority w:val="0"/>
    <w:pPr>
      <w:adjustRightInd/>
      <w:ind w:firstLine="560"/>
    </w:pPr>
    <w:rPr>
      <w:rFonts w:ascii="仿宋_GB2312" w:hAnsi="仿宋" w:eastAsia="仿宋_GB2312"/>
      <w:kern w:val="0"/>
      <w:sz w:val="28"/>
      <w:szCs w:val="28"/>
    </w:rPr>
  </w:style>
  <w:style w:type="paragraph" w:customStyle="1" w:styleId="4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468">
    <w:name w:val="正文（标题三）"/>
    <w:basedOn w:val="1"/>
    <w:qFormat/>
    <w:uiPriority w:val="0"/>
    <w:pPr>
      <w:spacing w:line="360" w:lineRule="auto"/>
      <w:ind w:firstLine="200" w:firstLineChars="200"/>
    </w:pPr>
    <w:rPr>
      <w:sz w:val="24"/>
    </w:rPr>
  </w:style>
  <w:style w:type="paragraph" w:customStyle="1" w:styleId="46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0">
    <w:name w:val="Char Char11 Char Char Char Char Char Char Char Char Char"/>
    <w:basedOn w:val="1"/>
    <w:qFormat/>
    <w:uiPriority w:val="0"/>
    <w:pPr>
      <w:spacing w:line="360" w:lineRule="auto"/>
    </w:pPr>
    <w:rPr>
      <w:szCs w:val="20"/>
    </w:rPr>
  </w:style>
  <w:style w:type="paragraph" w:customStyle="1" w:styleId="471">
    <w:name w:val="数字标题5"/>
    <w:basedOn w:val="6"/>
    <w:next w:val="1"/>
    <w:qFormat/>
    <w:uiPriority w:val="0"/>
    <w:pPr>
      <w:tabs>
        <w:tab w:val="left" w:pos="1080"/>
        <w:tab w:val="clear" w:pos="1008"/>
      </w:tabs>
      <w:ind w:left="1080" w:hanging="1080"/>
    </w:pPr>
  </w:style>
  <w:style w:type="paragraph" w:customStyle="1" w:styleId="472">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7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74">
    <w:name w:val="默认段落字体 Para Char Char Char Char"/>
    <w:basedOn w:val="1"/>
    <w:qFormat/>
    <w:uiPriority w:val="0"/>
    <w:pPr>
      <w:spacing w:line="360" w:lineRule="auto"/>
    </w:pPr>
    <w:rPr>
      <w:szCs w:val="20"/>
    </w:rPr>
  </w:style>
  <w:style w:type="paragraph" w:customStyle="1" w:styleId="47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76">
    <w:name w:val="样式 左侧:  0.85 厘米"/>
    <w:basedOn w:val="1"/>
    <w:qFormat/>
    <w:uiPriority w:val="2"/>
    <w:pPr>
      <w:adjustRightInd/>
      <w:spacing w:line="360" w:lineRule="auto"/>
    </w:pPr>
    <w:rPr>
      <w:rFonts w:cs="宋体"/>
      <w:sz w:val="24"/>
      <w:szCs w:val="20"/>
    </w:rPr>
  </w:style>
  <w:style w:type="paragraph" w:customStyle="1" w:styleId="47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4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7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80">
    <w:name w:val="Char2 Char Char1"/>
    <w:basedOn w:val="1"/>
    <w:qFormat/>
    <w:uiPriority w:val="6"/>
    <w:pPr>
      <w:adjustRightInd/>
    </w:pPr>
    <w:rPr>
      <w:rFonts w:ascii="Tahoma" w:hAnsi="Tahoma"/>
      <w:sz w:val="24"/>
      <w:szCs w:val="20"/>
    </w:rPr>
  </w:style>
  <w:style w:type="paragraph" w:customStyle="1" w:styleId="481">
    <w:name w:val="Char Char Char 字元 字元"/>
    <w:basedOn w:val="1"/>
    <w:qFormat/>
    <w:uiPriority w:val="0"/>
    <w:pPr>
      <w:adjustRightInd/>
      <w:spacing w:line="360" w:lineRule="auto"/>
      <w:ind w:firstLine="200" w:firstLineChars="200"/>
    </w:pPr>
    <w:rPr>
      <w:szCs w:val="20"/>
    </w:rPr>
  </w:style>
  <w:style w:type="paragraph" w:customStyle="1" w:styleId="48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3">
    <w:name w:val="4级标题"/>
    <w:basedOn w:val="22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4">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485">
    <w:name w:val="Thf"/>
    <w:basedOn w:val="486"/>
    <w:qFormat/>
    <w:uiPriority w:val="0"/>
    <w:pPr>
      <w:ind w:left="0"/>
    </w:pPr>
  </w:style>
  <w:style w:type="paragraph" w:customStyle="1" w:styleId="48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487">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48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8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49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9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492">
    <w:name w:val="正文标准"/>
    <w:basedOn w:val="1"/>
    <w:qFormat/>
    <w:uiPriority w:val="0"/>
    <w:pPr>
      <w:adjustRightInd/>
      <w:spacing w:line="360" w:lineRule="auto"/>
      <w:ind w:firstLine="200" w:firstLineChars="200"/>
    </w:pPr>
    <w:rPr>
      <w:rFonts w:ascii="宋体" w:hAnsi="Calibri"/>
      <w:sz w:val="24"/>
    </w:rPr>
  </w:style>
  <w:style w:type="paragraph" w:customStyle="1" w:styleId="493">
    <w:name w:val="Char Char1 Char Char1 Char Char1"/>
    <w:basedOn w:val="1"/>
    <w:qFormat/>
    <w:uiPriority w:val="0"/>
    <w:pPr>
      <w:tabs>
        <w:tab w:val="left" w:pos="840"/>
      </w:tabs>
      <w:ind w:left="840" w:hanging="420"/>
    </w:pPr>
    <w:rPr>
      <w:rFonts w:ascii="Tahoma" w:hAnsi="Tahoma"/>
      <w:sz w:val="24"/>
    </w:rPr>
  </w:style>
  <w:style w:type="paragraph" w:customStyle="1" w:styleId="49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495">
    <w:name w:val="Char1 Char Char Char3"/>
    <w:basedOn w:val="1"/>
    <w:qFormat/>
    <w:uiPriority w:val="0"/>
    <w:pPr>
      <w:adjustRightInd/>
      <w:ind w:firstLine="200" w:firstLineChars="200"/>
    </w:pPr>
    <w:rPr>
      <w:rFonts w:ascii="Tahoma" w:hAnsi="Tahoma"/>
      <w:sz w:val="24"/>
      <w:szCs w:val="20"/>
    </w:rPr>
  </w:style>
  <w:style w:type="paragraph" w:customStyle="1" w:styleId="49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49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99">
    <w:name w:val="正文主体"/>
    <w:basedOn w:val="500"/>
    <w:qFormat/>
    <w:uiPriority w:val="0"/>
  </w:style>
  <w:style w:type="paragraph" w:customStyle="1" w:styleId="50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50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502">
    <w:name w:val="数字标题3"/>
    <w:basedOn w:val="4"/>
    <w:next w:val="1"/>
    <w:qFormat/>
    <w:uiPriority w:val="0"/>
    <w:pPr>
      <w:spacing w:line="240" w:lineRule="auto"/>
    </w:pPr>
    <w:rPr>
      <w:sz w:val="28"/>
      <w:szCs w:val="28"/>
    </w:rPr>
  </w:style>
  <w:style w:type="paragraph" w:customStyle="1" w:styleId="50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504">
    <w:name w:val="正文 内标 序号标"/>
    <w:basedOn w:val="505"/>
    <w:qFormat/>
    <w:uiPriority w:val="0"/>
    <w:pPr>
      <w:tabs>
        <w:tab w:val="left" w:pos="0"/>
      </w:tabs>
      <w:adjustRightInd/>
      <w:spacing w:before="0"/>
      <w:ind w:firstLine="482"/>
    </w:pPr>
    <w:rPr>
      <w:rFonts w:ascii="微软雅黑" w:hAnsi="微软雅黑"/>
      <w:sz w:val="24"/>
      <w:szCs w:val="24"/>
    </w:rPr>
  </w:style>
  <w:style w:type="paragraph" w:customStyle="1" w:styleId="505">
    <w:name w:val="My正文"/>
    <w:basedOn w:val="1"/>
    <w:qFormat/>
    <w:uiPriority w:val="0"/>
    <w:pPr>
      <w:spacing w:before="120" w:line="360" w:lineRule="auto"/>
      <w:ind w:firstLine="567"/>
    </w:pPr>
    <w:rPr>
      <w:rFonts w:ascii="Arial" w:hAnsi="Arial"/>
      <w:sz w:val="20"/>
      <w:szCs w:val="20"/>
    </w:rPr>
  </w:style>
  <w:style w:type="paragraph" w:customStyle="1" w:styleId="506">
    <w:name w:val="[Normal]"/>
    <w:qFormat/>
    <w:uiPriority w:val="99"/>
    <w:rPr>
      <w:rFonts w:ascii="宋体" w:hAnsi="宋体" w:eastAsia="宋体" w:cs="宋体"/>
      <w:sz w:val="24"/>
      <w:szCs w:val="24"/>
      <w:lang w:val="zh-CN" w:eastAsia="zh-CN" w:bidi="ar-SA"/>
    </w:rPr>
  </w:style>
  <w:style w:type="paragraph" w:customStyle="1" w:styleId="50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8">
    <w:name w:val="索引 11"/>
    <w:basedOn w:val="1"/>
    <w:next w:val="1"/>
    <w:qFormat/>
    <w:uiPriority w:val="99"/>
    <w:pPr>
      <w:adjustRightInd/>
      <w:spacing w:line="360" w:lineRule="auto"/>
    </w:pPr>
    <w:rPr>
      <w:rFonts w:ascii="仿宋_GB2312" w:eastAsia="仿宋_GB2312"/>
      <w:sz w:val="24"/>
      <w:szCs w:val="20"/>
    </w:rPr>
  </w:style>
  <w:style w:type="paragraph" w:customStyle="1" w:styleId="50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10">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511">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51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13">
    <w:name w:val="4"/>
    <w:basedOn w:val="1"/>
    <w:next w:val="38"/>
    <w:qFormat/>
    <w:uiPriority w:val="0"/>
    <w:pPr>
      <w:spacing w:after="120" w:line="480" w:lineRule="auto"/>
      <w:ind w:left="420" w:leftChars="200"/>
    </w:pPr>
    <w:rPr>
      <w:sz w:val="24"/>
      <w:szCs w:val="20"/>
    </w:rPr>
  </w:style>
  <w:style w:type="paragraph" w:customStyle="1" w:styleId="514">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515">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16">
    <w:name w:val="Char Char Char Char Char Char Char"/>
    <w:basedOn w:val="1"/>
    <w:qFormat/>
    <w:uiPriority w:val="0"/>
    <w:rPr>
      <w:rFonts w:ascii="仿宋_GB2312" w:eastAsia="仿宋_GB2312"/>
      <w:b/>
      <w:sz w:val="32"/>
      <w:szCs w:val="32"/>
    </w:rPr>
  </w:style>
  <w:style w:type="paragraph" w:customStyle="1" w:styleId="51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19">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52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52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22">
    <w:name w:val="Char Char11 Char Char Char2"/>
    <w:basedOn w:val="1"/>
    <w:qFormat/>
    <w:uiPriority w:val="0"/>
    <w:pPr>
      <w:spacing w:line="360" w:lineRule="auto"/>
    </w:pPr>
    <w:rPr>
      <w:szCs w:val="20"/>
    </w:rPr>
  </w:style>
  <w:style w:type="paragraph" w:customStyle="1" w:styleId="52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52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2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527">
    <w:name w:val="Char Char Char Char Char Char Char Char Char Char2"/>
    <w:basedOn w:val="1"/>
    <w:qFormat/>
    <w:uiPriority w:val="0"/>
    <w:rPr>
      <w:rFonts w:ascii="仿宋_GB2312" w:eastAsia="仿宋_GB2312"/>
      <w:b/>
      <w:sz w:val="32"/>
      <w:szCs w:val="32"/>
    </w:rPr>
  </w:style>
  <w:style w:type="paragraph" w:customStyle="1" w:styleId="52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29">
    <w:name w:val="Char1"/>
    <w:basedOn w:val="1"/>
    <w:qFormat/>
    <w:uiPriority w:val="0"/>
    <w:rPr>
      <w:rFonts w:ascii="仿宋_GB2312" w:eastAsia="仿宋_GB2312"/>
      <w:b/>
      <w:sz w:val="32"/>
      <w:szCs w:val="32"/>
    </w:rPr>
  </w:style>
  <w:style w:type="paragraph" w:customStyle="1" w:styleId="530">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53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532">
    <w:name w:val="五级无标题条"/>
    <w:basedOn w:val="1"/>
    <w:qFormat/>
    <w:uiPriority w:val="0"/>
    <w:pPr>
      <w:adjustRightInd/>
    </w:pPr>
  </w:style>
  <w:style w:type="paragraph" w:customStyle="1" w:styleId="53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53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35">
    <w:name w:val="_Style 947"/>
    <w:basedOn w:val="1"/>
    <w:next w:val="229"/>
    <w:qFormat/>
    <w:uiPriority w:val="34"/>
    <w:pPr>
      <w:adjustRightInd/>
      <w:ind w:firstLine="420" w:firstLineChars="200"/>
    </w:pPr>
  </w:style>
  <w:style w:type="paragraph" w:customStyle="1" w:styleId="53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37">
    <w:name w:val="Char Char1 Char"/>
    <w:basedOn w:val="1"/>
    <w:qFormat/>
    <w:uiPriority w:val="0"/>
    <w:rPr>
      <w:rFonts w:ascii="仿宋_GB2312" w:eastAsia="仿宋_GB2312"/>
      <w:b/>
      <w:sz w:val="32"/>
      <w:szCs w:val="32"/>
    </w:rPr>
  </w:style>
  <w:style w:type="paragraph" w:customStyle="1" w:styleId="538">
    <w:name w:val="正文 项目2"/>
    <w:basedOn w:val="539"/>
    <w:qFormat/>
    <w:uiPriority w:val="0"/>
    <w:pPr>
      <w:tabs>
        <w:tab w:val="left" w:pos="840"/>
      </w:tabs>
      <w:spacing w:after="0"/>
      <w:ind w:left="900"/>
    </w:pPr>
  </w:style>
  <w:style w:type="paragraph" w:customStyle="1" w:styleId="53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4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541">
    <w:name w:val="一级条标题"/>
    <w:basedOn w:val="542"/>
    <w:next w:val="543"/>
    <w:qFormat/>
    <w:uiPriority w:val="0"/>
    <w:pPr>
      <w:tabs>
        <w:tab w:val="left" w:pos="1260"/>
        <w:tab w:val="left" w:pos="1680"/>
      </w:tabs>
      <w:spacing w:before="0" w:beforeLines="0" w:after="0" w:afterLines="0"/>
      <w:ind w:left="1680"/>
      <w:outlineLvl w:val="2"/>
    </w:pPr>
  </w:style>
  <w:style w:type="paragraph" w:customStyle="1" w:styleId="542">
    <w:name w:val="章标题"/>
    <w:next w:val="54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5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44">
    <w:name w:val="纯文本2"/>
    <w:basedOn w:val="1"/>
    <w:qFormat/>
    <w:uiPriority w:val="0"/>
    <w:pPr>
      <w:adjustRightInd/>
      <w:snapToGrid w:val="0"/>
      <w:jc w:val="left"/>
    </w:pPr>
    <w:rPr>
      <w:rFonts w:ascii="Century Gothic" w:hAnsi="楷体_GB2312" w:eastAsia="Century Gothic"/>
      <w:szCs w:val="20"/>
    </w:rPr>
  </w:style>
  <w:style w:type="paragraph" w:customStyle="1" w:styleId="54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46">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54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4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4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5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55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5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5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554">
    <w:name w:val="正文21"/>
    <w:basedOn w:val="1"/>
    <w:qFormat/>
    <w:uiPriority w:val="0"/>
    <w:pPr>
      <w:adjustRightInd/>
      <w:spacing w:before="156" w:line="360" w:lineRule="auto"/>
      <w:ind w:firstLine="510" w:firstLineChars="200"/>
    </w:pPr>
    <w:rPr>
      <w:sz w:val="24"/>
      <w:szCs w:val="20"/>
    </w:rPr>
  </w:style>
  <w:style w:type="paragraph" w:customStyle="1" w:styleId="55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556">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57">
    <w:name w:val="样式3"/>
    <w:basedOn w:val="558"/>
    <w:qFormat/>
    <w:uiPriority w:val="0"/>
    <w:pPr>
      <w:tabs>
        <w:tab w:val="left" w:pos="2790"/>
        <w:tab w:val="left" w:pos="4230"/>
      </w:tabs>
      <w:spacing w:before="312" w:beforeLines="100"/>
      <w:jc w:val="left"/>
    </w:pPr>
  </w:style>
  <w:style w:type="paragraph" w:customStyle="1" w:styleId="5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59">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56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56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562">
    <w:name w:val="封面公司名"/>
    <w:qFormat/>
    <w:uiPriority w:val="0"/>
    <w:pPr>
      <w:jc w:val="center"/>
    </w:pPr>
    <w:rPr>
      <w:rFonts w:ascii="Arial" w:hAnsi="Arial" w:eastAsia="楷体_GB2312" w:cs="宋体"/>
      <w:bCs/>
      <w:kern w:val="2"/>
      <w:sz w:val="28"/>
      <w:lang w:val="en-US" w:eastAsia="zh-CN" w:bidi="ar-SA"/>
    </w:rPr>
  </w:style>
  <w:style w:type="paragraph" w:customStyle="1" w:styleId="563">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6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565">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566">
    <w:name w:val="Char Char11 Char Char Char"/>
    <w:basedOn w:val="1"/>
    <w:qFormat/>
    <w:uiPriority w:val="0"/>
    <w:pPr>
      <w:spacing w:line="360" w:lineRule="auto"/>
    </w:pPr>
    <w:rPr>
      <w:szCs w:val="20"/>
    </w:rPr>
  </w:style>
  <w:style w:type="paragraph" w:customStyle="1" w:styleId="567">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6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56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70">
    <w:name w:val="2级标题"/>
    <w:basedOn w:val="559"/>
    <w:qFormat/>
    <w:uiPriority w:val="0"/>
    <w:pPr>
      <w:jc w:val="left"/>
      <w:outlineLvl w:val="1"/>
    </w:pPr>
    <w:rPr>
      <w:rFonts w:ascii="Times New Roman" w:hAnsi="Times New Roman" w:eastAsia="仿宋"/>
      <w:sz w:val="30"/>
    </w:rPr>
  </w:style>
  <w:style w:type="paragraph" w:customStyle="1" w:styleId="57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72">
    <w:name w:val="样式 标题 3H3 + 两端对齐"/>
    <w:basedOn w:val="4"/>
    <w:qFormat/>
    <w:uiPriority w:val="0"/>
    <w:pPr>
      <w:spacing w:before="0" w:after="0" w:line="240" w:lineRule="auto"/>
      <w:jc w:val="left"/>
    </w:pPr>
    <w:rPr>
      <w:rFonts w:cs="宋体"/>
      <w:sz w:val="21"/>
      <w:szCs w:val="20"/>
    </w:rPr>
  </w:style>
  <w:style w:type="paragraph" w:customStyle="1" w:styleId="57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57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75">
    <w:name w:val="带编号样式"/>
    <w:basedOn w:val="576"/>
    <w:qFormat/>
    <w:uiPriority w:val="0"/>
    <w:pPr>
      <w:tabs>
        <w:tab w:val="left" w:pos="840"/>
      </w:tabs>
      <w:snapToGrid w:val="0"/>
      <w:ind w:left="840" w:hanging="420" w:firstLineChars="0"/>
    </w:pPr>
    <w:rPr>
      <w:rFonts w:ascii="仿宋_GB2312" w:eastAsia="仿宋_GB2312"/>
      <w:color w:val="000000"/>
    </w:rPr>
  </w:style>
  <w:style w:type="paragraph" w:customStyle="1" w:styleId="576">
    <w:name w:val="文本正文 Char"/>
    <w:basedOn w:val="1"/>
    <w:qFormat/>
    <w:uiPriority w:val="0"/>
    <w:pPr>
      <w:spacing w:line="360" w:lineRule="auto"/>
      <w:ind w:firstLine="200" w:firstLineChars="200"/>
    </w:pPr>
    <w:rPr>
      <w:kern w:val="0"/>
      <w:sz w:val="24"/>
      <w:szCs w:val="20"/>
    </w:rPr>
  </w:style>
  <w:style w:type="paragraph" w:customStyle="1" w:styleId="577">
    <w:name w:val="MM Topic 3"/>
    <w:basedOn w:val="4"/>
    <w:qFormat/>
    <w:uiPriority w:val="0"/>
    <w:pPr>
      <w:tabs>
        <w:tab w:val="left" w:pos="1680"/>
        <w:tab w:val="clear" w:pos="900"/>
      </w:tabs>
      <w:adjustRightInd/>
      <w:ind w:left="1680" w:hanging="420"/>
    </w:pPr>
  </w:style>
  <w:style w:type="paragraph" w:customStyle="1" w:styleId="57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9">
    <w:name w:val="单元格居中"/>
    <w:basedOn w:val="1"/>
    <w:qFormat/>
    <w:uiPriority w:val="0"/>
    <w:pPr>
      <w:adjustRightInd/>
      <w:spacing w:line="360" w:lineRule="auto"/>
      <w:jc w:val="center"/>
    </w:pPr>
    <w:rPr>
      <w:sz w:val="24"/>
    </w:rPr>
  </w:style>
  <w:style w:type="paragraph" w:customStyle="1" w:styleId="580">
    <w:name w:val="_Style 1"/>
    <w:basedOn w:val="1"/>
    <w:qFormat/>
    <w:uiPriority w:val="34"/>
    <w:pPr>
      <w:adjustRightInd/>
      <w:ind w:firstLine="420" w:firstLineChars="200"/>
    </w:pPr>
    <w:rPr>
      <w:rFonts w:eastAsia="仿宋_GB2312"/>
      <w:sz w:val="28"/>
    </w:rPr>
  </w:style>
  <w:style w:type="paragraph" w:customStyle="1" w:styleId="58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58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84">
    <w:name w:val="左对齐表格文字"/>
    <w:basedOn w:val="1"/>
    <w:qFormat/>
    <w:uiPriority w:val="0"/>
    <w:pPr>
      <w:adjustRightInd/>
      <w:ind w:firstLine="200" w:firstLineChars="200"/>
      <w:jc w:val="right"/>
    </w:pPr>
  </w:style>
  <w:style w:type="paragraph" w:customStyle="1" w:styleId="585">
    <w:name w:val="单元格左对齐"/>
    <w:basedOn w:val="1"/>
    <w:qFormat/>
    <w:uiPriority w:val="0"/>
    <w:pPr>
      <w:adjustRightInd/>
      <w:spacing w:line="360" w:lineRule="auto"/>
    </w:pPr>
    <w:rPr>
      <w:sz w:val="24"/>
    </w:rPr>
  </w:style>
  <w:style w:type="paragraph" w:customStyle="1" w:styleId="586">
    <w:name w:val="MM Topic 5"/>
    <w:basedOn w:val="6"/>
    <w:qFormat/>
    <w:uiPriority w:val="0"/>
    <w:pPr>
      <w:tabs>
        <w:tab w:val="left" w:pos="2520"/>
        <w:tab w:val="clear" w:pos="1008"/>
      </w:tabs>
      <w:adjustRightInd/>
      <w:ind w:left="2520" w:hanging="420"/>
    </w:pPr>
  </w:style>
  <w:style w:type="paragraph" w:customStyle="1" w:styleId="58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8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89">
    <w:name w:val="Char2 Char Char Char2"/>
    <w:basedOn w:val="1"/>
    <w:qFormat/>
    <w:uiPriority w:val="0"/>
    <w:rPr>
      <w:rFonts w:ascii="仿宋_GB2312" w:eastAsia="仿宋_GB2312"/>
      <w:b/>
      <w:sz w:val="32"/>
      <w:szCs w:val="32"/>
    </w:rPr>
  </w:style>
  <w:style w:type="paragraph" w:customStyle="1" w:styleId="59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591">
    <w:name w:val="UserStyle_108"/>
    <w:basedOn w:val="592"/>
    <w:qFormat/>
    <w:uiPriority w:val="0"/>
    <w:pPr>
      <w:spacing w:line="240" w:lineRule="atLeast"/>
      <w:ind w:firstLine="420"/>
    </w:pPr>
    <w:rPr>
      <w:rFonts w:ascii="宋体" w:hAnsi="Courier New"/>
      <w:spacing w:val="-4"/>
      <w:sz w:val="18"/>
    </w:rPr>
  </w:style>
  <w:style w:type="paragraph" w:customStyle="1" w:styleId="592">
    <w:name w:val="BodyTextIndent"/>
    <w:basedOn w:val="1"/>
    <w:next w:val="591"/>
    <w:qFormat/>
    <w:uiPriority w:val="0"/>
    <w:pPr>
      <w:spacing w:line="480" w:lineRule="atLeast"/>
      <w:ind w:firstLine="570"/>
      <w:textAlignment w:val="baseline"/>
    </w:pPr>
    <w:rPr>
      <w:rFonts w:ascii="??" w:hAnsi="??" w:eastAsia="??"/>
      <w:sz w:val="28"/>
      <w:szCs w:val="28"/>
    </w:rPr>
  </w:style>
  <w:style w:type="paragraph" w:customStyle="1" w:styleId="593">
    <w:name w:val="Char Char Char Char Char Char Char1"/>
    <w:basedOn w:val="1"/>
    <w:qFormat/>
    <w:uiPriority w:val="6"/>
    <w:rPr>
      <w:rFonts w:ascii="仿宋_GB2312" w:eastAsia="仿宋_GB2312"/>
      <w:b/>
      <w:sz w:val="32"/>
      <w:szCs w:val="32"/>
    </w:rPr>
  </w:style>
  <w:style w:type="paragraph" w:customStyle="1" w:styleId="594">
    <w:name w:val="a1"/>
    <w:basedOn w:val="1"/>
    <w:qFormat/>
    <w:uiPriority w:val="0"/>
    <w:pPr>
      <w:widowControl/>
      <w:spacing w:line="300" w:lineRule="atLeast"/>
      <w:jc w:val="left"/>
    </w:pPr>
    <w:rPr>
      <w:rFonts w:ascii="宋体" w:hAnsi="宋体"/>
      <w:kern w:val="0"/>
      <w:sz w:val="18"/>
      <w:szCs w:val="20"/>
    </w:rPr>
  </w:style>
  <w:style w:type="paragraph" w:customStyle="1" w:styleId="595">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96">
    <w:name w:val="标题五"/>
    <w:basedOn w:val="1"/>
    <w:qFormat/>
    <w:uiPriority w:val="0"/>
    <w:pPr>
      <w:adjustRightInd/>
      <w:spacing w:before="156" w:beforeLines="50" w:line="360" w:lineRule="auto"/>
    </w:pPr>
    <w:rPr>
      <w:b/>
      <w:sz w:val="24"/>
    </w:rPr>
  </w:style>
  <w:style w:type="paragraph" w:customStyle="1" w:styleId="597">
    <w:name w:val="Blockquote"/>
    <w:basedOn w:val="1"/>
    <w:qFormat/>
    <w:uiPriority w:val="0"/>
    <w:pPr>
      <w:autoSpaceDE w:val="0"/>
      <w:autoSpaceDN w:val="0"/>
      <w:spacing w:before="100" w:after="100"/>
      <w:ind w:left="360" w:right="360"/>
      <w:jc w:val="left"/>
    </w:pPr>
    <w:rPr>
      <w:kern w:val="0"/>
      <w:sz w:val="24"/>
      <w:szCs w:val="20"/>
    </w:rPr>
  </w:style>
  <w:style w:type="paragraph" w:customStyle="1" w:styleId="598">
    <w:name w:val="_Style 6"/>
    <w:basedOn w:val="1"/>
    <w:qFormat/>
    <w:uiPriority w:val="34"/>
    <w:pPr>
      <w:adjustRightInd/>
      <w:ind w:firstLine="420" w:firstLineChars="200"/>
    </w:pPr>
    <w:rPr>
      <w:rFonts w:eastAsia="仿宋_GB2312"/>
      <w:sz w:val="28"/>
    </w:rPr>
  </w:style>
  <w:style w:type="paragraph" w:customStyle="1" w:styleId="5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600">
    <w:name w:val="标准小四"/>
    <w:basedOn w:val="1"/>
    <w:qFormat/>
    <w:uiPriority w:val="0"/>
    <w:pPr>
      <w:spacing w:line="360" w:lineRule="auto"/>
      <w:ind w:firstLine="480" w:firstLineChars="200"/>
    </w:pPr>
    <w:rPr>
      <w:rFonts w:ascii="Arial" w:hAnsi="Arial"/>
      <w:sz w:val="24"/>
      <w:szCs w:val="21"/>
    </w:rPr>
  </w:style>
  <w:style w:type="paragraph" w:customStyle="1" w:styleId="60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60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603">
    <w:name w:val="Char111"/>
    <w:basedOn w:val="1"/>
    <w:qFormat/>
    <w:uiPriority w:val="0"/>
    <w:rPr>
      <w:rFonts w:ascii="仿宋_GB2312" w:eastAsia="仿宋_GB2312"/>
      <w:b/>
      <w:sz w:val="32"/>
      <w:szCs w:val="32"/>
    </w:rPr>
  </w:style>
  <w:style w:type="paragraph" w:customStyle="1" w:styleId="604">
    <w:name w:val="Char Char Char Char11"/>
    <w:basedOn w:val="1"/>
    <w:qFormat/>
    <w:uiPriority w:val="0"/>
    <w:rPr>
      <w:rFonts w:ascii="Tahoma" w:hAnsi="Tahoma"/>
      <w:sz w:val="24"/>
      <w:szCs w:val="20"/>
    </w:rPr>
  </w:style>
  <w:style w:type="paragraph" w:customStyle="1" w:styleId="605">
    <w:name w:val="默认段落字体 Para Char Char Char1 Char"/>
    <w:basedOn w:val="1"/>
    <w:qFormat/>
    <w:uiPriority w:val="0"/>
    <w:pPr>
      <w:spacing w:line="240" w:lineRule="atLeast"/>
      <w:ind w:left="420" w:firstLine="420"/>
    </w:pPr>
    <w:rPr>
      <w:sz w:val="24"/>
    </w:rPr>
  </w:style>
  <w:style w:type="paragraph" w:customStyle="1" w:styleId="606">
    <w:name w:val="Char Char1 Char Char Char Char Char Char2"/>
    <w:basedOn w:val="1"/>
    <w:qFormat/>
    <w:uiPriority w:val="0"/>
    <w:rPr>
      <w:rFonts w:ascii="仿宋_GB2312" w:eastAsia="仿宋_GB2312"/>
      <w:b/>
      <w:sz w:val="32"/>
      <w:szCs w:val="20"/>
    </w:rPr>
  </w:style>
  <w:style w:type="paragraph" w:customStyle="1" w:styleId="607">
    <w:name w:val="正文表标题"/>
    <w:next w:val="54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08">
    <w:name w:val="三级条标题"/>
    <w:basedOn w:val="609"/>
    <w:next w:val="543"/>
    <w:qFormat/>
    <w:uiPriority w:val="0"/>
    <w:pPr>
      <w:tabs>
        <w:tab w:val="left" w:pos="1260"/>
        <w:tab w:val="left" w:pos="2100"/>
        <w:tab w:val="left" w:pos="2520"/>
      </w:tabs>
      <w:ind w:left="2520"/>
      <w:outlineLvl w:val="4"/>
    </w:pPr>
  </w:style>
  <w:style w:type="paragraph" w:customStyle="1" w:styleId="609">
    <w:name w:val="二级条标题"/>
    <w:basedOn w:val="541"/>
    <w:next w:val="543"/>
    <w:qFormat/>
    <w:uiPriority w:val="0"/>
    <w:pPr>
      <w:tabs>
        <w:tab w:val="left" w:pos="2100"/>
        <w:tab w:val="clear" w:pos="1680"/>
      </w:tabs>
      <w:ind w:left="0"/>
      <w:outlineLvl w:val="3"/>
    </w:pPr>
  </w:style>
  <w:style w:type="paragraph" w:customStyle="1" w:styleId="610">
    <w:name w:val="五级条标题"/>
    <w:basedOn w:val="611"/>
    <w:next w:val="543"/>
    <w:qFormat/>
    <w:uiPriority w:val="0"/>
    <w:pPr>
      <w:tabs>
        <w:tab w:val="left" w:pos="1260"/>
        <w:tab w:val="left" w:pos="2100"/>
        <w:tab w:val="left" w:pos="2940"/>
        <w:tab w:val="left" w:pos="3360"/>
      </w:tabs>
      <w:ind w:left="3360"/>
      <w:outlineLvl w:val="6"/>
    </w:pPr>
  </w:style>
  <w:style w:type="paragraph" w:customStyle="1" w:styleId="611">
    <w:name w:val="四级条标题"/>
    <w:basedOn w:val="608"/>
    <w:next w:val="543"/>
    <w:qFormat/>
    <w:uiPriority w:val="0"/>
    <w:pPr>
      <w:tabs>
        <w:tab w:val="left" w:pos="2940"/>
        <w:tab w:val="clear" w:pos="2520"/>
      </w:tabs>
      <w:ind w:left="2940"/>
      <w:outlineLvl w:val="5"/>
    </w:pPr>
  </w:style>
  <w:style w:type="paragraph" w:customStyle="1" w:styleId="61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61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614">
    <w:name w:val="Char Char11 Char Char Char Char Char Char Char Char Char11"/>
    <w:basedOn w:val="1"/>
    <w:qFormat/>
    <w:uiPriority w:val="0"/>
    <w:pPr>
      <w:spacing w:line="360" w:lineRule="auto"/>
    </w:pPr>
    <w:rPr>
      <w:szCs w:val="20"/>
    </w:rPr>
  </w:style>
  <w:style w:type="paragraph" w:customStyle="1" w:styleId="615">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616">
    <w:name w:val="Char1 Char Char Char4"/>
    <w:basedOn w:val="1"/>
    <w:qFormat/>
    <w:uiPriority w:val="0"/>
    <w:pPr>
      <w:adjustRightInd/>
      <w:ind w:firstLine="200" w:firstLineChars="200"/>
    </w:pPr>
    <w:rPr>
      <w:rFonts w:ascii="Tahoma" w:hAnsi="Tahoma"/>
      <w:sz w:val="24"/>
      <w:szCs w:val="20"/>
    </w:rPr>
  </w:style>
  <w:style w:type="paragraph" w:customStyle="1" w:styleId="61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61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61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2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2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62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62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24">
    <w:name w:val="列出段落2"/>
    <w:basedOn w:val="1"/>
    <w:qFormat/>
    <w:uiPriority w:val="0"/>
    <w:pPr>
      <w:adjustRightInd/>
      <w:ind w:firstLine="420" w:firstLineChars="200"/>
    </w:pPr>
    <w:rPr>
      <w:rFonts w:ascii="宋体" w:hAnsi="宋体"/>
      <w:sz w:val="24"/>
    </w:rPr>
  </w:style>
  <w:style w:type="paragraph" w:customStyle="1" w:styleId="62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62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62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628">
    <w:name w:val="Char311"/>
    <w:basedOn w:val="1"/>
    <w:qFormat/>
    <w:uiPriority w:val="0"/>
    <w:pPr>
      <w:adjustRightInd/>
      <w:ind w:firstLine="200" w:firstLineChars="200"/>
    </w:pPr>
    <w:rPr>
      <w:rFonts w:ascii="Tahoma" w:hAnsi="Tahoma"/>
      <w:sz w:val="24"/>
      <w:szCs w:val="20"/>
    </w:rPr>
  </w:style>
  <w:style w:type="paragraph" w:customStyle="1" w:styleId="62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30">
    <w:name w:val="Char Char4 Char Char"/>
    <w:basedOn w:val="1"/>
    <w:qFormat/>
    <w:uiPriority w:val="0"/>
    <w:pPr>
      <w:widowControl/>
      <w:adjustRightInd/>
      <w:spacing w:after="160" w:line="240" w:lineRule="exact"/>
      <w:jc w:val="left"/>
    </w:pPr>
  </w:style>
  <w:style w:type="paragraph" w:customStyle="1" w:styleId="63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3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633">
    <w:name w:val="Char Char1"/>
    <w:basedOn w:val="1"/>
    <w:qFormat/>
    <w:uiPriority w:val="0"/>
    <w:pPr>
      <w:widowControl/>
      <w:spacing w:after="160" w:line="240" w:lineRule="exact"/>
      <w:jc w:val="left"/>
    </w:pPr>
    <w:rPr>
      <w:rFonts w:eastAsia="仿宋_GB2312"/>
      <w:sz w:val="28"/>
    </w:rPr>
  </w:style>
  <w:style w:type="paragraph" w:customStyle="1" w:styleId="63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635">
    <w:name w:val="Char Char Char Char Char Char Char Char Char Char"/>
    <w:basedOn w:val="1"/>
    <w:qFormat/>
    <w:uiPriority w:val="0"/>
    <w:rPr>
      <w:rFonts w:ascii="仿宋_GB2312" w:eastAsia="仿宋_GB2312"/>
      <w:b/>
      <w:sz w:val="32"/>
      <w:szCs w:val="32"/>
    </w:rPr>
  </w:style>
  <w:style w:type="paragraph" w:customStyle="1" w:styleId="636">
    <w:name w:val="样式7"/>
    <w:basedOn w:val="637"/>
    <w:next w:val="1"/>
    <w:qFormat/>
    <w:uiPriority w:val="0"/>
    <w:pPr>
      <w:spacing w:after="156" w:afterLines="50"/>
      <w:jc w:val="left"/>
      <w:outlineLvl w:val="3"/>
    </w:pPr>
    <w:rPr>
      <w:sz w:val="24"/>
      <w:szCs w:val="24"/>
    </w:rPr>
  </w:style>
  <w:style w:type="paragraph" w:customStyle="1" w:styleId="63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63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40">
    <w:name w:val="Char Char Char1 Char1"/>
    <w:basedOn w:val="1"/>
    <w:qFormat/>
    <w:uiPriority w:val="6"/>
    <w:rPr>
      <w:szCs w:val="20"/>
    </w:rPr>
  </w:style>
  <w:style w:type="paragraph" w:customStyle="1" w:styleId="6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64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4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6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4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646">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64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48">
    <w:name w:val="_Style 2"/>
    <w:basedOn w:val="1"/>
    <w:next w:val="1"/>
    <w:qFormat/>
    <w:uiPriority w:val="0"/>
    <w:pPr>
      <w:ind w:firstLine="420" w:firstLineChars="200"/>
    </w:pPr>
  </w:style>
  <w:style w:type="paragraph" w:customStyle="1" w:styleId="64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5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5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652">
    <w:name w:val="Char Char Char Char"/>
    <w:basedOn w:val="1"/>
    <w:qFormat/>
    <w:uiPriority w:val="0"/>
    <w:rPr>
      <w:rFonts w:ascii="Tahoma" w:hAnsi="Tahoma"/>
      <w:sz w:val="24"/>
      <w:szCs w:val="20"/>
    </w:rPr>
  </w:style>
  <w:style w:type="paragraph" w:customStyle="1" w:styleId="65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54">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65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56">
    <w:name w:val="p1"/>
    <w:basedOn w:val="1"/>
    <w:qFormat/>
    <w:uiPriority w:val="0"/>
    <w:pPr>
      <w:widowControl/>
      <w:adjustRightInd/>
      <w:jc w:val="left"/>
    </w:pPr>
    <w:rPr>
      <w:rFonts w:ascii=".PingFang SC" w:eastAsia=".PingFang SC"/>
      <w:color w:val="454545"/>
      <w:kern w:val="0"/>
      <w:sz w:val="18"/>
      <w:szCs w:val="18"/>
    </w:rPr>
  </w:style>
  <w:style w:type="paragraph" w:customStyle="1" w:styleId="657">
    <w:name w:val="四号　首行缩进"/>
    <w:basedOn w:val="1"/>
    <w:qFormat/>
    <w:uiPriority w:val="0"/>
    <w:pPr>
      <w:adjustRightInd/>
      <w:spacing w:line="360" w:lineRule="auto"/>
    </w:pPr>
    <w:rPr>
      <w:rFonts w:ascii="宋体" w:hAnsi="宋体"/>
      <w:szCs w:val="20"/>
    </w:rPr>
  </w:style>
  <w:style w:type="paragraph" w:customStyle="1" w:styleId="65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5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6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661">
    <w:name w:val="Char1 Char Char Char21"/>
    <w:basedOn w:val="1"/>
    <w:qFormat/>
    <w:uiPriority w:val="0"/>
    <w:rPr>
      <w:rFonts w:ascii="Tahoma" w:hAnsi="Tahoma"/>
      <w:sz w:val="24"/>
      <w:szCs w:val="20"/>
    </w:rPr>
  </w:style>
  <w:style w:type="paragraph" w:customStyle="1" w:styleId="662">
    <w:name w:val="Char Char Char Char Char Char Char Char Char Char Char Char1 Char1"/>
    <w:basedOn w:val="1"/>
    <w:qFormat/>
    <w:uiPriority w:val="6"/>
    <w:rPr>
      <w:rFonts w:ascii="Tahoma" w:hAnsi="Tahoma" w:cs="仿宋_GB2312"/>
      <w:sz w:val="24"/>
      <w:szCs w:val="20"/>
    </w:rPr>
  </w:style>
  <w:style w:type="paragraph" w:customStyle="1" w:styleId="663">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664">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65">
    <w:name w:val="WW-正文文字缩进 2"/>
    <w:basedOn w:val="1"/>
    <w:qFormat/>
    <w:uiPriority w:val="0"/>
    <w:pPr>
      <w:suppressAutoHyphens/>
      <w:adjustRightInd/>
      <w:ind w:firstLine="420"/>
    </w:pPr>
    <w:rPr>
      <w:kern w:val="1"/>
      <w:szCs w:val="20"/>
    </w:rPr>
  </w:style>
  <w:style w:type="paragraph" w:customStyle="1" w:styleId="66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66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66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6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670">
    <w:name w:val="Char Char11 Char Char Char Char Char Char Char Char Char1"/>
    <w:basedOn w:val="1"/>
    <w:qFormat/>
    <w:uiPriority w:val="6"/>
    <w:pPr>
      <w:spacing w:line="360" w:lineRule="auto"/>
    </w:pPr>
    <w:rPr>
      <w:szCs w:val="20"/>
    </w:rPr>
  </w:style>
  <w:style w:type="paragraph" w:customStyle="1" w:styleId="671">
    <w:name w:val="列表内容"/>
    <w:basedOn w:val="1"/>
    <w:next w:val="1"/>
    <w:qFormat/>
    <w:uiPriority w:val="0"/>
    <w:pPr>
      <w:widowControl/>
      <w:tabs>
        <w:tab w:val="left" w:pos="840"/>
      </w:tabs>
      <w:ind w:left="840" w:hanging="420"/>
      <w:jc w:val="left"/>
    </w:pPr>
    <w:rPr>
      <w:kern w:val="0"/>
      <w:sz w:val="18"/>
    </w:rPr>
  </w:style>
  <w:style w:type="paragraph" w:customStyle="1" w:styleId="672">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673">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674">
    <w:name w:val="P1"/>
    <w:basedOn w:val="1"/>
    <w:qFormat/>
    <w:uiPriority w:val="0"/>
    <w:pPr>
      <w:adjustRightInd/>
      <w:spacing w:line="288" w:lineRule="auto"/>
      <w:ind w:firstLine="425" w:firstLineChars="200"/>
    </w:pPr>
  </w:style>
  <w:style w:type="paragraph" w:customStyle="1" w:styleId="67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67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677">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67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79">
    <w:name w:val="EB_表格"/>
    <w:basedOn w:val="1"/>
    <w:qFormat/>
    <w:uiPriority w:val="0"/>
    <w:pPr>
      <w:adjustRightInd/>
      <w:spacing w:line="300" w:lineRule="auto"/>
      <w:jc w:val="center"/>
    </w:pPr>
  </w:style>
  <w:style w:type="paragraph" w:customStyle="1" w:styleId="68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68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82">
    <w:name w:val="Char2"/>
    <w:basedOn w:val="1"/>
    <w:qFormat/>
    <w:uiPriority w:val="0"/>
    <w:rPr>
      <w:rFonts w:ascii="仿宋_GB2312" w:eastAsia="仿宋_GB2312"/>
      <w:b/>
      <w:sz w:val="32"/>
      <w:szCs w:val="32"/>
    </w:rPr>
  </w:style>
  <w:style w:type="paragraph" w:customStyle="1" w:styleId="683">
    <w:name w:val="修订3"/>
    <w:qFormat/>
    <w:uiPriority w:val="0"/>
    <w:rPr>
      <w:rFonts w:ascii="Times New Roman" w:hAnsi="Times New Roman" w:eastAsia="宋体" w:cs="Times New Roman"/>
      <w:kern w:val="2"/>
      <w:sz w:val="21"/>
      <w:lang w:val="en-US" w:eastAsia="zh-CN" w:bidi="ar-SA"/>
    </w:rPr>
  </w:style>
  <w:style w:type="paragraph" w:customStyle="1" w:styleId="68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685">
    <w:name w:val="Char Char Char Char Char Char Char Char Char Char1"/>
    <w:basedOn w:val="1"/>
    <w:qFormat/>
    <w:uiPriority w:val="0"/>
    <w:rPr>
      <w:rFonts w:ascii="仿宋_GB2312" w:eastAsia="仿宋_GB2312"/>
      <w:b/>
      <w:sz w:val="32"/>
      <w:szCs w:val="32"/>
    </w:rPr>
  </w:style>
  <w:style w:type="paragraph" w:customStyle="1" w:styleId="68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8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68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8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0">
    <w:name w:val="Char24"/>
    <w:basedOn w:val="1"/>
    <w:qFormat/>
    <w:uiPriority w:val="0"/>
    <w:rPr>
      <w:rFonts w:ascii="仿宋_GB2312" w:eastAsia="仿宋_GB2312"/>
      <w:b/>
      <w:sz w:val="32"/>
      <w:szCs w:val="32"/>
    </w:rPr>
  </w:style>
  <w:style w:type="paragraph" w:customStyle="1" w:styleId="691">
    <w:name w:val="Char2 Char Char Char1"/>
    <w:basedOn w:val="1"/>
    <w:qFormat/>
    <w:uiPriority w:val="6"/>
    <w:rPr>
      <w:rFonts w:ascii="仿宋_GB2312" w:eastAsia="仿宋_GB2312"/>
      <w:b/>
      <w:sz w:val="32"/>
      <w:szCs w:val="32"/>
    </w:rPr>
  </w:style>
  <w:style w:type="paragraph" w:customStyle="1" w:styleId="692">
    <w:name w:val="CSS1级正文 Char"/>
    <w:basedOn w:val="23"/>
    <w:qFormat/>
    <w:uiPriority w:val="0"/>
    <w:pPr>
      <w:snapToGrid w:val="0"/>
      <w:ind w:firstLine="480" w:firstLineChars="200"/>
    </w:pPr>
    <w:rPr>
      <w:rFonts w:ascii="Times New Roman"/>
      <w:szCs w:val="24"/>
      <w:lang w:val="en-US"/>
    </w:rPr>
  </w:style>
  <w:style w:type="paragraph" w:customStyle="1" w:styleId="693">
    <w:name w:val="Char Char110"/>
    <w:basedOn w:val="1"/>
    <w:qFormat/>
    <w:uiPriority w:val="6"/>
    <w:pPr>
      <w:spacing w:line="360" w:lineRule="auto"/>
    </w:pPr>
    <w:rPr>
      <w:rFonts w:ascii="Tahoma" w:hAnsi="Tahoma"/>
      <w:sz w:val="24"/>
      <w:szCs w:val="20"/>
    </w:rPr>
  </w:style>
  <w:style w:type="paragraph" w:customStyle="1" w:styleId="69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69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9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69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69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69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700">
    <w:name w:val="6级标题"/>
    <w:basedOn w:val="701"/>
    <w:qFormat/>
    <w:uiPriority w:val="0"/>
    <w:pPr>
      <w:keepNext/>
      <w:tabs>
        <w:tab w:val="left" w:pos="360"/>
      </w:tabs>
      <w:spacing w:before="0" w:after="0"/>
      <w:outlineLvl w:val="5"/>
    </w:pPr>
  </w:style>
  <w:style w:type="paragraph" w:customStyle="1" w:styleId="701">
    <w:name w:val="5级标题"/>
    <w:basedOn w:val="483"/>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70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704">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70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0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07">
    <w:name w:val="MM Empty"/>
    <w:basedOn w:val="1"/>
    <w:qFormat/>
    <w:uiPriority w:val="0"/>
    <w:pPr>
      <w:adjustRightInd/>
    </w:pPr>
  </w:style>
  <w:style w:type="paragraph" w:customStyle="1" w:styleId="708">
    <w:name w:val="Char3 Char Char Char11"/>
    <w:basedOn w:val="1"/>
    <w:qFormat/>
    <w:uiPriority w:val="0"/>
    <w:pPr>
      <w:widowControl/>
      <w:adjustRightInd/>
      <w:spacing w:after="160" w:line="240" w:lineRule="exact"/>
      <w:jc w:val="left"/>
    </w:pPr>
    <w:rPr>
      <w:szCs w:val="20"/>
    </w:rPr>
  </w:style>
  <w:style w:type="paragraph" w:customStyle="1" w:styleId="70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71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711">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71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1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71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715">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71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71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718">
    <w:name w:val="Char Char111"/>
    <w:basedOn w:val="1"/>
    <w:qFormat/>
    <w:uiPriority w:val="0"/>
    <w:pPr>
      <w:spacing w:line="360" w:lineRule="auto"/>
    </w:pPr>
    <w:rPr>
      <w:szCs w:val="20"/>
    </w:rPr>
  </w:style>
  <w:style w:type="paragraph" w:customStyle="1" w:styleId="719">
    <w:name w:val="首行缩进"/>
    <w:basedOn w:val="1"/>
    <w:qFormat/>
    <w:uiPriority w:val="0"/>
    <w:pPr>
      <w:spacing w:line="360" w:lineRule="auto"/>
      <w:ind w:firstLine="480" w:firstLineChars="200"/>
    </w:pPr>
    <w:rPr>
      <w:rFonts w:ascii="宋体"/>
      <w:sz w:val="24"/>
      <w:szCs w:val="20"/>
    </w:rPr>
  </w:style>
  <w:style w:type="paragraph" w:customStyle="1" w:styleId="720">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721">
    <w:name w:val="Char"/>
    <w:basedOn w:val="1"/>
    <w:qFormat/>
    <w:uiPriority w:val="0"/>
    <w:rPr>
      <w:rFonts w:ascii="仿宋_GB2312" w:eastAsia="仿宋_GB2312"/>
      <w:b/>
      <w:sz w:val="32"/>
      <w:szCs w:val="32"/>
    </w:rPr>
  </w:style>
  <w:style w:type="paragraph" w:customStyle="1" w:styleId="722">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723">
    <w:name w:val="U_编号2"/>
    <w:basedOn w:val="1"/>
    <w:qFormat/>
    <w:uiPriority w:val="0"/>
    <w:pPr>
      <w:tabs>
        <w:tab w:val="left" w:pos="785"/>
      </w:tabs>
      <w:adjustRightInd/>
      <w:spacing w:beforeLines="10" w:afterLines="10" w:line="300" w:lineRule="auto"/>
    </w:pPr>
    <w:rPr>
      <w:sz w:val="24"/>
    </w:rPr>
  </w:style>
  <w:style w:type="paragraph" w:customStyle="1" w:styleId="724">
    <w:name w:val="Char Char Char"/>
    <w:basedOn w:val="1"/>
    <w:qFormat/>
    <w:uiPriority w:val="0"/>
    <w:rPr>
      <w:rFonts w:ascii="Tahoma" w:hAnsi="Tahoma"/>
      <w:sz w:val="24"/>
      <w:szCs w:val="20"/>
    </w:rPr>
  </w:style>
  <w:style w:type="paragraph" w:customStyle="1" w:styleId="72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726">
    <w:name w:val="Char Char Char Char Char Char Char2"/>
    <w:basedOn w:val="1"/>
    <w:qFormat/>
    <w:uiPriority w:val="0"/>
    <w:rPr>
      <w:rFonts w:ascii="仿宋_GB2312" w:eastAsia="仿宋_GB2312"/>
      <w:b/>
      <w:sz w:val="32"/>
      <w:szCs w:val="32"/>
    </w:rPr>
  </w:style>
  <w:style w:type="paragraph" w:customStyle="1" w:styleId="7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728">
    <w:name w:val="样式 样式2 + 左侧:  1 字符 右侧:  1 字符"/>
    <w:basedOn w:val="558"/>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729">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73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73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表格"/>
    <w:basedOn w:val="1"/>
    <w:qFormat/>
    <w:uiPriority w:val="0"/>
    <w:pPr>
      <w:snapToGrid w:val="0"/>
      <w:ind w:firstLine="42" w:firstLineChars="21"/>
    </w:pPr>
    <w:rPr>
      <w:rFonts w:ascii="宋体" w:hAnsi="宋体"/>
      <w:kern w:val="0"/>
      <w:sz w:val="20"/>
      <w:szCs w:val="20"/>
    </w:rPr>
  </w:style>
  <w:style w:type="paragraph" w:customStyle="1" w:styleId="73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735">
    <w:name w:val="彩色列表 - 强调文字颜色 12"/>
    <w:basedOn w:val="1"/>
    <w:qFormat/>
    <w:uiPriority w:val="0"/>
    <w:pPr>
      <w:adjustRightInd/>
      <w:ind w:firstLine="420" w:firstLineChars="200"/>
    </w:pPr>
    <w:rPr>
      <w:rFonts w:ascii="Calibri" w:hAnsi="Calibri"/>
      <w:szCs w:val="22"/>
    </w:rPr>
  </w:style>
  <w:style w:type="paragraph" w:customStyle="1" w:styleId="73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37">
    <w:name w:val="Char21"/>
    <w:basedOn w:val="1"/>
    <w:qFormat/>
    <w:uiPriority w:val="0"/>
    <w:pPr>
      <w:adjustRightInd/>
      <w:ind w:firstLine="200" w:firstLineChars="200"/>
    </w:pPr>
    <w:rPr>
      <w:rFonts w:ascii="仿宋_GB2312" w:eastAsia="仿宋_GB2312"/>
      <w:b/>
      <w:sz w:val="32"/>
      <w:szCs w:val="32"/>
    </w:rPr>
  </w:style>
  <w:style w:type="paragraph" w:customStyle="1" w:styleId="738">
    <w:name w:val="CM14"/>
    <w:basedOn w:val="107"/>
    <w:next w:val="107"/>
    <w:qFormat/>
    <w:uiPriority w:val="0"/>
    <w:pPr>
      <w:spacing w:after="68"/>
    </w:pPr>
    <w:rPr>
      <w:rFonts w:ascii="FHLHE E+ Futura Bk" w:eastAsia="FHLHE E+ Futura Bk" w:cs="Times New Roman"/>
      <w:color w:val="auto"/>
    </w:rPr>
  </w:style>
  <w:style w:type="paragraph" w:customStyle="1" w:styleId="73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74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41">
    <w:name w:val="表格内文"/>
    <w:basedOn w:val="1"/>
    <w:qFormat/>
    <w:uiPriority w:val="0"/>
    <w:pPr>
      <w:adjustRightInd/>
      <w:spacing w:line="360" w:lineRule="auto"/>
    </w:pPr>
    <w:rPr>
      <w:rFonts w:ascii="宋体" w:hAnsi="宋体" w:cs="宋体"/>
      <w:color w:val="000000"/>
      <w:szCs w:val="20"/>
    </w:rPr>
  </w:style>
  <w:style w:type="paragraph" w:customStyle="1" w:styleId="74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74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74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4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7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47">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748">
    <w:name w:val="Char19"/>
    <w:basedOn w:val="1"/>
    <w:qFormat/>
    <w:uiPriority w:val="0"/>
    <w:pPr>
      <w:adjustRightInd/>
    </w:pPr>
    <w:rPr>
      <w:szCs w:val="20"/>
    </w:rPr>
  </w:style>
  <w:style w:type="paragraph" w:customStyle="1" w:styleId="74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51">
    <w:name w:val="文章标题"/>
    <w:next w:val="56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752">
    <w:name w:val="默认段落字体 Para Char Char Char Char Char Char Char"/>
    <w:basedOn w:val="1"/>
    <w:qFormat/>
    <w:uiPriority w:val="0"/>
    <w:rPr>
      <w:rFonts w:eastAsia="仿宋_GB2312"/>
      <w:sz w:val="28"/>
      <w:szCs w:val="20"/>
    </w:rPr>
  </w:style>
  <w:style w:type="paragraph" w:customStyle="1" w:styleId="75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54">
    <w:name w:val="修订1"/>
    <w:qFormat/>
    <w:uiPriority w:val="3"/>
    <w:rPr>
      <w:rFonts w:ascii="Times New Roman" w:hAnsi="Times New Roman" w:eastAsia="宋体" w:cs="Times New Roman"/>
      <w:color w:val="000000"/>
      <w:kern w:val="1"/>
      <w:sz w:val="21"/>
      <w:lang w:val="en-US" w:eastAsia="zh-CN" w:bidi="ar-SA"/>
    </w:rPr>
  </w:style>
  <w:style w:type="paragraph" w:customStyle="1" w:styleId="755">
    <w:name w:val="Char5"/>
    <w:basedOn w:val="1"/>
    <w:qFormat/>
    <w:uiPriority w:val="0"/>
    <w:rPr>
      <w:rFonts w:ascii="仿宋_GB2312" w:eastAsia="仿宋_GB2312"/>
      <w:b/>
      <w:sz w:val="32"/>
      <w:szCs w:val="32"/>
    </w:rPr>
  </w:style>
  <w:style w:type="paragraph" w:customStyle="1" w:styleId="756">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75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75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5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60">
    <w:name w:val="Body Text 2*"/>
    <w:basedOn w:val="1"/>
    <w:qFormat/>
    <w:uiPriority w:val="6"/>
    <w:pPr>
      <w:widowControl/>
      <w:adjustRightInd/>
      <w:ind w:left="720" w:hanging="720"/>
    </w:pPr>
    <w:rPr>
      <w:color w:val="000000"/>
      <w:kern w:val="0"/>
      <w:sz w:val="24"/>
      <w:szCs w:val="20"/>
    </w:rPr>
  </w:style>
  <w:style w:type="paragraph" w:customStyle="1" w:styleId="76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76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763">
    <w:name w:val="Char Char11 Char Char Char1"/>
    <w:basedOn w:val="1"/>
    <w:qFormat/>
    <w:uiPriority w:val="6"/>
    <w:pPr>
      <w:spacing w:line="360" w:lineRule="auto"/>
    </w:pPr>
    <w:rPr>
      <w:szCs w:val="20"/>
    </w:rPr>
  </w:style>
  <w:style w:type="paragraph" w:customStyle="1" w:styleId="764">
    <w:name w:val="FA正文"/>
    <w:basedOn w:val="1"/>
    <w:qFormat/>
    <w:uiPriority w:val="0"/>
    <w:pPr>
      <w:spacing w:line="360" w:lineRule="auto"/>
      <w:ind w:firstLine="480" w:firstLineChars="200"/>
    </w:pPr>
    <w:rPr>
      <w:rFonts w:hAnsi="宋体"/>
      <w:sz w:val="24"/>
      <w:szCs w:val="20"/>
    </w:rPr>
  </w:style>
  <w:style w:type="paragraph" w:customStyle="1" w:styleId="76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766">
    <w:name w:val="_Style 11"/>
    <w:basedOn w:val="1"/>
    <w:qFormat/>
    <w:uiPriority w:val="34"/>
    <w:pPr>
      <w:adjustRightInd/>
      <w:ind w:firstLine="420" w:firstLineChars="200"/>
    </w:pPr>
    <w:rPr>
      <w:rFonts w:eastAsia="仿宋_GB2312"/>
      <w:sz w:val="28"/>
    </w:rPr>
  </w:style>
  <w:style w:type="paragraph" w:customStyle="1" w:styleId="767">
    <w:name w:val="Normal0"/>
    <w:qFormat/>
    <w:uiPriority w:val="0"/>
    <w:rPr>
      <w:rFonts w:ascii="Times New Roman" w:hAnsi="Times New Roman" w:eastAsia="宋体" w:cs="Times New Roman"/>
      <w:lang w:val="en-US" w:eastAsia="en-US" w:bidi="ar-SA"/>
    </w:rPr>
  </w:style>
  <w:style w:type="paragraph" w:customStyle="1" w:styleId="768">
    <w:name w:val="_Style 5"/>
    <w:basedOn w:val="1"/>
    <w:qFormat/>
    <w:uiPriority w:val="34"/>
    <w:pPr>
      <w:adjustRightInd/>
      <w:ind w:firstLine="420" w:firstLineChars="200"/>
    </w:pPr>
    <w:rPr>
      <w:rFonts w:eastAsia="仿宋_GB2312"/>
      <w:sz w:val="28"/>
    </w:rPr>
  </w:style>
  <w:style w:type="paragraph" w:customStyle="1" w:styleId="769">
    <w:name w:val="0"/>
    <w:basedOn w:val="1"/>
    <w:qFormat/>
    <w:uiPriority w:val="0"/>
    <w:pPr>
      <w:widowControl/>
    </w:pPr>
    <w:rPr>
      <w:kern w:val="0"/>
      <w:sz w:val="24"/>
      <w:szCs w:val="20"/>
    </w:rPr>
  </w:style>
  <w:style w:type="paragraph" w:customStyle="1" w:styleId="770">
    <w:name w:val="Char1 Char Char Char2"/>
    <w:basedOn w:val="1"/>
    <w:qFormat/>
    <w:uiPriority w:val="0"/>
    <w:pPr>
      <w:adjustRightInd/>
      <w:ind w:firstLine="200" w:firstLineChars="200"/>
    </w:pPr>
    <w:rPr>
      <w:rFonts w:ascii="Tahoma" w:hAnsi="Tahoma"/>
      <w:sz w:val="24"/>
      <w:szCs w:val="20"/>
    </w:rPr>
  </w:style>
  <w:style w:type="paragraph" w:customStyle="1" w:styleId="771">
    <w:name w:val="Char1 Char Char Char5"/>
    <w:basedOn w:val="1"/>
    <w:qFormat/>
    <w:uiPriority w:val="0"/>
    <w:pPr>
      <w:adjustRightInd/>
      <w:ind w:firstLine="200" w:firstLineChars="200"/>
    </w:pPr>
    <w:rPr>
      <w:rFonts w:ascii="Tahoma" w:hAnsi="Tahoma"/>
      <w:sz w:val="24"/>
      <w:szCs w:val="20"/>
    </w:rPr>
  </w:style>
  <w:style w:type="paragraph" w:customStyle="1" w:styleId="77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73">
    <w:name w:val="Char Char1 Char Char Char1"/>
    <w:basedOn w:val="1"/>
    <w:qFormat/>
    <w:uiPriority w:val="6"/>
    <w:rPr>
      <w:rFonts w:ascii="仿宋_GB2312" w:eastAsia="仿宋_GB2312"/>
      <w:b/>
      <w:sz w:val="32"/>
      <w:szCs w:val="20"/>
    </w:rPr>
  </w:style>
  <w:style w:type="paragraph" w:customStyle="1" w:styleId="774">
    <w:name w:val="Table Paragraph"/>
    <w:basedOn w:val="1"/>
    <w:qFormat/>
    <w:uiPriority w:val="0"/>
    <w:pPr>
      <w:adjustRightInd/>
      <w:jc w:val="left"/>
    </w:pPr>
    <w:rPr>
      <w:rFonts w:ascii="Calibri" w:hAnsi="Calibri"/>
      <w:kern w:val="0"/>
      <w:sz w:val="22"/>
      <w:szCs w:val="22"/>
      <w:lang w:eastAsia="en-US"/>
    </w:rPr>
  </w:style>
  <w:style w:type="paragraph" w:customStyle="1" w:styleId="775">
    <w:name w:val="彩色列表 - 强调文字颜色 11"/>
    <w:basedOn w:val="1"/>
    <w:qFormat/>
    <w:uiPriority w:val="0"/>
    <w:pPr>
      <w:adjustRightInd/>
      <w:ind w:firstLine="420" w:firstLineChars="200"/>
    </w:pPr>
    <w:rPr>
      <w:rFonts w:ascii="Calibri" w:hAnsi="Calibri"/>
      <w:szCs w:val="22"/>
    </w:rPr>
  </w:style>
  <w:style w:type="paragraph" w:customStyle="1" w:styleId="776">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77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778">
    <w:name w:val="文档正文"/>
    <w:basedOn w:val="1"/>
    <w:qFormat/>
    <w:uiPriority w:val="0"/>
    <w:pPr>
      <w:spacing w:line="480" w:lineRule="atLeast"/>
      <w:ind w:firstLine="567"/>
      <w:textAlignment w:val="baseline"/>
    </w:pPr>
    <w:rPr>
      <w:kern w:val="0"/>
      <w:sz w:val="24"/>
      <w:szCs w:val="20"/>
    </w:rPr>
  </w:style>
  <w:style w:type="paragraph" w:customStyle="1" w:styleId="779">
    <w:name w:val="批注框文本 Char Char"/>
    <w:basedOn w:val="1"/>
    <w:qFormat/>
    <w:uiPriority w:val="0"/>
    <w:pPr>
      <w:adjustRightInd/>
    </w:pPr>
    <w:rPr>
      <w:sz w:val="18"/>
      <w:szCs w:val="20"/>
    </w:rPr>
  </w:style>
  <w:style w:type="paragraph" w:customStyle="1" w:styleId="78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83">
    <w:name w:val="Char2 Char Char Char"/>
    <w:basedOn w:val="1"/>
    <w:qFormat/>
    <w:uiPriority w:val="0"/>
    <w:rPr>
      <w:rFonts w:ascii="仿宋_GB2312" w:eastAsia="仿宋_GB2312"/>
      <w:b/>
      <w:sz w:val="32"/>
      <w:szCs w:val="32"/>
    </w:rPr>
  </w:style>
  <w:style w:type="paragraph" w:customStyle="1" w:styleId="784">
    <w:name w:val="表格（小）"/>
    <w:basedOn w:val="1"/>
    <w:qFormat/>
    <w:uiPriority w:val="0"/>
    <w:pPr>
      <w:adjustRightInd/>
      <w:snapToGrid w:val="0"/>
      <w:spacing w:line="300" w:lineRule="auto"/>
    </w:pPr>
    <w:rPr>
      <w:rFonts w:eastAsia="仿宋"/>
      <w:szCs w:val="21"/>
    </w:rPr>
  </w:style>
  <w:style w:type="paragraph" w:customStyle="1" w:styleId="78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7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787">
    <w:name w:val="Char2 Char Char"/>
    <w:basedOn w:val="1"/>
    <w:qFormat/>
    <w:uiPriority w:val="0"/>
    <w:pPr>
      <w:adjustRightInd/>
    </w:pPr>
    <w:rPr>
      <w:rFonts w:ascii="Tahoma" w:hAnsi="Tahoma"/>
      <w:sz w:val="24"/>
      <w:szCs w:val="20"/>
    </w:rPr>
  </w:style>
  <w:style w:type="paragraph" w:customStyle="1" w:styleId="788">
    <w:name w:val="_Style 12"/>
    <w:basedOn w:val="18"/>
    <w:qFormat/>
    <w:uiPriority w:val="0"/>
    <w:pPr>
      <w:snapToGrid w:val="0"/>
      <w:spacing w:line="360" w:lineRule="auto"/>
    </w:pPr>
  </w:style>
  <w:style w:type="paragraph" w:customStyle="1" w:styleId="789">
    <w:name w:val="正文1.25"/>
    <w:basedOn w:val="1"/>
    <w:qFormat/>
    <w:uiPriority w:val="0"/>
    <w:pPr>
      <w:adjustRightInd/>
      <w:spacing w:line="300" w:lineRule="auto"/>
      <w:ind w:firstLine="480" w:firstLineChars="200"/>
    </w:pPr>
    <w:rPr>
      <w:sz w:val="24"/>
      <w:szCs w:val="20"/>
    </w:rPr>
  </w:style>
  <w:style w:type="paragraph" w:customStyle="1" w:styleId="79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79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94">
    <w:name w:val="图中文字"/>
    <w:basedOn w:val="1"/>
    <w:qFormat/>
    <w:uiPriority w:val="0"/>
    <w:pPr>
      <w:snapToGrid w:val="0"/>
      <w:spacing w:line="0" w:lineRule="atLeast"/>
      <w:ind w:firstLine="200" w:firstLineChars="200"/>
      <w:jc w:val="center"/>
    </w:pPr>
    <w:rPr>
      <w:sz w:val="24"/>
      <w:szCs w:val="20"/>
    </w:rPr>
  </w:style>
  <w:style w:type="paragraph" w:customStyle="1" w:styleId="79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96">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79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799">
    <w:name w:val="Char Char Char Char Char Char Char Char Char Char Char1 Char"/>
    <w:basedOn w:val="1"/>
    <w:qFormat/>
    <w:uiPriority w:val="0"/>
    <w:pPr>
      <w:adjustRightInd/>
    </w:pPr>
    <w:rPr>
      <w:rFonts w:ascii="Tahoma" w:hAnsi="Tahoma"/>
      <w:sz w:val="24"/>
    </w:rPr>
  </w:style>
  <w:style w:type="paragraph" w:customStyle="1" w:styleId="800">
    <w:name w:val="表1"/>
    <w:basedOn w:val="1"/>
    <w:qFormat/>
    <w:uiPriority w:val="0"/>
    <w:pPr>
      <w:tabs>
        <w:tab w:val="left" w:pos="703"/>
      </w:tabs>
      <w:adjustRightInd/>
      <w:spacing w:line="360" w:lineRule="auto"/>
      <w:ind w:left="703"/>
      <w:jc w:val="center"/>
    </w:pPr>
  </w:style>
  <w:style w:type="paragraph" w:customStyle="1" w:styleId="80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80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803">
    <w:name w:val="Char23"/>
    <w:basedOn w:val="1"/>
    <w:qFormat/>
    <w:uiPriority w:val="0"/>
    <w:rPr>
      <w:rFonts w:ascii="仿宋_GB2312" w:eastAsia="仿宋_GB2312"/>
      <w:b/>
      <w:sz w:val="32"/>
      <w:szCs w:val="32"/>
    </w:rPr>
  </w:style>
  <w:style w:type="paragraph" w:customStyle="1" w:styleId="80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05">
    <w:name w:val="Char Char Char Char Char Char Char Char Char Char Char Char1 Char"/>
    <w:basedOn w:val="1"/>
    <w:qFormat/>
    <w:uiPriority w:val="0"/>
    <w:rPr>
      <w:rFonts w:ascii="Tahoma" w:hAnsi="Tahoma" w:cs="仿宋_GB2312"/>
      <w:sz w:val="24"/>
      <w:szCs w:val="20"/>
    </w:rPr>
  </w:style>
  <w:style w:type="paragraph" w:customStyle="1" w:styleId="806">
    <w:name w:val="Char Char Char Char Char Char Char Char1"/>
    <w:basedOn w:val="1"/>
    <w:qFormat/>
    <w:uiPriority w:val="0"/>
    <w:pPr>
      <w:tabs>
        <w:tab w:val="left" w:pos="360"/>
      </w:tabs>
    </w:pPr>
    <w:rPr>
      <w:sz w:val="24"/>
      <w:szCs w:val="20"/>
    </w:rPr>
  </w:style>
  <w:style w:type="paragraph" w:customStyle="1" w:styleId="807">
    <w:name w:val="Bulleted List"/>
    <w:basedOn w:val="1"/>
    <w:qFormat/>
    <w:uiPriority w:val="0"/>
    <w:pPr>
      <w:tabs>
        <w:tab w:val="left" w:pos="1260"/>
      </w:tabs>
      <w:adjustRightInd/>
      <w:ind w:left="1260" w:hanging="420"/>
    </w:pPr>
  </w:style>
  <w:style w:type="paragraph" w:customStyle="1" w:styleId="80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80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1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81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81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814">
    <w:name w:val="_Style 3"/>
    <w:basedOn w:val="1"/>
    <w:qFormat/>
    <w:uiPriority w:val="0"/>
    <w:pPr>
      <w:adjustRightInd/>
      <w:ind w:firstLine="420" w:firstLineChars="200"/>
    </w:pPr>
    <w:rPr>
      <w:rFonts w:eastAsia="仿宋_GB2312"/>
      <w:sz w:val="28"/>
    </w:rPr>
  </w:style>
  <w:style w:type="paragraph" w:customStyle="1" w:styleId="815">
    <w:name w:val="p0"/>
    <w:basedOn w:val="1"/>
    <w:qFormat/>
    <w:uiPriority w:val="0"/>
    <w:pPr>
      <w:widowControl/>
      <w:adjustRightInd/>
    </w:pPr>
    <w:rPr>
      <w:kern w:val="0"/>
      <w:szCs w:val="21"/>
    </w:rPr>
  </w:style>
  <w:style w:type="paragraph" w:customStyle="1" w:styleId="816">
    <w:name w:val="Char6"/>
    <w:basedOn w:val="1"/>
    <w:qFormat/>
    <w:uiPriority w:val="0"/>
    <w:rPr>
      <w:rFonts w:ascii="仿宋_GB2312" w:eastAsia="仿宋_GB2312"/>
      <w:b/>
      <w:sz w:val="32"/>
      <w:szCs w:val="32"/>
    </w:rPr>
  </w:style>
  <w:style w:type="paragraph" w:customStyle="1" w:styleId="817">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818">
    <w:name w:val="trademark"/>
    <w:qFormat/>
    <w:uiPriority w:val="0"/>
    <w:pPr>
      <w:spacing w:after="60"/>
    </w:pPr>
    <w:rPr>
      <w:rFonts w:ascii="Futura Bk" w:hAnsi="Futura Bk" w:eastAsia="宋体" w:cs="Times New Roman"/>
      <w:sz w:val="15"/>
      <w:lang w:val="en-US" w:eastAsia="en-US" w:bidi="ar-SA"/>
    </w:rPr>
  </w:style>
  <w:style w:type="paragraph" w:customStyle="1" w:styleId="819">
    <w:name w:val="有符号正文"/>
    <w:basedOn w:val="1"/>
    <w:qFormat/>
    <w:uiPriority w:val="0"/>
    <w:pPr>
      <w:adjustRightInd/>
      <w:spacing w:line="400" w:lineRule="exact"/>
      <w:ind w:firstLine="200" w:firstLineChars="200"/>
    </w:pPr>
    <w:rPr>
      <w:rFonts w:ascii="Arial" w:hAnsi="Arial"/>
    </w:rPr>
  </w:style>
  <w:style w:type="paragraph" w:customStyle="1" w:styleId="820">
    <w:name w:val="Char Char1121"/>
    <w:basedOn w:val="1"/>
    <w:qFormat/>
    <w:uiPriority w:val="0"/>
    <w:pPr>
      <w:spacing w:line="360" w:lineRule="auto"/>
    </w:pPr>
    <w:rPr>
      <w:szCs w:val="20"/>
    </w:rPr>
  </w:style>
  <w:style w:type="paragraph" w:customStyle="1" w:styleId="82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822">
    <w:name w:val="Char Char Char Char Char Char Char Char2"/>
    <w:basedOn w:val="1"/>
    <w:qFormat/>
    <w:uiPriority w:val="0"/>
    <w:pPr>
      <w:tabs>
        <w:tab w:val="left" w:pos="360"/>
      </w:tabs>
    </w:pPr>
    <w:rPr>
      <w:sz w:val="24"/>
      <w:szCs w:val="20"/>
    </w:rPr>
  </w:style>
  <w:style w:type="paragraph" w:customStyle="1" w:styleId="823">
    <w:name w:val="正文（首行缩进2字符）"/>
    <w:basedOn w:val="1"/>
    <w:qFormat/>
    <w:uiPriority w:val="0"/>
    <w:pPr>
      <w:adjustRightInd/>
      <w:spacing w:line="360" w:lineRule="auto"/>
      <w:ind w:firstLine="480" w:firstLineChars="200"/>
    </w:pPr>
    <w:rPr>
      <w:sz w:val="24"/>
      <w:szCs w:val="20"/>
    </w:rPr>
  </w:style>
  <w:style w:type="paragraph" w:customStyle="1" w:styleId="824">
    <w:name w:val="List Paragraph1"/>
    <w:basedOn w:val="1"/>
    <w:qFormat/>
    <w:uiPriority w:val="0"/>
    <w:pPr>
      <w:spacing w:line="360" w:lineRule="auto"/>
      <w:ind w:firstLine="200" w:firstLineChars="200"/>
    </w:pPr>
    <w:rPr>
      <w:rFonts w:eastAsia="楷体_GB2312" w:cs="Lucida Sans"/>
      <w:sz w:val="24"/>
    </w:rPr>
  </w:style>
  <w:style w:type="paragraph" w:customStyle="1" w:styleId="82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826">
    <w:name w:val="Char31"/>
    <w:basedOn w:val="1"/>
    <w:qFormat/>
    <w:uiPriority w:val="0"/>
    <w:pPr>
      <w:adjustRightInd/>
    </w:pPr>
    <w:rPr>
      <w:rFonts w:ascii="仿宋_GB2312" w:eastAsia="仿宋_GB2312"/>
      <w:b/>
      <w:sz w:val="32"/>
      <w:szCs w:val="32"/>
    </w:rPr>
  </w:style>
  <w:style w:type="paragraph" w:customStyle="1" w:styleId="82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82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829">
    <w:name w:val="Char Char113"/>
    <w:basedOn w:val="1"/>
    <w:qFormat/>
    <w:uiPriority w:val="0"/>
    <w:pPr>
      <w:widowControl/>
      <w:spacing w:after="160" w:line="240" w:lineRule="exact"/>
      <w:jc w:val="left"/>
    </w:pPr>
    <w:rPr>
      <w:rFonts w:eastAsia="仿宋_GB2312"/>
      <w:sz w:val="28"/>
    </w:rPr>
  </w:style>
  <w:style w:type="paragraph" w:customStyle="1" w:styleId="830">
    <w:name w:val="列出段落5"/>
    <w:basedOn w:val="1"/>
    <w:qFormat/>
    <w:uiPriority w:val="0"/>
    <w:pPr>
      <w:spacing w:line="360" w:lineRule="auto"/>
      <w:ind w:firstLine="200" w:firstLineChars="200"/>
    </w:pPr>
    <w:rPr>
      <w:rFonts w:eastAsia="楷体_GB2312" w:cs="Lucida Sans"/>
      <w:sz w:val="24"/>
    </w:rPr>
  </w:style>
  <w:style w:type="paragraph" w:customStyle="1" w:styleId="831">
    <w:name w:val="Char Char Char Char Char Char Char Char"/>
    <w:basedOn w:val="1"/>
    <w:qFormat/>
    <w:uiPriority w:val="0"/>
    <w:pPr>
      <w:tabs>
        <w:tab w:val="left" w:pos="360"/>
      </w:tabs>
    </w:pPr>
    <w:rPr>
      <w:sz w:val="24"/>
      <w:szCs w:val="20"/>
    </w:rPr>
  </w:style>
  <w:style w:type="paragraph" w:customStyle="1" w:styleId="83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3">
    <w:name w:val="Char Char Char1 Char"/>
    <w:basedOn w:val="1"/>
    <w:qFormat/>
    <w:uiPriority w:val="0"/>
    <w:rPr>
      <w:szCs w:val="20"/>
    </w:rPr>
  </w:style>
  <w:style w:type="paragraph" w:customStyle="1" w:styleId="83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835">
    <w:name w:val="MM Topic 4"/>
    <w:basedOn w:val="5"/>
    <w:qFormat/>
    <w:uiPriority w:val="0"/>
    <w:pPr>
      <w:tabs>
        <w:tab w:val="left" w:pos="2100"/>
        <w:tab w:val="clear" w:pos="864"/>
      </w:tabs>
      <w:adjustRightInd/>
      <w:ind w:left="2100" w:hanging="420"/>
    </w:pPr>
    <w:rPr>
      <w:lang w:val="en-US"/>
    </w:rPr>
  </w:style>
  <w:style w:type="paragraph" w:customStyle="1" w:styleId="836">
    <w:name w:val="Char Char Char1 Char2"/>
    <w:basedOn w:val="1"/>
    <w:qFormat/>
    <w:uiPriority w:val="0"/>
    <w:rPr>
      <w:szCs w:val="20"/>
    </w:rPr>
  </w:style>
  <w:style w:type="paragraph" w:customStyle="1" w:styleId="83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83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839">
    <w:name w:val="Char3"/>
    <w:basedOn w:val="1"/>
    <w:qFormat/>
    <w:uiPriority w:val="0"/>
    <w:pPr>
      <w:adjustRightInd/>
    </w:pPr>
    <w:rPr>
      <w:rFonts w:ascii="仿宋_GB2312" w:eastAsia="仿宋_GB2312"/>
      <w:b/>
      <w:sz w:val="32"/>
      <w:szCs w:val="32"/>
    </w:rPr>
  </w:style>
  <w:style w:type="paragraph" w:customStyle="1" w:styleId="84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84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2">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843">
    <w:name w:val="注释"/>
    <w:basedOn w:val="1"/>
    <w:qFormat/>
    <w:uiPriority w:val="0"/>
    <w:pPr>
      <w:adjustRightInd/>
      <w:spacing w:line="360" w:lineRule="auto"/>
      <w:ind w:firstLine="480"/>
    </w:pPr>
    <w:rPr>
      <w:sz w:val="24"/>
    </w:rPr>
  </w:style>
  <w:style w:type="paragraph" w:customStyle="1" w:styleId="8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84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84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4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4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1 Char Char Char Char Char Char"/>
    <w:basedOn w:val="1"/>
    <w:qFormat/>
    <w:uiPriority w:val="0"/>
    <w:rPr>
      <w:rFonts w:ascii="仿宋_GB2312" w:eastAsia="仿宋_GB2312"/>
      <w:b/>
      <w:sz w:val="32"/>
      <w:szCs w:val="20"/>
    </w:rPr>
  </w:style>
  <w:style w:type="paragraph" w:customStyle="1" w:styleId="8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851">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852">
    <w:name w:val="数字标题1"/>
    <w:basedOn w:val="3"/>
    <w:next w:val="1"/>
    <w:qFormat/>
    <w:uiPriority w:val="0"/>
    <w:pPr>
      <w:tabs>
        <w:tab w:val="left" w:pos="480"/>
        <w:tab w:val="clear" w:pos="432"/>
      </w:tabs>
      <w:ind w:left="480" w:hanging="480"/>
    </w:pPr>
  </w:style>
  <w:style w:type="paragraph" w:customStyle="1" w:styleId="853">
    <w:name w:val="标书表格字体格式"/>
    <w:next w:val="812"/>
    <w:qFormat/>
    <w:uiPriority w:val="0"/>
    <w:rPr>
      <w:rFonts w:ascii="Times New Roman" w:hAnsi="Times New Roman" w:eastAsia="宋体" w:cs="Times New Roman"/>
      <w:kern w:val="2"/>
      <w:sz w:val="21"/>
      <w:szCs w:val="24"/>
      <w:lang w:val="en-US" w:eastAsia="zh-CN" w:bidi="ar-SA"/>
    </w:rPr>
  </w:style>
  <w:style w:type="paragraph" w:customStyle="1" w:styleId="85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85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85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57">
    <w:name w:val="表格标题2"/>
    <w:basedOn w:val="741"/>
    <w:qFormat/>
    <w:uiPriority w:val="0"/>
    <w:rPr>
      <w:b/>
    </w:rPr>
  </w:style>
  <w:style w:type="paragraph" w:customStyle="1" w:styleId="85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0">
    <w:name w:val="Char Char1 Char Char Char"/>
    <w:basedOn w:val="1"/>
    <w:qFormat/>
    <w:uiPriority w:val="0"/>
    <w:rPr>
      <w:rFonts w:ascii="仿宋_GB2312" w:eastAsia="仿宋_GB2312"/>
      <w:b/>
      <w:sz w:val="32"/>
      <w:szCs w:val="20"/>
    </w:rPr>
  </w:style>
  <w:style w:type="paragraph" w:customStyle="1" w:styleId="861">
    <w:name w:val="样式 正文文本缩进 + 段前: 2 字符"/>
    <w:basedOn w:val="1"/>
    <w:qFormat/>
    <w:uiPriority w:val="0"/>
    <w:pPr>
      <w:adjustRightInd/>
      <w:ind w:left="420" w:leftChars="200"/>
      <w:jc w:val="left"/>
    </w:pPr>
    <w:rPr>
      <w:sz w:val="28"/>
      <w:szCs w:val="20"/>
      <w:lang w:eastAsia="zh-TW"/>
    </w:rPr>
  </w:style>
  <w:style w:type="paragraph" w:customStyle="1" w:styleId="86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63">
    <w:name w:val="!大节"/>
    <w:basedOn w:val="2"/>
    <w:qFormat/>
    <w:uiPriority w:val="0"/>
    <w:pPr>
      <w:spacing w:before="260" w:after="260" w:line="415" w:lineRule="auto"/>
      <w:ind w:left="420" w:hanging="420"/>
    </w:pPr>
    <w:rPr>
      <w:rFonts w:ascii="Arial" w:hAnsi="Arial" w:eastAsia="微软雅黑"/>
      <w:lang w:val="en-US"/>
    </w:rPr>
  </w:style>
  <w:style w:type="paragraph" w:customStyle="1" w:styleId="86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86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8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67">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868">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869">
    <w:name w:val="Char3 Char Char Char"/>
    <w:basedOn w:val="1"/>
    <w:qFormat/>
    <w:uiPriority w:val="0"/>
    <w:pPr>
      <w:widowControl/>
      <w:adjustRightInd/>
      <w:spacing w:after="160" w:line="240" w:lineRule="exact"/>
      <w:jc w:val="left"/>
    </w:pPr>
    <w:rPr>
      <w:szCs w:val="20"/>
    </w:rPr>
  </w:style>
  <w:style w:type="paragraph" w:customStyle="1" w:styleId="8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87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8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873">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7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876">
    <w:name w:val="_标题2"/>
    <w:basedOn w:val="801"/>
    <w:next w:val="80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877">
    <w:name w:val="默认段落样式"/>
    <w:basedOn w:val="191"/>
    <w:qFormat/>
    <w:uiPriority w:val="0"/>
    <w:pPr>
      <w:spacing w:before="0"/>
      <w:ind w:firstLine="480"/>
      <w:outlineLvl w:val="2"/>
    </w:pPr>
    <w:rPr>
      <w:rFonts w:ascii="仿宋_GB2312" w:hAnsi="宋体" w:eastAsia="仿宋_GB2312"/>
      <w:color w:val="000000"/>
      <w:szCs w:val="24"/>
    </w:rPr>
  </w:style>
  <w:style w:type="paragraph" w:customStyle="1" w:styleId="878">
    <w:name w:val="列出段落11"/>
    <w:basedOn w:val="1"/>
    <w:qFormat/>
    <w:uiPriority w:val="34"/>
    <w:pPr>
      <w:snapToGrid w:val="0"/>
      <w:spacing w:line="276" w:lineRule="auto"/>
      <w:ind w:firstLine="420" w:firstLineChars="200"/>
    </w:pPr>
    <w:rPr>
      <w:rFonts w:ascii="Calibri" w:hAnsi="Calibri" w:eastAsia="微软雅黑"/>
      <w:sz w:val="24"/>
      <w:szCs w:val="21"/>
    </w:rPr>
  </w:style>
  <w:style w:type="paragraph" w:customStyle="1" w:styleId="87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88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881">
    <w:name w:val="Char Char1 Char Char Char2"/>
    <w:basedOn w:val="1"/>
    <w:qFormat/>
    <w:uiPriority w:val="0"/>
    <w:rPr>
      <w:rFonts w:ascii="仿宋_GB2312" w:eastAsia="仿宋_GB2312"/>
      <w:b/>
      <w:sz w:val="32"/>
      <w:szCs w:val="32"/>
    </w:rPr>
  </w:style>
  <w:style w:type="paragraph" w:customStyle="1" w:styleId="882">
    <w:name w:val="Char1 Char Char Char1"/>
    <w:basedOn w:val="1"/>
    <w:qFormat/>
    <w:uiPriority w:val="0"/>
    <w:pPr>
      <w:adjustRightInd/>
      <w:ind w:firstLine="200" w:firstLineChars="200"/>
    </w:pPr>
    <w:rPr>
      <w:rFonts w:ascii="Tahoma" w:hAnsi="Tahoma"/>
      <w:sz w:val="24"/>
      <w:szCs w:val="20"/>
    </w:rPr>
  </w:style>
  <w:style w:type="paragraph" w:customStyle="1" w:styleId="883">
    <w:name w:val="修订2"/>
    <w:qFormat/>
    <w:uiPriority w:val="0"/>
    <w:rPr>
      <w:rFonts w:ascii="Times New Roman" w:hAnsi="Times New Roman" w:eastAsia="宋体" w:cs="Times New Roman"/>
      <w:kern w:val="2"/>
      <w:sz w:val="21"/>
      <w:lang w:val="en-US" w:eastAsia="zh-CN" w:bidi="ar-SA"/>
    </w:rPr>
  </w:style>
  <w:style w:type="paragraph" w:customStyle="1" w:styleId="88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88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8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88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8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889">
    <w:name w:val="3级标题"/>
    <w:basedOn w:val="570"/>
    <w:qFormat/>
    <w:uiPriority w:val="0"/>
    <w:pPr>
      <w:outlineLvl w:val="2"/>
    </w:pPr>
  </w:style>
  <w:style w:type="paragraph" w:customStyle="1" w:styleId="89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891">
    <w:name w:val="正文文字表格居中"/>
    <w:basedOn w:val="1"/>
    <w:next w:val="57"/>
    <w:qFormat/>
    <w:uiPriority w:val="0"/>
    <w:pPr>
      <w:snapToGrid w:val="0"/>
      <w:spacing w:line="360" w:lineRule="auto"/>
    </w:pPr>
    <w:rPr>
      <w:rFonts w:ascii="宋体"/>
      <w:b/>
      <w:sz w:val="24"/>
      <w:szCs w:val="20"/>
    </w:rPr>
  </w:style>
  <w:style w:type="paragraph" w:customStyle="1" w:styleId="892">
    <w:name w:val="正文 图"/>
    <w:basedOn w:val="505"/>
    <w:qFormat/>
    <w:uiPriority w:val="0"/>
    <w:pPr>
      <w:adjustRightInd/>
      <w:spacing w:before="0"/>
      <w:ind w:firstLine="0"/>
      <w:jc w:val="center"/>
    </w:pPr>
    <w:rPr>
      <w:rFonts w:ascii="微软雅黑" w:hAnsi="微软雅黑"/>
    </w:rPr>
  </w:style>
  <w:style w:type="paragraph" w:customStyle="1" w:styleId="893">
    <w:name w:val="正文 首行缩进:  2 字符 Char"/>
    <w:basedOn w:val="1"/>
    <w:qFormat/>
    <w:uiPriority w:val="0"/>
    <w:pPr>
      <w:adjustRightInd/>
      <w:spacing w:line="360" w:lineRule="auto"/>
      <w:ind w:firstLine="480"/>
    </w:pPr>
    <w:rPr>
      <w:rFonts w:cs="宋体"/>
      <w:sz w:val="24"/>
      <w:szCs w:val="20"/>
    </w:rPr>
  </w:style>
  <w:style w:type="paragraph" w:customStyle="1" w:styleId="894">
    <w:name w:val="样式 标题 4PIM 4H4h4bulletblbbH41H42H43H44H45H46H47H48...1"/>
    <w:basedOn w:val="5"/>
    <w:qFormat/>
    <w:uiPriority w:val="0"/>
    <w:pPr>
      <w:widowControl/>
      <w:jc w:val="left"/>
    </w:pPr>
    <w:rPr>
      <w:rFonts w:cs="宋体"/>
      <w:sz w:val="24"/>
      <w:szCs w:val="20"/>
    </w:rPr>
  </w:style>
  <w:style w:type="paragraph" w:customStyle="1" w:styleId="89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9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897">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89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900">
    <w:name w:val="Char3 Char Char Char1"/>
    <w:basedOn w:val="1"/>
    <w:qFormat/>
    <w:uiPriority w:val="6"/>
    <w:pPr>
      <w:widowControl/>
      <w:adjustRightInd/>
      <w:spacing w:after="160" w:line="240" w:lineRule="exact"/>
      <w:jc w:val="left"/>
    </w:pPr>
    <w:rPr>
      <w:szCs w:val="20"/>
    </w:rPr>
  </w:style>
  <w:style w:type="paragraph" w:customStyle="1" w:styleId="90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902">
    <w:name w:val="列表段落1"/>
    <w:basedOn w:val="1"/>
    <w:qFormat/>
    <w:uiPriority w:val="34"/>
    <w:pPr>
      <w:adjustRightInd/>
      <w:ind w:right="238" w:firstLine="420"/>
    </w:pPr>
    <w:rPr>
      <w:rFonts w:ascii="Calibri" w:hAnsi="Calibri"/>
      <w:sz w:val="24"/>
    </w:rPr>
  </w:style>
  <w:style w:type="paragraph" w:customStyle="1" w:styleId="90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904">
    <w:name w:val="Plain Text1"/>
    <w:basedOn w:val="1"/>
    <w:qFormat/>
    <w:uiPriority w:val="7"/>
    <w:pPr>
      <w:adjustRightInd/>
    </w:pPr>
    <w:rPr>
      <w:rFonts w:ascii="宋体" w:hAnsi="Courier New"/>
    </w:rPr>
  </w:style>
  <w:style w:type="paragraph" w:customStyle="1" w:styleId="90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0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907">
    <w:name w:val="Char Char1101"/>
    <w:basedOn w:val="1"/>
    <w:qFormat/>
    <w:uiPriority w:val="0"/>
    <w:pPr>
      <w:spacing w:line="360" w:lineRule="auto"/>
    </w:pPr>
    <w:rPr>
      <w:rFonts w:ascii="Tahoma" w:hAnsi="Tahoma"/>
      <w:sz w:val="24"/>
      <w:szCs w:val="20"/>
    </w:rPr>
  </w:style>
  <w:style w:type="paragraph" w:customStyle="1" w:styleId="908">
    <w:name w:val="Char Char Char Char Char Char Char Char Char Char Char Char1 Char2"/>
    <w:basedOn w:val="1"/>
    <w:qFormat/>
    <w:uiPriority w:val="0"/>
    <w:rPr>
      <w:rFonts w:ascii="Tahoma" w:hAnsi="Tahoma" w:cs="仿宋_GB2312"/>
      <w:sz w:val="24"/>
      <w:szCs w:val="20"/>
    </w:rPr>
  </w:style>
  <w:style w:type="paragraph" w:customStyle="1" w:styleId="90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1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1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912">
    <w:name w:val="正文文字 2"/>
    <w:basedOn w:val="107"/>
    <w:next w:val="107"/>
    <w:qFormat/>
    <w:uiPriority w:val="0"/>
    <w:rPr>
      <w:rFonts w:ascii="宋体" w:eastAsia="宋体" w:cs="Times New Roman"/>
      <w:color w:val="auto"/>
    </w:rPr>
  </w:style>
  <w:style w:type="paragraph" w:customStyle="1" w:styleId="913">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91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91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916">
    <w:name w:val="表文字"/>
    <w:qFormat/>
    <w:uiPriority w:val="0"/>
    <w:rPr>
      <w:rFonts w:ascii="宋体" w:hAnsi="Times New Roman" w:eastAsia="宋体" w:cs="Times New Roman"/>
      <w:kern w:val="2"/>
      <w:lang w:val="en-US" w:eastAsia="zh-CN" w:bidi="ar-SA"/>
    </w:rPr>
  </w:style>
  <w:style w:type="paragraph" w:customStyle="1" w:styleId="91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91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91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2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921">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2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923">
    <w:name w:val="正文箭头"/>
    <w:basedOn w:val="641"/>
    <w:qFormat/>
    <w:uiPriority w:val="0"/>
  </w:style>
  <w:style w:type="paragraph" w:customStyle="1" w:styleId="92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92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2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9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92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92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30">
    <w:name w:val="封面"/>
    <w:basedOn w:val="1"/>
    <w:qFormat/>
    <w:uiPriority w:val="0"/>
    <w:pPr>
      <w:spacing w:line="360" w:lineRule="atLeast"/>
      <w:jc w:val="right"/>
      <w:textAlignment w:val="baseline"/>
    </w:pPr>
    <w:rPr>
      <w:rFonts w:ascii="Symbol" w:hAnsi="Symbol"/>
      <w:kern w:val="0"/>
      <w:szCs w:val="20"/>
    </w:rPr>
  </w:style>
  <w:style w:type="paragraph" w:customStyle="1" w:styleId="931">
    <w:name w:val="_Style 94"/>
    <w:basedOn w:val="1"/>
    <w:next w:val="229"/>
    <w:qFormat/>
    <w:uiPriority w:val="34"/>
    <w:pPr>
      <w:adjustRightInd/>
      <w:spacing w:line="360" w:lineRule="auto"/>
      <w:ind w:firstLine="200" w:firstLineChars="200"/>
    </w:pPr>
    <w:rPr>
      <w:rFonts w:ascii="Calibri" w:hAnsi="Calibri"/>
      <w:sz w:val="28"/>
      <w:szCs w:val="20"/>
    </w:rPr>
  </w:style>
  <w:style w:type="paragraph" w:customStyle="1" w:styleId="932">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33">
    <w:name w:val="bullet"/>
    <w:basedOn w:val="1"/>
    <w:qFormat/>
    <w:uiPriority w:val="0"/>
    <w:pPr>
      <w:tabs>
        <w:tab w:val="left" w:pos="840"/>
      </w:tabs>
      <w:adjustRightInd/>
      <w:ind w:left="840" w:hanging="420"/>
    </w:pPr>
  </w:style>
  <w:style w:type="paragraph" w:customStyle="1" w:styleId="93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93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93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937">
    <w:name w:val="标题4_自定义"/>
    <w:basedOn w:val="5"/>
    <w:qFormat/>
    <w:uiPriority w:val="0"/>
    <w:pPr>
      <w:adjustRightInd/>
      <w:spacing w:before="0" w:after="0" w:line="360" w:lineRule="auto"/>
    </w:pPr>
    <w:rPr>
      <w:rFonts w:ascii="Verdana" w:eastAsia="Verdana"/>
      <w:sz w:val="21"/>
      <w:lang w:val="en-US"/>
    </w:rPr>
  </w:style>
  <w:style w:type="paragraph" w:customStyle="1" w:styleId="93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939">
    <w:name w:val="MM Topic 1"/>
    <w:basedOn w:val="3"/>
    <w:qFormat/>
    <w:uiPriority w:val="0"/>
    <w:pPr>
      <w:tabs>
        <w:tab w:val="left" w:pos="840"/>
        <w:tab w:val="clear" w:pos="432"/>
      </w:tabs>
      <w:adjustRightInd/>
      <w:ind w:left="840" w:hanging="420"/>
    </w:pPr>
  </w:style>
  <w:style w:type="paragraph" w:customStyle="1" w:styleId="9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941">
    <w:name w:val="样式1 + (中宋体"/>
    <w:basedOn w:val="93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942">
    <w:name w:val="Char Char1 Char Char Char Char Char Char1"/>
    <w:basedOn w:val="1"/>
    <w:qFormat/>
    <w:uiPriority w:val="0"/>
    <w:rPr>
      <w:rFonts w:ascii="仿宋_GB2312" w:eastAsia="仿宋_GB2312"/>
      <w:b/>
      <w:sz w:val="32"/>
      <w:szCs w:val="20"/>
    </w:rPr>
  </w:style>
  <w:style w:type="paragraph" w:customStyle="1" w:styleId="943">
    <w:name w:val="列出段落111"/>
    <w:basedOn w:val="1"/>
    <w:qFormat/>
    <w:uiPriority w:val="34"/>
    <w:pPr>
      <w:ind w:firstLine="420" w:firstLineChars="200"/>
    </w:pPr>
  </w:style>
  <w:style w:type="paragraph" w:customStyle="1" w:styleId="94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945">
    <w:name w:val="默认段落字体 Para Char"/>
    <w:basedOn w:val="1"/>
    <w:qFormat/>
    <w:uiPriority w:val="0"/>
    <w:rPr>
      <w:rFonts w:ascii="Tahoma" w:hAnsi="Tahoma"/>
      <w:sz w:val="24"/>
      <w:szCs w:val="20"/>
    </w:rPr>
  </w:style>
  <w:style w:type="paragraph" w:customStyle="1" w:styleId="94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94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94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94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Char2 Char Char2"/>
    <w:basedOn w:val="1"/>
    <w:qFormat/>
    <w:uiPriority w:val="0"/>
    <w:pPr>
      <w:adjustRightInd/>
    </w:pPr>
    <w:rPr>
      <w:rFonts w:ascii="Tahoma" w:hAnsi="Tahoma"/>
      <w:sz w:val="24"/>
      <w:szCs w:val="20"/>
    </w:rPr>
  </w:style>
  <w:style w:type="paragraph" w:customStyle="1" w:styleId="95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5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954">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95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9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95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958">
    <w:name w:val="表格 内容"/>
    <w:basedOn w:val="811"/>
    <w:qFormat/>
    <w:uiPriority w:val="0"/>
    <w:rPr>
      <w:b w:val="0"/>
      <w:sz w:val="20"/>
    </w:rPr>
  </w:style>
  <w:style w:type="paragraph" w:customStyle="1" w:styleId="95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60">
    <w:name w:val="_Style 8"/>
    <w:basedOn w:val="1"/>
    <w:qFormat/>
    <w:uiPriority w:val="34"/>
    <w:pPr>
      <w:adjustRightInd/>
      <w:ind w:firstLine="420" w:firstLineChars="200"/>
    </w:pPr>
    <w:rPr>
      <w:rFonts w:eastAsia="仿宋_GB2312"/>
      <w:sz w:val="28"/>
    </w:rPr>
  </w:style>
  <w:style w:type="paragraph" w:customStyle="1" w:styleId="96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62">
    <w:name w:val="Char Char112"/>
    <w:basedOn w:val="1"/>
    <w:qFormat/>
    <w:uiPriority w:val="6"/>
    <w:pPr>
      <w:widowControl/>
      <w:spacing w:after="160" w:line="240" w:lineRule="exact"/>
      <w:jc w:val="left"/>
    </w:pPr>
    <w:rPr>
      <w:rFonts w:eastAsia="仿宋_GB2312"/>
      <w:sz w:val="28"/>
    </w:rPr>
  </w:style>
  <w:style w:type="paragraph" w:customStyle="1" w:styleId="96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table" w:customStyle="1" w:styleId="964">
    <w:name w:val="Table Normal"/>
    <w:unhideWhenUsed/>
    <w:qFormat/>
    <w:uiPriority w:val="2"/>
    <w:rPr>
      <w:lang w:val="en-US" w:eastAsia="zh-CN" w:bidi="ar-SA"/>
    </w:rPr>
    <w:tblPr>
      <w:tblCellMar>
        <w:top w:w="0" w:type="dxa"/>
        <w:left w:w="0" w:type="dxa"/>
        <w:bottom w:w="0" w:type="dxa"/>
        <w:right w:w="0" w:type="dxa"/>
      </w:tblCellMar>
    </w:tblPr>
  </w:style>
  <w:style w:type="table" w:customStyle="1" w:styleId="965">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32543</Words>
  <Characters>34451</Characters>
  <Lines>393</Lines>
  <Paragraphs>110</Paragraphs>
  <TotalTime>8</TotalTime>
  <ScaleCrop>false</ScaleCrop>
  <LinksUpToDate>false</LinksUpToDate>
  <CharactersWithSpaces>40342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2022-05-13T07:59:00Z</dcterms:created>
  <dc:creator>玥</dc:creator>
  <cp:lastModifiedBy>海标</cp:lastModifiedBy>
  <cp:lastPrinted>2021-12-27T03:06:00Z</cp:lastPrinted>
  <dcterms:modified xsi:type="dcterms:W3CDTF">2022-08-25T13:57:40Z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36AEC82E66924FBA8B485D2E2B88285D</vt:lpwstr>
  </property>
</Properties>
</file>