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color w:val="000000" w:themeColor="text1"/>
          <w:sz w:val="24"/>
        </w:rPr>
      </w:pPr>
    </w:p>
    <w:p>
      <w:pPr>
        <w:adjustRightInd/>
        <w:spacing w:line="360" w:lineRule="auto"/>
        <w:rPr>
          <w:rFonts w:ascii="仿宋" w:hAnsi="仿宋" w:eastAsia="仿宋" w:cs="仿宋_GB2312"/>
          <w:b/>
          <w:color w:val="000000" w:themeColor="text1"/>
          <w:sz w:val="48"/>
          <w:szCs w:val="48"/>
        </w:rPr>
      </w:pPr>
    </w:p>
    <w:p>
      <w:pPr>
        <w:shd w:val="clear" w:color="auto" w:fill="FFFFFF"/>
        <w:tabs>
          <w:tab w:val="left" w:pos="4500"/>
        </w:tabs>
        <w:snapToGrid w:val="0"/>
        <w:spacing w:line="360" w:lineRule="auto"/>
        <w:jc w:val="center"/>
        <w:textAlignment w:val="bottom"/>
        <w:rPr>
          <w:rFonts w:ascii="仿宋" w:hAnsi="仿宋" w:eastAsia="仿宋" w:cs="宋体"/>
          <w:b/>
          <w:bCs/>
          <w:color w:val="000000" w:themeColor="text1"/>
          <w:sz w:val="52"/>
          <w:szCs w:val="52"/>
        </w:rPr>
      </w:pPr>
      <w:r>
        <w:rPr>
          <w:rFonts w:ascii="仿宋" w:hAnsi="仿宋" w:eastAsia="仿宋" w:cs="宋体"/>
          <w:b/>
          <w:bCs/>
          <w:color w:val="000000" w:themeColor="text1"/>
          <w:sz w:val="52"/>
          <w:szCs w:val="52"/>
        </w:rPr>
        <w:t>良渚街道养老服务机构</w:t>
      </w:r>
    </w:p>
    <w:p>
      <w:pPr>
        <w:shd w:val="clear" w:color="auto" w:fill="FFFFFF"/>
        <w:tabs>
          <w:tab w:val="left" w:pos="4500"/>
        </w:tabs>
        <w:snapToGrid w:val="0"/>
        <w:spacing w:line="360" w:lineRule="auto"/>
        <w:jc w:val="center"/>
        <w:textAlignment w:val="bottom"/>
        <w:rPr>
          <w:rFonts w:ascii="仿宋" w:hAnsi="仿宋" w:eastAsia="仿宋" w:cs="宋体"/>
          <w:b/>
          <w:bCs/>
          <w:color w:val="000000" w:themeColor="text1"/>
          <w:sz w:val="52"/>
          <w:szCs w:val="52"/>
        </w:rPr>
      </w:pPr>
      <w:r>
        <w:rPr>
          <w:rFonts w:ascii="仿宋" w:hAnsi="仿宋" w:eastAsia="仿宋" w:cs="宋体"/>
          <w:b/>
          <w:bCs/>
          <w:color w:val="000000" w:themeColor="text1"/>
          <w:sz w:val="52"/>
          <w:szCs w:val="52"/>
        </w:rPr>
        <w:t>引进第三方运营服务项目</w:t>
      </w:r>
    </w:p>
    <w:p>
      <w:pPr>
        <w:pStyle w:val="31"/>
        <w:spacing w:line="360" w:lineRule="auto"/>
        <w:rPr>
          <w:rFonts w:ascii="仿宋" w:hAnsi="仿宋" w:eastAsia="仿宋"/>
          <w:color w:val="000000" w:themeColor="text1"/>
        </w:rPr>
      </w:pPr>
    </w:p>
    <w:p>
      <w:pPr>
        <w:shd w:val="clear" w:color="auto" w:fill="FFFFFF"/>
        <w:tabs>
          <w:tab w:val="left" w:pos="4500"/>
        </w:tabs>
        <w:snapToGrid w:val="0"/>
        <w:spacing w:line="360" w:lineRule="auto"/>
        <w:jc w:val="center"/>
        <w:textAlignment w:val="bottom"/>
        <w:rPr>
          <w:rFonts w:ascii="仿宋" w:hAnsi="仿宋" w:eastAsia="仿宋" w:cs="宋体"/>
          <w:b/>
          <w:bCs/>
          <w:color w:val="000000" w:themeColor="text1"/>
          <w:sz w:val="72"/>
          <w:szCs w:val="72"/>
        </w:rPr>
      </w:pPr>
      <w:r>
        <w:rPr>
          <w:rFonts w:hint="eastAsia" w:ascii="仿宋" w:hAnsi="仿宋" w:eastAsia="仿宋" w:cs="宋体"/>
          <w:b/>
          <w:bCs/>
          <w:color w:val="000000" w:themeColor="text1"/>
          <w:sz w:val="72"/>
          <w:szCs w:val="72"/>
        </w:rPr>
        <w:t>公开招标采购文件</w:t>
      </w:r>
    </w:p>
    <w:p>
      <w:pPr>
        <w:widowControl/>
        <w:snapToGrid w:val="0"/>
        <w:spacing w:line="360" w:lineRule="auto"/>
        <w:jc w:val="center"/>
        <w:rPr>
          <w:rFonts w:ascii="仿宋" w:hAnsi="仿宋" w:eastAsia="仿宋" w:cs="宋体"/>
          <w:color w:val="000000" w:themeColor="text1"/>
        </w:rPr>
      </w:pPr>
      <w:r>
        <w:rPr>
          <w:rFonts w:hint="eastAsia" w:ascii="仿宋" w:hAnsi="仿宋" w:eastAsia="仿宋" w:cs="宋体"/>
          <w:b/>
          <w:color w:val="000000" w:themeColor="text1"/>
          <w:sz w:val="36"/>
        </w:rPr>
        <w:t>（电子化招投标）</w:t>
      </w:r>
    </w:p>
    <w:p>
      <w:pPr>
        <w:widowControl/>
        <w:snapToGrid w:val="0"/>
        <w:spacing w:line="360" w:lineRule="auto"/>
        <w:jc w:val="center"/>
        <w:rPr>
          <w:rFonts w:ascii="仿宋" w:hAnsi="仿宋" w:eastAsia="仿宋" w:cs="宋体"/>
          <w:color w:val="000000" w:themeColor="text1"/>
          <w:kern w:val="0"/>
          <w:sz w:val="24"/>
        </w:rPr>
      </w:pPr>
    </w:p>
    <w:p>
      <w:pPr>
        <w:shd w:val="clear" w:color="auto" w:fill="FFFFFF"/>
        <w:snapToGrid w:val="0"/>
        <w:spacing w:line="360" w:lineRule="auto"/>
        <w:rPr>
          <w:rFonts w:ascii="仿宋" w:hAnsi="仿宋" w:eastAsia="仿宋" w:cs="宋体"/>
          <w:b/>
          <w:color w:val="000000" w:themeColor="text1"/>
          <w:sz w:val="36"/>
        </w:rPr>
      </w:pPr>
    </w:p>
    <w:p>
      <w:pPr>
        <w:shd w:val="clear" w:color="auto" w:fill="FFFFFF"/>
        <w:snapToGrid w:val="0"/>
        <w:spacing w:line="360" w:lineRule="auto"/>
        <w:jc w:val="center"/>
        <w:rPr>
          <w:rFonts w:ascii="仿宋" w:hAnsi="仿宋" w:eastAsia="仿宋" w:cs="宋体"/>
          <w:b/>
          <w:bCs/>
          <w:color w:val="000000" w:themeColor="text1"/>
          <w:sz w:val="36"/>
          <w:szCs w:val="36"/>
        </w:rPr>
      </w:pPr>
      <w:r>
        <w:rPr>
          <w:rFonts w:hint="eastAsia" w:ascii="仿宋" w:hAnsi="仿宋" w:eastAsia="仿宋" w:cs="宋体"/>
          <w:b/>
          <w:bCs/>
          <w:color w:val="000000" w:themeColor="text1"/>
          <w:sz w:val="36"/>
          <w:szCs w:val="36"/>
        </w:rPr>
        <w:t>招标编号：HZZR-F220210N</w:t>
      </w:r>
      <w:r>
        <w:rPr>
          <w:rFonts w:ascii="仿宋" w:hAnsi="仿宋" w:eastAsia="仿宋" w:cs="宋体"/>
          <w:b/>
          <w:bCs/>
          <w:color w:val="000000" w:themeColor="text1"/>
          <w:sz w:val="36"/>
          <w:szCs w:val="36"/>
        </w:rPr>
        <w:t xml:space="preserve"> </w:t>
      </w:r>
    </w:p>
    <w:p>
      <w:pPr>
        <w:shd w:val="clear" w:color="auto" w:fill="FFFFFF"/>
        <w:snapToGrid w:val="0"/>
        <w:spacing w:line="360" w:lineRule="auto"/>
        <w:textAlignment w:val="bottom"/>
        <w:rPr>
          <w:rFonts w:ascii="仿宋" w:hAnsi="仿宋" w:eastAsia="仿宋" w:cs="宋体"/>
          <w:b/>
          <w:bCs/>
          <w:color w:val="000000" w:themeColor="text1"/>
          <w:sz w:val="48"/>
          <w:szCs w:val="48"/>
        </w:rPr>
      </w:pPr>
    </w:p>
    <w:p>
      <w:pPr>
        <w:shd w:val="clear" w:color="auto" w:fill="FFFFFF"/>
        <w:snapToGrid w:val="0"/>
        <w:spacing w:line="360" w:lineRule="auto"/>
        <w:textAlignment w:val="bottom"/>
        <w:rPr>
          <w:rFonts w:ascii="仿宋" w:hAnsi="仿宋" w:eastAsia="仿宋" w:cs="宋体"/>
          <w:b/>
          <w:bCs/>
          <w:color w:val="000000" w:themeColor="text1"/>
          <w:sz w:val="48"/>
          <w:szCs w:val="48"/>
        </w:rPr>
      </w:pPr>
    </w:p>
    <w:p>
      <w:pPr>
        <w:shd w:val="clear" w:color="auto" w:fill="FFFFFF"/>
        <w:snapToGrid w:val="0"/>
        <w:spacing w:line="360" w:lineRule="auto"/>
        <w:textAlignment w:val="bottom"/>
        <w:rPr>
          <w:rFonts w:ascii="仿宋" w:hAnsi="仿宋" w:eastAsia="仿宋" w:cs="宋体"/>
          <w:b/>
          <w:bCs/>
          <w:color w:val="000000" w:themeColor="text1"/>
          <w:sz w:val="48"/>
          <w:szCs w:val="48"/>
        </w:rPr>
      </w:pPr>
      <w:r>
        <w:rPr>
          <w:rFonts w:ascii="仿宋" w:hAnsi="仿宋" w:eastAsia="仿宋" w:cs="宋体"/>
          <w:color w:val="000000" w:themeColor="text1"/>
          <w:sz w:val="48"/>
          <w:szCs w:val="48"/>
        </w:rPr>
        <w:pict>
          <v:line id="直接连接符 1" o:spid="_x0000_s1026" o:spt="20" style="position:absolute;left:0pt;margin-left:330pt;margin-top:5.75pt;height:0.05pt;width:0.05pt;mso-wrap-distance-bottom:0pt;mso-wrap-distance-left:9pt;mso-wrap-distance-right:9pt;mso-wrap-distance-top:0pt;z-index:251661312;mso-width-relative:page;mso-height-relative:page;" o:preferrelative="t" coordsize="21600,21600" o:allowincell="f">
            <v:path arrowok="t"/>
            <v:fill focussize="0,0"/>
            <v:stroke miterlimit="2"/>
            <v:imagedata o:title=""/>
            <o:lock v:ext="edit"/>
            <w10:wrap type="square"/>
          </v:line>
        </w:pict>
      </w:r>
    </w:p>
    <w:p>
      <w:pPr>
        <w:shd w:val="clear" w:color="auto" w:fill="FFFFFF"/>
        <w:snapToGrid w:val="0"/>
        <w:spacing w:line="360" w:lineRule="auto"/>
        <w:ind w:firstLine="1506" w:firstLineChars="500"/>
        <w:textAlignment w:val="bottom"/>
        <w:rPr>
          <w:rFonts w:ascii="仿宋" w:hAnsi="仿宋" w:eastAsia="仿宋" w:cs="宋体"/>
          <w:b/>
          <w:bCs/>
          <w:color w:val="000000" w:themeColor="text1"/>
          <w:sz w:val="30"/>
          <w:szCs w:val="30"/>
        </w:rPr>
      </w:pPr>
      <w:r>
        <w:rPr>
          <w:rFonts w:hint="eastAsia" w:ascii="仿宋" w:hAnsi="仿宋" w:eastAsia="仿宋" w:cs="宋体"/>
          <w:b/>
          <w:bCs/>
          <w:color w:val="000000" w:themeColor="text1"/>
          <w:sz w:val="30"/>
          <w:szCs w:val="30"/>
        </w:rPr>
        <w:t>招 标 人：</w:t>
      </w:r>
      <w:r>
        <w:rPr>
          <w:rFonts w:ascii="仿宋" w:hAnsi="仿宋" w:eastAsia="仿宋" w:cs="宋体"/>
          <w:b/>
          <w:bCs/>
          <w:color w:val="000000" w:themeColor="text1"/>
          <w:sz w:val="30"/>
          <w:szCs w:val="30"/>
        </w:rPr>
        <w:t xml:space="preserve"> </w:t>
      </w:r>
      <w:r>
        <w:rPr>
          <w:rFonts w:hint="eastAsia" w:ascii="仿宋" w:hAnsi="仿宋" w:eastAsia="仿宋" w:cs="宋体"/>
          <w:b/>
          <w:bCs/>
          <w:color w:val="000000" w:themeColor="text1"/>
          <w:spacing w:val="-24"/>
          <w:sz w:val="30"/>
          <w:szCs w:val="30"/>
        </w:rPr>
        <w:t>杭州市余杭区人民政府良渚街道办事处</w:t>
      </w:r>
    </w:p>
    <w:p>
      <w:pPr>
        <w:shd w:val="clear" w:color="auto" w:fill="FFFFFF"/>
        <w:snapToGrid w:val="0"/>
        <w:spacing w:line="360" w:lineRule="auto"/>
        <w:ind w:firstLine="426"/>
        <w:jc w:val="center"/>
        <w:textAlignment w:val="bottom"/>
        <w:rPr>
          <w:rFonts w:ascii="仿宋" w:hAnsi="仿宋" w:eastAsia="仿宋" w:cs="宋体"/>
          <w:b/>
          <w:bCs/>
          <w:color w:val="000000" w:themeColor="text1"/>
          <w:sz w:val="30"/>
          <w:szCs w:val="30"/>
        </w:rPr>
      </w:pPr>
      <w:r>
        <w:rPr>
          <w:rFonts w:hint="eastAsia" w:ascii="仿宋" w:hAnsi="仿宋" w:eastAsia="仿宋" w:cs="宋体"/>
          <w:b/>
          <w:bCs/>
          <w:color w:val="000000" w:themeColor="text1"/>
          <w:sz w:val="30"/>
          <w:szCs w:val="30"/>
        </w:rPr>
        <w:t>招标代理机构：杭州中瑞招标代理有限公司</w:t>
      </w:r>
    </w:p>
    <w:p>
      <w:pPr>
        <w:shd w:val="clear" w:color="auto" w:fill="FFFFFF"/>
        <w:snapToGrid w:val="0"/>
        <w:spacing w:line="360" w:lineRule="auto"/>
        <w:ind w:firstLine="426"/>
        <w:jc w:val="center"/>
        <w:textAlignment w:val="bottom"/>
        <w:rPr>
          <w:rFonts w:ascii="仿宋" w:hAnsi="仿宋" w:eastAsia="仿宋" w:cs="宋体"/>
          <w:b/>
          <w:bCs/>
          <w:color w:val="000000" w:themeColor="text1"/>
          <w:sz w:val="30"/>
          <w:szCs w:val="30"/>
        </w:rPr>
      </w:pPr>
      <w:r>
        <w:rPr>
          <w:rFonts w:hint="eastAsia" w:ascii="仿宋" w:hAnsi="仿宋" w:eastAsia="仿宋" w:cs="宋体"/>
          <w:b/>
          <w:bCs/>
          <w:color w:val="000000" w:themeColor="text1"/>
          <w:sz w:val="30"/>
          <w:szCs w:val="30"/>
        </w:rPr>
        <w:t>二O二二年三月</w:t>
      </w:r>
    </w:p>
    <w:p>
      <w:pPr>
        <w:spacing w:line="360" w:lineRule="auto"/>
        <w:jc w:val="center"/>
        <w:rPr>
          <w:rFonts w:ascii="仿宋" w:hAnsi="仿宋" w:eastAsia="仿宋" w:cs="仿宋_GB2312"/>
          <w:color w:val="000000" w:themeColor="text1"/>
          <w:sz w:val="24"/>
        </w:rPr>
      </w:pPr>
    </w:p>
    <w:p>
      <w:pPr>
        <w:spacing w:line="360" w:lineRule="auto"/>
        <w:jc w:val="center"/>
        <w:rPr>
          <w:rFonts w:ascii="仿宋" w:hAnsi="仿宋" w:eastAsia="仿宋" w:cs="仿宋_GB2312"/>
          <w:b/>
          <w:color w:val="000000" w:themeColor="text1"/>
          <w:sz w:val="48"/>
          <w:szCs w:val="48"/>
        </w:rPr>
      </w:pPr>
      <w:bookmarkStart w:id="0" w:name="_Hlt67893495"/>
      <w:bookmarkEnd w:id="0"/>
    </w:p>
    <w:p>
      <w:pPr>
        <w:spacing w:line="360" w:lineRule="auto"/>
        <w:jc w:val="center"/>
        <w:rPr>
          <w:rFonts w:ascii="仿宋" w:hAnsi="仿宋" w:eastAsia="仿宋" w:cs="仿宋_GB2312"/>
          <w:b/>
          <w:color w:val="000000" w:themeColor="text1"/>
          <w:sz w:val="48"/>
          <w:szCs w:val="48"/>
        </w:rPr>
      </w:pPr>
      <w:r>
        <w:rPr>
          <w:rFonts w:hint="eastAsia" w:ascii="仿宋" w:hAnsi="仿宋" w:eastAsia="仿宋" w:cs="仿宋_GB2312"/>
          <w:b/>
          <w:color w:val="000000" w:themeColor="text1"/>
          <w:sz w:val="48"/>
          <w:szCs w:val="48"/>
        </w:rPr>
        <w:t>目</w:t>
      </w:r>
      <w:r>
        <w:rPr>
          <w:rFonts w:ascii="仿宋" w:hAnsi="仿宋" w:eastAsia="仿宋" w:cs="仿宋_GB2312"/>
          <w:b/>
          <w:color w:val="000000" w:themeColor="text1"/>
          <w:sz w:val="48"/>
          <w:szCs w:val="48"/>
        </w:rPr>
        <w:t xml:space="preserve">  </w:t>
      </w:r>
      <w:r>
        <w:rPr>
          <w:rFonts w:hint="eastAsia" w:ascii="仿宋" w:hAnsi="仿宋" w:eastAsia="仿宋" w:cs="仿宋_GB2312"/>
          <w:b/>
          <w:color w:val="000000" w:themeColor="text1"/>
          <w:sz w:val="48"/>
          <w:szCs w:val="48"/>
        </w:rPr>
        <w:t>录</w:t>
      </w:r>
    </w:p>
    <w:p>
      <w:pPr>
        <w:spacing w:line="360" w:lineRule="auto"/>
        <w:rPr>
          <w:rFonts w:ascii="仿宋" w:hAnsi="仿宋" w:eastAsia="仿宋" w:cs="仿宋_GB2312"/>
          <w:color w:val="000000" w:themeColor="text1"/>
          <w:sz w:val="32"/>
          <w:szCs w:val="32"/>
        </w:rPr>
      </w:pPr>
    </w:p>
    <w:p>
      <w:pPr>
        <w:spacing w:line="360" w:lineRule="auto"/>
        <w:rPr>
          <w:rFonts w:ascii="仿宋" w:hAnsi="仿宋" w:eastAsia="仿宋" w:cs="仿宋_GB2312"/>
          <w:color w:val="000000" w:themeColor="text1"/>
          <w:sz w:val="32"/>
          <w:szCs w:val="32"/>
        </w:rPr>
      </w:pPr>
    </w:p>
    <w:p>
      <w:pPr>
        <w:spacing w:line="360" w:lineRule="auto"/>
        <w:ind w:firstLine="1280" w:firstLineChars="4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第一部分</w:t>
      </w:r>
      <w:r>
        <w:rPr>
          <w:rFonts w:ascii="仿宋" w:hAnsi="仿宋" w:eastAsia="仿宋" w:cs="仿宋_GB2312"/>
          <w:color w:val="000000" w:themeColor="text1"/>
          <w:sz w:val="32"/>
          <w:szCs w:val="32"/>
        </w:rPr>
        <w:t xml:space="preserve">      </w:t>
      </w:r>
      <w:r>
        <w:rPr>
          <w:rFonts w:hint="eastAsia" w:ascii="仿宋" w:hAnsi="仿宋" w:eastAsia="仿宋" w:cs="仿宋_GB2312"/>
          <w:color w:val="000000" w:themeColor="text1"/>
          <w:sz w:val="32"/>
          <w:szCs w:val="32"/>
        </w:rPr>
        <w:t>招标公告</w:t>
      </w:r>
    </w:p>
    <w:p>
      <w:pPr>
        <w:spacing w:line="360" w:lineRule="auto"/>
        <w:ind w:firstLine="1280" w:firstLineChars="4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第二部分</w:t>
      </w:r>
      <w:r>
        <w:rPr>
          <w:rFonts w:ascii="仿宋" w:hAnsi="仿宋" w:eastAsia="仿宋" w:cs="仿宋_GB2312"/>
          <w:color w:val="000000" w:themeColor="text1"/>
          <w:sz w:val="32"/>
          <w:szCs w:val="32"/>
        </w:rPr>
        <w:t xml:space="preserve">      </w:t>
      </w:r>
      <w:r>
        <w:rPr>
          <w:rFonts w:hint="eastAsia" w:ascii="仿宋" w:hAnsi="仿宋" w:eastAsia="仿宋" w:cs="仿宋_GB2312"/>
          <w:color w:val="000000" w:themeColor="text1"/>
          <w:sz w:val="32"/>
          <w:szCs w:val="32"/>
        </w:rPr>
        <w:t>投标人须知</w:t>
      </w:r>
    </w:p>
    <w:p>
      <w:pPr>
        <w:spacing w:line="360" w:lineRule="auto"/>
        <w:ind w:firstLine="1280" w:firstLineChars="4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第三部分</w:t>
      </w:r>
      <w:r>
        <w:rPr>
          <w:rFonts w:ascii="仿宋" w:hAnsi="仿宋" w:eastAsia="仿宋" w:cs="仿宋_GB2312"/>
          <w:color w:val="000000" w:themeColor="text1"/>
          <w:sz w:val="32"/>
          <w:szCs w:val="32"/>
        </w:rPr>
        <w:t xml:space="preserve">      </w:t>
      </w:r>
      <w:r>
        <w:rPr>
          <w:rFonts w:hint="eastAsia" w:ascii="仿宋" w:hAnsi="仿宋" w:eastAsia="仿宋" w:cs="仿宋_GB2312"/>
          <w:color w:val="000000" w:themeColor="text1"/>
          <w:sz w:val="32"/>
          <w:szCs w:val="32"/>
        </w:rPr>
        <w:t>采购需求</w:t>
      </w:r>
    </w:p>
    <w:p>
      <w:pPr>
        <w:spacing w:line="360" w:lineRule="auto"/>
        <w:ind w:firstLine="1280" w:firstLineChars="4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第四部分</w:t>
      </w:r>
      <w:r>
        <w:rPr>
          <w:rFonts w:ascii="仿宋" w:hAnsi="仿宋" w:eastAsia="仿宋" w:cs="仿宋_GB2312"/>
          <w:color w:val="000000" w:themeColor="text1"/>
          <w:sz w:val="32"/>
          <w:szCs w:val="32"/>
        </w:rPr>
        <w:t xml:space="preserve">      </w:t>
      </w:r>
      <w:r>
        <w:rPr>
          <w:rFonts w:hint="eastAsia" w:ascii="仿宋" w:hAnsi="仿宋" w:eastAsia="仿宋" w:cs="仿宋_GB2312"/>
          <w:color w:val="000000" w:themeColor="text1"/>
          <w:sz w:val="32"/>
          <w:szCs w:val="32"/>
        </w:rPr>
        <w:t>评标办法</w:t>
      </w:r>
    </w:p>
    <w:p>
      <w:pPr>
        <w:spacing w:line="360" w:lineRule="auto"/>
        <w:ind w:firstLine="1280" w:firstLineChars="4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第五部分</w:t>
      </w:r>
      <w:r>
        <w:rPr>
          <w:rFonts w:ascii="仿宋" w:hAnsi="仿宋" w:eastAsia="仿宋" w:cs="仿宋_GB2312"/>
          <w:color w:val="000000" w:themeColor="text1"/>
          <w:sz w:val="32"/>
          <w:szCs w:val="32"/>
        </w:rPr>
        <w:t xml:space="preserve">      </w:t>
      </w:r>
      <w:r>
        <w:rPr>
          <w:rFonts w:hint="eastAsia" w:ascii="仿宋" w:hAnsi="仿宋" w:eastAsia="仿宋" w:cs="仿宋_GB2312"/>
          <w:color w:val="000000" w:themeColor="text1"/>
          <w:sz w:val="32"/>
          <w:szCs w:val="32"/>
        </w:rPr>
        <w:t>拟签订的合同文本</w:t>
      </w:r>
    </w:p>
    <w:p>
      <w:pPr>
        <w:spacing w:line="360" w:lineRule="auto"/>
        <w:ind w:firstLine="1280" w:firstLineChars="4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第六部分</w:t>
      </w:r>
      <w:r>
        <w:rPr>
          <w:rFonts w:ascii="仿宋" w:hAnsi="仿宋" w:eastAsia="仿宋" w:cs="仿宋_GB2312"/>
          <w:color w:val="000000" w:themeColor="text1"/>
          <w:sz w:val="32"/>
          <w:szCs w:val="32"/>
        </w:rPr>
        <w:t xml:space="preserve">      </w:t>
      </w:r>
      <w:r>
        <w:rPr>
          <w:rFonts w:hint="eastAsia" w:ascii="仿宋" w:hAnsi="仿宋" w:eastAsia="仿宋" w:cs="仿宋_GB2312"/>
          <w:color w:val="000000" w:themeColor="text1"/>
          <w:sz w:val="32"/>
          <w:szCs w:val="32"/>
        </w:rPr>
        <w:t>应提交的有关格式范例</w:t>
      </w:r>
    </w:p>
    <w:p>
      <w:pPr>
        <w:spacing w:line="360" w:lineRule="auto"/>
        <w:ind w:firstLine="549" w:firstLineChars="229"/>
        <w:rPr>
          <w:rFonts w:ascii="仿宋" w:hAnsi="仿宋" w:eastAsia="仿宋" w:cs="仿宋_GB2312"/>
          <w:color w:val="000000" w:themeColor="text1"/>
          <w:sz w:val="24"/>
        </w:rPr>
      </w:pPr>
      <w:bookmarkStart w:id="1" w:name="_Hlt91233176"/>
      <w:bookmarkEnd w:id="1"/>
      <w:bookmarkStart w:id="2" w:name="_Toc91899869"/>
    </w:p>
    <w:p>
      <w:pPr>
        <w:spacing w:line="360" w:lineRule="auto"/>
        <w:ind w:firstLine="549" w:firstLineChars="229"/>
        <w:rPr>
          <w:rFonts w:ascii="仿宋" w:hAnsi="仿宋" w:eastAsia="仿宋" w:cs="仿宋_GB2312"/>
          <w:color w:val="000000" w:themeColor="text1"/>
          <w:sz w:val="24"/>
        </w:rPr>
      </w:pPr>
    </w:p>
    <w:p>
      <w:pPr>
        <w:spacing w:line="360" w:lineRule="auto"/>
        <w:ind w:firstLine="549" w:firstLineChars="229"/>
        <w:rPr>
          <w:rFonts w:ascii="仿宋" w:hAnsi="仿宋" w:eastAsia="仿宋" w:cs="仿宋_GB2312"/>
          <w:color w:val="000000" w:themeColor="text1"/>
          <w:sz w:val="24"/>
        </w:rPr>
      </w:pPr>
    </w:p>
    <w:p>
      <w:pPr>
        <w:spacing w:line="360" w:lineRule="auto"/>
        <w:ind w:firstLine="549" w:firstLineChars="229"/>
        <w:rPr>
          <w:rFonts w:ascii="仿宋" w:hAnsi="仿宋" w:eastAsia="仿宋" w:cs="仿宋_GB2312"/>
          <w:color w:val="000000" w:themeColor="text1"/>
          <w:sz w:val="24"/>
        </w:rPr>
      </w:pPr>
    </w:p>
    <w:p>
      <w:pPr>
        <w:spacing w:line="360" w:lineRule="auto"/>
        <w:ind w:firstLine="549" w:firstLineChars="229"/>
        <w:rPr>
          <w:rFonts w:ascii="仿宋" w:hAnsi="仿宋" w:eastAsia="仿宋" w:cs="仿宋_GB2312"/>
          <w:color w:val="000000" w:themeColor="text1"/>
          <w:sz w:val="24"/>
        </w:rPr>
      </w:pPr>
    </w:p>
    <w:p>
      <w:pPr>
        <w:spacing w:line="360" w:lineRule="auto"/>
        <w:ind w:firstLine="549" w:firstLineChars="229"/>
        <w:rPr>
          <w:rFonts w:ascii="仿宋" w:hAnsi="仿宋" w:eastAsia="仿宋" w:cs="仿宋_GB2312"/>
          <w:color w:val="000000" w:themeColor="text1"/>
          <w:sz w:val="24"/>
        </w:rPr>
      </w:pPr>
    </w:p>
    <w:p>
      <w:pPr>
        <w:spacing w:line="360" w:lineRule="auto"/>
        <w:ind w:firstLine="549" w:firstLineChars="229"/>
        <w:rPr>
          <w:rFonts w:ascii="仿宋" w:hAnsi="仿宋" w:eastAsia="仿宋" w:cs="仿宋_GB2312"/>
          <w:color w:val="000000" w:themeColor="text1"/>
          <w:sz w:val="24"/>
        </w:rPr>
      </w:pPr>
    </w:p>
    <w:p>
      <w:pPr>
        <w:spacing w:line="360" w:lineRule="auto"/>
        <w:ind w:firstLine="549" w:firstLineChars="229"/>
        <w:rPr>
          <w:rFonts w:ascii="仿宋" w:hAnsi="仿宋" w:eastAsia="仿宋" w:cs="仿宋_GB2312"/>
          <w:color w:val="000000" w:themeColor="text1"/>
          <w:sz w:val="24"/>
        </w:rPr>
      </w:pPr>
    </w:p>
    <w:p>
      <w:pPr>
        <w:spacing w:line="360" w:lineRule="auto"/>
        <w:ind w:firstLine="549" w:firstLineChars="229"/>
        <w:rPr>
          <w:rFonts w:ascii="仿宋" w:hAnsi="仿宋" w:eastAsia="仿宋" w:cs="仿宋_GB2312"/>
          <w:color w:val="000000" w:themeColor="text1"/>
          <w:sz w:val="24"/>
        </w:rPr>
      </w:pPr>
    </w:p>
    <w:p>
      <w:pPr>
        <w:spacing w:line="360" w:lineRule="auto"/>
        <w:ind w:firstLine="549" w:firstLineChars="229"/>
        <w:rPr>
          <w:rFonts w:ascii="仿宋" w:hAnsi="仿宋" w:eastAsia="仿宋" w:cs="仿宋_GB2312"/>
          <w:color w:val="000000" w:themeColor="text1"/>
          <w:sz w:val="24"/>
        </w:rPr>
      </w:pPr>
    </w:p>
    <w:p>
      <w:pPr>
        <w:spacing w:line="360" w:lineRule="auto"/>
        <w:ind w:firstLine="549" w:firstLineChars="229"/>
        <w:rPr>
          <w:rFonts w:ascii="仿宋" w:hAnsi="仿宋" w:eastAsia="仿宋" w:cs="仿宋_GB2312"/>
          <w:color w:val="000000" w:themeColor="text1"/>
          <w:sz w:val="24"/>
        </w:rPr>
      </w:pPr>
    </w:p>
    <w:p>
      <w:pPr>
        <w:spacing w:line="360" w:lineRule="auto"/>
        <w:ind w:firstLine="549" w:firstLineChars="229"/>
        <w:rPr>
          <w:rFonts w:ascii="仿宋" w:hAnsi="仿宋" w:eastAsia="仿宋" w:cs="仿宋_GB2312"/>
          <w:color w:val="000000" w:themeColor="text1"/>
          <w:sz w:val="24"/>
        </w:rPr>
      </w:pPr>
    </w:p>
    <w:p>
      <w:pPr>
        <w:spacing w:line="360" w:lineRule="auto"/>
        <w:ind w:firstLine="549" w:firstLineChars="229"/>
        <w:rPr>
          <w:rFonts w:ascii="仿宋" w:hAnsi="仿宋" w:eastAsia="仿宋" w:cs="仿宋_GB2312"/>
          <w:color w:val="000000" w:themeColor="text1"/>
          <w:sz w:val="24"/>
        </w:rPr>
      </w:pPr>
    </w:p>
    <w:p>
      <w:pPr>
        <w:spacing w:line="360" w:lineRule="auto"/>
        <w:rPr>
          <w:rFonts w:ascii="仿宋" w:hAnsi="仿宋" w:eastAsia="仿宋" w:cs="仿宋_GB2312"/>
          <w:color w:val="000000" w:themeColor="text1"/>
          <w:sz w:val="24"/>
        </w:rPr>
      </w:pPr>
    </w:p>
    <w:p>
      <w:pPr>
        <w:adjustRightInd/>
        <w:spacing w:line="360" w:lineRule="auto"/>
        <w:jc w:val="center"/>
        <w:outlineLvl w:val="0"/>
        <w:rPr>
          <w:rFonts w:ascii="仿宋" w:hAnsi="仿宋" w:eastAsia="仿宋" w:cs="仿宋_GB2312"/>
          <w:b/>
          <w:color w:val="000000" w:themeColor="text1"/>
          <w:sz w:val="36"/>
          <w:szCs w:val="20"/>
        </w:rPr>
      </w:pPr>
      <w:bookmarkStart w:id="3" w:name="第一部分"/>
      <w:r>
        <w:rPr>
          <w:rFonts w:ascii="仿宋" w:hAnsi="仿宋" w:eastAsia="仿宋" w:cs="仿宋_GB2312"/>
          <w:b/>
          <w:color w:val="000000" w:themeColor="text1"/>
          <w:sz w:val="36"/>
          <w:szCs w:val="36"/>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color w:val="000000" w:themeColor="text1"/>
          <w:sz w:val="36"/>
          <w:szCs w:val="20"/>
        </w:rPr>
        <w:t>第一部分</w:t>
      </w:r>
      <w:r>
        <w:rPr>
          <w:rFonts w:ascii="仿宋" w:hAnsi="仿宋" w:eastAsia="仿宋" w:cs="仿宋_GB2312"/>
          <w:b/>
          <w:color w:val="000000" w:themeColor="text1"/>
          <w:sz w:val="36"/>
          <w:szCs w:val="20"/>
        </w:rPr>
        <w:t xml:space="preserve"> </w:t>
      </w:r>
      <w:r>
        <w:rPr>
          <w:rFonts w:hint="eastAsia" w:ascii="仿宋" w:hAnsi="仿宋" w:eastAsia="仿宋" w:cs="仿宋_GB2312"/>
          <w:b/>
          <w:color w:val="000000" w:themeColor="text1"/>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000000" w:themeColor="text1"/>
          <w:sz w:val="24"/>
          <w:u w:val="single"/>
        </w:rPr>
      </w:pPr>
      <w:r>
        <w:rPr>
          <w:rFonts w:hint="eastAsia" w:ascii="仿宋" w:hAnsi="仿宋" w:eastAsia="仿宋" w:cs="仿宋_GB2312"/>
          <w:color w:val="000000" w:themeColor="text1"/>
          <w:sz w:val="24"/>
        </w:rPr>
        <w:t>良渚街道养老服务机构引进第三方运营服务</w:t>
      </w:r>
      <w:r>
        <w:rPr>
          <w:rFonts w:hint="eastAsia" w:ascii="仿宋" w:hAnsi="仿宋" w:eastAsia="仿宋"/>
          <w:color w:val="000000" w:themeColor="text1"/>
          <w:sz w:val="24"/>
        </w:rPr>
        <w:t>项目的潜在投标人应在政采云平台（</w:t>
      </w:r>
      <w:r>
        <w:fldChar w:fldCharType="begin"/>
      </w:r>
      <w:r>
        <w:instrText xml:space="preserve"> HYPERLINK "https://www.zcygov.cn/）获取（下载）招标文件，并于2022年3月28日09点00分00秒" </w:instrText>
      </w:r>
      <w:r>
        <w:fldChar w:fldCharType="separate"/>
      </w:r>
      <w:r>
        <w:rPr>
          <w:rStyle w:val="94"/>
          <w:rFonts w:ascii="仿宋" w:hAnsi="仿宋" w:eastAsia="仿宋" w:cs="Times New Roman"/>
          <w:kern w:val="2"/>
          <w:sz w:val="24"/>
          <w:szCs w:val="24"/>
        </w:rPr>
        <w:t>https://www.zcygov.cn/）获取（下载）招标文件，并于</w:t>
      </w:r>
      <w:r>
        <w:rPr>
          <w:rStyle w:val="94"/>
          <w:rFonts w:hint="eastAsia" w:ascii="仿宋" w:hAnsi="仿宋" w:eastAsia="仿宋" w:cs="Times New Roman"/>
          <w:kern w:val="2"/>
          <w:sz w:val="24"/>
          <w:szCs w:val="24"/>
        </w:rPr>
        <w:t>2022</w:t>
      </w:r>
      <w:r>
        <w:rPr>
          <w:rStyle w:val="94"/>
          <w:rFonts w:ascii="仿宋" w:hAnsi="仿宋" w:eastAsia="仿宋" w:cs="Times New Roman"/>
          <w:kern w:val="2"/>
          <w:sz w:val="24"/>
          <w:szCs w:val="24"/>
        </w:rPr>
        <w:t>年3</w:t>
      </w:r>
      <w:r>
        <w:rPr>
          <w:rStyle w:val="94"/>
          <w:rFonts w:hint="eastAsia" w:ascii="仿宋" w:hAnsi="仿宋" w:eastAsia="仿宋" w:cs="Times New Roman"/>
          <w:kern w:val="2"/>
          <w:sz w:val="24"/>
          <w:szCs w:val="24"/>
        </w:rPr>
        <w:t>月</w:t>
      </w:r>
      <w:r>
        <w:rPr>
          <w:rStyle w:val="94"/>
          <w:rFonts w:ascii="仿宋" w:hAnsi="仿宋" w:eastAsia="仿宋" w:cs="Times New Roman"/>
          <w:kern w:val="2"/>
          <w:sz w:val="24"/>
          <w:szCs w:val="24"/>
        </w:rPr>
        <w:t>28</w:t>
      </w:r>
      <w:r>
        <w:rPr>
          <w:rStyle w:val="94"/>
          <w:rFonts w:hint="eastAsia" w:ascii="仿宋" w:hAnsi="仿宋" w:eastAsia="仿宋" w:cs="Times New Roman"/>
          <w:kern w:val="2"/>
          <w:sz w:val="24"/>
          <w:szCs w:val="24"/>
        </w:rPr>
        <w:t>日09点00分</w:t>
      </w:r>
      <w:r>
        <w:rPr>
          <w:rStyle w:val="94"/>
          <w:rFonts w:hint="eastAsia" w:ascii="仿宋" w:hAnsi="仿宋" w:eastAsia="仿宋" w:cs="Times New Roman"/>
          <w:bCs/>
          <w:kern w:val="2"/>
          <w:sz w:val="24"/>
          <w:szCs w:val="24"/>
        </w:rPr>
        <w:t>00秒</w:t>
      </w:r>
      <w:r>
        <w:rPr>
          <w:rStyle w:val="94"/>
          <w:rFonts w:hint="eastAsia" w:ascii="仿宋" w:hAnsi="仿宋" w:eastAsia="仿宋" w:cs="Times New Roman"/>
          <w:bCs/>
          <w:kern w:val="2"/>
          <w:sz w:val="24"/>
          <w:szCs w:val="24"/>
        </w:rPr>
        <w:fldChar w:fldCharType="end"/>
      </w:r>
      <w:r>
        <w:rPr>
          <w:rFonts w:hint="eastAsia" w:ascii="仿宋" w:hAnsi="仿宋" w:eastAsia="仿宋"/>
          <w:bCs/>
          <w:color w:val="000000" w:themeColor="text1"/>
          <w:sz w:val="24"/>
        </w:rPr>
        <w:t>（北京时间）前</w:t>
      </w:r>
      <w:r>
        <w:rPr>
          <w:rFonts w:hint="eastAsia" w:ascii="仿宋" w:hAnsi="仿宋" w:eastAsia="仿宋"/>
          <w:color w:val="000000" w:themeColor="text1"/>
          <w:sz w:val="24"/>
        </w:rPr>
        <w:t>递交（上传）投标文件。</w:t>
      </w:r>
    </w:p>
    <w:p>
      <w:pPr>
        <w:spacing w:line="360" w:lineRule="auto"/>
        <w:rPr>
          <w:rFonts w:ascii="仿宋" w:hAnsi="仿宋" w:eastAsia="仿宋"/>
          <w:b/>
          <w:color w:val="000000" w:themeColor="text1"/>
          <w:sz w:val="24"/>
        </w:rPr>
      </w:pPr>
      <w:r>
        <w:rPr>
          <w:rFonts w:hint="eastAsia" w:ascii="仿宋" w:hAnsi="仿宋" w:eastAsia="仿宋"/>
          <w:b/>
          <w:color w:val="000000" w:themeColor="text1"/>
          <w:sz w:val="24"/>
        </w:rPr>
        <w:t>一、项目基本情况</w:t>
      </w:r>
      <w:r>
        <w:rPr>
          <w:rFonts w:ascii="仿宋" w:hAnsi="仿宋" w:eastAsia="仿宋"/>
          <w:b/>
          <w:color w:val="000000" w:themeColor="text1"/>
          <w:sz w:val="24"/>
        </w:rPr>
        <w:t xml:space="preserve">                                            </w:t>
      </w:r>
    </w:p>
    <w:p>
      <w:pPr>
        <w:spacing w:line="360" w:lineRule="auto"/>
        <w:rPr>
          <w:rFonts w:ascii="仿宋" w:hAnsi="仿宋" w:eastAsia="仿宋"/>
          <w:color w:val="000000" w:themeColor="text1"/>
          <w:sz w:val="24"/>
        </w:rPr>
      </w:pPr>
      <w:r>
        <w:rPr>
          <w:rFonts w:ascii="仿宋" w:hAnsi="仿宋" w:eastAsia="仿宋"/>
          <w:color w:val="000000" w:themeColor="text1"/>
          <w:sz w:val="24"/>
        </w:rPr>
        <w:t xml:space="preserve">    </w:t>
      </w:r>
      <w:r>
        <w:rPr>
          <w:rFonts w:hint="eastAsia" w:ascii="仿宋" w:hAnsi="仿宋" w:eastAsia="仿宋"/>
          <w:b/>
          <w:color w:val="000000" w:themeColor="text1"/>
          <w:sz w:val="24"/>
        </w:rPr>
        <w:t>项目编号：</w:t>
      </w:r>
      <w:r>
        <w:rPr>
          <w:rFonts w:hint="eastAsia" w:ascii="仿宋" w:hAnsi="仿宋" w:eastAsia="仿宋"/>
          <w:color w:val="000000" w:themeColor="text1"/>
          <w:sz w:val="24"/>
        </w:rPr>
        <w:t>HZZR-F220210N</w:t>
      </w:r>
    </w:p>
    <w:p>
      <w:pPr>
        <w:spacing w:line="360" w:lineRule="auto"/>
        <w:rPr>
          <w:rFonts w:ascii="仿宋" w:hAnsi="仿宋" w:eastAsia="仿宋"/>
          <w:b/>
          <w:color w:val="000000" w:themeColor="text1"/>
          <w:sz w:val="24"/>
        </w:rPr>
      </w:pPr>
      <w:r>
        <w:rPr>
          <w:rFonts w:ascii="仿宋" w:hAnsi="仿宋" w:eastAsia="仿宋"/>
          <w:color w:val="000000" w:themeColor="text1"/>
          <w:sz w:val="24"/>
        </w:rPr>
        <w:t xml:space="preserve">   </w:t>
      </w:r>
      <w:r>
        <w:rPr>
          <w:rFonts w:ascii="仿宋" w:hAnsi="仿宋" w:eastAsia="仿宋"/>
          <w:b/>
          <w:color w:val="000000" w:themeColor="text1"/>
          <w:sz w:val="24"/>
        </w:rPr>
        <w:t xml:space="preserve"> </w:t>
      </w:r>
      <w:r>
        <w:rPr>
          <w:rFonts w:hint="eastAsia" w:ascii="仿宋" w:hAnsi="仿宋" w:eastAsia="仿宋"/>
          <w:b/>
          <w:color w:val="000000" w:themeColor="text1"/>
          <w:sz w:val="24"/>
        </w:rPr>
        <w:t>项目名称：良渚街道养老服务机构引进第三方运营服务项目</w:t>
      </w:r>
    </w:p>
    <w:p>
      <w:pPr>
        <w:spacing w:line="360" w:lineRule="auto"/>
        <w:rPr>
          <w:rFonts w:ascii="仿宋" w:hAnsi="仿宋" w:eastAsia="仿宋" w:cs="仿宋_GB2312"/>
          <w:color w:val="000000" w:themeColor="text1"/>
          <w:sz w:val="24"/>
        </w:rPr>
      </w:pPr>
      <w:r>
        <w:rPr>
          <w:rFonts w:ascii="仿宋" w:hAnsi="仿宋" w:eastAsia="仿宋"/>
          <w:color w:val="000000" w:themeColor="text1"/>
          <w:sz w:val="24"/>
        </w:rPr>
        <w:t xml:space="preserve">   </w:t>
      </w:r>
      <w:r>
        <w:rPr>
          <w:rFonts w:ascii="仿宋" w:hAnsi="仿宋" w:eastAsia="仿宋"/>
          <w:b/>
          <w:color w:val="000000" w:themeColor="text1"/>
          <w:sz w:val="24"/>
        </w:rPr>
        <w:t xml:space="preserve"> 预算金额（元）：</w:t>
      </w:r>
      <w:r>
        <w:rPr>
          <w:rFonts w:hint="eastAsia" w:ascii="仿宋" w:hAnsi="仿宋" w:eastAsia="仿宋"/>
          <w:b/>
          <w:color w:val="000000" w:themeColor="text1"/>
          <w:sz w:val="24"/>
        </w:rPr>
        <w:t>6</w:t>
      </w:r>
      <w:r>
        <w:rPr>
          <w:rFonts w:ascii="仿宋" w:hAnsi="仿宋" w:eastAsia="仿宋"/>
          <w:b/>
          <w:color w:val="000000" w:themeColor="text1"/>
          <w:sz w:val="24"/>
        </w:rPr>
        <w:t>,</w:t>
      </w:r>
      <w:r>
        <w:rPr>
          <w:rFonts w:hint="eastAsia" w:ascii="仿宋" w:hAnsi="仿宋" w:eastAsia="仿宋"/>
          <w:b/>
          <w:color w:val="000000" w:themeColor="text1"/>
          <w:sz w:val="24"/>
        </w:rPr>
        <w:t>27</w:t>
      </w:r>
      <w:r>
        <w:rPr>
          <w:rFonts w:ascii="仿宋" w:hAnsi="仿宋" w:eastAsia="仿宋"/>
          <w:b/>
          <w:color w:val="000000" w:themeColor="text1"/>
          <w:sz w:val="24"/>
        </w:rPr>
        <w:t>0</w:t>
      </w:r>
      <w:r>
        <w:rPr>
          <w:rFonts w:hint="eastAsia" w:ascii="仿宋" w:hAnsi="仿宋" w:eastAsia="仿宋"/>
          <w:b/>
          <w:color w:val="000000" w:themeColor="text1"/>
          <w:sz w:val="24"/>
        </w:rPr>
        <w:t>,</w:t>
      </w:r>
      <w:r>
        <w:rPr>
          <w:rFonts w:ascii="仿宋" w:hAnsi="仿宋" w:eastAsia="仿宋"/>
          <w:b/>
          <w:color w:val="000000" w:themeColor="text1"/>
          <w:sz w:val="24"/>
        </w:rPr>
        <w:t>000</w:t>
      </w:r>
    </w:p>
    <w:p>
      <w:pPr>
        <w:spacing w:line="360" w:lineRule="auto"/>
        <w:ind w:firstLine="480"/>
        <w:rPr>
          <w:rFonts w:ascii="仿宋" w:hAnsi="仿宋" w:eastAsia="仿宋" w:cs="仿宋_GB2312"/>
          <w:color w:val="000000" w:themeColor="text1"/>
          <w:sz w:val="24"/>
        </w:rPr>
      </w:pPr>
      <w:r>
        <w:rPr>
          <w:rFonts w:hint="eastAsia" w:ascii="仿宋" w:hAnsi="仿宋" w:eastAsia="仿宋"/>
          <w:b/>
          <w:color w:val="000000" w:themeColor="text1"/>
          <w:sz w:val="24"/>
        </w:rPr>
        <w:t>最高限价（元）：6</w:t>
      </w:r>
      <w:r>
        <w:rPr>
          <w:rFonts w:ascii="仿宋" w:hAnsi="仿宋" w:eastAsia="仿宋"/>
          <w:b/>
          <w:color w:val="000000" w:themeColor="text1"/>
          <w:sz w:val="24"/>
        </w:rPr>
        <w:t>,</w:t>
      </w:r>
      <w:r>
        <w:rPr>
          <w:rFonts w:hint="eastAsia" w:ascii="仿宋" w:hAnsi="仿宋" w:eastAsia="仿宋"/>
          <w:b/>
          <w:color w:val="000000" w:themeColor="text1"/>
          <w:sz w:val="24"/>
        </w:rPr>
        <w:t>27</w:t>
      </w:r>
      <w:r>
        <w:rPr>
          <w:rFonts w:ascii="仿宋" w:hAnsi="仿宋" w:eastAsia="仿宋"/>
          <w:b/>
          <w:color w:val="000000" w:themeColor="text1"/>
          <w:sz w:val="24"/>
        </w:rPr>
        <w:t>0</w:t>
      </w:r>
      <w:r>
        <w:rPr>
          <w:rFonts w:hint="eastAsia" w:ascii="仿宋" w:hAnsi="仿宋" w:eastAsia="仿宋"/>
          <w:b/>
          <w:color w:val="000000" w:themeColor="text1"/>
          <w:sz w:val="24"/>
        </w:rPr>
        <w:t>,</w:t>
      </w:r>
      <w:r>
        <w:rPr>
          <w:rFonts w:ascii="仿宋" w:hAnsi="仿宋" w:eastAsia="仿宋"/>
          <w:b/>
          <w:color w:val="000000" w:themeColor="text1"/>
          <w:sz w:val="24"/>
        </w:rPr>
        <w:t>000</w:t>
      </w:r>
    </w:p>
    <w:p>
      <w:pPr>
        <w:pStyle w:val="637"/>
        <w:adjustRightInd w:val="0"/>
        <w:snapToGrid w:val="0"/>
        <w:rPr>
          <w:rFonts w:ascii="仿宋" w:hAnsi="仿宋" w:eastAsia="仿宋"/>
          <w:b/>
          <w:color w:val="000000" w:themeColor="text1"/>
        </w:rPr>
      </w:pPr>
      <w:r>
        <w:rPr>
          <w:rFonts w:hint="eastAsia" w:ascii="仿宋" w:hAnsi="仿宋" w:eastAsia="仿宋"/>
          <w:b/>
          <w:color w:val="000000" w:themeColor="text1"/>
        </w:rPr>
        <w:t>采购需求：</w:t>
      </w:r>
    </w:p>
    <w:p>
      <w:pPr>
        <w:pStyle w:val="637"/>
        <w:adjustRightInd w:val="0"/>
        <w:snapToGrid w:val="0"/>
        <w:ind w:firstLine="480"/>
        <w:rPr>
          <w:rFonts w:ascii="仿宋" w:hAnsi="仿宋" w:eastAsia="仿宋" w:cs="仿宋"/>
          <w:color w:val="000000" w:themeColor="text1"/>
        </w:rPr>
      </w:pPr>
      <w:r>
        <w:rPr>
          <w:rFonts w:hint="eastAsia" w:ascii="仿宋" w:hAnsi="仿宋" w:eastAsia="仿宋" w:cs="仿宋"/>
          <w:color w:val="000000" w:themeColor="text1"/>
        </w:rPr>
        <w:t>标项一</w:t>
      </w:r>
    </w:p>
    <w:p>
      <w:pPr>
        <w:pStyle w:val="637"/>
        <w:adjustRightInd w:val="0"/>
        <w:snapToGrid w:val="0"/>
        <w:ind w:firstLine="480"/>
        <w:rPr>
          <w:rFonts w:ascii="仿宋" w:hAnsi="仿宋" w:eastAsia="仿宋" w:cs="仿宋"/>
          <w:color w:val="000000" w:themeColor="text1"/>
        </w:rPr>
      </w:pPr>
      <w:r>
        <w:rPr>
          <w:rFonts w:hint="eastAsia" w:ascii="仿宋" w:hAnsi="仿宋" w:eastAsia="仿宋" w:cs="仿宋"/>
          <w:color w:val="000000" w:themeColor="text1"/>
        </w:rPr>
        <w:t xml:space="preserve">标项名称: </w:t>
      </w:r>
      <w:r>
        <w:rPr>
          <w:rFonts w:hint="eastAsia" w:ascii="仿宋" w:hAnsi="仿宋" w:eastAsia="仿宋" w:cs="仿宋"/>
          <w:color w:val="000000" w:themeColor="text1"/>
          <w:kern w:val="0"/>
        </w:rPr>
        <w:t>良渚街道养老服务机构（大陆片）第三方运营</w:t>
      </w:r>
    </w:p>
    <w:p>
      <w:pPr>
        <w:pStyle w:val="637"/>
        <w:adjustRightInd w:val="0"/>
        <w:snapToGrid w:val="0"/>
        <w:ind w:firstLine="480"/>
        <w:rPr>
          <w:rFonts w:ascii="仿宋" w:hAnsi="仿宋" w:eastAsia="仿宋" w:cs="仿宋"/>
          <w:color w:val="000000" w:themeColor="text1"/>
        </w:rPr>
      </w:pPr>
      <w:r>
        <w:rPr>
          <w:rFonts w:hint="eastAsia" w:ascii="仿宋" w:hAnsi="仿宋" w:eastAsia="仿宋" w:cs="仿宋"/>
          <w:color w:val="000000" w:themeColor="text1"/>
        </w:rPr>
        <w:t>数量：1</w:t>
      </w:r>
    </w:p>
    <w:p>
      <w:pPr>
        <w:pStyle w:val="637"/>
        <w:adjustRightInd w:val="0"/>
        <w:snapToGrid w:val="0"/>
        <w:ind w:firstLine="480"/>
        <w:rPr>
          <w:rFonts w:ascii="仿宋" w:hAnsi="仿宋" w:eastAsia="仿宋" w:cs="仿宋"/>
          <w:color w:val="000000" w:themeColor="text1"/>
        </w:rPr>
      </w:pPr>
      <w:r>
        <w:rPr>
          <w:rFonts w:hint="eastAsia" w:ascii="仿宋" w:hAnsi="仿宋" w:eastAsia="仿宋" w:cs="仿宋"/>
          <w:color w:val="000000" w:themeColor="text1"/>
        </w:rPr>
        <w:t>预算金额（元）：3270000</w:t>
      </w:r>
    </w:p>
    <w:p>
      <w:pPr>
        <w:pStyle w:val="637"/>
        <w:adjustRightInd w:val="0"/>
        <w:snapToGrid w:val="0"/>
        <w:ind w:firstLine="480"/>
        <w:rPr>
          <w:rFonts w:ascii="仿宋" w:hAnsi="仿宋" w:eastAsia="仿宋" w:cs="仿宋"/>
          <w:color w:val="000000" w:themeColor="text1"/>
        </w:rPr>
      </w:pPr>
      <w:r>
        <w:rPr>
          <w:rFonts w:hint="eastAsia" w:ascii="仿宋" w:hAnsi="仿宋" w:eastAsia="仿宋" w:cs="仿宋"/>
          <w:color w:val="000000" w:themeColor="text1"/>
        </w:rPr>
        <w:t xml:space="preserve">单位：项 </w:t>
      </w:r>
    </w:p>
    <w:p>
      <w:pPr>
        <w:pStyle w:val="637"/>
        <w:adjustRightInd w:val="0"/>
        <w:snapToGrid w:val="0"/>
        <w:ind w:firstLine="480"/>
        <w:rPr>
          <w:rFonts w:ascii="仿宋" w:hAnsi="仿宋" w:eastAsia="仿宋" w:cs="仿宋"/>
          <w:color w:val="000000" w:themeColor="text1"/>
        </w:rPr>
      </w:pPr>
      <w:r>
        <w:rPr>
          <w:rFonts w:hint="eastAsia" w:ascii="仿宋" w:hAnsi="仿宋" w:eastAsia="仿宋" w:cs="仿宋"/>
          <w:color w:val="000000" w:themeColor="text1"/>
        </w:rPr>
        <w:t>简要规格描述：大陆片包括：七贤桥、大陆村、东莲村、良渚文化村社区、崇福社区、北秀社区、聚贤社区、玉鸟社区、玉泽社区、杜甫村，共计</w:t>
      </w:r>
      <w:r>
        <w:rPr>
          <w:rFonts w:ascii="仿宋" w:hAnsi="仿宋" w:eastAsia="仿宋" w:cs="仿宋"/>
          <w:color w:val="000000" w:themeColor="text1"/>
        </w:rPr>
        <w:t>10个村社。</w:t>
      </w:r>
      <w:r>
        <w:rPr>
          <w:rFonts w:hint="eastAsia" w:ascii="仿宋" w:hAnsi="仿宋" w:eastAsia="仿宋" w:cs="仿宋"/>
          <w:color w:val="000000" w:themeColor="text1"/>
        </w:rPr>
        <w:t>目前养老机构包括：劝学里居家养老服务中心、良渚文化村社区照料中心、北秀社区照料中心、聚贤社区照料中心、玉鸟社区照料中心、崇福社区照料中心、集中配送餐中心1家。</w:t>
      </w:r>
    </w:p>
    <w:p>
      <w:pPr>
        <w:pStyle w:val="637"/>
        <w:adjustRightInd w:val="0"/>
        <w:snapToGrid w:val="0"/>
        <w:ind w:firstLine="480"/>
        <w:rPr>
          <w:rFonts w:ascii="仿宋" w:hAnsi="仿宋" w:eastAsia="仿宋" w:cs="仿宋"/>
          <w:color w:val="000000" w:themeColor="text1"/>
        </w:rPr>
      </w:pPr>
      <w:r>
        <w:rPr>
          <w:rFonts w:hint="eastAsia" w:ascii="仿宋" w:hAnsi="仿宋" w:eastAsia="仿宋" w:cs="仿宋"/>
          <w:color w:val="000000" w:themeColor="text1"/>
        </w:rPr>
        <w:t>备注：详见采购文件第三部分“</w:t>
      </w:r>
      <w:bookmarkStart w:id="11" w:name="_Hlk72353380"/>
      <w:r>
        <w:rPr>
          <w:rFonts w:hint="eastAsia" w:ascii="仿宋" w:hAnsi="仿宋" w:eastAsia="仿宋" w:cs="仿宋"/>
          <w:color w:val="000000" w:themeColor="text1"/>
        </w:rPr>
        <w:t>项目技术规范和服务要求</w:t>
      </w:r>
      <w:bookmarkEnd w:id="11"/>
      <w:r>
        <w:rPr>
          <w:rFonts w:hint="eastAsia" w:ascii="仿宋" w:hAnsi="仿宋" w:eastAsia="仿宋" w:cs="仿宋"/>
          <w:color w:val="000000" w:themeColor="text1"/>
        </w:rPr>
        <w:t>”。</w:t>
      </w:r>
    </w:p>
    <w:p>
      <w:pPr>
        <w:pStyle w:val="637"/>
        <w:adjustRightInd w:val="0"/>
        <w:snapToGrid w:val="0"/>
        <w:ind w:firstLine="480"/>
        <w:rPr>
          <w:rFonts w:ascii="仿宋" w:hAnsi="仿宋" w:eastAsia="仿宋" w:cs="仿宋"/>
          <w:color w:val="000000" w:themeColor="text1"/>
        </w:rPr>
      </w:pPr>
    </w:p>
    <w:p>
      <w:pPr>
        <w:pStyle w:val="637"/>
        <w:adjustRightInd w:val="0"/>
        <w:snapToGrid w:val="0"/>
        <w:ind w:firstLine="480"/>
        <w:rPr>
          <w:rFonts w:ascii="仿宋" w:hAnsi="仿宋" w:eastAsia="仿宋" w:cs="仿宋"/>
          <w:color w:val="000000" w:themeColor="text1"/>
        </w:rPr>
      </w:pPr>
      <w:r>
        <w:rPr>
          <w:rFonts w:hint="eastAsia" w:ascii="仿宋" w:hAnsi="仿宋" w:eastAsia="仿宋" w:cs="仿宋"/>
          <w:color w:val="000000" w:themeColor="text1"/>
        </w:rPr>
        <w:t>标项二</w:t>
      </w:r>
    </w:p>
    <w:p>
      <w:pPr>
        <w:pStyle w:val="637"/>
        <w:adjustRightInd w:val="0"/>
        <w:snapToGrid w:val="0"/>
        <w:ind w:firstLine="480"/>
        <w:rPr>
          <w:rFonts w:ascii="仿宋" w:hAnsi="仿宋" w:eastAsia="仿宋" w:cs="仿宋"/>
          <w:color w:val="000000" w:themeColor="text1"/>
        </w:rPr>
      </w:pPr>
      <w:r>
        <w:rPr>
          <w:rFonts w:hint="eastAsia" w:ascii="仿宋" w:hAnsi="仿宋" w:eastAsia="仿宋" w:cs="仿宋"/>
          <w:color w:val="000000" w:themeColor="text1"/>
        </w:rPr>
        <w:t xml:space="preserve">标项名称: </w:t>
      </w:r>
      <w:r>
        <w:rPr>
          <w:rFonts w:hint="eastAsia" w:ascii="仿宋" w:hAnsi="仿宋" w:eastAsia="仿宋" w:cs="仿宋"/>
          <w:color w:val="000000" w:themeColor="text1"/>
          <w:kern w:val="0"/>
        </w:rPr>
        <w:t>良渚街道养老服务机构（勾庄片）第三方运营</w:t>
      </w:r>
    </w:p>
    <w:p>
      <w:pPr>
        <w:pStyle w:val="637"/>
        <w:adjustRightInd w:val="0"/>
        <w:snapToGrid w:val="0"/>
        <w:ind w:firstLine="480"/>
        <w:rPr>
          <w:rFonts w:ascii="仿宋" w:hAnsi="仿宋" w:eastAsia="仿宋" w:cs="仿宋"/>
          <w:color w:val="000000" w:themeColor="text1"/>
        </w:rPr>
      </w:pPr>
      <w:r>
        <w:rPr>
          <w:rFonts w:hint="eastAsia" w:ascii="仿宋" w:hAnsi="仿宋" w:eastAsia="仿宋" w:cs="仿宋"/>
          <w:color w:val="000000" w:themeColor="text1"/>
        </w:rPr>
        <w:t>数量：1</w:t>
      </w:r>
    </w:p>
    <w:p>
      <w:pPr>
        <w:pStyle w:val="637"/>
        <w:adjustRightInd w:val="0"/>
        <w:snapToGrid w:val="0"/>
        <w:ind w:firstLine="480"/>
        <w:rPr>
          <w:rFonts w:ascii="仿宋" w:hAnsi="仿宋" w:eastAsia="仿宋" w:cs="仿宋"/>
          <w:color w:val="000000" w:themeColor="text1"/>
        </w:rPr>
      </w:pPr>
      <w:r>
        <w:rPr>
          <w:rFonts w:hint="eastAsia" w:ascii="仿宋" w:hAnsi="仿宋" w:eastAsia="仿宋" w:cs="仿宋"/>
          <w:color w:val="000000" w:themeColor="text1"/>
        </w:rPr>
        <w:t>预算金额（元）：2310000</w:t>
      </w:r>
    </w:p>
    <w:p>
      <w:pPr>
        <w:pStyle w:val="637"/>
        <w:adjustRightInd w:val="0"/>
        <w:snapToGrid w:val="0"/>
        <w:ind w:firstLine="480"/>
        <w:rPr>
          <w:rFonts w:ascii="仿宋" w:hAnsi="仿宋" w:eastAsia="仿宋" w:cs="仿宋"/>
          <w:color w:val="000000" w:themeColor="text1"/>
        </w:rPr>
      </w:pPr>
      <w:r>
        <w:rPr>
          <w:rFonts w:hint="eastAsia" w:ascii="仿宋" w:hAnsi="仿宋" w:eastAsia="仿宋" w:cs="仿宋"/>
          <w:color w:val="000000" w:themeColor="text1"/>
        </w:rPr>
        <w:t xml:space="preserve">单位：项 </w:t>
      </w:r>
    </w:p>
    <w:p>
      <w:pPr>
        <w:pStyle w:val="637"/>
        <w:adjustRightInd w:val="0"/>
        <w:snapToGrid w:val="0"/>
        <w:ind w:firstLine="480"/>
        <w:rPr>
          <w:rFonts w:ascii="仿宋" w:hAnsi="仿宋" w:eastAsia="仿宋" w:cs="仿宋"/>
          <w:color w:val="000000" w:themeColor="text1"/>
        </w:rPr>
      </w:pPr>
      <w:r>
        <w:rPr>
          <w:rFonts w:hint="eastAsia" w:ascii="仿宋" w:hAnsi="仿宋" w:eastAsia="仿宋" w:cs="仿宋"/>
          <w:color w:val="000000" w:themeColor="text1"/>
        </w:rPr>
        <w:t>简要规格描述：勾庄片包括：万年桥社区、棕榈湾社区、亲亲家园社区、铭雅社区、逸居城社区、北宸社区、越秀社区、通运社区、博园社区、西塘雅苑社区、吴家厍社区、长桥社区、昌运社区、金家渡社区、管家塘社区、东塘河村、西塘河村、勾庄村、南庄兜村、小洋坝村、运河村、行宫塘村，共计</w:t>
      </w:r>
      <w:r>
        <w:rPr>
          <w:rFonts w:ascii="仿宋" w:hAnsi="仿宋" w:eastAsia="仿宋" w:cs="仿宋"/>
          <w:color w:val="000000" w:themeColor="text1"/>
        </w:rPr>
        <w:t>22个村社。</w:t>
      </w:r>
      <w:r>
        <w:rPr>
          <w:rFonts w:hint="eastAsia" w:ascii="仿宋" w:hAnsi="仿宋" w:eastAsia="仿宋" w:cs="仿宋"/>
          <w:color w:val="000000" w:themeColor="text1"/>
        </w:rPr>
        <w:t>目前养老机构包括：万年桥社区照料中心、棕榈湾社区照料中心、北宸社区照料中心、越秀社区照料中心、博园社区照料中心、西塘雅苑社区照料中心。</w:t>
      </w:r>
    </w:p>
    <w:p>
      <w:pPr>
        <w:pStyle w:val="637"/>
        <w:adjustRightInd w:val="0"/>
        <w:snapToGrid w:val="0"/>
        <w:ind w:firstLine="480"/>
        <w:rPr>
          <w:rFonts w:ascii="仿宋" w:hAnsi="仿宋" w:eastAsia="仿宋" w:cs="仿宋"/>
          <w:color w:val="000000" w:themeColor="text1"/>
        </w:rPr>
      </w:pPr>
      <w:r>
        <w:rPr>
          <w:rFonts w:hint="eastAsia" w:ascii="仿宋" w:hAnsi="仿宋" w:eastAsia="仿宋" w:cs="仿宋"/>
          <w:color w:val="000000" w:themeColor="text1"/>
        </w:rPr>
        <w:t>备注：详见采购文件第三部分“项目技术规范和服务要求”。</w:t>
      </w:r>
    </w:p>
    <w:p>
      <w:pPr>
        <w:pStyle w:val="637"/>
        <w:adjustRightInd w:val="0"/>
        <w:snapToGrid w:val="0"/>
        <w:ind w:firstLine="480"/>
        <w:rPr>
          <w:rFonts w:ascii="仿宋" w:hAnsi="仿宋" w:eastAsia="仿宋" w:cs="仿宋"/>
          <w:color w:val="000000" w:themeColor="text1"/>
        </w:rPr>
      </w:pPr>
    </w:p>
    <w:p>
      <w:pPr>
        <w:pStyle w:val="637"/>
        <w:adjustRightInd w:val="0"/>
        <w:snapToGrid w:val="0"/>
        <w:ind w:firstLine="480"/>
        <w:rPr>
          <w:rFonts w:ascii="仿宋" w:hAnsi="仿宋" w:eastAsia="仿宋" w:cs="仿宋"/>
          <w:color w:val="000000" w:themeColor="text1"/>
        </w:rPr>
      </w:pPr>
      <w:r>
        <w:rPr>
          <w:rFonts w:hint="eastAsia" w:ascii="仿宋" w:hAnsi="仿宋" w:eastAsia="仿宋" w:cs="仿宋"/>
          <w:color w:val="000000" w:themeColor="text1"/>
        </w:rPr>
        <w:t>标项三</w:t>
      </w:r>
    </w:p>
    <w:p>
      <w:pPr>
        <w:pStyle w:val="637"/>
        <w:adjustRightInd w:val="0"/>
        <w:snapToGrid w:val="0"/>
        <w:ind w:firstLine="480"/>
        <w:rPr>
          <w:rFonts w:ascii="仿宋" w:hAnsi="仿宋" w:eastAsia="仿宋" w:cs="仿宋"/>
          <w:color w:val="000000" w:themeColor="text1"/>
        </w:rPr>
      </w:pPr>
      <w:r>
        <w:rPr>
          <w:rFonts w:hint="eastAsia" w:ascii="仿宋" w:hAnsi="仿宋" w:eastAsia="仿宋" w:cs="仿宋"/>
          <w:color w:val="000000" w:themeColor="text1"/>
        </w:rPr>
        <w:t xml:space="preserve">标项名称: </w:t>
      </w:r>
      <w:r>
        <w:rPr>
          <w:rFonts w:hint="eastAsia" w:ascii="仿宋" w:hAnsi="仿宋" w:eastAsia="仿宋" w:cs="仿宋"/>
          <w:color w:val="000000" w:themeColor="text1"/>
          <w:kern w:val="0"/>
        </w:rPr>
        <w:t>良渚街道养老服务机构（良渚片）第三方运营</w:t>
      </w:r>
    </w:p>
    <w:p>
      <w:pPr>
        <w:pStyle w:val="637"/>
        <w:adjustRightInd w:val="0"/>
        <w:snapToGrid w:val="0"/>
        <w:ind w:firstLine="480"/>
        <w:rPr>
          <w:rFonts w:ascii="仿宋" w:hAnsi="仿宋" w:eastAsia="仿宋" w:cs="仿宋"/>
          <w:color w:val="000000" w:themeColor="text1"/>
        </w:rPr>
      </w:pPr>
      <w:r>
        <w:rPr>
          <w:rFonts w:hint="eastAsia" w:ascii="仿宋" w:hAnsi="仿宋" w:eastAsia="仿宋" w:cs="仿宋"/>
          <w:color w:val="000000" w:themeColor="text1"/>
        </w:rPr>
        <w:t>数量：1</w:t>
      </w:r>
    </w:p>
    <w:p>
      <w:pPr>
        <w:pStyle w:val="637"/>
        <w:adjustRightInd w:val="0"/>
        <w:snapToGrid w:val="0"/>
        <w:ind w:firstLine="480"/>
        <w:rPr>
          <w:rFonts w:ascii="仿宋" w:hAnsi="仿宋" w:eastAsia="仿宋" w:cs="仿宋"/>
          <w:color w:val="000000" w:themeColor="text1"/>
        </w:rPr>
      </w:pPr>
      <w:r>
        <w:rPr>
          <w:rFonts w:hint="eastAsia" w:ascii="仿宋" w:hAnsi="仿宋" w:eastAsia="仿宋" w:cs="仿宋"/>
          <w:color w:val="000000" w:themeColor="text1"/>
        </w:rPr>
        <w:t>预算金额（元）：690000</w:t>
      </w:r>
    </w:p>
    <w:p>
      <w:pPr>
        <w:pStyle w:val="637"/>
        <w:adjustRightInd w:val="0"/>
        <w:snapToGrid w:val="0"/>
        <w:ind w:firstLine="480"/>
        <w:rPr>
          <w:rFonts w:ascii="仿宋" w:hAnsi="仿宋" w:eastAsia="仿宋" w:cs="仿宋"/>
          <w:color w:val="000000" w:themeColor="text1"/>
        </w:rPr>
      </w:pPr>
      <w:r>
        <w:rPr>
          <w:rFonts w:hint="eastAsia" w:ascii="仿宋" w:hAnsi="仿宋" w:eastAsia="仿宋" w:cs="仿宋"/>
          <w:color w:val="000000" w:themeColor="text1"/>
        </w:rPr>
        <w:t xml:space="preserve">单位：项 </w:t>
      </w:r>
    </w:p>
    <w:p>
      <w:pPr>
        <w:pStyle w:val="637"/>
        <w:adjustRightInd w:val="0"/>
        <w:snapToGrid w:val="0"/>
        <w:ind w:firstLine="480"/>
        <w:rPr>
          <w:rFonts w:ascii="仿宋" w:hAnsi="仿宋" w:eastAsia="仿宋" w:cs="仿宋"/>
          <w:color w:val="000000" w:themeColor="text1"/>
        </w:rPr>
      </w:pPr>
      <w:r>
        <w:rPr>
          <w:rFonts w:hint="eastAsia" w:ascii="仿宋" w:hAnsi="仿宋" w:eastAsia="仿宋" w:cs="仿宋"/>
          <w:color w:val="000000" w:themeColor="text1"/>
        </w:rPr>
        <w:t>简要规格描述：良渚片包括：施家湾社区、良港村、荀山村、石桥村、良渚村、纤石村、新港村、港南村、杜城村、安溪村、新桥社区，共计</w:t>
      </w:r>
      <w:r>
        <w:rPr>
          <w:rFonts w:ascii="仿宋" w:hAnsi="仿宋" w:eastAsia="仿宋" w:cs="仿宋"/>
          <w:color w:val="000000" w:themeColor="text1"/>
        </w:rPr>
        <w:t>11个村社。</w:t>
      </w:r>
      <w:r>
        <w:rPr>
          <w:rFonts w:hint="eastAsia" w:ascii="仿宋" w:hAnsi="仿宋" w:eastAsia="仿宋" w:cs="仿宋"/>
          <w:color w:val="000000" w:themeColor="text1"/>
        </w:rPr>
        <w:t>目前养老机构包括：施家湾居家养老服务照料中心、老年食堂一家。</w:t>
      </w:r>
    </w:p>
    <w:p>
      <w:pPr>
        <w:pStyle w:val="637"/>
        <w:adjustRightInd w:val="0"/>
        <w:snapToGrid w:val="0"/>
        <w:ind w:firstLine="480"/>
        <w:rPr>
          <w:rFonts w:ascii="仿宋" w:hAnsi="仿宋" w:eastAsia="仿宋" w:cs="仿宋"/>
          <w:color w:val="000000" w:themeColor="text1"/>
        </w:rPr>
      </w:pPr>
      <w:r>
        <w:rPr>
          <w:rFonts w:hint="eastAsia" w:ascii="仿宋" w:hAnsi="仿宋" w:eastAsia="仿宋" w:cs="仿宋"/>
          <w:color w:val="000000" w:themeColor="text1"/>
        </w:rPr>
        <w:t>备注：详见采购文件第三部分“项目技术规范和服务要求”。</w:t>
      </w:r>
    </w:p>
    <w:p>
      <w:pPr>
        <w:pStyle w:val="100"/>
        <w:rPr>
          <w:b/>
          <w:bCs/>
          <w:color w:val="000000" w:themeColor="text1"/>
        </w:rPr>
      </w:pPr>
      <w:r>
        <w:rPr>
          <w:rFonts w:hint="eastAsia"/>
          <w:b/>
          <w:bCs/>
          <w:color w:val="000000" w:themeColor="text1"/>
        </w:rPr>
        <w:t>合同履约期限：</w:t>
      </w:r>
      <w:r>
        <w:rPr>
          <w:rFonts w:hint="eastAsia"/>
          <w:color w:val="000000" w:themeColor="text1"/>
        </w:rPr>
        <w:t>服务期限为3年（2022年4月1日至2025年3月31日）</w:t>
      </w:r>
      <w:r>
        <w:rPr>
          <w:rFonts w:hint="eastAsia" w:cs="仿宋"/>
          <w:color w:val="000000" w:themeColor="text1"/>
        </w:rPr>
        <w:t>。</w:t>
      </w:r>
    </w:p>
    <w:p>
      <w:pPr>
        <w:pStyle w:val="6"/>
        <w:spacing w:line="360" w:lineRule="auto"/>
        <w:ind w:firstLine="480"/>
        <w:rPr>
          <w:rFonts w:ascii="仿宋" w:hAnsi="仿宋" w:eastAsia="仿宋"/>
          <w:b/>
          <w:color w:val="000000" w:themeColor="text1"/>
          <w:sz w:val="24"/>
        </w:rPr>
      </w:pPr>
      <w:r>
        <w:rPr>
          <w:rFonts w:hint="eastAsia" w:ascii="仿宋" w:hAnsi="仿宋" w:eastAsia="仿宋"/>
          <w:b/>
          <w:color w:val="000000" w:themeColor="text1"/>
          <w:sz w:val="24"/>
        </w:rPr>
        <w:t>本项目接受联合体投标：</w:t>
      </w:r>
      <w:r>
        <w:rPr>
          <w:rFonts w:hint="eastAsia" w:ascii="仿宋" w:hAnsi="仿宋" w:eastAsia="仿宋" w:cs="Arial"/>
          <w:color w:val="000000" w:themeColor="text1"/>
          <w:kern w:val="0"/>
          <w:sz w:val="24"/>
        </w:rPr>
        <w:sym w:font="Wingdings" w:char="00FE"/>
      </w:r>
      <w:r>
        <w:rPr>
          <w:rFonts w:hint="eastAsia" w:ascii="仿宋" w:hAnsi="仿宋" w:eastAsia="仿宋"/>
          <w:b/>
          <w:color w:val="000000" w:themeColor="text1"/>
          <w:sz w:val="24"/>
        </w:rPr>
        <w:t>是，</w:t>
      </w:r>
      <w:r>
        <w:rPr>
          <w:rFonts w:hint="eastAsia" w:ascii="仿宋" w:hAnsi="仿宋" w:eastAsia="仿宋" w:cs="Arial"/>
          <w:color w:val="000000" w:themeColor="text1"/>
          <w:kern w:val="0"/>
          <w:sz w:val="24"/>
        </w:rPr>
        <w:sym w:font="Wingdings" w:char="00A8"/>
      </w:r>
      <w:r>
        <w:rPr>
          <w:rFonts w:hint="eastAsia" w:ascii="仿宋" w:hAnsi="仿宋" w:eastAsia="仿宋"/>
          <w:b/>
          <w:color w:val="000000" w:themeColor="text1"/>
          <w:sz w:val="24"/>
        </w:rPr>
        <w:t>否</w:t>
      </w:r>
      <w:r>
        <w:rPr>
          <w:rFonts w:hint="eastAsia" w:ascii="仿宋" w:hAnsi="仿宋" w:eastAsia="仿宋" w:cs="Arial"/>
          <w:color w:val="000000" w:themeColor="text1"/>
          <w:kern w:val="0"/>
          <w:sz w:val="24"/>
        </w:rPr>
        <w:t>。</w:t>
      </w:r>
    </w:p>
    <w:p>
      <w:pPr>
        <w:spacing w:line="360" w:lineRule="auto"/>
        <w:rPr>
          <w:rFonts w:ascii="仿宋" w:hAnsi="仿宋" w:eastAsia="仿宋"/>
          <w:b/>
          <w:color w:val="000000" w:themeColor="text1"/>
          <w:sz w:val="24"/>
        </w:rPr>
      </w:pPr>
      <w:r>
        <w:rPr>
          <w:rFonts w:hint="eastAsia" w:ascii="仿宋" w:hAnsi="仿宋" w:eastAsia="仿宋"/>
          <w:b/>
          <w:color w:val="000000" w:themeColor="text1"/>
          <w:sz w:val="24"/>
        </w:rPr>
        <w:t>二、申请人的资格要求：</w:t>
      </w:r>
    </w:p>
    <w:p>
      <w:pPr>
        <w:spacing w:line="360" w:lineRule="auto"/>
        <w:ind w:firstLine="480"/>
        <w:rPr>
          <w:rFonts w:ascii="仿宋" w:hAnsi="仿宋" w:eastAsia="仿宋" w:cs="仿宋_GB2312"/>
          <w:snapToGrid w:val="0"/>
          <w:color w:val="000000" w:themeColor="text1"/>
          <w:kern w:val="28"/>
          <w:sz w:val="24"/>
          <w:szCs w:val="20"/>
        </w:rPr>
      </w:pPr>
      <w:r>
        <w:rPr>
          <w:rFonts w:ascii="仿宋" w:hAnsi="仿宋" w:eastAsia="仿宋" w:cs="仿宋_GB2312"/>
          <w:snapToGrid w:val="0"/>
          <w:color w:val="000000" w:themeColor="text1"/>
          <w:kern w:val="28"/>
          <w:sz w:val="24"/>
          <w:szCs w:val="20"/>
        </w:rPr>
        <w:t>1.</w:t>
      </w:r>
      <w:r>
        <w:rPr>
          <w:rFonts w:hint="eastAsia" w:ascii="仿宋" w:hAnsi="仿宋" w:eastAsia="仿宋" w:cs="仿宋_GB2312"/>
          <w:snapToGrid w:val="0"/>
          <w:color w:val="000000" w:themeColor="text1"/>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ascii="仿宋" w:hAnsi="仿宋" w:eastAsia="仿宋" w:cs="仿宋_GB2312"/>
          <w:snapToGrid w:val="0"/>
          <w:color w:val="000000" w:themeColor="text1"/>
          <w:kern w:val="28"/>
          <w:sz w:val="24"/>
          <w:szCs w:val="20"/>
        </w:rPr>
      </w:pPr>
      <w:r>
        <w:rPr>
          <w:rFonts w:ascii="仿宋" w:hAnsi="仿宋" w:eastAsia="仿宋" w:cs="仿宋_GB2312"/>
          <w:snapToGrid w:val="0"/>
          <w:color w:val="000000" w:themeColor="text1"/>
          <w:kern w:val="28"/>
          <w:sz w:val="24"/>
          <w:szCs w:val="20"/>
        </w:rPr>
        <w:t>2.</w:t>
      </w:r>
      <w:r>
        <w:rPr>
          <w:rFonts w:hint="eastAsia" w:ascii="仿宋" w:hAnsi="仿宋" w:eastAsia="仿宋" w:cs="仿宋_GB2312"/>
          <w:snapToGrid w:val="0"/>
          <w:color w:val="000000" w:themeColor="text1"/>
          <w:kern w:val="28"/>
          <w:sz w:val="24"/>
          <w:szCs w:val="20"/>
        </w:rPr>
        <w:t>落实政府采购政策需满足的资格要求：</w:t>
      </w:r>
    </w:p>
    <w:p>
      <w:pPr>
        <w:snapToGrid w:val="0"/>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供应商单独投标且不分包的：无；</w:t>
      </w:r>
    </w:p>
    <w:p>
      <w:pPr>
        <w:snapToGrid w:val="0"/>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供应商采用联合体投标的：允许大中型企业与小微企业组成联合体，提供联合协议和声明函（大企业须提供大型企业声明函，中小微企业须提供中小企业声明函），联合协议中，小微企业合同金额比例应达到合同总金额的</w:t>
      </w:r>
      <w:r>
        <w:rPr>
          <w:rFonts w:ascii="仿宋" w:hAnsi="仿宋" w:eastAsia="仿宋"/>
          <w:color w:val="000000" w:themeColor="text1"/>
          <w:sz w:val="24"/>
        </w:rPr>
        <w:t>20%</w:t>
      </w:r>
      <w:r>
        <w:rPr>
          <w:rFonts w:hint="eastAsia" w:ascii="仿宋" w:hAnsi="仿宋" w:eastAsia="仿宋"/>
          <w:color w:val="000000" w:themeColor="text1"/>
          <w:sz w:val="24"/>
        </w:rPr>
        <w:t>，联合体投标的联合体各方承担连带责任；</w:t>
      </w:r>
    </w:p>
    <w:p>
      <w:pPr>
        <w:widowControl/>
        <w:snapToGrid w:val="0"/>
        <w:spacing w:line="360" w:lineRule="auto"/>
        <w:ind w:firstLine="480" w:firstLineChars="200"/>
        <w:jc w:val="left"/>
        <w:rPr>
          <w:rFonts w:ascii="仿宋" w:hAnsi="仿宋" w:eastAsia="仿宋"/>
          <w:color w:val="000000" w:themeColor="text1"/>
          <w:sz w:val="24"/>
        </w:rPr>
      </w:pPr>
      <w:r>
        <w:rPr>
          <w:rFonts w:ascii="仿宋" w:hAnsi="仿宋" w:eastAsia="仿宋"/>
          <w:color w:val="000000" w:themeColor="text1"/>
          <w:sz w:val="24"/>
        </w:rPr>
        <w:t>3.本项目的特定资格要求：</w:t>
      </w:r>
      <w:r>
        <w:rPr>
          <w:rFonts w:hint="eastAsia" w:ascii="仿宋" w:hAnsi="仿宋" w:eastAsia="仿宋"/>
          <w:color w:val="000000" w:themeColor="text1"/>
          <w:sz w:val="24"/>
        </w:rPr>
        <w:t>无</w:t>
      </w:r>
    </w:p>
    <w:p>
      <w:pPr>
        <w:spacing w:line="360" w:lineRule="auto"/>
        <w:rPr>
          <w:rFonts w:ascii="仿宋" w:hAnsi="仿宋" w:eastAsia="仿宋"/>
          <w:b/>
          <w:color w:val="000000" w:themeColor="text1"/>
          <w:sz w:val="24"/>
        </w:rPr>
      </w:pPr>
      <w:r>
        <w:rPr>
          <w:rFonts w:hint="eastAsia" w:ascii="仿宋" w:hAnsi="仿宋" w:eastAsia="仿宋"/>
          <w:b/>
          <w:color w:val="000000" w:themeColor="text1"/>
          <w:sz w:val="24"/>
        </w:rPr>
        <w:t>三、获取招标文件</w:t>
      </w:r>
      <w:r>
        <w:rPr>
          <w:rFonts w:ascii="仿宋" w:hAnsi="仿宋" w:eastAsia="仿宋"/>
          <w:b/>
          <w:color w:val="000000" w:themeColor="text1"/>
          <w:sz w:val="24"/>
        </w:rPr>
        <w:t xml:space="preserve"> </w:t>
      </w:r>
    </w:p>
    <w:p>
      <w:pPr>
        <w:spacing w:line="360" w:lineRule="auto"/>
        <w:ind w:firstLine="482" w:firstLineChars="200"/>
        <w:rPr>
          <w:rFonts w:ascii="仿宋" w:hAnsi="仿宋" w:eastAsia="仿宋"/>
          <w:color w:val="000000" w:themeColor="text1"/>
          <w:sz w:val="24"/>
        </w:rPr>
      </w:pPr>
      <w:r>
        <w:rPr>
          <w:rFonts w:hint="eastAsia" w:ascii="仿宋" w:hAnsi="仿宋" w:eastAsia="仿宋"/>
          <w:b/>
          <w:color w:val="000000" w:themeColor="text1"/>
          <w:sz w:val="24"/>
        </w:rPr>
        <w:t>时间：</w:t>
      </w:r>
      <w:r>
        <w:rPr>
          <w:rFonts w:ascii="仿宋" w:hAnsi="仿宋" w:eastAsia="仿宋"/>
          <w:color w:val="000000" w:themeColor="text1"/>
          <w:sz w:val="24"/>
        </w:rPr>
        <w:t>/至</w:t>
      </w:r>
      <w:r>
        <w:rPr>
          <w:rFonts w:hint="eastAsia" w:ascii="仿宋" w:hAnsi="仿宋" w:eastAsia="仿宋"/>
          <w:color w:val="000000" w:themeColor="text1"/>
          <w:sz w:val="24"/>
          <w:u w:val="single"/>
        </w:rPr>
        <w:t>2022</w:t>
      </w:r>
      <w:r>
        <w:rPr>
          <w:rFonts w:ascii="仿宋" w:hAnsi="仿宋" w:eastAsia="仿宋"/>
          <w:color w:val="000000" w:themeColor="text1"/>
          <w:sz w:val="24"/>
          <w:u w:val="single"/>
        </w:rPr>
        <w:t>年3月28日</w:t>
      </w:r>
      <w:r>
        <w:rPr>
          <w:rFonts w:hint="eastAsia" w:ascii="仿宋" w:hAnsi="仿宋" w:eastAsia="仿宋"/>
          <w:color w:val="000000" w:themeColor="text1"/>
          <w:sz w:val="24"/>
        </w:rPr>
        <w:t>，每天上午</w:t>
      </w:r>
      <w:r>
        <w:rPr>
          <w:rFonts w:ascii="仿宋" w:hAnsi="仿宋" w:eastAsia="仿宋"/>
          <w:color w:val="000000" w:themeColor="text1"/>
          <w:sz w:val="24"/>
        </w:rPr>
        <w:t xml:space="preserve">00:00至12:00 </w:t>
      </w:r>
      <w:r>
        <w:rPr>
          <w:rFonts w:hint="eastAsia" w:ascii="仿宋" w:hAnsi="仿宋" w:eastAsia="仿宋"/>
          <w:color w:val="000000" w:themeColor="text1"/>
          <w:sz w:val="24"/>
        </w:rPr>
        <w:t>，下午</w:t>
      </w:r>
      <w:r>
        <w:rPr>
          <w:rFonts w:ascii="仿宋" w:hAnsi="仿宋" w:eastAsia="仿宋"/>
          <w:color w:val="000000" w:themeColor="text1"/>
          <w:sz w:val="24"/>
        </w:rPr>
        <w:t>12:00至23:59（北京时间，线上获取法定节假日均可，线下获取文件法定节假日除外）</w:t>
      </w:r>
    </w:p>
    <w:p>
      <w:pPr>
        <w:spacing w:line="360" w:lineRule="auto"/>
        <w:ind w:firstLine="482" w:firstLineChars="200"/>
        <w:rPr>
          <w:rFonts w:ascii="仿宋" w:hAnsi="仿宋" w:eastAsia="仿宋"/>
          <w:color w:val="000000" w:themeColor="text1"/>
          <w:sz w:val="24"/>
        </w:rPr>
      </w:pPr>
      <w:r>
        <w:rPr>
          <w:rFonts w:hint="eastAsia" w:ascii="仿宋" w:hAnsi="仿宋" w:eastAsia="仿宋"/>
          <w:b/>
          <w:color w:val="000000" w:themeColor="text1"/>
          <w:sz w:val="24"/>
        </w:rPr>
        <w:t>地点（网址）：</w:t>
      </w:r>
      <w:r>
        <w:rPr>
          <w:rFonts w:hint="eastAsia" w:ascii="仿宋" w:hAnsi="仿宋" w:eastAsia="仿宋"/>
          <w:color w:val="000000" w:themeColor="text1"/>
          <w:sz w:val="24"/>
        </w:rPr>
        <w:t>政采云平台（</w:t>
      </w:r>
      <w:r>
        <w:rPr>
          <w:rFonts w:ascii="仿宋" w:hAnsi="仿宋" w:eastAsia="仿宋"/>
          <w:color w:val="000000" w:themeColor="text1"/>
          <w:sz w:val="24"/>
        </w:rPr>
        <w:t xml:space="preserve">https://www.zcygov.cn/） </w:t>
      </w:r>
    </w:p>
    <w:p>
      <w:pPr>
        <w:spacing w:line="360" w:lineRule="auto"/>
        <w:ind w:firstLine="482" w:firstLineChars="200"/>
        <w:rPr>
          <w:rFonts w:ascii="仿宋" w:hAnsi="仿宋" w:eastAsia="仿宋"/>
          <w:color w:val="000000" w:themeColor="text1"/>
          <w:sz w:val="24"/>
        </w:rPr>
      </w:pPr>
      <w:r>
        <w:rPr>
          <w:rFonts w:hint="eastAsia" w:ascii="仿宋" w:hAnsi="仿宋" w:eastAsia="仿宋"/>
          <w:b/>
          <w:color w:val="000000" w:themeColor="text1"/>
          <w:sz w:val="24"/>
        </w:rPr>
        <w:t>方式：</w:t>
      </w:r>
      <w:r>
        <w:rPr>
          <w:rFonts w:hint="eastAsia" w:ascii="仿宋" w:hAnsi="仿宋" w:eastAsia="仿宋"/>
          <w:color w:val="000000" w:themeColor="text1"/>
          <w:sz w:val="24"/>
        </w:rPr>
        <w:t>供应商登录政采云平台</w:t>
      </w:r>
      <w:r>
        <w:rPr>
          <w:rFonts w:ascii="仿宋" w:hAnsi="仿宋" w:eastAsia="仿宋"/>
          <w:color w:val="000000" w:themeColor="text1"/>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olor w:val="000000" w:themeColor="text1"/>
          <w:sz w:val="24"/>
        </w:rPr>
      </w:pPr>
      <w:r>
        <w:rPr>
          <w:rFonts w:hint="eastAsia" w:ascii="仿宋" w:hAnsi="仿宋" w:eastAsia="仿宋"/>
          <w:b/>
          <w:color w:val="000000" w:themeColor="text1"/>
          <w:sz w:val="24"/>
        </w:rPr>
        <w:t>售价（元）：</w:t>
      </w:r>
      <w:r>
        <w:rPr>
          <w:rFonts w:ascii="仿宋" w:hAnsi="仿宋" w:eastAsia="仿宋"/>
          <w:color w:val="000000" w:themeColor="text1"/>
          <w:sz w:val="24"/>
        </w:rPr>
        <w:t xml:space="preserve">0 </w:t>
      </w:r>
      <w:r>
        <w:rPr>
          <w:rFonts w:ascii="仿宋" w:hAnsi="仿宋" w:eastAsia="仿宋"/>
          <w:color w:val="000000" w:themeColor="text1"/>
          <w:sz w:val="24"/>
        </w:rPr>
        <w:tab/>
      </w:r>
    </w:p>
    <w:p>
      <w:pPr>
        <w:spacing w:line="360" w:lineRule="auto"/>
        <w:rPr>
          <w:rFonts w:ascii="仿宋" w:hAnsi="仿宋" w:eastAsia="仿宋"/>
          <w:b/>
          <w:color w:val="000000" w:themeColor="text1"/>
          <w:sz w:val="24"/>
        </w:rPr>
      </w:pPr>
      <w:r>
        <w:rPr>
          <w:rFonts w:hint="eastAsia" w:ascii="仿宋" w:hAnsi="仿宋" w:eastAsia="仿宋"/>
          <w:b/>
          <w:color w:val="000000" w:themeColor="text1"/>
          <w:sz w:val="24"/>
        </w:rPr>
        <w:t>四、提交投标文件截止时间、开标时间和地点</w:t>
      </w:r>
    </w:p>
    <w:p>
      <w:pPr>
        <w:spacing w:line="360" w:lineRule="auto"/>
        <w:ind w:firstLine="482" w:firstLineChars="200"/>
        <w:rPr>
          <w:rFonts w:ascii="仿宋" w:hAnsi="仿宋" w:eastAsia="仿宋"/>
          <w:color w:val="000000" w:themeColor="text1"/>
          <w:sz w:val="24"/>
        </w:rPr>
      </w:pPr>
      <w:r>
        <w:rPr>
          <w:rFonts w:hint="eastAsia" w:ascii="仿宋" w:hAnsi="仿宋" w:eastAsia="仿宋"/>
          <w:b/>
          <w:color w:val="000000" w:themeColor="text1"/>
          <w:sz w:val="24"/>
        </w:rPr>
        <w:t>提交投标文件截止时间：</w:t>
      </w:r>
      <w:r>
        <w:rPr>
          <w:rFonts w:ascii="仿宋" w:hAnsi="仿宋" w:eastAsia="仿宋"/>
          <w:color w:val="000000" w:themeColor="text1"/>
          <w:sz w:val="24"/>
          <w:u w:val="single"/>
        </w:rPr>
        <w:t xml:space="preserve"> </w:t>
      </w:r>
      <w:r>
        <w:rPr>
          <w:rFonts w:hint="eastAsia" w:ascii="仿宋" w:hAnsi="仿宋" w:eastAsia="仿宋"/>
          <w:color w:val="000000" w:themeColor="text1"/>
          <w:sz w:val="24"/>
          <w:u w:val="single"/>
        </w:rPr>
        <w:t>2022</w:t>
      </w:r>
      <w:r>
        <w:rPr>
          <w:rFonts w:ascii="仿宋" w:hAnsi="仿宋" w:eastAsia="仿宋"/>
          <w:color w:val="000000" w:themeColor="text1"/>
          <w:sz w:val="24"/>
          <w:u w:val="single"/>
        </w:rPr>
        <w:t>年3</w:t>
      </w:r>
      <w:r>
        <w:rPr>
          <w:rFonts w:hint="eastAsia" w:ascii="仿宋" w:hAnsi="仿宋" w:eastAsia="仿宋"/>
          <w:color w:val="000000" w:themeColor="text1"/>
          <w:sz w:val="24"/>
          <w:u w:val="single"/>
        </w:rPr>
        <w:t xml:space="preserve"> 月</w:t>
      </w:r>
      <w:r>
        <w:rPr>
          <w:rFonts w:ascii="仿宋" w:hAnsi="仿宋" w:eastAsia="仿宋"/>
          <w:color w:val="000000" w:themeColor="text1"/>
          <w:sz w:val="24"/>
          <w:u w:val="single"/>
        </w:rPr>
        <w:t>28</w:t>
      </w:r>
      <w:r>
        <w:rPr>
          <w:rFonts w:hint="eastAsia" w:ascii="仿宋" w:hAnsi="仿宋" w:eastAsia="仿宋"/>
          <w:color w:val="000000" w:themeColor="text1"/>
          <w:sz w:val="24"/>
          <w:u w:val="single"/>
        </w:rPr>
        <w:t>日09点00分</w:t>
      </w:r>
      <w:r>
        <w:rPr>
          <w:rFonts w:hint="eastAsia" w:ascii="仿宋" w:hAnsi="仿宋" w:eastAsia="仿宋"/>
          <w:bCs/>
          <w:color w:val="000000" w:themeColor="text1"/>
          <w:sz w:val="24"/>
          <w:u w:val="single"/>
        </w:rPr>
        <w:t xml:space="preserve"> </w:t>
      </w:r>
      <w:r>
        <w:rPr>
          <w:rFonts w:hint="eastAsia" w:ascii="仿宋" w:hAnsi="仿宋" w:eastAsia="仿宋"/>
          <w:color w:val="000000" w:themeColor="text1"/>
          <w:sz w:val="24"/>
        </w:rPr>
        <w:t>（北京时间）</w:t>
      </w:r>
    </w:p>
    <w:p>
      <w:pPr>
        <w:spacing w:line="360" w:lineRule="auto"/>
        <w:ind w:firstLine="482" w:firstLineChars="200"/>
        <w:rPr>
          <w:rFonts w:ascii="仿宋" w:hAnsi="仿宋" w:eastAsia="仿宋"/>
          <w:b/>
          <w:color w:val="000000" w:themeColor="text1"/>
          <w:sz w:val="24"/>
        </w:rPr>
      </w:pPr>
      <w:r>
        <w:rPr>
          <w:rFonts w:hint="eastAsia" w:ascii="仿宋" w:hAnsi="仿宋" w:eastAsia="仿宋"/>
          <w:b/>
          <w:color w:val="000000" w:themeColor="text1"/>
          <w:sz w:val="24"/>
        </w:rPr>
        <w:t>投标地点（网址）：</w:t>
      </w:r>
      <w:r>
        <w:rPr>
          <w:rFonts w:hint="eastAsia" w:ascii="仿宋" w:hAnsi="仿宋" w:eastAsia="仿宋"/>
          <w:color w:val="000000" w:themeColor="text1"/>
          <w:sz w:val="24"/>
        </w:rPr>
        <w:t>政采云平台（</w:t>
      </w:r>
      <w:r>
        <w:rPr>
          <w:rFonts w:ascii="仿宋" w:hAnsi="仿宋" w:eastAsia="仿宋"/>
          <w:color w:val="000000" w:themeColor="text1"/>
          <w:sz w:val="24"/>
        </w:rPr>
        <w:t xml:space="preserve">https://www.zcygov.cn/） </w:t>
      </w:r>
    </w:p>
    <w:p>
      <w:pPr>
        <w:spacing w:line="360" w:lineRule="auto"/>
        <w:ind w:firstLine="482" w:firstLineChars="200"/>
        <w:rPr>
          <w:rFonts w:ascii="仿宋" w:hAnsi="仿宋" w:eastAsia="仿宋"/>
          <w:bCs/>
          <w:color w:val="000000" w:themeColor="text1"/>
          <w:sz w:val="24"/>
          <w:u w:val="single"/>
        </w:rPr>
      </w:pPr>
      <w:r>
        <w:rPr>
          <w:rFonts w:hint="eastAsia" w:ascii="仿宋" w:hAnsi="仿宋" w:eastAsia="仿宋"/>
          <w:b/>
          <w:color w:val="000000" w:themeColor="text1"/>
          <w:sz w:val="24"/>
        </w:rPr>
        <w:t>开标时间：</w:t>
      </w:r>
      <w:r>
        <w:rPr>
          <w:rFonts w:hint="eastAsia" w:ascii="仿宋" w:hAnsi="仿宋" w:eastAsia="仿宋"/>
          <w:color w:val="000000" w:themeColor="text1"/>
          <w:sz w:val="24"/>
          <w:u w:val="single"/>
        </w:rPr>
        <w:t>2022</w:t>
      </w:r>
      <w:r>
        <w:rPr>
          <w:rFonts w:ascii="仿宋" w:hAnsi="仿宋" w:eastAsia="仿宋"/>
          <w:color w:val="000000" w:themeColor="text1"/>
          <w:sz w:val="24"/>
          <w:u w:val="single"/>
        </w:rPr>
        <w:t>年3</w:t>
      </w:r>
      <w:r>
        <w:rPr>
          <w:rFonts w:hint="eastAsia" w:ascii="仿宋" w:hAnsi="仿宋" w:eastAsia="仿宋"/>
          <w:color w:val="000000" w:themeColor="text1"/>
          <w:sz w:val="24"/>
          <w:u w:val="single"/>
        </w:rPr>
        <w:t>月</w:t>
      </w:r>
      <w:r>
        <w:rPr>
          <w:rFonts w:ascii="仿宋" w:hAnsi="仿宋" w:eastAsia="仿宋"/>
          <w:color w:val="000000" w:themeColor="text1"/>
          <w:sz w:val="24"/>
          <w:u w:val="single"/>
        </w:rPr>
        <w:t>28</w:t>
      </w:r>
      <w:r>
        <w:rPr>
          <w:rFonts w:hint="eastAsia" w:ascii="仿宋" w:hAnsi="仿宋" w:eastAsia="仿宋"/>
          <w:color w:val="000000" w:themeColor="text1"/>
          <w:sz w:val="24"/>
          <w:u w:val="single"/>
        </w:rPr>
        <w:t>日09点00分</w:t>
      </w:r>
      <w:r>
        <w:rPr>
          <w:rFonts w:hint="eastAsia" w:ascii="仿宋" w:hAnsi="仿宋" w:eastAsia="仿宋"/>
          <w:bCs/>
          <w:color w:val="000000" w:themeColor="text1"/>
          <w:sz w:val="24"/>
          <w:u w:val="single"/>
        </w:rPr>
        <w:t xml:space="preserve"> </w:t>
      </w:r>
    </w:p>
    <w:p>
      <w:pPr>
        <w:spacing w:line="360" w:lineRule="auto"/>
        <w:ind w:firstLine="482" w:firstLineChars="200"/>
        <w:rPr>
          <w:rFonts w:ascii="仿宋" w:hAnsi="仿宋" w:eastAsia="仿宋"/>
          <w:color w:val="000000" w:themeColor="text1"/>
          <w:sz w:val="24"/>
        </w:rPr>
      </w:pPr>
      <w:r>
        <w:rPr>
          <w:rFonts w:hint="eastAsia" w:ascii="仿宋" w:hAnsi="仿宋" w:eastAsia="仿宋"/>
          <w:b/>
          <w:color w:val="000000" w:themeColor="text1"/>
          <w:sz w:val="24"/>
        </w:rPr>
        <w:t>开标地点（网址）：</w:t>
      </w:r>
      <w:r>
        <w:rPr>
          <w:rFonts w:ascii="仿宋" w:hAnsi="仿宋" w:eastAsia="仿宋"/>
          <w:color w:val="000000" w:themeColor="text1"/>
          <w:sz w:val="24"/>
        </w:rPr>
        <w:t>政</w:t>
      </w:r>
      <w:r>
        <w:rPr>
          <w:rFonts w:hint="eastAsia" w:ascii="仿宋" w:hAnsi="仿宋" w:eastAsia="仿宋"/>
          <w:color w:val="000000" w:themeColor="text1"/>
          <w:sz w:val="24"/>
        </w:rPr>
        <w:t>采云平台（</w:t>
      </w:r>
      <w:r>
        <w:rPr>
          <w:rFonts w:ascii="仿宋" w:hAnsi="仿宋" w:eastAsia="仿宋"/>
          <w:color w:val="000000" w:themeColor="text1"/>
          <w:sz w:val="24"/>
        </w:rPr>
        <w:t>https://www.zcygov.cn/）</w:t>
      </w:r>
      <w:r>
        <w:rPr>
          <w:rFonts w:hint="eastAsia" w:ascii="仿宋" w:hAnsi="仿宋" w:eastAsia="仿宋"/>
          <w:color w:val="000000" w:themeColor="text1"/>
          <w:sz w:val="24"/>
        </w:rPr>
        <w:t>，</w:t>
      </w:r>
      <w:r>
        <w:rPr>
          <w:rFonts w:hint="eastAsia" w:ascii="仿宋" w:hAnsi="仿宋" w:eastAsia="仿宋" w:cs="宋体"/>
          <w:color w:val="000000" w:themeColor="text1"/>
          <w:sz w:val="24"/>
          <w:lang w:val="zh-CN"/>
        </w:rPr>
        <w:t>杭州市</w:t>
      </w:r>
      <w:r>
        <w:rPr>
          <w:rFonts w:hint="eastAsia" w:ascii="仿宋" w:hAnsi="仿宋" w:eastAsia="仿宋" w:cs="宋体"/>
          <w:color w:val="000000" w:themeColor="text1"/>
          <w:sz w:val="24"/>
        </w:rPr>
        <w:t>临平</w:t>
      </w:r>
      <w:r>
        <w:rPr>
          <w:rFonts w:hint="eastAsia" w:ascii="仿宋" w:hAnsi="仿宋" w:eastAsia="仿宋" w:cs="宋体"/>
          <w:color w:val="000000" w:themeColor="text1"/>
          <w:sz w:val="24"/>
          <w:lang w:val="zh-CN"/>
        </w:rPr>
        <w:t>区南苑街道南大街</w:t>
      </w:r>
      <w:r>
        <w:rPr>
          <w:rFonts w:hint="eastAsia" w:ascii="仿宋" w:hAnsi="仿宋" w:eastAsia="仿宋" w:cs="宋体"/>
          <w:color w:val="000000" w:themeColor="text1"/>
          <w:sz w:val="24"/>
        </w:rPr>
        <w:t>326</w:t>
      </w:r>
      <w:r>
        <w:rPr>
          <w:rFonts w:hint="eastAsia" w:ascii="仿宋" w:hAnsi="仿宋" w:eastAsia="仿宋" w:cs="宋体"/>
          <w:color w:val="000000" w:themeColor="text1"/>
          <w:sz w:val="24"/>
          <w:lang w:val="zh-CN"/>
        </w:rPr>
        <w:t>号</w:t>
      </w:r>
      <w:r>
        <w:rPr>
          <w:rFonts w:hint="eastAsia" w:ascii="仿宋" w:hAnsi="仿宋" w:eastAsia="仿宋" w:cs="宋体"/>
          <w:color w:val="000000" w:themeColor="text1"/>
          <w:sz w:val="24"/>
        </w:rPr>
        <w:t>时代广场1号楼A座6</w:t>
      </w:r>
      <w:r>
        <w:rPr>
          <w:rFonts w:hint="eastAsia" w:ascii="仿宋" w:hAnsi="仿宋" w:eastAsia="仿宋" w:cs="宋体"/>
          <w:color w:val="000000" w:themeColor="text1"/>
          <w:sz w:val="24"/>
          <w:lang w:val="zh-CN"/>
        </w:rPr>
        <w:t>楼</w:t>
      </w:r>
      <w:r>
        <w:rPr>
          <w:rFonts w:hint="eastAsia" w:ascii="仿宋" w:hAnsi="仿宋" w:eastAsia="仿宋" w:cs="宋体"/>
          <w:bCs/>
          <w:color w:val="000000" w:themeColor="text1"/>
          <w:spacing w:val="-6"/>
          <w:kern w:val="0"/>
          <w:sz w:val="24"/>
        </w:rPr>
        <w:t>。</w:t>
      </w:r>
    </w:p>
    <w:p>
      <w:pPr>
        <w:spacing w:line="360" w:lineRule="auto"/>
        <w:rPr>
          <w:rFonts w:ascii="仿宋" w:hAnsi="仿宋" w:eastAsia="仿宋"/>
          <w:color w:val="000000" w:themeColor="text1"/>
          <w:sz w:val="24"/>
        </w:rPr>
      </w:pPr>
      <w:r>
        <w:rPr>
          <w:rFonts w:hint="eastAsia" w:ascii="仿宋" w:hAnsi="仿宋" w:eastAsia="仿宋"/>
          <w:b/>
          <w:color w:val="000000" w:themeColor="text1"/>
          <w:sz w:val="24"/>
        </w:rPr>
        <w:t>五、公告期限</w:t>
      </w:r>
      <w:r>
        <w:rPr>
          <w:rFonts w:ascii="仿宋" w:hAnsi="仿宋" w:eastAsia="仿宋"/>
          <w:b/>
          <w:color w:val="000000" w:themeColor="text1"/>
          <w:sz w:val="24"/>
        </w:rPr>
        <w:t xml:space="preserve"> </w:t>
      </w:r>
    </w:p>
    <w:p>
      <w:pPr>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自本公告发布之日起</w:t>
      </w:r>
      <w:r>
        <w:rPr>
          <w:rFonts w:ascii="仿宋" w:hAnsi="仿宋" w:eastAsia="仿宋"/>
          <w:color w:val="000000" w:themeColor="text1"/>
          <w:sz w:val="24"/>
        </w:rPr>
        <w:t>5个工作日。</w:t>
      </w:r>
    </w:p>
    <w:p>
      <w:pPr>
        <w:spacing w:line="360" w:lineRule="auto"/>
        <w:rPr>
          <w:rFonts w:ascii="仿宋" w:hAnsi="仿宋" w:eastAsia="仿宋"/>
          <w:b/>
          <w:color w:val="000000" w:themeColor="text1"/>
          <w:sz w:val="24"/>
        </w:rPr>
      </w:pPr>
      <w:r>
        <w:rPr>
          <w:rFonts w:hint="eastAsia" w:ascii="仿宋" w:hAnsi="仿宋" w:eastAsia="仿宋"/>
          <w:b/>
          <w:color w:val="000000" w:themeColor="text1"/>
          <w:sz w:val="24"/>
        </w:rPr>
        <w:t>六、其他补充事宜</w:t>
      </w:r>
    </w:p>
    <w:p>
      <w:pPr>
        <w:snapToGrid w:val="0"/>
        <w:spacing w:line="360" w:lineRule="auto"/>
        <w:ind w:firstLine="480" w:firstLineChars="200"/>
        <w:jc w:val="left"/>
        <w:rPr>
          <w:rFonts w:ascii="仿宋" w:hAnsi="仿宋" w:eastAsia="仿宋"/>
          <w:color w:val="000000" w:themeColor="text1"/>
          <w:sz w:val="24"/>
        </w:rPr>
      </w:pPr>
      <w:r>
        <w:rPr>
          <w:rFonts w:hint="eastAsia" w:ascii="仿宋" w:hAnsi="仿宋" w:eastAsia="仿宋"/>
          <w:color w:val="000000" w:themeColor="text1"/>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r>
        <w:rPr>
          <w:rFonts w:hint="eastAsia" w:ascii="仿宋" w:hAnsi="仿宋" w:eastAsia="仿宋"/>
          <w:color w:val="000000" w:themeColor="text1"/>
          <w:sz w:val="24"/>
        </w:rPr>
        <w:br w:type="textWrapping"/>
      </w:r>
      <w:r>
        <w:rPr>
          <w:rFonts w:ascii="仿宋" w:hAnsi="仿宋" w:eastAsia="仿宋"/>
          <w:color w:val="000000" w:themeColor="text1"/>
          <w:sz w:val="24"/>
        </w:rPr>
        <w:t xml:space="preserve">    </w:t>
      </w:r>
      <w:r>
        <w:rPr>
          <w:rFonts w:hint="eastAsia" w:ascii="仿宋" w:hAnsi="仿宋" w:eastAsia="仿宋"/>
          <w:color w:val="000000" w:themeColor="text1"/>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olor w:val="000000" w:themeColor="text1"/>
          <w:sz w:val="24"/>
        </w:rPr>
      </w:pPr>
      <w:r>
        <w:rPr>
          <w:rFonts w:ascii="仿宋" w:hAnsi="仿宋" w:eastAsia="仿宋"/>
          <w:color w:val="000000" w:themeColor="text1"/>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 w:hAnsi="仿宋" w:eastAsia="仿宋"/>
          <w:color w:val="000000" w:themeColor="text1"/>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olor w:val="000000" w:themeColor="text1"/>
          <w:sz w:val="24"/>
        </w:rPr>
      </w:pPr>
      <w:r>
        <w:rPr>
          <w:rFonts w:ascii="仿宋" w:hAnsi="仿宋" w:eastAsia="仿宋"/>
          <w:color w:val="000000" w:themeColor="text1"/>
          <w:sz w:val="24"/>
        </w:rPr>
        <w:t>4</w:t>
      </w:r>
      <w:r>
        <w:rPr>
          <w:rFonts w:hint="eastAsia" w:ascii="仿宋" w:hAnsi="仿宋" w:eastAsia="仿宋"/>
          <w:color w:val="000000" w:themeColor="text1"/>
          <w:sz w:val="24"/>
        </w:rPr>
        <w:t>.其他事项：</w:t>
      </w:r>
    </w:p>
    <w:p>
      <w:pPr>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（1）需要落实的政府采购政策：包括节约资源、保护环境、支持创新、促进中小企业发展等。详见招标文件的第二部分总则。</w:t>
      </w:r>
    </w:p>
    <w:p>
      <w:pPr>
        <w:spacing w:line="360" w:lineRule="auto"/>
        <w:ind w:firstLine="480" w:firstLineChars="200"/>
        <w:rPr>
          <w:rFonts w:ascii="仿宋" w:hAnsi="仿宋" w:eastAsia="仿宋" w:cs="仿宋_GB2312"/>
          <w:color w:val="000000" w:themeColor="text1"/>
          <w:sz w:val="24"/>
        </w:rPr>
      </w:pPr>
      <w:r>
        <w:rPr>
          <w:rFonts w:hint="eastAsia" w:ascii="仿宋" w:hAnsi="仿宋" w:eastAsia="仿宋"/>
          <w:color w:val="000000" w:themeColor="text1"/>
          <w:sz w:val="24"/>
        </w:rPr>
        <w:t>（2）</w:t>
      </w:r>
      <w:r>
        <w:rPr>
          <w:rFonts w:ascii="仿宋" w:hAnsi="仿宋" w:eastAsia="仿宋"/>
          <w:color w:val="000000" w:themeColor="text1"/>
          <w:sz w:val="24"/>
        </w:rPr>
        <w:t>电子招投标的说明：</w:t>
      </w:r>
      <w:r>
        <w:rPr>
          <w:rFonts w:hint="eastAsia" w:ascii="仿宋" w:hAnsi="仿宋" w:eastAsia="仿宋" w:cs="仿宋_GB2312"/>
          <w:color w:val="000000" w:themeColor="text1"/>
          <w:sz w:val="24"/>
        </w:rPr>
        <w:t>①</w:t>
      </w:r>
      <w:r>
        <w:rPr>
          <w:rFonts w:ascii="仿宋" w:hAnsi="仿宋" w:eastAsia="仿宋" w:cs="仿宋_GB2312"/>
          <w:color w:val="000000" w:themeColor="text1"/>
          <w:sz w:val="24"/>
        </w:rPr>
        <w:t>电子招投标：本项目以数据电文形式，依托“政府采购云平台（www.zcygov.cn）”进行招投标活动，不接受纸质投标文件</w:t>
      </w:r>
      <w:r>
        <w:rPr>
          <w:rFonts w:hint="eastAsia" w:ascii="仿宋" w:hAnsi="仿宋" w:eastAsia="仿宋" w:cs="仿宋_GB2312"/>
          <w:color w:val="000000" w:themeColor="text1"/>
          <w:sz w:val="24"/>
        </w:rPr>
        <w:t>；②</w:t>
      </w:r>
      <w:r>
        <w:rPr>
          <w:rFonts w:ascii="仿宋" w:hAnsi="仿宋" w:eastAsia="仿宋" w:cs="仿宋_GB2312"/>
          <w:color w:val="000000" w:themeColor="text1"/>
          <w:sz w:val="24"/>
        </w:rPr>
        <w:t>投标准备：注册账号--点击“商家入驻”，进行政府采购供应商资料填写；申领CA数字证书---申领流程详见“浙江政府采购网-下载专区-电子交易客户端-CA驱动和申领流程”；安装“政</w:t>
      </w:r>
      <w:r>
        <w:rPr>
          <w:rFonts w:hint="eastAsia" w:ascii="仿宋" w:hAnsi="仿宋" w:eastAsia="仿宋" w:cs="仿宋_GB2312"/>
          <w:color w:val="000000" w:themeColor="text1"/>
          <w:sz w:val="24"/>
        </w:rPr>
        <w:t>采云电子交易客户端”</w:t>
      </w:r>
      <w:r>
        <w:rPr>
          <w:rFonts w:ascii="仿宋" w:hAnsi="仿宋" w:eastAsia="仿宋" w:cs="仿宋_GB2312"/>
          <w:color w:val="000000" w:themeColor="text1"/>
          <w:sz w:val="24"/>
        </w:rPr>
        <w:t>----前往“浙江政府采购网-下载专区-电子交易客户端”进行下载并安装</w:t>
      </w:r>
      <w:r>
        <w:rPr>
          <w:rFonts w:hint="eastAsia" w:ascii="仿宋" w:hAnsi="仿宋" w:eastAsia="仿宋" w:cs="仿宋_GB2312"/>
          <w:color w:val="000000" w:themeColor="text1"/>
          <w:sz w:val="24"/>
        </w:rPr>
        <w:t>；③</w:t>
      </w:r>
      <w:r>
        <w:rPr>
          <w:rFonts w:ascii="仿宋" w:hAnsi="仿宋" w:eastAsia="仿宋" w:cs="仿宋_GB2312"/>
          <w:color w:val="000000" w:themeColor="text1"/>
          <w:sz w:val="24"/>
        </w:rPr>
        <w:t>招标文件的获取：使用账号登录或者使用CA登录政</w:t>
      </w:r>
      <w:r>
        <w:rPr>
          <w:rFonts w:hint="eastAsia" w:ascii="仿宋" w:hAnsi="仿宋" w:eastAsia="仿宋" w:cs="仿宋_GB2312"/>
          <w:color w:val="000000" w:themeColor="text1"/>
          <w:sz w:val="24"/>
        </w:rPr>
        <w:t>采云平台；进入“项目采购”应用，在获取采购文件菜单中选择项目，获取招标文件；④</w:t>
      </w:r>
      <w:r>
        <w:rPr>
          <w:rFonts w:ascii="仿宋" w:hAnsi="仿宋" w:eastAsia="仿宋" w:cs="仿宋_GB2312"/>
          <w:color w:val="000000" w:themeColor="text1"/>
          <w:sz w:val="24"/>
        </w:rPr>
        <w:t>投标文件的制作：在“政</w:t>
      </w:r>
      <w:r>
        <w:rPr>
          <w:rFonts w:hint="eastAsia" w:ascii="仿宋" w:hAnsi="仿宋" w:eastAsia="仿宋" w:cs="仿宋_GB2312"/>
          <w:color w:val="000000" w:themeColor="text1"/>
          <w:sz w:val="24"/>
        </w:rPr>
        <w:t>采云电子交易客户端”中完成“填写基本信息”、“导入投标文件”、“标书关联”、“标书检查”、“电子签名”、“生成电子标书”等操作；</w:t>
      </w:r>
      <w:r>
        <w:rPr>
          <w:rFonts w:hint="eastAsia" w:ascii="仿宋" w:hAnsi="仿宋" w:eastAsia="仿宋"/>
          <w:color w:val="000000" w:themeColor="text1"/>
          <w:sz w:val="24"/>
        </w:rPr>
        <w:t>⑤</w:t>
      </w:r>
      <w:r>
        <w:rPr>
          <w:rFonts w:ascii="仿宋" w:hAnsi="仿宋" w:eastAsia="仿宋"/>
          <w:color w:val="000000" w:themeColor="text1"/>
          <w:sz w:val="24"/>
        </w:rPr>
        <w:t>采购人、采购代理机构将依托政</w:t>
      </w:r>
      <w:r>
        <w:rPr>
          <w:rFonts w:hint="eastAsia" w:ascii="仿宋" w:hAnsi="仿宋" w:eastAsia="仿宋"/>
          <w:color w:val="000000" w:themeColor="text1"/>
          <w:sz w:val="24"/>
        </w:rPr>
        <w:t>采云平台完成本项目的电子交易活动，平台不接受未按上述方式获取招标文件的供应商进行投标活动；</w:t>
      </w:r>
      <w:r>
        <w:rPr>
          <w:rFonts w:ascii="仿宋" w:hAnsi="仿宋" w:eastAsia="仿宋"/>
          <w:color w:val="000000" w:themeColor="text1"/>
          <w:sz w:val="24"/>
        </w:rPr>
        <w:t xml:space="preserve"> </w:t>
      </w:r>
      <w:r>
        <w:rPr>
          <w:rFonts w:hint="eastAsia" w:ascii="仿宋" w:hAnsi="仿宋" w:eastAsia="仿宋"/>
          <w:color w:val="000000" w:themeColor="text1"/>
          <w:sz w:val="24"/>
        </w:rPr>
        <w:t>⑥</w:t>
      </w:r>
      <w:r>
        <w:rPr>
          <w:rFonts w:ascii="仿宋" w:hAnsi="仿宋" w:eastAsia="仿宋"/>
          <w:color w:val="000000" w:themeColor="text1"/>
          <w:sz w:val="24"/>
        </w:rPr>
        <w:t>对未按上述方式获取招标文件的供应商对该文件提出的质疑，采购人或采购代理机构将</w:t>
      </w:r>
      <w:r>
        <w:rPr>
          <w:rFonts w:hint="eastAsia" w:ascii="仿宋" w:hAnsi="仿宋" w:eastAsia="仿宋"/>
          <w:color w:val="000000" w:themeColor="text1"/>
          <w:sz w:val="24"/>
        </w:rPr>
        <w:t>不予处理；⑦</w:t>
      </w:r>
      <w:r>
        <w:rPr>
          <w:rFonts w:ascii="仿宋" w:hAnsi="仿宋" w:eastAsia="仿宋"/>
          <w:color w:val="000000" w:themeColor="text1"/>
          <w:sz w:val="24"/>
        </w:rPr>
        <w:t>不提供招标文件纸质版</w:t>
      </w:r>
      <w:r>
        <w:rPr>
          <w:rFonts w:hint="eastAsia" w:ascii="仿宋" w:hAnsi="仿宋" w:eastAsia="仿宋"/>
          <w:color w:val="000000" w:themeColor="text1"/>
          <w:sz w:val="24"/>
        </w:rPr>
        <w:t>；</w:t>
      </w:r>
      <w:r>
        <w:rPr>
          <w:rFonts w:hint="eastAsia" w:ascii="仿宋" w:hAnsi="仿宋" w:eastAsia="仿宋" w:cs="仿宋_GB2312"/>
          <w:color w:val="000000" w:themeColor="text1"/>
          <w:sz w:val="24"/>
        </w:rPr>
        <w:t>⑧</w:t>
      </w:r>
      <w:r>
        <w:rPr>
          <w:rFonts w:ascii="仿宋" w:hAnsi="仿宋" w:eastAsia="仿宋" w:cs="仿宋_GB2312"/>
          <w:color w:val="000000" w:themeColor="text1"/>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cs="仿宋_GB2312"/>
          <w:color w:val="000000" w:themeColor="text1"/>
          <w:sz w:val="24"/>
        </w:rPr>
        <w:t>；</w:t>
      </w:r>
      <w:r>
        <w:rPr>
          <w:rFonts w:hint="eastAsia" w:ascii="仿宋" w:hAnsi="仿宋" w:eastAsia="仿宋"/>
          <w:color w:val="000000" w:themeColor="text1"/>
          <w:sz w:val="24"/>
        </w:rPr>
        <w:t>⑨</w:t>
      </w:r>
      <w:r>
        <w:rPr>
          <w:rFonts w:hint="eastAsia" w:ascii="仿宋" w:hAnsi="仿宋" w:eastAsia="仿宋" w:cs="仿宋_GB2312"/>
          <w:color w:val="000000" w:themeColor="text1"/>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 w:hAnsi="仿宋" w:eastAsia="仿宋" w:cs="仿宋_GB2312"/>
          <w:color w:val="000000" w:themeColor="text1"/>
          <w:sz w:val="24"/>
        </w:rPr>
        <w:t>具体操作指南：详见政</w:t>
      </w:r>
      <w:r>
        <w:rPr>
          <w:rFonts w:hint="eastAsia" w:ascii="仿宋" w:hAnsi="仿宋" w:eastAsia="仿宋" w:cs="仿宋_GB2312"/>
          <w:color w:val="000000" w:themeColor="text1"/>
          <w:sz w:val="24"/>
        </w:rPr>
        <w:t>采云平台“服务中心</w:t>
      </w:r>
      <w:r>
        <w:rPr>
          <w:rFonts w:ascii="仿宋" w:hAnsi="仿宋" w:eastAsia="仿宋" w:cs="仿宋_GB2312"/>
          <w:color w:val="000000" w:themeColor="text1"/>
          <w:sz w:val="24"/>
        </w:rPr>
        <w:t>-帮助文档-项目采购-操作流程-电子招投标-政府采购项目电子交易管理操作指南-供应商”。</w:t>
      </w:r>
    </w:p>
    <w:p>
      <w:pPr>
        <w:pStyle w:val="31"/>
        <w:spacing w:line="360" w:lineRule="auto"/>
        <w:rPr>
          <w:rFonts w:ascii="仿宋" w:hAnsi="仿宋" w:eastAsia="仿宋"/>
          <w:color w:val="000000" w:themeColor="text1"/>
        </w:rPr>
      </w:pPr>
      <w:r>
        <w:rPr>
          <w:rFonts w:hint="eastAsia" w:ascii="仿宋" w:hAnsi="仿宋" w:eastAsia="仿宋"/>
          <w:color w:val="000000" w:themeColor="text1"/>
        </w:rPr>
        <w:t>（3）单位负责人为同一人或者存在直接控股、管理关系的不同供应商，不得参加同一合同项下的政府采购活动；</w:t>
      </w:r>
      <w:r>
        <w:rPr>
          <w:rFonts w:ascii="仿宋" w:hAnsi="仿宋" w:eastAsia="仿宋" w:cs="仿宋_GB2312"/>
          <w:color w:val="000000" w:themeColor="text1"/>
        </w:rPr>
        <w:t>为采购项目提供整体设计、规范编制或者项目管理、监理、检测等服务后</w:t>
      </w:r>
      <w:r>
        <w:rPr>
          <w:rFonts w:hint="eastAsia" w:ascii="仿宋" w:hAnsi="仿宋" w:eastAsia="仿宋" w:cs="仿宋_GB2312"/>
          <w:color w:val="000000" w:themeColor="text1"/>
        </w:rPr>
        <w:t>不得</w:t>
      </w:r>
      <w:r>
        <w:rPr>
          <w:rFonts w:ascii="仿宋" w:hAnsi="仿宋" w:eastAsia="仿宋" w:cs="仿宋_GB2312"/>
          <w:color w:val="000000" w:themeColor="text1"/>
        </w:rPr>
        <w:t>再参加该采购项目的其他采购活动。</w:t>
      </w:r>
    </w:p>
    <w:p>
      <w:pPr>
        <w:spacing w:line="360" w:lineRule="auto"/>
        <w:rPr>
          <w:rFonts w:ascii="仿宋" w:hAnsi="仿宋" w:eastAsia="仿宋"/>
          <w:b/>
          <w:color w:val="000000" w:themeColor="text1"/>
          <w:sz w:val="24"/>
        </w:rPr>
      </w:pPr>
      <w:r>
        <w:rPr>
          <w:rFonts w:hint="eastAsia" w:ascii="仿宋" w:hAnsi="仿宋" w:eastAsia="仿宋"/>
          <w:b/>
          <w:color w:val="000000" w:themeColor="text1"/>
          <w:sz w:val="24"/>
        </w:rPr>
        <w:t>七、对本次采购提出询问、质疑、投诉，请按以下方式联系</w:t>
      </w:r>
    </w:p>
    <w:p>
      <w:pPr>
        <w:pStyle w:val="637"/>
        <w:adjustRightInd w:val="0"/>
        <w:snapToGrid w:val="0"/>
        <w:ind w:firstLine="480"/>
        <w:rPr>
          <w:rFonts w:ascii="仿宋" w:hAnsi="仿宋" w:eastAsia="仿宋"/>
          <w:color w:val="000000" w:themeColor="text1"/>
          <w:szCs w:val="24"/>
        </w:rPr>
      </w:pPr>
      <w:r>
        <w:rPr>
          <w:rFonts w:ascii="仿宋" w:hAnsi="仿宋" w:eastAsia="仿宋"/>
          <w:color w:val="000000" w:themeColor="text1"/>
          <w:szCs w:val="24"/>
        </w:rPr>
        <w:t>1.</w:t>
      </w:r>
      <w:r>
        <w:rPr>
          <w:rFonts w:hint="eastAsia" w:ascii="仿宋" w:hAnsi="仿宋" w:eastAsia="仿宋"/>
          <w:color w:val="000000" w:themeColor="text1"/>
          <w:szCs w:val="24"/>
        </w:rPr>
        <w:t xml:space="preserve"> 采购人信息</w:t>
      </w:r>
    </w:p>
    <w:p>
      <w:pPr>
        <w:widowControl/>
        <w:snapToGrid w:val="0"/>
        <w:spacing w:line="360" w:lineRule="auto"/>
        <w:ind w:firstLine="480" w:firstLineChars="200"/>
        <w:jc w:val="left"/>
        <w:rPr>
          <w:rFonts w:ascii="仿宋" w:hAnsi="仿宋" w:eastAsia="仿宋" w:cs="宋体"/>
          <w:color w:val="000000" w:themeColor="text1"/>
          <w:sz w:val="24"/>
        </w:rPr>
      </w:pPr>
      <w:r>
        <w:rPr>
          <w:rFonts w:hint="eastAsia" w:ascii="仿宋" w:hAnsi="仿宋" w:eastAsia="仿宋" w:cs="宋体"/>
          <w:color w:val="000000" w:themeColor="text1"/>
          <w:sz w:val="24"/>
        </w:rPr>
        <w:t>名称：杭州市余杭区人民政府良渚街道办事处</w:t>
      </w:r>
    </w:p>
    <w:p>
      <w:pPr>
        <w:widowControl/>
        <w:snapToGrid w:val="0"/>
        <w:spacing w:line="360" w:lineRule="auto"/>
        <w:ind w:firstLine="480" w:firstLineChars="200"/>
        <w:jc w:val="left"/>
        <w:rPr>
          <w:rFonts w:ascii="仿宋" w:hAnsi="仿宋" w:eastAsia="仿宋" w:cs="宋体"/>
          <w:color w:val="000000" w:themeColor="text1"/>
          <w:sz w:val="24"/>
        </w:rPr>
      </w:pPr>
      <w:r>
        <w:rPr>
          <w:rFonts w:hint="eastAsia" w:ascii="仿宋" w:hAnsi="仿宋" w:eastAsia="仿宋" w:cs="宋体"/>
          <w:color w:val="000000" w:themeColor="text1"/>
          <w:sz w:val="24"/>
        </w:rPr>
        <w:t>地址：杭州市余杭区良渚街道良博路166号</w:t>
      </w:r>
    </w:p>
    <w:p>
      <w:pPr>
        <w:widowControl/>
        <w:snapToGrid w:val="0"/>
        <w:spacing w:line="360" w:lineRule="auto"/>
        <w:ind w:firstLine="480" w:firstLineChars="200"/>
        <w:jc w:val="left"/>
        <w:rPr>
          <w:rFonts w:ascii="仿宋" w:hAnsi="仿宋" w:eastAsia="仿宋" w:cs="宋体"/>
          <w:color w:val="000000" w:themeColor="text1"/>
          <w:sz w:val="24"/>
        </w:rPr>
      </w:pPr>
      <w:r>
        <w:rPr>
          <w:rFonts w:hint="eastAsia" w:ascii="仿宋" w:hAnsi="仿宋" w:eastAsia="仿宋" w:cs="宋体"/>
          <w:color w:val="000000" w:themeColor="text1"/>
          <w:sz w:val="24"/>
        </w:rPr>
        <w:t>项目联系人： 龚丽娟</w:t>
      </w:r>
    </w:p>
    <w:p>
      <w:pPr>
        <w:widowControl/>
        <w:snapToGrid w:val="0"/>
        <w:spacing w:line="360" w:lineRule="auto"/>
        <w:ind w:firstLine="480" w:firstLineChars="200"/>
        <w:jc w:val="left"/>
        <w:rPr>
          <w:rFonts w:ascii="仿宋" w:hAnsi="仿宋" w:eastAsia="仿宋" w:cs="宋体"/>
          <w:color w:val="000000" w:themeColor="text1"/>
          <w:sz w:val="24"/>
        </w:rPr>
      </w:pPr>
      <w:r>
        <w:rPr>
          <w:rFonts w:hint="eastAsia" w:ascii="仿宋" w:hAnsi="仿宋" w:eastAsia="仿宋" w:cs="宋体"/>
          <w:color w:val="000000" w:themeColor="text1"/>
          <w:sz w:val="24"/>
        </w:rPr>
        <w:t>项目联系方式：</w:t>
      </w:r>
      <w:r>
        <w:rPr>
          <w:rFonts w:ascii="仿宋" w:hAnsi="仿宋" w:eastAsia="仿宋" w:cs="宋体"/>
          <w:color w:val="000000" w:themeColor="text1"/>
          <w:sz w:val="24"/>
        </w:rPr>
        <w:t xml:space="preserve"> </w:t>
      </w:r>
      <w:r>
        <w:rPr>
          <w:rFonts w:hint="eastAsia" w:ascii="仿宋" w:hAnsi="仿宋" w:eastAsia="仿宋" w:cs="宋体"/>
          <w:color w:val="000000" w:themeColor="text1"/>
          <w:sz w:val="24"/>
        </w:rPr>
        <w:t>0571-88696528</w:t>
      </w:r>
    </w:p>
    <w:p>
      <w:pPr>
        <w:widowControl/>
        <w:snapToGrid w:val="0"/>
        <w:spacing w:line="360" w:lineRule="auto"/>
        <w:ind w:firstLine="480" w:firstLineChars="200"/>
        <w:jc w:val="left"/>
        <w:rPr>
          <w:rFonts w:ascii="仿宋" w:hAnsi="仿宋" w:eastAsia="仿宋" w:cs="宋体"/>
          <w:color w:val="000000" w:themeColor="text1"/>
          <w:sz w:val="24"/>
          <w:szCs w:val="24"/>
          <w:highlight w:val="none"/>
        </w:rPr>
      </w:pPr>
      <w:r>
        <w:rPr>
          <w:rFonts w:hint="eastAsia" w:ascii="仿宋" w:hAnsi="仿宋" w:eastAsia="仿宋" w:cs="宋体"/>
          <w:color w:val="000000" w:themeColor="text1"/>
          <w:sz w:val="24"/>
          <w:szCs w:val="24"/>
          <w:highlight w:val="none"/>
        </w:rPr>
        <w:t>质疑联系人：翁树农</w:t>
      </w:r>
    </w:p>
    <w:p>
      <w:pPr>
        <w:widowControl/>
        <w:snapToGrid w:val="0"/>
        <w:spacing w:line="360" w:lineRule="auto"/>
        <w:ind w:firstLine="480" w:firstLineChars="200"/>
        <w:jc w:val="left"/>
        <w:rPr>
          <w:rFonts w:ascii="仿宋" w:hAnsi="仿宋" w:eastAsia="仿宋" w:cs="宋体"/>
          <w:color w:val="000000" w:themeColor="text1"/>
          <w:sz w:val="24"/>
          <w:szCs w:val="24"/>
          <w:highlight w:val="none"/>
        </w:rPr>
      </w:pPr>
      <w:r>
        <w:rPr>
          <w:rFonts w:hint="eastAsia" w:ascii="仿宋" w:hAnsi="仿宋" w:eastAsia="仿宋" w:cs="宋体"/>
          <w:color w:val="000000" w:themeColor="text1"/>
          <w:sz w:val="24"/>
          <w:szCs w:val="24"/>
          <w:highlight w:val="none"/>
        </w:rPr>
        <w:t xml:space="preserve">质疑联系方式：0571-88770176     </w:t>
      </w:r>
    </w:p>
    <w:p>
      <w:pPr>
        <w:widowControl/>
        <w:snapToGrid w:val="0"/>
        <w:spacing w:line="360" w:lineRule="auto"/>
        <w:ind w:firstLine="480" w:firstLineChars="200"/>
        <w:jc w:val="left"/>
        <w:rPr>
          <w:rFonts w:ascii="仿宋" w:hAnsi="仿宋" w:eastAsia="仿宋" w:cs="宋体"/>
          <w:color w:val="000000" w:themeColor="text1"/>
          <w:sz w:val="24"/>
        </w:rPr>
      </w:pPr>
    </w:p>
    <w:p>
      <w:pPr>
        <w:widowControl/>
        <w:snapToGrid w:val="0"/>
        <w:spacing w:line="360" w:lineRule="auto"/>
        <w:ind w:firstLine="480" w:firstLineChars="200"/>
        <w:jc w:val="left"/>
        <w:rPr>
          <w:rFonts w:ascii="仿宋" w:hAnsi="仿宋" w:eastAsia="仿宋" w:cs="宋体"/>
          <w:color w:val="000000" w:themeColor="text1"/>
          <w:sz w:val="24"/>
        </w:rPr>
      </w:pPr>
      <w:r>
        <w:rPr>
          <w:rFonts w:ascii="仿宋" w:hAnsi="仿宋" w:eastAsia="仿宋" w:cs="宋体"/>
          <w:color w:val="000000" w:themeColor="text1"/>
          <w:sz w:val="24"/>
        </w:rPr>
        <w:t xml:space="preserve">2. </w:t>
      </w:r>
      <w:r>
        <w:rPr>
          <w:rFonts w:hint="eastAsia" w:ascii="仿宋" w:hAnsi="仿宋" w:eastAsia="仿宋" w:cs="宋体"/>
          <w:color w:val="000000" w:themeColor="text1"/>
          <w:sz w:val="24"/>
        </w:rPr>
        <w:t>采购代理机构信息</w:t>
      </w:r>
    </w:p>
    <w:p>
      <w:pPr>
        <w:pStyle w:val="637"/>
        <w:adjustRightInd w:val="0"/>
        <w:snapToGrid w:val="0"/>
        <w:ind w:firstLine="480"/>
        <w:rPr>
          <w:rFonts w:ascii="仿宋" w:hAnsi="仿宋" w:eastAsia="仿宋"/>
          <w:color w:val="000000" w:themeColor="text1"/>
          <w:szCs w:val="24"/>
        </w:rPr>
      </w:pPr>
      <w:r>
        <w:rPr>
          <w:rFonts w:hint="eastAsia" w:ascii="仿宋" w:hAnsi="仿宋" w:eastAsia="仿宋"/>
          <w:color w:val="000000" w:themeColor="text1"/>
          <w:szCs w:val="24"/>
        </w:rPr>
        <w:t>名称：杭州中瑞招标代理有限公司</w:t>
      </w:r>
    </w:p>
    <w:p>
      <w:pPr>
        <w:pStyle w:val="637"/>
        <w:adjustRightInd w:val="0"/>
        <w:snapToGrid w:val="0"/>
        <w:ind w:firstLine="480"/>
        <w:rPr>
          <w:rFonts w:ascii="仿宋" w:hAnsi="仿宋" w:eastAsia="仿宋"/>
          <w:color w:val="000000" w:themeColor="text1"/>
          <w:szCs w:val="24"/>
        </w:rPr>
      </w:pPr>
      <w:r>
        <w:rPr>
          <w:rFonts w:hint="eastAsia" w:ascii="仿宋" w:hAnsi="仿宋" w:eastAsia="仿宋"/>
          <w:color w:val="000000" w:themeColor="text1"/>
          <w:szCs w:val="24"/>
        </w:rPr>
        <w:t>地址：</w:t>
      </w:r>
      <w:r>
        <w:rPr>
          <w:rFonts w:hint="eastAsia" w:ascii="仿宋" w:hAnsi="仿宋" w:eastAsia="仿宋"/>
          <w:color w:val="000000" w:themeColor="text1"/>
          <w:szCs w:val="24"/>
          <w:lang w:val="zh-CN"/>
        </w:rPr>
        <w:t>杭州市临平区南苑街道南大街326号时代广场1号楼A座6楼</w:t>
      </w:r>
    </w:p>
    <w:p>
      <w:pPr>
        <w:pStyle w:val="637"/>
        <w:adjustRightInd w:val="0"/>
        <w:snapToGrid w:val="0"/>
        <w:ind w:firstLine="480"/>
        <w:rPr>
          <w:rFonts w:ascii="仿宋" w:hAnsi="仿宋" w:eastAsia="仿宋"/>
          <w:color w:val="000000" w:themeColor="text1"/>
          <w:szCs w:val="24"/>
        </w:rPr>
      </w:pPr>
      <w:r>
        <w:rPr>
          <w:rFonts w:hint="eastAsia" w:ascii="仿宋" w:hAnsi="仿宋" w:eastAsia="仿宋"/>
          <w:color w:val="000000" w:themeColor="text1"/>
          <w:szCs w:val="24"/>
          <w:lang w:val="zh-CN"/>
        </w:rPr>
        <w:t>传真：</w:t>
      </w:r>
      <w:r>
        <w:rPr>
          <w:rFonts w:ascii="仿宋" w:hAnsi="仿宋" w:eastAsia="仿宋"/>
          <w:color w:val="000000" w:themeColor="text1"/>
          <w:szCs w:val="24"/>
          <w:lang w:val="zh-CN"/>
        </w:rPr>
        <w:t xml:space="preserve"> </w:t>
      </w:r>
      <w:r>
        <w:rPr>
          <w:rFonts w:hint="eastAsia" w:ascii="仿宋" w:hAnsi="仿宋" w:eastAsia="仿宋"/>
          <w:color w:val="000000" w:themeColor="text1"/>
          <w:szCs w:val="24"/>
        </w:rPr>
        <w:t>/</w:t>
      </w:r>
    </w:p>
    <w:p>
      <w:pPr>
        <w:pStyle w:val="637"/>
        <w:adjustRightInd w:val="0"/>
        <w:snapToGrid w:val="0"/>
        <w:ind w:firstLine="480"/>
        <w:rPr>
          <w:rFonts w:ascii="仿宋" w:hAnsi="仿宋" w:eastAsia="仿宋"/>
          <w:color w:val="000000" w:themeColor="text1"/>
          <w:szCs w:val="24"/>
          <w:lang w:val="zh-CN"/>
        </w:rPr>
      </w:pPr>
      <w:r>
        <w:rPr>
          <w:rFonts w:hint="eastAsia" w:ascii="仿宋" w:hAnsi="仿宋" w:eastAsia="仿宋"/>
          <w:color w:val="000000" w:themeColor="text1"/>
          <w:szCs w:val="24"/>
          <w:lang w:val="zh-CN"/>
        </w:rPr>
        <w:t>项目联系人：金佳霖</w:t>
      </w:r>
    </w:p>
    <w:p>
      <w:pPr>
        <w:pStyle w:val="637"/>
        <w:adjustRightInd w:val="0"/>
        <w:snapToGrid w:val="0"/>
        <w:ind w:firstLine="480"/>
        <w:rPr>
          <w:rFonts w:ascii="仿宋" w:hAnsi="仿宋" w:eastAsia="仿宋"/>
          <w:color w:val="000000" w:themeColor="text1"/>
          <w:szCs w:val="24"/>
          <w:lang w:val="zh-CN"/>
        </w:rPr>
      </w:pPr>
      <w:r>
        <w:rPr>
          <w:rFonts w:hint="eastAsia" w:ascii="仿宋" w:hAnsi="仿宋" w:eastAsia="仿宋"/>
          <w:color w:val="000000" w:themeColor="text1"/>
          <w:szCs w:val="24"/>
          <w:lang w:val="zh-CN"/>
        </w:rPr>
        <w:t>项目联系方式：0571-86111691</w:t>
      </w:r>
    </w:p>
    <w:p>
      <w:pPr>
        <w:pStyle w:val="637"/>
        <w:adjustRightInd w:val="0"/>
        <w:snapToGrid w:val="0"/>
        <w:ind w:firstLine="480"/>
        <w:rPr>
          <w:rFonts w:hint="default" w:ascii="仿宋" w:hAnsi="仿宋" w:eastAsia="仿宋"/>
          <w:color w:val="000000" w:themeColor="text1"/>
          <w:szCs w:val="24"/>
          <w:lang w:val="en-US" w:eastAsia="zh-CN"/>
        </w:rPr>
      </w:pPr>
      <w:r>
        <w:rPr>
          <w:rFonts w:hint="eastAsia" w:ascii="仿宋" w:hAnsi="仿宋" w:eastAsia="仿宋"/>
          <w:color w:val="000000" w:themeColor="text1"/>
          <w:szCs w:val="24"/>
          <w:lang w:val="zh-CN"/>
        </w:rPr>
        <w:t>质疑联系人：</w:t>
      </w:r>
      <w:r>
        <w:rPr>
          <w:rFonts w:hint="eastAsia" w:ascii="仿宋" w:hAnsi="仿宋" w:eastAsia="仿宋"/>
          <w:color w:val="000000" w:themeColor="text1"/>
          <w:szCs w:val="24"/>
          <w:lang w:val="en-US" w:eastAsia="zh-CN"/>
        </w:rPr>
        <w:t>秦沙金</w:t>
      </w:r>
    </w:p>
    <w:p>
      <w:pPr>
        <w:pStyle w:val="637"/>
        <w:adjustRightInd w:val="0"/>
        <w:snapToGrid w:val="0"/>
        <w:ind w:firstLine="480"/>
        <w:rPr>
          <w:rFonts w:ascii="仿宋" w:hAnsi="仿宋" w:eastAsia="仿宋"/>
          <w:color w:val="000000" w:themeColor="text1"/>
          <w:szCs w:val="24"/>
          <w:lang w:val="zh-CN"/>
        </w:rPr>
      </w:pPr>
      <w:r>
        <w:rPr>
          <w:rFonts w:hint="eastAsia" w:ascii="仿宋" w:hAnsi="仿宋" w:eastAsia="仿宋"/>
          <w:color w:val="000000" w:themeColor="text1"/>
          <w:szCs w:val="24"/>
          <w:lang w:val="zh-CN"/>
        </w:rPr>
        <w:t>质疑联系方式：0571-86111691</w:t>
      </w:r>
    </w:p>
    <w:p>
      <w:pPr>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 xml:space="preserve"> </w:t>
      </w:r>
    </w:p>
    <w:p>
      <w:pPr>
        <w:spacing w:line="360" w:lineRule="auto"/>
        <w:rPr>
          <w:rFonts w:ascii="仿宋" w:hAnsi="仿宋" w:eastAsia="仿宋"/>
          <w:color w:val="000000" w:themeColor="text1"/>
          <w:sz w:val="24"/>
        </w:rPr>
      </w:pPr>
      <w:r>
        <w:rPr>
          <w:rFonts w:ascii="仿宋" w:hAnsi="仿宋" w:eastAsia="仿宋"/>
          <w:color w:val="000000" w:themeColor="text1"/>
          <w:sz w:val="24"/>
        </w:rPr>
        <w:t xml:space="preserve">    3.同级政府采购监督管理部门            </w:t>
      </w:r>
    </w:p>
    <w:p>
      <w:pPr>
        <w:spacing w:line="360" w:lineRule="auto"/>
        <w:ind w:left="480"/>
        <w:rPr>
          <w:rFonts w:ascii="仿宋" w:hAnsi="仿宋" w:eastAsia="仿宋"/>
          <w:color w:val="000000" w:themeColor="text1"/>
          <w:sz w:val="24"/>
        </w:rPr>
      </w:pPr>
      <w:r>
        <w:rPr>
          <w:rFonts w:ascii="仿宋" w:hAnsi="仿宋" w:eastAsia="仿宋"/>
          <w:color w:val="000000" w:themeColor="text1"/>
          <w:sz w:val="24"/>
        </w:rPr>
        <w:t>名称：杭州市余杭区财政局</w:t>
      </w:r>
      <w:r>
        <w:rPr>
          <w:rFonts w:ascii="Calibri" w:hAnsi="Calibri" w:eastAsia="仿宋" w:cs="Calibri"/>
          <w:color w:val="000000" w:themeColor="text1"/>
          <w:sz w:val="24"/>
        </w:rPr>
        <w:t> </w:t>
      </w:r>
      <w:r>
        <w:rPr>
          <w:rFonts w:ascii="仿宋" w:hAnsi="仿宋" w:eastAsia="仿宋"/>
          <w:color w:val="000000" w:themeColor="text1"/>
          <w:sz w:val="24"/>
        </w:rPr>
        <w:t>　　　　　　　　　　　</w:t>
      </w:r>
    </w:p>
    <w:p>
      <w:pPr>
        <w:spacing w:line="360" w:lineRule="auto"/>
        <w:ind w:firstLine="480" w:firstLineChars="200"/>
        <w:rPr>
          <w:rFonts w:ascii="仿宋" w:hAnsi="仿宋" w:eastAsia="仿宋"/>
          <w:color w:val="000000" w:themeColor="text1"/>
          <w:sz w:val="24"/>
        </w:rPr>
      </w:pPr>
      <w:bookmarkStart w:id="12" w:name="_Toc76824066"/>
      <w:r>
        <w:rPr>
          <w:rFonts w:ascii="仿宋" w:hAnsi="仿宋" w:eastAsia="仿宋"/>
          <w:color w:val="000000" w:themeColor="text1"/>
          <w:sz w:val="24"/>
        </w:rPr>
        <w:t>地址：杭州市余杭区五常街道溪沁路8号中国电信浙江创新园1号楼</w:t>
      </w:r>
      <w:bookmarkEnd w:id="12"/>
      <w:r>
        <w:rPr>
          <w:rFonts w:ascii="Calibri" w:hAnsi="Calibri" w:eastAsia="仿宋" w:cs="Calibri"/>
          <w:color w:val="000000" w:themeColor="text1"/>
          <w:sz w:val="24"/>
        </w:rPr>
        <w:t>  </w:t>
      </w:r>
      <w:r>
        <w:rPr>
          <w:rFonts w:ascii="仿宋" w:hAnsi="仿宋" w:eastAsia="仿宋"/>
          <w:color w:val="000000" w:themeColor="text1"/>
          <w:sz w:val="24"/>
        </w:rPr>
        <w:t>　　　　　　　　　　　</w:t>
      </w:r>
    </w:p>
    <w:p>
      <w:pPr>
        <w:spacing w:line="360" w:lineRule="auto"/>
        <w:ind w:firstLine="480" w:firstLineChars="200"/>
        <w:rPr>
          <w:rFonts w:ascii="仿宋" w:hAnsi="仿宋" w:eastAsia="仿宋"/>
          <w:color w:val="000000" w:themeColor="text1"/>
          <w:sz w:val="24"/>
        </w:rPr>
      </w:pPr>
      <w:bookmarkStart w:id="13" w:name="_Toc76824067"/>
      <w:r>
        <w:rPr>
          <w:rFonts w:ascii="仿宋" w:hAnsi="仿宋" w:eastAsia="仿宋"/>
          <w:color w:val="000000" w:themeColor="text1"/>
          <w:sz w:val="24"/>
        </w:rPr>
        <w:t>传真：</w:t>
      </w:r>
      <w:r>
        <w:rPr>
          <w:rFonts w:hint="eastAsia" w:ascii="仿宋" w:hAnsi="仿宋" w:eastAsia="仿宋"/>
          <w:color w:val="000000" w:themeColor="text1"/>
          <w:sz w:val="24"/>
        </w:rPr>
        <w:t>/</w:t>
      </w:r>
      <w:bookmarkEnd w:id="13"/>
      <w:r>
        <w:rPr>
          <w:rFonts w:ascii="仿宋" w:hAnsi="仿宋" w:eastAsia="仿宋"/>
          <w:color w:val="000000" w:themeColor="text1"/>
          <w:sz w:val="24"/>
        </w:rPr>
        <w:t>　</w:t>
      </w:r>
      <w:r>
        <w:rPr>
          <w:rFonts w:ascii="Calibri" w:hAnsi="Calibri" w:eastAsia="仿宋" w:cs="Calibri"/>
          <w:color w:val="000000" w:themeColor="text1"/>
          <w:sz w:val="24"/>
        </w:rPr>
        <w:t> </w:t>
      </w:r>
      <w:r>
        <w:rPr>
          <w:rFonts w:ascii="仿宋" w:hAnsi="仿宋" w:eastAsia="仿宋"/>
          <w:color w:val="000000" w:themeColor="text1"/>
          <w:sz w:val="24"/>
        </w:rPr>
        <w:t xml:space="preserve"> </w:t>
      </w:r>
      <w:r>
        <w:rPr>
          <w:rFonts w:ascii="Calibri" w:hAnsi="Calibri" w:eastAsia="仿宋" w:cs="Calibri"/>
          <w:color w:val="000000" w:themeColor="text1"/>
          <w:sz w:val="24"/>
        </w:rPr>
        <w:t> </w:t>
      </w:r>
    </w:p>
    <w:p>
      <w:pPr>
        <w:spacing w:line="360" w:lineRule="auto"/>
        <w:ind w:firstLine="480" w:firstLineChars="200"/>
        <w:rPr>
          <w:rFonts w:ascii="仿宋" w:hAnsi="仿宋" w:eastAsia="仿宋"/>
          <w:color w:val="000000" w:themeColor="text1"/>
          <w:sz w:val="24"/>
        </w:rPr>
      </w:pPr>
      <w:bookmarkStart w:id="14" w:name="_Toc76824068"/>
      <w:r>
        <w:rPr>
          <w:rFonts w:ascii="仿宋" w:hAnsi="仿宋" w:eastAsia="仿宋"/>
          <w:color w:val="000000" w:themeColor="text1"/>
          <w:sz w:val="24"/>
        </w:rPr>
        <w:t>联系人 ：杜国强</w:t>
      </w:r>
      <w:bookmarkEnd w:id="14"/>
      <w:r>
        <w:rPr>
          <w:rFonts w:ascii="仿宋" w:hAnsi="仿宋" w:eastAsia="仿宋"/>
          <w:color w:val="000000" w:themeColor="text1"/>
          <w:sz w:val="24"/>
        </w:rPr>
        <w:t xml:space="preserve"> 　　　　　　　　　　　</w:t>
      </w:r>
    </w:p>
    <w:p>
      <w:pPr>
        <w:spacing w:line="360" w:lineRule="auto"/>
        <w:ind w:firstLine="480" w:firstLineChars="200"/>
        <w:rPr>
          <w:rFonts w:ascii="仿宋" w:hAnsi="仿宋" w:eastAsia="仿宋"/>
          <w:color w:val="000000" w:themeColor="text1"/>
          <w:sz w:val="24"/>
        </w:rPr>
      </w:pPr>
      <w:r>
        <w:rPr>
          <w:rFonts w:ascii="仿宋" w:hAnsi="仿宋" w:eastAsia="仿宋"/>
          <w:color w:val="000000" w:themeColor="text1"/>
          <w:sz w:val="24"/>
        </w:rPr>
        <w:t>监督投诉电话：0571-88728858</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若对项目采购电子交易系统操作有疑问，可登录政采云（</w:t>
      </w:r>
      <w:r>
        <w:rPr>
          <w:rFonts w:ascii="仿宋" w:hAnsi="仿宋" w:eastAsia="仿宋"/>
          <w:color w:val="000000" w:themeColor="text1"/>
          <w:sz w:val="24"/>
        </w:rPr>
        <w:t>https://www.zcygov.cn/），点击右侧咨询小采，获取采小蜜智能服务管家帮助，或拨打政</w:t>
      </w:r>
      <w:r>
        <w:rPr>
          <w:rFonts w:hint="eastAsia" w:ascii="仿宋" w:hAnsi="仿宋" w:eastAsia="仿宋"/>
          <w:color w:val="000000" w:themeColor="text1"/>
          <w:sz w:val="24"/>
        </w:rPr>
        <w:t>采云服务热线</w:t>
      </w:r>
      <w:r>
        <w:rPr>
          <w:rFonts w:ascii="仿宋" w:hAnsi="仿宋" w:eastAsia="仿宋"/>
          <w:color w:val="000000" w:themeColor="text1"/>
          <w:sz w:val="24"/>
        </w:rPr>
        <w:t>400-881-7190获取热线服务帮助。</w:t>
      </w:r>
    </w:p>
    <w:p>
      <w:pPr>
        <w:spacing w:line="360" w:lineRule="auto"/>
        <w:ind w:firstLine="480" w:firstLineChars="200"/>
        <w:rPr>
          <w:rFonts w:ascii="仿宋" w:hAnsi="仿宋" w:eastAsia="仿宋"/>
          <w:color w:val="000000" w:themeColor="text1"/>
          <w:sz w:val="24"/>
        </w:rPr>
      </w:pPr>
      <w:r>
        <w:rPr>
          <w:rFonts w:ascii="仿宋" w:hAnsi="仿宋" w:eastAsia="仿宋"/>
          <w:color w:val="000000" w:themeColor="text1"/>
          <w:sz w:val="24"/>
        </w:rPr>
        <w:t>CA问题联系电话（人工）：</w:t>
      </w:r>
      <w:r>
        <w:rPr>
          <w:rFonts w:hint="eastAsia" w:ascii="仿宋" w:hAnsi="仿宋" w:eastAsia="仿宋"/>
          <w:color w:val="000000" w:themeColor="text1"/>
          <w:sz w:val="24"/>
        </w:rPr>
        <w:t>汇信</w:t>
      </w:r>
      <w:r>
        <w:rPr>
          <w:rFonts w:ascii="仿宋" w:hAnsi="仿宋" w:eastAsia="仿宋"/>
          <w:color w:val="000000" w:themeColor="text1"/>
          <w:sz w:val="24"/>
        </w:rPr>
        <w:t>CA 400-888-4636；天谷CA 400-087-8198。</w:t>
      </w:r>
    </w:p>
    <w:p>
      <w:pPr>
        <w:pStyle w:val="41"/>
        <w:spacing w:line="360" w:lineRule="auto"/>
        <w:ind w:firstLine="480" w:firstLineChars="200"/>
        <w:rPr>
          <w:rFonts w:ascii="仿宋" w:hAnsi="仿宋" w:eastAsia="仿宋" w:cs="仿宋_GB2312"/>
          <w:color w:val="000000" w:themeColor="text1"/>
          <w:sz w:val="24"/>
          <w:szCs w:val="24"/>
        </w:rPr>
      </w:pPr>
      <w:r>
        <w:rPr>
          <w:rFonts w:ascii="仿宋" w:hAnsi="仿宋" w:eastAsia="仿宋" w:cs="仿宋_GB2312"/>
          <w:color w:val="000000" w:themeColor="text1"/>
          <w:sz w:val="24"/>
        </w:rPr>
        <w:t xml:space="preserve">                              </w:t>
      </w:r>
    </w:p>
    <w:p>
      <w:pPr>
        <w:adjustRightInd/>
        <w:spacing w:line="360" w:lineRule="auto"/>
        <w:jc w:val="center"/>
        <w:outlineLvl w:val="0"/>
        <w:rPr>
          <w:rFonts w:ascii="仿宋" w:hAnsi="仿宋" w:eastAsia="仿宋" w:cs="仿宋_GB2312"/>
          <w:b/>
          <w:color w:val="000000" w:themeColor="text1"/>
          <w:sz w:val="36"/>
          <w:szCs w:val="20"/>
        </w:rPr>
      </w:pPr>
      <w:r>
        <w:rPr>
          <w:rFonts w:ascii="仿宋" w:hAnsi="仿宋" w:eastAsia="仿宋" w:cs="仿宋_GB2312"/>
          <w:b/>
          <w:color w:val="000000" w:themeColor="text1"/>
          <w:sz w:val="36"/>
          <w:szCs w:val="20"/>
        </w:rPr>
        <w:br w:type="page"/>
      </w:r>
      <w:r>
        <w:rPr>
          <w:rFonts w:hint="eastAsia" w:ascii="仿宋" w:hAnsi="仿宋" w:eastAsia="仿宋" w:cs="仿宋_GB2312"/>
          <w:b/>
          <w:color w:val="000000" w:themeColor="text1"/>
          <w:sz w:val="36"/>
          <w:szCs w:val="20"/>
        </w:rPr>
        <w:t>第二部分</w:t>
      </w:r>
      <w:bookmarkEnd w:id="8"/>
      <w:r>
        <w:rPr>
          <w:rFonts w:ascii="仿宋" w:hAnsi="仿宋" w:eastAsia="仿宋" w:cs="仿宋_GB2312"/>
          <w:b/>
          <w:color w:val="000000" w:themeColor="text1"/>
          <w:sz w:val="36"/>
          <w:szCs w:val="20"/>
        </w:rPr>
        <w:t xml:space="preserve"> 投标人须知</w:t>
      </w:r>
      <w:bookmarkEnd w:id="9"/>
    </w:p>
    <w:p>
      <w:pPr>
        <w:snapToGrid w:val="0"/>
        <w:spacing w:line="360" w:lineRule="auto"/>
        <w:jc w:val="center"/>
        <w:rPr>
          <w:rFonts w:ascii="仿宋" w:hAnsi="仿宋" w:eastAsia="仿宋" w:cs="仿宋_GB2312"/>
          <w:b/>
          <w:color w:val="000000" w:themeColor="text1"/>
          <w:sz w:val="32"/>
          <w:szCs w:val="20"/>
        </w:rPr>
      </w:pPr>
      <w:r>
        <w:rPr>
          <w:rFonts w:hint="eastAsia" w:ascii="仿宋" w:hAnsi="仿宋" w:eastAsia="仿宋" w:cs="仿宋_GB2312"/>
          <w:b/>
          <w:color w:val="000000" w:themeColor="text1"/>
          <w:sz w:val="32"/>
          <w:szCs w:val="20"/>
        </w:rPr>
        <w:t>前附表</w:t>
      </w:r>
    </w:p>
    <w:tbl>
      <w:tblPr>
        <w:tblStyle w:val="80"/>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7"/>
        <w:gridCol w:w="1836"/>
        <w:gridCol w:w="6071"/>
        <w:gridCol w:w="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33" w:type="dxa"/>
          <w:trHeight w:val="90" w:hRule="atLeast"/>
          <w:tblHeader/>
        </w:trPr>
        <w:tc>
          <w:tcPr>
            <w:tcW w:w="6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序号</w:t>
            </w:r>
          </w:p>
        </w:tc>
        <w:tc>
          <w:tcPr>
            <w:tcW w:w="1836"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事项</w:t>
            </w:r>
          </w:p>
        </w:tc>
        <w:tc>
          <w:tcPr>
            <w:tcW w:w="607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33" w:type="dxa"/>
          <w:trHeight w:val="5768" w:hRule="atLeast"/>
        </w:trPr>
        <w:tc>
          <w:tcPr>
            <w:tcW w:w="6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0" w:firstLineChars="100"/>
              <w:rPr>
                <w:rFonts w:ascii="仿宋" w:hAnsi="仿宋" w:eastAsia="仿宋" w:cs="仿宋_GB2312"/>
                <w:color w:val="000000" w:themeColor="text1"/>
                <w:sz w:val="24"/>
              </w:rPr>
            </w:pPr>
            <w:r>
              <w:rPr>
                <w:rFonts w:ascii="仿宋" w:hAnsi="仿宋" w:eastAsia="仿宋" w:cs="仿宋_GB2312"/>
                <w:color w:val="000000" w:themeColor="text1"/>
                <w:sz w:val="24"/>
              </w:rPr>
              <w:t>1</w:t>
            </w:r>
          </w:p>
        </w:tc>
        <w:tc>
          <w:tcPr>
            <w:tcW w:w="1836"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报价要求</w:t>
            </w:r>
          </w:p>
        </w:tc>
        <w:tc>
          <w:tcPr>
            <w:tcW w:w="607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宋体"/>
                <w:b/>
                <w:color w:val="000000" w:themeColor="text1"/>
                <w:kern w:val="0"/>
                <w:sz w:val="28"/>
                <w:szCs w:val="28"/>
              </w:rPr>
            </w:pPr>
            <w:r>
              <w:rPr>
                <w:rFonts w:hint="eastAsia" w:ascii="仿宋" w:hAnsi="仿宋" w:eastAsia="仿宋" w:cs="宋体"/>
                <w:b/>
                <w:color w:val="000000" w:themeColor="text1"/>
                <w:kern w:val="0"/>
                <w:sz w:val="28"/>
                <w:szCs w:val="28"/>
              </w:rPr>
              <w:t>报价特别说明：根据《余杭区养老服务体系建设扶持资金使用管理办法》的通知（余民[201</w:t>
            </w:r>
            <w:r>
              <w:rPr>
                <w:rFonts w:ascii="仿宋" w:hAnsi="仿宋" w:eastAsia="仿宋" w:cs="宋体"/>
                <w:b/>
                <w:color w:val="000000" w:themeColor="text1"/>
                <w:kern w:val="0"/>
                <w:sz w:val="28"/>
                <w:szCs w:val="28"/>
              </w:rPr>
              <w:t>7</w:t>
            </w:r>
            <w:r>
              <w:rPr>
                <w:rFonts w:hint="eastAsia" w:ascii="仿宋" w:hAnsi="仿宋" w:eastAsia="仿宋" w:cs="宋体"/>
                <w:b/>
                <w:color w:val="000000" w:themeColor="text1"/>
                <w:kern w:val="0"/>
                <w:sz w:val="28"/>
                <w:szCs w:val="28"/>
              </w:rPr>
              <w:t>]</w:t>
            </w:r>
            <w:r>
              <w:rPr>
                <w:rFonts w:ascii="仿宋" w:hAnsi="仿宋" w:eastAsia="仿宋" w:cs="宋体"/>
                <w:b/>
                <w:color w:val="000000" w:themeColor="text1"/>
                <w:kern w:val="0"/>
                <w:sz w:val="28"/>
                <w:szCs w:val="28"/>
              </w:rPr>
              <w:t>223</w:t>
            </w:r>
            <w:r>
              <w:rPr>
                <w:rFonts w:hint="eastAsia" w:ascii="仿宋" w:hAnsi="仿宋" w:eastAsia="仿宋" w:cs="宋体"/>
                <w:b/>
                <w:color w:val="000000" w:themeColor="text1"/>
                <w:kern w:val="0"/>
                <w:sz w:val="28"/>
                <w:szCs w:val="28"/>
              </w:rPr>
              <w:t>号）文件精神，本项目价格不列为评审因素，中标人最终执行价格按《余杭区养老服务体系建设扶持资金使用管理办法》的通知（余民[201</w:t>
            </w:r>
            <w:r>
              <w:rPr>
                <w:rFonts w:ascii="仿宋" w:hAnsi="仿宋" w:eastAsia="仿宋" w:cs="宋体"/>
                <w:b/>
                <w:color w:val="000000" w:themeColor="text1"/>
                <w:kern w:val="0"/>
                <w:sz w:val="28"/>
                <w:szCs w:val="28"/>
              </w:rPr>
              <w:t>7</w:t>
            </w:r>
            <w:r>
              <w:rPr>
                <w:rFonts w:hint="eastAsia" w:ascii="仿宋" w:hAnsi="仿宋" w:eastAsia="仿宋" w:cs="宋体"/>
                <w:b/>
                <w:color w:val="000000" w:themeColor="text1"/>
                <w:kern w:val="0"/>
                <w:sz w:val="28"/>
                <w:szCs w:val="28"/>
              </w:rPr>
              <w:t>]</w:t>
            </w:r>
            <w:r>
              <w:rPr>
                <w:rFonts w:ascii="仿宋" w:hAnsi="仿宋" w:eastAsia="仿宋" w:cs="宋体"/>
                <w:b/>
                <w:color w:val="000000" w:themeColor="text1"/>
                <w:kern w:val="0"/>
                <w:sz w:val="28"/>
                <w:szCs w:val="28"/>
              </w:rPr>
              <w:t>223</w:t>
            </w:r>
            <w:r>
              <w:rPr>
                <w:rFonts w:hint="eastAsia" w:ascii="仿宋" w:hAnsi="仿宋" w:eastAsia="仿宋" w:cs="宋体"/>
                <w:b/>
                <w:color w:val="000000" w:themeColor="text1"/>
                <w:kern w:val="0"/>
                <w:sz w:val="28"/>
                <w:szCs w:val="28"/>
              </w:rPr>
              <w:t>号）文件及采购人考核结果按实际进行结算，投标人在政采云系统填报投标价格时请统一填写标项预算价格，如投标人填写的报价与预算不符，由评标委员会进行修正，投标人不接受修正的，做无效标处理。</w:t>
            </w:r>
            <w:r>
              <w:rPr>
                <w:rFonts w:ascii="仿宋" w:hAnsi="仿宋" w:eastAsia="仿宋" w:cs="宋体"/>
                <w:b/>
                <w:color w:val="000000" w:themeColor="text1"/>
                <w:kern w:val="0"/>
                <w:sz w:val="28"/>
                <w:szCs w:val="28"/>
              </w:rPr>
              <w:t xml:space="preserve">  </w:t>
            </w:r>
          </w:p>
          <w:p>
            <w:pPr>
              <w:snapToGrid w:val="0"/>
              <w:spacing w:line="360" w:lineRule="auto"/>
              <w:jc w:val="left"/>
              <w:rPr>
                <w:rFonts w:ascii="仿宋" w:hAnsi="仿宋" w:eastAsia="仿宋"/>
                <w:color w:val="000000" w:themeColor="text1"/>
                <w:sz w:val="24"/>
              </w:rPr>
            </w:pPr>
            <w:r>
              <w:rPr>
                <w:rFonts w:hint="eastAsia" w:ascii="仿宋" w:hAnsi="仿宋" w:eastAsia="仿宋"/>
                <w:color w:val="000000" w:themeColor="text1"/>
                <w:kern w:val="0"/>
                <w:sz w:val="24"/>
                <w:lang w:val="zh-CN"/>
              </w:rPr>
              <w:t>有关本项目实施所需的所有费用（含税费）均计入报价。</w:t>
            </w:r>
            <w:r>
              <w:rPr>
                <w:rFonts w:hint="eastAsia" w:ascii="仿宋" w:hAnsi="仿宋" w:eastAsia="仿宋" w:cs="仿宋_GB2312"/>
                <w:color w:val="000000" w:themeColor="text1"/>
                <w:sz w:val="24"/>
              </w:rPr>
              <w:t>开标一览表（报价表）</w:t>
            </w:r>
            <w:r>
              <w:rPr>
                <w:rFonts w:hint="eastAsia" w:ascii="仿宋" w:hAnsi="仿宋" w:eastAsia="仿宋"/>
                <w:color w:val="000000" w:themeColor="text1"/>
                <w:sz w:val="24"/>
              </w:rPr>
              <w:t>是报价的唯一载体</w:t>
            </w:r>
            <w:r>
              <w:rPr>
                <w:rFonts w:hint="eastAsia" w:ascii="仿宋" w:hAnsi="仿宋" w:eastAsia="仿宋" w:cs="仿宋_GB2312"/>
                <w:color w:val="000000" w:themeColor="text1"/>
                <w:kern w:val="0"/>
                <w:sz w:val="24"/>
                <w:lang w:val="zh-CN"/>
              </w:rPr>
              <w:t>。投标文件中价格全部采用人民币报价。招标文件未列明，而投标人认为必需的费用也需列入报价。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68" w:hRule="atLeast"/>
        </w:trPr>
        <w:tc>
          <w:tcPr>
            <w:tcW w:w="6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themeColor="text1"/>
                <w:sz w:val="24"/>
              </w:rPr>
            </w:pPr>
            <w:r>
              <w:rPr>
                <w:rFonts w:hint="eastAsia" w:ascii="仿宋" w:hAnsi="仿宋" w:eastAsia="仿宋" w:cs="仿宋_GB2312"/>
                <w:color w:val="000000" w:themeColor="text1"/>
                <w:sz w:val="24"/>
              </w:rPr>
              <w:t>2</w:t>
            </w:r>
          </w:p>
        </w:tc>
        <w:tc>
          <w:tcPr>
            <w:tcW w:w="1836"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仿宋_GB2312"/>
                <w:b/>
                <w:color w:val="000000" w:themeColor="text1"/>
                <w:sz w:val="24"/>
              </w:rPr>
            </w:pPr>
            <w:r>
              <w:rPr>
                <w:rFonts w:hint="eastAsia" w:ascii="仿宋" w:hAnsi="仿宋" w:eastAsia="仿宋" w:cs="仿宋_GB2312"/>
                <w:b/>
                <w:color w:val="000000" w:themeColor="text1"/>
                <w:sz w:val="24"/>
              </w:rPr>
              <w:t>联合体</w:t>
            </w:r>
          </w:p>
        </w:tc>
        <w:tc>
          <w:tcPr>
            <w:tcW w:w="6104" w:type="dxa"/>
            <w:gridSpan w:val="2"/>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000000" w:themeColor="text1"/>
                <w:sz w:val="24"/>
              </w:rPr>
            </w:pPr>
            <w:r>
              <w:rPr>
                <w:rFonts w:hint="eastAsia" w:ascii="仿宋" w:hAnsi="仿宋" w:eastAsia="仿宋"/>
                <w:color w:val="000000" w:themeColor="text1"/>
                <w:sz w:val="24"/>
              </w:rPr>
              <w:t>（1）本项目接受联合体投标（仅限大中型企业与小微企业组成的联合体，</w:t>
            </w:r>
            <w:r>
              <w:rPr>
                <w:rFonts w:hint="eastAsia" w:ascii="仿宋" w:hAnsi="仿宋" w:eastAsia="仿宋" w:cs="仿宋_GB2312"/>
                <w:color w:val="000000" w:themeColor="text1"/>
                <w:kern w:val="0"/>
                <w:sz w:val="24"/>
              </w:rPr>
              <w:t>联合体</w:t>
            </w:r>
            <w:r>
              <w:rPr>
                <w:rFonts w:hint="eastAsia" w:ascii="仿宋" w:hAnsi="仿宋" w:eastAsia="仿宋" w:cs="仿宋_GB2312"/>
                <w:color w:val="000000" w:themeColor="text1"/>
                <w:kern w:val="0"/>
                <w:sz w:val="24"/>
                <w:lang w:val="zh-CN"/>
              </w:rPr>
              <w:t>牵头人</w:t>
            </w:r>
            <w:r>
              <w:rPr>
                <w:rFonts w:hint="eastAsia" w:ascii="仿宋" w:hAnsi="仿宋" w:eastAsia="仿宋"/>
                <w:color w:val="000000" w:themeColor="text1"/>
                <w:sz w:val="24"/>
              </w:rPr>
              <w:t>为大中型企业），联合体投标的联合体各方承担连带责任；</w:t>
            </w:r>
          </w:p>
          <w:p>
            <w:pPr>
              <w:snapToGrid w:val="0"/>
              <w:spacing w:line="360" w:lineRule="auto"/>
              <w:rPr>
                <w:rFonts w:ascii="仿宋" w:hAnsi="仿宋" w:eastAsia="仿宋" w:cs="Arial"/>
                <w:b/>
                <w:color w:val="000000" w:themeColor="text1"/>
                <w:kern w:val="0"/>
                <w:sz w:val="24"/>
              </w:rPr>
            </w:pPr>
            <w:r>
              <w:rPr>
                <w:rFonts w:hint="eastAsia" w:ascii="仿宋" w:hAnsi="仿宋" w:eastAsia="仿宋"/>
                <w:color w:val="000000" w:themeColor="text1"/>
                <w:sz w:val="24"/>
              </w:rPr>
              <w:t>（</w:t>
            </w:r>
            <w:r>
              <w:rPr>
                <w:rFonts w:ascii="仿宋" w:hAnsi="仿宋" w:eastAsia="仿宋"/>
                <w:color w:val="000000" w:themeColor="text1"/>
                <w:sz w:val="24"/>
              </w:rPr>
              <w:t>2</w:t>
            </w:r>
            <w:r>
              <w:rPr>
                <w:rFonts w:hint="eastAsia" w:ascii="仿宋" w:hAnsi="仿宋" w:eastAsia="仿宋"/>
                <w:color w:val="000000" w:themeColor="text1"/>
                <w:sz w:val="24"/>
              </w:rPr>
              <w:t>）供应商以联合体形式投标的：提供联合协议和声明函，大企业须提供大型企业声明函（附件</w:t>
            </w:r>
            <w:r>
              <w:rPr>
                <w:rFonts w:ascii="仿宋" w:hAnsi="仿宋" w:eastAsia="仿宋"/>
                <w:color w:val="000000" w:themeColor="text1"/>
                <w:sz w:val="24"/>
              </w:rPr>
              <w:t>6</w:t>
            </w:r>
            <w:r>
              <w:rPr>
                <w:rFonts w:hint="eastAsia" w:ascii="仿宋" w:hAnsi="仿宋" w:eastAsia="仿宋"/>
                <w:color w:val="000000" w:themeColor="text1"/>
                <w:sz w:val="24"/>
              </w:rPr>
              <w:t>），中小微企业须提供中小企业声明函（附件</w:t>
            </w:r>
            <w:r>
              <w:rPr>
                <w:rFonts w:ascii="仿宋" w:hAnsi="仿宋" w:eastAsia="仿宋"/>
                <w:color w:val="000000" w:themeColor="text1"/>
                <w:sz w:val="24"/>
              </w:rPr>
              <w:t>5</w:t>
            </w:r>
            <w:r>
              <w:rPr>
                <w:rFonts w:hint="eastAsia" w:ascii="仿宋" w:hAnsi="仿宋" w:eastAsia="仿宋"/>
                <w:color w:val="000000" w:themeColor="text1"/>
                <w:sz w:val="24"/>
              </w:rPr>
              <w:t>），符合《关于促进残疾人就业政府采购政策的通知》（财库〔</w:t>
            </w:r>
            <w:r>
              <w:rPr>
                <w:rFonts w:ascii="仿宋" w:hAnsi="仿宋" w:eastAsia="仿宋"/>
                <w:color w:val="000000" w:themeColor="text1"/>
                <w:sz w:val="24"/>
              </w:rPr>
              <w:t>2017</w:t>
            </w:r>
            <w:r>
              <w:rPr>
                <w:rFonts w:hint="eastAsia" w:ascii="仿宋" w:hAnsi="仿宋" w:eastAsia="仿宋"/>
                <w:color w:val="000000" w:themeColor="text1"/>
                <w:sz w:val="24"/>
              </w:rPr>
              <w:t>〕</w:t>
            </w:r>
            <w:r>
              <w:rPr>
                <w:rFonts w:ascii="仿宋" w:hAnsi="仿宋" w:eastAsia="仿宋"/>
                <w:color w:val="000000" w:themeColor="text1"/>
                <w:sz w:val="24"/>
              </w:rPr>
              <w:t>141</w:t>
            </w:r>
            <w:r>
              <w:rPr>
                <w:rFonts w:hint="eastAsia" w:ascii="仿宋" w:hAnsi="仿宋" w:eastAsia="仿宋"/>
                <w:color w:val="000000" w:themeColor="text1"/>
                <w:sz w:val="24"/>
              </w:rPr>
              <w:t>号）规定的条件的残疾人福利性单位视同小型、微型企业</w:t>
            </w:r>
            <w:r>
              <w:rPr>
                <w:rFonts w:ascii="仿宋" w:hAnsi="仿宋" w:eastAsia="仿宋"/>
                <w:color w:val="000000" w:themeColor="text1"/>
                <w:sz w:val="24"/>
              </w:rPr>
              <w:t xml:space="preserve">, </w:t>
            </w:r>
            <w:r>
              <w:rPr>
                <w:rFonts w:hint="eastAsia" w:ascii="仿宋" w:hAnsi="仿宋" w:eastAsia="仿宋"/>
                <w:color w:val="000000" w:themeColor="text1"/>
                <w:sz w:val="24"/>
              </w:rPr>
              <w:t>并提供《残疾人福利性单位声明函》（附件</w:t>
            </w:r>
            <w:r>
              <w:rPr>
                <w:rFonts w:ascii="仿宋" w:hAnsi="仿宋" w:eastAsia="仿宋"/>
                <w:color w:val="000000" w:themeColor="text1"/>
                <w:sz w:val="24"/>
              </w:rPr>
              <w:t>1</w:t>
            </w:r>
            <w:r>
              <w:rPr>
                <w:rFonts w:hint="eastAsia" w:ascii="仿宋" w:hAnsi="仿宋" w:eastAsia="仿宋"/>
                <w:color w:val="000000" w:themeColor="text1"/>
                <w:sz w:val="24"/>
              </w:rPr>
              <w:t>）</w:t>
            </w:r>
            <w:r>
              <w:rPr>
                <w:rFonts w:ascii="仿宋" w:hAnsi="仿宋" w:eastAsia="仿宋"/>
                <w:color w:val="000000" w:themeColor="text1"/>
                <w:sz w:val="24"/>
              </w:rPr>
              <w:t xml:space="preserve">, </w:t>
            </w:r>
            <w:r>
              <w:rPr>
                <w:rFonts w:hint="eastAsia" w:ascii="仿宋" w:hAnsi="仿宋" w:eastAsia="仿宋"/>
                <w:color w:val="000000" w:themeColor="text1"/>
                <w:sz w:val="24"/>
              </w:rPr>
              <w:t>符合《关于政府采购支持监狱企业发展有关问题的通知》（财库</w:t>
            </w:r>
            <w:r>
              <w:rPr>
                <w:rFonts w:ascii="仿宋" w:hAnsi="仿宋" w:eastAsia="仿宋"/>
                <w:color w:val="000000" w:themeColor="text1"/>
                <w:sz w:val="24"/>
              </w:rPr>
              <w:t>[2014]68</w:t>
            </w:r>
            <w:r>
              <w:rPr>
                <w:rFonts w:hint="eastAsia" w:ascii="仿宋" w:hAnsi="仿宋" w:eastAsia="仿宋"/>
                <w:color w:val="000000" w:themeColor="text1"/>
                <w:sz w:val="24"/>
              </w:rPr>
              <w:t>号）规定的监狱企业并提供由省级以上监狱管理局、戒毒管理局（含新疆生产建设兵团）出具的属于监狱企业证明文件的，视同为小型、微型企业。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themeColor="text1"/>
                <w:sz w:val="24"/>
              </w:rPr>
            </w:pPr>
            <w:r>
              <w:rPr>
                <w:rFonts w:hint="eastAsia" w:ascii="仿宋" w:hAnsi="仿宋" w:eastAsia="仿宋" w:cs="仿宋_GB2312"/>
                <w:color w:val="000000" w:themeColor="text1"/>
                <w:sz w:val="24"/>
              </w:rPr>
              <w:t>3</w:t>
            </w:r>
          </w:p>
        </w:tc>
        <w:tc>
          <w:tcPr>
            <w:tcW w:w="1836"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分包、转包</w:t>
            </w:r>
          </w:p>
        </w:tc>
        <w:tc>
          <w:tcPr>
            <w:tcW w:w="6104" w:type="dxa"/>
            <w:gridSpan w:val="2"/>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宋体"/>
                <w:color w:val="000000" w:themeColor="text1"/>
                <w:sz w:val="24"/>
              </w:rPr>
            </w:pPr>
            <w:r>
              <w:rPr>
                <w:rFonts w:ascii="Segoe UI Symbol" w:hAnsi="Segoe UI Symbol" w:eastAsia="仿宋" w:cs="Segoe UI Symbol"/>
                <w:color w:val="000000" w:themeColor="text1"/>
                <w:sz w:val="24"/>
              </w:rPr>
              <w:t>☐</w:t>
            </w:r>
            <w:r>
              <w:rPr>
                <w:rFonts w:ascii="仿宋" w:hAnsi="仿宋" w:eastAsia="仿宋" w:cs="宋体"/>
                <w:color w:val="000000" w:themeColor="text1"/>
                <w:sz w:val="24"/>
              </w:rPr>
              <w:t xml:space="preserve"> A</w:t>
            </w:r>
            <w:r>
              <w:rPr>
                <w:rFonts w:hint="eastAsia" w:ascii="仿宋" w:hAnsi="仿宋" w:eastAsia="仿宋" w:cs="宋体"/>
                <w:color w:val="000000" w:themeColor="text1"/>
                <w:sz w:val="24"/>
              </w:rPr>
              <w:t>同意将非主体、非关键性的</w:t>
            </w:r>
            <w:r>
              <w:rPr>
                <w:rFonts w:ascii="仿宋" w:hAnsi="仿宋" w:eastAsia="仿宋" w:cs="宋体"/>
                <w:color w:val="000000" w:themeColor="text1"/>
                <w:sz w:val="24"/>
                <w:u w:val="single"/>
              </w:rPr>
              <w:t xml:space="preserve">             </w:t>
            </w:r>
            <w:r>
              <w:rPr>
                <w:rFonts w:hint="eastAsia" w:ascii="仿宋" w:hAnsi="仿宋" w:eastAsia="仿宋" w:cs="宋体"/>
                <w:color w:val="000000" w:themeColor="text1"/>
                <w:sz w:val="24"/>
              </w:rPr>
              <w:t>工作分包。</w:t>
            </w:r>
          </w:p>
          <w:p>
            <w:pPr>
              <w:snapToGrid w:val="0"/>
              <w:spacing w:line="360" w:lineRule="auto"/>
              <w:rPr>
                <w:rFonts w:ascii="仿宋" w:hAnsi="仿宋" w:eastAsia="仿宋"/>
                <w:color w:val="000000" w:themeColor="text1"/>
                <w:sz w:val="24"/>
              </w:rPr>
            </w:pPr>
            <w:r>
              <w:rPr>
                <w:rFonts w:ascii="仿宋" w:hAnsi="仿宋" w:eastAsia="仿宋" w:cs="宋体"/>
                <w:color w:val="000000" w:themeColor="text1"/>
                <w:sz w:val="24"/>
              </w:rPr>
              <w:sym w:font="Wingdings" w:char="F0FE"/>
            </w:r>
            <w:r>
              <w:rPr>
                <w:rFonts w:ascii="仿宋" w:hAnsi="仿宋" w:eastAsia="仿宋" w:cs="宋体"/>
                <w:color w:val="000000" w:themeColor="text1"/>
                <w:sz w:val="24"/>
              </w:rPr>
              <w:t xml:space="preserve"> B</w:t>
            </w:r>
            <w:r>
              <w:rPr>
                <w:rFonts w:hint="eastAsia" w:ascii="仿宋" w:hAnsi="仿宋" w:eastAsia="仿宋" w:cs="宋体"/>
                <w:color w:val="000000" w:themeColor="text1"/>
                <w:sz w:val="24"/>
              </w:rPr>
              <w:t>不同意分包（本项目为纯人工服务项目，服务内容均为项目主体、关键部分，无法分包）。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33" w:type="dxa"/>
          <w:trHeight w:val="461" w:hRule="atLeast"/>
        </w:trPr>
        <w:tc>
          <w:tcPr>
            <w:tcW w:w="627"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仿宋_GB2312"/>
                <w:color w:val="000000" w:themeColor="text1"/>
                <w:sz w:val="24"/>
              </w:rPr>
            </w:pPr>
            <w:r>
              <w:rPr>
                <w:rFonts w:hint="eastAsia" w:ascii="仿宋" w:hAnsi="仿宋" w:eastAsia="仿宋" w:cs="仿宋_GB2312"/>
                <w:color w:val="000000" w:themeColor="text1"/>
                <w:sz w:val="24"/>
              </w:rPr>
              <w:t>4</w:t>
            </w:r>
          </w:p>
        </w:tc>
        <w:tc>
          <w:tcPr>
            <w:tcW w:w="1836"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投标人应当提供的资格、资信证明文件</w:t>
            </w:r>
          </w:p>
        </w:tc>
        <w:tc>
          <w:tcPr>
            <w:tcW w:w="6071"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rPr>
                <w:rFonts w:ascii="仿宋" w:hAnsi="仿宋" w:eastAsia="仿宋"/>
                <w:color w:val="000000" w:themeColor="text1"/>
                <w:sz w:val="24"/>
              </w:rPr>
            </w:pPr>
            <w:r>
              <w:rPr>
                <w:rFonts w:hint="eastAsia" w:ascii="仿宋" w:hAnsi="仿宋" w:eastAsia="仿宋"/>
                <w:color w:val="000000" w:themeColor="text1"/>
                <w:sz w:val="24"/>
              </w:rPr>
              <w:t>（</w:t>
            </w:r>
            <w:r>
              <w:rPr>
                <w:rFonts w:ascii="仿宋" w:hAnsi="仿宋" w:eastAsia="仿宋"/>
                <w:color w:val="000000" w:themeColor="text1"/>
                <w:sz w:val="24"/>
              </w:rPr>
              <w:t>1）资格证明文件：见招标文件第二部分11.1。</w:t>
            </w:r>
          </w:p>
          <w:p>
            <w:pPr>
              <w:snapToGrid w:val="0"/>
              <w:spacing w:line="360" w:lineRule="auto"/>
              <w:rPr>
                <w:rFonts w:ascii="仿宋" w:hAnsi="仿宋" w:eastAsia="仿宋" w:cs="Arial"/>
                <w:snapToGrid w:val="0"/>
                <w:color w:val="000000" w:themeColor="text1"/>
                <w:kern w:val="0"/>
                <w:szCs w:val="21"/>
              </w:rPr>
            </w:pPr>
            <w:r>
              <w:rPr>
                <w:rFonts w:hint="eastAsia" w:ascii="仿宋" w:hAnsi="仿宋" w:eastAsia="仿宋"/>
                <w:color w:val="000000" w:themeColor="text1"/>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33" w:type="dxa"/>
          <w:trHeight w:val="547" w:hRule="atLeast"/>
        </w:trPr>
        <w:tc>
          <w:tcPr>
            <w:tcW w:w="627"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themeColor="text1"/>
                <w:sz w:val="24"/>
              </w:rPr>
            </w:pPr>
          </w:p>
        </w:tc>
        <w:tc>
          <w:tcPr>
            <w:tcW w:w="1836"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p>
        </w:tc>
        <w:tc>
          <w:tcPr>
            <w:tcW w:w="6071" w:type="dxa"/>
            <w:tcBorders>
              <w:top w:val="single" w:color="auto" w:sz="4"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000000" w:themeColor="text1"/>
                <w:sz w:val="24"/>
              </w:rPr>
            </w:pPr>
            <w:r>
              <w:rPr>
                <w:rFonts w:hint="eastAsia" w:ascii="仿宋" w:hAnsi="仿宋" w:eastAsia="仿宋"/>
                <w:color w:val="000000" w:themeColor="text1"/>
                <w:sz w:val="24"/>
              </w:rPr>
              <w:t>（</w:t>
            </w:r>
            <w:r>
              <w:rPr>
                <w:rFonts w:ascii="仿宋" w:hAnsi="仿宋" w:eastAsia="仿宋"/>
                <w:color w:val="000000" w:themeColor="text1"/>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33" w:type="dxa"/>
          <w:trHeight w:val="97" w:hRule="atLeast"/>
        </w:trPr>
        <w:tc>
          <w:tcPr>
            <w:tcW w:w="6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themeColor="text1"/>
                <w:sz w:val="24"/>
              </w:rPr>
            </w:pPr>
            <w:r>
              <w:rPr>
                <w:rFonts w:hint="eastAsia" w:ascii="仿宋" w:hAnsi="仿宋" w:eastAsia="仿宋" w:cs="仿宋_GB2312"/>
                <w:color w:val="000000" w:themeColor="text1"/>
                <w:sz w:val="24"/>
              </w:rPr>
              <w:t>5</w:t>
            </w:r>
          </w:p>
        </w:tc>
        <w:tc>
          <w:tcPr>
            <w:tcW w:w="1836"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开标前答疑会或现场考察</w:t>
            </w:r>
          </w:p>
        </w:tc>
        <w:tc>
          <w:tcPr>
            <w:tcW w:w="607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000000" w:themeColor="text1"/>
                <w:sz w:val="24"/>
              </w:rPr>
            </w:pPr>
            <w:r>
              <w:rPr>
                <w:rFonts w:hint="eastAsia" w:ascii="仿宋" w:hAnsi="仿宋" w:eastAsia="仿宋" w:cs="Arial"/>
                <w:color w:val="000000" w:themeColor="text1"/>
                <w:kern w:val="0"/>
                <w:sz w:val="24"/>
              </w:rPr>
              <w:sym w:font="Wingdings" w:char="F0FE"/>
            </w:r>
            <w:r>
              <w:rPr>
                <w:rFonts w:ascii="仿宋" w:hAnsi="仿宋" w:eastAsia="仿宋" w:cs="Arial"/>
                <w:color w:val="000000" w:themeColor="text1"/>
                <w:kern w:val="0"/>
                <w:sz w:val="24"/>
              </w:rPr>
              <w:t>A</w:t>
            </w:r>
            <w:r>
              <w:rPr>
                <w:rFonts w:hint="eastAsia" w:ascii="仿宋" w:hAnsi="仿宋" w:eastAsia="仿宋"/>
                <w:color w:val="000000" w:themeColor="text1"/>
                <w:sz w:val="24"/>
              </w:rPr>
              <w:t>不组织。</w:t>
            </w:r>
          </w:p>
          <w:p>
            <w:pPr>
              <w:snapToGrid w:val="0"/>
              <w:spacing w:line="360" w:lineRule="auto"/>
              <w:rPr>
                <w:rFonts w:ascii="仿宋" w:hAnsi="仿宋" w:eastAsia="仿宋"/>
                <w:color w:val="000000" w:themeColor="text1"/>
                <w:sz w:val="24"/>
                <w:szCs w:val="20"/>
              </w:rPr>
            </w:pPr>
            <w:r>
              <w:rPr>
                <w:rFonts w:ascii="Segoe UI Symbol" w:hAnsi="Segoe UI Symbol" w:eastAsia="仿宋" w:cs="Segoe UI Symbol"/>
                <w:color w:val="000000" w:themeColor="text1"/>
                <w:kern w:val="0"/>
                <w:sz w:val="24"/>
              </w:rPr>
              <w:t>☐</w:t>
            </w:r>
            <w:r>
              <w:rPr>
                <w:rFonts w:ascii="仿宋" w:hAnsi="仿宋" w:eastAsia="仿宋"/>
                <w:color w:val="000000" w:themeColor="text1"/>
                <w:kern w:val="0"/>
                <w:sz w:val="24"/>
              </w:rPr>
              <w:t>B组织，</w:t>
            </w:r>
            <w:r>
              <w:rPr>
                <w:rFonts w:hint="eastAsia" w:ascii="仿宋" w:hAnsi="仿宋" w:eastAsia="仿宋"/>
                <w:color w:val="000000" w:themeColor="text1"/>
                <w:sz w:val="24"/>
              </w:rPr>
              <w:t>时间：</w:t>
            </w:r>
            <w:r>
              <w:rPr>
                <w:rFonts w:ascii="仿宋" w:hAnsi="仿宋" w:eastAsia="仿宋"/>
                <w:color w:val="000000" w:themeColor="text1"/>
                <w:sz w:val="24"/>
                <w:u w:val="single"/>
              </w:rPr>
              <w:t xml:space="preserve">      </w:t>
            </w:r>
            <w:r>
              <w:rPr>
                <w:rFonts w:ascii="仿宋" w:hAnsi="仿宋" w:eastAsia="仿宋"/>
                <w:color w:val="000000" w:themeColor="text1"/>
                <w:sz w:val="24"/>
              </w:rPr>
              <w:t>,地点：</w:t>
            </w:r>
            <w:r>
              <w:rPr>
                <w:rFonts w:ascii="仿宋" w:hAnsi="仿宋" w:eastAsia="仿宋"/>
                <w:color w:val="000000" w:themeColor="text1"/>
                <w:sz w:val="24"/>
                <w:u w:val="single"/>
              </w:rPr>
              <w:t xml:space="preserve">      </w:t>
            </w:r>
            <w:r>
              <w:rPr>
                <w:rFonts w:hint="eastAsia" w:ascii="仿宋" w:hAnsi="仿宋" w:eastAsia="仿宋"/>
                <w:color w:val="000000" w:themeColor="text1"/>
                <w:sz w:val="24"/>
              </w:rPr>
              <w:t>，联系人：</w:t>
            </w:r>
            <w:r>
              <w:rPr>
                <w:rFonts w:ascii="仿宋" w:hAnsi="仿宋" w:eastAsia="仿宋"/>
                <w:color w:val="000000" w:themeColor="text1"/>
                <w:sz w:val="24"/>
                <w:u w:val="single"/>
              </w:rPr>
              <w:t xml:space="preserve">      </w:t>
            </w:r>
            <w:r>
              <w:rPr>
                <w:rFonts w:hint="eastAsia" w:ascii="仿宋" w:hAnsi="仿宋" w:eastAsia="仿宋"/>
                <w:color w:val="000000" w:themeColor="text1"/>
                <w:sz w:val="24"/>
              </w:rPr>
              <w:t>，联系方式：</w:t>
            </w:r>
            <w:r>
              <w:rPr>
                <w:rFonts w:ascii="仿宋" w:hAnsi="仿宋" w:eastAsia="仿宋"/>
                <w:color w:val="000000" w:themeColor="text1"/>
                <w:sz w:val="24"/>
                <w:u w:val="single"/>
              </w:rPr>
              <w:t xml:space="preserve">      </w:t>
            </w:r>
            <w:r>
              <w:rPr>
                <w:rFonts w:hint="eastAsia" w:ascii="仿宋" w:hAnsi="仿宋" w:eastAsia="仿宋"/>
                <w:color w:val="000000" w:themeColor="text1"/>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33" w:type="dxa"/>
          <w:trHeight w:val="97" w:hRule="atLeast"/>
        </w:trPr>
        <w:tc>
          <w:tcPr>
            <w:tcW w:w="6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themeColor="text1"/>
                <w:sz w:val="24"/>
              </w:rPr>
            </w:pPr>
            <w:r>
              <w:rPr>
                <w:rFonts w:hint="eastAsia" w:ascii="仿宋" w:hAnsi="仿宋" w:eastAsia="仿宋" w:cs="仿宋_GB2312"/>
                <w:color w:val="000000" w:themeColor="text1"/>
                <w:sz w:val="24"/>
              </w:rPr>
              <w:t>6</w:t>
            </w:r>
          </w:p>
        </w:tc>
        <w:tc>
          <w:tcPr>
            <w:tcW w:w="1836"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样品提供</w:t>
            </w:r>
          </w:p>
        </w:tc>
        <w:tc>
          <w:tcPr>
            <w:tcW w:w="607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000000" w:themeColor="text1"/>
                <w:sz w:val="24"/>
              </w:rPr>
            </w:pPr>
            <w:r>
              <w:rPr>
                <w:rFonts w:hint="eastAsia" w:ascii="仿宋" w:hAnsi="仿宋" w:eastAsia="仿宋" w:cs="Arial"/>
                <w:color w:val="000000" w:themeColor="text1"/>
                <w:kern w:val="0"/>
                <w:sz w:val="24"/>
              </w:rPr>
              <w:sym w:font="Wingdings" w:char="F0FE"/>
            </w:r>
            <w:r>
              <w:rPr>
                <w:rFonts w:ascii="仿宋" w:hAnsi="仿宋" w:eastAsia="仿宋" w:cs="Arial"/>
                <w:color w:val="000000" w:themeColor="text1"/>
                <w:kern w:val="0"/>
                <w:sz w:val="24"/>
              </w:rPr>
              <w:t>A</w:t>
            </w:r>
            <w:r>
              <w:rPr>
                <w:rFonts w:hint="eastAsia" w:ascii="仿宋" w:hAnsi="仿宋" w:eastAsia="仿宋"/>
                <w:color w:val="000000" w:themeColor="text1"/>
                <w:sz w:val="24"/>
              </w:rPr>
              <w:t>不要求提供。</w:t>
            </w:r>
          </w:p>
          <w:p>
            <w:pPr>
              <w:snapToGrid w:val="0"/>
              <w:spacing w:line="360" w:lineRule="auto"/>
              <w:rPr>
                <w:rFonts w:ascii="仿宋" w:hAnsi="仿宋" w:eastAsia="仿宋"/>
                <w:color w:val="000000" w:themeColor="text1"/>
                <w:kern w:val="0"/>
                <w:sz w:val="24"/>
              </w:rPr>
            </w:pPr>
            <w:r>
              <w:rPr>
                <w:rFonts w:ascii="Segoe UI Symbol" w:hAnsi="Segoe UI Symbol" w:eastAsia="仿宋" w:cs="Segoe UI Symbol"/>
                <w:color w:val="000000" w:themeColor="text1"/>
                <w:kern w:val="0"/>
                <w:sz w:val="24"/>
              </w:rPr>
              <w:t>☐</w:t>
            </w:r>
            <w:r>
              <w:rPr>
                <w:rFonts w:ascii="仿宋" w:hAnsi="仿宋" w:eastAsia="仿宋"/>
                <w:color w:val="000000" w:themeColor="text1"/>
                <w:kern w:val="0"/>
                <w:sz w:val="24"/>
              </w:rPr>
              <w:t>B</w:t>
            </w:r>
            <w:r>
              <w:rPr>
                <w:rFonts w:hint="eastAsia" w:ascii="仿宋" w:hAnsi="仿宋" w:eastAsia="仿宋"/>
                <w:color w:val="000000" w:themeColor="text1"/>
                <w:kern w:val="0"/>
                <w:sz w:val="24"/>
              </w:rPr>
              <w:t>要求提供，</w:t>
            </w:r>
          </w:p>
          <w:p>
            <w:pPr>
              <w:numPr>
                <w:ilvl w:val="0"/>
                <w:numId w:val="5"/>
              </w:numPr>
              <w:snapToGrid w:val="0"/>
              <w:spacing w:line="360" w:lineRule="auto"/>
              <w:rPr>
                <w:rFonts w:ascii="仿宋" w:hAnsi="仿宋" w:eastAsia="仿宋"/>
                <w:color w:val="000000" w:themeColor="text1"/>
                <w:kern w:val="0"/>
                <w:sz w:val="24"/>
              </w:rPr>
            </w:pPr>
            <w:r>
              <w:rPr>
                <w:rFonts w:hint="eastAsia" w:ascii="仿宋" w:hAnsi="仿宋" w:eastAsia="仿宋"/>
                <w:snapToGrid w:val="0"/>
                <w:color w:val="000000" w:themeColor="text1"/>
                <w:kern w:val="28"/>
                <w:sz w:val="24"/>
              </w:rPr>
              <w:t>样品：</w:t>
            </w:r>
            <w:r>
              <w:rPr>
                <w:rFonts w:hint="eastAsia" w:ascii="仿宋" w:hAnsi="仿宋" w:eastAsia="仿宋"/>
                <w:color w:val="000000" w:themeColor="text1"/>
                <w:sz w:val="24"/>
                <w:u w:val="single"/>
              </w:rPr>
              <w:t xml:space="preserve">    </w:t>
            </w:r>
            <w:r>
              <w:rPr>
                <w:rFonts w:hint="eastAsia" w:ascii="仿宋" w:hAnsi="仿宋" w:eastAsia="仿宋"/>
                <w:color w:val="000000" w:themeColor="text1"/>
                <w:kern w:val="0"/>
                <w:sz w:val="24"/>
              </w:rPr>
              <w:t>；</w:t>
            </w:r>
          </w:p>
          <w:p>
            <w:pPr>
              <w:numPr>
                <w:ilvl w:val="0"/>
                <w:numId w:val="5"/>
              </w:numPr>
              <w:snapToGrid w:val="0"/>
              <w:spacing w:line="360" w:lineRule="auto"/>
              <w:rPr>
                <w:rFonts w:ascii="仿宋" w:hAnsi="仿宋" w:eastAsia="仿宋"/>
                <w:color w:val="000000" w:themeColor="text1"/>
                <w:kern w:val="0"/>
                <w:sz w:val="24"/>
              </w:rPr>
            </w:pPr>
            <w:r>
              <w:rPr>
                <w:rFonts w:hint="eastAsia" w:ascii="仿宋" w:hAnsi="仿宋" w:eastAsia="仿宋"/>
                <w:snapToGrid w:val="0"/>
                <w:color w:val="000000" w:themeColor="text1"/>
                <w:kern w:val="28"/>
                <w:sz w:val="24"/>
              </w:rPr>
              <w:t>样品制作的标准和要求：</w:t>
            </w:r>
            <w:r>
              <w:rPr>
                <w:rFonts w:hint="eastAsia" w:ascii="仿宋" w:hAnsi="仿宋" w:eastAsia="仿宋"/>
                <w:color w:val="000000" w:themeColor="text1"/>
                <w:sz w:val="24"/>
                <w:u w:val="single"/>
              </w:rPr>
              <w:t xml:space="preserve">    </w:t>
            </w:r>
            <w:r>
              <w:rPr>
                <w:rFonts w:hint="eastAsia" w:ascii="仿宋" w:hAnsi="仿宋" w:eastAsia="仿宋"/>
                <w:color w:val="000000" w:themeColor="text1"/>
                <w:kern w:val="0"/>
                <w:sz w:val="24"/>
              </w:rPr>
              <w:t>；</w:t>
            </w:r>
          </w:p>
          <w:p>
            <w:pPr>
              <w:numPr>
                <w:ilvl w:val="0"/>
                <w:numId w:val="5"/>
              </w:numPr>
              <w:snapToGrid w:val="0"/>
              <w:spacing w:line="360" w:lineRule="auto"/>
              <w:rPr>
                <w:rFonts w:ascii="仿宋" w:hAnsi="仿宋" w:eastAsia="仿宋"/>
                <w:color w:val="000000" w:themeColor="text1"/>
                <w:kern w:val="0"/>
                <w:sz w:val="24"/>
              </w:rPr>
            </w:pPr>
            <w:r>
              <w:rPr>
                <w:rFonts w:ascii="仿宋" w:hAnsi="仿宋" w:eastAsia="仿宋"/>
                <w:color w:val="000000" w:themeColor="text1"/>
                <w:kern w:val="0"/>
                <w:sz w:val="24"/>
              </w:rPr>
              <w:t>样品的评审方法以及评审标准</w:t>
            </w:r>
            <w:r>
              <w:rPr>
                <w:rFonts w:hint="eastAsia" w:ascii="仿宋" w:hAnsi="仿宋" w:eastAsia="仿宋"/>
                <w:snapToGrid w:val="0"/>
                <w:color w:val="000000" w:themeColor="text1"/>
                <w:kern w:val="28"/>
                <w:sz w:val="24"/>
              </w:rPr>
              <w:t>：详见</w:t>
            </w:r>
            <w:r>
              <w:rPr>
                <w:rFonts w:hint="eastAsia" w:ascii="仿宋" w:hAnsi="仿宋" w:eastAsia="仿宋"/>
                <w:color w:val="000000" w:themeColor="text1"/>
                <w:sz w:val="24"/>
                <w:u w:val="single"/>
              </w:rPr>
              <w:t>评标办法</w:t>
            </w:r>
            <w:r>
              <w:rPr>
                <w:rFonts w:hint="eastAsia" w:ascii="仿宋" w:hAnsi="仿宋" w:eastAsia="仿宋"/>
                <w:color w:val="000000" w:themeColor="text1"/>
                <w:kern w:val="0"/>
                <w:sz w:val="24"/>
              </w:rPr>
              <w:t>；</w:t>
            </w:r>
          </w:p>
          <w:p>
            <w:pPr>
              <w:numPr>
                <w:ilvl w:val="0"/>
                <w:numId w:val="5"/>
              </w:numPr>
              <w:snapToGrid w:val="0"/>
              <w:spacing w:line="360" w:lineRule="auto"/>
              <w:rPr>
                <w:rFonts w:ascii="仿宋" w:hAnsi="仿宋" w:eastAsia="仿宋"/>
                <w:color w:val="000000" w:themeColor="text1"/>
                <w:kern w:val="0"/>
                <w:sz w:val="24"/>
              </w:rPr>
            </w:pPr>
            <w:r>
              <w:rPr>
                <w:rFonts w:ascii="仿宋" w:hAnsi="仿宋" w:eastAsia="仿宋"/>
                <w:color w:val="000000" w:themeColor="text1"/>
                <w:kern w:val="0"/>
                <w:sz w:val="24"/>
              </w:rPr>
              <w:t>是否需要随样品提交检测报告</w:t>
            </w:r>
            <w:r>
              <w:rPr>
                <w:rFonts w:hint="eastAsia" w:ascii="仿宋" w:hAnsi="仿宋" w:eastAsia="仿宋"/>
                <w:color w:val="000000" w:themeColor="text1"/>
                <w:kern w:val="0"/>
                <w:sz w:val="24"/>
              </w:rPr>
              <w:t>：</w:t>
            </w:r>
            <w:r>
              <w:rPr>
                <w:rFonts w:ascii="Segoe UI Symbol" w:hAnsi="Segoe UI Symbol" w:eastAsia="仿宋" w:cs="Segoe UI Symbol"/>
                <w:color w:val="000000" w:themeColor="text1"/>
                <w:kern w:val="0"/>
                <w:sz w:val="24"/>
              </w:rPr>
              <w:t>☐</w:t>
            </w:r>
            <w:r>
              <w:rPr>
                <w:rFonts w:ascii="仿宋" w:hAnsi="仿宋" w:eastAsia="仿宋"/>
                <w:color w:val="000000" w:themeColor="text1"/>
                <w:kern w:val="0"/>
                <w:sz w:val="24"/>
              </w:rPr>
              <w:t>否；</w:t>
            </w:r>
            <w:r>
              <w:rPr>
                <w:rFonts w:ascii="Segoe UI Symbol" w:hAnsi="Segoe UI Symbol" w:eastAsia="仿宋" w:cs="Segoe UI Symbol"/>
                <w:color w:val="000000" w:themeColor="text1"/>
                <w:kern w:val="0"/>
                <w:sz w:val="24"/>
              </w:rPr>
              <w:t>☐</w:t>
            </w:r>
            <w:r>
              <w:rPr>
                <w:rFonts w:ascii="仿宋" w:hAnsi="仿宋" w:eastAsia="仿宋"/>
                <w:color w:val="000000" w:themeColor="text1"/>
                <w:kern w:val="0"/>
                <w:sz w:val="24"/>
              </w:rPr>
              <w:t>是，检测机构的要求</w:t>
            </w:r>
            <w:r>
              <w:rPr>
                <w:rFonts w:hint="eastAsia" w:ascii="仿宋" w:hAnsi="仿宋" w:eastAsia="仿宋"/>
                <w:color w:val="000000" w:themeColor="text1"/>
                <w:sz w:val="24"/>
              </w:rPr>
              <w:t>：</w:t>
            </w:r>
            <w:r>
              <w:rPr>
                <w:rFonts w:hint="eastAsia" w:ascii="仿宋" w:hAnsi="仿宋" w:eastAsia="仿宋"/>
                <w:color w:val="000000" w:themeColor="text1"/>
                <w:sz w:val="24"/>
                <w:u w:val="single"/>
              </w:rPr>
              <w:t xml:space="preserve">    </w:t>
            </w:r>
            <w:r>
              <w:rPr>
                <w:rFonts w:hint="eastAsia" w:ascii="仿宋" w:hAnsi="仿宋" w:eastAsia="仿宋"/>
                <w:color w:val="000000" w:themeColor="text1"/>
                <w:kern w:val="0"/>
                <w:sz w:val="24"/>
              </w:rPr>
              <w:t>；检测内容</w:t>
            </w:r>
            <w:r>
              <w:rPr>
                <w:rFonts w:hint="eastAsia" w:ascii="仿宋" w:hAnsi="仿宋" w:eastAsia="仿宋"/>
                <w:color w:val="000000" w:themeColor="text1"/>
                <w:sz w:val="24"/>
              </w:rPr>
              <w:t>：</w:t>
            </w:r>
            <w:r>
              <w:rPr>
                <w:rFonts w:hint="eastAsia" w:ascii="仿宋" w:hAnsi="仿宋" w:eastAsia="仿宋"/>
                <w:color w:val="000000" w:themeColor="text1"/>
                <w:sz w:val="24"/>
                <w:u w:val="single"/>
              </w:rPr>
              <w:t xml:space="preserve">    </w:t>
            </w:r>
            <w:r>
              <w:rPr>
                <w:rFonts w:hint="eastAsia" w:ascii="仿宋" w:hAnsi="仿宋" w:eastAsia="仿宋"/>
                <w:color w:val="000000" w:themeColor="text1"/>
                <w:kern w:val="0"/>
                <w:sz w:val="24"/>
              </w:rPr>
              <w:t>。</w:t>
            </w:r>
          </w:p>
          <w:p>
            <w:pPr>
              <w:numPr>
                <w:ilvl w:val="0"/>
                <w:numId w:val="5"/>
              </w:numPr>
              <w:snapToGrid w:val="0"/>
              <w:spacing w:line="360" w:lineRule="auto"/>
              <w:rPr>
                <w:rFonts w:ascii="仿宋" w:hAnsi="仿宋" w:eastAsia="仿宋"/>
                <w:color w:val="000000" w:themeColor="text1"/>
                <w:sz w:val="24"/>
              </w:rPr>
            </w:pPr>
            <w:r>
              <w:rPr>
                <w:rFonts w:ascii="仿宋" w:hAnsi="仿宋" w:eastAsia="仿宋"/>
                <w:color w:val="000000" w:themeColor="text1"/>
                <w:sz w:val="24"/>
              </w:rPr>
              <w:t>提供样品的时间：</w:t>
            </w:r>
            <w:r>
              <w:rPr>
                <w:rFonts w:hint="eastAsia" w:ascii="仿宋" w:hAnsi="仿宋" w:eastAsia="仿宋"/>
                <w:color w:val="000000" w:themeColor="text1"/>
                <w:sz w:val="24"/>
                <w:u w:val="single"/>
              </w:rPr>
              <w:t xml:space="preserve">    </w:t>
            </w:r>
            <w:r>
              <w:rPr>
                <w:rFonts w:hint="eastAsia" w:ascii="仿宋" w:hAnsi="仿宋" w:eastAsia="仿宋"/>
                <w:color w:val="000000" w:themeColor="text1"/>
                <w:kern w:val="0"/>
                <w:sz w:val="24"/>
              </w:rPr>
              <w:t>；地点：</w:t>
            </w:r>
            <w:r>
              <w:rPr>
                <w:rFonts w:hint="eastAsia" w:ascii="仿宋" w:hAnsi="仿宋" w:eastAsia="仿宋"/>
                <w:color w:val="000000" w:themeColor="text1"/>
                <w:sz w:val="24"/>
                <w:u w:val="single"/>
              </w:rPr>
              <w:t xml:space="preserve">    </w:t>
            </w:r>
            <w:r>
              <w:rPr>
                <w:rFonts w:hint="eastAsia" w:ascii="仿宋" w:hAnsi="仿宋" w:eastAsia="仿宋"/>
                <w:color w:val="000000" w:themeColor="text1"/>
                <w:kern w:val="0"/>
                <w:sz w:val="24"/>
              </w:rPr>
              <w:t>；联系人</w:t>
            </w:r>
            <w:r>
              <w:rPr>
                <w:rFonts w:hint="eastAsia" w:ascii="仿宋" w:hAnsi="仿宋" w:eastAsia="仿宋"/>
                <w:color w:val="000000" w:themeColor="text1"/>
                <w:sz w:val="24"/>
              </w:rPr>
              <w:t>：</w:t>
            </w:r>
            <w:r>
              <w:rPr>
                <w:rFonts w:hint="eastAsia" w:ascii="仿宋" w:hAnsi="仿宋" w:eastAsia="仿宋"/>
                <w:color w:val="000000" w:themeColor="text1"/>
                <w:sz w:val="24"/>
                <w:u w:val="single"/>
              </w:rPr>
              <w:t xml:space="preserve">   </w:t>
            </w:r>
            <w:r>
              <w:rPr>
                <w:rFonts w:hint="eastAsia" w:ascii="仿宋" w:hAnsi="仿宋" w:eastAsia="仿宋"/>
                <w:color w:val="000000" w:themeColor="text1"/>
                <w:sz w:val="24"/>
              </w:rPr>
              <w:t>，</w:t>
            </w:r>
            <w:r>
              <w:rPr>
                <w:rFonts w:hint="eastAsia" w:ascii="仿宋" w:hAnsi="仿宋" w:eastAsia="仿宋"/>
                <w:color w:val="000000" w:themeColor="text1"/>
                <w:kern w:val="28"/>
                <w:sz w:val="24"/>
              </w:rPr>
              <w:t>联系电话：</w:t>
            </w:r>
            <w:r>
              <w:rPr>
                <w:rFonts w:hint="eastAsia" w:ascii="仿宋" w:hAnsi="仿宋" w:eastAsia="仿宋"/>
                <w:color w:val="000000" w:themeColor="text1"/>
                <w:sz w:val="24"/>
                <w:u w:val="single"/>
              </w:rPr>
              <w:t xml:space="preserve">    </w:t>
            </w:r>
            <w:r>
              <w:rPr>
                <w:rFonts w:hint="eastAsia" w:ascii="仿宋" w:hAnsi="仿宋" w:eastAsia="仿宋"/>
                <w:color w:val="000000" w:themeColor="text1"/>
                <w:sz w:val="24"/>
              </w:rPr>
              <w:t>。请投标人在上述时间内提供样品并按规定位置安装完毕。超过截止时间的，采购人或采购代理机构将不予接收，并将清场并封闭样品现场。</w:t>
            </w:r>
          </w:p>
          <w:p>
            <w:pPr>
              <w:numPr>
                <w:ilvl w:val="0"/>
                <w:numId w:val="5"/>
              </w:numPr>
              <w:snapToGrid w:val="0"/>
              <w:spacing w:line="360" w:lineRule="auto"/>
              <w:rPr>
                <w:rFonts w:ascii="仿宋" w:hAnsi="仿宋" w:eastAsia="仿宋"/>
                <w:color w:val="000000" w:themeColor="text1"/>
              </w:rPr>
            </w:pPr>
            <w:r>
              <w:rPr>
                <w:rFonts w:ascii="仿宋" w:hAnsi="仿宋" w:eastAsia="仿宋"/>
                <w:color w:val="000000" w:themeColor="text1"/>
                <w:sz w:val="24"/>
              </w:rPr>
              <w:t>采购活动结束后，对于未中标人提供的样品，</w:t>
            </w:r>
            <w:r>
              <w:rPr>
                <w:rFonts w:hint="eastAsia" w:ascii="仿宋" w:hAnsi="仿宋" w:eastAsia="仿宋"/>
                <w:color w:val="000000" w:themeColor="text1"/>
                <w:sz w:val="24"/>
              </w:rPr>
              <w:t>采购人、采购代理机构将通知</w:t>
            </w:r>
            <w:r>
              <w:rPr>
                <w:rFonts w:ascii="仿宋" w:hAnsi="仿宋" w:eastAsia="仿宋"/>
                <w:color w:val="000000" w:themeColor="text1"/>
                <w:sz w:val="24"/>
              </w:rPr>
              <w:t>未中标人</w:t>
            </w:r>
            <w:r>
              <w:rPr>
                <w:rFonts w:hint="eastAsia" w:ascii="仿宋" w:hAnsi="仿宋" w:eastAsia="仿宋"/>
                <w:color w:val="000000" w:themeColor="text1"/>
                <w:sz w:val="24"/>
              </w:rPr>
              <w:t>在规定的时间内取回，逾期未取回的，采购人、采购代理机构不负保管义务</w:t>
            </w:r>
            <w:r>
              <w:rPr>
                <w:rFonts w:ascii="仿宋" w:hAnsi="仿宋" w:eastAsia="仿宋"/>
                <w:color w:val="000000" w:themeColor="text1"/>
                <w:sz w:val="24"/>
              </w:rPr>
              <w:t>；对于中标人提供的样品，</w:t>
            </w:r>
            <w:r>
              <w:rPr>
                <w:rFonts w:hint="eastAsia" w:ascii="仿宋" w:hAnsi="仿宋" w:eastAsia="仿宋"/>
                <w:color w:val="000000" w:themeColor="text1"/>
                <w:sz w:val="24"/>
              </w:rPr>
              <w:t>采购人将进</w:t>
            </w:r>
            <w:r>
              <w:rPr>
                <w:rFonts w:ascii="仿宋" w:hAnsi="仿宋" w:eastAsia="仿宋"/>
                <w:color w:val="000000" w:themeColor="text1"/>
                <w:sz w:val="24"/>
              </w:rPr>
              <w:t>行保管、封存，并作为履约验收的参考。</w:t>
            </w:r>
          </w:p>
          <w:p>
            <w:pPr>
              <w:numPr>
                <w:ilvl w:val="0"/>
                <w:numId w:val="5"/>
              </w:numPr>
              <w:snapToGrid w:val="0"/>
              <w:spacing w:line="360" w:lineRule="auto"/>
              <w:rPr>
                <w:rFonts w:ascii="仿宋" w:hAnsi="仿宋" w:eastAsia="仿宋"/>
                <w:b/>
                <w:color w:val="000000" w:themeColor="text1"/>
                <w:sz w:val="24"/>
              </w:rPr>
            </w:pPr>
            <w:r>
              <w:rPr>
                <w:rFonts w:ascii="仿宋" w:hAnsi="仿宋" w:eastAsia="仿宋"/>
                <w:color w:val="000000" w:themeColor="text1"/>
                <w:sz w:val="24"/>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33" w:type="dxa"/>
          <w:trHeight w:val="90" w:hRule="atLeast"/>
        </w:trPr>
        <w:tc>
          <w:tcPr>
            <w:tcW w:w="627"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themeColor="text1"/>
                <w:sz w:val="24"/>
              </w:rPr>
            </w:pPr>
            <w:r>
              <w:rPr>
                <w:rFonts w:hint="eastAsia" w:ascii="仿宋" w:hAnsi="仿宋" w:eastAsia="仿宋" w:cs="仿宋_GB2312"/>
                <w:color w:val="000000" w:themeColor="text1"/>
                <w:sz w:val="24"/>
              </w:rPr>
              <w:t>7</w:t>
            </w:r>
          </w:p>
        </w:tc>
        <w:tc>
          <w:tcPr>
            <w:tcW w:w="183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Cs/>
                <w:color w:val="000000" w:themeColor="text1"/>
                <w:sz w:val="24"/>
              </w:rPr>
            </w:pPr>
            <w:r>
              <w:rPr>
                <w:rFonts w:hint="eastAsia" w:ascii="仿宋" w:hAnsi="仿宋" w:eastAsia="仿宋" w:cs="仿宋_GB2312"/>
                <w:b/>
                <w:color w:val="000000" w:themeColor="text1"/>
                <w:sz w:val="24"/>
              </w:rPr>
              <w:t>方案讲解演示</w:t>
            </w:r>
          </w:p>
        </w:tc>
        <w:tc>
          <w:tcPr>
            <w:tcW w:w="607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000000" w:themeColor="text1"/>
                <w:sz w:val="24"/>
              </w:rPr>
            </w:pPr>
            <w:r>
              <w:rPr>
                <w:rFonts w:hint="eastAsia" w:ascii="仿宋" w:hAnsi="仿宋" w:eastAsia="仿宋" w:cs="Arial"/>
                <w:color w:val="000000" w:themeColor="text1"/>
                <w:kern w:val="0"/>
                <w:sz w:val="24"/>
              </w:rPr>
              <w:sym w:font="Wingdings" w:char="F0FE"/>
            </w:r>
            <w:r>
              <w:rPr>
                <w:rFonts w:ascii="仿宋" w:hAnsi="仿宋" w:eastAsia="仿宋" w:cs="Arial"/>
                <w:color w:val="000000" w:themeColor="text1"/>
                <w:kern w:val="0"/>
                <w:sz w:val="24"/>
              </w:rPr>
              <w:t>A</w:t>
            </w:r>
            <w:r>
              <w:rPr>
                <w:rFonts w:hint="eastAsia" w:ascii="仿宋" w:hAnsi="仿宋" w:eastAsia="仿宋"/>
                <w:color w:val="000000" w:themeColor="text1"/>
                <w:sz w:val="24"/>
              </w:rPr>
              <w:t>不组织。</w:t>
            </w:r>
          </w:p>
          <w:p>
            <w:pPr>
              <w:snapToGrid w:val="0"/>
              <w:spacing w:line="360" w:lineRule="auto"/>
              <w:rPr>
                <w:rFonts w:ascii="仿宋" w:hAnsi="仿宋" w:eastAsia="仿宋"/>
                <w:color w:val="000000" w:themeColor="text1"/>
                <w:kern w:val="0"/>
                <w:sz w:val="24"/>
              </w:rPr>
            </w:pPr>
            <w:r>
              <w:rPr>
                <w:rFonts w:ascii="Segoe UI Symbol" w:hAnsi="Segoe UI Symbol" w:eastAsia="仿宋" w:cs="Segoe UI Symbol"/>
                <w:color w:val="000000" w:themeColor="text1"/>
                <w:kern w:val="0"/>
                <w:sz w:val="24"/>
              </w:rPr>
              <w:t>☐</w:t>
            </w:r>
            <w:r>
              <w:rPr>
                <w:rFonts w:ascii="仿宋" w:hAnsi="仿宋" w:eastAsia="仿宋"/>
                <w:color w:val="000000" w:themeColor="text1"/>
                <w:kern w:val="0"/>
                <w:sz w:val="24"/>
              </w:rPr>
              <w:t>B组织。</w:t>
            </w:r>
          </w:p>
          <w:p>
            <w:pPr>
              <w:snapToGrid w:val="0"/>
              <w:spacing w:line="360" w:lineRule="auto"/>
              <w:rPr>
                <w:rFonts w:ascii="仿宋" w:hAnsi="仿宋" w:eastAsia="仿宋"/>
                <w:color w:val="000000" w:themeColor="text1"/>
                <w:kern w:val="0"/>
                <w:sz w:val="24"/>
              </w:rPr>
            </w:pPr>
            <w:r>
              <w:rPr>
                <w:rFonts w:hint="eastAsia" w:ascii="仿宋" w:hAnsi="仿宋" w:eastAsia="仿宋"/>
                <w:color w:val="000000" w:themeColor="text1"/>
                <w:kern w:val="0"/>
                <w:sz w:val="24"/>
              </w:rPr>
              <w:t>（</w:t>
            </w:r>
            <w:r>
              <w:rPr>
                <w:rFonts w:ascii="仿宋" w:hAnsi="仿宋" w:eastAsia="仿宋"/>
                <w:color w:val="000000" w:themeColor="text1"/>
                <w:kern w:val="0"/>
                <w:sz w:val="24"/>
              </w:rPr>
              <w:t>1）在评标时安排每个投标人进行</w:t>
            </w:r>
            <w:r>
              <w:rPr>
                <w:rFonts w:hint="eastAsia" w:ascii="仿宋" w:hAnsi="仿宋" w:eastAsia="仿宋"/>
                <w:color w:val="000000" w:themeColor="text1"/>
                <w:kern w:val="0"/>
                <w:sz w:val="24"/>
              </w:rPr>
              <w:t>现场功能</w:t>
            </w:r>
            <w:r>
              <w:rPr>
                <w:rFonts w:ascii="仿宋" w:hAnsi="仿宋" w:eastAsia="仿宋"/>
                <w:color w:val="000000" w:themeColor="text1"/>
                <w:kern w:val="0"/>
                <w:sz w:val="24"/>
              </w:rPr>
              <w:t>演示。每个投标人时间不超过</w:t>
            </w:r>
            <w:r>
              <w:rPr>
                <w:rFonts w:hint="eastAsia" w:ascii="仿宋" w:hAnsi="仿宋" w:eastAsia="仿宋"/>
                <w:color w:val="000000" w:themeColor="text1"/>
                <w:kern w:val="0"/>
                <w:sz w:val="24"/>
                <w:u w:val="single"/>
              </w:rPr>
              <w:t xml:space="preserve"> </w:t>
            </w:r>
            <w:r>
              <w:rPr>
                <w:rFonts w:ascii="仿宋" w:hAnsi="仿宋" w:eastAsia="仿宋"/>
                <w:color w:val="000000" w:themeColor="text1"/>
                <w:kern w:val="0"/>
                <w:sz w:val="24"/>
                <w:u w:val="single"/>
              </w:rPr>
              <w:t xml:space="preserve"> </w:t>
            </w:r>
            <w:r>
              <w:rPr>
                <w:rFonts w:ascii="仿宋" w:hAnsi="仿宋" w:eastAsia="仿宋"/>
                <w:color w:val="000000" w:themeColor="text1"/>
                <w:kern w:val="0"/>
                <w:sz w:val="24"/>
              </w:rPr>
              <w:t>分钟，讲解次序以投标文件解密时间先后次序为准，</w:t>
            </w:r>
            <w:r>
              <w:rPr>
                <w:rFonts w:hint="eastAsia" w:ascii="仿宋" w:hAnsi="仿宋" w:eastAsia="仿宋"/>
                <w:color w:val="000000" w:themeColor="text1"/>
                <w:kern w:val="0"/>
                <w:sz w:val="24"/>
              </w:rPr>
              <w:t>功能</w:t>
            </w:r>
            <w:r>
              <w:rPr>
                <w:rFonts w:ascii="仿宋" w:hAnsi="仿宋" w:eastAsia="仿宋"/>
                <w:color w:val="000000" w:themeColor="text1"/>
                <w:kern w:val="0"/>
                <w:sz w:val="24"/>
              </w:rPr>
              <w:t>演示人员不超过</w:t>
            </w:r>
            <w:r>
              <w:rPr>
                <w:rFonts w:ascii="仿宋" w:hAnsi="仿宋" w:eastAsia="仿宋"/>
                <w:color w:val="000000" w:themeColor="text1"/>
                <w:kern w:val="0"/>
                <w:sz w:val="24"/>
                <w:u w:val="single"/>
              </w:rPr>
              <w:t xml:space="preserve"> </w:t>
            </w:r>
            <w:r>
              <w:rPr>
                <w:rFonts w:ascii="仿宋" w:hAnsi="仿宋" w:eastAsia="仿宋"/>
                <w:color w:val="000000" w:themeColor="text1"/>
                <w:kern w:val="0"/>
                <w:sz w:val="24"/>
              </w:rPr>
              <w:t>人。</w:t>
            </w:r>
            <w:r>
              <w:rPr>
                <w:rFonts w:hint="eastAsia" w:ascii="仿宋" w:hAnsi="仿宋" w:eastAsia="仿宋"/>
                <w:color w:val="000000" w:themeColor="text1"/>
                <w:kern w:val="0"/>
                <w:sz w:val="24"/>
              </w:rPr>
              <w:t>现场功能</w:t>
            </w:r>
            <w:r>
              <w:rPr>
                <w:rFonts w:ascii="仿宋" w:hAnsi="仿宋" w:eastAsia="仿宋"/>
                <w:color w:val="000000" w:themeColor="text1"/>
                <w:kern w:val="0"/>
                <w:sz w:val="24"/>
              </w:rPr>
              <w:t>结束后按要求解答评标委员会提问。</w:t>
            </w:r>
          </w:p>
          <w:p>
            <w:pPr>
              <w:snapToGrid w:val="0"/>
              <w:spacing w:line="360" w:lineRule="auto"/>
              <w:rPr>
                <w:rFonts w:ascii="仿宋" w:hAnsi="仿宋" w:eastAsia="仿宋"/>
                <w:color w:val="000000" w:themeColor="text1"/>
                <w:kern w:val="0"/>
                <w:sz w:val="24"/>
              </w:rPr>
            </w:pPr>
            <w:r>
              <w:rPr>
                <w:rFonts w:hint="eastAsia" w:ascii="仿宋" w:hAnsi="仿宋" w:eastAsia="仿宋"/>
                <w:color w:val="000000" w:themeColor="text1"/>
                <w:kern w:val="0"/>
                <w:sz w:val="24"/>
              </w:rPr>
              <w:t>（</w:t>
            </w:r>
            <w:r>
              <w:rPr>
                <w:rFonts w:ascii="仿宋" w:hAnsi="仿宋" w:eastAsia="仿宋"/>
                <w:color w:val="000000" w:themeColor="text1"/>
                <w:kern w:val="0"/>
                <w:sz w:val="24"/>
              </w:rPr>
              <w:t>2）</w:t>
            </w:r>
            <w:r>
              <w:rPr>
                <w:rFonts w:hint="eastAsia" w:ascii="仿宋" w:hAnsi="仿宋" w:eastAsia="仿宋"/>
                <w:color w:val="000000" w:themeColor="text1"/>
                <w:kern w:val="0"/>
                <w:sz w:val="24"/>
              </w:rPr>
              <w:t>功能</w:t>
            </w:r>
            <w:r>
              <w:rPr>
                <w:rFonts w:ascii="仿宋" w:hAnsi="仿宋" w:eastAsia="仿宋"/>
                <w:color w:val="000000" w:themeColor="text1"/>
                <w:kern w:val="0"/>
                <w:sz w:val="24"/>
              </w:rPr>
              <w:t>演示</w:t>
            </w:r>
            <w:r>
              <w:rPr>
                <w:rFonts w:hint="eastAsia" w:ascii="仿宋" w:hAnsi="仿宋" w:eastAsia="仿宋"/>
                <w:color w:val="000000" w:themeColor="text1"/>
                <w:kern w:val="0"/>
                <w:sz w:val="24"/>
              </w:rPr>
              <w:t>方式：</w:t>
            </w:r>
          </w:p>
          <w:p>
            <w:pPr>
              <w:snapToGrid w:val="0"/>
              <w:spacing w:line="360" w:lineRule="auto"/>
              <w:rPr>
                <w:rFonts w:ascii="仿宋" w:hAnsi="仿宋" w:eastAsia="仿宋"/>
                <w:color w:val="000000" w:themeColor="text1"/>
                <w:kern w:val="0"/>
                <w:sz w:val="24"/>
              </w:rPr>
            </w:pPr>
            <w:r>
              <w:rPr>
                <w:rFonts w:hint="eastAsia" w:ascii="仿宋" w:hAnsi="仿宋" w:eastAsia="仿宋"/>
                <w:color w:val="000000" w:themeColor="text1"/>
                <w:kern w:val="0"/>
                <w:sz w:val="24"/>
              </w:rPr>
              <w:t>现场功能演示。现场讲解地点为</w:t>
            </w:r>
            <w:r>
              <w:rPr>
                <w:rFonts w:hint="eastAsia" w:ascii="仿宋" w:hAnsi="仿宋" w:eastAsia="仿宋"/>
                <w:color w:val="000000" w:themeColor="text1"/>
                <w:sz w:val="24"/>
                <w:u w:val="single"/>
              </w:rPr>
              <w:t xml:space="preserve"> </w:t>
            </w:r>
            <w:r>
              <w:rPr>
                <w:rFonts w:ascii="仿宋" w:hAnsi="仿宋" w:eastAsia="仿宋"/>
                <w:color w:val="000000" w:themeColor="text1"/>
                <w:sz w:val="24"/>
                <w:u w:val="single"/>
              </w:rPr>
              <w:t xml:space="preserve">        </w:t>
            </w:r>
            <w:r>
              <w:rPr>
                <w:rFonts w:hint="eastAsia" w:ascii="仿宋" w:hAnsi="仿宋" w:eastAsia="仿宋"/>
                <w:color w:val="000000" w:themeColor="text1"/>
                <w:kern w:val="0"/>
                <w:sz w:val="24"/>
              </w:rPr>
              <w:t>，讲解演示所用电脑等设备由投标人自备。</w:t>
            </w:r>
          </w:p>
          <w:p>
            <w:pPr>
              <w:snapToGrid w:val="0"/>
              <w:spacing w:line="360" w:lineRule="auto"/>
              <w:rPr>
                <w:rFonts w:ascii="仿宋" w:hAnsi="仿宋" w:eastAsia="仿宋" w:cs="仿宋_GB2312"/>
                <w:b/>
                <w:color w:val="000000" w:themeColor="text1"/>
                <w:kern w:val="0"/>
                <w:sz w:val="24"/>
                <w:lang w:val="zh-CN"/>
              </w:rPr>
            </w:pPr>
            <w:r>
              <w:rPr>
                <w:rFonts w:hint="eastAsia" w:ascii="仿宋" w:hAnsi="仿宋" w:eastAsia="仿宋"/>
                <w:color w:val="000000" w:themeColor="text1"/>
                <w:kern w:val="0"/>
                <w:sz w:val="24"/>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33" w:type="dxa"/>
          <w:trHeight w:val="686" w:hRule="atLeast"/>
        </w:trPr>
        <w:tc>
          <w:tcPr>
            <w:tcW w:w="627"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themeColor="text1"/>
                <w:sz w:val="24"/>
              </w:rPr>
            </w:pPr>
            <w:r>
              <w:rPr>
                <w:rFonts w:hint="eastAsia" w:ascii="仿宋" w:hAnsi="仿宋" w:eastAsia="仿宋" w:cs="仿宋_GB2312"/>
                <w:color w:val="000000" w:themeColor="text1"/>
                <w:sz w:val="24"/>
              </w:rPr>
              <w:t>8</w:t>
            </w:r>
          </w:p>
        </w:tc>
        <w:tc>
          <w:tcPr>
            <w:tcW w:w="183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是否允许采购进口产品</w:t>
            </w:r>
          </w:p>
        </w:tc>
        <w:tc>
          <w:tcPr>
            <w:tcW w:w="607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Arial"/>
                <w:color w:val="000000" w:themeColor="text1"/>
                <w:kern w:val="0"/>
                <w:sz w:val="24"/>
              </w:rPr>
            </w:pPr>
            <w:r>
              <w:rPr>
                <w:rFonts w:hint="eastAsia" w:ascii="仿宋" w:hAnsi="仿宋" w:eastAsia="仿宋" w:cs="Arial"/>
                <w:color w:val="000000" w:themeColor="text1"/>
                <w:kern w:val="0"/>
                <w:sz w:val="24"/>
              </w:rPr>
              <w:sym w:font="Wingdings" w:char="F0FE"/>
            </w:r>
            <w:r>
              <w:rPr>
                <w:rFonts w:hint="eastAsia" w:ascii="仿宋" w:hAnsi="仿宋" w:eastAsia="仿宋" w:cs="Arial"/>
                <w:color w:val="000000" w:themeColor="text1"/>
                <w:kern w:val="0"/>
                <w:sz w:val="24"/>
              </w:rPr>
              <w:t>本项目不允许采购进口产品。</w:t>
            </w:r>
          </w:p>
          <w:p>
            <w:pPr>
              <w:snapToGrid w:val="0"/>
              <w:spacing w:line="360" w:lineRule="auto"/>
              <w:rPr>
                <w:rFonts w:ascii="仿宋" w:hAnsi="仿宋" w:eastAsia="仿宋"/>
                <w:color w:val="000000" w:themeColor="text1"/>
              </w:rPr>
            </w:pPr>
            <w:r>
              <w:rPr>
                <w:rFonts w:ascii="Segoe UI Symbol" w:hAnsi="Segoe UI Symbol" w:eastAsia="仿宋" w:cs="Segoe UI Symbol"/>
                <w:color w:val="000000" w:themeColor="text1"/>
                <w:kern w:val="0"/>
                <w:sz w:val="24"/>
              </w:rPr>
              <w:t>☐</w:t>
            </w:r>
            <w:r>
              <w:rPr>
                <w:rFonts w:hint="eastAsia" w:ascii="仿宋" w:hAnsi="仿宋" w:eastAsia="仿宋" w:cs="Arial"/>
                <w:color w:val="000000" w:themeColor="text1"/>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33" w:type="dxa"/>
          <w:trHeight w:val="686" w:hRule="atLeast"/>
        </w:trPr>
        <w:tc>
          <w:tcPr>
            <w:tcW w:w="627"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themeColor="text1"/>
                <w:sz w:val="24"/>
              </w:rPr>
            </w:pPr>
            <w:r>
              <w:rPr>
                <w:rFonts w:hint="eastAsia" w:ascii="仿宋" w:hAnsi="仿宋" w:eastAsia="仿宋" w:cs="仿宋_GB2312"/>
                <w:color w:val="000000" w:themeColor="text1"/>
                <w:sz w:val="24"/>
              </w:rPr>
              <w:t>9</w:t>
            </w:r>
          </w:p>
        </w:tc>
        <w:tc>
          <w:tcPr>
            <w:tcW w:w="183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项目属性与核心产品</w:t>
            </w:r>
          </w:p>
        </w:tc>
        <w:tc>
          <w:tcPr>
            <w:tcW w:w="607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000000" w:themeColor="text1"/>
                <w:sz w:val="24"/>
              </w:rPr>
            </w:pPr>
            <w:r>
              <w:rPr>
                <w:rFonts w:ascii="Segoe UI Symbol" w:hAnsi="Segoe UI Symbol" w:eastAsia="仿宋" w:cs="Segoe UI Symbol"/>
                <w:color w:val="000000" w:themeColor="text1"/>
                <w:kern w:val="0"/>
                <w:sz w:val="24"/>
              </w:rPr>
              <w:t>☐</w:t>
            </w:r>
            <w:r>
              <w:rPr>
                <w:rFonts w:ascii="仿宋" w:hAnsi="仿宋" w:eastAsia="仿宋" w:cs="Arial"/>
                <w:color w:val="000000" w:themeColor="text1"/>
                <w:kern w:val="0"/>
                <w:sz w:val="24"/>
              </w:rPr>
              <w:t>A</w:t>
            </w:r>
            <w:r>
              <w:rPr>
                <w:rFonts w:hint="eastAsia" w:ascii="仿宋" w:hAnsi="仿宋" w:eastAsia="仿宋"/>
                <w:color w:val="000000" w:themeColor="text1"/>
                <w:sz w:val="24"/>
              </w:rPr>
              <w:t>货物类，单一产品或</w:t>
            </w:r>
            <w:r>
              <w:rPr>
                <w:rFonts w:hint="eastAsia" w:ascii="仿宋" w:hAnsi="仿宋" w:eastAsia="仿宋"/>
                <w:color w:val="000000" w:themeColor="text1"/>
                <w:kern w:val="0"/>
                <w:sz w:val="24"/>
              </w:rPr>
              <w:t>核心产品为：</w:t>
            </w:r>
            <w:r>
              <w:rPr>
                <w:rFonts w:hint="eastAsia" w:ascii="仿宋" w:hAnsi="仿宋" w:eastAsia="仿宋"/>
                <w:color w:val="000000" w:themeColor="text1"/>
                <w:sz w:val="24"/>
                <w:u w:val="single"/>
              </w:rPr>
              <w:t xml:space="preserve">    </w:t>
            </w:r>
            <w:r>
              <w:rPr>
                <w:rFonts w:hint="eastAsia" w:ascii="仿宋" w:hAnsi="仿宋" w:eastAsia="仿宋"/>
                <w:color w:val="000000" w:themeColor="text1"/>
                <w:sz w:val="24"/>
              </w:rPr>
              <w:t>。</w:t>
            </w:r>
          </w:p>
          <w:p>
            <w:pPr>
              <w:snapToGrid w:val="0"/>
              <w:spacing w:line="360" w:lineRule="auto"/>
              <w:rPr>
                <w:rFonts w:ascii="仿宋" w:hAnsi="仿宋" w:eastAsia="仿宋"/>
                <w:color w:val="000000" w:themeColor="text1"/>
                <w:sz w:val="24"/>
              </w:rPr>
            </w:pPr>
            <w:r>
              <w:rPr>
                <w:rFonts w:hint="eastAsia" w:ascii="仿宋" w:hAnsi="仿宋" w:eastAsia="仿宋" w:cs="Arial"/>
                <w:color w:val="000000" w:themeColor="text1"/>
                <w:kern w:val="0"/>
                <w:sz w:val="24"/>
              </w:rPr>
              <w:sym w:font="Wingdings" w:char="F0FE"/>
            </w:r>
            <w:r>
              <w:rPr>
                <w:rFonts w:ascii="仿宋" w:hAnsi="仿宋" w:eastAsia="仿宋" w:cs="Arial"/>
                <w:color w:val="000000" w:themeColor="text1"/>
                <w:kern w:val="0"/>
                <w:sz w:val="24"/>
              </w:rPr>
              <w:t>B</w:t>
            </w:r>
            <w:r>
              <w:rPr>
                <w:rFonts w:hint="eastAsia" w:ascii="仿宋" w:hAnsi="仿宋" w:eastAsia="仿宋"/>
                <w:color w:val="000000" w:themeColor="text1"/>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33" w:type="dxa"/>
          <w:trHeight w:val="686" w:hRule="atLeast"/>
        </w:trPr>
        <w:tc>
          <w:tcPr>
            <w:tcW w:w="627"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themeColor="text1"/>
                <w:sz w:val="24"/>
              </w:rPr>
            </w:pPr>
            <w:r>
              <w:rPr>
                <w:rFonts w:hint="eastAsia" w:ascii="仿宋" w:hAnsi="仿宋" w:eastAsia="仿宋" w:cs="仿宋_GB2312"/>
                <w:color w:val="000000" w:themeColor="text1"/>
                <w:sz w:val="24"/>
              </w:rPr>
              <w:t>10</w:t>
            </w:r>
          </w:p>
        </w:tc>
        <w:tc>
          <w:tcPr>
            <w:tcW w:w="183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采购标的对应的中小企业划分标准所属行业</w:t>
            </w:r>
          </w:p>
        </w:tc>
        <w:tc>
          <w:tcPr>
            <w:tcW w:w="607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标的：</w:t>
            </w:r>
            <w:r>
              <w:rPr>
                <w:rFonts w:hint="eastAsia" w:ascii="仿宋" w:hAnsi="仿宋" w:eastAsia="仿宋" w:cs="Arial"/>
                <w:b/>
                <w:bCs/>
                <w:color w:val="000000" w:themeColor="text1"/>
                <w:kern w:val="0"/>
                <w:sz w:val="24"/>
                <w:u w:val="single"/>
              </w:rPr>
              <w:t>良渚街道养老服务机构引进第三方运营服务项目</w:t>
            </w:r>
            <w:r>
              <w:rPr>
                <w:rFonts w:hint="eastAsia" w:ascii="仿宋" w:hAnsi="仿宋" w:eastAsia="仿宋" w:cs="宋体"/>
                <w:b/>
                <w:bCs/>
                <w:color w:val="000000" w:themeColor="text1"/>
                <w:u w:val="single"/>
              </w:rPr>
              <w:t xml:space="preserve"> </w:t>
            </w:r>
            <w:r>
              <w:rPr>
                <w:rFonts w:hint="eastAsia" w:ascii="仿宋" w:hAnsi="仿宋" w:eastAsia="仿宋" w:cs="Arial"/>
                <w:color w:val="000000" w:themeColor="text1"/>
                <w:kern w:val="0"/>
                <w:sz w:val="24"/>
                <w:u w:val="single"/>
              </w:rPr>
              <w:t xml:space="preserve"> </w:t>
            </w:r>
            <w:r>
              <w:rPr>
                <w:rFonts w:hint="eastAsia" w:ascii="仿宋" w:hAnsi="仿宋" w:eastAsia="仿宋" w:cs="Arial"/>
                <w:color w:val="000000" w:themeColor="text1"/>
                <w:kern w:val="0"/>
                <w:sz w:val="24"/>
              </w:rPr>
              <w:t>，属于</w:t>
            </w:r>
            <w:r>
              <w:rPr>
                <w:rFonts w:hint="eastAsia" w:ascii="仿宋" w:hAnsi="仿宋" w:eastAsia="仿宋" w:cs="Arial"/>
                <w:color w:val="000000" w:themeColor="text1"/>
                <w:kern w:val="0"/>
                <w:sz w:val="24"/>
                <w:u w:val="single"/>
              </w:rPr>
              <w:t xml:space="preserve"> </w:t>
            </w:r>
            <w:r>
              <w:rPr>
                <w:rFonts w:hint="eastAsia" w:ascii="仿宋" w:hAnsi="仿宋" w:eastAsia="仿宋" w:cs="Arial"/>
                <w:b/>
                <w:bCs/>
                <w:color w:val="000000" w:themeColor="text1"/>
                <w:kern w:val="0"/>
                <w:sz w:val="24"/>
                <w:u w:val="single"/>
              </w:rPr>
              <w:t xml:space="preserve"> 其他未列明 </w:t>
            </w:r>
            <w:r>
              <w:rPr>
                <w:rFonts w:hint="eastAsia" w:ascii="仿宋" w:hAnsi="仿宋" w:eastAsia="仿宋" w:cs="Arial"/>
                <w:color w:val="000000" w:themeColor="text1"/>
                <w:kern w:val="0"/>
                <w:sz w:val="24"/>
              </w:rPr>
              <w:t xml:space="preserve"> 行业。</w:t>
            </w:r>
          </w:p>
          <w:p>
            <w:pPr>
              <w:snapToGrid w:val="0"/>
              <w:spacing w:line="360" w:lineRule="auto"/>
              <w:rPr>
                <w:rFonts w:ascii="仿宋" w:hAnsi="仿宋" w:eastAsia="仿宋" w:cs="Arial"/>
                <w:b/>
                <w:bCs/>
                <w:color w:val="000000" w:themeColor="text1"/>
                <w:kern w:val="0"/>
                <w:sz w:val="24"/>
                <w:u w:val="single"/>
              </w:rPr>
            </w:pPr>
            <w:r>
              <w:rPr>
                <w:rFonts w:hint="eastAsia" w:ascii="仿宋" w:hAnsi="仿宋" w:eastAsia="仿宋"/>
                <w:b/>
                <w:bCs/>
                <w:color w:val="000000" w:themeColor="text1"/>
                <w:sz w:val="24"/>
              </w:rPr>
              <w:t>其他未列明行业中小企业划型标准：</w:t>
            </w:r>
            <w:r>
              <w:rPr>
                <w:rFonts w:ascii="仿宋" w:hAnsi="仿宋" w:eastAsia="仿宋"/>
                <w:b/>
                <w:bCs/>
                <w:color w:val="000000" w:themeColor="text1"/>
                <w:sz w:val="24"/>
              </w:rPr>
              <w:t>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33" w:type="dxa"/>
          <w:trHeight w:val="686" w:hRule="atLeast"/>
        </w:trPr>
        <w:tc>
          <w:tcPr>
            <w:tcW w:w="627"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themeColor="text1"/>
                <w:sz w:val="24"/>
              </w:rPr>
            </w:pPr>
            <w:r>
              <w:rPr>
                <w:rFonts w:hint="eastAsia" w:ascii="仿宋" w:hAnsi="仿宋" w:eastAsia="仿宋" w:cs="仿宋_GB2312"/>
                <w:color w:val="000000" w:themeColor="text1"/>
                <w:sz w:val="24"/>
              </w:rPr>
              <w:t>11</w:t>
            </w:r>
          </w:p>
        </w:tc>
        <w:tc>
          <w:tcPr>
            <w:tcW w:w="183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节能产品、环境标志产品</w:t>
            </w:r>
          </w:p>
        </w:tc>
        <w:tc>
          <w:tcPr>
            <w:tcW w:w="607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000000" w:themeColor="text1"/>
              </w:rPr>
            </w:pPr>
            <w:r>
              <w:rPr>
                <w:rFonts w:hint="eastAsia" w:ascii="仿宋" w:hAnsi="仿宋" w:eastAsia="仿宋" w:cs="Arial"/>
                <w:color w:val="000000" w:themeColor="text1"/>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33" w:type="dxa"/>
          <w:trHeight w:val="1144" w:hRule="atLeast"/>
        </w:trPr>
        <w:tc>
          <w:tcPr>
            <w:tcW w:w="627"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 w:hAnsi="仿宋" w:eastAsia="仿宋" w:cs="仿宋_GB2312"/>
                <w:color w:val="000000" w:themeColor="text1"/>
                <w:sz w:val="24"/>
              </w:rPr>
            </w:pPr>
            <w:r>
              <w:rPr>
                <w:rFonts w:ascii="仿宋" w:hAnsi="仿宋" w:eastAsia="仿宋" w:cs="仿宋_GB2312"/>
                <w:color w:val="000000" w:themeColor="text1"/>
                <w:sz w:val="24"/>
              </w:rPr>
              <w:t>1</w:t>
            </w:r>
            <w:r>
              <w:rPr>
                <w:rFonts w:hint="eastAsia" w:ascii="仿宋" w:hAnsi="仿宋" w:eastAsia="仿宋" w:cs="仿宋_GB2312"/>
                <w:color w:val="000000" w:themeColor="text1"/>
                <w:sz w:val="24"/>
              </w:rPr>
              <w:t>1</w:t>
            </w:r>
          </w:p>
        </w:tc>
        <w:tc>
          <w:tcPr>
            <w:tcW w:w="1836"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中小企业信用融资</w:t>
            </w:r>
          </w:p>
        </w:tc>
        <w:tc>
          <w:tcPr>
            <w:tcW w:w="607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000000" w:themeColor="text1"/>
                <w:sz w:val="24"/>
              </w:rPr>
            </w:pPr>
            <w:r>
              <w:rPr>
                <w:rFonts w:hint="eastAsia" w:ascii="仿宋" w:hAnsi="仿宋" w:eastAsia="仿宋"/>
                <w:snapToGrid w:val="0"/>
                <w:color w:val="000000" w:themeColor="text1"/>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33" w:type="dxa"/>
          <w:trHeight w:val="1144" w:hRule="atLeast"/>
        </w:trPr>
        <w:tc>
          <w:tcPr>
            <w:tcW w:w="627" w:type="dxa"/>
            <w:vMerge w:val="continue"/>
            <w:tcBorders>
              <w:left w:val="single" w:color="000000" w:sz="8" w:space="0"/>
              <w:right w:val="single" w:color="000000" w:sz="2" w:space="0"/>
            </w:tcBorders>
            <w:vAlign w:val="center"/>
          </w:tcPr>
          <w:p>
            <w:pPr>
              <w:snapToGrid w:val="0"/>
              <w:spacing w:line="360" w:lineRule="auto"/>
              <w:ind w:firstLine="420" w:firstLineChars="200"/>
              <w:jc w:val="center"/>
              <w:rPr>
                <w:rFonts w:ascii="仿宋" w:hAnsi="仿宋" w:eastAsia="仿宋"/>
                <w:color w:val="000000" w:themeColor="text1"/>
              </w:rPr>
            </w:pPr>
          </w:p>
        </w:tc>
        <w:tc>
          <w:tcPr>
            <w:tcW w:w="1836" w:type="dxa"/>
            <w:vMerge w:val="continue"/>
            <w:tcBorders>
              <w:left w:val="single" w:color="000000" w:sz="2" w:space="0"/>
              <w:right w:val="single" w:color="000000" w:sz="8" w:space="0"/>
            </w:tcBorders>
            <w:vAlign w:val="center"/>
          </w:tcPr>
          <w:p>
            <w:pPr>
              <w:snapToGrid w:val="0"/>
              <w:spacing w:line="360" w:lineRule="auto"/>
              <w:ind w:firstLine="420" w:firstLineChars="200"/>
              <w:rPr>
                <w:rFonts w:ascii="仿宋" w:hAnsi="仿宋" w:eastAsia="仿宋"/>
                <w:color w:val="000000" w:themeColor="text1"/>
              </w:rPr>
            </w:pPr>
          </w:p>
        </w:tc>
        <w:tc>
          <w:tcPr>
            <w:tcW w:w="607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snapToGrid w:val="0"/>
                <w:color w:val="000000" w:themeColor="text1"/>
                <w:kern w:val="28"/>
                <w:sz w:val="24"/>
              </w:rPr>
            </w:pPr>
            <w:r>
              <w:rPr>
                <w:rFonts w:hint="eastAsia" w:ascii="仿宋" w:hAnsi="仿宋" w:eastAsia="仿宋"/>
                <w:snapToGrid w:val="0"/>
                <w:color w:val="000000" w:themeColor="text1"/>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33" w:type="dxa"/>
          <w:trHeight w:val="1734" w:hRule="atLeast"/>
        </w:trPr>
        <w:tc>
          <w:tcPr>
            <w:tcW w:w="627"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themeColor="text1"/>
                <w:sz w:val="24"/>
              </w:rPr>
            </w:pPr>
            <w:r>
              <w:rPr>
                <w:rFonts w:hint="eastAsia" w:ascii="仿宋" w:hAnsi="仿宋" w:eastAsia="仿宋" w:cs="仿宋_GB2312"/>
                <w:color w:val="000000" w:themeColor="text1"/>
                <w:sz w:val="24"/>
              </w:rPr>
              <w:t>12</w:t>
            </w:r>
          </w:p>
        </w:tc>
        <w:tc>
          <w:tcPr>
            <w:tcW w:w="183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备份投标文件送达地点和签收人员</w:t>
            </w:r>
            <w:r>
              <w:rPr>
                <w:rFonts w:ascii="仿宋" w:hAnsi="仿宋" w:eastAsia="仿宋" w:cs="仿宋_GB2312"/>
                <w:b/>
                <w:color w:val="000000" w:themeColor="text1"/>
                <w:sz w:val="24"/>
              </w:rPr>
              <w:t xml:space="preserve"> </w:t>
            </w:r>
          </w:p>
        </w:tc>
        <w:tc>
          <w:tcPr>
            <w:tcW w:w="6071" w:type="dxa"/>
            <w:tcBorders>
              <w:top w:val="single" w:color="000000" w:sz="8" w:space="0"/>
              <w:left w:val="single" w:color="000000" w:sz="2" w:space="0"/>
              <w:bottom w:val="single" w:color="000000" w:sz="8" w:space="0"/>
              <w:right w:val="single" w:color="000000" w:sz="8" w:space="0"/>
            </w:tcBorders>
            <w:vAlign w:val="center"/>
          </w:tcPr>
          <w:p>
            <w:pPr>
              <w:pStyle w:val="41"/>
              <w:snapToGrid w:val="0"/>
              <w:spacing w:line="360" w:lineRule="auto"/>
              <w:rPr>
                <w:rFonts w:ascii="仿宋" w:hAnsi="仿宋" w:eastAsia="仿宋" w:cs="Times New Roman"/>
                <w:color w:val="000000" w:themeColor="text1"/>
                <w:kern w:val="28"/>
                <w:sz w:val="24"/>
                <w:szCs w:val="24"/>
              </w:rPr>
            </w:pPr>
            <w:r>
              <w:rPr>
                <w:rFonts w:hint="eastAsia" w:ascii="仿宋" w:hAnsi="仿宋" w:eastAsia="仿宋" w:cs="Times New Roman"/>
                <w:color w:val="000000" w:themeColor="text1"/>
                <w:kern w:val="28"/>
                <w:sz w:val="24"/>
                <w:szCs w:val="24"/>
              </w:rPr>
              <w:t>备份投标文件送达地点：杭州市临平区南苑街道南大街326号时代广场1号楼A座603室；</w:t>
            </w:r>
          </w:p>
          <w:p>
            <w:pPr>
              <w:pStyle w:val="41"/>
              <w:snapToGrid w:val="0"/>
              <w:spacing w:line="360" w:lineRule="auto"/>
              <w:rPr>
                <w:rFonts w:ascii="仿宋" w:hAnsi="仿宋" w:eastAsia="仿宋" w:cs="仿宋_GB2312"/>
                <w:color w:val="000000" w:themeColor="text1"/>
                <w:sz w:val="24"/>
                <w:szCs w:val="24"/>
              </w:rPr>
            </w:pPr>
            <w:r>
              <w:rPr>
                <w:rFonts w:hint="eastAsia" w:ascii="仿宋" w:hAnsi="仿宋" w:eastAsia="仿宋" w:cs="Times New Roman"/>
                <w:color w:val="000000" w:themeColor="text1"/>
                <w:kern w:val="28"/>
                <w:sz w:val="24"/>
                <w:szCs w:val="24"/>
              </w:rPr>
              <w:t>备份投标文件签收人员联系电话：</w:t>
            </w:r>
            <w:r>
              <w:rPr>
                <w:rFonts w:hint="eastAsia" w:ascii="仿宋" w:hAnsi="仿宋" w:eastAsia="仿宋"/>
                <w:color w:val="000000" w:themeColor="text1"/>
                <w:sz w:val="24"/>
                <w:u w:val="single"/>
              </w:rPr>
              <w:t>金佳霖，0571-86111691</w:t>
            </w:r>
            <w:r>
              <w:rPr>
                <w:rFonts w:hint="eastAsia" w:ascii="仿宋" w:hAnsi="仿宋" w:eastAsia="仿宋" w:cs="仿宋_GB2312"/>
                <w:color w:val="000000" w:themeColor="text1"/>
                <w:sz w:val="24"/>
                <w:szCs w:val="24"/>
              </w:rPr>
              <w:t>。</w:t>
            </w:r>
          </w:p>
          <w:p>
            <w:pPr>
              <w:pStyle w:val="41"/>
              <w:snapToGrid w:val="0"/>
              <w:spacing w:line="360" w:lineRule="auto"/>
              <w:rPr>
                <w:rFonts w:ascii="仿宋" w:hAnsi="仿宋" w:eastAsia="仿宋"/>
                <w:color w:val="000000" w:themeColor="text1"/>
                <w:kern w:val="28"/>
                <w:sz w:val="24"/>
              </w:rPr>
            </w:pPr>
            <w:r>
              <w:rPr>
                <w:rFonts w:hint="eastAsia" w:ascii="仿宋" w:hAnsi="仿宋" w:eastAsia="仿宋" w:cs="仿宋_GB2312"/>
                <w:b/>
                <w:color w:val="000000" w:themeColor="text1"/>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33" w:type="dxa"/>
          <w:trHeight w:val="686" w:hRule="atLeast"/>
        </w:trPr>
        <w:tc>
          <w:tcPr>
            <w:tcW w:w="627"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themeColor="text1"/>
                <w:sz w:val="24"/>
              </w:rPr>
            </w:pPr>
            <w:r>
              <w:rPr>
                <w:rFonts w:ascii="仿宋" w:hAnsi="仿宋" w:eastAsia="仿宋" w:cs="仿宋_GB2312"/>
                <w:color w:val="000000" w:themeColor="text1"/>
                <w:sz w:val="24"/>
              </w:rPr>
              <w:t>1</w:t>
            </w:r>
            <w:r>
              <w:rPr>
                <w:rFonts w:hint="eastAsia" w:ascii="仿宋" w:hAnsi="仿宋" w:eastAsia="仿宋" w:cs="仿宋_GB2312"/>
                <w:color w:val="000000" w:themeColor="text1"/>
                <w:sz w:val="24"/>
              </w:rPr>
              <w:t>3</w:t>
            </w:r>
          </w:p>
        </w:tc>
        <w:tc>
          <w:tcPr>
            <w:tcW w:w="183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特别说明</w:t>
            </w:r>
          </w:p>
        </w:tc>
        <w:tc>
          <w:tcPr>
            <w:tcW w:w="607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snapToGrid w:val="0"/>
                <w:color w:val="000000" w:themeColor="text1"/>
                <w:kern w:val="28"/>
                <w:sz w:val="24"/>
              </w:rPr>
            </w:pPr>
            <w:r>
              <w:rPr>
                <w:rFonts w:hint="eastAsia" w:ascii="仿宋" w:hAnsi="仿宋" w:eastAsia="仿宋"/>
                <w:snapToGrid w:val="0"/>
                <w:color w:val="000000" w:themeColor="text1"/>
                <w:kern w:val="28"/>
                <w:sz w:val="24"/>
              </w:rPr>
              <w:t>无</w:t>
            </w:r>
            <w:r>
              <w:rPr>
                <w:rFonts w:hint="eastAsia" w:ascii="仿宋" w:hAnsi="仿宋" w:eastAsia="仿宋" w:cs="宋体"/>
                <w:b/>
                <w:color w:val="000000" w:themeColor="text1"/>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33" w:type="dxa"/>
          <w:trHeight w:val="2498" w:hRule="atLeast"/>
        </w:trPr>
        <w:tc>
          <w:tcPr>
            <w:tcW w:w="627"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themeColor="text1"/>
                <w:sz w:val="24"/>
              </w:rPr>
            </w:pPr>
            <w:r>
              <w:rPr>
                <w:rFonts w:hint="eastAsia" w:ascii="仿宋" w:hAnsi="仿宋" w:eastAsia="仿宋" w:cs="仿宋_GB2312"/>
                <w:color w:val="000000" w:themeColor="text1"/>
                <w:sz w:val="24"/>
              </w:rPr>
              <w:t>14</w:t>
            </w:r>
          </w:p>
        </w:tc>
        <w:tc>
          <w:tcPr>
            <w:tcW w:w="183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代理服务费</w:t>
            </w:r>
          </w:p>
        </w:tc>
        <w:tc>
          <w:tcPr>
            <w:tcW w:w="6071" w:type="dxa"/>
            <w:tcBorders>
              <w:top w:val="single" w:color="000000" w:sz="8" w:space="0"/>
              <w:left w:val="single" w:color="000000" w:sz="2" w:space="0"/>
              <w:bottom w:val="single" w:color="000000" w:sz="8" w:space="0"/>
              <w:right w:val="single" w:color="000000" w:sz="8" w:space="0"/>
            </w:tcBorders>
            <w:vAlign w:val="center"/>
          </w:tcPr>
          <w:p>
            <w:pPr>
              <w:widowControl/>
              <w:snapToGrid w:val="0"/>
              <w:spacing w:line="360" w:lineRule="auto"/>
              <w:jc w:val="left"/>
              <w:rPr>
                <w:rFonts w:ascii="仿宋" w:hAnsi="仿宋" w:eastAsia="仿宋"/>
                <w:snapToGrid w:val="0"/>
                <w:color w:val="000000" w:themeColor="text1"/>
                <w:kern w:val="28"/>
                <w:sz w:val="24"/>
              </w:rPr>
            </w:pPr>
            <w:r>
              <w:rPr>
                <w:rFonts w:hint="eastAsia" w:ascii="仿宋" w:hAnsi="仿宋" w:eastAsia="仿宋"/>
                <w:snapToGrid w:val="0"/>
                <w:color w:val="000000" w:themeColor="text1"/>
                <w:kern w:val="28"/>
                <w:sz w:val="24"/>
              </w:rPr>
              <w:t>本项目的采购代理费由各标项中标人支付；以中标金额为计费基准，计费标准按《计价格［</w:t>
            </w:r>
            <w:r>
              <w:rPr>
                <w:rFonts w:ascii="仿宋" w:hAnsi="仿宋" w:eastAsia="仿宋"/>
                <w:snapToGrid w:val="0"/>
                <w:color w:val="000000" w:themeColor="text1"/>
                <w:kern w:val="28"/>
                <w:sz w:val="24"/>
              </w:rPr>
              <w:t>2002</w:t>
            </w:r>
            <w:r>
              <w:rPr>
                <w:rFonts w:hint="eastAsia" w:ascii="仿宋" w:hAnsi="仿宋" w:eastAsia="仿宋"/>
                <w:snapToGrid w:val="0"/>
                <w:color w:val="000000" w:themeColor="text1"/>
                <w:kern w:val="28"/>
                <w:sz w:val="24"/>
              </w:rPr>
              <w:t>］</w:t>
            </w:r>
            <w:r>
              <w:rPr>
                <w:rFonts w:ascii="仿宋" w:hAnsi="仿宋" w:eastAsia="仿宋"/>
                <w:snapToGrid w:val="0"/>
                <w:color w:val="000000" w:themeColor="text1"/>
                <w:kern w:val="28"/>
                <w:sz w:val="24"/>
              </w:rPr>
              <w:t>1980</w:t>
            </w:r>
            <w:r>
              <w:rPr>
                <w:rFonts w:hint="eastAsia" w:ascii="仿宋" w:hAnsi="仿宋" w:eastAsia="仿宋"/>
                <w:snapToGrid w:val="0"/>
                <w:color w:val="000000" w:themeColor="text1"/>
                <w:kern w:val="28"/>
                <w:sz w:val="24"/>
              </w:rPr>
              <w:t>号》及《发改办价格［</w:t>
            </w:r>
            <w:r>
              <w:rPr>
                <w:rFonts w:ascii="仿宋" w:hAnsi="仿宋" w:eastAsia="仿宋"/>
                <w:snapToGrid w:val="0"/>
                <w:color w:val="000000" w:themeColor="text1"/>
                <w:kern w:val="28"/>
                <w:sz w:val="24"/>
              </w:rPr>
              <w:t>2003</w:t>
            </w:r>
            <w:r>
              <w:rPr>
                <w:rFonts w:hint="eastAsia" w:ascii="仿宋" w:hAnsi="仿宋" w:eastAsia="仿宋"/>
                <w:snapToGrid w:val="0"/>
                <w:color w:val="000000" w:themeColor="text1"/>
                <w:kern w:val="28"/>
                <w:sz w:val="24"/>
              </w:rPr>
              <w:t>］</w:t>
            </w:r>
            <w:r>
              <w:rPr>
                <w:rFonts w:ascii="仿宋" w:hAnsi="仿宋" w:eastAsia="仿宋"/>
                <w:snapToGrid w:val="0"/>
                <w:color w:val="000000" w:themeColor="text1"/>
                <w:kern w:val="28"/>
                <w:sz w:val="24"/>
              </w:rPr>
              <w:t>857</w:t>
            </w:r>
            <w:r>
              <w:rPr>
                <w:rFonts w:hint="eastAsia" w:ascii="仿宋" w:hAnsi="仿宋" w:eastAsia="仿宋"/>
                <w:snapToGrid w:val="0"/>
                <w:color w:val="000000" w:themeColor="text1"/>
                <w:kern w:val="28"/>
                <w:sz w:val="24"/>
              </w:rPr>
              <w:t>号》文件中服务类收费标准</w:t>
            </w:r>
            <w:r>
              <w:rPr>
                <w:rFonts w:ascii="仿宋" w:hAnsi="仿宋" w:eastAsia="仿宋"/>
                <w:snapToGrid w:val="0"/>
                <w:color w:val="000000" w:themeColor="text1"/>
                <w:kern w:val="28"/>
                <w:sz w:val="24"/>
              </w:rPr>
              <w:t>80%</w:t>
            </w:r>
            <w:r>
              <w:rPr>
                <w:rFonts w:hint="eastAsia" w:ascii="仿宋" w:hAnsi="仿宋" w:eastAsia="仿宋"/>
                <w:snapToGrid w:val="0"/>
                <w:color w:val="000000" w:themeColor="text1"/>
                <w:kern w:val="28"/>
                <w:sz w:val="24"/>
              </w:rPr>
              <w:t>计算。</w:t>
            </w:r>
          </w:p>
          <w:p>
            <w:pPr>
              <w:widowControl/>
              <w:snapToGrid w:val="0"/>
              <w:spacing w:line="360" w:lineRule="auto"/>
              <w:jc w:val="left"/>
              <w:rPr>
                <w:rFonts w:ascii="仿宋" w:hAnsi="仿宋" w:eastAsia="仿宋"/>
                <w:snapToGrid w:val="0"/>
                <w:color w:val="000000" w:themeColor="text1"/>
                <w:kern w:val="28"/>
                <w:sz w:val="24"/>
              </w:rPr>
            </w:pPr>
            <w:r>
              <w:rPr>
                <w:rFonts w:hint="eastAsia" w:ascii="仿宋" w:hAnsi="仿宋" w:eastAsia="仿宋"/>
                <w:snapToGrid w:val="0"/>
                <w:color w:val="000000" w:themeColor="text1"/>
                <w:kern w:val="28"/>
                <w:sz w:val="24"/>
              </w:rPr>
              <w:t>收款单位（户名）：杭州中瑞招标代理有限公司；</w:t>
            </w:r>
          </w:p>
          <w:p>
            <w:pPr>
              <w:widowControl/>
              <w:snapToGrid w:val="0"/>
              <w:spacing w:line="360" w:lineRule="auto"/>
              <w:jc w:val="left"/>
              <w:rPr>
                <w:rFonts w:ascii="仿宋" w:hAnsi="仿宋" w:eastAsia="仿宋"/>
                <w:snapToGrid w:val="0"/>
                <w:color w:val="000000" w:themeColor="text1"/>
                <w:kern w:val="28"/>
                <w:sz w:val="24"/>
              </w:rPr>
            </w:pPr>
            <w:r>
              <w:rPr>
                <w:rFonts w:hint="eastAsia" w:ascii="仿宋" w:hAnsi="仿宋" w:eastAsia="仿宋"/>
                <w:snapToGrid w:val="0"/>
                <w:color w:val="000000" w:themeColor="text1"/>
                <w:kern w:val="28"/>
                <w:sz w:val="24"/>
              </w:rPr>
              <w:t>开户银行：中国银行余杭支行；</w:t>
            </w:r>
          </w:p>
          <w:p>
            <w:pPr>
              <w:widowControl/>
              <w:snapToGrid w:val="0"/>
              <w:spacing w:line="360" w:lineRule="auto"/>
              <w:jc w:val="left"/>
              <w:rPr>
                <w:rFonts w:ascii="仿宋" w:hAnsi="仿宋" w:eastAsia="仿宋"/>
                <w:color w:val="000000" w:themeColor="text1"/>
              </w:rPr>
            </w:pPr>
            <w:r>
              <w:rPr>
                <w:rFonts w:hint="eastAsia" w:ascii="仿宋" w:hAnsi="仿宋" w:eastAsia="仿宋"/>
                <w:bCs/>
                <w:snapToGrid w:val="0"/>
                <w:color w:val="000000" w:themeColor="text1"/>
                <w:kern w:val="28"/>
                <w:sz w:val="24"/>
              </w:rPr>
              <w:t>银行账号：</w:t>
            </w:r>
            <w:r>
              <w:rPr>
                <w:rFonts w:ascii="仿宋" w:hAnsi="仿宋" w:eastAsia="仿宋"/>
                <w:bCs/>
                <w:snapToGrid w:val="0"/>
                <w:color w:val="000000" w:themeColor="text1"/>
                <w:kern w:val="28"/>
                <w:sz w:val="24"/>
              </w:rPr>
              <w:t>364975499143；</w:t>
            </w:r>
          </w:p>
        </w:tc>
      </w:tr>
    </w:tbl>
    <w:p>
      <w:pPr>
        <w:snapToGrid w:val="0"/>
        <w:spacing w:line="360" w:lineRule="auto"/>
        <w:jc w:val="center"/>
        <w:rPr>
          <w:rFonts w:ascii="仿宋" w:hAnsi="仿宋" w:eastAsia="仿宋" w:cs="仿宋_GB2312"/>
          <w:b/>
          <w:color w:val="000000" w:themeColor="text1"/>
          <w:sz w:val="32"/>
          <w:szCs w:val="20"/>
        </w:rPr>
      </w:pPr>
    </w:p>
    <w:bookmarkEnd w:id="10"/>
    <w:p>
      <w:pPr>
        <w:spacing w:line="360" w:lineRule="auto"/>
        <w:rPr>
          <w:rFonts w:ascii="仿宋" w:hAnsi="仿宋" w:eastAsia="仿宋" w:cs="仿宋_GB2312"/>
          <w:b/>
          <w:color w:val="000000" w:themeColor="text1"/>
          <w:sz w:val="32"/>
          <w:szCs w:val="20"/>
        </w:rPr>
      </w:pPr>
      <w:bookmarkStart w:id="15" w:name="第三部分"/>
      <w:bookmarkStart w:id="16" w:name="_Toc164416483"/>
      <w:r>
        <w:rPr>
          <w:rFonts w:hint="eastAsia" w:ascii="仿宋" w:hAnsi="仿宋" w:eastAsia="仿宋" w:cs="仿宋_GB2312"/>
          <w:b/>
          <w:color w:val="000000" w:themeColor="text1"/>
          <w:sz w:val="32"/>
          <w:szCs w:val="20"/>
        </w:rPr>
        <w:br w:type="page"/>
      </w:r>
    </w:p>
    <w:p>
      <w:pPr>
        <w:adjustRightInd/>
        <w:spacing w:line="360" w:lineRule="auto"/>
        <w:jc w:val="center"/>
        <w:outlineLvl w:val="0"/>
        <w:rPr>
          <w:rFonts w:ascii="仿宋" w:hAnsi="仿宋" w:eastAsia="仿宋" w:cs="仿宋_GB2312"/>
          <w:b/>
          <w:color w:val="000000" w:themeColor="text1"/>
          <w:sz w:val="32"/>
          <w:szCs w:val="20"/>
        </w:rPr>
      </w:pPr>
      <w:r>
        <w:rPr>
          <w:rFonts w:hint="eastAsia" w:ascii="仿宋" w:hAnsi="仿宋" w:eastAsia="仿宋" w:cs="仿宋_GB2312"/>
          <w:b/>
          <w:color w:val="000000" w:themeColor="text1"/>
          <w:sz w:val="32"/>
          <w:szCs w:val="20"/>
        </w:rPr>
        <w:t>一、总则</w:t>
      </w:r>
    </w:p>
    <w:p>
      <w:pPr>
        <w:snapToGrid w:val="0"/>
        <w:spacing w:line="360" w:lineRule="auto"/>
        <w:jc w:val="left"/>
        <w:outlineLvl w:val="1"/>
        <w:rPr>
          <w:rFonts w:ascii="仿宋" w:hAnsi="仿宋" w:eastAsia="仿宋"/>
          <w:b/>
          <w:color w:val="000000" w:themeColor="text1"/>
          <w:sz w:val="24"/>
        </w:rPr>
      </w:pPr>
      <w:r>
        <w:rPr>
          <w:rFonts w:ascii="仿宋" w:hAnsi="仿宋" w:eastAsia="仿宋"/>
          <w:b/>
          <w:color w:val="000000" w:themeColor="text1"/>
          <w:sz w:val="24"/>
        </w:rPr>
        <w:t xml:space="preserve">1. </w:t>
      </w:r>
      <w:r>
        <w:rPr>
          <w:rFonts w:hint="eastAsia" w:ascii="仿宋" w:hAnsi="仿宋" w:eastAsia="仿宋"/>
          <w:b/>
          <w:color w:val="000000" w:themeColor="text1"/>
          <w:sz w:val="24"/>
        </w:rPr>
        <w:t>适用范围</w:t>
      </w:r>
    </w:p>
    <w:p>
      <w:pPr>
        <w:snapToGrid w:val="0"/>
        <w:spacing w:line="360" w:lineRule="auto"/>
        <w:ind w:firstLine="480" w:firstLineChars="200"/>
        <w:jc w:val="left"/>
        <w:rPr>
          <w:rFonts w:ascii="仿宋" w:hAnsi="仿宋" w:eastAsia="仿宋"/>
          <w:color w:val="000000" w:themeColor="text1"/>
          <w:sz w:val="24"/>
        </w:rPr>
      </w:pPr>
      <w:r>
        <w:rPr>
          <w:rFonts w:hint="eastAsia" w:ascii="仿宋" w:hAnsi="仿宋" w:eastAsia="仿宋"/>
          <w:color w:val="000000" w:themeColor="text1"/>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_GB2312"/>
          <w:b/>
          <w:color w:val="000000" w:themeColor="text1"/>
          <w:sz w:val="24"/>
        </w:rPr>
      </w:pPr>
      <w:r>
        <w:rPr>
          <w:rFonts w:hint="eastAsia" w:ascii="仿宋" w:hAnsi="仿宋" w:eastAsia="仿宋" w:cs="仿宋_GB2312"/>
          <w:b/>
          <w:color w:val="000000" w:themeColor="text1"/>
          <w:sz w:val="24"/>
        </w:rPr>
        <w:t>2</w:t>
      </w:r>
      <w:r>
        <w:rPr>
          <w:rFonts w:ascii="仿宋" w:hAnsi="仿宋" w:eastAsia="仿宋" w:cs="仿宋_GB2312"/>
          <w:b/>
          <w:color w:val="000000" w:themeColor="text1"/>
          <w:sz w:val="24"/>
        </w:rPr>
        <w:t>.</w:t>
      </w:r>
      <w:r>
        <w:rPr>
          <w:rFonts w:hint="eastAsia" w:ascii="仿宋" w:hAnsi="仿宋" w:eastAsia="仿宋" w:cs="仿宋_GB2312"/>
          <w:b/>
          <w:color w:val="000000" w:themeColor="text1"/>
          <w:sz w:val="24"/>
        </w:rPr>
        <w:t>定义</w:t>
      </w:r>
    </w:p>
    <w:p>
      <w:pPr>
        <w:spacing w:line="360" w:lineRule="auto"/>
        <w:ind w:firstLine="480" w:firstLineChars="200"/>
        <w:rPr>
          <w:rFonts w:ascii="仿宋" w:hAnsi="仿宋" w:eastAsia="仿宋"/>
          <w:color w:val="000000" w:themeColor="text1"/>
          <w:sz w:val="24"/>
        </w:rPr>
      </w:pPr>
      <w:r>
        <w:rPr>
          <w:rFonts w:ascii="仿宋" w:hAnsi="仿宋" w:eastAsia="仿宋"/>
          <w:color w:val="000000" w:themeColor="text1"/>
          <w:sz w:val="24"/>
        </w:rPr>
        <w:t xml:space="preserve">2.1 </w:t>
      </w:r>
      <w:r>
        <w:rPr>
          <w:rFonts w:hint="eastAsia" w:ascii="仿宋" w:hAnsi="仿宋" w:eastAsia="仿宋"/>
          <w:color w:val="000000" w:themeColor="text1"/>
          <w:sz w:val="24"/>
        </w:rPr>
        <w:t>“采购人”系指招标公告中载明的本项目的采购人。</w:t>
      </w:r>
    </w:p>
    <w:p>
      <w:pPr>
        <w:spacing w:line="360" w:lineRule="auto"/>
        <w:ind w:firstLine="480" w:firstLineChars="200"/>
        <w:rPr>
          <w:rFonts w:ascii="仿宋" w:hAnsi="仿宋" w:eastAsia="仿宋"/>
          <w:color w:val="000000" w:themeColor="text1"/>
          <w:sz w:val="24"/>
        </w:rPr>
      </w:pPr>
      <w:r>
        <w:rPr>
          <w:rFonts w:ascii="仿宋" w:hAnsi="仿宋" w:eastAsia="仿宋"/>
          <w:color w:val="000000" w:themeColor="text1"/>
          <w:sz w:val="24"/>
        </w:rPr>
        <w:t xml:space="preserve">2.2 </w:t>
      </w:r>
      <w:r>
        <w:rPr>
          <w:rFonts w:hint="eastAsia" w:ascii="仿宋" w:hAnsi="仿宋" w:eastAsia="仿宋"/>
          <w:color w:val="000000" w:themeColor="text1"/>
          <w:sz w:val="24"/>
        </w:rPr>
        <w:t>“采购代理机构”系指招标公告中载明的本项目的采购代理机构。</w:t>
      </w:r>
    </w:p>
    <w:p>
      <w:pPr>
        <w:spacing w:line="360" w:lineRule="auto"/>
        <w:ind w:firstLine="480" w:firstLineChars="200"/>
        <w:rPr>
          <w:rFonts w:ascii="仿宋" w:hAnsi="仿宋" w:eastAsia="仿宋"/>
          <w:color w:val="000000" w:themeColor="text1"/>
          <w:sz w:val="24"/>
        </w:rPr>
      </w:pPr>
      <w:r>
        <w:rPr>
          <w:rFonts w:ascii="仿宋" w:hAnsi="仿宋" w:eastAsia="仿宋"/>
          <w:color w:val="000000" w:themeColor="text1"/>
          <w:sz w:val="24"/>
        </w:rPr>
        <w:t xml:space="preserve">2.3 </w:t>
      </w:r>
      <w:r>
        <w:rPr>
          <w:rFonts w:hint="eastAsia" w:ascii="仿宋" w:hAnsi="仿宋" w:eastAsia="仿宋"/>
          <w:color w:val="000000" w:themeColor="text1"/>
          <w:sz w:val="24"/>
        </w:rPr>
        <w:t>“投标人”系指是指响应招标、参加投标竞争的法人、其他组织或者自然人。</w:t>
      </w:r>
    </w:p>
    <w:p>
      <w:pPr>
        <w:spacing w:line="360" w:lineRule="auto"/>
        <w:ind w:firstLine="480" w:firstLineChars="200"/>
        <w:rPr>
          <w:rFonts w:ascii="仿宋" w:hAnsi="仿宋" w:eastAsia="仿宋"/>
          <w:color w:val="000000" w:themeColor="text1"/>
          <w:sz w:val="24"/>
        </w:rPr>
      </w:pPr>
      <w:r>
        <w:rPr>
          <w:rFonts w:ascii="仿宋" w:hAnsi="仿宋" w:eastAsia="仿宋"/>
          <w:color w:val="000000" w:themeColor="text1"/>
          <w:sz w:val="24"/>
        </w:rPr>
        <w:t xml:space="preserve">2.4 </w:t>
      </w:r>
      <w:r>
        <w:rPr>
          <w:rFonts w:hint="eastAsia" w:ascii="仿宋" w:hAnsi="仿宋" w:eastAsia="仿宋"/>
          <w:color w:val="000000" w:themeColor="text1"/>
          <w:sz w:val="24"/>
        </w:rPr>
        <w:t>“负责人”系指法人企业的法定负责人，或其他组织为法律、行政法规规定代表单位行使职权的主要负责人，或自然人本人。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olor w:val="000000" w:themeColor="text1"/>
          <w:sz w:val="24"/>
        </w:rPr>
      </w:pPr>
      <w:r>
        <w:rPr>
          <w:rFonts w:ascii="仿宋" w:hAnsi="仿宋" w:eastAsia="仿宋"/>
          <w:color w:val="000000" w:themeColor="text1"/>
          <w:sz w:val="24"/>
        </w:rPr>
        <w:t>2.5“电子签名”系指数据电文中以电子形式所含、所附用于识别签名人身份并表明签名人认可其中内容的数据；</w:t>
      </w:r>
      <w:r>
        <w:rPr>
          <w:rFonts w:hint="eastAsia" w:ascii="仿宋" w:hAnsi="仿宋" w:eastAsia="仿宋"/>
          <w:color w:val="000000" w:themeColor="text1"/>
          <w:sz w:val="24"/>
        </w:rPr>
        <w:t>“公章”系指单位法定名称章。因特殊原因需要使用冠以法定名称的业务专用章的，投标时须提供《业务专用章使用说明函》（附件</w:t>
      </w:r>
      <w:r>
        <w:rPr>
          <w:rFonts w:ascii="仿宋" w:hAnsi="仿宋" w:eastAsia="仿宋"/>
          <w:color w:val="000000" w:themeColor="text1"/>
          <w:sz w:val="24"/>
        </w:rPr>
        <w:t>4）</w:t>
      </w:r>
      <w:r>
        <w:rPr>
          <w:rFonts w:hint="eastAsia" w:ascii="仿宋" w:hAnsi="仿宋" w:eastAsia="仿宋"/>
          <w:color w:val="000000" w:themeColor="text1"/>
          <w:sz w:val="24"/>
        </w:rPr>
        <w:t>。</w:t>
      </w:r>
    </w:p>
    <w:p>
      <w:pPr>
        <w:spacing w:line="360" w:lineRule="auto"/>
        <w:ind w:firstLine="480" w:firstLineChars="200"/>
        <w:rPr>
          <w:rFonts w:ascii="仿宋" w:hAnsi="仿宋" w:eastAsia="仿宋"/>
          <w:color w:val="000000" w:themeColor="text1"/>
          <w:sz w:val="24"/>
        </w:rPr>
      </w:pPr>
      <w:r>
        <w:rPr>
          <w:rFonts w:ascii="仿宋" w:hAnsi="仿宋" w:eastAsia="仿宋"/>
          <w:color w:val="000000" w:themeColor="text1"/>
          <w:sz w:val="24"/>
        </w:rPr>
        <w:t>2.6“电子交易平台”是指本项目政府采购活动所依托的政府采购云平台（https://www.zcygov.cn/）。</w:t>
      </w:r>
    </w:p>
    <w:p>
      <w:pPr>
        <w:spacing w:line="360" w:lineRule="auto"/>
        <w:ind w:firstLine="482" w:firstLineChars="200"/>
        <w:rPr>
          <w:rFonts w:ascii="仿宋" w:hAnsi="仿宋" w:eastAsia="仿宋"/>
          <w:b/>
          <w:bCs/>
          <w:color w:val="000000" w:themeColor="text1"/>
          <w:sz w:val="24"/>
        </w:rPr>
      </w:pPr>
      <w:r>
        <w:rPr>
          <w:rFonts w:ascii="仿宋" w:hAnsi="仿宋" w:eastAsia="仿宋"/>
          <w:b/>
          <w:bCs/>
          <w:color w:val="000000" w:themeColor="text1"/>
          <w:sz w:val="24"/>
        </w:rPr>
        <w:t xml:space="preserve">2.7 </w:t>
      </w:r>
      <w:r>
        <w:rPr>
          <w:rFonts w:hint="eastAsia" w:ascii="仿宋" w:hAnsi="仿宋" w:eastAsia="仿宋"/>
          <w:b/>
          <w:bCs/>
          <w:color w:val="000000" w:themeColor="text1"/>
          <w:sz w:val="24"/>
        </w:rPr>
        <w:t>“▲”</w:t>
      </w:r>
      <w:r>
        <w:rPr>
          <w:rFonts w:ascii="仿宋" w:hAnsi="仿宋" w:eastAsia="仿宋"/>
          <w:b/>
          <w:bCs/>
          <w:color w:val="000000" w:themeColor="text1"/>
          <w:sz w:val="24"/>
        </w:rPr>
        <w:t xml:space="preserve"> </w:t>
      </w:r>
      <w:r>
        <w:rPr>
          <w:rFonts w:hint="eastAsia" w:ascii="仿宋" w:hAnsi="仿宋" w:eastAsia="仿宋"/>
          <w:b/>
          <w:bCs/>
          <w:color w:val="000000" w:themeColor="text1"/>
          <w:sz w:val="24"/>
        </w:rPr>
        <w:t>系指实质性要求条款，“★”系产品采购项目中单一产品或核心产品，“</w:t>
      </w:r>
      <w:r>
        <w:rPr>
          <w:rFonts w:hint="eastAsia" w:ascii="仿宋" w:hAnsi="仿宋" w:eastAsia="仿宋" w:cs="Arial"/>
          <w:b/>
          <w:bCs/>
          <w:color w:val="000000" w:themeColor="text1"/>
          <w:kern w:val="0"/>
          <w:sz w:val="24"/>
        </w:rPr>
        <w:sym w:font="Wingdings" w:char="F0FE"/>
      </w:r>
      <w:r>
        <w:rPr>
          <w:rFonts w:hint="eastAsia" w:ascii="仿宋" w:hAnsi="仿宋" w:eastAsia="仿宋"/>
          <w:b/>
          <w:bCs/>
          <w:color w:val="000000" w:themeColor="text1"/>
          <w:sz w:val="24"/>
        </w:rPr>
        <w:t>”</w:t>
      </w:r>
      <w:r>
        <w:rPr>
          <w:rFonts w:ascii="仿宋" w:hAnsi="仿宋" w:eastAsia="仿宋"/>
          <w:b/>
          <w:bCs/>
          <w:color w:val="000000" w:themeColor="text1"/>
          <w:sz w:val="24"/>
        </w:rPr>
        <w:t xml:space="preserve"> </w:t>
      </w:r>
      <w:r>
        <w:rPr>
          <w:rFonts w:hint="eastAsia" w:ascii="仿宋" w:hAnsi="仿宋" w:eastAsia="仿宋"/>
          <w:b/>
          <w:bCs/>
          <w:color w:val="000000" w:themeColor="text1"/>
          <w:sz w:val="24"/>
        </w:rPr>
        <w:t>系指适用本项目的要求，“</w:t>
      </w:r>
      <w:r>
        <w:rPr>
          <w:rFonts w:ascii="Segoe UI Symbol" w:hAnsi="Segoe UI Symbol" w:eastAsia="仿宋" w:cs="Segoe UI Symbol"/>
          <w:b/>
          <w:bCs/>
          <w:color w:val="000000" w:themeColor="text1"/>
          <w:kern w:val="0"/>
          <w:sz w:val="24"/>
        </w:rPr>
        <w:t>☐</w:t>
      </w:r>
      <w:r>
        <w:rPr>
          <w:rFonts w:hint="eastAsia" w:ascii="仿宋" w:hAnsi="仿宋" w:eastAsia="仿宋"/>
          <w:b/>
          <w:bCs/>
          <w:color w:val="000000" w:themeColor="text1"/>
          <w:sz w:val="24"/>
        </w:rPr>
        <w:t>”</w:t>
      </w:r>
      <w:r>
        <w:rPr>
          <w:rFonts w:ascii="仿宋" w:hAnsi="仿宋" w:eastAsia="仿宋"/>
          <w:b/>
          <w:bCs/>
          <w:color w:val="000000" w:themeColor="text1"/>
          <w:sz w:val="24"/>
        </w:rPr>
        <w:t xml:space="preserve"> </w:t>
      </w:r>
      <w:r>
        <w:rPr>
          <w:rFonts w:hint="eastAsia" w:ascii="仿宋" w:hAnsi="仿宋" w:eastAsia="仿宋"/>
          <w:b/>
          <w:bCs/>
          <w:color w:val="000000" w:themeColor="text1"/>
          <w:sz w:val="24"/>
        </w:rPr>
        <w:t>系指不适用本项目的要求。</w:t>
      </w:r>
    </w:p>
    <w:p>
      <w:pPr>
        <w:spacing w:line="360" w:lineRule="auto"/>
        <w:ind w:firstLine="241" w:firstLineChars="100"/>
        <w:rPr>
          <w:rFonts w:ascii="仿宋" w:hAnsi="仿宋" w:eastAsia="仿宋"/>
          <w:b/>
          <w:color w:val="000000" w:themeColor="text1"/>
          <w:sz w:val="24"/>
        </w:rPr>
      </w:pPr>
    </w:p>
    <w:p>
      <w:pPr>
        <w:spacing w:line="360" w:lineRule="auto"/>
        <w:rPr>
          <w:rFonts w:ascii="仿宋" w:hAnsi="仿宋" w:eastAsia="仿宋"/>
          <w:b/>
          <w:color w:val="000000" w:themeColor="text1"/>
          <w:sz w:val="24"/>
        </w:rPr>
      </w:pPr>
      <w:r>
        <w:rPr>
          <w:rFonts w:ascii="仿宋" w:hAnsi="仿宋" w:eastAsia="仿宋"/>
          <w:b/>
          <w:color w:val="000000" w:themeColor="text1"/>
          <w:sz w:val="24"/>
        </w:rPr>
        <w:t>3.</w:t>
      </w:r>
      <w:r>
        <w:rPr>
          <w:rFonts w:ascii="仿宋" w:hAnsi="仿宋" w:eastAsia="仿宋"/>
          <w:color w:val="000000" w:themeColor="text1"/>
        </w:rPr>
        <w:t xml:space="preserve"> </w:t>
      </w:r>
      <w:r>
        <w:rPr>
          <w:rFonts w:hint="eastAsia" w:ascii="仿宋" w:hAnsi="仿宋" w:eastAsia="仿宋"/>
          <w:b/>
          <w:color w:val="000000" w:themeColor="text1"/>
          <w:sz w:val="24"/>
        </w:rPr>
        <w:t>采购项目需要落实的政府采购政策</w:t>
      </w:r>
    </w:p>
    <w:p>
      <w:pPr>
        <w:spacing w:line="360" w:lineRule="auto"/>
        <w:ind w:firstLine="420"/>
        <w:rPr>
          <w:rFonts w:ascii="仿宋" w:hAnsi="仿宋" w:eastAsia="仿宋"/>
          <w:color w:val="000000" w:themeColor="text1"/>
          <w:sz w:val="24"/>
        </w:rPr>
      </w:pPr>
      <w:r>
        <w:rPr>
          <w:rFonts w:ascii="仿宋" w:hAnsi="仿宋" w:eastAsia="仿宋"/>
          <w:color w:val="000000" w:themeColor="text1"/>
          <w:sz w:val="24"/>
        </w:rPr>
        <w:t xml:space="preserve">3.1 </w:t>
      </w:r>
      <w:r>
        <w:rPr>
          <w:rFonts w:hint="eastAsia" w:ascii="仿宋" w:hAnsi="仿宋" w:eastAsia="仿宋"/>
          <w:color w:val="000000" w:themeColor="text1"/>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20"/>
        <w:rPr>
          <w:rFonts w:ascii="仿宋" w:hAnsi="仿宋" w:eastAsia="仿宋"/>
          <w:color w:val="000000" w:themeColor="text1"/>
          <w:sz w:val="24"/>
        </w:rPr>
      </w:pPr>
      <w:r>
        <w:rPr>
          <w:rFonts w:ascii="仿宋" w:hAnsi="仿宋" w:eastAsia="仿宋"/>
          <w:color w:val="000000" w:themeColor="text1"/>
          <w:sz w:val="24"/>
        </w:rPr>
        <w:t xml:space="preserve">3.2 </w:t>
      </w:r>
      <w:r>
        <w:rPr>
          <w:rFonts w:hint="eastAsia" w:ascii="仿宋" w:hAnsi="仿宋" w:eastAsia="仿宋"/>
          <w:color w:val="000000" w:themeColor="text1"/>
          <w:sz w:val="24"/>
        </w:rPr>
        <w:t>支持绿色发展</w:t>
      </w:r>
    </w:p>
    <w:p>
      <w:pPr>
        <w:spacing w:line="360" w:lineRule="auto"/>
        <w:ind w:firstLine="420"/>
        <w:rPr>
          <w:rFonts w:ascii="仿宋" w:hAnsi="仿宋" w:eastAsia="仿宋"/>
          <w:b/>
          <w:color w:val="000000" w:themeColor="text1"/>
          <w:sz w:val="24"/>
        </w:rPr>
      </w:pPr>
      <w:r>
        <w:rPr>
          <w:rFonts w:ascii="仿宋" w:hAnsi="仿宋" w:eastAsia="仿宋"/>
          <w:color w:val="000000" w:themeColor="text1"/>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b/>
          <w:color w:val="000000" w:themeColor="text1"/>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color w:val="000000" w:themeColor="text1"/>
          <w:sz w:val="24"/>
        </w:rPr>
      </w:pPr>
      <w:r>
        <w:rPr>
          <w:rFonts w:ascii="仿宋" w:hAnsi="仿宋" w:eastAsia="仿宋"/>
          <w:color w:val="000000" w:themeColor="text1"/>
          <w:sz w:val="24"/>
        </w:rPr>
        <w:t xml:space="preserve">3.2.2 </w:t>
      </w:r>
      <w:r>
        <w:rPr>
          <w:rFonts w:hint="eastAsia" w:ascii="仿宋" w:hAnsi="仿宋" w:eastAsia="仿宋"/>
          <w:color w:val="000000" w:themeColor="text1"/>
          <w:sz w:val="24"/>
        </w:rPr>
        <w:t>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olor w:val="000000" w:themeColor="text1"/>
          <w:sz w:val="24"/>
        </w:rPr>
      </w:pPr>
      <w:r>
        <w:rPr>
          <w:rFonts w:ascii="仿宋" w:hAnsi="仿宋" w:eastAsia="仿宋"/>
          <w:color w:val="000000" w:themeColor="text1"/>
          <w:sz w:val="24"/>
        </w:rPr>
        <w:t>3.2.3</w:t>
      </w:r>
      <w:r>
        <w:rPr>
          <w:rFonts w:hint="eastAsia" w:ascii="仿宋" w:hAnsi="仿宋" w:eastAsia="仿宋"/>
          <w:color w:val="000000" w:themeColor="text1"/>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20"/>
        <w:rPr>
          <w:rFonts w:ascii="仿宋" w:hAnsi="仿宋" w:eastAsia="仿宋"/>
          <w:color w:val="000000" w:themeColor="text1"/>
          <w:sz w:val="24"/>
        </w:rPr>
      </w:pPr>
      <w:r>
        <w:rPr>
          <w:rFonts w:ascii="仿宋" w:hAnsi="仿宋" w:eastAsia="仿宋"/>
          <w:color w:val="000000" w:themeColor="text1"/>
          <w:sz w:val="24"/>
        </w:rPr>
        <w:t>3.3支持中小企业发展</w:t>
      </w:r>
    </w:p>
    <w:p>
      <w:pPr>
        <w:spacing w:line="360" w:lineRule="auto"/>
        <w:ind w:firstLine="480" w:firstLineChars="200"/>
        <w:rPr>
          <w:rFonts w:ascii="仿宋" w:hAnsi="仿宋" w:eastAsia="仿宋"/>
          <w:color w:val="000000" w:themeColor="text1"/>
          <w:sz w:val="24"/>
        </w:rPr>
      </w:pPr>
      <w:r>
        <w:rPr>
          <w:rFonts w:ascii="仿宋" w:hAnsi="仿宋" w:eastAsia="仿宋"/>
          <w:color w:val="000000" w:themeColor="text1"/>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olor w:val="000000" w:themeColor="text1"/>
          <w:sz w:val="24"/>
        </w:rPr>
      </w:pPr>
      <w:r>
        <w:rPr>
          <w:rFonts w:ascii="仿宋" w:hAnsi="仿宋" w:eastAsia="仿宋"/>
          <w:color w:val="000000" w:themeColor="text1"/>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宋体"/>
          <w:color w:val="000000" w:themeColor="text1"/>
          <w:kern w:val="0"/>
          <w:sz w:val="24"/>
        </w:rPr>
      </w:pPr>
      <w:r>
        <w:rPr>
          <w:rFonts w:ascii="仿宋" w:hAnsi="仿宋" w:eastAsia="仿宋"/>
          <w:bCs/>
          <w:color w:val="000000" w:themeColor="text1"/>
          <w:sz w:val="24"/>
        </w:rPr>
        <w:t>3.3.2</w:t>
      </w:r>
      <w:r>
        <w:rPr>
          <w:rFonts w:hint="eastAsia" w:ascii="仿宋" w:hAnsi="仿宋" w:eastAsia="仿宋" w:cs="宋体"/>
          <w:color w:val="000000" w:themeColor="text1"/>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宋体"/>
          <w:color w:val="000000" w:themeColor="text1"/>
          <w:kern w:val="0"/>
          <w:sz w:val="24"/>
        </w:rPr>
      </w:pPr>
      <w:r>
        <w:rPr>
          <w:rFonts w:ascii="仿宋" w:hAnsi="仿宋" w:eastAsia="仿宋" w:cs="宋体"/>
          <w:color w:val="000000" w:themeColor="text1"/>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宋体"/>
          <w:color w:val="000000" w:themeColor="text1"/>
          <w:kern w:val="0"/>
          <w:sz w:val="24"/>
        </w:rPr>
      </w:pPr>
      <w:r>
        <w:rPr>
          <w:rFonts w:ascii="仿宋" w:hAnsi="仿宋" w:eastAsia="仿宋" w:cs="宋体"/>
          <w:color w:val="000000" w:themeColor="text1"/>
          <w:kern w:val="0"/>
          <w:sz w:val="24"/>
        </w:rPr>
        <w:t>3.3.2.2在工程采购项目中，工程由中小企业承建，即工程施工单位为中小企业；</w:t>
      </w:r>
    </w:p>
    <w:p>
      <w:pPr>
        <w:widowControl/>
        <w:spacing w:line="360" w:lineRule="auto"/>
        <w:ind w:firstLine="480" w:firstLineChars="200"/>
        <w:jc w:val="left"/>
        <w:rPr>
          <w:rFonts w:ascii="仿宋" w:hAnsi="仿宋" w:eastAsia="仿宋" w:cs="宋体"/>
          <w:color w:val="000000" w:themeColor="text1"/>
          <w:kern w:val="0"/>
          <w:sz w:val="24"/>
        </w:rPr>
      </w:pPr>
      <w:r>
        <w:rPr>
          <w:rFonts w:ascii="仿宋" w:hAnsi="仿宋" w:eastAsia="仿宋" w:cs="宋体"/>
          <w:color w:val="000000" w:themeColor="text1"/>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olor w:val="000000" w:themeColor="text1"/>
          <w:sz w:val="24"/>
        </w:rPr>
      </w:pPr>
      <w:r>
        <w:rPr>
          <w:rFonts w:ascii="仿宋" w:hAnsi="仿宋" w:eastAsia="仿宋"/>
          <w:color w:val="000000" w:themeColor="text1"/>
          <w:sz w:val="24"/>
        </w:rPr>
        <w:t>3.3.3</w:t>
      </w:r>
      <w:r>
        <w:rPr>
          <w:rFonts w:hint="eastAsia" w:ascii="仿宋" w:hAnsi="仿宋" w:eastAsia="仿宋"/>
          <w:color w:val="000000" w:themeColor="text1"/>
          <w:sz w:val="24"/>
        </w:rPr>
        <w:t>对于未预留份额专门面向中小企业的政府采购货物或服务项目，以及预留份额政府采购货物或服务项目中的非预留部分标项，对小型和微型企业的投标报价给予</w:t>
      </w:r>
      <w:r>
        <w:rPr>
          <w:rFonts w:ascii="仿宋" w:hAnsi="仿宋" w:eastAsia="仿宋"/>
          <w:b/>
          <w:bCs/>
          <w:color w:val="000000" w:themeColor="text1"/>
          <w:sz w:val="24"/>
        </w:rPr>
        <w:t>10%</w:t>
      </w:r>
      <w:r>
        <w:rPr>
          <w:rFonts w:ascii="仿宋" w:hAnsi="仿宋" w:eastAsia="仿宋"/>
          <w:color w:val="000000" w:themeColor="text1"/>
          <w:sz w:val="24"/>
        </w:rPr>
        <w:t>的扣除，用扣除后的价格参与评审。接受大中型企业与小微企业组成联合体或者允许大中型企业向一家或者多家小微企业分包的</w:t>
      </w:r>
      <w:r>
        <w:rPr>
          <w:rFonts w:hint="eastAsia" w:ascii="仿宋" w:hAnsi="仿宋" w:eastAsia="仿宋"/>
          <w:color w:val="000000" w:themeColor="text1"/>
          <w:sz w:val="24"/>
        </w:rPr>
        <w:t>政府</w:t>
      </w:r>
      <w:r>
        <w:rPr>
          <w:rFonts w:ascii="仿宋" w:hAnsi="仿宋" w:eastAsia="仿宋"/>
          <w:color w:val="000000" w:themeColor="text1"/>
          <w:sz w:val="24"/>
        </w:rPr>
        <w:t>采购</w:t>
      </w:r>
      <w:r>
        <w:rPr>
          <w:rFonts w:hint="eastAsia" w:ascii="仿宋" w:hAnsi="仿宋" w:eastAsia="仿宋"/>
          <w:color w:val="000000" w:themeColor="text1"/>
          <w:sz w:val="24"/>
        </w:rPr>
        <w:t>货物或服务</w:t>
      </w:r>
      <w:r>
        <w:rPr>
          <w:rFonts w:ascii="仿宋" w:hAnsi="仿宋" w:eastAsia="仿宋"/>
          <w:color w:val="000000" w:themeColor="text1"/>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olor w:val="000000" w:themeColor="text1"/>
          <w:sz w:val="24"/>
        </w:rPr>
      </w:pPr>
      <w:r>
        <w:rPr>
          <w:rFonts w:ascii="仿宋" w:hAnsi="仿宋" w:eastAsia="仿宋"/>
          <w:color w:val="000000" w:themeColor="text1"/>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olor w:val="000000" w:themeColor="text1"/>
          <w:sz w:val="24"/>
        </w:rPr>
      </w:pPr>
      <w:r>
        <w:rPr>
          <w:rFonts w:ascii="仿宋" w:hAnsi="仿宋" w:eastAsia="仿宋"/>
          <w:color w:val="000000" w:themeColor="text1"/>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olor w:val="000000" w:themeColor="text1"/>
          <w:sz w:val="24"/>
        </w:rPr>
      </w:pPr>
      <w:r>
        <w:rPr>
          <w:rFonts w:ascii="仿宋" w:hAnsi="仿宋" w:eastAsia="仿宋"/>
          <w:color w:val="000000" w:themeColor="text1"/>
          <w:sz w:val="24"/>
        </w:rPr>
        <w:t>3.3.6</w:t>
      </w:r>
      <w:r>
        <w:rPr>
          <w:rFonts w:hint="eastAsia" w:ascii="仿宋" w:hAnsi="仿宋" w:eastAsia="仿宋"/>
          <w:color w:val="000000" w:themeColor="text1"/>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olor w:val="000000" w:themeColor="text1"/>
          <w:sz w:val="24"/>
        </w:rPr>
      </w:pPr>
      <w:r>
        <w:rPr>
          <w:rFonts w:ascii="仿宋" w:hAnsi="仿宋" w:eastAsia="仿宋"/>
          <w:color w:val="000000" w:themeColor="text1"/>
          <w:sz w:val="24"/>
        </w:rPr>
        <w:t>3.3.7中小企业享受扶持政策获得政府采购合同的，小微企业不得将合同分包给大中型企业，中型企业不得将合同分包给大型企业</w:t>
      </w:r>
      <w:r>
        <w:rPr>
          <w:rFonts w:hint="eastAsia" w:ascii="仿宋" w:hAnsi="仿宋" w:eastAsia="仿宋"/>
          <w:color w:val="000000" w:themeColor="text1"/>
          <w:sz w:val="24"/>
        </w:rPr>
        <w:t>。</w:t>
      </w:r>
    </w:p>
    <w:p>
      <w:pPr>
        <w:spacing w:line="360" w:lineRule="auto"/>
        <w:ind w:firstLine="420"/>
        <w:rPr>
          <w:rFonts w:ascii="仿宋" w:hAnsi="仿宋" w:eastAsia="仿宋"/>
          <w:color w:val="000000" w:themeColor="text1"/>
          <w:sz w:val="24"/>
        </w:rPr>
      </w:pPr>
      <w:r>
        <w:rPr>
          <w:rFonts w:ascii="仿宋" w:hAnsi="仿宋" w:eastAsia="仿宋"/>
          <w:color w:val="000000" w:themeColor="text1"/>
          <w:sz w:val="24"/>
        </w:rPr>
        <w:t>3.4</w:t>
      </w:r>
      <w:r>
        <w:rPr>
          <w:rFonts w:hint="eastAsia" w:ascii="仿宋" w:hAnsi="仿宋" w:eastAsia="仿宋"/>
          <w:bCs/>
          <w:color w:val="000000" w:themeColor="text1"/>
          <w:sz w:val="24"/>
        </w:rPr>
        <w:t>支持创新发展</w:t>
      </w:r>
    </w:p>
    <w:p>
      <w:pPr>
        <w:spacing w:line="360" w:lineRule="auto"/>
        <w:ind w:firstLine="480" w:firstLineChars="200"/>
        <w:rPr>
          <w:rFonts w:ascii="仿宋" w:hAnsi="仿宋" w:eastAsia="仿宋"/>
          <w:color w:val="000000" w:themeColor="text1"/>
          <w:sz w:val="24"/>
        </w:rPr>
      </w:pPr>
      <w:r>
        <w:rPr>
          <w:rFonts w:ascii="仿宋" w:hAnsi="仿宋" w:eastAsia="仿宋"/>
          <w:color w:val="000000" w:themeColor="text1"/>
          <w:sz w:val="24"/>
        </w:rPr>
        <w:t>3.4.1 采购人优先采购被认定</w:t>
      </w:r>
      <w:r>
        <w:rPr>
          <w:rFonts w:hint="eastAsia" w:ascii="仿宋" w:hAnsi="仿宋" w:eastAsia="仿宋"/>
          <w:color w:val="000000" w:themeColor="text1"/>
          <w:sz w:val="24"/>
        </w:rPr>
        <w:t>为首台套产品和“制造精品”的自主创新产品。</w:t>
      </w:r>
    </w:p>
    <w:p>
      <w:pPr>
        <w:spacing w:line="360" w:lineRule="auto"/>
        <w:ind w:firstLine="480" w:firstLineChars="200"/>
        <w:rPr>
          <w:rFonts w:ascii="仿宋" w:hAnsi="仿宋" w:eastAsia="仿宋"/>
          <w:color w:val="000000" w:themeColor="text1"/>
          <w:sz w:val="24"/>
        </w:rPr>
      </w:pPr>
      <w:r>
        <w:rPr>
          <w:rFonts w:ascii="仿宋" w:hAnsi="仿宋" w:eastAsia="仿宋"/>
          <w:color w:val="000000" w:themeColor="text1"/>
          <w:sz w:val="24"/>
        </w:rPr>
        <w:t>3.4.2首台套产品</w:t>
      </w:r>
      <w:r>
        <w:rPr>
          <w:rFonts w:hint="eastAsia" w:ascii="仿宋" w:hAnsi="仿宋" w:eastAsia="仿宋"/>
          <w:color w:val="000000" w:themeColor="text1"/>
          <w:sz w:val="24"/>
        </w:rPr>
        <w:t>被纳入《首台套产品推广应用指导目录》之日起</w:t>
      </w:r>
      <w:r>
        <w:rPr>
          <w:rFonts w:ascii="仿宋" w:hAnsi="仿宋" w:eastAsia="仿宋"/>
          <w:color w:val="000000" w:themeColor="text1"/>
          <w:sz w:val="24"/>
        </w:rPr>
        <w:t>2年内，以及产品核心技术高于国内领先水平，并具有明晰自主知识产权的“制造精品”产品，</w:t>
      </w:r>
      <w:r>
        <w:rPr>
          <w:rFonts w:hint="eastAsia" w:ascii="仿宋" w:hAnsi="仿宋" w:eastAsia="仿宋"/>
          <w:color w:val="000000" w:themeColor="text1"/>
          <w:sz w:val="24"/>
        </w:rPr>
        <w:t>自认定之日起</w:t>
      </w:r>
      <w:r>
        <w:rPr>
          <w:rFonts w:ascii="仿宋" w:hAnsi="仿宋" w:eastAsia="仿宋"/>
          <w:color w:val="000000" w:themeColor="text1"/>
          <w:sz w:val="24"/>
        </w:rPr>
        <w:t>2年内视同已具备相应销售业绩，参加政府采购活动</w:t>
      </w:r>
      <w:r>
        <w:rPr>
          <w:rFonts w:hint="eastAsia" w:ascii="仿宋" w:hAnsi="仿宋" w:eastAsia="仿宋"/>
          <w:color w:val="000000" w:themeColor="text1"/>
          <w:sz w:val="24"/>
        </w:rPr>
        <w:t>时业绩分值为满分。</w:t>
      </w:r>
    </w:p>
    <w:p>
      <w:pPr>
        <w:spacing w:line="360" w:lineRule="auto"/>
        <w:ind w:firstLine="420"/>
        <w:rPr>
          <w:rFonts w:ascii="仿宋" w:hAnsi="仿宋" w:eastAsia="仿宋"/>
          <w:color w:val="000000" w:themeColor="text1"/>
          <w:sz w:val="24"/>
        </w:rPr>
      </w:pPr>
      <w:r>
        <w:rPr>
          <w:rFonts w:ascii="仿宋" w:hAnsi="仿宋" w:eastAsia="仿宋"/>
          <w:color w:val="000000" w:themeColor="text1"/>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 w:hAnsi="仿宋" w:eastAsia="仿宋"/>
          <w:color w:val="000000" w:themeColor="text1"/>
          <w:sz w:val="24"/>
        </w:rPr>
        <w:t>登录</w:t>
      </w:r>
      <w:r>
        <w:rPr>
          <w:rFonts w:ascii="仿宋" w:hAnsi="仿宋" w:eastAsia="仿宋"/>
          <w:color w:val="000000" w:themeColor="text1"/>
          <w:sz w:val="24"/>
        </w:rPr>
        <w:t>杭州市政府采购网“中小企业信用融资”模块，查看信用融资政策文件及各相关银行服务方案。</w:t>
      </w:r>
      <w:r>
        <w:rPr>
          <w:rFonts w:ascii="仿宋" w:hAnsi="仿宋" w:eastAsia="仿宋"/>
          <w:color w:val="000000" w:themeColor="text1"/>
          <w:sz w:val="24"/>
        </w:rPr>
        <w:cr/>
      </w:r>
    </w:p>
    <w:p>
      <w:pPr>
        <w:spacing w:line="360" w:lineRule="auto"/>
        <w:rPr>
          <w:rFonts w:ascii="仿宋" w:hAnsi="仿宋" w:eastAsia="仿宋"/>
          <w:b/>
          <w:color w:val="000000" w:themeColor="text1"/>
          <w:sz w:val="24"/>
        </w:rPr>
      </w:pPr>
      <w:r>
        <w:rPr>
          <w:rFonts w:ascii="仿宋" w:hAnsi="仿宋" w:eastAsia="仿宋"/>
          <w:b/>
          <w:color w:val="000000" w:themeColor="text1"/>
          <w:sz w:val="24"/>
        </w:rPr>
        <w:t xml:space="preserve">4. </w:t>
      </w:r>
      <w:r>
        <w:rPr>
          <w:rFonts w:hint="eastAsia" w:ascii="仿宋" w:hAnsi="仿宋" w:eastAsia="仿宋"/>
          <w:b/>
          <w:color w:val="000000" w:themeColor="text1"/>
          <w:sz w:val="24"/>
        </w:rPr>
        <w:t>询问、质疑、投诉</w:t>
      </w:r>
    </w:p>
    <w:p>
      <w:pPr>
        <w:autoSpaceDE w:val="0"/>
        <w:autoSpaceDN w:val="0"/>
        <w:spacing w:line="360" w:lineRule="auto"/>
        <w:ind w:firstLine="420"/>
        <w:jc w:val="left"/>
        <w:rPr>
          <w:rFonts w:ascii="仿宋" w:hAnsi="仿宋" w:eastAsia="仿宋" w:cs="微软雅黑"/>
          <w:color w:val="000000" w:themeColor="text1"/>
          <w:kern w:val="0"/>
          <w:sz w:val="24"/>
          <w:lang w:val="zh-CN"/>
        </w:rPr>
      </w:pPr>
      <w:r>
        <w:rPr>
          <w:rFonts w:ascii="仿宋" w:hAnsi="仿宋" w:eastAsia="仿宋" w:cs="微软雅黑"/>
          <w:color w:val="000000" w:themeColor="text1"/>
          <w:kern w:val="0"/>
          <w:sz w:val="24"/>
          <w:lang w:val="zh-CN"/>
        </w:rPr>
        <w:t>4.1供应商询问</w:t>
      </w:r>
    </w:p>
    <w:p>
      <w:pPr>
        <w:autoSpaceDE w:val="0"/>
        <w:autoSpaceDN w:val="0"/>
        <w:spacing w:line="360" w:lineRule="auto"/>
        <w:ind w:firstLine="480" w:firstLineChars="200"/>
        <w:jc w:val="left"/>
        <w:rPr>
          <w:rFonts w:ascii="仿宋" w:hAnsi="仿宋" w:eastAsia="仿宋" w:cs="微软雅黑"/>
          <w:color w:val="000000" w:themeColor="text1"/>
          <w:kern w:val="0"/>
          <w:sz w:val="24"/>
          <w:lang w:val="zh-CN"/>
        </w:rPr>
      </w:pPr>
      <w:r>
        <w:rPr>
          <w:rFonts w:hint="eastAsia" w:ascii="仿宋" w:hAnsi="仿宋" w:eastAsia="仿宋" w:cs="微软雅黑"/>
          <w:color w:val="000000" w:themeColor="text1"/>
          <w:kern w:val="0"/>
          <w:sz w:val="24"/>
          <w:lang w:val="zh-CN"/>
        </w:rPr>
        <w:t>供应商对政府采购活动事项有疑问的，可以提出询问，采购人或者采购代理机构应当在</w:t>
      </w:r>
      <w:r>
        <w:rPr>
          <w:rFonts w:ascii="仿宋" w:hAnsi="仿宋" w:eastAsia="仿宋" w:cs="微软雅黑"/>
          <w:color w:val="000000" w:themeColor="text1"/>
          <w:kern w:val="0"/>
          <w:sz w:val="24"/>
          <w:lang w:val="zh-CN"/>
        </w:rPr>
        <w:t>3个工作日内对供应</w:t>
      </w:r>
      <w:r>
        <w:rPr>
          <w:rFonts w:hint="eastAsia" w:ascii="仿宋" w:hAnsi="仿宋" w:eastAsia="仿宋" w:cs="微软雅黑"/>
          <w:color w:val="000000" w:themeColor="text1"/>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20"/>
        <w:jc w:val="left"/>
        <w:rPr>
          <w:rFonts w:ascii="仿宋" w:hAnsi="仿宋" w:eastAsia="仿宋" w:cs="微软雅黑"/>
          <w:color w:val="000000" w:themeColor="text1"/>
          <w:kern w:val="0"/>
          <w:sz w:val="24"/>
          <w:lang w:val="zh-CN"/>
        </w:rPr>
      </w:pPr>
      <w:r>
        <w:rPr>
          <w:rFonts w:ascii="仿宋" w:hAnsi="仿宋" w:eastAsia="仿宋" w:cs="微软雅黑"/>
          <w:color w:val="000000" w:themeColor="text1"/>
          <w:kern w:val="0"/>
          <w:sz w:val="24"/>
          <w:lang w:val="zh-CN"/>
        </w:rPr>
        <w:t>4.2供应商质疑</w:t>
      </w:r>
    </w:p>
    <w:p>
      <w:pPr>
        <w:pStyle w:val="41"/>
        <w:spacing w:line="360" w:lineRule="auto"/>
        <w:ind w:firstLine="480" w:firstLineChars="200"/>
        <w:rPr>
          <w:rFonts w:ascii="仿宋" w:hAnsi="仿宋" w:eastAsia="仿宋"/>
          <w:color w:val="000000" w:themeColor="text1"/>
          <w:sz w:val="24"/>
        </w:rPr>
      </w:pPr>
      <w:r>
        <w:rPr>
          <w:rFonts w:ascii="仿宋" w:hAnsi="仿宋" w:eastAsia="仿宋" w:cs="微软雅黑"/>
          <w:color w:val="000000" w:themeColor="text1"/>
          <w:kern w:val="0"/>
          <w:sz w:val="24"/>
          <w:lang w:val="zh-CN"/>
        </w:rPr>
        <w:t>4.2</w:t>
      </w:r>
      <w:r>
        <w:rPr>
          <w:rFonts w:ascii="仿宋" w:hAnsi="仿宋" w:eastAsia="仿宋"/>
          <w:color w:val="000000" w:themeColor="text1"/>
          <w:sz w:val="24"/>
        </w:rPr>
        <w:t>.1提出质疑的供应商应当是参与所质疑项目采购活动的供应商。潜在供应商已依法获取其可质疑的招标文件的，可以对该文件提出质疑。</w:t>
      </w:r>
    </w:p>
    <w:p>
      <w:pPr>
        <w:pStyle w:val="41"/>
        <w:spacing w:line="360" w:lineRule="auto"/>
        <w:ind w:firstLine="480" w:firstLineChars="200"/>
        <w:rPr>
          <w:rFonts w:ascii="仿宋" w:hAnsi="仿宋" w:eastAsia="仿宋"/>
          <w:color w:val="000000" w:themeColor="text1"/>
          <w:sz w:val="24"/>
        </w:rPr>
      </w:pPr>
      <w:r>
        <w:rPr>
          <w:rFonts w:ascii="仿宋" w:hAnsi="仿宋" w:eastAsia="仿宋" w:cs="微软雅黑"/>
          <w:color w:val="000000" w:themeColor="text1"/>
          <w:kern w:val="0"/>
          <w:sz w:val="24"/>
          <w:lang w:val="zh-CN"/>
        </w:rPr>
        <w:t>4.2</w:t>
      </w:r>
      <w:r>
        <w:rPr>
          <w:rFonts w:ascii="仿宋" w:hAnsi="仿宋" w:eastAsia="仿宋"/>
          <w:color w:val="000000" w:themeColor="text1"/>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6"/>
        <w:spacing w:line="360" w:lineRule="auto"/>
        <w:ind w:firstLine="480" w:firstLineChars="200"/>
        <w:rPr>
          <w:rFonts w:ascii="仿宋" w:hAnsi="仿宋" w:eastAsia="仿宋"/>
          <w:color w:val="000000" w:themeColor="text1"/>
          <w:kern w:val="2"/>
          <w:sz w:val="24"/>
        </w:rPr>
      </w:pPr>
      <w:r>
        <w:rPr>
          <w:rFonts w:ascii="仿宋" w:hAnsi="仿宋" w:eastAsia="仿宋"/>
          <w:color w:val="000000" w:themeColor="text1"/>
          <w:kern w:val="2"/>
          <w:sz w:val="24"/>
        </w:rPr>
        <w:t>4.2.2.1对招标文件提出质疑的，质疑期限为供应商获得招标文件之日或者招标文件公告期限届满之日起计算。</w:t>
      </w:r>
    </w:p>
    <w:p>
      <w:pPr>
        <w:pStyle w:val="41"/>
        <w:spacing w:line="360" w:lineRule="auto"/>
        <w:ind w:firstLine="480" w:firstLineChars="200"/>
        <w:rPr>
          <w:rFonts w:ascii="仿宋" w:hAnsi="仿宋" w:eastAsia="仿宋"/>
          <w:color w:val="000000" w:themeColor="text1"/>
          <w:sz w:val="24"/>
        </w:rPr>
      </w:pPr>
      <w:r>
        <w:rPr>
          <w:rFonts w:ascii="仿宋" w:hAnsi="仿宋" w:eastAsia="仿宋"/>
          <w:color w:val="000000" w:themeColor="text1"/>
          <w:sz w:val="24"/>
        </w:rPr>
        <w:t>4.2.2.2对采购过程提出质疑的，质疑期限为各采购程序环节结束之日起计算。对同一采购程序环节的质疑，供应商须一次性提出。</w:t>
      </w:r>
    </w:p>
    <w:p>
      <w:pPr>
        <w:pStyle w:val="41"/>
        <w:spacing w:line="360" w:lineRule="auto"/>
        <w:ind w:firstLine="480" w:firstLineChars="200"/>
        <w:rPr>
          <w:rFonts w:ascii="仿宋" w:hAnsi="仿宋" w:eastAsia="仿宋"/>
          <w:color w:val="000000" w:themeColor="text1"/>
          <w:sz w:val="24"/>
        </w:rPr>
      </w:pPr>
      <w:r>
        <w:rPr>
          <w:rFonts w:ascii="仿宋" w:hAnsi="仿宋" w:eastAsia="仿宋"/>
          <w:color w:val="000000" w:themeColor="text1"/>
          <w:sz w:val="24"/>
        </w:rPr>
        <w:t>4.2.2.3对采购结果提出质疑的，质疑期限自采购结果公告期限届满之日起计算。</w:t>
      </w:r>
    </w:p>
    <w:p>
      <w:pPr>
        <w:pStyle w:val="41"/>
        <w:spacing w:line="360" w:lineRule="auto"/>
        <w:ind w:firstLine="480" w:firstLineChars="200"/>
        <w:rPr>
          <w:rFonts w:ascii="仿宋" w:hAnsi="仿宋" w:eastAsia="仿宋" w:cs="微软雅黑"/>
          <w:color w:val="000000" w:themeColor="text1"/>
          <w:kern w:val="0"/>
          <w:sz w:val="24"/>
          <w:lang w:val="zh-CN"/>
        </w:rPr>
      </w:pPr>
      <w:r>
        <w:rPr>
          <w:rFonts w:ascii="仿宋" w:hAnsi="仿宋" w:eastAsia="仿宋" w:cs="微软雅黑"/>
          <w:color w:val="000000" w:themeColor="text1"/>
          <w:kern w:val="0"/>
          <w:sz w:val="24"/>
          <w:lang w:val="zh-CN"/>
        </w:rPr>
        <w:t>4.2.3</w:t>
      </w:r>
      <w:r>
        <w:rPr>
          <w:rFonts w:hint="eastAsia" w:ascii="仿宋" w:hAnsi="仿宋" w:eastAsia="仿宋"/>
          <w:color w:val="000000" w:themeColor="text1"/>
          <w:sz w:val="24"/>
        </w:rPr>
        <w:t>供应商提出质疑应当提交质疑函和必要的证明材料。质疑函应当包括下列内容：</w:t>
      </w:r>
    </w:p>
    <w:p>
      <w:pPr>
        <w:pStyle w:val="41"/>
        <w:spacing w:line="360" w:lineRule="auto"/>
        <w:ind w:firstLine="480" w:firstLineChars="200"/>
        <w:rPr>
          <w:rFonts w:ascii="仿宋" w:hAnsi="仿宋" w:eastAsia="仿宋" w:cs="微软雅黑"/>
          <w:color w:val="000000" w:themeColor="text1"/>
          <w:kern w:val="0"/>
          <w:sz w:val="24"/>
          <w:lang w:val="zh-CN"/>
        </w:rPr>
      </w:pPr>
      <w:r>
        <w:rPr>
          <w:rFonts w:ascii="仿宋" w:hAnsi="仿宋" w:eastAsia="仿宋" w:cs="微软雅黑"/>
          <w:color w:val="000000" w:themeColor="text1"/>
          <w:kern w:val="0"/>
          <w:sz w:val="24"/>
          <w:lang w:val="zh-CN"/>
        </w:rPr>
        <w:t>4.2.3.1</w:t>
      </w:r>
      <w:r>
        <w:rPr>
          <w:rFonts w:hint="eastAsia" w:ascii="仿宋" w:hAnsi="仿宋" w:eastAsia="仿宋" w:cs="微软雅黑"/>
          <w:color w:val="000000" w:themeColor="text1"/>
          <w:kern w:val="0"/>
          <w:sz w:val="24"/>
          <w:lang w:val="zh-CN"/>
        </w:rPr>
        <w:t>供应商的姓名或者名称、地址、邮编、联系人及联系电话；</w:t>
      </w:r>
    </w:p>
    <w:p>
      <w:pPr>
        <w:pStyle w:val="41"/>
        <w:spacing w:line="360" w:lineRule="auto"/>
        <w:ind w:firstLine="480" w:firstLineChars="200"/>
        <w:rPr>
          <w:rFonts w:ascii="仿宋" w:hAnsi="仿宋" w:eastAsia="仿宋" w:cs="微软雅黑"/>
          <w:color w:val="000000" w:themeColor="text1"/>
          <w:kern w:val="0"/>
          <w:sz w:val="24"/>
          <w:lang w:val="zh-CN"/>
        </w:rPr>
      </w:pPr>
      <w:r>
        <w:rPr>
          <w:rFonts w:ascii="仿宋" w:hAnsi="仿宋" w:eastAsia="仿宋" w:cs="微软雅黑"/>
          <w:color w:val="000000" w:themeColor="text1"/>
          <w:kern w:val="0"/>
          <w:sz w:val="24"/>
          <w:lang w:val="zh-CN"/>
        </w:rPr>
        <w:t>4.2.3.2</w:t>
      </w:r>
      <w:r>
        <w:rPr>
          <w:rFonts w:hint="eastAsia" w:ascii="仿宋" w:hAnsi="仿宋" w:eastAsia="仿宋" w:cs="微软雅黑"/>
          <w:color w:val="000000" w:themeColor="text1"/>
          <w:kern w:val="0"/>
          <w:sz w:val="24"/>
          <w:lang w:val="zh-CN"/>
        </w:rPr>
        <w:t>质疑项目的名称、编号；</w:t>
      </w:r>
    </w:p>
    <w:p>
      <w:pPr>
        <w:pStyle w:val="41"/>
        <w:spacing w:line="360" w:lineRule="auto"/>
        <w:rPr>
          <w:rFonts w:ascii="仿宋" w:hAnsi="仿宋" w:eastAsia="仿宋" w:cs="微软雅黑"/>
          <w:color w:val="000000" w:themeColor="text1"/>
          <w:kern w:val="0"/>
          <w:sz w:val="24"/>
          <w:lang w:val="zh-CN"/>
        </w:rPr>
      </w:pPr>
      <w:r>
        <w:rPr>
          <w:rFonts w:hint="eastAsia" w:ascii="仿宋" w:hAnsi="仿宋" w:eastAsia="仿宋" w:cs="微软雅黑"/>
          <w:color w:val="000000" w:themeColor="text1"/>
          <w:kern w:val="0"/>
          <w:sz w:val="24"/>
          <w:lang w:val="zh-CN"/>
        </w:rPr>
        <w:t>　</w:t>
      </w:r>
      <w:r>
        <w:rPr>
          <w:rFonts w:hint="eastAsia" w:ascii="仿宋" w:hAnsi="仿宋" w:eastAsia="仿宋" w:cs="微软雅黑"/>
          <w:color w:val="000000" w:themeColor="text1"/>
          <w:kern w:val="0"/>
          <w:sz w:val="24"/>
        </w:rPr>
        <w:t xml:space="preserve">  </w:t>
      </w:r>
      <w:r>
        <w:rPr>
          <w:rFonts w:ascii="仿宋" w:hAnsi="仿宋" w:eastAsia="仿宋" w:cs="微软雅黑"/>
          <w:color w:val="000000" w:themeColor="text1"/>
          <w:kern w:val="0"/>
          <w:sz w:val="24"/>
          <w:lang w:val="zh-CN"/>
        </w:rPr>
        <w:t>4.2.3.3</w:t>
      </w:r>
      <w:r>
        <w:rPr>
          <w:rFonts w:hint="eastAsia" w:ascii="仿宋" w:hAnsi="仿宋" w:eastAsia="仿宋" w:cs="微软雅黑"/>
          <w:color w:val="000000" w:themeColor="text1"/>
          <w:kern w:val="0"/>
          <w:sz w:val="24"/>
          <w:lang w:val="zh-CN"/>
        </w:rPr>
        <w:t>具体、明确的质疑事项和与质疑事项相关的请求；</w:t>
      </w:r>
    </w:p>
    <w:p>
      <w:pPr>
        <w:pStyle w:val="41"/>
        <w:spacing w:line="360" w:lineRule="auto"/>
        <w:ind w:firstLine="480" w:firstLineChars="200"/>
        <w:rPr>
          <w:rFonts w:ascii="仿宋" w:hAnsi="仿宋" w:eastAsia="仿宋" w:cs="微软雅黑"/>
          <w:color w:val="000000" w:themeColor="text1"/>
          <w:kern w:val="0"/>
          <w:sz w:val="24"/>
          <w:lang w:val="zh-CN"/>
        </w:rPr>
      </w:pPr>
      <w:r>
        <w:rPr>
          <w:rFonts w:ascii="仿宋" w:hAnsi="仿宋" w:eastAsia="仿宋" w:cs="微软雅黑"/>
          <w:color w:val="000000" w:themeColor="text1"/>
          <w:kern w:val="0"/>
          <w:sz w:val="24"/>
          <w:lang w:val="zh-CN"/>
        </w:rPr>
        <w:t>4.2.3.4</w:t>
      </w:r>
      <w:r>
        <w:rPr>
          <w:rFonts w:hint="eastAsia" w:ascii="仿宋" w:hAnsi="仿宋" w:eastAsia="仿宋" w:cs="微软雅黑"/>
          <w:color w:val="000000" w:themeColor="text1"/>
          <w:kern w:val="0"/>
          <w:sz w:val="24"/>
          <w:lang w:val="zh-CN"/>
        </w:rPr>
        <w:t>事实依据；</w:t>
      </w:r>
    </w:p>
    <w:p>
      <w:pPr>
        <w:pStyle w:val="41"/>
        <w:spacing w:line="360" w:lineRule="auto"/>
        <w:ind w:firstLine="480" w:firstLineChars="200"/>
        <w:rPr>
          <w:rFonts w:ascii="仿宋" w:hAnsi="仿宋" w:eastAsia="仿宋" w:cs="微软雅黑"/>
          <w:color w:val="000000" w:themeColor="text1"/>
          <w:kern w:val="0"/>
          <w:sz w:val="24"/>
          <w:lang w:val="zh-CN"/>
        </w:rPr>
      </w:pPr>
      <w:r>
        <w:rPr>
          <w:rFonts w:ascii="仿宋" w:hAnsi="仿宋" w:eastAsia="仿宋" w:cs="微软雅黑"/>
          <w:color w:val="000000" w:themeColor="text1"/>
          <w:kern w:val="0"/>
          <w:sz w:val="24"/>
          <w:lang w:val="zh-CN"/>
        </w:rPr>
        <w:t>4.2.3.5</w:t>
      </w:r>
      <w:r>
        <w:rPr>
          <w:rFonts w:hint="eastAsia" w:ascii="仿宋" w:hAnsi="仿宋" w:eastAsia="仿宋" w:cs="微软雅黑"/>
          <w:color w:val="000000" w:themeColor="text1"/>
          <w:kern w:val="0"/>
          <w:sz w:val="24"/>
          <w:lang w:val="zh-CN"/>
        </w:rPr>
        <w:t>必要的法律依据；</w:t>
      </w:r>
    </w:p>
    <w:p>
      <w:pPr>
        <w:pStyle w:val="41"/>
        <w:spacing w:line="360" w:lineRule="auto"/>
        <w:ind w:firstLine="480" w:firstLineChars="200"/>
        <w:rPr>
          <w:rFonts w:ascii="仿宋" w:hAnsi="仿宋" w:eastAsia="仿宋" w:cs="微软雅黑"/>
          <w:color w:val="000000" w:themeColor="text1"/>
          <w:kern w:val="0"/>
          <w:sz w:val="24"/>
          <w:lang w:val="zh-CN"/>
        </w:rPr>
      </w:pPr>
      <w:r>
        <w:rPr>
          <w:rFonts w:ascii="仿宋" w:hAnsi="仿宋" w:eastAsia="仿宋" w:cs="微软雅黑"/>
          <w:color w:val="000000" w:themeColor="text1"/>
          <w:kern w:val="0"/>
          <w:sz w:val="24"/>
          <w:lang w:val="zh-CN"/>
        </w:rPr>
        <w:t>4.2.3.6</w:t>
      </w:r>
      <w:r>
        <w:rPr>
          <w:rFonts w:hint="eastAsia" w:ascii="仿宋" w:hAnsi="仿宋" w:eastAsia="仿宋" w:cs="微软雅黑"/>
          <w:color w:val="000000" w:themeColor="text1"/>
          <w:kern w:val="0"/>
          <w:sz w:val="24"/>
          <w:lang w:val="zh-CN"/>
        </w:rPr>
        <w:t>提出质疑的日期。</w:t>
      </w:r>
    </w:p>
    <w:p>
      <w:pPr>
        <w:pStyle w:val="590"/>
        <w:shd w:val="clear" w:color="auto" w:fill="FFFFFF"/>
        <w:snapToGrid w:val="0"/>
        <w:spacing w:after="240" w:afterAutospacing="0" w:line="360" w:lineRule="auto"/>
        <w:ind w:firstLine="400"/>
        <w:contextualSpacing/>
        <w:rPr>
          <w:rFonts w:ascii="仿宋" w:hAnsi="仿宋" w:eastAsia="仿宋"/>
          <w:color w:val="000000" w:themeColor="text1"/>
        </w:rPr>
      </w:pPr>
      <w:r>
        <w:rPr>
          <w:rFonts w:hint="eastAsia" w:ascii="仿宋" w:hAnsi="仿宋" w:eastAsia="仿宋"/>
          <w:color w:val="000000" w:themeColor="text1"/>
        </w:rPr>
        <w:t>供应商提交的质疑函需一式三份。供应商为自然人的，应当由本人签字；供应商为法人或者其他组织的，应当由法定代表人、主要负责人，或者其授权代表签字或者盖章，并加盖公章。</w:t>
      </w:r>
    </w:p>
    <w:p>
      <w:pPr>
        <w:pStyle w:val="590"/>
        <w:shd w:val="clear" w:color="auto" w:fill="FFFFFF"/>
        <w:snapToGrid w:val="0"/>
        <w:spacing w:after="240" w:afterAutospacing="0" w:line="360" w:lineRule="auto"/>
        <w:ind w:firstLine="420"/>
        <w:contextualSpacing/>
        <w:rPr>
          <w:rFonts w:ascii="仿宋" w:hAnsi="仿宋" w:eastAsia="仿宋"/>
          <w:color w:val="000000" w:themeColor="text1"/>
        </w:rPr>
      </w:pPr>
      <w:r>
        <w:rPr>
          <w:rFonts w:hint="eastAsia" w:ascii="仿宋" w:hAnsi="仿宋" w:eastAsia="仿宋"/>
          <w:color w:val="000000" w:themeColor="text1"/>
        </w:rPr>
        <w:t>质疑函范本及制作说明详见附件</w:t>
      </w:r>
      <w:r>
        <w:rPr>
          <w:rFonts w:ascii="仿宋" w:hAnsi="仿宋" w:eastAsia="仿宋"/>
          <w:color w:val="000000" w:themeColor="text1"/>
        </w:rPr>
        <w:t>2。</w:t>
      </w:r>
    </w:p>
    <w:p>
      <w:pPr>
        <w:pStyle w:val="590"/>
        <w:shd w:val="clear" w:color="auto" w:fill="FFFFFF"/>
        <w:snapToGrid w:val="0"/>
        <w:spacing w:after="240" w:afterAutospacing="0" w:line="360" w:lineRule="auto"/>
        <w:ind w:firstLine="420"/>
        <w:contextualSpacing/>
        <w:rPr>
          <w:rFonts w:ascii="仿宋" w:hAnsi="仿宋" w:eastAsia="仿宋"/>
          <w:color w:val="000000" w:themeColor="text1"/>
        </w:rPr>
      </w:pPr>
      <w:r>
        <w:rPr>
          <w:rFonts w:ascii="仿宋" w:hAnsi="仿宋" w:eastAsia="仿宋" w:cs="微软雅黑"/>
          <w:color w:val="000000" w:themeColor="text1"/>
          <w:lang w:val="zh-CN"/>
        </w:rPr>
        <w:t>4.2</w:t>
      </w:r>
      <w:r>
        <w:rPr>
          <w:rFonts w:ascii="仿宋" w:hAnsi="仿宋" w:eastAsia="仿宋"/>
          <w:color w:val="000000" w:themeColor="text1"/>
        </w:rPr>
        <w:t>.4</w:t>
      </w:r>
      <w:r>
        <w:rPr>
          <w:rFonts w:hint="eastAsia" w:ascii="仿宋" w:hAnsi="仿宋" w:eastAsia="仿宋"/>
          <w:color w:val="000000" w:themeColor="text1"/>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color w:val="000000" w:themeColor="text1"/>
        </w:rPr>
        <w:t>2021〕17号）,</w:t>
      </w:r>
      <w:r>
        <w:rPr>
          <w:rFonts w:hint="eastAsia" w:ascii="仿宋" w:hAnsi="仿宋" w:eastAsia="仿宋"/>
          <w:color w:val="000000" w:themeColor="text1"/>
        </w:rPr>
        <w:t>采购人或者采购代理机构在质疑回复后</w:t>
      </w:r>
      <w:r>
        <w:rPr>
          <w:rFonts w:ascii="仿宋" w:hAnsi="仿宋" w:eastAsia="仿宋"/>
          <w:color w:val="000000" w:themeColor="text1"/>
        </w:rPr>
        <w:t>5个工作日内，在浙江政府采购网的“其他公告”栏目公开质疑答复，答复内容应当完整。质疑</w:t>
      </w:r>
      <w:r>
        <w:rPr>
          <w:rFonts w:hint="eastAsia" w:ascii="仿宋" w:hAnsi="仿宋" w:eastAsia="仿宋"/>
          <w:color w:val="000000" w:themeColor="text1"/>
        </w:rPr>
        <w:t>函作为附件上传。</w:t>
      </w:r>
    </w:p>
    <w:p>
      <w:pPr>
        <w:pStyle w:val="590"/>
        <w:shd w:val="clear" w:color="auto" w:fill="FFFFFF"/>
        <w:snapToGrid w:val="0"/>
        <w:spacing w:after="240" w:afterAutospacing="0" w:line="360" w:lineRule="auto"/>
        <w:ind w:firstLine="420"/>
        <w:contextualSpacing/>
        <w:rPr>
          <w:rFonts w:ascii="仿宋" w:hAnsi="仿宋" w:eastAsia="仿宋"/>
          <w:color w:val="000000" w:themeColor="text1"/>
        </w:rPr>
      </w:pPr>
      <w:r>
        <w:rPr>
          <w:rFonts w:ascii="仿宋" w:hAnsi="仿宋" w:eastAsia="仿宋" w:cs="微软雅黑"/>
          <w:color w:val="000000" w:themeColor="text1"/>
          <w:lang w:val="zh-CN"/>
        </w:rPr>
        <w:t>4.2</w:t>
      </w:r>
      <w:r>
        <w:rPr>
          <w:rFonts w:ascii="仿宋" w:hAnsi="仿宋" w:eastAsia="仿宋"/>
          <w:color w:val="000000" w:themeColor="text1"/>
        </w:rPr>
        <w:t>.5询问或者质疑事项可能影响采购结果的，采购人应当暂停签订合同，已经签订合同的，应当中止履行合同。</w:t>
      </w:r>
    </w:p>
    <w:p>
      <w:pPr>
        <w:pStyle w:val="590"/>
        <w:shd w:val="clear" w:color="auto" w:fill="FFFFFF"/>
        <w:snapToGrid w:val="0"/>
        <w:spacing w:after="240" w:afterAutospacing="0" w:line="360" w:lineRule="auto"/>
        <w:ind w:firstLine="420"/>
        <w:contextualSpacing/>
        <w:rPr>
          <w:rFonts w:ascii="仿宋" w:hAnsi="仿宋" w:eastAsia="仿宋" w:cs="微软雅黑"/>
          <w:color w:val="000000" w:themeColor="text1"/>
          <w:lang w:val="zh-CN"/>
        </w:rPr>
      </w:pPr>
      <w:r>
        <w:rPr>
          <w:rFonts w:ascii="仿宋" w:hAnsi="仿宋" w:eastAsia="仿宋" w:cs="微软雅黑"/>
          <w:color w:val="000000" w:themeColor="text1"/>
          <w:lang w:val="zh-CN"/>
        </w:rPr>
        <w:t>4.3供应商投诉</w:t>
      </w:r>
    </w:p>
    <w:p>
      <w:pPr>
        <w:pStyle w:val="590"/>
        <w:shd w:val="clear" w:color="auto" w:fill="FFFFFF"/>
        <w:snapToGrid w:val="0"/>
        <w:spacing w:after="240" w:afterAutospacing="0" w:line="360" w:lineRule="auto"/>
        <w:ind w:firstLine="400"/>
        <w:contextualSpacing/>
        <w:rPr>
          <w:rFonts w:ascii="仿宋" w:hAnsi="仿宋" w:eastAsia="仿宋"/>
          <w:color w:val="000000" w:themeColor="text1"/>
        </w:rPr>
      </w:pPr>
      <w:r>
        <w:rPr>
          <w:rFonts w:ascii="仿宋" w:hAnsi="仿宋" w:eastAsia="仿宋"/>
          <w:color w:val="000000" w:themeColor="text1"/>
        </w:rPr>
        <w:t>4.3.1质疑供应商对采购人、采购代理机构的答复不满意或者采购人、采购代理机构未在规定的时间内</w:t>
      </w:r>
      <w:r>
        <w:rPr>
          <w:rFonts w:hint="eastAsia" w:ascii="仿宋" w:hAnsi="仿宋" w:eastAsia="仿宋"/>
          <w:color w:val="000000" w:themeColor="text1"/>
        </w:rPr>
        <w:t>作出答复的，可以在答复期满后十五个工作日内向同级政府采购监督管理部门提出投诉。</w:t>
      </w:r>
    </w:p>
    <w:p>
      <w:pPr>
        <w:pStyle w:val="590"/>
        <w:shd w:val="clear" w:color="auto" w:fill="FFFFFF"/>
        <w:snapToGrid w:val="0"/>
        <w:spacing w:after="240" w:afterAutospacing="0" w:line="360" w:lineRule="auto"/>
        <w:ind w:firstLine="400"/>
        <w:contextualSpacing/>
        <w:rPr>
          <w:rFonts w:ascii="仿宋" w:hAnsi="仿宋" w:eastAsia="仿宋"/>
          <w:color w:val="000000" w:themeColor="text1"/>
        </w:rPr>
      </w:pPr>
      <w:r>
        <w:rPr>
          <w:rFonts w:ascii="仿宋" w:hAnsi="仿宋" w:eastAsia="仿宋"/>
          <w:color w:val="000000" w:themeColor="text1"/>
        </w:rPr>
        <w:t>4.3.</w:t>
      </w:r>
      <w:r>
        <w:rPr>
          <w:rFonts w:ascii="仿宋" w:hAnsi="仿宋" w:eastAsia="仿宋" w:cs="微软雅黑"/>
          <w:color w:val="000000" w:themeColor="text1"/>
          <w:lang w:val="zh-CN"/>
        </w:rPr>
        <w:t>2</w:t>
      </w:r>
      <w:r>
        <w:rPr>
          <w:rFonts w:hint="eastAsia" w:ascii="仿宋" w:hAnsi="仿宋" w:eastAsia="仿宋"/>
          <w:color w:val="000000" w:themeColor="text1"/>
        </w:rPr>
        <w:t>供应商投诉的事项不得超出已质疑事项的范围，基于质疑答复内容提出的投诉事项除外。</w:t>
      </w:r>
    </w:p>
    <w:p>
      <w:pPr>
        <w:pStyle w:val="590"/>
        <w:shd w:val="clear" w:color="auto" w:fill="FFFFFF"/>
        <w:snapToGrid w:val="0"/>
        <w:spacing w:after="240" w:afterAutospacing="0" w:line="360" w:lineRule="auto"/>
        <w:ind w:firstLine="400"/>
        <w:contextualSpacing/>
        <w:rPr>
          <w:rFonts w:ascii="仿宋" w:hAnsi="仿宋" w:eastAsia="仿宋"/>
          <w:color w:val="000000" w:themeColor="text1"/>
        </w:rPr>
      </w:pPr>
      <w:r>
        <w:rPr>
          <w:rFonts w:ascii="仿宋" w:hAnsi="仿宋" w:eastAsia="仿宋"/>
          <w:color w:val="000000" w:themeColor="text1"/>
        </w:rPr>
        <w:t>4.3.3供应</w:t>
      </w:r>
      <w:r>
        <w:rPr>
          <w:rFonts w:hint="eastAsia" w:ascii="仿宋" w:hAnsi="仿宋" w:eastAsia="仿宋"/>
          <w:color w:val="000000" w:themeColor="text1"/>
        </w:rPr>
        <w:t>商投诉应当有明确的请求和必要的证明材料。</w:t>
      </w:r>
    </w:p>
    <w:p>
      <w:pPr>
        <w:pStyle w:val="590"/>
        <w:shd w:val="clear" w:color="auto" w:fill="FFFFFF"/>
        <w:snapToGrid w:val="0"/>
        <w:spacing w:after="240" w:afterAutospacing="0" w:line="360" w:lineRule="auto"/>
        <w:ind w:firstLine="400"/>
        <w:contextualSpacing/>
        <w:rPr>
          <w:rFonts w:ascii="仿宋" w:hAnsi="仿宋" w:eastAsia="仿宋"/>
          <w:color w:val="000000" w:themeColor="text1"/>
        </w:rPr>
      </w:pPr>
      <w:r>
        <w:rPr>
          <w:rFonts w:ascii="仿宋" w:hAnsi="仿宋" w:eastAsia="仿宋"/>
          <w:color w:val="000000" w:themeColor="text1"/>
        </w:rPr>
        <w:t>4.3.</w:t>
      </w:r>
      <w:r>
        <w:rPr>
          <w:rFonts w:hint="eastAsia" w:ascii="仿宋" w:hAnsi="仿宋" w:eastAsia="仿宋"/>
          <w:color w:val="000000" w:themeColor="text1"/>
        </w:rPr>
        <w:t>4以联合体形式参加政府采购活动的，其投诉应当由组成联合体的所有供应商共同提出。</w:t>
      </w:r>
    </w:p>
    <w:p>
      <w:pPr>
        <w:pStyle w:val="590"/>
        <w:shd w:val="clear" w:color="auto" w:fill="FFFFFF"/>
        <w:snapToGrid w:val="0"/>
        <w:spacing w:after="240" w:afterAutospacing="0" w:line="360" w:lineRule="auto"/>
        <w:ind w:firstLine="420"/>
        <w:contextualSpacing/>
        <w:rPr>
          <w:rFonts w:ascii="仿宋" w:hAnsi="仿宋" w:eastAsia="仿宋"/>
          <w:color w:val="000000" w:themeColor="text1"/>
        </w:rPr>
      </w:pPr>
      <w:r>
        <w:rPr>
          <w:rFonts w:hint="eastAsia" w:ascii="仿宋" w:hAnsi="仿宋" w:eastAsia="仿宋"/>
          <w:color w:val="000000" w:themeColor="text1"/>
        </w:rPr>
        <w:t>投诉书范本及制作说明详见附件</w:t>
      </w:r>
      <w:r>
        <w:rPr>
          <w:rFonts w:ascii="仿宋" w:hAnsi="仿宋" w:eastAsia="仿宋"/>
          <w:color w:val="000000" w:themeColor="text1"/>
        </w:rPr>
        <w:t>3。</w:t>
      </w:r>
    </w:p>
    <w:p>
      <w:pPr>
        <w:adjustRightInd/>
        <w:spacing w:line="360" w:lineRule="auto"/>
        <w:jc w:val="center"/>
        <w:outlineLvl w:val="0"/>
        <w:rPr>
          <w:rFonts w:ascii="仿宋" w:hAnsi="仿宋" w:eastAsia="仿宋" w:cs="仿宋_GB2312"/>
          <w:b/>
          <w:color w:val="000000" w:themeColor="text1"/>
          <w:sz w:val="32"/>
          <w:szCs w:val="20"/>
        </w:rPr>
      </w:pPr>
      <w:r>
        <w:rPr>
          <w:rFonts w:ascii="仿宋" w:hAnsi="仿宋" w:eastAsia="仿宋" w:cs="仿宋_GB2312"/>
          <w:b/>
          <w:color w:val="000000" w:themeColor="text1"/>
          <w:sz w:val="32"/>
          <w:szCs w:val="20"/>
        </w:rPr>
        <w:t xml:space="preserve">      二、招标文件的构成、澄清、修改</w:t>
      </w:r>
    </w:p>
    <w:p>
      <w:pPr>
        <w:pStyle w:val="41"/>
        <w:spacing w:line="360" w:lineRule="auto"/>
        <w:rPr>
          <w:rFonts w:ascii="仿宋" w:hAnsi="仿宋" w:eastAsia="仿宋" w:cs="仿宋_GB2312"/>
          <w:b/>
          <w:color w:val="000000" w:themeColor="text1"/>
          <w:sz w:val="24"/>
          <w:szCs w:val="24"/>
        </w:rPr>
      </w:pPr>
      <w:r>
        <w:rPr>
          <w:rFonts w:ascii="仿宋" w:hAnsi="仿宋" w:eastAsia="仿宋" w:cs="仿宋_GB2312"/>
          <w:b/>
          <w:color w:val="000000" w:themeColor="text1"/>
          <w:sz w:val="24"/>
          <w:szCs w:val="24"/>
        </w:rPr>
        <w:t>5．招标文件的构成</w:t>
      </w:r>
    </w:p>
    <w:p>
      <w:pPr>
        <w:pStyle w:val="41"/>
        <w:spacing w:line="360" w:lineRule="auto"/>
        <w:ind w:firstLine="420"/>
        <w:rPr>
          <w:rFonts w:ascii="仿宋" w:hAnsi="仿宋" w:eastAsia="仿宋" w:cs="仿宋_GB2312"/>
          <w:color w:val="000000" w:themeColor="text1"/>
          <w:sz w:val="24"/>
          <w:szCs w:val="24"/>
        </w:rPr>
      </w:pPr>
      <w:r>
        <w:rPr>
          <w:rFonts w:ascii="仿宋" w:hAnsi="仿宋" w:eastAsia="仿宋" w:cs="仿宋_GB2312"/>
          <w:color w:val="000000" w:themeColor="text1"/>
          <w:sz w:val="24"/>
          <w:szCs w:val="24"/>
        </w:rPr>
        <w:t xml:space="preserve">5.1 </w:t>
      </w:r>
      <w:r>
        <w:rPr>
          <w:rFonts w:hint="eastAsia" w:ascii="仿宋" w:hAnsi="仿宋" w:eastAsia="仿宋" w:cs="仿宋_GB2312"/>
          <w:color w:val="000000" w:themeColor="text1"/>
          <w:sz w:val="24"/>
          <w:szCs w:val="24"/>
        </w:rPr>
        <w:t>招标文件包括下列文件及附件：</w:t>
      </w:r>
    </w:p>
    <w:p>
      <w:pPr>
        <w:pStyle w:val="41"/>
        <w:tabs>
          <w:tab w:val="left" w:pos="840"/>
        </w:tabs>
        <w:spacing w:line="360" w:lineRule="auto"/>
        <w:ind w:firstLine="960" w:firstLineChars="400"/>
        <w:rPr>
          <w:rFonts w:ascii="仿宋" w:hAnsi="仿宋" w:eastAsia="仿宋" w:cs="仿宋_GB2312"/>
          <w:color w:val="000000" w:themeColor="text1"/>
          <w:sz w:val="24"/>
          <w:szCs w:val="24"/>
        </w:rPr>
      </w:pPr>
      <w:r>
        <w:rPr>
          <w:rFonts w:ascii="仿宋" w:hAnsi="仿宋" w:eastAsia="仿宋" w:cs="仿宋_GB2312"/>
          <w:color w:val="000000" w:themeColor="text1"/>
          <w:sz w:val="24"/>
          <w:szCs w:val="24"/>
        </w:rPr>
        <w:t>5.1.1招标公告；</w:t>
      </w:r>
    </w:p>
    <w:p>
      <w:pPr>
        <w:pStyle w:val="41"/>
        <w:tabs>
          <w:tab w:val="left" w:pos="840"/>
        </w:tabs>
        <w:spacing w:line="360" w:lineRule="auto"/>
        <w:ind w:firstLine="960" w:firstLineChars="400"/>
        <w:rPr>
          <w:rFonts w:ascii="仿宋" w:hAnsi="仿宋" w:eastAsia="仿宋" w:cs="仿宋_GB2312"/>
          <w:color w:val="000000" w:themeColor="text1"/>
          <w:sz w:val="24"/>
          <w:szCs w:val="24"/>
        </w:rPr>
      </w:pPr>
      <w:r>
        <w:rPr>
          <w:rFonts w:ascii="仿宋" w:hAnsi="仿宋" w:eastAsia="仿宋" w:cs="仿宋_GB2312"/>
          <w:color w:val="000000" w:themeColor="text1"/>
          <w:sz w:val="24"/>
          <w:szCs w:val="24"/>
        </w:rPr>
        <w:t>5.1.2投标人须知；</w:t>
      </w:r>
    </w:p>
    <w:p>
      <w:pPr>
        <w:pStyle w:val="41"/>
        <w:tabs>
          <w:tab w:val="left" w:pos="840"/>
        </w:tabs>
        <w:spacing w:line="360" w:lineRule="auto"/>
        <w:ind w:firstLine="960" w:firstLineChars="400"/>
        <w:rPr>
          <w:rFonts w:ascii="仿宋" w:hAnsi="仿宋" w:eastAsia="仿宋" w:cs="仿宋_GB2312"/>
          <w:color w:val="000000" w:themeColor="text1"/>
          <w:sz w:val="24"/>
          <w:szCs w:val="24"/>
        </w:rPr>
      </w:pPr>
      <w:r>
        <w:rPr>
          <w:rFonts w:ascii="仿宋" w:hAnsi="仿宋" w:eastAsia="仿宋" w:cs="仿宋_GB2312"/>
          <w:color w:val="000000" w:themeColor="text1"/>
          <w:sz w:val="24"/>
          <w:szCs w:val="24"/>
        </w:rPr>
        <w:t>5.1.3采购需求；</w:t>
      </w:r>
    </w:p>
    <w:p>
      <w:pPr>
        <w:pStyle w:val="41"/>
        <w:tabs>
          <w:tab w:val="left" w:pos="840"/>
        </w:tabs>
        <w:spacing w:line="360" w:lineRule="auto"/>
        <w:ind w:firstLine="960" w:firstLineChars="400"/>
        <w:rPr>
          <w:rFonts w:ascii="仿宋" w:hAnsi="仿宋" w:eastAsia="仿宋" w:cs="仿宋_GB2312"/>
          <w:color w:val="000000" w:themeColor="text1"/>
          <w:sz w:val="24"/>
          <w:szCs w:val="24"/>
        </w:rPr>
      </w:pPr>
      <w:r>
        <w:rPr>
          <w:rFonts w:ascii="仿宋" w:hAnsi="仿宋" w:eastAsia="仿宋" w:cs="仿宋_GB2312"/>
          <w:color w:val="000000" w:themeColor="text1"/>
          <w:sz w:val="24"/>
          <w:szCs w:val="24"/>
        </w:rPr>
        <w:t>5.1.4评标</w:t>
      </w:r>
      <w:r>
        <w:rPr>
          <w:rFonts w:hint="eastAsia" w:ascii="仿宋" w:hAnsi="仿宋" w:eastAsia="仿宋" w:cs="仿宋_GB2312"/>
          <w:color w:val="000000" w:themeColor="text1"/>
          <w:sz w:val="24"/>
          <w:szCs w:val="24"/>
        </w:rPr>
        <w:t>办</w:t>
      </w:r>
      <w:r>
        <w:rPr>
          <w:rFonts w:ascii="仿宋" w:hAnsi="仿宋" w:eastAsia="仿宋" w:cs="仿宋_GB2312"/>
          <w:color w:val="000000" w:themeColor="text1"/>
          <w:sz w:val="24"/>
          <w:szCs w:val="24"/>
        </w:rPr>
        <w:t>法；</w:t>
      </w:r>
    </w:p>
    <w:p>
      <w:pPr>
        <w:pStyle w:val="41"/>
        <w:tabs>
          <w:tab w:val="left" w:pos="840"/>
        </w:tabs>
        <w:spacing w:line="360" w:lineRule="auto"/>
        <w:ind w:firstLine="960" w:firstLineChars="400"/>
        <w:rPr>
          <w:rFonts w:ascii="仿宋" w:hAnsi="仿宋" w:eastAsia="仿宋" w:cs="仿宋_GB2312"/>
          <w:color w:val="000000" w:themeColor="text1"/>
          <w:sz w:val="24"/>
          <w:szCs w:val="24"/>
        </w:rPr>
      </w:pPr>
      <w:r>
        <w:rPr>
          <w:rFonts w:ascii="仿宋" w:hAnsi="仿宋" w:eastAsia="仿宋" w:cs="仿宋_GB2312"/>
          <w:color w:val="000000" w:themeColor="text1"/>
          <w:sz w:val="24"/>
          <w:szCs w:val="24"/>
        </w:rPr>
        <w:t>5.1.5</w:t>
      </w:r>
      <w:r>
        <w:rPr>
          <w:rFonts w:hint="eastAsia" w:ascii="仿宋" w:hAnsi="仿宋" w:eastAsia="仿宋" w:cs="仿宋_GB2312"/>
          <w:color w:val="000000" w:themeColor="text1"/>
          <w:sz w:val="24"/>
          <w:szCs w:val="24"/>
        </w:rPr>
        <w:t>拟签订的合同文本；</w:t>
      </w:r>
    </w:p>
    <w:p>
      <w:pPr>
        <w:pStyle w:val="41"/>
        <w:tabs>
          <w:tab w:val="left" w:pos="840"/>
        </w:tabs>
        <w:spacing w:line="360" w:lineRule="auto"/>
        <w:ind w:firstLine="960" w:firstLineChars="400"/>
        <w:rPr>
          <w:rFonts w:ascii="仿宋" w:hAnsi="仿宋" w:eastAsia="仿宋" w:cs="仿宋_GB2312"/>
          <w:color w:val="000000" w:themeColor="text1"/>
          <w:sz w:val="24"/>
          <w:szCs w:val="24"/>
        </w:rPr>
      </w:pPr>
      <w:r>
        <w:rPr>
          <w:rFonts w:ascii="仿宋" w:hAnsi="仿宋" w:eastAsia="仿宋" w:cs="仿宋_GB2312"/>
          <w:color w:val="000000" w:themeColor="text1"/>
          <w:sz w:val="24"/>
        </w:rPr>
        <w:t>5.1.6</w:t>
      </w:r>
      <w:r>
        <w:rPr>
          <w:rFonts w:hint="eastAsia" w:ascii="仿宋" w:hAnsi="仿宋" w:eastAsia="仿宋" w:cs="仿宋_GB2312"/>
          <w:color w:val="000000" w:themeColor="text1"/>
          <w:sz w:val="24"/>
          <w:szCs w:val="24"/>
        </w:rPr>
        <w:t>应提交的有关格式范例。</w:t>
      </w:r>
    </w:p>
    <w:p>
      <w:pPr>
        <w:spacing w:line="360" w:lineRule="auto"/>
        <w:ind w:firstLine="420"/>
        <w:rPr>
          <w:rFonts w:ascii="仿宋" w:hAnsi="仿宋" w:eastAsia="仿宋" w:cs="仿宋_GB2312"/>
          <w:color w:val="000000" w:themeColor="text1"/>
          <w:sz w:val="24"/>
        </w:rPr>
      </w:pPr>
      <w:r>
        <w:rPr>
          <w:rFonts w:ascii="仿宋" w:hAnsi="仿宋" w:eastAsia="仿宋"/>
          <w:color w:val="000000" w:themeColor="text1"/>
          <w:sz w:val="24"/>
        </w:rPr>
        <w:t>5.2与本项目有关的</w:t>
      </w:r>
      <w:r>
        <w:rPr>
          <w:rFonts w:hint="eastAsia" w:ascii="仿宋" w:hAnsi="仿宋" w:eastAsia="仿宋"/>
          <w:bCs/>
          <w:color w:val="000000" w:themeColor="text1"/>
          <w:sz w:val="24"/>
        </w:rPr>
        <w:t>澄清或者修改的内容为招标文件的组成部分</w:t>
      </w:r>
      <w:r>
        <w:rPr>
          <w:rFonts w:hint="eastAsia" w:ascii="仿宋" w:hAnsi="仿宋" w:eastAsia="仿宋" w:cs="仿宋_GB2312"/>
          <w:color w:val="000000" w:themeColor="text1"/>
          <w:sz w:val="24"/>
        </w:rPr>
        <w:t>。</w:t>
      </w:r>
    </w:p>
    <w:p>
      <w:pPr>
        <w:pStyle w:val="41"/>
        <w:spacing w:line="360" w:lineRule="auto"/>
        <w:rPr>
          <w:rFonts w:ascii="仿宋" w:hAnsi="仿宋" w:eastAsia="仿宋" w:cs="仿宋_GB2312"/>
          <w:b/>
          <w:color w:val="000000" w:themeColor="text1"/>
          <w:sz w:val="24"/>
          <w:szCs w:val="24"/>
        </w:rPr>
      </w:pPr>
    </w:p>
    <w:p>
      <w:pPr>
        <w:pStyle w:val="41"/>
        <w:spacing w:line="360" w:lineRule="auto"/>
        <w:rPr>
          <w:rFonts w:ascii="仿宋" w:hAnsi="仿宋" w:eastAsia="仿宋" w:cs="仿宋_GB2312"/>
          <w:b/>
          <w:color w:val="000000" w:themeColor="text1"/>
          <w:sz w:val="24"/>
          <w:szCs w:val="24"/>
        </w:rPr>
      </w:pPr>
      <w:r>
        <w:rPr>
          <w:rFonts w:ascii="仿宋" w:hAnsi="仿宋" w:eastAsia="仿宋" w:cs="仿宋_GB2312"/>
          <w:b/>
          <w:color w:val="000000" w:themeColor="text1"/>
          <w:sz w:val="24"/>
          <w:szCs w:val="24"/>
        </w:rPr>
        <w:t xml:space="preserve">6. </w:t>
      </w:r>
      <w:r>
        <w:rPr>
          <w:rFonts w:hint="eastAsia" w:ascii="仿宋" w:hAnsi="仿宋" w:eastAsia="仿宋" w:cs="仿宋_GB2312"/>
          <w:b/>
          <w:color w:val="000000" w:themeColor="text1"/>
          <w:sz w:val="24"/>
          <w:szCs w:val="24"/>
        </w:rPr>
        <w:t>招标文件的澄清、修改</w:t>
      </w:r>
    </w:p>
    <w:p>
      <w:pPr>
        <w:pStyle w:val="104"/>
        <w:snapToGrid w:val="0"/>
        <w:spacing w:before="0"/>
        <w:ind w:firstLine="420" w:firstLineChars="0"/>
        <w:rPr>
          <w:rFonts w:ascii="仿宋" w:hAnsi="仿宋" w:eastAsia="仿宋" w:cs="仿宋_GB2312"/>
          <w:color w:val="000000" w:themeColor="text1"/>
        </w:rPr>
      </w:pPr>
      <w:r>
        <w:rPr>
          <w:rFonts w:ascii="仿宋" w:hAnsi="仿宋" w:eastAsia="仿宋" w:cs="仿宋_GB2312"/>
          <w:color w:val="000000" w:themeColor="text1"/>
        </w:rPr>
        <w:t>6.1已获取招标文件的潜在投标人，若有问题需要澄清，应于投标截止时间前，以书面形式向采购代理机构提出。</w:t>
      </w:r>
    </w:p>
    <w:p>
      <w:pPr>
        <w:pStyle w:val="104"/>
        <w:snapToGrid w:val="0"/>
        <w:spacing w:before="0"/>
        <w:ind w:firstLine="420" w:firstLineChars="0"/>
        <w:rPr>
          <w:rFonts w:ascii="仿宋" w:hAnsi="仿宋" w:eastAsia="仿宋"/>
          <w:color w:val="000000" w:themeColor="text1"/>
        </w:rPr>
      </w:pPr>
      <w:r>
        <w:rPr>
          <w:rFonts w:ascii="仿宋" w:hAnsi="仿宋" w:eastAsia="仿宋"/>
          <w:color w:val="000000" w:themeColor="text1"/>
        </w:rPr>
        <w:t xml:space="preserve">6.2 </w:t>
      </w:r>
      <w:r>
        <w:rPr>
          <w:rFonts w:hint="eastAsia" w:ascii="仿宋" w:hAnsi="仿宋" w:eastAsia="仿宋"/>
          <w:color w:val="000000" w:themeColor="text1"/>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0"/>
        <w:rPr>
          <w:rFonts w:ascii="仿宋" w:hAnsi="仿宋" w:eastAsia="仿宋" w:cs="仿宋_GB2312"/>
          <w:color w:val="000000" w:themeColor="text1"/>
          <w:sz w:val="18"/>
          <w:szCs w:val="18"/>
          <w:lang w:val="en-US"/>
        </w:rPr>
      </w:pPr>
      <w:r>
        <w:rPr>
          <w:rFonts w:ascii="仿宋" w:hAnsi="仿宋" w:eastAsia="仿宋" w:cs="仿宋_GB2312"/>
          <w:color w:val="000000" w:themeColor="text1"/>
          <w:szCs w:val="24"/>
          <w:lang w:val="en-US"/>
        </w:rPr>
        <w:t xml:space="preserve">    </w:t>
      </w:r>
    </w:p>
    <w:p>
      <w:pPr>
        <w:adjustRightInd/>
        <w:spacing w:line="360" w:lineRule="auto"/>
        <w:jc w:val="center"/>
        <w:outlineLvl w:val="0"/>
        <w:rPr>
          <w:rFonts w:ascii="仿宋" w:hAnsi="仿宋" w:eastAsia="仿宋" w:cs="仿宋_GB2312"/>
          <w:b/>
          <w:color w:val="000000" w:themeColor="text1"/>
          <w:sz w:val="30"/>
          <w:szCs w:val="20"/>
        </w:rPr>
      </w:pPr>
      <w:r>
        <w:rPr>
          <w:rFonts w:hint="eastAsia" w:ascii="仿宋" w:hAnsi="仿宋" w:eastAsia="仿宋" w:cs="仿宋_GB2312"/>
          <w:b/>
          <w:color w:val="000000" w:themeColor="text1"/>
          <w:sz w:val="30"/>
          <w:szCs w:val="20"/>
        </w:rPr>
        <w:t>三、投标</w:t>
      </w:r>
    </w:p>
    <w:p>
      <w:pPr>
        <w:pStyle w:val="41"/>
        <w:spacing w:line="360" w:lineRule="auto"/>
        <w:rPr>
          <w:rFonts w:ascii="仿宋" w:hAnsi="仿宋" w:eastAsia="仿宋" w:cs="仿宋_GB2312"/>
          <w:b/>
          <w:color w:val="000000" w:themeColor="text1"/>
          <w:sz w:val="24"/>
          <w:szCs w:val="24"/>
        </w:rPr>
      </w:pPr>
      <w:r>
        <w:rPr>
          <w:rFonts w:ascii="仿宋" w:hAnsi="仿宋" w:eastAsia="仿宋" w:cs="仿宋_GB2312"/>
          <w:b/>
          <w:color w:val="000000" w:themeColor="text1"/>
          <w:sz w:val="24"/>
          <w:szCs w:val="24"/>
        </w:rPr>
        <w:t xml:space="preserve">7. </w:t>
      </w:r>
      <w:r>
        <w:rPr>
          <w:rFonts w:hint="eastAsia" w:ascii="仿宋" w:hAnsi="仿宋" w:eastAsia="仿宋" w:cs="仿宋_GB2312"/>
          <w:b/>
          <w:color w:val="000000" w:themeColor="text1"/>
          <w:sz w:val="24"/>
          <w:szCs w:val="24"/>
        </w:rPr>
        <w:t>招标文件的获取</w:t>
      </w:r>
    </w:p>
    <w:p>
      <w:pPr>
        <w:spacing w:line="360" w:lineRule="auto"/>
        <w:ind w:firstLine="420"/>
        <w:rPr>
          <w:rFonts w:ascii="仿宋" w:hAnsi="仿宋" w:eastAsia="仿宋" w:cs="仿宋_GB2312"/>
          <w:snapToGrid w:val="0"/>
          <w:color w:val="000000" w:themeColor="text1"/>
          <w:kern w:val="28"/>
          <w:sz w:val="24"/>
        </w:rPr>
      </w:pPr>
      <w:r>
        <w:rPr>
          <w:rFonts w:hint="eastAsia" w:ascii="仿宋" w:hAnsi="仿宋" w:eastAsia="仿宋" w:cs="仿宋_GB2312"/>
          <w:snapToGrid w:val="0"/>
          <w:color w:val="000000" w:themeColor="text1"/>
          <w:kern w:val="28"/>
          <w:sz w:val="24"/>
        </w:rPr>
        <w:t>详见招标公告中获取招标文件的时间期限、地点、方式及招标文件售价。</w:t>
      </w:r>
    </w:p>
    <w:p>
      <w:pPr>
        <w:pStyle w:val="41"/>
        <w:spacing w:line="360" w:lineRule="auto"/>
        <w:rPr>
          <w:rFonts w:ascii="仿宋" w:hAnsi="仿宋" w:eastAsia="仿宋" w:cs="仿宋_GB2312"/>
          <w:b/>
          <w:color w:val="000000" w:themeColor="text1"/>
          <w:sz w:val="24"/>
          <w:szCs w:val="24"/>
        </w:rPr>
      </w:pPr>
    </w:p>
    <w:p>
      <w:pPr>
        <w:pStyle w:val="41"/>
        <w:spacing w:line="360" w:lineRule="auto"/>
        <w:rPr>
          <w:rFonts w:ascii="仿宋" w:hAnsi="仿宋" w:eastAsia="仿宋" w:cs="仿宋_GB2312"/>
          <w:b/>
          <w:color w:val="000000" w:themeColor="text1"/>
          <w:sz w:val="24"/>
          <w:szCs w:val="24"/>
        </w:rPr>
      </w:pPr>
      <w:r>
        <w:rPr>
          <w:rFonts w:ascii="仿宋" w:hAnsi="仿宋" w:eastAsia="仿宋" w:cs="仿宋_GB2312"/>
          <w:b/>
          <w:color w:val="000000" w:themeColor="text1"/>
          <w:sz w:val="24"/>
          <w:szCs w:val="24"/>
        </w:rPr>
        <w:t>8.开标前答疑会或现场考察</w:t>
      </w:r>
    </w:p>
    <w:p>
      <w:pPr>
        <w:pStyle w:val="41"/>
        <w:spacing w:line="360" w:lineRule="auto"/>
        <w:ind w:firstLine="420"/>
        <w:rPr>
          <w:rFonts w:ascii="仿宋" w:hAnsi="仿宋" w:eastAsia="仿宋"/>
          <w:color w:val="000000" w:themeColor="text1"/>
          <w:sz w:val="24"/>
          <w:szCs w:val="24"/>
        </w:rPr>
      </w:pPr>
      <w:r>
        <w:rPr>
          <w:rFonts w:hint="eastAsia" w:ascii="仿宋" w:hAnsi="仿宋" w:eastAsia="仿宋"/>
          <w:color w:val="000000" w:themeColor="text1"/>
          <w:sz w:val="24"/>
          <w:szCs w:val="24"/>
        </w:rPr>
        <w:t>采购人组织潜在投标人现场考察或者召开开标前答疑会的，潜在投标人按第二部分投标人须知前附表的规定参加现场考察或者开标前答疑会。</w:t>
      </w:r>
    </w:p>
    <w:p>
      <w:pPr>
        <w:pStyle w:val="41"/>
        <w:spacing w:line="360" w:lineRule="auto"/>
        <w:rPr>
          <w:rFonts w:ascii="仿宋" w:hAnsi="仿宋" w:eastAsia="仿宋"/>
          <w:b/>
          <w:color w:val="000000" w:themeColor="text1"/>
          <w:kern w:val="28"/>
          <w:sz w:val="24"/>
          <w:szCs w:val="24"/>
        </w:rPr>
      </w:pPr>
    </w:p>
    <w:p>
      <w:pPr>
        <w:pStyle w:val="41"/>
        <w:spacing w:line="360" w:lineRule="auto"/>
        <w:rPr>
          <w:rFonts w:ascii="仿宋" w:hAnsi="仿宋" w:eastAsia="仿宋" w:cs="仿宋_GB2312"/>
          <w:b/>
          <w:color w:val="000000" w:themeColor="text1"/>
          <w:szCs w:val="24"/>
        </w:rPr>
      </w:pPr>
      <w:r>
        <w:rPr>
          <w:rFonts w:ascii="仿宋" w:hAnsi="仿宋" w:eastAsia="仿宋"/>
          <w:b/>
          <w:color w:val="000000" w:themeColor="text1"/>
          <w:kern w:val="28"/>
          <w:sz w:val="24"/>
          <w:szCs w:val="24"/>
        </w:rPr>
        <w:t>9.投标保证金</w:t>
      </w:r>
    </w:p>
    <w:p>
      <w:pPr>
        <w:pStyle w:val="6"/>
        <w:spacing w:line="360" w:lineRule="auto"/>
        <w:ind w:firstLine="470" w:firstLineChars="196"/>
        <w:rPr>
          <w:rFonts w:ascii="仿宋" w:hAnsi="仿宋" w:eastAsia="仿宋" w:cs="仿宋_GB2312"/>
          <w:color w:val="000000" w:themeColor="text1"/>
          <w:sz w:val="24"/>
        </w:rPr>
      </w:pPr>
      <w:r>
        <w:rPr>
          <w:rFonts w:hint="eastAsia" w:ascii="仿宋" w:hAnsi="仿宋" w:eastAsia="仿宋" w:cs="仿宋_GB2312"/>
          <w:color w:val="000000" w:themeColor="text1"/>
          <w:sz w:val="24"/>
        </w:rPr>
        <w:t>本项目不需缴纳投标保证金。</w:t>
      </w:r>
    </w:p>
    <w:p>
      <w:pPr>
        <w:pStyle w:val="41"/>
        <w:spacing w:line="360" w:lineRule="auto"/>
        <w:rPr>
          <w:rFonts w:ascii="仿宋" w:hAnsi="仿宋" w:eastAsia="仿宋" w:cs="仿宋_GB2312"/>
          <w:b/>
          <w:color w:val="000000" w:themeColor="text1"/>
          <w:sz w:val="24"/>
          <w:szCs w:val="24"/>
        </w:rPr>
      </w:pPr>
    </w:p>
    <w:p>
      <w:pPr>
        <w:pStyle w:val="41"/>
        <w:spacing w:line="360" w:lineRule="auto"/>
        <w:rPr>
          <w:rFonts w:ascii="仿宋" w:hAnsi="仿宋" w:eastAsia="仿宋" w:cs="仿宋_GB2312"/>
          <w:b/>
          <w:color w:val="000000" w:themeColor="text1"/>
          <w:sz w:val="24"/>
          <w:szCs w:val="24"/>
        </w:rPr>
      </w:pPr>
      <w:r>
        <w:rPr>
          <w:rFonts w:ascii="仿宋" w:hAnsi="仿宋" w:eastAsia="仿宋" w:cs="仿宋_GB2312"/>
          <w:b/>
          <w:color w:val="000000" w:themeColor="text1"/>
          <w:sz w:val="24"/>
          <w:szCs w:val="24"/>
        </w:rPr>
        <w:t xml:space="preserve">10. </w:t>
      </w:r>
      <w:r>
        <w:rPr>
          <w:rFonts w:hint="eastAsia" w:ascii="仿宋" w:hAnsi="仿宋" w:eastAsia="仿宋" w:cs="仿宋_GB2312"/>
          <w:b/>
          <w:color w:val="000000" w:themeColor="text1"/>
          <w:sz w:val="24"/>
          <w:szCs w:val="24"/>
        </w:rPr>
        <w:t>投标文件的语言</w:t>
      </w:r>
    </w:p>
    <w:p>
      <w:pPr>
        <w:autoSpaceDE w:val="0"/>
        <w:autoSpaceDN w:val="0"/>
        <w:spacing w:line="360" w:lineRule="auto"/>
        <w:ind w:firstLine="480" w:firstLineChars="200"/>
        <w:rPr>
          <w:rFonts w:ascii="仿宋" w:hAnsi="仿宋" w:eastAsia="仿宋" w:cs="仿宋_GB2312"/>
          <w:color w:val="000000" w:themeColor="text1"/>
          <w:sz w:val="24"/>
          <w:lang w:val="zh-CN"/>
        </w:rPr>
      </w:pPr>
      <w:r>
        <w:rPr>
          <w:rFonts w:hint="eastAsia" w:ascii="仿宋" w:hAnsi="仿宋" w:eastAsia="仿宋" w:cs="仿宋_GB2312"/>
          <w:color w:val="000000" w:themeColor="text1"/>
          <w:sz w:val="24"/>
        </w:rPr>
        <w:t>投标文件及投标人与采购有关的来往通知、函件和文件均应使用中文。</w:t>
      </w:r>
    </w:p>
    <w:p>
      <w:pPr>
        <w:pStyle w:val="41"/>
        <w:spacing w:line="360" w:lineRule="auto"/>
        <w:rPr>
          <w:rFonts w:ascii="仿宋" w:hAnsi="仿宋" w:eastAsia="仿宋" w:cs="仿宋_GB2312"/>
          <w:b/>
          <w:color w:val="000000" w:themeColor="text1"/>
          <w:sz w:val="24"/>
          <w:szCs w:val="24"/>
        </w:rPr>
      </w:pPr>
    </w:p>
    <w:p>
      <w:pPr>
        <w:pStyle w:val="41"/>
        <w:spacing w:line="360" w:lineRule="auto"/>
        <w:rPr>
          <w:rFonts w:ascii="仿宋" w:hAnsi="仿宋" w:eastAsia="仿宋" w:cs="仿宋_GB2312"/>
          <w:b/>
          <w:color w:val="000000" w:themeColor="text1"/>
          <w:sz w:val="24"/>
          <w:szCs w:val="24"/>
        </w:rPr>
      </w:pPr>
      <w:r>
        <w:rPr>
          <w:rFonts w:ascii="仿宋" w:hAnsi="仿宋" w:eastAsia="仿宋" w:cs="仿宋_GB2312"/>
          <w:b/>
          <w:color w:val="000000" w:themeColor="text1"/>
          <w:sz w:val="24"/>
          <w:szCs w:val="24"/>
        </w:rPr>
        <w:t xml:space="preserve">11. </w:t>
      </w:r>
      <w:r>
        <w:rPr>
          <w:rFonts w:hint="eastAsia" w:ascii="仿宋" w:hAnsi="仿宋" w:eastAsia="仿宋" w:cs="仿宋_GB2312"/>
          <w:b/>
          <w:color w:val="000000" w:themeColor="text1"/>
          <w:sz w:val="24"/>
          <w:szCs w:val="24"/>
        </w:rPr>
        <w:t>投标文件的组成</w:t>
      </w:r>
    </w:p>
    <w:p>
      <w:pPr>
        <w:snapToGrid w:val="0"/>
        <w:spacing w:line="360" w:lineRule="auto"/>
        <w:ind w:firstLine="480" w:firstLineChars="200"/>
        <w:rPr>
          <w:rFonts w:ascii="仿宋" w:hAnsi="仿宋" w:eastAsia="仿宋" w:cs="仿宋_GB2312"/>
          <w:color w:val="000000" w:themeColor="text1"/>
          <w:sz w:val="24"/>
        </w:rPr>
      </w:pPr>
      <w:r>
        <w:rPr>
          <w:rFonts w:ascii="仿宋" w:hAnsi="仿宋" w:eastAsia="仿宋" w:cs="仿宋_GB2312"/>
          <w:color w:val="000000" w:themeColor="text1"/>
          <w:sz w:val="24"/>
        </w:rPr>
        <w:t>11.1</w:t>
      </w:r>
      <w:r>
        <w:rPr>
          <w:rFonts w:hint="eastAsia" w:ascii="仿宋" w:hAnsi="仿宋" w:eastAsia="仿宋" w:cs="仿宋_GB2312"/>
          <w:b/>
          <w:color w:val="000000" w:themeColor="text1"/>
          <w:sz w:val="24"/>
        </w:rPr>
        <w:t>资格文件</w:t>
      </w:r>
      <w:r>
        <w:rPr>
          <w:rFonts w:hint="eastAsia" w:ascii="仿宋" w:hAnsi="仿宋" w:eastAsia="仿宋" w:cs="仿宋_GB2312"/>
          <w:color w:val="000000" w:themeColor="text1"/>
          <w:sz w:val="24"/>
        </w:rPr>
        <w:t>：</w:t>
      </w:r>
    </w:p>
    <w:p>
      <w:pPr>
        <w:snapToGrid w:val="0"/>
        <w:spacing w:line="360" w:lineRule="auto"/>
        <w:ind w:firstLine="960" w:firstLineChars="400"/>
        <w:rPr>
          <w:rFonts w:ascii="仿宋" w:hAnsi="仿宋" w:eastAsia="仿宋" w:cs="仿宋_GB2312"/>
          <w:color w:val="000000" w:themeColor="text1"/>
          <w:sz w:val="24"/>
        </w:rPr>
      </w:pPr>
      <w:r>
        <w:rPr>
          <w:rFonts w:ascii="仿宋" w:hAnsi="仿宋" w:eastAsia="仿宋" w:cs="仿宋_GB2312"/>
          <w:color w:val="000000" w:themeColor="text1"/>
          <w:sz w:val="24"/>
        </w:rPr>
        <w:t>11.1.1符合参加政府采购活动应当具备的一般条件的承诺函；</w:t>
      </w:r>
    </w:p>
    <w:p>
      <w:pPr>
        <w:snapToGrid w:val="0"/>
        <w:spacing w:line="360" w:lineRule="auto"/>
        <w:ind w:firstLine="960" w:firstLineChars="400"/>
        <w:rPr>
          <w:rFonts w:ascii="仿宋" w:hAnsi="仿宋" w:eastAsia="仿宋" w:cs="仿宋_GB2312"/>
          <w:color w:val="000000" w:themeColor="text1"/>
          <w:sz w:val="24"/>
        </w:rPr>
      </w:pPr>
      <w:r>
        <w:rPr>
          <w:rFonts w:ascii="仿宋" w:hAnsi="仿宋" w:eastAsia="仿宋" w:cs="仿宋_GB2312"/>
          <w:color w:val="000000" w:themeColor="text1"/>
          <w:sz w:val="24"/>
        </w:rPr>
        <w:t>11.1.2落实政府采购政策需满足的资格要求；</w:t>
      </w:r>
    </w:p>
    <w:p>
      <w:pPr>
        <w:snapToGrid w:val="0"/>
        <w:spacing w:line="360" w:lineRule="auto"/>
        <w:ind w:firstLine="960" w:firstLineChars="400"/>
        <w:rPr>
          <w:rFonts w:ascii="仿宋" w:hAnsi="仿宋" w:eastAsia="仿宋" w:cs="仿宋_GB2312"/>
          <w:color w:val="000000" w:themeColor="text1"/>
          <w:sz w:val="24"/>
        </w:rPr>
      </w:pPr>
      <w:r>
        <w:rPr>
          <w:rFonts w:ascii="仿宋" w:hAnsi="仿宋" w:eastAsia="仿宋" w:cs="仿宋_GB2312"/>
          <w:color w:val="000000" w:themeColor="text1"/>
          <w:sz w:val="24"/>
        </w:rPr>
        <w:t>11.1.3本项目的特定资格要求。</w:t>
      </w:r>
    </w:p>
    <w:p>
      <w:pPr>
        <w:snapToGrid w:val="0"/>
        <w:spacing w:line="360" w:lineRule="auto"/>
        <w:ind w:firstLine="480" w:firstLineChars="200"/>
        <w:rPr>
          <w:rFonts w:ascii="仿宋" w:hAnsi="仿宋" w:eastAsia="仿宋" w:cs="仿宋_GB2312"/>
          <w:color w:val="000000" w:themeColor="text1"/>
          <w:sz w:val="24"/>
          <w:lang w:val="zh-CN"/>
        </w:rPr>
      </w:pPr>
      <w:r>
        <w:rPr>
          <w:rFonts w:ascii="仿宋" w:hAnsi="仿宋" w:eastAsia="仿宋" w:cs="仿宋_GB2312"/>
          <w:color w:val="000000" w:themeColor="text1"/>
          <w:sz w:val="24"/>
          <w:lang w:val="zh-CN"/>
        </w:rPr>
        <w:t>11.</w:t>
      </w:r>
      <w:r>
        <w:rPr>
          <w:rFonts w:ascii="仿宋" w:hAnsi="仿宋" w:eastAsia="仿宋" w:cs="仿宋_GB2312"/>
          <w:color w:val="000000" w:themeColor="text1"/>
          <w:sz w:val="24"/>
        </w:rPr>
        <w:t>2</w:t>
      </w:r>
      <w:r>
        <w:rPr>
          <w:rFonts w:ascii="仿宋" w:hAnsi="仿宋" w:eastAsia="仿宋" w:cs="仿宋_GB2312"/>
          <w:color w:val="000000" w:themeColor="text1"/>
          <w:sz w:val="24"/>
          <w:lang w:val="zh-CN"/>
        </w:rPr>
        <w:t xml:space="preserve">  </w:t>
      </w:r>
      <w:r>
        <w:rPr>
          <w:rFonts w:hint="eastAsia" w:ascii="仿宋" w:hAnsi="仿宋" w:eastAsia="仿宋" w:cs="仿宋_GB2312"/>
          <w:color w:val="000000" w:themeColor="text1"/>
          <w:sz w:val="24"/>
        </w:rPr>
        <w:t>商务技术</w:t>
      </w:r>
      <w:r>
        <w:rPr>
          <w:rFonts w:hint="eastAsia" w:ascii="仿宋" w:hAnsi="仿宋" w:eastAsia="仿宋" w:cs="仿宋_GB2312"/>
          <w:color w:val="000000" w:themeColor="text1"/>
          <w:sz w:val="24"/>
          <w:lang w:val="zh-CN"/>
        </w:rPr>
        <w:t>文件：</w:t>
      </w:r>
    </w:p>
    <w:p>
      <w:pPr>
        <w:snapToGrid w:val="0"/>
        <w:spacing w:line="360" w:lineRule="auto"/>
        <w:ind w:firstLine="960" w:firstLineChars="400"/>
        <w:rPr>
          <w:rFonts w:ascii="仿宋" w:hAnsi="仿宋" w:eastAsia="仿宋" w:cs="仿宋_GB2312"/>
          <w:color w:val="000000" w:themeColor="text1"/>
          <w:sz w:val="24"/>
        </w:rPr>
      </w:pPr>
      <w:r>
        <w:rPr>
          <w:rFonts w:ascii="仿宋" w:hAnsi="仿宋" w:eastAsia="仿宋" w:cs="仿宋_GB2312"/>
          <w:color w:val="000000" w:themeColor="text1"/>
          <w:sz w:val="24"/>
        </w:rPr>
        <w:t>11.2.1投标函；</w:t>
      </w:r>
      <w:r>
        <w:rPr>
          <w:rFonts w:ascii="仿宋" w:hAnsi="仿宋" w:eastAsia="仿宋" w:cs="仿宋_GB2312"/>
          <w:color w:val="000000" w:themeColor="text1"/>
          <w:sz w:val="24"/>
          <w:lang w:val="zh-CN"/>
        </w:rPr>
        <w:t xml:space="preserve"> </w:t>
      </w:r>
    </w:p>
    <w:p>
      <w:pPr>
        <w:snapToGrid w:val="0"/>
        <w:spacing w:line="360" w:lineRule="auto"/>
        <w:ind w:firstLine="960" w:firstLineChars="400"/>
        <w:rPr>
          <w:rFonts w:ascii="仿宋" w:hAnsi="仿宋" w:eastAsia="仿宋" w:cs="仿宋_GB2312"/>
          <w:color w:val="000000" w:themeColor="text1"/>
          <w:sz w:val="24"/>
        </w:rPr>
      </w:pPr>
      <w:r>
        <w:rPr>
          <w:rFonts w:ascii="仿宋" w:hAnsi="仿宋" w:eastAsia="仿宋" w:cs="仿宋_GB2312"/>
          <w:color w:val="000000" w:themeColor="text1"/>
          <w:sz w:val="24"/>
        </w:rPr>
        <w:t>11.2.2授权委托书或法定代表人（单位负责人、自然人本人）身份证明；</w:t>
      </w:r>
    </w:p>
    <w:p>
      <w:pPr>
        <w:snapToGrid w:val="0"/>
        <w:spacing w:line="360" w:lineRule="auto"/>
        <w:ind w:firstLine="960" w:firstLineChars="400"/>
        <w:rPr>
          <w:rFonts w:ascii="仿宋" w:hAnsi="仿宋" w:eastAsia="仿宋" w:cs="仿宋_GB2312"/>
          <w:color w:val="000000" w:themeColor="text1"/>
          <w:sz w:val="24"/>
        </w:rPr>
      </w:pPr>
      <w:r>
        <w:rPr>
          <w:rFonts w:ascii="仿宋" w:hAnsi="仿宋" w:eastAsia="仿宋" w:cs="仿宋_GB2312"/>
          <w:color w:val="000000" w:themeColor="text1"/>
          <w:sz w:val="24"/>
        </w:rPr>
        <w:t>11.2.3联合协议；</w:t>
      </w:r>
    </w:p>
    <w:p>
      <w:pPr>
        <w:snapToGrid w:val="0"/>
        <w:spacing w:line="360" w:lineRule="auto"/>
        <w:ind w:firstLine="960" w:firstLineChars="400"/>
        <w:rPr>
          <w:rFonts w:ascii="仿宋" w:hAnsi="仿宋" w:eastAsia="仿宋" w:cs="仿宋_GB2312"/>
          <w:color w:val="000000" w:themeColor="text1"/>
          <w:sz w:val="24"/>
        </w:rPr>
      </w:pPr>
      <w:r>
        <w:rPr>
          <w:rFonts w:ascii="仿宋" w:hAnsi="仿宋" w:eastAsia="仿宋" w:cs="仿宋_GB2312"/>
          <w:color w:val="000000" w:themeColor="text1"/>
          <w:sz w:val="24"/>
        </w:rPr>
        <w:t>11.2.4分包意向协议；</w:t>
      </w:r>
    </w:p>
    <w:p>
      <w:pPr>
        <w:snapToGrid w:val="0"/>
        <w:spacing w:line="360" w:lineRule="auto"/>
        <w:ind w:firstLine="960" w:firstLineChars="400"/>
        <w:rPr>
          <w:rFonts w:ascii="仿宋" w:hAnsi="仿宋" w:eastAsia="仿宋" w:cs="仿宋_GB2312"/>
          <w:color w:val="000000" w:themeColor="text1"/>
          <w:sz w:val="24"/>
        </w:rPr>
      </w:pPr>
      <w:r>
        <w:rPr>
          <w:rFonts w:ascii="仿宋" w:hAnsi="仿宋" w:eastAsia="仿宋" w:cs="仿宋_GB2312"/>
          <w:color w:val="000000" w:themeColor="text1"/>
          <w:sz w:val="24"/>
        </w:rPr>
        <w:t>11.2.5符合性审查资料；</w:t>
      </w:r>
    </w:p>
    <w:p>
      <w:pPr>
        <w:snapToGrid w:val="0"/>
        <w:spacing w:line="360" w:lineRule="auto"/>
        <w:ind w:firstLine="960" w:firstLineChars="400"/>
        <w:rPr>
          <w:rFonts w:ascii="仿宋" w:hAnsi="仿宋" w:eastAsia="仿宋" w:cs="仿宋_GB2312"/>
          <w:color w:val="000000" w:themeColor="text1"/>
          <w:sz w:val="24"/>
        </w:rPr>
      </w:pPr>
      <w:r>
        <w:rPr>
          <w:rFonts w:ascii="仿宋" w:hAnsi="仿宋" w:eastAsia="仿宋" w:cs="仿宋_GB2312"/>
          <w:color w:val="000000" w:themeColor="text1"/>
          <w:sz w:val="24"/>
        </w:rPr>
        <w:t>11.2.6评标标准相应的商务技术资料；</w:t>
      </w:r>
    </w:p>
    <w:p>
      <w:pPr>
        <w:snapToGrid w:val="0"/>
        <w:spacing w:line="360" w:lineRule="auto"/>
        <w:ind w:firstLine="960" w:firstLineChars="400"/>
        <w:rPr>
          <w:rFonts w:ascii="仿宋" w:hAnsi="仿宋" w:eastAsia="仿宋" w:cs="仿宋_GB2312"/>
          <w:color w:val="000000" w:themeColor="text1"/>
          <w:sz w:val="24"/>
        </w:rPr>
      </w:pPr>
      <w:r>
        <w:rPr>
          <w:rFonts w:ascii="仿宋" w:hAnsi="仿宋" w:eastAsia="仿宋" w:cs="仿宋_GB2312"/>
          <w:color w:val="000000" w:themeColor="text1"/>
          <w:sz w:val="24"/>
        </w:rPr>
        <w:t>11.2.7商务技术偏离表；</w:t>
      </w:r>
    </w:p>
    <w:p>
      <w:pPr>
        <w:snapToGrid w:val="0"/>
        <w:spacing w:line="360" w:lineRule="auto"/>
        <w:ind w:firstLine="960" w:firstLineChars="400"/>
        <w:rPr>
          <w:rFonts w:ascii="仿宋" w:hAnsi="仿宋" w:eastAsia="仿宋" w:cs="仿宋_GB2312"/>
          <w:color w:val="000000" w:themeColor="text1"/>
          <w:sz w:val="24"/>
          <w:lang w:val="zh-CN"/>
        </w:rPr>
      </w:pPr>
      <w:r>
        <w:rPr>
          <w:rFonts w:ascii="仿宋" w:hAnsi="仿宋" w:eastAsia="仿宋" w:cs="仿宋_GB2312"/>
          <w:color w:val="000000" w:themeColor="text1"/>
          <w:sz w:val="24"/>
          <w:lang w:val="zh-CN"/>
        </w:rPr>
        <w:t>11.</w:t>
      </w:r>
      <w:r>
        <w:rPr>
          <w:rFonts w:ascii="仿宋" w:hAnsi="仿宋" w:eastAsia="仿宋" w:cs="仿宋_GB2312"/>
          <w:color w:val="000000" w:themeColor="text1"/>
          <w:sz w:val="24"/>
        </w:rPr>
        <w:t>2</w:t>
      </w:r>
      <w:r>
        <w:rPr>
          <w:rFonts w:ascii="仿宋" w:hAnsi="仿宋" w:eastAsia="仿宋" w:cs="仿宋_GB2312"/>
          <w:color w:val="000000" w:themeColor="text1"/>
          <w:sz w:val="24"/>
          <w:lang w:val="zh-CN"/>
        </w:rPr>
        <w:t>.</w:t>
      </w:r>
      <w:r>
        <w:rPr>
          <w:rFonts w:ascii="仿宋" w:hAnsi="仿宋" w:eastAsia="仿宋" w:cs="仿宋_GB2312"/>
          <w:color w:val="000000" w:themeColor="text1"/>
          <w:sz w:val="24"/>
        </w:rPr>
        <w:t>8</w:t>
      </w:r>
      <w:r>
        <w:rPr>
          <w:rFonts w:hint="eastAsia" w:ascii="仿宋" w:hAnsi="仿宋" w:eastAsia="仿宋" w:cs="仿宋_GB2312"/>
          <w:color w:val="000000" w:themeColor="text1"/>
          <w:sz w:val="24"/>
          <w:lang w:val="zh-CN"/>
        </w:rPr>
        <w:t>政府采购供应商廉洁自律承诺书。</w:t>
      </w:r>
    </w:p>
    <w:p>
      <w:pPr>
        <w:snapToGrid w:val="0"/>
        <w:spacing w:line="360" w:lineRule="auto"/>
        <w:ind w:firstLine="480" w:firstLineChars="200"/>
        <w:rPr>
          <w:rFonts w:ascii="仿宋" w:hAnsi="仿宋" w:eastAsia="仿宋" w:cs="仿宋_GB2312"/>
          <w:color w:val="000000" w:themeColor="text1"/>
          <w:sz w:val="24"/>
          <w:u w:val="single"/>
          <w:lang w:val="zh-CN"/>
        </w:rPr>
      </w:pPr>
      <w:r>
        <w:rPr>
          <w:rFonts w:ascii="仿宋" w:hAnsi="仿宋" w:eastAsia="仿宋" w:cs="仿宋_GB2312"/>
          <w:color w:val="000000" w:themeColor="text1"/>
          <w:kern w:val="0"/>
          <w:sz w:val="24"/>
          <w:lang w:val="zh-CN"/>
        </w:rPr>
        <w:t>11.</w:t>
      </w:r>
      <w:r>
        <w:rPr>
          <w:rFonts w:ascii="仿宋" w:hAnsi="仿宋" w:eastAsia="仿宋" w:cs="仿宋_GB2312"/>
          <w:color w:val="000000" w:themeColor="text1"/>
          <w:kern w:val="0"/>
          <w:sz w:val="24"/>
        </w:rPr>
        <w:t>3</w:t>
      </w:r>
      <w:r>
        <w:rPr>
          <w:rFonts w:hint="eastAsia" w:ascii="仿宋" w:hAnsi="仿宋" w:eastAsia="仿宋" w:cs="仿宋_GB2312"/>
          <w:b/>
          <w:color w:val="000000" w:themeColor="text1"/>
          <w:sz w:val="24"/>
        </w:rPr>
        <w:t>报价文件：</w:t>
      </w:r>
      <w:r>
        <w:rPr>
          <w:rFonts w:ascii="仿宋" w:hAnsi="仿宋" w:eastAsia="仿宋" w:cs="仿宋_GB2312"/>
          <w:color w:val="000000" w:themeColor="text1"/>
          <w:sz w:val="24"/>
        </w:rPr>
        <w:t xml:space="preserve"> </w:t>
      </w:r>
    </w:p>
    <w:p>
      <w:pPr>
        <w:snapToGrid w:val="0"/>
        <w:spacing w:line="360" w:lineRule="auto"/>
        <w:ind w:firstLine="960" w:firstLineChars="400"/>
        <w:rPr>
          <w:rFonts w:ascii="仿宋" w:hAnsi="仿宋" w:eastAsia="仿宋" w:cs="仿宋_GB2312"/>
          <w:color w:val="000000" w:themeColor="text1"/>
          <w:sz w:val="24"/>
        </w:rPr>
      </w:pPr>
      <w:r>
        <w:rPr>
          <w:rFonts w:ascii="仿宋" w:hAnsi="仿宋" w:eastAsia="仿宋" w:cs="仿宋_GB2312"/>
          <w:color w:val="000000" w:themeColor="text1"/>
          <w:sz w:val="24"/>
        </w:rPr>
        <w:t>11.3.1开标一览表（报价表）；</w:t>
      </w:r>
    </w:p>
    <w:p>
      <w:pPr>
        <w:snapToGrid w:val="0"/>
        <w:spacing w:line="360" w:lineRule="auto"/>
        <w:ind w:firstLine="960" w:firstLineChars="400"/>
        <w:rPr>
          <w:rFonts w:ascii="仿宋" w:hAnsi="仿宋" w:eastAsia="仿宋" w:cs="仿宋_GB2312"/>
          <w:color w:val="000000" w:themeColor="text1"/>
          <w:sz w:val="24"/>
        </w:rPr>
      </w:pPr>
      <w:r>
        <w:rPr>
          <w:rFonts w:ascii="仿宋" w:hAnsi="仿宋" w:eastAsia="仿宋" w:cs="仿宋_GB2312"/>
          <w:color w:val="000000" w:themeColor="text1"/>
          <w:sz w:val="24"/>
        </w:rPr>
        <w:t>11.3.2中小企业声明函。</w:t>
      </w:r>
    </w:p>
    <w:p>
      <w:pPr>
        <w:spacing w:line="360" w:lineRule="auto"/>
        <w:ind w:firstLine="420"/>
        <w:rPr>
          <w:rFonts w:ascii="仿宋" w:hAnsi="仿宋" w:eastAsia="仿宋"/>
          <w:b/>
          <w:color w:val="000000" w:themeColor="text1"/>
          <w:sz w:val="24"/>
        </w:rPr>
      </w:pPr>
      <w:r>
        <w:rPr>
          <w:rFonts w:ascii="仿宋" w:hAnsi="仿宋" w:eastAsia="仿宋"/>
          <w:color w:val="000000" w:themeColor="text1"/>
          <w:sz w:val="24"/>
        </w:rPr>
        <w:t>▲</w:t>
      </w:r>
      <w:r>
        <w:rPr>
          <w:rFonts w:hint="eastAsia" w:ascii="仿宋" w:hAnsi="仿宋" w:eastAsia="仿宋"/>
          <w:b/>
          <w:color w:val="000000" w:themeColor="text1"/>
          <w:sz w:val="24"/>
        </w:rPr>
        <w:t>投标文件含有采购人不能接受的附加条件的，投标无效；</w:t>
      </w:r>
    </w:p>
    <w:p>
      <w:pPr>
        <w:spacing w:line="360" w:lineRule="auto"/>
        <w:ind w:firstLine="420"/>
        <w:rPr>
          <w:rFonts w:ascii="仿宋" w:hAnsi="仿宋" w:eastAsia="仿宋" w:cs="仿宋_GB2312"/>
          <w:b/>
          <w:color w:val="000000" w:themeColor="text1"/>
          <w:sz w:val="24"/>
          <w:szCs w:val="21"/>
        </w:rPr>
      </w:pPr>
      <w:r>
        <w:rPr>
          <w:rFonts w:ascii="仿宋" w:hAnsi="仿宋" w:eastAsia="仿宋"/>
          <w:color w:val="000000" w:themeColor="text1"/>
          <w:sz w:val="24"/>
        </w:rPr>
        <w:t>▲</w:t>
      </w:r>
      <w:r>
        <w:rPr>
          <w:rFonts w:hint="eastAsia" w:ascii="仿宋" w:hAnsi="仿宋" w:eastAsia="仿宋"/>
          <w:b/>
          <w:color w:val="000000" w:themeColor="text1"/>
          <w:sz w:val="24"/>
        </w:rPr>
        <w:t>投标人提供虚假材料投标的，投标无效。</w:t>
      </w:r>
    </w:p>
    <w:p>
      <w:pPr>
        <w:pStyle w:val="104"/>
        <w:snapToGrid w:val="0"/>
        <w:spacing w:before="0"/>
        <w:ind w:firstLine="0" w:firstLineChars="0"/>
        <w:outlineLvl w:val="0"/>
        <w:rPr>
          <w:rFonts w:ascii="仿宋" w:hAnsi="仿宋" w:eastAsia="仿宋" w:cs="仿宋_GB2312"/>
          <w:b/>
          <w:color w:val="000000" w:themeColor="text1"/>
          <w:szCs w:val="24"/>
        </w:rPr>
      </w:pPr>
    </w:p>
    <w:p>
      <w:pPr>
        <w:pStyle w:val="104"/>
        <w:snapToGrid w:val="0"/>
        <w:spacing w:before="0"/>
        <w:ind w:firstLine="0" w:firstLineChars="0"/>
        <w:outlineLvl w:val="0"/>
        <w:rPr>
          <w:rFonts w:ascii="仿宋" w:hAnsi="仿宋" w:eastAsia="仿宋" w:cs="仿宋_GB2312"/>
          <w:b/>
          <w:color w:val="000000" w:themeColor="text1"/>
          <w:szCs w:val="24"/>
        </w:rPr>
      </w:pPr>
      <w:r>
        <w:rPr>
          <w:rFonts w:ascii="仿宋" w:hAnsi="仿宋" w:eastAsia="仿宋" w:cs="仿宋_GB2312"/>
          <w:b/>
          <w:color w:val="000000" w:themeColor="text1"/>
          <w:szCs w:val="24"/>
        </w:rPr>
        <w:t>12</w:t>
      </w:r>
      <w:r>
        <w:rPr>
          <w:rFonts w:ascii="仿宋" w:hAnsi="仿宋" w:eastAsia="仿宋" w:cs="仿宋_GB2312"/>
          <w:b/>
          <w:color w:val="000000" w:themeColor="text1"/>
          <w:kern w:val="0"/>
          <w:szCs w:val="24"/>
          <w:lang w:val="zh-CN"/>
        </w:rPr>
        <w:t xml:space="preserve">. </w:t>
      </w:r>
      <w:r>
        <w:rPr>
          <w:rFonts w:hint="eastAsia" w:ascii="仿宋" w:hAnsi="仿宋" w:eastAsia="仿宋" w:cs="仿宋_GB2312"/>
          <w:b/>
          <w:color w:val="000000" w:themeColor="text1"/>
          <w:szCs w:val="24"/>
        </w:rPr>
        <w:t>投标文件的编制</w:t>
      </w:r>
    </w:p>
    <w:p>
      <w:pPr>
        <w:spacing w:line="360" w:lineRule="auto"/>
        <w:ind w:firstLine="480" w:firstLineChars="200"/>
        <w:rPr>
          <w:rFonts w:ascii="仿宋" w:hAnsi="仿宋" w:eastAsia="仿宋" w:cs="仿宋_GB2312"/>
          <w:b/>
          <w:color w:val="000000" w:themeColor="text1"/>
          <w:sz w:val="24"/>
        </w:rPr>
      </w:pPr>
      <w:r>
        <w:rPr>
          <w:rFonts w:ascii="仿宋" w:hAnsi="仿宋" w:eastAsia="仿宋" w:cs="仿宋_GB2312"/>
          <w:color w:val="000000" w:themeColor="text1"/>
          <w:kern w:val="0"/>
          <w:sz w:val="24"/>
          <w:lang w:val="zh-CN"/>
        </w:rPr>
        <w:t>12.1投标文件分为资格文件、商务技术文件、报价文件三部分。各投标人在编制投标文件时请按照招标文件第六部</w:t>
      </w:r>
      <w:r>
        <w:rPr>
          <w:rFonts w:hint="eastAsia" w:ascii="仿宋" w:hAnsi="仿宋" w:eastAsia="仿宋" w:cs="仿宋_GB2312"/>
          <w:color w:val="000000" w:themeColor="text1"/>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_GB2312"/>
          <w:color w:val="000000" w:themeColor="text1"/>
          <w:kern w:val="0"/>
          <w:sz w:val="24"/>
          <w:lang w:val="zh-CN"/>
        </w:rPr>
      </w:pPr>
      <w:r>
        <w:rPr>
          <w:rFonts w:ascii="仿宋" w:hAnsi="仿宋" w:eastAsia="仿宋" w:cs="仿宋_GB2312"/>
          <w:color w:val="000000" w:themeColor="text1"/>
          <w:kern w:val="0"/>
          <w:sz w:val="24"/>
          <w:lang w:val="zh-CN"/>
        </w:rPr>
        <w:t>12.2投标人进行电子投标应安装客户端软件—“政</w:t>
      </w:r>
      <w:r>
        <w:rPr>
          <w:rFonts w:hint="eastAsia" w:ascii="仿宋" w:hAnsi="仿宋" w:eastAsia="仿宋" w:cs="仿宋_GB2312"/>
          <w:color w:val="000000" w:themeColor="text1"/>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_GB2312"/>
          <w:color w:val="000000" w:themeColor="text1"/>
          <w:kern w:val="0"/>
          <w:sz w:val="24"/>
          <w:lang w:val="zh-CN"/>
        </w:rPr>
      </w:pPr>
      <w:r>
        <w:rPr>
          <w:rFonts w:ascii="仿宋" w:hAnsi="仿宋" w:eastAsia="仿宋" w:cs="仿宋_GB2312"/>
          <w:color w:val="000000" w:themeColor="text1"/>
          <w:kern w:val="0"/>
          <w:sz w:val="24"/>
          <w:lang w:val="zh-CN"/>
        </w:rPr>
        <w:t>12.3使用“政</w:t>
      </w:r>
      <w:r>
        <w:rPr>
          <w:rFonts w:hint="eastAsia" w:ascii="仿宋" w:hAnsi="仿宋" w:eastAsia="仿宋" w:cs="仿宋_GB2312"/>
          <w:color w:val="000000" w:themeColor="text1"/>
          <w:kern w:val="0"/>
          <w:sz w:val="24"/>
          <w:lang w:val="zh-CN"/>
        </w:rPr>
        <w:t>采云电子交易客户端”需要提前申领</w:t>
      </w:r>
      <w:r>
        <w:rPr>
          <w:rFonts w:ascii="仿宋" w:hAnsi="仿宋" w:eastAsia="仿宋" w:cs="仿宋_GB2312"/>
          <w:color w:val="000000" w:themeColor="text1"/>
          <w:kern w:val="0"/>
          <w:sz w:val="24"/>
          <w:lang w:val="zh-CN"/>
        </w:rPr>
        <w:t>CA数字证书，申领流程请自行前往“浙江政府采购网-下载专区-电子交易客户端-CA驱动和申领流程”进行查阅。</w:t>
      </w:r>
    </w:p>
    <w:p>
      <w:pPr>
        <w:snapToGrid w:val="0"/>
        <w:spacing w:line="360" w:lineRule="auto"/>
        <w:rPr>
          <w:rFonts w:ascii="仿宋" w:hAnsi="仿宋" w:eastAsia="仿宋"/>
          <w:b/>
          <w:color w:val="000000" w:themeColor="text1"/>
          <w:sz w:val="24"/>
        </w:rPr>
      </w:pPr>
    </w:p>
    <w:p>
      <w:pPr>
        <w:snapToGrid w:val="0"/>
        <w:spacing w:line="360" w:lineRule="auto"/>
        <w:rPr>
          <w:rFonts w:ascii="仿宋" w:hAnsi="仿宋" w:eastAsia="仿宋"/>
          <w:b/>
          <w:color w:val="000000" w:themeColor="text1"/>
          <w:sz w:val="24"/>
        </w:rPr>
      </w:pPr>
      <w:r>
        <w:rPr>
          <w:rFonts w:ascii="仿宋" w:hAnsi="仿宋" w:eastAsia="仿宋"/>
          <w:b/>
          <w:color w:val="000000" w:themeColor="text1"/>
          <w:sz w:val="24"/>
        </w:rPr>
        <w:t>13.投标文件的签署、盖章</w:t>
      </w:r>
    </w:p>
    <w:p>
      <w:pPr>
        <w:pStyle w:val="104"/>
        <w:snapToGrid w:val="0"/>
        <w:spacing w:before="0"/>
        <w:ind w:firstLine="480"/>
        <w:rPr>
          <w:rFonts w:ascii="仿宋" w:hAnsi="仿宋" w:eastAsia="仿宋" w:cs="仿宋_GB2312"/>
          <w:color w:val="000000" w:themeColor="text1"/>
        </w:rPr>
      </w:pPr>
      <w:r>
        <w:rPr>
          <w:rFonts w:ascii="仿宋" w:hAnsi="仿宋" w:eastAsia="仿宋" w:cs="仿宋_GB2312"/>
          <w:color w:val="000000" w:themeColor="text1"/>
          <w:szCs w:val="24"/>
        </w:rPr>
        <w:t>13.1投标文件按照招标文件第六部分格式要</w:t>
      </w:r>
      <w:r>
        <w:rPr>
          <w:rFonts w:hint="eastAsia" w:ascii="仿宋" w:hAnsi="仿宋" w:eastAsia="仿宋" w:cs="仿宋_GB2312"/>
          <w:color w:val="000000" w:themeColor="text1"/>
        </w:rPr>
        <w:t>求进行签署、盖章。</w:t>
      </w:r>
    </w:p>
    <w:p>
      <w:pPr>
        <w:pStyle w:val="104"/>
        <w:snapToGrid w:val="0"/>
        <w:spacing w:before="0"/>
        <w:ind w:firstLine="482"/>
        <w:rPr>
          <w:rFonts w:ascii="仿宋" w:hAnsi="仿宋" w:eastAsia="仿宋" w:cs="仿宋_GB2312"/>
          <w:b/>
          <w:color w:val="000000" w:themeColor="text1"/>
        </w:rPr>
      </w:pPr>
      <w:r>
        <w:rPr>
          <w:rFonts w:hint="eastAsia" w:ascii="仿宋" w:hAnsi="仿宋" w:eastAsia="仿宋"/>
          <w:b/>
          <w:color w:val="000000" w:themeColor="text1"/>
        </w:rPr>
        <w:t>▲</w:t>
      </w:r>
      <w:r>
        <w:rPr>
          <w:rFonts w:hint="eastAsia" w:ascii="仿宋" w:hAnsi="仿宋" w:eastAsia="仿宋" w:cs="仿宋_GB2312"/>
          <w:b/>
          <w:color w:val="000000" w:themeColor="text1"/>
        </w:rPr>
        <w:t>投标人的投标文件未按照招标文件要求签署、盖章的，其投标无效</w:t>
      </w:r>
      <w:r>
        <w:rPr>
          <w:rFonts w:hint="eastAsia" w:ascii="仿宋" w:hAnsi="仿宋" w:eastAsia="仿宋" w:cs="仿宋_GB2312"/>
          <w:color w:val="000000" w:themeColor="text1"/>
          <w:szCs w:val="24"/>
        </w:rPr>
        <w:t>。</w:t>
      </w:r>
    </w:p>
    <w:p>
      <w:pPr>
        <w:pStyle w:val="104"/>
        <w:snapToGrid w:val="0"/>
        <w:spacing w:before="0"/>
        <w:ind w:firstLine="480"/>
        <w:rPr>
          <w:rFonts w:ascii="仿宋" w:hAnsi="仿宋" w:eastAsia="仿宋" w:cs="仿宋_GB2312"/>
          <w:color w:val="000000" w:themeColor="text1"/>
        </w:rPr>
      </w:pPr>
      <w:r>
        <w:rPr>
          <w:rFonts w:ascii="仿宋" w:hAnsi="仿宋" w:eastAsia="仿宋" w:cs="仿宋_GB2312"/>
          <w:color w:val="000000" w:themeColor="text1"/>
        </w:rPr>
        <w:t>13.2为确保网上操作合法、有效和安全，投标人应当在投标截止时间前完成在“政府采购云平台”的身份认证，确保在电子投标过程中能够对相关数据电文进行加密和使用电子签名。</w:t>
      </w:r>
    </w:p>
    <w:p>
      <w:pPr>
        <w:pStyle w:val="104"/>
        <w:snapToGrid w:val="0"/>
        <w:spacing w:before="0"/>
        <w:ind w:firstLine="480"/>
        <w:rPr>
          <w:rFonts w:ascii="仿宋" w:hAnsi="仿宋" w:eastAsia="仿宋" w:cs="仿宋_GB2312"/>
          <w:color w:val="000000" w:themeColor="text1"/>
          <w:szCs w:val="24"/>
        </w:rPr>
      </w:pPr>
      <w:r>
        <w:rPr>
          <w:rFonts w:ascii="仿宋" w:hAnsi="仿宋" w:eastAsia="仿宋" w:cs="仿宋_GB2312"/>
          <w:color w:val="000000" w:themeColor="text1"/>
        </w:rPr>
        <w:t>13.3招标文件对投标文件签署、盖章的要求适用于电子签名。</w:t>
      </w:r>
    </w:p>
    <w:p>
      <w:pPr>
        <w:pStyle w:val="104"/>
        <w:spacing w:before="0"/>
        <w:ind w:firstLine="0" w:firstLineChars="0"/>
        <w:rPr>
          <w:rFonts w:ascii="仿宋" w:hAnsi="仿宋" w:eastAsia="仿宋" w:cs="仿宋_GB2312"/>
          <w:b/>
          <w:color w:val="000000" w:themeColor="text1"/>
          <w:szCs w:val="24"/>
        </w:rPr>
      </w:pPr>
    </w:p>
    <w:p>
      <w:pPr>
        <w:snapToGrid w:val="0"/>
        <w:spacing w:line="360" w:lineRule="auto"/>
        <w:rPr>
          <w:rFonts w:ascii="仿宋" w:hAnsi="仿宋" w:eastAsia="仿宋"/>
          <w:b/>
          <w:color w:val="000000" w:themeColor="text1"/>
          <w:sz w:val="24"/>
        </w:rPr>
      </w:pPr>
      <w:r>
        <w:rPr>
          <w:rFonts w:ascii="仿宋" w:hAnsi="仿宋" w:eastAsia="仿宋"/>
          <w:b/>
          <w:color w:val="000000" w:themeColor="text1"/>
          <w:sz w:val="24"/>
        </w:rPr>
        <w:t xml:space="preserve">14. </w:t>
      </w:r>
      <w:r>
        <w:rPr>
          <w:rFonts w:hint="eastAsia" w:ascii="仿宋" w:hAnsi="仿宋" w:eastAsia="仿宋"/>
          <w:b/>
          <w:color w:val="000000" w:themeColor="text1"/>
          <w:sz w:val="24"/>
        </w:rPr>
        <w:t>投标文件的提交、补充、修改、撤回</w:t>
      </w:r>
    </w:p>
    <w:p>
      <w:pPr>
        <w:pStyle w:val="104"/>
        <w:spacing w:before="0"/>
        <w:ind w:firstLine="420" w:firstLineChars="0"/>
        <w:rPr>
          <w:rFonts w:ascii="仿宋" w:hAnsi="仿宋" w:eastAsia="仿宋" w:cs="仿宋_GB2312"/>
          <w:color w:val="000000" w:themeColor="text1"/>
          <w:szCs w:val="24"/>
        </w:rPr>
      </w:pPr>
      <w:r>
        <w:rPr>
          <w:rFonts w:ascii="仿宋" w:hAnsi="仿宋" w:eastAsia="仿宋" w:cs="仿宋_GB2312"/>
          <w:color w:val="000000" w:themeColor="text1"/>
          <w:szCs w:val="24"/>
        </w:rPr>
        <w:t xml:space="preserve">14.1 </w:t>
      </w:r>
      <w:r>
        <w:rPr>
          <w:rFonts w:hint="eastAsia" w:ascii="仿宋" w:hAnsi="仿宋" w:eastAsia="仿宋" w:cs="仿宋_GB2312"/>
          <w:color w:val="000000" w:themeColor="text1"/>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04"/>
        <w:spacing w:before="0"/>
        <w:ind w:firstLine="480"/>
        <w:rPr>
          <w:rFonts w:ascii="仿宋" w:hAnsi="仿宋" w:eastAsia="仿宋" w:cs="仿宋_GB2312"/>
          <w:color w:val="000000" w:themeColor="text1"/>
          <w:szCs w:val="24"/>
        </w:rPr>
      </w:pPr>
      <w:r>
        <w:rPr>
          <w:rFonts w:ascii="仿宋" w:hAnsi="仿宋" w:eastAsia="仿宋" w:cs="仿宋_GB2312"/>
          <w:color w:val="000000" w:themeColor="text1"/>
          <w:szCs w:val="24"/>
        </w:rPr>
        <w:t>14.2电子交易平台收到投标文件，将妥善保存并即时向供应商发出确认回执通知。在投标截止时间前，除供应商补充、修改或者撤回投标文件外，任何单位和个人不得解密或提取投标文件。</w:t>
      </w:r>
    </w:p>
    <w:p>
      <w:pPr>
        <w:pStyle w:val="104"/>
        <w:spacing w:before="0"/>
        <w:ind w:firstLine="420" w:firstLineChars="0"/>
        <w:rPr>
          <w:rFonts w:ascii="仿宋" w:hAnsi="仿宋" w:eastAsia="仿宋" w:cs="仿宋_GB2312"/>
          <w:color w:val="000000" w:themeColor="text1"/>
          <w:szCs w:val="24"/>
        </w:rPr>
      </w:pPr>
      <w:r>
        <w:rPr>
          <w:rFonts w:ascii="仿宋" w:hAnsi="仿宋" w:eastAsia="仿宋" w:cs="仿宋_GB2312"/>
          <w:color w:val="000000" w:themeColor="text1"/>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41"/>
        <w:spacing w:line="360" w:lineRule="auto"/>
        <w:rPr>
          <w:rFonts w:ascii="仿宋" w:hAnsi="仿宋" w:eastAsia="仿宋" w:cs="仿宋_GB2312"/>
          <w:b/>
          <w:color w:val="000000" w:themeColor="text1"/>
          <w:sz w:val="24"/>
          <w:szCs w:val="24"/>
        </w:rPr>
      </w:pPr>
    </w:p>
    <w:p>
      <w:pPr>
        <w:pStyle w:val="41"/>
        <w:spacing w:line="360" w:lineRule="auto"/>
        <w:rPr>
          <w:rFonts w:ascii="仿宋" w:hAnsi="仿宋" w:eastAsia="仿宋" w:cs="仿宋_GB2312"/>
          <w:b/>
          <w:color w:val="000000" w:themeColor="text1"/>
          <w:sz w:val="24"/>
          <w:szCs w:val="24"/>
        </w:rPr>
      </w:pPr>
      <w:r>
        <w:rPr>
          <w:rFonts w:ascii="仿宋" w:hAnsi="仿宋" w:eastAsia="仿宋" w:cs="仿宋_GB2312"/>
          <w:b/>
          <w:color w:val="000000" w:themeColor="text1"/>
          <w:sz w:val="24"/>
          <w:szCs w:val="24"/>
        </w:rPr>
        <w:t>15.备份投标文件</w:t>
      </w:r>
    </w:p>
    <w:p>
      <w:pPr>
        <w:pStyle w:val="41"/>
        <w:spacing w:line="360" w:lineRule="auto"/>
        <w:ind w:firstLine="420"/>
        <w:rPr>
          <w:rFonts w:ascii="仿宋" w:hAnsi="仿宋" w:eastAsia="仿宋" w:cs="仿宋_GB2312"/>
          <w:b/>
          <w:color w:val="000000" w:themeColor="text1"/>
          <w:sz w:val="24"/>
          <w:szCs w:val="24"/>
        </w:rPr>
      </w:pPr>
      <w:r>
        <w:rPr>
          <w:rFonts w:ascii="仿宋" w:hAnsi="仿宋" w:eastAsia="仿宋" w:cs="仿宋_GB2312"/>
          <w:color w:val="000000" w:themeColor="text1"/>
          <w:sz w:val="24"/>
          <w:szCs w:val="24"/>
        </w:rPr>
        <w:t>15.1投标人在电子交易平台传输递交投标文件后，还可以在投标截止时间前直接提交或者以邮政快递方式递交备份投标文件1份，</w:t>
      </w:r>
      <w:r>
        <w:rPr>
          <w:rFonts w:hint="eastAsia" w:ascii="仿宋" w:hAnsi="仿宋" w:eastAsia="仿宋" w:cs="仿宋_GB2312"/>
          <w:b/>
          <w:color w:val="000000" w:themeColor="text1"/>
          <w:sz w:val="24"/>
          <w:szCs w:val="24"/>
        </w:rPr>
        <w:t>但采购人、采购代理机构不强制或变相强制投标人提交备份投标文件。</w:t>
      </w:r>
    </w:p>
    <w:p>
      <w:pPr>
        <w:pStyle w:val="41"/>
        <w:spacing w:line="360" w:lineRule="auto"/>
        <w:ind w:firstLine="420"/>
        <w:rPr>
          <w:rFonts w:ascii="仿宋" w:hAnsi="仿宋" w:eastAsia="仿宋" w:cs="仿宋_GB2312"/>
          <w:b/>
          <w:color w:val="000000" w:themeColor="text1"/>
          <w:sz w:val="24"/>
          <w:szCs w:val="24"/>
        </w:rPr>
      </w:pPr>
      <w:r>
        <w:rPr>
          <w:rFonts w:ascii="仿宋" w:hAnsi="仿宋" w:eastAsia="仿宋" w:cs="仿宋_GB2312"/>
          <w:color w:val="000000" w:themeColor="text1"/>
          <w:sz w:val="24"/>
          <w:szCs w:val="24"/>
        </w:rPr>
        <w:t>15.2备份投标文件须在“政</w:t>
      </w:r>
      <w:r>
        <w:rPr>
          <w:rFonts w:hint="eastAsia" w:ascii="仿宋" w:hAnsi="仿宋" w:eastAsia="仿宋" w:cs="仿宋_GB2312"/>
          <w:color w:val="000000" w:themeColor="text1"/>
          <w:sz w:val="24"/>
          <w:szCs w:val="24"/>
        </w:rPr>
        <w:t>采云投标客户端”制作生成，并储存在</w:t>
      </w:r>
      <w:r>
        <w:rPr>
          <w:rFonts w:hint="eastAsia" w:ascii="仿宋" w:hAnsi="仿宋" w:eastAsia="仿宋"/>
          <w:color w:val="000000" w:themeColor="text1"/>
          <w:sz w:val="24"/>
        </w:rPr>
        <w:t>U</w:t>
      </w:r>
      <w:r>
        <w:rPr>
          <w:rFonts w:ascii="仿宋" w:hAnsi="仿宋" w:eastAsia="仿宋"/>
          <w:color w:val="000000" w:themeColor="text1"/>
          <w:sz w:val="24"/>
        </w:rPr>
        <w:t>盘</w:t>
      </w:r>
      <w:r>
        <w:rPr>
          <w:rFonts w:hint="eastAsia" w:ascii="仿宋" w:hAnsi="仿宋" w:eastAsia="仿宋" w:cs="仿宋_GB2312"/>
          <w:color w:val="000000" w:themeColor="text1"/>
          <w:sz w:val="24"/>
          <w:szCs w:val="24"/>
        </w:rPr>
        <w:t>中。备份投标文件应当密封包装并在包装上加盖公章并注明项目名称，投标人名称</w:t>
      </w:r>
      <w:r>
        <w:rPr>
          <w:rFonts w:ascii="仿宋" w:hAnsi="仿宋" w:eastAsia="仿宋" w:cs="仿宋_GB2312"/>
          <w:color w:val="000000" w:themeColor="text1"/>
          <w:sz w:val="24"/>
          <w:szCs w:val="24"/>
        </w:rPr>
        <w:t>(联合体投标的，包装物封面需注明联合体投标，并注明联合体成员各方的名称和联合协议中约定的牵头人的名称)。</w:t>
      </w:r>
      <w:r>
        <w:rPr>
          <w:rFonts w:hint="eastAsia" w:ascii="仿宋" w:hAnsi="仿宋" w:eastAsia="仿宋"/>
          <w:b/>
          <w:color w:val="000000" w:themeColor="text1"/>
          <w:sz w:val="24"/>
        </w:rPr>
        <w:t>不符合上述制作、</w:t>
      </w:r>
      <w:r>
        <w:rPr>
          <w:rFonts w:hint="eastAsia" w:ascii="仿宋" w:hAnsi="仿宋" w:eastAsia="仿宋" w:cs="仿宋_GB2312"/>
          <w:b/>
          <w:color w:val="000000" w:themeColor="text1"/>
          <w:sz w:val="24"/>
          <w:szCs w:val="24"/>
        </w:rPr>
        <w:t>存储、密封规定的备份投标文件将被视为无效或者被拒绝接收。</w:t>
      </w:r>
    </w:p>
    <w:p>
      <w:pPr>
        <w:pStyle w:val="41"/>
        <w:spacing w:line="360" w:lineRule="auto"/>
        <w:ind w:firstLine="420"/>
        <w:rPr>
          <w:rFonts w:ascii="仿宋" w:hAnsi="仿宋" w:eastAsia="仿宋" w:cs="仿宋_GB2312"/>
          <w:color w:val="000000" w:themeColor="text1"/>
          <w:sz w:val="24"/>
          <w:szCs w:val="24"/>
        </w:rPr>
      </w:pPr>
      <w:r>
        <w:rPr>
          <w:rFonts w:ascii="仿宋" w:hAnsi="仿宋" w:eastAsia="仿宋" w:cs="仿宋_GB2312"/>
          <w:color w:val="000000" w:themeColor="text1"/>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41"/>
        <w:spacing w:line="360" w:lineRule="auto"/>
        <w:ind w:firstLine="420"/>
        <w:rPr>
          <w:rFonts w:ascii="仿宋" w:hAnsi="仿宋" w:eastAsia="仿宋" w:cs="仿宋_GB2312"/>
          <w:color w:val="000000" w:themeColor="text1"/>
          <w:sz w:val="24"/>
          <w:szCs w:val="24"/>
        </w:rPr>
      </w:pPr>
      <w:r>
        <w:rPr>
          <w:rFonts w:ascii="仿宋" w:hAnsi="仿宋" w:eastAsia="仿宋" w:cs="仿宋_GB2312"/>
          <w:color w:val="000000" w:themeColor="text1"/>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_GB2312"/>
          <w:color w:val="000000" w:themeColor="text1"/>
          <w:sz w:val="24"/>
          <w:szCs w:val="24"/>
        </w:rPr>
        <w:t>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41"/>
        <w:spacing w:line="360" w:lineRule="auto"/>
        <w:ind w:firstLine="479" w:firstLineChars="199"/>
        <w:rPr>
          <w:rFonts w:ascii="仿宋" w:hAnsi="仿宋" w:eastAsia="仿宋" w:cs="仿宋_GB2312"/>
          <w:b/>
          <w:color w:val="000000" w:themeColor="text1"/>
          <w:sz w:val="24"/>
          <w:szCs w:val="24"/>
        </w:rPr>
      </w:pPr>
      <w:r>
        <w:rPr>
          <w:rFonts w:ascii="仿宋" w:hAnsi="仿宋" w:eastAsia="仿宋" w:cs="仿宋_GB2312"/>
          <w:b/>
          <w:color w:val="000000" w:themeColor="text1"/>
          <w:sz w:val="24"/>
          <w:szCs w:val="24"/>
        </w:rPr>
        <w:t>15.5投标人仅提交备份投标文件，没有在电子交易平台传输递交投标文件的，投标无效。</w:t>
      </w:r>
    </w:p>
    <w:p>
      <w:pPr>
        <w:pStyle w:val="104"/>
        <w:spacing w:before="0"/>
        <w:ind w:firstLine="0" w:firstLineChars="0"/>
        <w:rPr>
          <w:rFonts w:ascii="仿宋" w:hAnsi="仿宋" w:eastAsia="仿宋" w:cs="仿宋_GB2312"/>
          <w:b/>
          <w:color w:val="000000" w:themeColor="text1"/>
          <w:szCs w:val="24"/>
        </w:rPr>
      </w:pPr>
    </w:p>
    <w:p>
      <w:pPr>
        <w:pStyle w:val="104"/>
        <w:spacing w:before="0"/>
        <w:ind w:firstLine="0" w:firstLineChars="0"/>
        <w:rPr>
          <w:rFonts w:ascii="仿宋" w:hAnsi="仿宋" w:eastAsia="仿宋" w:cs="仿宋_GB2312"/>
          <w:b/>
          <w:color w:val="000000" w:themeColor="text1"/>
          <w:szCs w:val="24"/>
        </w:rPr>
      </w:pPr>
      <w:r>
        <w:rPr>
          <w:rFonts w:ascii="仿宋" w:hAnsi="仿宋" w:eastAsia="仿宋" w:cs="仿宋_GB2312"/>
          <w:b/>
          <w:color w:val="000000" w:themeColor="text1"/>
          <w:szCs w:val="24"/>
        </w:rPr>
        <w:t>16.投标文件的无效处理</w:t>
      </w:r>
    </w:p>
    <w:p>
      <w:pPr>
        <w:pStyle w:val="31"/>
        <w:spacing w:line="360" w:lineRule="auto"/>
        <w:ind w:firstLine="360" w:firstLineChars="150"/>
        <w:rPr>
          <w:rFonts w:ascii="仿宋" w:hAnsi="仿宋" w:eastAsia="仿宋" w:cs="仿宋_GB2312"/>
          <w:color w:val="000000" w:themeColor="text1"/>
          <w:szCs w:val="21"/>
        </w:rPr>
      </w:pPr>
      <w:r>
        <w:rPr>
          <w:rFonts w:hint="eastAsia" w:ascii="仿宋" w:hAnsi="仿宋" w:eastAsia="仿宋" w:cs="仿宋_GB2312"/>
          <w:color w:val="000000" w:themeColor="text1"/>
          <w:szCs w:val="21"/>
        </w:rPr>
        <w:t>有招标文件第四部分</w:t>
      </w:r>
      <w:r>
        <w:rPr>
          <w:rFonts w:hint="eastAsia" w:ascii="仿宋" w:hAnsi="仿宋" w:eastAsia="仿宋"/>
          <w:color w:val="000000" w:themeColor="text1"/>
        </w:rPr>
        <w:t>第4.2</w:t>
      </w:r>
      <w:r>
        <w:rPr>
          <w:rFonts w:ascii="仿宋" w:hAnsi="仿宋" w:eastAsia="仿宋"/>
          <w:color w:val="000000" w:themeColor="text1"/>
        </w:rPr>
        <w:t>项规定</w:t>
      </w:r>
      <w:r>
        <w:rPr>
          <w:rFonts w:hint="eastAsia" w:ascii="仿宋" w:hAnsi="仿宋" w:eastAsia="仿宋" w:cs="仿宋_GB2312"/>
          <w:color w:val="000000" w:themeColor="text1"/>
          <w:szCs w:val="21"/>
        </w:rPr>
        <w:t>的情形之一的，投标无效：</w:t>
      </w:r>
    </w:p>
    <w:p>
      <w:pPr>
        <w:pStyle w:val="104"/>
        <w:spacing w:before="0"/>
        <w:ind w:firstLine="0" w:firstLineChars="0"/>
        <w:rPr>
          <w:rFonts w:ascii="仿宋" w:hAnsi="仿宋" w:eastAsia="仿宋" w:cs="仿宋_GB2312"/>
          <w:b/>
          <w:color w:val="000000" w:themeColor="text1"/>
          <w:szCs w:val="24"/>
        </w:rPr>
      </w:pPr>
    </w:p>
    <w:p>
      <w:pPr>
        <w:pStyle w:val="104"/>
        <w:spacing w:before="0"/>
        <w:ind w:firstLine="0" w:firstLineChars="0"/>
        <w:rPr>
          <w:rFonts w:ascii="仿宋" w:hAnsi="仿宋" w:eastAsia="仿宋" w:cs="仿宋_GB2312"/>
          <w:b/>
          <w:color w:val="000000" w:themeColor="text1"/>
          <w:szCs w:val="24"/>
        </w:rPr>
      </w:pPr>
      <w:r>
        <w:rPr>
          <w:rFonts w:ascii="仿宋" w:hAnsi="仿宋" w:eastAsia="仿宋" w:cs="仿宋_GB2312"/>
          <w:b/>
          <w:color w:val="000000" w:themeColor="text1"/>
          <w:szCs w:val="24"/>
        </w:rPr>
        <w:t>17.投标有效期</w:t>
      </w:r>
    </w:p>
    <w:p>
      <w:pPr>
        <w:spacing w:line="360" w:lineRule="auto"/>
        <w:ind w:firstLine="480" w:firstLineChars="200"/>
        <w:rPr>
          <w:rFonts w:ascii="仿宋" w:hAnsi="仿宋" w:eastAsia="仿宋" w:cs="仿宋_GB2312"/>
          <w:color w:val="000000" w:themeColor="text1"/>
          <w:sz w:val="24"/>
          <w:szCs w:val="20"/>
        </w:rPr>
      </w:pPr>
      <w:r>
        <w:rPr>
          <w:rFonts w:ascii="仿宋" w:hAnsi="仿宋" w:eastAsia="仿宋" w:cs="仿宋_GB2312"/>
          <w:color w:val="000000" w:themeColor="text1"/>
          <w:sz w:val="24"/>
          <w:szCs w:val="20"/>
        </w:rPr>
        <w:t>17.1投标有效期为从提交投标文件的截止之日起90天。</w:t>
      </w:r>
    </w:p>
    <w:p>
      <w:pPr>
        <w:spacing w:line="360" w:lineRule="auto"/>
        <w:ind w:firstLine="480" w:firstLineChars="200"/>
        <w:rPr>
          <w:rFonts w:ascii="仿宋" w:hAnsi="仿宋" w:eastAsia="仿宋" w:cs="仿宋_GB2312"/>
          <w:b/>
          <w:color w:val="000000" w:themeColor="text1"/>
          <w:sz w:val="24"/>
          <w:szCs w:val="21"/>
        </w:rPr>
      </w:pPr>
      <w:r>
        <w:rPr>
          <w:rFonts w:ascii="仿宋" w:hAnsi="仿宋" w:eastAsia="仿宋" w:cs="仿宋_GB2312"/>
          <w:color w:val="000000" w:themeColor="text1"/>
          <w:sz w:val="24"/>
          <w:szCs w:val="20"/>
        </w:rPr>
        <w:t>▲</w:t>
      </w:r>
      <w:r>
        <w:rPr>
          <w:rFonts w:hint="eastAsia" w:ascii="仿宋" w:hAnsi="仿宋" w:eastAsia="仿宋" w:cs="仿宋_GB2312"/>
          <w:b/>
          <w:color w:val="000000" w:themeColor="text1"/>
          <w:sz w:val="24"/>
          <w:szCs w:val="20"/>
        </w:rPr>
        <w:t>投标人的投标文件中承</w:t>
      </w:r>
      <w:r>
        <w:rPr>
          <w:rFonts w:hint="eastAsia" w:ascii="仿宋" w:hAnsi="仿宋" w:eastAsia="仿宋" w:cs="仿宋_GB2312"/>
          <w:b/>
          <w:color w:val="000000" w:themeColor="text1"/>
          <w:sz w:val="24"/>
          <w:szCs w:val="21"/>
        </w:rPr>
        <w:t>诺的投标有效期少于招标文件中载明的投标有效期的，投标无效。</w:t>
      </w:r>
    </w:p>
    <w:p>
      <w:pPr>
        <w:pStyle w:val="104"/>
        <w:spacing w:before="0"/>
        <w:ind w:firstLine="480"/>
        <w:rPr>
          <w:rFonts w:ascii="仿宋" w:hAnsi="仿宋" w:eastAsia="仿宋" w:cs="仿宋_GB2312"/>
          <w:color w:val="000000" w:themeColor="text1"/>
        </w:rPr>
      </w:pPr>
      <w:r>
        <w:rPr>
          <w:rFonts w:ascii="仿宋" w:hAnsi="仿宋" w:eastAsia="仿宋" w:cs="仿宋_GB2312"/>
          <w:color w:val="000000" w:themeColor="text1"/>
        </w:rPr>
        <w:t>17.2投标文件合格投递后，自投标截止日期起，在投标有效期内有效。</w:t>
      </w:r>
    </w:p>
    <w:p>
      <w:pPr>
        <w:pStyle w:val="104"/>
        <w:spacing w:before="0"/>
        <w:ind w:firstLine="480"/>
        <w:rPr>
          <w:rFonts w:ascii="仿宋" w:hAnsi="仿宋" w:eastAsia="仿宋" w:cs="仿宋_GB2312"/>
          <w:color w:val="000000" w:themeColor="text1"/>
        </w:rPr>
      </w:pPr>
      <w:r>
        <w:rPr>
          <w:rFonts w:ascii="仿宋" w:hAnsi="仿宋" w:eastAsia="仿宋" w:cs="仿宋_GB2312"/>
          <w:color w:val="000000" w:themeColor="text1"/>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04"/>
        <w:spacing w:before="0"/>
        <w:ind w:firstLine="643"/>
        <w:rPr>
          <w:rFonts w:ascii="仿宋" w:hAnsi="仿宋" w:eastAsia="仿宋" w:cs="仿宋_GB2312"/>
          <w:b/>
          <w:color w:val="000000" w:themeColor="text1"/>
          <w:sz w:val="32"/>
        </w:rPr>
      </w:pPr>
    </w:p>
    <w:p>
      <w:pPr>
        <w:pStyle w:val="104"/>
        <w:spacing w:before="0"/>
        <w:ind w:firstLine="0" w:firstLineChars="0"/>
        <w:jc w:val="center"/>
        <w:rPr>
          <w:rFonts w:ascii="仿宋" w:hAnsi="仿宋" w:eastAsia="仿宋" w:cs="仿宋_GB2312"/>
          <w:b/>
          <w:color w:val="000000" w:themeColor="text1"/>
          <w:sz w:val="32"/>
        </w:rPr>
      </w:pPr>
      <w:r>
        <w:rPr>
          <w:rFonts w:hint="eastAsia" w:ascii="仿宋" w:hAnsi="仿宋" w:eastAsia="仿宋" w:cs="仿宋_GB2312"/>
          <w:b/>
          <w:color w:val="000000" w:themeColor="text1"/>
          <w:sz w:val="32"/>
        </w:rPr>
        <w:t>四、开标、资格审查与信用信息查询</w:t>
      </w:r>
    </w:p>
    <w:p>
      <w:pPr>
        <w:pStyle w:val="258"/>
        <w:spacing w:before="0" w:line="360" w:lineRule="auto"/>
        <w:ind w:left="0" w:firstLine="0"/>
        <w:contextualSpacing/>
        <w:rPr>
          <w:rFonts w:ascii="仿宋" w:hAnsi="仿宋" w:eastAsia="仿宋"/>
          <w:color w:val="000000" w:themeColor="text1"/>
          <w:sz w:val="24"/>
        </w:rPr>
      </w:pPr>
      <w:r>
        <w:rPr>
          <w:rFonts w:ascii="仿宋" w:hAnsi="仿宋" w:eastAsia="仿宋" w:cs="仿宋_GB2312"/>
          <w:b/>
          <w:color w:val="000000" w:themeColor="text1"/>
          <w:sz w:val="24"/>
          <w:szCs w:val="24"/>
        </w:rPr>
        <w:t>18.开标</w:t>
      </w:r>
      <w:r>
        <w:rPr>
          <w:rFonts w:ascii="仿宋" w:hAnsi="仿宋" w:eastAsia="仿宋"/>
          <w:color w:val="000000" w:themeColor="text1"/>
          <w:sz w:val="24"/>
        </w:rPr>
        <w:t xml:space="preserve"> </w:t>
      </w:r>
    </w:p>
    <w:p>
      <w:pPr>
        <w:pStyle w:val="258"/>
        <w:spacing w:before="0" w:line="360" w:lineRule="auto"/>
        <w:ind w:left="0" w:firstLine="420"/>
        <w:contextualSpacing/>
        <w:rPr>
          <w:rFonts w:ascii="仿宋" w:hAnsi="仿宋" w:eastAsia="仿宋" w:cs="仿宋_GB2312"/>
          <w:color w:val="000000" w:themeColor="text1"/>
          <w:sz w:val="24"/>
        </w:rPr>
      </w:pPr>
      <w:r>
        <w:rPr>
          <w:rFonts w:ascii="仿宋" w:hAnsi="仿宋" w:eastAsia="仿宋" w:cs="仿宋_GB2312"/>
          <w:color w:val="000000" w:themeColor="text1"/>
          <w:sz w:val="24"/>
        </w:rPr>
        <w:t>18.1采购代理机构按照招标文件规定的时间通过电子交易平台组织开标，所有投标人均应当准时在线参加。投标人不足3家的，不得开标。</w:t>
      </w:r>
    </w:p>
    <w:p>
      <w:pPr>
        <w:pStyle w:val="258"/>
        <w:spacing w:before="0" w:line="360" w:lineRule="auto"/>
        <w:ind w:left="0" w:firstLine="420"/>
        <w:contextualSpacing/>
        <w:rPr>
          <w:rFonts w:ascii="仿宋" w:hAnsi="仿宋" w:eastAsia="仿宋" w:cs="仿宋_GB2312"/>
          <w:color w:val="000000" w:themeColor="text1"/>
          <w:sz w:val="24"/>
        </w:rPr>
      </w:pPr>
      <w:r>
        <w:rPr>
          <w:rFonts w:ascii="仿宋" w:hAnsi="仿宋" w:eastAsia="仿宋" w:cs="仿宋_GB2312"/>
          <w:color w:val="000000" w:themeColor="text1"/>
          <w:sz w:val="24"/>
        </w:rPr>
        <w:t>18.2开标时，电子交易平台按开标时间自动提取所有投标文件。采购代理机构依托电子交易平台发起开始解密指令，投标人按照平台提示和招标文件的规定在半小时内完成在线解密。</w:t>
      </w:r>
    </w:p>
    <w:p>
      <w:pPr>
        <w:pStyle w:val="258"/>
        <w:spacing w:before="0" w:line="360" w:lineRule="auto"/>
        <w:ind w:left="0" w:firstLine="420"/>
        <w:contextualSpacing/>
        <w:rPr>
          <w:rFonts w:ascii="仿宋" w:hAnsi="仿宋" w:eastAsia="仿宋" w:cs="仿宋_GB2312"/>
          <w:b/>
          <w:color w:val="000000" w:themeColor="text1"/>
          <w:sz w:val="24"/>
        </w:rPr>
      </w:pPr>
      <w:r>
        <w:rPr>
          <w:rFonts w:ascii="仿宋" w:hAnsi="仿宋" w:eastAsia="仿宋" w:cs="仿宋_GB2312"/>
          <w:color w:val="000000" w:themeColor="text1"/>
          <w:sz w:val="24"/>
        </w:rPr>
        <w:t>18.3</w:t>
      </w:r>
      <w:r>
        <w:rPr>
          <w:rFonts w:hint="eastAsia" w:ascii="仿宋" w:hAnsi="仿宋" w:eastAsia="仿宋" w:cs="仿宋_GB2312"/>
          <w:b/>
          <w:color w:val="000000" w:themeColor="text1"/>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仿宋_GB2312"/>
          <w:b/>
          <w:color w:val="000000" w:themeColor="text1"/>
          <w:sz w:val="24"/>
          <w:szCs w:val="20"/>
        </w:rPr>
      </w:pPr>
      <w:r>
        <w:rPr>
          <w:rFonts w:ascii="仿宋" w:hAnsi="仿宋" w:eastAsia="仿宋" w:cs="仿宋_GB2312"/>
          <w:b/>
          <w:color w:val="000000" w:themeColor="text1"/>
          <w:sz w:val="24"/>
          <w:szCs w:val="20"/>
        </w:rPr>
        <w:t>19</w:t>
      </w:r>
      <w:r>
        <w:rPr>
          <w:rFonts w:hint="eastAsia" w:ascii="仿宋" w:hAnsi="仿宋" w:eastAsia="仿宋" w:cs="仿宋_GB2312"/>
          <w:b/>
          <w:color w:val="000000" w:themeColor="text1"/>
          <w:sz w:val="24"/>
          <w:szCs w:val="20"/>
        </w:rPr>
        <w:t>.</w:t>
      </w:r>
      <w:r>
        <w:rPr>
          <w:rFonts w:ascii="仿宋" w:hAnsi="仿宋" w:eastAsia="仿宋" w:cs="仿宋_GB2312"/>
          <w:b/>
          <w:color w:val="000000" w:themeColor="text1"/>
          <w:sz w:val="24"/>
          <w:szCs w:val="20"/>
        </w:rPr>
        <w:t>资格审查</w:t>
      </w:r>
    </w:p>
    <w:p>
      <w:pPr>
        <w:pStyle w:val="104"/>
        <w:spacing w:before="0"/>
        <w:ind w:firstLine="420" w:firstLineChars="0"/>
        <w:rPr>
          <w:rFonts w:ascii="仿宋" w:hAnsi="仿宋" w:eastAsia="仿宋" w:cs="Arial"/>
          <w:color w:val="000000" w:themeColor="text1"/>
          <w:kern w:val="0"/>
          <w:szCs w:val="24"/>
        </w:rPr>
      </w:pPr>
      <w:r>
        <w:rPr>
          <w:rFonts w:ascii="仿宋" w:hAnsi="仿宋" w:eastAsia="仿宋" w:cs="Arial"/>
          <w:color w:val="000000" w:themeColor="text1"/>
          <w:kern w:val="0"/>
          <w:szCs w:val="24"/>
        </w:rPr>
        <w:t>19.1开标后，采购人或采购代理机构将依法对投标人的资格进行审查。</w:t>
      </w:r>
    </w:p>
    <w:p>
      <w:pPr>
        <w:snapToGrid w:val="0"/>
        <w:spacing w:line="360" w:lineRule="auto"/>
        <w:ind w:firstLine="420"/>
        <w:rPr>
          <w:rFonts w:ascii="仿宋" w:hAnsi="仿宋" w:eastAsia="仿宋" w:cs="仿宋_GB2312"/>
          <w:color w:val="000000" w:themeColor="text1"/>
          <w:sz w:val="24"/>
        </w:rPr>
      </w:pPr>
      <w:r>
        <w:rPr>
          <w:rFonts w:ascii="仿宋" w:hAnsi="仿宋" w:eastAsia="仿宋" w:cs="Arial"/>
          <w:color w:val="000000" w:themeColor="text1"/>
          <w:kern w:val="0"/>
          <w:sz w:val="24"/>
        </w:rPr>
        <w:t>19.2</w:t>
      </w:r>
      <w:r>
        <w:rPr>
          <w:rFonts w:hint="eastAsia" w:ascii="仿宋" w:hAnsi="仿宋" w:eastAsia="仿宋" w:cs="仿宋_GB2312"/>
          <w:color w:val="000000" w:themeColor="text1"/>
          <w:sz w:val="24"/>
        </w:rPr>
        <w:t>采购人或采购代理机构依据法律法规和招标文件的规定，对投标人的基本资格条件、特定资格条件进行审查。</w:t>
      </w:r>
    </w:p>
    <w:p>
      <w:pPr>
        <w:pStyle w:val="104"/>
        <w:spacing w:before="0"/>
        <w:ind w:firstLine="420" w:firstLineChars="0"/>
        <w:rPr>
          <w:rFonts w:ascii="仿宋" w:hAnsi="仿宋" w:eastAsia="仿宋" w:cs="仿宋_GB2312"/>
          <w:color w:val="000000" w:themeColor="text1"/>
        </w:rPr>
      </w:pPr>
      <w:r>
        <w:rPr>
          <w:rFonts w:ascii="仿宋" w:hAnsi="仿宋" w:eastAsia="仿宋" w:cs="Arial"/>
          <w:color w:val="000000" w:themeColor="text1"/>
          <w:kern w:val="0"/>
          <w:szCs w:val="24"/>
        </w:rPr>
        <w:t>19.3投标人未按照招标文件要求提供与</w:t>
      </w:r>
      <w:r>
        <w:rPr>
          <w:rFonts w:hint="eastAsia" w:ascii="仿宋" w:hAnsi="仿宋" w:eastAsia="仿宋" w:cs="仿宋_GB2312"/>
          <w:color w:val="000000" w:themeColor="text1"/>
        </w:rPr>
        <w:t>基本资格条件、特定资格条件相应的</w:t>
      </w:r>
      <w:r>
        <w:rPr>
          <w:rFonts w:hint="eastAsia" w:ascii="仿宋" w:hAnsi="仿宋" w:eastAsia="仿宋" w:cs="Arial"/>
          <w:color w:val="000000" w:themeColor="text1"/>
          <w:kern w:val="0"/>
          <w:szCs w:val="24"/>
        </w:rPr>
        <w:t>有效资格证明材料的，视为</w:t>
      </w:r>
      <w:r>
        <w:rPr>
          <w:rFonts w:hint="eastAsia" w:ascii="仿宋" w:hAnsi="仿宋" w:eastAsia="仿宋" w:cs="仿宋_GB2312"/>
          <w:color w:val="000000" w:themeColor="text1"/>
        </w:rPr>
        <w:t>投标人不具备招标文件中规定的资格要求，其投标无效。</w:t>
      </w:r>
    </w:p>
    <w:p>
      <w:pPr>
        <w:pStyle w:val="104"/>
        <w:spacing w:before="0"/>
        <w:ind w:firstLine="420" w:firstLineChars="0"/>
        <w:rPr>
          <w:rFonts w:ascii="仿宋" w:hAnsi="仿宋" w:eastAsia="仿宋" w:cs="仿宋_GB2312"/>
          <w:color w:val="000000" w:themeColor="text1"/>
        </w:rPr>
      </w:pPr>
      <w:r>
        <w:rPr>
          <w:rFonts w:ascii="仿宋" w:hAnsi="仿宋" w:eastAsia="仿宋" w:cs="Arial"/>
          <w:color w:val="000000" w:themeColor="text1"/>
          <w:kern w:val="0"/>
          <w:szCs w:val="24"/>
        </w:rPr>
        <w:t>19.</w:t>
      </w:r>
      <w:r>
        <w:rPr>
          <w:rFonts w:ascii="仿宋" w:hAnsi="仿宋" w:eastAsia="仿宋" w:cs="仿宋_GB2312"/>
          <w:color w:val="000000" w:themeColor="text1"/>
        </w:rPr>
        <w:t>4对未通过资格审查的投标人，采购人或采购代理机构告知其未通过的原因。</w:t>
      </w:r>
    </w:p>
    <w:p>
      <w:pPr>
        <w:pStyle w:val="104"/>
        <w:spacing w:before="0"/>
        <w:ind w:firstLine="420" w:firstLineChars="0"/>
        <w:rPr>
          <w:rFonts w:ascii="仿宋" w:hAnsi="仿宋" w:eastAsia="仿宋" w:cs="仿宋_GB2312"/>
          <w:color w:val="000000" w:themeColor="text1"/>
        </w:rPr>
      </w:pPr>
      <w:r>
        <w:rPr>
          <w:rFonts w:ascii="仿宋" w:hAnsi="仿宋" w:eastAsia="仿宋" w:cs="Arial"/>
          <w:color w:val="000000" w:themeColor="text1"/>
          <w:kern w:val="0"/>
          <w:szCs w:val="24"/>
        </w:rPr>
        <w:t>19.</w:t>
      </w:r>
      <w:r>
        <w:rPr>
          <w:rFonts w:ascii="仿宋" w:hAnsi="仿宋" w:eastAsia="仿宋" w:cs="仿宋_GB2312"/>
          <w:color w:val="000000" w:themeColor="text1"/>
        </w:rPr>
        <w:t>5合格投标人不足3家的，不再评标。</w:t>
      </w:r>
    </w:p>
    <w:p>
      <w:pPr>
        <w:pStyle w:val="104"/>
        <w:spacing w:before="0"/>
        <w:ind w:firstLine="0" w:firstLineChars="0"/>
        <w:rPr>
          <w:rFonts w:ascii="仿宋" w:hAnsi="仿宋" w:eastAsia="仿宋" w:cs="仿宋_GB2312"/>
          <w:b/>
          <w:color w:val="000000" w:themeColor="text1"/>
          <w:szCs w:val="24"/>
        </w:rPr>
      </w:pPr>
    </w:p>
    <w:p>
      <w:pPr>
        <w:pStyle w:val="104"/>
        <w:spacing w:before="0"/>
        <w:ind w:firstLine="0" w:firstLineChars="0"/>
        <w:rPr>
          <w:rFonts w:ascii="仿宋" w:hAnsi="仿宋" w:eastAsia="仿宋" w:cs="仿宋_GB2312"/>
          <w:b/>
          <w:color w:val="000000" w:themeColor="text1"/>
          <w:szCs w:val="24"/>
        </w:rPr>
      </w:pPr>
      <w:r>
        <w:rPr>
          <w:rFonts w:ascii="仿宋" w:hAnsi="仿宋" w:eastAsia="仿宋" w:cs="仿宋_GB2312"/>
          <w:b/>
          <w:color w:val="000000" w:themeColor="text1"/>
          <w:szCs w:val="24"/>
        </w:rPr>
        <w:t>20</w:t>
      </w:r>
      <w:r>
        <w:rPr>
          <w:rFonts w:hint="eastAsia" w:ascii="仿宋" w:hAnsi="仿宋" w:eastAsia="仿宋" w:cs="仿宋_GB2312"/>
          <w:b/>
          <w:color w:val="000000" w:themeColor="text1"/>
          <w:szCs w:val="24"/>
        </w:rPr>
        <w:t>.</w:t>
      </w:r>
      <w:r>
        <w:rPr>
          <w:rFonts w:ascii="仿宋" w:hAnsi="仿宋" w:eastAsia="仿宋" w:cs="仿宋_GB2312"/>
          <w:b/>
          <w:color w:val="000000" w:themeColor="text1"/>
          <w:szCs w:val="24"/>
        </w:rPr>
        <w:t>信用信息查询</w:t>
      </w:r>
    </w:p>
    <w:p>
      <w:pPr>
        <w:pStyle w:val="104"/>
        <w:spacing w:before="0"/>
        <w:ind w:firstLine="420" w:firstLineChars="0"/>
        <w:rPr>
          <w:rFonts w:ascii="仿宋" w:hAnsi="仿宋" w:eastAsia="仿宋" w:cs="Arial"/>
          <w:color w:val="000000" w:themeColor="text1"/>
          <w:kern w:val="0"/>
          <w:szCs w:val="24"/>
        </w:rPr>
      </w:pPr>
      <w:r>
        <w:rPr>
          <w:rFonts w:ascii="仿宋" w:hAnsi="仿宋" w:eastAsia="仿宋" w:cs="Arial"/>
          <w:color w:val="000000" w:themeColor="text1"/>
          <w:kern w:val="0"/>
          <w:szCs w:val="24"/>
        </w:rPr>
        <w:t>20.1信用信息查询渠道及截止时间：采购代理机构将通过“信用中国”网站(www.creditchina.gov.cn)、中国政府采购网(www.ccgp.gov.cn)渠道查询投标人投标截止时间当天的信用记录。</w:t>
      </w:r>
    </w:p>
    <w:p>
      <w:pPr>
        <w:pStyle w:val="104"/>
        <w:spacing w:before="0"/>
        <w:ind w:firstLine="420" w:firstLineChars="0"/>
        <w:rPr>
          <w:rFonts w:ascii="仿宋" w:hAnsi="仿宋" w:eastAsia="仿宋" w:cs="Arial"/>
          <w:color w:val="000000" w:themeColor="text1"/>
          <w:kern w:val="0"/>
          <w:szCs w:val="24"/>
        </w:rPr>
      </w:pPr>
      <w:r>
        <w:rPr>
          <w:rFonts w:ascii="仿宋" w:hAnsi="仿宋" w:eastAsia="仿宋" w:cs="Arial"/>
          <w:color w:val="000000" w:themeColor="text1"/>
          <w:kern w:val="0"/>
          <w:szCs w:val="24"/>
        </w:rPr>
        <w:t>20.2信用信息查询记录和证据留存的具体方式：现场查询的投标人的信用记录、查询结果经确认后将与采购文件一起存档。</w:t>
      </w:r>
    </w:p>
    <w:p>
      <w:pPr>
        <w:pStyle w:val="104"/>
        <w:spacing w:before="0"/>
        <w:ind w:firstLine="420" w:firstLineChars="0"/>
        <w:rPr>
          <w:rFonts w:ascii="仿宋" w:hAnsi="仿宋" w:eastAsia="仿宋" w:cs="Arial"/>
          <w:color w:val="000000" w:themeColor="text1"/>
          <w:kern w:val="0"/>
          <w:szCs w:val="24"/>
        </w:rPr>
      </w:pPr>
      <w:r>
        <w:rPr>
          <w:rFonts w:ascii="仿宋" w:hAnsi="仿宋" w:eastAsia="仿宋" w:cs="Arial"/>
          <w:color w:val="000000" w:themeColor="text1"/>
          <w:kern w:val="0"/>
          <w:szCs w:val="24"/>
        </w:rPr>
        <w:t>20.3信用信息的使用规则：经查询列入失信被执行人名单、重大税收违法案件当事人名单、政府采购严重违法失信行为记录名单的投标人将被拒绝参与政府采购活动。</w:t>
      </w:r>
    </w:p>
    <w:p>
      <w:pPr>
        <w:pStyle w:val="104"/>
        <w:spacing w:before="0"/>
        <w:ind w:firstLine="420" w:firstLineChars="0"/>
        <w:rPr>
          <w:rFonts w:ascii="仿宋" w:hAnsi="仿宋" w:eastAsia="仿宋" w:cs="Arial"/>
          <w:color w:val="000000" w:themeColor="text1"/>
          <w:kern w:val="0"/>
          <w:szCs w:val="24"/>
        </w:rPr>
      </w:pPr>
      <w:r>
        <w:rPr>
          <w:rFonts w:ascii="仿宋" w:hAnsi="仿宋" w:eastAsia="仿宋" w:cs="Arial"/>
          <w:color w:val="000000" w:themeColor="text1"/>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Arial"/>
          <w:color w:val="000000" w:themeColor="text1"/>
          <w:kern w:val="0"/>
          <w:szCs w:val="24"/>
        </w:rPr>
        <w:t>。</w:t>
      </w:r>
    </w:p>
    <w:p>
      <w:pPr>
        <w:pStyle w:val="104"/>
        <w:spacing w:before="0"/>
        <w:ind w:firstLine="0" w:firstLineChars="0"/>
        <w:rPr>
          <w:rFonts w:ascii="仿宋" w:hAnsi="仿宋" w:eastAsia="仿宋" w:cs="Arial"/>
          <w:color w:val="000000" w:themeColor="text1"/>
          <w:kern w:val="0"/>
          <w:szCs w:val="24"/>
        </w:rPr>
      </w:pPr>
    </w:p>
    <w:p>
      <w:pPr>
        <w:snapToGrid w:val="0"/>
        <w:spacing w:line="360" w:lineRule="auto"/>
        <w:jc w:val="center"/>
        <w:outlineLvl w:val="0"/>
        <w:rPr>
          <w:rFonts w:ascii="仿宋" w:hAnsi="仿宋" w:eastAsia="仿宋" w:cs="仿宋_GB2312"/>
          <w:b/>
          <w:color w:val="000000" w:themeColor="text1"/>
          <w:sz w:val="36"/>
          <w:szCs w:val="36"/>
        </w:rPr>
      </w:pPr>
      <w:r>
        <w:rPr>
          <w:rFonts w:hint="eastAsia" w:ascii="仿宋" w:hAnsi="仿宋" w:eastAsia="仿宋" w:cs="仿宋_GB2312"/>
          <w:b/>
          <w:color w:val="000000" w:themeColor="text1"/>
          <w:sz w:val="36"/>
          <w:szCs w:val="36"/>
        </w:rPr>
        <w:t>五、评标</w:t>
      </w:r>
    </w:p>
    <w:p>
      <w:pPr>
        <w:spacing w:line="360" w:lineRule="auto"/>
        <w:rPr>
          <w:rFonts w:ascii="仿宋" w:hAnsi="仿宋" w:eastAsia="仿宋" w:cs="仿宋_GB2312"/>
          <w:b/>
          <w:color w:val="000000" w:themeColor="text1"/>
          <w:sz w:val="24"/>
        </w:rPr>
      </w:pPr>
      <w:bookmarkStart w:id="17" w:name="_Toc91899903"/>
      <w:r>
        <w:rPr>
          <w:rFonts w:ascii="仿宋" w:hAnsi="仿宋" w:eastAsia="仿宋" w:cs="仿宋_GB2312"/>
          <w:b/>
          <w:color w:val="000000" w:themeColor="text1"/>
          <w:sz w:val="24"/>
        </w:rPr>
        <w:t>21.</w:t>
      </w:r>
      <w:r>
        <w:rPr>
          <w:rFonts w:ascii="仿宋" w:hAnsi="仿宋" w:eastAsia="仿宋"/>
          <w:color w:val="000000" w:themeColor="text1"/>
        </w:rPr>
        <w:t xml:space="preserve"> </w:t>
      </w:r>
      <w:r>
        <w:rPr>
          <w:rFonts w:hint="eastAsia" w:ascii="仿宋" w:hAnsi="仿宋" w:eastAsia="仿宋" w:cs="仿宋_GB2312"/>
          <w:color w:val="000000" w:themeColor="text1"/>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_GB2312"/>
          <w:b/>
          <w:color w:val="000000" w:themeColor="text1"/>
          <w:sz w:val="24"/>
        </w:rPr>
        <w:t>详见招标文件第四部分评标办法。</w:t>
      </w:r>
    </w:p>
    <w:p>
      <w:pPr>
        <w:spacing w:line="360" w:lineRule="auto"/>
        <w:rPr>
          <w:rFonts w:ascii="仿宋" w:hAnsi="仿宋" w:eastAsia="仿宋" w:cs="仿宋_GB2312"/>
          <w:b/>
          <w:color w:val="000000" w:themeColor="text1"/>
          <w:sz w:val="24"/>
        </w:rPr>
      </w:pPr>
    </w:p>
    <w:p>
      <w:pPr>
        <w:snapToGrid w:val="0"/>
        <w:spacing w:line="360" w:lineRule="auto"/>
        <w:jc w:val="center"/>
        <w:outlineLvl w:val="0"/>
        <w:rPr>
          <w:rFonts w:ascii="仿宋" w:hAnsi="仿宋" w:eastAsia="仿宋" w:cs="仿宋_GB2312"/>
          <w:b/>
          <w:color w:val="000000" w:themeColor="text1"/>
          <w:sz w:val="36"/>
          <w:szCs w:val="36"/>
        </w:rPr>
      </w:pPr>
      <w:r>
        <w:rPr>
          <w:rFonts w:hint="eastAsia" w:ascii="仿宋" w:hAnsi="仿宋" w:eastAsia="仿宋" w:cs="仿宋_GB2312"/>
          <w:b/>
          <w:color w:val="000000" w:themeColor="text1"/>
          <w:sz w:val="36"/>
          <w:szCs w:val="36"/>
        </w:rPr>
        <w:t>六、定</w:t>
      </w:r>
      <w:r>
        <w:rPr>
          <w:rFonts w:ascii="仿宋" w:hAnsi="仿宋" w:eastAsia="仿宋" w:cs="仿宋_GB2312"/>
          <w:b/>
          <w:color w:val="000000" w:themeColor="text1"/>
          <w:sz w:val="36"/>
          <w:szCs w:val="36"/>
        </w:rPr>
        <w:t xml:space="preserve"> </w:t>
      </w:r>
      <w:r>
        <w:rPr>
          <w:rFonts w:hint="eastAsia" w:ascii="仿宋" w:hAnsi="仿宋" w:eastAsia="仿宋" w:cs="仿宋_GB2312"/>
          <w:b/>
          <w:color w:val="000000" w:themeColor="text1"/>
          <w:sz w:val="36"/>
          <w:szCs w:val="36"/>
        </w:rPr>
        <w:t>标</w:t>
      </w:r>
    </w:p>
    <w:p>
      <w:pPr>
        <w:pStyle w:val="31"/>
        <w:spacing w:line="360" w:lineRule="auto"/>
        <w:ind w:left="479" w:hanging="479" w:hangingChars="199"/>
        <w:rPr>
          <w:rFonts w:ascii="仿宋" w:hAnsi="仿宋" w:eastAsia="仿宋" w:cs="仿宋_GB2312"/>
          <w:b/>
          <w:color w:val="000000" w:themeColor="text1"/>
        </w:rPr>
      </w:pPr>
      <w:r>
        <w:rPr>
          <w:rFonts w:ascii="仿宋" w:hAnsi="仿宋" w:eastAsia="仿宋" w:cs="仿宋_GB2312"/>
          <w:b/>
          <w:color w:val="000000" w:themeColor="text1"/>
        </w:rPr>
        <w:t xml:space="preserve">22. </w:t>
      </w:r>
      <w:r>
        <w:rPr>
          <w:rFonts w:hint="eastAsia" w:ascii="仿宋" w:hAnsi="仿宋" w:eastAsia="仿宋" w:cs="仿宋_GB2312"/>
          <w:b/>
          <w:color w:val="000000" w:themeColor="text1"/>
        </w:rPr>
        <w:t>确定中标供应商</w:t>
      </w:r>
    </w:p>
    <w:p>
      <w:pPr>
        <w:pStyle w:val="104"/>
        <w:snapToGrid w:val="0"/>
        <w:spacing w:before="0"/>
        <w:ind w:firstLine="480"/>
        <w:rPr>
          <w:rFonts w:ascii="仿宋" w:hAnsi="仿宋" w:eastAsia="仿宋" w:cs="仿宋_GB2312"/>
          <w:b/>
          <w:color w:val="000000" w:themeColor="text1"/>
          <w:szCs w:val="24"/>
        </w:rPr>
      </w:pPr>
      <w:r>
        <w:rPr>
          <w:rFonts w:hint="eastAsia" w:ascii="仿宋" w:hAnsi="仿宋" w:eastAsia="仿宋" w:cs="仿宋_GB2312"/>
          <w:color w:val="000000" w:themeColor="text1"/>
          <w:szCs w:val="24"/>
        </w:rPr>
        <w:t>采购人将自收到评审报告之日起</w:t>
      </w:r>
      <w:r>
        <w:rPr>
          <w:rFonts w:ascii="仿宋" w:hAnsi="仿宋" w:eastAsia="仿宋" w:cs="仿宋_GB2312"/>
          <w:color w:val="000000" w:themeColor="text1"/>
          <w:szCs w:val="24"/>
        </w:rPr>
        <w:t>5个工作日内通过电子交易平台在评审报告推荐的中标候选人中按顺序确定中标供应商。</w:t>
      </w:r>
    </w:p>
    <w:p>
      <w:pPr>
        <w:pStyle w:val="104"/>
        <w:snapToGrid w:val="0"/>
        <w:spacing w:before="0"/>
        <w:ind w:firstLine="0" w:firstLineChars="0"/>
        <w:rPr>
          <w:rFonts w:ascii="仿宋" w:hAnsi="仿宋" w:eastAsia="仿宋" w:cs="仿宋_GB2312"/>
          <w:b/>
          <w:color w:val="000000" w:themeColor="text1"/>
          <w:szCs w:val="24"/>
        </w:rPr>
      </w:pPr>
    </w:p>
    <w:p>
      <w:pPr>
        <w:pStyle w:val="104"/>
        <w:snapToGrid w:val="0"/>
        <w:spacing w:before="0"/>
        <w:ind w:firstLine="0" w:firstLineChars="0"/>
        <w:rPr>
          <w:rFonts w:ascii="仿宋" w:hAnsi="仿宋" w:eastAsia="仿宋" w:cs="仿宋_GB2312"/>
          <w:b/>
          <w:color w:val="000000" w:themeColor="text1"/>
          <w:szCs w:val="24"/>
        </w:rPr>
      </w:pPr>
      <w:r>
        <w:rPr>
          <w:rFonts w:ascii="仿宋" w:hAnsi="仿宋" w:eastAsia="仿宋" w:cs="仿宋_GB2312"/>
          <w:b/>
          <w:color w:val="000000" w:themeColor="text1"/>
          <w:szCs w:val="24"/>
        </w:rPr>
        <w:t xml:space="preserve">23. </w:t>
      </w:r>
      <w:r>
        <w:rPr>
          <w:rFonts w:hint="eastAsia" w:ascii="仿宋" w:hAnsi="仿宋" w:eastAsia="仿宋" w:cs="仿宋_GB2312"/>
          <w:b/>
          <w:color w:val="000000" w:themeColor="text1"/>
          <w:szCs w:val="24"/>
        </w:rPr>
        <w:t>中标通知与中标结果公告</w:t>
      </w:r>
    </w:p>
    <w:p>
      <w:pPr>
        <w:widowControl/>
        <w:shd w:val="clear" w:color="auto" w:fill="FFFFFF"/>
        <w:spacing w:line="360" w:lineRule="auto"/>
        <w:ind w:firstLine="420"/>
        <w:jc w:val="left"/>
        <w:rPr>
          <w:rFonts w:ascii="仿宋" w:hAnsi="仿宋" w:eastAsia="仿宋" w:cs="仿宋_GB2312"/>
          <w:color w:val="000000" w:themeColor="text1"/>
          <w:sz w:val="24"/>
        </w:rPr>
      </w:pPr>
      <w:r>
        <w:rPr>
          <w:rFonts w:ascii="仿宋" w:hAnsi="仿宋" w:eastAsia="仿宋" w:cs="仿宋_GB2312"/>
          <w:color w:val="000000" w:themeColor="text1"/>
          <w:sz w:val="24"/>
        </w:rPr>
        <w:t>23.1自中标人确定之日起2个工作日内，采购代理机构通过电子交易平台向中标人发出中标通知书，</w:t>
      </w:r>
      <w:r>
        <w:rPr>
          <w:rFonts w:hint="eastAsia" w:ascii="仿宋" w:hAnsi="仿宋" w:eastAsia="仿宋" w:cs="仿宋_GB2312"/>
          <w:color w:val="000000" w:themeColor="text1"/>
          <w:sz w:val="24"/>
        </w:rPr>
        <w:t>同时编制发布采购结果公告。采购代理机构也可以以纸质形式进行中标通知。</w:t>
      </w:r>
    </w:p>
    <w:p>
      <w:pPr>
        <w:widowControl/>
        <w:shd w:val="clear" w:color="auto" w:fill="FFFFFF"/>
        <w:spacing w:line="360" w:lineRule="auto"/>
        <w:ind w:firstLine="420"/>
        <w:jc w:val="left"/>
        <w:rPr>
          <w:rFonts w:ascii="仿宋" w:hAnsi="仿宋" w:eastAsia="仿宋" w:cs="仿宋_GB2312"/>
          <w:color w:val="000000" w:themeColor="text1"/>
          <w:sz w:val="24"/>
        </w:rPr>
      </w:pPr>
      <w:r>
        <w:rPr>
          <w:rFonts w:ascii="仿宋" w:hAnsi="仿宋" w:eastAsia="仿宋" w:cs="仿宋_GB2312"/>
          <w:color w:val="000000" w:themeColor="text1"/>
          <w:sz w:val="24"/>
        </w:rPr>
        <w:t>23.2中标结果公告内容包括采购人及其委托的采购代理机构的名称、地址、联系方式，</w:t>
      </w:r>
      <w:r>
        <w:rPr>
          <w:rFonts w:hint="eastAsia" w:ascii="仿宋" w:hAnsi="仿宋" w:eastAsia="仿宋" w:cs="仿宋_GB2312"/>
          <w:color w:val="000000" w:themeColor="text1"/>
          <w:sz w:val="24"/>
        </w:rPr>
        <w:t>良渚街道养老服务机构引进第三方运营服务</w:t>
      </w:r>
      <w:r>
        <w:rPr>
          <w:rFonts w:ascii="仿宋" w:hAnsi="仿宋" w:eastAsia="仿宋" w:cs="仿宋_GB2312"/>
          <w:color w:val="000000" w:themeColor="text1"/>
          <w:sz w:val="24"/>
        </w:rPr>
        <w:t>和项目编号，中标人名称、地址和中标金额，主要中标标的</w:t>
      </w:r>
      <w:r>
        <w:rPr>
          <w:rFonts w:hint="eastAsia" w:ascii="仿宋" w:hAnsi="仿宋" w:eastAsia="仿宋" w:cs="仿宋_GB2312"/>
          <w:color w:val="000000" w:themeColor="text1"/>
          <w:sz w:val="24"/>
        </w:rPr>
        <w:t>的名称、规格型号（如有）、数量、单价、服务要求，开标记录、未中标情况说明、中标公告期限以及评审专家名单、评分汇总及明细。</w:t>
      </w:r>
    </w:p>
    <w:p>
      <w:pPr>
        <w:widowControl/>
        <w:shd w:val="clear" w:color="auto" w:fill="FFFFFF"/>
        <w:spacing w:line="360" w:lineRule="auto"/>
        <w:ind w:firstLine="420"/>
        <w:jc w:val="left"/>
        <w:rPr>
          <w:rFonts w:ascii="仿宋" w:hAnsi="仿宋" w:eastAsia="仿宋" w:cs="仿宋_GB2312"/>
          <w:color w:val="000000" w:themeColor="text1"/>
          <w:sz w:val="24"/>
        </w:rPr>
      </w:pPr>
      <w:r>
        <w:rPr>
          <w:rFonts w:ascii="仿宋" w:hAnsi="仿宋" w:eastAsia="仿宋" w:cs="仿宋_GB2312"/>
          <w:color w:val="000000" w:themeColor="text1"/>
          <w:sz w:val="24"/>
        </w:rPr>
        <w:t>23.3公告期限为1个工作日。</w:t>
      </w:r>
    </w:p>
    <w:p>
      <w:pPr>
        <w:snapToGrid w:val="0"/>
        <w:spacing w:line="360" w:lineRule="auto"/>
        <w:ind w:left="120" w:leftChars="57" w:firstLine="482" w:firstLineChars="150"/>
        <w:jc w:val="center"/>
        <w:rPr>
          <w:rFonts w:ascii="仿宋" w:hAnsi="仿宋" w:eastAsia="仿宋" w:cs="仿宋_GB2312"/>
          <w:b/>
          <w:color w:val="000000" w:themeColor="text1"/>
          <w:sz w:val="32"/>
        </w:rPr>
      </w:pPr>
    </w:p>
    <w:p>
      <w:pPr>
        <w:snapToGrid w:val="0"/>
        <w:spacing w:line="360" w:lineRule="auto"/>
        <w:jc w:val="center"/>
        <w:rPr>
          <w:rFonts w:ascii="仿宋" w:hAnsi="仿宋" w:eastAsia="仿宋" w:cs="仿宋_GB2312"/>
          <w:b/>
          <w:color w:val="000000" w:themeColor="text1"/>
          <w:sz w:val="32"/>
        </w:rPr>
      </w:pPr>
      <w:r>
        <w:rPr>
          <w:rFonts w:hint="eastAsia" w:ascii="仿宋" w:hAnsi="仿宋" w:eastAsia="仿宋" w:cs="仿宋_GB2312"/>
          <w:b/>
          <w:color w:val="000000" w:themeColor="text1"/>
          <w:sz w:val="32"/>
        </w:rPr>
        <w:t>七、合同授予</w:t>
      </w:r>
    </w:p>
    <w:p>
      <w:pPr>
        <w:pStyle w:val="31"/>
        <w:spacing w:line="360" w:lineRule="auto"/>
        <w:ind w:left="479" w:hanging="479" w:hangingChars="199"/>
        <w:rPr>
          <w:rFonts w:ascii="仿宋" w:hAnsi="仿宋" w:eastAsia="仿宋" w:cs="仿宋_GB2312"/>
          <w:b/>
          <w:color w:val="000000" w:themeColor="text1"/>
        </w:rPr>
      </w:pPr>
      <w:r>
        <w:rPr>
          <w:rFonts w:ascii="仿宋" w:hAnsi="仿宋" w:eastAsia="仿宋" w:cs="仿宋_GB2312"/>
          <w:b/>
          <w:color w:val="000000" w:themeColor="text1"/>
        </w:rPr>
        <w:t xml:space="preserve">24. </w:t>
      </w:r>
      <w:r>
        <w:rPr>
          <w:rFonts w:hint="eastAsia" w:ascii="仿宋" w:hAnsi="仿宋" w:eastAsia="仿宋" w:cs="仿宋_GB2312"/>
          <w:color w:val="000000" w:themeColor="text1"/>
        </w:rPr>
        <w:t>合同主要条款详见第五部分拟签订的合同文本。</w:t>
      </w:r>
    </w:p>
    <w:p>
      <w:pPr>
        <w:pStyle w:val="31"/>
        <w:spacing w:line="360" w:lineRule="auto"/>
        <w:ind w:left="479" w:hanging="479" w:hangingChars="199"/>
        <w:rPr>
          <w:rFonts w:ascii="仿宋" w:hAnsi="仿宋" w:eastAsia="仿宋" w:cs="仿宋_GB2312"/>
          <w:b/>
          <w:color w:val="000000" w:themeColor="text1"/>
        </w:rPr>
      </w:pPr>
    </w:p>
    <w:p>
      <w:pPr>
        <w:pStyle w:val="31"/>
        <w:spacing w:line="360" w:lineRule="auto"/>
        <w:ind w:left="479" w:hanging="479" w:hangingChars="199"/>
        <w:rPr>
          <w:rFonts w:ascii="仿宋" w:hAnsi="仿宋" w:eastAsia="仿宋" w:cs="仿宋_GB2312"/>
          <w:b/>
          <w:color w:val="000000" w:themeColor="text1"/>
        </w:rPr>
      </w:pPr>
      <w:r>
        <w:rPr>
          <w:rFonts w:ascii="仿宋" w:hAnsi="仿宋" w:eastAsia="仿宋" w:cs="仿宋_GB2312"/>
          <w:b/>
          <w:color w:val="000000" w:themeColor="text1"/>
        </w:rPr>
        <w:t xml:space="preserve">25. </w:t>
      </w:r>
      <w:r>
        <w:rPr>
          <w:rFonts w:hint="eastAsia" w:ascii="仿宋" w:hAnsi="仿宋" w:eastAsia="仿宋" w:cs="仿宋_GB2312"/>
          <w:b/>
          <w:color w:val="000000" w:themeColor="text1"/>
        </w:rPr>
        <w:t>合同的签订</w:t>
      </w:r>
    </w:p>
    <w:p>
      <w:pPr>
        <w:widowControl/>
        <w:shd w:val="clear" w:color="auto" w:fill="FFFFFF"/>
        <w:spacing w:line="360" w:lineRule="auto"/>
        <w:ind w:firstLine="420"/>
        <w:jc w:val="left"/>
        <w:rPr>
          <w:rFonts w:ascii="仿宋" w:hAnsi="仿宋" w:eastAsia="仿宋" w:cs="Arial"/>
          <w:color w:val="000000" w:themeColor="text1"/>
          <w:kern w:val="0"/>
          <w:sz w:val="24"/>
        </w:rPr>
      </w:pPr>
      <w:r>
        <w:rPr>
          <w:rFonts w:ascii="仿宋" w:hAnsi="仿宋" w:eastAsia="仿宋" w:cs="仿宋_GB2312"/>
          <w:color w:val="000000" w:themeColor="text1"/>
          <w:sz w:val="24"/>
        </w:rPr>
        <w:t>25.1</w:t>
      </w:r>
      <w:r>
        <w:rPr>
          <w:rFonts w:ascii="仿宋" w:hAnsi="仿宋" w:eastAsia="仿宋" w:cs="Arial"/>
          <w:color w:val="000000" w:themeColor="text1"/>
          <w:kern w:val="0"/>
          <w:sz w:val="24"/>
        </w:rPr>
        <w:t xml:space="preserve"> 采购人与中标人应当通过电子交易平台在中标通知书发出之日起三十日内，按照招标文件确定的事项签订政府采购合同，并在</w:t>
      </w:r>
      <w:r>
        <w:rPr>
          <w:rFonts w:hint="eastAsia" w:ascii="仿宋" w:hAnsi="仿宋" w:eastAsia="仿宋" w:cs="Arial"/>
          <w:color w:val="000000" w:themeColor="text1"/>
          <w:kern w:val="0"/>
          <w:sz w:val="24"/>
        </w:rPr>
        <w:t>合同签订之日起2个工作日</w:t>
      </w:r>
      <w:r>
        <w:rPr>
          <w:rFonts w:ascii="仿宋" w:hAnsi="仿宋" w:eastAsia="仿宋" w:cs="Arial"/>
          <w:color w:val="000000" w:themeColor="text1"/>
          <w:kern w:val="0"/>
          <w:sz w:val="24"/>
        </w:rPr>
        <w:t>内依法发布合同公告。</w:t>
      </w:r>
    </w:p>
    <w:p>
      <w:pPr>
        <w:pStyle w:val="104"/>
        <w:snapToGrid w:val="0"/>
        <w:spacing w:before="0"/>
        <w:ind w:firstLine="420" w:firstLineChars="0"/>
        <w:rPr>
          <w:rFonts w:ascii="仿宋" w:hAnsi="仿宋" w:eastAsia="仿宋"/>
          <w:color w:val="000000" w:themeColor="text1"/>
          <w:kern w:val="0"/>
        </w:rPr>
      </w:pPr>
      <w:r>
        <w:rPr>
          <w:rFonts w:ascii="仿宋" w:hAnsi="仿宋" w:eastAsia="仿宋" w:cs="仿宋_GB2312"/>
          <w:color w:val="000000" w:themeColor="text1"/>
          <w:kern w:val="0"/>
          <w:lang w:val="zh-CN"/>
        </w:rPr>
        <w:t>25.2</w:t>
      </w:r>
      <w:r>
        <w:rPr>
          <w:rFonts w:hint="eastAsia" w:ascii="仿宋" w:hAnsi="仿宋" w:eastAsia="仿宋"/>
          <w:color w:val="000000" w:themeColor="text1"/>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04"/>
        <w:snapToGrid w:val="0"/>
        <w:spacing w:before="0"/>
        <w:ind w:firstLine="420" w:firstLineChars="0"/>
        <w:rPr>
          <w:rFonts w:ascii="仿宋" w:hAnsi="仿宋" w:eastAsia="仿宋" w:cs="仿宋_GB2312"/>
          <w:color w:val="000000" w:themeColor="text1"/>
          <w:kern w:val="0"/>
          <w:lang w:val="zh-CN"/>
        </w:rPr>
      </w:pPr>
      <w:r>
        <w:rPr>
          <w:rFonts w:ascii="仿宋" w:hAnsi="仿宋" w:eastAsia="仿宋" w:cs="仿宋_GB2312"/>
          <w:color w:val="000000" w:themeColor="text1"/>
          <w:kern w:val="0"/>
          <w:lang w:val="zh-CN"/>
        </w:rPr>
        <w:t>25.3如签订合同并生效后，供应商无故拒绝或延期，除按照合同条款处理外，列入不良行为记录一次，并给予通报。</w:t>
      </w:r>
    </w:p>
    <w:p>
      <w:pPr>
        <w:pStyle w:val="104"/>
        <w:snapToGrid w:val="0"/>
        <w:spacing w:before="0"/>
        <w:ind w:firstLine="420" w:firstLineChars="0"/>
        <w:rPr>
          <w:rFonts w:ascii="仿宋" w:hAnsi="仿宋" w:eastAsia="仿宋" w:cs="仿宋_GB2312"/>
          <w:color w:val="000000" w:themeColor="text1"/>
          <w:kern w:val="0"/>
          <w:lang w:val="zh-CN"/>
        </w:rPr>
      </w:pPr>
      <w:r>
        <w:rPr>
          <w:rFonts w:ascii="仿宋" w:hAnsi="仿宋" w:eastAsia="仿宋" w:cs="仿宋_GB2312"/>
          <w:color w:val="000000" w:themeColor="text1"/>
          <w:kern w:val="0"/>
          <w:lang w:val="zh-CN"/>
        </w:rPr>
        <w:t>25.4中标供应</w:t>
      </w:r>
      <w:r>
        <w:rPr>
          <w:rFonts w:hint="eastAsia" w:ascii="仿宋" w:hAnsi="仿宋" w:eastAsia="仿宋" w:cs="仿宋_GB2312"/>
          <w:color w:val="000000" w:themeColor="text1"/>
          <w:kern w:val="0"/>
          <w:lang w:val="zh-CN"/>
        </w:rPr>
        <w:t>商拒绝与采购人签订合同的，采购人可以按照评审报告推荐的中标或者成交候选人名单排序，确定下一候选人为中标供应商，也可以重新开展政府采购活动。</w:t>
      </w:r>
    </w:p>
    <w:p>
      <w:pPr>
        <w:pStyle w:val="104"/>
        <w:snapToGrid w:val="0"/>
        <w:spacing w:before="0"/>
        <w:ind w:firstLine="420" w:firstLineChars="0"/>
        <w:rPr>
          <w:rFonts w:ascii="仿宋" w:hAnsi="仿宋" w:eastAsia="仿宋" w:cs="仿宋_GB2312"/>
          <w:color w:val="000000" w:themeColor="text1"/>
          <w:kern w:val="0"/>
          <w:lang w:val="zh-CN"/>
        </w:rPr>
      </w:pPr>
      <w:r>
        <w:rPr>
          <w:rFonts w:ascii="仿宋" w:hAnsi="仿宋" w:eastAsia="仿宋" w:cs="仿宋_GB2312"/>
          <w:color w:val="000000" w:themeColor="text1"/>
          <w:kern w:val="0"/>
          <w:lang w:val="zh-CN"/>
        </w:rPr>
        <w:t>25.5采购合同由采购人与中标供应商根据</w:t>
      </w:r>
      <w:r>
        <w:rPr>
          <w:rFonts w:hint="eastAsia" w:ascii="仿宋" w:hAnsi="仿宋" w:eastAsia="仿宋" w:cs="仿宋_GB2312"/>
          <w:color w:val="000000" w:themeColor="text1"/>
          <w:kern w:val="0"/>
          <w:lang w:val="zh-CN"/>
        </w:rPr>
        <w:t>招标文件、投标文件等内容通过政府采购电子交易平台在线签订，自动备案。</w:t>
      </w:r>
    </w:p>
    <w:p>
      <w:pPr>
        <w:pStyle w:val="31"/>
        <w:spacing w:line="360" w:lineRule="auto"/>
        <w:ind w:left="479" w:hanging="479" w:hangingChars="199"/>
        <w:rPr>
          <w:rFonts w:ascii="仿宋" w:hAnsi="仿宋" w:eastAsia="仿宋" w:cs="仿宋_GB2312"/>
          <w:b/>
          <w:color w:val="000000" w:themeColor="text1"/>
        </w:rPr>
      </w:pPr>
    </w:p>
    <w:p>
      <w:pPr>
        <w:pStyle w:val="31"/>
        <w:spacing w:line="360" w:lineRule="auto"/>
        <w:ind w:left="479" w:hanging="479" w:hangingChars="199"/>
        <w:rPr>
          <w:rFonts w:ascii="仿宋" w:hAnsi="仿宋" w:eastAsia="仿宋" w:cs="仿宋_GB2312"/>
          <w:b/>
          <w:color w:val="000000" w:themeColor="text1"/>
        </w:rPr>
      </w:pPr>
      <w:r>
        <w:rPr>
          <w:rFonts w:ascii="仿宋" w:hAnsi="仿宋" w:eastAsia="仿宋" w:cs="仿宋_GB2312"/>
          <w:b/>
          <w:color w:val="000000" w:themeColor="text1"/>
        </w:rPr>
        <w:t xml:space="preserve">26. </w:t>
      </w:r>
      <w:r>
        <w:rPr>
          <w:rFonts w:hint="eastAsia" w:ascii="仿宋" w:hAnsi="仿宋" w:eastAsia="仿宋" w:cs="仿宋_GB2312"/>
          <w:b/>
          <w:color w:val="000000" w:themeColor="text1"/>
        </w:rPr>
        <w:t>履约保证金</w:t>
      </w:r>
    </w:p>
    <w:p>
      <w:pPr>
        <w:numPr>
          <w:ilvl w:val="0"/>
          <w:numId w:val="6"/>
        </w:numPr>
        <w:tabs>
          <w:tab w:val="left" w:pos="0"/>
        </w:tabs>
        <w:spacing w:line="360" w:lineRule="auto"/>
        <w:ind w:left="0" w:firstLine="420" w:firstLineChars="175"/>
        <w:jc w:val="left"/>
        <w:rPr>
          <w:rFonts w:ascii="仿宋" w:hAnsi="仿宋" w:eastAsia="仿宋" w:cs="仿宋_GB2312"/>
          <w:color w:val="000000" w:themeColor="text1"/>
          <w:sz w:val="24"/>
          <w:szCs w:val="20"/>
        </w:rPr>
      </w:pPr>
      <w:r>
        <w:rPr>
          <w:rFonts w:hint="eastAsia" w:ascii="仿宋" w:hAnsi="仿宋" w:eastAsia="仿宋" w:cs="Helvetica"/>
          <w:color w:val="000000" w:themeColor="text1"/>
          <w:kern w:val="0"/>
          <w:sz w:val="24"/>
        </w:rPr>
        <w:t>无</w:t>
      </w:r>
    </w:p>
    <w:p>
      <w:pPr>
        <w:snapToGrid w:val="0"/>
        <w:spacing w:line="360" w:lineRule="auto"/>
        <w:ind w:firstLine="3357" w:firstLineChars="1045"/>
        <w:rPr>
          <w:rFonts w:ascii="仿宋" w:hAnsi="仿宋" w:eastAsia="仿宋" w:cs="仿宋_GB2312"/>
          <w:b/>
          <w:color w:val="000000" w:themeColor="text1"/>
          <w:sz w:val="32"/>
        </w:rPr>
      </w:pPr>
    </w:p>
    <w:p>
      <w:pPr>
        <w:snapToGrid w:val="0"/>
        <w:spacing w:line="360" w:lineRule="auto"/>
        <w:jc w:val="center"/>
        <w:rPr>
          <w:rFonts w:ascii="仿宋" w:hAnsi="仿宋" w:eastAsia="仿宋"/>
          <w:b/>
          <w:color w:val="000000" w:themeColor="text1"/>
          <w:sz w:val="24"/>
        </w:rPr>
      </w:pPr>
      <w:r>
        <w:rPr>
          <w:rFonts w:hint="eastAsia" w:ascii="仿宋" w:hAnsi="仿宋" w:eastAsia="仿宋" w:cs="仿宋_GB2312"/>
          <w:b/>
          <w:color w:val="000000" w:themeColor="text1"/>
          <w:sz w:val="32"/>
        </w:rPr>
        <w:t>八、电子交易活动的中止</w:t>
      </w:r>
    </w:p>
    <w:p>
      <w:pPr>
        <w:pStyle w:val="104"/>
        <w:snapToGrid w:val="0"/>
        <w:spacing w:before="0"/>
        <w:ind w:firstLine="0" w:firstLineChars="0"/>
        <w:rPr>
          <w:rFonts w:ascii="仿宋" w:hAnsi="仿宋" w:eastAsia="仿宋" w:cs="仿宋_GB2312"/>
          <w:b/>
          <w:color w:val="000000" w:themeColor="text1"/>
          <w:szCs w:val="24"/>
        </w:rPr>
      </w:pPr>
      <w:r>
        <w:rPr>
          <w:rFonts w:ascii="仿宋" w:hAnsi="仿宋" w:eastAsia="仿宋" w:cs="仿宋_GB2312"/>
          <w:color w:val="000000" w:themeColor="text1"/>
        </w:rPr>
        <w:t>2</w:t>
      </w:r>
      <w:r>
        <w:rPr>
          <w:rFonts w:ascii="仿宋" w:hAnsi="仿宋" w:eastAsia="仿宋" w:cs="仿宋_GB2312"/>
          <w:b/>
          <w:color w:val="000000" w:themeColor="text1"/>
          <w:szCs w:val="24"/>
        </w:rPr>
        <w:t xml:space="preserve">7. </w:t>
      </w:r>
      <w:r>
        <w:rPr>
          <w:rFonts w:hint="eastAsia" w:ascii="仿宋" w:hAnsi="仿宋" w:eastAsia="仿宋" w:cs="仿宋_GB2312"/>
          <w:b/>
          <w:color w:val="000000" w:themeColor="text1"/>
          <w:szCs w:val="24"/>
        </w:rPr>
        <w:t>电子交易活动的中止。</w:t>
      </w:r>
    </w:p>
    <w:p>
      <w:pPr>
        <w:pStyle w:val="104"/>
        <w:snapToGrid w:val="0"/>
        <w:spacing w:before="0"/>
        <w:ind w:firstLine="480"/>
        <w:rPr>
          <w:rFonts w:ascii="仿宋" w:hAnsi="仿宋" w:eastAsia="仿宋" w:cs="仿宋_GB2312"/>
          <w:color w:val="000000" w:themeColor="text1"/>
        </w:rPr>
      </w:pPr>
      <w:r>
        <w:rPr>
          <w:rFonts w:hint="eastAsia" w:ascii="仿宋" w:hAnsi="仿宋" w:eastAsia="仿宋" w:cs="仿宋_GB2312"/>
          <w:color w:val="000000" w:themeColor="text1"/>
        </w:rPr>
        <w:t>采购过程中出现以下情形，导致电子交易平台无法正常运行，或者无法保证电子交易的公平、公正和安全时，采购代理机构可中止电子交易活动：</w:t>
      </w:r>
    </w:p>
    <w:p>
      <w:pPr>
        <w:pStyle w:val="104"/>
        <w:snapToGrid w:val="0"/>
        <w:spacing w:before="0"/>
        <w:ind w:firstLine="480"/>
        <w:rPr>
          <w:rFonts w:ascii="仿宋" w:hAnsi="仿宋" w:eastAsia="仿宋" w:cs="仿宋_GB2312"/>
          <w:color w:val="000000" w:themeColor="text1"/>
        </w:rPr>
      </w:pPr>
      <w:r>
        <w:rPr>
          <w:rFonts w:hint="eastAsia" w:ascii="仿宋" w:hAnsi="仿宋" w:eastAsia="仿宋" w:cs="仿宋_GB2312"/>
          <w:color w:val="000000" w:themeColor="text1"/>
        </w:rPr>
        <w:t xml:space="preserve">27.1电子交易平台发生故障而无法登录访问的； </w:t>
      </w:r>
    </w:p>
    <w:p>
      <w:pPr>
        <w:pStyle w:val="104"/>
        <w:snapToGrid w:val="0"/>
        <w:spacing w:before="0"/>
        <w:ind w:firstLine="480"/>
        <w:rPr>
          <w:rFonts w:ascii="仿宋" w:hAnsi="仿宋" w:eastAsia="仿宋" w:cs="仿宋_GB2312"/>
          <w:color w:val="000000" w:themeColor="text1"/>
        </w:rPr>
      </w:pPr>
      <w:r>
        <w:rPr>
          <w:rFonts w:hint="eastAsia" w:ascii="仿宋" w:hAnsi="仿宋" w:eastAsia="仿宋" w:cs="仿宋_GB2312"/>
          <w:color w:val="000000" w:themeColor="text1"/>
        </w:rPr>
        <w:t>27.2电子交易平台应用或数据库出现错误，不能进行正常操作的；</w:t>
      </w:r>
    </w:p>
    <w:p>
      <w:pPr>
        <w:pStyle w:val="104"/>
        <w:snapToGrid w:val="0"/>
        <w:spacing w:before="0"/>
        <w:ind w:firstLine="480"/>
        <w:rPr>
          <w:rFonts w:ascii="仿宋" w:hAnsi="仿宋" w:eastAsia="仿宋" w:cs="仿宋_GB2312"/>
          <w:color w:val="000000" w:themeColor="text1"/>
        </w:rPr>
      </w:pPr>
      <w:r>
        <w:rPr>
          <w:rFonts w:hint="eastAsia" w:ascii="仿宋" w:hAnsi="仿宋" w:eastAsia="仿宋" w:cs="仿宋_GB2312"/>
          <w:color w:val="000000" w:themeColor="text1"/>
        </w:rPr>
        <w:t>27.3电子交易平台发现严重安全漏洞，有潜在泄密危险的；</w:t>
      </w:r>
    </w:p>
    <w:p>
      <w:pPr>
        <w:pStyle w:val="104"/>
        <w:snapToGrid w:val="0"/>
        <w:spacing w:before="0"/>
        <w:ind w:firstLine="480"/>
        <w:rPr>
          <w:rFonts w:ascii="仿宋" w:hAnsi="仿宋" w:eastAsia="仿宋" w:cs="仿宋_GB2312"/>
          <w:color w:val="000000" w:themeColor="text1"/>
        </w:rPr>
      </w:pPr>
      <w:r>
        <w:rPr>
          <w:rFonts w:hint="eastAsia" w:ascii="仿宋" w:hAnsi="仿宋" w:eastAsia="仿宋" w:cs="仿宋_GB2312"/>
          <w:color w:val="000000" w:themeColor="text1"/>
        </w:rPr>
        <w:t xml:space="preserve">27.4病毒发作导致不能进行正常操作的； </w:t>
      </w:r>
    </w:p>
    <w:p>
      <w:pPr>
        <w:pStyle w:val="104"/>
        <w:snapToGrid w:val="0"/>
        <w:spacing w:before="0"/>
        <w:ind w:firstLine="480"/>
        <w:rPr>
          <w:rFonts w:ascii="仿宋" w:hAnsi="仿宋" w:eastAsia="仿宋" w:cs="仿宋_GB2312"/>
          <w:color w:val="000000" w:themeColor="text1"/>
        </w:rPr>
      </w:pPr>
      <w:r>
        <w:rPr>
          <w:rFonts w:hint="eastAsia" w:ascii="仿宋" w:hAnsi="仿宋" w:eastAsia="仿宋" w:cs="仿宋_GB2312"/>
          <w:color w:val="000000" w:themeColor="text1"/>
        </w:rPr>
        <w:t>27.5其他无法保证电子交易的公平、公正和安全的情况。</w:t>
      </w:r>
    </w:p>
    <w:p>
      <w:pPr>
        <w:pStyle w:val="104"/>
        <w:snapToGrid w:val="0"/>
        <w:spacing w:before="0"/>
        <w:ind w:firstLine="0" w:firstLineChars="0"/>
        <w:rPr>
          <w:rFonts w:ascii="仿宋" w:hAnsi="仿宋" w:eastAsia="仿宋" w:cs="仿宋_GB2312"/>
          <w:b/>
          <w:bCs/>
          <w:color w:val="000000" w:themeColor="text1"/>
        </w:rPr>
      </w:pPr>
      <w:r>
        <w:rPr>
          <w:rFonts w:ascii="仿宋" w:hAnsi="仿宋" w:eastAsia="仿宋" w:cs="仿宋_GB2312"/>
          <w:b/>
          <w:bCs/>
          <w:color w:val="000000" w:themeColor="text1"/>
        </w:rPr>
        <w:t>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olor w:val="000000" w:themeColor="text1"/>
          <w:sz w:val="24"/>
        </w:rPr>
      </w:pPr>
    </w:p>
    <w:bookmarkEnd w:id="17"/>
    <w:p>
      <w:pPr>
        <w:pStyle w:val="104"/>
        <w:snapToGrid w:val="0"/>
        <w:spacing w:before="0"/>
        <w:ind w:firstLine="480"/>
        <w:rPr>
          <w:rFonts w:ascii="仿宋" w:hAnsi="仿宋" w:eastAsia="仿宋" w:cs="仿宋_GB2312"/>
          <w:color w:val="000000" w:themeColor="text1"/>
        </w:rPr>
        <w:sectPr>
          <w:headerReference r:id="rId4" w:type="first"/>
          <w:footerReference r:id="rId7" w:type="first"/>
          <w:headerReference r:id="rId3" w:type="default"/>
          <w:footerReference r:id="rId5" w:type="default"/>
          <w:footerReference r:id="rId6" w:type="even"/>
          <w:pgSz w:w="11906" w:h="16838"/>
          <w:pgMar w:top="916" w:right="1757" w:bottom="1440" w:left="1757" w:header="851" w:footer="992" w:gutter="0"/>
          <w:cols w:space="720" w:num="1"/>
          <w:titlePg/>
          <w:docGrid w:linePitch="312" w:charSpace="0"/>
        </w:sectPr>
      </w:pPr>
      <w:bookmarkStart w:id="18" w:name="_Hlt68072990"/>
      <w:bookmarkEnd w:id="18"/>
      <w:bookmarkStart w:id="19" w:name="_Hlt75236011"/>
      <w:bookmarkEnd w:id="19"/>
      <w:bookmarkStart w:id="20" w:name="_Hlt75236290"/>
      <w:bookmarkEnd w:id="20"/>
      <w:bookmarkStart w:id="21" w:name="_Hlt74707468"/>
      <w:bookmarkEnd w:id="21"/>
      <w:bookmarkStart w:id="22" w:name="_Hlt68072998"/>
      <w:bookmarkEnd w:id="22"/>
      <w:bookmarkStart w:id="23" w:name="_Hlt75236101"/>
      <w:bookmarkEnd w:id="23"/>
      <w:bookmarkStart w:id="24" w:name="_Hlt74714665"/>
      <w:bookmarkEnd w:id="24"/>
      <w:bookmarkStart w:id="25" w:name="_Hlt68403820"/>
      <w:bookmarkEnd w:id="25"/>
      <w:bookmarkStart w:id="26" w:name="_Hlt68057669"/>
      <w:bookmarkEnd w:id="26"/>
      <w:bookmarkStart w:id="27" w:name="_Hlt68073093"/>
      <w:bookmarkEnd w:id="27"/>
      <w:bookmarkStart w:id="28" w:name="_Hlt74730295"/>
      <w:bookmarkEnd w:id="28"/>
      <w:bookmarkStart w:id="29" w:name="_Hlt74729768"/>
      <w:bookmarkEnd w:id="29"/>
    </w:p>
    <w:bookmarkEnd w:id="15"/>
    <w:bookmarkEnd w:id="16"/>
    <w:p>
      <w:pPr>
        <w:spacing w:line="360" w:lineRule="auto"/>
        <w:jc w:val="center"/>
        <w:outlineLvl w:val="0"/>
        <w:rPr>
          <w:rFonts w:ascii="仿宋" w:hAnsi="仿宋" w:eastAsia="仿宋" w:cs="仿宋_GB2312"/>
          <w:b/>
          <w:color w:val="000000" w:themeColor="text1"/>
          <w:sz w:val="36"/>
          <w:szCs w:val="36"/>
        </w:rPr>
      </w:pPr>
      <w:bookmarkStart w:id="30" w:name="第四部分"/>
      <w:r>
        <w:rPr>
          <w:rFonts w:hint="eastAsia" w:ascii="仿宋" w:hAnsi="仿宋" w:eastAsia="仿宋" w:cs="仿宋_GB2312"/>
          <w:b/>
          <w:color w:val="000000" w:themeColor="text1"/>
          <w:sz w:val="36"/>
          <w:szCs w:val="36"/>
        </w:rPr>
        <w:t>第三部分</w:t>
      </w:r>
      <w:r>
        <w:rPr>
          <w:rFonts w:ascii="仿宋" w:hAnsi="仿宋" w:eastAsia="仿宋" w:cs="仿宋_GB2312"/>
          <w:b/>
          <w:color w:val="000000" w:themeColor="text1"/>
          <w:sz w:val="36"/>
          <w:szCs w:val="36"/>
        </w:rPr>
        <w:t xml:space="preserve">   </w:t>
      </w:r>
      <w:r>
        <w:rPr>
          <w:rFonts w:hint="eastAsia" w:ascii="仿宋" w:hAnsi="仿宋" w:eastAsia="仿宋" w:cs="仿宋_GB2312"/>
          <w:b/>
          <w:color w:val="000000" w:themeColor="text1"/>
          <w:sz w:val="36"/>
          <w:szCs w:val="36"/>
        </w:rPr>
        <w:t>采购需求</w:t>
      </w:r>
    </w:p>
    <w:p>
      <w:pPr>
        <w:pStyle w:val="31"/>
        <w:spacing w:line="360" w:lineRule="auto"/>
        <w:ind w:firstLine="482"/>
        <w:rPr>
          <w:rFonts w:ascii="仿宋" w:hAnsi="仿宋" w:eastAsia="仿宋"/>
          <w:b/>
          <w:bCs/>
          <w:color w:val="000000" w:themeColor="text1"/>
        </w:rPr>
      </w:pPr>
      <w:r>
        <w:rPr>
          <w:rFonts w:ascii="仿宋" w:hAnsi="仿宋" w:eastAsia="仿宋"/>
          <w:b/>
          <w:bCs/>
          <w:color w:val="000000" w:themeColor="text1"/>
        </w:rPr>
        <w:t xml:space="preserve"> </w:t>
      </w:r>
    </w:p>
    <w:p>
      <w:pPr>
        <w:spacing w:line="360" w:lineRule="auto"/>
        <w:rPr>
          <w:rFonts w:ascii="仿宋" w:hAnsi="仿宋" w:eastAsia="仿宋"/>
          <w:b/>
          <w:bCs/>
          <w:color w:val="000000" w:themeColor="text1"/>
          <w:sz w:val="24"/>
        </w:rPr>
      </w:pPr>
      <w:r>
        <w:rPr>
          <w:rFonts w:hint="eastAsia" w:ascii="仿宋" w:hAnsi="仿宋" w:eastAsia="仿宋"/>
          <w:b/>
          <w:bCs/>
          <w:color w:val="000000" w:themeColor="text1"/>
          <w:sz w:val="24"/>
        </w:rPr>
        <w:t>标项一：</w:t>
      </w:r>
    </w:p>
    <w:p>
      <w:pPr>
        <w:snapToGrid w:val="0"/>
        <w:spacing w:line="360" w:lineRule="auto"/>
        <w:rPr>
          <w:rFonts w:ascii="仿宋" w:hAnsi="仿宋" w:eastAsia="仿宋" w:cs="仿宋"/>
          <w:b/>
          <w:color w:val="000000" w:themeColor="text1"/>
          <w:kern w:val="1"/>
          <w:sz w:val="24"/>
        </w:rPr>
      </w:pPr>
      <w:bookmarkStart w:id="31" w:name="_Toc45221575"/>
      <w:bookmarkStart w:id="32" w:name="_Toc24983641"/>
      <w:r>
        <w:rPr>
          <w:rFonts w:hint="eastAsia" w:ascii="仿宋" w:hAnsi="仿宋" w:eastAsia="仿宋" w:cs="仿宋"/>
          <w:b/>
          <w:color w:val="000000" w:themeColor="text1"/>
          <w:kern w:val="1"/>
          <w:sz w:val="24"/>
        </w:rPr>
        <w:t>一、项目概况</w:t>
      </w:r>
    </w:p>
    <w:p>
      <w:pPr>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kern w:val="0"/>
          <w:sz w:val="24"/>
        </w:rPr>
        <w:t>良渚街道养老服务机构（大陆片）第三方运营，</w:t>
      </w:r>
      <w:r>
        <w:rPr>
          <w:rFonts w:hint="eastAsia" w:ascii="仿宋" w:hAnsi="仿宋" w:eastAsia="仿宋" w:cs="仿宋"/>
          <w:color w:val="000000" w:themeColor="text1"/>
          <w:sz w:val="24"/>
        </w:rPr>
        <w:t>大陆片包括：七贤桥、大陆村、东莲村、良渚文化村社区、崇福社区、北秀社区、聚贤社区、玉鸟社区、玉泽社区、杜甫村，共计</w:t>
      </w:r>
      <w:r>
        <w:rPr>
          <w:rFonts w:ascii="仿宋" w:hAnsi="仿宋" w:eastAsia="仿宋" w:cs="仿宋"/>
          <w:color w:val="000000" w:themeColor="text1"/>
          <w:sz w:val="24"/>
        </w:rPr>
        <w:t>10个村社。</w:t>
      </w:r>
      <w:r>
        <w:rPr>
          <w:rFonts w:hint="eastAsia" w:ascii="仿宋" w:hAnsi="仿宋" w:eastAsia="仿宋" w:cs="仿宋"/>
          <w:color w:val="000000" w:themeColor="text1"/>
          <w:sz w:val="24"/>
        </w:rPr>
        <w:t>目前养老机构包括：劝学里居家养老服务中心、良渚文化村社区照料中心、北秀社区照料中心、聚贤社区照料中心、玉鸟社区照料中心、崇福社区照料中心、集中配送餐中心1家</w:t>
      </w:r>
      <w:r>
        <w:rPr>
          <w:rFonts w:hint="eastAsia" w:ascii="仿宋" w:hAnsi="仿宋" w:eastAsia="仿宋" w:cs="仿宋"/>
          <w:bCs/>
          <w:color w:val="000000" w:themeColor="text1"/>
          <w:kern w:val="0"/>
          <w:sz w:val="24"/>
        </w:rPr>
        <w:t>。</w:t>
      </w:r>
    </w:p>
    <w:p>
      <w:pPr>
        <w:snapToGrid w:val="0"/>
        <w:spacing w:line="360" w:lineRule="auto"/>
        <w:rPr>
          <w:rFonts w:ascii="仿宋" w:hAnsi="仿宋" w:eastAsia="仿宋" w:cs="仿宋"/>
          <w:b/>
          <w:color w:val="000000" w:themeColor="text1"/>
          <w:kern w:val="1"/>
          <w:sz w:val="24"/>
        </w:rPr>
      </w:pPr>
      <w:r>
        <w:rPr>
          <w:rFonts w:hint="eastAsia" w:ascii="仿宋" w:hAnsi="仿宋" w:eastAsia="仿宋" w:cs="仿宋"/>
          <w:b/>
          <w:color w:val="000000" w:themeColor="text1"/>
          <w:kern w:val="1"/>
          <w:sz w:val="24"/>
        </w:rPr>
        <w:t>二、服务需求</w:t>
      </w:r>
    </w:p>
    <w:p>
      <w:pPr>
        <w:numPr>
          <w:ilvl w:val="0"/>
          <w:numId w:val="7"/>
        </w:numPr>
        <w:snapToGrid w:val="0"/>
        <w:spacing w:line="360" w:lineRule="auto"/>
        <w:rPr>
          <w:rFonts w:ascii="仿宋" w:hAnsi="仿宋" w:eastAsia="仿宋" w:cs="仿宋"/>
          <w:b/>
          <w:bCs/>
          <w:color w:val="000000" w:themeColor="text1"/>
          <w:sz w:val="24"/>
        </w:rPr>
      </w:pPr>
      <w:r>
        <w:rPr>
          <w:rFonts w:hint="eastAsia" w:ascii="仿宋" w:hAnsi="仿宋" w:eastAsia="仿宋" w:cs="仿宋"/>
          <w:b/>
          <w:bCs/>
          <w:color w:val="000000" w:themeColor="text1"/>
          <w:sz w:val="24"/>
        </w:rPr>
        <w:t>总体要求</w:t>
      </w:r>
    </w:p>
    <w:p>
      <w:pPr>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根据省、市、区等相关要求，按照《余杭区关于推进养老服务业综合改革试点工作的实施细则（试行）》办法（余养老〔2017〕1号）文件精神，提供员工培训与考核，为老人提供全过程的精细照护，实时更新运营期间日常工作台账。根据杭州市余杭区星级评定标准，以服务中心硬件达标前提下争创最高星级荣誉。</w:t>
      </w:r>
    </w:p>
    <w:p>
      <w:pPr>
        <w:snapToGrid w:val="0"/>
        <w:spacing w:line="360" w:lineRule="auto"/>
        <w:rPr>
          <w:rFonts w:ascii="仿宋" w:hAnsi="仿宋" w:eastAsia="仿宋" w:cs="仿宋"/>
          <w:b/>
          <w:bCs/>
          <w:color w:val="000000" w:themeColor="text1"/>
          <w:sz w:val="24"/>
        </w:rPr>
      </w:pPr>
      <w:r>
        <w:rPr>
          <w:rFonts w:hint="eastAsia" w:ascii="仿宋" w:hAnsi="仿宋" w:eastAsia="仿宋" w:cs="仿宋"/>
          <w:b/>
          <w:bCs/>
          <w:color w:val="000000" w:themeColor="text1"/>
          <w:sz w:val="24"/>
        </w:rPr>
        <w:t>（二）人员配置</w:t>
      </w:r>
    </w:p>
    <w:p>
      <w:pPr>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根据要求配足配好人员，委派1名项目专职负责人负责与街道对接，并开展各项荣誉申报等工作。</w:t>
      </w:r>
    </w:p>
    <w:tbl>
      <w:tblPr>
        <w:tblStyle w:val="80"/>
        <w:tblW w:w="8801" w:type="dxa"/>
        <w:tblInd w:w="17" w:type="dxa"/>
        <w:tblLayout w:type="fixed"/>
        <w:tblCellMar>
          <w:top w:w="0" w:type="dxa"/>
          <w:left w:w="0" w:type="dxa"/>
          <w:bottom w:w="0" w:type="dxa"/>
          <w:right w:w="0" w:type="dxa"/>
        </w:tblCellMar>
      </w:tblPr>
      <w:tblGrid>
        <w:gridCol w:w="367"/>
        <w:gridCol w:w="1436"/>
        <w:gridCol w:w="3073"/>
        <w:gridCol w:w="3925"/>
      </w:tblGrid>
      <w:tr>
        <w:tblPrEx>
          <w:tblCellMar>
            <w:top w:w="0" w:type="dxa"/>
            <w:left w:w="0" w:type="dxa"/>
            <w:bottom w:w="0" w:type="dxa"/>
            <w:right w:w="0" w:type="dxa"/>
          </w:tblCellMar>
        </w:tblPrEx>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napToGrid w:val="0"/>
              <w:spacing w:line="360" w:lineRule="auto"/>
              <w:jc w:val="center"/>
              <w:textAlignment w:val="center"/>
              <w:rPr>
                <w:rFonts w:ascii="仿宋" w:hAnsi="仿宋" w:eastAsia="仿宋" w:cs="仿宋"/>
                <w:b/>
                <w:color w:val="000000" w:themeColor="text1"/>
                <w:sz w:val="24"/>
              </w:rPr>
            </w:pPr>
            <w:r>
              <w:rPr>
                <w:rFonts w:hint="eastAsia" w:ascii="仿宋" w:hAnsi="仿宋" w:eastAsia="仿宋" w:cs="仿宋"/>
                <w:b/>
                <w:color w:val="000000" w:themeColor="text1"/>
                <w:kern w:val="0"/>
                <w:sz w:val="24"/>
              </w:rPr>
              <w:t>序号</w:t>
            </w:r>
          </w:p>
        </w:tc>
        <w:tc>
          <w:tcPr>
            <w:tcW w:w="14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napToGrid w:val="0"/>
              <w:spacing w:line="360" w:lineRule="auto"/>
              <w:jc w:val="center"/>
              <w:textAlignment w:val="center"/>
              <w:rPr>
                <w:rFonts w:ascii="仿宋" w:hAnsi="仿宋" w:eastAsia="仿宋" w:cs="仿宋"/>
                <w:b/>
                <w:color w:val="000000" w:themeColor="text1"/>
                <w:sz w:val="24"/>
              </w:rPr>
            </w:pPr>
            <w:r>
              <w:rPr>
                <w:rFonts w:hint="eastAsia" w:ascii="仿宋" w:hAnsi="仿宋" w:eastAsia="仿宋" w:cs="仿宋"/>
                <w:b/>
                <w:color w:val="000000" w:themeColor="text1"/>
                <w:kern w:val="0"/>
                <w:sz w:val="24"/>
              </w:rPr>
              <w:t>名称</w:t>
            </w:r>
          </w:p>
        </w:tc>
        <w:tc>
          <w:tcPr>
            <w:tcW w:w="30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napToGrid w:val="0"/>
              <w:spacing w:line="360" w:lineRule="auto"/>
              <w:jc w:val="center"/>
              <w:textAlignment w:val="center"/>
              <w:rPr>
                <w:rFonts w:ascii="仿宋" w:hAnsi="仿宋" w:eastAsia="仿宋" w:cs="仿宋"/>
                <w:b/>
                <w:color w:val="000000" w:themeColor="text1"/>
                <w:sz w:val="24"/>
              </w:rPr>
            </w:pPr>
            <w:r>
              <w:rPr>
                <w:rFonts w:hint="eastAsia" w:ascii="仿宋" w:hAnsi="仿宋" w:eastAsia="仿宋" w:cs="仿宋"/>
                <w:b/>
                <w:color w:val="000000" w:themeColor="text1"/>
                <w:kern w:val="0"/>
                <w:sz w:val="24"/>
              </w:rPr>
              <w:t>人员配备</w:t>
            </w:r>
          </w:p>
        </w:tc>
        <w:tc>
          <w:tcPr>
            <w:tcW w:w="39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napToGrid w:val="0"/>
              <w:spacing w:line="360" w:lineRule="auto"/>
              <w:jc w:val="center"/>
              <w:textAlignment w:val="center"/>
              <w:rPr>
                <w:rFonts w:ascii="仿宋" w:hAnsi="仿宋" w:eastAsia="仿宋" w:cs="仿宋"/>
                <w:b/>
                <w:color w:val="000000" w:themeColor="text1"/>
                <w:sz w:val="24"/>
              </w:rPr>
            </w:pPr>
            <w:r>
              <w:rPr>
                <w:rFonts w:hint="eastAsia" w:ascii="仿宋" w:hAnsi="仿宋" w:eastAsia="仿宋" w:cs="仿宋"/>
                <w:b/>
                <w:color w:val="000000" w:themeColor="text1"/>
                <w:kern w:val="0"/>
                <w:sz w:val="24"/>
              </w:rPr>
              <w:t>项目基本功能</w:t>
            </w:r>
          </w:p>
        </w:tc>
      </w:tr>
      <w:tr>
        <w:tblPrEx>
          <w:tblCellMar>
            <w:top w:w="0" w:type="dxa"/>
            <w:left w:w="0" w:type="dxa"/>
            <w:bottom w:w="0" w:type="dxa"/>
            <w:right w:w="0" w:type="dxa"/>
          </w:tblCellMar>
        </w:tblPrEx>
        <w:trPr>
          <w:trHeight w:val="1955" w:hRule="atLeast"/>
        </w:trPr>
        <w:tc>
          <w:tcPr>
            <w:tcW w:w="3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spacing w:line="360" w:lineRule="auto"/>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1</w:t>
            </w:r>
          </w:p>
        </w:tc>
        <w:tc>
          <w:tcPr>
            <w:tcW w:w="14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spacing w:line="360" w:lineRule="auto"/>
              <w:jc w:val="left"/>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劝学里居家养老服务中心</w:t>
            </w:r>
          </w:p>
        </w:tc>
        <w:tc>
          <w:tcPr>
            <w:tcW w:w="30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spacing w:line="360" w:lineRule="auto"/>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sz w:val="24"/>
              </w:rPr>
              <w:t>机构长1名、护士2名、综合行政岗2名、康复师1名、心里咨询师1名、护理员8名（根据托养老人数量进行调整）</w:t>
            </w:r>
          </w:p>
          <w:p>
            <w:pPr>
              <w:pStyle w:val="31"/>
              <w:spacing w:line="360" w:lineRule="auto"/>
              <w:ind w:firstLine="0" w:firstLineChars="0"/>
              <w:rPr>
                <w:rFonts w:ascii="仿宋" w:hAnsi="仿宋" w:eastAsia="仿宋" w:cs="仿宋"/>
                <w:color w:val="000000" w:themeColor="text1"/>
              </w:rPr>
            </w:pPr>
            <w:r>
              <w:rPr>
                <w:rFonts w:hint="eastAsia" w:ascii="仿宋" w:hAnsi="仿宋" w:eastAsia="仿宋" w:cs="仿宋"/>
                <w:color w:val="000000" w:themeColor="text1"/>
              </w:rPr>
              <w:t>食堂：负责人1名、厨师2名、勤杂工，收银员，切配员共4名，配送员2名，营养师1名</w:t>
            </w:r>
          </w:p>
        </w:tc>
        <w:tc>
          <w:tcPr>
            <w:tcW w:w="39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spacing w:line="360" w:lineRule="auto"/>
              <w:jc w:val="left"/>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服务功能：生活服务、康复护理服务、辅具租赁服务、心理咨询服务、托养服务、家庭支持服务、老年助餐服务、24小时托养服务</w:t>
            </w:r>
          </w:p>
        </w:tc>
      </w:tr>
      <w:tr>
        <w:tblPrEx>
          <w:tblCellMar>
            <w:top w:w="0" w:type="dxa"/>
            <w:left w:w="0" w:type="dxa"/>
            <w:bottom w:w="0" w:type="dxa"/>
            <w:right w:w="0" w:type="dxa"/>
          </w:tblCellMar>
        </w:tblPrEx>
        <w:trPr>
          <w:trHeight w:val="1285" w:hRule="atLeast"/>
        </w:trPr>
        <w:tc>
          <w:tcPr>
            <w:tcW w:w="3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spacing w:line="360" w:lineRule="auto"/>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2</w:t>
            </w:r>
          </w:p>
        </w:tc>
        <w:tc>
          <w:tcPr>
            <w:tcW w:w="14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spacing w:line="360" w:lineRule="auto"/>
              <w:jc w:val="left"/>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良渚文化村社区照料中心</w:t>
            </w:r>
          </w:p>
        </w:tc>
        <w:tc>
          <w:tcPr>
            <w:tcW w:w="30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spacing w:line="360" w:lineRule="auto"/>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sz w:val="24"/>
              </w:rPr>
              <w:t>管理人员：1名专职人员+X名兼职人员（社工、志愿者等）</w:t>
            </w:r>
          </w:p>
        </w:tc>
        <w:tc>
          <w:tcPr>
            <w:tcW w:w="39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spacing w:line="360" w:lineRule="auto"/>
              <w:jc w:val="left"/>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服务功能：生活服务、康复护理服务、辅具租赁服务、心理咨询服务、日托服务、家庭支持服务</w:t>
            </w:r>
          </w:p>
        </w:tc>
      </w:tr>
      <w:tr>
        <w:tblPrEx>
          <w:tblCellMar>
            <w:top w:w="0" w:type="dxa"/>
            <w:left w:w="0" w:type="dxa"/>
            <w:bottom w:w="0" w:type="dxa"/>
            <w:right w:w="0" w:type="dxa"/>
          </w:tblCellMar>
        </w:tblPrEx>
        <w:tc>
          <w:tcPr>
            <w:tcW w:w="3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spacing w:line="360" w:lineRule="auto"/>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3</w:t>
            </w:r>
          </w:p>
        </w:tc>
        <w:tc>
          <w:tcPr>
            <w:tcW w:w="14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spacing w:line="360" w:lineRule="auto"/>
              <w:jc w:val="left"/>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北秀社区照料中心</w:t>
            </w:r>
          </w:p>
        </w:tc>
        <w:tc>
          <w:tcPr>
            <w:tcW w:w="30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spacing w:line="360" w:lineRule="auto"/>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sz w:val="24"/>
              </w:rPr>
              <w:t>管理人员：1名专职人员+X名兼职人员（社工、志愿者等）</w:t>
            </w:r>
          </w:p>
        </w:tc>
        <w:tc>
          <w:tcPr>
            <w:tcW w:w="39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spacing w:line="360" w:lineRule="auto"/>
              <w:jc w:val="left"/>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服务功能：生活服务、康复护理服务、辅具租赁服务、心理咨询服务、日托服务、家庭支持服务</w:t>
            </w:r>
          </w:p>
        </w:tc>
      </w:tr>
      <w:tr>
        <w:tblPrEx>
          <w:tblCellMar>
            <w:top w:w="0" w:type="dxa"/>
            <w:left w:w="0" w:type="dxa"/>
            <w:bottom w:w="0" w:type="dxa"/>
            <w:right w:w="0" w:type="dxa"/>
          </w:tblCellMar>
        </w:tblPrEx>
        <w:tc>
          <w:tcPr>
            <w:tcW w:w="3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spacing w:line="360" w:lineRule="auto"/>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4</w:t>
            </w:r>
          </w:p>
        </w:tc>
        <w:tc>
          <w:tcPr>
            <w:tcW w:w="14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spacing w:line="360" w:lineRule="auto"/>
              <w:jc w:val="left"/>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聚贤社区照料中心</w:t>
            </w:r>
          </w:p>
        </w:tc>
        <w:tc>
          <w:tcPr>
            <w:tcW w:w="30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spacing w:line="360" w:lineRule="auto"/>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sz w:val="24"/>
              </w:rPr>
              <w:t>管理人员：1名专职人员+X名兼职人员（社工、志愿者等）</w:t>
            </w:r>
          </w:p>
        </w:tc>
        <w:tc>
          <w:tcPr>
            <w:tcW w:w="39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spacing w:line="360" w:lineRule="auto"/>
              <w:jc w:val="left"/>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服务功能：生活服务、康复护理服务、辅具租赁服务、心理咨询服务、日托服务、家庭支持服务</w:t>
            </w:r>
          </w:p>
        </w:tc>
      </w:tr>
      <w:tr>
        <w:tblPrEx>
          <w:tblCellMar>
            <w:top w:w="0" w:type="dxa"/>
            <w:left w:w="0" w:type="dxa"/>
            <w:bottom w:w="0" w:type="dxa"/>
            <w:right w:w="0" w:type="dxa"/>
          </w:tblCellMar>
        </w:tblPrEx>
        <w:tc>
          <w:tcPr>
            <w:tcW w:w="3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spacing w:line="360" w:lineRule="auto"/>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5</w:t>
            </w:r>
          </w:p>
        </w:tc>
        <w:tc>
          <w:tcPr>
            <w:tcW w:w="14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spacing w:line="360" w:lineRule="auto"/>
              <w:jc w:val="left"/>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玉鸟社区照料中心</w:t>
            </w:r>
          </w:p>
        </w:tc>
        <w:tc>
          <w:tcPr>
            <w:tcW w:w="30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spacing w:line="360" w:lineRule="auto"/>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sz w:val="24"/>
              </w:rPr>
              <w:t>管理人员：1名专职人员+X名兼职人员（社工、志愿者等）</w:t>
            </w:r>
          </w:p>
        </w:tc>
        <w:tc>
          <w:tcPr>
            <w:tcW w:w="39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spacing w:line="360" w:lineRule="auto"/>
              <w:jc w:val="left"/>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服务功能：生活服务、康复护理服务、辅具租赁服务、心理咨询服务、日托服务、家庭支持服务</w:t>
            </w:r>
          </w:p>
        </w:tc>
      </w:tr>
    </w:tbl>
    <w:p>
      <w:pPr>
        <w:pStyle w:val="31"/>
        <w:spacing w:line="360" w:lineRule="auto"/>
        <w:ind w:firstLine="0" w:firstLineChars="0"/>
        <w:rPr>
          <w:rFonts w:ascii="仿宋" w:hAnsi="仿宋" w:eastAsia="仿宋" w:cs="仿宋"/>
          <w:color w:val="000000" w:themeColor="text1"/>
        </w:rPr>
      </w:pPr>
      <w:r>
        <w:rPr>
          <w:rFonts w:hint="eastAsia" w:ascii="仿宋" w:hAnsi="仿宋" w:eastAsia="仿宋" w:cs="仿宋"/>
          <w:b/>
          <w:bCs/>
          <w:color w:val="000000" w:themeColor="text1"/>
        </w:rPr>
        <w:t xml:space="preserve"> </w:t>
      </w:r>
      <w:r>
        <w:rPr>
          <w:rFonts w:ascii="仿宋" w:hAnsi="仿宋" w:eastAsia="仿宋" w:cs="仿宋"/>
          <w:b/>
          <w:bCs/>
          <w:color w:val="000000" w:themeColor="text1"/>
        </w:rPr>
        <w:t xml:space="preserve">  </w:t>
      </w:r>
      <w:r>
        <w:rPr>
          <w:rFonts w:hint="eastAsia" w:ascii="仿宋" w:hAnsi="仿宋" w:eastAsia="仿宋" w:cs="仿宋"/>
          <w:b/>
          <w:bCs/>
          <w:color w:val="000000" w:themeColor="text1"/>
        </w:rPr>
        <w:t>注：以上人员需经采购人审核通过后进行服务，如服务过程中采购人对服务不满意可要求更换相关人员，供应商需无条件更换相关人员，并经采购人同意。</w:t>
      </w:r>
    </w:p>
    <w:p>
      <w:pPr>
        <w:snapToGrid w:val="0"/>
        <w:spacing w:line="360" w:lineRule="auto"/>
        <w:ind w:left="480"/>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 xml:space="preserve">（三）日常服务内容 </w:t>
      </w:r>
    </w:p>
    <w:p>
      <w:pPr>
        <w:snapToGrid w:val="0"/>
        <w:spacing w:line="360" w:lineRule="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1、常规服务：每月安排适合老年人的免费活动，如养生讲座、健康咨询、便民服务、健康检测等各类服务，</w:t>
      </w:r>
      <w:r>
        <w:rPr>
          <w:rFonts w:hint="eastAsia" w:ascii="仿宋" w:hAnsi="仿宋" w:eastAsia="仿宋" w:cs="仿宋"/>
          <w:color w:val="000000" w:themeColor="text1"/>
          <w:sz w:val="24"/>
        </w:rPr>
        <w:t>并做好相关活动记录</w:t>
      </w:r>
      <w:r>
        <w:rPr>
          <w:rFonts w:hint="eastAsia" w:ascii="仿宋" w:hAnsi="仿宋" w:eastAsia="仿宋" w:cs="仿宋"/>
          <w:color w:val="000000" w:themeColor="text1"/>
          <w:kern w:val="0"/>
          <w:sz w:val="24"/>
        </w:rPr>
        <w:t>。</w:t>
      </w:r>
    </w:p>
    <w:p>
      <w:pPr>
        <w:snapToGrid w:val="0"/>
        <w:spacing w:line="360" w:lineRule="auto"/>
        <w:ind w:left="480"/>
        <w:rPr>
          <w:rFonts w:ascii="仿宋" w:hAnsi="仿宋" w:eastAsia="仿宋" w:cs="仿宋"/>
          <w:color w:val="000000" w:themeColor="text1"/>
          <w:sz w:val="24"/>
        </w:rPr>
      </w:pPr>
      <w:r>
        <w:rPr>
          <w:rFonts w:hint="eastAsia" w:ascii="仿宋" w:hAnsi="仿宋" w:eastAsia="仿宋" w:cs="仿宋"/>
          <w:color w:val="000000" w:themeColor="text1"/>
          <w:kern w:val="0"/>
          <w:sz w:val="24"/>
        </w:rPr>
        <w:t>（1）心理咨询活动：每周不少于1天，</w:t>
      </w:r>
      <w:r>
        <w:rPr>
          <w:rFonts w:hint="eastAsia" w:ascii="仿宋" w:hAnsi="仿宋" w:eastAsia="仿宋" w:cs="仿宋"/>
          <w:color w:val="000000" w:themeColor="text1"/>
          <w:sz w:val="24"/>
        </w:rPr>
        <w:t>为心理适应方面出现问题并企求解决问题的老年人提供心理援助，帮助恢复心理平衡、提高对环境的适应能力、增进身心健康。</w:t>
      </w:r>
    </w:p>
    <w:p>
      <w:pPr>
        <w:snapToGrid w:val="0"/>
        <w:spacing w:line="360" w:lineRule="auto"/>
        <w:ind w:left="480"/>
        <w:rPr>
          <w:rFonts w:ascii="仿宋" w:hAnsi="仿宋" w:eastAsia="仿宋" w:cs="仿宋"/>
          <w:color w:val="000000" w:themeColor="text1"/>
          <w:sz w:val="24"/>
        </w:rPr>
      </w:pPr>
      <w:r>
        <w:rPr>
          <w:rFonts w:hint="eastAsia" w:ascii="仿宋" w:hAnsi="仿宋" w:eastAsia="仿宋" w:cs="仿宋"/>
          <w:color w:val="000000" w:themeColor="text1"/>
          <w:kern w:val="0"/>
          <w:sz w:val="24"/>
        </w:rPr>
        <w:t>（2）健康讲座活动：各中心每月不少于1次，每次活动时长不少于1小时。</w:t>
      </w:r>
      <w:r>
        <w:rPr>
          <w:rFonts w:hint="eastAsia" w:ascii="仿宋" w:hAnsi="仿宋" w:eastAsia="仿宋" w:cs="仿宋"/>
          <w:color w:val="000000" w:themeColor="text1"/>
          <w:sz w:val="24"/>
        </w:rPr>
        <w:t>邀请医学专家、资深保健人士、健康管理师等举办健康咨询和专题讲座，普及保健知识，提升老人健康素养。</w:t>
      </w:r>
    </w:p>
    <w:p>
      <w:pPr>
        <w:snapToGrid w:val="0"/>
        <w:spacing w:line="360" w:lineRule="auto"/>
        <w:ind w:left="480"/>
        <w:rPr>
          <w:rFonts w:ascii="仿宋" w:hAnsi="仿宋" w:eastAsia="仿宋" w:cs="仿宋"/>
          <w:color w:val="000000" w:themeColor="text1"/>
          <w:sz w:val="24"/>
        </w:rPr>
      </w:pPr>
      <w:r>
        <w:rPr>
          <w:rFonts w:hint="eastAsia" w:ascii="仿宋" w:hAnsi="仿宋" w:eastAsia="仿宋" w:cs="仿宋"/>
          <w:color w:val="000000" w:themeColor="text1"/>
          <w:kern w:val="0"/>
          <w:sz w:val="24"/>
        </w:rPr>
        <w:t>（3）健康咨询活动：各中心每月不少于1次，每次活动时长不少于1小时。</w:t>
      </w:r>
      <w:r>
        <w:rPr>
          <w:rFonts w:hint="eastAsia" w:ascii="仿宋" w:hAnsi="仿宋" w:eastAsia="仿宋" w:cs="仿宋"/>
          <w:color w:val="000000" w:themeColor="text1"/>
          <w:sz w:val="24"/>
        </w:rPr>
        <w:t>对老人提出的营养、慢病等日常健康问题咨询给予指导。</w:t>
      </w:r>
    </w:p>
    <w:p>
      <w:pPr>
        <w:snapToGrid w:val="0"/>
        <w:spacing w:line="360" w:lineRule="auto"/>
        <w:ind w:left="480"/>
        <w:rPr>
          <w:rFonts w:ascii="仿宋" w:hAnsi="仿宋" w:eastAsia="仿宋" w:cs="仿宋"/>
          <w:color w:val="000000" w:themeColor="text1"/>
          <w:sz w:val="24"/>
        </w:rPr>
      </w:pPr>
      <w:r>
        <w:rPr>
          <w:rFonts w:hint="eastAsia" w:ascii="仿宋" w:hAnsi="仿宋" w:eastAsia="仿宋" w:cs="仿宋"/>
          <w:color w:val="000000" w:themeColor="text1"/>
          <w:kern w:val="0"/>
          <w:sz w:val="24"/>
        </w:rPr>
        <w:t>（4）健康指标测量活动：各中心每月不少于1次，每次活动时长不少于2小时。</w:t>
      </w:r>
      <w:r>
        <w:rPr>
          <w:rFonts w:hint="eastAsia" w:ascii="仿宋" w:hAnsi="仿宋" w:eastAsia="仿宋" w:cs="仿宋"/>
          <w:color w:val="000000" w:themeColor="text1"/>
          <w:sz w:val="24"/>
        </w:rPr>
        <w:t>为老年人提供周期性健康指标监测（身高、体重、血压、血糖、体温、肺活量、血氧饱和度、握力、体脂）。</w:t>
      </w:r>
    </w:p>
    <w:p>
      <w:pPr>
        <w:snapToGrid w:val="0"/>
        <w:spacing w:line="360" w:lineRule="auto"/>
        <w:ind w:left="480"/>
        <w:rPr>
          <w:rFonts w:ascii="仿宋" w:hAnsi="仿宋" w:eastAsia="仿宋" w:cs="仿宋"/>
          <w:color w:val="000000" w:themeColor="text1"/>
          <w:sz w:val="24"/>
        </w:rPr>
      </w:pPr>
      <w:r>
        <w:rPr>
          <w:rFonts w:hint="eastAsia" w:ascii="仿宋" w:hAnsi="仿宋" w:eastAsia="仿宋" w:cs="仿宋"/>
          <w:color w:val="000000" w:themeColor="text1"/>
          <w:kern w:val="0"/>
          <w:sz w:val="24"/>
        </w:rPr>
        <w:t>（5）建立/增补健康档案：为到中心的户籍老人建立健康档案。</w:t>
      </w:r>
      <w:r>
        <w:rPr>
          <w:rFonts w:hint="eastAsia" w:ascii="仿宋" w:hAnsi="仿宋" w:eastAsia="仿宋" w:cs="仿宋"/>
          <w:color w:val="000000" w:themeColor="text1"/>
          <w:sz w:val="24"/>
        </w:rPr>
        <w:t>以个人健康为核心，对健康信息和健康管理过程进行的记录，涵盖各种健康相关因素，包括体检报告、健康量表、专项健康评估、健康促进方案、医疗卫生记录等。</w:t>
      </w:r>
    </w:p>
    <w:p>
      <w:pPr>
        <w:snapToGrid w:val="0"/>
        <w:spacing w:line="360" w:lineRule="auto"/>
        <w:ind w:left="480"/>
        <w:rPr>
          <w:rFonts w:ascii="仿宋" w:hAnsi="仿宋" w:eastAsia="仿宋" w:cs="仿宋"/>
          <w:color w:val="000000" w:themeColor="text1"/>
          <w:sz w:val="24"/>
        </w:rPr>
      </w:pPr>
      <w:r>
        <w:rPr>
          <w:rFonts w:hint="eastAsia" w:ascii="仿宋" w:hAnsi="仿宋" w:eastAsia="仿宋" w:cs="仿宋"/>
          <w:color w:val="000000" w:themeColor="text1"/>
          <w:kern w:val="0"/>
          <w:sz w:val="24"/>
        </w:rPr>
        <w:t>（6）健康调查：每年开展1次，</w:t>
      </w:r>
      <w:r>
        <w:rPr>
          <w:rFonts w:hint="eastAsia" w:ascii="仿宋" w:hAnsi="仿宋" w:eastAsia="仿宋" w:cs="仿宋"/>
          <w:color w:val="000000" w:themeColor="text1"/>
          <w:sz w:val="24"/>
        </w:rPr>
        <w:t>以健康问卷形式采集记录辖区户籍老人健康相关信息（除医疗检查项目外），包括患病史、症状、生活方式、心理状态等，用于综合分析、促进健康状况。</w:t>
      </w:r>
    </w:p>
    <w:p>
      <w:pPr>
        <w:snapToGrid w:val="0"/>
        <w:spacing w:line="360" w:lineRule="auto"/>
        <w:ind w:left="480"/>
        <w:rPr>
          <w:rFonts w:ascii="仿宋" w:hAnsi="仿宋" w:eastAsia="仿宋" w:cs="仿宋"/>
          <w:color w:val="000000" w:themeColor="text1"/>
          <w:sz w:val="24"/>
        </w:rPr>
      </w:pPr>
      <w:r>
        <w:rPr>
          <w:rFonts w:hint="eastAsia" w:ascii="仿宋" w:hAnsi="仿宋" w:eastAsia="仿宋" w:cs="仿宋"/>
          <w:color w:val="000000" w:themeColor="text1"/>
          <w:kern w:val="0"/>
          <w:sz w:val="24"/>
        </w:rPr>
        <w:t>（7）健康信息宣传：每周发布2次，</w:t>
      </w:r>
      <w:r>
        <w:rPr>
          <w:rFonts w:hint="eastAsia" w:ascii="仿宋" w:hAnsi="仿宋" w:eastAsia="仿宋" w:cs="仿宋"/>
          <w:color w:val="000000" w:themeColor="text1"/>
          <w:sz w:val="24"/>
        </w:rPr>
        <w:t>为老年人发布卫生、保健、养生、疾病预防等方面的信息资讯，推送养生语录。</w:t>
      </w:r>
    </w:p>
    <w:p>
      <w:pPr>
        <w:tabs>
          <w:tab w:val="left" w:pos="540"/>
          <w:tab w:val="left" w:pos="840"/>
        </w:tabs>
        <w:snapToGrid w:val="0"/>
        <w:spacing w:line="360" w:lineRule="auto"/>
        <w:ind w:left="480"/>
        <w:rPr>
          <w:rFonts w:ascii="仿宋" w:hAnsi="仿宋" w:eastAsia="仿宋" w:cs="仿宋"/>
          <w:color w:val="000000" w:themeColor="text1"/>
          <w:sz w:val="24"/>
        </w:rPr>
      </w:pPr>
      <w:r>
        <w:rPr>
          <w:rFonts w:hint="eastAsia" w:ascii="仿宋" w:hAnsi="仿宋" w:eastAsia="仿宋" w:cs="仿宋"/>
          <w:color w:val="000000" w:themeColor="text1"/>
          <w:sz w:val="24"/>
        </w:rPr>
        <w:t>（8）助餐服务管理：在设置就餐点的养老服务中心，为需要服务的老人提供订餐服务，及时清理就餐区卫生，维护好就餐区的设施设备。</w:t>
      </w:r>
    </w:p>
    <w:p>
      <w:pPr>
        <w:tabs>
          <w:tab w:val="left" w:pos="540"/>
          <w:tab w:val="left" w:pos="840"/>
        </w:tabs>
        <w:snapToGrid w:val="0"/>
        <w:spacing w:line="360" w:lineRule="auto"/>
        <w:ind w:left="480"/>
        <w:rPr>
          <w:rFonts w:ascii="仿宋" w:hAnsi="仿宋" w:eastAsia="仿宋" w:cs="仿宋"/>
          <w:color w:val="000000" w:themeColor="text1"/>
          <w:sz w:val="24"/>
        </w:rPr>
      </w:pPr>
      <w:r>
        <w:rPr>
          <w:rFonts w:hint="eastAsia" w:ascii="仿宋" w:hAnsi="仿宋" w:eastAsia="仿宋" w:cs="仿宋"/>
          <w:color w:val="000000" w:themeColor="text1"/>
          <w:sz w:val="24"/>
        </w:rPr>
        <w:t>（9）康复辅助器材管理：做好各点、中心康复辅助器具租赁的管理。</w:t>
      </w:r>
    </w:p>
    <w:p>
      <w:pPr>
        <w:snapToGrid w:val="0"/>
        <w:spacing w:line="360" w:lineRule="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2、文体服务：</w:t>
      </w:r>
      <w:r>
        <w:rPr>
          <w:rFonts w:hint="eastAsia" w:ascii="仿宋" w:hAnsi="仿宋" w:eastAsia="仿宋" w:cs="仿宋"/>
          <w:color w:val="000000" w:themeColor="text1"/>
          <w:sz w:val="24"/>
        </w:rPr>
        <w:t>策划并组织老年人文体活动，策划并落地执行，并做好相关活动记录。</w:t>
      </w:r>
    </w:p>
    <w:p>
      <w:pPr>
        <w:snapToGrid w:val="0"/>
        <w:spacing w:line="360" w:lineRule="auto"/>
        <w:ind w:left="480"/>
        <w:rPr>
          <w:rFonts w:ascii="仿宋" w:hAnsi="仿宋" w:eastAsia="仿宋" w:cs="仿宋"/>
          <w:color w:val="000000" w:themeColor="text1"/>
          <w:sz w:val="24"/>
        </w:rPr>
      </w:pPr>
      <w:r>
        <w:rPr>
          <w:rFonts w:hint="eastAsia" w:ascii="仿宋" w:hAnsi="仿宋" w:eastAsia="仿宋" w:cs="仿宋"/>
          <w:color w:val="000000" w:themeColor="text1"/>
          <w:kern w:val="0"/>
          <w:sz w:val="24"/>
        </w:rPr>
        <w:t>（1）特色活动：各中心每月安排2场特色活动，可结合传统节日、社区需求确定活动主题。</w:t>
      </w:r>
    </w:p>
    <w:p>
      <w:pPr>
        <w:snapToGrid w:val="0"/>
        <w:spacing w:line="360" w:lineRule="auto"/>
        <w:ind w:left="480"/>
        <w:rPr>
          <w:rFonts w:ascii="仿宋" w:hAnsi="仿宋" w:eastAsia="仿宋" w:cs="仿宋"/>
          <w:color w:val="000000" w:themeColor="text1"/>
          <w:sz w:val="24"/>
        </w:rPr>
      </w:pPr>
      <w:r>
        <w:rPr>
          <w:rFonts w:hint="eastAsia" w:ascii="仿宋" w:hAnsi="仿宋" w:eastAsia="仿宋" w:cs="仿宋"/>
          <w:color w:val="000000" w:themeColor="text1"/>
          <w:kern w:val="0"/>
          <w:sz w:val="24"/>
        </w:rPr>
        <w:t>（2）组建俱乐部、社团：</w:t>
      </w:r>
      <w:r>
        <w:rPr>
          <w:rFonts w:hint="eastAsia" w:ascii="仿宋" w:hAnsi="仿宋" w:eastAsia="仿宋" w:cs="仿宋"/>
          <w:color w:val="000000" w:themeColor="text1"/>
          <w:sz w:val="24"/>
        </w:rPr>
        <w:t>挖掘老年人的特色爱好，协助搭建老年人相互交流与学习的平台。</w:t>
      </w:r>
    </w:p>
    <w:p>
      <w:pPr>
        <w:snapToGrid w:val="0"/>
        <w:spacing w:line="360" w:lineRule="auto"/>
        <w:ind w:left="480"/>
        <w:rPr>
          <w:rFonts w:ascii="仿宋" w:hAnsi="仿宋" w:eastAsia="仿宋" w:cs="仿宋"/>
          <w:color w:val="000000" w:themeColor="text1"/>
          <w:sz w:val="24"/>
        </w:rPr>
      </w:pPr>
      <w:r>
        <w:rPr>
          <w:rFonts w:hint="eastAsia" w:ascii="仿宋" w:hAnsi="仿宋" w:eastAsia="仿宋" w:cs="仿宋"/>
          <w:color w:val="000000" w:themeColor="text1"/>
          <w:kern w:val="0"/>
          <w:sz w:val="24"/>
        </w:rPr>
        <w:t>（3）观影活动：在有条件的中心每月开展1次观影活动</w:t>
      </w:r>
      <w:r>
        <w:rPr>
          <w:rFonts w:hint="eastAsia" w:ascii="仿宋" w:hAnsi="仿宋" w:eastAsia="仿宋" w:cs="仿宋"/>
          <w:color w:val="000000" w:themeColor="text1"/>
          <w:sz w:val="24"/>
        </w:rPr>
        <w:t>。</w:t>
      </w:r>
    </w:p>
    <w:p>
      <w:pPr>
        <w:snapToGrid w:val="0"/>
        <w:spacing w:line="360" w:lineRule="auto"/>
        <w:ind w:left="480"/>
        <w:rPr>
          <w:rFonts w:ascii="仿宋" w:hAnsi="仿宋" w:eastAsia="仿宋" w:cs="仿宋"/>
          <w:color w:val="000000" w:themeColor="text1"/>
          <w:sz w:val="24"/>
        </w:rPr>
      </w:pPr>
      <w:r>
        <w:rPr>
          <w:rFonts w:hint="eastAsia" w:ascii="仿宋" w:hAnsi="仿宋" w:eastAsia="仿宋" w:cs="仿宋"/>
          <w:color w:val="000000" w:themeColor="text1"/>
          <w:kern w:val="0"/>
          <w:sz w:val="24"/>
        </w:rPr>
        <w:t>（4）代办集体专题作品展：</w:t>
      </w:r>
      <w:r>
        <w:rPr>
          <w:rFonts w:hint="eastAsia" w:ascii="仿宋" w:hAnsi="仿宋" w:eastAsia="仿宋" w:cs="仿宋"/>
          <w:color w:val="000000" w:themeColor="text1"/>
          <w:sz w:val="24"/>
        </w:rPr>
        <w:t>根据需求开展主题集体作品展，每年不少于1次。</w:t>
      </w:r>
    </w:p>
    <w:p>
      <w:pPr>
        <w:snapToGrid w:val="0"/>
        <w:spacing w:line="360" w:lineRule="auto"/>
        <w:ind w:left="480"/>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（5）老年电大：协助做好街道老年电大课程管理，做好任课教师管理及意见反馈、场地预约、学员签到考勤及信息管理、课堂追踪及上课成果台账记录，满意度调查。</w:t>
      </w:r>
    </w:p>
    <w:p>
      <w:pPr>
        <w:pStyle w:val="31"/>
        <w:spacing w:line="360" w:lineRule="auto"/>
        <w:ind w:firstLine="720" w:firstLineChars="300"/>
        <w:rPr>
          <w:rFonts w:ascii="仿宋" w:hAnsi="仿宋" w:eastAsia="仿宋" w:cs="仿宋"/>
          <w:color w:val="000000" w:themeColor="text1"/>
          <w:kern w:val="0"/>
        </w:rPr>
      </w:pPr>
      <w:r>
        <w:rPr>
          <w:rFonts w:hint="eastAsia" w:ascii="仿宋" w:hAnsi="仿宋" w:eastAsia="仿宋" w:cs="仿宋"/>
          <w:color w:val="000000" w:themeColor="text1"/>
          <w:kern w:val="0"/>
        </w:rPr>
        <w:t>注：每周活动不少于3次。</w:t>
      </w:r>
    </w:p>
    <w:p>
      <w:pPr>
        <w:tabs>
          <w:tab w:val="left" w:pos="540"/>
          <w:tab w:val="left" w:pos="840"/>
        </w:tabs>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3、非公益类服务。</w:t>
      </w:r>
    </w:p>
    <w:p>
      <w:pPr>
        <w:snapToGrid w:val="0"/>
        <w:spacing w:line="360" w:lineRule="auto"/>
        <w:ind w:firstLine="240" w:firstLineChars="100"/>
        <w:rPr>
          <w:rFonts w:ascii="仿宋" w:hAnsi="仿宋" w:eastAsia="仿宋" w:cs="仿宋"/>
          <w:color w:val="000000" w:themeColor="text1"/>
          <w:sz w:val="24"/>
        </w:rPr>
      </w:pPr>
      <w:r>
        <w:rPr>
          <w:rFonts w:hint="eastAsia" w:ascii="仿宋" w:hAnsi="仿宋" w:eastAsia="仿宋" w:cs="仿宋"/>
          <w:color w:val="000000" w:themeColor="text1"/>
          <w:sz w:val="24"/>
        </w:rPr>
        <w:t>（1）助餐服务：根据街道和社区指定助餐点每日菜单，提供配送餐服务；</w:t>
      </w:r>
    </w:p>
    <w:p>
      <w:pPr>
        <w:snapToGrid w:val="0"/>
        <w:spacing w:line="360" w:lineRule="auto"/>
        <w:ind w:firstLine="240" w:firstLineChars="100"/>
        <w:rPr>
          <w:rFonts w:ascii="仿宋" w:hAnsi="仿宋" w:eastAsia="仿宋" w:cs="仿宋"/>
          <w:color w:val="000000" w:themeColor="text1"/>
          <w:sz w:val="24"/>
        </w:rPr>
      </w:pPr>
      <w:r>
        <w:rPr>
          <w:rFonts w:hint="eastAsia" w:ascii="仿宋" w:hAnsi="仿宋" w:eastAsia="仿宋" w:cs="仿宋"/>
          <w:color w:val="000000" w:themeColor="text1"/>
          <w:sz w:val="24"/>
        </w:rPr>
        <w:t>（2）助浴服务：在街道和社区养老服务中心有洗浴条件的场地提供助浴服务或开展上门助浴；</w:t>
      </w:r>
    </w:p>
    <w:p>
      <w:pPr>
        <w:snapToGrid w:val="0"/>
        <w:spacing w:line="360" w:lineRule="auto"/>
        <w:ind w:firstLine="240" w:firstLineChars="100"/>
        <w:rPr>
          <w:rFonts w:ascii="仿宋" w:hAnsi="仿宋" w:eastAsia="仿宋" w:cs="仿宋"/>
          <w:color w:val="000000" w:themeColor="text1"/>
          <w:sz w:val="24"/>
        </w:rPr>
      </w:pPr>
      <w:r>
        <w:rPr>
          <w:rFonts w:hint="eastAsia" w:ascii="仿宋" w:hAnsi="仿宋" w:eastAsia="仿宋" w:cs="仿宋"/>
          <w:color w:val="000000" w:themeColor="text1"/>
          <w:sz w:val="24"/>
        </w:rPr>
        <w:t>（3）助洁服务：集中清洗衣物、床上用品等（机洗）。</w:t>
      </w:r>
    </w:p>
    <w:p>
      <w:pPr>
        <w:snapToGrid w:val="0"/>
        <w:spacing w:line="360" w:lineRule="auto"/>
        <w:ind w:firstLine="240" w:firstLineChars="100"/>
        <w:rPr>
          <w:rFonts w:ascii="仿宋" w:hAnsi="仿宋" w:eastAsia="仿宋" w:cs="仿宋"/>
          <w:color w:val="000000" w:themeColor="text1"/>
          <w:sz w:val="24"/>
        </w:rPr>
      </w:pPr>
      <w:r>
        <w:rPr>
          <w:rFonts w:hint="eastAsia" w:ascii="仿宋" w:hAnsi="仿宋" w:eastAsia="仿宋" w:cs="仿宋"/>
          <w:color w:val="000000" w:themeColor="text1"/>
          <w:sz w:val="24"/>
        </w:rPr>
        <w:t>（4）康复辅助训练：依托街道社区卫生服务中心，根据每个老年人的生理、心理特点情况制定康复护理计划并进行康复辅助服务。进行用药提醒：严格按医嘱提醒老年人按时按量用药。</w:t>
      </w:r>
    </w:p>
    <w:p>
      <w:pPr>
        <w:snapToGrid w:val="0"/>
        <w:spacing w:line="360" w:lineRule="auto"/>
        <w:ind w:firstLine="240" w:firstLineChars="100"/>
        <w:rPr>
          <w:rFonts w:ascii="仿宋" w:hAnsi="仿宋" w:eastAsia="仿宋" w:cs="仿宋"/>
          <w:color w:val="000000" w:themeColor="text1"/>
          <w:sz w:val="24"/>
        </w:rPr>
      </w:pPr>
      <w:r>
        <w:rPr>
          <w:rFonts w:hint="eastAsia" w:ascii="仿宋" w:hAnsi="仿宋" w:eastAsia="仿宋" w:cs="仿宋"/>
          <w:color w:val="000000" w:themeColor="text1"/>
          <w:sz w:val="24"/>
        </w:rPr>
        <w:t>（5）托养服务：配备与托养服务相匹配的护理服务人员队伍；保证托养老年人 24 小时服务需求；入住前进行必要的身体状况评估，做好入住登记；托养老年人身体发生突发情况，及时处置、并通知联系人。</w:t>
      </w:r>
    </w:p>
    <w:p>
      <w:pPr>
        <w:snapToGrid w:val="0"/>
        <w:spacing w:line="360" w:lineRule="auto"/>
        <w:ind w:firstLine="240" w:firstLineChars="100"/>
        <w:rPr>
          <w:rFonts w:ascii="仿宋" w:hAnsi="仿宋" w:eastAsia="仿宋" w:cs="仿宋"/>
          <w:color w:val="000000" w:themeColor="text1"/>
          <w:sz w:val="24"/>
        </w:rPr>
      </w:pPr>
      <w:r>
        <w:rPr>
          <w:rFonts w:hint="eastAsia" w:ascii="仿宋" w:hAnsi="仿宋" w:eastAsia="仿宋" w:cs="仿宋"/>
          <w:color w:val="000000" w:themeColor="text1"/>
          <w:sz w:val="24"/>
        </w:rPr>
        <w:t>（6）康复辅助器具租赁服务：引入康复辅助器具公司提供康复器具，提供康复辅助器具器材租赁服务，确保器具安全可用，回收后进行清洁消毒。</w:t>
      </w:r>
    </w:p>
    <w:p>
      <w:pPr>
        <w:snapToGrid w:val="0"/>
        <w:spacing w:line="360" w:lineRule="auto"/>
        <w:ind w:firstLine="240" w:firstLineChars="100"/>
        <w:rPr>
          <w:rFonts w:ascii="仿宋" w:hAnsi="仿宋" w:eastAsia="仿宋" w:cs="仿宋"/>
          <w:color w:val="000000" w:themeColor="text1"/>
          <w:sz w:val="24"/>
        </w:rPr>
      </w:pPr>
      <w:r>
        <w:rPr>
          <w:rFonts w:hint="eastAsia" w:ascii="仿宋" w:hAnsi="仿宋" w:eastAsia="仿宋" w:cs="仿宋"/>
          <w:color w:val="000000" w:themeColor="text1"/>
          <w:sz w:val="24"/>
        </w:rPr>
        <w:t>经采购方同意，供应商可开展其它非公益性服务项目。供应商需实行明码标价（明显低于市场价），各项非公益性服务项目、内容、标准和价格通过书面形式报采购方同意后再公开实施并承诺服务。</w:t>
      </w:r>
    </w:p>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4、集中配送餐中心</w:t>
      </w:r>
    </w:p>
    <w:p>
      <w:pPr>
        <w:snapToGrid w:val="0"/>
        <w:spacing w:line="360" w:lineRule="auto"/>
        <w:ind w:firstLine="240" w:firstLineChars="100"/>
        <w:rPr>
          <w:rFonts w:ascii="仿宋" w:hAnsi="仿宋" w:eastAsia="仿宋" w:cs="仿宋"/>
          <w:color w:val="000000" w:themeColor="text1"/>
          <w:sz w:val="24"/>
        </w:rPr>
      </w:pPr>
      <w:r>
        <w:rPr>
          <w:rFonts w:hint="eastAsia" w:ascii="仿宋" w:hAnsi="仿宋" w:eastAsia="仿宋" w:cs="仿宋"/>
          <w:color w:val="000000" w:themeColor="text1"/>
          <w:sz w:val="24"/>
        </w:rPr>
        <w:t>对集中配送餐中心进行管理，对辖区内60周岁以上老人开放用餐服务（收费标准由街道定）。保证食堂卫生和食品安全，食堂工作人员持证上岗，做好上级部门食品安全、卫生检查工作。投标人需配备专业配送车辆。</w:t>
      </w:r>
    </w:p>
    <w:p>
      <w:pPr>
        <w:pStyle w:val="31"/>
        <w:snapToGrid w:val="0"/>
        <w:spacing w:line="360" w:lineRule="auto"/>
        <w:ind w:firstLine="0" w:firstLineChars="0"/>
        <w:rPr>
          <w:rFonts w:ascii="仿宋" w:hAnsi="仿宋" w:eastAsia="仿宋" w:cs="仿宋"/>
          <w:color w:val="000000" w:themeColor="text1"/>
        </w:rPr>
      </w:pPr>
      <w:r>
        <w:rPr>
          <w:rFonts w:hint="eastAsia" w:ascii="仿宋" w:hAnsi="仿宋" w:eastAsia="仿宋" w:cs="仿宋"/>
          <w:color w:val="000000" w:themeColor="text1"/>
        </w:rPr>
        <w:t>5、做好采购方交办的临时性任务，做好场地管理、上级检查、考核、星级养老中心创建等工作。</w:t>
      </w:r>
    </w:p>
    <w:p>
      <w:pPr>
        <w:tabs>
          <w:tab w:val="left" w:pos="540"/>
          <w:tab w:val="left" w:pos="840"/>
        </w:tabs>
        <w:snapToGrid w:val="0"/>
        <w:spacing w:line="360" w:lineRule="auto"/>
        <w:rPr>
          <w:rFonts w:ascii="仿宋" w:hAnsi="仿宋" w:eastAsia="仿宋" w:cs="仿宋"/>
          <w:color w:val="000000" w:themeColor="text1"/>
        </w:rPr>
      </w:pPr>
      <w:r>
        <w:rPr>
          <w:rFonts w:hint="eastAsia" w:ascii="仿宋" w:hAnsi="仿宋" w:eastAsia="仿宋" w:cs="仿宋"/>
          <w:color w:val="000000" w:themeColor="text1"/>
        </w:rPr>
        <w:t>6、</w:t>
      </w:r>
      <w:r>
        <w:rPr>
          <w:rFonts w:hint="eastAsia" w:ascii="仿宋" w:hAnsi="仿宋" w:eastAsia="仿宋" w:cs="仿宋"/>
          <w:color w:val="000000" w:themeColor="text1"/>
          <w:sz w:val="24"/>
        </w:rPr>
        <w:t>对辖区老人进行入户走访，重点进行需求评估，准确掌握老年人日常活动、文化、照料等方面需求，根据</w:t>
      </w:r>
      <w:r>
        <w:rPr>
          <w:rFonts w:ascii="仿宋" w:hAnsi="仿宋" w:eastAsia="仿宋" w:cs="仿宋"/>
          <w:color w:val="000000" w:themeColor="text1"/>
          <w:sz w:val="24"/>
        </w:rPr>
        <w:t xml:space="preserve"> </w:t>
      </w:r>
      <w:r>
        <w:rPr>
          <w:rFonts w:hint="eastAsia" w:ascii="仿宋" w:hAnsi="仿宋" w:eastAsia="仿宋" w:cs="仿宋"/>
          <w:color w:val="000000" w:themeColor="text1"/>
          <w:sz w:val="24"/>
        </w:rPr>
        <w:t>需求制定活动计划、服务计划。</w:t>
      </w:r>
    </w:p>
    <w:p>
      <w:pPr>
        <w:pStyle w:val="31"/>
        <w:snapToGrid w:val="0"/>
        <w:spacing w:line="360" w:lineRule="auto"/>
        <w:ind w:firstLine="482"/>
        <w:rPr>
          <w:rFonts w:ascii="仿宋" w:hAnsi="仿宋" w:eastAsia="仿宋" w:cs="仿宋"/>
          <w:b/>
          <w:bCs/>
          <w:color w:val="000000" w:themeColor="text1"/>
        </w:rPr>
      </w:pPr>
      <w:bookmarkStart w:id="33" w:name="_Hlk60174517"/>
      <w:r>
        <w:rPr>
          <w:rFonts w:hint="eastAsia" w:ascii="仿宋" w:hAnsi="仿宋" w:eastAsia="仿宋" w:cs="仿宋"/>
          <w:b/>
          <w:bCs/>
          <w:color w:val="000000" w:themeColor="text1"/>
        </w:rPr>
        <w:t>（四）本项目所有运营场所所需水、电、煤气等费用由采购人承担。中标人有义务保证本项目运营场所所有设施设备的完整性，如有损坏或缺少，中标人需无条件负责维修或按同档次品质补齐。</w:t>
      </w:r>
      <w:bookmarkEnd w:id="33"/>
    </w:p>
    <w:p>
      <w:pPr>
        <w:spacing w:line="360" w:lineRule="auto"/>
        <w:rPr>
          <w:rFonts w:ascii="仿宋" w:hAnsi="仿宋" w:eastAsia="仿宋" w:cs="仿宋"/>
          <w:b/>
          <w:color w:val="000000" w:themeColor="text1"/>
          <w:kern w:val="1"/>
          <w:sz w:val="24"/>
        </w:rPr>
      </w:pPr>
      <w:r>
        <w:rPr>
          <w:rFonts w:hint="eastAsia" w:ascii="仿宋" w:hAnsi="仿宋" w:eastAsia="仿宋" w:cs="仿宋"/>
          <w:b/>
          <w:color w:val="000000" w:themeColor="text1"/>
          <w:kern w:val="1"/>
          <w:sz w:val="24"/>
        </w:rPr>
        <w:t>三、服务质量考核</w:t>
      </w:r>
    </w:p>
    <w:p>
      <w:pPr>
        <w:autoSpaceDE w:val="0"/>
        <w:autoSpaceDN w:val="0"/>
        <w:snapToGrid w:val="0"/>
        <w:spacing w:line="360" w:lineRule="auto"/>
        <w:jc w:val="left"/>
        <w:rPr>
          <w:rFonts w:ascii="仿宋" w:hAnsi="仿宋" w:eastAsia="仿宋" w:cs="仿宋"/>
          <w:b/>
          <w:bCs/>
          <w:color w:val="000000" w:themeColor="text1"/>
          <w:sz w:val="24"/>
        </w:rPr>
      </w:pPr>
      <w:r>
        <w:rPr>
          <w:rFonts w:hint="eastAsia" w:ascii="仿宋" w:hAnsi="仿宋" w:eastAsia="仿宋" w:cs="仿宋"/>
          <w:b/>
          <w:bCs/>
          <w:color w:val="000000" w:themeColor="text1"/>
          <w:sz w:val="24"/>
        </w:rPr>
        <w:t>（一）质量要求</w:t>
      </w:r>
    </w:p>
    <w:p>
      <w:pPr>
        <w:autoSpaceDE w:val="0"/>
        <w:autoSpaceDN w:val="0"/>
        <w:snapToGrid w:val="0"/>
        <w:spacing w:line="36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在服务期间，中标单位认真执行《中华人民共和国老年人权益保障法》等规定要求，健全组织，狠抓服务质量，按省市区下达的文件精神配足相关工作人员，定期组织培训，切实维护老人的合法权益，提供优质贴心服务。</w:t>
      </w:r>
    </w:p>
    <w:p>
      <w:pPr>
        <w:autoSpaceDE w:val="0"/>
        <w:autoSpaceDN w:val="0"/>
        <w:snapToGrid w:val="0"/>
        <w:spacing w:line="360" w:lineRule="auto"/>
        <w:jc w:val="left"/>
        <w:rPr>
          <w:rFonts w:ascii="仿宋" w:hAnsi="仿宋" w:eastAsia="仿宋" w:cs="仿宋"/>
          <w:b/>
          <w:bCs/>
          <w:color w:val="000000" w:themeColor="text1"/>
          <w:sz w:val="24"/>
        </w:rPr>
      </w:pPr>
      <w:bookmarkStart w:id="34" w:name="_Toc436850438"/>
      <w:bookmarkStart w:id="35" w:name="_Toc434501373"/>
      <w:r>
        <w:rPr>
          <w:rFonts w:hint="eastAsia" w:ascii="仿宋" w:hAnsi="仿宋" w:eastAsia="仿宋" w:cs="仿宋"/>
          <w:b/>
          <w:bCs/>
          <w:color w:val="000000" w:themeColor="text1"/>
          <w:sz w:val="24"/>
        </w:rPr>
        <w:t>（二）考核措施</w:t>
      </w:r>
      <w:bookmarkEnd w:id="34"/>
      <w:bookmarkEnd w:id="35"/>
    </w:p>
    <w:p>
      <w:pPr>
        <w:autoSpaceDE w:val="0"/>
        <w:autoSpaceDN w:val="0"/>
        <w:snapToGrid w:val="0"/>
        <w:spacing w:line="36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服务期间，采购人及民政部门将会同有关部门，每年对养老服务的管理、收费标准、工作人员待遇、养老服务质量、公众评议等内容开展考核，中标人需无条件接受考核并积极配合，并适时根据各级政府、部门新出台的文件和规范进行完善。</w:t>
      </w:r>
    </w:p>
    <w:p>
      <w:pPr>
        <w:autoSpaceDE w:val="0"/>
        <w:autoSpaceDN w:val="0"/>
        <w:snapToGrid w:val="0"/>
        <w:spacing w:line="36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采购人在委托期限内，每月对中标人的服务进行考评，中标人未按实施方案、要求严格执行，未达到服务标准要求的，采购人即时提出警告、限期改正，在限期内整改落实后，再予支付服务费用；若经警告后未在限期内改正，或中标人中途自行退出，或确认其不能达到要求的，采购人可即时与中标人解除合同，另选其他单位，中标人需无条件接受。采购人考核措施包括但不限于：</w:t>
      </w:r>
    </w:p>
    <w:p>
      <w:pPr>
        <w:pStyle w:val="31"/>
        <w:spacing w:line="360" w:lineRule="auto"/>
        <w:ind w:firstLine="0" w:firstLineChars="0"/>
        <w:rPr>
          <w:rFonts w:ascii="仿宋" w:hAnsi="仿宋" w:eastAsia="仿宋" w:cs="仿宋"/>
          <w:color w:val="000000" w:themeColor="text1"/>
        </w:rPr>
      </w:pPr>
      <w:r>
        <w:rPr>
          <w:rFonts w:hint="eastAsia" w:ascii="仿宋" w:hAnsi="仿宋" w:eastAsia="仿宋" w:cs="仿宋"/>
          <w:color w:val="000000" w:themeColor="text1"/>
        </w:rPr>
        <w:t>（1）良渚街道居家养老服务照料中心运营管理考核办法。</w:t>
      </w:r>
    </w:p>
    <w:p>
      <w:pPr>
        <w:autoSpaceDE w:val="0"/>
        <w:autoSpaceDN w:val="0"/>
        <w:snapToGrid w:val="0"/>
        <w:spacing w:line="36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（2）由采购人组织的考核机构进行电话回访调查服务情况及满意度情况考核。</w:t>
      </w:r>
    </w:p>
    <w:p>
      <w:pPr>
        <w:autoSpaceDE w:val="0"/>
        <w:autoSpaceDN w:val="0"/>
        <w:snapToGrid w:val="0"/>
        <w:spacing w:line="36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3）由各服务区内的各社区组织，采取察看服务记录、询访服务对象、跟踪抽查等形式，对工作人员服务项目落实情况、服务质量和服务对象满意度、社会认可度等方面进行评估考核，确定是否胜任服务工作，也将作为考核依据。</w:t>
      </w:r>
    </w:p>
    <w:p>
      <w:pPr>
        <w:autoSpaceDE w:val="0"/>
        <w:autoSpaceDN w:val="0"/>
        <w:snapToGrid w:val="0"/>
        <w:spacing w:line="36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（4）中标人接受主管部门监管和全社会监督。</w:t>
      </w:r>
    </w:p>
    <w:p>
      <w:pPr>
        <w:autoSpaceDE w:val="0"/>
        <w:autoSpaceDN w:val="0"/>
        <w:snapToGrid w:val="0"/>
        <w:spacing w:line="36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中标人应当及时向监管方、委托方报告重大情况。年底服务结束期内，向合同委托方提交年度工作报告（包括：服务范围、服务对象、服务质量、运营管理、经营收支等有关情况）。</w:t>
      </w:r>
    </w:p>
    <w:p>
      <w:pPr>
        <w:pStyle w:val="2"/>
        <w:numPr>
          <w:ilvl w:val="0"/>
          <w:numId w:val="8"/>
        </w:numPr>
        <w:spacing w:before="120" w:after="120"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项目需执行的国家相关标准、行业标准、地方标准或其他标准、规范。</w:t>
      </w:r>
      <w:bookmarkEnd w:id="31"/>
      <w:bookmarkEnd w:id="32"/>
      <w:bookmarkStart w:id="36" w:name="_Toc24983642"/>
    </w:p>
    <w:bookmarkEnd w:id="36"/>
    <w:p>
      <w:pPr>
        <w:pStyle w:val="2"/>
        <w:numPr>
          <w:ilvl w:val="0"/>
          <w:numId w:val="8"/>
        </w:numPr>
        <w:spacing w:before="120" w:after="120"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验收标准：由采购人根据相关标准及招标文件要求进行验收。</w:t>
      </w:r>
    </w:p>
    <w:p>
      <w:pPr>
        <w:pStyle w:val="97"/>
        <w:spacing w:line="360" w:lineRule="auto"/>
        <w:ind w:firstLine="0" w:firstLineChars="0"/>
        <w:rPr>
          <w:rFonts w:ascii="仿宋" w:hAnsi="仿宋" w:eastAsia="仿宋" w:cs="仿宋"/>
          <w:b/>
          <w:bCs/>
          <w:color w:val="000000" w:themeColor="text1"/>
          <w:kern w:val="44"/>
          <w:sz w:val="24"/>
        </w:rPr>
      </w:pPr>
    </w:p>
    <w:p>
      <w:pPr>
        <w:pStyle w:val="97"/>
        <w:spacing w:line="360" w:lineRule="auto"/>
        <w:ind w:firstLine="0" w:firstLineChars="0"/>
        <w:rPr>
          <w:rFonts w:ascii="仿宋" w:hAnsi="仿宋" w:eastAsia="仿宋" w:cs="仿宋"/>
          <w:b/>
          <w:bCs/>
          <w:color w:val="000000" w:themeColor="text1"/>
          <w:kern w:val="44"/>
          <w:sz w:val="24"/>
        </w:rPr>
      </w:pPr>
      <w:r>
        <w:rPr>
          <w:rFonts w:hint="eastAsia" w:ascii="仿宋" w:hAnsi="仿宋" w:eastAsia="仿宋" w:cs="仿宋"/>
          <w:b/>
          <w:bCs/>
          <w:color w:val="000000" w:themeColor="text1"/>
          <w:kern w:val="44"/>
          <w:sz w:val="24"/>
        </w:rPr>
        <w:t>标项二：</w:t>
      </w:r>
    </w:p>
    <w:p>
      <w:pPr>
        <w:snapToGrid w:val="0"/>
        <w:spacing w:line="360" w:lineRule="auto"/>
        <w:rPr>
          <w:rFonts w:ascii="仿宋" w:hAnsi="仿宋" w:eastAsia="仿宋" w:cs="仿宋"/>
          <w:color w:val="000000" w:themeColor="text1"/>
          <w:sz w:val="24"/>
        </w:rPr>
      </w:pPr>
    </w:p>
    <w:p>
      <w:pPr>
        <w:snapToGrid w:val="0"/>
        <w:spacing w:line="360" w:lineRule="auto"/>
        <w:rPr>
          <w:rFonts w:ascii="仿宋" w:hAnsi="仿宋" w:eastAsia="仿宋" w:cs="仿宋"/>
          <w:b/>
          <w:color w:val="000000" w:themeColor="text1"/>
          <w:kern w:val="1"/>
          <w:sz w:val="24"/>
        </w:rPr>
      </w:pPr>
      <w:r>
        <w:rPr>
          <w:rFonts w:hint="eastAsia" w:ascii="仿宋" w:hAnsi="仿宋" w:eastAsia="仿宋" w:cs="仿宋"/>
          <w:color w:val="000000" w:themeColor="text1"/>
          <w:sz w:val="24"/>
        </w:rPr>
        <w:t xml:space="preserve"> </w:t>
      </w:r>
      <w:r>
        <w:rPr>
          <w:rFonts w:hint="eastAsia" w:ascii="仿宋" w:hAnsi="仿宋" w:eastAsia="仿宋" w:cs="仿宋"/>
          <w:b/>
          <w:color w:val="000000" w:themeColor="text1"/>
          <w:kern w:val="1"/>
          <w:sz w:val="24"/>
        </w:rPr>
        <w:t>一、项目概况</w:t>
      </w:r>
    </w:p>
    <w:p>
      <w:pPr>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kern w:val="0"/>
          <w:sz w:val="24"/>
        </w:rPr>
        <w:t>良渚街道养老服务机构（勾庄片）第三方运营，</w:t>
      </w:r>
      <w:r>
        <w:rPr>
          <w:rFonts w:hint="eastAsia" w:ascii="仿宋" w:hAnsi="仿宋" w:eastAsia="仿宋" w:cs="仿宋"/>
          <w:color w:val="000000" w:themeColor="text1"/>
          <w:sz w:val="24"/>
        </w:rPr>
        <w:t>勾庄片包括：万年桥社区、棕榈湾社区、亲亲家园社区、铭雅社区、逸居城社区、北宸社区、越秀社区、通运社区、博园社区、西塘雅苑社区、吴家厍社区、长桥社区、昌运社区、金家渡社区、管家塘社区、东塘河村、西塘河村、勾庄村、南庄兜村、小洋坝村、运河村、行宫塘村，共计</w:t>
      </w:r>
      <w:r>
        <w:rPr>
          <w:rFonts w:ascii="仿宋" w:hAnsi="仿宋" w:eastAsia="仿宋" w:cs="仿宋"/>
          <w:color w:val="000000" w:themeColor="text1"/>
          <w:sz w:val="24"/>
        </w:rPr>
        <w:t>22个村社。</w:t>
      </w:r>
      <w:r>
        <w:rPr>
          <w:rFonts w:hint="eastAsia" w:ascii="仿宋" w:hAnsi="仿宋" w:eastAsia="仿宋" w:cs="仿宋"/>
          <w:color w:val="000000" w:themeColor="text1"/>
          <w:sz w:val="24"/>
        </w:rPr>
        <w:t>目前养老机构包括：万年桥社区照料中心、棕榈湾社区照料中心、北宸社区照料中心、越秀社区照料中心、博园社区照料中心、西塘雅苑社区照料中心</w:t>
      </w:r>
      <w:r>
        <w:rPr>
          <w:rFonts w:hint="eastAsia" w:ascii="仿宋" w:hAnsi="仿宋" w:eastAsia="仿宋" w:cs="仿宋"/>
          <w:bCs/>
          <w:color w:val="000000" w:themeColor="text1"/>
          <w:kern w:val="0"/>
          <w:sz w:val="24"/>
        </w:rPr>
        <w:t>。</w:t>
      </w:r>
    </w:p>
    <w:p>
      <w:pPr>
        <w:snapToGrid w:val="0"/>
        <w:spacing w:line="360" w:lineRule="auto"/>
        <w:rPr>
          <w:rFonts w:ascii="仿宋" w:hAnsi="仿宋" w:eastAsia="仿宋" w:cs="仿宋"/>
          <w:b/>
          <w:color w:val="000000" w:themeColor="text1"/>
          <w:kern w:val="1"/>
          <w:sz w:val="24"/>
        </w:rPr>
      </w:pPr>
      <w:r>
        <w:rPr>
          <w:rFonts w:hint="eastAsia" w:ascii="仿宋" w:hAnsi="仿宋" w:eastAsia="仿宋" w:cs="仿宋"/>
          <w:b/>
          <w:color w:val="000000" w:themeColor="text1"/>
          <w:kern w:val="1"/>
          <w:sz w:val="24"/>
        </w:rPr>
        <w:t>二、服务需求</w:t>
      </w:r>
    </w:p>
    <w:p>
      <w:pPr>
        <w:numPr>
          <w:ilvl w:val="0"/>
          <w:numId w:val="7"/>
        </w:numPr>
        <w:snapToGrid w:val="0"/>
        <w:spacing w:line="360" w:lineRule="auto"/>
        <w:rPr>
          <w:rFonts w:ascii="仿宋" w:hAnsi="仿宋" w:eastAsia="仿宋" w:cs="仿宋"/>
          <w:b/>
          <w:bCs/>
          <w:color w:val="000000" w:themeColor="text1"/>
          <w:sz w:val="24"/>
        </w:rPr>
      </w:pPr>
      <w:r>
        <w:rPr>
          <w:rFonts w:hint="eastAsia" w:ascii="仿宋" w:hAnsi="仿宋" w:eastAsia="仿宋" w:cs="仿宋"/>
          <w:b/>
          <w:bCs/>
          <w:color w:val="000000" w:themeColor="text1"/>
          <w:sz w:val="24"/>
        </w:rPr>
        <w:t>总体要求</w:t>
      </w:r>
    </w:p>
    <w:p>
      <w:pPr>
        <w:snapToGrid w:val="0"/>
        <w:spacing w:line="360" w:lineRule="auto"/>
        <w:ind w:firstLine="480" w:firstLineChars="200"/>
        <w:rPr>
          <w:rFonts w:ascii="仿宋" w:hAnsi="仿宋" w:eastAsia="仿宋" w:cs="仿宋"/>
          <w:color w:val="000000" w:themeColor="text1"/>
          <w:sz w:val="24"/>
        </w:rPr>
      </w:pPr>
      <w:bookmarkStart w:id="37" w:name="_Hlk58152170"/>
      <w:r>
        <w:rPr>
          <w:rFonts w:hint="eastAsia" w:ascii="仿宋" w:hAnsi="仿宋" w:eastAsia="仿宋" w:cs="仿宋"/>
          <w:color w:val="000000" w:themeColor="text1"/>
          <w:sz w:val="24"/>
        </w:rPr>
        <w:t>根据省、市、区等相关要求，按照《余杭区关于推进养老服务业综合改革试点工作的实施细则（试行）》办法（余养老〔2017〕1号）文件精神，提供员工培训与考核，为老人提供全过程的精细照护，实时更新运营期间日常工作台账。根据杭州市余杭区星级评定标准，以服务中心硬件达标前提下争创最高星级荣誉。</w:t>
      </w:r>
    </w:p>
    <w:p>
      <w:pPr>
        <w:snapToGrid w:val="0"/>
        <w:spacing w:line="360" w:lineRule="auto"/>
        <w:rPr>
          <w:rFonts w:ascii="仿宋" w:hAnsi="仿宋" w:eastAsia="仿宋" w:cs="仿宋"/>
          <w:b/>
          <w:bCs/>
          <w:color w:val="000000" w:themeColor="text1"/>
          <w:sz w:val="24"/>
        </w:rPr>
      </w:pPr>
      <w:r>
        <w:rPr>
          <w:rFonts w:hint="eastAsia" w:ascii="仿宋" w:hAnsi="仿宋" w:eastAsia="仿宋" w:cs="仿宋"/>
          <w:b/>
          <w:bCs/>
          <w:color w:val="000000" w:themeColor="text1"/>
          <w:sz w:val="24"/>
        </w:rPr>
        <w:t>（二）人员配置</w:t>
      </w:r>
    </w:p>
    <w:p>
      <w:pPr>
        <w:snapToGrid w:val="0"/>
        <w:spacing w:line="360" w:lineRule="auto"/>
        <w:ind w:firstLine="480" w:firstLineChars="200"/>
        <w:rPr>
          <w:rFonts w:ascii="仿宋" w:hAnsi="仿宋" w:eastAsia="仿宋" w:cs="仿宋"/>
          <w:color w:val="000000" w:themeColor="text1"/>
          <w:sz w:val="24"/>
        </w:rPr>
      </w:pPr>
      <w:bookmarkStart w:id="38" w:name="_Hlk58153126"/>
      <w:r>
        <w:rPr>
          <w:rFonts w:hint="eastAsia" w:ascii="仿宋" w:hAnsi="仿宋" w:eastAsia="仿宋" w:cs="仿宋"/>
          <w:color w:val="000000" w:themeColor="text1"/>
          <w:sz w:val="24"/>
        </w:rPr>
        <w:t>根据要求配足配好人员，委派1名项目专职负责人负责与街道对接，并开展各项荣誉申报等工作。</w:t>
      </w:r>
      <w:bookmarkEnd w:id="37"/>
    </w:p>
    <w:tbl>
      <w:tblPr>
        <w:tblStyle w:val="80"/>
        <w:tblW w:w="8801" w:type="dxa"/>
        <w:tblInd w:w="17" w:type="dxa"/>
        <w:tblLayout w:type="fixed"/>
        <w:tblCellMar>
          <w:top w:w="0" w:type="dxa"/>
          <w:left w:w="0" w:type="dxa"/>
          <w:bottom w:w="0" w:type="dxa"/>
          <w:right w:w="0" w:type="dxa"/>
        </w:tblCellMar>
      </w:tblPr>
      <w:tblGrid>
        <w:gridCol w:w="367"/>
        <w:gridCol w:w="1471"/>
        <w:gridCol w:w="3038"/>
        <w:gridCol w:w="3925"/>
      </w:tblGrid>
      <w:tr>
        <w:tblPrEx>
          <w:tblCellMar>
            <w:top w:w="0" w:type="dxa"/>
            <w:left w:w="0" w:type="dxa"/>
            <w:bottom w:w="0" w:type="dxa"/>
            <w:right w:w="0" w:type="dxa"/>
          </w:tblCellMar>
        </w:tblPrEx>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napToGrid w:val="0"/>
              <w:spacing w:line="360" w:lineRule="auto"/>
              <w:jc w:val="center"/>
              <w:textAlignment w:val="center"/>
              <w:rPr>
                <w:rFonts w:ascii="仿宋" w:hAnsi="仿宋" w:eastAsia="仿宋" w:cs="仿宋"/>
                <w:b/>
                <w:color w:val="000000" w:themeColor="text1"/>
                <w:sz w:val="24"/>
              </w:rPr>
            </w:pPr>
            <w:r>
              <w:rPr>
                <w:rFonts w:hint="eastAsia" w:ascii="仿宋" w:hAnsi="仿宋" w:eastAsia="仿宋" w:cs="仿宋"/>
                <w:b/>
                <w:color w:val="000000" w:themeColor="text1"/>
                <w:kern w:val="0"/>
                <w:sz w:val="24"/>
              </w:rPr>
              <w:t>序</w:t>
            </w:r>
            <w:bookmarkEnd w:id="38"/>
            <w:r>
              <w:rPr>
                <w:rFonts w:hint="eastAsia" w:ascii="仿宋" w:hAnsi="仿宋" w:eastAsia="仿宋" w:cs="仿宋"/>
                <w:b/>
                <w:color w:val="000000" w:themeColor="text1"/>
                <w:kern w:val="0"/>
                <w:sz w:val="24"/>
              </w:rPr>
              <w:t>号</w:t>
            </w:r>
          </w:p>
        </w:tc>
        <w:tc>
          <w:tcPr>
            <w:tcW w:w="14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napToGrid w:val="0"/>
              <w:spacing w:line="360" w:lineRule="auto"/>
              <w:jc w:val="center"/>
              <w:textAlignment w:val="center"/>
              <w:rPr>
                <w:rFonts w:ascii="仿宋" w:hAnsi="仿宋" w:eastAsia="仿宋" w:cs="仿宋"/>
                <w:b/>
                <w:color w:val="000000" w:themeColor="text1"/>
                <w:sz w:val="24"/>
              </w:rPr>
            </w:pPr>
            <w:r>
              <w:rPr>
                <w:rFonts w:hint="eastAsia" w:ascii="仿宋" w:hAnsi="仿宋" w:eastAsia="仿宋" w:cs="仿宋"/>
                <w:b/>
                <w:color w:val="000000" w:themeColor="text1"/>
                <w:kern w:val="0"/>
                <w:sz w:val="24"/>
              </w:rPr>
              <w:t>名称</w:t>
            </w:r>
          </w:p>
        </w:tc>
        <w:tc>
          <w:tcPr>
            <w:tcW w:w="30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napToGrid w:val="0"/>
              <w:spacing w:line="360" w:lineRule="auto"/>
              <w:jc w:val="center"/>
              <w:textAlignment w:val="center"/>
              <w:rPr>
                <w:rFonts w:ascii="仿宋" w:hAnsi="仿宋" w:eastAsia="仿宋" w:cs="仿宋"/>
                <w:b/>
                <w:color w:val="000000" w:themeColor="text1"/>
                <w:sz w:val="24"/>
              </w:rPr>
            </w:pPr>
            <w:r>
              <w:rPr>
                <w:rFonts w:hint="eastAsia" w:ascii="仿宋" w:hAnsi="仿宋" w:eastAsia="仿宋" w:cs="仿宋"/>
                <w:b/>
                <w:color w:val="000000" w:themeColor="text1"/>
                <w:kern w:val="0"/>
                <w:sz w:val="24"/>
              </w:rPr>
              <w:t>人员配备</w:t>
            </w:r>
          </w:p>
        </w:tc>
        <w:tc>
          <w:tcPr>
            <w:tcW w:w="39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napToGrid w:val="0"/>
              <w:spacing w:line="360" w:lineRule="auto"/>
              <w:jc w:val="center"/>
              <w:textAlignment w:val="center"/>
              <w:rPr>
                <w:rFonts w:ascii="仿宋" w:hAnsi="仿宋" w:eastAsia="仿宋" w:cs="仿宋"/>
                <w:b/>
                <w:color w:val="000000" w:themeColor="text1"/>
                <w:sz w:val="24"/>
              </w:rPr>
            </w:pPr>
            <w:r>
              <w:rPr>
                <w:rFonts w:hint="eastAsia" w:ascii="仿宋" w:hAnsi="仿宋" w:eastAsia="仿宋" w:cs="仿宋"/>
                <w:b/>
                <w:color w:val="000000" w:themeColor="text1"/>
                <w:kern w:val="0"/>
                <w:sz w:val="24"/>
              </w:rPr>
              <w:t>项目基本功能</w:t>
            </w:r>
          </w:p>
        </w:tc>
      </w:tr>
      <w:tr>
        <w:trPr>
          <w:trHeight w:val="1955" w:hRule="atLeast"/>
        </w:trPr>
        <w:tc>
          <w:tcPr>
            <w:tcW w:w="3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spacing w:line="360" w:lineRule="auto"/>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1</w:t>
            </w:r>
          </w:p>
        </w:tc>
        <w:tc>
          <w:tcPr>
            <w:tcW w:w="14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spacing w:line="360" w:lineRule="auto"/>
              <w:jc w:val="left"/>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万年桥社区照料中心</w:t>
            </w:r>
          </w:p>
        </w:tc>
        <w:tc>
          <w:tcPr>
            <w:tcW w:w="30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31"/>
              <w:spacing w:line="360" w:lineRule="auto"/>
              <w:ind w:firstLine="16" w:firstLineChars="7"/>
              <w:jc w:val="center"/>
              <w:rPr>
                <w:rFonts w:ascii="仿宋" w:hAnsi="仿宋" w:eastAsia="仿宋" w:cs="仿宋"/>
                <w:color w:val="000000" w:themeColor="text1"/>
              </w:rPr>
            </w:pPr>
            <w:r>
              <w:rPr>
                <w:rFonts w:hint="eastAsia" w:ascii="仿宋" w:hAnsi="仿宋" w:eastAsia="仿宋" w:cs="仿宋"/>
                <w:color w:val="000000" w:themeColor="text1"/>
              </w:rPr>
              <w:t>管理人员：1名专职人员+X名兼职人员（社工、志愿者等）</w:t>
            </w:r>
          </w:p>
        </w:tc>
        <w:tc>
          <w:tcPr>
            <w:tcW w:w="39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spacing w:line="360" w:lineRule="auto"/>
              <w:jc w:val="left"/>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服务功能：生活服务、康复护理服务、辅具租赁服务、心理咨询服务、日托服务、家庭支持服务、老年助餐服务</w:t>
            </w:r>
          </w:p>
        </w:tc>
      </w:tr>
      <w:tr>
        <w:tblPrEx>
          <w:tblCellMar>
            <w:top w:w="0" w:type="dxa"/>
            <w:left w:w="0" w:type="dxa"/>
            <w:bottom w:w="0" w:type="dxa"/>
            <w:right w:w="0" w:type="dxa"/>
          </w:tblCellMar>
        </w:tblPrEx>
        <w:tc>
          <w:tcPr>
            <w:tcW w:w="3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spacing w:line="360" w:lineRule="auto"/>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2</w:t>
            </w:r>
          </w:p>
        </w:tc>
        <w:tc>
          <w:tcPr>
            <w:tcW w:w="14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spacing w:line="360" w:lineRule="auto"/>
              <w:jc w:val="left"/>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棕榈湾社区照料中心</w:t>
            </w:r>
          </w:p>
        </w:tc>
        <w:tc>
          <w:tcPr>
            <w:tcW w:w="30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spacing w:line="360" w:lineRule="auto"/>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sz w:val="24"/>
              </w:rPr>
              <w:t>管理人员：1名专职人员+X名兼职人员（社工、志愿者等）</w:t>
            </w:r>
          </w:p>
        </w:tc>
        <w:tc>
          <w:tcPr>
            <w:tcW w:w="39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spacing w:line="360" w:lineRule="auto"/>
              <w:jc w:val="left"/>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服务功能：生活服务、康复护理服务、辅具租赁服务、心理咨询服务、日托服务、家庭支持服务</w:t>
            </w:r>
          </w:p>
        </w:tc>
      </w:tr>
      <w:tr>
        <w:tblPrEx>
          <w:tblCellMar>
            <w:top w:w="0" w:type="dxa"/>
            <w:left w:w="0" w:type="dxa"/>
            <w:bottom w:w="0" w:type="dxa"/>
            <w:right w:w="0" w:type="dxa"/>
          </w:tblCellMar>
        </w:tblPrEx>
        <w:tc>
          <w:tcPr>
            <w:tcW w:w="3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spacing w:line="360" w:lineRule="auto"/>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3</w:t>
            </w:r>
          </w:p>
        </w:tc>
        <w:tc>
          <w:tcPr>
            <w:tcW w:w="14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spacing w:line="360" w:lineRule="auto"/>
              <w:jc w:val="left"/>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北宸社区照料中心</w:t>
            </w:r>
          </w:p>
        </w:tc>
        <w:tc>
          <w:tcPr>
            <w:tcW w:w="30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spacing w:line="360" w:lineRule="auto"/>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sz w:val="24"/>
              </w:rPr>
              <w:t>管理人员：1名专职人员+X名兼职人员（社工、志愿者等）</w:t>
            </w:r>
          </w:p>
        </w:tc>
        <w:tc>
          <w:tcPr>
            <w:tcW w:w="39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spacing w:line="360" w:lineRule="auto"/>
              <w:jc w:val="left"/>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服务功能：生活服务、康复护理服务、辅具租赁服务、心理咨询服务、日托服务、家庭支持服务</w:t>
            </w:r>
          </w:p>
        </w:tc>
      </w:tr>
      <w:tr>
        <w:tblPrEx>
          <w:tblCellMar>
            <w:top w:w="0" w:type="dxa"/>
            <w:left w:w="0" w:type="dxa"/>
            <w:bottom w:w="0" w:type="dxa"/>
            <w:right w:w="0" w:type="dxa"/>
          </w:tblCellMar>
        </w:tblPrEx>
        <w:tc>
          <w:tcPr>
            <w:tcW w:w="3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spacing w:line="360" w:lineRule="auto"/>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4</w:t>
            </w:r>
          </w:p>
        </w:tc>
        <w:tc>
          <w:tcPr>
            <w:tcW w:w="14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spacing w:line="360" w:lineRule="auto"/>
              <w:jc w:val="left"/>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越秀社区照料中心</w:t>
            </w:r>
          </w:p>
        </w:tc>
        <w:tc>
          <w:tcPr>
            <w:tcW w:w="30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spacing w:line="360" w:lineRule="auto"/>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sz w:val="24"/>
              </w:rPr>
              <w:t>管理人员：1名专职人员+X名兼职人员（社工、志愿者等）</w:t>
            </w:r>
          </w:p>
        </w:tc>
        <w:tc>
          <w:tcPr>
            <w:tcW w:w="39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spacing w:line="360" w:lineRule="auto"/>
              <w:jc w:val="left"/>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服务功能：生活服务、康复护理服务、辅具租赁服务、心理咨询服务、日托服务、家庭支持服务</w:t>
            </w:r>
          </w:p>
        </w:tc>
      </w:tr>
      <w:tr>
        <w:tblPrEx>
          <w:tblCellMar>
            <w:top w:w="0" w:type="dxa"/>
            <w:left w:w="0" w:type="dxa"/>
            <w:bottom w:w="0" w:type="dxa"/>
            <w:right w:w="0" w:type="dxa"/>
          </w:tblCellMar>
        </w:tblPrEx>
        <w:trPr>
          <w:trHeight w:val="1379" w:hRule="atLeast"/>
        </w:trPr>
        <w:tc>
          <w:tcPr>
            <w:tcW w:w="3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spacing w:line="360" w:lineRule="auto"/>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5</w:t>
            </w:r>
          </w:p>
        </w:tc>
        <w:tc>
          <w:tcPr>
            <w:tcW w:w="14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spacing w:line="360" w:lineRule="auto"/>
              <w:jc w:val="left"/>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博园社区照料中心</w:t>
            </w:r>
          </w:p>
        </w:tc>
        <w:tc>
          <w:tcPr>
            <w:tcW w:w="30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spacing w:line="360" w:lineRule="auto"/>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sz w:val="24"/>
              </w:rPr>
              <w:t>管理人员：1名专职人员+X名兼职人员（社工、志愿者等）</w:t>
            </w:r>
          </w:p>
        </w:tc>
        <w:tc>
          <w:tcPr>
            <w:tcW w:w="39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spacing w:line="360" w:lineRule="auto"/>
              <w:jc w:val="left"/>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服务功能：生活服务、康复护理服务、辅具租赁服务、心理咨询服务、日托服务、家庭支持服务、老年助餐服务</w:t>
            </w:r>
          </w:p>
        </w:tc>
      </w:tr>
      <w:tr>
        <w:tblPrEx>
          <w:tblCellMar>
            <w:top w:w="0" w:type="dxa"/>
            <w:left w:w="0" w:type="dxa"/>
            <w:bottom w:w="0" w:type="dxa"/>
            <w:right w:w="0" w:type="dxa"/>
          </w:tblCellMar>
        </w:tblPrEx>
        <w:tc>
          <w:tcPr>
            <w:tcW w:w="3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spacing w:line="360" w:lineRule="auto"/>
              <w:jc w:val="center"/>
              <w:textAlignment w:val="center"/>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6</w:t>
            </w:r>
          </w:p>
        </w:tc>
        <w:tc>
          <w:tcPr>
            <w:tcW w:w="14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spacing w:line="360" w:lineRule="auto"/>
              <w:jc w:val="left"/>
              <w:textAlignment w:val="center"/>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西塘雅苑社区照料中心</w:t>
            </w:r>
          </w:p>
        </w:tc>
        <w:tc>
          <w:tcPr>
            <w:tcW w:w="30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spacing w:line="360" w:lineRule="auto"/>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sz w:val="24"/>
              </w:rPr>
              <w:t>管理人员：1名专职人员+X名兼职人员</w:t>
            </w:r>
          </w:p>
        </w:tc>
        <w:tc>
          <w:tcPr>
            <w:tcW w:w="39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spacing w:line="360" w:lineRule="auto"/>
              <w:jc w:val="left"/>
              <w:textAlignment w:val="center"/>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服务功能：生活服务、康复护理服务、辅具租赁服务、心理咨询服务、日托服务、家庭支持服务</w:t>
            </w:r>
          </w:p>
        </w:tc>
      </w:tr>
    </w:tbl>
    <w:p>
      <w:pPr>
        <w:pStyle w:val="31"/>
        <w:spacing w:line="360" w:lineRule="auto"/>
        <w:rPr>
          <w:rFonts w:ascii="仿宋" w:hAnsi="仿宋" w:eastAsia="仿宋" w:cs="仿宋"/>
          <w:color w:val="000000" w:themeColor="text1"/>
        </w:rPr>
      </w:pPr>
    </w:p>
    <w:p>
      <w:pPr>
        <w:pStyle w:val="31"/>
        <w:spacing w:line="360" w:lineRule="auto"/>
        <w:ind w:firstLine="482"/>
        <w:rPr>
          <w:rFonts w:ascii="仿宋" w:hAnsi="仿宋" w:eastAsia="仿宋" w:cs="仿宋"/>
          <w:color w:val="000000" w:themeColor="text1"/>
        </w:rPr>
      </w:pPr>
      <w:r>
        <w:rPr>
          <w:rFonts w:hint="eastAsia" w:ascii="仿宋" w:hAnsi="仿宋" w:eastAsia="仿宋" w:cs="仿宋"/>
          <w:b/>
          <w:bCs/>
          <w:color w:val="000000" w:themeColor="text1"/>
        </w:rPr>
        <w:t>注：以上人员需经采购人审核通过后进行服务，如服务过程中采购人对服务不满意可要求更换相关人员，供应商需无条件更换相关人员，并经采购人同意。</w:t>
      </w:r>
    </w:p>
    <w:p>
      <w:pPr>
        <w:snapToGrid w:val="0"/>
        <w:spacing w:line="360" w:lineRule="auto"/>
        <w:ind w:left="480"/>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 xml:space="preserve">（三）日常服务内容 </w:t>
      </w:r>
    </w:p>
    <w:p>
      <w:pPr>
        <w:snapToGrid w:val="0"/>
        <w:spacing w:line="360" w:lineRule="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1、常规服务：每月安排适合老年人的免费活动，如养生讲座、健康咨询、便民服务、健康检测等各类服务，</w:t>
      </w:r>
      <w:r>
        <w:rPr>
          <w:rFonts w:hint="eastAsia" w:ascii="仿宋" w:hAnsi="仿宋" w:eastAsia="仿宋" w:cs="仿宋"/>
          <w:color w:val="000000" w:themeColor="text1"/>
          <w:sz w:val="24"/>
        </w:rPr>
        <w:t>并做好相关活动记录</w:t>
      </w:r>
      <w:r>
        <w:rPr>
          <w:rFonts w:hint="eastAsia" w:ascii="仿宋" w:hAnsi="仿宋" w:eastAsia="仿宋" w:cs="仿宋"/>
          <w:color w:val="000000" w:themeColor="text1"/>
          <w:kern w:val="0"/>
          <w:sz w:val="24"/>
        </w:rPr>
        <w:t>。</w:t>
      </w:r>
    </w:p>
    <w:p>
      <w:pPr>
        <w:snapToGrid w:val="0"/>
        <w:spacing w:line="360" w:lineRule="auto"/>
        <w:ind w:left="480"/>
        <w:rPr>
          <w:rFonts w:ascii="仿宋" w:hAnsi="仿宋" w:eastAsia="仿宋" w:cs="仿宋"/>
          <w:color w:val="000000" w:themeColor="text1"/>
          <w:sz w:val="24"/>
        </w:rPr>
      </w:pPr>
      <w:r>
        <w:rPr>
          <w:rFonts w:hint="eastAsia" w:ascii="仿宋" w:hAnsi="仿宋" w:eastAsia="仿宋" w:cs="仿宋"/>
          <w:color w:val="000000" w:themeColor="text1"/>
          <w:kern w:val="0"/>
          <w:sz w:val="24"/>
        </w:rPr>
        <w:t>（1）心理咨询活动：每周不少于1天。</w:t>
      </w:r>
      <w:r>
        <w:rPr>
          <w:rFonts w:hint="eastAsia" w:ascii="仿宋" w:hAnsi="仿宋" w:eastAsia="仿宋" w:cs="仿宋"/>
          <w:color w:val="000000" w:themeColor="text1"/>
          <w:sz w:val="24"/>
        </w:rPr>
        <w:t>为心理适应方面出现问题并企求解决问题的老年人提供心理援助，帮助恢复心理平衡、提高对环境的适应能力、增进身心健康。</w:t>
      </w:r>
    </w:p>
    <w:p>
      <w:pPr>
        <w:snapToGrid w:val="0"/>
        <w:spacing w:line="360" w:lineRule="auto"/>
        <w:ind w:left="480"/>
        <w:rPr>
          <w:rFonts w:ascii="仿宋" w:hAnsi="仿宋" w:eastAsia="仿宋" w:cs="仿宋"/>
          <w:color w:val="000000" w:themeColor="text1"/>
          <w:sz w:val="24"/>
        </w:rPr>
      </w:pPr>
      <w:r>
        <w:rPr>
          <w:rFonts w:hint="eastAsia" w:ascii="仿宋" w:hAnsi="仿宋" w:eastAsia="仿宋" w:cs="仿宋"/>
          <w:color w:val="000000" w:themeColor="text1"/>
          <w:kern w:val="0"/>
          <w:sz w:val="24"/>
        </w:rPr>
        <w:t>（2）健康讲座活动：各中心每月不少于1次，每次活动时长不少于1小时。</w:t>
      </w:r>
      <w:r>
        <w:rPr>
          <w:rFonts w:hint="eastAsia" w:ascii="仿宋" w:hAnsi="仿宋" w:eastAsia="仿宋" w:cs="仿宋"/>
          <w:color w:val="000000" w:themeColor="text1"/>
          <w:sz w:val="24"/>
        </w:rPr>
        <w:t>邀请医学专家、资深保健人士、健康管理师等举办健康咨询和专题讲座，普及保健知识，提升老人健康素养。</w:t>
      </w:r>
    </w:p>
    <w:p>
      <w:pPr>
        <w:snapToGrid w:val="0"/>
        <w:spacing w:line="360" w:lineRule="auto"/>
        <w:ind w:left="480"/>
        <w:rPr>
          <w:rFonts w:ascii="仿宋" w:hAnsi="仿宋" w:eastAsia="仿宋" w:cs="仿宋"/>
          <w:color w:val="000000" w:themeColor="text1"/>
          <w:sz w:val="24"/>
        </w:rPr>
      </w:pPr>
      <w:r>
        <w:rPr>
          <w:rFonts w:hint="eastAsia" w:ascii="仿宋" w:hAnsi="仿宋" w:eastAsia="仿宋" w:cs="仿宋"/>
          <w:color w:val="000000" w:themeColor="text1"/>
          <w:kern w:val="0"/>
          <w:sz w:val="24"/>
        </w:rPr>
        <w:t>（3）健康咨询活动：各中心每月不少于1次，每次活动时长不少于1小时。</w:t>
      </w:r>
      <w:r>
        <w:rPr>
          <w:rFonts w:hint="eastAsia" w:ascii="仿宋" w:hAnsi="仿宋" w:eastAsia="仿宋" w:cs="仿宋"/>
          <w:color w:val="000000" w:themeColor="text1"/>
          <w:sz w:val="24"/>
        </w:rPr>
        <w:t>对老人提出的营养、慢病等日常健康问题咨询给予指导。</w:t>
      </w:r>
    </w:p>
    <w:p>
      <w:pPr>
        <w:snapToGrid w:val="0"/>
        <w:spacing w:line="360" w:lineRule="auto"/>
        <w:ind w:left="480"/>
        <w:rPr>
          <w:rFonts w:ascii="仿宋" w:hAnsi="仿宋" w:eastAsia="仿宋" w:cs="仿宋"/>
          <w:color w:val="000000" w:themeColor="text1"/>
          <w:sz w:val="24"/>
        </w:rPr>
      </w:pPr>
      <w:r>
        <w:rPr>
          <w:rFonts w:hint="eastAsia" w:ascii="仿宋" w:hAnsi="仿宋" w:eastAsia="仿宋" w:cs="仿宋"/>
          <w:color w:val="000000" w:themeColor="text1"/>
          <w:kern w:val="0"/>
          <w:sz w:val="24"/>
        </w:rPr>
        <w:t>（4）健康指标测量活动：各中心每月不少于1次，每次活动时长不少于2小时。</w:t>
      </w:r>
      <w:r>
        <w:rPr>
          <w:rFonts w:hint="eastAsia" w:ascii="仿宋" w:hAnsi="仿宋" w:eastAsia="仿宋" w:cs="仿宋"/>
          <w:color w:val="000000" w:themeColor="text1"/>
          <w:sz w:val="24"/>
        </w:rPr>
        <w:t>为老年人提供周期性健康指标监测（身高、体重、血压、血糖、体温、肺活量、血氧饱和度、握力、体脂）。</w:t>
      </w:r>
    </w:p>
    <w:p>
      <w:pPr>
        <w:snapToGrid w:val="0"/>
        <w:spacing w:line="360" w:lineRule="auto"/>
        <w:ind w:left="480"/>
        <w:rPr>
          <w:rFonts w:ascii="仿宋" w:hAnsi="仿宋" w:eastAsia="仿宋" w:cs="仿宋"/>
          <w:color w:val="000000" w:themeColor="text1"/>
          <w:sz w:val="24"/>
        </w:rPr>
      </w:pPr>
      <w:r>
        <w:rPr>
          <w:rFonts w:hint="eastAsia" w:ascii="仿宋" w:hAnsi="仿宋" w:eastAsia="仿宋" w:cs="仿宋"/>
          <w:color w:val="000000" w:themeColor="text1"/>
          <w:kern w:val="0"/>
          <w:sz w:val="24"/>
        </w:rPr>
        <w:t>（5）建立/增补健康档案：为到中心的户籍老人建立健康档案。</w:t>
      </w:r>
      <w:r>
        <w:rPr>
          <w:rFonts w:hint="eastAsia" w:ascii="仿宋" w:hAnsi="仿宋" w:eastAsia="仿宋" w:cs="仿宋"/>
          <w:color w:val="000000" w:themeColor="text1"/>
          <w:sz w:val="24"/>
        </w:rPr>
        <w:t>以个人健康为核心，对健康信息和健康管理过程进行的记录，涵盖各种健康相关因素，包括体检报告、健康量表、专项健康评估、健康促进方案、医疗卫生记录等。</w:t>
      </w:r>
    </w:p>
    <w:p>
      <w:pPr>
        <w:snapToGrid w:val="0"/>
        <w:spacing w:line="360" w:lineRule="auto"/>
        <w:ind w:left="480"/>
        <w:rPr>
          <w:rFonts w:ascii="仿宋" w:hAnsi="仿宋" w:eastAsia="仿宋" w:cs="仿宋"/>
          <w:color w:val="000000" w:themeColor="text1"/>
          <w:sz w:val="24"/>
        </w:rPr>
      </w:pPr>
      <w:r>
        <w:rPr>
          <w:rFonts w:hint="eastAsia" w:ascii="仿宋" w:hAnsi="仿宋" w:eastAsia="仿宋" w:cs="仿宋"/>
          <w:color w:val="000000" w:themeColor="text1"/>
          <w:kern w:val="0"/>
          <w:sz w:val="24"/>
        </w:rPr>
        <w:t>（6）健康调查：每年开展1次，</w:t>
      </w:r>
      <w:r>
        <w:rPr>
          <w:rFonts w:hint="eastAsia" w:ascii="仿宋" w:hAnsi="仿宋" w:eastAsia="仿宋" w:cs="仿宋"/>
          <w:color w:val="000000" w:themeColor="text1"/>
          <w:sz w:val="24"/>
        </w:rPr>
        <w:t>以健康问卷形式采集记录辖区户籍老人健康相关信息（除医疗检查项目外），包括患病史、症状、生活方式、心理状态等，用于综合分析、促进健康状况。</w:t>
      </w:r>
    </w:p>
    <w:p>
      <w:pPr>
        <w:snapToGrid w:val="0"/>
        <w:spacing w:line="360" w:lineRule="auto"/>
        <w:ind w:left="480"/>
        <w:rPr>
          <w:rFonts w:ascii="仿宋" w:hAnsi="仿宋" w:eastAsia="仿宋" w:cs="仿宋"/>
          <w:color w:val="000000" w:themeColor="text1"/>
          <w:sz w:val="24"/>
        </w:rPr>
      </w:pPr>
      <w:r>
        <w:rPr>
          <w:rFonts w:hint="eastAsia" w:ascii="仿宋" w:hAnsi="仿宋" w:eastAsia="仿宋" w:cs="仿宋"/>
          <w:color w:val="000000" w:themeColor="text1"/>
          <w:kern w:val="0"/>
          <w:sz w:val="24"/>
        </w:rPr>
        <w:t>（7）健康信息宣传：每周发布2次，</w:t>
      </w:r>
      <w:r>
        <w:rPr>
          <w:rFonts w:hint="eastAsia" w:ascii="仿宋" w:hAnsi="仿宋" w:eastAsia="仿宋" w:cs="仿宋"/>
          <w:color w:val="000000" w:themeColor="text1"/>
          <w:sz w:val="24"/>
        </w:rPr>
        <w:t>为老年人发布卫生、保健、养生、疾病预防等方面的信息资讯，推送养生语录。</w:t>
      </w:r>
    </w:p>
    <w:p>
      <w:pPr>
        <w:tabs>
          <w:tab w:val="left" w:pos="540"/>
          <w:tab w:val="left" w:pos="840"/>
        </w:tabs>
        <w:snapToGrid w:val="0"/>
        <w:spacing w:line="360" w:lineRule="auto"/>
        <w:ind w:left="480"/>
        <w:rPr>
          <w:rFonts w:ascii="仿宋" w:hAnsi="仿宋" w:eastAsia="仿宋" w:cs="仿宋"/>
          <w:color w:val="000000" w:themeColor="text1"/>
          <w:sz w:val="24"/>
        </w:rPr>
      </w:pPr>
      <w:r>
        <w:rPr>
          <w:rFonts w:hint="eastAsia" w:ascii="仿宋" w:hAnsi="仿宋" w:eastAsia="仿宋" w:cs="仿宋"/>
          <w:color w:val="000000" w:themeColor="text1"/>
          <w:sz w:val="24"/>
        </w:rPr>
        <w:t>（8）助餐服务管理：在设置就餐点的养老服务中心，为需要服务的老人提供订餐服务，及时清理就餐区卫生，维护好就餐区的设施设备。</w:t>
      </w:r>
    </w:p>
    <w:p>
      <w:pPr>
        <w:tabs>
          <w:tab w:val="left" w:pos="540"/>
          <w:tab w:val="left" w:pos="840"/>
        </w:tabs>
        <w:snapToGrid w:val="0"/>
        <w:spacing w:line="360" w:lineRule="auto"/>
        <w:ind w:left="480"/>
        <w:rPr>
          <w:rFonts w:ascii="仿宋" w:hAnsi="仿宋" w:eastAsia="仿宋" w:cs="仿宋"/>
          <w:color w:val="000000" w:themeColor="text1"/>
          <w:sz w:val="24"/>
        </w:rPr>
      </w:pPr>
      <w:r>
        <w:rPr>
          <w:rFonts w:hint="eastAsia" w:ascii="仿宋" w:hAnsi="仿宋" w:eastAsia="仿宋" w:cs="仿宋"/>
          <w:color w:val="000000" w:themeColor="text1"/>
          <w:sz w:val="24"/>
        </w:rPr>
        <w:t>（9）康复辅助器材管理：做好各点、中心康复辅助器具租赁的管理。</w:t>
      </w:r>
    </w:p>
    <w:p>
      <w:pPr>
        <w:snapToGrid w:val="0"/>
        <w:spacing w:line="360" w:lineRule="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2、文体服务：</w:t>
      </w:r>
      <w:r>
        <w:rPr>
          <w:rFonts w:hint="eastAsia" w:ascii="仿宋" w:hAnsi="仿宋" w:eastAsia="仿宋" w:cs="仿宋"/>
          <w:color w:val="000000" w:themeColor="text1"/>
          <w:sz w:val="24"/>
        </w:rPr>
        <w:t>策划并组织老年人文体活动，策划并落地执行，并做好相关活动记录。</w:t>
      </w:r>
    </w:p>
    <w:p>
      <w:pPr>
        <w:snapToGrid w:val="0"/>
        <w:spacing w:line="360" w:lineRule="auto"/>
        <w:ind w:left="480"/>
        <w:rPr>
          <w:rFonts w:ascii="仿宋" w:hAnsi="仿宋" w:eastAsia="仿宋" w:cs="仿宋"/>
          <w:color w:val="000000" w:themeColor="text1"/>
          <w:sz w:val="24"/>
        </w:rPr>
      </w:pPr>
      <w:r>
        <w:rPr>
          <w:rFonts w:hint="eastAsia" w:ascii="仿宋" w:hAnsi="仿宋" w:eastAsia="仿宋" w:cs="仿宋"/>
          <w:color w:val="000000" w:themeColor="text1"/>
          <w:kern w:val="0"/>
          <w:sz w:val="24"/>
        </w:rPr>
        <w:t>（1）特色活动：各中心每月安排2场特色活动，可结合传统节日、社区需求确定活动主题。</w:t>
      </w:r>
    </w:p>
    <w:p>
      <w:pPr>
        <w:snapToGrid w:val="0"/>
        <w:spacing w:line="360" w:lineRule="auto"/>
        <w:ind w:left="480"/>
        <w:rPr>
          <w:rFonts w:ascii="仿宋" w:hAnsi="仿宋" w:eastAsia="仿宋" w:cs="仿宋"/>
          <w:color w:val="000000" w:themeColor="text1"/>
          <w:sz w:val="24"/>
        </w:rPr>
      </w:pPr>
      <w:r>
        <w:rPr>
          <w:rFonts w:hint="eastAsia" w:ascii="仿宋" w:hAnsi="仿宋" w:eastAsia="仿宋" w:cs="仿宋"/>
          <w:color w:val="000000" w:themeColor="text1"/>
          <w:kern w:val="0"/>
          <w:sz w:val="24"/>
        </w:rPr>
        <w:t>（2）组建俱乐部、社团：</w:t>
      </w:r>
      <w:r>
        <w:rPr>
          <w:rFonts w:hint="eastAsia" w:ascii="仿宋" w:hAnsi="仿宋" w:eastAsia="仿宋" w:cs="仿宋"/>
          <w:color w:val="000000" w:themeColor="text1"/>
          <w:sz w:val="24"/>
        </w:rPr>
        <w:t>挖掘老年人的特色爱好，协助搭建老年人相互交流与学习的平台。</w:t>
      </w:r>
    </w:p>
    <w:p>
      <w:pPr>
        <w:snapToGrid w:val="0"/>
        <w:spacing w:line="360" w:lineRule="auto"/>
        <w:ind w:left="480"/>
        <w:rPr>
          <w:rFonts w:ascii="仿宋" w:hAnsi="仿宋" w:eastAsia="仿宋" w:cs="仿宋"/>
          <w:color w:val="000000" w:themeColor="text1"/>
          <w:sz w:val="24"/>
        </w:rPr>
      </w:pPr>
      <w:r>
        <w:rPr>
          <w:rFonts w:hint="eastAsia" w:ascii="仿宋" w:hAnsi="仿宋" w:eastAsia="仿宋" w:cs="仿宋"/>
          <w:color w:val="000000" w:themeColor="text1"/>
          <w:kern w:val="0"/>
          <w:sz w:val="24"/>
        </w:rPr>
        <w:t>（3）观影活动：在有条件的中心每月开展1次观影活动</w:t>
      </w:r>
      <w:r>
        <w:rPr>
          <w:rFonts w:hint="eastAsia" w:ascii="仿宋" w:hAnsi="仿宋" w:eastAsia="仿宋" w:cs="仿宋"/>
          <w:color w:val="000000" w:themeColor="text1"/>
          <w:sz w:val="24"/>
        </w:rPr>
        <w:t>。</w:t>
      </w:r>
    </w:p>
    <w:p>
      <w:pPr>
        <w:snapToGrid w:val="0"/>
        <w:spacing w:line="360" w:lineRule="auto"/>
        <w:ind w:left="480"/>
        <w:rPr>
          <w:rFonts w:ascii="仿宋" w:hAnsi="仿宋" w:eastAsia="仿宋" w:cs="仿宋"/>
          <w:color w:val="000000" w:themeColor="text1"/>
          <w:sz w:val="24"/>
        </w:rPr>
      </w:pPr>
      <w:r>
        <w:rPr>
          <w:rFonts w:hint="eastAsia" w:ascii="仿宋" w:hAnsi="仿宋" w:eastAsia="仿宋" w:cs="仿宋"/>
          <w:color w:val="000000" w:themeColor="text1"/>
          <w:kern w:val="0"/>
          <w:sz w:val="24"/>
        </w:rPr>
        <w:t>（4）代办集体专题作品展:</w:t>
      </w:r>
      <w:r>
        <w:rPr>
          <w:rFonts w:hint="eastAsia" w:ascii="仿宋" w:hAnsi="仿宋" w:eastAsia="仿宋" w:cs="仿宋"/>
          <w:color w:val="000000" w:themeColor="text1"/>
          <w:sz w:val="24"/>
        </w:rPr>
        <w:t>根据需求开展主题集体作品展，每年不少于1次。</w:t>
      </w:r>
    </w:p>
    <w:p>
      <w:pPr>
        <w:snapToGrid w:val="0"/>
        <w:spacing w:line="360" w:lineRule="auto"/>
        <w:ind w:left="480"/>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（5）老年电大:协助做好街道老年电大课程管理，做好任课教师管理及意见反馈、场地预约、学员签到考勤及信息管理、课堂追踪及上课成果台账记录，满意度调查。</w:t>
      </w:r>
    </w:p>
    <w:p>
      <w:pPr>
        <w:pStyle w:val="31"/>
        <w:spacing w:line="360" w:lineRule="auto"/>
        <w:ind w:firstLine="720" w:firstLineChars="300"/>
        <w:rPr>
          <w:rFonts w:ascii="仿宋" w:hAnsi="仿宋" w:eastAsia="仿宋" w:cs="仿宋"/>
          <w:color w:val="000000" w:themeColor="text1"/>
          <w:kern w:val="0"/>
        </w:rPr>
      </w:pPr>
      <w:r>
        <w:rPr>
          <w:rFonts w:hint="eastAsia" w:ascii="仿宋" w:hAnsi="仿宋" w:eastAsia="仿宋" w:cs="仿宋"/>
          <w:color w:val="000000" w:themeColor="text1"/>
          <w:kern w:val="0"/>
        </w:rPr>
        <w:t>注：每周活动不少于3次。</w:t>
      </w:r>
    </w:p>
    <w:p>
      <w:pPr>
        <w:tabs>
          <w:tab w:val="left" w:pos="540"/>
          <w:tab w:val="left" w:pos="840"/>
        </w:tabs>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3、非公益类服务。</w:t>
      </w:r>
    </w:p>
    <w:p>
      <w:pPr>
        <w:snapToGrid w:val="0"/>
        <w:spacing w:line="360" w:lineRule="auto"/>
        <w:ind w:firstLine="240" w:firstLineChars="100"/>
        <w:rPr>
          <w:rFonts w:ascii="仿宋" w:hAnsi="仿宋" w:eastAsia="仿宋" w:cs="仿宋"/>
          <w:color w:val="000000" w:themeColor="text1"/>
          <w:sz w:val="24"/>
        </w:rPr>
      </w:pPr>
      <w:r>
        <w:rPr>
          <w:rFonts w:hint="eastAsia" w:ascii="仿宋" w:hAnsi="仿宋" w:eastAsia="仿宋" w:cs="仿宋"/>
          <w:color w:val="000000" w:themeColor="text1"/>
          <w:sz w:val="24"/>
        </w:rPr>
        <w:t>（1）助餐服务：根据街道和社区指定助餐点每日菜单，提供配送餐服务；</w:t>
      </w:r>
    </w:p>
    <w:p>
      <w:pPr>
        <w:snapToGrid w:val="0"/>
        <w:spacing w:line="360" w:lineRule="auto"/>
        <w:ind w:firstLine="240" w:firstLineChars="100"/>
        <w:rPr>
          <w:rFonts w:ascii="仿宋" w:hAnsi="仿宋" w:eastAsia="仿宋" w:cs="仿宋"/>
          <w:color w:val="000000" w:themeColor="text1"/>
          <w:sz w:val="24"/>
        </w:rPr>
      </w:pPr>
      <w:r>
        <w:rPr>
          <w:rFonts w:hint="eastAsia" w:ascii="仿宋" w:hAnsi="仿宋" w:eastAsia="仿宋" w:cs="仿宋"/>
          <w:color w:val="000000" w:themeColor="text1"/>
          <w:sz w:val="24"/>
        </w:rPr>
        <w:t>（2）助浴服务：在街道和社区养老服务中心有洗浴条件的场地提供助浴服务或开展上门助浴；</w:t>
      </w:r>
    </w:p>
    <w:p>
      <w:pPr>
        <w:snapToGrid w:val="0"/>
        <w:spacing w:line="360" w:lineRule="auto"/>
        <w:ind w:firstLine="240" w:firstLineChars="100"/>
        <w:rPr>
          <w:rFonts w:ascii="仿宋" w:hAnsi="仿宋" w:eastAsia="仿宋" w:cs="仿宋"/>
          <w:color w:val="000000" w:themeColor="text1"/>
          <w:sz w:val="24"/>
        </w:rPr>
      </w:pPr>
      <w:r>
        <w:rPr>
          <w:rFonts w:hint="eastAsia" w:ascii="仿宋" w:hAnsi="仿宋" w:eastAsia="仿宋" w:cs="仿宋"/>
          <w:color w:val="000000" w:themeColor="text1"/>
          <w:sz w:val="24"/>
        </w:rPr>
        <w:t>（3）助洁服务：集中清洗衣物、床上用品等（机洗）。</w:t>
      </w:r>
    </w:p>
    <w:p>
      <w:pPr>
        <w:snapToGrid w:val="0"/>
        <w:spacing w:line="360" w:lineRule="auto"/>
        <w:ind w:firstLine="240" w:firstLineChars="100"/>
        <w:rPr>
          <w:rFonts w:ascii="仿宋" w:hAnsi="仿宋" w:eastAsia="仿宋" w:cs="仿宋"/>
          <w:color w:val="000000" w:themeColor="text1"/>
          <w:sz w:val="24"/>
        </w:rPr>
      </w:pPr>
      <w:r>
        <w:rPr>
          <w:rFonts w:hint="eastAsia" w:ascii="仿宋" w:hAnsi="仿宋" w:eastAsia="仿宋" w:cs="仿宋"/>
          <w:color w:val="000000" w:themeColor="text1"/>
          <w:sz w:val="24"/>
        </w:rPr>
        <w:t>（4）康复辅助训练：依托街道社区卫生服务中心，根据每个老年人的生理、心理特点情况制定康复护理计划并进行康复辅助服务。进行用药提醒：严格按医嘱提醒老年人按时按量用药。</w:t>
      </w:r>
    </w:p>
    <w:p>
      <w:pPr>
        <w:snapToGrid w:val="0"/>
        <w:spacing w:line="360" w:lineRule="auto"/>
        <w:ind w:firstLine="240" w:firstLineChars="100"/>
        <w:rPr>
          <w:rFonts w:ascii="仿宋" w:hAnsi="仿宋" w:eastAsia="仿宋" w:cs="仿宋"/>
          <w:color w:val="000000" w:themeColor="text1"/>
          <w:sz w:val="24"/>
        </w:rPr>
      </w:pPr>
      <w:r>
        <w:rPr>
          <w:rFonts w:hint="eastAsia" w:ascii="仿宋" w:hAnsi="仿宋" w:eastAsia="仿宋" w:cs="仿宋"/>
          <w:color w:val="000000" w:themeColor="text1"/>
          <w:sz w:val="24"/>
        </w:rPr>
        <w:t>（5）日托服务：为辖区老人提供日托服务，服务时限即为场地开放时间。</w:t>
      </w:r>
    </w:p>
    <w:p>
      <w:pPr>
        <w:snapToGrid w:val="0"/>
        <w:spacing w:line="360" w:lineRule="auto"/>
        <w:ind w:firstLine="240" w:firstLineChars="100"/>
        <w:rPr>
          <w:rFonts w:ascii="仿宋" w:hAnsi="仿宋" w:eastAsia="仿宋" w:cs="仿宋"/>
          <w:color w:val="000000" w:themeColor="text1"/>
          <w:sz w:val="24"/>
        </w:rPr>
      </w:pPr>
      <w:r>
        <w:rPr>
          <w:rFonts w:hint="eastAsia" w:ascii="仿宋" w:hAnsi="仿宋" w:eastAsia="仿宋" w:cs="仿宋"/>
          <w:color w:val="000000" w:themeColor="text1"/>
          <w:sz w:val="24"/>
        </w:rPr>
        <w:t>（6）康复辅助器具租赁服务：引入康复辅助器具公司提供康复器具，提供康复辅助器具器材租赁服务，确保器具安全可用，回收后进行清洁消毒。</w:t>
      </w:r>
    </w:p>
    <w:p>
      <w:pPr>
        <w:snapToGrid w:val="0"/>
        <w:spacing w:line="360" w:lineRule="auto"/>
        <w:ind w:firstLine="240" w:firstLineChars="100"/>
        <w:rPr>
          <w:rFonts w:ascii="仿宋" w:hAnsi="仿宋" w:eastAsia="仿宋" w:cs="仿宋"/>
          <w:color w:val="000000" w:themeColor="text1"/>
          <w:sz w:val="24"/>
        </w:rPr>
      </w:pPr>
      <w:r>
        <w:rPr>
          <w:rFonts w:hint="eastAsia" w:ascii="仿宋" w:hAnsi="仿宋" w:eastAsia="仿宋" w:cs="仿宋"/>
          <w:color w:val="000000" w:themeColor="text1"/>
          <w:sz w:val="24"/>
        </w:rPr>
        <w:t>经采购方同意，供应商可开展其它非公益性服务项目。供应商需实行明码标价（明显低于市场价），各项非公益性服务项目、内容、标准和价格通过书面形式报采购方同意后再公开实施并承诺服务。</w:t>
      </w:r>
    </w:p>
    <w:p>
      <w:pPr>
        <w:pStyle w:val="31"/>
        <w:snapToGrid w:val="0"/>
        <w:spacing w:line="360" w:lineRule="auto"/>
        <w:ind w:firstLine="0" w:firstLineChars="0"/>
        <w:rPr>
          <w:rFonts w:ascii="仿宋" w:hAnsi="仿宋" w:eastAsia="仿宋" w:cs="仿宋"/>
          <w:color w:val="000000" w:themeColor="text1"/>
        </w:rPr>
      </w:pPr>
      <w:r>
        <w:rPr>
          <w:rFonts w:ascii="仿宋" w:hAnsi="仿宋" w:eastAsia="仿宋" w:cs="仿宋"/>
          <w:color w:val="000000" w:themeColor="text1"/>
        </w:rPr>
        <w:t>4</w:t>
      </w:r>
      <w:r>
        <w:rPr>
          <w:rFonts w:hint="eastAsia" w:ascii="仿宋" w:hAnsi="仿宋" w:eastAsia="仿宋" w:cs="仿宋"/>
          <w:color w:val="000000" w:themeColor="text1"/>
        </w:rPr>
        <w:t>、做好采购方交办的临时性任务，做好场地管理、上级检查、考核、星级养老中心创建等工作。</w:t>
      </w:r>
    </w:p>
    <w:p>
      <w:pPr>
        <w:tabs>
          <w:tab w:val="left" w:pos="540"/>
          <w:tab w:val="left" w:pos="840"/>
        </w:tabs>
        <w:snapToGrid w:val="0"/>
        <w:spacing w:line="360" w:lineRule="auto"/>
        <w:rPr>
          <w:rFonts w:ascii="仿宋" w:hAnsi="仿宋" w:eastAsia="仿宋" w:cs="仿宋"/>
          <w:color w:val="000000" w:themeColor="text1"/>
        </w:rPr>
      </w:pPr>
      <w:r>
        <w:rPr>
          <w:rFonts w:ascii="仿宋" w:hAnsi="仿宋" w:eastAsia="仿宋" w:cs="仿宋"/>
          <w:color w:val="000000" w:themeColor="text1"/>
          <w:sz w:val="24"/>
        </w:rPr>
        <w:t>5、</w:t>
      </w:r>
      <w:r>
        <w:rPr>
          <w:rFonts w:hint="eastAsia" w:ascii="仿宋" w:hAnsi="仿宋" w:eastAsia="仿宋" w:cs="仿宋"/>
          <w:color w:val="000000" w:themeColor="text1"/>
          <w:sz w:val="24"/>
        </w:rPr>
        <w:t>对辖区老人进行入户走访，重点进行需求评估，准确掌握老年人日常活动、文化、照料等方面需求，根据</w:t>
      </w:r>
      <w:r>
        <w:rPr>
          <w:rFonts w:ascii="仿宋" w:hAnsi="仿宋" w:eastAsia="仿宋" w:cs="仿宋"/>
          <w:color w:val="000000" w:themeColor="text1"/>
          <w:sz w:val="24"/>
        </w:rPr>
        <w:t xml:space="preserve"> </w:t>
      </w:r>
      <w:r>
        <w:rPr>
          <w:rFonts w:hint="eastAsia" w:ascii="仿宋" w:hAnsi="仿宋" w:eastAsia="仿宋" w:cs="仿宋"/>
          <w:color w:val="000000" w:themeColor="text1"/>
          <w:sz w:val="24"/>
        </w:rPr>
        <w:t>需求制定活动计划、服务计划。</w:t>
      </w:r>
    </w:p>
    <w:p>
      <w:pPr>
        <w:pStyle w:val="31"/>
        <w:snapToGrid w:val="0"/>
        <w:spacing w:line="360" w:lineRule="auto"/>
        <w:ind w:firstLine="482"/>
        <w:rPr>
          <w:rFonts w:ascii="仿宋" w:hAnsi="仿宋" w:eastAsia="仿宋" w:cs="仿宋"/>
          <w:color w:val="000000" w:themeColor="text1"/>
        </w:rPr>
      </w:pPr>
      <w:r>
        <w:rPr>
          <w:rFonts w:hint="eastAsia" w:ascii="仿宋" w:hAnsi="仿宋" w:eastAsia="仿宋" w:cs="仿宋"/>
          <w:b/>
          <w:bCs/>
          <w:color w:val="000000" w:themeColor="text1"/>
        </w:rPr>
        <w:t>（四）本项目所有运营场所所需水、电、煤气等费用由采购人承担。中标人有义务保证本项目运营场所所有设施设备的完整性，如有损坏或缺少，中标人需无条件负责维修或按同档次品质补齐。</w:t>
      </w:r>
    </w:p>
    <w:p>
      <w:pPr>
        <w:spacing w:line="360" w:lineRule="auto"/>
        <w:rPr>
          <w:rFonts w:ascii="仿宋" w:hAnsi="仿宋" w:eastAsia="仿宋" w:cs="仿宋"/>
          <w:b/>
          <w:color w:val="000000" w:themeColor="text1"/>
          <w:kern w:val="1"/>
          <w:sz w:val="24"/>
        </w:rPr>
      </w:pPr>
      <w:r>
        <w:rPr>
          <w:rFonts w:hint="eastAsia" w:ascii="仿宋" w:hAnsi="仿宋" w:eastAsia="仿宋" w:cs="仿宋"/>
          <w:b/>
          <w:color w:val="000000" w:themeColor="text1"/>
          <w:kern w:val="1"/>
          <w:sz w:val="24"/>
        </w:rPr>
        <w:t>三、服务质量考核</w:t>
      </w:r>
    </w:p>
    <w:p>
      <w:pPr>
        <w:autoSpaceDE w:val="0"/>
        <w:autoSpaceDN w:val="0"/>
        <w:snapToGrid w:val="0"/>
        <w:spacing w:line="360" w:lineRule="auto"/>
        <w:jc w:val="left"/>
        <w:rPr>
          <w:rFonts w:ascii="仿宋" w:hAnsi="仿宋" w:eastAsia="仿宋" w:cs="仿宋"/>
          <w:b/>
          <w:bCs/>
          <w:color w:val="000000" w:themeColor="text1"/>
          <w:sz w:val="24"/>
        </w:rPr>
      </w:pPr>
      <w:r>
        <w:rPr>
          <w:rFonts w:hint="eastAsia" w:ascii="仿宋" w:hAnsi="仿宋" w:eastAsia="仿宋" w:cs="仿宋"/>
          <w:b/>
          <w:bCs/>
          <w:color w:val="000000" w:themeColor="text1"/>
          <w:sz w:val="24"/>
        </w:rPr>
        <w:t>（一）质量要求</w:t>
      </w:r>
    </w:p>
    <w:p>
      <w:pPr>
        <w:autoSpaceDE w:val="0"/>
        <w:autoSpaceDN w:val="0"/>
        <w:snapToGrid w:val="0"/>
        <w:spacing w:line="36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在服务期间，中标单位认真执行《中华人民共和国老年人权益保障法》等规定要求，健全组织，狠抓服务质量，按省市区下达的文件精神配足相关工作人员，定期组织培训，切实维护老人的合法权益，提供优质贴心服务。</w:t>
      </w:r>
    </w:p>
    <w:p>
      <w:pPr>
        <w:autoSpaceDE w:val="0"/>
        <w:autoSpaceDN w:val="0"/>
        <w:snapToGrid w:val="0"/>
        <w:spacing w:line="360" w:lineRule="auto"/>
        <w:jc w:val="left"/>
        <w:rPr>
          <w:rFonts w:ascii="仿宋" w:hAnsi="仿宋" w:eastAsia="仿宋" w:cs="仿宋"/>
          <w:b/>
          <w:bCs/>
          <w:color w:val="000000" w:themeColor="text1"/>
          <w:sz w:val="24"/>
        </w:rPr>
      </w:pPr>
      <w:r>
        <w:rPr>
          <w:rFonts w:hint="eastAsia" w:ascii="仿宋" w:hAnsi="仿宋" w:eastAsia="仿宋" w:cs="仿宋"/>
          <w:b/>
          <w:bCs/>
          <w:color w:val="000000" w:themeColor="text1"/>
          <w:sz w:val="24"/>
        </w:rPr>
        <w:t>（二）考核措施</w:t>
      </w:r>
    </w:p>
    <w:p>
      <w:pPr>
        <w:autoSpaceDE w:val="0"/>
        <w:autoSpaceDN w:val="0"/>
        <w:snapToGrid w:val="0"/>
        <w:spacing w:line="36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服务期间，采购人及民政部门将会同有关部门，每年对养老服务的管理、收费标准、工作人员待遇、养老服务质量、公众评议等内容开展考核，中标人需无条件接受考核并积极配合，并适时根据各级政府、部门新出台的文件和规范进行完善。</w:t>
      </w:r>
    </w:p>
    <w:p>
      <w:pPr>
        <w:autoSpaceDE w:val="0"/>
        <w:autoSpaceDN w:val="0"/>
        <w:snapToGrid w:val="0"/>
        <w:spacing w:line="36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采购人在委托期限内，每月对中标人的服务进行考评，中标人未按实施方案、要求严格执行，未达到服务标准要求的，采购人即时提出警告、限期改正，在限期内整改落实后，再予支付服务费用；若经警告后未在限期内改正，或中标人中途自行退出，或确认其不能达到要求的，采购人可即时与中标人解除合同，另选其他单位，中标人需无条件接受。采购人考核措施包括但不限于：</w:t>
      </w:r>
    </w:p>
    <w:p>
      <w:pPr>
        <w:pStyle w:val="31"/>
        <w:spacing w:line="360" w:lineRule="auto"/>
        <w:ind w:firstLine="0" w:firstLineChars="0"/>
        <w:rPr>
          <w:rFonts w:ascii="仿宋" w:hAnsi="仿宋" w:eastAsia="仿宋" w:cs="仿宋"/>
          <w:color w:val="000000" w:themeColor="text1"/>
        </w:rPr>
      </w:pPr>
      <w:r>
        <w:rPr>
          <w:rFonts w:hint="eastAsia" w:ascii="仿宋" w:hAnsi="仿宋" w:eastAsia="仿宋" w:cs="仿宋"/>
          <w:color w:val="000000" w:themeColor="text1"/>
        </w:rPr>
        <w:t>（1）良渚街道居家养老服务照料中心运营管理考核办法。</w:t>
      </w:r>
    </w:p>
    <w:p>
      <w:pPr>
        <w:autoSpaceDE w:val="0"/>
        <w:autoSpaceDN w:val="0"/>
        <w:snapToGrid w:val="0"/>
        <w:spacing w:line="36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（2）由采购人组织的考核机构进行电话回访调查服务情况及满意度情况考核。</w:t>
      </w:r>
    </w:p>
    <w:p>
      <w:pPr>
        <w:autoSpaceDE w:val="0"/>
        <w:autoSpaceDN w:val="0"/>
        <w:snapToGrid w:val="0"/>
        <w:spacing w:line="36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3）由各服务区内的各社区组织，采取察看服务记录、询访服务对象、跟踪抽查等形式，对工作人员服务项目落实情况、服务质量和服务对象满意度、社会认可度等方面进行评估考核，确定是否胜任服务工作，也将作为考核依据。</w:t>
      </w:r>
    </w:p>
    <w:p>
      <w:pPr>
        <w:autoSpaceDE w:val="0"/>
        <w:autoSpaceDN w:val="0"/>
        <w:snapToGrid w:val="0"/>
        <w:spacing w:line="36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（4）中标人接受主管部门监管和全社会监督。</w:t>
      </w:r>
    </w:p>
    <w:p>
      <w:pPr>
        <w:autoSpaceDE w:val="0"/>
        <w:autoSpaceDN w:val="0"/>
        <w:snapToGrid w:val="0"/>
        <w:spacing w:line="36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中标人应当及时向监管方、委托方报告重大情况。年底服务结束期内，向合同委托方提交年度工作报告（包括：服务范围、服务对象、服务质量、运营管理、经营收支等有关情况）。</w:t>
      </w:r>
    </w:p>
    <w:p>
      <w:pPr>
        <w:pStyle w:val="2"/>
        <w:spacing w:before="120" w:after="120"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四、项目需执行的国家相关标准、行业标准、地方标准或其他标准、规范。</w:t>
      </w:r>
    </w:p>
    <w:p>
      <w:pPr>
        <w:pStyle w:val="97"/>
        <w:spacing w:line="360" w:lineRule="auto"/>
        <w:ind w:firstLine="0" w:firstLineChars="0"/>
        <w:rPr>
          <w:rFonts w:ascii="仿宋" w:hAnsi="仿宋" w:eastAsia="仿宋" w:cs="仿宋"/>
          <w:b/>
          <w:bCs/>
          <w:color w:val="000000" w:themeColor="text1"/>
          <w:spacing w:val="0"/>
          <w:kern w:val="44"/>
          <w:sz w:val="24"/>
        </w:rPr>
      </w:pPr>
      <w:r>
        <w:rPr>
          <w:rFonts w:hint="eastAsia" w:ascii="仿宋" w:hAnsi="仿宋" w:eastAsia="仿宋" w:cs="仿宋"/>
          <w:b/>
          <w:bCs/>
          <w:color w:val="000000" w:themeColor="text1"/>
          <w:spacing w:val="0"/>
          <w:kern w:val="44"/>
          <w:sz w:val="24"/>
        </w:rPr>
        <w:t>五、验收标准：由采购人根据相关标准及招标文件要求进行验收。</w:t>
      </w:r>
    </w:p>
    <w:p>
      <w:pPr>
        <w:pStyle w:val="97"/>
        <w:spacing w:line="360" w:lineRule="auto"/>
        <w:ind w:firstLine="0" w:firstLineChars="0"/>
        <w:rPr>
          <w:rFonts w:ascii="仿宋" w:hAnsi="仿宋" w:eastAsia="仿宋" w:cs="仿宋_GB2312"/>
          <w:b/>
          <w:color w:val="000000" w:themeColor="text1"/>
          <w:sz w:val="24"/>
        </w:rPr>
      </w:pPr>
    </w:p>
    <w:p>
      <w:pPr>
        <w:snapToGrid w:val="0"/>
        <w:spacing w:line="360" w:lineRule="auto"/>
        <w:rPr>
          <w:rFonts w:ascii="仿宋" w:hAnsi="仿宋" w:eastAsia="仿宋" w:cs="仿宋_GB2312"/>
          <w:b/>
          <w:color w:val="000000" w:themeColor="text1"/>
          <w:sz w:val="24"/>
        </w:rPr>
      </w:pPr>
      <w:r>
        <w:rPr>
          <w:rFonts w:hint="eastAsia" w:ascii="仿宋" w:hAnsi="仿宋" w:eastAsia="仿宋" w:cs="仿宋_GB2312"/>
          <w:b/>
          <w:color w:val="000000" w:themeColor="text1"/>
          <w:sz w:val="24"/>
        </w:rPr>
        <w:t>标项三：</w:t>
      </w:r>
    </w:p>
    <w:p>
      <w:pPr>
        <w:snapToGrid w:val="0"/>
        <w:spacing w:line="360" w:lineRule="auto"/>
        <w:rPr>
          <w:rFonts w:ascii="仿宋" w:hAnsi="仿宋" w:eastAsia="仿宋" w:cs="仿宋"/>
          <w:b/>
          <w:color w:val="000000" w:themeColor="text1"/>
          <w:kern w:val="1"/>
          <w:sz w:val="24"/>
        </w:rPr>
      </w:pPr>
      <w:r>
        <w:rPr>
          <w:rFonts w:hint="eastAsia" w:ascii="仿宋" w:hAnsi="仿宋" w:eastAsia="仿宋" w:cs="仿宋"/>
          <w:color w:val="000000" w:themeColor="text1"/>
          <w:sz w:val="24"/>
        </w:rPr>
        <w:t xml:space="preserve"> </w:t>
      </w:r>
      <w:r>
        <w:rPr>
          <w:rFonts w:hint="eastAsia" w:ascii="仿宋" w:hAnsi="仿宋" w:eastAsia="仿宋" w:cs="仿宋"/>
          <w:b/>
          <w:color w:val="000000" w:themeColor="text1"/>
          <w:kern w:val="1"/>
          <w:sz w:val="24"/>
        </w:rPr>
        <w:t>一、项目概况</w:t>
      </w:r>
    </w:p>
    <w:p>
      <w:pPr>
        <w:snapToGrid w:val="0"/>
        <w:spacing w:line="360" w:lineRule="auto"/>
        <w:ind w:firstLine="480" w:firstLineChars="200"/>
        <w:rPr>
          <w:rFonts w:ascii="仿宋" w:hAnsi="仿宋" w:eastAsia="仿宋" w:cs="仿宋"/>
          <w:color w:val="000000" w:themeColor="text1"/>
          <w:sz w:val="24"/>
          <w:szCs w:val="20"/>
        </w:rPr>
      </w:pPr>
      <w:r>
        <w:rPr>
          <w:rFonts w:hint="eastAsia" w:ascii="仿宋" w:hAnsi="仿宋" w:eastAsia="仿宋" w:cs="仿宋"/>
          <w:color w:val="000000" w:themeColor="text1"/>
          <w:kern w:val="0"/>
          <w:sz w:val="24"/>
        </w:rPr>
        <w:t>良渚街道养老服务机构（良渚片）第三方运营，</w:t>
      </w:r>
      <w:r>
        <w:rPr>
          <w:rFonts w:hint="eastAsia" w:ascii="仿宋" w:hAnsi="仿宋" w:eastAsia="仿宋" w:cs="仿宋"/>
          <w:color w:val="000000" w:themeColor="text1"/>
          <w:sz w:val="24"/>
          <w:szCs w:val="20"/>
        </w:rPr>
        <w:t>良渚片包括：施家湾社区、良港村、荀山村、石桥村、良渚村、纤石村、新港村、港南村、杜城村、安溪村、新桥社区，共计</w:t>
      </w:r>
      <w:r>
        <w:rPr>
          <w:rFonts w:ascii="仿宋" w:hAnsi="仿宋" w:eastAsia="仿宋" w:cs="仿宋"/>
          <w:color w:val="000000" w:themeColor="text1"/>
          <w:sz w:val="24"/>
          <w:szCs w:val="20"/>
        </w:rPr>
        <w:t>11个村社。</w:t>
      </w:r>
      <w:r>
        <w:rPr>
          <w:rFonts w:hint="eastAsia" w:ascii="仿宋" w:hAnsi="仿宋" w:eastAsia="仿宋" w:cs="仿宋"/>
          <w:color w:val="000000" w:themeColor="text1"/>
          <w:sz w:val="24"/>
          <w:szCs w:val="20"/>
        </w:rPr>
        <w:t>目前养老机构包括：施家湾居家养老服务照料中心、老年食堂一家。</w:t>
      </w:r>
    </w:p>
    <w:p>
      <w:pPr>
        <w:snapToGrid w:val="0"/>
        <w:spacing w:line="360" w:lineRule="auto"/>
        <w:rPr>
          <w:rFonts w:ascii="仿宋" w:hAnsi="仿宋" w:eastAsia="仿宋" w:cs="仿宋"/>
          <w:b/>
          <w:color w:val="000000" w:themeColor="text1"/>
          <w:kern w:val="1"/>
          <w:sz w:val="24"/>
        </w:rPr>
      </w:pPr>
      <w:r>
        <w:rPr>
          <w:rFonts w:hint="eastAsia" w:ascii="仿宋" w:hAnsi="仿宋" w:eastAsia="仿宋" w:cs="仿宋"/>
          <w:b/>
          <w:color w:val="000000" w:themeColor="text1"/>
          <w:kern w:val="1"/>
          <w:sz w:val="24"/>
        </w:rPr>
        <w:t>二、服务需求</w:t>
      </w:r>
    </w:p>
    <w:p>
      <w:pPr>
        <w:numPr>
          <w:ilvl w:val="0"/>
          <w:numId w:val="7"/>
        </w:numPr>
        <w:snapToGrid w:val="0"/>
        <w:spacing w:line="360" w:lineRule="auto"/>
        <w:rPr>
          <w:rFonts w:ascii="仿宋" w:hAnsi="仿宋" w:eastAsia="仿宋" w:cs="仿宋"/>
          <w:b/>
          <w:bCs/>
          <w:color w:val="000000" w:themeColor="text1"/>
          <w:sz w:val="24"/>
        </w:rPr>
      </w:pPr>
      <w:r>
        <w:rPr>
          <w:rFonts w:hint="eastAsia" w:ascii="仿宋" w:hAnsi="仿宋" w:eastAsia="仿宋" w:cs="仿宋"/>
          <w:b/>
          <w:bCs/>
          <w:color w:val="000000" w:themeColor="text1"/>
          <w:sz w:val="24"/>
        </w:rPr>
        <w:t>总体要求</w:t>
      </w:r>
    </w:p>
    <w:p>
      <w:pPr>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根据省、市、区等相关要求，按照《余杭区关于推进养老服务业综合改革试点工作的实施细则（试行）》办法（余养老〔2017〕1号）文件精神，提供员工培训与考核，为老人提供全过程的精细照护，实时更新运营期间日常工作台账。根据杭州市余杭区星级评定标准，以服务中心硬件达标前提下争创最高星级荣誉。</w:t>
      </w:r>
    </w:p>
    <w:p>
      <w:pPr>
        <w:snapToGrid w:val="0"/>
        <w:spacing w:line="360" w:lineRule="auto"/>
        <w:rPr>
          <w:rFonts w:ascii="仿宋" w:hAnsi="仿宋" w:eastAsia="仿宋" w:cs="仿宋"/>
          <w:b/>
          <w:bCs/>
          <w:color w:val="000000" w:themeColor="text1"/>
          <w:sz w:val="24"/>
        </w:rPr>
      </w:pPr>
      <w:r>
        <w:rPr>
          <w:rFonts w:hint="eastAsia" w:ascii="仿宋" w:hAnsi="仿宋" w:eastAsia="仿宋" w:cs="仿宋"/>
          <w:b/>
          <w:bCs/>
          <w:color w:val="000000" w:themeColor="text1"/>
          <w:sz w:val="24"/>
        </w:rPr>
        <w:t>（二）人员配置</w:t>
      </w:r>
    </w:p>
    <w:p>
      <w:pPr>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根据要求配足配好人员，委派1名项目专职负责人负责与街道对接，并开展各项荣誉申报等工作。</w:t>
      </w:r>
    </w:p>
    <w:tbl>
      <w:tblPr>
        <w:tblStyle w:val="80"/>
        <w:tblW w:w="8801" w:type="dxa"/>
        <w:tblInd w:w="17" w:type="dxa"/>
        <w:tblLayout w:type="fixed"/>
        <w:tblCellMar>
          <w:top w:w="0" w:type="dxa"/>
          <w:left w:w="0" w:type="dxa"/>
          <w:bottom w:w="0" w:type="dxa"/>
          <w:right w:w="0" w:type="dxa"/>
        </w:tblCellMar>
      </w:tblPr>
      <w:tblGrid>
        <w:gridCol w:w="367"/>
        <w:gridCol w:w="1436"/>
        <w:gridCol w:w="3073"/>
        <w:gridCol w:w="3925"/>
      </w:tblGrid>
      <w:tr>
        <w:tblPrEx>
          <w:tblCellMar>
            <w:top w:w="0" w:type="dxa"/>
            <w:left w:w="0" w:type="dxa"/>
            <w:bottom w:w="0" w:type="dxa"/>
            <w:right w:w="0" w:type="dxa"/>
          </w:tblCellMar>
        </w:tblPrEx>
        <w:tc>
          <w:tcPr>
            <w:tcW w:w="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napToGrid w:val="0"/>
              <w:spacing w:line="360" w:lineRule="auto"/>
              <w:jc w:val="center"/>
              <w:textAlignment w:val="center"/>
              <w:rPr>
                <w:rFonts w:ascii="仿宋" w:hAnsi="仿宋" w:eastAsia="仿宋" w:cs="仿宋"/>
                <w:b/>
                <w:color w:val="000000" w:themeColor="text1"/>
                <w:sz w:val="24"/>
              </w:rPr>
            </w:pPr>
            <w:r>
              <w:rPr>
                <w:rFonts w:hint="eastAsia" w:ascii="仿宋" w:hAnsi="仿宋" w:eastAsia="仿宋" w:cs="仿宋"/>
                <w:b/>
                <w:color w:val="000000" w:themeColor="text1"/>
                <w:kern w:val="0"/>
                <w:sz w:val="24"/>
              </w:rPr>
              <w:t>序号</w:t>
            </w:r>
          </w:p>
        </w:tc>
        <w:tc>
          <w:tcPr>
            <w:tcW w:w="14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napToGrid w:val="0"/>
              <w:spacing w:line="360" w:lineRule="auto"/>
              <w:jc w:val="center"/>
              <w:textAlignment w:val="center"/>
              <w:rPr>
                <w:rFonts w:ascii="仿宋" w:hAnsi="仿宋" w:eastAsia="仿宋" w:cs="仿宋"/>
                <w:b/>
                <w:color w:val="000000" w:themeColor="text1"/>
                <w:sz w:val="24"/>
              </w:rPr>
            </w:pPr>
            <w:r>
              <w:rPr>
                <w:rFonts w:hint="eastAsia" w:ascii="仿宋" w:hAnsi="仿宋" w:eastAsia="仿宋" w:cs="仿宋"/>
                <w:b/>
                <w:color w:val="000000" w:themeColor="text1"/>
                <w:kern w:val="0"/>
                <w:sz w:val="24"/>
              </w:rPr>
              <w:t>名称</w:t>
            </w:r>
          </w:p>
        </w:tc>
        <w:tc>
          <w:tcPr>
            <w:tcW w:w="30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napToGrid w:val="0"/>
              <w:spacing w:line="360" w:lineRule="auto"/>
              <w:jc w:val="center"/>
              <w:textAlignment w:val="center"/>
              <w:rPr>
                <w:rFonts w:ascii="仿宋" w:hAnsi="仿宋" w:eastAsia="仿宋" w:cs="仿宋"/>
                <w:b/>
                <w:color w:val="000000" w:themeColor="text1"/>
                <w:sz w:val="24"/>
              </w:rPr>
            </w:pPr>
            <w:r>
              <w:rPr>
                <w:rFonts w:hint="eastAsia" w:ascii="仿宋" w:hAnsi="仿宋" w:eastAsia="仿宋" w:cs="仿宋"/>
                <w:b/>
                <w:color w:val="000000" w:themeColor="text1"/>
                <w:kern w:val="0"/>
                <w:sz w:val="24"/>
              </w:rPr>
              <w:t>人员配备</w:t>
            </w:r>
          </w:p>
        </w:tc>
        <w:tc>
          <w:tcPr>
            <w:tcW w:w="39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napToGrid w:val="0"/>
              <w:spacing w:line="360" w:lineRule="auto"/>
              <w:jc w:val="center"/>
              <w:textAlignment w:val="center"/>
              <w:rPr>
                <w:rFonts w:ascii="仿宋" w:hAnsi="仿宋" w:eastAsia="仿宋" w:cs="仿宋"/>
                <w:b/>
                <w:color w:val="000000" w:themeColor="text1"/>
                <w:sz w:val="24"/>
              </w:rPr>
            </w:pPr>
            <w:r>
              <w:rPr>
                <w:rFonts w:hint="eastAsia" w:ascii="仿宋" w:hAnsi="仿宋" w:eastAsia="仿宋" w:cs="仿宋"/>
                <w:b/>
                <w:color w:val="000000" w:themeColor="text1"/>
                <w:kern w:val="0"/>
                <w:sz w:val="24"/>
              </w:rPr>
              <w:t>项目基本功能</w:t>
            </w:r>
          </w:p>
        </w:tc>
      </w:tr>
      <w:tr>
        <w:tblPrEx>
          <w:tblCellMar>
            <w:top w:w="0" w:type="dxa"/>
            <w:left w:w="0" w:type="dxa"/>
            <w:bottom w:w="0" w:type="dxa"/>
            <w:right w:w="0" w:type="dxa"/>
          </w:tblCellMar>
        </w:tblPrEx>
        <w:trPr>
          <w:trHeight w:val="1955" w:hRule="atLeast"/>
        </w:trPr>
        <w:tc>
          <w:tcPr>
            <w:tcW w:w="3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spacing w:line="360" w:lineRule="auto"/>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1</w:t>
            </w:r>
          </w:p>
        </w:tc>
        <w:tc>
          <w:tcPr>
            <w:tcW w:w="14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spacing w:line="360" w:lineRule="auto"/>
              <w:jc w:val="left"/>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施家湾居家养老服务照料中心</w:t>
            </w:r>
          </w:p>
        </w:tc>
        <w:tc>
          <w:tcPr>
            <w:tcW w:w="30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31"/>
              <w:spacing w:line="360" w:lineRule="auto"/>
              <w:ind w:firstLine="0" w:firstLineChars="0"/>
              <w:rPr>
                <w:rFonts w:ascii="仿宋" w:hAnsi="仿宋" w:eastAsia="仿宋" w:cs="仿宋"/>
                <w:color w:val="000000" w:themeColor="text1"/>
              </w:rPr>
            </w:pPr>
            <w:r>
              <w:rPr>
                <w:rFonts w:hint="eastAsia" w:ascii="仿宋" w:hAnsi="仿宋" w:eastAsia="仿宋" w:cs="仿宋"/>
                <w:color w:val="000000" w:themeColor="text1"/>
              </w:rPr>
              <w:t>管理人员：1名专职人员+X名兼职人员（社工、志愿者等）食堂：负责人1名、厨师1名、勤杂工1名、配送员2名</w:t>
            </w:r>
          </w:p>
        </w:tc>
        <w:tc>
          <w:tcPr>
            <w:tcW w:w="39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spacing w:line="360" w:lineRule="auto"/>
              <w:jc w:val="left"/>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服务功能：生活服务、康复护理服务、辅具租赁服务、心理咨询服务、日托服务、家庭支持服务、老年助餐服务</w:t>
            </w:r>
          </w:p>
        </w:tc>
      </w:tr>
    </w:tbl>
    <w:p>
      <w:pPr>
        <w:pStyle w:val="31"/>
        <w:spacing w:line="360" w:lineRule="auto"/>
        <w:rPr>
          <w:rFonts w:ascii="仿宋" w:hAnsi="仿宋" w:eastAsia="仿宋" w:cs="仿宋"/>
          <w:color w:val="000000" w:themeColor="text1"/>
        </w:rPr>
      </w:pPr>
    </w:p>
    <w:p>
      <w:pPr>
        <w:pStyle w:val="31"/>
        <w:spacing w:line="360" w:lineRule="auto"/>
        <w:ind w:firstLine="482"/>
        <w:rPr>
          <w:rFonts w:ascii="仿宋" w:hAnsi="仿宋" w:eastAsia="仿宋" w:cs="仿宋"/>
          <w:color w:val="000000" w:themeColor="text1"/>
        </w:rPr>
      </w:pPr>
      <w:r>
        <w:rPr>
          <w:rFonts w:hint="eastAsia" w:ascii="仿宋" w:hAnsi="仿宋" w:eastAsia="仿宋" w:cs="仿宋"/>
          <w:b/>
          <w:bCs/>
          <w:color w:val="000000" w:themeColor="text1"/>
        </w:rPr>
        <w:t>注：以上人员需经采购人审核通过后进行服务，如服务过程中采购人对服务不满意可要求更换相关人员，供应商需无条件更换相关人员，并经采购人同意。</w:t>
      </w:r>
    </w:p>
    <w:p>
      <w:pPr>
        <w:snapToGrid w:val="0"/>
        <w:spacing w:line="360" w:lineRule="auto"/>
        <w:ind w:left="480"/>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 xml:space="preserve">（三）日常服务内容 </w:t>
      </w:r>
    </w:p>
    <w:p>
      <w:pPr>
        <w:snapToGrid w:val="0"/>
        <w:spacing w:line="360" w:lineRule="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1、常规服务：每月安排适合老年人的免费活动，如养生讲座、健康咨询、便民服务、健康检测等各类服务，</w:t>
      </w:r>
      <w:r>
        <w:rPr>
          <w:rFonts w:hint="eastAsia" w:ascii="仿宋" w:hAnsi="仿宋" w:eastAsia="仿宋" w:cs="仿宋"/>
          <w:color w:val="000000" w:themeColor="text1"/>
          <w:sz w:val="24"/>
        </w:rPr>
        <w:t>并做好相关活动记录</w:t>
      </w:r>
      <w:r>
        <w:rPr>
          <w:rFonts w:hint="eastAsia" w:ascii="仿宋" w:hAnsi="仿宋" w:eastAsia="仿宋" w:cs="仿宋"/>
          <w:color w:val="000000" w:themeColor="text1"/>
          <w:kern w:val="0"/>
          <w:sz w:val="24"/>
        </w:rPr>
        <w:t>。</w:t>
      </w:r>
    </w:p>
    <w:p>
      <w:pPr>
        <w:snapToGrid w:val="0"/>
        <w:spacing w:line="360" w:lineRule="auto"/>
        <w:ind w:left="480"/>
        <w:rPr>
          <w:rFonts w:ascii="仿宋" w:hAnsi="仿宋" w:eastAsia="仿宋" w:cs="仿宋"/>
          <w:color w:val="000000" w:themeColor="text1"/>
          <w:sz w:val="24"/>
        </w:rPr>
      </w:pPr>
      <w:r>
        <w:rPr>
          <w:rFonts w:hint="eastAsia" w:ascii="仿宋" w:hAnsi="仿宋" w:eastAsia="仿宋" w:cs="仿宋"/>
          <w:color w:val="000000" w:themeColor="text1"/>
          <w:kern w:val="0"/>
          <w:sz w:val="24"/>
        </w:rPr>
        <w:t>（1）心理咨询活动：每周不少于1天。</w:t>
      </w:r>
      <w:r>
        <w:rPr>
          <w:rFonts w:hint="eastAsia" w:ascii="仿宋" w:hAnsi="仿宋" w:eastAsia="仿宋" w:cs="仿宋"/>
          <w:color w:val="000000" w:themeColor="text1"/>
          <w:sz w:val="24"/>
        </w:rPr>
        <w:t>为心理适应方面出现问题并企求解决问题的老年人提供心理援助，帮助恢复心理平衡、提高对环境的适应能力、增进身心健康。</w:t>
      </w:r>
    </w:p>
    <w:p>
      <w:pPr>
        <w:snapToGrid w:val="0"/>
        <w:spacing w:line="360" w:lineRule="auto"/>
        <w:ind w:left="480"/>
        <w:rPr>
          <w:rFonts w:ascii="仿宋" w:hAnsi="仿宋" w:eastAsia="仿宋" w:cs="仿宋"/>
          <w:color w:val="000000" w:themeColor="text1"/>
          <w:sz w:val="24"/>
        </w:rPr>
      </w:pPr>
      <w:r>
        <w:rPr>
          <w:rFonts w:hint="eastAsia" w:ascii="仿宋" w:hAnsi="仿宋" w:eastAsia="仿宋" w:cs="仿宋"/>
          <w:color w:val="000000" w:themeColor="text1"/>
          <w:kern w:val="0"/>
          <w:sz w:val="24"/>
        </w:rPr>
        <w:t>（2）健康讲座活动：各中心每月不少于1次，每次活动时长不少于1小时。</w:t>
      </w:r>
      <w:r>
        <w:rPr>
          <w:rFonts w:hint="eastAsia" w:ascii="仿宋" w:hAnsi="仿宋" w:eastAsia="仿宋" w:cs="仿宋"/>
          <w:color w:val="000000" w:themeColor="text1"/>
          <w:sz w:val="24"/>
        </w:rPr>
        <w:t>邀请医学专家、资深保健人士、健康管理师等举办健康咨询和专题讲座，普及保健知识，提升老人健康素养。</w:t>
      </w:r>
    </w:p>
    <w:p>
      <w:pPr>
        <w:snapToGrid w:val="0"/>
        <w:spacing w:line="360" w:lineRule="auto"/>
        <w:ind w:left="480"/>
        <w:rPr>
          <w:rFonts w:ascii="仿宋" w:hAnsi="仿宋" w:eastAsia="仿宋" w:cs="仿宋"/>
          <w:color w:val="000000" w:themeColor="text1"/>
          <w:sz w:val="24"/>
        </w:rPr>
      </w:pPr>
      <w:r>
        <w:rPr>
          <w:rFonts w:hint="eastAsia" w:ascii="仿宋" w:hAnsi="仿宋" w:eastAsia="仿宋" w:cs="仿宋"/>
          <w:color w:val="000000" w:themeColor="text1"/>
          <w:kern w:val="0"/>
          <w:sz w:val="24"/>
        </w:rPr>
        <w:t>（3）健康咨询活动：各中心每月不少于1次，每次活动时长不少于1小时。</w:t>
      </w:r>
      <w:r>
        <w:rPr>
          <w:rFonts w:hint="eastAsia" w:ascii="仿宋" w:hAnsi="仿宋" w:eastAsia="仿宋" w:cs="仿宋"/>
          <w:color w:val="000000" w:themeColor="text1"/>
          <w:sz w:val="24"/>
        </w:rPr>
        <w:t>对老人提出的营养、慢病等日常健康问题咨询给予指导。</w:t>
      </w:r>
    </w:p>
    <w:p>
      <w:pPr>
        <w:snapToGrid w:val="0"/>
        <w:spacing w:line="360" w:lineRule="auto"/>
        <w:ind w:left="480"/>
        <w:rPr>
          <w:rFonts w:ascii="仿宋" w:hAnsi="仿宋" w:eastAsia="仿宋" w:cs="仿宋"/>
          <w:color w:val="000000" w:themeColor="text1"/>
          <w:sz w:val="24"/>
        </w:rPr>
      </w:pPr>
      <w:r>
        <w:rPr>
          <w:rFonts w:hint="eastAsia" w:ascii="仿宋" w:hAnsi="仿宋" w:eastAsia="仿宋" w:cs="仿宋"/>
          <w:color w:val="000000" w:themeColor="text1"/>
          <w:kern w:val="0"/>
          <w:sz w:val="24"/>
        </w:rPr>
        <w:t>（4）健康指标测量活动：各中心每月不少于1次，每次活动时长不少于2小时。</w:t>
      </w:r>
      <w:r>
        <w:rPr>
          <w:rFonts w:hint="eastAsia" w:ascii="仿宋" w:hAnsi="仿宋" w:eastAsia="仿宋" w:cs="仿宋"/>
          <w:color w:val="000000" w:themeColor="text1"/>
          <w:sz w:val="24"/>
        </w:rPr>
        <w:t>为老年人提供周期性健康指标监测（身高、体重、血压、血糖、体温、肺活量、血氧饱和度、握力、体脂）。</w:t>
      </w:r>
    </w:p>
    <w:p>
      <w:pPr>
        <w:snapToGrid w:val="0"/>
        <w:spacing w:line="360" w:lineRule="auto"/>
        <w:ind w:left="480"/>
        <w:rPr>
          <w:rFonts w:ascii="仿宋" w:hAnsi="仿宋" w:eastAsia="仿宋" w:cs="仿宋"/>
          <w:color w:val="000000" w:themeColor="text1"/>
          <w:sz w:val="24"/>
        </w:rPr>
      </w:pPr>
      <w:r>
        <w:rPr>
          <w:rFonts w:hint="eastAsia" w:ascii="仿宋" w:hAnsi="仿宋" w:eastAsia="仿宋" w:cs="仿宋"/>
          <w:color w:val="000000" w:themeColor="text1"/>
          <w:kern w:val="0"/>
          <w:sz w:val="24"/>
        </w:rPr>
        <w:t>（5）建立/增补健康档案：为到中心的户籍老人建立健康档案。</w:t>
      </w:r>
      <w:r>
        <w:rPr>
          <w:rFonts w:hint="eastAsia" w:ascii="仿宋" w:hAnsi="仿宋" w:eastAsia="仿宋" w:cs="仿宋"/>
          <w:color w:val="000000" w:themeColor="text1"/>
          <w:sz w:val="24"/>
        </w:rPr>
        <w:t>以个人健康为核心，对健康信息和健康管理过程进行的记录，涵盖各种健康相关因素，包括体检报告、健康量表、专项健康评估、健康促进方案、医疗卫生记录等。</w:t>
      </w:r>
    </w:p>
    <w:p>
      <w:pPr>
        <w:snapToGrid w:val="0"/>
        <w:spacing w:line="360" w:lineRule="auto"/>
        <w:ind w:left="480"/>
        <w:rPr>
          <w:rFonts w:ascii="仿宋" w:hAnsi="仿宋" w:eastAsia="仿宋" w:cs="仿宋"/>
          <w:color w:val="000000" w:themeColor="text1"/>
          <w:sz w:val="24"/>
        </w:rPr>
      </w:pPr>
      <w:r>
        <w:rPr>
          <w:rFonts w:hint="eastAsia" w:ascii="仿宋" w:hAnsi="仿宋" w:eastAsia="仿宋" w:cs="仿宋"/>
          <w:color w:val="000000" w:themeColor="text1"/>
          <w:kern w:val="0"/>
          <w:sz w:val="24"/>
        </w:rPr>
        <w:t>（6）健康调查：每年开展1次，</w:t>
      </w:r>
      <w:r>
        <w:rPr>
          <w:rFonts w:hint="eastAsia" w:ascii="仿宋" w:hAnsi="仿宋" w:eastAsia="仿宋" w:cs="仿宋"/>
          <w:color w:val="000000" w:themeColor="text1"/>
          <w:sz w:val="24"/>
        </w:rPr>
        <w:t>以健康问卷形式采集记录辖区户籍老人健康相关信息（除医疗检查项目外），包括患病史、症状、生活方式、心理状态等，用于综合分析、促进健康状况。</w:t>
      </w:r>
    </w:p>
    <w:p>
      <w:pPr>
        <w:snapToGrid w:val="0"/>
        <w:spacing w:line="360" w:lineRule="auto"/>
        <w:ind w:left="480"/>
        <w:rPr>
          <w:rFonts w:ascii="仿宋" w:hAnsi="仿宋" w:eastAsia="仿宋" w:cs="仿宋"/>
          <w:color w:val="000000" w:themeColor="text1"/>
          <w:sz w:val="24"/>
        </w:rPr>
      </w:pPr>
      <w:r>
        <w:rPr>
          <w:rFonts w:hint="eastAsia" w:ascii="仿宋" w:hAnsi="仿宋" w:eastAsia="仿宋" w:cs="仿宋"/>
          <w:color w:val="000000" w:themeColor="text1"/>
          <w:kern w:val="0"/>
          <w:sz w:val="24"/>
        </w:rPr>
        <w:t>（7）健康信息宣传：每周发布2次，</w:t>
      </w:r>
      <w:r>
        <w:rPr>
          <w:rFonts w:hint="eastAsia" w:ascii="仿宋" w:hAnsi="仿宋" w:eastAsia="仿宋" w:cs="仿宋"/>
          <w:color w:val="000000" w:themeColor="text1"/>
          <w:sz w:val="24"/>
        </w:rPr>
        <w:t>为老年人发布卫生、保健、养生、疾病预防等方面的信息资讯，推送养生语录。</w:t>
      </w:r>
    </w:p>
    <w:p>
      <w:pPr>
        <w:tabs>
          <w:tab w:val="left" w:pos="540"/>
          <w:tab w:val="left" w:pos="840"/>
        </w:tabs>
        <w:snapToGrid w:val="0"/>
        <w:spacing w:line="360" w:lineRule="auto"/>
        <w:ind w:left="480"/>
        <w:rPr>
          <w:rFonts w:ascii="仿宋" w:hAnsi="仿宋" w:eastAsia="仿宋" w:cs="仿宋"/>
          <w:color w:val="000000" w:themeColor="text1"/>
          <w:sz w:val="24"/>
        </w:rPr>
      </w:pPr>
      <w:r>
        <w:rPr>
          <w:rFonts w:hint="eastAsia" w:ascii="仿宋" w:hAnsi="仿宋" w:eastAsia="仿宋" w:cs="仿宋"/>
          <w:color w:val="000000" w:themeColor="text1"/>
          <w:sz w:val="24"/>
        </w:rPr>
        <w:t>（8）助餐服务管理：在设置就餐点的养老服务中心，为需要服务的老人提供订餐服务，及时清理就餐区卫生，维护好就餐区的设施设备。</w:t>
      </w:r>
    </w:p>
    <w:p>
      <w:pPr>
        <w:tabs>
          <w:tab w:val="left" w:pos="540"/>
          <w:tab w:val="left" w:pos="840"/>
        </w:tabs>
        <w:snapToGrid w:val="0"/>
        <w:spacing w:line="360" w:lineRule="auto"/>
        <w:ind w:left="480"/>
        <w:rPr>
          <w:rFonts w:ascii="仿宋" w:hAnsi="仿宋" w:eastAsia="仿宋" w:cs="仿宋"/>
          <w:color w:val="000000" w:themeColor="text1"/>
          <w:sz w:val="24"/>
        </w:rPr>
      </w:pPr>
      <w:r>
        <w:rPr>
          <w:rFonts w:hint="eastAsia" w:ascii="仿宋" w:hAnsi="仿宋" w:eastAsia="仿宋" w:cs="仿宋"/>
          <w:color w:val="000000" w:themeColor="text1"/>
          <w:sz w:val="24"/>
        </w:rPr>
        <w:t>（9）康复辅助器材管理：做好各点、中心康复辅助器具租赁的管理。</w:t>
      </w:r>
    </w:p>
    <w:p>
      <w:pPr>
        <w:snapToGrid w:val="0"/>
        <w:spacing w:line="360" w:lineRule="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2、文体服务：</w:t>
      </w:r>
      <w:r>
        <w:rPr>
          <w:rFonts w:hint="eastAsia" w:ascii="仿宋" w:hAnsi="仿宋" w:eastAsia="仿宋" w:cs="仿宋"/>
          <w:color w:val="000000" w:themeColor="text1"/>
          <w:sz w:val="24"/>
        </w:rPr>
        <w:t>策划并组织老年人文体活动，策划并落地执行，并做好相关活动记录。</w:t>
      </w:r>
    </w:p>
    <w:p>
      <w:pPr>
        <w:snapToGrid w:val="0"/>
        <w:spacing w:line="360" w:lineRule="auto"/>
        <w:ind w:left="480"/>
        <w:rPr>
          <w:rFonts w:ascii="仿宋" w:hAnsi="仿宋" w:eastAsia="仿宋" w:cs="仿宋"/>
          <w:color w:val="000000" w:themeColor="text1"/>
          <w:sz w:val="24"/>
        </w:rPr>
      </w:pPr>
      <w:r>
        <w:rPr>
          <w:rFonts w:hint="eastAsia" w:ascii="仿宋" w:hAnsi="仿宋" w:eastAsia="仿宋" w:cs="仿宋"/>
          <w:color w:val="000000" w:themeColor="text1"/>
          <w:kern w:val="0"/>
          <w:sz w:val="24"/>
        </w:rPr>
        <w:t>（1）特色活动：各中心每月安排2场特色活动，可结合传统节日、社区需求确定活动主题。</w:t>
      </w:r>
    </w:p>
    <w:p>
      <w:pPr>
        <w:snapToGrid w:val="0"/>
        <w:spacing w:line="360" w:lineRule="auto"/>
        <w:ind w:left="480"/>
        <w:rPr>
          <w:rFonts w:ascii="仿宋" w:hAnsi="仿宋" w:eastAsia="仿宋" w:cs="仿宋"/>
          <w:color w:val="000000" w:themeColor="text1"/>
          <w:sz w:val="24"/>
        </w:rPr>
      </w:pPr>
      <w:r>
        <w:rPr>
          <w:rFonts w:hint="eastAsia" w:ascii="仿宋" w:hAnsi="仿宋" w:eastAsia="仿宋" w:cs="仿宋"/>
          <w:color w:val="000000" w:themeColor="text1"/>
          <w:kern w:val="0"/>
          <w:sz w:val="24"/>
        </w:rPr>
        <w:t>（2）组建俱乐部、社团：</w:t>
      </w:r>
      <w:r>
        <w:rPr>
          <w:rFonts w:hint="eastAsia" w:ascii="仿宋" w:hAnsi="仿宋" w:eastAsia="仿宋" w:cs="仿宋"/>
          <w:color w:val="000000" w:themeColor="text1"/>
          <w:sz w:val="24"/>
        </w:rPr>
        <w:t>挖掘老年人的特色爱好，协助搭建老年人相互交流与学习的平台。</w:t>
      </w:r>
    </w:p>
    <w:p>
      <w:pPr>
        <w:snapToGrid w:val="0"/>
        <w:spacing w:line="360" w:lineRule="auto"/>
        <w:ind w:left="480"/>
        <w:rPr>
          <w:rFonts w:ascii="仿宋" w:hAnsi="仿宋" w:eastAsia="仿宋" w:cs="仿宋"/>
          <w:color w:val="000000" w:themeColor="text1"/>
          <w:sz w:val="24"/>
        </w:rPr>
      </w:pPr>
      <w:r>
        <w:rPr>
          <w:rFonts w:hint="eastAsia" w:ascii="仿宋" w:hAnsi="仿宋" w:eastAsia="仿宋" w:cs="仿宋"/>
          <w:color w:val="000000" w:themeColor="text1"/>
          <w:kern w:val="0"/>
          <w:sz w:val="24"/>
        </w:rPr>
        <w:t>（3）观影活动：在有条件的中心每月开展1次观影活动</w:t>
      </w:r>
      <w:r>
        <w:rPr>
          <w:rFonts w:hint="eastAsia" w:ascii="仿宋" w:hAnsi="仿宋" w:eastAsia="仿宋" w:cs="仿宋"/>
          <w:color w:val="000000" w:themeColor="text1"/>
          <w:sz w:val="24"/>
        </w:rPr>
        <w:t>。</w:t>
      </w:r>
    </w:p>
    <w:p>
      <w:pPr>
        <w:snapToGrid w:val="0"/>
        <w:spacing w:line="360" w:lineRule="auto"/>
        <w:ind w:left="480"/>
        <w:rPr>
          <w:rFonts w:ascii="仿宋" w:hAnsi="仿宋" w:eastAsia="仿宋" w:cs="仿宋"/>
          <w:color w:val="000000" w:themeColor="text1"/>
          <w:sz w:val="24"/>
        </w:rPr>
      </w:pPr>
      <w:r>
        <w:rPr>
          <w:rFonts w:hint="eastAsia" w:ascii="仿宋" w:hAnsi="仿宋" w:eastAsia="仿宋" w:cs="仿宋"/>
          <w:color w:val="000000" w:themeColor="text1"/>
          <w:kern w:val="0"/>
          <w:sz w:val="24"/>
        </w:rPr>
        <w:t>（4）代办集体专题作品展:</w:t>
      </w:r>
      <w:r>
        <w:rPr>
          <w:rFonts w:hint="eastAsia" w:ascii="仿宋" w:hAnsi="仿宋" w:eastAsia="仿宋" w:cs="仿宋"/>
          <w:color w:val="000000" w:themeColor="text1"/>
          <w:sz w:val="24"/>
        </w:rPr>
        <w:t>根据需求开展主题集体作品展，每年不少于1次。</w:t>
      </w:r>
    </w:p>
    <w:p>
      <w:pPr>
        <w:snapToGrid w:val="0"/>
        <w:spacing w:line="360" w:lineRule="auto"/>
        <w:ind w:left="480"/>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（5）老年电大:协助做好街道老年电大课程管理，做好任课教师管理及意见反馈、场地预约、学员签到考勤及信息管理、课堂追踪及上课成果台账记录，满意度调查。</w:t>
      </w:r>
    </w:p>
    <w:p>
      <w:pPr>
        <w:pStyle w:val="31"/>
        <w:spacing w:line="360" w:lineRule="auto"/>
        <w:ind w:firstLine="720" w:firstLineChars="300"/>
        <w:rPr>
          <w:rFonts w:ascii="仿宋" w:hAnsi="仿宋" w:eastAsia="仿宋" w:cs="仿宋"/>
          <w:color w:val="000000" w:themeColor="text1"/>
          <w:kern w:val="0"/>
        </w:rPr>
      </w:pPr>
      <w:r>
        <w:rPr>
          <w:rFonts w:hint="eastAsia" w:ascii="仿宋" w:hAnsi="仿宋" w:eastAsia="仿宋" w:cs="仿宋"/>
          <w:color w:val="000000" w:themeColor="text1"/>
          <w:kern w:val="0"/>
        </w:rPr>
        <w:t>注：每周活动不少于3次。</w:t>
      </w:r>
    </w:p>
    <w:p>
      <w:pPr>
        <w:tabs>
          <w:tab w:val="left" w:pos="540"/>
          <w:tab w:val="left" w:pos="840"/>
        </w:tabs>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3、非公益类服务。</w:t>
      </w:r>
    </w:p>
    <w:p>
      <w:pPr>
        <w:snapToGrid w:val="0"/>
        <w:spacing w:line="360" w:lineRule="auto"/>
        <w:ind w:firstLine="240" w:firstLineChars="100"/>
        <w:rPr>
          <w:rFonts w:ascii="仿宋" w:hAnsi="仿宋" w:eastAsia="仿宋" w:cs="仿宋"/>
          <w:color w:val="000000" w:themeColor="text1"/>
          <w:sz w:val="24"/>
        </w:rPr>
      </w:pPr>
      <w:r>
        <w:rPr>
          <w:rFonts w:hint="eastAsia" w:ascii="仿宋" w:hAnsi="仿宋" w:eastAsia="仿宋" w:cs="仿宋"/>
          <w:color w:val="000000" w:themeColor="text1"/>
          <w:sz w:val="24"/>
        </w:rPr>
        <w:t>（1）助餐服务：根据街道和社区指定助餐点每日菜单，提供配送餐服务；</w:t>
      </w:r>
    </w:p>
    <w:p>
      <w:pPr>
        <w:snapToGrid w:val="0"/>
        <w:spacing w:line="360" w:lineRule="auto"/>
        <w:ind w:firstLine="240" w:firstLineChars="100"/>
        <w:rPr>
          <w:rFonts w:ascii="仿宋" w:hAnsi="仿宋" w:eastAsia="仿宋" w:cs="仿宋"/>
          <w:color w:val="000000" w:themeColor="text1"/>
          <w:sz w:val="24"/>
        </w:rPr>
      </w:pPr>
      <w:r>
        <w:rPr>
          <w:rFonts w:hint="eastAsia" w:ascii="仿宋" w:hAnsi="仿宋" w:eastAsia="仿宋" w:cs="仿宋"/>
          <w:color w:val="000000" w:themeColor="text1"/>
          <w:sz w:val="24"/>
        </w:rPr>
        <w:t>（2）助浴服务：在街道和社区养老服务中心有洗浴条件的场地提供助浴服务或开展上门助浴；</w:t>
      </w:r>
    </w:p>
    <w:p>
      <w:pPr>
        <w:snapToGrid w:val="0"/>
        <w:spacing w:line="360" w:lineRule="auto"/>
        <w:ind w:firstLine="240" w:firstLineChars="100"/>
        <w:rPr>
          <w:rFonts w:ascii="仿宋" w:hAnsi="仿宋" w:eastAsia="仿宋" w:cs="仿宋"/>
          <w:color w:val="000000" w:themeColor="text1"/>
          <w:sz w:val="24"/>
        </w:rPr>
      </w:pPr>
      <w:r>
        <w:rPr>
          <w:rFonts w:hint="eastAsia" w:ascii="仿宋" w:hAnsi="仿宋" w:eastAsia="仿宋" w:cs="仿宋"/>
          <w:color w:val="000000" w:themeColor="text1"/>
          <w:sz w:val="24"/>
        </w:rPr>
        <w:t>（3）助洁服务：集中清洗衣物、床上用品等（机洗）。</w:t>
      </w:r>
    </w:p>
    <w:p>
      <w:pPr>
        <w:snapToGrid w:val="0"/>
        <w:spacing w:line="360" w:lineRule="auto"/>
        <w:ind w:firstLine="240" w:firstLineChars="100"/>
        <w:rPr>
          <w:rFonts w:ascii="仿宋" w:hAnsi="仿宋" w:eastAsia="仿宋" w:cs="仿宋"/>
          <w:color w:val="000000" w:themeColor="text1"/>
          <w:sz w:val="24"/>
        </w:rPr>
      </w:pPr>
      <w:r>
        <w:rPr>
          <w:rFonts w:hint="eastAsia" w:ascii="仿宋" w:hAnsi="仿宋" w:eastAsia="仿宋" w:cs="仿宋"/>
          <w:color w:val="000000" w:themeColor="text1"/>
          <w:sz w:val="24"/>
        </w:rPr>
        <w:t>（4）康复辅助训练：依托街道社区卫生服务中心，根据每个老年人的生理、心理特点情况制定康复护理计划并进行康复辅助服务。进行用药提醒：严格按医嘱提醒老年人按时按量用药。</w:t>
      </w:r>
    </w:p>
    <w:p>
      <w:pPr>
        <w:snapToGrid w:val="0"/>
        <w:spacing w:line="360" w:lineRule="auto"/>
        <w:ind w:firstLine="240" w:firstLineChars="100"/>
        <w:rPr>
          <w:rFonts w:ascii="仿宋" w:hAnsi="仿宋" w:eastAsia="仿宋" w:cs="仿宋"/>
          <w:color w:val="000000" w:themeColor="text1"/>
          <w:sz w:val="24"/>
        </w:rPr>
      </w:pPr>
      <w:r>
        <w:rPr>
          <w:rFonts w:hint="eastAsia" w:ascii="仿宋" w:hAnsi="仿宋" w:eastAsia="仿宋" w:cs="仿宋"/>
          <w:color w:val="000000" w:themeColor="text1"/>
          <w:sz w:val="24"/>
        </w:rPr>
        <w:t>（5）日托服务：为辖区老人提供日托服务，服务时限即为场地开放时间。</w:t>
      </w:r>
    </w:p>
    <w:p>
      <w:pPr>
        <w:snapToGrid w:val="0"/>
        <w:spacing w:line="360" w:lineRule="auto"/>
        <w:ind w:firstLine="240" w:firstLineChars="100"/>
        <w:rPr>
          <w:rFonts w:ascii="仿宋" w:hAnsi="仿宋" w:eastAsia="仿宋" w:cs="仿宋"/>
          <w:color w:val="000000" w:themeColor="text1"/>
          <w:sz w:val="24"/>
        </w:rPr>
      </w:pPr>
      <w:r>
        <w:rPr>
          <w:rFonts w:hint="eastAsia" w:ascii="仿宋" w:hAnsi="仿宋" w:eastAsia="仿宋" w:cs="仿宋"/>
          <w:color w:val="000000" w:themeColor="text1"/>
          <w:sz w:val="24"/>
        </w:rPr>
        <w:t>（6）康复辅助器具租赁服务：引入康复辅助器具公司提供康复器具，提供康复辅助器具器材租赁服务，确保器具安全可用，回收后进行清洁消毒。</w:t>
      </w:r>
    </w:p>
    <w:p>
      <w:pPr>
        <w:snapToGrid w:val="0"/>
        <w:spacing w:line="360" w:lineRule="auto"/>
        <w:ind w:firstLine="240" w:firstLineChars="100"/>
        <w:rPr>
          <w:rFonts w:ascii="仿宋" w:hAnsi="仿宋" w:eastAsia="仿宋" w:cs="仿宋"/>
          <w:color w:val="000000" w:themeColor="text1"/>
          <w:sz w:val="24"/>
        </w:rPr>
      </w:pPr>
      <w:r>
        <w:rPr>
          <w:rFonts w:hint="eastAsia" w:ascii="仿宋" w:hAnsi="仿宋" w:eastAsia="仿宋" w:cs="仿宋"/>
          <w:color w:val="000000" w:themeColor="text1"/>
          <w:sz w:val="24"/>
        </w:rPr>
        <w:t>经采购方同意，供应商可开展其它非公益性服务项目。供应商需实行明码标价（明显低于市场价），各项非公益性服务项目、内容、标准和价格通过书面形式报采购方同意后再公开实施并承诺服务。</w:t>
      </w:r>
    </w:p>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4、老年食堂</w:t>
      </w:r>
    </w:p>
    <w:p>
      <w:pPr>
        <w:snapToGrid w:val="0"/>
        <w:spacing w:line="360" w:lineRule="auto"/>
        <w:ind w:firstLine="240" w:firstLineChars="100"/>
        <w:rPr>
          <w:rFonts w:ascii="仿宋" w:hAnsi="仿宋" w:eastAsia="仿宋" w:cs="仿宋"/>
          <w:color w:val="000000" w:themeColor="text1"/>
          <w:sz w:val="24"/>
        </w:rPr>
      </w:pPr>
      <w:r>
        <w:rPr>
          <w:rFonts w:hint="eastAsia" w:ascii="仿宋" w:hAnsi="仿宋" w:eastAsia="仿宋" w:cs="仿宋"/>
          <w:color w:val="000000" w:themeColor="text1"/>
          <w:sz w:val="24"/>
        </w:rPr>
        <w:t>对老年食堂进行管理，对辖区内60周岁以上老人开放用餐服务（收费标准最高不超过12元每餐）。保证食堂卫生和食品安全，食堂工作人员持证上岗，做好上级部门食品安全、卫生检查工作。投标人需配备专业配送车辆。</w:t>
      </w:r>
    </w:p>
    <w:p>
      <w:pPr>
        <w:pStyle w:val="31"/>
        <w:snapToGrid w:val="0"/>
        <w:spacing w:line="360" w:lineRule="auto"/>
        <w:ind w:firstLine="0" w:firstLineChars="0"/>
        <w:rPr>
          <w:rFonts w:ascii="仿宋" w:hAnsi="仿宋" w:eastAsia="仿宋" w:cs="仿宋"/>
          <w:color w:val="000000" w:themeColor="text1"/>
        </w:rPr>
      </w:pPr>
      <w:r>
        <w:rPr>
          <w:rFonts w:hint="eastAsia" w:ascii="仿宋" w:hAnsi="仿宋" w:eastAsia="仿宋" w:cs="仿宋"/>
          <w:color w:val="000000" w:themeColor="text1"/>
        </w:rPr>
        <w:t>5、做好采购方交办的临时性任务，做好场地管理、上级检查、考核、星级养老中心创建等工作。</w:t>
      </w:r>
    </w:p>
    <w:p>
      <w:pPr>
        <w:pStyle w:val="31"/>
        <w:snapToGrid w:val="0"/>
        <w:spacing w:line="360" w:lineRule="auto"/>
        <w:ind w:firstLine="0" w:firstLineChars="0"/>
        <w:rPr>
          <w:rFonts w:ascii="仿宋" w:hAnsi="仿宋" w:eastAsia="仿宋" w:cs="仿宋"/>
          <w:color w:val="000000" w:themeColor="text1"/>
        </w:rPr>
      </w:pPr>
      <w:r>
        <w:rPr>
          <w:rFonts w:ascii="仿宋" w:hAnsi="仿宋" w:eastAsia="仿宋" w:cs="仿宋"/>
          <w:color w:val="000000" w:themeColor="text1"/>
        </w:rPr>
        <w:t>6</w:t>
      </w:r>
      <w:r>
        <w:rPr>
          <w:rFonts w:hint="eastAsia" w:ascii="仿宋" w:hAnsi="仿宋" w:eastAsia="仿宋" w:cs="仿宋"/>
          <w:color w:val="000000" w:themeColor="text1"/>
        </w:rPr>
        <w:t>、</w:t>
      </w:r>
      <w:r>
        <w:rPr>
          <w:rFonts w:hint="eastAsia" w:ascii="仿宋" w:hAnsi="仿宋" w:eastAsia="仿宋"/>
          <w:color w:val="000000" w:themeColor="text1"/>
        </w:rPr>
        <w:t>对辖区老人进行入户走访，重点进行需求评估，准确掌握老年人日常活动、文化、照料等方面需求，根据</w:t>
      </w:r>
      <w:r>
        <w:rPr>
          <w:rFonts w:ascii="仿宋" w:hAnsi="仿宋" w:eastAsia="仿宋"/>
          <w:color w:val="000000" w:themeColor="text1"/>
        </w:rPr>
        <w:t xml:space="preserve"> </w:t>
      </w:r>
      <w:r>
        <w:rPr>
          <w:rFonts w:hint="eastAsia" w:ascii="仿宋" w:hAnsi="仿宋" w:eastAsia="仿宋"/>
          <w:color w:val="000000" w:themeColor="text1"/>
        </w:rPr>
        <w:t>需求制定活动计划、服务计划。</w:t>
      </w:r>
    </w:p>
    <w:p>
      <w:pPr>
        <w:pStyle w:val="31"/>
        <w:snapToGrid w:val="0"/>
        <w:spacing w:line="360" w:lineRule="auto"/>
        <w:ind w:firstLine="482"/>
        <w:rPr>
          <w:rFonts w:ascii="仿宋" w:hAnsi="仿宋" w:eastAsia="仿宋" w:cs="仿宋"/>
          <w:color w:val="000000" w:themeColor="text1"/>
        </w:rPr>
      </w:pPr>
      <w:r>
        <w:rPr>
          <w:rFonts w:hint="eastAsia" w:ascii="仿宋" w:hAnsi="仿宋" w:eastAsia="仿宋" w:cs="仿宋"/>
          <w:b/>
          <w:bCs/>
          <w:color w:val="000000" w:themeColor="text1"/>
        </w:rPr>
        <w:t>（四）本项目所有运营场所所需水、电、煤气等费用由采购人承担。中标人有义务保证本项目运营场所所有设施设备的完整性，如有损坏或缺少，中标人需无条件负责维修或按同档次品质补齐。</w:t>
      </w:r>
    </w:p>
    <w:p>
      <w:pPr>
        <w:spacing w:line="360" w:lineRule="auto"/>
        <w:rPr>
          <w:rFonts w:ascii="仿宋" w:hAnsi="仿宋" w:eastAsia="仿宋" w:cs="仿宋"/>
          <w:b/>
          <w:color w:val="000000" w:themeColor="text1"/>
          <w:kern w:val="1"/>
          <w:sz w:val="24"/>
        </w:rPr>
      </w:pPr>
      <w:r>
        <w:rPr>
          <w:rFonts w:hint="eastAsia" w:ascii="仿宋" w:hAnsi="仿宋" w:eastAsia="仿宋" w:cs="仿宋"/>
          <w:b/>
          <w:color w:val="000000" w:themeColor="text1"/>
          <w:kern w:val="1"/>
          <w:sz w:val="24"/>
        </w:rPr>
        <w:t>三、服务质量考核</w:t>
      </w:r>
    </w:p>
    <w:p>
      <w:pPr>
        <w:autoSpaceDE w:val="0"/>
        <w:autoSpaceDN w:val="0"/>
        <w:snapToGrid w:val="0"/>
        <w:spacing w:line="360" w:lineRule="auto"/>
        <w:jc w:val="left"/>
        <w:rPr>
          <w:rFonts w:ascii="仿宋" w:hAnsi="仿宋" w:eastAsia="仿宋" w:cs="仿宋"/>
          <w:b/>
          <w:bCs/>
          <w:color w:val="000000" w:themeColor="text1"/>
          <w:sz w:val="24"/>
        </w:rPr>
      </w:pPr>
      <w:r>
        <w:rPr>
          <w:rFonts w:hint="eastAsia" w:ascii="仿宋" w:hAnsi="仿宋" w:eastAsia="仿宋" w:cs="仿宋"/>
          <w:b/>
          <w:bCs/>
          <w:color w:val="000000" w:themeColor="text1"/>
          <w:sz w:val="24"/>
        </w:rPr>
        <w:t>（一）质量要求</w:t>
      </w:r>
    </w:p>
    <w:p>
      <w:pPr>
        <w:autoSpaceDE w:val="0"/>
        <w:autoSpaceDN w:val="0"/>
        <w:snapToGrid w:val="0"/>
        <w:spacing w:line="36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在服务期间，中标单位认真执行《中华人民共和国老年人权益保障法》等规定要求，健全组织，狠抓服务质量，按省市区下达的文件精神配足相关工作人员，定期组织培训，切实维护老人的合法权益，提供优质贴心服务。</w:t>
      </w:r>
    </w:p>
    <w:p>
      <w:pPr>
        <w:autoSpaceDE w:val="0"/>
        <w:autoSpaceDN w:val="0"/>
        <w:snapToGrid w:val="0"/>
        <w:spacing w:line="360" w:lineRule="auto"/>
        <w:jc w:val="left"/>
        <w:rPr>
          <w:rFonts w:ascii="仿宋" w:hAnsi="仿宋" w:eastAsia="仿宋" w:cs="仿宋"/>
          <w:b/>
          <w:bCs/>
          <w:color w:val="000000" w:themeColor="text1"/>
          <w:sz w:val="24"/>
        </w:rPr>
      </w:pPr>
      <w:r>
        <w:rPr>
          <w:rFonts w:hint="eastAsia" w:ascii="仿宋" w:hAnsi="仿宋" w:eastAsia="仿宋" w:cs="仿宋"/>
          <w:b/>
          <w:bCs/>
          <w:color w:val="000000" w:themeColor="text1"/>
          <w:sz w:val="24"/>
        </w:rPr>
        <w:t>（二）考核措施</w:t>
      </w:r>
    </w:p>
    <w:p>
      <w:pPr>
        <w:autoSpaceDE w:val="0"/>
        <w:autoSpaceDN w:val="0"/>
        <w:snapToGrid w:val="0"/>
        <w:spacing w:line="36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服务期间，采购人及民政部门将会同有关部门，每年对养老服务的管理、收费标准、工作人员待遇、养老服务质量、公众评议等内容开展考核，中标人需无条件接受考核并积极配合，并适时根据各级政府、部门新出台的文件和规范进行完善。</w:t>
      </w:r>
    </w:p>
    <w:p>
      <w:pPr>
        <w:autoSpaceDE w:val="0"/>
        <w:autoSpaceDN w:val="0"/>
        <w:snapToGrid w:val="0"/>
        <w:spacing w:line="36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采购人在委托期限内，每月对中标人的服务进行考评，中标人未按实施方案、要求严格执行，未达到服务标准要求的，采购人即时提出警告、限期改正，在限期内整改落实后，再予支付服务费用；若经警告后未在限期内改正，或中标人中途自行退出，或确认其不能达到要求的，采购人可即时与中标人解除合同，另选其他单位，中标人需无条件接受。采购人考核措施包括但不限于：</w:t>
      </w:r>
    </w:p>
    <w:p>
      <w:pPr>
        <w:pStyle w:val="31"/>
        <w:spacing w:line="360" w:lineRule="auto"/>
        <w:rPr>
          <w:rFonts w:ascii="仿宋" w:hAnsi="仿宋" w:eastAsia="仿宋" w:cs="仿宋"/>
          <w:color w:val="000000" w:themeColor="text1"/>
        </w:rPr>
      </w:pPr>
      <w:r>
        <w:rPr>
          <w:rFonts w:hint="eastAsia" w:ascii="仿宋" w:hAnsi="仿宋" w:eastAsia="仿宋" w:cs="仿宋"/>
          <w:color w:val="000000" w:themeColor="text1"/>
        </w:rPr>
        <w:t>（1）良渚街道居家养老服务照料中心运营管理考核办法。</w:t>
      </w:r>
    </w:p>
    <w:p>
      <w:pPr>
        <w:autoSpaceDE w:val="0"/>
        <w:autoSpaceDN w:val="0"/>
        <w:snapToGrid w:val="0"/>
        <w:spacing w:line="36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（2）由采购人组织的考核机构进行电话回访调查服务情况及满意度情况考核。</w:t>
      </w:r>
    </w:p>
    <w:p>
      <w:pPr>
        <w:autoSpaceDE w:val="0"/>
        <w:autoSpaceDN w:val="0"/>
        <w:snapToGrid w:val="0"/>
        <w:spacing w:line="36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3）由各服务区内的各社区组织，采取察看服务记录、询访服务对象、跟踪抽查等形式，对工作人员服务项目落实情况、服务质量和服务对象满意度、社会认可度等方面进行评估考核，确定是否胜任服务工作，也将作为考核依据。</w:t>
      </w:r>
    </w:p>
    <w:p>
      <w:pPr>
        <w:autoSpaceDE w:val="0"/>
        <w:autoSpaceDN w:val="0"/>
        <w:snapToGrid w:val="0"/>
        <w:spacing w:line="36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（4）中标人接受主管部门监管和全社会监督。</w:t>
      </w:r>
    </w:p>
    <w:p>
      <w:pPr>
        <w:autoSpaceDE w:val="0"/>
        <w:autoSpaceDN w:val="0"/>
        <w:snapToGrid w:val="0"/>
        <w:spacing w:line="36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中标人应当及时向监管方、委托方报告重大情况。年底服务结束期内，向合同委托方提交年度工作报告（包括：服务范围、服务对象、服务质量、运营管理、经营收支等有关情况）。</w:t>
      </w:r>
    </w:p>
    <w:p>
      <w:pPr>
        <w:pStyle w:val="2"/>
        <w:spacing w:before="120" w:after="120"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四、项目需执行的国家相关标准、行业标准、地方标准或其他标准、规范。</w:t>
      </w:r>
    </w:p>
    <w:p>
      <w:pPr>
        <w:spacing w:line="360" w:lineRule="auto"/>
        <w:jc w:val="both"/>
        <w:outlineLvl w:val="0"/>
        <w:rPr>
          <w:rFonts w:ascii="仿宋" w:hAnsi="仿宋" w:eastAsia="仿宋" w:cs="仿宋_GB2312"/>
          <w:b/>
          <w:color w:val="000000" w:themeColor="text1"/>
          <w:sz w:val="36"/>
          <w:szCs w:val="36"/>
        </w:rPr>
      </w:pPr>
      <w:bookmarkStart w:id="428" w:name="_GoBack"/>
      <w:bookmarkEnd w:id="428"/>
      <w:r>
        <w:rPr>
          <w:rFonts w:hint="eastAsia" w:ascii="仿宋" w:hAnsi="仿宋" w:eastAsia="仿宋" w:cs="仿宋"/>
          <w:b/>
          <w:bCs/>
          <w:color w:val="000000" w:themeColor="text1"/>
          <w:kern w:val="44"/>
          <w:sz w:val="24"/>
        </w:rPr>
        <w:t>五、验收标准：由采购人根据相关标准及招标文件要求进行验收。</w:t>
      </w:r>
      <w:r>
        <w:rPr>
          <w:rFonts w:hint="eastAsia" w:ascii="仿宋" w:hAnsi="仿宋" w:eastAsia="仿宋" w:cs="仿宋"/>
          <w:b/>
          <w:color w:val="000000" w:themeColor="text1"/>
          <w:sz w:val="24"/>
        </w:rPr>
        <w:br w:type="page"/>
      </w:r>
      <w:r>
        <w:rPr>
          <w:rFonts w:hint="eastAsia" w:ascii="仿宋" w:hAnsi="仿宋" w:eastAsia="仿宋" w:cs="仿宋_GB2312"/>
          <w:b/>
          <w:color w:val="000000" w:themeColor="text1"/>
          <w:sz w:val="36"/>
          <w:szCs w:val="36"/>
        </w:rPr>
        <w:t>第四部分</w:t>
      </w:r>
      <w:r>
        <w:rPr>
          <w:rFonts w:ascii="仿宋" w:hAnsi="仿宋" w:eastAsia="仿宋" w:cs="仿宋_GB2312"/>
          <w:b/>
          <w:color w:val="000000" w:themeColor="text1"/>
          <w:sz w:val="36"/>
          <w:szCs w:val="36"/>
        </w:rPr>
        <w:t xml:space="preserve">   </w:t>
      </w:r>
      <w:bookmarkStart w:id="39" w:name="_Toc184313280"/>
      <w:bookmarkEnd w:id="39"/>
      <w:bookmarkStart w:id="40" w:name="_Toc184314457"/>
      <w:bookmarkEnd w:id="40"/>
      <w:bookmarkStart w:id="41" w:name="_Toc184313287"/>
      <w:bookmarkEnd w:id="41"/>
      <w:bookmarkStart w:id="42" w:name="_Toc184312102"/>
      <w:bookmarkEnd w:id="42"/>
      <w:bookmarkStart w:id="43" w:name="_Toc184313291"/>
      <w:bookmarkEnd w:id="43"/>
      <w:bookmarkStart w:id="44" w:name="_Toc184314441"/>
      <w:bookmarkEnd w:id="44"/>
      <w:bookmarkStart w:id="45" w:name="_Toc184313304"/>
      <w:bookmarkEnd w:id="45"/>
      <w:bookmarkStart w:id="46" w:name="_Toc184312081"/>
      <w:bookmarkEnd w:id="46"/>
      <w:bookmarkStart w:id="47" w:name="_Toc184313271"/>
      <w:bookmarkEnd w:id="47"/>
      <w:bookmarkStart w:id="48" w:name="_Toc184314445"/>
      <w:bookmarkEnd w:id="48"/>
      <w:bookmarkStart w:id="49" w:name="_Toc184313267"/>
      <w:bookmarkEnd w:id="49"/>
      <w:bookmarkStart w:id="50" w:name="_Toc184314473"/>
      <w:bookmarkEnd w:id="50"/>
      <w:bookmarkStart w:id="51" w:name="_Toc184314476"/>
      <w:bookmarkEnd w:id="51"/>
      <w:bookmarkStart w:id="52" w:name="_Toc184314458"/>
      <w:bookmarkEnd w:id="52"/>
      <w:bookmarkStart w:id="53" w:name="_Toc184313238"/>
      <w:bookmarkEnd w:id="53"/>
      <w:bookmarkStart w:id="54" w:name="_Toc184314480"/>
      <w:bookmarkEnd w:id="54"/>
      <w:bookmarkStart w:id="55" w:name="_Toc184310338"/>
      <w:bookmarkEnd w:id="55"/>
      <w:bookmarkStart w:id="56" w:name="_Toc184312106"/>
      <w:bookmarkEnd w:id="56"/>
      <w:bookmarkStart w:id="57" w:name="_Toc184313264"/>
      <w:bookmarkEnd w:id="57"/>
      <w:bookmarkStart w:id="58" w:name="_Toc184314430"/>
      <w:bookmarkEnd w:id="58"/>
      <w:bookmarkStart w:id="59" w:name="_Toc184310276"/>
      <w:bookmarkEnd w:id="59"/>
      <w:bookmarkStart w:id="60" w:name="_Toc184313298"/>
      <w:bookmarkEnd w:id="60"/>
      <w:bookmarkStart w:id="61" w:name="_Toc184313292"/>
      <w:bookmarkEnd w:id="61"/>
      <w:bookmarkStart w:id="62" w:name="_Toc184308040"/>
      <w:bookmarkEnd w:id="62"/>
      <w:bookmarkStart w:id="63" w:name="_Toc184312095"/>
      <w:bookmarkEnd w:id="63"/>
      <w:bookmarkStart w:id="64" w:name="_Toc184313248"/>
      <w:bookmarkEnd w:id="64"/>
      <w:bookmarkStart w:id="65" w:name="_Toc184314440"/>
      <w:bookmarkEnd w:id="65"/>
      <w:bookmarkStart w:id="66" w:name="_Toc184314464"/>
      <w:bookmarkEnd w:id="66"/>
      <w:bookmarkStart w:id="67" w:name="_Toc184313273"/>
      <w:bookmarkEnd w:id="67"/>
      <w:bookmarkStart w:id="68" w:name="_Toc184312083"/>
      <w:bookmarkEnd w:id="68"/>
      <w:bookmarkStart w:id="69" w:name="_Toc184314414"/>
      <w:bookmarkEnd w:id="69"/>
      <w:bookmarkStart w:id="70" w:name="_Toc184310283"/>
      <w:bookmarkEnd w:id="70"/>
      <w:bookmarkStart w:id="71" w:name="_Toc184310291"/>
      <w:bookmarkEnd w:id="71"/>
      <w:bookmarkStart w:id="72" w:name="_Toc184308090"/>
      <w:bookmarkEnd w:id="72"/>
      <w:bookmarkStart w:id="73" w:name="_Toc184312134"/>
      <w:bookmarkEnd w:id="73"/>
      <w:bookmarkStart w:id="74" w:name="_Toc184314437"/>
      <w:bookmarkEnd w:id="74"/>
      <w:bookmarkStart w:id="75" w:name="_Toc184310321"/>
      <w:bookmarkEnd w:id="75"/>
      <w:bookmarkStart w:id="76" w:name="_Toc184313259"/>
      <w:bookmarkEnd w:id="76"/>
      <w:bookmarkStart w:id="77" w:name="_Toc184313279"/>
      <w:bookmarkEnd w:id="77"/>
      <w:bookmarkStart w:id="78" w:name="_Toc184310343"/>
      <w:bookmarkEnd w:id="78"/>
      <w:bookmarkStart w:id="79" w:name="_Toc184308083"/>
      <w:bookmarkEnd w:id="79"/>
      <w:bookmarkStart w:id="80" w:name="_Toc184313263"/>
      <w:bookmarkEnd w:id="80"/>
      <w:bookmarkStart w:id="81" w:name="_Toc184310341"/>
      <w:bookmarkEnd w:id="81"/>
      <w:bookmarkStart w:id="82" w:name="_Toc184312135"/>
      <w:bookmarkEnd w:id="82"/>
      <w:bookmarkStart w:id="83" w:name="_Toc184314429"/>
      <w:bookmarkEnd w:id="83"/>
      <w:bookmarkStart w:id="84" w:name="_Toc184312072"/>
      <w:bookmarkEnd w:id="84"/>
      <w:bookmarkStart w:id="85" w:name="_Toc184308066"/>
      <w:bookmarkEnd w:id="85"/>
      <w:bookmarkStart w:id="86" w:name="_Toc184308039"/>
      <w:bookmarkEnd w:id="86"/>
      <w:bookmarkStart w:id="87" w:name="_Toc184308077"/>
      <w:bookmarkEnd w:id="87"/>
      <w:bookmarkStart w:id="88" w:name="_Toc184310299"/>
      <w:bookmarkEnd w:id="88"/>
      <w:bookmarkStart w:id="89" w:name="_Toc184310311"/>
      <w:bookmarkEnd w:id="89"/>
      <w:bookmarkStart w:id="90" w:name="_Toc184310334"/>
      <w:bookmarkEnd w:id="90"/>
      <w:bookmarkStart w:id="91" w:name="_Toc184308069"/>
      <w:bookmarkEnd w:id="91"/>
      <w:bookmarkStart w:id="92" w:name="_Toc184314466"/>
      <w:bookmarkEnd w:id="92"/>
      <w:bookmarkStart w:id="93" w:name="_Toc184313252"/>
      <w:bookmarkEnd w:id="93"/>
      <w:bookmarkStart w:id="94" w:name="_Toc184312088"/>
      <w:bookmarkEnd w:id="94"/>
      <w:bookmarkStart w:id="95" w:name="_Toc184310282"/>
      <w:bookmarkEnd w:id="95"/>
      <w:bookmarkStart w:id="96" w:name="_Toc184310303"/>
      <w:bookmarkEnd w:id="96"/>
      <w:bookmarkStart w:id="97" w:name="_Toc184314479"/>
      <w:bookmarkEnd w:id="97"/>
      <w:bookmarkStart w:id="98" w:name="_Toc184313258"/>
      <w:bookmarkEnd w:id="98"/>
      <w:bookmarkStart w:id="99" w:name="_Toc184314477"/>
      <w:bookmarkEnd w:id="99"/>
      <w:bookmarkStart w:id="100" w:name="_Toc184308037"/>
      <w:bookmarkEnd w:id="100"/>
      <w:bookmarkStart w:id="101" w:name="_Toc184308103"/>
      <w:bookmarkEnd w:id="101"/>
      <w:bookmarkStart w:id="102" w:name="_Toc184314469"/>
      <w:bookmarkEnd w:id="102"/>
      <w:bookmarkStart w:id="103" w:name="_Toc184312120"/>
      <w:bookmarkEnd w:id="103"/>
      <w:bookmarkStart w:id="104" w:name="_Toc184313262"/>
      <w:bookmarkEnd w:id="104"/>
      <w:bookmarkStart w:id="105" w:name="_Toc184312094"/>
      <w:bookmarkEnd w:id="105"/>
      <w:bookmarkStart w:id="106" w:name="_Toc184314443"/>
      <w:bookmarkEnd w:id="106"/>
      <w:bookmarkStart w:id="107" w:name="_Toc184314474"/>
      <w:bookmarkEnd w:id="107"/>
      <w:bookmarkStart w:id="108" w:name="_Toc184312097"/>
      <w:bookmarkEnd w:id="108"/>
      <w:bookmarkStart w:id="109" w:name="_Toc184313305"/>
      <w:bookmarkEnd w:id="109"/>
      <w:bookmarkStart w:id="110" w:name="_Toc184308089"/>
      <w:bookmarkEnd w:id="110"/>
      <w:bookmarkStart w:id="111" w:name="_Toc184312071"/>
      <w:bookmarkEnd w:id="111"/>
      <w:bookmarkStart w:id="112" w:name="_Toc184313288"/>
      <w:bookmarkEnd w:id="112"/>
      <w:bookmarkStart w:id="113" w:name="_Toc184314411"/>
      <w:bookmarkEnd w:id="113"/>
      <w:bookmarkStart w:id="114" w:name="_Toc184314421"/>
      <w:bookmarkEnd w:id="114"/>
      <w:bookmarkStart w:id="115" w:name="_Toc184313281"/>
      <w:bookmarkEnd w:id="115"/>
      <w:bookmarkStart w:id="116" w:name="_Toc184310326"/>
      <w:bookmarkEnd w:id="116"/>
      <w:bookmarkStart w:id="117" w:name="_Toc184312080"/>
      <w:bookmarkEnd w:id="117"/>
      <w:bookmarkStart w:id="118" w:name="_Toc184313246"/>
      <w:bookmarkEnd w:id="118"/>
      <w:bookmarkStart w:id="119" w:name="_Toc184313300"/>
      <w:bookmarkEnd w:id="119"/>
      <w:bookmarkStart w:id="120" w:name="_Toc184312103"/>
      <w:bookmarkEnd w:id="120"/>
      <w:bookmarkStart w:id="121" w:name="_Toc184310308"/>
      <w:bookmarkEnd w:id="121"/>
      <w:bookmarkStart w:id="122" w:name="_Toc184310319"/>
      <w:bookmarkEnd w:id="122"/>
      <w:bookmarkStart w:id="123" w:name="_Toc184312122"/>
      <w:bookmarkEnd w:id="123"/>
      <w:bookmarkStart w:id="124" w:name="_Toc184310289"/>
      <w:bookmarkEnd w:id="124"/>
      <w:bookmarkStart w:id="125" w:name="_Toc184310325"/>
      <w:bookmarkEnd w:id="125"/>
      <w:bookmarkStart w:id="126" w:name="_Toc184314478"/>
      <w:bookmarkEnd w:id="126"/>
      <w:bookmarkStart w:id="127" w:name="_Toc184308100"/>
      <w:bookmarkEnd w:id="127"/>
      <w:bookmarkStart w:id="128" w:name="_Toc184310305"/>
      <w:bookmarkEnd w:id="128"/>
      <w:bookmarkStart w:id="129" w:name="_Toc184312100"/>
      <w:bookmarkEnd w:id="129"/>
      <w:bookmarkStart w:id="130" w:name="_Toc184308054"/>
      <w:bookmarkEnd w:id="130"/>
      <w:bookmarkStart w:id="131" w:name="_Toc184312116"/>
      <w:bookmarkEnd w:id="131"/>
      <w:bookmarkStart w:id="132" w:name="_Toc184314470"/>
      <w:bookmarkEnd w:id="132"/>
      <w:bookmarkStart w:id="133" w:name="_Toc184313269"/>
      <w:bookmarkEnd w:id="133"/>
      <w:bookmarkStart w:id="134" w:name="_Toc184308048"/>
      <w:bookmarkEnd w:id="134"/>
      <w:bookmarkStart w:id="135" w:name="_Toc184308064"/>
      <w:bookmarkEnd w:id="135"/>
      <w:bookmarkStart w:id="136" w:name="_Toc184310293"/>
      <w:bookmarkEnd w:id="136"/>
      <w:bookmarkStart w:id="137" w:name="_Toc184312085"/>
      <w:bookmarkEnd w:id="137"/>
      <w:bookmarkStart w:id="138" w:name="_Toc184310333"/>
      <w:bookmarkEnd w:id="138"/>
      <w:bookmarkStart w:id="139" w:name="_Toc184314467"/>
      <w:bookmarkEnd w:id="139"/>
      <w:bookmarkStart w:id="140" w:name="_Toc184312084"/>
      <w:bookmarkEnd w:id="140"/>
      <w:bookmarkStart w:id="141" w:name="_Toc184313265"/>
      <w:bookmarkEnd w:id="141"/>
      <w:bookmarkStart w:id="142" w:name="_Toc184313256"/>
      <w:bookmarkEnd w:id="142"/>
      <w:bookmarkStart w:id="143" w:name="_Toc184308061"/>
      <w:bookmarkEnd w:id="143"/>
      <w:bookmarkStart w:id="144" w:name="_Toc184310332"/>
      <w:bookmarkEnd w:id="144"/>
      <w:bookmarkStart w:id="145" w:name="_Toc184312123"/>
      <w:bookmarkEnd w:id="145"/>
      <w:bookmarkStart w:id="146" w:name="_Toc184308060"/>
      <w:bookmarkEnd w:id="146"/>
      <w:bookmarkStart w:id="147" w:name="_Toc184312067"/>
      <w:bookmarkEnd w:id="147"/>
      <w:bookmarkStart w:id="148" w:name="_Toc184314448"/>
      <w:bookmarkEnd w:id="148"/>
      <w:bookmarkStart w:id="149" w:name="_Toc184310295"/>
      <w:bookmarkEnd w:id="149"/>
      <w:bookmarkStart w:id="150" w:name="_Toc184310328"/>
      <w:bookmarkEnd w:id="150"/>
      <w:bookmarkStart w:id="151" w:name="_Toc184314428"/>
      <w:bookmarkEnd w:id="151"/>
      <w:bookmarkStart w:id="152" w:name="_Toc184312131"/>
      <w:bookmarkEnd w:id="152"/>
      <w:bookmarkStart w:id="153" w:name="_Toc184310287"/>
      <w:bookmarkEnd w:id="153"/>
      <w:bookmarkStart w:id="154" w:name="_Toc184314453"/>
      <w:bookmarkEnd w:id="154"/>
      <w:bookmarkStart w:id="155" w:name="_Toc184310314"/>
      <w:bookmarkEnd w:id="155"/>
      <w:bookmarkStart w:id="156" w:name="_Toc184313250"/>
      <w:bookmarkEnd w:id="156"/>
      <w:bookmarkStart w:id="157" w:name="_Toc184308071"/>
      <w:bookmarkEnd w:id="157"/>
      <w:bookmarkStart w:id="158" w:name="_Toc184312124"/>
      <w:bookmarkEnd w:id="158"/>
      <w:bookmarkStart w:id="159" w:name="_Toc184308075"/>
      <w:bookmarkEnd w:id="159"/>
      <w:bookmarkStart w:id="160" w:name="_Toc184310272"/>
      <w:bookmarkEnd w:id="160"/>
      <w:bookmarkStart w:id="161" w:name="_Toc184310329"/>
      <w:bookmarkEnd w:id="161"/>
      <w:bookmarkStart w:id="162" w:name="_Toc184313276"/>
      <w:bookmarkEnd w:id="162"/>
      <w:bookmarkStart w:id="163" w:name="_Toc184308105"/>
      <w:bookmarkEnd w:id="163"/>
      <w:bookmarkStart w:id="164" w:name="_Toc184314438"/>
      <w:bookmarkEnd w:id="164"/>
      <w:bookmarkStart w:id="165" w:name="_Toc184310302"/>
      <w:bookmarkEnd w:id="165"/>
      <w:bookmarkStart w:id="166" w:name="_Toc184308082"/>
      <w:bookmarkEnd w:id="166"/>
      <w:bookmarkStart w:id="167" w:name="_Toc184312073"/>
      <w:bookmarkEnd w:id="167"/>
      <w:bookmarkStart w:id="168" w:name="_Toc184312111"/>
      <w:bookmarkEnd w:id="168"/>
      <w:bookmarkStart w:id="169" w:name="_Toc184313268"/>
      <w:bookmarkEnd w:id="169"/>
      <w:bookmarkStart w:id="170" w:name="_Toc184314422"/>
      <w:bookmarkEnd w:id="170"/>
      <w:bookmarkStart w:id="171" w:name="_Toc184310327"/>
      <w:bookmarkEnd w:id="171"/>
      <w:bookmarkStart w:id="172" w:name="_Toc184314412"/>
      <w:bookmarkEnd w:id="172"/>
      <w:bookmarkStart w:id="173" w:name="_Toc184312091"/>
      <w:bookmarkEnd w:id="173"/>
      <w:bookmarkStart w:id="174" w:name="_Toc184312082"/>
      <w:bookmarkEnd w:id="174"/>
      <w:bookmarkStart w:id="175" w:name="_Toc184308056"/>
      <w:bookmarkEnd w:id="175"/>
      <w:bookmarkStart w:id="176" w:name="_Toc184310309"/>
      <w:bookmarkEnd w:id="176"/>
      <w:bookmarkStart w:id="177" w:name="_Toc184314436"/>
      <w:bookmarkEnd w:id="177"/>
      <w:bookmarkStart w:id="178" w:name="_Toc184310330"/>
      <w:bookmarkEnd w:id="178"/>
      <w:bookmarkStart w:id="179" w:name="_Toc184310298"/>
      <w:bookmarkEnd w:id="179"/>
      <w:bookmarkStart w:id="180" w:name="_Toc184310315"/>
      <w:bookmarkEnd w:id="180"/>
      <w:bookmarkStart w:id="181" w:name="_Toc184310316"/>
      <w:bookmarkEnd w:id="181"/>
      <w:bookmarkStart w:id="182" w:name="_Toc184308057"/>
      <w:bookmarkEnd w:id="182"/>
      <w:bookmarkStart w:id="183" w:name="_Toc184314425"/>
      <w:bookmarkEnd w:id="183"/>
      <w:bookmarkStart w:id="184" w:name="_Toc184313286"/>
      <w:bookmarkEnd w:id="184"/>
      <w:bookmarkStart w:id="185" w:name="_Toc184308065"/>
      <w:bookmarkEnd w:id="185"/>
      <w:bookmarkStart w:id="186" w:name="_Toc184308044"/>
      <w:bookmarkEnd w:id="186"/>
      <w:bookmarkStart w:id="187" w:name="_Toc184313242"/>
      <w:bookmarkEnd w:id="187"/>
      <w:bookmarkStart w:id="188" w:name="_Toc184312087"/>
      <w:bookmarkEnd w:id="188"/>
      <w:bookmarkStart w:id="189" w:name="_Toc184314432"/>
      <w:bookmarkEnd w:id="189"/>
      <w:bookmarkStart w:id="190" w:name="_Toc184310274"/>
      <w:bookmarkEnd w:id="190"/>
      <w:bookmarkStart w:id="191" w:name="_Toc184314455"/>
      <w:bookmarkEnd w:id="191"/>
      <w:bookmarkStart w:id="192" w:name="_Toc184314449"/>
      <w:bookmarkEnd w:id="192"/>
      <w:bookmarkStart w:id="193" w:name="_Toc184314434"/>
      <w:bookmarkEnd w:id="193"/>
      <w:bookmarkStart w:id="194" w:name="_Toc184314413"/>
      <w:bookmarkEnd w:id="194"/>
      <w:bookmarkStart w:id="195" w:name="_Toc184310340"/>
      <w:bookmarkEnd w:id="195"/>
      <w:bookmarkStart w:id="196" w:name="_Toc184313255"/>
      <w:bookmarkEnd w:id="196"/>
      <w:bookmarkStart w:id="197" w:name="_Toc184312079"/>
      <w:bookmarkEnd w:id="197"/>
      <w:bookmarkStart w:id="198" w:name="_Toc184310277"/>
      <w:bookmarkEnd w:id="198"/>
      <w:bookmarkStart w:id="199" w:name="_Toc184313278"/>
      <w:bookmarkEnd w:id="199"/>
      <w:bookmarkStart w:id="200" w:name="_Toc184312078"/>
      <w:bookmarkEnd w:id="200"/>
      <w:bookmarkStart w:id="201" w:name="_Toc184308043"/>
      <w:bookmarkEnd w:id="201"/>
      <w:bookmarkStart w:id="202" w:name="_Toc184310324"/>
      <w:bookmarkEnd w:id="202"/>
      <w:bookmarkStart w:id="203" w:name="_Toc184314433"/>
      <w:bookmarkEnd w:id="203"/>
      <w:bookmarkStart w:id="204" w:name="_Toc184314471"/>
      <w:bookmarkEnd w:id="204"/>
      <w:bookmarkStart w:id="205" w:name="_Toc184314462"/>
      <w:bookmarkEnd w:id="205"/>
      <w:bookmarkStart w:id="206" w:name="_Toc184312068"/>
      <w:bookmarkEnd w:id="206"/>
      <w:bookmarkStart w:id="207" w:name="_Toc184308080"/>
      <w:bookmarkEnd w:id="207"/>
      <w:bookmarkStart w:id="208" w:name="_Toc184313303"/>
      <w:bookmarkEnd w:id="208"/>
      <w:bookmarkStart w:id="209" w:name="_Toc184314482"/>
      <w:bookmarkEnd w:id="209"/>
      <w:bookmarkStart w:id="210" w:name="_Toc184312125"/>
      <w:bookmarkEnd w:id="210"/>
      <w:bookmarkStart w:id="211" w:name="_Toc184310301"/>
      <w:bookmarkEnd w:id="211"/>
      <w:bookmarkStart w:id="212" w:name="_Toc184310290"/>
      <w:bookmarkEnd w:id="212"/>
      <w:bookmarkStart w:id="213" w:name="_Toc184308104"/>
      <w:bookmarkEnd w:id="213"/>
      <w:bookmarkStart w:id="214" w:name="_Toc184308078"/>
      <w:bookmarkEnd w:id="214"/>
      <w:bookmarkStart w:id="215" w:name="_Toc184312089"/>
      <w:bookmarkEnd w:id="215"/>
      <w:bookmarkStart w:id="216" w:name="_Toc184312130"/>
      <w:bookmarkEnd w:id="216"/>
      <w:bookmarkStart w:id="217" w:name="_Toc184310336"/>
      <w:bookmarkEnd w:id="217"/>
      <w:bookmarkStart w:id="218" w:name="_Toc184312075"/>
      <w:bookmarkEnd w:id="218"/>
      <w:bookmarkStart w:id="219" w:name="_Toc184308058"/>
      <w:bookmarkEnd w:id="219"/>
      <w:bookmarkStart w:id="220" w:name="_Toc184310307"/>
      <w:bookmarkEnd w:id="220"/>
      <w:bookmarkStart w:id="221" w:name="_Toc184308073"/>
      <w:bookmarkEnd w:id="221"/>
      <w:bookmarkStart w:id="222" w:name="_Toc184314417"/>
      <w:bookmarkEnd w:id="222"/>
      <w:bookmarkStart w:id="223" w:name="_Toc184314472"/>
      <w:bookmarkEnd w:id="223"/>
      <w:bookmarkStart w:id="224" w:name="_Toc184308096"/>
      <w:bookmarkEnd w:id="224"/>
      <w:bookmarkStart w:id="225" w:name="_Toc184310318"/>
      <w:bookmarkEnd w:id="225"/>
      <w:bookmarkStart w:id="226" w:name="_Toc184310317"/>
      <w:bookmarkEnd w:id="226"/>
      <w:bookmarkStart w:id="227" w:name="_Toc184308036"/>
      <w:bookmarkEnd w:id="227"/>
      <w:bookmarkStart w:id="228" w:name="_Toc184310322"/>
      <w:bookmarkEnd w:id="228"/>
      <w:bookmarkStart w:id="229" w:name="_Toc184314418"/>
      <w:bookmarkEnd w:id="229"/>
      <w:bookmarkStart w:id="230" w:name="_Toc184310292"/>
      <w:bookmarkEnd w:id="230"/>
      <w:bookmarkStart w:id="231" w:name="_Toc184310273"/>
      <w:bookmarkEnd w:id="231"/>
      <w:bookmarkStart w:id="232" w:name="_Toc184312076"/>
      <w:bookmarkEnd w:id="232"/>
      <w:bookmarkStart w:id="233" w:name="_Toc184308097"/>
      <w:bookmarkEnd w:id="233"/>
      <w:bookmarkStart w:id="234" w:name="_Toc184313266"/>
      <w:bookmarkEnd w:id="234"/>
      <w:bookmarkStart w:id="235" w:name="_Toc184314427"/>
      <w:bookmarkEnd w:id="235"/>
      <w:bookmarkStart w:id="236" w:name="_Toc184313275"/>
      <w:bookmarkEnd w:id="236"/>
      <w:bookmarkStart w:id="237" w:name="_Toc184308084"/>
      <w:bookmarkEnd w:id="237"/>
      <w:bookmarkStart w:id="238" w:name="_Toc184313301"/>
      <w:bookmarkEnd w:id="238"/>
      <w:bookmarkStart w:id="239" w:name="_Toc184314415"/>
      <w:bookmarkEnd w:id="239"/>
      <w:bookmarkStart w:id="240" w:name="_Toc184314416"/>
      <w:bookmarkEnd w:id="240"/>
      <w:bookmarkStart w:id="241" w:name="_Toc184308050"/>
      <w:bookmarkEnd w:id="241"/>
      <w:bookmarkStart w:id="242" w:name="_Toc184310281"/>
      <w:bookmarkEnd w:id="242"/>
      <w:bookmarkStart w:id="243" w:name="_Toc184313310"/>
      <w:bookmarkEnd w:id="243"/>
      <w:bookmarkStart w:id="244" w:name="_Toc184314419"/>
      <w:bookmarkEnd w:id="244"/>
      <w:bookmarkStart w:id="245" w:name="_Toc184313249"/>
      <w:bookmarkEnd w:id="245"/>
      <w:bookmarkStart w:id="246" w:name="_Toc184308079"/>
      <w:bookmarkEnd w:id="246"/>
      <w:bookmarkStart w:id="247" w:name="_Toc184314447"/>
      <w:bookmarkEnd w:id="247"/>
      <w:bookmarkStart w:id="248" w:name="_Toc184308085"/>
      <w:bookmarkEnd w:id="248"/>
      <w:bookmarkStart w:id="249" w:name="_Toc184308092"/>
      <w:bookmarkEnd w:id="249"/>
      <w:bookmarkStart w:id="250" w:name="_Toc184308042"/>
      <w:bookmarkEnd w:id="250"/>
      <w:bookmarkStart w:id="251" w:name="_Toc184308101"/>
      <w:bookmarkEnd w:id="251"/>
      <w:bookmarkStart w:id="252" w:name="_Toc184314475"/>
      <w:bookmarkEnd w:id="252"/>
      <w:bookmarkStart w:id="253" w:name="_Toc184308107"/>
      <w:bookmarkEnd w:id="253"/>
      <w:bookmarkStart w:id="254" w:name="_Toc184308095"/>
      <w:bookmarkEnd w:id="254"/>
      <w:bookmarkStart w:id="255" w:name="_Toc184312107"/>
      <w:bookmarkEnd w:id="255"/>
      <w:bookmarkStart w:id="256" w:name="_Toc184308067"/>
      <w:bookmarkEnd w:id="256"/>
      <w:bookmarkStart w:id="257" w:name="_Toc184313260"/>
      <w:bookmarkEnd w:id="257"/>
      <w:bookmarkStart w:id="258" w:name="_Toc184310342"/>
      <w:bookmarkEnd w:id="258"/>
      <w:bookmarkStart w:id="259" w:name="_Toc184312074"/>
      <w:bookmarkEnd w:id="259"/>
      <w:bookmarkStart w:id="260" w:name="_Toc184308087"/>
      <w:bookmarkEnd w:id="260"/>
      <w:bookmarkStart w:id="261" w:name="_Toc184310279"/>
      <w:bookmarkEnd w:id="261"/>
      <w:bookmarkStart w:id="262" w:name="_Toc184308074"/>
      <w:bookmarkEnd w:id="262"/>
      <w:bookmarkStart w:id="263" w:name="_Toc184313307"/>
      <w:bookmarkEnd w:id="263"/>
      <w:bookmarkStart w:id="264" w:name="_Toc184314481"/>
      <w:bookmarkEnd w:id="264"/>
      <w:bookmarkStart w:id="265" w:name="_Toc184314459"/>
      <w:bookmarkEnd w:id="265"/>
      <w:bookmarkStart w:id="266" w:name="_Toc184313296"/>
      <w:bookmarkEnd w:id="266"/>
      <w:bookmarkStart w:id="267" w:name="_Toc184308041"/>
      <w:bookmarkEnd w:id="267"/>
      <w:bookmarkStart w:id="268" w:name="_Toc184308070"/>
      <w:bookmarkEnd w:id="268"/>
      <w:bookmarkStart w:id="269" w:name="_Toc184313299"/>
      <w:bookmarkEnd w:id="269"/>
      <w:bookmarkStart w:id="270" w:name="_Toc184308063"/>
      <w:bookmarkEnd w:id="270"/>
      <w:bookmarkStart w:id="271" w:name="_Toc184310280"/>
      <w:bookmarkEnd w:id="271"/>
      <w:bookmarkStart w:id="272" w:name="_Toc184312077"/>
      <w:bookmarkEnd w:id="272"/>
      <w:bookmarkStart w:id="273" w:name="_Toc184312133"/>
      <w:bookmarkEnd w:id="273"/>
      <w:bookmarkStart w:id="274" w:name="_Toc184313284"/>
      <w:bookmarkEnd w:id="274"/>
      <w:bookmarkStart w:id="275" w:name="_Toc184308062"/>
      <w:bookmarkEnd w:id="275"/>
      <w:bookmarkStart w:id="276" w:name="_Toc184310286"/>
      <w:bookmarkEnd w:id="276"/>
      <w:bookmarkStart w:id="277" w:name="_Toc184310337"/>
      <w:bookmarkEnd w:id="277"/>
      <w:bookmarkStart w:id="278" w:name="_Toc184313285"/>
      <w:bookmarkEnd w:id="278"/>
      <w:bookmarkStart w:id="279" w:name="_Toc184308093"/>
      <w:bookmarkEnd w:id="279"/>
      <w:bookmarkStart w:id="280" w:name="_Toc184308047"/>
      <w:bookmarkEnd w:id="280"/>
      <w:bookmarkStart w:id="281" w:name="_Toc184312127"/>
      <w:bookmarkEnd w:id="281"/>
      <w:bookmarkStart w:id="282" w:name="_Toc184308098"/>
      <w:bookmarkEnd w:id="282"/>
      <w:bookmarkStart w:id="283" w:name="_Toc184313251"/>
      <w:bookmarkEnd w:id="283"/>
      <w:bookmarkStart w:id="284" w:name="_Toc184308072"/>
      <w:bookmarkEnd w:id="284"/>
      <w:bookmarkStart w:id="285" w:name="_Toc184310344"/>
      <w:bookmarkEnd w:id="285"/>
      <w:bookmarkStart w:id="286" w:name="_Toc184310323"/>
      <w:bookmarkEnd w:id="286"/>
      <w:bookmarkStart w:id="287" w:name="_Toc184313245"/>
      <w:bookmarkEnd w:id="287"/>
      <w:bookmarkStart w:id="288" w:name="_Toc184314424"/>
      <w:bookmarkEnd w:id="288"/>
      <w:bookmarkStart w:id="289" w:name="_Toc184308081"/>
      <w:bookmarkEnd w:id="289"/>
      <w:bookmarkStart w:id="290" w:name="_Toc184308099"/>
      <w:bookmarkEnd w:id="290"/>
      <w:bookmarkStart w:id="291" w:name="_Toc184314465"/>
      <w:bookmarkEnd w:id="291"/>
      <w:bookmarkStart w:id="292" w:name="_Toc184313289"/>
      <w:bookmarkEnd w:id="292"/>
      <w:bookmarkStart w:id="293" w:name="_Toc184313283"/>
      <w:bookmarkEnd w:id="293"/>
      <w:bookmarkStart w:id="294" w:name="_Toc184312126"/>
      <w:bookmarkEnd w:id="294"/>
      <w:bookmarkStart w:id="295" w:name="_Toc184312104"/>
      <w:bookmarkEnd w:id="295"/>
      <w:bookmarkStart w:id="296" w:name="_Toc184312101"/>
      <w:bookmarkEnd w:id="296"/>
      <w:bookmarkStart w:id="297" w:name="_Toc184313254"/>
      <w:bookmarkEnd w:id="297"/>
      <w:bookmarkStart w:id="298" w:name="_Toc184313270"/>
      <w:bookmarkEnd w:id="298"/>
      <w:bookmarkStart w:id="299" w:name="_Toc184312086"/>
      <w:bookmarkEnd w:id="299"/>
      <w:bookmarkStart w:id="300" w:name="_Toc184312090"/>
      <w:bookmarkEnd w:id="300"/>
      <w:bookmarkStart w:id="301" w:name="_Toc184310339"/>
      <w:bookmarkEnd w:id="301"/>
      <w:bookmarkStart w:id="302" w:name="_Toc184312132"/>
      <w:bookmarkEnd w:id="302"/>
      <w:bookmarkStart w:id="303" w:name="_Toc184313297"/>
      <w:bookmarkEnd w:id="303"/>
      <w:bookmarkStart w:id="304" w:name="_Toc184314426"/>
      <w:bookmarkEnd w:id="304"/>
      <w:bookmarkStart w:id="305" w:name="_Toc184313277"/>
      <w:bookmarkEnd w:id="305"/>
      <w:bookmarkStart w:id="306" w:name="_Toc184313295"/>
      <w:bookmarkEnd w:id="306"/>
      <w:bookmarkStart w:id="307" w:name="_Toc184308091"/>
      <w:bookmarkEnd w:id="307"/>
      <w:bookmarkStart w:id="308" w:name="_Toc184313309"/>
      <w:bookmarkEnd w:id="308"/>
      <w:bookmarkStart w:id="309" w:name="_Toc184308102"/>
      <w:bookmarkEnd w:id="309"/>
      <w:bookmarkStart w:id="310" w:name="_Toc184310275"/>
      <w:bookmarkEnd w:id="310"/>
      <w:bookmarkStart w:id="311" w:name="_Toc184312121"/>
      <w:bookmarkEnd w:id="311"/>
      <w:bookmarkStart w:id="312" w:name="_Toc184313239"/>
      <w:bookmarkEnd w:id="312"/>
      <w:bookmarkStart w:id="313" w:name="_Toc184310320"/>
      <w:bookmarkEnd w:id="313"/>
      <w:bookmarkStart w:id="314" w:name="_Toc184313293"/>
      <w:bookmarkEnd w:id="314"/>
      <w:bookmarkStart w:id="315" w:name="_Toc184313243"/>
      <w:bookmarkEnd w:id="315"/>
      <w:bookmarkStart w:id="316" w:name="_Toc184310278"/>
      <w:bookmarkEnd w:id="316"/>
      <w:bookmarkStart w:id="317" w:name="_Toc184312119"/>
      <w:bookmarkEnd w:id="317"/>
      <w:bookmarkStart w:id="318" w:name="_Toc184312110"/>
      <w:bookmarkEnd w:id="318"/>
      <w:bookmarkStart w:id="319" w:name="_Toc184312092"/>
      <w:bookmarkEnd w:id="319"/>
      <w:bookmarkStart w:id="320" w:name="_Toc184312118"/>
      <w:bookmarkEnd w:id="320"/>
      <w:bookmarkStart w:id="321" w:name="_Toc184312115"/>
      <w:bookmarkEnd w:id="321"/>
      <w:bookmarkStart w:id="322" w:name="_Toc184312139"/>
      <w:bookmarkEnd w:id="322"/>
      <w:bookmarkStart w:id="323" w:name="_Toc184312129"/>
      <w:bookmarkEnd w:id="323"/>
      <w:bookmarkStart w:id="324" w:name="_Toc184308049"/>
      <w:bookmarkEnd w:id="324"/>
      <w:bookmarkStart w:id="325" w:name="_Toc184308053"/>
      <w:bookmarkEnd w:id="325"/>
      <w:bookmarkStart w:id="326" w:name="_Toc184314456"/>
      <w:bookmarkEnd w:id="326"/>
      <w:bookmarkStart w:id="327" w:name="_Toc184310297"/>
      <w:bookmarkEnd w:id="327"/>
      <w:bookmarkStart w:id="328" w:name="_Toc184314439"/>
      <w:bookmarkEnd w:id="328"/>
      <w:bookmarkStart w:id="329" w:name="_Toc184312136"/>
      <w:bookmarkEnd w:id="329"/>
      <w:bookmarkStart w:id="330" w:name="_Toc184308088"/>
      <w:bookmarkEnd w:id="330"/>
      <w:bookmarkStart w:id="331" w:name="_Toc184314468"/>
      <w:bookmarkEnd w:id="331"/>
      <w:bookmarkStart w:id="332" w:name="_Toc184313282"/>
      <w:bookmarkEnd w:id="332"/>
      <w:bookmarkStart w:id="333" w:name="_Toc184310284"/>
      <w:bookmarkEnd w:id="333"/>
      <w:bookmarkStart w:id="334" w:name="_Toc184312137"/>
      <w:bookmarkEnd w:id="334"/>
      <w:bookmarkStart w:id="335" w:name="_Toc184308108"/>
      <w:bookmarkEnd w:id="335"/>
      <w:bookmarkStart w:id="336" w:name="_Toc184310312"/>
      <w:bookmarkEnd w:id="336"/>
      <w:bookmarkStart w:id="337" w:name="_Toc184310331"/>
      <w:bookmarkEnd w:id="337"/>
      <w:bookmarkStart w:id="338" w:name="_Toc184308086"/>
      <w:bookmarkEnd w:id="338"/>
      <w:bookmarkStart w:id="339" w:name="_Toc184308106"/>
      <w:bookmarkEnd w:id="339"/>
      <w:bookmarkStart w:id="340" w:name="_Toc184313302"/>
      <w:bookmarkEnd w:id="340"/>
      <w:bookmarkStart w:id="341" w:name="_Toc184314454"/>
      <w:bookmarkEnd w:id="341"/>
      <w:bookmarkStart w:id="342" w:name="_Toc184313306"/>
      <w:bookmarkEnd w:id="342"/>
      <w:bookmarkStart w:id="343" w:name="_Toc184308051"/>
      <w:bookmarkEnd w:id="343"/>
      <w:bookmarkStart w:id="344" w:name="_Toc184313274"/>
      <w:bookmarkEnd w:id="344"/>
      <w:bookmarkStart w:id="345" w:name="_Toc184313261"/>
      <w:bookmarkEnd w:id="345"/>
      <w:bookmarkStart w:id="346" w:name="_Toc184314446"/>
      <w:bookmarkEnd w:id="346"/>
      <w:bookmarkStart w:id="347" w:name="_Toc184310285"/>
      <w:bookmarkEnd w:id="347"/>
      <w:bookmarkStart w:id="348" w:name="_Toc184313240"/>
      <w:bookmarkEnd w:id="348"/>
      <w:bookmarkStart w:id="349" w:name="_Toc184308094"/>
      <w:bookmarkEnd w:id="349"/>
      <w:bookmarkStart w:id="350" w:name="_Toc184312114"/>
      <w:bookmarkEnd w:id="350"/>
      <w:bookmarkStart w:id="351" w:name="_Toc184313247"/>
      <w:bookmarkEnd w:id="351"/>
      <w:bookmarkStart w:id="352" w:name="_Toc184312117"/>
      <w:bookmarkEnd w:id="352"/>
      <w:bookmarkStart w:id="353" w:name="_Toc184308055"/>
      <w:bookmarkEnd w:id="353"/>
      <w:bookmarkStart w:id="354" w:name="_Toc184310294"/>
      <w:bookmarkEnd w:id="354"/>
      <w:bookmarkStart w:id="355" w:name="_Toc184314442"/>
      <w:bookmarkEnd w:id="355"/>
      <w:bookmarkStart w:id="356" w:name="_Toc184314435"/>
      <w:bookmarkEnd w:id="356"/>
      <w:bookmarkStart w:id="357" w:name="_Toc184310310"/>
      <w:bookmarkEnd w:id="357"/>
      <w:bookmarkStart w:id="358" w:name="_Toc184312109"/>
      <w:bookmarkEnd w:id="358"/>
      <w:bookmarkStart w:id="359" w:name="_Toc184312070"/>
      <w:bookmarkEnd w:id="359"/>
      <w:bookmarkStart w:id="360" w:name="_Toc184308052"/>
      <w:bookmarkEnd w:id="360"/>
      <w:bookmarkStart w:id="361" w:name="_Toc184312093"/>
      <w:bookmarkEnd w:id="361"/>
      <w:bookmarkStart w:id="362" w:name="_Toc184308068"/>
      <w:bookmarkEnd w:id="362"/>
      <w:bookmarkStart w:id="363" w:name="_Toc184314461"/>
      <w:bookmarkEnd w:id="363"/>
      <w:bookmarkStart w:id="364" w:name="_Toc184312098"/>
      <w:bookmarkEnd w:id="364"/>
      <w:bookmarkStart w:id="365" w:name="_Toc184314460"/>
      <w:bookmarkEnd w:id="365"/>
      <w:bookmarkStart w:id="366" w:name="_Toc184313290"/>
      <w:bookmarkEnd w:id="366"/>
      <w:bookmarkStart w:id="367" w:name="_Toc184312128"/>
      <w:bookmarkEnd w:id="367"/>
      <w:bookmarkStart w:id="368" w:name="_Toc184312108"/>
      <w:bookmarkEnd w:id="368"/>
      <w:bookmarkStart w:id="369" w:name="_Toc184314450"/>
      <w:bookmarkEnd w:id="369"/>
      <w:bookmarkStart w:id="370" w:name="_Toc184312096"/>
      <w:bookmarkEnd w:id="370"/>
      <w:bookmarkStart w:id="371" w:name="_Toc184310288"/>
      <w:bookmarkEnd w:id="371"/>
      <w:bookmarkStart w:id="372" w:name="_Toc184310306"/>
      <w:bookmarkEnd w:id="372"/>
      <w:bookmarkStart w:id="373" w:name="_Toc184308076"/>
      <w:bookmarkEnd w:id="373"/>
      <w:bookmarkStart w:id="374" w:name="_Toc184308059"/>
      <w:bookmarkEnd w:id="374"/>
      <w:bookmarkStart w:id="375" w:name="_Toc184312138"/>
      <w:bookmarkEnd w:id="375"/>
      <w:bookmarkStart w:id="376" w:name="_Toc184308046"/>
      <w:bookmarkEnd w:id="376"/>
      <w:bookmarkStart w:id="377" w:name="_Toc184313253"/>
      <w:bookmarkEnd w:id="377"/>
      <w:bookmarkStart w:id="378" w:name="_Toc184314451"/>
      <w:bookmarkEnd w:id="378"/>
      <w:bookmarkStart w:id="379" w:name="_Toc184313272"/>
      <w:bookmarkEnd w:id="379"/>
      <w:bookmarkStart w:id="380" w:name="_Toc184312069"/>
      <w:bookmarkEnd w:id="380"/>
      <w:bookmarkStart w:id="381" w:name="_Toc184308045"/>
      <w:bookmarkEnd w:id="381"/>
      <w:bookmarkStart w:id="382" w:name="_Toc184313294"/>
      <w:bookmarkEnd w:id="382"/>
      <w:bookmarkStart w:id="383" w:name="_Toc184310296"/>
      <w:bookmarkEnd w:id="383"/>
      <w:bookmarkStart w:id="384" w:name="_Toc184310335"/>
      <w:bookmarkEnd w:id="384"/>
      <w:bookmarkStart w:id="385" w:name="_Toc184310300"/>
      <w:bookmarkEnd w:id="385"/>
      <w:bookmarkStart w:id="386" w:name="_Toc184312105"/>
      <w:bookmarkEnd w:id="386"/>
      <w:bookmarkStart w:id="387" w:name="_Toc184314452"/>
      <w:bookmarkEnd w:id="387"/>
      <w:bookmarkStart w:id="388" w:name="_Toc184314410"/>
      <w:bookmarkEnd w:id="388"/>
      <w:bookmarkStart w:id="389" w:name="_Toc184314423"/>
      <w:bookmarkEnd w:id="389"/>
      <w:bookmarkStart w:id="390" w:name="_Toc184308038"/>
      <w:bookmarkEnd w:id="390"/>
      <w:bookmarkStart w:id="391" w:name="_Toc184314463"/>
      <w:bookmarkEnd w:id="391"/>
      <w:bookmarkStart w:id="392" w:name="_Toc184312112"/>
      <w:bookmarkEnd w:id="392"/>
      <w:bookmarkStart w:id="393" w:name="_Toc184310313"/>
      <w:bookmarkEnd w:id="393"/>
      <w:bookmarkStart w:id="394" w:name="_Toc184310304"/>
      <w:bookmarkEnd w:id="394"/>
      <w:bookmarkStart w:id="395" w:name="_Toc184312113"/>
      <w:bookmarkEnd w:id="395"/>
      <w:bookmarkStart w:id="396" w:name="_Toc184313257"/>
      <w:bookmarkEnd w:id="396"/>
      <w:bookmarkStart w:id="397" w:name="_Toc184314431"/>
      <w:bookmarkEnd w:id="397"/>
      <w:bookmarkStart w:id="398" w:name="_Toc184313308"/>
      <w:bookmarkEnd w:id="398"/>
      <w:bookmarkStart w:id="399" w:name="_Toc184313241"/>
      <w:bookmarkEnd w:id="399"/>
      <w:bookmarkStart w:id="400" w:name="_Toc184312099"/>
      <w:bookmarkEnd w:id="400"/>
      <w:bookmarkStart w:id="401" w:name="_Toc184314420"/>
      <w:bookmarkEnd w:id="401"/>
      <w:bookmarkStart w:id="402" w:name="_Toc184314444"/>
      <w:bookmarkEnd w:id="402"/>
      <w:bookmarkStart w:id="403" w:name="_Toc184313244"/>
      <w:bookmarkEnd w:id="403"/>
      <w:r>
        <w:rPr>
          <w:rFonts w:hint="eastAsia" w:ascii="仿宋" w:hAnsi="仿宋" w:eastAsia="仿宋" w:cs="仿宋_GB2312"/>
          <w:b/>
          <w:color w:val="000000" w:themeColor="text1"/>
          <w:sz w:val="36"/>
          <w:szCs w:val="36"/>
        </w:rPr>
        <w:t>评标办法</w:t>
      </w:r>
    </w:p>
    <w:p>
      <w:pPr>
        <w:snapToGrid w:val="0"/>
        <w:spacing w:line="360" w:lineRule="auto"/>
        <w:jc w:val="center"/>
        <w:rPr>
          <w:rFonts w:ascii="仿宋" w:hAnsi="仿宋" w:eastAsia="仿宋" w:cs="仿宋_GB2312"/>
          <w:b/>
          <w:color w:val="000000" w:themeColor="text1"/>
          <w:sz w:val="32"/>
          <w:szCs w:val="20"/>
        </w:rPr>
      </w:pPr>
      <w:r>
        <w:rPr>
          <w:rFonts w:hint="eastAsia" w:ascii="仿宋" w:hAnsi="仿宋" w:eastAsia="仿宋" w:cs="仿宋_GB2312"/>
          <w:b/>
          <w:color w:val="000000" w:themeColor="text1"/>
          <w:sz w:val="32"/>
          <w:szCs w:val="20"/>
        </w:rPr>
        <w:t>评标办法前附表</w:t>
      </w:r>
    </w:p>
    <w:p>
      <w:pPr>
        <w:snapToGrid w:val="0"/>
        <w:spacing w:line="360" w:lineRule="auto"/>
        <w:rPr>
          <w:rFonts w:ascii="仿宋" w:hAnsi="仿宋" w:eastAsia="仿宋" w:cs="仿宋_GB2312"/>
          <w:b/>
          <w:color w:val="000000" w:themeColor="text1"/>
          <w:sz w:val="24"/>
        </w:rPr>
      </w:pPr>
      <w:r>
        <w:rPr>
          <w:rFonts w:hint="eastAsia" w:ascii="仿宋" w:hAnsi="仿宋" w:eastAsia="仿宋" w:cs="仿宋_GB2312"/>
          <w:b/>
          <w:color w:val="000000" w:themeColor="text1"/>
          <w:sz w:val="24"/>
        </w:rPr>
        <w:t>标项一</w:t>
      </w:r>
    </w:p>
    <w:tbl>
      <w:tblPr>
        <w:tblStyle w:val="80"/>
        <w:tblW w:w="90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76"/>
        <w:gridCol w:w="6038"/>
        <w:gridCol w:w="12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vMerge w:val="restart"/>
            <w:tcBorders>
              <w:top w:val="single" w:color="000000" w:sz="4" w:space="0"/>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r>
              <w:rPr>
                <w:rFonts w:hint="eastAsia" w:ascii="仿宋" w:hAnsi="仿宋" w:eastAsia="仿宋" w:cs="仿宋"/>
                <w:b/>
                <w:bCs/>
                <w:color w:val="000000" w:themeColor="text1"/>
                <w:sz w:val="24"/>
              </w:rPr>
              <w:t>1、服务理念、</w:t>
            </w:r>
          </w:p>
          <w:p>
            <w:pPr>
              <w:snapToGrid w:val="0"/>
              <w:spacing w:line="360" w:lineRule="auto"/>
              <w:rPr>
                <w:rFonts w:ascii="仿宋" w:hAnsi="仿宋" w:eastAsia="仿宋" w:cs="仿宋"/>
                <w:b/>
                <w:bCs/>
                <w:color w:val="000000" w:themeColor="text1"/>
                <w:sz w:val="24"/>
              </w:rPr>
            </w:pPr>
            <w:r>
              <w:rPr>
                <w:rFonts w:hint="eastAsia" w:ascii="仿宋" w:hAnsi="仿宋" w:eastAsia="仿宋" w:cs="仿宋"/>
                <w:b/>
                <w:bCs/>
                <w:color w:val="000000" w:themeColor="text1"/>
                <w:sz w:val="24"/>
              </w:rPr>
              <w:t>组织架构及管理制度情况</w:t>
            </w:r>
          </w:p>
          <w:p>
            <w:pPr>
              <w:snapToGrid w:val="0"/>
              <w:spacing w:line="360" w:lineRule="auto"/>
              <w:jc w:val="center"/>
              <w:rPr>
                <w:rFonts w:ascii="仿宋" w:hAnsi="仿宋" w:eastAsia="仿宋" w:cs="仿宋"/>
                <w:b/>
                <w:bCs/>
                <w:color w:val="000000" w:themeColor="text1"/>
                <w:sz w:val="24"/>
              </w:rPr>
            </w:pPr>
            <w:r>
              <w:rPr>
                <w:rFonts w:hint="eastAsia" w:ascii="仿宋" w:hAnsi="仿宋" w:eastAsia="仿宋" w:cs="仿宋"/>
                <w:b/>
                <w:bCs/>
                <w:color w:val="000000" w:themeColor="text1"/>
                <w:sz w:val="24"/>
              </w:rPr>
              <w:t>（1</w:t>
            </w:r>
            <w:r>
              <w:rPr>
                <w:rFonts w:ascii="仿宋" w:hAnsi="仿宋" w:eastAsia="仿宋" w:cs="仿宋"/>
                <w:b/>
                <w:bCs/>
                <w:color w:val="000000" w:themeColor="text1"/>
                <w:sz w:val="24"/>
              </w:rPr>
              <w:t>1</w:t>
            </w:r>
            <w:r>
              <w:rPr>
                <w:rFonts w:hint="eastAsia" w:ascii="仿宋" w:hAnsi="仿宋" w:eastAsia="仿宋" w:cs="仿宋"/>
                <w:b/>
                <w:bCs/>
                <w:color w:val="000000" w:themeColor="text1"/>
                <w:sz w:val="24"/>
              </w:rPr>
              <w:t>分）</w:t>
            </w:r>
          </w:p>
        </w:tc>
        <w:tc>
          <w:tcPr>
            <w:tcW w:w="60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1）根据本项目服务特点提出合理的服务理念，提出服务定位、目标，投标人的管理模式能够切合实际，且安全可行，</w:t>
            </w:r>
            <w:r>
              <w:rPr>
                <w:rFonts w:hint="eastAsia" w:ascii="仿宋" w:hAnsi="仿宋" w:eastAsia="仿宋" w:cs="仿宋"/>
                <w:snapToGrid w:val="0"/>
                <w:color w:val="000000" w:themeColor="text1"/>
                <w:kern w:val="0"/>
                <w:sz w:val="24"/>
              </w:rPr>
              <w:t>保密性、安全性、文明服务的计划及承诺得</w:t>
            </w:r>
            <w:r>
              <w:rPr>
                <w:rFonts w:ascii="仿宋" w:hAnsi="仿宋" w:eastAsia="仿宋" w:cs="仿宋"/>
                <w:snapToGrid w:val="0"/>
                <w:color w:val="000000" w:themeColor="text1"/>
                <w:kern w:val="0"/>
                <w:sz w:val="24"/>
              </w:rPr>
              <w:t>3</w:t>
            </w:r>
            <w:r>
              <w:rPr>
                <w:rFonts w:hint="eastAsia" w:ascii="仿宋" w:hAnsi="仿宋" w:eastAsia="仿宋" w:cs="仿宋"/>
                <w:snapToGrid w:val="0"/>
                <w:color w:val="000000" w:themeColor="text1"/>
                <w:kern w:val="0"/>
                <w:sz w:val="24"/>
              </w:rPr>
              <w:t>分，</w:t>
            </w:r>
            <w:r>
              <w:rPr>
                <w:rFonts w:hint="eastAsia" w:ascii="仿宋" w:hAnsi="仿宋" w:eastAsia="仿宋" w:cs="仿宋"/>
                <w:color w:val="000000" w:themeColor="text1"/>
                <w:sz w:val="24"/>
              </w:rPr>
              <w:t>根据本项目服务特点提出合理的服务理念，提出服务定位、目标，投标人的管理模式较好</w:t>
            </w:r>
            <w:r>
              <w:rPr>
                <w:rFonts w:hint="eastAsia" w:ascii="仿宋" w:hAnsi="仿宋" w:eastAsia="仿宋" w:cs="仿宋"/>
                <w:snapToGrid w:val="0"/>
                <w:color w:val="000000" w:themeColor="text1"/>
                <w:kern w:val="0"/>
                <w:sz w:val="24"/>
              </w:rPr>
              <w:t>得</w:t>
            </w:r>
            <w:r>
              <w:rPr>
                <w:rFonts w:ascii="仿宋" w:hAnsi="仿宋" w:eastAsia="仿宋" w:cs="仿宋"/>
                <w:snapToGrid w:val="0"/>
                <w:color w:val="000000" w:themeColor="text1"/>
                <w:kern w:val="0"/>
                <w:sz w:val="24"/>
              </w:rPr>
              <w:t>2</w:t>
            </w:r>
            <w:r>
              <w:rPr>
                <w:rFonts w:hint="eastAsia" w:ascii="仿宋" w:hAnsi="仿宋" w:eastAsia="仿宋" w:cs="仿宋"/>
                <w:snapToGrid w:val="0"/>
                <w:color w:val="000000" w:themeColor="text1"/>
                <w:kern w:val="0"/>
                <w:sz w:val="24"/>
              </w:rPr>
              <w:t>分，</w:t>
            </w:r>
            <w:r>
              <w:rPr>
                <w:rFonts w:hint="eastAsia" w:ascii="仿宋" w:hAnsi="仿宋" w:eastAsia="仿宋" w:cs="仿宋"/>
                <w:color w:val="000000" w:themeColor="text1"/>
                <w:sz w:val="24"/>
              </w:rPr>
              <w:t>根据本项目服务特点提出合理的服务理念，提出服务定位、目标，投标人的管理模式一般</w:t>
            </w:r>
            <w:r>
              <w:rPr>
                <w:rFonts w:hint="eastAsia" w:ascii="仿宋" w:hAnsi="仿宋" w:eastAsia="仿宋" w:cs="仿宋"/>
                <w:snapToGrid w:val="0"/>
                <w:color w:val="000000" w:themeColor="text1"/>
                <w:kern w:val="0"/>
                <w:sz w:val="24"/>
              </w:rPr>
              <w:t>得</w:t>
            </w:r>
            <w:r>
              <w:rPr>
                <w:rFonts w:ascii="仿宋" w:hAnsi="仿宋" w:eastAsia="仿宋" w:cs="仿宋"/>
                <w:snapToGrid w:val="0"/>
                <w:color w:val="000000" w:themeColor="text1"/>
                <w:kern w:val="0"/>
                <w:sz w:val="24"/>
              </w:rPr>
              <w:t>1</w:t>
            </w:r>
            <w:r>
              <w:rPr>
                <w:rFonts w:hint="eastAsia" w:ascii="仿宋" w:hAnsi="仿宋" w:eastAsia="仿宋" w:cs="仿宋"/>
                <w:snapToGrid w:val="0"/>
                <w:color w:val="000000" w:themeColor="text1"/>
                <w:kern w:val="0"/>
                <w:sz w:val="24"/>
              </w:rPr>
              <w:t>分</w:t>
            </w:r>
            <w:r>
              <w:rPr>
                <w:rFonts w:hint="eastAsia" w:ascii="仿宋" w:hAnsi="仿宋" w:eastAsia="仿宋" w:cs="仿宋"/>
                <w:color w:val="000000" w:themeColor="text1"/>
                <w:sz w:val="24"/>
              </w:rPr>
              <w:t>，方案不合理或未提供方案不得分；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bCs/>
                <w:color w:val="000000" w:themeColor="text1"/>
                <w:sz w:val="24"/>
              </w:rPr>
            </w:pPr>
            <w:r>
              <w:rPr>
                <w:rFonts w:ascii="仿宋" w:hAnsi="仿宋" w:eastAsia="仿宋" w:cs="仿宋"/>
                <w:bCs/>
                <w:color w:val="000000" w:themeColor="text1"/>
                <w:sz w:val="24"/>
              </w:rPr>
              <w:t>3</w:t>
            </w:r>
            <w:r>
              <w:rPr>
                <w:rFonts w:hint="eastAsia" w:ascii="仿宋" w:hAnsi="仿宋" w:eastAsia="仿宋" w:cs="仿宋"/>
                <w:bCs/>
                <w:color w:val="000000" w:themeColor="text1"/>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vMerge w:val="continue"/>
            <w:tcBorders>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p>
        </w:tc>
        <w:tc>
          <w:tcPr>
            <w:tcW w:w="60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2）有比较完善的组织架构，清晰简练地列出主要管理流程，包括对运作流程图、激励机制、监督机制、自我约束机制、信息反馈渠道及处理机制，管理指标承诺达到居家养老标准得</w:t>
            </w:r>
            <w:r>
              <w:rPr>
                <w:rFonts w:ascii="仿宋" w:hAnsi="仿宋" w:eastAsia="仿宋" w:cs="仿宋"/>
                <w:color w:val="000000" w:themeColor="text1"/>
                <w:sz w:val="24"/>
              </w:rPr>
              <w:t>3</w:t>
            </w:r>
            <w:r>
              <w:rPr>
                <w:rFonts w:hint="eastAsia" w:ascii="仿宋" w:hAnsi="仿宋" w:eastAsia="仿宋" w:cs="仿宋"/>
                <w:color w:val="000000" w:themeColor="text1"/>
                <w:sz w:val="24"/>
              </w:rPr>
              <w:t>分，有基本完善的组织架构，较为清晰简练地列出主要管理流程，包括对运作流程图、激励机制、监督机制、自我约束机制、信息反馈渠道及处理机制，管理指标承诺达到居家养老标准得</w:t>
            </w:r>
            <w:r>
              <w:rPr>
                <w:rFonts w:ascii="仿宋" w:hAnsi="仿宋" w:eastAsia="仿宋" w:cs="仿宋"/>
                <w:color w:val="000000" w:themeColor="text1"/>
                <w:sz w:val="24"/>
              </w:rPr>
              <w:t>2</w:t>
            </w:r>
            <w:r>
              <w:rPr>
                <w:rFonts w:hint="eastAsia" w:ascii="仿宋" w:hAnsi="仿宋" w:eastAsia="仿宋" w:cs="仿宋"/>
                <w:color w:val="000000" w:themeColor="text1"/>
                <w:sz w:val="24"/>
              </w:rPr>
              <w:t>分，组织架构一般，主要管理流程一般得</w:t>
            </w:r>
            <w:r>
              <w:rPr>
                <w:rFonts w:ascii="仿宋" w:hAnsi="仿宋" w:eastAsia="仿宋" w:cs="仿宋"/>
                <w:color w:val="000000" w:themeColor="text1"/>
                <w:sz w:val="24"/>
              </w:rPr>
              <w:t>1</w:t>
            </w:r>
            <w:r>
              <w:rPr>
                <w:rFonts w:hint="eastAsia" w:ascii="仿宋" w:hAnsi="仿宋" w:eastAsia="仿宋" w:cs="仿宋"/>
                <w:color w:val="000000" w:themeColor="text1"/>
                <w:sz w:val="24"/>
              </w:rPr>
              <w:t>分，方案不合理或未提供方案不得分；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bCs/>
                <w:color w:val="000000" w:themeColor="text1"/>
                <w:sz w:val="24"/>
              </w:rPr>
            </w:pPr>
            <w:r>
              <w:rPr>
                <w:rFonts w:ascii="仿宋" w:hAnsi="仿宋" w:eastAsia="仿宋" w:cs="仿宋"/>
                <w:bCs/>
                <w:color w:val="000000" w:themeColor="text1"/>
                <w:sz w:val="24"/>
              </w:rPr>
              <w:t>3</w:t>
            </w:r>
            <w:r>
              <w:rPr>
                <w:rFonts w:hint="eastAsia" w:ascii="仿宋" w:hAnsi="仿宋" w:eastAsia="仿宋" w:cs="仿宋"/>
                <w:bCs/>
                <w:color w:val="000000" w:themeColor="text1"/>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776" w:type="dxa"/>
            <w:vMerge w:val="continue"/>
            <w:tcBorders>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p>
        </w:tc>
        <w:tc>
          <w:tcPr>
            <w:tcW w:w="60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3）有完善的服务制度、作业流程及工作计划，并建立和完善档案管理制度、公众制度等体现标准化服务，同时管理服务水平须符合国家、省、市、区和行业标准得</w:t>
            </w:r>
            <w:r>
              <w:rPr>
                <w:rFonts w:ascii="仿宋" w:hAnsi="仿宋" w:eastAsia="仿宋" w:cs="仿宋"/>
                <w:color w:val="000000" w:themeColor="text1"/>
                <w:sz w:val="24"/>
              </w:rPr>
              <w:t>3</w:t>
            </w:r>
            <w:r>
              <w:rPr>
                <w:rFonts w:hint="eastAsia" w:ascii="仿宋" w:hAnsi="仿宋" w:eastAsia="仿宋" w:cs="仿宋"/>
                <w:color w:val="000000" w:themeColor="text1"/>
                <w:sz w:val="24"/>
              </w:rPr>
              <w:t>分，有基本的服务制度、作业流程及工作计划，并建立和完善档案管理制度、公众制度等基本体现标准化服务，同时管理服务水平较为符合国家、省、市、区和行业标准得</w:t>
            </w:r>
            <w:r>
              <w:rPr>
                <w:rFonts w:ascii="仿宋" w:hAnsi="仿宋" w:eastAsia="仿宋" w:cs="仿宋"/>
                <w:color w:val="000000" w:themeColor="text1"/>
                <w:sz w:val="24"/>
              </w:rPr>
              <w:t>2</w:t>
            </w:r>
            <w:r>
              <w:rPr>
                <w:rFonts w:hint="eastAsia" w:ascii="仿宋" w:hAnsi="仿宋" w:eastAsia="仿宋" w:cs="仿宋"/>
                <w:color w:val="000000" w:themeColor="text1"/>
                <w:sz w:val="24"/>
              </w:rPr>
              <w:t>分，服务制度、作业流程及工作计划一般，档案管理制度、公众制度等标准化一般得</w:t>
            </w:r>
            <w:r>
              <w:rPr>
                <w:rFonts w:ascii="仿宋" w:hAnsi="仿宋" w:eastAsia="仿宋" w:cs="仿宋"/>
                <w:color w:val="000000" w:themeColor="text1"/>
                <w:sz w:val="24"/>
              </w:rPr>
              <w:t>1</w:t>
            </w:r>
            <w:r>
              <w:rPr>
                <w:rFonts w:hint="eastAsia" w:ascii="仿宋" w:hAnsi="仿宋" w:eastAsia="仿宋" w:cs="仿宋"/>
                <w:color w:val="000000" w:themeColor="text1"/>
                <w:sz w:val="24"/>
              </w:rPr>
              <w:t>分，方案不合理或未提供方案不得分；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bCs/>
                <w:color w:val="000000" w:themeColor="text1"/>
                <w:sz w:val="24"/>
              </w:rPr>
            </w:pPr>
            <w:r>
              <w:rPr>
                <w:rFonts w:ascii="仿宋" w:hAnsi="仿宋" w:eastAsia="仿宋" w:cs="仿宋"/>
                <w:bCs/>
                <w:color w:val="000000" w:themeColor="text1"/>
                <w:sz w:val="24"/>
              </w:rPr>
              <w:t>3</w:t>
            </w:r>
            <w:r>
              <w:rPr>
                <w:rFonts w:hint="eastAsia" w:ascii="仿宋" w:hAnsi="仿宋" w:eastAsia="仿宋" w:cs="仿宋"/>
                <w:bCs/>
                <w:color w:val="000000" w:themeColor="text1"/>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1776" w:type="dxa"/>
            <w:vMerge w:val="continue"/>
            <w:tcBorders>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p>
        </w:tc>
        <w:tc>
          <w:tcPr>
            <w:tcW w:w="60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4）服务人员上岗前培训、继续教育的培训管理制度合理可行得2分，服务人员上岗前培训、继续教育的培训管理制度一般得</w:t>
            </w:r>
            <w:r>
              <w:rPr>
                <w:rFonts w:ascii="仿宋" w:hAnsi="仿宋" w:eastAsia="仿宋" w:cs="仿宋"/>
                <w:color w:val="000000" w:themeColor="text1"/>
                <w:sz w:val="24"/>
              </w:rPr>
              <w:t>1</w:t>
            </w:r>
            <w:r>
              <w:rPr>
                <w:rFonts w:hint="eastAsia" w:ascii="仿宋" w:hAnsi="仿宋" w:eastAsia="仿宋" w:cs="仿宋"/>
                <w:color w:val="000000" w:themeColor="text1"/>
                <w:sz w:val="24"/>
              </w:rPr>
              <w:t>分，方案不合理或未提供方案不得分。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bCs/>
                <w:color w:val="000000" w:themeColor="text1"/>
                <w:sz w:val="24"/>
              </w:rPr>
            </w:pPr>
            <w:r>
              <w:rPr>
                <w:rFonts w:hint="eastAsia" w:ascii="仿宋" w:hAnsi="仿宋" w:eastAsia="仿宋" w:cs="仿宋"/>
                <w:bCs/>
                <w:color w:val="000000" w:themeColor="text1"/>
                <w:sz w:val="24"/>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776" w:type="dxa"/>
            <w:vMerge w:val="restart"/>
            <w:tcBorders>
              <w:top w:val="single" w:color="000000" w:sz="4" w:space="0"/>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r>
              <w:rPr>
                <w:rFonts w:hint="eastAsia" w:ascii="仿宋" w:hAnsi="仿宋" w:eastAsia="仿宋" w:cs="仿宋"/>
                <w:b/>
                <w:bCs/>
                <w:color w:val="000000" w:themeColor="text1"/>
                <w:sz w:val="24"/>
              </w:rPr>
              <w:t>2、</w:t>
            </w:r>
            <w:r>
              <w:rPr>
                <w:rFonts w:hint="eastAsia" w:ascii="仿宋" w:hAnsi="仿宋" w:eastAsia="仿宋" w:cs="仿宋"/>
                <w:color w:val="000000" w:themeColor="text1"/>
                <w:kern w:val="0"/>
                <w:sz w:val="24"/>
              </w:rPr>
              <w:t>常规服务</w:t>
            </w:r>
            <w:r>
              <w:rPr>
                <w:rFonts w:hint="eastAsia" w:ascii="仿宋" w:hAnsi="仿宋" w:eastAsia="仿宋" w:cs="仿宋"/>
                <w:b/>
                <w:bCs/>
                <w:color w:val="000000" w:themeColor="text1"/>
                <w:sz w:val="24"/>
              </w:rPr>
              <w:t>方案（1</w:t>
            </w:r>
            <w:r>
              <w:rPr>
                <w:rFonts w:ascii="仿宋" w:hAnsi="仿宋" w:eastAsia="仿宋" w:cs="仿宋"/>
                <w:b/>
                <w:bCs/>
                <w:color w:val="000000" w:themeColor="text1"/>
                <w:sz w:val="24"/>
              </w:rPr>
              <w:t>4</w:t>
            </w:r>
            <w:r>
              <w:rPr>
                <w:rFonts w:hint="eastAsia" w:ascii="仿宋" w:hAnsi="仿宋" w:eastAsia="仿宋" w:cs="仿宋"/>
                <w:b/>
                <w:bCs/>
                <w:color w:val="000000" w:themeColor="text1"/>
                <w:sz w:val="24"/>
              </w:rPr>
              <w:t>分）</w:t>
            </w:r>
          </w:p>
        </w:tc>
        <w:tc>
          <w:tcPr>
            <w:tcW w:w="6038" w:type="dxa"/>
            <w:tcBorders>
              <w:top w:val="single" w:color="000000" w:sz="4" w:space="0"/>
              <w:left w:val="single" w:color="000000" w:sz="4" w:space="0"/>
              <w:right w:val="single" w:color="000000" w:sz="4" w:space="0"/>
            </w:tcBorders>
          </w:tcPr>
          <w:p>
            <w:pPr>
              <w:snapToGrid w:val="0"/>
              <w:spacing w:line="36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（1）</w:t>
            </w:r>
            <w:r>
              <w:rPr>
                <w:rFonts w:hint="eastAsia" w:ascii="仿宋" w:hAnsi="仿宋" w:eastAsia="仿宋" w:cs="仿宋"/>
                <w:color w:val="000000" w:themeColor="text1"/>
                <w:kern w:val="0"/>
                <w:sz w:val="24"/>
              </w:rPr>
              <w:t>心理咨询活动</w:t>
            </w:r>
            <w:r>
              <w:rPr>
                <w:rFonts w:hint="eastAsia" w:ascii="仿宋" w:hAnsi="仿宋" w:eastAsia="仿宋" w:cs="仿宋"/>
                <w:color w:val="000000" w:themeColor="text1"/>
                <w:sz w:val="24"/>
              </w:rPr>
              <w:t>方案具体详实，符合实际情况，具有针对性且合理可行得</w:t>
            </w:r>
            <w:r>
              <w:rPr>
                <w:rFonts w:ascii="仿宋" w:hAnsi="仿宋" w:eastAsia="仿宋" w:cs="仿宋"/>
                <w:color w:val="000000" w:themeColor="text1"/>
                <w:sz w:val="24"/>
              </w:rPr>
              <w:t>2</w:t>
            </w:r>
            <w:r>
              <w:rPr>
                <w:rFonts w:hint="eastAsia" w:ascii="仿宋" w:hAnsi="仿宋" w:eastAsia="仿宋" w:cs="仿宋"/>
                <w:color w:val="000000" w:themeColor="text1"/>
                <w:sz w:val="24"/>
              </w:rPr>
              <w:t>分，</w:t>
            </w:r>
            <w:r>
              <w:rPr>
                <w:rFonts w:hint="eastAsia" w:ascii="仿宋" w:hAnsi="仿宋" w:eastAsia="仿宋" w:cs="仿宋"/>
                <w:color w:val="000000" w:themeColor="text1"/>
                <w:kern w:val="0"/>
                <w:sz w:val="24"/>
              </w:rPr>
              <w:t>心理咨询活动</w:t>
            </w:r>
            <w:r>
              <w:rPr>
                <w:rFonts w:hint="eastAsia" w:ascii="仿宋" w:hAnsi="仿宋" w:eastAsia="仿宋" w:cs="仿宋"/>
                <w:color w:val="000000" w:themeColor="text1"/>
                <w:sz w:val="24"/>
              </w:rPr>
              <w:t>方案较为具体详实，较具有针对性得</w:t>
            </w:r>
            <w:r>
              <w:rPr>
                <w:rFonts w:ascii="仿宋" w:hAnsi="仿宋" w:eastAsia="仿宋" w:cs="仿宋"/>
                <w:color w:val="000000" w:themeColor="text1"/>
                <w:sz w:val="24"/>
              </w:rPr>
              <w:t>1</w:t>
            </w:r>
            <w:r>
              <w:rPr>
                <w:rFonts w:hint="eastAsia" w:ascii="仿宋" w:hAnsi="仿宋" w:eastAsia="仿宋" w:cs="仿宋"/>
                <w:color w:val="000000" w:themeColor="text1"/>
                <w:sz w:val="24"/>
              </w:rPr>
              <w:t>分，方案不合理或未提供方案不得分；</w:t>
            </w:r>
          </w:p>
        </w:tc>
        <w:tc>
          <w:tcPr>
            <w:tcW w:w="1209" w:type="dxa"/>
            <w:tcBorders>
              <w:top w:val="single" w:color="000000" w:sz="4" w:space="0"/>
              <w:left w:val="single" w:color="000000" w:sz="4" w:space="0"/>
              <w:right w:val="single" w:color="000000" w:sz="4" w:space="0"/>
            </w:tcBorders>
            <w:vAlign w:val="center"/>
          </w:tcPr>
          <w:p>
            <w:pPr>
              <w:snapToGrid w:val="0"/>
              <w:spacing w:line="360" w:lineRule="auto"/>
              <w:jc w:val="center"/>
              <w:rPr>
                <w:rFonts w:ascii="仿宋" w:hAnsi="仿宋" w:eastAsia="仿宋" w:cs="仿宋"/>
                <w:bCs/>
                <w:color w:val="000000" w:themeColor="text1"/>
                <w:sz w:val="24"/>
              </w:rPr>
            </w:pPr>
            <w:r>
              <w:rPr>
                <w:rFonts w:ascii="仿宋" w:hAnsi="仿宋" w:eastAsia="仿宋" w:cs="仿宋"/>
                <w:bCs/>
                <w:color w:val="000000" w:themeColor="text1"/>
                <w:sz w:val="24"/>
              </w:rPr>
              <w:t>2</w:t>
            </w:r>
            <w:r>
              <w:rPr>
                <w:rFonts w:hint="eastAsia" w:ascii="仿宋" w:hAnsi="仿宋" w:eastAsia="仿宋" w:cs="仿宋"/>
                <w:bCs/>
                <w:color w:val="000000" w:themeColor="text1"/>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vMerge w:val="continue"/>
            <w:tcBorders>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p>
        </w:tc>
        <w:tc>
          <w:tcPr>
            <w:tcW w:w="6038"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kern w:val="0"/>
                <w:sz w:val="24"/>
              </w:rPr>
              <w:t>健康讲座活动</w:t>
            </w:r>
            <w:r>
              <w:rPr>
                <w:rFonts w:hint="eastAsia" w:ascii="仿宋" w:hAnsi="仿宋" w:eastAsia="仿宋" w:cs="仿宋"/>
                <w:color w:val="000000" w:themeColor="text1"/>
                <w:sz w:val="24"/>
              </w:rPr>
              <w:t>方案具体详实，符合实际情况，具有针对性且合理可行得</w:t>
            </w:r>
            <w:r>
              <w:rPr>
                <w:rFonts w:ascii="仿宋" w:hAnsi="仿宋" w:eastAsia="仿宋" w:cs="仿宋"/>
                <w:bCs/>
                <w:color w:val="000000" w:themeColor="text1"/>
                <w:sz w:val="24"/>
              </w:rPr>
              <w:t>2</w:t>
            </w:r>
            <w:r>
              <w:rPr>
                <w:rFonts w:hint="eastAsia" w:ascii="仿宋" w:hAnsi="仿宋" w:eastAsia="仿宋" w:cs="仿宋"/>
                <w:color w:val="000000" w:themeColor="text1"/>
                <w:sz w:val="24"/>
              </w:rPr>
              <w:t>分，</w:t>
            </w:r>
            <w:r>
              <w:rPr>
                <w:rFonts w:hint="eastAsia" w:ascii="仿宋" w:hAnsi="仿宋" w:eastAsia="仿宋" w:cs="仿宋"/>
                <w:color w:val="000000" w:themeColor="text1"/>
                <w:kern w:val="0"/>
                <w:sz w:val="24"/>
              </w:rPr>
              <w:t>健康讲座活动</w:t>
            </w:r>
            <w:r>
              <w:rPr>
                <w:rFonts w:hint="eastAsia" w:ascii="仿宋" w:hAnsi="仿宋" w:eastAsia="仿宋" w:cs="仿宋"/>
                <w:color w:val="000000" w:themeColor="text1"/>
                <w:sz w:val="24"/>
              </w:rPr>
              <w:t>方案较为具体详实，较具有针对性得</w:t>
            </w:r>
            <w:r>
              <w:rPr>
                <w:rFonts w:ascii="仿宋" w:hAnsi="仿宋" w:eastAsia="仿宋" w:cs="仿宋"/>
                <w:color w:val="000000" w:themeColor="text1"/>
                <w:sz w:val="24"/>
              </w:rPr>
              <w:t>1</w:t>
            </w:r>
            <w:r>
              <w:rPr>
                <w:rFonts w:hint="eastAsia" w:ascii="仿宋" w:hAnsi="仿宋" w:eastAsia="仿宋" w:cs="仿宋"/>
                <w:color w:val="000000" w:themeColor="text1"/>
                <w:sz w:val="24"/>
              </w:rPr>
              <w:t>分，方案不合理或未提供方案不得分；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bCs/>
                <w:color w:val="000000" w:themeColor="text1"/>
                <w:sz w:val="24"/>
              </w:rPr>
            </w:pPr>
            <w:r>
              <w:rPr>
                <w:rFonts w:ascii="仿宋" w:hAnsi="仿宋" w:eastAsia="仿宋" w:cs="仿宋"/>
                <w:bCs/>
                <w:color w:val="000000" w:themeColor="text1"/>
                <w:sz w:val="24"/>
              </w:rPr>
              <w:t>2</w:t>
            </w:r>
            <w:r>
              <w:rPr>
                <w:rFonts w:hint="eastAsia" w:ascii="仿宋" w:hAnsi="仿宋" w:eastAsia="仿宋" w:cs="仿宋"/>
                <w:bCs/>
                <w:color w:val="000000" w:themeColor="text1"/>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vMerge w:val="continue"/>
            <w:tcBorders>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p>
        </w:tc>
        <w:tc>
          <w:tcPr>
            <w:tcW w:w="6038"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（3）</w:t>
            </w:r>
            <w:r>
              <w:rPr>
                <w:rFonts w:hint="eastAsia" w:ascii="仿宋" w:hAnsi="仿宋" w:eastAsia="仿宋" w:cs="仿宋"/>
                <w:color w:val="000000" w:themeColor="text1"/>
                <w:kern w:val="0"/>
                <w:sz w:val="24"/>
              </w:rPr>
              <w:t>健康咨询活动</w:t>
            </w:r>
            <w:r>
              <w:rPr>
                <w:rFonts w:hint="eastAsia" w:ascii="仿宋" w:hAnsi="仿宋" w:eastAsia="仿宋" w:cs="仿宋"/>
                <w:color w:val="000000" w:themeColor="text1"/>
                <w:sz w:val="24"/>
              </w:rPr>
              <w:t>方案具体详实，符合实际情况，具有针对性，且合理可行得</w:t>
            </w:r>
            <w:r>
              <w:rPr>
                <w:rFonts w:ascii="仿宋" w:hAnsi="仿宋" w:eastAsia="仿宋" w:cs="仿宋"/>
                <w:bCs/>
                <w:color w:val="000000" w:themeColor="text1"/>
                <w:sz w:val="24"/>
              </w:rPr>
              <w:t>2</w:t>
            </w:r>
            <w:r>
              <w:rPr>
                <w:rFonts w:hint="eastAsia" w:ascii="仿宋" w:hAnsi="仿宋" w:eastAsia="仿宋" w:cs="仿宋"/>
                <w:color w:val="000000" w:themeColor="text1"/>
                <w:sz w:val="24"/>
              </w:rPr>
              <w:t>分，</w:t>
            </w:r>
            <w:r>
              <w:rPr>
                <w:rFonts w:hint="eastAsia" w:ascii="仿宋" w:hAnsi="仿宋" w:eastAsia="仿宋" w:cs="仿宋"/>
                <w:color w:val="000000" w:themeColor="text1"/>
                <w:kern w:val="0"/>
                <w:sz w:val="24"/>
              </w:rPr>
              <w:t>健康咨询活动</w:t>
            </w:r>
            <w:r>
              <w:rPr>
                <w:rFonts w:hint="eastAsia" w:ascii="仿宋" w:hAnsi="仿宋" w:eastAsia="仿宋" w:cs="仿宋"/>
                <w:color w:val="000000" w:themeColor="text1"/>
                <w:sz w:val="24"/>
              </w:rPr>
              <w:t>方案较为具体详实，较具有针对性得</w:t>
            </w:r>
            <w:r>
              <w:rPr>
                <w:rFonts w:ascii="仿宋" w:hAnsi="仿宋" w:eastAsia="仿宋" w:cs="仿宋"/>
                <w:color w:val="000000" w:themeColor="text1"/>
                <w:sz w:val="24"/>
              </w:rPr>
              <w:t>1</w:t>
            </w:r>
            <w:r>
              <w:rPr>
                <w:rFonts w:hint="eastAsia" w:ascii="仿宋" w:hAnsi="仿宋" w:eastAsia="仿宋" w:cs="仿宋"/>
                <w:color w:val="000000" w:themeColor="text1"/>
                <w:sz w:val="24"/>
              </w:rPr>
              <w:t>分，方案不合理或未提供方案不得分；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bCs/>
                <w:color w:val="000000" w:themeColor="text1"/>
                <w:sz w:val="24"/>
              </w:rPr>
            </w:pPr>
            <w:r>
              <w:rPr>
                <w:rFonts w:ascii="仿宋" w:hAnsi="仿宋" w:eastAsia="仿宋" w:cs="仿宋"/>
                <w:bCs/>
                <w:color w:val="000000" w:themeColor="text1"/>
                <w:sz w:val="24"/>
              </w:rPr>
              <w:t>2</w:t>
            </w:r>
            <w:r>
              <w:rPr>
                <w:rFonts w:hint="eastAsia" w:ascii="仿宋" w:hAnsi="仿宋" w:eastAsia="仿宋" w:cs="仿宋"/>
                <w:bCs/>
                <w:color w:val="000000" w:themeColor="text1"/>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8" w:hRule="atLeast"/>
        </w:trPr>
        <w:tc>
          <w:tcPr>
            <w:tcW w:w="1776" w:type="dxa"/>
            <w:vMerge w:val="continue"/>
            <w:tcBorders>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p>
        </w:tc>
        <w:tc>
          <w:tcPr>
            <w:tcW w:w="6038"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（4）</w:t>
            </w:r>
            <w:r>
              <w:rPr>
                <w:rFonts w:hint="eastAsia" w:ascii="仿宋" w:hAnsi="仿宋" w:eastAsia="仿宋" w:cs="仿宋"/>
                <w:color w:val="000000" w:themeColor="text1"/>
                <w:kern w:val="0"/>
                <w:sz w:val="24"/>
              </w:rPr>
              <w:t>健康指标测量活动</w:t>
            </w:r>
            <w:r>
              <w:rPr>
                <w:rFonts w:hint="eastAsia" w:ascii="仿宋" w:hAnsi="仿宋" w:eastAsia="仿宋" w:cs="仿宋"/>
                <w:color w:val="000000" w:themeColor="text1"/>
                <w:sz w:val="24"/>
              </w:rPr>
              <w:t>方案具体详实，符合实际情况，具有针对性，且合理可行得</w:t>
            </w:r>
            <w:r>
              <w:rPr>
                <w:rFonts w:ascii="仿宋" w:hAnsi="仿宋" w:eastAsia="仿宋" w:cs="仿宋"/>
                <w:bCs/>
                <w:color w:val="000000" w:themeColor="text1"/>
                <w:sz w:val="24"/>
              </w:rPr>
              <w:t>2</w:t>
            </w:r>
            <w:r>
              <w:rPr>
                <w:rFonts w:hint="eastAsia" w:ascii="仿宋" w:hAnsi="仿宋" w:eastAsia="仿宋" w:cs="仿宋"/>
                <w:color w:val="000000" w:themeColor="text1"/>
                <w:sz w:val="24"/>
              </w:rPr>
              <w:t>分，</w:t>
            </w:r>
            <w:r>
              <w:rPr>
                <w:rFonts w:hint="eastAsia" w:ascii="仿宋" w:hAnsi="仿宋" w:eastAsia="仿宋" w:cs="仿宋"/>
                <w:color w:val="000000" w:themeColor="text1"/>
                <w:kern w:val="0"/>
                <w:sz w:val="24"/>
              </w:rPr>
              <w:t>健康指标测量活动</w:t>
            </w:r>
            <w:r>
              <w:rPr>
                <w:rFonts w:hint="eastAsia" w:ascii="仿宋" w:hAnsi="仿宋" w:eastAsia="仿宋" w:cs="仿宋"/>
                <w:color w:val="000000" w:themeColor="text1"/>
                <w:sz w:val="24"/>
              </w:rPr>
              <w:t>方案较为具体详实，具有针对性得</w:t>
            </w:r>
            <w:r>
              <w:rPr>
                <w:rFonts w:ascii="仿宋" w:hAnsi="仿宋" w:eastAsia="仿宋" w:cs="仿宋"/>
                <w:color w:val="000000" w:themeColor="text1"/>
                <w:sz w:val="24"/>
              </w:rPr>
              <w:t>1</w:t>
            </w:r>
            <w:r>
              <w:rPr>
                <w:rFonts w:hint="eastAsia" w:ascii="仿宋" w:hAnsi="仿宋" w:eastAsia="仿宋" w:cs="仿宋"/>
                <w:color w:val="000000" w:themeColor="text1"/>
                <w:sz w:val="24"/>
              </w:rPr>
              <w:t>分，方案不合理或未提供方案不得分；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bCs/>
                <w:color w:val="000000" w:themeColor="text1"/>
                <w:sz w:val="24"/>
              </w:rPr>
            </w:pPr>
            <w:r>
              <w:rPr>
                <w:rFonts w:ascii="仿宋" w:hAnsi="仿宋" w:eastAsia="仿宋" w:cs="仿宋"/>
                <w:bCs/>
                <w:color w:val="000000" w:themeColor="text1"/>
                <w:sz w:val="24"/>
              </w:rPr>
              <w:t>2</w:t>
            </w:r>
            <w:r>
              <w:rPr>
                <w:rFonts w:hint="eastAsia" w:ascii="仿宋" w:hAnsi="仿宋" w:eastAsia="仿宋" w:cs="仿宋"/>
                <w:bCs/>
                <w:color w:val="000000" w:themeColor="text1"/>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1" w:hRule="atLeast"/>
        </w:trPr>
        <w:tc>
          <w:tcPr>
            <w:tcW w:w="1776" w:type="dxa"/>
            <w:vMerge w:val="continue"/>
            <w:tcBorders>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p>
        </w:tc>
        <w:tc>
          <w:tcPr>
            <w:tcW w:w="6038" w:type="dxa"/>
            <w:tcBorders>
              <w:top w:val="single" w:color="000000" w:sz="4" w:space="0"/>
              <w:left w:val="single" w:color="000000" w:sz="4" w:space="0"/>
              <w:bottom w:val="single" w:color="000000" w:sz="4" w:space="0"/>
              <w:right w:val="single" w:color="000000" w:sz="4" w:space="0"/>
            </w:tcBorders>
          </w:tcPr>
          <w:p>
            <w:pPr>
              <w:snapToGrid w:val="0"/>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（5）健康档案建立/增补</w:t>
            </w:r>
            <w:r>
              <w:rPr>
                <w:rFonts w:hint="eastAsia" w:ascii="仿宋" w:hAnsi="仿宋" w:eastAsia="仿宋" w:cs="仿宋"/>
                <w:color w:val="000000" w:themeColor="text1"/>
                <w:sz w:val="24"/>
              </w:rPr>
              <w:t>方案具体详实，符合实际情况，</w:t>
            </w:r>
          </w:p>
          <w:p>
            <w:pPr>
              <w:snapToGrid w:val="0"/>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具有针对性，且合理可行得</w:t>
            </w:r>
            <w:r>
              <w:rPr>
                <w:rFonts w:ascii="仿宋" w:hAnsi="仿宋" w:eastAsia="仿宋" w:cs="仿宋"/>
                <w:bCs/>
                <w:color w:val="000000" w:themeColor="text1"/>
                <w:sz w:val="24"/>
              </w:rPr>
              <w:t>2</w:t>
            </w:r>
            <w:r>
              <w:rPr>
                <w:rFonts w:hint="eastAsia" w:ascii="仿宋" w:hAnsi="仿宋" w:eastAsia="仿宋" w:cs="仿宋"/>
                <w:color w:val="000000" w:themeColor="text1"/>
                <w:sz w:val="24"/>
              </w:rPr>
              <w:t>分，</w:t>
            </w:r>
            <w:r>
              <w:rPr>
                <w:rFonts w:hint="eastAsia" w:ascii="仿宋" w:hAnsi="仿宋" w:eastAsia="仿宋" w:cs="仿宋"/>
                <w:color w:val="000000" w:themeColor="text1"/>
                <w:kern w:val="0"/>
                <w:sz w:val="24"/>
              </w:rPr>
              <w:t>健康档案建立/增补</w:t>
            </w:r>
            <w:r>
              <w:rPr>
                <w:rFonts w:hint="eastAsia" w:ascii="仿宋" w:hAnsi="仿宋" w:eastAsia="仿宋" w:cs="仿宋"/>
                <w:color w:val="000000" w:themeColor="text1"/>
                <w:sz w:val="24"/>
              </w:rPr>
              <w:t>方</w:t>
            </w:r>
          </w:p>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案较为具体详实，较具有针对性得</w:t>
            </w:r>
            <w:r>
              <w:rPr>
                <w:rFonts w:ascii="仿宋" w:hAnsi="仿宋" w:eastAsia="仿宋" w:cs="仿宋"/>
                <w:color w:val="000000" w:themeColor="text1"/>
                <w:sz w:val="24"/>
              </w:rPr>
              <w:t>1</w:t>
            </w:r>
            <w:r>
              <w:rPr>
                <w:rFonts w:hint="eastAsia" w:ascii="仿宋" w:hAnsi="仿宋" w:eastAsia="仿宋" w:cs="仿宋"/>
                <w:color w:val="000000" w:themeColor="text1"/>
                <w:sz w:val="24"/>
              </w:rPr>
              <w:t>分，方案不合理或未提供方案不得分；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bCs/>
                <w:color w:val="000000" w:themeColor="text1"/>
                <w:sz w:val="24"/>
              </w:rPr>
            </w:pPr>
            <w:r>
              <w:rPr>
                <w:rFonts w:ascii="仿宋" w:hAnsi="仿宋" w:eastAsia="仿宋" w:cs="仿宋"/>
                <w:bCs/>
                <w:color w:val="000000" w:themeColor="text1"/>
                <w:sz w:val="24"/>
              </w:rPr>
              <w:t>2</w:t>
            </w:r>
            <w:r>
              <w:rPr>
                <w:rFonts w:hint="eastAsia" w:ascii="仿宋" w:hAnsi="仿宋" w:eastAsia="仿宋" w:cs="仿宋"/>
                <w:bCs/>
                <w:color w:val="000000" w:themeColor="text1"/>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vMerge w:val="continue"/>
            <w:tcBorders>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p>
        </w:tc>
        <w:tc>
          <w:tcPr>
            <w:tcW w:w="6038"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kern w:val="0"/>
                <w:sz w:val="24"/>
              </w:rPr>
              <w:t>（6）健康调查</w:t>
            </w:r>
            <w:r>
              <w:rPr>
                <w:rFonts w:hint="eastAsia" w:ascii="仿宋" w:hAnsi="仿宋" w:eastAsia="仿宋" w:cs="仿宋"/>
                <w:color w:val="000000" w:themeColor="text1"/>
                <w:sz w:val="24"/>
              </w:rPr>
              <w:t>方案具体详实，符合实际情况，具有针对性，且合理可行得</w:t>
            </w:r>
            <w:r>
              <w:rPr>
                <w:rFonts w:ascii="仿宋" w:hAnsi="仿宋" w:eastAsia="仿宋" w:cs="仿宋"/>
                <w:bCs/>
                <w:color w:val="000000" w:themeColor="text1"/>
                <w:sz w:val="24"/>
              </w:rPr>
              <w:t>2</w:t>
            </w:r>
            <w:r>
              <w:rPr>
                <w:rFonts w:hint="eastAsia" w:ascii="仿宋" w:hAnsi="仿宋" w:eastAsia="仿宋" w:cs="仿宋"/>
                <w:color w:val="000000" w:themeColor="text1"/>
                <w:sz w:val="24"/>
              </w:rPr>
              <w:t>分，</w:t>
            </w:r>
            <w:r>
              <w:rPr>
                <w:rFonts w:hint="eastAsia" w:ascii="仿宋" w:hAnsi="仿宋" w:eastAsia="仿宋" w:cs="仿宋"/>
                <w:color w:val="000000" w:themeColor="text1"/>
                <w:kern w:val="0"/>
                <w:sz w:val="24"/>
              </w:rPr>
              <w:t>健康调查</w:t>
            </w:r>
            <w:r>
              <w:rPr>
                <w:rFonts w:hint="eastAsia" w:ascii="仿宋" w:hAnsi="仿宋" w:eastAsia="仿宋" w:cs="仿宋"/>
                <w:color w:val="000000" w:themeColor="text1"/>
                <w:sz w:val="24"/>
              </w:rPr>
              <w:t>方案较为具体详实，较具有针对性得</w:t>
            </w:r>
            <w:r>
              <w:rPr>
                <w:rFonts w:ascii="仿宋" w:hAnsi="仿宋" w:eastAsia="仿宋" w:cs="仿宋"/>
                <w:color w:val="000000" w:themeColor="text1"/>
                <w:sz w:val="24"/>
              </w:rPr>
              <w:t>1</w:t>
            </w:r>
            <w:r>
              <w:rPr>
                <w:rFonts w:hint="eastAsia" w:ascii="仿宋" w:hAnsi="仿宋" w:eastAsia="仿宋" w:cs="仿宋"/>
                <w:color w:val="000000" w:themeColor="text1"/>
                <w:sz w:val="24"/>
              </w:rPr>
              <w:t>分，方案不合理或未提供方案不得分；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bCs/>
                <w:color w:val="000000" w:themeColor="text1"/>
                <w:sz w:val="24"/>
              </w:rPr>
            </w:pPr>
            <w:r>
              <w:rPr>
                <w:rFonts w:ascii="仿宋" w:hAnsi="仿宋" w:eastAsia="仿宋" w:cs="仿宋"/>
                <w:bCs/>
                <w:color w:val="000000" w:themeColor="text1"/>
                <w:sz w:val="24"/>
              </w:rPr>
              <w:t>2</w:t>
            </w:r>
            <w:r>
              <w:rPr>
                <w:rFonts w:hint="eastAsia" w:ascii="仿宋" w:hAnsi="仿宋" w:eastAsia="仿宋" w:cs="仿宋"/>
                <w:bCs/>
                <w:color w:val="000000" w:themeColor="text1"/>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vMerge w:val="continue"/>
            <w:tcBorders>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p>
        </w:tc>
        <w:tc>
          <w:tcPr>
            <w:tcW w:w="6038"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kern w:val="0"/>
                <w:sz w:val="24"/>
              </w:rPr>
              <w:t>（7）健康信息宣讲</w:t>
            </w:r>
            <w:r>
              <w:rPr>
                <w:rFonts w:hint="eastAsia" w:ascii="仿宋" w:hAnsi="仿宋" w:eastAsia="仿宋" w:cs="仿宋"/>
                <w:color w:val="000000" w:themeColor="text1"/>
                <w:sz w:val="24"/>
              </w:rPr>
              <w:t>方案具体详实，符合实际情况，具有针对性，且合理可行得</w:t>
            </w:r>
            <w:r>
              <w:rPr>
                <w:rFonts w:ascii="仿宋" w:hAnsi="仿宋" w:eastAsia="仿宋" w:cs="仿宋"/>
                <w:bCs/>
                <w:color w:val="000000" w:themeColor="text1"/>
                <w:sz w:val="24"/>
              </w:rPr>
              <w:t>2</w:t>
            </w:r>
            <w:r>
              <w:rPr>
                <w:rFonts w:hint="eastAsia" w:ascii="仿宋" w:hAnsi="仿宋" w:eastAsia="仿宋" w:cs="仿宋"/>
                <w:color w:val="000000" w:themeColor="text1"/>
                <w:sz w:val="24"/>
              </w:rPr>
              <w:t>分，</w:t>
            </w:r>
            <w:r>
              <w:rPr>
                <w:rFonts w:hint="eastAsia" w:ascii="仿宋" w:hAnsi="仿宋" w:eastAsia="仿宋" w:cs="仿宋"/>
                <w:color w:val="000000" w:themeColor="text1"/>
                <w:kern w:val="0"/>
                <w:sz w:val="24"/>
              </w:rPr>
              <w:t>健康信息宣讲</w:t>
            </w:r>
            <w:r>
              <w:rPr>
                <w:rFonts w:hint="eastAsia" w:ascii="仿宋" w:hAnsi="仿宋" w:eastAsia="仿宋" w:cs="仿宋"/>
                <w:color w:val="000000" w:themeColor="text1"/>
                <w:sz w:val="24"/>
              </w:rPr>
              <w:t>方案较为具体详实，较具有针对性得</w:t>
            </w:r>
            <w:r>
              <w:rPr>
                <w:rFonts w:ascii="仿宋" w:hAnsi="仿宋" w:eastAsia="仿宋" w:cs="仿宋"/>
                <w:color w:val="000000" w:themeColor="text1"/>
                <w:sz w:val="24"/>
              </w:rPr>
              <w:t>1</w:t>
            </w:r>
            <w:r>
              <w:rPr>
                <w:rFonts w:hint="eastAsia" w:ascii="仿宋" w:hAnsi="仿宋" w:eastAsia="仿宋" w:cs="仿宋"/>
                <w:color w:val="000000" w:themeColor="text1"/>
                <w:sz w:val="24"/>
              </w:rPr>
              <w:t>分，方案不合理或未提供方案不得分。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bCs/>
                <w:color w:val="000000" w:themeColor="text1"/>
                <w:sz w:val="24"/>
              </w:rPr>
            </w:pPr>
            <w:r>
              <w:rPr>
                <w:rFonts w:ascii="仿宋" w:hAnsi="仿宋" w:eastAsia="仿宋" w:cs="仿宋"/>
                <w:bCs/>
                <w:color w:val="000000" w:themeColor="text1"/>
                <w:sz w:val="24"/>
              </w:rPr>
              <w:t>2</w:t>
            </w:r>
            <w:r>
              <w:rPr>
                <w:rFonts w:hint="eastAsia" w:ascii="仿宋" w:hAnsi="仿宋" w:eastAsia="仿宋" w:cs="仿宋"/>
                <w:bCs/>
                <w:color w:val="000000" w:themeColor="text1"/>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2" w:hRule="atLeast"/>
        </w:trPr>
        <w:tc>
          <w:tcPr>
            <w:tcW w:w="1776" w:type="dxa"/>
            <w:vMerge w:val="restart"/>
            <w:tcBorders>
              <w:top w:val="single" w:color="000000" w:sz="4" w:space="0"/>
              <w:left w:val="single" w:color="000000" w:sz="4" w:space="0"/>
              <w:right w:val="single" w:color="000000" w:sz="4" w:space="0"/>
            </w:tcBorders>
            <w:vAlign w:val="center"/>
          </w:tcPr>
          <w:p>
            <w:pPr>
              <w:snapToGrid w:val="0"/>
              <w:spacing w:line="360" w:lineRule="auto"/>
              <w:jc w:val="center"/>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3、文体服务</w:t>
            </w:r>
          </w:p>
          <w:p>
            <w:pPr>
              <w:snapToGrid w:val="0"/>
              <w:spacing w:line="360" w:lineRule="auto"/>
              <w:jc w:val="center"/>
              <w:rPr>
                <w:rFonts w:ascii="仿宋" w:hAnsi="仿宋" w:eastAsia="仿宋" w:cs="仿宋"/>
                <w:b/>
                <w:bCs/>
                <w:color w:val="000000" w:themeColor="text1"/>
                <w:sz w:val="24"/>
              </w:rPr>
            </w:pPr>
            <w:r>
              <w:rPr>
                <w:rFonts w:hint="eastAsia" w:ascii="仿宋" w:hAnsi="仿宋" w:eastAsia="仿宋" w:cs="仿宋"/>
                <w:b/>
                <w:bCs/>
                <w:color w:val="000000" w:themeColor="text1"/>
                <w:sz w:val="24"/>
              </w:rPr>
              <w:t>（</w:t>
            </w:r>
            <w:r>
              <w:rPr>
                <w:rFonts w:ascii="仿宋" w:hAnsi="仿宋" w:eastAsia="仿宋" w:cs="仿宋"/>
                <w:b/>
                <w:bCs/>
                <w:color w:val="000000" w:themeColor="text1"/>
                <w:sz w:val="24"/>
              </w:rPr>
              <w:t>10</w:t>
            </w:r>
            <w:r>
              <w:rPr>
                <w:rFonts w:hint="eastAsia" w:ascii="仿宋" w:hAnsi="仿宋" w:eastAsia="仿宋" w:cs="仿宋"/>
                <w:b/>
                <w:bCs/>
                <w:color w:val="000000" w:themeColor="text1"/>
                <w:sz w:val="24"/>
              </w:rPr>
              <w:t>分）</w:t>
            </w:r>
          </w:p>
        </w:tc>
        <w:tc>
          <w:tcPr>
            <w:tcW w:w="6038" w:type="dxa"/>
            <w:tcBorders>
              <w:top w:val="single" w:color="000000" w:sz="4" w:space="0"/>
              <w:left w:val="single" w:color="000000" w:sz="4" w:space="0"/>
              <w:right w:val="single" w:color="000000" w:sz="4" w:space="0"/>
            </w:tcBorders>
            <w:vAlign w:val="center"/>
          </w:tcPr>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（1）</w:t>
            </w:r>
            <w:r>
              <w:rPr>
                <w:rFonts w:hint="eastAsia" w:ascii="仿宋" w:hAnsi="仿宋" w:eastAsia="仿宋" w:cs="仿宋"/>
                <w:color w:val="000000" w:themeColor="text1"/>
                <w:kern w:val="0"/>
                <w:sz w:val="24"/>
              </w:rPr>
              <w:t>特色活动方案具有新意，符合老年人实际情况，</w:t>
            </w:r>
            <w:r>
              <w:rPr>
                <w:rFonts w:hint="eastAsia" w:ascii="仿宋" w:hAnsi="仿宋" w:eastAsia="仿宋" w:cs="仿宋"/>
                <w:color w:val="000000" w:themeColor="text1"/>
                <w:sz w:val="24"/>
              </w:rPr>
              <w:t>方案具体详实，符合实际情况，具有针对性，且合理可行得</w:t>
            </w:r>
            <w:r>
              <w:rPr>
                <w:rFonts w:ascii="仿宋" w:hAnsi="仿宋" w:eastAsia="仿宋" w:cs="仿宋"/>
                <w:bCs/>
                <w:color w:val="000000" w:themeColor="text1"/>
                <w:sz w:val="24"/>
              </w:rPr>
              <w:t>2</w:t>
            </w:r>
            <w:r>
              <w:rPr>
                <w:rFonts w:hint="eastAsia" w:ascii="仿宋" w:hAnsi="仿宋" w:eastAsia="仿宋" w:cs="仿宋"/>
                <w:color w:val="000000" w:themeColor="text1"/>
                <w:sz w:val="24"/>
              </w:rPr>
              <w:t>分，</w:t>
            </w:r>
            <w:r>
              <w:rPr>
                <w:rFonts w:hint="eastAsia" w:ascii="仿宋" w:hAnsi="仿宋" w:eastAsia="仿宋" w:cs="仿宋"/>
                <w:color w:val="000000" w:themeColor="text1"/>
                <w:kern w:val="0"/>
                <w:sz w:val="24"/>
              </w:rPr>
              <w:t>特色活动方案较具有新意，符合老年人实际情况，</w:t>
            </w:r>
            <w:r>
              <w:rPr>
                <w:rFonts w:hint="eastAsia" w:ascii="仿宋" w:hAnsi="仿宋" w:eastAsia="仿宋" w:cs="仿宋"/>
                <w:color w:val="000000" w:themeColor="text1"/>
                <w:sz w:val="24"/>
              </w:rPr>
              <w:t>方案较为具体详实，较具有针对性得</w:t>
            </w:r>
            <w:r>
              <w:rPr>
                <w:rFonts w:ascii="仿宋" w:hAnsi="仿宋" w:eastAsia="仿宋" w:cs="仿宋"/>
                <w:color w:val="000000" w:themeColor="text1"/>
                <w:sz w:val="24"/>
              </w:rPr>
              <w:t>1</w:t>
            </w:r>
            <w:r>
              <w:rPr>
                <w:rFonts w:hint="eastAsia" w:ascii="仿宋" w:hAnsi="仿宋" w:eastAsia="仿宋" w:cs="仿宋"/>
                <w:color w:val="000000" w:themeColor="text1"/>
                <w:sz w:val="24"/>
              </w:rPr>
              <w:t>分，方案不合理或未提供方案不得分；</w:t>
            </w:r>
          </w:p>
        </w:tc>
        <w:tc>
          <w:tcPr>
            <w:tcW w:w="1209" w:type="dxa"/>
            <w:tcBorders>
              <w:top w:val="single" w:color="000000" w:sz="4" w:space="0"/>
              <w:left w:val="single" w:color="000000" w:sz="4" w:space="0"/>
              <w:right w:val="single" w:color="000000" w:sz="4" w:space="0"/>
            </w:tcBorders>
            <w:vAlign w:val="center"/>
          </w:tcPr>
          <w:p>
            <w:pPr>
              <w:snapToGrid w:val="0"/>
              <w:spacing w:line="360" w:lineRule="auto"/>
              <w:jc w:val="center"/>
              <w:rPr>
                <w:rFonts w:ascii="仿宋" w:hAnsi="仿宋" w:eastAsia="仿宋" w:cs="仿宋"/>
                <w:bCs/>
                <w:color w:val="000000" w:themeColor="text1"/>
                <w:sz w:val="24"/>
              </w:rPr>
            </w:pPr>
            <w:r>
              <w:rPr>
                <w:rFonts w:ascii="仿宋" w:hAnsi="仿宋" w:eastAsia="仿宋" w:cs="仿宋"/>
                <w:bCs/>
                <w:color w:val="000000" w:themeColor="text1"/>
                <w:sz w:val="24"/>
              </w:rPr>
              <w:t>2</w:t>
            </w:r>
            <w:r>
              <w:rPr>
                <w:rFonts w:hint="eastAsia" w:ascii="仿宋" w:hAnsi="仿宋" w:eastAsia="仿宋" w:cs="仿宋"/>
                <w:bCs/>
                <w:color w:val="000000" w:themeColor="text1"/>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vMerge w:val="continue"/>
            <w:tcBorders>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p>
        </w:tc>
        <w:tc>
          <w:tcPr>
            <w:tcW w:w="60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kern w:val="0"/>
                <w:sz w:val="24"/>
              </w:rPr>
              <w:t>组建俱乐部、社团方案符合老年人特色爱好，为老年人提供交流平台</w:t>
            </w:r>
            <w:r>
              <w:rPr>
                <w:rFonts w:hint="eastAsia" w:ascii="仿宋" w:hAnsi="仿宋" w:eastAsia="仿宋" w:cs="仿宋"/>
                <w:color w:val="000000" w:themeColor="text1"/>
                <w:sz w:val="24"/>
              </w:rPr>
              <w:t>得</w:t>
            </w:r>
            <w:r>
              <w:rPr>
                <w:rFonts w:ascii="仿宋" w:hAnsi="仿宋" w:eastAsia="仿宋" w:cs="仿宋"/>
                <w:bCs/>
                <w:color w:val="000000" w:themeColor="text1"/>
                <w:sz w:val="24"/>
              </w:rPr>
              <w:t>2</w:t>
            </w:r>
            <w:r>
              <w:rPr>
                <w:rFonts w:hint="eastAsia" w:ascii="仿宋" w:hAnsi="仿宋" w:eastAsia="仿宋" w:cs="仿宋"/>
                <w:color w:val="000000" w:themeColor="text1"/>
                <w:sz w:val="24"/>
              </w:rPr>
              <w:t>分，</w:t>
            </w:r>
            <w:r>
              <w:rPr>
                <w:rFonts w:hint="eastAsia" w:ascii="仿宋" w:hAnsi="仿宋" w:eastAsia="仿宋" w:cs="仿宋"/>
                <w:color w:val="000000" w:themeColor="text1"/>
                <w:kern w:val="0"/>
                <w:sz w:val="24"/>
              </w:rPr>
              <w:t>组建俱乐部、社团方案较为符合老年人特色爱好，为老年人提供交流平台</w:t>
            </w:r>
            <w:r>
              <w:rPr>
                <w:rFonts w:hint="eastAsia" w:ascii="仿宋" w:hAnsi="仿宋" w:eastAsia="仿宋" w:cs="仿宋"/>
                <w:color w:val="000000" w:themeColor="text1"/>
                <w:sz w:val="24"/>
              </w:rPr>
              <w:t>得</w:t>
            </w:r>
            <w:r>
              <w:rPr>
                <w:rFonts w:ascii="仿宋" w:hAnsi="仿宋" w:eastAsia="仿宋" w:cs="仿宋"/>
                <w:color w:val="000000" w:themeColor="text1"/>
                <w:sz w:val="24"/>
              </w:rPr>
              <w:t>1</w:t>
            </w:r>
            <w:r>
              <w:rPr>
                <w:rFonts w:hint="eastAsia" w:ascii="仿宋" w:hAnsi="仿宋" w:eastAsia="仿宋" w:cs="仿宋"/>
                <w:color w:val="000000" w:themeColor="text1"/>
                <w:sz w:val="24"/>
              </w:rPr>
              <w:t>分，方案不合理或未提供方案不得分；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bCs/>
                <w:color w:val="000000" w:themeColor="text1"/>
                <w:sz w:val="24"/>
              </w:rPr>
            </w:pPr>
            <w:r>
              <w:rPr>
                <w:rFonts w:ascii="仿宋" w:hAnsi="仿宋" w:eastAsia="仿宋" w:cs="仿宋"/>
                <w:bCs/>
                <w:color w:val="000000" w:themeColor="text1"/>
                <w:sz w:val="24"/>
              </w:rPr>
              <w:t>2</w:t>
            </w:r>
            <w:r>
              <w:rPr>
                <w:rFonts w:hint="eastAsia" w:ascii="仿宋" w:hAnsi="仿宋" w:eastAsia="仿宋" w:cs="仿宋"/>
                <w:bCs/>
                <w:color w:val="000000" w:themeColor="text1"/>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vMerge w:val="continue"/>
            <w:tcBorders>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p>
        </w:tc>
        <w:tc>
          <w:tcPr>
            <w:tcW w:w="60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kern w:val="0"/>
                <w:sz w:val="24"/>
              </w:rPr>
              <w:t>（3）观影活动</w:t>
            </w:r>
            <w:r>
              <w:rPr>
                <w:rFonts w:hint="eastAsia" w:ascii="仿宋" w:hAnsi="仿宋" w:eastAsia="仿宋" w:cs="仿宋"/>
                <w:color w:val="000000" w:themeColor="text1"/>
                <w:sz w:val="24"/>
              </w:rPr>
              <w:t>方案具体详实，符合实际情况，具有针对性，且合理可行得</w:t>
            </w:r>
            <w:r>
              <w:rPr>
                <w:rFonts w:ascii="仿宋" w:hAnsi="仿宋" w:eastAsia="仿宋" w:cs="仿宋"/>
                <w:bCs/>
                <w:color w:val="000000" w:themeColor="text1"/>
                <w:sz w:val="24"/>
              </w:rPr>
              <w:t>2</w:t>
            </w:r>
            <w:r>
              <w:rPr>
                <w:rFonts w:hint="eastAsia" w:ascii="仿宋" w:hAnsi="仿宋" w:eastAsia="仿宋" w:cs="仿宋"/>
                <w:color w:val="000000" w:themeColor="text1"/>
                <w:sz w:val="24"/>
              </w:rPr>
              <w:t>分，</w:t>
            </w:r>
            <w:r>
              <w:rPr>
                <w:rFonts w:hint="eastAsia" w:ascii="仿宋" w:hAnsi="仿宋" w:eastAsia="仿宋" w:cs="仿宋"/>
                <w:color w:val="000000" w:themeColor="text1"/>
                <w:kern w:val="0"/>
                <w:sz w:val="24"/>
              </w:rPr>
              <w:t>观影活动</w:t>
            </w:r>
            <w:r>
              <w:rPr>
                <w:rFonts w:hint="eastAsia" w:ascii="仿宋" w:hAnsi="仿宋" w:eastAsia="仿宋" w:cs="仿宋"/>
                <w:color w:val="000000" w:themeColor="text1"/>
                <w:sz w:val="24"/>
              </w:rPr>
              <w:t>方案较为具体详实，较具有针对性得</w:t>
            </w:r>
            <w:r>
              <w:rPr>
                <w:rFonts w:ascii="仿宋" w:hAnsi="仿宋" w:eastAsia="仿宋" w:cs="仿宋"/>
                <w:color w:val="000000" w:themeColor="text1"/>
                <w:sz w:val="24"/>
              </w:rPr>
              <w:t>1</w:t>
            </w:r>
            <w:r>
              <w:rPr>
                <w:rFonts w:hint="eastAsia" w:ascii="仿宋" w:hAnsi="仿宋" w:eastAsia="仿宋" w:cs="仿宋"/>
                <w:color w:val="000000" w:themeColor="text1"/>
                <w:sz w:val="24"/>
              </w:rPr>
              <w:t>分，方案不合理或未提供方案不得分；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bCs/>
                <w:color w:val="000000" w:themeColor="text1"/>
                <w:sz w:val="24"/>
              </w:rPr>
            </w:pPr>
            <w:r>
              <w:rPr>
                <w:rFonts w:ascii="仿宋" w:hAnsi="仿宋" w:eastAsia="仿宋" w:cs="仿宋"/>
                <w:bCs/>
                <w:color w:val="000000" w:themeColor="text1"/>
                <w:sz w:val="24"/>
              </w:rPr>
              <w:t>2</w:t>
            </w:r>
            <w:r>
              <w:rPr>
                <w:rFonts w:hint="eastAsia" w:ascii="仿宋" w:hAnsi="仿宋" w:eastAsia="仿宋" w:cs="仿宋"/>
                <w:bCs/>
                <w:color w:val="000000" w:themeColor="text1"/>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vMerge w:val="continue"/>
            <w:tcBorders>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p>
        </w:tc>
        <w:tc>
          <w:tcPr>
            <w:tcW w:w="60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kern w:val="0"/>
                <w:sz w:val="24"/>
              </w:rPr>
              <w:t>（4）代办集体专题作品展方案具有新意，符合老年人实际情况，</w:t>
            </w:r>
            <w:r>
              <w:rPr>
                <w:rFonts w:hint="eastAsia" w:ascii="仿宋" w:hAnsi="仿宋" w:eastAsia="仿宋" w:cs="仿宋"/>
                <w:color w:val="000000" w:themeColor="text1"/>
                <w:sz w:val="24"/>
              </w:rPr>
              <w:t>方案具体详实，符合实际情况，具有针对性，且合理可行得</w:t>
            </w:r>
            <w:r>
              <w:rPr>
                <w:rFonts w:ascii="仿宋" w:hAnsi="仿宋" w:eastAsia="仿宋" w:cs="仿宋"/>
                <w:bCs/>
                <w:color w:val="000000" w:themeColor="text1"/>
                <w:sz w:val="24"/>
              </w:rPr>
              <w:t>2</w:t>
            </w:r>
            <w:r>
              <w:rPr>
                <w:rFonts w:hint="eastAsia" w:ascii="仿宋" w:hAnsi="仿宋" w:eastAsia="仿宋" w:cs="仿宋"/>
                <w:color w:val="000000" w:themeColor="text1"/>
                <w:sz w:val="24"/>
              </w:rPr>
              <w:t>分，</w:t>
            </w:r>
            <w:r>
              <w:rPr>
                <w:rFonts w:hint="eastAsia" w:ascii="仿宋" w:hAnsi="仿宋" w:eastAsia="仿宋" w:cs="仿宋"/>
                <w:color w:val="000000" w:themeColor="text1"/>
                <w:kern w:val="0"/>
                <w:sz w:val="24"/>
              </w:rPr>
              <w:t>代办集体专题作品展方案较具有新意，</w:t>
            </w:r>
            <w:r>
              <w:rPr>
                <w:rFonts w:hint="eastAsia" w:ascii="仿宋" w:hAnsi="仿宋" w:eastAsia="仿宋" w:cs="仿宋"/>
                <w:color w:val="000000" w:themeColor="text1"/>
                <w:sz w:val="24"/>
              </w:rPr>
              <w:t>方案较为具体详实，较具有针对性得</w:t>
            </w:r>
            <w:r>
              <w:rPr>
                <w:rFonts w:ascii="仿宋" w:hAnsi="仿宋" w:eastAsia="仿宋" w:cs="仿宋"/>
                <w:color w:val="000000" w:themeColor="text1"/>
                <w:sz w:val="24"/>
              </w:rPr>
              <w:t>1</w:t>
            </w:r>
            <w:r>
              <w:rPr>
                <w:rFonts w:hint="eastAsia" w:ascii="仿宋" w:hAnsi="仿宋" w:eastAsia="仿宋" w:cs="仿宋"/>
                <w:color w:val="000000" w:themeColor="text1"/>
                <w:sz w:val="24"/>
              </w:rPr>
              <w:t>分，方案不合理或未提供方案不得分；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bCs/>
                <w:color w:val="000000" w:themeColor="text1"/>
                <w:sz w:val="24"/>
              </w:rPr>
            </w:pPr>
            <w:r>
              <w:rPr>
                <w:rFonts w:ascii="仿宋" w:hAnsi="仿宋" w:eastAsia="仿宋" w:cs="仿宋"/>
                <w:bCs/>
                <w:color w:val="000000" w:themeColor="text1"/>
                <w:sz w:val="24"/>
              </w:rPr>
              <w:t>2</w:t>
            </w:r>
            <w:r>
              <w:rPr>
                <w:rFonts w:hint="eastAsia" w:ascii="仿宋" w:hAnsi="仿宋" w:eastAsia="仿宋" w:cs="仿宋"/>
                <w:bCs/>
                <w:color w:val="000000" w:themeColor="text1"/>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vMerge w:val="continue"/>
            <w:tcBorders>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p>
        </w:tc>
        <w:tc>
          <w:tcPr>
            <w:tcW w:w="60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（5）老年电大</w:t>
            </w:r>
            <w:r>
              <w:rPr>
                <w:rFonts w:hint="eastAsia" w:ascii="仿宋" w:hAnsi="仿宋" w:eastAsia="仿宋" w:cs="仿宋"/>
                <w:color w:val="000000" w:themeColor="text1"/>
                <w:sz w:val="24"/>
              </w:rPr>
              <w:t>方案具体详实，符合实际情况，具有针对性，且合理可行得</w:t>
            </w:r>
            <w:r>
              <w:rPr>
                <w:rFonts w:ascii="仿宋" w:hAnsi="仿宋" w:eastAsia="仿宋" w:cs="仿宋"/>
                <w:bCs/>
                <w:color w:val="000000" w:themeColor="text1"/>
                <w:sz w:val="24"/>
              </w:rPr>
              <w:t>2</w:t>
            </w:r>
            <w:r>
              <w:rPr>
                <w:rFonts w:hint="eastAsia" w:ascii="仿宋" w:hAnsi="仿宋" w:eastAsia="仿宋" w:cs="仿宋"/>
                <w:color w:val="000000" w:themeColor="text1"/>
                <w:sz w:val="24"/>
              </w:rPr>
              <w:t>分，</w:t>
            </w:r>
            <w:r>
              <w:rPr>
                <w:rFonts w:hint="eastAsia" w:ascii="仿宋" w:hAnsi="仿宋" w:eastAsia="仿宋" w:cs="仿宋"/>
                <w:color w:val="000000" w:themeColor="text1"/>
                <w:kern w:val="0"/>
                <w:sz w:val="24"/>
              </w:rPr>
              <w:t>老年电大</w:t>
            </w:r>
            <w:r>
              <w:rPr>
                <w:rFonts w:hint="eastAsia" w:ascii="仿宋" w:hAnsi="仿宋" w:eastAsia="仿宋" w:cs="仿宋"/>
                <w:color w:val="000000" w:themeColor="text1"/>
                <w:sz w:val="24"/>
              </w:rPr>
              <w:t>方案较为具体详实，较具有针对性得</w:t>
            </w:r>
            <w:r>
              <w:rPr>
                <w:rFonts w:ascii="仿宋" w:hAnsi="仿宋" w:eastAsia="仿宋" w:cs="仿宋"/>
                <w:color w:val="000000" w:themeColor="text1"/>
                <w:sz w:val="24"/>
              </w:rPr>
              <w:t>1</w:t>
            </w:r>
            <w:r>
              <w:rPr>
                <w:rFonts w:hint="eastAsia" w:ascii="仿宋" w:hAnsi="仿宋" w:eastAsia="仿宋" w:cs="仿宋"/>
                <w:color w:val="000000" w:themeColor="text1"/>
                <w:sz w:val="24"/>
              </w:rPr>
              <w:t>分，方案不合理或未提供方案不得分。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bCs/>
                <w:color w:val="000000" w:themeColor="text1"/>
                <w:sz w:val="24"/>
              </w:rPr>
            </w:pPr>
            <w:r>
              <w:rPr>
                <w:rFonts w:ascii="仿宋" w:hAnsi="仿宋" w:eastAsia="仿宋" w:cs="仿宋"/>
                <w:bCs/>
                <w:color w:val="000000" w:themeColor="text1"/>
                <w:sz w:val="24"/>
              </w:rPr>
              <w:t>2</w:t>
            </w:r>
            <w:r>
              <w:rPr>
                <w:rFonts w:hint="eastAsia" w:ascii="仿宋" w:hAnsi="仿宋" w:eastAsia="仿宋" w:cs="仿宋"/>
                <w:bCs/>
                <w:color w:val="000000" w:themeColor="text1"/>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4" w:hRule="atLeast"/>
        </w:trPr>
        <w:tc>
          <w:tcPr>
            <w:tcW w:w="1776" w:type="dxa"/>
            <w:vMerge w:val="restart"/>
            <w:tcBorders>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r>
              <w:rPr>
                <w:rFonts w:hint="eastAsia" w:ascii="仿宋" w:hAnsi="仿宋" w:eastAsia="仿宋" w:cs="仿宋"/>
                <w:color w:val="000000" w:themeColor="text1"/>
                <w:sz w:val="24"/>
              </w:rPr>
              <w:t>4、非公益类服务（8分）</w:t>
            </w:r>
          </w:p>
        </w:tc>
        <w:tc>
          <w:tcPr>
            <w:tcW w:w="6038" w:type="dxa"/>
            <w:tcBorders>
              <w:top w:val="single" w:color="000000" w:sz="4" w:space="0"/>
              <w:left w:val="single" w:color="000000" w:sz="4" w:space="0"/>
              <w:right w:val="single" w:color="000000" w:sz="4" w:space="0"/>
            </w:tcBorders>
            <w:vAlign w:val="center"/>
          </w:tcPr>
          <w:p>
            <w:pPr>
              <w:snapToGrid w:val="0"/>
              <w:spacing w:line="360" w:lineRule="auto"/>
              <w:rPr>
                <w:rFonts w:ascii="仿宋" w:hAnsi="仿宋" w:eastAsia="仿宋" w:cs="仿宋"/>
                <w:color w:val="000000" w:themeColor="text1"/>
                <w:kern w:val="0"/>
                <w:sz w:val="24"/>
              </w:rPr>
            </w:pPr>
            <w:r>
              <w:rPr>
                <w:rFonts w:hint="eastAsia" w:ascii="仿宋" w:hAnsi="仿宋" w:eastAsia="仿宋" w:cs="仿宋"/>
                <w:color w:val="000000" w:themeColor="text1"/>
                <w:sz w:val="24"/>
              </w:rPr>
              <w:t>（1）助浴服务方案具体详实，符合实际情况，具有针对性，且合理可行得</w:t>
            </w:r>
            <w:r>
              <w:rPr>
                <w:rFonts w:ascii="仿宋" w:hAnsi="仿宋" w:eastAsia="仿宋" w:cs="仿宋"/>
                <w:bCs/>
                <w:color w:val="000000" w:themeColor="text1"/>
                <w:sz w:val="24"/>
              </w:rPr>
              <w:t>2</w:t>
            </w:r>
            <w:r>
              <w:rPr>
                <w:rFonts w:hint="eastAsia" w:ascii="仿宋" w:hAnsi="仿宋" w:eastAsia="仿宋" w:cs="仿宋"/>
                <w:color w:val="000000" w:themeColor="text1"/>
                <w:sz w:val="24"/>
              </w:rPr>
              <w:t>分，助浴服务方案较为具体详实，较具有针对性得</w:t>
            </w:r>
            <w:r>
              <w:rPr>
                <w:rFonts w:ascii="仿宋" w:hAnsi="仿宋" w:eastAsia="仿宋" w:cs="仿宋"/>
                <w:color w:val="000000" w:themeColor="text1"/>
                <w:sz w:val="24"/>
              </w:rPr>
              <w:t>1</w:t>
            </w:r>
            <w:r>
              <w:rPr>
                <w:rFonts w:hint="eastAsia" w:ascii="仿宋" w:hAnsi="仿宋" w:eastAsia="仿宋" w:cs="仿宋"/>
                <w:color w:val="000000" w:themeColor="text1"/>
                <w:sz w:val="24"/>
              </w:rPr>
              <w:t>分，方案不合理或未提供方案不得分；</w:t>
            </w:r>
          </w:p>
        </w:tc>
        <w:tc>
          <w:tcPr>
            <w:tcW w:w="1209" w:type="dxa"/>
            <w:tcBorders>
              <w:top w:val="single" w:color="000000" w:sz="4" w:space="0"/>
              <w:left w:val="single" w:color="000000" w:sz="4" w:space="0"/>
              <w:right w:val="single" w:color="000000" w:sz="4" w:space="0"/>
            </w:tcBorders>
            <w:vAlign w:val="center"/>
          </w:tcPr>
          <w:p>
            <w:pPr>
              <w:snapToGrid w:val="0"/>
              <w:spacing w:line="360" w:lineRule="auto"/>
              <w:jc w:val="center"/>
              <w:rPr>
                <w:rFonts w:ascii="仿宋" w:hAnsi="仿宋" w:eastAsia="仿宋" w:cs="仿宋"/>
                <w:bCs/>
                <w:color w:val="000000" w:themeColor="text1"/>
                <w:sz w:val="24"/>
              </w:rPr>
            </w:pPr>
            <w:r>
              <w:rPr>
                <w:rFonts w:hint="eastAsia" w:ascii="仿宋" w:hAnsi="仿宋" w:eastAsia="仿宋" w:cs="仿宋"/>
                <w:bCs/>
                <w:color w:val="000000" w:themeColor="text1"/>
                <w:sz w:val="24"/>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vMerge w:val="continue"/>
            <w:tcBorders>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p>
        </w:tc>
        <w:tc>
          <w:tcPr>
            <w:tcW w:w="60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仿宋" w:hAnsi="仿宋" w:eastAsia="仿宋" w:cs="仿宋"/>
                <w:color w:val="000000" w:themeColor="text1"/>
                <w:kern w:val="0"/>
                <w:sz w:val="24"/>
              </w:rPr>
            </w:pPr>
            <w:r>
              <w:rPr>
                <w:rFonts w:hint="eastAsia" w:ascii="仿宋" w:hAnsi="仿宋" w:eastAsia="仿宋" w:cs="仿宋"/>
                <w:color w:val="000000" w:themeColor="text1"/>
                <w:sz w:val="24"/>
              </w:rPr>
              <w:t>（2）助洁服务方案具体详实，符合实际情况，具有针对性，且合理可行得</w:t>
            </w:r>
            <w:r>
              <w:rPr>
                <w:rFonts w:ascii="仿宋" w:hAnsi="仿宋" w:eastAsia="仿宋" w:cs="仿宋"/>
                <w:bCs/>
                <w:color w:val="000000" w:themeColor="text1"/>
                <w:sz w:val="24"/>
              </w:rPr>
              <w:t>2</w:t>
            </w:r>
            <w:r>
              <w:rPr>
                <w:rFonts w:hint="eastAsia" w:ascii="仿宋" w:hAnsi="仿宋" w:eastAsia="仿宋" w:cs="仿宋"/>
                <w:color w:val="000000" w:themeColor="text1"/>
                <w:sz w:val="24"/>
              </w:rPr>
              <w:t>分，助洁服务方案较为具体详实，较具有针对性得</w:t>
            </w:r>
            <w:r>
              <w:rPr>
                <w:rFonts w:ascii="仿宋" w:hAnsi="仿宋" w:eastAsia="仿宋" w:cs="仿宋"/>
                <w:color w:val="000000" w:themeColor="text1"/>
                <w:sz w:val="24"/>
              </w:rPr>
              <w:t>1</w:t>
            </w:r>
            <w:r>
              <w:rPr>
                <w:rFonts w:hint="eastAsia" w:ascii="仿宋" w:hAnsi="仿宋" w:eastAsia="仿宋" w:cs="仿宋"/>
                <w:color w:val="000000" w:themeColor="text1"/>
                <w:sz w:val="24"/>
              </w:rPr>
              <w:t>分，方案不合理或未提供方案不得分；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bCs/>
                <w:color w:val="000000" w:themeColor="text1"/>
                <w:sz w:val="24"/>
              </w:rPr>
            </w:pPr>
            <w:r>
              <w:rPr>
                <w:rFonts w:hint="eastAsia" w:ascii="仿宋" w:hAnsi="仿宋" w:eastAsia="仿宋" w:cs="仿宋"/>
                <w:bCs/>
                <w:color w:val="000000" w:themeColor="text1"/>
                <w:sz w:val="24"/>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vMerge w:val="continue"/>
            <w:tcBorders>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p>
        </w:tc>
        <w:tc>
          <w:tcPr>
            <w:tcW w:w="60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（3）托养服务方案具体详实，符合实际情况，具有针对性，且合理可行得</w:t>
            </w:r>
            <w:r>
              <w:rPr>
                <w:rFonts w:ascii="仿宋" w:hAnsi="仿宋" w:eastAsia="仿宋" w:cs="仿宋"/>
                <w:bCs/>
                <w:color w:val="000000" w:themeColor="text1"/>
                <w:sz w:val="24"/>
              </w:rPr>
              <w:t>2</w:t>
            </w:r>
            <w:r>
              <w:rPr>
                <w:rFonts w:hint="eastAsia" w:ascii="仿宋" w:hAnsi="仿宋" w:eastAsia="仿宋" w:cs="仿宋"/>
                <w:color w:val="000000" w:themeColor="text1"/>
                <w:sz w:val="24"/>
              </w:rPr>
              <w:t>分，托养服务方案较为具体详实，较具有针对性得</w:t>
            </w:r>
            <w:r>
              <w:rPr>
                <w:rFonts w:ascii="仿宋" w:hAnsi="仿宋" w:eastAsia="仿宋" w:cs="仿宋"/>
                <w:color w:val="000000" w:themeColor="text1"/>
                <w:sz w:val="24"/>
              </w:rPr>
              <w:t>1</w:t>
            </w:r>
            <w:r>
              <w:rPr>
                <w:rFonts w:hint="eastAsia" w:ascii="仿宋" w:hAnsi="仿宋" w:eastAsia="仿宋" w:cs="仿宋"/>
                <w:color w:val="000000" w:themeColor="text1"/>
                <w:sz w:val="24"/>
              </w:rPr>
              <w:t>分，方案不合理或未提供方案不得分；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bCs/>
                <w:color w:val="000000" w:themeColor="text1"/>
                <w:sz w:val="24"/>
              </w:rPr>
            </w:pPr>
            <w:r>
              <w:rPr>
                <w:rFonts w:hint="eastAsia" w:ascii="仿宋" w:hAnsi="仿宋" w:eastAsia="仿宋" w:cs="仿宋"/>
                <w:bCs/>
                <w:color w:val="000000" w:themeColor="text1"/>
                <w:sz w:val="24"/>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vMerge w:val="continue"/>
            <w:tcBorders>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p>
        </w:tc>
        <w:tc>
          <w:tcPr>
            <w:tcW w:w="60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（4）康复辅助器具租赁服务方案具体详实，符合实际情况，具有针对性，且合理可行得</w:t>
            </w:r>
            <w:r>
              <w:rPr>
                <w:rFonts w:ascii="仿宋" w:hAnsi="仿宋" w:eastAsia="仿宋" w:cs="仿宋"/>
                <w:bCs/>
                <w:color w:val="000000" w:themeColor="text1"/>
                <w:sz w:val="24"/>
              </w:rPr>
              <w:t>2</w:t>
            </w:r>
            <w:r>
              <w:rPr>
                <w:rFonts w:hint="eastAsia" w:ascii="仿宋" w:hAnsi="仿宋" w:eastAsia="仿宋" w:cs="仿宋"/>
                <w:color w:val="000000" w:themeColor="text1"/>
                <w:sz w:val="24"/>
              </w:rPr>
              <w:t>分，康复辅助器具租赁服务方案较为具体详实，较具有针对性得</w:t>
            </w:r>
            <w:r>
              <w:rPr>
                <w:rFonts w:ascii="仿宋" w:hAnsi="仿宋" w:eastAsia="仿宋" w:cs="仿宋"/>
                <w:color w:val="000000" w:themeColor="text1"/>
                <w:sz w:val="24"/>
              </w:rPr>
              <w:t>1</w:t>
            </w:r>
            <w:r>
              <w:rPr>
                <w:rFonts w:hint="eastAsia" w:ascii="仿宋" w:hAnsi="仿宋" w:eastAsia="仿宋" w:cs="仿宋"/>
                <w:color w:val="000000" w:themeColor="text1"/>
                <w:sz w:val="24"/>
              </w:rPr>
              <w:t>分，方案不合理或未提供方案不得分。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bCs/>
                <w:color w:val="000000" w:themeColor="text1"/>
                <w:sz w:val="24"/>
              </w:rPr>
            </w:pPr>
            <w:r>
              <w:rPr>
                <w:rFonts w:hint="eastAsia" w:ascii="仿宋" w:hAnsi="仿宋" w:eastAsia="仿宋" w:cs="仿宋"/>
                <w:bCs/>
                <w:color w:val="000000" w:themeColor="text1"/>
                <w:sz w:val="24"/>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tcBorders>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r>
              <w:rPr>
                <w:rFonts w:ascii="仿宋" w:hAnsi="仿宋" w:eastAsia="仿宋" w:cs="仿宋"/>
                <w:b/>
                <w:bCs/>
                <w:color w:val="000000" w:themeColor="text1"/>
                <w:sz w:val="24"/>
              </w:rPr>
              <w:t>5</w:t>
            </w:r>
            <w:r>
              <w:rPr>
                <w:rFonts w:hint="eastAsia" w:ascii="仿宋" w:hAnsi="仿宋" w:eastAsia="仿宋" w:cs="仿宋"/>
                <w:b/>
                <w:bCs/>
                <w:color w:val="000000" w:themeColor="text1"/>
                <w:sz w:val="24"/>
              </w:rPr>
              <w:t>、其他要求（4分）</w:t>
            </w:r>
          </w:p>
        </w:tc>
        <w:tc>
          <w:tcPr>
            <w:tcW w:w="60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对辖区老人进行入户走访，重点进行需求评估，准确掌握老年人日常活动、文化、照料等方面需求，根据需求制定活动计划、服务计划，方案合理可行，具有针对性得4分，对辖区老人进行入户走访，重点进行需求评估，准确掌握老年人日常活动、文化、照料等方面需求，根据需求制定活动计划、服务计划，方案较为合理可行，较有针对性得</w:t>
            </w:r>
            <w:r>
              <w:rPr>
                <w:rFonts w:ascii="仿宋" w:hAnsi="仿宋" w:eastAsia="仿宋" w:cs="仿宋"/>
                <w:color w:val="000000" w:themeColor="text1"/>
                <w:sz w:val="24"/>
              </w:rPr>
              <w:t>2</w:t>
            </w:r>
            <w:r>
              <w:rPr>
                <w:rFonts w:hint="eastAsia" w:ascii="仿宋" w:hAnsi="仿宋" w:eastAsia="仿宋" w:cs="仿宋"/>
                <w:color w:val="000000" w:themeColor="text1"/>
                <w:sz w:val="24"/>
              </w:rPr>
              <w:t>分，对辖区老人进行入户走访，重点进行需求评估，准确掌握老年人日常活动、文化、照料等方面需求，根据需求制定活动计划、服务计划，方案一般，针对性一般得</w:t>
            </w:r>
            <w:r>
              <w:rPr>
                <w:rFonts w:ascii="仿宋" w:hAnsi="仿宋" w:eastAsia="仿宋" w:cs="仿宋"/>
                <w:color w:val="000000" w:themeColor="text1"/>
                <w:sz w:val="24"/>
              </w:rPr>
              <w:t>1</w:t>
            </w:r>
            <w:r>
              <w:rPr>
                <w:rFonts w:hint="eastAsia" w:ascii="仿宋" w:hAnsi="仿宋" w:eastAsia="仿宋" w:cs="仿宋"/>
                <w:color w:val="000000" w:themeColor="text1"/>
                <w:sz w:val="24"/>
              </w:rPr>
              <w:t>分，方案不合理或未提供方案不得分。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bCs/>
                <w:color w:val="000000" w:themeColor="text1"/>
                <w:sz w:val="24"/>
              </w:rPr>
            </w:pPr>
            <w:r>
              <w:rPr>
                <w:rFonts w:hint="eastAsia" w:ascii="仿宋" w:hAnsi="仿宋" w:eastAsia="仿宋" w:cs="仿宋"/>
                <w:bCs/>
                <w:color w:val="000000" w:themeColor="text1"/>
                <w:sz w:val="24"/>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trPr>
        <w:tc>
          <w:tcPr>
            <w:tcW w:w="1776" w:type="dxa"/>
            <w:vMerge w:val="restart"/>
            <w:tcBorders>
              <w:left w:val="single" w:color="000000" w:sz="4" w:space="0"/>
              <w:right w:val="single" w:color="000000" w:sz="4" w:space="0"/>
            </w:tcBorders>
            <w:vAlign w:val="center"/>
          </w:tcPr>
          <w:p>
            <w:pPr>
              <w:snapToGrid w:val="0"/>
              <w:spacing w:line="360" w:lineRule="auto"/>
              <w:rPr>
                <w:rFonts w:ascii="仿宋" w:hAnsi="仿宋" w:eastAsia="仿宋" w:cs="仿宋"/>
                <w:b/>
                <w:bCs/>
                <w:color w:val="000000" w:themeColor="text1"/>
                <w:sz w:val="24"/>
              </w:rPr>
            </w:pPr>
            <w:r>
              <w:rPr>
                <w:rFonts w:ascii="仿宋" w:hAnsi="仿宋" w:eastAsia="仿宋" w:cs="仿宋"/>
                <w:b/>
                <w:bCs/>
                <w:color w:val="000000" w:themeColor="text1"/>
                <w:sz w:val="24"/>
              </w:rPr>
              <w:t>6</w:t>
            </w:r>
            <w:r>
              <w:rPr>
                <w:rFonts w:hint="eastAsia" w:ascii="仿宋" w:hAnsi="仿宋" w:eastAsia="仿宋" w:cs="仿宋"/>
                <w:b/>
                <w:bCs/>
                <w:color w:val="000000" w:themeColor="text1"/>
                <w:sz w:val="24"/>
              </w:rPr>
              <w:t>、</w:t>
            </w:r>
            <w:r>
              <w:rPr>
                <w:rFonts w:hint="eastAsia" w:ascii="仿宋" w:hAnsi="仿宋" w:eastAsia="仿宋" w:cs="仿宋"/>
                <w:color w:val="000000" w:themeColor="text1"/>
                <w:sz w:val="24"/>
              </w:rPr>
              <w:t>集中配送餐中心</w:t>
            </w:r>
            <w:r>
              <w:rPr>
                <w:rFonts w:hint="eastAsia" w:ascii="仿宋" w:hAnsi="仿宋" w:eastAsia="仿宋" w:cs="仿宋"/>
                <w:b/>
                <w:bCs/>
                <w:color w:val="000000" w:themeColor="text1"/>
                <w:sz w:val="24"/>
              </w:rPr>
              <w:t>（9分）</w:t>
            </w:r>
          </w:p>
        </w:tc>
        <w:tc>
          <w:tcPr>
            <w:tcW w:w="6038" w:type="dxa"/>
            <w:tcBorders>
              <w:top w:val="single" w:color="000000" w:sz="4" w:space="0"/>
              <w:left w:val="single" w:color="000000" w:sz="4" w:space="0"/>
              <w:right w:val="single" w:color="000000" w:sz="4" w:space="0"/>
            </w:tcBorders>
            <w:vAlign w:val="center"/>
          </w:tcPr>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（1）配备专用送餐车及食物保存设备得3分，未配备或配备不合理不得分；</w:t>
            </w:r>
          </w:p>
        </w:tc>
        <w:tc>
          <w:tcPr>
            <w:tcW w:w="1209" w:type="dxa"/>
            <w:tcBorders>
              <w:top w:val="single" w:color="000000" w:sz="4" w:space="0"/>
              <w:left w:val="single" w:color="000000" w:sz="4" w:space="0"/>
              <w:right w:val="single" w:color="000000" w:sz="4" w:space="0"/>
            </w:tcBorders>
            <w:vAlign w:val="center"/>
          </w:tcPr>
          <w:p>
            <w:pPr>
              <w:snapToGrid w:val="0"/>
              <w:spacing w:line="360" w:lineRule="auto"/>
              <w:jc w:val="center"/>
              <w:rPr>
                <w:rFonts w:ascii="仿宋" w:hAnsi="仿宋" w:eastAsia="仿宋" w:cs="仿宋"/>
                <w:bCs/>
                <w:color w:val="000000" w:themeColor="text1"/>
                <w:sz w:val="24"/>
              </w:rPr>
            </w:pPr>
            <w:r>
              <w:rPr>
                <w:rFonts w:hint="eastAsia" w:ascii="仿宋" w:hAnsi="仿宋" w:eastAsia="仿宋" w:cs="仿宋"/>
                <w:bCs/>
                <w:color w:val="000000" w:themeColor="text1"/>
                <w:sz w:val="24"/>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1776" w:type="dxa"/>
            <w:vMerge w:val="continue"/>
            <w:tcBorders>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p>
        </w:tc>
        <w:tc>
          <w:tcPr>
            <w:tcW w:w="60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仿宋" w:hAnsi="仿宋" w:eastAsia="仿宋" w:cs="仿宋"/>
                <w:b/>
                <w:bCs/>
                <w:color w:val="000000" w:themeColor="text1"/>
                <w:sz w:val="24"/>
              </w:rPr>
            </w:pPr>
            <w:r>
              <w:rPr>
                <w:rFonts w:hint="eastAsia" w:ascii="仿宋" w:hAnsi="仿宋" w:eastAsia="仿宋" w:cs="仿宋"/>
                <w:color w:val="000000" w:themeColor="text1"/>
                <w:sz w:val="24"/>
              </w:rPr>
              <w:t>（2）用餐及配送餐方案合理可行，具有针对性得3分，用餐及配送餐方案较为合理可行，具有一定针对性得</w:t>
            </w:r>
            <w:r>
              <w:rPr>
                <w:rFonts w:ascii="仿宋" w:hAnsi="仿宋" w:eastAsia="仿宋" w:cs="仿宋"/>
                <w:color w:val="000000" w:themeColor="text1"/>
                <w:sz w:val="24"/>
              </w:rPr>
              <w:t>1</w:t>
            </w:r>
            <w:r>
              <w:rPr>
                <w:rFonts w:hint="eastAsia" w:ascii="仿宋" w:hAnsi="仿宋" w:eastAsia="仿宋" w:cs="仿宋"/>
                <w:color w:val="000000" w:themeColor="text1"/>
                <w:sz w:val="24"/>
              </w:rPr>
              <w:t>分，方案不合理或未提供方案不得分；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bCs/>
                <w:color w:val="000000" w:themeColor="text1"/>
                <w:sz w:val="24"/>
              </w:rPr>
            </w:pPr>
            <w:r>
              <w:rPr>
                <w:rFonts w:hint="eastAsia" w:ascii="仿宋" w:hAnsi="仿宋" w:eastAsia="仿宋" w:cs="仿宋"/>
                <w:bCs/>
                <w:color w:val="000000" w:themeColor="text1"/>
                <w:sz w:val="24"/>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1776" w:type="dxa"/>
            <w:vMerge w:val="continue"/>
            <w:tcBorders>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p>
        </w:tc>
        <w:tc>
          <w:tcPr>
            <w:tcW w:w="60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（3）集中配送餐中心运营方案合理可行，符合《居家老年人送餐服务规范》，价格合理，符合老年人实际情况得3分，集中配送餐中心运营方案较为合理可行，价格较为合理，较为符合老年人实际情况得</w:t>
            </w:r>
            <w:r>
              <w:rPr>
                <w:rFonts w:ascii="仿宋" w:hAnsi="仿宋" w:eastAsia="仿宋" w:cs="仿宋"/>
                <w:color w:val="000000" w:themeColor="text1"/>
                <w:sz w:val="24"/>
              </w:rPr>
              <w:t>1</w:t>
            </w:r>
            <w:r>
              <w:rPr>
                <w:rFonts w:hint="eastAsia" w:ascii="仿宋" w:hAnsi="仿宋" w:eastAsia="仿宋" w:cs="仿宋"/>
                <w:color w:val="000000" w:themeColor="text1"/>
                <w:sz w:val="24"/>
              </w:rPr>
              <w:t>分，方案不合理或未提供方案不得分。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bCs/>
                <w:color w:val="000000" w:themeColor="text1"/>
                <w:sz w:val="24"/>
              </w:rPr>
            </w:pPr>
            <w:r>
              <w:rPr>
                <w:rFonts w:hint="eastAsia" w:ascii="仿宋" w:hAnsi="仿宋" w:eastAsia="仿宋" w:cs="仿宋"/>
                <w:bCs/>
                <w:color w:val="000000" w:themeColor="text1"/>
                <w:sz w:val="24"/>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vMerge w:val="restart"/>
            <w:tcBorders>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r>
              <w:rPr>
                <w:rFonts w:ascii="仿宋" w:hAnsi="仿宋" w:eastAsia="仿宋" w:cs="仿宋"/>
                <w:b/>
                <w:bCs/>
                <w:color w:val="000000" w:themeColor="text1"/>
                <w:sz w:val="24"/>
              </w:rPr>
              <w:t>7</w:t>
            </w:r>
            <w:r>
              <w:rPr>
                <w:rFonts w:hint="eastAsia" w:ascii="仿宋" w:hAnsi="仿宋" w:eastAsia="仿宋" w:cs="仿宋"/>
                <w:b/>
                <w:bCs/>
                <w:color w:val="000000" w:themeColor="text1"/>
                <w:sz w:val="24"/>
              </w:rPr>
              <w:t>、医养结合（4分）</w:t>
            </w:r>
          </w:p>
        </w:tc>
        <w:tc>
          <w:tcPr>
            <w:tcW w:w="60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（1）投标人提供医养结合相关方案合理可行，具有针对性得2分，医养结合相关方案较为合理可行，较有针对性得</w:t>
            </w:r>
            <w:r>
              <w:rPr>
                <w:rFonts w:ascii="仿宋" w:hAnsi="仿宋" w:eastAsia="仿宋" w:cs="仿宋"/>
                <w:color w:val="000000" w:themeColor="text1"/>
                <w:sz w:val="24"/>
              </w:rPr>
              <w:t>1</w:t>
            </w:r>
            <w:r>
              <w:rPr>
                <w:rFonts w:hint="eastAsia" w:ascii="仿宋" w:hAnsi="仿宋" w:eastAsia="仿宋" w:cs="仿宋"/>
                <w:color w:val="000000" w:themeColor="text1"/>
                <w:sz w:val="24"/>
              </w:rPr>
              <w:t>分，方案不合理或未提供方案不得分；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bCs/>
                <w:color w:val="000000" w:themeColor="text1"/>
                <w:sz w:val="24"/>
              </w:rPr>
            </w:pPr>
            <w:r>
              <w:rPr>
                <w:rFonts w:hint="eastAsia" w:ascii="仿宋" w:hAnsi="仿宋" w:eastAsia="仿宋" w:cs="仿宋"/>
                <w:bCs/>
                <w:color w:val="000000" w:themeColor="text1"/>
                <w:sz w:val="24"/>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vMerge w:val="continue"/>
            <w:tcBorders>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p>
        </w:tc>
        <w:tc>
          <w:tcPr>
            <w:tcW w:w="60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（2）投标人在杭州具有医养结合相关医院资源，自有或签约合作医院得2分，没有不得分（提供相关证明材料）。</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bCs/>
                <w:color w:val="000000" w:themeColor="text1"/>
                <w:sz w:val="24"/>
              </w:rPr>
            </w:pPr>
            <w:r>
              <w:rPr>
                <w:rFonts w:hint="eastAsia" w:ascii="仿宋" w:hAnsi="仿宋" w:eastAsia="仿宋" w:cs="仿宋"/>
                <w:bCs/>
                <w:color w:val="000000" w:themeColor="text1"/>
                <w:sz w:val="24"/>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4" w:hRule="atLeast"/>
        </w:trPr>
        <w:tc>
          <w:tcPr>
            <w:tcW w:w="1776" w:type="dxa"/>
            <w:tcBorders>
              <w:top w:val="single" w:color="000000" w:sz="4" w:space="0"/>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r>
              <w:rPr>
                <w:rFonts w:ascii="仿宋" w:hAnsi="仿宋" w:eastAsia="仿宋" w:cs="仿宋"/>
                <w:b/>
                <w:bCs/>
                <w:color w:val="000000" w:themeColor="text1"/>
                <w:sz w:val="24"/>
              </w:rPr>
              <w:t>8</w:t>
            </w:r>
            <w:r>
              <w:rPr>
                <w:rFonts w:hint="eastAsia" w:ascii="仿宋" w:hAnsi="仿宋" w:eastAsia="仿宋" w:cs="仿宋"/>
                <w:b/>
                <w:bCs/>
                <w:color w:val="000000" w:themeColor="text1"/>
                <w:sz w:val="24"/>
              </w:rPr>
              <w:t>、人员稳定保证措施（2分）</w:t>
            </w:r>
          </w:p>
        </w:tc>
        <w:tc>
          <w:tcPr>
            <w:tcW w:w="6038" w:type="dxa"/>
            <w:tcBorders>
              <w:top w:val="single" w:color="000000" w:sz="4" w:space="0"/>
              <w:left w:val="single" w:color="000000" w:sz="4" w:space="0"/>
              <w:right w:val="single" w:color="000000" w:sz="4" w:space="0"/>
            </w:tcBorders>
            <w:vAlign w:val="center"/>
          </w:tcPr>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投标人服务人员队伍的稳定保障措施合理可行，能够有效保证项目人员稳定，持续服务得2分，服务人员队伍的稳定保障措施较为合理可行，基本能够保证项目人员稳定，持续服务得</w:t>
            </w:r>
            <w:r>
              <w:rPr>
                <w:rFonts w:ascii="仿宋" w:hAnsi="仿宋" w:eastAsia="仿宋" w:cs="仿宋"/>
                <w:color w:val="000000" w:themeColor="text1"/>
                <w:sz w:val="24"/>
              </w:rPr>
              <w:t>1</w:t>
            </w:r>
            <w:r>
              <w:rPr>
                <w:rFonts w:hint="eastAsia" w:ascii="仿宋" w:hAnsi="仿宋" w:eastAsia="仿宋" w:cs="仿宋"/>
                <w:color w:val="000000" w:themeColor="text1"/>
                <w:sz w:val="24"/>
              </w:rPr>
              <w:t>分，方案不合理或未提供方案不得分。</w:t>
            </w:r>
          </w:p>
        </w:tc>
        <w:tc>
          <w:tcPr>
            <w:tcW w:w="1209" w:type="dxa"/>
            <w:tcBorders>
              <w:top w:val="single" w:color="000000" w:sz="4" w:space="0"/>
              <w:left w:val="single" w:color="000000" w:sz="4" w:space="0"/>
              <w:right w:val="single" w:color="000000" w:sz="4" w:space="0"/>
            </w:tcBorders>
            <w:vAlign w:val="center"/>
          </w:tcPr>
          <w:p>
            <w:pPr>
              <w:snapToGrid w:val="0"/>
              <w:spacing w:line="360" w:lineRule="auto"/>
              <w:jc w:val="center"/>
              <w:rPr>
                <w:rFonts w:ascii="仿宋" w:hAnsi="仿宋" w:eastAsia="仿宋" w:cs="仿宋"/>
                <w:bCs/>
                <w:color w:val="000000" w:themeColor="text1"/>
                <w:sz w:val="24"/>
              </w:rPr>
            </w:pPr>
            <w:r>
              <w:rPr>
                <w:rFonts w:hint="eastAsia" w:ascii="仿宋" w:hAnsi="仿宋" w:eastAsia="仿宋" w:cs="仿宋"/>
                <w:bCs/>
                <w:color w:val="000000" w:themeColor="text1"/>
                <w:sz w:val="24"/>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r>
              <w:rPr>
                <w:rFonts w:ascii="仿宋" w:hAnsi="仿宋" w:eastAsia="仿宋" w:cs="仿宋"/>
                <w:b/>
                <w:bCs/>
                <w:color w:val="000000" w:themeColor="text1"/>
                <w:sz w:val="24"/>
              </w:rPr>
              <w:t>9</w:t>
            </w:r>
            <w:r>
              <w:rPr>
                <w:rFonts w:hint="eastAsia" w:ascii="仿宋" w:hAnsi="仿宋" w:eastAsia="仿宋" w:cs="仿宋"/>
                <w:b/>
                <w:bCs/>
                <w:color w:val="000000" w:themeColor="text1"/>
                <w:sz w:val="24"/>
              </w:rPr>
              <w:t>、突发事件应急预案和处理措施（3分）</w:t>
            </w:r>
          </w:p>
        </w:tc>
        <w:tc>
          <w:tcPr>
            <w:tcW w:w="60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根据投标人针对本项目提出的突发事件（如老人病倒、摔倒、噎食等）发生时的应急预案和应急处理措施（包括应急队伍的组织、安排及实施应急处理的具体措施）具有针对性、且合理可行得3分，应急预案和应急处理措施（包括应急队伍的组织、安排及实施应急处理的具体措施）较有针对性得</w:t>
            </w:r>
            <w:r>
              <w:rPr>
                <w:rFonts w:ascii="仿宋" w:hAnsi="仿宋" w:eastAsia="仿宋" w:cs="仿宋"/>
                <w:color w:val="000000" w:themeColor="text1"/>
                <w:sz w:val="24"/>
              </w:rPr>
              <w:t>1</w:t>
            </w:r>
            <w:r>
              <w:rPr>
                <w:rFonts w:hint="eastAsia" w:ascii="仿宋" w:hAnsi="仿宋" w:eastAsia="仿宋" w:cs="仿宋"/>
                <w:color w:val="000000" w:themeColor="text1"/>
                <w:sz w:val="24"/>
              </w:rPr>
              <w:t>分，方案不合理或未提供方案不得分。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bCs/>
                <w:color w:val="000000" w:themeColor="text1"/>
                <w:sz w:val="24"/>
              </w:rPr>
            </w:pPr>
            <w:r>
              <w:rPr>
                <w:rFonts w:hint="eastAsia" w:ascii="仿宋" w:hAnsi="仿宋" w:eastAsia="仿宋" w:cs="仿宋"/>
                <w:bCs/>
                <w:color w:val="000000" w:themeColor="text1"/>
                <w:sz w:val="24"/>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vMerge w:val="restart"/>
            <w:tcBorders>
              <w:top w:val="single" w:color="000000" w:sz="4" w:space="0"/>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r>
              <w:rPr>
                <w:rFonts w:ascii="仿宋" w:hAnsi="仿宋" w:eastAsia="仿宋" w:cs="仿宋"/>
                <w:b/>
                <w:bCs/>
                <w:color w:val="000000" w:themeColor="text1"/>
                <w:sz w:val="24"/>
              </w:rPr>
              <w:t>10</w:t>
            </w:r>
            <w:r>
              <w:rPr>
                <w:rFonts w:hint="eastAsia" w:ascii="仿宋" w:hAnsi="仿宋" w:eastAsia="仿宋" w:cs="仿宋"/>
                <w:b/>
                <w:bCs/>
                <w:color w:val="000000" w:themeColor="text1"/>
                <w:sz w:val="24"/>
              </w:rPr>
              <w:t>、项目投入人员素质情况（3</w:t>
            </w:r>
            <w:r>
              <w:rPr>
                <w:rFonts w:ascii="仿宋" w:hAnsi="仿宋" w:eastAsia="仿宋" w:cs="仿宋"/>
                <w:b/>
                <w:bCs/>
                <w:color w:val="000000" w:themeColor="text1"/>
                <w:sz w:val="24"/>
              </w:rPr>
              <w:t>2</w:t>
            </w:r>
            <w:r>
              <w:rPr>
                <w:rFonts w:hint="eastAsia" w:ascii="仿宋" w:hAnsi="仿宋" w:eastAsia="仿宋" w:cs="仿宋"/>
                <w:b/>
                <w:bCs/>
                <w:color w:val="000000" w:themeColor="text1"/>
                <w:sz w:val="24"/>
              </w:rPr>
              <w:t>分）</w:t>
            </w:r>
          </w:p>
        </w:tc>
        <w:tc>
          <w:tcPr>
            <w:tcW w:w="60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1）人员配备合理，对居家养老服务中心养老服务采购项目的人员配置情况符合采购需求；安排参与项目的专业人员素质、技术能力、专业分布、经验情况合理可行得5分，人员配备较为合理，对居家养老服务中心养老服务采购项目的人员配置情况基本符合采购需求；安排参与项目的专业人员素质、技术能力、专业分布、经验情况较为合理可行得</w:t>
            </w:r>
            <w:r>
              <w:rPr>
                <w:rFonts w:ascii="仿宋" w:hAnsi="仿宋" w:eastAsia="仿宋" w:cs="仿宋"/>
                <w:color w:val="000000" w:themeColor="text1"/>
                <w:sz w:val="24"/>
              </w:rPr>
              <w:t>3</w:t>
            </w:r>
            <w:r>
              <w:rPr>
                <w:rFonts w:hint="eastAsia" w:ascii="仿宋" w:hAnsi="仿宋" w:eastAsia="仿宋" w:cs="仿宋"/>
                <w:color w:val="000000" w:themeColor="text1"/>
                <w:sz w:val="24"/>
              </w:rPr>
              <w:t>分，人员配备一般，对居家养老服务中心养老服务采购项目的人员配置情况与采购需求符合性一般；安排参与项目的专业人员素质、技术能力、专业分布、经验情况一般得</w:t>
            </w:r>
            <w:r>
              <w:rPr>
                <w:rFonts w:ascii="仿宋" w:hAnsi="仿宋" w:eastAsia="仿宋" w:cs="仿宋"/>
                <w:color w:val="000000" w:themeColor="text1"/>
                <w:sz w:val="24"/>
              </w:rPr>
              <w:t>1</w:t>
            </w:r>
            <w:r>
              <w:rPr>
                <w:rFonts w:hint="eastAsia" w:ascii="仿宋" w:hAnsi="仿宋" w:eastAsia="仿宋" w:cs="仿宋"/>
                <w:color w:val="000000" w:themeColor="text1"/>
                <w:sz w:val="24"/>
              </w:rPr>
              <w:t>分，方案不合理或未提供方案不得分；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bCs/>
                <w:color w:val="000000" w:themeColor="text1"/>
                <w:sz w:val="24"/>
              </w:rPr>
            </w:pPr>
            <w:r>
              <w:rPr>
                <w:rFonts w:hint="eastAsia" w:ascii="仿宋" w:hAnsi="仿宋" w:eastAsia="仿宋" w:cs="仿宋"/>
                <w:bCs/>
                <w:color w:val="000000" w:themeColor="text1"/>
                <w:sz w:val="24"/>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vMerge w:val="continue"/>
            <w:tcBorders>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p>
        </w:tc>
        <w:tc>
          <w:tcPr>
            <w:tcW w:w="6038"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仿宋" w:hAnsi="仿宋" w:eastAsia="仿宋" w:cs="仿宋"/>
                <w:color w:val="000000" w:themeColor="text1"/>
                <w:sz w:val="24"/>
                <w:lang w:val="zh-CN"/>
              </w:rPr>
            </w:pPr>
            <w:r>
              <w:rPr>
                <w:rFonts w:hint="eastAsia" w:ascii="仿宋" w:hAnsi="仿宋" w:eastAsia="仿宋" w:cs="仿宋"/>
                <w:color w:val="000000" w:themeColor="text1"/>
                <w:sz w:val="24"/>
                <w:lang w:val="zh-CN"/>
              </w:rPr>
              <w:t>（2）拟派本项目负责人具有</w:t>
            </w:r>
            <w:r>
              <w:rPr>
                <w:rFonts w:hint="eastAsia" w:ascii="仿宋" w:hAnsi="仿宋" w:eastAsia="仿宋" w:cs="仿宋"/>
                <w:color w:val="000000" w:themeColor="text1"/>
                <w:sz w:val="24"/>
              </w:rPr>
              <w:t>三</w:t>
            </w:r>
            <w:r>
              <w:rPr>
                <w:rFonts w:hint="eastAsia" w:ascii="仿宋" w:hAnsi="仿宋" w:eastAsia="仿宋" w:cs="仿宋"/>
                <w:color w:val="000000" w:themeColor="text1"/>
                <w:sz w:val="24"/>
                <w:lang w:val="zh-CN"/>
              </w:rPr>
              <w:t>年及以上类似</w:t>
            </w:r>
            <w:r>
              <w:rPr>
                <w:rFonts w:hint="eastAsia" w:ascii="仿宋" w:hAnsi="仿宋" w:eastAsia="仿宋" w:cs="仿宋"/>
                <w:color w:val="000000" w:themeColor="text1"/>
                <w:sz w:val="24"/>
              </w:rPr>
              <w:t>社区养老服务</w:t>
            </w:r>
            <w:r>
              <w:rPr>
                <w:rFonts w:hint="eastAsia" w:ascii="仿宋" w:hAnsi="仿宋" w:eastAsia="仿宋" w:cs="仿宋"/>
                <w:color w:val="000000" w:themeColor="text1"/>
                <w:sz w:val="24"/>
                <w:lang w:val="zh-CN"/>
              </w:rPr>
              <w:t>管理项目经验的得</w:t>
            </w:r>
            <w:r>
              <w:rPr>
                <w:rFonts w:hint="eastAsia" w:ascii="仿宋" w:hAnsi="仿宋" w:eastAsia="仿宋" w:cs="仿宋"/>
                <w:color w:val="000000" w:themeColor="text1"/>
                <w:sz w:val="24"/>
              </w:rPr>
              <w:t>2分</w:t>
            </w:r>
            <w:r>
              <w:rPr>
                <w:rFonts w:hint="eastAsia" w:ascii="仿宋" w:hAnsi="仿宋" w:eastAsia="仿宋" w:cs="仿宋"/>
                <w:color w:val="000000" w:themeColor="text1"/>
                <w:sz w:val="24"/>
                <w:lang w:val="zh-CN"/>
              </w:rPr>
              <w:t>（以业主单位证明或其他有效证明材料为准）</w:t>
            </w:r>
            <w:r>
              <w:rPr>
                <w:rFonts w:hint="eastAsia" w:ascii="仿宋" w:hAnsi="仿宋" w:eastAsia="仿宋" w:cs="仿宋"/>
                <w:color w:val="000000" w:themeColor="text1"/>
                <w:sz w:val="24"/>
              </w:rPr>
              <w:t>；</w:t>
            </w:r>
            <w:r>
              <w:rPr>
                <w:rFonts w:hint="eastAsia" w:ascii="仿宋" w:hAnsi="仿宋" w:eastAsia="仿宋" w:cs="仿宋"/>
                <w:color w:val="000000" w:themeColor="text1"/>
                <w:sz w:val="24"/>
                <w:lang w:val="zh-CN"/>
              </w:rPr>
              <w:t>具有</w:t>
            </w:r>
            <w:r>
              <w:rPr>
                <w:rFonts w:hint="eastAsia" w:ascii="仿宋" w:hAnsi="仿宋" w:eastAsia="仿宋" w:cs="仿宋"/>
                <w:color w:val="000000" w:themeColor="text1"/>
                <w:sz w:val="24"/>
              </w:rPr>
              <w:t>本科</w:t>
            </w:r>
            <w:r>
              <w:rPr>
                <w:rFonts w:hint="eastAsia" w:ascii="仿宋" w:hAnsi="仿宋" w:eastAsia="仿宋" w:cs="仿宋"/>
                <w:color w:val="000000" w:themeColor="text1"/>
                <w:sz w:val="24"/>
                <w:lang w:val="zh-CN"/>
              </w:rPr>
              <w:t>及以上学历得</w:t>
            </w:r>
            <w:r>
              <w:rPr>
                <w:rFonts w:hint="eastAsia" w:ascii="仿宋" w:hAnsi="仿宋" w:eastAsia="仿宋" w:cs="仿宋"/>
                <w:color w:val="000000" w:themeColor="text1"/>
                <w:sz w:val="24"/>
              </w:rPr>
              <w:t>2分；</w:t>
            </w:r>
            <w:r>
              <w:rPr>
                <w:rFonts w:hint="eastAsia" w:ascii="仿宋" w:hAnsi="仿宋" w:eastAsia="仿宋" w:cs="仿宋"/>
                <w:color w:val="000000" w:themeColor="text1"/>
                <w:sz w:val="24"/>
                <w:lang w:val="zh-CN"/>
              </w:rPr>
              <w:t>（提供</w:t>
            </w:r>
            <w:r>
              <w:rPr>
                <w:rFonts w:hint="eastAsia" w:ascii="仿宋" w:hAnsi="仿宋" w:eastAsia="仿宋" w:cs="仿宋"/>
                <w:color w:val="000000" w:themeColor="text1"/>
                <w:sz w:val="24"/>
              </w:rPr>
              <w:t>学历证书</w:t>
            </w:r>
            <w:r>
              <w:rPr>
                <w:rFonts w:hint="eastAsia" w:ascii="仿宋" w:hAnsi="仿宋" w:eastAsia="仿宋" w:cs="仿宋"/>
                <w:color w:val="000000" w:themeColor="text1"/>
                <w:sz w:val="24"/>
                <w:lang w:val="zh-CN"/>
              </w:rPr>
              <w:t>）</w:t>
            </w:r>
            <w:r>
              <w:rPr>
                <w:rFonts w:hint="eastAsia" w:ascii="仿宋" w:hAnsi="仿宋" w:eastAsia="仿宋" w:cs="仿宋"/>
                <w:color w:val="000000" w:themeColor="text1"/>
                <w:sz w:val="24"/>
              </w:rPr>
              <w:t>（</w:t>
            </w:r>
            <w:r>
              <w:rPr>
                <w:rFonts w:hint="eastAsia" w:ascii="仿宋" w:hAnsi="仿宋" w:eastAsia="仿宋" w:cs="仿宋"/>
                <w:bCs/>
                <w:color w:val="000000" w:themeColor="text1"/>
                <w:sz w:val="24"/>
              </w:rPr>
              <w:t>4</w:t>
            </w:r>
            <w:r>
              <w:rPr>
                <w:rFonts w:hint="eastAsia" w:ascii="仿宋" w:hAnsi="仿宋" w:eastAsia="仿宋" w:cs="仿宋"/>
                <w:color w:val="000000" w:themeColor="text1"/>
                <w:sz w:val="24"/>
              </w:rPr>
              <w:t>分），不符合要求不得分；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bCs/>
                <w:color w:val="000000" w:themeColor="text1"/>
                <w:sz w:val="24"/>
              </w:rPr>
            </w:pPr>
            <w:r>
              <w:rPr>
                <w:rFonts w:hint="eastAsia" w:ascii="仿宋" w:hAnsi="仿宋" w:eastAsia="仿宋" w:cs="仿宋"/>
                <w:bCs/>
                <w:color w:val="000000" w:themeColor="text1"/>
                <w:sz w:val="24"/>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8" w:hRule="atLeast"/>
        </w:trPr>
        <w:tc>
          <w:tcPr>
            <w:tcW w:w="1776" w:type="dxa"/>
            <w:vMerge w:val="continue"/>
            <w:tcBorders>
              <w:left w:val="single" w:color="000000" w:sz="4" w:space="0"/>
              <w:right w:val="single" w:color="000000" w:sz="4" w:space="0"/>
            </w:tcBorders>
          </w:tcPr>
          <w:p>
            <w:pPr>
              <w:snapToGrid w:val="0"/>
              <w:spacing w:line="360" w:lineRule="auto"/>
              <w:jc w:val="center"/>
              <w:rPr>
                <w:rFonts w:ascii="仿宋" w:hAnsi="仿宋" w:eastAsia="仿宋" w:cs="仿宋"/>
                <w:color w:val="000000" w:themeColor="text1"/>
                <w:sz w:val="24"/>
              </w:rPr>
            </w:pPr>
          </w:p>
        </w:tc>
        <w:tc>
          <w:tcPr>
            <w:tcW w:w="6038" w:type="dxa"/>
            <w:tcBorders>
              <w:top w:val="single" w:color="000000" w:sz="4" w:space="0"/>
              <w:left w:val="single" w:color="000000" w:sz="4" w:space="0"/>
              <w:right w:val="single" w:color="000000" w:sz="4" w:space="0"/>
            </w:tcBorders>
          </w:tcPr>
          <w:p>
            <w:pPr>
              <w:numPr>
                <w:ilvl w:val="0"/>
                <w:numId w:val="0"/>
              </w:num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街道养老服务中心人数要求：</w:t>
            </w: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机构长1名（提供人员履历）得2分，不符合要求不得分；</w:t>
            </w: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护士2名（提供医学相关证书复印件，每一人得1分）（2分），不符合要求不得分；</w:t>
            </w: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综合行政岗2名（提供人员履历，每一人得1分）（2分），不符合要求不得分；</w:t>
            </w: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护理员8人（提供护理员证书复印件，每一人0.5分）（4分）；</w:t>
            </w: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康复师1名（提供康复师证书复印件）得</w:t>
            </w:r>
            <w:r>
              <w:rPr>
                <w:rFonts w:ascii="仿宋" w:hAnsi="仿宋" w:eastAsia="仿宋" w:cs="仿宋"/>
                <w:color w:val="000000" w:themeColor="text1"/>
                <w:sz w:val="24"/>
              </w:rPr>
              <w:t>1</w:t>
            </w:r>
            <w:r>
              <w:rPr>
                <w:rFonts w:hint="eastAsia" w:ascii="仿宋" w:hAnsi="仿宋" w:eastAsia="仿宋" w:cs="仿宋"/>
                <w:color w:val="000000" w:themeColor="text1"/>
                <w:sz w:val="24"/>
              </w:rPr>
              <w:t>分，不符合要求不得分；</w:t>
            </w: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心里咨询师1名（提供心理咨询师证书复印件）得</w:t>
            </w:r>
            <w:r>
              <w:rPr>
                <w:rFonts w:ascii="仿宋" w:hAnsi="仿宋" w:eastAsia="仿宋" w:cs="仿宋"/>
                <w:color w:val="000000" w:themeColor="text1"/>
                <w:sz w:val="24"/>
              </w:rPr>
              <w:t>1</w:t>
            </w:r>
            <w:r>
              <w:rPr>
                <w:rFonts w:hint="eastAsia" w:ascii="仿宋" w:hAnsi="仿宋" w:eastAsia="仿宋" w:cs="仿宋"/>
                <w:color w:val="000000" w:themeColor="text1"/>
                <w:sz w:val="24"/>
              </w:rPr>
              <w:t>分，不符合要求不得分。</w:t>
            </w:r>
          </w:p>
        </w:tc>
        <w:tc>
          <w:tcPr>
            <w:tcW w:w="1209" w:type="dxa"/>
            <w:tcBorders>
              <w:top w:val="single" w:color="000000" w:sz="4" w:space="0"/>
              <w:left w:val="single" w:color="000000" w:sz="4" w:space="0"/>
              <w:right w:val="single" w:color="000000" w:sz="4" w:space="0"/>
            </w:tcBorders>
            <w:vAlign w:val="center"/>
          </w:tcPr>
          <w:p>
            <w:pPr>
              <w:snapToGrid w:val="0"/>
              <w:spacing w:line="360" w:lineRule="auto"/>
              <w:jc w:val="center"/>
              <w:rPr>
                <w:rFonts w:ascii="仿宋" w:hAnsi="仿宋" w:eastAsia="仿宋" w:cs="仿宋"/>
                <w:bCs/>
                <w:color w:val="000000" w:themeColor="text1"/>
                <w:sz w:val="24"/>
              </w:rPr>
            </w:pPr>
            <w:r>
              <w:rPr>
                <w:rFonts w:hint="eastAsia" w:ascii="仿宋" w:hAnsi="仿宋" w:eastAsia="仿宋" w:cs="仿宋"/>
                <w:bCs/>
                <w:color w:val="000000" w:themeColor="text1"/>
                <w:sz w:val="24"/>
              </w:rPr>
              <w:t>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vMerge w:val="continue"/>
            <w:tcBorders>
              <w:left w:val="single" w:color="000000" w:sz="4" w:space="0"/>
              <w:right w:val="single" w:color="000000" w:sz="4" w:space="0"/>
            </w:tcBorders>
          </w:tcPr>
          <w:p>
            <w:pPr>
              <w:snapToGrid w:val="0"/>
              <w:spacing w:line="360" w:lineRule="auto"/>
              <w:jc w:val="center"/>
              <w:rPr>
                <w:rFonts w:ascii="仿宋" w:hAnsi="仿宋" w:eastAsia="仿宋" w:cs="仿宋"/>
                <w:color w:val="000000" w:themeColor="text1"/>
                <w:sz w:val="24"/>
              </w:rPr>
            </w:pPr>
          </w:p>
        </w:tc>
        <w:tc>
          <w:tcPr>
            <w:tcW w:w="6038" w:type="dxa"/>
            <w:tcBorders>
              <w:top w:val="single" w:color="000000" w:sz="4" w:space="0"/>
              <w:left w:val="single" w:color="000000" w:sz="4" w:space="0"/>
              <w:bottom w:val="single" w:color="000000" w:sz="4" w:space="0"/>
              <w:right w:val="single" w:color="000000" w:sz="4" w:space="0"/>
            </w:tcBorders>
          </w:tcPr>
          <w:p>
            <w:pPr>
              <w:numPr>
                <w:ilvl w:val="0"/>
                <w:numId w:val="0"/>
              </w:num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4）</w:t>
            </w:r>
            <w:r>
              <w:rPr>
                <w:rFonts w:hint="eastAsia" w:ascii="仿宋" w:hAnsi="仿宋" w:eastAsia="仿宋" w:cs="仿宋"/>
                <w:color w:val="000000" w:themeColor="text1"/>
                <w:sz w:val="24"/>
              </w:rPr>
              <w:t>集中配送餐中心人数要求：</w:t>
            </w: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负责人1名（提供人员履历）得</w:t>
            </w:r>
            <w:r>
              <w:rPr>
                <w:rFonts w:ascii="仿宋" w:hAnsi="仿宋" w:eastAsia="仿宋" w:cs="仿宋"/>
                <w:color w:val="000000" w:themeColor="text1"/>
                <w:sz w:val="24"/>
              </w:rPr>
              <w:t>1</w:t>
            </w:r>
            <w:r>
              <w:rPr>
                <w:rFonts w:hint="eastAsia" w:ascii="仿宋" w:hAnsi="仿宋" w:eastAsia="仿宋" w:cs="仿宋"/>
                <w:color w:val="000000" w:themeColor="text1"/>
                <w:sz w:val="24"/>
              </w:rPr>
              <w:t>分，不符合要求不得分；</w:t>
            </w: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厨师2名（提供人员履历，每一人得1分）（2分）不符合要求不得分；</w:t>
            </w: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勤杂工，收银员，切配员共4名（提供人员履历，每一人得0.5分）（2分），不符合要求不得分；</w:t>
            </w: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配送员2名（提供人员履历，每一人得0.5分）（1分）；</w:t>
            </w: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营养师1名（提供营养师证书复印件）（1分），不符合要求不得分。</w:t>
            </w: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（食堂人员均须提供健康证复印件，未提供该人员不得分）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bCs/>
                <w:color w:val="000000" w:themeColor="text1"/>
                <w:sz w:val="24"/>
              </w:rPr>
            </w:pPr>
            <w:r>
              <w:rPr>
                <w:rFonts w:hint="eastAsia" w:ascii="仿宋" w:hAnsi="仿宋" w:eastAsia="仿宋" w:cs="仿宋"/>
                <w:bCs/>
                <w:color w:val="000000" w:themeColor="text1"/>
                <w:sz w:val="24"/>
              </w:rPr>
              <w:t>7分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7" w:hRule="atLeast"/>
        </w:trPr>
        <w:tc>
          <w:tcPr>
            <w:tcW w:w="1776" w:type="dxa"/>
            <w:vMerge w:val="continue"/>
            <w:tcBorders>
              <w:left w:val="single" w:color="000000" w:sz="4" w:space="0"/>
              <w:right w:val="single" w:color="000000" w:sz="4" w:space="0"/>
            </w:tcBorders>
          </w:tcPr>
          <w:p>
            <w:pPr>
              <w:snapToGrid w:val="0"/>
              <w:spacing w:line="360" w:lineRule="auto"/>
              <w:jc w:val="center"/>
              <w:rPr>
                <w:rFonts w:ascii="仿宋" w:hAnsi="仿宋" w:eastAsia="仿宋" w:cs="仿宋"/>
                <w:color w:val="000000" w:themeColor="text1"/>
                <w:sz w:val="24"/>
              </w:rPr>
            </w:pPr>
          </w:p>
        </w:tc>
        <w:tc>
          <w:tcPr>
            <w:tcW w:w="6038" w:type="dxa"/>
            <w:tcBorders>
              <w:top w:val="single" w:color="000000" w:sz="4" w:space="0"/>
              <w:left w:val="single" w:color="000000" w:sz="4" w:space="0"/>
              <w:right w:val="single" w:color="000000" w:sz="4" w:space="0"/>
            </w:tcBorders>
          </w:tcPr>
          <w:p>
            <w:pPr>
              <w:spacing w:before="120" w:beforeLines="50" w:after="120" w:afterLines="50"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w:t>
            </w:r>
            <w:r>
              <w:rPr>
                <w:rFonts w:hint="eastAsia" w:ascii="仿宋" w:hAnsi="仿宋" w:eastAsia="仿宋" w:cs="仿宋"/>
                <w:color w:val="000000" w:themeColor="text1"/>
                <w:sz w:val="24"/>
                <w:lang w:val="en-US" w:eastAsia="zh-CN"/>
              </w:rPr>
              <w:t>5</w:t>
            </w:r>
            <w:r>
              <w:rPr>
                <w:rFonts w:hint="eastAsia" w:ascii="仿宋" w:hAnsi="仿宋" w:eastAsia="仿宋" w:cs="仿宋"/>
                <w:color w:val="000000" w:themeColor="text1"/>
                <w:sz w:val="24"/>
              </w:rPr>
              <w:t>）社区服务站点：每个站点配备</w:t>
            </w:r>
            <w:r>
              <w:rPr>
                <w:rFonts w:hint="eastAsia" w:ascii="仿宋" w:hAnsi="仿宋" w:eastAsia="仿宋" w:cs="仿宋"/>
                <w:color w:val="000000" w:themeColor="text1"/>
                <w:sz w:val="24"/>
                <w:lang w:val="en-US" w:eastAsia="zh-CN"/>
              </w:rPr>
              <w:t>1</w:t>
            </w:r>
            <w:r>
              <w:rPr>
                <w:rFonts w:hint="eastAsia" w:ascii="仿宋" w:hAnsi="仿宋" w:eastAsia="仿宋" w:cs="仿宋"/>
                <w:color w:val="000000" w:themeColor="text1"/>
                <w:sz w:val="24"/>
              </w:rPr>
              <w:t>名管理人员</w:t>
            </w:r>
            <w:r>
              <w:rPr>
                <w:rFonts w:hint="eastAsia" w:ascii="仿宋" w:hAnsi="仿宋" w:eastAsia="仿宋" w:cs="仿宋"/>
                <w:color w:val="000000" w:themeColor="text1"/>
                <w:sz w:val="24"/>
                <w:lang w:val="en-US" w:eastAsia="zh-CN"/>
              </w:rPr>
              <w:t>得2分，配备兼职人员（社工、志愿者等）得2分</w:t>
            </w:r>
            <w:r>
              <w:rPr>
                <w:rFonts w:hint="eastAsia" w:ascii="仿宋" w:hAnsi="仿宋" w:eastAsia="仿宋" w:cs="仿宋"/>
                <w:color w:val="000000" w:themeColor="text1"/>
                <w:sz w:val="24"/>
              </w:rPr>
              <w:t>（提供人员履历），不符合要求不得分。</w:t>
            </w:r>
          </w:p>
        </w:tc>
        <w:tc>
          <w:tcPr>
            <w:tcW w:w="1209" w:type="dxa"/>
            <w:tcBorders>
              <w:top w:val="single" w:color="000000" w:sz="4" w:space="0"/>
              <w:left w:val="single" w:color="000000" w:sz="4" w:space="0"/>
              <w:right w:val="single" w:color="000000" w:sz="4" w:space="0"/>
            </w:tcBorders>
            <w:vAlign w:val="center"/>
          </w:tcPr>
          <w:p>
            <w:pPr>
              <w:snapToGrid w:val="0"/>
              <w:spacing w:line="360" w:lineRule="auto"/>
              <w:jc w:val="center"/>
              <w:rPr>
                <w:rFonts w:ascii="仿宋" w:hAnsi="仿宋" w:eastAsia="仿宋" w:cs="仿宋"/>
                <w:bCs/>
                <w:color w:val="000000" w:themeColor="text1"/>
                <w:sz w:val="24"/>
              </w:rPr>
            </w:pPr>
            <w:r>
              <w:rPr>
                <w:rFonts w:ascii="仿宋" w:hAnsi="仿宋" w:eastAsia="仿宋" w:cs="仿宋"/>
                <w:bCs/>
                <w:color w:val="000000" w:themeColor="text1"/>
                <w:sz w:val="24"/>
              </w:rPr>
              <w:t>4</w:t>
            </w:r>
            <w:r>
              <w:rPr>
                <w:rFonts w:hint="eastAsia" w:ascii="仿宋" w:hAnsi="仿宋" w:eastAsia="仿宋" w:cs="仿宋"/>
                <w:bCs/>
                <w:color w:val="000000" w:themeColor="text1"/>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1</w:t>
            </w:r>
            <w:r>
              <w:rPr>
                <w:rFonts w:ascii="仿宋" w:hAnsi="仿宋" w:eastAsia="仿宋" w:cs="仿宋"/>
                <w:color w:val="000000" w:themeColor="text1"/>
                <w:sz w:val="24"/>
              </w:rPr>
              <w:t>1</w:t>
            </w:r>
            <w:r>
              <w:rPr>
                <w:rFonts w:hint="eastAsia" w:ascii="仿宋" w:hAnsi="仿宋" w:eastAsia="仿宋" w:cs="仿宋"/>
                <w:color w:val="000000" w:themeColor="text1"/>
                <w:sz w:val="24"/>
              </w:rPr>
              <w:t>、业绩情况（1分）</w:t>
            </w:r>
          </w:p>
        </w:tc>
        <w:tc>
          <w:tcPr>
            <w:tcW w:w="6038" w:type="dxa"/>
            <w:tcBorders>
              <w:top w:val="single" w:color="000000" w:sz="4" w:space="0"/>
              <w:left w:val="single" w:color="000000" w:sz="4" w:space="0"/>
              <w:bottom w:val="single" w:color="000000" w:sz="4" w:space="0"/>
              <w:right w:val="single" w:color="000000" w:sz="4" w:space="0"/>
            </w:tcBorders>
          </w:tcPr>
          <w:p>
            <w:pPr>
              <w:snapToGrid w:val="0"/>
              <w:spacing w:line="36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2019年1月1日起（合同签订之日起），投标人每具有一份养老服务项目业绩的得0.5分，最多得1分（投标文件中须提供合同复印件加盖公章或原件扫描加盖公章）。</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bCs/>
                <w:color w:val="000000" w:themeColor="text1"/>
                <w:sz w:val="24"/>
              </w:rPr>
            </w:pPr>
            <w:r>
              <w:rPr>
                <w:rFonts w:hint="eastAsia" w:ascii="仿宋" w:hAnsi="仿宋" w:eastAsia="仿宋" w:cs="仿宋"/>
                <w:bCs/>
                <w:color w:val="000000" w:themeColor="text1"/>
                <w:sz w:val="24"/>
              </w:rPr>
              <w:t>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1</w:t>
            </w:r>
            <w:r>
              <w:rPr>
                <w:rFonts w:ascii="仿宋" w:hAnsi="仿宋" w:eastAsia="仿宋" w:cs="仿宋"/>
                <w:color w:val="000000" w:themeColor="text1"/>
                <w:sz w:val="24"/>
              </w:rPr>
              <w:t>2</w:t>
            </w:r>
            <w:r>
              <w:rPr>
                <w:rFonts w:hint="eastAsia" w:ascii="仿宋" w:hAnsi="仿宋" w:eastAsia="仿宋" w:cs="仿宋"/>
                <w:color w:val="000000" w:themeColor="text1"/>
                <w:sz w:val="24"/>
              </w:rPr>
              <w:t>、荣誉（2分）</w:t>
            </w:r>
          </w:p>
        </w:tc>
        <w:tc>
          <w:tcPr>
            <w:tcW w:w="6038" w:type="dxa"/>
            <w:tcBorders>
              <w:top w:val="single" w:color="000000" w:sz="4" w:space="0"/>
              <w:left w:val="single" w:color="000000" w:sz="4" w:space="0"/>
              <w:bottom w:val="single" w:color="000000" w:sz="4" w:space="0"/>
              <w:right w:val="single" w:color="000000" w:sz="4" w:space="0"/>
            </w:tcBorders>
          </w:tcPr>
          <w:p>
            <w:pPr>
              <w:snapToGrid w:val="0"/>
              <w:spacing w:line="36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投标人获得区级及以上政府主管部门颁发的荣誉证书、被区级及以上媒体正面道报道，每有一个得</w:t>
            </w:r>
            <w:r>
              <w:rPr>
                <w:rFonts w:ascii="仿宋" w:hAnsi="仿宋" w:eastAsia="仿宋" w:cs="仿宋"/>
                <w:color w:val="000000" w:themeColor="text1"/>
                <w:sz w:val="24"/>
              </w:rPr>
              <w:t>0.5</w:t>
            </w:r>
            <w:r>
              <w:rPr>
                <w:rFonts w:hint="eastAsia" w:ascii="仿宋" w:hAnsi="仿宋" w:eastAsia="仿宋" w:cs="仿宋"/>
                <w:color w:val="000000" w:themeColor="text1"/>
                <w:sz w:val="24"/>
              </w:rPr>
              <w:t>分，最高1分；投标人获得地市级及以上政府主管部门颁发的荣誉证书、被地市级及以上媒体正面道报道，每有一个得1分，最高2分（投标文件中提供证明材料，否则不得分）。</w:t>
            </w:r>
          </w:p>
          <w:p>
            <w:pPr>
              <w:pStyle w:val="31"/>
              <w:spacing w:line="360" w:lineRule="auto"/>
              <w:rPr>
                <w:rFonts w:ascii="仿宋" w:hAnsi="仿宋" w:eastAsia="仿宋" w:cs="仿宋"/>
                <w:color w:val="000000" w:themeColor="text1"/>
              </w:rPr>
            </w:pPr>
            <w:r>
              <w:rPr>
                <w:rFonts w:hint="eastAsia" w:ascii="仿宋" w:hAnsi="仿宋" w:eastAsia="仿宋" w:cs="仿宋"/>
                <w:color w:val="000000" w:themeColor="text1"/>
              </w:rPr>
              <w:t>以上分数最高2分，两者取其高。</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bCs/>
                <w:color w:val="000000" w:themeColor="text1"/>
                <w:sz w:val="24"/>
              </w:rPr>
            </w:pPr>
            <w:r>
              <w:rPr>
                <w:rFonts w:hint="eastAsia" w:ascii="仿宋" w:hAnsi="仿宋" w:eastAsia="仿宋" w:cs="仿宋"/>
                <w:bCs/>
                <w:color w:val="000000" w:themeColor="text1"/>
                <w:sz w:val="24"/>
              </w:rPr>
              <w:t>2分</w:t>
            </w:r>
          </w:p>
        </w:tc>
      </w:tr>
    </w:tbl>
    <w:p>
      <w:pPr>
        <w:pStyle w:val="97"/>
        <w:spacing w:line="360" w:lineRule="auto"/>
        <w:ind w:firstLine="0" w:firstLineChars="0"/>
        <w:rPr>
          <w:rFonts w:ascii="仿宋" w:hAnsi="仿宋" w:eastAsia="仿宋" w:cs="仿宋_GB2312"/>
          <w:b/>
          <w:color w:val="000000" w:themeColor="text1"/>
          <w:sz w:val="24"/>
        </w:rPr>
      </w:pPr>
    </w:p>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标项二：</w:t>
      </w:r>
    </w:p>
    <w:tbl>
      <w:tblPr>
        <w:tblStyle w:val="80"/>
        <w:tblW w:w="90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76"/>
        <w:gridCol w:w="6038"/>
        <w:gridCol w:w="12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vMerge w:val="restart"/>
            <w:tcBorders>
              <w:top w:val="single" w:color="000000" w:sz="4" w:space="0"/>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r>
              <w:rPr>
                <w:rFonts w:hint="eastAsia" w:ascii="仿宋" w:hAnsi="仿宋" w:eastAsia="仿宋" w:cs="仿宋"/>
                <w:b/>
                <w:bCs/>
                <w:color w:val="000000" w:themeColor="text1"/>
                <w:sz w:val="24"/>
              </w:rPr>
              <w:t>1、服务理念、</w:t>
            </w:r>
          </w:p>
          <w:p>
            <w:pPr>
              <w:snapToGrid w:val="0"/>
              <w:spacing w:line="360" w:lineRule="auto"/>
              <w:rPr>
                <w:rFonts w:ascii="仿宋" w:hAnsi="仿宋" w:eastAsia="仿宋" w:cs="仿宋"/>
                <w:b/>
                <w:bCs/>
                <w:color w:val="000000" w:themeColor="text1"/>
                <w:sz w:val="24"/>
              </w:rPr>
            </w:pPr>
            <w:r>
              <w:rPr>
                <w:rFonts w:hint="eastAsia" w:ascii="仿宋" w:hAnsi="仿宋" w:eastAsia="仿宋" w:cs="仿宋"/>
                <w:b/>
                <w:bCs/>
                <w:color w:val="000000" w:themeColor="text1"/>
                <w:sz w:val="24"/>
              </w:rPr>
              <w:t>组织架构及管理制度情况</w:t>
            </w:r>
          </w:p>
          <w:p>
            <w:pPr>
              <w:snapToGrid w:val="0"/>
              <w:spacing w:line="360" w:lineRule="auto"/>
              <w:jc w:val="center"/>
              <w:rPr>
                <w:rFonts w:ascii="仿宋" w:hAnsi="仿宋" w:eastAsia="仿宋" w:cs="仿宋"/>
                <w:b/>
                <w:bCs/>
                <w:color w:val="000000" w:themeColor="text1"/>
                <w:sz w:val="24"/>
              </w:rPr>
            </w:pPr>
            <w:r>
              <w:rPr>
                <w:rFonts w:hint="eastAsia" w:ascii="仿宋" w:hAnsi="仿宋" w:eastAsia="仿宋" w:cs="仿宋"/>
                <w:b/>
                <w:bCs/>
                <w:color w:val="000000" w:themeColor="text1"/>
                <w:sz w:val="24"/>
              </w:rPr>
              <w:t>（1</w:t>
            </w:r>
            <w:r>
              <w:rPr>
                <w:rFonts w:hint="eastAsia" w:ascii="仿宋" w:hAnsi="仿宋" w:eastAsia="仿宋" w:cs="仿宋"/>
                <w:b/>
                <w:bCs/>
                <w:color w:val="000000" w:themeColor="text1"/>
                <w:sz w:val="24"/>
                <w:lang w:val="en-US" w:eastAsia="zh-CN"/>
              </w:rPr>
              <w:t>4</w:t>
            </w:r>
            <w:r>
              <w:rPr>
                <w:rFonts w:hint="eastAsia" w:ascii="仿宋" w:hAnsi="仿宋" w:eastAsia="仿宋" w:cs="仿宋"/>
                <w:b/>
                <w:bCs/>
                <w:color w:val="000000" w:themeColor="text1"/>
                <w:sz w:val="24"/>
              </w:rPr>
              <w:t>分）</w:t>
            </w:r>
          </w:p>
        </w:tc>
        <w:tc>
          <w:tcPr>
            <w:tcW w:w="60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1）根据本项目服务特点提出合理的服务理念，提出服务定位、目标，投标人的管理模式能够切合实际，且安全可行，</w:t>
            </w:r>
            <w:r>
              <w:rPr>
                <w:rFonts w:hint="eastAsia" w:ascii="仿宋" w:hAnsi="仿宋" w:eastAsia="仿宋" w:cs="仿宋"/>
                <w:snapToGrid w:val="0"/>
                <w:color w:val="000000" w:themeColor="text1"/>
                <w:kern w:val="0"/>
                <w:sz w:val="24"/>
              </w:rPr>
              <w:t>保密性、安全性、文明服务的计划及承诺得</w:t>
            </w:r>
            <w:r>
              <w:rPr>
                <w:rFonts w:hint="eastAsia" w:ascii="仿宋" w:hAnsi="仿宋" w:eastAsia="仿宋" w:cs="仿宋"/>
                <w:snapToGrid w:val="0"/>
                <w:color w:val="000000" w:themeColor="text1"/>
                <w:kern w:val="0"/>
                <w:sz w:val="24"/>
                <w:lang w:val="en-US" w:eastAsia="zh-CN"/>
              </w:rPr>
              <w:t>4</w:t>
            </w:r>
            <w:r>
              <w:rPr>
                <w:rFonts w:hint="eastAsia" w:ascii="仿宋" w:hAnsi="仿宋" w:eastAsia="仿宋" w:cs="仿宋"/>
                <w:snapToGrid w:val="0"/>
                <w:color w:val="000000" w:themeColor="text1"/>
                <w:kern w:val="0"/>
                <w:sz w:val="24"/>
              </w:rPr>
              <w:t>分，</w:t>
            </w:r>
            <w:r>
              <w:rPr>
                <w:rFonts w:hint="eastAsia" w:ascii="仿宋" w:hAnsi="仿宋" w:eastAsia="仿宋" w:cs="仿宋"/>
                <w:color w:val="000000" w:themeColor="text1"/>
                <w:sz w:val="24"/>
              </w:rPr>
              <w:t>根据本项目服务特点提出合理的服务理念，提出服务定位、目标，投标人的管理模式较好</w:t>
            </w:r>
            <w:r>
              <w:rPr>
                <w:rFonts w:hint="eastAsia" w:ascii="仿宋" w:hAnsi="仿宋" w:eastAsia="仿宋" w:cs="仿宋"/>
                <w:snapToGrid w:val="0"/>
                <w:color w:val="000000" w:themeColor="text1"/>
                <w:kern w:val="0"/>
                <w:sz w:val="24"/>
              </w:rPr>
              <w:t>得</w:t>
            </w:r>
            <w:r>
              <w:rPr>
                <w:rFonts w:hint="eastAsia" w:ascii="仿宋" w:hAnsi="仿宋" w:eastAsia="仿宋" w:cs="仿宋"/>
                <w:snapToGrid w:val="0"/>
                <w:color w:val="000000" w:themeColor="text1"/>
                <w:kern w:val="0"/>
                <w:sz w:val="24"/>
                <w:lang w:val="en-US" w:eastAsia="zh-CN"/>
              </w:rPr>
              <w:t>2</w:t>
            </w:r>
            <w:r>
              <w:rPr>
                <w:rFonts w:hint="eastAsia" w:ascii="仿宋" w:hAnsi="仿宋" w:eastAsia="仿宋" w:cs="仿宋"/>
                <w:snapToGrid w:val="0"/>
                <w:color w:val="000000" w:themeColor="text1"/>
                <w:kern w:val="0"/>
                <w:sz w:val="24"/>
              </w:rPr>
              <w:t>分，</w:t>
            </w:r>
            <w:r>
              <w:rPr>
                <w:rFonts w:hint="eastAsia" w:ascii="仿宋" w:hAnsi="仿宋" w:eastAsia="仿宋" w:cs="仿宋"/>
                <w:color w:val="000000" w:themeColor="text1"/>
                <w:sz w:val="24"/>
              </w:rPr>
              <w:t>根据本项目服务特点提出合理的服务理念，提出服务定位、目标，投标人的管理模式一般</w:t>
            </w:r>
            <w:r>
              <w:rPr>
                <w:rFonts w:hint="eastAsia" w:ascii="仿宋" w:hAnsi="仿宋" w:eastAsia="仿宋" w:cs="仿宋"/>
                <w:snapToGrid w:val="0"/>
                <w:color w:val="000000" w:themeColor="text1"/>
                <w:kern w:val="0"/>
                <w:sz w:val="24"/>
              </w:rPr>
              <w:t>得</w:t>
            </w:r>
            <w:r>
              <w:rPr>
                <w:rFonts w:ascii="仿宋" w:hAnsi="仿宋" w:eastAsia="仿宋" w:cs="仿宋"/>
                <w:snapToGrid w:val="0"/>
                <w:color w:val="000000" w:themeColor="text1"/>
                <w:kern w:val="0"/>
                <w:sz w:val="24"/>
              </w:rPr>
              <w:t>1</w:t>
            </w:r>
            <w:r>
              <w:rPr>
                <w:rFonts w:hint="eastAsia" w:ascii="仿宋" w:hAnsi="仿宋" w:eastAsia="仿宋" w:cs="仿宋"/>
                <w:snapToGrid w:val="0"/>
                <w:color w:val="000000" w:themeColor="text1"/>
                <w:kern w:val="0"/>
                <w:sz w:val="24"/>
              </w:rPr>
              <w:t>分</w:t>
            </w:r>
            <w:r>
              <w:rPr>
                <w:rFonts w:hint="eastAsia" w:ascii="仿宋" w:hAnsi="仿宋" w:eastAsia="仿宋" w:cs="仿宋"/>
                <w:color w:val="000000" w:themeColor="text1"/>
                <w:sz w:val="24"/>
              </w:rPr>
              <w:t>，方案不合理或未提供方案不得分；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bCs/>
                <w:color w:val="000000" w:themeColor="text1"/>
                <w:sz w:val="24"/>
              </w:rPr>
            </w:pPr>
            <w:r>
              <w:rPr>
                <w:rFonts w:hint="eastAsia" w:ascii="仿宋" w:hAnsi="仿宋" w:eastAsia="仿宋" w:cs="仿宋"/>
                <w:bCs/>
                <w:color w:val="000000" w:themeColor="text1"/>
                <w:sz w:val="24"/>
                <w:lang w:val="en-US" w:eastAsia="zh-CN"/>
              </w:rPr>
              <w:t>4</w:t>
            </w:r>
            <w:r>
              <w:rPr>
                <w:rFonts w:hint="eastAsia" w:ascii="仿宋" w:hAnsi="仿宋" w:eastAsia="仿宋" w:cs="仿宋"/>
                <w:bCs/>
                <w:color w:val="000000" w:themeColor="text1"/>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vMerge w:val="continue"/>
            <w:tcBorders>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p>
        </w:tc>
        <w:tc>
          <w:tcPr>
            <w:tcW w:w="60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2）有比较完善的组织架构，清晰简练地列出主要管理流程，包括对运作流程图、激励机制、监督机制、自我约束机制、信息反馈渠道及处理机制，管理指标承诺达到居家养老标准得</w:t>
            </w:r>
            <w:r>
              <w:rPr>
                <w:rFonts w:hint="eastAsia" w:ascii="仿宋" w:hAnsi="仿宋" w:eastAsia="仿宋" w:cs="仿宋"/>
                <w:color w:val="000000" w:themeColor="text1"/>
                <w:sz w:val="24"/>
                <w:lang w:val="en-US" w:eastAsia="zh-CN"/>
              </w:rPr>
              <w:t>4</w:t>
            </w:r>
            <w:r>
              <w:rPr>
                <w:rFonts w:hint="eastAsia" w:ascii="仿宋" w:hAnsi="仿宋" w:eastAsia="仿宋" w:cs="仿宋"/>
                <w:color w:val="000000" w:themeColor="text1"/>
                <w:sz w:val="24"/>
              </w:rPr>
              <w:t>分，有基本完善的组织架构，较为清晰简练地列出主要管理流程，包括对运作流程图、激励机制、监督机制、自我约束机制、信息反馈渠道及处理机制，管理指标承诺达到居家养老标准得</w:t>
            </w:r>
            <w:r>
              <w:rPr>
                <w:rFonts w:hint="eastAsia" w:ascii="仿宋" w:hAnsi="仿宋" w:eastAsia="仿宋" w:cs="仿宋"/>
                <w:color w:val="000000" w:themeColor="text1"/>
                <w:sz w:val="24"/>
                <w:lang w:val="en-US" w:eastAsia="zh-CN"/>
              </w:rPr>
              <w:t>2</w:t>
            </w:r>
            <w:r>
              <w:rPr>
                <w:rFonts w:hint="eastAsia" w:ascii="仿宋" w:hAnsi="仿宋" w:eastAsia="仿宋" w:cs="仿宋"/>
                <w:color w:val="000000" w:themeColor="text1"/>
                <w:sz w:val="24"/>
              </w:rPr>
              <w:t>分，组织架构一般，主要管理流程一般得</w:t>
            </w:r>
            <w:r>
              <w:rPr>
                <w:rFonts w:ascii="仿宋" w:hAnsi="仿宋" w:eastAsia="仿宋" w:cs="仿宋"/>
                <w:color w:val="000000" w:themeColor="text1"/>
                <w:sz w:val="24"/>
              </w:rPr>
              <w:t>1</w:t>
            </w:r>
            <w:r>
              <w:rPr>
                <w:rFonts w:hint="eastAsia" w:ascii="仿宋" w:hAnsi="仿宋" w:eastAsia="仿宋" w:cs="仿宋"/>
                <w:color w:val="000000" w:themeColor="text1"/>
                <w:sz w:val="24"/>
              </w:rPr>
              <w:t>分，方案不合理或未提供方案不得分；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bCs/>
                <w:color w:val="000000" w:themeColor="text1"/>
                <w:sz w:val="24"/>
              </w:rPr>
            </w:pPr>
            <w:r>
              <w:rPr>
                <w:rFonts w:hint="eastAsia" w:ascii="仿宋" w:hAnsi="仿宋" w:eastAsia="仿宋" w:cs="仿宋"/>
                <w:bCs/>
                <w:color w:val="000000" w:themeColor="text1"/>
                <w:sz w:val="24"/>
                <w:lang w:val="en-US" w:eastAsia="zh-CN"/>
              </w:rPr>
              <w:t>4</w:t>
            </w:r>
            <w:r>
              <w:rPr>
                <w:rFonts w:hint="eastAsia" w:ascii="仿宋" w:hAnsi="仿宋" w:eastAsia="仿宋" w:cs="仿宋"/>
                <w:bCs/>
                <w:color w:val="000000" w:themeColor="text1"/>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776" w:type="dxa"/>
            <w:vMerge w:val="continue"/>
            <w:tcBorders>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p>
        </w:tc>
        <w:tc>
          <w:tcPr>
            <w:tcW w:w="60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3）有完善的服务制度、作业流程及工作计划，并建立和完善档案管理制度、公众制度等体现标准化服务，同时管理服务水平须符合国家、省、市、区和行业标准得</w:t>
            </w:r>
            <w:r>
              <w:rPr>
                <w:rFonts w:hint="eastAsia" w:ascii="仿宋" w:hAnsi="仿宋" w:eastAsia="仿宋" w:cs="仿宋"/>
                <w:color w:val="000000" w:themeColor="text1"/>
                <w:sz w:val="24"/>
                <w:lang w:val="en-US" w:eastAsia="zh-CN"/>
              </w:rPr>
              <w:t>4</w:t>
            </w:r>
            <w:r>
              <w:rPr>
                <w:rFonts w:hint="eastAsia" w:ascii="仿宋" w:hAnsi="仿宋" w:eastAsia="仿宋" w:cs="仿宋"/>
                <w:color w:val="000000" w:themeColor="text1"/>
                <w:sz w:val="24"/>
              </w:rPr>
              <w:t>分，有基本的服务制度、作业流程及工作计划，并建立和完善档案管理制度、公众制度等基本体现标准化服务，同时管理服务水平较为符合国家、省、市、区和行业标准得</w:t>
            </w:r>
            <w:r>
              <w:rPr>
                <w:rFonts w:hint="eastAsia" w:ascii="仿宋" w:hAnsi="仿宋" w:eastAsia="仿宋" w:cs="仿宋"/>
                <w:color w:val="000000" w:themeColor="text1"/>
                <w:sz w:val="24"/>
                <w:lang w:val="en-US" w:eastAsia="zh-CN"/>
              </w:rPr>
              <w:t>2</w:t>
            </w:r>
            <w:r>
              <w:rPr>
                <w:rFonts w:hint="eastAsia" w:ascii="仿宋" w:hAnsi="仿宋" w:eastAsia="仿宋" w:cs="仿宋"/>
                <w:color w:val="000000" w:themeColor="text1"/>
                <w:sz w:val="24"/>
              </w:rPr>
              <w:t>分，服务制度、作业流程及工作计划一般，档案管理制度、公众制度等标准化一般得</w:t>
            </w:r>
            <w:r>
              <w:rPr>
                <w:rFonts w:ascii="仿宋" w:hAnsi="仿宋" w:eastAsia="仿宋" w:cs="仿宋"/>
                <w:color w:val="000000" w:themeColor="text1"/>
                <w:sz w:val="24"/>
              </w:rPr>
              <w:t>1</w:t>
            </w:r>
            <w:r>
              <w:rPr>
                <w:rFonts w:hint="eastAsia" w:ascii="仿宋" w:hAnsi="仿宋" w:eastAsia="仿宋" w:cs="仿宋"/>
                <w:color w:val="000000" w:themeColor="text1"/>
                <w:sz w:val="24"/>
              </w:rPr>
              <w:t>分，方案不合理或未提供方案不得分；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bCs/>
                <w:color w:val="000000" w:themeColor="text1"/>
                <w:sz w:val="24"/>
              </w:rPr>
            </w:pPr>
            <w:r>
              <w:rPr>
                <w:rFonts w:hint="eastAsia" w:ascii="仿宋" w:hAnsi="仿宋" w:eastAsia="仿宋" w:cs="仿宋"/>
                <w:bCs/>
                <w:color w:val="000000" w:themeColor="text1"/>
                <w:sz w:val="24"/>
                <w:lang w:val="en-US" w:eastAsia="zh-CN"/>
              </w:rPr>
              <w:t>4</w:t>
            </w:r>
            <w:r>
              <w:rPr>
                <w:rFonts w:hint="eastAsia" w:ascii="仿宋" w:hAnsi="仿宋" w:eastAsia="仿宋" w:cs="仿宋"/>
                <w:bCs/>
                <w:color w:val="000000" w:themeColor="text1"/>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1776" w:type="dxa"/>
            <w:vMerge w:val="continue"/>
            <w:tcBorders>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p>
        </w:tc>
        <w:tc>
          <w:tcPr>
            <w:tcW w:w="60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4）服务人员上岗前培训、继续教育的培训管理制度合理可行得</w:t>
            </w:r>
            <w:r>
              <w:rPr>
                <w:rFonts w:hint="eastAsia" w:ascii="仿宋" w:hAnsi="仿宋" w:eastAsia="仿宋" w:cs="仿宋"/>
                <w:color w:val="000000" w:themeColor="text1"/>
                <w:sz w:val="24"/>
                <w:lang w:val="en-US" w:eastAsia="zh-CN"/>
              </w:rPr>
              <w:t>2</w:t>
            </w:r>
            <w:r>
              <w:rPr>
                <w:rFonts w:hint="eastAsia" w:ascii="仿宋" w:hAnsi="仿宋" w:eastAsia="仿宋" w:cs="仿宋"/>
                <w:color w:val="000000" w:themeColor="text1"/>
                <w:sz w:val="24"/>
              </w:rPr>
              <w:t>分，服务人员上岗前培训、继续教育的培训管理制度一般得</w:t>
            </w:r>
            <w:r>
              <w:rPr>
                <w:rFonts w:ascii="仿宋" w:hAnsi="仿宋" w:eastAsia="仿宋" w:cs="仿宋"/>
                <w:color w:val="000000" w:themeColor="text1"/>
                <w:sz w:val="24"/>
              </w:rPr>
              <w:t>1</w:t>
            </w:r>
            <w:r>
              <w:rPr>
                <w:rFonts w:hint="eastAsia" w:ascii="仿宋" w:hAnsi="仿宋" w:eastAsia="仿宋" w:cs="仿宋"/>
                <w:color w:val="000000" w:themeColor="text1"/>
                <w:sz w:val="24"/>
              </w:rPr>
              <w:t>分，方案不合理或未提供方案不得分。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bCs/>
                <w:color w:val="000000" w:themeColor="text1"/>
                <w:sz w:val="24"/>
              </w:rPr>
            </w:pPr>
            <w:r>
              <w:rPr>
                <w:rFonts w:hint="eastAsia" w:ascii="仿宋" w:hAnsi="仿宋" w:eastAsia="仿宋" w:cs="仿宋"/>
                <w:bCs/>
                <w:color w:val="000000" w:themeColor="text1"/>
                <w:sz w:val="24"/>
                <w:lang w:val="en-US" w:eastAsia="zh-CN"/>
              </w:rPr>
              <w:t>2</w:t>
            </w:r>
            <w:r>
              <w:rPr>
                <w:rFonts w:hint="eastAsia" w:ascii="仿宋" w:hAnsi="仿宋" w:eastAsia="仿宋" w:cs="仿宋"/>
                <w:bCs/>
                <w:color w:val="000000" w:themeColor="text1"/>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776" w:type="dxa"/>
            <w:vMerge w:val="restart"/>
            <w:tcBorders>
              <w:top w:val="single" w:color="000000" w:sz="4" w:space="0"/>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r>
              <w:rPr>
                <w:rFonts w:hint="eastAsia" w:ascii="仿宋" w:hAnsi="仿宋" w:eastAsia="仿宋" w:cs="仿宋"/>
                <w:b/>
                <w:bCs/>
                <w:color w:val="000000" w:themeColor="text1"/>
                <w:sz w:val="24"/>
              </w:rPr>
              <w:t>2、</w:t>
            </w:r>
            <w:r>
              <w:rPr>
                <w:rFonts w:hint="eastAsia" w:ascii="仿宋" w:hAnsi="仿宋" w:eastAsia="仿宋" w:cs="仿宋"/>
                <w:color w:val="000000" w:themeColor="text1"/>
                <w:kern w:val="0"/>
                <w:sz w:val="24"/>
              </w:rPr>
              <w:t>常规服务</w:t>
            </w:r>
            <w:r>
              <w:rPr>
                <w:rFonts w:hint="eastAsia" w:ascii="仿宋" w:hAnsi="仿宋" w:eastAsia="仿宋" w:cs="仿宋"/>
                <w:b/>
                <w:bCs/>
                <w:color w:val="000000" w:themeColor="text1"/>
                <w:sz w:val="24"/>
              </w:rPr>
              <w:t>方案（</w:t>
            </w:r>
            <w:r>
              <w:rPr>
                <w:rFonts w:ascii="仿宋" w:hAnsi="仿宋" w:eastAsia="仿宋" w:cs="仿宋"/>
                <w:b/>
                <w:bCs/>
                <w:color w:val="000000" w:themeColor="text1"/>
                <w:sz w:val="24"/>
              </w:rPr>
              <w:t>21</w:t>
            </w:r>
            <w:r>
              <w:rPr>
                <w:rFonts w:hint="eastAsia" w:ascii="仿宋" w:hAnsi="仿宋" w:eastAsia="仿宋" w:cs="仿宋"/>
                <w:b/>
                <w:bCs/>
                <w:color w:val="000000" w:themeColor="text1"/>
                <w:sz w:val="24"/>
              </w:rPr>
              <w:t>分）</w:t>
            </w:r>
          </w:p>
        </w:tc>
        <w:tc>
          <w:tcPr>
            <w:tcW w:w="6038" w:type="dxa"/>
            <w:tcBorders>
              <w:top w:val="single" w:color="000000" w:sz="4" w:space="0"/>
              <w:left w:val="single" w:color="000000" w:sz="4" w:space="0"/>
              <w:right w:val="single" w:color="000000" w:sz="4" w:space="0"/>
            </w:tcBorders>
          </w:tcPr>
          <w:p>
            <w:pPr>
              <w:snapToGrid w:val="0"/>
              <w:spacing w:line="36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（1）</w:t>
            </w:r>
            <w:r>
              <w:rPr>
                <w:rFonts w:hint="eastAsia" w:ascii="仿宋" w:hAnsi="仿宋" w:eastAsia="仿宋" w:cs="仿宋"/>
                <w:color w:val="000000" w:themeColor="text1"/>
                <w:kern w:val="0"/>
                <w:sz w:val="24"/>
              </w:rPr>
              <w:t>心理咨询活动</w:t>
            </w:r>
            <w:r>
              <w:rPr>
                <w:rFonts w:hint="eastAsia" w:ascii="仿宋" w:hAnsi="仿宋" w:eastAsia="仿宋" w:cs="仿宋"/>
                <w:color w:val="000000" w:themeColor="text1"/>
                <w:sz w:val="24"/>
              </w:rPr>
              <w:t>方案具体详实，符合实际情况，具有针对性且合理可行得</w:t>
            </w:r>
            <w:r>
              <w:rPr>
                <w:rFonts w:ascii="仿宋" w:hAnsi="仿宋" w:eastAsia="仿宋" w:cs="仿宋"/>
                <w:color w:val="000000" w:themeColor="text1"/>
                <w:sz w:val="24"/>
              </w:rPr>
              <w:t>3</w:t>
            </w:r>
            <w:r>
              <w:rPr>
                <w:rFonts w:hint="eastAsia" w:ascii="仿宋" w:hAnsi="仿宋" w:eastAsia="仿宋" w:cs="仿宋"/>
                <w:color w:val="000000" w:themeColor="text1"/>
                <w:sz w:val="24"/>
              </w:rPr>
              <w:t>分，</w:t>
            </w:r>
            <w:r>
              <w:rPr>
                <w:rFonts w:hint="eastAsia" w:ascii="仿宋" w:hAnsi="仿宋" w:eastAsia="仿宋" w:cs="仿宋"/>
                <w:color w:val="000000" w:themeColor="text1"/>
                <w:kern w:val="0"/>
                <w:sz w:val="24"/>
              </w:rPr>
              <w:t>心理咨询活动</w:t>
            </w:r>
            <w:r>
              <w:rPr>
                <w:rFonts w:hint="eastAsia" w:ascii="仿宋" w:hAnsi="仿宋" w:eastAsia="仿宋" w:cs="仿宋"/>
                <w:color w:val="000000" w:themeColor="text1"/>
                <w:sz w:val="24"/>
              </w:rPr>
              <w:t>方案较为具体详实，较具有针对性得</w:t>
            </w:r>
            <w:r>
              <w:rPr>
                <w:rFonts w:ascii="仿宋" w:hAnsi="仿宋" w:eastAsia="仿宋" w:cs="仿宋"/>
                <w:color w:val="000000" w:themeColor="text1"/>
                <w:sz w:val="24"/>
              </w:rPr>
              <w:t>1.5</w:t>
            </w:r>
            <w:r>
              <w:rPr>
                <w:rFonts w:hint="eastAsia" w:ascii="仿宋" w:hAnsi="仿宋" w:eastAsia="仿宋" w:cs="仿宋"/>
                <w:color w:val="000000" w:themeColor="text1"/>
                <w:sz w:val="24"/>
              </w:rPr>
              <w:t>分，方案不合理或未提供方案不得分；</w:t>
            </w:r>
          </w:p>
        </w:tc>
        <w:tc>
          <w:tcPr>
            <w:tcW w:w="1209" w:type="dxa"/>
            <w:tcBorders>
              <w:top w:val="single" w:color="000000" w:sz="4" w:space="0"/>
              <w:left w:val="single" w:color="000000" w:sz="4" w:space="0"/>
              <w:right w:val="single" w:color="000000" w:sz="4" w:space="0"/>
            </w:tcBorders>
            <w:vAlign w:val="center"/>
          </w:tcPr>
          <w:p>
            <w:pPr>
              <w:snapToGrid w:val="0"/>
              <w:spacing w:line="360" w:lineRule="auto"/>
              <w:jc w:val="center"/>
              <w:rPr>
                <w:rFonts w:ascii="仿宋" w:hAnsi="仿宋" w:eastAsia="仿宋" w:cs="仿宋"/>
                <w:bCs/>
                <w:color w:val="000000" w:themeColor="text1"/>
                <w:sz w:val="24"/>
              </w:rPr>
            </w:pPr>
            <w:r>
              <w:rPr>
                <w:rFonts w:ascii="仿宋" w:hAnsi="仿宋" w:eastAsia="仿宋" w:cs="仿宋"/>
                <w:bCs/>
                <w:color w:val="000000" w:themeColor="text1"/>
                <w:sz w:val="24"/>
              </w:rPr>
              <w:t>3</w:t>
            </w:r>
            <w:r>
              <w:rPr>
                <w:rFonts w:hint="eastAsia" w:ascii="仿宋" w:hAnsi="仿宋" w:eastAsia="仿宋" w:cs="仿宋"/>
                <w:bCs/>
                <w:color w:val="000000" w:themeColor="text1"/>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vMerge w:val="continue"/>
            <w:tcBorders>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p>
        </w:tc>
        <w:tc>
          <w:tcPr>
            <w:tcW w:w="6038"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kern w:val="0"/>
                <w:sz w:val="24"/>
              </w:rPr>
              <w:t>健康讲座活动</w:t>
            </w:r>
            <w:r>
              <w:rPr>
                <w:rFonts w:hint="eastAsia" w:ascii="仿宋" w:hAnsi="仿宋" w:eastAsia="仿宋" w:cs="仿宋"/>
                <w:color w:val="000000" w:themeColor="text1"/>
                <w:sz w:val="24"/>
              </w:rPr>
              <w:t>方案具体详实，符合实际情况，具有针对性且合理可行得</w:t>
            </w:r>
            <w:r>
              <w:rPr>
                <w:rFonts w:ascii="仿宋" w:hAnsi="仿宋" w:eastAsia="仿宋" w:cs="仿宋"/>
                <w:bCs/>
                <w:color w:val="000000" w:themeColor="text1"/>
                <w:sz w:val="24"/>
              </w:rPr>
              <w:t>3</w:t>
            </w:r>
            <w:r>
              <w:rPr>
                <w:rFonts w:hint="eastAsia" w:ascii="仿宋" w:hAnsi="仿宋" w:eastAsia="仿宋" w:cs="仿宋"/>
                <w:color w:val="000000" w:themeColor="text1"/>
                <w:sz w:val="24"/>
              </w:rPr>
              <w:t>分，</w:t>
            </w:r>
            <w:r>
              <w:rPr>
                <w:rFonts w:hint="eastAsia" w:ascii="仿宋" w:hAnsi="仿宋" w:eastAsia="仿宋" w:cs="仿宋"/>
                <w:color w:val="000000" w:themeColor="text1"/>
                <w:kern w:val="0"/>
                <w:sz w:val="24"/>
              </w:rPr>
              <w:t>健康讲座活动</w:t>
            </w:r>
            <w:r>
              <w:rPr>
                <w:rFonts w:hint="eastAsia" w:ascii="仿宋" w:hAnsi="仿宋" w:eastAsia="仿宋" w:cs="仿宋"/>
                <w:color w:val="000000" w:themeColor="text1"/>
                <w:sz w:val="24"/>
              </w:rPr>
              <w:t>方案较为具体详实，较具有针对性得</w:t>
            </w:r>
            <w:r>
              <w:rPr>
                <w:rFonts w:ascii="仿宋" w:hAnsi="仿宋" w:eastAsia="仿宋" w:cs="仿宋"/>
                <w:color w:val="000000" w:themeColor="text1"/>
                <w:sz w:val="24"/>
              </w:rPr>
              <w:t>1.5</w:t>
            </w:r>
            <w:r>
              <w:rPr>
                <w:rFonts w:hint="eastAsia" w:ascii="仿宋" w:hAnsi="仿宋" w:eastAsia="仿宋" w:cs="仿宋"/>
                <w:color w:val="000000" w:themeColor="text1"/>
                <w:sz w:val="24"/>
              </w:rPr>
              <w:t>分，方案不合理或未提供方案不得分；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bCs/>
                <w:color w:val="000000" w:themeColor="text1"/>
                <w:sz w:val="24"/>
              </w:rPr>
            </w:pPr>
            <w:r>
              <w:rPr>
                <w:rFonts w:ascii="仿宋" w:hAnsi="仿宋" w:eastAsia="仿宋" w:cs="仿宋"/>
                <w:bCs/>
                <w:color w:val="000000" w:themeColor="text1"/>
                <w:sz w:val="24"/>
              </w:rPr>
              <w:t>3</w:t>
            </w:r>
            <w:r>
              <w:rPr>
                <w:rFonts w:hint="eastAsia" w:ascii="仿宋" w:hAnsi="仿宋" w:eastAsia="仿宋" w:cs="仿宋"/>
                <w:bCs/>
                <w:color w:val="000000" w:themeColor="text1"/>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vMerge w:val="continue"/>
            <w:tcBorders>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p>
        </w:tc>
        <w:tc>
          <w:tcPr>
            <w:tcW w:w="6038"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（3）</w:t>
            </w:r>
            <w:r>
              <w:rPr>
                <w:rFonts w:hint="eastAsia" w:ascii="仿宋" w:hAnsi="仿宋" w:eastAsia="仿宋" w:cs="仿宋"/>
                <w:color w:val="000000" w:themeColor="text1"/>
                <w:kern w:val="0"/>
                <w:sz w:val="24"/>
              </w:rPr>
              <w:t>健康咨询活动</w:t>
            </w:r>
            <w:r>
              <w:rPr>
                <w:rFonts w:hint="eastAsia" w:ascii="仿宋" w:hAnsi="仿宋" w:eastAsia="仿宋" w:cs="仿宋"/>
                <w:color w:val="000000" w:themeColor="text1"/>
                <w:sz w:val="24"/>
              </w:rPr>
              <w:t>方案具体详实，符合实际情况，具有针对性，且合理可行得</w:t>
            </w:r>
            <w:r>
              <w:rPr>
                <w:rFonts w:ascii="仿宋" w:hAnsi="仿宋" w:eastAsia="仿宋" w:cs="仿宋"/>
                <w:bCs/>
                <w:color w:val="000000" w:themeColor="text1"/>
                <w:sz w:val="24"/>
              </w:rPr>
              <w:t>3</w:t>
            </w:r>
            <w:r>
              <w:rPr>
                <w:rFonts w:hint="eastAsia" w:ascii="仿宋" w:hAnsi="仿宋" w:eastAsia="仿宋" w:cs="仿宋"/>
                <w:color w:val="000000" w:themeColor="text1"/>
                <w:sz w:val="24"/>
              </w:rPr>
              <w:t>分，</w:t>
            </w:r>
            <w:r>
              <w:rPr>
                <w:rFonts w:hint="eastAsia" w:ascii="仿宋" w:hAnsi="仿宋" w:eastAsia="仿宋" w:cs="仿宋"/>
                <w:color w:val="000000" w:themeColor="text1"/>
                <w:kern w:val="0"/>
                <w:sz w:val="24"/>
              </w:rPr>
              <w:t>健康咨询活动</w:t>
            </w:r>
            <w:r>
              <w:rPr>
                <w:rFonts w:hint="eastAsia" w:ascii="仿宋" w:hAnsi="仿宋" w:eastAsia="仿宋" w:cs="仿宋"/>
                <w:color w:val="000000" w:themeColor="text1"/>
                <w:sz w:val="24"/>
              </w:rPr>
              <w:t>方案较为具体详实，较具有针对性得</w:t>
            </w:r>
            <w:r>
              <w:rPr>
                <w:rFonts w:ascii="仿宋" w:hAnsi="仿宋" w:eastAsia="仿宋" w:cs="仿宋"/>
                <w:color w:val="000000" w:themeColor="text1"/>
                <w:sz w:val="24"/>
              </w:rPr>
              <w:t>1.5</w:t>
            </w:r>
            <w:r>
              <w:rPr>
                <w:rFonts w:hint="eastAsia" w:ascii="仿宋" w:hAnsi="仿宋" w:eastAsia="仿宋" w:cs="仿宋"/>
                <w:color w:val="000000" w:themeColor="text1"/>
                <w:sz w:val="24"/>
              </w:rPr>
              <w:t>分，方案不合理或未提供方案不得分；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bCs/>
                <w:color w:val="000000" w:themeColor="text1"/>
                <w:sz w:val="24"/>
              </w:rPr>
            </w:pPr>
            <w:r>
              <w:rPr>
                <w:rFonts w:ascii="仿宋" w:hAnsi="仿宋" w:eastAsia="仿宋" w:cs="仿宋"/>
                <w:bCs/>
                <w:color w:val="000000" w:themeColor="text1"/>
                <w:sz w:val="24"/>
              </w:rPr>
              <w:t>3</w:t>
            </w:r>
            <w:r>
              <w:rPr>
                <w:rFonts w:hint="eastAsia" w:ascii="仿宋" w:hAnsi="仿宋" w:eastAsia="仿宋" w:cs="仿宋"/>
                <w:bCs/>
                <w:color w:val="000000" w:themeColor="text1"/>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8" w:hRule="atLeast"/>
        </w:trPr>
        <w:tc>
          <w:tcPr>
            <w:tcW w:w="1776" w:type="dxa"/>
            <w:vMerge w:val="continue"/>
            <w:tcBorders>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p>
        </w:tc>
        <w:tc>
          <w:tcPr>
            <w:tcW w:w="6038"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（4）</w:t>
            </w:r>
            <w:r>
              <w:rPr>
                <w:rFonts w:hint="eastAsia" w:ascii="仿宋" w:hAnsi="仿宋" w:eastAsia="仿宋" w:cs="仿宋"/>
                <w:color w:val="000000" w:themeColor="text1"/>
                <w:kern w:val="0"/>
                <w:sz w:val="24"/>
              </w:rPr>
              <w:t>健康指标测量活动</w:t>
            </w:r>
            <w:r>
              <w:rPr>
                <w:rFonts w:hint="eastAsia" w:ascii="仿宋" w:hAnsi="仿宋" w:eastAsia="仿宋" w:cs="仿宋"/>
                <w:color w:val="000000" w:themeColor="text1"/>
                <w:sz w:val="24"/>
              </w:rPr>
              <w:t>方案具体详实，符合实际情况，具有针对性，且合理可行得</w:t>
            </w:r>
            <w:r>
              <w:rPr>
                <w:rFonts w:ascii="仿宋" w:hAnsi="仿宋" w:eastAsia="仿宋" w:cs="仿宋"/>
                <w:bCs/>
                <w:color w:val="000000" w:themeColor="text1"/>
                <w:sz w:val="24"/>
              </w:rPr>
              <w:t>3</w:t>
            </w:r>
            <w:r>
              <w:rPr>
                <w:rFonts w:hint="eastAsia" w:ascii="仿宋" w:hAnsi="仿宋" w:eastAsia="仿宋" w:cs="仿宋"/>
                <w:color w:val="000000" w:themeColor="text1"/>
                <w:sz w:val="24"/>
              </w:rPr>
              <w:t>分，</w:t>
            </w:r>
            <w:r>
              <w:rPr>
                <w:rFonts w:hint="eastAsia" w:ascii="仿宋" w:hAnsi="仿宋" w:eastAsia="仿宋" w:cs="仿宋"/>
                <w:color w:val="000000" w:themeColor="text1"/>
                <w:kern w:val="0"/>
                <w:sz w:val="24"/>
              </w:rPr>
              <w:t>健康指标测量活动</w:t>
            </w:r>
            <w:r>
              <w:rPr>
                <w:rFonts w:hint="eastAsia" w:ascii="仿宋" w:hAnsi="仿宋" w:eastAsia="仿宋" w:cs="仿宋"/>
                <w:color w:val="000000" w:themeColor="text1"/>
                <w:sz w:val="24"/>
              </w:rPr>
              <w:t>方案较为具体详实，具有针对性得</w:t>
            </w:r>
            <w:r>
              <w:rPr>
                <w:rFonts w:ascii="仿宋" w:hAnsi="仿宋" w:eastAsia="仿宋" w:cs="仿宋"/>
                <w:color w:val="000000" w:themeColor="text1"/>
                <w:sz w:val="24"/>
              </w:rPr>
              <w:t>1.5</w:t>
            </w:r>
            <w:r>
              <w:rPr>
                <w:rFonts w:hint="eastAsia" w:ascii="仿宋" w:hAnsi="仿宋" w:eastAsia="仿宋" w:cs="仿宋"/>
                <w:color w:val="000000" w:themeColor="text1"/>
                <w:sz w:val="24"/>
              </w:rPr>
              <w:t>分，方案不合理或未提供方案不得分；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bCs/>
                <w:color w:val="000000" w:themeColor="text1"/>
                <w:sz w:val="24"/>
              </w:rPr>
            </w:pPr>
            <w:r>
              <w:rPr>
                <w:rFonts w:ascii="仿宋" w:hAnsi="仿宋" w:eastAsia="仿宋" w:cs="仿宋"/>
                <w:bCs/>
                <w:color w:val="000000" w:themeColor="text1"/>
                <w:sz w:val="24"/>
              </w:rPr>
              <w:t>3</w:t>
            </w:r>
            <w:r>
              <w:rPr>
                <w:rFonts w:hint="eastAsia" w:ascii="仿宋" w:hAnsi="仿宋" w:eastAsia="仿宋" w:cs="仿宋"/>
                <w:bCs/>
                <w:color w:val="000000" w:themeColor="text1"/>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1" w:hRule="atLeast"/>
        </w:trPr>
        <w:tc>
          <w:tcPr>
            <w:tcW w:w="1776" w:type="dxa"/>
            <w:vMerge w:val="continue"/>
            <w:tcBorders>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p>
        </w:tc>
        <w:tc>
          <w:tcPr>
            <w:tcW w:w="6038" w:type="dxa"/>
            <w:tcBorders>
              <w:top w:val="single" w:color="000000" w:sz="4" w:space="0"/>
              <w:left w:val="single" w:color="000000" w:sz="4" w:space="0"/>
              <w:bottom w:val="single" w:color="000000" w:sz="4" w:space="0"/>
              <w:right w:val="single" w:color="000000" w:sz="4" w:space="0"/>
            </w:tcBorders>
          </w:tcPr>
          <w:p>
            <w:pPr>
              <w:snapToGrid w:val="0"/>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（5）健康档案建立/增补</w:t>
            </w:r>
            <w:r>
              <w:rPr>
                <w:rFonts w:hint="eastAsia" w:ascii="仿宋" w:hAnsi="仿宋" w:eastAsia="仿宋" w:cs="仿宋"/>
                <w:color w:val="000000" w:themeColor="text1"/>
                <w:sz w:val="24"/>
              </w:rPr>
              <w:t>方案具体详实，符合实际情况，</w:t>
            </w:r>
          </w:p>
          <w:p>
            <w:pPr>
              <w:snapToGrid w:val="0"/>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具有针对性，且合理可行得</w:t>
            </w:r>
            <w:r>
              <w:rPr>
                <w:rFonts w:ascii="仿宋" w:hAnsi="仿宋" w:eastAsia="仿宋" w:cs="仿宋"/>
                <w:bCs/>
                <w:color w:val="000000" w:themeColor="text1"/>
                <w:sz w:val="24"/>
              </w:rPr>
              <w:t>3</w:t>
            </w:r>
            <w:r>
              <w:rPr>
                <w:rFonts w:hint="eastAsia" w:ascii="仿宋" w:hAnsi="仿宋" w:eastAsia="仿宋" w:cs="仿宋"/>
                <w:color w:val="000000" w:themeColor="text1"/>
                <w:sz w:val="24"/>
              </w:rPr>
              <w:t>分，</w:t>
            </w:r>
            <w:r>
              <w:rPr>
                <w:rFonts w:hint="eastAsia" w:ascii="仿宋" w:hAnsi="仿宋" w:eastAsia="仿宋" w:cs="仿宋"/>
                <w:color w:val="000000" w:themeColor="text1"/>
                <w:kern w:val="0"/>
                <w:sz w:val="24"/>
              </w:rPr>
              <w:t>健康档案建立/增补</w:t>
            </w:r>
            <w:r>
              <w:rPr>
                <w:rFonts w:hint="eastAsia" w:ascii="仿宋" w:hAnsi="仿宋" w:eastAsia="仿宋" w:cs="仿宋"/>
                <w:color w:val="000000" w:themeColor="text1"/>
                <w:sz w:val="24"/>
              </w:rPr>
              <w:t>方</w:t>
            </w:r>
          </w:p>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案较为具体详实，较具有针对性得</w:t>
            </w:r>
            <w:r>
              <w:rPr>
                <w:rFonts w:ascii="仿宋" w:hAnsi="仿宋" w:eastAsia="仿宋" w:cs="仿宋"/>
                <w:color w:val="000000" w:themeColor="text1"/>
                <w:sz w:val="24"/>
              </w:rPr>
              <w:t>1.5</w:t>
            </w:r>
            <w:r>
              <w:rPr>
                <w:rFonts w:hint="eastAsia" w:ascii="仿宋" w:hAnsi="仿宋" w:eastAsia="仿宋" w:cs="仿宋"/>
                <w:color w:val="000000" w:themeColor="text1"/>
                <w:sz w:val="24"/>
              </w:rPr>
              <w:t>分，方案不合理或未提供方案不得分；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bCs/>
                <w:color w:val="000000" w:themeColor="text1"/>
                <w:sz w:val="24"/>
              </w:rPr>
            </w:pPr>
            <w:r>
              <w:rPr>
                <w:rFonts w:ascii="仿宋" w:hAnsi="仿宋" w:eastAsia="仿宋" w:cs="仿宋"/>
                <w:bCs/>
                <w:color w:val="000000" w:themeColor="text1"/>
                <w:sz w:val="24"/>
              </w:rPr>
              <w:t>3</w:t>
            </w:r>
            <w:r>
              <w:rPr>
                <w:rFonts w:hint="eastAsia" w:ascii="仿宋" w:hAnsi="仿宋" w:eastAsia="仿宋" w:cs="仿宋"/>
                <w:bCs/>
                <w:color w:val="000000" w:themeColor="text1"/>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vMerge w:val="continue"/>
            <w:tcBorders>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p>
        </w:tc>
        <w:tc>
          <w:tcPr>
            <w:tcW w:w="6038"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kern w:val="0"/>
                <w:sz w:val="24"/>
              </w:rPr>
              <w:t>（6）健康调查</w:t>
            </w:r>
            <w:r>
              <w:rPr>
                <w:rFonts w:hint="eastAsia" w:ascii="仿宋" w:hAnsi="仿宋" w:eastAsia="仿宋" w:cs="仿宋"/>
                <w:color w:val="000000" w:themeColor="text1"/>
                <w:sz w:val="24"/>
              </w:rPr>
              <w:t>方案具体详实，符合实际情况，具有针对性，且合理可行得</w:t>
            </w:r>
            <w:r>
              <w:rPr>
                <w:rFonts w:ascii="仿宋" w:hAnsi="仿宋" w:eastAsia="仿宋" w:cs="仿宋"/>
                <w:bCs/>
                <w:color w:val="000000" w:themeColor="text1"/>
                <w:sz w:val="24"/>
              </w:rPr>
              <w:t>3</w:t>
            </w:r>
            <w:r>
              <w:rPr>
                <w:rFonts w:hint="eastAsia" w:ascii="仿宋" w:hAnsi="仿宋" w:eastAsia="仿宋" w:cs="仿宋"/>
                <w:color w:val="000000" w:themeColor="text1"/>
                <w:sz w:val="24"/>
              </w:rPr>
              <w:t>分，</w:t>
            </w:r>
            <w:r>
              <w:rPr>
                <w:rFonts w:hint="eastAsia" w:ascii="仿宋" w:hAnsi="仿宋" w:eastAsia="仿宋" w:cs="仿宋"/>
                <w:color w:val="000000" w:themeColor="text1"/>
                <w:kern w:val="0"/>
                <w:sz w:val="24"/>
              </w:rPr>
              <w:t>健康调查</w:t>
            </w:r>
            <w:r>
              <w:rPr>
                <w:rFonts w:hint="eastAsia" w:ascii="仿宋" w:hAnsi="仿宋" w:eastAsia="仿宋" w:cs="仿宋"/>
                <w:color w:val="000000" w:themeColor="text1"/>
                <w:sz w:val="24"/>
              </w:rPr>
              <w:t>方案较为具体详实，较具有针对性得</w:t>
            </w:r>
            <w:r>
              <w:rPr>
                <w:rFonts w:ascii="仿宋" w:hAnsi="仿宋" w:eastAsia="仿宋" w:cs="仿宋"/>
                <w:color w:val="000000" w:themeColor="text1"/>
                <w:sz w:val="24"/>
              </w:rPr>
              <w:t>1.5</w:t>
            </w:r>
            <w:r>
              <w:rPr>
                <w:rFonts w:hint="eastAsia" w:ascii="仿宋" w:hAnsi="仿宋" w:eastAsia="仿宋" w:cs="仿宋"/>
                <w:color w:val="000000" w:themeColor="text1"/>
                <w:sz w:val="24"/>
              </w:rPr>
              <w:t>分，方案不合理或未提供方案不得分；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bCs/>
                <w:color w:val="000000" w:themeColor="text1"/>
                <w:sz w:val="24"/>
              </w:rPr>
            </w:pPr>
            <w:r>
              <w:rPr>
                <w:rFonts w:ascii="仿宋" w:hAnsi="仿宋" w:eastAsia="仿宋" w:cs="仿宋"/>
                <w:bCs/>
                <w:color w:val="000000" w:themeColor="text1"/>
                <w:sz w:val="24"/>
              </w:rPr>
              <w:t>3</w:t>
            </w:r>
            <w:r>
              <w:rPr>
                <w:rFonts w:hint="eastAsia" w:ascii="仿宋" w:hAnsi="仿宋" w:eastAsia="仿宋" w:cs="仿宋"/>
                <w:bCs/>
                <w:color w:val="000000" w:themeColor="text1"/>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vMerge w:val="continue"/>
            <w:tcBorders>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p>
        </w:tc>
        <w:tc>
          <w:tcPr>
            <w:tcW w:w="6038"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kern w:val="0"/>
                <w:sz w:val="24"/>
              </w:rPr>
              <w:t>（7）健康信息宣讲</w:t>
            </w:r>
            <w:r>
              <w:rPr>
                <w:rFonts w:hint="eastAsia" w:ascii="仿宋" w:hAnsi="仿宋" w:eastAsia="仿宋" w:cs="仿宋"/>
                <w:color w:val="000000" w:themeColor="text1"/>
                <w:sz w:val="24"/>
              </w:rPr>
              <w:t>方案具体详实，符合实际情况，具有针对性，且合理可行得</w:t>
            </w:r>
            <w:r>
              <w:rPr>
                <w:rFonts w:ascii="仿宋" w:hAnsi="仿宋" w:eastAsia="仿宋" w:cs="仿宋"/>
                <w:bCs/>
                <w:color w:val="000000" w:themeColor="text1"/>
                <w:sz w:val="24"/>
              </w:rPr>
              <w:t>3</w:t>
            </w:r>
            <w:r>
              <w:rPr>
                <w:rFonts w:hint="eastAsia" w:ascii="仿宋" w:hAnsi="仿宋" w:eastAsia="仿宋" w:cs="仿宋"/>
                <w:color w:val="000000" w:themeColor="text1"/>
                <w:sz w:val="24"/>
              </w:rPr>
              <w:t>分，</w:t>
            </w:r>
            <w:r>
              <w:rPr>
                <w:rFonts w:hint="eastAsia" w:ascii="仿宋" w:hAnsi="仿宋" w:eastAsia="仿宋" w:cs="仿宋"/>
                <w:color w:val="000000" w:themeColor="text1"/>
                <w:kern w:val="0"/>
                <w:sz w:val="24"/>
              </w:rPr>
              <w:t>健康信息宣讲</w:t>
            </w:r>
            <w:r>
              <w:rPr>
                <w:rFonts w:hint="eastAsia" w:ascii="仿宋" w:hAnsi="仿宋" w:eastAsia="仿宋" w:cs="仿宋"/>
                <w:color w:val="000000" w:themeColor="text1"/>
                <w:sz w:val="24"/>
              </w:rPr>
              <w:t>方案较为具体详实，较具有针对性得</w:t>
            </w:r>
            <w:r>
              <w:rPr>
                <w:rFonts w:ascii="仿宋" w:hAnsi="仿宋" w:eastAsia="仿宋" w:cs="仿宋"/>
                <w:color w:val="000000" w:themeColor="text1"/>
                <w:sz w:val="24"/>
              </w:rPr>
              <w:t>1.5</w:t>
            </w:r>
            <w:r>
              <w:rPr>
                <w:rFonts w:hint="eastAsia" w:ascii="仿宋" w:hAnsi="仿宋" w:eastAsia="仿宋" w:cs="仿宋"/>
                <w:color w:val="000000" w:themeColor="text1"/>
                <w:sz w:val="24"/>
              </w:rPr>
              <w:t>分，方案不合理或未提供方案不得分。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bCs/>
                <w:color w:val="000000" w:themeColor="text1"/>
                <w:sz w:val="24"/>
              </w:rPr>
            </w:pPr>
            <w:r>
              <w:rPr>
                <w:rFonts w:ascii="仿宋" w:hAnsi="仿宋" w:eastAsia="仿宋" w:cs="仿宋"/>
                <w:bCs/>
                <w:color w:val="000000" w:themeColor="text1"/>
                <w:sz w:val="24"/>
              </w:rPr>
              <w:t>3</w:t>
            </w:r>
            <w:r>
              <w:rPr>
                <w:rFonts w:hint="eastAsia" w:ascii="仿宋" w:hAnsi="仿宋" w:eastAsia="仿宋" w:cs="仿宋"/>
                <w:bCs/>
                <w:color w:val="000000" w:themeColor="text1"/>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2" w:hRule="atLeast"/>
        </w:trPr>
        <w:tc>
          <w:tcPr>
            <w:tcW w:w="1776" w:type="dxa"/>
            <w:vMerge w:val="restart"/>
            <w:tcBorders>
              <w:top w:val="single" w:color="000000" w:sz="4" w:space="0"/>
              <w:left w:val="single" w:color="000000" w:sz="4" w:space="0"/>
              <w:right w:val="single" w:color="000000" w:sz="4" w:space="0"/>
            </w:tcBorders>
            <w:vAlign w:val="center"/>
          </w:tcPr>
          <w:p>
            <w:pPr>
              <w:snapToGrid w:val="0"/>
              <w:spacing w:line="360" w:lineRule="auto"/>
              <w:jc w:val="center"/>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3、文体服务</w:t>
            </w:r>
          </w:p>
          <w:p>
            <w:pPr>
              <w:snapToGrid w:val="0"/>
              <w:spacing w:line="360" w:lineRule="auto"/>
              <w:jc w:val="center"/>
              <w:rPr>
                <w:rFonts w:ascii="仿宋" w:hAnsi="仿宋" w:eastAsia="仿宋" w:cs="仿宋"/>
                <w:b/>
                <w:bCs/>
                <w:color w:val="000000" w:themeColor="text1"/>
                <w:sz w:val="24"/>
              </w:rPr>
            </w:pPr>
            <w:r>
              <w:rPr>
                <w:rFonts w:hint="eastAsia" w:ascii="仿宋" w:hAnsi="仿宋" w:eastAsia="仿宋" w:cs="仿宋"/>
                <w:b/>
                <w:bCs/>
                <w:color w:val="000000" w:themeColor="text1"/>
                <w:sz w:val="24"/>
              </w:rPr>
              <w:t>（</w:t>
            </w:r>
            <w:r>
              <w:rPr>
                <w:rFonts w:ascii="仿宋" w:hAnsi="仿宋" w:eastAsia="仿宋" w:cs="仿宋"/>
                <w:b/>
                <w:bCs/>
                <w:color w:val="000000" w:themeColor="text1"/>
                <w:sz w:val="24"/>
              </w:rPr>
              <w:t>15</w:t>
            </w:r>
            <w:r>
              <w:rPr>
                <w:rFonts w:hint="eastAsia" w:ascii="仿宋" w:hAnsi="仿宋" w:eastAsia="仿宋" w:cs="仿宋"/>
                <w:b/>
                <w:bCs/>
                <w:color w:val="000000" w:themeColor="text1"/>
                <w:sz w:val="24"/>
              </w:rPr>
              <w:t>分）</w:t>
            </w:r>
          </w:p>
        </w:tc>
        <w:tc>
          <w:tcPr>
            <w:tcW w:w="6038" w:type="dxa"/>
            <w:tcBorders>
              <w:top w:val="single" w:color="000000" w:sz="4" w:space="0"/>
              <w:left w:val="single" w:color="000000" w:sz="4" w:space="0"/>
              <w:right w:val="single" w:color="000000" w:sz="4" w:space="0"/>
            </w:tcBorders>
            <w:vAlign w:val="center"/>
          </w:tcPr>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（1）</w:t>
            </w:r>
            <w:r>
              <w:rPr>
                <w:rFonts w:hint="eastAsia" w:ascii="仿宋" w:hAnsi="仿宋" w:eastAsia="仿宋" w:cs="仿宋"/>
                <w:color w:val="000000" w:themeColor="text1"/>
                <w:kern w:val="0"/>
                <w:sz w:val="24"/>
              </w:rPr>
              <w:t>特色活动方案具有新意，符合老年人实际情况，</w:t>
            </w:r>
            <w:r>
              <w:rPr>
                <w:rFonts w:hint="eastAsia" w:ascii="仿宋" w:hAnsi="仿宋" w:eastAsia="仿宋" w:cs="仿宋"/>
                <w:color w:val="000000" w:themeColor="text1"/>
                <w:sz w:val="24"/>
              </w:rPr>
              <w:t>方案具体详实，符合实际情况，具有针对性，且合理可行得</w:t>
            </w:r>
            <w:r>
              <w:rPr>
                <w:rFonts w:ascii="仿宋" w:hAnsi="仿宋" w:eastAsia="仿宋" w:cs="仿宋"/>
                <w:bCs/>
                <w:color w:val="000000" w:themeColor="text1"/>
                <w:sz w:val="24"/>
              </w:rPr>
              <w:t>3</w:t>
            </w:r>
            <w:r>
              <w:rPr>
                <w:rFonts w:hint="eastAsia" w:ascii="仿宋" w:hAnsi="仿宋" w:eastAsia="仿宋" w:cs="仿宋"/>
                <w:color w:val="000000" w:themeColor="text1"/>
                <w:sz w:val="24"/>
              </w:rPr>
              <w:t>分，</w:t>
            </w:r>
            <w:r>
              <w:rPr>
                <w:rFonts w:hint="eastAsia" w:ascii="仿宋" w:hAnsi="仿宋" w:eastAsia="仿宋" w:cs="仿宋"/>
                <w:color w:val="000000" w:themeColor="text1"/>
                <w:kern w:val="0"/>
                <w:sz w:val="24"/>
              </w:rPr>
              <w:t>特色活动方案较具有新意，符合老年人实际情况，</w:t>
            </w:r>
            <w:r>
              <w:rPr>
                <w:rFonts w:hint="eastAsia" w:ascii="仿宋" w:hAnsi="仿宋" w:eastAsia="仿宋" w:cs="仿宋"/>
                <w:color w:val="000000" w:themeColor="text1"/>
                <w:sz w:val="24"/>
              </w:rPr>
              <w:t>方案较为具体详实，较具有针对性得</w:t>
            </w:r>
            <w:r>
              <w:rPr>
                <w:rFonts w:ascii="仿宋" w:hAnsi="仿宋" w:eastAsia="仿宋" w:cs="仿宋"/>
                <w:color w:val="000000" w:themeColor="text1"/>
                <w:sz w:val="24"/>
              </w:rPr>
              <w:t>1.5</w:t>
            </w:r>
            <w:r>
              <w:rPr>
                <w:rFonts w:hint="eastAsia" w:ascii="仿宋" w:hAnsi="仿宋" w:eastAsia="仿宋" w:cs="仿宋"/>
                <w:color w:val="000000" w:themeColor="text1"/>
                <w:sz w:val="24"/>
              </w:rPr>
              <w:t>分，方案不合理或未提供方案不得分；</w:t>
            </w:r>
          </w:p>
        </w:tc>
        <w:tc>
          <w:tcPr>
            <w:tcW w:w="1209" w:type="dxa"/>
            <w:tcBorders>
              <w:top w:val="single" w:color="000000" w:sz="4" w:space="0"/>
              <w:left w:val="single" w:color="000000" w:sz="4" w:space="0"/>
              <w:right w:val="single" w:color="000000" w:sz="4" w:space="0"/>
            </w:tcBorders>
            <w:vAlign w:val="center"/>
          </w:tcPr>
          <w:p>
            <w:pPr>
              <w:snapToGrid w:val="0"/>
              <w:spacing w:line="360" w:lineRule="auto"/>
              <w:jc w:val="center"/>
              <w:rPr>
                <w:rFonts w:ascii="仿宋" w:hAnsi="仿宋" w:eastAsia="仿宋" w:cs="仿宋"/>
                <w:bCs/>
                <w:color w:val="000000" w:themeColor="text1"/>
                <w:sz w:val="24"/>
              </w:rPr>
            </w:pPr>
            <w:r>
              <w:rPr>
                <w:rFonts w:ascii="仿宋" w:hAnsi="仿宋" w:eastAsia="仿宋" w:cs="仿宋"/>
                <w:bCs/>
                <w:color w:val="000000" w:themeColor="text1"/>
                <w:sz w:val="24"/>
              </w:rPr>
              <w:t>3</w:t>
            </w:r>
            <w:r>
              <w:rPr>
                <w:rFonts w:hint="eastAsia" w:ascii="仿宋" w:hAnsi="仿宋" w:eastAsia="仿宋" w:cs="仿宋"/>
                <w:bCs/>
                <w:color w:val="000000" w:themeColor="text1"/>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vMerge w:val="continue"/>
            <w:tcBorders>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p>
        </w:tc>
        <w:tc>
          <w:tcPr>
            <w:tcW w:w="60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kern w:val="0"/>
                <w:sz w:val="24"/>
              </w:rPr>
              <w:t>组建俱乐部、社团方案符合老年人特色爱好，为老年人提供交流平台</w:t>
            </w:r>
            <w:r>
              <w:rPr>
                <w:rFonts w:hint="eastAsia" w:ascii="仿宋" w:hAnsi="仿宋" w:eastAsia="仿宋" w:cs="仿宋"/>
                <w:color w:val="000000" w:themeColor="text1"/>
                <w:sz w:val="24"/>
              </w:rPr>
              <w:t>得</w:t>
            </w:r>
            <w:r>
              <w:rPr>
                <w:rFonts w:ascii="仿宋" w:hAnsi="仿宋" w:eastAsia="仿宋" w:cs="仿宋"/>
                <w:bCs/>
                <w:color w:val="000000" w:themeColor="text1"/>
                <w:sz w:val="24"/>
              </w:rPr>
              <w:t>3</w:t>
            </w:r>
            <w:r>
              <w:rPr>
                <w:rFonts w:hint="eastAsia" w:ascii="仿宋" w:hAnsi="仿宋" w:eastAsia="仿宋" w:cs="仿宋"/>
                <w:color w:val="000000" w:themeColor="text1"/>
                <w:sz w:val="24"/>
              </w:rPr>
              <w:t>分，</w:t>
            </w:r>
            <w:r>
              <w:rPr>
                <w:rFonts w:hint="eastAsia" w:ascii="仿宋" w:hAnsi="仿宋" w:eastAsia="仿宋" w:cs="仿宋"/>
                <w:color w:val="000000" w:themeColor="text1"/>
                <w:kern w:val="0"/>
                <w:sz w:val="24"/>
              </w:rPr>
              <w:t>组建俱乐部、社团方案较为符合老年人特色爱好，为老年人提供交流平台</w:t>
            </w:r>
            <w:r>
              <w:rPr>
                <w:rFonts w:hint="eastAsia" w:ascii="仿宋" w:hAnsi="仿宋" w:eastAsia="仿宋" w:cs="仿宋"/>
                <w:color w:val="000000" w:themeColor="text1"/>
                <w:sz w:val="24"/>
              </w:rPr>
              <w:t>得</w:t>
            </w:r>
            <w:r>
              <w:rPr>
                <w:rFonts w:ascii="仿宋" w:hAnsi="仿宋" w:eastAsia="仿宋" w:cs="仿宋"/>
                <w:color w:val="000000" w:themeColor="text1"/>
                <w:sz w:val="24"/>
              </w:rPr>
              <w:t>1.5</w:t>
            </w:r>
            <w:r>
              <w:rPr>
                <w:rFonts w:hint="eastAsia" w:ascii="仿宋" w:hAnsi="仿宋" w:eastAsia="仿宋" w:cs="仿宋"/>
                <w:color w:val="000000" w:themeColor="text1"/>
                <w:sz w:val="24"/>
              </w:rPr>
              <w:t>分，方案不合理或未提供方案不得分；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bCs/>
                <w:color w:val="000000" w:themeColor="text1"/>
                <w:sz w:val="24"/>
              </w:rPr>
            </w:pPr>
            <w:r>
              <w:rPr>
                <w:rFonts w:ascii="仿宋" w:hAnsi="仿宋" w:eastAsia="仿宋" w:cs="仿宋"/>
                <w:bCs/>
                <w:color w:val="000000" w:themeColor="text1"/>
                <w:sz w:val="24"/>
              </w:rPr>
              <w:t>3</w:t>
            </w:r>
            <w:r>
              <w:rPr>
                <w:rFonts w:hint="eastAsia" w:ascii="仿宋" w:hAnsi="仿宋" w:eastAsia="仿宋" w:cs="仿宋"/>
                <w:bCs/>
                <w:color w:val="000000" w:themeColor="text1"/>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vMerge w:val="continue"/>
            <w:tcBorders>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p>
        </w:tc>
        <w:tc>
          <w:tcPr>
            <w:tcW w:w="60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kern w:val="0"/>
                <w:sz w:val="24"/>
              </w:rPr>
              <w:t>（3）观影活动</w:t>
            </w:r>
            <w:r>
              <w:rPr>
                <w:rFonts w:hint="eastAsia" w:ascii="仿宋" w:hAnsi="仿宋" w:eastAsia="仿宋" w:cs="仿宋"/>
                <w:color w:val="000000" w:themeColor="text1"/>
                <w:sz w:val="24"/>
              </w:rPr>
              <w:t>方案具体详实，符合实际情况，具有针对性，且合理可行得</w:t>
            </w:r>
            <w:r>
              <w:rPr>
                <w:rFonts w:ascii="仿宋" w:hAnsi="仿宋" w:eastAsia="仿宋" w:cs="仿宋"/>
                <w:bCs/>
                <w:color w:val="000000" w:themeColor="text1"/>
                <w:sz w:val="24"/>
              </w:rPr>
              <w:t>3</w:t>
            </w:r>
            <w:r>
              <w:rPr>
                <w:rFonts w:hint="eastAsia" w:ascii="仿宋" w:hAnsi="仿宋" w:eastAsia="仿宋" w:cs="仿宋"/>
                <w:color w:val="000000" w:themeColor="text1"/>
                <w:sz w:val="24"/>
              </w:rPr>
              <w:t>分，</w:t>
            </w:r>
            <w:r>
              <w:rPr>
                <w:rFonts w:hint="eastAsia" w:ascii="仿宋" w:hAnsi="仿宋" w:eastAsia="仿宋" w:cs="仿宋"/>
                <w:color w:val="000000" w:themeColor="text1"/>
                <w:kern w:val="0"/>
                <w:sz w:val="24"/>
              </w:rPr>
              <w:t>观影活动</w:t>
            </w:r>
            <w:r>
              <w:rPr>
                <w:rFonts w:hint="eastAsia" w:ascii="仿宋" w:hAnsi="仿宋" w:eastAsia="仿宋" w:cs="仿宋"/>
                <w:color w:val="000000" w:themeColor="text1"/>
                <w:sz w:val="24"/>
              </w:rPr>
              <w:t>方案较为具体详实，较具有针对性得</w:t>
            </w:r>
            <w:r>
              <w:rPr>
                <w:rFonts w:ascii="仿宋" w:hAnsi="仿宋" w:eastAsia="仿宋" w:cs="仿宋"/>
                <w:color w:val="000000" w:themeColor="text1"/>
                <w:sz w:val="24"/>
              </w:rPr>
              <w:t>1.5</w:t>
            </w:r>
            <w:r>
              <w:rPr>
                <w:rFonts w:hint="eastAsia" w:ascii="仿宋" w:hAnsi="仿宋" w:eastAsia="仿宋" w:cs="仿宋"/>
                <w:color w:val="000000" w:themeColor="text1"/>
                <w:sz w:val="24"/>
              </w:rPr>
              <w:t>分，方案不合理或未提供方案不得分；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bCs/>
                <w:color w:val="000000" w:themeColor="text1"/>
                <w:sz w:val="24"/>
              </w:rPr>
            </w:pPr>
            <w:r>
              <w:rPr>
                <w:rFonts w:ascii="仿宋" w:hAnsi="仿宋" w:eastAsia="仿宋" w:cs="仿宋"/>
                <w:bCs/>
                <w:color w:val="000000" w:themeColor="text1"/>
                <w:sz w:val="24"/>
              </w:rPr>
              <w:t>3</w:t>
            </w:r>
            <w:r>
              <w:rPr>
                <w:rFonts w:hint="eastAsia" w:ascii="仿宋" w:hAnsi="仿宋" w:eastAsia="仿宋" w:cs="仿宋"/>
                <w:bCs/>
                <w:color w:val="000000" w:themeColor="text1"/>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vMerge w:val="continue"/>
            <w:tcBorders>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p>
        </w:tc>
        <w:tc>
          <w:tcPr>
            <w:tcW w:w="60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kern w:val="0"/>
                <w:sz w:val="24"/>
              </w:rPr>
              <w:t>（4）代办集体专题作品展方案具有新意，符合老年人实际情况，</w:t>
            </w:r>
            <w:r>
              <w:rPr>
                <w:rFonts w:hint="eastAsia" w:ascii="仿宋" w:hAnsi="仿宋" w:eastAsia="仿宋" w:cs="仿宋"/>
                <w:color w:val="000000" w:themeColor="text1"/>
                <w:sz w:val="24"/>
              </w:rPr>
              <w:t>方案具体详实，符合实际情况，具有针对性，且合理可行得</w:t>
            </w:r>
            <w:r>
              <w:rPr>
                <w:rFonts w:ascii="仿宋" w:hAnsi="仿宋" w:eastAsia="仿宋" w:cs="仿宋"/>
                <w:bCs/>
                <w:color w:val="000000" w:themeColor="text1"/>
                <w:sz w:val="24"/>
              </w:rPr>
              <w:t>3</w:t>
            </w:r>
            <w:r>
              <w:rPr>
                <w:rFonts w:hint="eastAsia" w:ascii="仿宋" w:hAnsi="仿宋" w:eastAsia="仿宋" w:cs="仿宋"/>
                <w:color w:val="000000" w:themeColor="text1"/>
                <w:sz w:val="24"/>
              </w:rPr>
              <w:t>分，</w:t>
            </w:r>
            <w:r>
              <w:rPr>
                <w:rFonts w:hint="eastAsia" w:ascii="仿宋" w:hAnsi="仿宋" w:eastAsia="仿宋" w:cs="仿宋"/>
                <w:color w:val="000000" w:themeColor="text1"/>
                <w:kern w:val="0"/>
                <w:sz w:val="24"/>
              </w:rPr>
              <w:t>代办集体专题作品展方案较具有新意，</w:t>
            </w:r>
            <w:r>
              <w:rPr>
                <w:rFonts w:hint="eastAsia" w:ascii="仿宋" w:hAnsi="仿宋" w:eastAsia="仿宋" w:cs="仿宋"/>
                <w:color w:val="000000" w:themeColor="text1"/>
                <w:sz w:val="24"/>
              </w:rPr>
              <w:t>方案较为具体详实，较具有针对性得</w:t>
            </w:r>
            <w:r>
              <w:rPr>
                <w:rFonts w:ascii="仿宋" w:hAnsi="仿宋" w:eastAsia="仿宋" w:cs="仿宋"/>
                <w:color w:val="000000" w:themeColor="text1"/>
                <w:sz w:val="24"/>
              </w:rPr>
              <w:t>1.5</w:t>
            </w:r>
            <w:r>
              <w:rPr>
                <w:rFonts w:hint="eastAsia" w:ascii="仿宋" w:hAnsi="仿宋" w:eastAsia="仿宋" w:cs="仿宋"/>
                <w:color w:val="000000" w:themeColor="text1"/>
                <w:sz w:val="24"/>
              </w:rPr>
              <w:t>分，方案不合理或未提供方案不得分；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bCs/>
                <w:color w:val="000000" w:themeColor="text1"/>
                <w:sz w:val="24"/>
              </w:rPr>
            </w:pPr>
            <w:r>
              <w:rPr>
                <w:rFonts w:ascii="仿宋" w:hAnsi="仿宋" w:eastAsia="仿宋" w:cs="仿宋"/>
                <w:bCs/>
                <w:color w:val="000000" w:themeColor="text1"/>
                <w:sz w:val="24"/>
              </w:rPr>
              <w:t>3</w:t>
            </w:r>
            <w:r>
              <w:rPr>
                <w:rFonts w:hint="eastAsia" w:ascii="仿宋" w:hAnsi="仿宋" w:eastAsia="仿宋" w:cs="仿宋"/>
                <w:bCs/>
                <w:color w:val="000000" w:themeColor="text1"/>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vMerge w:val="continue"/>
            <w:tcBorders>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p>
        </w:tc>
        <w:tc>
          <w:tcPr>
            <w:tcW w:w="60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（5）老年电大</w:t>
            </w:r>
            <w:r>
              <w:rPr>
                <w:rFonts w:hint="eastAsia" w:ascii="仿宋" w:hAnsi="仿宋" w:eastAsia="仿宋" w:cs="仿宋"/>
                <w:color w:val="000000" w:themeColor="text1"/>
                <w:sz w:val="24"/>
              </w:rPr>
              <w:t>方案具体详实，符合实际情况，具有针对性，且合理可行得</w:t>
            </w:r>
            <w:r>
              <w:rPr>
                <w:rFonts w:ascii="仿宋" w:hAnsi="仿宋" w:eastAsia="仿宋" w:cs="仿宋"/>
                <w:bCs/>
                <w:color w:val="000000" w:themeColor="text1"/>
                <w:sz w:val="24"/>
              </w:rPr>
              <w:t>3</w:t>
            </w:r>
            <w:r>
              <w:rPr>
                <w:rFonts w:hint="eastAsia" w:ascii="仿宋" w:hAnsi="仿宋" w:eastAsia="仿宋" w:cs="仿宋"/>
                <w:color w:val="000000" w:themeColor="text1"/>
                <w:sz w:val="24"/>
              </w:rPr>
              <w:t>分，</w:t>
            </w:r>
            <w:r>
              <w:rPr>
                <w:rFonts w:hint="eastAsia" w:ascii="仿宋" w:hAnsi="仿宋" w:eastAsia="仿宋" w:cs="仿宋"/>
                <w:color w:val="000000" w:themeColor="text1"/>
                <w:kern w:val="0"/>
                <w:sz w:val="24"/>
              </w:rPr>
              <w:t>老年电大</w:t>
            </w:r>
            <w:r>
              <w:rPr>
                <w:rFonts w:hint="eastAsia" w:ascii="仿宋" w:hAnsi="仿宋" w:eastAsia="仿宋" w:cs="仿宋"/>
                <w:color w:val="000000" w:themeColor="text1"/>
                <w:sz w:val="24"/>
              </w:rPr>
              <w:t>方案较为具体详实，较具有针对性得</w:t>
            </w:r>
            <w:r>
              <w:rPr>
                <w:rFonts w:ascii="仿宋" w:hAnsi="仿宋" w:eastAsia="仿宋" w:cs="仿宋"/>
                <w:color w:val="000000" w:themeColor="text1"/>
                <w:sz w:val="24"/>
              </w:rPr>
              <w:t>1.5</w:t>
            </w:r>
            <w:r>
              <w:rPr>
                <w:rFonts w:hint="eastAsia" w:ascii="仿宋" w:hAnsi="仿宋" w:eastAsia="仿宋" w:cs="仿宋"/>
                <w:color w:val="000000" w:themeColor="text1"/>
                <w:sz w:val="24"/>
              </w:rPr>
              <w:t>分，方案不合理或未提供方案不得分。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bCs/>
                <w:color w:val="000000" w:themeColor="text1"/>
                <w:sz w:val="24"/>
              </w:rPr>
            </w:pPr>
            <w:r>
              <w:rPr>
                <w:rFonts w:ascii="仿宋" w:hAnsi="仿宋" w:eastAsia="仿宋" w:cs="仿宋"/>
                <w:bCs/>
                <w:color w:val="000000" w:themeColor="text1"/>
                <w:sz w:val="24"/>
              </w:rPr>
              <w:t>3</w:t>
            </w:r>
            <w:r>
              <w:rPr>
                <w:rFonts w:hint="eastAsia" w:ascii="仿宋" w:hAnsi="仿宋" w:eastAsia="仿宋" w:cs="仿宋"/>
                <w:bCs/>
                <w:color w:val="000000" w:themeColor="text1"/>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4" w:hRule="atLeast"/>
        </w:trPr>
        <w:tc>
          <w:tcPr>
            <w:tcW w:w="1776" w:type="dxa"/>
            <w:vMerge w:val="restart"/>
            <w:tcBorders>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r>
              <w:rPr>
                <w:rFonts w:hint="eastAsia" w:ascii="仿宋" w:hAnsi="仿宋" w:eastAsia="仿宋" w:cs="仿宋"/>
                <w:color w:val="000000" w:themeColor="text1"/>
                <w:sz w:val="24"/>
              </w:rPr>
              <w:t>4、非公益类服务（</w:t>
            </w:r>
            <w:r>
              <w:rPr>
                <w:rFonts w:ascii="仿宋" w:hAnsi="仿宋" w:eastAsia="仿宋" w:cs="仿宋"/>
                <w:color w:val="000000" w:themeColor="text1"/>
                <w:sz w:val="24"/>
              </w:rPr>
              <w:t>12</w:t>
            </w:r>
            <w:r>
              <w:rPr>
                <w:rFonts w:hint="eastAsia" w:ascii="仿宋" w:hAnsi="仿宋" w:eastAsia="仿宋" w:cs="仿宋"/>
                <w:color w:val="000000" w:themeColor="text1"/>
                <w:sz w:val="24"/>
              </w:rPr>
              <w:t>分）</w:t>
            </w:r>
          </w:p>
        </w:tc>
        <w:tc>
          <w:tcPr>
            <w:tcW w:w="6038" w:type="dxa"/>
            <w:tcBorders>
              <w:top w:val="single" w:color="000000" w:sz="4" w:space="0"/>
              <w:left w:val="single" w:color="000000" w:sz="4" w:space="0"/>
              <w:right w:val="single" w:color="000000" w:sz="4" w:space="0"/>
            </w:tcBorders>
            <w:vAlign w:val="center"/>
          </w:tcPr>
          <w:p>
            <w:pPr>
              <w:snapToGrid w:val="0"/>
              <w:spacing w:line="360" w:lineRule="auto"/>
              <w:rPr>
                <w:rFonts w:ascii="仿宋" w:hAnsi="仿宋" w:eastAsia="仿宋" w:cs="仿宋"/>
                <w:color w:val="000000" w:themeColor="text1"/>
                <w:kern w:val="0"/>
                <w:sz w:val="24"/>
              </w:rPr>
            </w:pPr>
            <w:r>
              <w:rPr>
                <w:rFonts w:hint="eastAsia" w:ascii="仿宋" w:hAnsi="仿宋" w:eastAsia="仿宋" w:cs="仿宋"/>
                <w:color w:val="000000" w:themeColor="text1"/>
                <w:sz w:val="24"/>
              </w:rPr>
              <w:t>（1）助浴服务方案具体详实，符合实际情况，具有针对性，且合理可行得</w:t>
            </w:r>
            <w:r>
              <w:rPr>
                <w:rFonts w:ascii="仿宋" w:hAnsi="仿宋" w:eastAsia="仿宋" w:cs="仿宋"/>
                <w:bCs/>
                <w:color w:val="000000" w:themeColor="text1"/>
                <w:sz w:val="24"/>
              </w:rPr>
              <w:t>3</w:t>
            </w:r>
            <w:r>
              <w:rPr>
                <w:rFonts w:hint="eastAsia" w:ascii="仿宋" w:hAnsi="仿宋" w:eastAsia="仿宋" w:cs="仿宋"/>
                <w:color w:val="000000" w:themeColor="text1"/>
                <w:sz w:val="24"/>
              </w:rPr>
              <w:t>分，助浴服务方案较为具体详实，较具有针对性得</w:t>
            </w:r>
            <w:r>
              <w:rPr>
                <w:rFonts w:ascii="仿宋" w:hAnsi="仿宋" w:eastAsia="仿宋" w:cs="仿宋"/>
                <w:color w:val="000000" w:themeColor="text1"/>
                <w:sz w:val="24"/>
              </w:rPr>
              <w:t>1.5</w:t>
            </w:r>
            <w:r>
              <w:rPr>
                <w:rFonts w:hint="eastAsia" w:ascii="仿宋" w:hAnsi="仿宋" w:eastAsia="仿宋" w:cs="仿宋"/>
                <w:color w:val="000000" w:themeColor="text1"/>
                <w:sz w:val="24"/>
              </w:rPr>
              <w:t>分，方案不合理或未提供方案不得分；</w:t>
            </w:r>
          </w:p>
        </w:tc>
        <w:tc>
          <w:tcPr>
            <w:tcW w:w="1209" w:type="dxa"/>
            <w:tcBorders>
              <w:top w:val="single" w:color="000000" w:sz="4" w:space="0"/>
              <w:left w:val="single" w:color="000000" w:sz="4" w:space="0"/>
              <w:right w:val="single" w:color="000000" w:sz="4" w:space="0"/>
            </w:tcBorders>
            <w:vAlign w:val="center"/>
          </w:tcPr>
          <w:p>
            <w:pPr>
              <w:snapToGrid w:val="0"/>
              <w:spacing w:line="360" w:lineRule="auto"/>
              <w:jc w:val="center"/>
              <w:rPr>
                <w:rFonts w:ascii="仿宋" w:hAnsi="仿宋" w:eastAsia="仿宋" w:cs="仿宋"/>
                <w:bCs/>
                <w:color w:val="000000" w:themeColor="text1"/>
                <w:sz w:val="24"/>
              </w:rPr>
            </w:pPr>
            <w:r>
              <w:rPr>
                <w:rFonts w:ascii="仿宋" w:hAnsi="仿宋" w:eastAsia="仿宋" w:cs="仿宋"/>
                <w:bCs/>
                <w:color w:val="000000" w:themeColor="text1"/>
                <w:sz w:val="24"/>
              </w:rPr>
              <w:t>3</w:t>
            </w:r>
            <w:r>
              <w:rPr>
                <w:rFonts w:hint="eastAsia" w:ascii="仿宋" w:hAnsi="仿宋" w:eastAsia="仿宋" w:cs="仿宋"/>
                <w:bCs/>
                <w:color w:val="000000" w:themeColor="text1"/>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vMerge w:val="continue"/>
            <w:tcBorders>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p>
        </w:tc>
        <w:tc>
          <w:tcPr>
            <w:tcW w:w="60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仿宋" w:hAnsi="仿宋" w:eastAsia="仿宋" w:cs="仿宋"/>
                <w:color w:val="000000" w:themeColor="text1"/>
                <w:kern w:val="0"/>
                <w:sz w:val="24"/>
              </w:rPr>
            </w:pPr>
            <w:r>
              <w:rPr>
                <w:rFonts w:hint="eastAsia" w:ascii="仿宋" w:hAnsi="仿宋" w:eastAsia="仿宋" w:cs="仿宋"/>
                <w:color w:val="000000" w:themeColor="text1"/>
                <w:sz w:val="24"/>
              </w:rPr>
              <w:t>（2）助洁服务方案具体详实，符合实际情况，具有针对性，且合理可行得</w:t>
            </w:r>
            <w:r>
              <w:rPr>
                <w:rFonts w:ascii="仿宋" w:hAnsi="仿宋" w:eastAsia="仿宋" w:cs="仿宋"/>
                <w:bCs/>
                <w:color w:val="000000" w:themeColor="text1"/>
                <w:sz w:val="24"/>
              </w:rPr>
              <w:t>3</w:t>
            </w:r>
            <w:r>
              <w:rPr>
                <w:rFonts w:hint="eastAsia" w:ascii="仿宋" w:hAnsi="仿宋" w:eastAsia="仿宋" w:cs="仿宋"/>
                <w:color w:val="000000" w:themeColor="text1"/>
                <w:sz w:val="24"/>
              </w:rPr>
              <w:t>分，助洁服务方案较为具体详实，较具有针对性得</w:t>
            </w:r>
            <w:r>
              <w:rPr>
                <w:rFonts w:ascii="仿宋" w:hAnsi="仿宋" w:eastAsia="仿宋" w:cs="仿宋"/>
                <w:color w:val="000000" w:themeColor="text1"/>
                <w:sz w:val="24"/>
              </w:rPr>
              <w:t>1.5</w:t>
            </w:r>
            <w:r>
              <w:rPr>
                <w:rFonts w:hint="eastAsia" w:ascii="仿宋" w:hAnsi="仿宋" w:eastAsia="仿宋" w:cs="仿宋"/>
                <w:color w:val="000000" w:themeColor="text1"/>
                <w:sz w:val="24"/>
              </w:rPr>
              <w:t>分，方案不合理或未提供方案不得分；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bCs/>
                <w:color w:val="000000" w:themeColor="text1"/>
                <w:sz w:val="24"/>
              </w:rPr>
            </w:pPr>
            <w:r>
              <w:rPr>
                <w:rFonts w:ascii="仿宋" w:hAnsi="仿宋" w:eastAsia="仿宋" w:cs="仿宋"/>
                <w:bCs/>
                <w:color w:val="000000" w:themeColor="text1"/>
                <w:sz w:val="24"/>
              </w:rPr>
              <w:t>3</w:t>
            </w:r>
            <w:r>
              <w:rPr>
                <w:rFonts w:hint="eastAsia" w:ascii="仿宋" w:hAnsi="仿宋" w:eastAsia="仿宋" w:cs="仿宋"/>
                <w:bCs/>
                <w:color w:val="000000" w:themeColor="text1"/>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vMerge w:val="continue"/>
            <w:tcBorders>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p>
        </w:tc>
        <w:tc>
          <w:tcPr>
            <w:tcW w:w="60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（3）托养服务方案具体详实，符合实际情况，具有针对性，且合理可行得</w:t>
            </w:r>
            <w:r>
              <w:rPr>
                <w:rFonts w:ascii="仿宋" w:hAnsi="仿宋" w:eastAsia="仿宋" w:cs="仿宋"/>
                <w:bCs/>
                <w:color w:val="000000" w:themeColor="text1"/>
                <w:sz w:val="24"/>
              </w:rPr>
              <w:t>3</w:t>
            </w:r>
            <w:r>
              <w:rPr>
                <w:rFonts w:hint="eastAsia" w:ascii="仿宋" w:hAnsi="仿宋" w:eastAsia="仿宋" w:cs="仿宋"/>
                <w:color w:val="000000" w:themeColor="text1"/>
                <w:sz w:val="24"/>
              </w:rPr>
              <w:t>分，托养服务方案较为具体详实，较具有针对性得</w:t>
            </w:r>
            <w:r>
              <w:rPr>
                <w:rFonts w:ascii="仿宋" w:hAnsi="仿宋" w:eastAsia="仿宋" w:cs="仿宋"/>
                <w:color w:val="000000" w:themeColor="text1"/>
                <w:sz w:val="24"/>
              </w:rPr>
              <w:t>1.5</w:t>
            </w:r>
            <w:r>
              <w:rPr>
                <w:rFonts w:hint="eastAsia" w:ascii="仿宋" w:hAnsi="仿宋" w:eastAsia="仿宋" w:cs="仿宋"/>
                <w:color w:val="000000" w:themeColor="text1"/>
                <w:sz w:val="24"/>
              </w:rPr>
              <w:t>分，方案不合理或未提供方案不得分；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bCs/>
                <w:color w:val="000000" w:themeColor="text1"/>
                <w:sz w:val="24"/>
              </w:rPr>
            </w:pPr>
            <w:r>
              <w:rPr>
                <w:rFonts w:ascii="仿宋" w:hAnsi="仿宋" w:eastAsia="仿宋" w:cs="仿宋"/>
                <w:bCs/>
                <w:color w:val="000000" w:themeColor="text1"/>
                <w:sz w:val="24"/>
              </w:rPr>
              <w:t>3</w:t>
            </w:r>
            <w:r>
              <w:rPr>
                <w:rFonts w:hint="eastAsia" w:ascii="仿宋" w:hAnsi="仿宋" w:eastAsia="仿宋" w:cs="仿宋"/>
                <w:bCs/>
                <w:color w:val="000000" w:themeColor="text1"/>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vMerge w:val="continue"/>
            <w:tcBorders>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p>
        </w:tc>
        <w:tc>
          <w:tcPr>
            <w:tcW w:w="60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（4）康复辅助器具租赁服务方案具体详实，符合实际情况，具有针对性，且合理可行得</w:t>
            </w:r>
            <w:r>
              <w:rPr>
                <w:rFonts w:ascii="仿宋" w:hAnsi="仿宋" w:eastAsia="仿宋" w:cs="仿宋"/>
                <w:bCs/>
                <w:color w:val="000000" w:themeColor="text1"/>
                <w:sz w:val="24"/>
              </w:rPr>
              <w:t>3</w:t>
            </w:r>
            <w:r>
              <w:rPr>
                <w:rFonts w:hint="eastAsia" w:ascii="仿宋" w:hAnsi="仿宋" w:eastAsia="仿宋" w:cs="仿宋"/>
                <w:color w:val="000000" w:themeColor="text1"/>
                <w:sz w:val="24"/>
              </w:rPr>
              <w:t>分，康复辅助器具租赁服务方案较为具体详实，较具有针对性得</w:t>
            </w:r>
            <w:r>
              <w:rPr>
                <w:rFonts w:ascii="仿宋" w:hAnsi="仿宋" w:eastAsia="仿宋" w:cs="仿宋"/>
                <w:color w:val="000000" w:themeColor="text1"/>
                <w:sz w:val="24"/>
              </w:rPr>
              <w:t>1.5</w:t>
            </w:r>
            <w:r>
              <w:rPr>
                <w:rFonts w:hint="eastAsia" w:ascii="仿宋" w:hAnsi="仿宋" w:eastAsia="仿宋" w:cs="仿宋"/>
                <w:color w:val="000000" w:themeColor="text1"/>
                <w:sz w:val="24"/>
              </w:rPr>
              <w:t>分，方案不合理或未提供方案不得分。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bCs/>
                <w:color w:val="000000" w:themeColor="text1"/>
                <w:sz w:val="24"/>
              </w:rPr>
            </w:pPr>
            <w:r>
              <w:rPr>
                <w:rFonts w:ascii="仿宋" w:hAnsi="仿宋" w:eastAsia="仿宋" w:cs="仿宋"/>
                <w:bCs/>
                <w:color w:val="000000" w:themeColor="text1"/>
                <w:sz w:val="24"/>
              </w:rPr>
              <w:t>3</w:t>
            </w:r>
            <w:r>
              <w:rPr>
                <w:rFonts w:hint="eastAsia" w:ascii="仿宋" w:hAnsi="仿宋" w:eastAsia="仿宋" w:cs="仿宋"/>
                <w:bCs/>
                <w:color w:val="000000" w:themeColor="text1"/>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tcBorders>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r>
              <w:rPr>
                <w:rFonts w:ascii="仿宋" w:hAnsi="仿宋" w:eastAsia="仿宋" w:cs="仿宋"/>
                <w:b/>
                <w:bCs/>
                <w:color w:val="000000" w:themeColor="text1"/>
                <w:sz w:val="24"/>
              </w:rPr>
              <w:t>5</w:t>
            </w:r>
            <w:r>
              <w:rPr>
                <w:rFonts w:hint="eastAsia" w:ascii="仿宋" w:hAnsi="仿宋" w:eastAsia="仿宋" w:cs="仿宋"/>
                <w:b/>
                <w:bCs/>
                <w:color w:val="000000" w:themeColor="text1"/>
                <w:sz w:val="24"/>
              </w:rPr>
              <w:t>、其他要求（5分）</w:t>
            </w:r>
          </w:p>
        </w:tc>
        <w:tc>
          <w:tcPr>
            <w:tcW w:w="60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对辖区老人进行入户走访，重点进行需求评估，准确掌握老年人日常活动、文化、照料等方面需求，根据需求制定活动计划、服务计划，方案合理可行，具有针对性得</w:t>
            </w:r>
            <w:r>
              <w:rPr>
                <w:rFonts w:ascii="仿宋" w:hAnsi="仿宋" w:eastAsia="仿宋" w:cs="仿宋"/>
                <w:color w:val="000000" w:themeColor="text1"/>
                <w:sz w:val="24"/>
              </w:rPr>
              <w:t>5</w:t>
            </w:r>
            <w:r>
              <w:rPr>
                <w:rFonts w:hint="eastAsia" w:ascii="仿宋" w:hAnsi="仿宋" w:eastAsia="仿宋" w:cs="仿宋"/>
                <w:color w:val="000000" w:themeColor="text1"/>
                <w:sz w:val="24"/>
              </w:rPr>
              <w:t>分，对辖区老人进行入户走访，重点进行需求评估，准确掌握老年人日常活动、文化、照料等方面需求，根据需求制定活动计划、服务计划，方案较为合理可行，较有针对性得</w:t>
            </w:r>
            <w:r>
              <w:rPr>
                <w:rFonts w:ascii="仿宋" w:hAnsi="仿宋" w:eastAsia="仿宋" w:cs="仿宋"/>
                <w:color w:val="000000" w:themeColor="text1"/>
                <w:sz w:val="24"/>
              </w:rPr>
              <w:t>3</w:t>
            </w:r>
            <w:r>
              <w:rPr>
                <w:rFonts w:hint="eastAsia" w:ascii="仿宋" w:hAnsi="仿宋" w:eastAsia="仿宋" w:cs="仿宋"/>
                <w:color w:val="000000" w:themeColor="text1"/>
                <w:sz w:val="24"/>
              </w:rPr>
              <w:t>分，对辖区老人进行入户走访，重点进行需求评估，准确掌握老年人日常活动、文化、照料等方面需求，根据需求制定活动计划、服务计划，方案一般，针对性一般得</w:t>
            </w:r>
            <w:r>
              <w:rPr>
                <w:rFonts w:ascii="仿宋" w:hAnsi="仿宋" w:eastAsia="仿宋" w:cs="仿宋"/>
                <w:color w:val="000000" w:themeColor="text1"/>
                <w:sz w:val="24"/>
              </w:rPr>
              <w:t>1</w:t>
            </w:r>
            <w:r>
              <w:rPr>
                <w:rFonts w:hint="eastAsia" w:ascii="仿宋" w:hAnsi="仿宋" w:eastAsia="仿宋" w:cs="仿宋"/>
                <w:color w:val="000000" w:themeColor="text1"/>
                <w:sz w:val="24"/>
              </w:rPr>
              <w:t>分，方案不合理或未提供方案不得分。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bCs/>
                <w:color w:val="000000" w:themeColor="text1"/>
                <w:sz w:val="24"/>
              </w:rPr>
            </w:pPr>
            <w:r>
              <w:rPr>
                <w:rFonts w:ascii="仿宋" w:hAnsi="仿宋" w:eastAsia="仿宋" w:cs="仿宋"/>
                <w:bCs/>
                <w:color w:val="000000" w:themeColor="text1"/>
                <w:sz w:val="24"/>
              </w:rPr>
              <w:t>5</w:t>
            </w:r>
            <w:r>
              <w:rPr>
                <w:rFonts w:hint="eastAsia" w:ascii="仿宋" w:hAnsi="仿宋" w:eastAsia="仿宋" w:cs="仿宋"/>
                <w:bCs/>
                <w:color w:val="000000" w:themeColor="text1"/>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vMerge w:val="restart"/>
            <w:tcBorders>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r>
              <w:rPr>
                <w:rFonts w:hint="eastAsia" w:ascii="仿宋" w:hAnsi="仿宋" w:eastAsia="仿宋" w:cs="仿宋"/>
                <w:b/>
                <w:bCs/>
                <w:color w:val="000000" w:themeColor="text1"/>
                <w:sz w:val="24"/>
                <w:lang w:val="en-US" w:eastAsia="zh-CN"/>
              </w:rPr>
              <w:t>6</w:t>
            </w:r>
            <w:r>
              <w:rPr>
                <w:rFonts w:hint="eastAsia" w:ascii="仿宋" w:hAnsi="仿宋" w:eastAsia="仿宋" w:cs="仿宋"/>
                <w:b/>
                <w:bCs/>
                <w:color w:val="000000" w:themeColor="text1"/>
                <w:sz w:val="24"/>
              </w:rPr>
              <w:t>、医养结合（</w:t>
            </w:r>
            <w:r>
              <w:rPr>
                <w:rFonts w:ascii="仿宋" w:hAnsi="仿宋" w:eastAsia="仿宋" w:cs="仿宋"/>
                <w:b/>
                <w:bCs/>
                <w:color w:val="000000" w:themeColor="text1"/>
                <w:sz w:val="24"/>
              </w:rPr>
              <w:t>6</w:t>
            </w:r>
            <w:r>
              <w:rPr>
                <w:rFonts w:hint="eastAsia" w:ascii="仿宋" w:hAnsi="仿宋" w:eastAsia="仿宋" w:cs="仿宋"/>
                <w:b/>
                <w:bCs/>
                <w:color w:val="000000" w:themeColor="text1"/>
                <w:sz w:val="24"/>
              </w:rPr>
              <w:t>分）</w:t>
            </w:r>
          </w:p>
        </w:tc>
        <w:tc>
          <w:tcPr>
            <w:tcW w:w="60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（1）投标人提供医养结合相关方案合理可行，具有针对性得</w:t>
            </w:r>
            <w:r>
              <w:rPr>
                <w:rFonts w:ascii="仿宋" w:hAnsi="仿宋" w:eastAsia="仿宋" w:cs="仿宋"/>
                <w:color w:val="000000" w:themeColor="text1"/>
                <w:sz w:val="24"/>
              </w:rPr>
              <w:t>3</w:t>
            </w:r>
            <w:r>
              <w:rPr>
                <w:rFonts w:hint="eastAsia" w:ascii="仿宋" w:hAnsi="仿宋" w:eastAsia="仿宋" w:cs="仿宋"/>
                <w:color w:val="000000" w:themeColor="text1"/>
                <w:sz w:val="24"/>
              </w:rPr>
              <w:t>分，医养结合相关方案较为合理可行，较有针对性得</w:t>
            </w:r>
            <w:r>
              <w:rPr>
                <w:rFonts w:ascii="仿宋" w:hAnsi="仿宋" w:eastAsia="仿宋" w:cs="仿宋"/>
                <w:color w:val="000000" w:themeColor="text1"/>
                <w:sz w:val="24"/>
              </w:rPr>
              <w:t>1.5</w:t>
            </w:r>
            <w:r>
              <w:rPr>
                <w:rFonts w:hint="eastAsia" w:ascii="仿宋" w:hAnsi="仿宋" w:eastAsia="仿宋" w:cs="仿宋"/>
                <w:color w:val="000000" w:themeColor="text1"/>
                <w:sz w:val="24"/>
              </w:rPr>
              <w:t>分，方案不合理或未提供方案不得分；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bCs/>
                <w:color w:val="000000" w:themeColor="text1"/>
                <w:sz w:val="24"/>
              </w:rPr>
            </w:pPr>
            <w:r>
              <w:rPr>
                <w:rFonts w:ascii="仿宋" w:hAnsi="仿宋" w:eastAsia="仿宋" w:cs="仿宋"/>
                <w:bCs/>
                <w:color w:val="000000" w:themeColor="text1"/>
                <w:sz w:val="24"/>
              </w:rPr>
              <w:t>3</w:t>
            </w:r>
            <w:r>
              <w:rPr>
                <w:rFonts w:hint="eastAsia" w:ascii="仿宋" w:hAnsi="仿宋" w:eastAsia="仿宋" w:cs="仿宋"/>
                <w:bCs/>
                <w:color w:val="000000" w:themeColor="text1"/>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vMerge w:val="continue"/>
            <w:tcBorders>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p>
        </w:tc>
        <w:tc>
          <w:tcPr>
            <w:tcW w:w="60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（2）投标人在杭州具有医养结合相关医院资源，自有或签约合作医院得</w:t>
            </w:r>
            <w:r>
              <w:rPr>
                <w:rFonts w:ascii="仿宋" w:hAnsi="仿宋" w:eastAsia="仿宋" w:cs="仿宋"/>
                <w:color w:val="000000" w:themeColor="text1"/>
                <w:sz w:val="24"/>
              </w:rPr>
              <w:t>3</w:t>
            </w:r>
            <w:r>
              <w:rPr>
                <w:rFonts w:hint="eastAsia" w:ascii="仿宋" w:hAnsi="仿宋" w:eastAsia="仿宋" w:cs="仿宋"/>
                <w:color w:val="000000" w:themeColor="text1"/>
                <w:sz w:val="24"/>
              </w:rPr>
              <w:t>分，没有不得分（提供相关证明材料）。</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bCs/>
                <w:color w:val="000000" w:themeColor="text1"/>
                <w:sz w:val="24"/>
              </w:rPr>
            </w:pPr>
            <w:r>
              <w:rPr>
                <w:rFonts w:ascii="仿宋" w:hAnsi="仿宋" w:eastAsia="仿宋" w:cs="仿宋"/>
                <w:bCs/>
                <w:color w:val="000000" w:themeColor="text1"/>
                <w:sz w:val="24"/>
              </w:rPr>
              <w:t>3</w:t>
            </w:r>
            <w:r>
              <w:rPr>
                <w:rFonts w:hint="eastAsia" w:ascii="仿宋" w:hAnsi="仿宋" w:eastAsia="仿宋" w:cs="仿宋"/>
                <w:bCs/>
                <w:color w:val="000000" w:themeColor="text1"/>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4" w:hRule="atLeast"/>
        </w:trPr>
        <w:tc>
          <w:tcPr>
            <w:tcW w:w="1776" w:type="dxa"/>
            <w:tcBorders>
              <w:top w:val="single" w:color="000000" w:sz="4" w:space="0"/>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r>
              <w:rPr>
                <w:rFonts w:hint="eastAsia" w:ascii="仿宋" w:hAnsi="仿宋" w:eastAsia="仿宋" w:cs="仿宋"/>
                <w:b/>
                <w:bCs/>
                <w:color w:val="000000" w:themeColor="text1"/>
                <w:sz w:val="24"/>
                <w:lang w:val="en-US" w:eastAsia="zh-CN"/>
              </w:rPr>
              <w:t>7</w:t>
            </w:r>
            <w:r>
              <w:rPr>
                <w:rFonts w:hint="eastAsia" w:ascii="仿宋" w:hAnsi="仿宋" w:eastAsia="仿宋" w:cs="仿宋"/>
                <w:b/>
                <w:bCs/>
                <w:color w:val="000000" w:themeColor="text1"/>
                <w:sz w:val="24"/>
              </w:rPr>
              <w:t>、人员稳定保证措施（</w:t>
            </w:r>
            <w:r>
              <w:rPr>
                <w:rFonts w:ascii="仿宋" w:hAnsi="仿宋" w:eastAsia="仿宋" w:cs="仿宋"/>
                <w:b/>
                <w:bCs/>
                <w:color w:val="000000" w:themeColor="text1"/>
                <w:sz w:val="24"/>
              </w:rPr>
              <w:t>4</w:t>
            </w:r>
            <w:r>
              <w:rPr>
                <w:rFonts w:hint="eastAsia" w:ascii="仿宋" w:hAnsi="仿宋" w:eastAsia="仿宋" w:cs="仿宋"/>
                <w:b/>
                <w:bCs/>
                <w:color w:val="000000" w:themeColor="text1"/>
                <w:sz w:val="24"/>
              </w:rPr>
              <w:t>分）</w:t>
            </w:r>
          </w:p>
        </w:tc>
        <w:tc>
          <w:tcPr>
            <w:tcW w:w="6038" w:type="dxa"/>
            <w:tcBorders>
              <w:top w:val="single" w:color="000000" w:sz="4" w:space="0"/>
              <w:left w:val="single" w:color="000000" w:sz="4" w:space="0"/>
              <w:right w:val="single" w:color="000000" w:sz="4" w:space="0"/>
            </w:tcBorders>
            <w:vAlign w:val="center"/>
          </w:tcPr>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投标人服务人员队伍的稳定保障措施合理可行，能够有效保证项目人员稳定，持续服务得</w:t>
            </w:r>
            <w:r>
              <w:rPr>
                <w:rFonts w:ascii="仿宋" w:hAnsi="仿宋" w:eastAsia="仿宋" w:cs="仿宋"/>
                <w:color w:val="000000" w:themeColor="text1"/>
                <w:sz w:val="24"/>
              </w:rPr>
              <w:t>4</w:t>
            </w:r>
            <w:r>
              <w:rPr>
                <w:rFonts w:hint="eastAsia" w:ascii="仿宋" w:hAnsi="仿宋" w:eastAsia="仿宋" w:cs="仿宋"/>
                <w:color w:val="000000" w:themeColor="text1"/>
                <w:sz w:val="24"/>
              </w:rPr>
              <w:t>分，服务人员队伍的稳定保障措施较为合理可行，基本能够保证项目人员稳定，持续服务得</w:t>
            </w:r>
            <w:r>
              <w:rPr>
                <w:rFonts w:ascii="仿宋" w:hAnsi="仿宋" w:eastAsia="仿宋" w:cs="仿宋"/>
                <w:color w:val="000000" w:themeColor="text1"/>
                <w:sz w:val="24"/>
              </w:rPr>
              <w:t>2</w:t>
            </w:r>
            <w:r>
              <w:rPr>
                <w:rFonts w:hint="eastAsia" w:ascii="仿宋" w:hAnsi="仿宋" w:eastAsia="仿宋" w:cs="仿宋"/>
                <w:color w:val="000000" w:themeColor="text1"/>
                <w:sz w:val="24"/>
              </w:rPr>
              <w:t>分，方案不合理或未提供方案不得分。</w:t>
            </w:r>
          </w:p>
        </w:tc>
        <w:tc>
          <w:tcPr>
            <w:tcW w:w="1209" w:type="dxa"/>
            <w:tcBorders>
              <w:top w:val="single" w:color="000000" w:sz="4" w:space="0"/>
              <w:left w:val="single" w:color="000000" w:sz="4" w:space="0"/>
              <w:right w:val="single" w:color="000000" w:sz="4" w:space="0"/>
            </w:tcBorders>
            <w:vAlign w:val="center"/>
          </w:tcPr>
          <w:p>
            <w:pPr>
              <w:snapToGrid w:val="0"/>
              <w:spacing w:line="360" w:lineRule="auto"/>
              <w:jc w:val="center"/>
              <w:rPr>
                <w:rFonts w:ascii="仿宋" w:hAnsi="仿宋" w:eastAsia="仿宋" w:cs="仿宋"/>
                <w:bCs/>
                <w:color w:val="000000" w:themeColor="text1"/>
                <w:sz w:val="24"/>
              </w:rPr>
            </w:pPr>
            <w:r>
              <w:rPr>
                <w:rFonts w:ascii="仿宋" w:hAnsi="仿宋" w:eastAsia="仿宋" w:cs="仿宋"/>
                <w:bCs/>
                <w:color w:val="000000" w:themeColor="text1"/>
                <w:sz w:val="24"/>
              </w:rPr>
              <w:t>4</w:t>
            </w:r>
            <w:r>
              <w:rPr>
                <w:rFonts w:hint="eastAsia" w:ascii="仿宋" w:hAnsi="仿宋" w:eastAsia="仿宋" w:cs="仿宋"/>
                <w:bCs/>
                <w:color w:val="000000" w:themeColor="text1"/>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r>
              <w:rPr>
                <w:rFonts w:hint="eastAsia" w:ascii="仿宋" w:hAnsi="仿宋" w:eastAsia="仿宋" w:cs="仿宋"/>
                <w:b/>
                <w:bCs/>
                <w:color w:val="000000" w:themeColor="text1"/>
                <w:sz w:val="24"/>
                <w:lang w:val="en-US" w:eastAsia="zh-CN"/>
              </w:rPr>
              <w:t>8</w:t>
            </w:r>
            <w:r>
              <w:rPr>
                <w:rFonts w:hint="eastAsia" w:ascii="仿宋" w:hAnsi="仿宋" w:eastAsia="仿宋" w:cs="仿宋"/>
                <w:b/>
                <w:bCs/>
                <w:color w:val="000000" w:themeColor="text1"/>
                <w:sz w:val="24"/>
              </w:rPr>
              <w:t>、突发事件应急预案和处理措施（</w:t>
            </w:r>
            <w:r>
              <w:rPr>
                <w:rFonts w:ascii="仿宋" w:hAnsi="仿宋" w:eastAsia="仿宋" w:cs="仿宋"/>
                <w:b/>
                <w:bCs/>
                <w:color w:val="000000" w:themeColor="text1"/>
                <w:sz w:val="24"/>
              </w:rPr>
              <w:t>5</w:t>
            </w:r>
            <w:r>
              <w:rPr>
                <w:rFonts w:hint="eastAsia" w:ascii="仿宋" w:hAnsi="仿宋" w:eastAsia="仿宋" w:cs="仿宋"/>
                <w:b/>
                <w:bCs/>
                <w:color w:val="000000" w:themeColor="text1"/>
                <w:sz w:val="24"/>
              </w:rPr>
              <w:t>分）</w:t>
            </w:r>
          </w:p>
        </w:tc>
        <w:tc>
          <w:tcPr>
            <w:tcW w:w="60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根据投标人针对本项目提出的突发事件（如老人病倒、摔倒、噎食等）发生时的应急预案和应急处理措施（包括应急队伍的组织、安排及实施应急处理的具体措施）具有针对性、且合理可行得</w:t>
            </w:r>
            <w:r>
              <w:rPr>
                <w:rFonts w:ascii="仿宋" w:hAnsi="仿宋" w:eastAsia="仿宋" w:cs="仿宋"/>
                <w:color w:val="000000" w:themeColor="text1"/>
                <w:sz w:val="24"/>
              </w:rPr>
              <w:t>5</w:t>
            </w:r>
            <w:r>
              <w:rPr>
                <w:rFonts w:hint="eastAsia" w:ascii="仿宋" w:hAnsi="仿宋" w:eastAsia="仿宋" w:cs="仿宋"/>
                <w:color w:val="000000" w:themeColor="text1"/>
                <w:sz w:val="24"/>
              </w:rPr>
              <w:t>分，应急预案和应急处理措施（包括应急队伍的组织、安排及实施应急处理的具体措施）较有针对性得</w:t>
            </w:r>
            <w:r>
              <w:rPr>
                <w:rFonts w:ascii="仿宋" w:hAnsi="仿宋" w:eastAsia="仿宋" w:cs="仿宋"/>
                <w:color w:val="000000" w:themeColor="text1"/>
                <w:sz w:val="24"/>
              </w:rPr>
              <w:t>2</w:t>
            </w:r>
            <w:r>
              <w:rPr>
                <w:rFonts w:hint="eastAsia" w:ascii="仿宋" w:hAnsi="仿宋" w:eastAsia="仿宋" w:cs="仿宋"/>
                <w:color w:val="000000" w:themeColor="text1"/>
                <w:sz w:val="24"/>
              </w:rPr>
              <w:t>分，方案不合理或未提供方案不得分。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bCs/>
                <w:color w:val="000000" w:themeColor="text1"/>
                <w:sz w:val="24"/>
              </w:rPr>
            </w:pPr>
            <w:r>
              <w:rPr>
                <w:rFonts w:ascii="仿宋" w:hAnsi="仿宋" w:eastAsia="仿宋" w:cs="仿宋"/>
                <w:bCs/>
                <w:color w:val="000000" w:themeColor="text1"/>
                <w:sz w:val="24"/>
              </w:rPr>
              <w:t>5</w:t>
            </w:r>
            <w:r>
              <w:rPr>
                <w:rFonts w:hint="eastAsia" w:ascii="仿宋" w:hAnsi="仿宋" w:eastAsia="仿宋" w:cs="仿宋"/>
                <w:bCs/>
                <w:color w:val="000000" w:themeColor="text1"/>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vMerge w:val="restart"/>
            <w:tcBorders>
              <w:top w:val="single" w:color="000000" w:sz="4" w:space="0"/>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r>
              <w:rPr>
                <w:rFonts w:hint="eastAsia" w:ascii="仿宋" w:hAnsi="仿宋" w:eastAsia="仿宋" w:cs="仿宋"/>
                <w:b/>
                <w:bCs/>
                <w:color w:val="000000" w:themeColor="text1"/>
                <w:sz w:val="24"/>
                <w:lang w:val="en-US" w:eastAsia="zh-CN"/>
              </w:rPr>
              <w:t>9</w:t>
            </w:r>
            <w:r>
              <w:rPr>
                <w:rFonts w:hint="eastAsia" w:ascii="仿宋" w:hAnsi="仿宋" w:eastAsia="仿宋" w:cs="仿宋"/>
                <w:b/>
                <w:bCs/>
                <w:color w:val="000000" w:themeColor="text1"/>
                <w:sz w:val="24"/>
              </w:rPr>
              <w:t>、项目投入人员素质情况（</w:t>
            </w:r>
            <w:r>
              <w:rPr>
                <w:rFonts w:ascii="仿宋" w:hAnsi="仿宋" w:eastAsia="仿宋" w:cs="仿宋"/>
                <w:b/>
                <w:bCs/>
                <w:color w:val="000000" w:themeColor="text1"/>
                <w:sz w:val="24"/>
              </w:rPr>
              <w:t>1</w:t>
            </w:r>
            <w:r>
              <w:rPr>
                <w:rFonts w:hint="eastAsia" w:ascii="仿宋" w:hAnsi="仿宋" w:eastAsia="仿宋" w:cs="仿宋"/>
                <w:b/>
                <w:bCs/>
                <w:color w:val="000000" w:themeColor="text1"/>
                <w:sz w:val="24"/>
                <w:lang w:val="en-US" w:eastAsia="zh-CN"/>
              </w:rPr>
              <w:t>5</w:t>
            </w:r>
            <w:r>
              <w:rPr>
                <w:rFonts w:hint="eastAsia" w:ascii="仿宋" w:hAnsi="仿宋" w:eastAsia="仿宋" w:cs="仿宋"/>
                <w:b/>
                <w:bCs/>
                <w:color w:val="000000" w:themeColor="text1"/>
                <w:sz w:val="24"/>
              </w:rPr>
              <w:t>分）</w:t>
            </w:r>
          </w:p>
        </w:tc>
        <w:tc>
          <w:tcPr>
            <w:tcW w:w="60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1）人员配备合理，对居家养老服务中心养老服务采购项目的人员配置情况符合采购需求；安排参与项目的专业人员素质、技术能力、专业分布、经验情况合理可行得5分，人员配备较为合理，对居家养老服务中心养老服务采购项目的人员配置情况基本符合采购需求；安排参与项目的专业人员素质、技术能力、专业分布、经验情况较为合理可行得</w:t>
            </w:r>
            <w:r>
              <w:rPr>
                <w:rFonts w:ascii="仿宋" w:hAnsi="仿宋" w:eastAsia="仿宋" w:cs="仿宋"/>
                <w:color w:val="000000" w:themeColor="text1"/>
                <w:sz w:val="24"/>
              </w:rPr>
              <w:t>3</w:t>
            </w:r>
            <w:r>
              <w:rPr>
                <w:rFonts w:hint="eastAsia" w:ascii="仿宋" w:hAnsi="仿宋" w:eastAsia="仿宋" w:cs="仿宋"/>
                <w:color w:val="000000" w:themeColor="text1"/>
                <w:sz w:val="24"/>
              </w:rPr>
              <w:t>分，人员配备一般，对居家养老服务中心养老服务采购项目的人员配置情况与采购需求符合性一般；安排参与项目的专业人员素质、技术能力、专业分布、经验情况一般得</w:t>
            </w:r>
            <w:r>
              <w:rPr>
                <w:rFonts w:ascii="仿宋" w:hAnsi="仿宋" w:eastAsia="仿宋" w:cs="仿宋"/>
                <w:color w:val="000000" w:themeColor="text1"/>
                <w:sz w:val="24"/>
              </w:rPr>
              <w:t>1</w:t>
            </w:r>
            <w:r>
              <w:rPr>
                <w:rFonts w:hint="eastAsia" w:ascii="仿宋" w:hAnsi="仿宋" w:eastAsia="仿宋" w:cs="仿宋"/>
                <w:color w:val="000000" w:themeColor="text1"/>
                <w:sz w:val="24"/>
              </w:rPr>
              <w:t>分，方案不合理或未提供方案不得分；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bCs/>
                <w:color w:val="000000" w:themeColor="text1"/>
                <w:sz w:val="24"/>
              </w:rPr>
            </w:pPr>
            <w:r>
              <w:rPr>
                <w:rFonts w:hint="eastAsia" w:ascii="仿宋" w:hAnsi="仿宋" w:eastAsia="仿宋" w:cs="仿宋"/>
                <w:bCs/>
                <w:color w:val="000000" w:themeColor="text1"/>
                <w:sz w:val="24"/>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vMerge w:val="continue"/>
            <w:tcBorders>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p>
        </w:tc>
        <w:tc>
          <w:tcPr>
            <w:tcW w:w="6038"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仿宋" w:hAnsi="仿宋" w:eastAsia="仿宋" w:cs="仿宋"/>
                <w:color w:val="000000" w:themeColor="text1"/>
                <w:sz w:val="24"/>
                <w:lang w:val="zh-CN"/>
              </w:rPr>
            </w:pPr>
            <w:r>
              <w:rPr>
                <w:rFonts w:hint="eastAsia" w:ascii="仿宋" w:hAnsi="仿宋" w:eastAsia="仿宋" w:cs="仿宋"/>
                <w:color w:val="000000" w:themeColor="text1"/>
                <w:sz w:val="24"/>
                <w:lang w:val="zh-CN"/>
              </w:rPr>
              <w:t>（2）拟派本项目负责人具有</w:t>
            </w:r>
            <w:r>
              <w:rPr>
                <w:rFonts w:hint="eastAsia" w:ascii="仿宋" w:hAnsi="仿宋" w:eastAsia="仿宋" w:cs="仿宋"/>
                <w:color w:val="000000" w:themeColor="text1"/>
                <w:sz w:val="24"/>
              </w:rPr>
              <w:t>三</w:t>
            </w:r>
            <w:r>
              <w:rPr>
                <w:rFonts w:hint="eastAsia" w:ascii="仿宋" w:hAnsi="仿宋" w:eastAsia="仿宋" w:cs="仿宋"/>
                <w:color w:val="000000" w:themeColor="text1"/>
                <w:sz w:val="24"/>
                <w:lang w:val="zh-CN"/>
              </w:rPr>
              <w:t>年及以上类似</w:t>
            </w:r>
            <w:r>
              <w:rPr>
                <w:rFonts w:hint="eastAsia" w:ascii="仿宋" w:hAnsi="仿宋" w:eastAsia="仿宋" w:cs="仿宋"/>
                <w:color w:val="000000" w:themeColor="text1"/>
                <w:sz w:val="24"/>
              </w:rPr>
              <w:t>社区养老服务</w:t>
            </w:r>
            <w:r>
              <w:rPr>
                <w:rFonts w:hint="eastAsia" w:ascii="仿宋" w:hAnsi="仿宋" w:eastAsia="仿宋" w:cs="仿宋"/>
                <w:color w:val="000000" w:themeColor="text1"/>
                <w:sz w:val="24"/>
                <w:lang w:val="zh-CN"/>
              </w:rPr>
              <w:t>管理项目经验的得</w:t>
            </w:r>
            <w:r>
              <w:rPr>
                <w:rFonts w:ascii="仿宋" w:hAnsi="仿宋" w:eastAsia="仿宋" w:cs="仿宋"/>
                <w:color w:val="000000" w:themeColor="text1"/>
                <w:sz w:val="24"/>
              </w:rPr>
              <w:t>3</w:t>
            </w:r>
            <w:r>
              <w:rPr>
                <w:rFonts w:hint="eastAsia" w:ascii="仿宋" w:hAnsi="仿宋" w:eastAsia="仿宋" w:cs="仿宋"/>
                <w:color w:val="000000" w:themeColor="text1"/>
                <w:sz w:val="24"/>
              </w:rPr>
              <w:t>分</w:t>
            </w:r>
            <w:r>
              <w:rPr>
                <w:rFonts w:hint="eastAsia" w:ascii="仿宋" w:hAnsi="仿宋" w:eastAsia="仿宋" w:cs="仿宋"/>
                <w:color w:val="000000" w:themeColor="text1"/>
                <w:sz w:val="24"/>
                <w:lang w:val="zh-CN"/>
              </w:rPr>
              <w:t>（以业主单位证明或其他有效证明材料为准）</w:t>
            </w:r>
            <w:r>
              <w:rPr>
                <w:rFonts w:hint="eastAsia" w:ascii="仿宋" w:hAnsi="仿宋" w:eastAsia="仿宋" w:cs="仿宋"/>
                <w:color w:val="000000" w:themeColor="text1"/>
                <w:sz w:val="24"/>
              </w:rPr>
              <w:t>；</w:t>
            </w:r>
            <w:r>
              <w:rPr>
                <w:rFonts w:hint="eastAsia" w:ascii="仿宋" w:hAnsi="仿宋" w:eastAsia="仿宋" w:cs="仿宋"/>
                <w:color w:val="000000" w:themeColor="text1"/>
                <w:sz w:val="24"/>
                <w:lang w:val="zh-CN"/>
              </w:rPr>
              <w:t>具有</w:t>
            </w:r>
            <w:r>
              <w:rPr>
                <w:rFonts w:hint="eastAsia" w:ascii="仿宋" w:hAnsi="仿宋" w:eastAsia="仿宋" w:cs="仿宋"/>
                <w:color w:val="000000" w:themeColor="text1"/>
                <w:sz w:val="24"/>
              </w:rPr>
              <w:t>本科</w:t>
            </w:r>
            <w:r>
              <w:rPr>
                <w:rFonts w:hint="eastAsia" w:ascii="仿宋" w:hAnsi="仿宋" w:eastAsia="仿宋" w:cs="仿宋"/>
                <w:color w:val="000000" w:themeColor="text1"/>
                <w:sz w:val="24"/>
                <w:lang w:val="zh-CN"/>
              </w:rPr>
              <w:t>及以上学历得</w:t>
            </w:r>
            <w:r>
              <w:rPr>
                <w:rFonts w:ascii="仿宋" w:hAnsi="仿宋" w:eastAsia="仿宋" w:cs="仿宋"/>
                <w:color w:val="000000" w:themeColor="text1"/>
                <w:sz w:val="24"/>
              </w:rPr>
              <w:t>3</w:t>
            </w:r>
            <w:r>
              <w:rPr>
                <w:rFonts w:hint="eastAsia" w:ascii="仿宋" w:hAnsi="仿宋" w:eastAsia="仿宋" w:cs="仿宋"/>
                <w:color w:val="000000" w:themeColor="text1"/>
                <w:sz w:val="24"/>
              </w:rPr>
              <w:t>分；</w:t>
            </w:r>
            <w:r>
              <w:rPr>
                <w:rFonts w:hint="eastAsia" w:ascii="仿宋" w:hAnsi="仿宋" w:eastAsia="仿宋" w:cs="仿宋"/>
                <w:color w:val="000000" w:themeColor="text1"/>
                <w:sz w:val="24"/>
                <w:lang w:val="zh-CN"/>
              </w:rPr>
              <w:t>（提供</w:t>
            </w:r>
            <w:r>
              <w:rPr>
                <w:rFonts w:hint="eastAsia" w:ascii="仿宋" w:hAnsi="仿宋" w:eastAsia="仿宋" w:cs="仿宋"/>
                <w:color w:val="000000" w:themeColor="text1"/>
                <w:sz w:val="24"/>
              </w:rPr>
              <w:t>学历证书</w:t>
            </w:r>
            <w:r>
              <w:rPr>
                <w:rFonts w:hint="eastAsia" w:ascii="仿宋" w:hAnsi="仿宋" w:eastAsia="仿宋" w:cs="仿宋"/>
                <w:color w:val="000000" w:themeColor="text1"/>
                <w:sz w:val="24"/>
                <w:lang w:val="zh-CN"/>
              </w:rPr>
              <w:t>）</w:t>
            </w:r>
            <w:r>
              <w:rPr>
                <w:rFonts w:hint="eastAsia" w:ascii="仿宋" w:hAnsi="仿宋" w:eastAsia="仿宋" w:cs="仿宋"/>
                <w:color w:val="000000" w:themeColor="text1"/>
                <w:sz w:val="24"/>
              </w:rPr>
              <w:t>（</w:t>
            </w:r>
            <w:r>
              <w:rPr>
                <w:rFonts w:hint="eastAsia" w:ascii="仿宋" w:hAnsi="仿宋" w:eastAsia="仿宋" w:cs="仿宋"/>
                <w:bCs/>
                <w:color w:val="000000" w:themeColor="text1"/>
                <w:sz w:val="24"/>
                <w:lang w:val="en-US" w:eastAsia="zh-CN"/>
              </w:rPr>
              <w:t>6</w:t>
            </w:r>
            <w:r>
              <w:rPr>
                <w:rFonts w:hint="eastAsia" w:ascii="仿宋" w:hAnsi="仿宋" w:eastAsia="仿宋" w:cs="仿宋"/>
                <w:color w:val="000000" w:themeColor="text1"/>
                <w:sz w:val="24"/>
              </w:rPr>
              <w:t>分），不符合要求不得分；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bCs/>
                <w:color w:val="000000" w:themeColor="text1"/>
                <w:sz w:val="24"/>
              </w:rPr>
            </w:pPr>
            <w:r>
              <w:rPr>
                <w:rFonts w:ascii="仿宋" w:hAnsi="仿宋" w:eastAsia="仿宋" w:cs="仿宋"/>
                <w:bCs/>
                <w:color w:val="000000" w:themeColor="text1"/>
                <w:sz w:val="24"/>
              </w:rPr>
              <w:t>6</w:t>
            </w:r>
            <w:r>
              <w:rPr>
                <w:rFonts w:hint="eastAsia" w:ascii="仿宋" w:hAnsi="仿宋" w:eastAsia="仿宋" w:cs="仿宋"/>
                <w:bCs/>
                <w:color w:val="000000" w:themeColor="text1"/>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vMerge w:val="continue"/>
            <w:tcBorders>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p>
        </w:tc>
        <w:tc>
          <w:tcPr>
            <w:tcW w:w="6038"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hint="eastAsia" w:ascii="仿宋" w:hAnsi="仿宋" w:eastAsia="仿宋" w:cs="仿宋"/>
                <w:color w:val="000000" w:themeColor="text1"/>
                <w:sz w:val="24"/>
                <w:lang w:val="zh-CN"/>
              </w:rPr>
            </w:pPr>
            <w:r>
              <w:rPr>
                <w:rFonts w:hint="eastAsia" w:ascii="仿宋" w:hAnsi="仿宋" w:eastAsia="仿宋" w:cs="仿宋"/>
                <w:color w:val="000000" w:themeColor="text1"/>
                <w:sz w:val="24"/>
              </w:rPr>
              <w:t>（</w:t>
            </w: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）社区服务站点：每个站点配备</w:t>
            </w:r>
            <w:r>
              <w:rPr>
                <w:rFonts w:hint="eastAsia" w:ascii="仿宋" w:hAnsi="仿宋" w:eastAsia="仿宋" w:cs="仿宋"/>
                <w:color w:val="000000" w:themeColor="text1"/>
                <w:sz w:val="24"/>
                <w:lang w:val="en-US" w:eastAsia="zh-CN"/>
              </w:rPr>
              <w:t>1</w:t>
            </w:r>
            <w:r>
              <w:rPr>
                <w:rFonts w:hint="eastAsia" w:ascii="仿宋" w:hAnsi="仿宋" w:eastAsia="仿宋" w:cs="仿宋"/>
                <w:color w:val="000000" w:themeColor="text1"/>
                <w:sz w:val="24"/>
              </w:rPr>
              <w:t>名管理人员</w:t>
            </w:r>
            <w:r>
              <w:rPr>
                <w:rFonts w:hint="eastAsia" w:ascii="仿宋" w:hAnsi="仿宋" w:eastAsia="仿宋" w:cs="仿宋"/>
                <w:color w:val="000000" w:themeColor="text1"/>
                <w:sz w:val="24"/>
                <w:lang w:val="en-US" w:eastAsia="zh-CN"/>
              </w:rPr>
              <w:t>得2分，配备兼职人员（社工、志愿者等）得2分</w:t>
            </w:r>
            <w:r>
              <w:rPr>
                <w:rFonts w:hint="eastAsia" w:ascii="仿宋" w:hAnsi="仿宋" w:eastAsia="仿宋" w:cs="仿宋"/>
                <w:color w:val="000000" w:themeColor="text1"/>
                <w:sz w:val="24"/>
              </w:rPr>
              <w:t>（提供人员履历），不符合要求不得分。</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default" w:ascii="仿宋" w:hAnsi="仿宋" w:eastAsia="仿宋" w:cs="仿宋"/>
                <w:bCs/>
                <w:color w:val="000000" w:themeColor="text1"/>
                <w:sz w:val="24"/>
                <w:lang w:val="en-US" w:eastAsia="zh-CN"/>
              </w:rPr>
            </w:pPr>
            <w:r>
              <w:rPr>
                <w:rFonts w:hint="eastAsia" w:ascii="仿宋" w:hAnsi="仿宋" w:eastAsia="仿宋" w:cs="仿宋"/>
                <w:bCs/>
                <w:color w:val="000000" w:themeColor="text1"/>
                <w:sz w:val="24"/>
                <w:lang w:val="en-US" w:eastAsia="zh-CN"/>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1</w:t>
            </w:r>
            <w:r>
              <w:rPr>
                <w:rFonts w:hint="eastAsia" w:ascii="仿宋" w:hAnsi="仿宋" w:eastAsia="仿宋" w:cs="仿宋"/>
                <w:color w:val="000000" w:themeColor="text1"/>
                <w:sz w:val="24"/>
                <w:lang w:val="en-US" w:eastAsia="zh-CN"/>
              </w:rPr>
              <w:t>0</w:t>
            </w:r>
            <w:r>
              <w:rPr>
                <w:rFonts w:hint="eastAsia" w:ascii="仿宋" w:hAnsi="仿宋" w:eastAsia="仿宋" w:cs="仿宋"/>
                <w:color w:val="000000" w:themeColor="text1"/>
                <w:sz w:val="24"/>
              </w:rPr>
              <w:t>、业绩情况（1分）</w:t>
            </w:r>
          </w:p>
        </w:tc>
        <w:tc>
          <w:tcPr>
            <w:tcW w:w="6038" w:type="dxa"/>
            <w:tcBorders>
              <w:top w:val="single" w:color="000000" w:sz="4" w:space="0"/>
              <w:left w:val="single" w:color="000000" w:sz="4" w:space="0"/>
              <w:bottom w:val="single" w:color="000000" w:sz="4" w:space="0"/>
              <w:right w:val="single" w:color="000000" w:sz="4" w:space="0"/>
            </w:tcBorders>
          </w:tcPr>
          <w:p>
            <w:pPr>
              <w:snapToGrid w:val="0"/>
              <w:spacing w:line="36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2019年1月1日起（合同签订时间为准），投标人每具有一份养老服务项目业绩的得0.5分，最多得1分（投标文件中须提供合同复印件加盖公章或原件扫描加盖公章）。</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bCs/>
                <w:color w:val="000000" w:themeColor="text1"/>
                <w:sz w:val="24"/>
              </w:rPr>
            </w:pPr>
            <w:r>
              <w:rPr>
                <w:rFonts w:hint="eastAsia" w:ascii="仿宋" w:hAnsi="仿宋" w:eastAsia="仿宋" w:cs="仿宋"/>
                <w:bCs/>
                <w:color w:val="000000" w:themeColor="text1"/>
                <w:sz w:val="24"/>
              </w:rPr>
              <w:t>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1</w:t>
            </w:r>
            <w:r>
              <w:rPr>
                <w:rFonts w:hint="eastAsia" w:ascii="仿宋" w:hAnsi="仿宋" w:eastAsia="仿宋" w:cs="仿宋"/>
                <w:color w:val="000000" w:themeColor="text1"/>
                <w:sz w:val="24"/>
                <w:lang w:val="en-US" w:eastAsia="zh-CN"/>
              </w:rPr>
              <w:t>1</w:t>
            </w:r>
            <w:r>
              <w:rPr>
                <w:rFonts w:hint="eastAsia" w:ascii="仿宋" w:hAnsi="仿宋" w:eastAsia="仿宋" w:cs="仿宋"/>
                <w:color w:val="000000" w:themeColor="text1"/>
                <w:sz w:val="24"/>
              </w:rPr>
              <w:t>、荣誉（2分）</w:t>
            </w:r>
          </w:p>
        </w:tc>
        <w:tc>
          <w:tcPr>
            <w:tcW w:w="6038" w:type="dxa"/>
            <w:tcBorders>
              <w:top w:val="single" w:color="000000" w:sz="4" w:space="0"/>
              <w:left w:val="single" w:color="000000" w:sz="4" w:space="0"/>
              <w:bottom w:val="single" w:color="000000" w:sz="4" w:space="0"/>
              <w:right w:val="single" w:color="000000" w:sz="4" w:space="0"/>
            </w:tcBorders>
          </w:tcPr>
          <w:p>
            <w:pPr>
              <w:snapToGrid w:val="0"/>
              <w:spacing w:line="36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投标人获得区级及以上政府主管部门颁发的荣誉证书、被区级及以上媒体正面道报道，每有一个得</w:t>
            </w:r>
            <w:r>
              <w:rPr>
                <w:rFonts w:ascii="仿宋" w:hAnsi="仿宋" w:eastAsia="仿宋" w:cs="仿宋"/>
                <w:color w:val="000000" w:themeColor="text1"/>
                <w:sz w:val="24"/>
              </w:rPr>
              <w:t>0.5</w:t>
            </w:r>
            <w:r>
              <w:rPr>
                <w:rFonts w:hint="eastAsia" w:ascii="仿宋" w:hAnsi="仿宋" w:eastAsia="仿宋" w:cs="仿宋"/>
                <w:color w:val="000000" w:themeColor="text1"/>
                <w:sz w:val="24"/>
              </w:rPr>
              <w:t>分，最高1分；投标人获得地市级及以上政府主管部门颁发的荣誉证书、被地市级及以上媒体正面道报道，每有一个得</w:t>
            </w:r>
            <w:r>
              <w:rPr>
                <w:rFonts w:ascii="仿宋" w:hAnsi="仿宋" w:eastAsia="仿宋" w:cs="仿宋"/>
                <w:color w:val="000000" w:themeColor="text1"/>
                <w:sz w:val="24"/>
              </w:rPr>
              <w:t>1</w:t>
            </w:r>
            <w:r>
              <w:rPr>
                <w:rFonts w:hint="eastAsia" w:ascii="仿宋" w:hAnsi="仿宋" w:eastAsia="仿宋" w:cs="仿宋"/>
                <w:color w:val="000000" w:themeColor="text1"/>
                <w:sz w:val="24"/>
              </w:rPr>
              <w:t>分，最高2分（投标文件中提供证明材料，否则不得分）。</w:t>
            </w:r>
          </w:p>
          <w:p>
            <w:pPr>
              <w:pStyle w:val="31"/>
              <w:spacing w:line="360" w:lineRule="auto"/>
              <w:rPr>
                <w:rFonts w:ascii="仿宋" w:hAnsi="仿宋" w:eastAsia="仿宋" w:cs="仿宋"/>
                <w:color w:val="000000" w:themeColor="text1"/>
              </w:rPr>
            </w:pPr>
            <w:r>
              <w:rPr>
                <w:rFonts w:hint="eastAsia" w:ascii="仿宋" w:hAnsi="仿宋" w:eastAsia="仿宋" w:cs="仿宋"/>
                <w:color w:val="000000" w:themeColor="text1"/>
              </w:rPr>
              <w:t>以上分数最高2分，两者取其高。</w:t>
            </w: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bCs/>
                <w:color w:val="000000" w:themeColor="text1"/>
                <w:sz w:val="24"/>
              </w:rPr>
            </w:pPr>
            <w:r>
              <w:rPr>
                <w:rFonts w:hint="eastAsia" w:ascii="仿宋" w:hAnsi="仿宋" w:eastAsia="仿宋" w:cs="仿宋"/>
                <w:bCs/>
                <w:color w:val="000000" w:themeColor="text1"/>
                <w:sz w:val="24"/>
              </w:rPr>
              <w:t>2分</w:t>
            </w:r>
          </w:p>
        </w:tc>
      </w:tr>
    </w:tbl>
    <w:p>
      <w:pPr>
        <w:snapToGrid w:val="0"/>
        <w:spacing w:line="360" w:lineRule="auto"/>
        <w:rPr>
          <w:rFonts w:ascii="仿宋" w:hAnsi="仿宋" w:eastAsia="仿宋" w:cs="仿宋"/>
          <w:bCs/>
          <w:color w:val="000000" w:themeColor="text1"/>
          <w:sz w:val="24"/>
        </w:rPr>
      </w:pPr>
      <w:r>
        <w:rPr>
          <w:rFonts w:hint="eastAsia" w:ascii="仿宋" w:hAnsi="仿宋" w:eastAsia="仿宋" w:cs="仿宋"/>
          <w:bCs/>
          <w:color w:val="000000" w:themeColor="text1"/>
          <w:sz w:val="24"/>
        </w:rPr>
        <w:t>标项三：</w:t>
      </w:r>
    </w:p>
    <w:tbl>
      <w:tblPr>
        <w:tblStyle w:val="80"/>
        <w:tblW w:w="90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87"/>
        <w:gridCol w:w="6025"/>
        <w:gridCol w:w="1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87" w:type="dxa"/>
            <w:vMerge w:val="restart"/>
            <w:tcBorders>
              <w:top w:val="single" w:color="000000" w:sz="4" w:space="0"/>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r>
              <w:rPr>
                <w:rFonts w:hint="eastAsia" w:ascii="仿宋" w:hAnsi="仿宋" w:eastAsia="仿宋" w:cs="仿宋"/>
                <w:b/>
                <w:bCs/>
                <w:color w:val="000000" w:themeColor="text1"/>
                <w:sz w:val="24"/>
              </w:rPr>
              <w:t>1、服务理念、</w:t>
            </w:r>
          </w:p>
          <w:p>
            <w:pPr>
              <w:snapToGrid w:val="0"/>
              <w:spacing w:line="360" w:lineRule="auto"/>
              <w:rPr>
                <w:rFonts w:ascii="仿宋" w:hAnsi="仿宋" w:eastAsia="仿宋" w:cs="仿宋"/>
                <w:b/>
                <w:bCs/>
                <w:color w:val="000000" w:themeColor="text1"/>
                <w:sz w:val="24"/>
              </w:rPr>
            </w:pPr>
            <w:r>
              <w:rPr>
                <w:rFonts w:hint="eastAsia" w:ascii="仿宋" w:hAnsi="仿宋" w:eastAsia="仿宋" w:cs="仿宋"/>
                <w:b/>
                <w:bCs/>
                <w:color w:val="000000" w:themeColor="text1"/>
                <w:sz w:val="24"/>
              </w:rPr>
              <w:t>组织架构及管理制度情况</w:t>
            </w:r>
          </w:p>
          <w:p>
            <w:pPr>
              <w:snapToGrid w:val="0"/>
              <w:spacing w:line="360" w:lineRule="auto"/>
              <w:jc w:val="center"/>
              <w:rPr>
                <w:rFonts w:ascii="仿宋" w:hAnsi="仿宋" w:eastAsia="仿宋" w:cs="仿宋"/>
                <w:b/>
                <w:bCs/>
                <w:color w:val="000000" w:themeColor="text1"/>
                <w:sz w:val="24"/>
              </w:rPr>
            </w:pPr>
            <w:r>
              <w:rPr>
                <w:rFonts w:hint="eastAsia" w:ascii="仿宋" w:hAnsi="仿宋" w:eastAsia="仿宋" w:cs="仿宋"/>
                <w:b/>
                <w:bCs/>
                <w:color w:val="000000" w:themeColor="text1"/>
                <w:sz w:val="24"/>
              </w:rPr>
              <w:t>（1</w:t>
            </w:r>
            <w:r>
              <w:rPr>
                <w:rFonts w:ascii="仿宋" w:hAnsi="仿宋" w:eastAsia="仿宋" w:cs="仿宋"/>
                <w:b/>
                <w:bCs/>
                <w:color w:val="000000" w:themeColor="text1"/>
                <w:sz w:val="24"/>
              </w:rPr>
              <w:t>8</w:t>
            </w:r>
            <w:r>
              <w:rPr>
                <w:rFonts w:hint="eastAsia" w:ascii="仿宋" w:hAnsi="仿宋" w:eastAsia="仿宋" w:cs="仿宋"/>
                <w:b/>
                <w:bCs/>
                <w:color w:val="000000" w:themeColor="text1"/>
                <w:sz w:val="24"/>
              </w:rPr>
              <w:t>分）</w:t>
            </w:r>
          </w:p>
        </w:tc>
        <w:tc>
          <w:tcPr>
            <w:tcW w:w="602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1）根据本项目服务特点提出合理的服务理念，提出服务定位、目标，投标人的管理模式能够切合实际，且安全可行，</w:t>
            </w:r>
            <w:r>
              <w:rPr>
                <w:rFonts w:hint="eastAsia" w:ascii="仿宋" w:hAnsi="仿宋" w:eastAsia="仿宋" w:cs="仿宋"/>
                <w:snapToGrid w:val="0"/>
                <w:color w:val="000000" w:themeColor="text1"/>
                <w:kern w:val="0"/>
                <w:sz w:val="24"/>
              </w:rPr>
              <w:t>保密性、安全性、文明服务的计划及承诺得</w:t>
            </w:r>
            <w:r>
              <w:rPr>
                <w:rFonts w:ascii="仿宋" w:hAnsi="仿宋" w:eastAsia="仿宋" w:cs="仿宋"/>
                <w:snapToGrid w:val="0"/>
                <w:color w:val="000000" w:themeColor="text1"/>
                <w:kern w:val="0"/>
                <w:sz w:val="24"/>
              </w:rPr>
              <w:t>5</w:t>
            </w:r>
            <w:r>
              <w:rPr>
                <w:rFonts w:hint="eastAsia" w:ascii="仿宋" w:hAnsi="仿宋" w:eastAsia="仿宋" w:cs="仿宋"/>
                <w:snapToGrid w:val="0"/>
                <w:color w:val="000000" w:themeColor="text1"/>
                <w:kern w:val="0"/>
                <w:sz w:val="24"/>
              </w:rPr>
              <w:t>分，</w:t>
            </w:r>
            <w:r>
              <w:rPr>
                <w:rFonts w:hint="eastAsia" w:ascii="仿宋" w:hAnsi="仿宋" w:eastAsia="仿宋" w:cs="仿宋"/>
                <w:color w:val="000000" w:themeColor="text1"/>
                <w:sz w:val="24"/>
              </w:rPr>
              <w:t>根据本项目服务特点提出合理的服务理念，提出服务定位、目标，投标人的管理模式较好</w:t>
            </w:r>
            <w:r>
              <w:rPr>
                <w:rFonts w:hint="eastAsia" w:ascii="仿宋" w:hAnsi="仿宋" w:eastAsia="仿宋" w:cs="仿宋"/>
                <w:snapToGrid w:val="0"/>
                <w:color w:val="000000" w:themeColor="text1"/>
                <w:kern w:val="0"/>
                <w:sz w:val="24"/>
              </w:rPr>
              <w:t>得</w:t>
            </w:r>
            <w:r>
              <w:rPr>
                <w:rFonts w:ascii="仿宋" w:hAnsi="仿宋" w:eastAsia="仿宋" w:cs="仿宋"/>
                <w:snapToGrid w:val="0"/>
                <w:color w:val="000000" w:themeColor="text1"/>
                <w:kern w:val="0"/>
                <w:sz w:val="24"/>
              </w:rPr>
              <w:t>3</w:t>
            </w:r>
            <w:r>
              <w:rPr>
                <w:rFonts w:hint="eastAsia" w:ascii="仿宋" w:hAnsi="仿宋" w:eastAsia="仿宋" w:cs="仿宋"/>
                <w:snapToGrid w:val="0"/>
                <w:color w:val="000000" w:themeColor="text1"/>
                <w:kern w:val="0"/>
                <w:sz w:val="24"/>
              </w:rPr>
              <w:t>分，</w:t>
            </w:r>
            <w:r>
              <w:rPr>
                <w:rFonts w:hint="eastAsia" w:ascii="仿宋" w:hAnsi="仿宋" w:eastAsia="仿宋" w:cs="仿宋"/>
                <w:color w:val="000000" w:themeColor="text1"/>
                <w:sz w:val="24"/>
              </w:rPr>
              <w:t>根据本项目服务特点提出合理的服务理念，提出服务定位、目标，投标人的管理模式一般</w:t>
            </w:r>
            <w:r>
              <w:rPr>
                <w:rFonts w:hint="eastAsia" w:ascii="仿宋" w:hAnsi="仿宋" w:eastAsia="仿宋" w:cs="仿宋"/>
                <w:snapToGrid w:val="0"/>
                <w:color w:val="000000" w:themeColor="text1"/>
                <w:kern w:val="0"/>
                <w:sz w:val="24"/>
              </w:rPr>
              <w:t>得</w:t>
            </w:r>
            <w:r>
              <w:rPr>
                <w:rFonts w:ascii="仿宋" w:hAnsi="仿宋" w:eastAsia="仿宋" w:cs="仿宋"/>
                <w:snapToGrid w:val="0"/>
                <w:color w:val="000000" w:themeColor="text1"/>
                <w:kern w:val="0"/>
                <w:sz w:val="24"/>
              </w:rPr>
              <w:t>1</w:t>
            </w:r>
            <w:r>
              <w:rPr>
                <w:rFonts w:hint="eastAsia" w:ascii="仿宋" w:hAnsi="仿宋" w:eastAsia="仿宋" w:cs="仿宋"/>
                <w:snapToGrid w:val="0"/>
                <w:color w:val="000000" w:themeColor="text1"/>
                <w:kern w:val="0"/>
                <w:sz w:val="24"/>
              </w:rPr>
              <w:t>分</w:t>
            </w:r>
            <w:r>
              <w:rPr>
                <w:rFonts w:hint="eastAsia" w:ascii="仿宋" w:hAnsi="仿宋" w:eastAsia="仿宋" w:cs="仿宋"/>
                <w:color w:val="000000" w:themeColor="text1"/>
                <w:sz w:val="24"/>
              </w:rPr>
              <w:t>，方案不合理或未提供方案不得分；</w:t>
            </w:r>
          </w:p>
        </w:tc>
        <w:tc>
          <w:tcPr>
            <w:tcW w:w="121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87" w:type="dxa"/>
            <w:vMerge w:val="continue"/>
            <w:tcBorders>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p>
        </w:tc>
        <w:tc>
          <w:tcPr>
            <w:tcW w:w="602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2）有比较完善的组织架构，清晰简练地列出主要管理流程，包括对运作流程图、激励机制、监督机制、自我约束机制、信息反馈渠道及处理机制，管理指标承诺达到居家养老标准得</w:t>
            </w:r>
            <w:r>
              <w:rPr>
                <w:rFonts w:ascii="仿宋" w:hAnsi="仿宋" w:eastAsia="仿宋" w:cs="仿宋"/>
                <w:color w:val="000000" w:themeColor="text1"/>
                <w:sz w:val="24"/>
              </w:rPr>
              <w:t>5</w:t>
            </w:r>
            <w:r>
              <w:rPr>
                <w:rFonts w:hint="eastAsia" w:ascii="仿宋" w:hAnsi="仿宋" w:eastAsia="仿宋" w:cs="仿宋"/>
                <w:color w:val="000000" w:themeColor="text1"/>
                <w:sz w:val="24"/>
              </w:rPr>
              <w:t>分，有基本完善的组织架构，较为清晰简练地列出主要管理流程，包括对运作流程图、激励机制、监督机制、自我约束机制、信息反馈渠道及处理机制，管理指标承诺达到居家养老标准得</w:t>
            </w:r>
            <w:r>
              <w:rPr>
                <w:rFonts w:ascii="仿宋" w:hAnsi="仿宋" w:eastAsia="仿宋" w:cs="仿宋"/>
                <w:color w:val="000000" w:themeColor="text1"/>
                <w:sz w:val="24"/>
              </w:rPr>
              <w:t>3</w:t>
            </w:r>
            <w:r>
              <w:rPr>
                <w:rFonts w:hint="eastAsia" w:ascii="仿宋" w:hAnsi="仿宋" w:eastAsia="仿宋" w:cs="仿宋"/>
                <w:color w:val="000000" w:themeColor="text1"/>
                <w:sz w:val="24"/>
              </w:rPr>
              <w:t>分，组织架构一般，主要管理流程一般得</w:t>
            </w:r>
            <w:r>
              <w:rPr>
                <w:rFonts w:ascii="仿宋" w:hAnsi="仿宋" w:eastAsia="仿宋" w:cs="仿宋"/>
                <w:color w:val="000000" w:themeColor="text1"/>
                <w:sz w:val="24"/>
              </w:rPr>
              <w:t>1</w:t>
            </w:r>
            <w:r>
              <w:rPr>
                <w:rFonts w:hint="eastAsia" w:ascii="仿宋" w:hAnsi="仿宋" w:eastAsia="仿宋" w:cs="仿宋"/>
                <w:color w:val="000000" w:themeColor="text1"/>
                <w:sz w:val="24"/>
              </w:rPr>
              <w:t>分，方案不合理或未提供方案不得分；</w:t>
            </w:r>
          </w:p>
        </w:tc>
        <w:tc>
          <w:tcPr>
            <w:tcW w:w="121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eastAsia" w:ascii="仿宋" w:hAnsi="仿宋" w:eastAsia="仿宋" w:cs="仿宋"/>
                <w:color w:val="000000" w:themeColor="text1"/>
                <w:sz w:val="24"/>
              </w:rPr>
            </w:pPr>
            <w:r>
              <w:rPr>
                <w:rFonts w:hint="eastAsia" w:ascii="仿宋" w:hAnsi="仿宋" w:eastAsia="仿宋" w:cs="仿宋"/>
                <w:color w:val="000000" w:themeColor="text1"/>
                <w:sz w:val="24"/>
                <w:lang w:val="en-US" w:eastAsia="zh-CN"/>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787" w:type="dxa"/>
            <w:vMerge w:val="continue"/>
            <w:tcBorders>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p>
        </w:tc>
        <w:tc>
          <w:tcPr>
            <w:tcW w:w="602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3）有完善的服务制度、作业流程及工作计划，并建立和完善档案管理制度、公众制度等体现标准化服务，同时管理服务水平须符合国家、省、市、区和行业标准得</w:t>
            </w:r>
            <w:r>
              <w:rPr>
                <w:rFonts w:ascii="仿宋" w:hAnsi="仿宋" w:eastAsia="仿宋" w:cs="仿宋"/>
                <w:color w:val="000000" w:themeColor="text1"/>
                <w:sz w:val="24"/>
              </w:rPr>
              <w:t>5</w:t>
            </w:r>
            <w:r>
              <w:rPr>
                <w:rFonts w:hint="eastAsia" w:ascii="仿宋" w:hAnsi="仿宋" w:eastAsia="仿宋" w:cs="仿宋"/>
                <w:color w:val="000000" w:themeColor="text1"/>
                <w:sz w:val="24"/>
              </w:rPr>
              <w:t>分，有基本的服务制度、作业流程及工作计划，并建立和完善档案管理制度、公众制度等基本体现标准化服务，同时管理服务水平较为符合国家、省、市、区和行业标准得</w:t>
            </w:r>
            <w:r>
              <w:rPr>
                <w:rFonts w:ascii="仿宋" w:hAnsi="仿宋" w:eastAsia="仿宋" w:cs="仿宋"/>
                <w:color w:val="000000" w:themeColor="text1"/>
                <w:sz w:val="24"/>
              </w:rPr>
              <w:t>3</w:t>
            </w:r>
            <w:r>
              <w:rPr>
                <w:rFonts w:hint="eastAsia" w:ascii="仿宋" w:hAnsi="仿宋" w:eastAsia="仿宋" w:cs="仿宋"/>
                <w:color w:val="000000" w:themeColor="text1"/>
                <w:sz w:val="24"/>
              </w:rPr>
              <w:t>分，服务制度、作业流程及工作计划一般，档案管理制度、公众制度等标准化一般得</w:t>
            </w:r>
            <w:r>
              <w:rPr>
                <w:rFonts w:ascii="仿宋" w:hAnsi="仿宋" w:eastAsia="仿宋" w:cs="仿宋"/>
                <w:color w:val="000000" w:themeColor="text1"/>
                <w:sz w:val="24"/>
              </w:rPr>
              <w:t>1</w:t>
            </w:r>
            <w:r>
              <w:rPr>
                <w:rFonts w:hint="eastAsia" w:ascii="仿宋" w:hAnsi="仿宋" w:eastAsia="仿宋" w:cs="仿宋"/>
                <w:color w:val="000000" w:themeColor="text1"/>
                <w:sz w:val="24"/>
              </w:rPr>
              <w:t>分，方案不合理或未提供方案不得分；</w:t>
            </w:r>
          </w:p>
        </w:tc>
        <w:tc>
          <w:tcPr>
            <w:tcW w:w="121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eastAsia" w:ascii="仿宋" w:hAnsi="仿宋" w:eastAsia="仿宋" w:cs="仿宋"/>
                <w:color w:val="000000" w:themeColor="text1"/>
                <w:sz w:val="24"/>
              </w:rPr>
            </w:pPr>
            <w:r>
              <w:rPr>
                <w:rFonts w:hint="eastAsia" w:ascii="仿宋" w:hAnsi="仿宋" w:eastAsia="仿宋" w:cs="仿宋"/>
                <w:color w:val="000000" w:themeColor="text1"/>
                <w:sz w:val="24"/>
                <w:lang w:val="en-US" w:eastAsia="zh-CN"/>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1787" w:type="dxa"/>
            <w:vMerge w:val="continue"/>
            <w:tcBorders>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p>
        </w:tc>
        <w:tc>
          <w:tcPr>
            <w:tcW w:w="602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4）服务人员上岗前培训、继续教育的培训管理制度合理可行得</w:t>
            </w:r>
            <w:r>
              <w:rPr>
                <w:rFonts w:ascii="仿宋" w:hAnsi="仿宋" w:eastAsia="仿宋" w:cs="仿宋"/>
                <w:color w:val="000000" w:themeColor="text1"/>
                <w:sz w:val="24"/>
              </w:rPr>
              <w:t>3</w:t>
            </w:r>
            <w:r>
              <w:rPr>
                <w:rFonts w:hint="eastAsia" w:ascii="仿宋" w:hAnsi="仿宋" w:eastAsia="仿宋" w:cs="仿宋"/>
                <w:color w:val="000000" w:themeColor="text1"/>
                <w:sz w:val="24"/>
              </w:rPr>
              <w:t>分，服务人员上岗前培训、继续教育的培训管理制度一般得</w:t>
            </w:r>
            <w:r>
              <w:rPr>
                <w:rFonts w:ascii="仿宋" w:hAnsi="仿宋" w:eastAsia="仿宋" w:cs="仿宋"/>
                <w:color w:val="000000" w:themeColor="text1"/>
                <w:sz w:val="24"/>
              </w:rPr>
              <w:t>1.5</w:t>
            </w:r>
            <w:r>
              <w:rPr>
                <w:rFonts w:hint="eastAsia" w:ascii="仿宋" w:hAnsi="仿宋" w:eastAsia="仿宋" w:cs="仿宋"/>
                <w:color w:val="000000" w:themeColor="text1"/>
                <w:sz w:val="24"/>
              </w:rPr>
              <w:t>分，方案不合理或未提供方案不得分。</w:t>
            </w:r>
          </w:p>
        </w:tc>
        <w:tc>
          <w:tcPr>
            <w:tcW w:w="121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787" w:type="dxa"/>
            <w:vMerge w:val="restart"/>
            <w:tcBorders>
              <w:top w:val="single" w:color="000000" w:sz="4" w:space="0"/>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r>
              <w:rPr>
                <w:rFonts w:hint="eastAsia" w:ascii="仿宋" w:hAnsi="仿宋" w:eastAsia="仿宋" w:cs="仿宋"/>
                <w:b/>
                <w:bCs/>
                <w:color w:val="000000" w:themeColor="text1"/>
                <w:sz w:val="24"/>
              </w:rPr>
              <w:t>2、</w:t>
            </w:r>
            <w:r>
              <w:rPr>
                <w:rFonts w:hint="eastAsia" w:ascii="仿宋" w:hAnsi="仿宋" w:eastAsia="仿宋" w:cs="仿宋"/>
                <w:color w:val="000000" w:themeColor="text1"/>
                <w:kern w:val="0"/>
                <w:sz w:val="24"/>
              </w:rPr>
              <w:t>常规服务</w:t>
            </w:r>
            <w:r>
              <w:rPr>
                <w:rFonts w:hint="eastAsia" w:ascii="仿宋" w:hAnsi="仿宋" w:eastAsia="仿宋" w:cs="仿宋"/>
                <w:b/>
                <w:bCs/>
                <w:color w:val="000000" w:themeColor="text1"/>
                <w:sz w:val="24"/>
              </w:rPr>
              <w:t>方案（1</w:t>
            </w:r>
            <w:r>
              <w:rPr>
                <w:rFonts w:ascii="仿宋" w:hAnsi="仿宋" w:eastAsia="仿宋" w:cs="仿宋"/>
                <w:b/>
                <w:bCs/>
                <w:color w:val="000000" w:themeColor="text1"/>
                <w:sz w:val="24"/>
              </w:rPr>
              <w:t>4</w:t>
            </w:r>
            <w:r>
              <w:rPr>
                <w:rFonts w:hint="eastAsia" w:ascii="仿宋" w:hAnsi="仿宋" w:eastAsia="仿宋" w:cs="仿宋"/>
                <w:b/>
                <w:bCs/>
                <w:color w:val="000000" w:themeColor="text1"/>
                <w:sz w:val="24"/>
              </w:rPr>
              <w:t>分）</w:t>
            </w:r>
          </w:p>
        </w:tc>
        <w:tc>
          <w:tcPr>
            <w:tcW w:w="6025" w:type="dxa"/>
            <w:tcBorders>
              <w:top w:val="single" w:color="000000" w:sz="4" w:space="0"/>
              <w:left w:val="single" w:color="000000" w:sz="4" w:space="0"/>
              <w:right w:val="single" w:color="000000" w:sz="4" w:space="0"/>
            </w:tcBorders>
          </w:tcPr>
          <w:p>
            <w:pPr>
              <w:snapToGrid w:val="0"/>
              <w:spacing w:line="36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（1）</w:t>
            </w:r>
            <w:r>
              <w:rPr>
                <w:rFonts w:hint="eastAsia" w:ascii="仿宋" w:hAnsi="仿宋" w:eastAsia="仿宋" w:cs="仿宋"/>
                <w:color w:val="000000" w:themeColor="text1"/>
                <w:kern w:val="0"/>
                <w:sz w:val="24"/>
              </w:rPr>
              <w:t>心理咨询活动</w:t>
            </w:r>
            <w:r>
              <w:rPr>
                <w:rFonts w:hint="eastAsia" w:ascii="仿宋" w:hAnsi="仿宋" w:eastAsia="仿宋" w:cs="仿宋"/>
                <w:color w:val="000000" w:themeColor="text1"/>
                <w:sz w:val="24"/>
              </w:rPr>
              <w:t>方案具体详实，符合实际情况，具有针对性且合理可行得</w:t>
            </w:r>
            <w:r>
              <w:rPr>
                <w:rFonts w:ascii="仿宋" w:hAnsi="仿宋" w:eastAsia="仿宋" w:cs="仿宋"/>
                <w:color w:val="000000" w:themeColor="text1"/>
                <w:sz w:val="24"/>
              </w:rPr>
              <w:t>2</w:t>
            </w:r>
            <w:r>
              <w:rPr>
                <w:rFonts w:hint="eastAsia" w:ascii="仿宋" w:hAnsi="仿宋" w:eastAsia="仿宋" w:cs="仿宋"/>
                <w:color w:val="000000" w:themeColor="text1"/>
                <w:sz w:val="24"/>
              </w:rPr>
              <w:t>分，</w:t>
            </w:r>
            <w:r>
              <w:rPr>
                <w:rFonts w:hint="eastAsia" w:ascii="仿宋" w:hAnsi="仿宋" w:eastAsia="仿宋" w:cs="仿宋"/>
                <w:color w:val="000000" w:themeColor="text1"/>
                <w:kern w:val="0"/>
                <w:sz w:val="24"/>
              </w:rPr>
              <w:t>心理咨询活动</w:t>
            </w:r>
            <w:r>
              <w:rPr>
                <w:rFonts w:hint="eastAsia" w:ascii="仿宋" w:hAnsi="仿宋" w:eastAsia="仿宋" w:cs="仿宋"/>
                <w:color w:val="000000" w:themeColor="text1"/>
                <w:sz w:val="24"/>
              </w:rPr>
              <w:t>方案较为具体详实，较具有针对性得</w:t>
            </w:r>
            <w:r>
              <w:rPr>
                <w:rFonts w:ascii="仿宋" w:hAnsi="仿宋" w:eastAsia="仿宋" w:cs="仿宋"/>
                <w:color w:val="000000" w:themeColor="text1"/>
                <w:sz w:val="24"/>
              </w:rPr>
              <w:t>1</w:t>
            </w:r>
            <w:r>
              <w:rPr>
                <w:rFonts w:hint="eastAsia" w:ascii="仿宋" w:hAnsi="仿宋" w:eastAsia="仿宋" w:cs="仿宋"/>
                <w:color w:val="000000" w:themeColor="text1"/>
                <w:sz w:val="24"/>
              </w:rPr>
              <w:t>分，方案不合理或未提供方案不得分；</w:t>
            </w:r>
          </w:p>
        </w:tc>
        <w:tc>
          <w:tcPr>
            <w:tcW w:w="1211" w:type="dxa"/>
            <w:tcBorders>
              <w:top w:val="single" w:color="000000" w:sz="4" w:space="0"/>
              <w:left w:val="single" w:color="000000" w:sz="4" w:space="0"/>
              <w:right w:val="single" w:color="000000" w:sz="4" w:space="0"/>
            </w:tcBorders>
          </w:tcPr>
          <w:p>
            <w:pPr>
              <w:pStyle w:val="2"/>
              <w:ind w:left="0" w:leftChars="0" w:firstLine="0" w:firstLineChars="0"/>
              <w:jc w:val="center"/>
              <w:rPr>
                <w:rFonts w:hint="eastAsia"/>
                <w:lang w:val="en-US" w:eastAsia="zh-CN"/>
              </w:rPr>
            </w:pPr>
            <w:r>
              <w:rPr>
                <w:rFonts w:hint="eastAsia" w:ascii="仿宋" w:hAnsi="仿宋" w:eastAsia="仿宋" w:cs="仿宋"/>
                <w:b w:val="0"/>
                <w:bCs w:val="0"/>
                <w:color w:val="000000" w:themeColor="text1"/>
                <w:kern w:val="2"/>
                <w:sz w:val="24"/>
                <w:szCs w:val="24"/>
                <w:lang w:val="en-US" w:eastAsia="zh-CN" w:bidi="ar-SA"/>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87" w:type="dxa"/>
            <w:vMerge w:val="continue"/>
            <w:tcBorders>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p>
        </w:tc>
        <w:tc>
          <w:tcPr>
            <w:tcW w:w="602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kern w:val="0"/>
                <w:sz w:val="24"/>
              </w:rPr>
              <w:t>健康讲座活动</w:t>
            </w:r>
            <w:r>
              <w:rPr>
                <w:rFonts w:hint="eastAsia" w:ascii="仿宋" w:hAnsi="仿宋" w:eastAsia="仿宋" w:cs="仿宋"/>
                <w:color w:val="000000" w:themeColor="text1"/>
                <w:sz w:val="24"/>
              </w:rPr>
              <w:t>方案具体详实，符合实际情况，具有针对性且合理可行得</w:t>
            </w:r>
            <w:r>
              <w:rPr>
                <w:rFonts w:ascii="仿宋" w:hAnsi="仿宋" w:eastAsia="仿宋" w:cs="仿宋"/>
                <w:bCs/>
                <w:color w:val="000000" w:themeColor="text1"/>
                <w:sz w:val="24"/>
              </w:rPr>
              <w:t>2</w:t>
            </w:r>
            <w:r>
              <w:rPr>
                <w:rFonts w:hint="eastAsia" w:ascii="仿宋" w:hAnsi="仿宋" w:eastAsia="仿宋" w:cs="仿宋"/>
                <w:color w:val="000000" w:themeColor="text1"/>
                <w:sz w:val="24"/>
              </w:rPr>
              <w:t>分，</w:t>
            </w:r>
            <w:r>
              <w:rPr>
                <w:rFonts w:hint="eastAsia" w:ascii="仿宋" w:hAnsi="仿宋" w:eastAsia="仿宋" w:cs="仿宋"/>
                <w:color w:val="000000" w:themeColor="text1"/>
                <w:kern w:val="0"/>
                <w:sz w:val="24"/>
              </w:rPr>
              <w:t>健康讲座活动</w:t>
            </w:r>
            <w:r>
              <w:rPr>
                <w:rFonts w:hint="eastAsia" w:ascii="仿宋" w:hAnsi="仿宋" w:eastAsia="仿宋" w:cs="仿宋"/>
                <w:color w:val="000000" w:themeColor="text1"/>
                <w:sz w:val="24"/>
              </w:rPr>
              <w:t>方案较为具体详实，较具有针对性得</w:t>
            </w:r>
            <w:r>
              <w:rPr>
                <w:rFonts w:ascii="仿宋" w:hAnsi="仿宋" w:eastAsia="仿宋" w:cs="仿宋"/>
                <w:color w:val="000000" w:themeColor="text1"/>
                <w:sz w:val="24"/>
              </w:rPr>
              <w:t>1</w:t>
            </w:r>
            <w:r>
              <w:rPr>
                <w:rFonts w:hint="eastAsia" w:ascii="仿宋" w:hAnsi="仿宋" w:eastAsia="仿宋" w:cs="仿宋"/>
                <w:color w:val="000000" w:themeColor="text1"/>
                <w:sz w:val="24"/>
              </w:rPr>
              <w:t>分，方案不合理或未提供方案不得分；</w:t>
            </w:r>
          </w:p>
        </w:tc>
        <w:tc>
          <w:tcPr>
            <w:tcW w:w="1211" w:type="dxa"/>
            <w:tcBorders>
              <w:top w:val="single" w:color="000000" w:sz="4" w:space="0"/>
              <w:left w:val="single" w:color="000000" w:sz="4" w:space="0"/>
              <w:bottom w:val="single" w:color="000000" w:sz="4" w:space="0"/>
              <w:right w:val="single" w:color="000000" w:sz="4" w:space="0"/>
            </w:tcBorders>
          </w:tcPr>
          <w:p>
            <w:pPr>
              <w:snapToGrid w:val="0"/>
              <w:spacing w:line="360" w:lineRule="auto"/>
              <w:jc w:val="center"/>
              <w:rPr>
                <w:rFonts w:hint="eastAsia" w:ascii="仿宋" w:hAnsi="仿宋" w:eastAsia="仿宋" w:cs="仿宋"/>
                <w:b w:val="0"/>
                <w:bCs w:val="0"/>
                <w:color w:val="000000" w:themeColor="text1"/>
                <w:kern w:val="2"/>
                <w:sz w:val="24"/>
                <w:szCs w:val="24"/>
                <w:lang w:val="en-US" w:eastAsia="zh-CN" w:bidi="ar-SA"/>
              </w:rPr>
            </w:pPr>
          </w:p>
          <w:p>
            <w:pPr>
              <w:snapToGrid w:val="0"/>
              <w:spacing w:line="360" w:lineRule="auto"/>
              <w:jc w:val="center"/>
              <w:rPr>
                <w:rFonts w:hint="eastAsia" w:ascii="仿宋" w:hAnsi="仿宋" w:eastAsia="仿宋" w:cs="仿宋"/>
                <w:color w:val="000000" w:themeColor="text1"/>
                <w:sz w:val="24"/>
              </w:rPr>
            </w:pPr>
            <w:r>
              <w:rPr>
                <w:rFonts w:hint="eastAsia" w:ascii="仿宋" w:hAnsi="仿宋" w:eastAsia="仿宋" w:cs="仿宋"/>
                <w:b w:val="0"/>
                <w:bCs w:val="0"/>
                <w:color w:val="000000" w:themeColor="text1"/>
                <w:kern w:val="2"/>
                <w:sz w:val="24"/>
                <w:szCs w:val="24"/>
                <w:lang w:val="en-US" w:eastAsia="zh-CN" w:bidi="ar-SA"/>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87" w:type="dxa"/>
            <w:vMerge w:val="continue"/>
            <w:tcBorders>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p>
        </w:tc>
        <w:tc>
          <w:tcPr>
            <w:tcW w:w="602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（3）</w:t>
            </w:r>
            <w:r>
              <w:rPr>
                <w:rFonts w:hint="eastAsia" w:ascii="仿宋" w:hAnsi="仿宋" w:eastAsia="仿宋" w:cs="仿宋"/>
                <w:color w:val="000000" w:themeColor="text1"/>
                <w:kern w:val="0"/>
                <w:sz w:val="24"/>
              </w:rPr>
              <w:t>健康咨询活动</w:t>
            </w:r>
            <w:r>
              <w:rPr>
                <w:rFonts w:hint="eastAsia" w:ascii="仿宋" w:hAnsi="仿宋" w:eastAsia="仿宋" w:cs="仿宋"/>
                <w:color w:val="000000" w:themeColor="text1"/>
                <w:sz w:val="24"/>
              </w:rPr>
              <w:t>方案具体详实，符合实际情况，具有针对性，且合理可行得</w:t>
            </w:r>
            <w:r>
              <w:rPr>
                <w:rFonts w:ascii="仿宋" w:hAnsi="仿宋" w:eastAsia="仿宋" w:cs="仿宋"/>
                <w:bCs/>
                <w:color w:val="000000" w:themeColor="text1"/>
                <w:sz w:val="24"/>
              </w:rPr>
              <w:t>2</w:t>
            </w:r>
            <w:r>
              <w:rPr>
                <w:rFonts w:hint="eastAsia" w:ascii="仿宋" w:hAnsi="仿宋" w:eastAsia="仿宋" w:cs="仿宋"/>
                <w:color w:val="000000" w:themeColor="text1"/>
                <w:sz w:val="24"/>
              </w:rPr>
              <w:t>分，</w:t>
            </w:r>
            <w:r>
              <w:rPr>
                <w:rFonts w:hint="eastAsia" w:ascii="仿宋" w:hAnsi="仿宋" w:eastAsia="仿宋" w:cs="仿宋"/>
                <w:color w:val="000000" w:themeColor="text1"/>
                <w:kern w:val="0"/>
                <w:sz w:val="24"/>
              </w:rPr>
              <w:t>健康咨询活动</w:t>
            </w:r>
            <w:r>
              <w:rPr>
                <w:rFonts w:hint="eastAsia" w:ascii="仿宋" w:hAnsi="仿宋" w:eastAsia="仿宋" w:cs="仿宋"/>
                <w:color w:val="000000" w:themeColor="text1"/>
                <w:sz w:val="24"/>
              </w:rPr>
              <w:t>方案较为具体详实，较具有针对性得</w:t>
            </w:r>
            <w:r>
              <w:rPr>
                <w:rFonts w:ascii="仿宋" w:hAnsi="仿宋" w:eastAsia="仿宋" w:cs="仿宋"/>
                <w:color w:val="000000" w:themeColor="text1"/>
                <w:sz w:val="24"/>
              </w:rPr>
              <w:t>1</w:t>
            </w:r>
            <w:r>
              <w:rPr>
                <w:rFonts w:hint="eastAsia" w:ascii="仿宋" w:hAnsi="仿宋" w:eastAsia="仿宋" w:cs="仿宋"/>
                <w:color w:val="000000" w:themeColor="text1"/>
                <w:sz w:val="24"/>
              </w:rPr>
              <w:t>分，方案不合理或未提供方案不得分；</w:t>
            </w:r>
          </w:p>
        </w:tc>
        <w:tc>
          <w:tcPr>
            <w:tcW w:w="1211"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hint="eastAsia" w:ascii="仿宋" w:hAnsi="仿宋" w:eastAsia="仿宋" w:cs="仿宋"/>
                <w:b w:val="0"/>
                <w:bCs w:val="0"/>
                <w:color w:val="000000" w:themeColor="text1"/>
                <w:kern w:val="2"/>
                <w:sz w:val="24"/>
                <w:szCs w:val="24"/>
                <w:lang w:val="en-US" w:eastAsia="zh-CN" w:bidi="ar-SA"/>
              </w:rPr>
            </w:pPr>
          </w:p>
          <w:p>
            <w:pPr>
              <w:snapToGrid w:val="0"/>
              <w:spacing w:line="360" w:lineRule="auto"/>
              <w:jc w:val="center"/>
              <w:rPr>
                <w:rFonts w:hint="eastAsia" w:ascii="仿宋" w:hAnsi="仿宋" w:eastAsia="仿宋" w:cs="仿宋"/>
                <w:color w:val="000000" w:themeColor="text1"/>
                <w:sz w:val="24"/>
              </w:rPr>
            </w:pPr>
            <w:r>
              <w:rPr>
                <w:rFonts w:hint="eastAsia" w:ascii="仿宋" w:hAnsi="仿宋" w:eastAsia="仿宋" w:cs="仿宋"/>
                <w:b w:val="0"/>
                <w:bCs w:val="0"/>
                <w:color w:val="000000" w:themeColor="text1"/>
                <w:kern w:val="2"/>
                <w:sz w:val="24"/>
                <w:szCs w:val="24"/>
                <w:lang w:val="en-US" w:eastAsia="zh-CN" w:bidi="ar-SA"/>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8" w:hRule="atLeast"/>
        </w:trPr>
        <w:tc>
          <w:tcPr>
            <w:tcW w:w="1787" w:type="dxa"/>
            <w:vMerge w:val="continue"/>
            <w:tcBorders>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p>
        </w:tc>
        <w:tc>
          <w:tcPr>
            <w:tcW w:w="602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（4）</w:t>
            </w:r>
            <w:r>
              <w:rPr>
                <w:rFonts w:hint="eastAsia" w:ascii="仿宋" w:hAnsi="仿宋" w:eastAsia="仿宋" w:cs="仿宋"/>
                <w:color w:val="000000" w:themeColor="text1"/>
                <w:kern w:val="0"/>
                <w:sz w:val="24"/>
              </w:rPr>
              <w:t>健康指标测量活动</w:t>
            </w:r>
            <w:r>
              <w:rPr>
                <w:rFonts w:hint="eastAsia" w:ascii="仿宋" w:hAnsi="仿宋" w:eastAsia="仿宋" w:cs="仿宋"/>
                <w:color w:val="000000" w:themeColor="text1"/>
                <w:sz w:val="24"/>
              </w:rPr>
              <w:t>方案具体详实，符合实际情况，具有针对性，且合理可行得</w:t>
            </w:r>
            <w:r>
              <w:rPr>
                <w:rFonts w:ascii="仿宋" w:hAnsi="仿宋" w:eastAsia="仿宋" w:cs="仿宋"/>
                <w:bCs/>
                <w:color w:val="000000" w:themeColor="text1"/>
                <w:sz w:val="24"/>
              </w:rPr>
              <w:t>2</w:t>
            </w:r>
            <w:r>
              <w:rPr>
                <w:rFonts w:hint="eastAsia" w:ascii="仿宋" w:hAnsi="仿宋" w:eastAsia="仿宋" w:cs="仿宋"/>
                <w:color w:val="000000" w:themeColor="text1"/>
                <w:sz w:val="24"/>
              </w:rPr>
              <w:t>分，</w:t>
            </w:r>
            <w:r>
              <w:rPr>
                <w:rFonts w:hint="eastAsia" w:ascii="仿宋" w:hAnsi="仿宋" w:eastAsia="仿宋" w:cs="仿宋"/>
                <w:color w:val="000000" w:themeColor="text1"/>
                <w:kern w:val="0"/>
                <w:sz w:val="24"/>
              </w:rPr>
              <w:t>健康指标测量活动</w:t>
            </w:r>
            <w:r>
              <w:rPr>
                <w:rFonts w:hint="eastAsia" w:ascii="仿宋" w:hAnsi="仿宋" w:eastAsia="仿宋" w:cs="仿宋"/>
                <w:color w:val="000000" w:themeColor="text1"/>
                <w:sz w:val="24"/>
              </w:rPr>
              <w:t>方案较为具体详实，具有针对性得</w:t>
            </w:r>
            <w:r>
              <w:rPr>
                <w:rFonts w:ascii="仿宋" w:hAnsi="仿宋" w:eastAsia="仿宋" w:cs="仿宋"/>
                <w:color w:val="000000" w:themeColor="text1"/>
                <w:sz w:val="24"/>
              </w:rPr>
              <w:t>1</w:t>
            </w:r>
            <w:r>
              <w:rPr>
                <w:rFonts w:hint="eastAsia" w:ascii="仿宋" w:hAnsi="仿宋" w:eastAsia="仿宋" w:cs="仿宋"/>
                <w:color w:val="000000" w:themeColor="text1"/>
                <w:sz w:val="24"/>
              </w:rPr>
              <w:t>分，方案不合理或未提供方案不得分；</w:t>
            </w:r>
          </w:p>
        </w:tc>
        <w:tc>
          <w:tcPr>
            <w:tcW w:w="1211"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hint="eastAsia" w:ascii="仿宋" w:hAnsi="仿宋" w:eastAsia="仿宋" w:cs="仿宋"/>
                <w:b w:val="0"/>
                <w:bCs w:val="0"/>
                <w:color w:val="000000" w:themeColor="text1"/>
                <w:kern w:val="2"/>
                <w:sz w:val="24"/>
                <w:szCs w:val="24"/>
                <w:lang w:val="en-US" w:eastAsia="zh-CN" w:bidi="ar-SA"/>
              </w:rPr>
            </w:pPr>
          </w:p>
          <w:p>
            <w:pPr>
              <w:snapToGrid w:val="0"/>
              <w:spacing w:line="360" w:lineRule="auto"/>
              <w:jc w:val="center"/>
              <w:rPr>
                <w:rFonts w:hint="eastAsia" w:ascii="仿宋" w:hAnsi="仿宋" w:eastAsia="仿宋" w:cs="仿宋"/>
                <w:color w:val="000000" w:themeColor="text1"/>
                <w:sz w:val="24"/>
              </w:rPr>
            </w:pPr>
            <w:r>
              <w:rPr>
                <w:rFonts w:hint="eastAsia" w:ascii="仿宋" w:hAnsi="仿宋" w:eastAsia="仿宋" w:cs="仿宋"/>
                <w:b w:val="0"/>
                <w:bCs w:val="0"/>
                <w:color w:val="000000" w:themeColor="text1"/>
                <w:kern w:val="2"/>
                <w:sz w:val="24"/>
                <w:szCs w:val="24"/>
                <w:lang w:val="en-US" w:eastAsia="zh-CN" w:bidi="ar-SA"/>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1" w:hRule="atLeast"/>
        </w:trPr>
        <w:tc>
          <w:tcPr>
            <w:tcW w:w="1787" w:type="dxa"/>
            <w:vMerge w:val="continue"/>
            <w:tcBorders>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p>
        </w:tc>
        <w:tc>
          <w:tcPr>
            <w:tcW w:w="602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kern w:val="0"/>
                <w:sz w:val="24"/>
              </w:rPr>
              <w:t>（5）健康档案建立/增补</w:t>
            </w:r>
            <w:r>
              <w:rPr>
                <w:rFonts w:hint="eastAsia" w:ascii="仿宋" w:hAnsi="仿宋" w:eastAsia="仿宋" w:cs="仿宋"/>
                <w:color w:val="000000" w:themeColor="text1"/>
                <w:sz w:val="24"/>
              </w:rPr>
              <w:t>方案具体详实，符合实际情况，具有针对性，且合理可行得</w:t>
            </w:r>
            <w:r>
              <w:rPr>
                <w:rFonts w:ascii="仿宋" w:hAnsi="仿宋" w:eastAsia="仿宋" w:cs="仿宋"/>
                <w:bCs/>
                <w:color w:val="000000" w:themeColor="text1"/>
                <w:sz w:val="24"/>
              </w:rPr>
              <w:t>2</w:t>
            </w:r>
            <w:r>
              <w:rPr>
                <w:rFonts w:hint="eastAsia" w:ascii="仿宋" w:hAnsi="仿宋" w:eastAsia="仿宋" w:cs="仿宋"/>
                <w:color w:val="000000" w:themeColor="text1"/>
                <w:sz w:val="24"/>
              </w:rPr>
              <w:t>分，</w:t>
            </w:r>
            <w:r>
              <w:rPr>
                <w:rFonts w:hint="eastAsia" w:ascii="仿宋" w:hAnsi="仿宋" w:eastAsia="仿宋" w:cs="仿宋"/>
                <w:color w:val="000000" w:themeColor="text1"/>
                <w:kern w:val="0"/>
                <w:sz w:val="24"/>
              </w:rPr>
              <w:t>健康档案建立/增补</w:t>
            </w:r>
            <w:r>
              <w:rPr>
                <w:rFonts w:hint="eastAsia" w:ascii="仿宋" w:hAnsi="仿宋" w:eastAsia="仿宋" w:cs="仿宋"/>
                <w:color w:val="000000" w:themeColor="text1"/>
                <w:sz w:val="24"/>
              </w:rPr>
              <w:t>方案较为具体详实，较具有针对性得</w:t>
            </w:r>
            <w:r>
              <w:rPr>
                <w:rFonts w:ascii="仿宋" w:hAnsi="仿宋" w:eastAsia="仿宋" w:cs="仿宋"/>
                <w:color w:val="000000" w:themeColor="text1"/>
                <w:sz w:val="24"/>
              </w:rPr>
              <w:t>1</w:t>
            </w:r>
            <w:r>
              <w:rPr>
                <w:rFonts w:hint="eastAsia" w:ascii="仿宋" w:hAnsi="仿宋" w:eastAsia="仿宋" w:cs="仿宋"/>
                <w:color w:val="000000" w:themeColor="text1"/>
                <w:sz w:val="24"/>
              </w:rPr>
              <w:t>分，方案不合理或未提供方案不得分；</w:t>
            </w:r>
          </w:p>
        </w:tc>
        <w:tc>
          <w:tcPr>
            <w:tcW w:w="1211"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hint="eastAsia" w:ascii="仿宋" w:hAnsi="仿宋" w:eastAsia="仿宋" w:cs="仿宋"/>
                <w:b w:val="0"/>
                <w:bCs w:val="0"/>
                <w:color w:val="000000" w:themeColor="text1"/>
                <w:kern w:val="2"/>
                <w:sz w:val="24"/>
                <w:szCs w:val="24"/>
                <w:lang w:val="en-US" w:eastAsia="zh-CN" w:bidi="ar-SA"/>
              </w:rPr>
            </w:pPr>
          </w:p>
          <w:p>
            <w:pPr>
              <w:snapToGrid w:val="0"/>
              <w:spacing w:line="360" w:lineRule="auto"/>
              <w:jc w:val="center"/>
              <w:rPr>
                <w:rFonts w:hint="eastAsia" w:ascii="仿宋" w:hAnsi="仿宋" w:eastAsia="仿宋" w:cs="仿宋"/>
                <w:color w:val="000000" w:themeColor="text1"/>
                <w:kern w:val="0"/>
                <w:sz w:val="24"/>
              </w:rPr>
            </w:pPr>
            <w:r>
              <w:rPr>
                <w:rFonts w:hint="eastAsia" w:ascii="仿宋" w:hAnsi="仿宋" w:eastAsia="仿宋" w:cs="仿宋"/>
                <w:b w:val="0"/>
                <w:bCs w:val="0"/>
                <w:color w:val="000000" w:themeColor="text1"/>
                <w:kern w:val="2"/>
                <w:sz w:val="24"/>
                <w:szCs w:val="24"/>
                <w:lang w:val="en-US" w:eastAsia="zh-CN" w:bidi="ar-SA"/>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87" w:type="dxa"/>
            <w:vMerge w:val="continue"/>
            <w:tcBorders>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p>
        </w:tc>
        <w:tc>
          <w:tcPr>
            <w:tcW w:w="602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kern w:val="0"/>
                <w:sz w:val="24"/>
              </w:rPr>
              <w:t>（6）健康调查</w:t>
            </w:r>
            <w:r>
              <w:rPr>
                <w:rFonts w:hint="eastAsia" w:ascii="仿宋" w:hAnsi="仿宋" w:eastAsia="仿宋" w:cs="仿宋"/>
                <w:color w:val="000000" w:themeColor="text1"/>
                <w:sz w:val="24"/>
              </w:rPr>
              <w:t>方案具体详实，符合实际情况，具有针对性，且合理可行得</w:t>
            </w:r>
            <w:r>
              <w:rPr>
                <w:rFonts w:ascii="仿宋" w:hAnsi="仿宋" w:eastAsia="仿宋" w:cs="仿宋"/>
                <w:bCs/>
                <w:color w:val="000000" w:themeColor="text1"/>
                <w:sz w:val="24"/>
              </w:rPr>
              <w:t>2</w:t>
            </w:r>
            <w:r>
              <w:rPr>
                <w:rFonts w:hint="eastAsia" w:ascii="仿宋" w:hAnsi="仿宋" w:eastAsia="仿宋" w:cs="仿宋"/>
                <w:color w:val="000000" w:themeColor="text1"/>
                <w:sz w:val="24"/>
              </w:rPr>
              <w:t>分，</w:t>
            </w:r>
            <w:r>
              <w:rPr>
                <w:rFonts w:hint="eastAsia" w:ascii="仿宋" w:hAnsi="仿宋" w:eastAsia="仿宋" w:cs="仿宋"/>
                <w:color w:val="000000" w:themeColor="text1"/>
                <w:kern w:val="0"/>
                <w:sz w:val="24"/>
              </w:rPr>
              <w:t>健康调查</w:t>
            </w:r>
            <w:r>
              <w:rPr>
                <w:rFonts w:hint="eastAsia" w:ascii="仿宋" w:hAnsi="仿宋" w:eastAsia="仿宋" w:cs="仿宋"/>
                <w:color w:val="000000" w:themeColor="text1"/>
                <w:sz w:val="24"/>
              </w:rPr>
              <w:t>方案较为具体详实，较具有针对性得</w:t>
            </w:r>
            <w:r>
              <w:rPr>
                <w:rFonts w:ascii="仿宋" w:hAnsi="仿宋" w:eastAsia="仿宋" w:cs="仿宋"/>
                <w:color w:val="000000" w:themeColor="text1"/>
                <w:sz w:val="24"/>
              </w:rPr>
              <w:t>1</w:t>
            </w:r>
            <w:r>
              <w:rPr>
                <w:rFonts w:hint="eastAsia" w:ascii="仿宋" w:hAnsi="仿宋" w:eastAsia="仿宋" w:cs="仿宋"/>
                <w:color w:val="000000" w:themeColor="text1"/>
                <w:sz w:val="24"/>
              </w:rPr>
              <w:t>分，方案不合理或未提供方案不得分；</w:t>
            </w:r>
          </w:p>
        </w:tc>
        <w:tc>
          <w:tcPr>
            <w:tcW w:w="1211"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hint="eastAsia" w:ascii="仿宋" w:hAnsi="仿宋" w:eastAsia="仿宋" w:cs="仿宋"/>
                <w:b w:val="0"/>
                <w:bCs w:val="0"/>
                <w:color w:val="000000" w:themeColor="text1"/>
                <w:kern w:val="2"/>
                <w:sz w:val="24"/>
                <w:szCs w:val="24"/>
                <w:lang w:val="en-US" w:eastAsia="zh-CN" w:bidi="ar-SA"/>
              </w:rPr>
            </w:pPr>
          </w:p>
          <w:p>
            <w:pPr>
              <w:snapToGrid w:val="0"/>
              <w:spacing w:line="360" w:lineRule="auto"/>
              <w:jc w:val="center"/>
              <w:rPr>
                <w:rFonts w:hint="eastAsia" w:ascii="仿宋" w:hAnsi="仿宋" w:eastAsia="仿宋" w:cs="仿宋"/>
                <w:color w:val="000000" w:themeColor="text1"/>
                <w:kern w:val="0"/>
                <w:sz w:val="24"/>
              </w:rPr>
            </w:pPr>
            <w:r>
              <w:rPr>
                <w:rFonts w:hint="eastAsia" w:ascii="仿宋" w:hAnsi="仿宋" w:eastAsia="仿宋" w:cs="仿宋"/>
                <w:b w:val="0"/>
                <w:bCs w:val="0"/>
                <w:color w:val="000000" w:themeColor="text1"/>
                <w:kern w:val="2"/>
                <w:sz w:val="24"/>
                <w:szCs w:val="24"/>
                <w:lang w:val="en-US" w:eastAsia="zh-CN" w:bidi="ar-SA"/>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87" w:type="dxa"/>
            <w:vMerge w:val="continue"/>
            <w:tcBorders>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p>
        </w:tc>
        <w:tc>
          <w:tcPr>
            <w:tcW w:w="602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kern w:val="0"/>
                <w:sz w:val="24"/>
              </w:rPr>
              <w:t>（7）健康信息宣讲</w:t>
            </w:r>
            <w:r>
              <w:rPr>
                <w:rFonts w:hint="eastAsia" w:ascii="仿宋" w:hAnsi="仿宋" w:eastAsia="仿宋" w:cs="仿宋"/>
                <w:color w:val="000000" w:themeColor="text1"/>
                <w:sz w:val="24"/>
              </w:rPr>
              <w:t>方案具体详实，符合实际情况，具有针对性，且合理可行得</w:t>
            </w:r>
            <w:r>
              <w:rPr>
                <w:rFonts w:ascii="仿宋" w:hAnsi="仿宋" w:eastAsia="仿宋" w:cs="仿宋"/>
                <w:bCs/>
                <w:color w:val="000000" w:themeColor="text1"/>
                <w:sz w:val="24"/>
              </w:rPr>
              <w:t>2</w:t>
            </w:r>
            <w:r>
              <w:rPr>
                <w:rFonts w:hint="eastAsia" w:ascii="仿宋" w:hAnsi="仿宋" w:eastAsia="仿宋" w:cs="仿宋"/>
                <w:color w:val="000000" w:themeColor="text1"/>
                <w:sz w:val="24"/>
              </w:rPr>
              <w:t>分，</w:t>
            </w:r>
            <w:r>
              <w:rPr>
                <w:rFonts w:hint="eastAsia" w:ascii="仿宋" w:hAnsi="仿宋" w:eastAsia="仿宋" w:cs="仿宋"/>
                <w:color w:val="000000" w:themeColor="text1"/>
                <w:kern w:val="0"/>
                <w:sz w:val="24"/>
              </w:rPr>
              <w:t>健康信息宣讲</w:t>
            </w:r>
            <w:r>
              <w:rPr>
                <w:rFonts w:hint="eastAsia" w:ascii="仿宋" w:hAnsi="仿宋" w:eastAsia="仿宋" w:cs="仿宋"/>
                <w:color w:val="000000" w:themeColor="text1"/>
                <w:sz w:val="24"/>
              </w:rPr>
              <w:t>方案较为具体详实，较具有针对性得</w:t>
            </w:r>
            <w:r>
              <w:rPr>
                <w:rFonts w:ascii="仿宋" w:hAnsi="仿宋" w:eastAsia="仿宋" w:cs="仿宋"/>
                <w:color w:val="000000" w:themeColor="text1"/>
                <w:sz w:val="24"/>
              </w:rPr>
              <w:t>1</w:t>
            </w:r>
            <w:r>
              <w:rPr>
                <w:rFonts w:hint="eastAsia" w:ascii="仿宋" w:hAnsi="仿宋" w:eastAsia="仿宋" w:cs="仿宋"/>
                <w:color w:val="000000" w:themeColor="text1"/>
                <w:sz w:val="24"/>
              </w:rPr>
              <w:t>分，方案不合理或未提供方案不得分。</w:t>
            </w:r>
          </w:p>
        </w:tc>
        <w:tc>
          <w:tcPr>
            <w:tcW w:w="1211"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hint="eastAsia" w:ascii="仿宋" w:hAnsi="仿宋" w:eastAsia="仿宋" w:cs="仿宋"/>
                <w:b w:val="0"/>
                <w:bCs w:val="0"/>
                <w:color w:val="000000" w:themeColor="text1"/>
                <w:kern w:val="2"/>
                <w:sz w:val="24"/>
                <w:szCs w:val="24"/>
                <w:lang w:val="en-US" w:eastAsia="zh-CN" w:bidi="ar-SA"/>
              </w:rPr>
            </w:pPr>
          </w:p>
          <w:p>
            <w:pPr>
              <w:snapToGrid w:val="0"/>
              <w:spacing w:line="360" w:lineRule="auto"/>
              <w:jc w:val="center"/>
              <w:rPr>
                <w:rFonts w:hint="eastAsia" w:ascii="仿宋" w:hAnsi="仿宋" w:eastAsia="仿宋" w:cs="仿宋"/>
                <w:color w:val="000000" w:themeColor="text1"/>
                <w:kern w:val="0"/>
                <w:sz w:val="24"/>
                <w:lang w:val="en-US" w:eastAsia="zh-CN"/>
              </w:rPr>
            </w:pPr>
            <w:r>
              <w:rPr>
                <w:rFonts w:hint="eastAsia" w:ascii="仿宋" w:hAnsi="仿宋" w:eastAsia="仿宋" w:cs="仿宋"/>
                <w:b w:val="0"/>
                <w:bCs w:val="0"/>
                <w:color w:val="000000" w:themeColor="text1"/>
                <w:kern w:val="2"/>
                <w:sz w:val="24"/>
                <w:szCs w:val="24"/>
                <w:lang w:val="en-US" w:eastAsia="zh-CN" w:bidi="ar-SA"/>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1" w:hRule="atLeast"/>
        </w:trPr>
        <w:tc>
          <w:tcPr>
            <w:tcW w:w="1787" w:type="dxa"/>
            <w:vMerge w:val="restart"/>
            <w:tcBorders>
              <w:top w:val="single" w:color="000000" w:sz="4" w:space="0"/>
              <w:left w:val="single" w:color="000000" w:sz="4" w:space="0"/>
              <w:right w:val="single" w:color="000000" w:sz="4" w:space="0"/>
            </w:tcBorders>
            <w:vAlign w:val="center"/>
          </w:tcPr>
          <w:p>
            <w:pPr>
              <w:snapToGrid w:val="0"/>
              <w:spacing w:line="360" w:lineRule="auto"/>
              <w:jc w:val="center"/>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3、文体服务</w:t>
            </w:r>
          </w:p>
          <w:p>
            <w:pPr>
              <w:snapToGrid w:val="0"/>
              <w:spacing w:line="360" w:lineRule="auto"/>
              <w:jc w:val="center"/>
              <w:rPr>
                <w:rFonts w:ascii="仿宋" w:hAnsi="仿宋" w:eastAsia="仿宋" w:cs="仿宋"/>
                <w:b/>
                <w:bCs/>
                <w:color w:val="000000" w:themeColor="text1"/>
                <w:sz w:val="24"/>
              </w:rPr>
            </w:pPr>
            <w:r>
              <w:rPr>
                <w:rFonts w:hint="eastAsia" w:ascii="仿宋" w:hAnsi="仿宋" w:eastAsia="仿宋" w:cs="仿宋"/>
                <w:b/>
                <w:bCs/>
                <w:color w:val="000000" w:themeColor="text1"/>
                <w:sz w:val="24"/>
              </w:rPr>
              <w:t>（</w:t>
            </w:r>
            <w:r>
              <w:rPr>
                <w:rFonts w:ascii="仿宋" w:hAnsi="仿宋" w:eastAsia="仿宋" w:cs="仿宋"/>
                <w:b/>
                <w:bCs/>
                <w:color w:val="000000" w:themeColor="text1"/>
                <w:sz w:val="24"/>
              </w:rPr>
              <w:t>10</w:t>
            </w:r>
            <w:r>
              <w:rPr>
                <w:rFonts w:hint="eastAsia" w:ascii="仿宋" w:hAnsi="仿宋" w:eastAsia="仿宋" w:cs="仿宋"/>
                <w:b/>
                <w:bCs/>
                <w:color w:val="000000" w:themeColor="text1"/>
                <w:sz w:val="24"/>
              </w:rPr>
              <w:t>分）</w:t>
            </w:r>
          </w:p>
        </w:tc>
        <w:tc>
          <w:tcPr>
            <w:tcW w:w="6025" w:type="dxa"/>
            <w:tcBorders>
              <w:top w:val="single" w:color="000000" w:sz="4" w:space="0"/>
              <w:left w:val="single" w:color="000000" w:sz="4" w:space="0"/>
              <w:right w:val="single" w:color="000000" w:sz="4" w:space="0"/>
            </w:tcBorders>
            <w:vAlign w:val="center"/>
          </w:tcPr>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（1）</w:t>
            </w:r>
            <w:r>
              <w:rPr>
                <w:rFonts w:hint="eastAsia" w:ascii="仿宋" w:hAnsi="仿宋" w:eastAsia="仿宋" w:cs="仿宋"/>
                <w:color w:val="000000" w:themeColor="text1"/>
                <w:kern w:val="0"/>
                <w:sz w:val="24"/>
              </w:rPr>
              <w:t>特色活动方案具有新意，符合老年人实际情况，</w:t>
            </w:r>
            <w:r>
              <w:rPr>
                <w:rFonts w:hint="eastAsia" w:ascii="仿宋" w:hAnsi="仿宋" w:eastAsia="仿宋" w:cs="仿宋"/>
                <w:color w:val="000000" w:themeColor="text1"/>
                <w:sz w:val="24"/>
              </w:rPr>
              <w:t>方案具体详实，符合实际情况，具有针对性，且合理可行得</w:t>
            </w:r>
            <w:r>
              <w:rPr>
                <w:rFonts w:ascii="仿宋" w:hAnsi="仿宋" w:eastAsia="仿宋" w:cs="仿宋"/>
                <w:bCs/>
                <w:color w:val="000000" w:themeColor="text1"/>
                <w:sz w:val="24"/>
              </w:rPr>
              <w:t>2</w:t>
            </w:r>
            <w:r>
              <w:rPr>
                <w:rFonts w:hint="eastAsia" w:ascii="仿宋" w:hAnsi="仿宋" w:eastAsia="仿宋" w:cs="仿宋"/>
                <w:color w:val="000000" w:themeColor="text1"/>
                <w:sz w:val="24"/>
              </w:rPr>
              <w:t>分，</w:t>
            </w:r>
            <w:r>
              <w:rPr>
                <w:rFonts w:hint="eastAsia" w:ascii="仿宋" w:hAnsi="仿宋" w:eastAsia="仿宋" w:cs="仿宋"/>
                <w:color w:val="000000" w:themeColor="text1"/>
                <w:kern w:val="0"/>
                <w:sz w:val="24"/>
              </w:rPr>
              <w:t>特色活动方案较具有新意，符合老年人实际情况，</w:t>
            </w:r>
            <w:r>
              <w:rPr>
                <w:rFonts w:hint="eastAsia" w:ascii="仿宋" w:hAnsi="仿宋" w:eastAsia="仿宋" w:cs="仿宋"/>
                <w:color w:val="000000" w:themeColor="text1"/>
                <w:sz w:val="24"/>
              </w:rPr>
              <w:t>方案较为具体详实，较具有针对性得</w:t>
            </w:r>
            <w:r>
              <w:rPr>
                <w:rFonts w:ascii="仿宋" w:hAnsi="仿宋" w:eastAsia="仿宋" w:cs="仿宋"/>
                <w:color w:val="000000" w:themeColor="text1"/>
                <w:sz w:val="24"/>
              </w:rPr>
              <w:t>1</w:t>
            </w:r>
            <w:r>
              <w:rPr>
                <w:rFonts w:hint="eastAsia" w:ascii="仿宋" w:hAnsi="仿宋" w:eastAsia="仿宋" w:cs="仿宋"/>
                <w:color w:val="000000" w:themeColor="text1"/>
                <w:sz w:val="24"/>
              </w:rPr>
              <w:t>分，方案不合理或未提供方案不得分；</w:t>
            </w:r>
          </w:p>
        </w:tc>
        <w:tc>
          <w:tcPr>
            <w:tcW w:w="1211" w:type="dxa"/>
            <w:tcBorders>
              <w:top w:val="single" w:color="000000" w:sz="4" w:space="0"/>
              <w:left w:val="single" w:color="000000" w:sz="4" w:space="0"/>
              <w:right w:val="single" w:color="000000" w:sz="4" w:space="0"/>
            </w:tcBorders>
            <w:vAlign w:val="center"/>
          </w:tcPr>
          <w:p>
            <w:pPr>
              <w:snapToGrid w:val="0"/>
              <w:spacing w:line="360" w:lineRule="auto"/>
              <w:jc w:val="center"/>
              <w:rPr>
                <w:rFonts w:hint="eastAsia" w:ascii="仿宋" w:hAnsi="仿宋" w:eastAsia="仿宋" w:cs="仿宋"/>
                <w:color w:val="000000" w:themeColor="text1"/>
                <w:sz w:val="24"/>
              </w:rPr>
            </w:pPr>
            <w:r>
              <w:rPr>
                <w:rFonts w:hint="eastAsia" w:ascii="仿宋" w:hAnsi="仿宋" w:eastAsia="仿宋" w:cs="仿宋"/>
                <w:b w:val="0"/>
                <w:bCs w:val="0"/>
                <w:color w:val="000000" w:themeColor="text1"/>
                <w:kern w:val="2"/>
                <w:sz w:val="24"/>
                <w:szCs w:val="24"/>
                <w:lang w:val="en-US" w:eastAsia="zh-CN" w:bidi="ar-SA"/>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7" w:hRule="atLeast"/>
        </w:trPr>
        <w:tc>
          <w:tcPr>
            <w:tcW w:w="1787" w:type="dxa"/>
            <w:vMerge w:val="continue"/>
            <w:tcBorders>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p>
        </w:tc>
        <w:tc>
          <w:tcPr>
            <w:tcW w:w="602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kern w:val="0"/>
                <w:sz w:val="24"/>
              </w:rPr>
              <w:t>组建俱乐部、社团方案符合老年人特色爱好，为老年人提供交流平台</w:t>
            </w:r>
            <w:r>
              <w:rPr>
                <w:rFonts w:hint="eastAsia" w:ascii="仿宋" w:hAnsi="仿宋" w:eastAsia="仿宋" w:cs="仿宋"/>
                <w:color w:val="000000" w:themeColor="text1"/>
                <w:sz w:val="24"/>
              </w:rPr>
              <w:t>得</w:t>
            </w:r>
            <w:r>
              <w:rPr>
                <w:rFonts w:ascii="仿宋" w:hAnsi="仿宋" w:eastAsia="仿宋" w:cs="仿宋"/>
                <w:bCs/>
                <w:color w:val="000000" w:themeColor="text1"/>
                <w:sz w:val="24"/>
              </w:rPr>
              <w:t>2</w:t>
            </w:r>
            <w:r>
              <w:rPr>
                <w:rFonts w:hint="eastAsia" w:ascii="仿宋" w:hAnsi="仿宋" w:eastAsia="仿宋" w:cs="仿宋"/>
                <w:color w:val="000000" w:themeColor="text1"/>
                <w:sz w:val="24"/>
              </w:rPr>
              <w:t>分，</w:t>
            </w:r>
            <w:r>
              <w:rPr>
                <w:rFonts w:hint="eastAsia" w:ascii="仿宋" w:hAnsi="仿宋" w:eastAsia="仿宋" w:cs="仿宋"/>
                <w:color w:val="000000" w:themeColor="text1"/>
                <w:kern w:val="0"/>
                <w:sz w:val="24"/>
              </w:rPr>
              <w:t>组建俱乐部、社团方案较为符合老年人特色爱好，为老年人提供交流平台</w:t>
            </w:r>
            <w:r>
              <w:rPr>
                <w:rFonts w:hint="eastAsia" w:ascii="仿宋" w:hAnsi="仿宋" w:eastAsia="仿宋" w:cs="仿宋"/>
                <w:color w:val="000000" w:themeColor="text1"/>
                <w:sz w:val="24"/>
              </w:rPr>
              <w:t>得</w:t>
            </w:r>
            <w:r>
              <w:rPr>
                <w:rFonts w:ascii="仿宋" w:hAnsi="仿宋" w:eastAsia="仿宋" w:cs="仿宋"/>
                <w:color w:val="000000" w:themeColor="text1"/>
                <w:sz w:val="24"/>
              </w:rPr>
              <w:t>1</w:t>
            </w:r>
            <w:r>
              <w:rPr>
                <w:rFonts w:hint="eastAsia" w:ascii="仿宋" w:hAnsi="仿宋" w:eastAsia="仿宋" w:cs="仿宋"/>
                <w:color w:val="000000" w:themeColor="text1"/>
                <w:sz w:val="24"/>
              </w:rPr>
              <w:t>分，方案不合理或未提供方案不得分；</w:t>
            </w:r>
          </w:p>
        </w:tc>
        <w:tc>
          <w:tcPr>
            <w:tcW w:w="121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eastAsia" w:ascii="仿宋" w:hAnsi="仿宋" w:eastAsia="仿宋" w:cs="仿宋"/>
                <w:color w:val="000000" w:themeColor="text1"/>
                <w:sz w:val="24"/>
              </w:rPr>
            </w:pPr>
            <w:r>
              <w:rPr>
                <w:rFonts w:hint="eastAsia" w:ascii="仿宋" w:hAnsi="仿宋" w:eastAsia="仿宋" w:cs="仿宋"/>
                <w:b w:val="0"/>
                <w:bCs w:val="0"/>
                <w:color w:val="000000" w:themeColor="text1"/>
                <w:kern w:val="2"/>
                <w:sz w:val="24"/>
                <w:szCs w:val="24"/>
                <w:lang w:val="en-US" w:eastAsia="zh-CN" w:bidi="ar-SA"/>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87" w:type="dxa"/>
            <w:vMerge w:val="continue"/>
            <w:tcBorders>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p>
        </w:tc>
        <w:tc>
          <w:tcPr>
            <w:tcW w:w="602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kern w:val="0"/>
                <w:sz w:val="24"/>
              </w:rPr>
              <w:t>（3）观影活动</w:t>
            </w:r>
            <w:r>
              <w:rPr>
                <w:rFonts w:hint="eastAsia" w:ascii="仿宋" w:hAnsi="仿宋" w:eastAsia="仿宋" w:cs="仿宋"/>
                <w:color w:val="000000" w:themeColor="text1"/>
                <w:sz w:val="24"/>
              </w:rPr>
              <w:t>方案具体详实，符合实际情况，具有针对性，且合理可行得</w:t>
            </w:r>
            <w:r>
              <w:rPr>
                <w:rFonts w:ascii="仿宋" w:hAnsi="仿宋" w:eastAsia="仿宋" w:cs="仿宋"/>
                <w:bCs/>
                <w:color w:val="000000" w:themeColor="text1"/>
                <w:sz w:val="24"/>
              </w:rPr>
              <w:t>2</w:t>
            </w:r>
            <w:r>
              <w:rPr>
                <w:rFonts w:hint="eastAsia" w:ascii="仿宋" w:hAnsi="仿宋" w:eastAsia="仿宋" w:cs="仿宋"/>
                <w:color w:val="000000" w:themeColor="text1"/>
                <w:sz w:val="24"/>
              </w:rPr>
              <w:t>分，</w:t>
            </w:r>
            <w:r>
              <w:rPr>
                <w:rFonts w:hint="eastAsia" w:ascii="仿宋" w:hAnsi="仿宋" w:eastAsia="仿宋" w:cs="仿宋"/>
                <w:color w:val="000000" w:themeColor="text1"/>
                <w:kern w:val="0"/>
                <w:sz w:val="24"/>
              </w:rPr>
              <w:t>观影活动</w:t>
            </w:r>
            <w:r>
              <w:rPr>
                <w:rFonts w:hint="eastAsia" w:ascii="仿宋" w:hAnsi="仿宋" w:eastAsia="仿宋" w:cs="仿宋"/>
                <w:color w:val="000000" w:themeColor="text1"/>
                <w:sz w:val="24"/>
              </w:rPr>
              <w:t>方案较为具体详实，较具有针对性得</w:t>
            </w:r>
            <w:r>
              <w:rPr>
                <w:rFonts w:ascii="仿宋" w:hAnsi="仿宋" w:eastAsia="仿宋" w:cs="仿宋"/>
                <w:color w:val="000000" w:themeColor="text1"/>
                <w:sz w:val="24"/>
              </w:rPr>
              <w:t>1</w:t>
            </w:r>
            <w:r>
              <w:rPr>
                <w:rFonts w:hint="eastAsia" w:ascii="仿宋" w:hAnsi="仿宋" w:eastAsia="仿宋" w:cs="仿宋"/>
                <w:color w:val="000000" w:themeColor="text1"/>
                <w:sz w:val="24"/>
              </w:rPr>
              <w:t>分，方案不合理或未提供方案不得分；</w:t>
            </w:r>
          </w:p>
        </w:tc>
        <w:tc>
          <w:tcPr>
            <w:tcW w:w="121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eastAsia" w:ascii="仿宋" w:hAnsi="仿宋" w:eastAsia="仿宋" w:cs="仿宋"/>
                <w:color w:val="000000" w:themeColor="text1"/>
                <w:kern w:val="0"/>
                <w:sz w:val="24"/>
              </w:rPr>
            </w:pPr>
            <w:r>
              <w:rPr>
                <w:rFonts w:hint="eastAsia" w:ascii="仿宋" w:hAnsi="仿宋" w:eastAsia="仿宋" w:cs="仿宋"/>
                <w:b w:val="0"/>
                <w:bCs w:val="0"/>
                <w:color w:val="000000" w:themeColor="text1"/>
                <w:kern w:val="2"/>
                <w:sz w:val="24"/>
                <w:szCs w:val="24"/>
                <w:lang w:val="en-US" w:eastAsia="zh-CN" w:bidi="ar-SA"/>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87" w:type="dxa"/>
            <w:vMerge w:val="continue"/>
            <w:tcBorders>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p>
        </w:tc>
        <w:tc>
          <w:tcPr>
            <w:tcW w:w="602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kern w:val="0"/>
                <w:sz w:val="24"/>
              </w:rPr>
              <w:t>（4）代办集体专题作品展方案具有新意，符合老年人实际情况，</w:t>
            </w:r>
            <w:r>
              <w:rPr>
                <w:rFonts w:hint="eastAsia" w:ascii="仿宋" w:hAnsi="仿宋" w:eastAsia="仿宋" w:cs="仿宋"/>
                <w:color w:val="000000" w:themeColor="text1"/>
                <w:sz w:val="24"/>
              </w:rPr>
              <w:t>方案具体详实，符合实际情况，具有针对性，且合理可行得</w:t>
            </w:r>
            <w:r>
              <w:rPr>
                <w:rFonts w:ascii="仿宋" w:hAnsi="仿宋" w:eastAsia="仿宋" w:cs="仿宋"/>
                <w:bCs/>
                <w:color w:val="000000" w:themeColor="text1"/>
                <w:sz w:val="24"/>
              </w:rPr>
              <w:t>2</w:t>
            </w:r>
            <w:r>
              <w:rPr>
                <w:rFonts w:hint="eastAsia" w:ascii="仿宋" w:hAnsi="仿宋" w:eastAsia="仿宋" w:cs="仿宋"/>
                <w:color w:val="000000" w:themeColor="text1"/>
                <w:sz w:val="24"/>
              </w:rPr>
              <w:t>分，</w:t>
            </w:r>
            <w:r>
              <w:rPr>
                <w:rFonts w:hint="eastAsia" w:ascii="仿宋" w:hAnsi="仿宋" w:eastAsia="仿宋" w:cs="仿宋"/>
                <w:color w:val="000000" w:themeColor="text1"/>
                <w:kern w:val="0"/>
                <w:sz w:val="24"/>
              </w:rPr>
              <w:t>代办集体专题作品展方案较具有新意，</w:t>
            </w:r>
            <w:r>
              <w:rPr>
                <w:rFonts w:hint="eastAsia" w:ascii="仿宋" w:hAnsi="仿宋" w:eastAsia="仿宋" w:cs="仿宋"/>
                <w:color w:val="000000" w:themeColor="text1"/>
                <w:sz w:val="24"/>
              </w:rPr>
              <w:t>方案较为具体详实，较具有针对性得</w:t>
            </w:r>
            <w:r>
              <w:rPr>
                <w:rFonts w:ascii="仿宋" w:hAnsi="仿宋" w:eastAsia="仿宋" w:cs="仿宋"/>
                <w:color w:val="000000" w:themeColor="text1"/>
                <w:sz w:val="24"/>
              </w:rPr>
              <w:t>1</w:t>
            </w:r>
            <w:r>
              <w:rPr>
                <w:rFonts w:hint="eastAsia" w:ascii="仿宋" w:hAnsi="仿宋" w:eastAsia="仿宋" w:cs="仿宋"/>
                <w:color w:val="000000" w:themeColor="text1"/>
                <w:sz w:val="24"/>
              </w:rPr>
              <w:t>分，方案不合理或未提供方案不得分；</w:t>
            </w:r>
          </w:p>
        </w:tc>
        <w:tc>
          <w:tcPr>
            <w:tcW w:w="121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eastAsia" w:ascii="仿宋" w:hAnsi="仿宋" w:eastAsia="仿宋" w:cs="仿宋"/>
                <w:color w:val="000000" w:themeColor="text1"/>
                <w:kern w:val="0"/>
                <w:sz w:val="24"/>
              </w:rPr>
            </w:pPr>
            <w:r>
              <w:rPr>
                <w:rFonts w:hint="eastAsia" w:ascii="仿宋" w:hAnsi="仿宋" w:eastAsia="仿宋" w:cs="仿宋"/>
                <w:b w:val="0"/>
                <w:bCs w:val="0"/>
                <w:color w:val="000000" w:themeColor="text1"/>
                <w:kern w:val="2"/>
                <w:sz w:val="24"/>
                <w:szCs w:val="24"/>
                <w:lang w:val="en-US" w:eastAsia="zh-CN" w:bidi="ar-SA"/>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87" w:type="dxa"/>
            <w:vMerge w:val="continue"/>
            <w:tcBorders>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p>
        </w:tc>
        <w:tc>
          <w:tcPr>
            <w:tcW w:w="602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（5）老年电大</w:t>
            </w:r>
            <w:r>
              <w:rPr>
                <w:rFonts w:hint="eastAsia" w:ascii="仿宋" w:hAnsi="仿宋" w:eastAsia="仿宋" w:cs="仿宋"/>
                <w:color w:val="000000" w:themeColor="text1"/>
                <w:sz w:val="24"/>
              </w:rPr>
              <w:t>方案具体详实，符合实际情况，具有针对性，且合理可行得</w:t>
            </w:r>
            <w:r>
              <w:rPr>
                <w:rFonts w:ascii="仿宋" w:hAnsi="仿宋" w:eastAsia="仿宋" w:cs="仿宋"/>
                <w:bCs/>
                <w:color w:val="000000" w:themeColor="text1"/>
                <w:sz w:val="24"/>
              </w:rPr>
              <w:t>2</w:t>
            </w:r>
            <w:r>
              <w:rPr>
                <w:rFonts w:hint="eastAsia" w:ascii="仿宋" w:hAnsi="仿宋" w:eastAsia="仿宋" w:cs="仿宋"/>
                <w:color w:val="000000" w:themeColor="text1"/>
                <w:sz w:val="24"/>
              </w:rPr>
              <w:t>分，</w:t>
            </w:r>
            <w:r>
              <w:rPr>
                <w:rFonts w:hint="eastAsia" w:ascii="仿宋" w:hAnsi="仿宋" w:eastAsia="仿宋" w:cs="仿宋"/>
                <w:color w:val="000000" w:themeColor="text1"/>
                <w:kern w:val="0"/>
                <w:sz w:val="24"/>
              </w:rPr>
              <w:t>老年电大</w:t>
            </w:r>
            <w:r>
              <w:rPr>
                <w:rFonts w:hint="eastAsia" w:ascii="仿宋" w:hAnsi="仿宋" w:eastAsia="仿宋" w:cs="仿宋"/>
                <w:color w:val="000000" w:themeColor="text1"/>
                <w:sz w:val="24"/>
              </w:rPr>
              <w:t>方案较为具体详实，较具有针对性得</w:t>
            </w:r>
            <w:r>
              <w:rPr>
                <w:rFonts w:ascii="仿宋" w:hAnsi="仿宋" w:eastAsia="仿宋" w:cs="仿宋"/>
                <w:color w:val="000000" w:themeColor="text1"/>
                <w:sz w:val="24"/>
              </w:rPr>
              <w:t>1</w:t>
            </w:r>
            <w:r>
              <w:rPr>
                <w:rFonts w:hint="eastAsia" w:ascii="仿宋" w:hAnsi="仿宋" w:eastAsia="仿宋" w:cs="仿宋"/>
                <w:color w:val="000000" w:themeColor="text1"/>
                <w:sz w:val="24"/>
              </w:rPr>
              <w:t>分，方案不合理或未提供方案不得分。</w:t>
            </w:r>
          </w:p>
        </w:tc>
        <w:tc>
          <w:tcPr>
            <w:tcW w:w="121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eastAsia" w:ascii="仿宋" w:hAnsi="仿宋" w:eastAsia="仿宋" w:cs="仿宋"/>
                <w:color w:val="000000" w:themeColor="text1"/>
                <w:kern w:val="0"/>
                <w:sz w:val="24"/>
              </w:rPr>
            </w:pPr>
            <w:r>
              <w:rPr>
                <w:rFonts w:hint="eastAsia" w:ascii="仿宋" w:hAnsi="仿宋" w:eastAsia="仿宋" w:cs="仿宋"/>
                <w:b w:val="0"/>
                <w:bCs w:val="0"/>
                <w:color w:val="000000" w:themeColor="text1"/>
                <w:kern w:val="2"/>
                <w:sz w:val="24"/>
                <w:szCs w:val="24"/>
                <w:lang w:val="en-US" w:eastAsia="zh-CN" w:bidi="ar-SA"/>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4" w:hRule="atLeast"/>
        </w:trPr>
        <w:tc>
          <w:tcPr>
            <w:tcW w:w="1787" w:type="dxa"/>
            <w:vMerge w:val="restart"/>
            <w:tcBorders>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r>
              <w:rPr>
                <w:rFonts w:hint="eastAsia" w:ascii="仿宋" w:hAnsi="仿宋" w:eastAsia="仿宋" w:cs="仿宋"/>
                <w:color w:val="000000" w:themeColor="text1"/>
                <w:sz w:val="24"/>
              </w:rPr>
              <w:t>4、非公益类服务（8分）</w:t>
            </w:r>
          </w:p>
        </w:tc>
        <w:tc>
          <w:tcPr>
            <w:tcW w:w="6025" w:type="dxa"/>
            <w:tcBorders>
              <w:top w:val="single" w:color="000000" w:sz="4" w:space="0"/>
              <w:left w:val="single" w:color="000000" w:sz="4" w:space="0"/>
              <w:right w:val="single" w:color="000000" w:sz="4" w:space="0"/>
            </w:tcBorders>
            <w:vAlign w:val="center"/>
          </w:tcPr>
          <w:p>
            <w:pPr>
              <w:snapToGrid w:val="0"/>
              <w:spacing w:line="360" w:lineRule="auto"/>
              <w:rPr>
                <w:rFonts w:ascii="仿宋" w:hAnsi="仿宋" w:eastAsia="仿宋" w:cs="仿宋"/>
                <w:color w:val="000000" w:themeColor="text1"/>
                <w:kern w:val="0"/>
                <w:sz w:val="24"/>
              </w:rPr>
            </w:pPr>
            <w:r>
              <w:rPr>
                <w:rFonts w:hint="eastAsia" w:ascii="仿宋" w:hAnsi="仿宋" w:eastAsia="仿宋" w:cs="仿宋"/>
                <w:color w:val="000000" w:themeColor="text1"/>
                <w:sz w:val="24"/>
              </w:rPr>
              <w:t>（1）助浴服务方案具体详实，符合实际情况，具有针对性，且合理可行得</w:t>
            </w:r>
            <w:r>
              <w:rPr>
                <w:rFonts w:ascii="仿宋" w:hAnsi="仿宋" w:eastAsia="仿宋" w:cs="仿宋"/>
                <w:bCs/>
                <w:color w:val="000000" w:themeColor="text1"/>
                <w:sz w:val="24"/>
              </w:rPr>
              <w:t>2</w:t>
            </w:r>
            <w:r>
              <w:rPr>
                <w:rFonts w:hint="eastAsia" w:ascii="仿宋" w:hAnsi="仿宋" w:eastAsia="仿宋" w:cs="仿宋"/>
                <w:color w:val="000000" w:themeColor="text1"/>
                <w:sz w:val="24"/>
              </w:rPr>
              <w:t>分，助浴服务方案较为具体详实，较具有针对性得</w:t>
            </w:r>
            <w:r>
              <w:rPr>
                <w:rFonts w:ascii="仿宋" w:hAnsi="仿宋" w:eastAsia="仿宋" w:cs="仿宋"/>
                <w:color w:val="000000" w:themeColor="text1"/>
                <w:sz w:val="24"/>
              </w:rPr>
              <w:t>1</w:t>
            </w:r>
            <w:r>
              <w:rPr>
                <w:rFonts w:hint="eastAsia" w:ascii="仿宋" w:hAnsi="仿宋" w:eastAsia="仿宋" w:cs="仿宋"/>
                <w:color w:val="000000" w:themeColor="text1"/>
                <w:sz w:val="24"/>
              </w:rPr>
              <w:t>分，方案不合理或未提供方案不得分；</w:t>
            </w:r>
          </w:p>
        </w:tc>
        <w:tc>
          <w:tcPr>
            <w:tcW w:w="1211" w:type="dxa"/>
            <w:tcBorders>
              <w:top w:val="single" w:color="000000" w:sz="4" w:space="0"/>
              <w:left w:val="single" w:color="000000" w:sz="4" w:space="0"/>
              <w:right w:val="single" w:color="000000" w:sz="4" w:space="0"/>
            </w:tcBorders>
            <w:vAlign w:val="center"/>
          </w:tcPr>
          <w:p>
            <w:pPr>
              <w:snapToGrid w:val="0"/>
              <w:spacing w:line="360" w:lineRule="auto"/>
              <w:jc w:val="center"/>
              <w:rPr>
                <w:rFonts w:hint="eastAsia" w:ascii="仿宋" w:hAnsi="仿宋" w:eastAsia="仿宋" w:cs="仿宋"/>
                <w:color w:val="000000" w:themeColor="text1"/>
                <w:sz w:val="24"/>
              </w:rPr>
            </w:pPr>
            <w:r>
              <w:rPr>
                <w:rFonts w:hint="eastAsia" w:ascii="仿宋" w:hAnsi="仿宋" w:eastAsia="仿宋" w:cs="仿宋"/>
                <w:b w:val="0"/>
                <w:bCs w:val="0"/>
                <w:color w:val="000000" w:themeColor="text1"/>
                <w:kern w:val="2"/>
                <w:sz w:val="24"/>
                <w:szCs w:val="24"/>
                <w:lang w:val="en-US" w:eastAsia="zh-CN" w:bidi="ar-SA"/>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87" w:type="dxa"/>
            <w:vMerge w:val="continue"/>
            <w:tcBorders>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p>
        </w:tc>
        <w:tc>
          <w:tcPr>
            <w:tcW w:w="602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仿宋" w:hAnsi="仿宋" w:eastAsia="仿宋" w:cs="仿宋"/>
                <w:color w:val="000000" w:themeColor="text1"/>
                <w:kern w:val="0"/>
                <w:sz w:val="24"/>
              </w:rPr>
            </w:pPr>
            <w:r>
              <w:rPr>
                <w:rFonts w:hint="eastAsia" w:ascii="仿宋" w:hAnsi="仿宋" w:eastAsia="仿宋" w:cs="仿宋"/>
                <w:color w:val="000000" w:themeColor="text1"/>
                <w:sz w:val="24"/>
              </w:rPr>
              <w:t>（2）助洁服务方案具体详实，符合实际情况，具有针对性，且合理可行得</w:t>
            </w:r>
            <w:r>
              <w:rPr>
                <w:rFonts w:ascii="仿宋" w:hAnsi="仿宋" w:eastAsia="仿宋" w:cs="仿宋"/>
                <w:bCs/>
                <w:color w:val="000000" w:themeColor="text1"/>
                <w:sz w:val="24"/>
              </w:rPr>
              <w:t>2</w:t>
            </w:r>
            <w:r>
              <w:rPr>
                <w:rFonts w:hint="eastAsia" w:ascii="仿宋" w:hAnsi="仿宋" w:eastAsia="仿宋" w:cs="仿宋"/>
                <w:color w:val="000000" w:themeColor="text1"/>
                <w:sz w:val="24"/>
              </w:rPr>
              <w:t>分，助洁服务方案较为具体详实，较具有针对性得</w:t>
            </w:r>
            <w:r>
              <w:rPr>
                <w:rFonts w:ascii="仿宋" w:hAnsi="仿宋" w:eastAsia="仿宋" w:cs="仿宋"/>
                <w:color w:val="000000" w:themeColor="text1"/>
                <w:sz w:val="24"/>
              </w:rPr>
              <w:t>1</w:t>
            </w:r>
            <w:r>
              <w:rPr>
                <w:rFonts w:hint="eastAsia" w:ascii="仿宋" w:hAnsi="仿宋" w:eastAsia="仿宋" w:cs="仿宋"/>
                <w:color w:val="000000" w:themeColor="text1"/>
                <w:sz w:val="24"/>
              </w:rPr>
              <w:t>分，方案不合理或未提供方案不得分；</w:t>
            </w:r>
          </w:p>
        </w:tc>
        <w:tc>
          <w:tcPr>
            <w:tcW w:w="121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eastAsia" w:ascii="仿宋" w:hAnsi="仿宋" w:eastAsia="仿宋" w:cs="仿宋"/>
                <w:color w:val="000000" w:themeColor="text1"/>
                <w:sz w:val="24"/>
              </w:rPr>
            </w:pPr>
            <w:r>
              <w:rPr>
                <w:rFonts w:hint="eastAsia" w:ascii="仿宋" w:hAnsi="仿宋" w:eastAsia="仿宋" w:cs="仿宋"/>
                <w:b w:val="0"/>
                <w:bCs w:val="0"/>
                <w:color w:val="000000" w:themeColor="text1"/>
                <w:kern w:val="2"/>
                <w:sz w:val="24"/>
                <w:szCs w:val="24"/>
                <w:lang w:val="en-US" w:eastAsia="zh-CN" w:bidi="ar-SA"/>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87" w:type="dxa"/>
            <w:vMerge w:val="continue"/>
            <w:tcBorders>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p>
        </w:tc>
        <w:tc>
          <w:tcPr>
            <w:tcW w:w="602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（3）托养服务方案具体详实，符合实际情况，具有针对性，且合理可行得</w:t>
            </w:r>
            <w:r>
              <w:rPr>
                <w:rFonts w:ascii="仿宋" w:hAnsi="仿宋" w:eastAsia="仿宋" w:cs="仿宋"/>
                <w:bCs/>
                <w:color w:val="000000" w:themeColor="text1"/>
                <w:sz w:val="24"/>
              </w:rPr>
              <w:t>2</w:t>
            </w:r>
            <w:r>
              <w:rPr>
                <w:rFonts w:hint="eastAsia" w:ascii="仿宋" w:hAnsi="仿宋" w:eastAsia="仿宋" w:cs="仿宋"/>
                <w:color w:val="000000" w:themeColor="text1"/>
                <w:sz w:val="24"/>
              </w:rPr>
              <w:t>分，托养服务方案较为具体详实，较具有针对性得</w:t>
            </w:r>
            <w:r>
              <w:rPr>
                <w:rFonts w:ascii="仿宋" w:hAnsi="仿宋" w:eastAsia="仿宋" w:cs="仿宋"/>
                <w:color w:val="000000" w:themeColor="text1"/>
                <w:sz w:val="24"/>
              </w:rPr>
              <w:t>1</w:t>
            </w:r>
            <w:r>
              <w:rPr>
                <w:rFonts w:hint="eastAsia" w:ascii="仿宋" w:hAnsi="仿宋" w:eastAsia="仿宋" w:cs="仿宋"/>
                <w:color w:val="000000" w:themeColor="text1"/>
                <w:sz w:val="24"/>
              </w:rPr>
              <w:t>分，方案不合理或未提供方案不得分；</w:t>
            </w:r>
          </w:p>
        </w:tc>
        <w:tc>
          <w:tcPr>
            <w:tcW w:w="121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eastAsia" w:ascii="仿宋" w:hAnsi="仿宋" w:eastAsia="仿宋" w:cs="仿宋"/>
                <w:color w:val="000000" w:themeColor="text1"/>
                <w:sz w:val="24"/>
              </w:rPr>
            </w:pPr>
            <w:r>
              <w:rPr>
                <w:rFonts w:hint="eastAsia" w:ascii="仿宋" w:hAnsi="仿宋" w:eastAsia="仿宋" w:cs="仿宋"/>
                <w:b w:val="0"/>
                <w:bCs w:val="0"/>
                <w:color w:val="000000" w:themeColor="text1"/>
                <w:kern w:val="2"/>
                <w:sz w:val="24"/>
                <w:szCs w:val="24"/>
                <w:lang w:val="en-US" w:eastAsia="zh-CN" w:bidi="ar-SA"/>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87" w:type="dxa"/>
            <w:vMerge w:val="continue"/>
            <w:tcBorders>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p>
        </w:tc>
        <w:tc>
          <w:tcPr>
            <w:tcW w:w="602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（4）康复辅助器具租赁服务方案具体详实，符合实际情况，具有针对性，且合理可行得</w:t>
            </w:r>
            <w:r>
              <w:rPr>
                <w:rFonts w:ascii="仿宋" w:hAnsi="仿宋" w:eastAsia="仿宋" w:cs="仿宋"/>
                <w:bCs/>
                <w:color w:val="000000" w:themeColor="text1"/>
                <w:sz w:val="24"/>
              </w:rPr>
              <w:t>2</w:t>
            </w:r>
            <w:r>
              <w:rPr>
                <w:rFonts w:hint="eastAsia" w:ascii="仿宋" w:hAnsi="仿宋" w:eastAsia="仿宋" w:cs="仿宋"/>
                <w:color w:val="000000" w:themeColor="text1"/>
                <w:sz w:val="24"/>
              </w:rPr>
              <w:t>分，康复辅助器具租赁服务方案较为具体详实，较具有针对性得</w:t>
            </w:r>
            <w:r>
              <w:rPr>
                <w:rFonts w:ascii="仿宋" w:hAnsi="仿宋" w:eastAsia="仿宋" w:cs="仿宋"/>
                <w:color w:val="000000" w:themeColor="text1"/>
                <w:sz w:val="24"/>
              </w:rPr>
              <w:t>1</w:t>
            </w:r>
            <w:r>
              <w:rPr>
                <w:rFonts w:hint="eastAsia" w:ascii="仿宋" w:hAnsi="仿宋" w:eastAsia="仿宋" w:cs="仿宋"/>
                <w:color w:val="000000" w:themeColor="text1"/>
                <w:sz w:val="24"/>
              </w:rPr>
              <w:t>分，方案不合理或未提供方案不得分。</w:t>
            </w:r>
          </w:p>
        </w:tc>
        <w:tc>
          <w:tcPr>
            <w:tcW w:w="121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eastAsia" w:ascii="仿宋" w:hAnsi="仿宋" w:eastAsia="仿宋" w:cs="仿宋"/>
                <w:color w:val="000000" w:themeColor="text1"/>
                <w:sz w:val="24"/>
              </w:rPr>
            </w:pPr>
            <w:r>
              <w:rPr>
                <w:rFonts w:hint="eastAsia" w:ascii="仿宋" w:hAnsi="仿宋" w:eastAsia="仿宋" w:cs="仿宋"/>
                <w:b w:val="0"/>
                <w:bCs w:val="0"/>
                <w:color w:val="000000" w:themeColor="text1"/>
                <w:kern w:val="2"/>
                <w:sz w:val="24"/>
                <w:szCs w:val="24"/>
                <w:lang w:val="en-US" w:eastAsia="zh-CN" w:bidi="ar-SA"/>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87" w:type="dxa"/>
            <w:tcBorders>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r>
              <w:rPr>
                <w:rFonts w:ascii="仿宋" w:hAnsi="仿宋" w:eastAsia="仿宋" w:cs="仿宋"/>
                <w:b/>
                <w:bCs/>
                <w:color w:val="000000" w:themeColor="text1"/>
                <w:sz w:val="24"/>
              </w:rPr>
              <w:t>5</w:t>
            </w:r>
            <w:r>
              <w:rPr>
                <w:rFonts w:hint="eastAsia" w:ascii="仿宋" w:hAnsi="仿宋" w:eastAsia="仿宋" w:cs="仿宋"/>
                <w:b/>
                <w:bCs/>
                <w:color w:val="000000" w:themeColor="text1"/>
                <w:sz w:val="24"/>
              </w:rPr>
              <w:t>、其他要求（5分）</w:t>
            </w:r>
          </w:p>
        </w:tc>
        <w:tc>
          <w:tcPr>
            <w:tcW w:w="602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对辖区老人进行入户走访，重点进行需求评估，准确掌握老年人日常活动、文化、照料等方面需求，根据需求制定活动计划、服务计划，方案合理可行，具有针对性得</w:t>
            </w:r>
            <w:r>
              <w:rPr>
                <w:rFonts w:ascii="仿宋" w:hAnsi="仿宋" w:eastAsia="仿宋" w:cs="仿宋"/>
                <w:color w:val="000000" w:themeColor="text1"/>
                <w:sz w:val="24"/>
              </w:rPr>
              <w:t>5</w:t>
            </w:r>
            <w:r>
              <w:rPr>
                <w:rFonts w:hint="eastAsia" w:ascii="仿宋" w:hAnsi="仿宋" w:eastAsia="仿宋" w:cs="仿宋"/>
                <w:color w:val="000000" w:themeColor="text1"/>
                <w:sz w:val="24"/>
              </w:rPr>
              <w:t>分，对辖区老人进行入户走访，重点进行需求评估，准确掌握老年人日常活动、文化、照料等方面需求，根据需求制定活动计划、服务计划，方案较为合理可行，较有针对性得</w:t>
            </w:r>
            <w:r>
              <w:rPr>
                <w:rFonts w:ascii="仿宋" w:hAnsi="仿宋" w:eastAsia="仿宋" w:cs="仿宋"/>
                <w:color w:val="000000" w:themeColor="text1"/>
                <w:sz w:val="24"/>
              </w:rPr>
              <w:t>3</w:t>
            </w:r>
            <w:r>
              <w:rPr>
                <w:rFonts w:hint="eastAsia" w:ascii="仿宋" w:hAnsi="仿宋" w:eastAsia="仿宋" w:cs="仿宋"/>
                <w:color w:val="000000" w:themeColor="text1"/>
                <w:sz w:val="24"/>
              </w:rPr>
              <w:t>分，对辖区老人进行入户走访，重点进行需求评估，准确掌握老年人日常活动、文化、照料等方面需求，根据需求制定活动计划、服务计划，方案一般，针对性一般得</w:t>
            </w:r>
            <w:r>
              <w:rPr>
                <w:rFonts w:ascii="仿宋" w:hAnsi="仿宋" w:eastAsia="仿宋" w:cs="仿宋"/>
                <w:color w:val="000000" w:themeColor="text1"/>
                <w:sz w:val="24"/>
              </w:rPr>
              <w:t>1</w:t>
            </w:r>
            <w:r>
              <w:rPr>
                <w:rFonts w:hint="eastAsia" w:ascii="仿宋" w:hAnsi="仿宋" w:eastAsia="仿宋" w:cs="仿宋"/>
                <w:color w:val="000000" w:themeColor="text1"/>
                <w:sz w:val="24"/>
              </w:rPr>
              <w:t>分，方案不合理或未提供方案不得分。</w:t>
            </w:r>
          </w:p>
        </w:tc>
        <w:tc>
          <w:tcPr>
            <w:tcW w:w="121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eastAsia" w:ascii="仿宋" w:hAnsi="仿宋" w:eastAsia="仿宋" w:cs="仿宋"/>
                <w:color w:val="000000" w:themeColor="text1"/>
                <w:sz w:val="24"/>
              </w:rPr>
            </w:pPr>
            <w:r>
              <w:rPr>
                <w:rFonts w:hint="eastAsia" w:ascii="仿宋" w:hAnsi="仿宋" w:eastAsia="仿宋" w:cs="仿宋"/>
                <w:b w:val="0"/>
                <w:bCs w:val="0"/>
                <w:color w:val="000000" w:themeColor="text1"/>
                <w:kern w:val="2"/>
                <w:sz w:val="24"/>
                <w:szCs w:val="24"/>
                <w:lang w:val="en-US" w:eastAsia="zh-CN" w:bidi="ar-SA"/>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trPr>
        <w:tc>
          <w:tcPr>
            <w:tcW w:w="1787" w:type="dxa"/>
            <w:vMerge w:val="restart"/>
            <w:tcBorders>
              <w:left w:val="single" w:color="000000" w:sz="4" w:space="0"/>
              <w:right w:val="single" w:color="000000" w:sz="4" w:space="0"/>
            </w:tcBorders>
            <w:vAlign w:val="center"/>
          </w:tcPr>
          <w:p>
            <w:pPr>
              <w:snapToGrid w:val="0"/>
              <w:spacing w:line="360" w:lineRule="auto"/>
              <w:rPr>
                <w:rFonts w:ascii="仿宋" w:hAnsi="仿宋" w:eastAsia="仿宋" w:cs="仿宋"/>
                <w:b/>
                <w:bCs/>
                <w:color w:val="000000" w:themeColor="text1"/>
                <w:sz w:val="24"/>
              </w:rPr>
            </w:pPr>
            <w:r>
              <w:rPr>
                <w:rFonts w:ascii="仿宋" w:hAnsi="仿宋" w:eastAsia="仿宋" w:cs="仿宋"/>
                <w:b/>
                <w:bCs/>
                <w:color w:val="000000" w:themeColor="text1"/>
                <w:sz w:val="24"/>
              </w:rPr>
              <w:t>6</w:t>
            </w:r>
            <w:r>
              <w:rPr>
                <w:rFonts w:hint="eastAsia" w:ascii="仿宋" w:hAnsi="仿宋" w:eastAsia="仿宋" w:cs="仿宋"/>
                <w:b/>
                <w:bCs/>
                <w:color w:val="000000" w:themeColor="text1"/>
                <w:sz w:val="24"/>
              </w:rPr>
              <w:t>、</w:t>
            </w:r>
            <w:r>
              <w:rPr>
                <w:rFonts w:hint="eastAsia" w:ascii="仿宋" w:hAnsi="仿宋" w:eastAsia="仿宋" w:cs="仿宋"/>
                <w:color w:val="000000" w:themeColor="text1"/>
                <w:sz w:val="24"/>
              </w:rPr>
              <w:t>集中配送餐中心</w:t>
            </w:r>
            <w:r>
              <w:rPr>
                <w:rFonts w:hint="eastAsia" w:ascii="仿宋" w:hAnsi="仿宋" w:eastAsia="仿宋" w:cs="仿宋"/>
                <w:b/>
                <w:bCs/>
                <w:color w:val="000000" w:themeColor="text1"/>
                <w:sz w:val="24"/>
              </w:rPr>
              <w:t>（9分）</w:t>
            </w:r>
          </w:p>
        </w:tc>
        <w:tc>
          <w:tcPr>
            <w:tcW w:w="6025" w:type="dxa"/>
            <w:tcBorders>
              <w:top w:val="single" w:color="000000" w:sz="4" w:space="0"/>
              <w:left w:val="single" w:color="000000" w:sz="4" w:space="0"/>
              <w:right w:val="single" w:color="000000" w:sz="4" w:space="0"/>
            </w:tcBorders>
            <w:vAlign w:val="center"/>
          </w:tcPr>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（1）配备专用送餐车及食物保存设备得3分，未配备或配备不合理不得分；</w:t>
            </w:r>
          </w:p>
        </w:tc>
        <w:tc>
          <w:tcPr>
            <w:tcW w:w="1211" w:type="dxa"/>
            <w:tcBorders>
              <w:top w:val="single" w:color="000000" w:sz="4" w:space="0"/>
              <w:left w:val="single" w:color="000000" w:sz="4" w:space="0"/>
              <w:right w:val="single" w:color="000000" w:sz="4" w:space="0"/>
            </w:tcBorders>
            <w:vAlign w:val="center"/>
          </w:tcPr>
          <w:p>
            <w:pPr>
              <w:snapToGrid w:val="0"/>
              <w:spacing w:line="360" w:lineRule="auto"/>
              <w:jc w:val="center"/>
              <w:rPr>
                <w:rFonts w:hint="eastAsia" w:ascii="仿宋" w:hAnsi="仿宋" w:eastAsia="仿宋" w:cs="仿宋"/>
                <w:color w:val="000000" w:themeColor="text1"/>
                <w:sz w:val="24"/>
              </w:rPr>
            </w:pPr>
            <w:r>
              <w:rPr>
                <w:rFonts w:hint="eastAsia" w:ascii="仿宋" w:hAnsi="仿宋" w:eastAsia="仿宋" w:cs="仿宋"/>
                <w:b w:val="0"/>
                <w:bCs w:val="0"/>
                <w:color w:val="000000" w:themeColor="text1"/>
                <w:kern w:val="2"/>
                <w:sz w:val="24"/>
                <w:szCs w:val="24"/>
                <w:lang w:val="en-US" w:eastAsia="zh-CN" w:bidi="ar-SA"/>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1787" w:type="dxa"/>
            <w:vMerge w:val="continue"/>
            <w:tcBorders>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p>
        </w:tc>
        <w:tc>
          <w:tcPr>
            <w:tcW w:w="602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仿宋" w:hAnsi="仿宋" w:eastAsia="仿宋" w:cs="仿宋"/>
                <w:b/>
                <w:bCs/>
                <w:color w:val="000000" w:themeColor="text1"/>
                <w:sz w:val="24"/>
              </w:rPr>
            </w:pPr>
            <w:r>
              <w:rPr>
                <w:rFonts w:hint="eastAsia" w:ascii="仿宋" w:hAnsi="仿宋" w:eastAsia="仿宋" w:cs="仿宋"/>
                <w:color w:val="000000" w:themeColor="text1"/>
                <w:sz w:val="24"/>
              </w:rPr>
              <w:t>（2）用餐及配送餐方案合理可行，具有针对性得3分，用餐及配送餐方案较为合理可行，具有一定针对性得</w:t>
            </w:r>
            <w:r>
              <w:rPr>
                <w:rFonts w:ascii="仿宋" w:hAnsi="仿宋" w:eastAsia="仿宋" w:cs="仿宋"/>
                <w:color w:val="000000" w:themeColor="text1"/>
                <w:sz w:val="24"/>
              </w:rPr>
              <w:t>1</w:t>
            </w:r>
            <w:r>
              <w:rPr>
                <w:rFonts w:hint="eastAsia" w:ascii="仿宋" w:hAnsi="仿宋" w:eastAsia="仿宋" w:cs="仿宋"/>
                <w:color w:val="000000" w:themeColor="text1"/>
                <w:sz w:val="24"/>
              </w:rPr>
              <w:t>分，方案不合理或未提供方案不得分；</w:t>
            </w:r>
          </w:p>
        </w:tc>
        <w:tc>
          <w:tcPr>
            <w:tcW w:w="121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eastAsia" w:ascii="仿宋" w:hAnsi="仿宋" w:eastAsia="仿宋" w:cs="仿宋"/>
                <w:color w:val="000000" w:themeColor="text1"/>
                <w:sz w:val="24"/>
              </w:rPr>
            </w:pPr>
            <w:r>
              <w:rPr>
                <w:rFonts w:hint="eastAsia" w:ascii="仿宋" w:hAnsi="仿宋" w:eastAsia="仿宋" w:cs="仿宋"/>
                <w:b w:val="0"/>
                <w:bCs w:val="0"/>
                <w:color w:val="000000" w:themeColor="text1"/>
                <w:kern w:val="2"/>
                <w:sz w:val="24"/>
                <w:szCs w:val="24"/>
                <w:lang w:val="en-US" w:eastAsia="zh-CN" w:bidi="ar-SA"/>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1787" w:type="dxa"/>
            <w:vMerge w:val="continue"/>
            <w:tcBorders>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p>
        </w:tc>
        <w:tc>
          <w:tcPr>
            <w:tcW w:w="602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（3）集中配送餐中心运营方案合理可行，符合《居家老年人送餐服务规范》，价格合理，符合老年人实际情况得3分，集中配送餐中心运营方案较为合理可行，价格较为合理，较为符合老年人实际情况得</w:t>
            </w:r>
            <w:r>
              <w:rPr>
                <w:rFonts w:ascii="仿宋" w:hAnsi="仿宋" w:eastAsia="仿宋" w:cs="仿宋"/>
                <w:color w:val="000000" w:themeColor="text1"/>
                <w:sz w:val="24"/>
              </w:rPr>
              <w:t>1</w:t>
            </w:r>
            <w:r>
              <w:rPr>
                <w:rFonts w:hint="eastAsia" w:ascii="仿宋" w:hAnsi="仿宋" w:eastAsia="仿宋" w:cs="仿宋"/>
                <w:color w:val="000000" w:themeColor="text1"/>
                <w:sz w:val="24"/>
              </w:rPr>
              <w:t>分，方案不合理或未提供方案不得分。</w:t>
            </w:r>
          </w:p>
        </w:tc>
        <w:tc>
          <w:tcPr>
            <w:tcW w:w="121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eastAsia" w:ascii="仿宋" w:hAnsi="仿宋" w:eastAsia="仿宋" w:cs="仿宋"/>
                <w:color w:val="000000" w:themeColor="text1"/>
                <w:sz w:val="24"/>
              </w:rPr>
            </w:pPr>
            <w:r>
              <w:rPr>
                <w:rFonts w:hint="eastAsia" w:ascii="仿宋" w:hAnsi="仿宋" w:eastAsia="仿宋" w:cs="仿宋"/>
                <w:b w:val="0"/>
                <w:bCs w:val="0"/>
                <w:color w:val="000000" w:themeColor="text1"/>
                <w:kern w:val="2"/>
                <w:sz w:val="24"/>
                <w:szCs w:val="24"/>
                <w:lang w:val="en-US" w:eastAsia="zh-CN" w:bidi="ar-SA"/>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87" w:type="dxa"/>
            <w:vMerge w:val="restart"/>
            <w:tcBorders>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r>
              <w:rPr>
                <w:rFonts w:ascii="仿宋" w:hAnsi="仿宋" w:eastAsia="仿宋" w:cs="仿宋"/>
                <w:b/>
                <w:bCs/>
                <w:color w:val="000000" w:themeColor="text1"/>
                <w:sz w:val="24"/>
              </w:rPr>
              <w:t>7</w:t>
            </w:r>
            <w:r>
              <w:rPr>
                <w:rFonts w:hint="eastAsia" w:ascii="仿宋" w:hAnsi="仿宋" w:eastAsia="仿宋" w:cs="仿宋"/>
                <w:b/>
                <w:bCs/>
                <w:color w:val="000000" w:themeColor="text1"/>
                <w:sz w:val="24"/>
              </w:rPr>
              <w:t>、医养结合（4分）</w:t>
            </w:r>
          </w:p>
        </w:tc>
        <w:tc>
          <w:tcPr>
            <w:tcW w:w="602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（1）投标人提供医养结合相关方案合理可行，具有针对性得2分，医养结合相关方案较为合理可行，较有针对性得</w:t>
            </w:r>
            <w:r>
              <w:rPr>
                <w:rFonts w:ascii="仿宋" w:hAnsi="仿宋" w:eastAsia="仿宋" w:cs="仿宋"/>
                <w:color w:val="000000" w:themeColor="text1"/>
                <w:sz w:val="24"/>
              </w:rPr>
              <w:t>1</w:t>
            </w:r>
            <w:r>
              <w:rPr>
                <w:rFonts w:hint="eastAsia" w:ascii="仿宋" w:hAnsi="仿宋" w:eastAsia="仿宋" w:cs="仿宋"/>
                <w:color w:val="000000" w:themeColor="text1"/>
                <w:sz w:val="24"/>
              </w:rPr>
              <w:t>分，方案不合理或未提供方案不得分；</w:t>
            </w:r>
          </w:p>
        </w:tc>
        <w:tc>
          <w:tcPr>
            <w:tcW w:w="121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87" w:type="dxa"/>
            <w:vMerge w:val="continue"/>
            <w:tcBorders>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p>
        </w:tc>
        <w:tc>
          <w:tcPr>
            <w:tcW w:w="602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（2）投标人在杭州具有医养结合相关医院资源，自有或签约合作医院得2分，没有不得分（提供相关证明材料）。</w:t>
            </w:r>
          </w:p>
        </w:tc>
        <w:tc>
          <w:tcPr>
            <w:tcW w:w="121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eastAsia" w:ascii="仿宋" w:hAnsi="仿宋" w:eastAsia="仿宋" w:cs="仿宋"/>
                <w:color w:val="000000" w:themeColor="text1"/>
                <w:sz w:val="24"/>
              </w:rPr>
            </w:pPr>
            <w:r>
              <w:rPr>
                <w:rFonts w:hint="eastAsia" w:ascii="仿宋" w:hAnsi="仿宋" w:eastAsia="仿宋" w:cs="仿宋"/>
                <w:color w:val="000000" w:themeColor="text1"/>
                <w:sz w:val="24"/>
                <w:lang w:val="en-US" w:eastAsia="zh-CN"/>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4" w:hRule="atLeast"/>
        </w:trPr>
        <w:tc>
          <w:tcPr>
            <w:tcW w:w="1787" w:type="dxa"/>
            <w:tcBorders>
              <w:top w:val="single" w:color="000000" w:sz="4" w:space="0"/>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r>
              <w:rPr>
                <w:rFonts w:ascii="仿宋" w:hAnsi="仿宋" w:eastAsia="仿宋" w:cs="仿宋"/>
                <w:b/>
                <w:bCs/>
                <w:color w:val="000000" w:themeColor="text1"/>
                <w:sz w:val="24"/>
              </w:rPr>
              <w:t>8</w:t>
            </w:r>
            <w:r>
              <w:rPr>
                <w:rFonts w:hint="eastAsia" w:ascii="仿宋" w:hAnsi="仿宋" w:eastAsia="仿宋" w:cs="仿宋"/>
                <w:b/>
                <w:bCs/>
                <w:color w:val="000000" w:themeColor="text1"/>
                <w:sz w:val="24"/>
              </w:rPr>
              <w:t>、人员稳定保证措施（</w:t>
            </w:r>
            <w:r>
              <w:rPr>
                <w:rFonts w:ascii="仿宋" w:hAnsi="仿宋" w:eastAsia="仿宋" w:cs="仿宋"/>
                <w:b/>
                <w:bCs/>
                <w:color w:val="000000" w:themeColor="text1"/>
                <w:sz w:val="24"/>
              </w:rPr>
              <w:t>3</w:t>
            </w:r>
            <w:r>
              <w:rPr>
                <w:rFonts w:hint="eastAsia" w:ascii="仿宋" w:hAnsi="仿宋" w:eastAsia="仿宋" w:cs="仿宋"/>
                <w:b/>
                <w:bCs/>
                <w:color w:val="000000" w:themeColor="text1"/>
                <w:sz w:val="24"/>
              </w:rPr>
              <w:t>分）</w:t>
            </w:r>
          </w:p>
        </w:tc>
        <w:tc>
          <w:tcPr>
            <w:tcW w:w="6025" w:type="dxa"/>
            <w:tcBorders>
              <w:top w:val="single" w:color="000000" w:sz="4" w:space="0"/>
              <w:left w:val="single" w:color="000000" w:sz="4" w:space="0"/>
              <w:right w:val="single" w:color="000000" w:sz="4" w:space="0"/>
            </w:tcBorders>
            <w:vAlign w:val="center"/>
          </w:tcPr>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投标人服务人员队伍的稳定保障措施合理可行，能够有效保证项目人员稳定，持续服务得</w:t>
            </w:r>
            <w:r>
              <w:rPr>
                <w:rFonts w:ascii="仿宋" w:hAnsi="仿宋" w:eastAsia="仿宋" w:cs="仿宋"/>
                <w:color w:val="000000" w:themeColor="text1"/>
                <w:sz w:val="24"/>
              </w:rPr>
              <w:t>3</w:t>
            </w:r>
            <w:r>
              <w:rPr>
                <w:rFonts w:hint="eastAsia" w:ascii="仿宋" w:hAnsi="仿宋" w:eastAsia="仿宋" w:cs="仿宋"/>
                <w:color w:val="000000" w:themeColor="text1"/>
                <w:sz w:val="24"/>
              </w:rPr>
              <w:t>分，服务人员队伍的稳定保障措施较为合理可行，基本能够保证项目人员稳定，持续服务得</w:t>
            </w:r>
            <w:r>
              <w:rPr>
                <w:rFonts w:ascii="仿宋" w:hAnsi="仿宋" w:eastAsia="仿宋" w:cs="仿宋"/>
                <w:color w:val="000000" w:themeColor="text1"/>
                <w:sz w:val="24"/>
              </w:rPr>
              <w:t>1.5</w:t>
            </w:r>
            <w:r>
              <w:rPr>
                <w:rFonts w:hint="eastAsia" w:ascii="仿宋" w:hAnsi="仿宋" w:eastAsia="仿宋" w:cs="仿宋"/>
                <w:color w:val="000000" w:themeColor="text1"/>
                <w:sz w:val="24"/>
              </w:rPr>
              <w:t>分，方案不合理或未提供方案不得分。</w:t>
            </w:r>
          </w:p>
        </w:tc>
        <w:tc>
          <w:tcPr>
            <w:tcW w:w="1211" w:type="dxa"/>
            <w:tcBorders>
              <w:top w:val="single" w:color="000000" w:sz="4" w:space="0"/>
              <w:left w:val="single" w:color="000000" w:sz="4" w:space="0"/>
              <w:right w:val="single" w:color="000000" w:sz="4" w:space="0"/>
            </w:tcBorders>
            <w:vAlign w:val="center"/>
          </w:tcPr>
          <w:p>
            <w:pPr>
              <w:snapToGrid w:val="0"/>
              <w:spacing w:line="360" w:lineRule="auto"/>
              <w:jc w:val="center"/>
              <w:rPr>
                <w:rFonts w:hint="eastAsia" w:ascii="仿宋" w:hAnsi="仿宋" w:eastAsia="仿宋" w:cs="仿宋"/>
                <w:color w:val="000000" w:themeColor="text1"/>
                <w:sz w:val="24"/>
              </w:rPr>
            </w:pPr>
            <w:r>
              <w:rPr>
                <w:rFonts w:hint="eastAsia" w:ascii="仿宋" w:hAnsi="仿宋" w:eastAsia="仿宋" w:cs="仿宋"/>
                <w:color w:val="000000" w:themeColor="text1"/>
                <w:sz w:val="24"/>
                <w:lang w:val="en-US" w:eastAsia="zh-CN"/>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8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r>
              <w:rPr>
                <w:rFonts w:ascii="仿宋" w:hAnsi="仿宋" w:eastAsia="仿宋" w:cs="仿宋"/>
                <w:b/>
                <w:bCs/>
                <w:color w:val="000000" w:themeColor="text1"/>
                <w:sz w:val="24"/>
              </w:rPr>
              <w:t>9</w:t>
            </w:r>
            <w:r>
              <w:rPr>
                <w:rFonts w:hint="eastAsia" w:ascii="仿宋" w:hAnsi="仿宋" w:eastAsia="仿宋" w:cs="仿宋"/>
                <w:b/>
                <w:bCs/>
                <w:color w:val="000000" w:themeColor="text1"/>
                <w:sz w:val="24"/>
              </w:rPr>
              <w:t>、突发事件应急预案和处理措施（</w:t>
            </w:r>
            <w:r>
              <w:rPr>
                <w:rFonts w:ascii="仿宋" w:hAnsi="仿宋" w:eastAsia="仿宋" w:cs="仿宋"/>
                <w:b/>
                <w:bCs/>
                <w:color w:val="000000" w:themeColor="text1"/>
                <w:sz w:val="24"/>
              </w:rPr>
              <w:t>5</w:t>
            </w:r>
            <w:r>
              <w:rPr>
                <w:rFonts w:hint="eastAsia" w:ascii="仿宋" w:hAnsi="仿宋" w:eastAsia="仿宋" w:cs="仿宋"/>
                <w:b/>
                <w:bCs/>
                <w:color w:val="000000" w:themeColor="text1"/>
                <w:sz w:val="24"/>
              </w:rPr>
              <w:t>分）</w:t>
            </w:r>
          </w:p>
        </w:tc>
        <w:tc>
          <w:tcPr>
            <w:tcW w:w="602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根据投标人针对本项目提出的突发事件（如老人病倒、摔倒、噎食等）发生时的应急预案和应急处理措施（包括应急队伍的组织、安排及实施应急处理的具体措施）具有针对性、且合理可行得</w:t>
            </w:r>
            <w:r>
              <w:rPr>
                <w:rFonts w:ascii="仿宋" w:hAnsi="仿宋" w:eastAsia="仿宋" w:cs="仿宋"/>
                <w:color w:val="000000" w:themeColor="text1"/>
                <w:sz w:val="24"/>
              </w:rPr>
              <w:t>5</w:t>
            </w:r>
            <w:r>
              <w:rPr>
                <w:rFonts w:hint="eastAsia" w:ascii="仿宋" w:hAnsi="仿宋" w:eastAsia="仿宋" w:cs="仿宋"/>
                <w:color w:val="000000" w:themeColor="text1"/>
                <w:sz w:val="24"/>
              </w:rPr>
              <w:t>分，应急预案和应急处理措施（包括应急队伍的组织、安排及实施应急处理的具体措施）较有针对性得</w:t>
            </w:r>
            <w:r>
              <w:rPr>
                <w:rFonts w:ascii="仿宋" w:hAnsi="仿宋" w:eastAsia="仿宋" w:cs="仿宋"/>
                <w:color w:val="000000" w:themeColor="text1"/>
                <w:sz w:val="24"/>
              </w:rPr>
              <w:t>2</w:t>
            </w:r>
            <w:r>
              <w:rPr>
                <w:rFonts w:hint="eastAsia" w:ascii="仿宋" w:hAnsi="仿宋" w:eastAsia="仿宋" w:cs="仿宋"/>
                <w:color w:val="000000" w:themeColor="text1"/>
                <w:sz w:val="24"/>
              </w:rPr>
              <w:t>分，方案不合理或未提供方案不得分。</w:t>
            </w:r>
          </w:p>
        </w:tc>
        <w:tc>
          <w:tcPr>
            <w:tcW w:w="121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eastAsia" w:ascii="仿宋" w:hAnsi="仿宋" w:eastAsia="仿宋" w:cs="仿宋"/>
                <w:color w:val="000000" w:themeColor="text1"/>
                <w:sz w:val="24"/>
              </w:rPr>
            </w:pPr>
            <w:r>
              <w:rPr>
                <w:rFonts w:hint="eastAsia" w:ascii="仿宋" w:hAnsi="仿宋" w:eastAsia="仿宋" w:cs="仿宋"/>
                <w:color w:val="000000" w:themeColor="text1"/>
                <w:sz w:val="24"/>
                <w:lang w:val="en-US" w:eastAsia="zh-CN"/>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87" w:type="dxa"/>
            <w:vMerge w:val="restart"/>
            <w:tcBorders>
              <w:top w:val="single" w:color="000000" w:sz="4" w:space="0"/>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r>
              <w:rPr>
                <w:rFonts w:ascii="仿宋" w:hAnsi="仿宋" w:eastAsia="仿宋" w:cs="仿宋"/>
                <w:b/>
                <w:bCs/>
                <w:color w:val="000000" w:themeColor="text1"/>
                <w:sz w:val="24"/>
              </w:rPr>
              <w:t>10</w:t>
            </w:r>
            <w:r>
              <w:rPr>
                <w:rFonts w:hint="eastAsia" w:ascii="仿宋" w:hAnsi="仿宋" w:eastAsia="仿宋" w:cs="仿宋"/>
                <w:b/>
                <w:bCs/>
                <w:color w:val="000000" w:themeColor="text1"/>
                <w:sz w:val="24"/>
              </w:rPr>
              <w:t>、项目投入人员素质情况（</w:t>
            </w:r>
            <w:r>
              <w:rPr>
                <w:rFonts w:ascii="仿宋" w:hAnsi="仿宋" w:eastAsia="仿宋" w:cs="仿宋"/>
                <w:b/>
                <w:bCs/>
                <w:color w:val="000000" w:themeColor="text1"/>
                <w:sz w:val="24"/>
              </w:rPr>
              <w:t>21</w:t>
            </w:r>
            <w:r>
              <w:rPr>
                <w:rFonts w:hint="eastAsia" w:ascii="仿宋" w:hAnsi="仿宋" w:eastAsia="仿宋" w:cs="仿宋"/>
                <w:b/>
                <w:bCs/>
                <w:color w:val="000000" w:themeColor="text1"/>
                <w:sz w:val="24"/>
              </w:rPr>
              <w:t>分）</w:t>
            </w:r>
          </w:p>
        </w:tc>
        <w:tc>
          <w:tcPr>
            <w:tcW w:w="602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1）人员配备合理，对居家养老服务中心养老服务采购项目的人员配置情况符合采购需求；安排参与项目的专业人员素质、技术能力、专业分布、经验情况合理可行得5分，人员配备较为合理，对居家养老服务中心养老服务采购项目的人员配置情况基本符合采购需求；安排参与项目的专业人员素质、技术能力、专业分布、经验情况较为合理可行得</w:t>
            </w:r>
            <w:r>
              <w:rPr>
                <w:rFonts w:ascii="仿宋" w:hAnsi="仿宋" w:eastAsia="仿宋" w:cs="仿宋"/>
                <w:color w:val="000000" w:themeColor="text1"/>
                <w:sz w:val="24"/>
              </w:rPr>
              <w:t>3</w:t>
            </w:r>
            <w:r>
              <w:rPr>
                <w:rFonts w:hint="eastAsia" w:ascii="仿宋" w:hAnsi="仿宋" w:eastAsia="仿宋" w:cs="仿宋"/>
                <w:color w:val="000000" w:themeColor="text1"/>
                <w:sz w:val="24"/>
              </w:rPr>
              <w:t>分，人员配备一般，对居家养老服务中心养老服务采购项目的人员配置情况与采购需求符合性一般；安排参与项目的专业人员素质、技术能力、专业分布、经验情况一般得</w:t>
            </w:r>
            <w:r>
              <w:rPr>
                <w:rFonts w:ascii="仿宋" w:hAnsi="仿宋" w:eastAsia="仿宋" w:cs="仿宋"/>
                <w:color w:val="000000" w:themeColor="text1"/>
                <w:sz w:val="24"/>
              </w:rPr>
              <w:t>1</w:t>
            </w:r>
            <w:r>
              <w:rPr>
                <w:rFonts w:hint="eastAsia" w:ascii="仿宋" w:hAnsi="仿宋" w:eastAsia="仿宋" w:cs="仿宋"/>
                <w:color w:val="000000" w:themeColor="text1"/>
                <w:sz w:val="24"/>
              </w:rPr>
              <w:t>分，方案不合理或未提供方案不得分；</w:t>
            </w:r>
          </w:p>
        </w:tc>
        <w:tc>
          <w:tcPr>
            <w:tcW w:w="121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eastAsia" w:ascii="仿宋" w:hAnsi="仿宋" w:eastAsia="仿宋" w:cs="仿宋"/>
                <w:color w:val="000000" w:themeColor="text1"/>
                <w:sz w:val="24"/>
              </w:rPr>
            </w:pPr>
            <w:r>
              <w:rPr>
                <w:rFonts w:hint="eastAsia" w:ascii="仿宋" w:hAnsi="仿宋" w:eastAsia="仿宋" w:cs="仿宋"/>
                <w:color w:val="000000" w:themeColor="text1"/>
                <w:sz w:val="24"/>
                <w:lang w:val="en-US" w:eastAsia="zh-CN"/>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87" w:type="dxa"/>
            <w:vMerge w:val="continue"/>
            <w:tcBorders>
              <w:left w:val="single" w:color="000000" w:sz="4" w:space="0"/>
              <w:right w:val="single" w:color="000000" w:sz="4" w:space="0"/>
            </w:tcBorders>
            <w:vAlign w:val="center"/>
          </w:tcPr>
          <w:p>
            <w:pPr>
              <w:snapToGrid w:val="0"/>
              <w:spacing w:line="360" w:lineRule="auto"/>
              <w:jc w:val="center"/>
              <w:rPr>
                <w:rFonts w:ascii="仿宋" w:hAnsi="仿宋" w:eastAsia="仿宋" w:cs="仿宋"/>
                <w:b/>
                <w:bCs/>
                <w:color w:val="000000" w:themeColor="text1"/>
                <w:sz w:val="24"/>
              </w:rPr>
            </w:pPr>
          </w:p>
        </w:tc>
        <w:tc>
          <w:tcPr>
            <w:tcW w:w="602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仿宋" w:hAnsi="仿宋" w:eastAsia="仿宋" w:cs="仿宋"/>
                <w:color w:val="000000" w:themeColor="text1"/>
                <w:sz w:val="24"/>
                <w:lang w:val="zh-CN"/>
              </w:rPr>
            </w:pPr>
            <w:r>
              <w:rPr>
                <w:rFonts w:hint="eastAsia" w:ascii="仿宋" w:hAnsi="仿宋" w:eastAsia="仿宋" w:cs="仿宋"/>
                <w:color w:val="000000" w:themeColor="text1"/>
                <w:sz w:val="24"/>
                <w:lang w:val="zh-CN"/>
              </w:rPr>
              <w:t>（2）拟派本项目负责人具有</w:t>
            </w:r>
            <w:r>
              <w:rPr>
                <w:rFonts w:hint="eastAsia" w:ascii="仿宋" w:hAnsi="仿宋" w:eastAsia="仿宋" w:cs="仿宋"/>
                <w:color w:val="000000" w:themeColor="text1"/>
                <w:sz w:val="24"/>
              </w:rPr>
              <w:t>三</w:t>
            </w:r>
            <w:r>
              <w:rPr>
                <w:rFonts w:hint="eastAsia" w:ascii="仿宋" w:hAnsi="仿宋" w:eastAsia="仿宋" w:cs="仿宋"/>
                <w:color w:val="000000" w:themeColor="text1"/>
                <w:sz w:val="24"/>
                <w:lang w:val="zh-CN"/>
              </w:rPr>
              <w:t>年及以上类似</w:t>
            </w:r>
            <w:r>
              <w:rPr>
                <w:rFonts w:hint="eastAsia" w:ascii="仿宋" w:hAnsi="仿宋" w:eastAsia="仿宋" w:cs="仿宋"/>
                <w:color w:val="000000" w:themeColor="text1"/>
                <w:sz w:val="24"/>
              </w:rPr>
              <w:t>社区养老服务</w:t>
            </w:r>
            <w:r>
              <w:rPr>
                <w:rFonts w:hint="eastAsia" w:ascii="仿宋" w:hAnsi="仿宋" w:eastAsia="仿宋" w:cs="仿宋"/>
                <w:color w:val="000000" w:themeColor="text1"/>
                <w:sz w:val="24"/>
                <w:lang w:val="zh-CN"/>
              </w:rPr>
              <w:t>管理项目经验的得</w:t>
            </w:r>
            <w:r>
              <w:rPr>
                <w:rFonts w:hint="eastAsia" w:ascii="仿宋" w:hAnsi="仿宋" w:eastAsia="仿宋" w:cs="仿宋"/>
                <w:color w:val="000000" w:themeColor="text1"/>
                <w:sz w:val="24"/>
              </w:rPr>
              <w:t>2分</w:t>
            </w:r>
            <w:r>
              <w:rPr>
                <w:rFonts w:hint="eastAsia" w:ascii="仿宋" w:hAnsi="仿宋" w:eastAsia="仿宋" w:cs="仿宋"/>
                <w:color w:val="000000" w:themeColor="text1"/>
                <w:sz w:val="24"/>
                <w:lang w:val="zh-CN"/>
              </w:rPr>
              <w:t>（以业主单位证明或其他有效证明材料为准）</w:t>
            </w:r>
            <w:r>
              <w:rPr>
                <w:rFonts w:hint="eastAsia" w:ascii="仿宋" w:hAnsi="仿宋" w:eastAsia="仿宋" w:cs="仿宋"/>
                <w:color w:val="000000" w:themeColor="text1"/>
                <w:sz w:val="24"/>
              </w:rPr>
              <w:t>；</w:t>
            </w:r>
            <w:r>
              <w:rPr>
                <w:rFonts w:hint="eastAsia" w:ascii="仿宋" w:hAnsi="仿宋" w:eastAsia="仿宋" w:cs="仿宋"/>
                <w:color w:val="000000" w:themeColor="text1"/>
                <w:sz w:val="24"/>
                <w:lang w:val="zh-CN"/>
              </w:rPr>
              <w:t>具有</w:t>
            </w:r>
            <w:r>
              <w:rPr>
                <w:rFonts w:hint="eastAsia" w:ascii="仿宋" w:hAnsi="仿宋" w:eastAsia="仿宋" w:cs="仿宋"/>
                <w:color w:val="000000" w:themeColor="text1"/>
                <w:sz w:val="24"/>
              </w:rPr>
              <w:t>本科</w:t>
            </w:r>
            <w:r>
              <w:rPr>
                <w:rFonts w:hint="eastAsia" w:ascii="仿宋" w:hAnsi="仿宋" w:eastAsia="仿宋" w:cs="仿宋"/>
                <w:color w:val="000000" w:themeColor="text1"/>
                <w:sz w:val="24"/>
                <w:lang w:val="zh-CN"/>
              </w:rPr>
              <w:t>及以上学历得</w:t>
            </w:r>
            <w:r>
              <w:rPr>
                <w:rFonts w:hint="eastAsia" w:ascii="仿宋" w:hAnsi="仿宋" w:eastAsia="仿宋" w:cs="仿宋"/>
                <w:color w:val="000000" w:themeColor="text1"/>
                <w:sz w:val="24"/>
              </w:rPr>
              <w:t>2分；</w:t>
            </w:r>
            <w:r>
              <w:rPr>
                <w:rFonts w:hint="eastAsia" w:ascii="仿宋" w:hAnsi="仿宋" w:eastAsia="仿宋" w:cs="仿宋"/>
                <w:color w:val="000000" w:themeColor="text1"/>
                <w:sz w:val="24"/>
                <w:lang w:val="zh-CN"/>
              </w:rPr>
              <w:t>（提供</w:t>
            </w:r>
            <w:r>
              <w:rPr>
                <w:rFonts w:hint="eastAsia" w:ascii="仿宋" w:hAnsi="仿宋" w:eastAsia="仿宋" w:cs="仿宋"/>
                <w:color w:val="000000" w:themeColor="text1"/>
                <w:sz w:val="24"/>
              </w:rPr>
              <w:t>学历证书</w:t>
            </w:r>
            <w:r>
              <w:rPr>
                <w:rFonts w:hint="eastAsia" w:ascii="仿宋" w:hAnsi="仿宋" w:eastAsia="仿宋" w:cs="仿宋"/>
                <w:color w:val="000000" w:themeColor="text1"/>
                <w:sz w:val="24"/>
                <w:lang w:val="zh-CN"/>
              </w:rPr>
              <w:t>）</w:t>
            </w:r>
            <w:r>
              <w:rPr>
                <w:rFonts w:hint="eastAsia" w:ascii="仿宋" w:hAnsi="仿宋" w:eastAsia="仿宋" w:cs="仿宋"/>
                <w:color w:val="000000" w:themeColor="text1"/>
                <w:sz w:val="24"/>
              </w:rPr>
              <w:t>（</w:t>
            </w:r>
            <w:r>
              <w:rPr>
                <w:rFonts w:hint="eastAsia" w:ascii="仿宋" w:hAnsi="仿宋" w:eastAsia="仿宋" w:cs="仿宋"/>
                <w:bCs/>
                <w:color w:val="000000" w:themeColor="text1"/>
                <w:sz w:val="24"/>
              </w:rPr>
              <w:t>4</w:t>
            </w:r>
            <w:r>
              <w:rPr>
                <w:rFonts w:hint="eastAsia" w:ascii="仿宋" w:hAnsi="仿宋" w:eastAsia="仿宋" w:cs="仿宋"/>
                <w:color w:val="000000" w:themeColor="text1"/>
                <w:sz w:val="24"/>
              </w:rPr>
              <w:t>分），不符合要求不得分；</w:t>
            </w:r>
          </w:p>
        </w:tc>
        <w:tc>
          <w:tcPr>
            <w:tcW w:w="1211" w:type="dxa"/>
            <w:tcBorders>
              <w:top w:val="single" w:color="000000" w:sz="4" w:space="0"/>
              <w:left w:val="single" w:color="000000" w:sz="4" w:space="0"/>
              <w:bottom w:val="single" w:color="000000" w:sz="4" w:space="0"/>
              <w:right w:val="single" w:color="000000" w:sz="4" w:space="0"/>
            </w:tcBorders>
          </w:tcPr>
          <w:p>
            <w:pPr>
              <w:snapToGrid w:val="0"/>
              <w:spacing w:line="360" w:lineRule="auto"/>
              <w:jc w:val="center"/>
              <w:rPr>
                <w:rFonts w:hint="eastAsia" w:ascii="仿宋" w:hAnsi="仿宋" w:eastAsia="仿宋" w:cs="仿宋"/>
                <w:color w:val="000000" w:themeColor="text1"/>
                <w:sz w:val="24"/>
                <w:lang w:val="en-US" w:eastAsia="zh-CN"/>
              </w:rPr>
            </w:pPr>
          </w:p>
          <w:p>
            <w:pPr>
              <w:snapToGrid w:val="0"/>
              <w:spacing w:line="360" w:lineRule="auto"/>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87" w:type="dxa"/>
            <w:vMerge w:val="continue"/>
            <w:tcBorders>
              <w:left w:val="single" w:color="000000" w:sz="4" w:space="0"/>
              <w:right w:val="single" w:color="000000" w:sz="4" w:space="0"/>
            </w:tcBorders>
          </w:tcPr>
          <w:p>
            <w:pPr>
              <w:snapToGrid w:val="0"/>
              <w:spacing w:line="360" w:lineRule="auto"/>
              <w:jc w:val="center"/>
              <w:rPr>
                <w:rFonts w:ascii="仿宋" w:hAnsi="仿宋" w:eastAsia="仿宋" w:cs="仿宋"/>
                <w:color w:val="000000" w:themeColor="text1"/>
                <w:sz w:val="24"/>
              </w:rPr>
            </w:pPr>
          </w:p>
        </w:tc>
        <w:tc>
          <w:tcPr>
            <w:tcW w:w="6025" w:type="dxa"/>
            <w:tcBorders>
              <w:top w:val="single" w:color="000000" w:sz="4" w:space="0"/>
              <w:left w:val="single" w:color="000000" w:sz="4" w:space="0"/>
              <w:bottom w:val="single" w:color="000000" w:sz="4" w:space="0"/>
              <w:right w:val="single" w:color="000000" w:sz="4" w:space="0"/>
            </w:tcBorders>
          </w:tcPr>
          <w:p>
            <w:pPr>
              <w:numPr>
                <w:ilvl w:val="0"/>
                <w:numId w:val="0"/>
              </w:num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集中配送餐中心人数要求：</w:t>
            </w: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负责人1名（提供人员履历）得</w:t>
            </w:r>
            <w:r>
              <w:rPr>
                <w:rFonts w:ascii="仿宋" w:hAnsi="仿宋" w:eastAsia="仿宋" w:cs="仿宋"/>
                <w:color w:val="000000" w:themeColor="text1"/>
                <w:sz w:val="24"/>
              </w:rPr>
              <w:t>2</w:t>
            </w:r>
            <w:r>
              <w:rPr>
                <w:rFonts w:hint="eastAsia" w:ascii="仿宋" w:hAnsi="仿宋" w:eastAsia="仿宋" w:cs="仿宋"/>
                <w:color w:val="000000" w:themeColor="text1"/>
                <w:sz w:val="24"/>
              </w:rPr>
              <w:t>分，不符合要求不得分；</w:t>
            </w: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厨师</w:t>
            </w:r>
            <w:r>
              <w:rPr>
                <w:rFonts w:ascii="仿宋" w:hAnsi="仿宋" w:eastAsia="仿宋" w:cs="仿宋"/>
                <w:color w:val="000000" w:themeColor="text1"/>
                <w:sz w:val="24"/>
              </w:rPr>
              <w:t>1</w:t>
            </w:r>
            <w:r>
              <w:rPr>
                <w:rFonts w:hint="eastAsia" w:ascii="仿宋" w:hAnsi="仿宋" w:eastAsia="仿宋" w:cs="仿宋"/>
                <w:color w:val="000000" w:themeColor="text1"/>
                <w:sz w:val="24"/>
              </w:rPr>
              <w:t>名（提供人员履历）得2分，不符合要求不得分；</w:t>
            </w: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勤杂工1名（提供人员履历）得2分，不符合要求不得分；</w:t>
            </w: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配送员2名（提供人员履历，每一人得</w:t>
            </w:r>
            <w:r>
              <w:rPr>
                <w:rFonts w:ascii="仿宋" w:hAnsi="仿宋" w:eastAsia="仿宋" w:cs="仿宋"/>
                <w:color w:val="000000" w:themeColor="text1"/>
                <w:sz w:val="24"/>
              </w:rPr>
              <w:t>1</w:t>
            </w:r>
            <w:r>
              <w:rPr>
                <w:rFonts w:hint="eastAsia" w:ascii="仿宋" w:hAnsi="仿宋" w:eastAsia="仿宋" w:cs="仿宋"/>
                <w:color w:val="000000" w:themeColor="text1"/>
                <w:sz w:val="24"/>
              </w:rPr>
              <w:t>分）（</w:t>
            </w:r>
            <w:r>
              <w:rPr>
                <w:rFonts w:ascii="仿宋" w:hAnsi="仿宋" w:eastAsia="仿宋" w:cs="仿宋"/>
                <w:color w:val="000000" w:themeColor="text1"/>
                <w:sz w:val="24"/>
              </w:rPr>
              <w:t>2</w:t>
            </w:r>
            <w:r>
              <w:rPr>
                <w:rFonts w:hint="eastAsia" w:ascii="仿宋" w:hAnsi="仿宋" w:eastAsia="仿宋" w:cs="仿宋"/>
                <w:color w:val="000000" w:themeColor="text1"/>
                <w:sz w:val="24"/>
              </w:rPr>
              <w:t>分），不符合要求不得分。</w:t>
            </w:r>
          </w:p>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（食堂人员均须提供健康证复印件，未提供该人员不得分）</w:t>
            </w:r>
          </w:p>
        </w:tc>
        <w:tc>
          <w:tcPr>
            <w:tcW w:w="1211"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eastAsia" w:ascii="仿宋" w:hAnsi="仿宋" w:eastAsia="仿宋" w:cs="仿宋"/>
                <w:color w:val="000000" w:themeColor="text1"/>
                <w:sz w:val="24"/>
                <w:lang w:val="en-US" w:eastAsia="zh-CN"/>
              </w:rPr>
            </w:pPr>
          </w:p>
          <w:p>
            <w:pPr>
              <w:spacing w:line="360" w:lineRule="auto"/>
              <w:jc w:val="center"/>
              <w:rPr>
                <w:rFonts w:hint="eastAsia" w:ascii="仿宋" w:hAnsi="仿宋" w:eastAsia="仿宋" w:cs="仿宋"/>
                <w:color w:val="000000" w:themeColor="text1"/>
                <w:sz w:val="24"/>
                <w:lang w:val="en-US" w:eastAsia="zh-CN"/>
              </w:rPr>
            </w:pPr>
          </w:p>
          <w:p>
            <w:pPr>
              <w:spacing w:line="360" w:lineRule="auto"/>
              <w:jc w:val="center"/>
              <w:rPr>
                <w:rFonts w:hint="eastAsia" w:ascii="仿宋" w:hAnsi="仿宋" w:eastAsia="仿宋" w:cs="仿宋"/>
                <w:color w:val="000000" w:themeColor="text1"/>
                <w:sz w:val="24"/>
                <w:lang w:val="en-US" w:eastAsia="zh-CN"/>
              </w:rPr>
            </w:pPr>
          </w:p>
          <w:p>
            <w:pPr>
              <w:spacing w:line="360" w:lineRule="auto"/>
              <w:jc w:val="center"/>
              <w:rPr>
                <w:rFonts w:hint="eastAsia" w:ascii="仿宋" w:hAnsi="仿宋" w:eastAsia="仿宋" w:cs="仿宋"/>
                <w:color w:val="000000" w:themeColor="text1"/>
                <w:sz w:val="24"/>
                <w:lang w:val="en-US" w:eastAsia="zh-CN"/>
              </w:rPr>
            </w:pPr>
          </w:p>
          <w:p>
            <w:pPr>
              <w:spacing w:line="360" w:lineRule="auto"/>
              <w:jc w:val="center"/>
              <w:rPr>
                <w:rFonts w:hint="eastAsia" w:ascii="仿宋" w:hAnsi="仿宋" w:eastAsia="仿宋" w:cs="仿宋"/>
                <w:color w:val="000000" w:themeColor="text1"/>
                <w:sz w:val="24"/>
                <w:lang w:val="en-US" w:eastAsia="zh-CN"/>
              </w:rPr>
            </w:pPr>
          </w:p>
          <w:p>
            <w:pPr>
              <w:spacing w:line="360" w:lineRule="auto"/>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8" w:hRule="atLeast"/>
        </w:trPr>
        <w:tc>
          <w:tcPr>
            <w:tcW w:w="1787" w:type="dxa"/>
            <w:vMerge w:val="continue"/>
            <w:tcBorders>
              <w:left w:val="single" w:color="000000" w:sz="4" w:space="0"/>
              <w:right w:val="single" w:color="000000" w:sz="4" w:space="0"/>
            </w:tcBorders>
          </w:tcPr>
          <w:p>
            <w:pPr>
              <w:snapToGrid w:val="0"/>
              <w:spacing w:line="360" w:lineRule="auto"/>
              <w:jc w:val="center"/>
              <w:rPr>
                <w:rFonts w:ascii="仿宋" w:hAnsi="仿宋" w:eastAsia="仿宋" w:cs="仿宋"/>
                <w:color w:val="000000" w:themeColor="text1"/>
                <w:sz w:val="24"/>
              </w:rPr>
            </w:pPr>
          </w:p>
        </w:tc>
        <w:tc>
          <w:tcPr>
            <w:tcW w:w="6025" w:type="dxa"/>
            <w:tcBorders>
              <w:top w:val="single" w:color="000000" w:sz="4" w:space="0"/>
              <w:left w:val="single" w:color="000000" w:sz="4" w:space="0"/>
              <w:right w:val="single" w:color="000000" w:sz="4" w:space="0"/>
            </w:tcBorders>
          </w:tcPr>
          <w:p>
            <w:pPr>
              <w:spacing w:before="120" w:beforeLines="50" w:after="120" w:afterLines="50"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w:t>
            </w:r>
            <w:r>
              <w:rPr>
                <w:rFonts w:ascii="仿宋" w:hAnsi="仿宋" w:eastAsia="仿宋" w:cs="仿宋"/>
                <w:color w:val="000000" w:themeColor="text1"/>
                <w:sz w:val="24"/>
              </w:rPr>
              <w:t>4</w:t>
            </w:r>
            <w:r>
              <w:rPr>
                <w:rFonts w:hint="eastAsia" w:ascii="仿宋" w:hAnsi="仿宋" w:eastAsia="仿宋" w:cs="仿宋"/>
                <w:color w:val="000000" w:themeColor="text1"/>
                <w:sz w:val="24"/>
              </w:rPr>
              <w:t>）社区服务站点：每个站点配备</w:t>
            </w:r>
            <w:r>
              <w:rPr>
                <w:rFonts w:hint="eastAsia" w:ascii="仿宋" w:hAnsi="仿宋" w:eastAsia="仿宋" w:cs="仿宋"/>
                <w:color w:val="000000" w:themeColor="text1"/>
                <w:sz w:val="24"/>
                <w:lang w:val="en-US" w:eastAsia="zh-CN"/>
              </w:rPr>
              <w:t>1</w:t>
            </w:r>
            <w:r>
              <w:rPr>
                <w:rFonts w:hint="eastAsia" w:ascii="仿宋" w:hAnsi="仿宋" w:eastAsia="仿宋" w:cs="仿宋"/>
                <w:color w:val="000000" w:themeColor="text1"/>
                <w:sz w:val="24"/>
              </w:rPr>
              <w:t>名管理人员</w:t>
            </w:r>
            <w:r>
              <w:rPr>
                <w:rFonts w:hint="eastAsia" w:ascii="仿宋" w:hAnsi="仿宋" w:eastAsia="仿宋" w:cs="仿宋"/>
                <w:color w:val="000000" w:themeColor="text1"/>
                <w:sz w:val="24"/>
                <w:lang w:val="en-US" w:eastAsia="zh-CN"/>
              </w:rPr>
              <w:t>得2分，配备兼职人员（社工、志愿者等）得2分</w:t>
            </w:r>
            <w:r>
              <w:rPr>
                <w:rFonts w:hint="eastAsia" w:ascii="仿宋" w:hAnsi="仿宋" w:eastAsia="仿宋" w:cs="仿宋"/>
                <w:color w:val="000000" w:themeColor="text1"/>
                <w:sz w:val="24"/>
              </w:rPr>
              <w:t>（提供人员履历），不符合要求不得分。</w:t>
            </w:r>
          </w:p>
        </w:tc>
        <w:tc>
          <w:tcPr>
            <w:tcW w:w="1211" w:type="dxa"/>
            <w:tcBorders>
              <w:top w:val="single" w:color="000000" w:sz="4" w:space="0"/>
              <w:left w:val="single" w:color="000000" w:sz="4" w:space="0"/>
              <w:right w:val="single" w:color="000000" w:sz="4" w:space="0"/>
            </w:tcBorders>
          </w:tcPr>
          <w:p>
            <w:pPr>
              <w:spacing w:before="120" w:beforeLines="50" w:after="120" w:afterLines="50" w:line="360" w:lineRule="auto"/>
              <w:jc w:val="center"/>
              <w:rPr>
                <w:rFonts w:hint="eastAsia" w:ascii="仿宋" w:hAnsi="仿宋" w:eastAsia="仿宋" w:cs="仿宋"/>
                <w:color w:val="000000" w:themeColor="text1"/>
                <w:sz w:val="24"/>
                <w:lang w:val="en-US" w:eastAsia="zh-CN"/>
              </w:rPr>
            </w:pPr>
          </w:p>
          <w:p>
            <w:pPr>
              <w:spacing w:before="120" w:beforeLines="50" w:after="120" w:afterLines="50" w:line="360" w:lineRule="auto"/>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8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1</w:t>
            </w:r>
            <w:r>
              <w:rPr>
                <w:rFonts w:ascii="仿宋" w:hAnsi="仿宋" w:eastAsia="仿宋" w:cs="仿宋"/>
                <w:color w:val="000000" w:themeColor="text1"/>
                <w:sz w:val="24"/>
              </w:rPr>
              <w:t>1</w:t>
            </w:r>
            <w:r>
              <w:rPr>
                <w:rFonts w:hint="eastAsia" w:ascii="仿宋" w:hAnsi="仿宋" w:eastAsia="仿宋" w:cs="仿宋"/>
                <w:color w:val="000000" w:themeColor="text1"/>
                <w:sz w:val="24"/>
              </w:rPr>
              <w:t>、业绩情况（1分）</w:t>
            </w:r>
          </w:p>
        </w:tc>
        <w:tc>
          <w:tcPr>
            <w:tcW w:w="6025" w:type="dxa"/>
            <w:tcBorders>
              <w:top w:val="single" w:color="000000" w:sz="4" w:space="0"/>
              <w:left w:val="single" w:color="000000" w:sz="4" w:space="0"/>
              <w:bottom w:val="single" w:color="000000" w:sz="4" w:space="0"/>
              <w:right w:val="single" w:color="000000" w:sz="4" w:space="0"/>
            </w:tcBorders>
          </w:tcPr>
          <w:p>
            <w:pPr>
              <w:snapToGrid w:val="0"/>
              <w:spacing w:line="36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2019年1月1日起（合同签订之日起），投标人每具有一份养老服务项目业绩的得0.5分，最多得1分（投标文件中须提供合同复印件加盖公章或原件扫描加盖公章）。</w:t>
            </w:r>
          </w:p>
        </w:tc>
        <w:tc>
          <w:tcPr>
            <w:tcW w:w="1211" w:type="dxa"/>
            <w:tcBorders>
              <w:top w:val="single" w:color="000000" w:sz="4" w:space="0"/>
              <w:left w:val="single" w:color="000000" w:sz="4" w:space="0"/>
              <w:bottom w:val="single" w:color="000000" w:sz="4" w:space="0"/>
              <w:right w:val="single" w:color="000000" w:sz="4" w:space="0"/>
            </w:tcBorders>
          </w:tcPr>
          <w:p>
            <w:pPr>
              <w:snapToGrid w:val="0"/>
              <w:spacing w:line="360" w:lineRule="auto"/>
              <w:jc w:val="center"/>
              <w:rPr>
                <w:rFonts w:hint="eastAsia"/>
              </w:rPr>
            </w:pPr>
          </w:p>
          <w:p>
            <w:pPr>
              <w:pStyle w:val="2"/>
              <w:jc w:val="center"/>
              <w:rPr>
                <w:rFonts w:hint="default" w:eastAsia="仿宋"/>
                <w:lang w:val="en-US" w:eastAsia="zh-CN"/>
              </w:rPr>
            </w:pPr>
            <w:r>
              <w:rPr>
                <w:rFonts w:hint="eastAsia" w:ascii="仿宋" w:hAnsi="仿宋" w:eastAsia="仿宋" w:cs="仿宋"/>
                <w:b w:val="0"/>
                <w:bCs w:val="0"/>
                <w:color w:val="000000" w:themeColor="text1"/>
                <w:sz w:val="24"/>
                <w:lang w:val="en-US" w:eastAsia="zh-CN"/>
              </w:rPr>
              <w:t>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8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1</w:t>
            </w:r>
            <w:r>
              <w:rPr>
                <w:rFonts w:ascii="仿宋" w:hAnsi="仿宋" w:eastAsia="仿宋" w:cs="仿宋"/>
                <w:color w:val="000000" w:themeColor="text1"/>
                <w:sz w:val="24"/>
              </w:rPr>
              <w:t>2</w:t>
            </w:r>
            <w:r>
              <w:rPr>
                <w:rFonts w:hint="eastAsia" w:ascii="仿宋" w:hAnsi="仿宋" w:eastAsia="仿宋" w:cs="仿宋"/>
                <w:color w:val="000000" w:themeColor="text1"/>
                <w:sz w:val="24"/>
              </w:rPr>
              <w:t>、荣誉（2分）</w:t>
            </w:r>
          </w:p>
        </w:tc>
        <w:tc>
          <w:tcPr>
            <w:tcW w:w="6025" w:type="dxa"/>
            <w:tcBorders>
              <w:top w:val="single" w:color="000000" w:sz="4" w:space="0"/>
              <w:left w:val="single" w:color="000000" w:sz="4" w:space="0"/>
              <w:bottom w:val="single" w:color="000000" w:sz="4" w:space="0"/>
              <w:right w:val="single" w:color="000000" w:sz="4" w:space="0"/>
            </w:tcBorders>
          </w:tcPr>
          <w:p>
            <w:pPr>
              <w:snapToGrid w:val="0"/>
              <w:spacing w:line="36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投标人获得区级及以上政府主管部门颁发的荣誉证书、被区级及以上媒体正面道报道，每有一个得</w:t>
            </w:r>
            <w:r>
              <w:rPr>
                <w:rFonts w:ascii="仿宋" w:hAnsi="仿宋" w:eastAsia="仿宋" w:cs="仿宋"/>
                <w:color w:val="000000" w:themeColor="text1"/>
                <w:sz w:val="24"/>
              </w:rPr>
              <w:t>0.5</w:t>
            </w:r>
            <w:r>
              <w:rPr>
                <w:rFonts w:hint="eastAsia" w:ascii="仿宋" w:hAnsi="仿宋" w:eastAsia="仿宋" w:cs="仿宋"/>
                <w:color w:val="000000" w:themeColor="text1"/>
                <w:sz w:val="24"/>
              </w:rPr>
              <w:t>分，最高1分；投标人获得地市级及以上政府主管部门颁发的荣誉证书、被地市级及以上媒体正面道报道，每有一个得1分，最高2分（投标文件中提供证明材料，否则不得分）。</w:t>
            </w:r>
          </w:p>
          <w:p>
            <w:pPr>
              <w:pStyle w:val="31"/>
              <w:spacing w:line="360" w:lineRule="auto"/>
              <w:rPr>
                <w:rFonts w:ascii="仿宋" w:hAnsi="仿宋" w:eastAsia="仿宋" w:cs="仿宋"/>
                <w:color w:val="000000" w:themeColor="text1"/>
              </w:rPr>
            </w:pPr>
            <w:r>
              <w:rPr>
                <w:rFonts w:hint="eastAsia" w:ascii="仿宋" w:hAnsi="仿宋" w:eastAsia="仿宋" w:cs="仿宋"/>
                <w:color w:val="000000" w:themeColor="text1"/>
              </w:rPr>
              <w:t>以上分数最高2分，两者取其高。</w:t>
            </w:r>
          </w:p>
        </w:tc>
        <w:tc>
          <w:tcPr>
            <w:tcW w:w="1211" w:type="dxa"/>
            <w:tcBorders>
              <w:top w:val="single" w:color="000000" w:sz="4" w:space="0"/>
              <w:left w:val="single" w:color="000000" w:sz="4" w:space="0"/>
              <w:bottom w:val="single" w:color="000000" w:sz="4" w:space="0"/>
              <w:right w:val="single" w:color="000000" w:sz="4" w:space="0"/>
            </w:tcBorders>
          </w:tcPr>
          <w:p>
            <w:pPr>
              <w:pStyle w:val="31"/>
              <w:spacing w:line="360" w:lineRule="auto"/>
              <w:jc w:val="center"/>
              <w:rPr>
                <w:rFonts w:hint="eastAsia"/>
              </w:rPr>
            </w:pPr>
          </w:p>
          <w:p>
            <w:pPr>
              <w:jc w:val="center"/>
              <w:rPr>
                <w:rFonts w:hint="eastAsia"/>
              </w:rPr>
            </w:pPr>
          </w:p>
          <w:p>
            <w:pPr>
              <w:jc w:val="center"/>
              <w:rPr>
                <w:rFonts w:hint="default" w:eastAsia="仿宋"/>
                <w:lang w:val="en-US" w:eastAsia="zh-CN"/>
              </w:rPr>
            </w:pPr>
            <w:r>
              <w:rPr>
                <w:rFonts w:hint="eastAsia" w:ascii="仿宋" w:hAnsi="仿宋" w:eastAsia="仿宋" w:cs="仿宋"/>
                <w:color w:val="000000" w:themeColor="text1"/>
                <w:lang w:val="en-US" w:eastAsia="zh-CN"/>
              </w:rPr>
              <w:t>2分</w:t>
            </w:r>
          </w:p>
        </w:tc>
      </w:tr>
    </w:tbl>
    <w:p>
      <w:pPr>
        <w:snapToGrid w:val="0"/>
        <w:spacing w:line="360" w:lineRule="auto"/>
        <w:rPr>
          <w:rFonts w:ascii="仿宋" w:hAnsi="仿宋" w:eastAsia="仿宋"/>
          <w:b/>
          <w:color w:val="000000" w:themeColor="text1"/>
          <w:sz w:val="28"/>
          <w:szCs w:val="28"/>
        </w:rPr>
      </w:pPr>
      <w:r>
        <w:rPr>
          <w:rFonts w:hint="eastAsia" w:ascii="仿宋" w:hAnsi="仿宋" w:eastAsia="仿宋" w:cs="仿宋_GB2312"/>
          <w:b/>
          <w:color w:val="000000" w:themeColor="text1"/>
          <w:sz w:val="32"/>
        </w:rPr>
        <w:t>一、评标方法</w:t>
      </w:r>
    </w:p>
    <w:p>
      <w:pPr>
        <w:adjustRightInd/>
        <w:spacing w:line="360" w:lineRule="auto"/>
        <w:ind w:firstLine="472" w:firstLineChars="196"/>
        <w:rPr>
          <w:rFonts w:ascii="仿宋" w:hAnsi="仿宋" w:eastAsia="仿宋" w:cs="Arial"/>
          <w:color w:val="000000" w:themeColor="text1"/>
          <w:kern w:val="0"/>
          <w:sz w:val="24"/>
        </w:rPr>
      </w:pPr>
      <w:r>
        <w:rPr>
          <w:rFonts w:ascii="仿宋" w:hAnsi="仿宋" w:eastAsia="仿宋" w:cs="Arial"/>
          <w:b/>
          <w:color w:val="000000" w:themeColor="text1"/>
          <w:kern w:val="0"/>
          <w:sz w:val="24"/>
        </w:rPr>
        <w:t>1.</w:t>
      </w:r>
      <w:r>
        <w:rPr>
          <w:rFonts w:hint="eastAsia" w:ascii="仿宋" w:hAnsi="仿宋" w:eastAsia="仿宋" w:cs="Arial"/>
          <w:b/>
          <w:color w:val="000000" w:themeColor="text1"/>
          <w:kern w:val="0"/>
          <w:sz w:val="24"/>
        </w:rPr>
        <w:t>本项目采用综合评分法。</w:t>
      </w:r>
      <w:r>
        <w:rPr>
          <w:rFonts w:hint="eastAsia" w:ascii="仿宋" w:hAnsi="仿宋" w:eastAsia="仿宋" w:cs="Arial"/>
          <w:color w:val="000000" w:themeColor="text1"/>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Arial"/>
          <w:color w:val="000000" w:themeColor="text1"/>
          <w:kern w:val="0"/>
          <w:sz w:val="24"/>
        </w:rPr>
      </w:pPr>
      <w:r>
        <w:rPr>
          <w:rFonts w:hint="eastAsia" w:ascii="仿宋" w:hAnsi="仿宋" w:eastAsia="仿宋" w:cs="仿宋_GB2312"/>
          <w:b/>
          <w:color w:val="000000" w:themeColor="text1"/>
          <w:sz w:val="32"/>
        </w:rPr>
        <w:t>二、评标标准</w:t>
      </w:r>
    </w:p>
    <w:p>
      <w:pPr>
        <w:spacing w:line="360" w:lineRule="auto"/>
        <w:ind w:firstLine="472" w:firstLineChars="196"/>
        <w:rPr>
          <w:rFonts w:ascii="仿宋" w:hAnsi="仿宋" w:eastAsia="仿宋" w:cs="仿宋_GB2312"/>
          <w:b/>
          <w:color w:val="000000" w:themeColor="text1"/>
          <w:sz w:val="24"/>
        </w:rPr>
      </w:pPr>
      <w:r>
        <w:rPr>
          <w:rFonts w:ascii="仿宋" w:hAnsi="仿宋" w:eastAsia="仿宋" w:cs="仿宋_GB2312"/>
          <w:b/>
          <w:color w:val="000000" w:themeColor="text1"/>
          <w:sz w:val="24"/>
        </w:rPr>
        <w:t>2.</w:t>
      </w:r>
      <w:r>
        <w:rPr>
          <w:rFonts w:ascii="仿宋" w:hAnsi="仿宋" w:eastAsia="仿宋"/>
          <w:color w:val="000000" w:themeColor="text1"/>
        </w:rPr>
        <w:t xml:space="preserve"> </w:t>
      </w:r>
      <w:r>
        <w:rPr>
          <w:rFonts w:hint="eastAsia" w:ascii="仿宋" w:hAnsi="仿宋" w:eastAsia="仿宋" w:cs="仿宋_GB2312"/>
          <w:b/>
          <w:color w:val="000000" w:themeColor="text1"/>
          <w:sz w:val="24"/>
        </w:rPr>
        <w:t>评标标准：</w:t>
      </w:r>
      <w:r>
        <w:rPr>
          <w:rFonts w:hint="eastAsia" w:ascii="仿宋" w:hAnsi="仿宋" w:eastAsia="仿宋" w:cs="Arial"/>
          <w:color w:val="000000" w:themeColor="text1"/>
          <w:kern w:val="0"/>
          <w:sz w:val="24"/>
        </w:rPr>
        <w:t>见评标办法前附表。</w:t>
      </w:r>
    </w:p>
    <w:p>
      <w:pPr>
        <w:snapToGrid w:val="0"/>
        <w:spacing w:line="360" w:lineRule="auto"/>
        <w:rPr>
          <w:rFonts w:ascii="仿宋" w:hAnsi="仿宋" w:eastAsia="仿宋" w:cs="仿宋_GB2312"/>
          <w:b/>
          <w:color w:val="000000" w:themeColor="text1"/>
          <w:sz w:val="32"/>
        </w:rPr>
      </w:pPr>
      <w:r>
        <w:rPr>
          <w:rFonts w:hint="eastAsia" w:ascii="仿宋" w:hAnsi="仿宋" w:eastAsia="仿宋" w:cs="仿宋_GB2312"/>
          <w:b/>
          <w:color w:val="000000" w:themeColor="text1"/>
          <w:sz w:val="32"/>
        </w:rPr>
        <w:t>三、评标程序</w:t>
      </w:r>
    </w:p>
    <w:p>
      <w:pPr>
        <w:spacing w:line="360" w:lineRule="auto"/>
        <w:ind w:firstLine="472" w:firstLineChars="196"/>
        <w:rPr>
          <w:rFonts w:ascii="仿宋" w:hAnsi="仿宋" w:eastAsia="仿宋" w:cs="Arial"/>
          <w:color w:val="000000" w:themeColor="text1"/>
          <w:kern w:val="0"/>
          <w:sz w:val="24"/>
        </w:rPr>
      </w:pPr>
      <w:r>
        <w:rPr>
          <w:rFonts w:ascii="仿宋" w:hAnsi="仿宋" w:eastAsia="仿宋" w:cs="Arial"/>
          <w:b/>
          <w:color w:val="000000" w:themeColor="text1"/>
          <w:kern w:val="0"/>
          <w:sz w:val="24"/>
        </w:rPr>
        <w:t>3.1符合性审查。</w:t>
      </w:r>
      <w:r>
        <w:rPr>
          <w:rFonts w:ascii="仿宋" w:hAnsi="仿宋" w:eastAsia="仿宋" w:cs="Arial"/>
          <w:color w:val="000000" w:themeColor="text1"/>
          <w:kern w:val="0"/>
          <w:sz w:val="24"/>
        </w:rPr>
        <w:t>评标委员会应当对符合资格的投标人的投标文件进行符合性审查，以确定其是否满足招标文件的实质性要求。</w:t>
      </w:r>
      <w:r>
        <w:rPr>
          <w:rFonts w:hint="eastAsia" w:ascii="仿宋" w:hAnsi="仿宋" w:eastAsia="仿宋" w:cs="Arial"/>
          <w:color w:val="000000" w:themeColor="text1"/>
          <w:kern w:val="0"/>
          <w:sz w:val="24"/>
        </w:rPr>
        <w:t>不</w:t>
      </w:r>
      <w:r>
        <w:rPr>
          <w:rFonts w:ascii="仿宋" w:hAnsi="仿宋" w:eastAsia="仿宋" w:cs="Arial"/>
          <w:color w:val="000000" w:themeColor="text1"/>
          <w:kern w:val="0"/>
          <w:sz w:val="24"/>
        </w:rPr>
        <w:t>满足招标文件的实质性要求</w:t>
      </w:r>
      <w:r>
        <w:rPr>
          <w:rFonts w:hint="eastAsia" w:ascii="仿宋" w:hAnsi="仿宋" w:eastAsia="仿宋" w:cs="Arial"/>
          <w:color w:val="000000" w:themeColor="text1"/>
          <w:kern w:val="0"/>
          <w:sz w:val="24"/>
        </w:rPr>
        <w:t>的，投标无效。</w:t>
      </w:r>
    </w:p>
    <w:p>
      <w:pPr>
        <w:spacing w:line="360" w:lineRule="auto"/>
        <w:ind w:firstLine="472" w:firstLineChars="196"/>
        <w:rPr>
          <w:rFonts w:ascii="仿宋" w:hAnsi="仿宋" w:eastAsia="仿宋" w:cs="Arial"/>
          <w:color w:val="000000" w:themeColor="text1"/>
          <w:kern w:val="0"/>
          <w:sz w:val="24"/>
        </w:rPr>
      </w:pPr>
      <w:r>
        <w:rPr>
          <w:rFonts w:ascii="仿宋" w:hAnsi="仿宋" w:eastAsia="仿宋" w:cs="Arial"/>
          <w:b/>
          <w:color w:val="000000" w:themeColor="text1"/>
          <w:kern w:val="0"/>
          <w:sz w:val="24"/>
        </w:rPr>
        <w:t xml:space="preserve">3.2 </w:t>
      </w:r>
      <w:r>
        <w:rPr>
          <w:rFonts w:hint="eastAsia" w:ascii="仿宋" w:hAnsi="仿宋" w:eastAsia="仿宋" w:cs="Arial"/>
          <w:b/>
          <w:color w:val="000000" w:themeColor="text1"/>
          <w:kern w:val="0"/>
          <w:sz w:val="24"/>
        </w:rPr>
        <w:t>比较与评价。</w:t>
      </w:r>
      <w:r>
        <w:rPr>
          <w:rFonts w:ascii="仿宋" w:hAnsi="仿宋" w:eastAsia="仿宋" w:cs="Arial"/>
          <w:color w:val="000000" w:themeColor="text1"/>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Arial"/>
          <w:color w:val="000000" w:themeColor="text1"/>
          <w:kern w:val="0"/>
          <w:sz w:val="24"/>
        </w:rPr>
      </w:pPr>
      <w:r>
        <w:rPr>
          <w:rFonts w:ascii="仿宋" w:hAnsi="仿宋" w:eastAsia="仿宋" w:cs="Arial"/>
          <w:b/>
          <w:color w:val="000000" w:themeColor="text1"/>
          <w:kern w:val="0"/>
          <w:sz w:val="24"/>
        </w:rPr>
        <w:t>3.3汇总商务技术得分。</w:t>
      </w:r>
      <w:r>
        <w:rPr>
          <w:rFonts w:hint="eastAsia" w:ascii="仿宋" w:hAnsi="仿宋" w:eastAsia="仿宋" w:cs="Arial"/>
          <w:color w:val="000000" w:themeColor="text1"/>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Arial"/>
          <w:b/>
          <w:color w:val="000000" w:themeColor="text1"/>
          <w:kern w:val="0"/>
          <w:sz w:val="24"/>
        </w:rPr>
      </w:pPr>
      <w:r>
        <w:rPr>
          <w:rFonts w:ascii="仿宋" w:hAnsi="仿宋" w:eastAsia="仿宋" w:cs="Arial"/>
          <w:b/>
          <w:color w:val="000000" w:themeColor="text1"/>
          <w:kern w:val="0"/>
          <w:sz w:val="24"/>
        </w:rPr>
        <w:t>3.4报价评审</w:t>
      </w:r>
      <w:r>
        <w:rPr>
          <w:rFonts w:hint="eastAsia" w:ascii="仿宋" w:hAnsi="仿宋" w:eastAsia="仿宋" w:cs="Arial"/>
          <w:b/>
          <w:color w:val="000000" w:themeColor="text1"/>
          <w:kern w:val="0"/>
          <w:sz w:val="24"/>
        </w:rPr>
        <w:t>（本项目不适用）</w:t>
      </w:r>
      <w:r>
        <w:rPr>
          <w:rFonts w:ascii="仿宋" w:hAnsi="仿宋" w:eastAsia="仿宋" w:cs="Arial"/>
          <w:b/>
          <w:color w:val="000000" w:themeColor="text1"/>
          <w:kern w:val="0"/>
          <w:sz w:val="24"/>
        </w:rPr>
        <w:t>。</w:t>
      </w:r>
    </w:p>
    <w:p>
      <w:pPr>
        <w:pStyle w:val="104"/>
        <w:spacing w:before="0"/>
        <w:ind w:firstLine="508" w:firstLineChars="212"/>
        <w:rPr>
          <w:rFonts w:ascii="仿宋" w:hAnsi="仿宋" w:eastAsia="仿宋" w:cs="Arial"/>
          <w:color w:val="000000" w:themeColor="text1"/>
          <w:kern w:val="0"/>
        </w:rPr>
      </w:pPr>
      <w:r>
        <w:rPr>
          <w:rFonts w:ascii="仿宋" w:hAnsi="仿宋" w:eastAsia="仿宋" w:cs="Arial"/>
          <w:color w:val="000000" w:themeColor="text1"/>
          <w:kern w:val="0"/>
        </w:rPr>
        <w:t>3.4.1投标文件报价出现前后不一致的，按照下列规定修正：</w:t>
      </w:r>
    </w:p>
    <w:p>
      <w:pPr>
        <w:pStyle w:val="104"/>
        <w:spacing w:before="0"/>
        <w:ind w:firstLine="480"/>
        <w:rPr>
          <w:rFonts w:ascii="仿宋" w:hAnsi="仿宋" w:eastAsia="仿宋" w:cs="仿宋"/>
          <w:color w:val="000000" w:themeColor="text1"/>
          <w:kern w:val="0"/>
          <w:szCs w:val="24"/>
        </w:rPr>
      </w:pPr>
      <w:r>
        <w:rPr>
          <w:rFonts w:ascii="仿宋" w:hAnsi="仿宋" w:eastAsia="仿宋" w:cs="仿宋"/>
          <w:color w:val="000000" w:themeColor="text1"/>
          <w:kern w:val="0"/>
          <w:szCs w:val="24"/>
        </w:rPr>
        <w:t>3.4.1.1投标文件中开标一览表(报价表)内容与投标文件中相应内容不一致的，以开标一览表(报价表)为准;</w:t>
      </w:r>
    </w:p>
    <w:p>
      <w:pPr>
        <w:pStyle w:val="104"/>
        <w:spacing w:before="0"/>
        <w:ind w:firstLine="480"/>
        <w:rPr>
          <w:rFonts w:ascii="仿宋" w:hAnsi="仿宋" w:eastAsia="仿宋" w:cs="仿宋"/>
          <w:color w:val="000000" w:themeColor="text1"/>
          <w:kern w:val="0"/>
          <w:szCs w:val="24"/>
        </w:rPr>
      </w:pPr>
      <w:r>
        <w:rPr>
          <w:rFonts w:ascii="仿宋" w:hAnsi="仿宋" w:eastAsia="仿宋" w:cs="仿宋"/>
          <w:color w:val="000000" w:themeColor="text1"/>
          <w:kern w:val="0"/>
          <w:szCs w:val="24"/>
        </w:rPr>
        <w:t>3.4.1.2大写金额和小写金额不一致的，以大写金额为准;</w:t>
      </w:r>
    </w:p>
    <w:p>
      <w:pPr>
        <w:pStyle w:val="104"/>
        <w:spacing w:before="0"/>
        <w:ind w:firstLine="480"/>
        <w:rPr>
          <w:rFonts w:ascii="仿宋" w:hAnsi="仿宋" w:eastAsia="仿宋" w:cs="仿宋"/>
          <w:color w:val="000000" w:themeColor="text1"/>
          <w:kern w:val="0"/>
          <w:szCs w:val="24"/>
        </w:rPr>
      </w:pPr>
      <w:r>
        <w:rPr>
          <w:rFonts w:ascii="仿宋" w:hAnsi="仿宋" w:eastAsia="仿宋" w:cs="仿宋"/>
          <w:color w:val="000000" w:themeColor="text1"/>
          <w:kern w:val="0"/>
          <w:szCs w:val="24"/>
        </w:rPr>
        <w:t>3.4.1.3单价金额小数点或者百分比有明显错位的，以开标一览表的总价为准，并修改单价;</w:t>
      </w:r>
    </w:p>
    <w:p>
      <w:pPr>
        <w:pStyle w:val="104"/>
        <w:spacing w:before="0"/>
        <w:ind w:firstLine="480"/>
        <w:rPr>
          <w:rFonts w:ascii="仿宋" w:hAnsi="仿宋" w:eastAsia="仿宋" w:cs="仿宋"/>
          <w:color w:val="000000" w:themeColor="text1"/>
          <w:kern w:val="0"/>
          <w:szCs w:val="24"/>
        </w:rPr>
      </w:pPr>
      <w:r>
        <w:rPr>
          <w:rFonts w:ascii="仿宋" w:hAnsi="仿宋" w:eastAsia="仿宋" w:cs="仿宋"/>
          <w:color w:val="000000" w:themeColor="text1"/>
          <w:kern w:val="0"/>
          <w:szCs w:val="24"/>
        </w:rPr>
        <w:t>3.4.1.4总价金额与按单价汇总金额不一致的，以单价金额计算结果为准。</w:t>
      </w:r>
    </w:p>
    <w:p>
      <w:pPr>
        <w:pStyle w:val="104"/>
        <w:spacing w:before="0"/>
        <w:ind w:firstLine="480"/>
        <w:rPr>
          <w:rFonts w:ascii="仿宋" w:hAnsi="仿宋" w:eastAsia="仿宋" w:cs="仿宋"/>
          <w:color w:val="000000" w:themeColor="text1"/>
          <w:kern w:val="0"/>
          <w:szCs w:val="24"/>
        </w:rPr>
      </w:pPr>
      <w:r>
        <w:rPr>
          <w:rFonts w:ascii="仿宋" w:hAnsi="仿宋" w:eastAsia="仿宋" w:cs="仿宋"/>
          <w:color w:val="000000" w:themeColor="text1"/>
          <w:kern w:val="0"/>
          <w:szCs w:val="24"/>
        </w:rPr>
        <w:t>3.4.1.5同时出现两种以上不一致的，按照3.4.1</w:t>
      </w:r>
      <w:r>
        <w:rPr>
          <w:rFonts w:hint="eastAsia" w:ascii="仿宋" w:hAnsi="仿宋" w:eastAsia="仿宋" w:cs="仿宋"/>
          <w:color w:val="000000" w:themeColor="text1"/>
          <w:kern w:val="0"/>
          <w:szCs w:val="24"/>
        </w:rPr>
        <w:t>规定的顺序修正。修正后的报价按照财政部第</w:t>
      </w:r>
      <w:r>
        <w:rPr>
          <w:rFonts w:ascii="仿宋" w:hAnsi="仿宋" w:eastAsia="仿宋" w:cs="仿宋"/>
          <w:color w:val="000000" w:themeColor="text1"/>
          <w:kern w:val="0"/>
          <w:szCs w:val="24"/>
        </w:rPr>
        <w:t xml:space="preserve">87号令 </w:t>
      </w:r>
      <w:r>
        <w:rPr>
          <w:rFonts w:hint="eastAsia" w:ascii="仿宋" w:hAnsi="仿宋" w:eastAsia="仿宋" w:cs="仿宋"/>
          <w:color w:val="000000" w:themeColor="text1"/>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000000" w:themeColor="text1"/>
          <w:kern w:val="0"/>
          <w:sz w:val="24"/>
        </w:rPr>
      </w:pPr>
      <w:r>
        <w:rPr>
          <w:rFonts w:ascii="仿宋" w:hAnsi="仿宋" w:eastAsia="仿宋" w:cs="仿宋"/>
          <w:color w:val="000000" w:themeColor="text1"/>
          <w:kern w:val="0"/>
          <w:sz w:val="24"/>
        </w:rPr>
        <w:t>3.4.2</w:t>
      </w:r>
      <w:r>
        <w:rPr>
          <w:rFonts w:hint="eastAsia" w:ascii="仿宋" w:hAnsi="仿宋" w:eastAsia="仿宋" w:cs="仿宋"/>
          <w:color w:val="000000" w:themeColor="text1"/>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color w:val="000000" w:themeColor="text1"/>
          <w:kern w:val="0"/>
          <w:sz w:val="24"/>
        </w:rPr>
      </w:pPr>
      <w:r>
        <w:rPr>
          <w:rFonts w:ascii="仿宋" w:hAnsi="仿宋" w:eastAsia="仿宋" w:cs="仿宋"/>
          <w:color w:val="000000" w:themeColor="text1"/>
          <w:kern w:val="0"/>
          <w:sz w:val="24"/>
        </w:rPr>
        <w:t>3.4.3</w:t>
      </w:r>
      <w:r>
        <w:rPr>
          <w:rFonts w:hint="eastAsia" w:ascii="仿宋" w:hAnsi="仿宋" w:eastAsia="仿宋" w:cs="仿宋"/>
          <w:color w:val="000000" w:themeColor="text1"/>
          <w:kern w:val="0"/>
          <w:sz w:val="24"/>
        </w:rPr>
        <w:t>投标报价超过招标文件中规定的预算金额或者最高限价的，投标无效。</w:t>
      </w:r>
    </w:p>
    <w:p>
      <w:pPr>
        <w:pStyle w:val="104"/>
        <w:spacing w:before="0"/>
        <w:ind w:firstLine="480"/>
        <w:rPr>
          <w:rFonts w:ascii="仿宋" w:hAnsi="仿宋" w:eastAsia="仿宋" w:cs="仿宋"/>
          <w:color w:val="000000" w:themeColor="text1"/>
          <w:kern w:val="0"/>
          <w:szCs w:val="24"/>
        </w:rPr>
      </w:pPr>
      <w:r>
        <w:rPr>
          <w:rFonts w:ascii="仿宋" w:hAnsi="仿宋" w:eastAsia="仿宋" w:cs="仿宋"/>
          <w:color w:val="000000" w:themeColor="text1"/>
          <w:kern w:val="0"/>
          <w:szCs w:val="24"/>
        </w:rPr>
        <w:t>3.4.4</w:t>
      </w:r>
      <w:r>
        <w:rPr>
          <w:rFonts w:hint="eastAsia" w:ascii="仿宋" w:hAnsi="仿宋" w:eastAsia="仿宋" w:cs="仿宋"/>
          <w:color w:val="000000" w:themeColor="text1"/>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000000" w:themeColor="text1"/>
          <w:kern w:val="0"/>
          <w:szCs w:val="24"/>
        </w:rPr>
        <w:t>;投标人不能证明其报价合理性的，评标委员会应当将其作为无效投标处理。</w:t>
      </w:r>
    </w:p>
    <w:p>
      <w:pPr>
        <w:pStyle w:val="104"/>
        <w:spacing w:before="0"/>
        <w:ind w:firstLine="480"/>
        <w:rPr>
          <w:rFonts w:ascii="仿宋" w:hAnsi="仿宋" w:eastAsia="仿宋" w:cs="仿宋"/>
          <w:color w:val="000000" w:themeColor="text1"/>
          <w:kern w:val="0"/>
          <w:szCs w:val="24"/>
        </w:rPr>
      </w:pPr>
      <w:r>
        <w:rPr>
          <w:rFonts w:ascii="仿宋" w:hAnsi="仿宋" w:eastAsia="仿宋" w:cs="仿宋"/>
          <w:color w:val="000000" w:themeColor="text1"/>
          <w:kern w:val="0"/>
          <w:szCs w:val="24"/>
        </w:rPr>
        <w:t>3.4.5</w:t>
      </w:r>
      <w:r>
        <w:rPr>
          <w:rFonts w:hint="eastAsia" w:ascii="仿宋" w:hAnsi="仿宋" w:eastAsia="仿宋" w:cs="仿宋"/>
          <w:color w:val="000000" w:themeColor="text1"/>
          <w:kern w:val="0"/>
          <w:szCs w:val="24"/>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color w:val="000000" w:themeColor="text1"/>
          <w:kern w:val="0"/>
          <w:szCs w:val="24"/>
        </w:rPr>
        <w:t>10%的扣除，用扣除后的价格参与评审。接受大中型企业与小</w:t>
      </w:r>
      <w:r>
        <w:rPr>
          <w:rFonts w:hint="eastAsia" w:ascii="仿宋" w:hAnsi="仿宋" w:eastAsia="仿宋" w:cs="仿宋"/>
          <w:color w:val="000000" w:themeColor="text1"/>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000000" w:themeColor="text1"/>
          <w:kern w:val="0"/>
          <w:szCs w:val="24"/>
        </w:rPr>
        <w:t>30%以上的，对联合体或者大中型企业的报价给予3%的扣除，用扣除后的价格参加评审。组成联合体或者接受分包的小</w:t>
      </w:r>
      <w:r>
        <w:rPr>
          <w:rFonts w:hint="eastAsia" w:ascii="仿宋" w:hAnsi="仿宋" w:eastAsia="仿宋" w:cs="仿宋"/>
          <w:color w:val="000000" w:themeColor="text1"/>
          <w:kern w:val="0"/>
          <w:szCs w:val="24"/>
        </w:rPr>
        <w:t>微企业与联合体内其他企业、分包企业之间存在直接控股、管理关系的，不享受价格扣除优惠政策。</w:t>
      </w:r>
    </w:p>
    <w:p>
      <w:pPr>
        <w:spacing w:line="360" w:lineRule="auto"/>
        <w:ind w:firstLine="482" w:firstLineChars="200"/>
        <w:rPr>
          <w:rFonts w:ascii="仿宋" w:hAnsi="仿宋" w:eastAsia="仿宋" w:cs="Arial"/>
          <w:color w:val="000000" w:themeColor="text1"/>
          <w:kern w:val="0"/>
          <w:sz w:val="24"/>
        </w:rPr>
      </w:pPr>
      <w:r>
        <w:rPr>
          <w:rFonts w:ascii="仿宋" w:hAnsi="仿宋" w:eastAsia="仿宋" w:cs="Arial"/>
          <w:b/>
          <w:color w:val="000000" w:themeColor="text1"/>
          <w:kern w:val="0"/>
          <w:sz w:val="24"/>
        </w:rPr>
        <w:t>3.5</w:t>
      </w:r>
      <w:r>
        <w:rPr>
          <w:rFonts w:hint="eastAsia" w:ascii="仿宋" w:hAnsi="仿宋" w:eastAsia="仿宋" w:cs="Arial"/>
          <w:b/>
          <w:color w:val="000000" w:themeColor="text1"/>
          <w:kern w:val="0"/>
          <w:sz w:val="24"/>
        </w:rPr>
        <w:t>排序与推荐。</w:t>
      </w:r>
      <w:r>
        <w:rPr>
          <w:rFonts w:ascii="仿宋" w:hAnsi="仿宋" w:eastAsia="仿宋" w:cs="Arial"/>
          <w:color w:val="000000" w:themeColor="text1"/>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Arial"/>
          <w:color w:val="000000" w:themeColor="text1"/>
          <w:kern w:val="0"/>
          <w:sz w:val="24"/>
        </w:rPr>
        <w:t>。</w:t>
      </w:r>
    </w:p>
    <w:p>
      <w:pPr>
        <w:spacing w:line="360" w:lineRule="auto"/>
        <w:ind w:firstLine="420"/>
        <w:rPr>
          <w:rFonts w:ascii="仿宋" w:hAnsi="仿宋" w:eastAsia="仿宋" w:cs="Arial"/>
          <w:b/>
          <w:color w:val="000000" w:themeColor="text1"/>
          <w:kern w:val="0"/>
          <w:sz w:val="24"/>
        </w:rPr>
      </w:pPr>
      <w:r>
        <w:rPr>
          <w:rFonts w:hint="eastAsia" w:ascii="仿宋" w:hAnsi="仿宋" w:eastAsia="仿宋" w:cs="Arial"/>
          <w:color w:val="000000" w:themeColor="text1"/>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Arial"/>
          <w:color w:val="000000" w:themeColor="text1"/>
          <w:kern w:val="0"/>
          <w:sz w:val="24"/>
        </w:rPr>
      </w:pPr>
      <w:r>
        <w:rPr>
          <w:rFonts w:ascii="仿宋" w:hAnsi="仿宋" w:eastAsia="仿宋" w:cs="Arial"/>
          <w:b/>
          <w:color w:val="000000" w:themeColor="text1"/>
          <w:kern w:val="0"/>
          <w:sz w:val="24"/>
        </w:rPr>
        <w:t>3.6编写评标报告。</w:t>
      </w:r>
      <w:r>
        <w:rPr>
          <w:rFonts w:ascii="仿宋" w:hAnsi="仿宋" w:eastAsia="仿宋" w:cs="Arial"/>
          <w:color w:val="000000" w:themeColor="text1"/>
          <w:kern w:val="0"/>
          <w:sz w:val="24"/>
        </w:rPr>
        <w:t>评标委员会根据全体评标成员签字的原始评标记录和评标结果编写评标报告。</w:t>
      </w:r>
      <w:r>
        <w:rPr>
          <w:rFonts w:hint="eastAsia" w:ascii="仿宋" w:hAnsi="仿宋" w:eastAsia="仿宋" w:cs="Arial"/>
          <w:color w:val="000000" w:themeColor="text1"/>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60" w:lineRule="auto"/>
        <w:jc w:val="left"/>
        <w:rPr>
          <w:rFonts w:ascii="仿宋" w:hAnsi="仿宋" w:eastAsia="仿宋" w:cs="仿宋_GB2312"/>
          <w:b/>
          <w:color w:val="000000" w:themeColor="text1"/>
          <w:sz w:val="32"/>
        </w:rPr>
      </w:pPr>
      <w:r>
        <w:rPr>
          <w:rFonts w:hint="eastAsia" w:ascii="仿宋" w:hAnsi="仿宋" w:eastAsia="仿宋" w:cs="仿宋_GB2312"/>
          <w:b/>
          <w:color w:val="000000" w:themeColor="text1"/>
          <w:sz w:val="32"/>
        </w:rPr>
        <w:t>四、评标中的其他事项</w:t>
      </w:r>
    </w:p>
    <w:p>
      <w:pPr>
        <w:pStyle w:val="104"/>
        <w:spacing w:before="0"/>
        <w:ind w:firstLine="472" w:firstLineChars="196"/>
        <w:rPr>
          <w:rFonts w:ascii="仿宋" w:hAnsi="仿宋" w:eastAsia="仿宋" w:cs="Arial"/>
          <w:color w:val="000000" w:themeColor="text1"/>
          <w:kern w:val="0"/>
          <w:szCs w:val="24"/>
        </w:rPr>
      </w:pPr>
      <w:r>
        <w:rPr>
          <w:rFonts w:ascii="仿宋" w:hAnsi="仿宋" w:eastAsia="仿宋" w:cs="Arial"/>
          <w:b/>
          <w:color w:val="000000" w:themeColor="text1"/>
          <w:kern w:val="0"/>
          <w:szCs w:val="24"/>
        </w:rPr>
        <w:t>4.1</w:t>
      </w:r>
      <w:r>
        <w:rPr>
          <w:rFonts w:hint="eastAsia" w:ascii="仿宋" w:hAnsi="仿宋" w:eastAsia="仿宋" w:cs="Arial"/>
          <w:b/>
          <w:color w:val="000000" w:themeColor="text1"/>
          <w:kern w:val="0"/>
          <w:szCs w:val="24"/>
        </w:rPr>
        <w:t>投标人澄清、说明或者补正。</w:t>
      </w:r>
      <w:r>
        <w:rPr>
          <w:rFonts w:hint="eastAsia" w:ascii="仿宋" w:hAnsi="仿宋" w:eastAsia="仿宋" w:cs="Arial"/>
          <w:color w:val="000000" w:themeColor="text1"/>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1"/>
        <w:spacing w:line="360" w:lineRule="auto"/>
        <w:ind w:left="954" w:leftChars="226" w:hanging="479" w:firstLineChars="0"/>
        <w:rPr>
          <w:rFonts w:ascii="仿宋" w:hAnsi="仿宋" w:eastAsia="仿宋" w:cs="仿宋_GB2312"/>
          <w:color w:val="000000" w:themeColor="text1"/>
          <w:szCs w:val="21"/>
        </w:rPr>
      </w:pPr>
      <w:r>
        <w:rPr>
          <w:rFonts w:ascii="仿宋" w:hAnsi="仿宋" w:eastAsia="仿宋" w:cs="Arial"/>
          <w:b/>
          <w:color w:val="000000" w:themeColor="text1"/>
          <w:kern w:val="0"/>
        </w:rPr>
        <w:t>4.2投标无效。</w:t>
      </w:r>
      <w:r>
        <w:rPr>
          <w:rFonts w:hint="eastAsia" w:ascii="仿宋" w:hAnsi="仿宋" w:eastAsia="仿宋" w:cs="仿宋_GB2312"/>
          <w:color w:val="000000" w:themeColor="text1"/>
          <w:szCs w:val="21"/>
        </w:rPr>
        <w:t>有下列情况之一的，投标无效：</w:t>
      </w:r>
    </w:p>
    <w:p>
      <w:pPr>
        <w:spacing w:line="360" w:lineRule="auto"/>
        <w:ind w:firstLine="482" w:firstLineChars="200"/>
        <w:rPr>
          <w:rFonts w:ascii="仿宋" w:hAnsi="仿宋" w:eastAsia="仿宋" w:cs="Arial"/>
          <w:b/>
          <w:bCs/>
          <w:color w:val="000000" w:themeColor="text1"/>
          <w:kern w:val="0"/>
          <w:sz w:val="24"/>
        </w:rPr>
      </w:pPr>
      <w:r>
        <w:rPr>
          <w:rFonts w:ascii="仿宋" w:hAnsi="仿宋" w:eastAsia="仿宋" w:cs="Arial"/>
          <w:b/>
          <w:bCs/>
          <w:color w:val="000000" w:themeColor="text1"/>
          <w:kern w:val="0"/>
          <w:sz w:val="24"/>
        </w:rPr>
        <w:t>4.2.1投标人不具备招标文件中规定的资格要求的（投标人未提供有效的资格文件的，视为投标人不具备招标文件中规定的资格要求）；</w:t>
      </w:r>
    </w:p>
    <w:p>
      <w:pPr>
        <w:spacing w:line="360" w:lineRule="auto"/>
        <w:ind w:firstLine="482" w:firstLineChars="200"/>
        <w:rPr>
          <w:rFonts w:ascii="仿宋" w:hAnsi="仿宋" w:eastAsia="仿宋" w:cs="Arial"/>
          <w:b/>
          <w:bCs/>
          <w:color w:val="000000" w:themeColor="text1"/>
          <w:kern w:val="0"/>
          <w:sz w:val="24"/>
        </w:rPr>
      </w:pPr>
      <w:r>
        <w:rPr>
          <w:rFonts w:ascii="仿宋" w:hAnsi="仿宋" w:eastAsia="仿宋" w:cs="Arial"/>
          <w:b/>
          <w:bCs/>
          <w:color w:val="000000" w:themeColor="text1"/>
          <w:kern w:val="0"/>
          <w:sz w:val="24"/>
        </w:rPr>
        <w:t>4.2.2投标文件未按照招标文件要求签署、盖章的；</w:t>
      </w:r>
    </w:p>
    <w:p>
      <w:pPr>
        <w:spacing w:line="360" w:lineRule="auto"/>
        <w:ind w:firstLine="482" w:firstLineChars="200"/>
        <w:rPr>
          <w:rFonts w:ascii="仿宋" w:hAnsi="仿宋" w:eastAsia="仿宋" w:cs="Arial"/>
          <w:b/>
          <w:bCs/>
          <w:color w:val="000000" w:themeColor="text1"/>
          <w:kern w:val="0"/>
          <w:sz w:val="24"/>
        </w:rPr>
      </w:pPr>
      <w:r>
        <w:rPr>
          <w:rFonts w:ascii="仿宋" w:hAnsi="仿宋" w:eastAsia="仿宋" w:cs="Arial"/>
          <w:b/>
          <w:bCs/>
          <w:color w:val="000000" w:themeColor="text1"/>
          <w:kern w:val="0"/>
          <w:sz w:val="24"/>
        </w:rPr>
        <w:t>4.2.3投标文件含有采购人不能接受的附加条件的；</w:t>
      </w:r>
    </w:p>
    <w:p>
      <w:pPr>
        <w:spacing w:line="360" w:lineRule="auto"/>
        <w:ind w:firstLine="482" w:firstLineChars="200"/>
        <w:rPr>
          <w:rFonts w:ascii="仿宋" w:hAnsi="仿宋" w:eastAsia="仿宋" w:cs="Arial"/>
          <w:b/>
          <w:bCs/>
          <w:color w:val="000000" w:themeColor="text1"/>
          <w:kern w:val="0"/>
          <w:sz w:val="24"/>
        </w:rPr>
      </w:pPr>
      <w:r>
        <w:rPr>
          <w:rFonts w:ascii="仿宋" w:hAnsi="仿宋" w:eastAsia="仿宋" w:cs="Arial"/>
          <w:b/>
          <w:bCs/>
          <w:color w:val="000000" w:themeColor="text1"/>
          <w:kern w:val="0"/>
          <w:sz w:val="24"/>
        </w:rPr>
        <w:t>4.2.4投标文件中承诺的投标有效期少于招标文件中载明的投标有效期的；</w:t>
      </w:r>
    </w:p>
    <w:p>
      <w:pPr>
        <w:spacing w:line="360" w:lineRule="auto"/>
        <w:ind w:firstLine="482" w:firstLineChars="200"/>
        <w:rPr>
          <w:rFonts w:ascii="仿宋" w:hAnsi="仿宋" w:eastAsia="仿宋" w:cs="Arial"/>
          <w:b/>
          <w:bCs/>
          <w:color w:val="000000" w:themeColor="text1"/>
          <w:kern w:val="0"/>
          <w:sz w:val="24"/>
        </w:rPr>
      </w:pPr>
      <w:r>
        <w:rPr>
          <w:rFonts w:ascii="仿宋" w:hAnsi="仿宋" w:eastAsia="仿宋" w:cs="Arial"/>
          <w:b/>
          <w:bCs/>
          <w:color w:val="000000" w:themeColor="text1"/>
          <w:kern w:val="0"/>
          <w:sz w:val="24"/>
        </w:rPr>
        <w:t>4.2.5投标人对根据修正原则修正后的报价不确认的；</w:t>
      </w:r>
    </w:p>
    <w:p>
      <w:pPr>
        <w:spacing w:line="360" w:lineRule="auto"/>
        <w:ind w:firstLine="482" w:firstLineChars="200"/>
        <w:rPr>
          <w:rFonts w:ascii="仿宋" w:hAnsi="仿宋" w:eastAsia="仿宋" w:cs="Arial"/>
          <w:b/>
          <w:bCs/>
          <w:color w:val="000000" w:themeColor="text1"/>
          <w:kern w:val="0"/>
          <w:sz w:val="24"/>
        </w:rPr>
      </w:pPr>
      <w:r>
        <w:rPr>
          <w:rFonts w:ascii="仿宋" w:hAnsi="仿宋" w:eastAsia="仿宋" w:cs="Arial"/>
          <w:b/>
          <w:bCs/>
          <w:color w:val="000000" w:themeColor="text1"/>
          <w:kern w:val="0"/>
          <w:sz w:val="24"/>
        </w:rPr>
        <w:t>4.2.6投标人提供虚假材料投标的；</w:t>
      </w:r>
    </w:p>
    <w:p>
      <w:pPr>
        <w:spacing w:line="360" w:lineRule="auto"/>
        <w:ind w:firstLine="241" w:firstLineChars="100"/>
        <w:rPr>
          <w:rFonts w:ascii="仿宋" w:hAnsi="仿宋" w:eastAsia="仿宋" w:cs="Arial"/>
          <w:b/>
          <w:bCs/>
          <w:color w:val="000000" w:themeColor="text1"/>
          <w:kern w:val="0"/>
          <w:sz w:val="24"/>
        </w:rPr>
      </w:pPr>
      <w:r>
        <w:rPr>
          <w:rFonts w:ascii="仿宋" w:hAnsi="仿宋" w:eastAsia="仿宋" w:cs="Arial"/>
          <w:b/>
          <w:bCs/>
          <w:color w:val="000000" w:themeColor="text1"/>
          <w:kern w:val="0"/>
          <w:sz w:val="24"/>
        </w:rPr>
        <w:t xml:space="preserve">  4.2.7投标人有恶意串通、妨碍其他投标人的竞争行为、损害采购人或者其他投标人的合法权益情形的；</w:t>
      </w:r>
    </w:p>
    <w:p>
      <w:pPr>
        <w:spacing w:line="360" w:lineRule="auto"/>
        <w:ind w:firstLine="482" w:firstLineChars="200"/>
        <w:rPr>
          <w:rFonts w:ascii="仿宋" w:hAnsi="仿宋" w:eastAsia="仿宋" w:cs="Arial"/>
          <w:b/>
          <w:bCs/>
          <w:color w:val="000000" w:themeColor="text1"/>
          <w:kern w:val="0"/>
          <w:sz w:val="24"/>
        </w:rPr>
      </w:pPr>
      <w:r>
        <w:rPr>
          <w:rFonts w:ascii="仿宋" w:hAnsi="仿宋" w:eastAsia="仿宋" w:cs="Arial"/>
          <w:b/>
          <w:bCs/>
          <w:color w:val="000000" w:themeColor="text1"/>
          <w:kern w:val="0"/>
          <w:sz w:val="24"/>
        </w:rPr>
        <w:t>4.2.11投标人仅提交备份投标文件，没有在电子交易平台传输递交投标文件的，投标无效；</w:t>
      </w:r>
    </w:p>
    <w:p>
      <w:pPr>
        <w:pStyle w:val="4"/>
        <w:ind w:left="862" w:leftChars="205"/>
        <w:rPr>
          <w:rFonts w:ascii="仿宋" w:eastAsia="仿宋" w:cs="Arial"/>
          <w:color w:val="000000" w:themeColor="text1"/>
          <w:kern w:val="0"/>
          <w:sz w:val="24"/>
          <w:szCs w:val="24"/>
          <w:lang w:val="en-US"/>
        </w:rPr>
      </w:pPr>
      <w:r>
        <w:rPr>
          <w:rFonts w:ascii="仿宋" w:eastAsia="仿宋" w:cs="Arial"/>
          <w:color w:val="000000" w:themeColor="text1"/>
          <w:kern w:val="0"/>
          <w:sz w:val="24"/>
          <w:szCs w:val="24"/>
          <w:lang w:val="en-US"/>
        </w:rPr>
        <w:t xml:space="preserve">4.2.12 </w:t>
      </w:r>
      <w:r>
        <w:rPr>
          <w:rFonts w:hint="eastAsia" w:ascii="仿宋" w:eastAsia="仿宋" w:cs="Arial"/>
          <w:color w:val="000000" w:themeColor="text1"/>
          <w:kern w:val="0"/>
          <w:sz w:val="24"/>
          <w:szCs w:val="24"/>
          <w:lang w:val="en-US"/>
        </w:rPr>
        <w:t>投标文件不满足招标文件的其它实质性要求的；</w:t>
      </w:r>
    </w:p>
    <w:p>
      <w:pPr>
        <w:spacing w:line="360" w:lineRule="auto"/>
        <w:ind w:firstLine="482" w:firstLineChars="200"/>
        <w:rPr>
          <w:rFonts w:ascii="仿宋" w:hAnsi="仿宋" w:eastAsia="仿宋" w:cs="Arial"/>
          <w:b/>
          <w:bCs/>
          <w:color w:val="000000" w:themeColor="text1"/>
          <w:kern w:val="0"/>
          <w:sz w:val="24"/>
        </w:rPr>
      </w:pPr>
      <w:r>
        <w:rPr>
          <w:rFonts w:ascii="仿宋" w:hAnsi="仿宋" w:eastAsia="仿宋" w:cs="Arial"/>
          <w:b/>
          <w:bCs/>
          <w:color w:val="000000" w:themeColor="text1"/>
          <w:kern w:val="0"/>
          <w:sz w:val="24"/>
        </w:rPr>
        <w:t>4.2.13法律、法规、规章（适用本市的）及省级以上规范性文件（适用本市的）规定的其他无效情形。</w:t>
      </w:r>
    </w:p>
    <w:p>
      <w:pPr>
        <w:pStyle w:val="31"/>
        <w:snapToGrid w:val="0"/>
        <w:spacing w:line="360" w:lineRule="auto"/>
        <w:ind w:firstLine="472" w:firstLineChars="196"/>
        <w:rPr>
          <w:rFonts w:ascii="仿宋" w:hAnsi="仿宋" w:eastAsia="仿宋" w:cs="仿宋_GB2312"/>
          <w:color w:val="000000" w:themeColor="text1"/>
        </w:rPr>
      </w:pPr>
      <w:r>
        <w:rPr>
          <w:rFonts w:ascii="仿宋" w:hAnsi="仿宋" w:eastAsia="仿宋" w:cs="仿宋_GB2312"/>
          <w:b/>
          <w:color w:val="000000" w:themeColor="text1"/>
        </w:rPr>
        <w:t>5.废标。</w:t>
      </w:r>
      <w:r>
        <w:rPr>
          <w:rFonts w:hint="eastAsia" w:ascii="仿宋" w:hAnsi="仿宋" w:eastAsia="仿宋" w:cs="仿宋_GB2312"/>
          <w:color w:val="000000" w:themeColor="text1"/>
        </w:rPr>
        <w:t>根据《中华人民共和国政府采购法》第三十六条之规定，在采购中，出现下列情形之一的，应予废标：</w:t>
      </w:r>
    </w:p>
    <w:p>
      <w:pPr>
        <w:pStyle w:val="31"/>
        <w:snapToGrid w:val="0"/>
        <w:spacing w:line="360" w:lineRule="auto"/>
        <w:rPr>
          <w:rFonts w:ascii="仿宋" w:hAnsi="仿宋" w:eastAsia="仿宋" w:cs="仿宋_GB2312"/>
          <w:color w:val="000000" w:themeColor="text1"/>
        </w:rPr>
      </w:pPr>
      <w:r>
        <w:rPr>
          <w:rFonts w:ascii="仿宋" w:hAnsi="仿宋" w:eastAsia="仿宋" w:cs="仿宋_GB2312"/>
          <w:color w:val="000000" w:themeColor="text1"/>
        </w:rPr>
        <w:t>5.1符合专业条件的供应商或者对招标文件作实质响应的供应商不足3家的；</w:t>
      </w:r>
    </w:p>
    <w:p>
      <w:pPr>
        <w:pStyle w:val="31"/>
        <w:snapToGrid w:val="0"/>
        <w:spacing w:line="360" w:lineRule="auto"/>
        <w:rPr>
          <w:rFonts w:ascii="仿宋" w:hAnsi="仿宋" w:eastAsia="仿宋" w:cs="仿宋_GB2312"/>
          <w:color w:val="000000" w:themeColor="text1"/>
        </w:rPr>
      </w:pPr>
      <w:r>
        <w:rPr>
          <w:rFonts w:ascii="仿宋" w:hAnsi="仿宋" w:eastAsia="仿宋" w:cs="仿宋_GB2312"/>
          <w:color w:val="000000" w:themeColor="text1"/>
        </w:rPr>
        <w:t>5.2出现影响采购公正的违法、违规行为的；</w:t>
      </w:r>
    </w:p>
    <w:p>
      <w:pPr>
        <w:pStyle w:val="31"/>
        <w:snapToGrid w:val="0"/>
        <w:spacing w:line="360" w:lineRule="auto"/>
        <w:rPr>
          <w:rFonts w:ascii="仿宋" w:hAnsi="仿宋" w:eastAsia="仿宋" w:cs="仿宋_GB2312"/>
          <w:color w:val="000000" w:themeColor="text1"/>
        </w:rPr>
      </w:pPr>
      <w:r>
        <w:rPr>
          <w:rFonts w:ascii="仿宋" w:hAnsi="仿宋" w:eastAsia="仿宋" w:cs="仿宋_GB2312"/>
          <w:color w:val="000000" w:themeColor="text1"/>
        </w:rPr>
        <w:t>5.3投标人的报价均超过了采购预算，采购人不能支付的；</w:t>
      </w:r>
    </w:p>
    <w:p>
      <w:pPr>
        <w:pStyle w:val="31"/>
        <w:snapToGrid w:val="0"/>
        <w:spacing w:line="360" w:lineRule="auto"/>
        <w:rPr>
          <w:rFonts w:ascii="仿宋" w:hAnsi="仿宋" w:eastAsia="仿宋" w:cs="仿宋_GB2312"/>
          <w:color w:val="000000" w:themeColor="text1"/>
        </w:rPr>
      </w:pPr>
      <w:r>
        <w:rPr>
          <w:rFonts w:ascii="仿宋" w:hAnsi="仿宋" w:eastAsia="仿宋" w:cs="仿宋_GB2312"/>
          <w:color w:val="000000" w:themeColor="text1"/>
        </w:rPr>
        <w:t>5.4因重大变故，采购任务取消的。</w:t>
      </w:r>
    </w:p>
    <w:p>
      <w:pPr>
        <w:pStyle w:val="31"/>
        <w:snapToGrid w:val="0"/>
        <w:spacing w:line="360" w:lineRule="auto"/>
        <w:rPr>
          <w:rFonts w:ascii="仿宋" w:hAnsi="仿宋" w:eastAsia="仿宋" w:cs="仿宋_GB2312"/>
          <w:color w:val="000000" w:themeColor="text1"/>
        </w:rPr>
      </w:pPr>
      <w:r>
        <w:rPr>
          <w:rFonts w:hint="eastAsia" w:ascii="仿宋" w:hAnsi="仿宋" w:eastAsia="仿宋" w:cs="仿宋_GB2312"/>
          <w:color w:val="000000" w:themeColor="text1"/>
        </w:rPr>
        <w:t>废标后，采购代理机构应当将废标理由通知所有投标人。</w:t>
      </w:r>
    </w:p>
    <w:p>
      <w:pPr>
        <w:pStyle w:val="31"/>
        <w:snapToGrid w:val="0"/>
        <w:spacing w:line="360" w:lineRule="auto"/>
        <w:ind w:firstLine="590" w:firstLineChars="245"/>
        <w:rPr>
          <w:rFonts w:ascii="仿宋" w:hAnsi="仿宋" w:eastAsia="仿宋" w:cs="仿宋_GB2312"/>
          <w:color w:val="000000" w:themeColor="text1"/>
        </w:rPr>
      </w:pPr>
      <w:r>
        <w:rPr>
          <w:rFonts w:ascii="仿宋" w:hAnsi="仿宋" w:eastAsia="仿宋" w:cs="仿宋_GB2312"/>
          <w:b/>
          <w:color w:val="000000" w:themeColor="text1"/>
        </w:rPr>
        <w:t>6.修改招标文件，重新组织采购活动。</w:t>
      </w:r>
      <w:r>
        <w:rPr>
          <w:rFonts w:hint="eastAsia" w:ascii="仿宋" w:hAnsi="仿宋" w:eastAsia="仿宋" w:cs="仿宋_GB2312"/>
          <w:color w:val="000000" w:themeColor="text1"/>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31"/>
        <w:snapToGrid w:val="0"/>
        <w:spacing w:line="360" w:lineRule="auto"/>
        <w:ind w:firstLine="590" w:firstLineChars="245"/>
        <w:rPr>
          <w:rFonts w:ascii="仿宋" w:hAnsi="仿宋" w:eastAsia="仿宋" w:cs="仿宋_GB2312"/>
          <w:color w:val="000000" w:themeColor="text1"/>
        </w:rPr>
      </w:pPr>
      <w:r>
        <w:rPr>
          <w:rFonts w:hint="eastAsia" w:ascii="仿宋" w:hAnsi="仿宋" w:eastAsia="仿宋" w:cs="Helvetica"/>
          <w:b/>
          <w:color w:val="000000" w:themeColor="text1"/>
          <w:kern w:val="0"/>
        </w:rPr>
        <w:t>7.重新开展采购。</w:t>
      </w:r>
      <w:r>
        <w:rPr>
          <w:rFonts w:hint="eastAsia" w:ascii="仿宋" w:hAnsi="仿宋" w:eastAsia="仿宋" w:cs="仿宋_GB2312"/>
          <w:color w:val="000000" w:themeColor="text1"/>
        </w:rPr>
        <w:t>有政府采购法第七十一条、第七十二条规定的违法行为之一，影响或者可能影响中标、成交结果的，依照下列规定处理：</w:t>
      </w:r>
    </w:p>
    <w:p>
      <w:pPr>
        <w:pStyle w:val="31"/>
        <w:snapToGrid w:val="0"/>
        <w:spacing w:line="360" w:lineRule="auto"/>
        <w:ind w:firstLine="600" w:firstLineChars="250"/>
        <w:rPr>
          <w:rFonts w:ascii="仿宋" w:hAnsi="仿宋" w:eastAsia="仿宋" w:cs="仿宋_GB2312"/>
          <w:color w:val="000000" w:themeColor="text1"/>
        </w:rPr>
      </w:pPr>
      <w:r>
        <w:rPr>
          <w:rFonts w:ascii="仿宋" w:hAnsi="仿宋" w:eastAsia="仿宋" w:cs="仿宋_GB2312"/>
          <w:color w:val="000000" w:themeColor="text1"/>
        </w:rPr>
        <w:t>7.1未确定中标或者中标人的，终止本次政府采购活动，重新开展政府采购</w:t>
      </w:r>
      <w:r>
        <w:rPr>
          <w:rFonts w:hint="eastAsia" w:ascii="仿宋" w:hAnsi="仿宋" w:eastAsia="仿宋" w:cs="仿宋_GB2312"/>
          <w:color w:val="000000" w:themeColor="text1"/>
        </w:rPr>
        <w:t>活动。</w:t>
      </w:r>
    </w:p>
    <w:p>
      <w:pPr>
        <w:pStyle w:val="31"/>
        <w:snapToGrid w:val="0"/>
        <w:spacing w:line="360" w:lineRule="auto"/>
        <w:ind w:firstLine="600" w:firstLineChars="250"/>
        <w:rPr>
          <w:rFonts w:ascii="仿宋" w:hAnsi="仿宋" w:eastAsia="仿宋" w:cs="仿宋_GB2312"/>
          <w:color w:val="000000" w:themeColor="text1"/>
        </w:rPr>
      </w:pPr>
      <w:r>
        <w:rPr>
          <w:rFonts w:ascii="仿宋" w:hAnsi="仿宋" w:eastAsia="仿宋" w:cs="仿宋_GB2312"/>
          <w:color w:val="000000" w:themeColor="text1"/>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1"/>
        <w:snapToGrid w:val="0"/>
        <w:spacing w:line="360" w:lineRule="auto"/>
        <w:ind w:firstLine="600" w:firstLineChars="250"/>
        <w:rPr>
          <w:rFonts w:ascii="仿宋" w:hAnsi="仿宋" w:eastAsia="仿宋" w:cs="仿宋_GB2312"/>
          <w:color w:val="000000" w:themeColor="text1"/>
        </w:rPr>
      </w:pPr>
      <w:r>
        <w:rPr>
          <w:rFonts w:ascii="仿宋" w:hAnsi="仿宋" w:eastAsia="仿宋" w:cs="仿宋_GB2312"/>
          <w:color w:val="000000" w:themeColor="text1"/>
        </w:rPr>
        <w:t>7.3政府采购合同已签订但尚未履行的，撤销合同，从合格的中标或者成交候选人中另行确定中标或者中标人；没有合格的中标或者成交候选人的，重新开展政府采购活动。</w:t>
      </w:r>
    </w:p>
    <w:p>
      <w:pPr>
        <w:pStyle w:val="31"/>
        <w:snapToGrid w:val="0"/>
        <w:spacing w:line="360" w:lineRule="auto"/>
        <w:rPr>
          <w:rFonts w:ascii="仿宋" w:hAnsi="仿宋" w:eastAsia="仿宋" w:cs="仿宋_GB2312"/>
          <w:color w:val="000000" w:themeColor="text1"/>
        </w:rPr>
      </w:pPr>
      <w:r>
        <w:rPr>
          <w:rFonts w:ascii="仿宋" w:hAnsi="仿宋" w:eastAsia="仿宋" w:cs="仿宋_GB2312"/>
          <w:color w:val="000000" w:themeColor="text1"/>
        </w:rPr>
        <w:t>7.4政府采购合同已经履行，给采购人、供应</w:t>
      </w:r>
      <w:r>
        <w:rPr>
          <w:rFonts w:hint="eastAsia" w:ascii="仿宋" w:hAnsi="仿宋" w:eastAsia="仿宋" w:cs="仿宋_GB2312"/>
          <w:color w:val="000000" w:themeColor="text1"/>
        </w:rPr>
        <w:t>商造成损失的，由责任人承担赔偿责任。</w:t>
      </w:r>
    </w:p>
    <w:p>
      <w:pPr>
        <w:pStyle w:val="31"/>
        <w:snapToGrid w:val="0"/>
        <w:spacing w:line="360" w:lineRule="auto"/>
        <w:rPr>
          <w:rFonts w:ascii="仿宋" w:hAnsi="仿宋" w:eastAsia="仿宋" w:cs="仿宋_GB2312"/>
          <w:b/>
          <w:color w:val="000000" w:themeColor="text1"/>
          <w:sz w:val="36"/>
          <w:szCs w:val="36"/>
        </w:rPr>
      </w:pPr>
      <w:r>
        <w:rPr>
          <w:rFonts w:ascii="仿宋" w:hAnsi="仿宋" w:eastAsia="仿宋" w:cs="仿宋_GB2312"/>
          <w:color w:val="000000" w:themeColor="text1"/>
        </w:rPr>
        <w:t>7.5政府采购当事人有其他违反政府采购</w:t>
      </w:r>
      <w:r>
        <w:rPr>
          <w:rFonts w:hint="eastAsia" w:ascii="仿宋" w:hAnsi="仿宋" w:eastAsia="仿宋" w:cs="仿宋_GB2312"/>
          <w:color w:val="000000" w:themeColor="text1"/>
        </w:rPr>
        <w:t>法</w:t>
      </w:r>
      <w:r>
        <w:rPr>
          <w:rFonts w:hint="eastAsia" w:ascii="仿宋" w:hAnsi="仿宋" w:eastAsia="仿宋" w:cs="Arial"/>
          <w:color w:val="000000" w:themeColor="text1"/>
          <w:kern w:val="0"/>
        </w:rPr>
        <w:t>或者政府采购法实施条例等法律法规规定</w:t>
      </w:r>
      <w:r>
        <w:rPr>
          <w:rFonts w:hint="eastAsia" w:ascii="仿宋" w:hAnsi="仿宋" w:eastAsia="仿宋" w:cs="仿宋_GB2312"/>
          <w:color w:val="000000" w:themeColor="text1"/>
        </w:rPr>
        <w:t>的行为，经改正后仍然影响或者可能影响中标、成交结果或者依法被认定为中标、成交无效的，依照</w:t>
      </w:r>
      <w:r>
        <w:rPr>
          <w:rFonts w:ascii="仿宋" w:hAnsi="仿宋" w:eastAsia="仿宋" w:cs="仿宋_GB2312"/>
          <w:color w:val="000000" w:themeColor="text1"/>
        </w:rPr>
        <w:t>7.1-7.4规定处理。</w:t>
      </w:r>
      <w:bookmarkEnd w:id="30"/>
      <w:bookmarkStart w:id="404" w:name="第五部分"/>
      <w:bookmarkStart w:id="405" w:name="_Toc86217003"/>
    </w:p>
    <w:p>
      <w:pPr>
        <w:spacing w:line="360" w:lineRule="auto"/>
        <w:ind w:left="720" w:leftChars="343" w:firstLine="1084" w:firstLineChars="300"/>
        <w:outlineLvl w:val="0"/>
        <w:rPr>
          <w:rFonts w:ascii="仿宋" w:hAnsi="仿宋" w:eastAsia="仿宋" w:cs="仿宋_GB2312"/>
          <w:b/>
          <w:color w:val="000000" w:themeColor="text1"/>
          <w:sz w:val="36"/>
          <w:szCs w:val="36"/>
        </w:rPr>
      </w:pPr>
    </w:p>
    <w:p>
      <w:pPr>
        <w:pStyle w:val="2"/>
        <w:rPr>
          <w:rFonts w:ascii="仿宋" w:hAnsi="仿宋" w:eastAsia="仿宋" w:cs="仿宋_GB2312"/>
          <w:b/>
          <w:color w:val="000000" w:themeColor="text1"/>
          <w:sz w:val="36"/>
          <w:szCs w:val="36"/>
        </w:rPr>
      </w:pPr>
    </w:p>
    <w:p/>
    <w:p>
      <w:pPr>
        <w:spacing w:line="360" w:lineRule="auto"/>
        <w:ind w:left="720" w:leftChars="343" w:firstLine="1084" w:firstLineChars="300"/>
        <w:outlineLvl w:val="0"/>
        <w:rPr>
          <w:rFonts w:ascii="仿宋" w:hAnsi="仿宋" w:eastAsia="仿宋" w:cs="仿宋_GB2312"/>
          <w:b/>
          <w:color w:val="000000" w:themeColor="text1"/>
          <w:sz w:val="36"/>
          <w:szCs w:val="36"/>
        </w:rPr>
      </w:pPr>
    </w:p>
    <w:p>
      <w:pPr>
        <w:spacing w:line="360" w:lineRule="auto"/>
        <w:ind w:left="720" w:leftChars="343" w:firstLine="1084" w:firstLineChars="300"/>
        <w:outlineLvl w:val="0"/>
        <w:rPr>
          <w:rFonts w:ascii="仿宋" w:hAnsi="仿宋" w:eastAsia="仿宋" w:cs="仿宋_GB2312"/>
          <w:b/>
          <w:color w:val="000000" w:themeColor="text1"/>
          <w:sz w:val="36"/>
          <w:szCs w:val="36"/>
        </w:rPr>
      </w:pPr>
      <w:r>
        <w:rPr>
          <w:rFonts w:ascii="仿宋" w:hAnsi="仿宋" w:eastAsia="仿宋" w:cs="仿宋_GB2312"/>
          <w:b/>
          <w:color w:val="000000" w:themeColor="text1"/>
          <w:sz w:val="36"/>
          <w:szCs w:val="36"/>
        </w:rPr>
        <w:t xml:space="preserve"> </w:t>
      </w:r>
      <w:r>
        <w:rPr>
          <w:rFonts w:hint="eastAsia" w:ascii="仿宋" w:hAnsi="仿宋" w:eastAsia="仿宋" w:cs="仿宋_GB2312"/>
          <w:b/>
          <w:color w:val="000000" w:themeColor="text1"/>
          <w:sz w:val="36"/>
          <w:szCs w:val="36"/>
        </w:rPr>
        <w:t xml:space="preserve">  第五部分</w:t>
      </w:r>
      <w:r>
        <w:rPr>
          <w:rFonts w:ascii="仿宋" w:hAnsi="仿宋" w:eastAsia="仿宋" w:cs="仿宋_GB2312"/>
          <w:b/>
          <w:color w:val="000000" w:themeColor="text1"/>
          <w:sz w:val="36"/>
          <w:szCs w:val="36"/>
        </w:rPr>
        <w:t xml:space="preserve"> </w:t>
      </w:r>
      <w:r>
        <w:rPr>
          <w:rFonts w:hint="eastAsia" w:ascii="仿宋" w:hAnsi="仿宋" w:eastAsia="仿宋" w:cs="仿宋_GB2312"/>
          <w:b/>
          <w:color w:val="000000" w:themeColor="text1"/>
          <w:sz w:val="36"/>
          <w:szCs w:val="36"/>
        </w:rPr>
        <w:t>拟签订的合同文本</w:t>
      </w:r>
    </w:p>
    <w:p>
      <w:pPr>
        <w:snapToGrid w:val="0"/>
        <w:spacing w:line="360" w:lineRule="auto"/>
        <w:ind w:firstLine="480" w:firstLineChars="200"/>
        <w:rPr>
          <w:rFonts w:ascii="仿宋" w:hAnsi="仿宋" w:eastAsia="仿宋"/>
          <w:snapToGrid w:val="0"/>
          <w:color w:val="000000" w:themeColor="text1"/>
          <w:kern w:val="0"/>
          <w:sz w:val="24"/>
        </w:rPr>
      </w:pPr>
      <w:r>
        <w:rPr>
          <w:rFonts w:hint="eastAsia" w:ascii="仿宋" w:hAnsi="仿宋" w:eastAsia="仿宋"/>
          <w:snapToGrid w:val="0"/>
          <w:color w:val="000000" w:themeColor="text1"/>
          <w:kern w:val="0"/>
          <w:sz w:val="24"/>
        </w:rPr>
        <w:t>项目名称：良渚街道养老服务机构引进第三方运营服务项目</w:t>
      </w:r>
    </w:p>
    <w:p>
      <w:pPr>
        <w:snapToGrid w:val="0"/>
        <w:spacing w:line="360" w:lineRule="auto"/>
        <w:ind w:firstLine="480" w:firstLineChars="200"/>
        <w:rPr>
          <w:rFonts w:ascii="仿宋" w:hAnsi="仿宋" w:eastAsia="仿宋"/>
          <w:snapToGrid w:val="0"/>
          <w:color w:val="000000" w:themeColor="text1"/>
          <w:kern w:val="0"/>
          <w:sz w:val="24"/>
        </w:rPr>
      </w:pPr>
      <w:r>
        <w:rPr>
          <w:rFonts w:hint="eastAsia" w:ascii="仿宋" w:hAnsi="仿宋" w:eastAsia="仿宋"/>
          <w:snapToGrid w:val="0"/>
          <w:color w:val="000000" w:themeColor="text1"/>
          <w:kern w:val="0"/>
          <w:sz w:val="24"/>
        </w:rPr>
        <w:t xml:space="preserve">招标编号：HZZR-F220210N </w:t>
      </w:r>
    </w:p>
    <w:p>
      <w:pPr>
        <w:snapToGrid w:val="0"/>
        <w:spacing w:line="360" w:lineRule="auto"/>
        <w:ind w:firstLine="480" w:firstLineChars="200"/>
        <w:rPr>
          <w:rFonts w:ascii="仿宋" w:hAnsi="仿宋" w:eastAsia="仿宋"/>
          <w:snapToGrid w:val="0"/>
          <w:color w:val="000000" w:themeColor="text1"/>
          <w:kern w:val="0"/>
          <w:sz w:val="24"/>
        </w:rPr>
      </w:pPr>
      <w:r>
        <w:rPr>
          <w:rFonts w:hint="eastAsia" w:ascii="仿宋" w:hAnsi="仿宋" w:eastAsia="仿宋"/>
          <w:snapToGrid w:val="0"/>
          <w:color w:val="000000" w:themeColor="text1"/>
          <w:kern w:val="0"/>
          <w:sz w:val="24"/>
        </w:rPr>
        <w:t xml:space="preserve">甲方： </w:t>
      </w:r>
      <w:r>
        <w:rPr>
          <w:rFonts w:hint="eastAsia" w:ascii="仿宋" w:hAnsi="仿宋" w:eastAsia="仿宋"/>
          <w:b/>
          <w:color w:val="000000" w:themeColor="text1"/>
          <w:sz w:val="24"/>
        </w:rPr>
        <w:t>杭州市余杭区人民政府良渚街道办事处</w:t>
      </w:r>
    </w:p>
    <w:p>
      <w:pPr>
        <w:snapToGrid w:val="0"/>
        <w:spacing w:line="360" w:lineRule="auto"/>
        <w:ind w:firstLine="480" w:firstLineChars="200"/>
        <w:rPr>
          <w:rFonts w:ascii="仿宋" w:hAnsi="仿宋" w:eastAsia="仿宋"/>
          <w:snapToGrid w:val="0"/>
          <w:color w:val="000000" w:themeColor="text1"/>
          <w:kern w:val="0"/>
          <w:sz w:val="24"/>
        </w:rPr>
      </w:pPr>
      <w:r>
        <w:rPr>
          <w:rFonts w:hint="eastAsia" w:ascii="仿宋" w:hAnsi="仿宋" w:eastAsia="仿宋"/>
          <w:snapToGrid w:val="0"/>
          <w:color w:val="000000" w:themeColor="text1"/>
          <w:kern w:val="0"/>
          <w:sz w:val="24"/>
        </w:rPr>
        <w:t>乙方：</w:t>
      </w:r>
    </w:p>
    <w:p>
      <w:pPr>
        <w:snapToGrid w:val="0"/>
        <w:spacing w:line="360" w:lineRule="auto"/>
        <w:ind w:firstLine="480" w:firstLineChars="200"/>
        <w:rPr>
          <w:rFonts w:ascii="仿宋" w:hAnsi="仿宋" w:eastAsia="仿宋"/>
          <w:snapToGrid w:val="0"/>
          <w:color w:val="000000" w:themeColor="text1"/>
          <w:kern w:val="0"/>
          <w:sz w:val="24"/>
        </w:rPr>
      </w:pPr>
      <w:r>
        <w:rPr>
          <w:rFonts w:hint="eastAsia" w:ascii="仿宋" w:hAnsi="仿宋" w:eastAsia="仿宋"/>
          <w:snapToGrid w:val="0"/>
          <w:color w:val="000000" w:themeColor="text1"/>
          <w:kern w:val="0"/>
          <w:sz w:val="24"/>
        </w:rPr>
        <w:t>甲乙双方根据杭州中瑞招标代理有限公司关于良渚街道养老服务机构引进第三方运营服务项目政府采购公开招标的结果，签署本合同。</w:t>
      </w:r>
    </w:p>
    <w:p>
      <w:pPr>
        <w:tabs>
          <w:tab w:val="left" w:pos="540"/>
        </w:tabs>
        <w:snapToGrid w:val="0"/>
        <w:spacing w:line="360" w:lineRule="auto"/>
        <w:rPr>
          <w:rFonts w:ascii="仿宋" w:hAnsi="仿宋" w:eastAsia="仿宋" w:cs="仿宋"/>
          <w:b/>
          <w:color w:val="000000" w:themeColor="text1"/>
          <w:sz w:val="24"/>
        </w:rPr>
      </w:pPr>
      <w:r>
        <w:rPr>
          <w:rFonts w:hint="eastAsia" w:ascii="仿宋" w:hAnsi="仿宋" w:eastAsia="仿宋" w:cs="仿宋"/>
          <w:b/>
          <w:color w:val="000000" w:themeColor="text1"/>
          <w:sz w:val="24"/>
        </w:rPr>
        <w:t>一、合同文件组成及解释顺序</w:t>
      </w:r>
    </w:p>
    <w:p>
      <w:pPr>
        <w:tabs>
          <w:tab w:val="left" w:pos="360"/>
          <w:tab w:val="left" w:pos="540"/>
        </w:tabs>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组成合同的各项文件应相互解释，互为说明。除合同另有规定外，其优先顺序如下。</w:t>
      </w:r>
    </w:p>
    <w:p>
      <w:pPr>
        <w:tabs>
          <w:tab w:val="left" w:pos="540"/>
        </w:tabs>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1.合同补充协议书；</w:t>
      </w:r>
    </w:p>
    <w:p>
      <w:pPr>
        <w:tabs>
          <w:tab w:val="left" w:pos="540"/>
          <w:tab w:val="left" w:pos="840"/>
        </w:tabs>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2.本合同文本及附件；</w:t>
      </w:r>
    </w:p>
    <w:p>
      <w:pPr>
        <w:tabs>
          <w:tab w:val="left" w:pos="540"/>
          <w:tab w:val="left" w:pos="840"/>
        </w:tabs>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3.中标通知书；</w:t>
      </w:r>
    </w:p>
    <w:p>
      <w:pPr>
        <w:tabs>
          <w:tab w:val="left" w:pos="540"/>
          <w:tab w:val="left" w:pos="840"/>
        </w:tabs>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4.询标答复及承诺；</w:t>
      </w:r>
    </w:p>
    <w:p>
      <w:pPr>
        <w:tabs>
          <w:tab w:val="left" w:pos="540"/>
          <w:tab w:val="left" w:pos="840"/>
        </w:tabs>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5.投标文件及附件；</w:t>
      </w:r>
    </w:p>
    <w:p>
      <w:pPr>
        <w:tabs>
          <w:tab w:val="left" w:pos="540"/>
          <w:tab w:val="left" w:pos="840"/>
        </w:tabs>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6.采购补充文件；</w:t>
      </w:r>
    </w:p>
    <w:p>
      <w:pPr>
        <w:tabs>
          <w:tab w:val="left" w:pos="540"/>
          <w:tab w:val="left" w:pos="840"/>
        </w:tabs>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7.招标文件。</w:t>
      </w:r>
    </w:p>
    <w:p>
      <w:pPr>
        <w:tabs>
          <w:tab w:val="left" w:pos="540"/>
        </w:tabs>
        <w:snapToGrid w:val="0"/>
        <w:spacing w:line="360" w:lineRule="auto"/>
        <w:rPr>
          <w:rFonts w:ascii="仿宋" w:hAnsi="仿宋" w:eastAsia="仿宋" w:cs="仿宋"/>
          <w:b/>
          <w:color w:val="000000" w:themeColor="text1"/>
          <w:sz w:val="24"/>
        </w:rPr>
      </w:pPr>
      <w:bookmarkStart w:id="406" w:name="_Toc307304125"/>
      <w:bookmarkStart w:id="407" w:name="_Toc299912245"/>
      <w:bookmarkStart w:id="408" w:name="_Toc335302574"/>
      <w:bookmarkStart w:id="409" w:name="_Toc391883638"/>
      <w:bookmarkStart w:id="410" w:name="_Toc374095912"/>
      <w:bookmarkStart w:id="411" w:name="_Toc139621307"/>
      <w:bookmarkStart w:id="412" w:name="_Toc139881245"/>
      <w:bookmarkStart w:id="413" w:name="_Toc205610321"/>
      <w:bookmarkStart w:id="414" w:name="_Toc136511543"/>
      <w:bookmarkStart w:id="415" w:name="_Toc224873969"/>
      <w:bookmarkStart w:id="416" w:name="_Toc263776830"/>
      <w:bookmarkStart w:id="417" w:name="_Toc139621247"/>
      <w:bookmarkStart w:id="418" w:name="_Toc120437444"/>
      <w:r>
        <w:rPr>
          <w:rFonts w:hint="eastAsia" w:ascii="仿宋" w:hAnsi="仿宋" w:eastAsia="仿宋" w:cs="仿宋"/>
          <w:b/>
          <w:color w:val="000000" w:themeColor="text1"/>
          <w:sz w:val="24"/>
        </w:rPr>
        <w:t>二、</w:t>
      </w:r>
      <w:bookmarkEnd w:id="406"/>
      <w:bookmarkEnd w:id="407"/>
      <w:bookmarkEnd w:id="408"/>
      <w:bookmarkEnd w:id="409"/>
      <w:bookmarkEnd w:id="410"/>
      <w:bookmarkEnd w:id="411"/>
      <w:bookmarkEnd w:id="412"/>
      <w:bookmarkEnd w:id="413"/>
      <w:bookmarkEnd w:id="414"/>
      <w:bookmarkEnd w:id="415"/>
      <w:bookmarkEnd w:id="416"/>
      <w:bookmarkEnd w:id="417"/>
      <w:r>
        <w:rPr>
          <w:rFonts w:hint="eastAsia" w:ascii="仿宋" w:hAnsi="仿宋" w:eastAsia="仿宋" w:cs="仿宋"/>
          <w:b/>
          <w:color w:val="000000" w:themeColor="text1"/>
          <w:sz w:val="24"/>
        </w:rPr>
        <w:t>服务内容：</w:t>
      </w:r>
      <w:bookmarkEnd w:id="418"/>
      <w:bookmarkStart w:id="419" w:name="_Toc120437455"/>
    </w:p>
    <w:p>
      <w:pPr>
        <w:tabs>
          <w:tab w:val="left" w:pos="540"/>
        </w:tabs>
        <w:snapToGrid w:val="0"/>
        <w:spacing w:line="360" w:lineRule="auto"/>
        <w:rPr>
          <w:rFonts w:ascii="仿宋" w:hAnsi="仿宋" w:eastAsia="仿宋" w:cs="仿宋"/>
          <w:b/>
          <w:color w:val="000000" w:themeColor="text1"/>
          <w:sz w:val="24"/>
        </w:rPr>
      </w:pPr>
      <w:r>
        <w:rPr>
          <w:rFonts w:hint="eastAsia" w:ascii="仿宋" w:hAnsi="仿宋" w:eastAsia="仿宋" w:cs="仿宋"/>
          <w:b/>
          <w:color w:val="000000" w:themeColor="text1"/>
          <w:sz w:val="24"/>
        </w:rPr>
        <w:t xml:space="preserve">    </w:t>
      </w:r>
      <w:r>
        <w:rPr>
          <w:rFonts w:hint="eastAsia" w:ascii="仿宋" w:hAnsi="仿宋" w:eastAsia="仿宋"/>
          <w:snapToGrid w:val="0"/>
          <w:color w:val="000000" w:themeColor="text1"/>
          <w:kern w:val="0"/>
          <w:sz w:val="24"/>
        </w:rPr>
        <w:t>于良渚街道养老服务机构引进第三方运营服务</w:t>
      </w:r>
    </w:p>
    <w:p>
      <w:pPr>
        <w:tabs>
          <w:tab w:val="left" w:pos="540"/>
        </w:tabs>
        <w:snapToGrid w:val="0"/>
        <w:spacing w:line="360" w:lineRule="auto"/>
        <w:rPr>
          <w:rFonts w:ascii="仿宋" w:hAnsi="仿宋" w:eastAsia="仿宋" w:cs="仿宋"/>
          <w:b/>
          <w:color w:val="000000" w:themeColor="text1"/>
          <w:sz w:val="24"/>
        </w:rPr>
      </w:pPr>
      <w:r>
        <w:rPr>
          <w:rFonts w:hint="eastAsia" w:ascii="仿宋" w:hAnsi="仿宋" w:eastAsia="仿宋" w:cs="仿宋"/>
          <w:b/>
          <w:color w:val="000000" w:themeColor="text1"/>
          <w:sz w:val="24"/>
        </w:rPr>
        <w:t>三、管理服务要求及标准质量要求</w:t>
      </w:r>
    </w:p>
    <w:p>
      <w:pPr>
        <w:tabs>
          <w:tab w:val="left" w:pos="540"/>
          <w:tab w:val="left" w:pos="840"/>
        </w:tabs>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1、运营单位需对各项非公益性服务项目、内容和标准实行明码标价（明显低于市场价），由街道审核通过再公开实施并承诺服务。</w:t>
      </w:r>
    </w:p>
    <w:p>
      <w:pPr>
        <w:tabs>
          <w:tab w:val="left" w:pos="540"/>
          <w:tab w:val="left" w:pos="840"/>
        </w:tabs>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2、人员素质</w:t>
      </w:r>
    </w:p>
    <w:p>
      <w:pPr>
        <w:tabs>
          <w:tab w:val="left" w:pos="540"/>
          <w:tab w:val="left" w:pos="840"/>
        </w:tabs>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（1）基本要求：具备合法的劳动从业资格；信守职业道德，遵纪守法，熟悉居家养老服务程序和规范要求；具有符合工作岗位要求的文化程度、健康状况证明及语言表达能力。</w:t>
      </w:r>
    </w:p>
    <w:p>
      <w:pPr>
        <w:snapToGrid w:val="0"/>
        <w:spacing w:line="360" w:lineRule="auto"/>
        <w:ind w:firstLine="720" w:firstLineChars="300"/>
        <w:rPr>
          <w:rFonts w:ascii="仿宋" w:hAnsi="仿宋" w:eastAsia="仿宋" w:cs="仿宋"/>
          <w:color w:val="000000" w:themeColor="text1"/>
          <w:sz w:val="24"/>
        </w:rPr>
      </w:pPr>
      <w:r>
        <w:rPr>
          <w:rFonts w:hint="eastAsia" w:ascii="仿宋" w:hAnsi="仿宋" w:eastAsia="仿宋" w:cs="仿宋"/>
          <w:color w:val="000000" w:themeColor="text1"/>
          <w:sz w:val="24"/>
        </w:rPr>
        <w:t>委派项目人员由街道统一管理；委派1名项目专职负责人负责与街道对接，并开展各项荣誉申报等工作。</w:t>
      </w:r>
    </w:p>
    <w:tbl>
      <w:tblPr>
        <w:tblStyle w:val="80"/>
        <w:tblW w:w="8801" w:type="dxa"/>
        <w:tblInd w:w="17" w:type="dxa"/>
        <w:tblLayout w:type="fixed"/>
        <w:tblCellMar>
          <w:top w:w="0" w:type="dxa"/>
          <w:left w:w="0" w:type="dxa"/>
          <w:bottom w:w="0" w:type="dxa"/>
          <w:right w:w="0" w:type="dxa"/>
        </w:tblCellMar>
      </w:tblPr>
      <w:tblGrid>
        <w:gridCol w:w="599"/>
        <w:gridCol w:w="1400"/>
        <w:gridCol w:w="2877"/>
        <w:gridCol w:w="3925"/>
      </w:tblGrid>
      <w:tr>
        <w:tblPrEx>
          <w:tblCellMar>
            <w:top w:w="0" w:type="dxa"/>
            <w:left w:w="0" w:type="dxa"/>
            <w:bottom w:w="0" w:type="dxa"/>
            <w:right w:w="0" w:type="dxa"/>
          </w:tblCellMar>
        </w:tblPrEx>
        <w:tc>
          <w:tcPr>
            <w:tcW w:w="59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napToGrid w:val="0"/>
              <w:spacing w:line="360" w:lineRule="auto"/>
              <w:jc w:val="center"/>
              <w:textAlignment w:val="center"/>
              <w:rPr>
                <w:rFonts w:ascii="仿宋" w:hAnsi="仿宋" w:eastAsia="仿宋" w:cs="仿宋"/>
                <w:b/>
                <w:color w:val="000000" w:themeColor="text1"/>
                <w:sz w:val="24"/>
              </w:rPr>
            </w:pPr>
            <w:r>
              <w:rPr>
                <w:rFonts w:hint="eastAsia" w:ascii="仿宋" w:hAnsi="仿宋" w:eastAsia="仿宋" w:cs="仿宋"/>
                <w:b/>
                <w:color w:val="000000" w:themeColor="text1"/>
                <w:kern w:val="0"/>
                <w:sz w:val="24"/>
              </w:rPr>
              <w:t>序号</w:t>
            </w: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napToGrid w:val="0"/>
              <w:spacing w:line="360" w:lineRule="auto"/>
              <w:jc w:val="center"/>
              <w:textAlignment w:val="center"/>
              <w:rPr>
                <w:rFonts w:ascii="仿宋" w:hAnsi="仿宋" w:eastAsia="仿宋" w:cs="仿宋"/>
                <w:b/>
                <w:color w:val="000000" w:themeColor="text1"/>
                <w:sz w:val="24"/>
              </w:rPr>
            </w:pPr>
            <w:r>
              <w:rPr>
                <w:rFonts w:hint="eastAsia" w:ascii="仿宋" w:hAnsi="仿宋" w:eastAsia="仿宋" w:cs="仿宋"/>
                <w:b/>
                <w:color w:val="000000" w:themeColor="text1"/>
                <w:kern w:val="0"/>
                <w:sz w:val="24"/>
              </w:rPr>
              <w:t>名称</w:t>
            </w:r>
          </w:p>
        </w:tc>
        <w:tc>
          <w:tcPr>
            <w:tcW w:w="287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napToGrid w:val="0"/>
              <w:spacing w:line="360" w:lineRule="auto"/>
              <w:jc w:val="center"/>
              <w:textAlignment w:val="center"/>
              <w:rPr>
                <w:rFonts w:ascii="仿宋" w:hAnsi="仿宋" w:eastAsia="仿宋" w:cs="仿宋"/>
                <w:b/>
                <w:color w:val="000000" w:themeColor="text1"/>
                <w:sz w:val="24"/>
              </w:rPr>
            </w:pPr>
            <w:r>
              <w:rPr>
                <w:rFonts w:hint="eastAsia" w:ascii="仿宋" w:hAnsi="仿宋" w:eastAsia="仿宋" w:cs="仿宋"/>
                <w:b/>
                <w:color w:val="000000" w:themeColor="text1"/>
                <w:kern w:val="0"/>
                <w:sz w:val="24"/>
              </w:rPr>
              <w:t>人员配备</w:t>
            </w:r>
          </w:p>
        </w:tc>
        <w:tc>
          <w:tcPr>
            <w:tcW w:w="39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napToGrid w:val="0"/>
              <w:spacing w:line="360" w:lineRule="auto"/>
              <w:jc w:val="center"/>
              <w:textAlignment w:val="center"/>
              <w:rPr>
                <w:rFonts w:ascii="仿宋" w:hAnsi="仿宋" w:eastAsia="仿宋" w:cs="仿宋"/>
                <w:b/>
                <w:color w:val="000000" w:themeColor="text1"/>
                <w:sz w:val="24"/>
              </w:rPr>
            </w:pPr>
            <w:r>
              <w:rPr>
                <w:rFonts w:hint="eastAsia" w:ascii="仿宋" w:hAnsi="仿宋" w:eastAsia="仿宋" w:cs="仿宋"/>
                <w:b/>
                <w:color w:val="000000" w:themeColor="text1"/>
                <w:kern w:val="0"/>
                <w:sz w:val="24"/>
              </w:rPr>
              <w:t>项目基本功能</w:t>
            </w:r>
          </w:p>
        </w:tc>
      </w:tr>
      <w:tr>
        <w:tblPrEx>
          <w:tblCellMar>
            <w:top w:w="0" w:type="dxa"/>
            <w:left w:w="0" w:type="dxa"/>
            <w:bottom w:w="0" w:type="dxa"/>
            <w:right w:w="0" w:type="dxa"/>
          </w:tblCellMar>
        </w:tblPrEx>
        <w:trPr>
          <w:trHeight w:val="780" w:hRule="atLeast"/>
        </w:trPr>
        <w:tc>
          <w:tcPr>
            <w:tcW w:w="5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spacing w:line="360" w:lineRule="auto"/>
              <w:jc w:val="center"/>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1</w:t>
            </w:r>
          </w:p>
        </w:tc>
        <w:tc>
          <w:tcPr>
            <w:tcW w:w="14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spacing w:line="360" w:lineRule="auto"/>
              <w:jc w:val="left"/>
              <w:textAlignment w:val="center"/>
              <w:rPr>
                <w:rFonts w:ascii="仿宋" w:hAnsi="仿宋" w:eastAsia="仿宋" w:cs="仿宋"/>
                <w:color w:val="000000" w:themeColor="text1"/>
                <w:sz w:val="24"/>
              </w:rPr>
            </w:pPr>
          </w:p>
        </w:tc>
        <w:tc>
          <w:tcPr>
            <w:tcW w:w="28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31"/>
              <w:spacing w:line="360" w:lineRule="auto"/>
              <w:ind w:firstLine="0" w:firstLineChars="0"/>
              <w:jc w:val="center"/>
              <w:rPr>
                <w:rFonts w:ascii="仿宋" w:hAnsi="仿宋" w:eastAsia="仿宋" w:cs="仿宋"/>
                <w:color w:val="000000" w:themeColor="text1"/>
              </w:rPr>
            </w:pPr>
          </w:p>
        </w:tc>
        <w:tc>
          <w:tcPr>
            <w:tcW w:w="39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spacing w:line="360" w:lineRule="auto"/>
              <w:jc w:val="left"/>
              <w:textAlignment w:val="center"/>
              <w:rPr>
                <w:rFonts w:ascii="仿宋" w:hAnsi="仿宋" w:eastAsia="仿宋" w:cs="仿宋"/>
                <w:color w:val="000000" w:themeColor="text1"/>
                <w:sz w:val="24"/>
              </w:rPr>
            </w:pPr>
          </w:p>
        </w:tc>
      </w:tr>
      <w:tr>
        <w:tblPrEx>
          <w:tblCellMar>
            <w:top w:w="0" w:type="dxa"/>
            <w:left w:w="0" w:type="dxa"/>
            <w:bottom w:w="0" w:type="dxa"/>
            <w:right w:w="0" w:type="dxa"/>
          </w:tblCellMar>
        </w:tblPrEx>
        <w:trPr>
          <w:trHeight w:val="780" w:hRule="atLeast"/>
        </w:trPr>
        <w:tc>
          <w:tcPr>
            <w:tcW w:w="5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spacing w:line="360" w:lineRule="auto"/>
              <w:jc w:val="center"/>
              <w:textAlignment w:val="center"/>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2</w:t>
            </w:r>
          </w:p>
        </w:tc>
        <w:tc>
          <w:tcPr>
            <w:tcW w:w="14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spacing w:line="360" w:lineRule="auto"/>
              <w:jc w:val="left"/>
              <w:textAlignment w:val="center"/>
              <w:rPr>
                <w:rFonts w:ascii="仿宋" w:hAnsi="仿宋" w:eastAsia="仿宋" w:cs="仿宋"/>
                <w:color w:val="000000" w:themeColor="text1"/>
                <w:sz w:val="24"/>
              </w:rPr>
            </w:pPr>
          </w:p>
        </w:tc>
        <w:tc>
          <w:tcPr>
            <w:tcW w:w="28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31"/>
              <w:spacing w:line="360" w:lineRule="auto"/>
              <w:ind w:firstLine="0" w:firstLineChars="0"/>
              <w:jc w:val="center"/>
              <w:rPr>
                <w:rFonts w:ascii="仿宋" w:hAnsi="仿宋" w:eastAsia="仿宋" w:cs="仿宋"/>
                <w:color w:val="000000" w:themeColor="text1"/>
              </w:rPr>
            </w:pPr>
          </w:p>
        </w:tc>
        <w:tc>
          <w:tcPr>
            <w:tcW w:w="39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spacing w:line="360" w:lineRule="auto"/>
              <w:jc w:val="left"/>
              <w:textAlignment w:val="center"/>
              <w:rPr>
                <w:rFonts w:ascii="仿宋" w:hAnsi="仿宋" w:eastAsia="仿宋" w:cs="仿宋"/>
                <w:color w:val="000000" w:themeColor="text1"/>
                <w:sz w:val="24"/>
              </w:rPr>
            </w:pPr>
          </w:p>
        </w:tc>
      </w:tr>
      <w:tr>
        <w:tblPrEx>
          <w:tblCellMar>
            <w:top w:w="0" w:type="dxa"/>
            <w:left w:w="0" w:type="dxa"/>
            <w:bottom w:w="0" w:type="dxa"/>
            <w:right w:w="0" w:type="dxa"/>
          </w:tblCellMar>
        </w:tblPrEx>
        <w:trPr>
          <w:trHeight w:val="780" w:hRule="atLeast"/>
        </w:trPr>
        <w:tc>
          <w:tcPr>
            <w:tcW w:w="5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spacing w:line="360" w:lineRule="auto"/>
              <w:jc w:val="center"/>
              <w:textAlignment w:val="center"/>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w:t>
            </w:r>
          </w:p>
        </w:tc>
        <w:tc>
          <w:tcPr>
            <w:tcW w:w="14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spacing w:line="360" w:lineRule="auto"/>
              <w:jc w:val="left"/>
              <w:textAlignment w:val="center"/>
              <w:rPr>
                <w:rFonts w:ascii="仿宋" w:hAnsi="仿宋" w:eastAsia="仿宋" w:cs="仿宋"/>
                <w:color w:val="000000" w:themeColor="text1"/>
                <w:sz w:val="24"/>
              </w:rPr>
            </w:pPr>
          </w:p>
        </w:tc>
        <w:tc>
          <w:tcPr>
            <w:tcW w:w="28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31"/>
              <w:spacing w:line="360" w:lineRule="auto"/>
              <w:ind w:firstLine="0" w:firstLineChars="0"/>
              <w:jc w:val="center"/>
              <w:rPr>
                <w:rFonts w:ascii="仿宋" w:hAnsi="仿宋" w:eastAsia="仿宋" w:cs="仿宋"/>
                <w:color w:val="000000" w:themeColor="text1"/>
              </w:rPr>
            </w:pPr>
          </w:p>
        </w:tc>
        <w:tc>
          <w:tcPr>
            <w:tcW w:w="39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napToGrid w:val="0"/>
              <w:spacing w:line="360" w:lineRule="auto"/>
              <w:jc w:val="left"/>
              <w:textAlignment w:val="center"/>
              <w:rPr>
                <w:rFonts w:ascii="仿宋" w:hAnsi="仿宋" w:eastAsia="仿宋" w:cs="仿宋"/>
                <w:color w:val="000000" w:themeColor="text1"/>
                <w:sz w:val="24"/>
              </w:rPr>
            </w:pPr>
          </w:p>
        </w:tc>
      </w:tr>
    </w:tbl>
    <w:p>
      <w:pPr>
        <w:pStyle w:val="31"/>
        <w:spacing w:line="360" w:lineRule="auto"/>
        <w:ind w:firstLine="241" w:firstLineChars="100"/>
        <w:rPr>
          <w:rFonts w:ascii="仿宋" w:hAnsi="仿宋" w:eastAsia="仿宋" w:cs="仿宋"/>
          <w:b/>
          <w:bCs/>
          <w:color w:val="000000" w:themeColor="text1"/>
        </w:rPr>
      </w:pPr>
      <w:r>
        <w:rPr>
          <w:rFonts w:hint="eastAsia" w:ascii="仿宋" w:hAnsi="仿宋" w:eastAsia="仿宋" w:cs="仿宋"/>
          <w:b/>
          <w:bCs/>
          <w:color w:val="000000" w:themeColor="text1"/>
        </w:rPr>
        <w:t>注：以上人员需经甲方审核通过后进行服务，如服务过程中甲方对服务不满意可要求更换相关人员，乙方需无条件更换相关人员，并经甲方同意。</w:t>
      </w:r>
    </w:p>
    <w:p>
      <w:pPr>
        <w:tabs>
          <w:tab w:val="left" w:pos="540"/>
          <w:tab w:val="left" w:pos="840"/>
        </w:tabs>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（2）行为规范：仪表仪容端庄、大方、整洁；统一着装、配备工号牌。提倡使用普通话，语言文明、简洁、清晰；主动服务，符合相应岗位的服务礼仪规范；尊老敬老，对老年人富有爱心。</w:t>
      </w:r>
    </w:p>
    <w:p>
      <w:pPr>
        <w:tabs>
          <w:tab w:val="left" w:pos="540"/>
        </w:tabs>
        <w:snapToGrid w:val="0"/>
        <w:spacing w:line="360" w:lineRule="auto"/>
        <w:rPr>
          <w:rFonts w:ascii="仿宋" w:hAnsi="仿宋" w:eastAsia="仿宋" w:cs="仿宋"/>
          <w:b/>
          <w:color w:val="000000" w:themeColor="text1"/>
          <w:sz w:val="24"/>
        </w:rPr>
      </w:pPr>
      <w:r>
        <w:rPr>
          <w:rFonts w:hint="eastAsia" w:ascii="仿宋" w:hAnsi="仿宋" w:eastAsia="仿宋" w:cs="仿宋"/>
          <w:b/>
          <w:color w:val="000000" w:themeColor="text1"/>
          <w:sz w:val="24"/>
        </w:rPr>
        <w:t>四、服务期</w:t>
      </w:r>
    </w:p>
    <w:p>
      <w:pPr>
        <w:tabs>
          <w:tab w:val="left" w:pos="540"/>
        </w:tabs>
        <w:snapToGrid w:val="0"/>
        <w:spacing w:line="360" w:lineRule="auto"/>
        <w:ind w:firstLine="482" w:firstLineChars="200"/>
        <w:rPr>
          <w:rFonts w:ascii="仿宋" w:hAnsi="仿宋" w:eastAsia="仿宋" w:cs="仿宋"/>
          <w:b/>
          <w:color w:val="000000" w:themeColor="text1"/>
          <w:sz w:val="24"/>
        </w:rPr>
      </w:pPr>
      <w:r>
        <w:rPr>
          <w:rFonts w:hint="eastAsia" w:ascii="仿宋" w:hAnsi="仿宋" w:eastAsia="仿宋" w:cs="仿宋"/>
          <w:b/>
          <w:color w:val="000000" w:themeColor="text1"/>
          <w:sz w:val="24"/>
        </w:rPr>
        <w:t>服务期限为3年（2022年</w:t>
      </w:r>
      <w:r>
        <w:rPr>
          <w:rFonts w:ascii="仿宋" w:hAnsi="仿宋" w:eastAsia="仿宋" w:cs="仿宋"/>
          <w:b/>
          <w:color w:val="000000" w:themeColor="text1"/>
          <w:sz w:val="24"/>
        </w:rPr>
        <w:t xml:space="preserve"> </w:t>
      </w:r>
      <w:r>
        <w:rPr>
          <w:rFonts w:hint="eastAsia" w:ascii="仿宋" w:hAnsi="仿宋" w:eastAsia="仿宋" w:cs="仿宋"/>
          <w:b/>
          <w:color w:val="000000" w:themeColor="text1"/>
          <w:sz w:val="24"/>
        </w:rPr>
        <w:t>月</w:t>
      </w:r>
      <w:r>
        <w:rPr>
          <w:rFonts w:ascii="仿宋" w:hAnsi="仿宋" w:eastAsia="仿宋" w:cs="仿宋"/>
          <w:b/>
          <w:color w:val="000000" w:themeColor="text1"/>
          <w:sz w:val="24"/>
        </w:rPr>
        <w:t xml:space="preserve">  </w:t>
      </w:r>
      <w:r>
        <w:rPr>
          <w:rFonts w:hint="eastAsia" w:ascii="仿宋" w:hAnsi="仿宋" w:eastAsia="仿宋" w:cs="仿宋"/>
          <w:b/>
          <w:color w:val="000000" w:themeColor="text1"/>
          <w:sz w:val="24"/>
        </w:rPr>
        <w:t>日至2025年</w:t>
      </w:r>
      <w:r>
        <w:rPr>
          <w:rFonts w:ascii="仿宋" w:hAnsi="仿宋" w:eastAsia="仿宋" w:cs="仿宋"/>
          <w:b/>
          <w:color w:val="000000" w:themeColor="text1"/>
          <w:sz w:val="24"/>
        </w:rPr>
        <w:t xml:space="preserve">  </w:t>
      </w:r>
      <w:r>
        <w:rPr>
          <w:rFonts w:hint="eastAsia" w:ascii="仿宋" w:hAnsi="仿宋" w:eastAsia="仿宋" w:cs="仿宋"/>
          <w:b/>
          <w:color w:val="000000" w:themeColor="text1"/>
          <w:sz w:val="24"/>
        </w:rPr>
        <w:t>月</w:t>
      </w:r>
      <w:r>
        <w:rPr>
          <w:rFonts w:ascii="仿宋" w:hAnsi="仿宋" w:eastAsia="仿宋" w:cs="仿宋"/>
          <w:b/>
          <w:color w:val="000000" w:themeColor="text1"/>
          <w:sz w:val="24"/>
        </w:rPr>
        <w:t xml:space="preserve">   </w:t>
      </w:r>
      <w:r>
        <w:rPr>
          <w:rFonts w:hint="eastAsia" w:ascii="仿宋" w:hAnsi="仿宋" w:eastAsia="仿宋" w:cs="仿宋"/>
          <w:b/>
          <w:color w:val="000000" w:themeColor="text1"/>
          <w:sz w:val="24"/>
        </w:rPr>
        <w:t>日），合同一年一签。满意度测评达到90分（含）以上的，直接续签下一年服务合同；满意度测评在90分以下的，重新招标。</w:t>
      </w:r>
    </w:p>
    <w:p>
      <w:pPr>
        <w:tabs>
          <w:tab w:val="left" w:pos="540"/>
        </w:tabs>
        <w:snapToGrid w:val="0"/>
        <w:spacing w:line="360" w:lineRule="auto"/>
        <w:rPr>
          <w:rFonts w:ascii="仿宋" w:hAnsi="仿宋" w:eastAsia="仿宋" w:cs="仿宋"/>
          <w:b/>
          <w:color w:val="000000" w:themeColor="text1"/>
          <w:sz w:val="24"/>
        </w:rPr>
      </w:pPr>
      <w:r>
        <w:rPr>
          <w:rFonts w:hint="eastAsia" w:ascii="仿宋" w:hAnsi="仿宋" w:eastAsia="仿宋" w:cs="仿宋"/>
          <w:b/>
          <w:color w:val="000000" w:themeColor="text1"/>
          <w:sz w:val="24"/>
        </w:rPr>
        <w:t>五、履约保证金：无。</w:t>
      </w:r>
    </w:p>
    <w:p>
      <w:pPr>
        <w:tabs>
          <w:tab w:val="left" w:pos="540"/>
        </w:tabs>
        <w:snapToGrid w:val="0"/>
        <w:spacing w:line="360" w:lineRule="auto"/>
        <w:rPr>
          <w:rFonts w:ascii="仿宋" w:hAnsi="仿宋" w:eastAsia="仿宋" w:cs="仿宋"/>
          <w:b/>
          <w:color w:val="000000" w:themeColor="text1"/>
          <w:sz w:val="24"/>
        </w:rPr>
      </w:pPr>
      <w:r>
        <w:rPr>
          <w:rFonts w:hint="eastAsia" w:ascii="仿宋" w:hAnsi="仿宋" w:eastAsia="仿宋" w:cs="仿宋"/>
          <w:b/>
          <w:color w:val="000000" w:themeColor="text1"/>
          <w:sz w:val="24"/>
        </w:rPr>
        <w:t>六、费用及支付方式</w:t>
      </w:r>
    </w:p>
    <w:p>
      <w:pPr>
        <w:spacing w:line="360" w:lineRule="auto"/>
        <w:ind w:firstLine="564"/>
        <w:rPr>
          <w:rFonts w:ascii="仿宋" w:hAnsi="仿宋" w:eastAsia="仿宋" w:cs="仿宋"/>
          <w:color w:val="000000" w:themeColor="text1"/>
          <w:sz w:val="24"/>
        </w:rPr>
      </w:pPr>
      <w:r>
        <w:rPr>
          <w:rFonts w:hint="eastAsia" w:ascii="仿宋" w:hAnsi="仿宋" w:eastAsia="仿宋" w:cs="仿宋"/>
          <w:color w:val="000000" w:themeColor="text1"/>
          <w:sz w:val="24"/>
        </w:rPr>
        <w:t>根据关于印发《余杭区养老服务体系建设扶持资金使用管理办法》的通知（余民[201</w:t>
      </w:r>
      <w:r>
        <w:rPr>
          <w:rFonts w:ascii="仿宋" w:hAnsi="仿宋" w:eastAsia="仿宋" w:cs="仿宋"/>
          <w:color w:val="000000" w:themeColor="text1"/>
          <w:sz w:val="24"/>
        </w:rPr>
        <w:t>7</w:t>
      </w:r>
      <w:r>
        <w:rPr>
          <w:rFonts w:hint="eastAsia" w:ascii="仿宋" w:hAnsi="仿宋" w:eastAsia="仿宋" w:cs="仿宋"/>
          <w:color w:val="000000" w:themeColor="text1"/>
          <w:sz w:val="24"/>
        </w:rPr>
        <w:t>]</w:t>
      </w:r>
      <w:r>
        <w:rPr>
          <w:rFonts w:ascii="仿宋" w:hAnsi="仿宋" w:eastAsia="仿宋" w:cs="仿宋"/>
          <w:color w:val="000000" w:themeColor="text1"/>
          <w:sz w:val="24"/>
        </w:rPr>
        <w:t>223</w:t>
      </w:r>
      <w:r>
        <w:rPr>
          <w:rFonts w:hint="eastAsia" w:ascii="仿宋" w:hAnsi="仿宋" w:eastAsia="仿宋" w:cs="仿宋"/>
          <w:color w:val="000000" w:themeColor="text1"/>
          <w:sz w:val="24"/>
        </w:rPr>
        <w:t xml:space="preserve">号）文件及采购人考核结果按实际进行结算。 </w:t>
      </w:r>
    </w:p>
    <w:p>
      <w:pPr>
        <w:tabs>
          <w:tab w:val="left" w:pos="540"/>
        </w:tabs>
        <w:snapToGrid w:val="0"/>
        <w:spacing w:line="360" w:lineRule="auto"/>
        <w:rPr>
          <w:rFonts w:ascii="仿宋" w:hAnsi="仿宋" w:eastAsia="仿宋" w:cs="仿宋"/>
          <w:b/>
          <w:color w:val="000000" w:themeColor="text1"/>
          <w:sz w:val="24"/>
        </w:rPr>
      </w:pPr>
      <w:r>
        <w:rPr>
          <w:rFonts w:hint="eastAsia" w:ascii="仿宋" w:hAnsi="仿宋" w:eastAsia="仿宋" w:cs="仿宋"/>
          <w:b/>
          <w:color w:val="000000" w:themeColor="text1"/>
          <w:sz w:val="24"/>
        </w:rPr>
        <w:t>七、甲乙双方的权利和义务</w:t>
      </w:r>
    </w:p>
    <w:p>
      <w:pPr>
        <w:autoSpaceDE w:val="0"/>
        <w:autoSpaceDN w:val="0"/>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1.甲方的权利和义务</w:t>
      </w:r>
    </w:p>
    <w:p>
      <w:pPr>
        <w:autoSpaceDE w:val="0"/>
        <w:autoSpaceDN w:val="0"/>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（1）甲方有权对乙方的服务内容、服务质量进行监督、检查和考核。</w:t>
      </w:r>
    </w:p>
    <w:p>
      <w:pPr>
        <w:autoSpaceDE w:val="0"/>
        <w:autoSpaceDN w:val="0"/>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乙方提供的服务达不到约定的标准或受到老人的有理投诉，经调查情况属实的，甲方有权扣减乙方的服务费；因乙方管理不善或服务不周使老人、甲方形象受到损坏或造成经济损失，甲方有权扣减乙方服务费并有与乙方解除合同及进一步追究其他经济、法律责任的权利。</w:t>
      </w:r>
    </w:p>
    <w:p>
      <w:pPr>
        <w:autoSpaceDE w:val="0"/>
        <w:autoSpaceDN w:val="0"/>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（3）乙方的服务人员形象、素质、工作质量等不符合要求，甲方有要求更换的权利。</w:t>
      </w:r>
    </w:p>
    <w:p>
      <w:pPr>
        <w:autoSpaceDE w:val="0"/>
        <w:autoSpaceDN w:val="0"/>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（4）甲方应全力支持、配合、解决乙方在实施服务过程中遇到的一些疑难问题，并积极协调乙方与街道及社区的关系。</w:t>
      </w:r>
    </w:p>
    <w:p>
      <w:pPr>
        <w:autoSpaceDE w:val="0"/>
        <w:autoSpaceDN w:val="0"/>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2.乙方的权利和义务</w:t>
      </w:r>
    </w:p>
    <w:p>
      <w:pPr>
        <w:autoSpaceDE w:val="0"/>
        <w:autoSpaceDN w:val="0"/>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（1）在认真履行本合同的前提下，乙方有按时收取服务费的权利。</w:t>
      </w:r>
    </w:p>
    <w:p>
      <w:pPr>
        <w:autoSpaceDE w:val="0"/>
        <w:autoSpaceDN w:val="0"/>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（2）乙方有接受甲方的各项服务的监督、检查和考核的义务。</w:t>
      </w:r>
    </w:p>
    <w:p>
      <w:pPr>
        <w:autoSpaceDE w:val="0"/>
        <w:autoSpaceDN w:val="0"/>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（3）乙方服务人员形象、素质、工作质量等不符合要求时，有及时更换的义务。</w:t>
      </w:r>
    </w:p>
    <w:p>
      <w:pPr>
        <w:autoSpaceDE w:val="0"/>
        <w:autoSpaceDN w:val="0"/>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（4）乙方有根据老人要求变化而及时调整服务人员的义务。</w:t>
      </w:r>
    </w:p>
    <w:p>
      <w:pPr>
        <w:autoSpaceDE w:val="0"/>
        <w:autoSpaceDN w:val="0"/>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（5）乙方对于甲方的检查、考核产生异议，有申诉的权利。</w:t>
      </w:r>
    </w:p>
    <w:p>
      <w:pPr>
        <w:autoSpaceDE w:val="0"/>
        <w:autoSpaceDN w:val="0"/>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（6）乙方有确保服务人员的劳动和社会保障方面的待遇符合国家的法律、法规以及地方政策要求的义务。乙方应有保障乙方服务人员的安全服务措施，如发生工伤，由乙方自行承担费用及责任，与甲方无关。</w:t>
      </w:r>
    </w:p>
    <w:p>
      <w:pPr>
        <w:autoSpaceDE w:val="0"/>
        <w:autoSpaceDN w:val="0"/>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（7）乙方工作人员在为老人提供服务工作时，如给老人或其他方造成损害，乙方应承担赔偿责任。</w:t>
      </w:r>
    </w:p>
    <w:p>
      <w:pPr>
        <w:tabs>
          <w:tab w:val="left" w:pos="540"/>
        </w:tabs>
        <w:snapToGrid w:val="0"/>
        <w:spacing w:line="360" w:lineRule="auto"/>
        <w:rPr>
          <w:rFonts w:ascii="仿宋" w:hAnsi="仿宋" w:eastAsia="仿宋" w:cs="仿宋"/>
          <w:b/>
          <w:color w:val="000000" w:themeColor="text1"/>
          <w:sz w:val="24"/>
        </w:rPr>
      </w:pPr>
      <w:r>
        <w:rPr>
          <w:rFonts w:hint="eastAsia" w:ascii="仿宋" w:hAnsi="仿宋" w:eastAsia="仿宋" w:cs="仿宋"/>
          <w:b/>
          <w:color w:val="000000" w:themeColor="text1"/>
          <w:sz w:val="24"/>
        </w:rPr>
        <w:t>八、未尽事宜的解决方法</w:t>
      </w:r>
    </w:p>
    <w:p>
      <w:pPr>
        <w:pStyle w:val="47"/>
        <w:snapToGrid w:val="0"/>
        <w:ind w:firstLine="480" w:firstLineChars="200"/>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凡涉及本协议或因执行本协议而发生的一切争执，应通过友好协商解决。</w:t>
      </w:r>
    </w:p>
    <w:p>
      <w:pPr>
        <w:tabs>
          <w:tab w:val="left" w:pos="540"/>
        </w:tabs>
        <w:snapToGrid w:val="0"/>
        <w:spacing w:line="360" w:lineRule="auto"/>
        <w:rPr>
          <w:rFonts w:ascii="仿宋" w:hAnsi="仿宋" w:eastAsia="仿宋" w:cs="仿宋"/>
          <w:b/>
          <w:color w:val="000000" w:themeColor="text1"/>
          <w:sz w:val="24"/>
        </w:rPr>
      </w:pPr>
      <w:r>
        <w:rPr>
          <w:rFonts w:hint="eastAsia" w:ascii="仿宋" w:hAnsi="仿宋" w:eastAsia="仿宋" w:cs="仿宋"/>
          <w:b/>
          <w:color w:val="000000" w:themeColor="text1"/>
          <w:sz w:val="24"/>
        </w:rPr>
        <w:t>九、其它</w:t>
      </w:r>
      <w:bookmarkEnd w:id="419"/>
    </w:p>
    <w:p>
      <w:pPr>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1、本合同未尽事亦双方应本着友好协商的精神，根据国家的有关法律、法规、规定和项目实际情况对合同条款进行补充或修改。</w:t>
      </w:r>
    </w:p>
    <w:p>
      <w:pPr>
        <w:snapToGrid w:val="0"/>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2、招标文件（编号：   ）、投标文件及评标过程中形成的文字资料、询标纪要均作为本合同的组成部分，具有同等效力。</w:t>
      </w:r>
    </w:p>
    <w:p>
      <w:pPr>
        <w:snapToGrid w:val="0"/>
        <w:spacing w:line="360" w:lineRule="auto"/>
        <w:ind w:firstLine="480" w:firstLineChars="200"/>
        <w:rPr>
          <w:rFonts w:ascii="仿宋" w:hAnsi="仿宋" w:eastAsia="仿宋" w:cs="仿宋"/>
          <w:b/>
          <w:color w:val="000000" w:themeColor="text1"/>
          <w:sz w:val="24"/>
        </w:rPr>
      </w:pPr>
      <w:r>
        <w:rPr>
          <w:rFonts w:hint="eastAsia" w:ascii="仿宋" w:hAnsi="仿宋" w:eastAsia="仿宋" w:cs="仿宋"/>
          <w:color w:val="000000" w:themeColor="text1"/>
          <w:sz w:val="24"/>
        </w:rPr>
        <w:t>3、本合同一式</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份，甲方执</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份，乙方执</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份。</w:t>
      </w:r>
    </w:p>
    <w:p>
      <w:pPr>
        <w:tabs>
          <w:tab w:val="left" w:pos="540"/>
        </w:tabs>
        <w:spacing w:line="360" w:lineRule="auto"/>
        <w:rPr>
          <w:rFonts w:ascii="仿宋" w:hAnsi="仿宋" w:eastAsia="仿宋" w:cs="仿宋"/>
          <w:color w:val="000000" w:themeColor="text1"/>
          <w:sz w:val="24"/>
        </w:rPr>
      </w:pPr>
      <w:r>
        <w:rPr>
          <w:rFonts w:hint="eastAsia" w:ascii="仿宋" w:hAnsi="仿宋" w:eastAsia="仿宋" w:cs="仿宋"/>
          <w:b/>
          <w:color w:val="000000" w:themeColor="text1"/>
          <w:sz w:val="24"/>
        </w:rPr>
        <w:t>十、本合同签订地点：</w:t>
      </w:r>
    </w:p>
    <w:p>
      <w:pPr>
        <w:spacing w:line="360" w:lineRule="auto"/>
        <w:jc w:val="center"/>
        <w:rPr>
          <w:rFonts w:ascii="仿宋" w:hAnsi="仿宋" w:eastAsia="仿宋" w:cs="仿宋"/>
          <w:color w:val="000000" w:themeColor="text1"/>
          <w:sz w:val="24"/>
        </w:rPr>
      </w:pPr>
    </w:p>
    <w:p>
      <w:pPr>
        <w:autoSpaceDE w:val="0"/>
        <w:autoSpaceDN w:val="0"/>
        <w:spacing w:line="360" w:lineRule="auto"/>
        <w:ind w:firstLine="480" w:firstLineChars="200"/>
        <w:jc w:val="left"/>
        <w:rPr>
          <w:rFonts w:ascii="仿宋" w:hAnsi="仿宋" w:eastAsia="仿宋" w:cs="仿宋"/>
          <w:color w:val="000000" w:themeColor="text1"/>
          <w:sz w:val="24"/>
        </w:rPr>
      </w:pPr>
      <w:r>
        <w:rPr>
          <w:rFonts w:hint="eastAsia" w:ascii="仿宋" w:hAnsi="仿宋" w:eastAsia="仿宋" w:cs="仿宋"/>
          <w:color w:val="000000" w:themeColor="text1"/>
          <w:sz w:val="24"/>
        </w:rPr>
        <w:t xml:space="preserve">甲方（盖章）：                         乙方（盖章）： </w:t>
      </w:r>
    </w:p>
    <w:p>
      <w:pPr>
        <w:autoSpaceDE w:val="0"/>
        <w:autoSpaceDN w:val="0"/>
        <w:spacing w:line="360" w:lineRule="auto"/>
        <w:ind w:firstLine="480" w:firstLineChars="200"/>
        <w:jc w:val="left"/>
        <w:rPr>
          <w:rFonts w:ascii="仿宋" w:hAnsi="仿宋" w:eastAsia="仿宋" w:cs="仿宋"/>
          <w:color w:val="000000" w:themeColor="text1"/>
          <w:sz w:val="24"/>
        </w:rPr>
      </w:pPr>
      <w:r>
        <w:rPr>
          <w:rFonts w:hint="eastAsia" w:ascii="仿宋" w:hAnsi="仿宋" w:eastAsia="仿宋" w:cs="仿宋"/>
          <w:color w:val="000000" w:themeColor="text1"/>
          <w:sz w:val="24"/>
        </w:rPr>
        <w:t>法定代表或授权代表（签章）：           法定代表或授权代表（签章）：</w:t>
      </w:r>
    </w:p>
    <w:p>
      <w:pPr>
        <w:autoSpaceDE w:val="0"/>
        <w:autoSpaceDN w:val="0"/>
        <w:spacing w:line="360" w:lineRule="auto"/>
        <w:ind w:firstLine="480" w:firstLineChars="200"/>
        <w:jc w:val="left"/>
        <w:rPr>
          <w:rFonts w:ascii="仿宋" w:hAnsi="仿宋" w:eastAsia="仿宋" w:cs="仿宋"/>
          <w:color w:val="000000" w:themeColor="text1"/>
          <w:sz w:val="24"/>
        </w:rPr>
      </w:pPr>
      <w:r>
        <w:rPr>
          <w:rFonts w:hint="eastAsia" w:ascii="仿宋" w:hAnsi="仿宋" w:eastAsia="仿宋" w:cs="仿宋"/>
          <w:color w:val="000000" w:themeColor="text1"/>
          <w:sz w:val="24"/>
        </w:rPr>
        <w:t>单位地址：                             单位地址：</w:t>
      </w:r>
    </w:p>
    <w:p>
      <w:pPr>
        <w:autoSpaceDE w:val="0"/>
        <w:autoSpaceDN w:val="0"/>
        <w:spacing w:line="360" w:lineRule="auto"/>
        <w:ind w:firstLine="480" w:firstLineChars="200"/>
        <w:jc w:val="left"/>
        <w:rPr>
          <w:rFonts w:ascii="仿宋" w:hAnsi="仿宋" w:eastAsia="仿宋" w:cs="仿宋"/>
          <w:color w:val="000000" w:themeColor="text1"/>
          <w:sz w:val="24"/>
        </w:rPr>
      </w:pPr>
      <w:r>
        <w:rPr>
          <w:rFonts w:hint="eastAsia" w:ascii="仿宋" w:hAnsi="仿宋" w:eastAsia="仿宋" w:cs="仿宋"/>
          <w:color w:val="000000" w:themeColor="text1"/>
          <w:sz w:val="24"/>
        </w:rPr>
        <w:t>开户银行：                             开户银行：</w:t>
      </w:r>
    </w:p>
    <w:p>
      <w:pPr>
        <w:autoSpaceDE w:val="0"/>
        <w:autoSpaceDN w:val="0"/>
        <w:spacing w:line="360" w:lineRule="auto"/>
        <w:ind w:firstLine="480" w:firstLineChars="200"/>
        <w:jc w:val="left"/>
        <w:rPr>
          <w:rFonts w:ascii="仿宋" w:hAnsi="仿宋" w:eastAsia="仿宋" w:cs="仿宋"/>
          <w:color w:val="000000" w:themeColor="text1"/>
          <w:sz w:val="24"/>
        </w:rPr>
      </w:pPr>
      <w:r>
        <w:rPr>
          <w:rFonts w:hint="eastAsia" w:ascii="仿宋" w:hAnsi="仿宋" w:eastAsia="仿宋" w:cs="仿宋"/>
          <w:color w:val="000000" w:themeColor="text1"/>
          <w:sz w:val="24"/>
        </w:rPr>
        <w:t>帐    号：                             帐    号：</w:t>
      </w:r>
    </w:p>
    <w:p>
      <w:pPr>
        <w:autoSpaceDE w:val="0"/>
        <w:autoSpaceDN w:val="0"/>
        <w:spacing w:line="360" w:lineRule="auto"/>
        <w:ind w:firstLine="480" w:firstLineChars="200"/>
        <w:jc w:val="left"/>
        <w:rPr>
          <w:rFonts w:ascii="仿宋" w:hAnsi="仿宋" w:eastAsia="仿宋" w:cs="仿宋"/>
          <w:color w:val="000000" w:themeColor="text1"/>
          <w:sz w:val="24"/>
        </w:rPr>
      </w:pPr>
      <w:r>
        <w:rPr>
          <w:rFonts w:hint="eastAsia" w:ascii="仿宋" w:hAnsi="仿宋" w:eastAsia="仿宋" w:cs="仿宋"/>
          <w:color w:val="000000" w:themeColor="text1"/>
          <w:sz w:val="24"/>
        </w:rPr>
        <w:t>电    话：                             电    话：</w:t>
      </w:r>
    </w:p>
    <w:p>
      <w:pPr>
        <w:autoSpaceDE w:val="0"/>
        <w:autoSpaceDN w:val="0"/>
        <w:spacing w:line="360" w:lineRule="auto"/>
        <w:ind w:firstLine="480" w:firstLineChars="200"/>
        <w:jc w:val="left"/>
        <w:rPr>
          <w:rFonts w:ascii="仿宋" w:hAnsi="仿宋" w:eastAsia="仿宋" w:cs="仿宋_GB2312"/>
          <w:b/>
          <w:color w:val="000000" w:themeColor="text1"/>
          <w:sz w:val="36"/>
          <w:szCs w:val="20"/>
        </w:rPr>
      </w:pPr>
      <w:r>
        <w:rPr>
          <w:rFonts w:hint="eastAsia" w:ascii="仿宋" w:hAnsi="仿宋" w:eastAsia="仿宋" w:cs="仿宋"/>
          <w:color w:val="000000" w:themeColor="text1"/>
          <w:sz w:val="24"/>
        </w:rPr>
        <w:t>签订时间：                             签订时间：</w:t>
      </w:r>
    </w:p>
    <w:p>
      <w:pPr>
        <w:spacing w:line="360" w:lineRule="auto"/>
        <w:jc w:val="center"/>
        <w:outlineLvl w:val="0"/>
        <w:rPr>
          <w:rFonts w:ascii="仿宋" w:hAnsi="仿宋" w:eastAsia="仿宋" w:cs="仿宋_GB2312"/>
          <w:b/>
          <w:color w:val="000000" w:themeColor="text1"/>
          <w:sz w:val="36"/>
          <w:szCs w:val="20"/>
        </w:rPr>
      </w:pPr>
    </w:p>
    <w:p>
      <w:pPr>
        <w:pStyle w:val="2"/>
      </w:pPr>
    </w:p>
    <w:p>
      <w:pPr>
        <w:spacing w:line="360" w:lineRule="auto"/>
        <w:jc w:val="center"/>
        <w:outlineLvl w:val="0"/>
        <w:rPr>
          <w:rFonts w:ascii="仿宋" w:hAnsi="仿宋" w:eastAsia="仿宋" w:cs="仿宋_GB2312"/>
          <w:b/>
          <w:color w:val="000000" w:themeColor="text1"/>
          <w:sz w:val="36"/>
          <w:szCs w:val="20"/>
        </w:rPr>
      </w:pPr>
    </w:p>
    <w:p>
      <w:pPr>
        <w:spacing w:line="360" w:lineRule="auto"/>
        <w:jc w:val="center"/>
        <w:outlineLvl w:val="0"/>
        <w:rPr>
          <w:rFonts w:ascii="仿宋" w:hAnsi="仿宋" w:eastAsia="仿宋" w:cs="仿宋_GB2312"/>
          <w:b/>
          <w:color w:val="000000" w:themeColor="text1"/>
          <w:sz w:val="36"/>
          <w:szCs w:val="20"/>
        </w:rPr>
      </w:pPr>
      <w:r>
        <w:rPr>
          <w:rFonts w:hint="eastAsia" w:ascii="仿宋" w:hAnsi="仿宋" w:eastAsia="仿宋" w:cs="仿宋_GB2312"/>
          <w:b/>
          <w:color w:val="000000" w:themeColor="text1"/>
          <w:sz w:val="36"/>
          <w:szCs w:val="20"/>
        </w:rPr>
        <w:t>第六部分</w:t>
      </w:r>
      <w:bookmarkEnd w:id="404"/>
      <w:r>
        <w:rPr>
          <w:rFonts w:ascii="仿宋" w:hAnsi="仿宋" w:eastAsia="仿宋" w:cs="仿宋_GB2312"/>
          <w:b/>
          <w:color w:val="000000" w:themeColor="text1"/>
          <w:sz w:val="36"/>
          <w:szCs w:val="20"/>
        </w:rPr>
        <w:t xml:space="preserve"> </w:t>
      </w:r>
      <w:bookmarkEnd w:id="405"/>
      <w:r>
        <w:rPr>
          <w:rFonts w:hint="eastAsia" w:ascii="仿宋" w:hAnsi="仿宋" w:eastAsia="仿宋" w:cs="仿宋_GB2312"/>
          <w:b/>
          <w:color w:val="000000" w:themeColor="text1"/>
          <w:sz w:val="36"/>
          <w:szCs w:val="20"/>
        </w:rPr>
        <w:t>应提交的有关格式范例</w:t>
      </w:r>
    </w:p>
    <w:p>
      <w:pPr>
        <w:spacing w:line="360" w:lineRule="auto"/>
        <w:jc w:val="center"/>
        <w:outlineLvl w:val="0"/>
        <w:rPr>
          <w:rFonts w:ascii="仿宋" w:hAnsi="仿宋" w:eastAsia="仿宋" w:cs="仿宋_GB2312"/>
          <w:b/>
          <w:color w:val="000000" w:themeColor="text1"/>
          <w:kern w:val="0"/>
          <w:sz w:val="36"/>
          <w:szCs w:val="36"/>
        </w:rPr>
      </w:pPr>
    </w:p>
    <w:p>
      <w:pPr>
        <w:spacing w:line="360" w:lineRule="auto"/>
        <w:jc w:val="center"/>
        <w:outlineLvl w:val="0"/>
        <w:rPr>
          <w:rFonts w:ascii="仿宋" w:hAnsi="仿宋" w:eastAsia="仿宋" w:cs="仿宋_GB2312"/>
          <w:b/>
          <w:color w:val="000000" w:themeColor="text1"/>
          <w:kern w:val="0"/>
          <w:sz w:val="36"/>
          <w:szCs w:val="36"/>
        </w:rPr>
      </w:pPr>
      <w:r>
        <w:rPr>
          <w:rFonts w:hint="eastAsia" w:ascii="仿宋" w:hAnsi="仿宋" w:eastAsia="仿宋" w:cs="仿宋_GB2312"/>
          <w:b/>
          <w:color w:val="000000" w:themeColor="text1"/>
          <w:kern w:val="0"/>
          <w:sz w:val="36"/>
          <w:szCs w:val="36"/>
        </w:rPr>
        <w:t>资格文件部分</w:t>
      </w:r>
    </w:p>
    <w:p>
      <w:pPr>
        <w:spacing w:line="360" w:lineRule="auto"/>
        <w:jc w:val="center"/>
        <w:outlineLvl w:val="0"/>
        <w:rPr>
          <w:rFonts w:ascii="仿宋" w:hAnsi="仿宋" w:eastAsia="仿宋" w:cs="仿宋_GB2312"/>
          <w:b/>
          <w:color w:val="000000" w:themeColor="text1"/>
          <w:kern w:val="0"/>
          <w:sz w:val="36"/>
          <w:szCs w:val="36"/>
        </w:rPr>
      </w:pPr>
      <w:r>
        <w:rPr>
          <w:rFonts w:hint="eastAsia" w:ascii="仿宋" w:hAnsi="仿宋" w:eastAsia="仿宋" w:cs="仿宋_GB2312"/>
          <w:b/>
          <w:color w:val="000000" w:themeColor="text1"/>
          <w:kern w:val="0"/>
          <w:sz w:val="36"/>
          <w:szCs w:val="36"/>
        </w:rPr>
        <w:t>目录</w:t>
      </w:r>
    </w:p>
    <w:p>
      <w:pPr>
        <w:spacing w:line="360" w:lineRule="auto"/>
        <w:jc w:val="center"/>
        <w:outlineLvl w:val="0"/>
        <w:rPr>
          <w:rFonts w:ascii="仿宋" w:hAnsi="仿宋" w:eastAsia="仿宋" w:cs="仿宋_GB2312"/>
          <w:b/>
          <w:color w:val="000000" w:themeColor="text1"/>
          <w:kern w:val="0"/>
          <w:sz w:val="36"/>
          <w:szCs w:val="36"/>
        </w:rPr>
      </w:pPr>
    </w:p>
    <w:p>
      <w:pPr>
        <w:snapToGrid w:val="0"/>
        <w:spacing w:line="360" w:lineRule="auto"/>
        <w:rPr>
          <w:rFonts w:ascii="仿宋" w:hAnsi="仿宋" w:eastAsia="仿宋" w:cs="仿宋_GB2312"/>
          <w:color w:val="000000" w:themeColor="text1"/>
          <w:sz w:val="24"/>
        </w:rPr>
      </w:pPr>
      <w:r>
        <w:rPr>
          <w:rFonts w:hint="eastAsia" w:ascii="仿宋" w:hAnsi="仿宋" w:eastAsia="仿宋" w:cs="仿宋_GB2312"/>
          <w:color w:val="000000" w:themeColor="text1"/>
          <w:sz w:val="24"/>
        </w:rPr>
        <w:t>（</w:t>
      </w:r>
      <w:r>
        <w:rPr>
          <w:rFonts w:ascii="仿宋" w:hAnsi="仿宋" w:eastAsia="仿宋" w:cs="仿宋_GB2312"/>
          <w:color w:val="000000" w:themeColor="text1"/>
          <w:sz w:val="24"/>
        </w:rPr>
        <w:t>1）符合参加政府采购活动应当具备的一般条件的承诺函……</w:t>
      </w:r>
      <w:r>
        <w:rPr>
          <w:rFonts w:hint="eastAsia" w:ascii="仿宋" w:hAnsi="仿宋" w:eastAsia="仿宋" w:cs="仿宋_GB2312"/>
          <w:color w:val="000000" w:themeColor="text1"/>
          <w:sz w:val="24"/>
        </w:rPr>
        <w:t>………（页码）</w:t>
      </w:r>
    </w:p>
    <w:p>
      <w:pPr>
        <w:snapToGrid w:val="0"/>
        <w:spacing w:line="360" w:lineRule="auto"/>
        <w:rPr>
          <w:rFonts w:ascii="仿宋" w:hAnsi="仿宋" w:eastAsia="仿宋" w:cs="仿宋_GB2312"/>
          <w:color w:val="000000" w:themeColor="text1"/>
          <w:sz w:val="24"/>
        </w:rPr>
      </w:pPr>
      <w:r>
        <w:rPr>
          <w:rFonts w:hint="eastAsia" w:ascii="仿宋" w:hAnsi="仿宋" w:eastAsia="仿宋" w:cs="仿宋_GB2312"/>
          <w:color w:val="000000" w:themeColor="text1"/>
          <w:sz w:val="24"/>
        </w:rPr>
        <w:t>（</w:t>
      </w:r>
      <w:r>
        <w:rPr>
          <w:rFonts w:ascii="仿宋" w:hAnsi="仿宋" w:eastAsia="仿宋" w:cs="仿宋_GB2312"/>
          <w:color w:val="000000" w:themeColor="text1"/>
          <w:sz w:val="24"/>
        </w:rPr>
        <w:t>2）落实政府采购政策需满足的资格要求……</w:t>
      </w:r>
      <w:r>
        <w:rPr>
          <w:rFonts w:hint="eastAsia" w:ascii="仿宋" w:hAnsi="仿宋" w:eastAsia="仿宋" w:cs="仿宋_GB2312"/>
          <w:color w:val="000000" w:themeColor="text1"/>
          <w:sz w:val="24"/>
        </w:rPr>
        <w:t>…………………………（页码）</w:t>
      </w:r>
    </w:p>
    <w:p>
      <w:pPr>
        <w:snapToGrid w:val="0"/>
        <w:spacing w:line="360" w:lineRule="auto"/>
        <w:rPr>
          <w:rFonts w:ascii="仿宋" w:hAnsi="仿宋" w:eastAsia="仿宋" w:cs="仿宋_GB2312"/>
          <w:color w:val="000000" w:themeColor="text1"/>
          <w:sz w:val="24"/>
        </w:rPr>
      </w:pPr>
      <w:r>
        <w:rPr>
          <w:rFonts w:hint="eastAsia" w:ascii="仿宋" w:hAnsi="仿宋" w:eastAsia="仿宋" w:cs="仿宋_GB2312"/>
          <w:color w:val="000000" w:themeColor="text1"/>
          <w:sz w:val="24"/>
        </w:rPr>
        <w:t>（</w:t>
      </w:r>
      <w:r>
        <w:rPr>
          <w:rFonts w:ascii="仿宋" w:hAnsi="仿宋" w:eastAsia="仿宋" w:cs="仿宋_GB2312"/>
          <w:color w:val="000000" w:themeColor="text1"/>
          <w:sz w:val="24"/>
        </w:rPr>
        <w:t>3）本项目的特定资格要求……</w:t>
      </w:r>
      <w:r>
        <w:rPr>
          <w:rFonts w:hint="eastAsia" w:ascii="仿宋" w:hAnsi="仿宋" w:eastAsia="仿宋" w:cs="仿宋_GB2312"/>
          <w:color w:val="000000" w:themeColor="text1"/>
          <w:sz w:val="24"/>
        </w:rPr>
        <w:t>…………………………………………（页码）</w:t>
      </w:r>
    </w:p>
    <w:p>
      <w:pPr>
        <w:snapToGrid w:val="0"/>
        <w:spacing w:line="360" w:lineRule="auto"/>
        <w:ind w:firstLine="480" w:firstLineChars="200"/>
        <w:rPr>
          <w:rFonts w:ascii="仿宋" w:hAnsi="仿宋" w:eastAsia="仿宋" w:cs="仿宋_GB2312"/>
          <w:color w:val="000000" w:themeColor="text1"/>
          <w:sz w:val="24"/>
        </w:rPr>
      </w:pPr>
    </w:p>
    <w:p>
      <w:pPr>
        <w:spacing w:line="360" w:lineRule="auto"/>
        <w:ind w:firstLine="480" w:firstLineChars="200"/>
        <w:rPr>
          <w:rFonts w:ascii="仿宋" w:hAnsi="仿宋" w:eastAsia="仿宋" w:cs="仿宋_GB2312"/>
          <w:color w:val="000000" w:themeColor="text1"/>
          <w:sz w:val="24"/>
        </w:rPr>
      </w:pPr>
    </w:p>
    <w:p>
      <w:pPr>
        <w:snapToGrid w:val="0"/>
        <w:spacing w:line="360" w:lineRule="auto"/>
        <w:ind w:right="480"/>
        <w:rPr>
          <w:rFonts w:ascii="仿宋" w:hAnsi="仿宋" w:eastAsia="仿宋" w:cs="仿宋_GB2312"/>
          <w:b/>
          <w:color w:val="000000" w:themeColor="text1"/>
          <w:kern w:val="0"/>
          <w:sz w:val="32"/>
          <w:szCs w:val="32"/>
        </w:rPr>
      </w:pPr>
      <w:r>
        <w:rPr>
          <w:rFonts w:ascii="仿宋" w:hAnsi="仿宋" w:eastAsia="仿宋" w:cs="仿宋_GB2312"/>
          <w:color w:val="000000" w:themeColor="text1"/>
          <w:kern w:val="0"/>
          <w:sz w:val="24"/>
        </w:rPr>
        <w:br w:type="page"/>
      </w:r>
      <w:r>
        <w:rPr>
          <w:rFonts w:ascii="仿宋" w:hAnsi="仿宋" w:eastAsia="仿宋" w:cs="仿宋_GB2312"/>
          <w:b/>
          <w:color w:val="000000" w:themeColor="text1"/>
          <w:kern w:val="0"/>
          <w:sz w:val="32"/>
          <w:szCs w:val="32"/>
        </w:rPr>
        <w:t>一、 符合参加政府采购活动应当具备的一般条件的承诺函</w:t>
      </w:r>
    </w:p>
    <w:p>
      <w:pPr>
        <w:snapToGrid w:val="0"/>
        <w:spacing w:line="360" w:lineRule="auto"/>
        <w:rPr>
          <w:rFonts w:ascii="仿宋" w:hAnsi="仿宋" w:eastAsia="仿宋" w:cs="仿宋_GB2312"/>
          <w:color w:val="000000" w:themeColor="text1"/>
          <w:sz w:val="24"/>
        </w:rPr>
      </w:pPr>
      <w:r>
        <w:rPr>
          <w:rFonts w:hint="eastAsia" w:ascii="仿宋" w:hAnsi="仿宋" w:eastAsia="仿宋" w:cs="仿宋_GB2312"/>
          <w:color w:val="000000" w:themeColor="text1"/>
          <w:sz w:val="24"/>
          <w:u w:val="single"/>
        </w:rPr>
        <w:t>杭州市余杭区人民政府良渚街道办事处、杭州中瑞招标代理有限公司</w:t>
      </w:r>
      <w:r>
        <w:rPr>
          <w:rFonts w:hint="eastAsia" w:ascii="仿宋" w:hAnsi="仿宋" w:eastAsia="仿宋" w:cs="仿宋_GB2312"/>
          <w:color w:val="000000" w:themeColor="text1"/>
          <w:sz w:val="24"/>
        </w:rPr>
        <w:t>：</w:t>
      </w:r>
    </w:p>
    <w:p>
      <w:pPr>
        <w:snapToGrid w:val="0"/>
        <w:spacing w:line="360" w:lineRule="auto"/>
        <w:ind w:firstLine="420"/>
        <w:rPr>
          <w:rFonts w:ascii="仿宋" w:hAnsi="仿宋" w:eastAsia="仿宋" w:cs="仿宋_GB2312"/>
          <w:color w:val="000000" w:themeColor="text1"/>
          <w:sz w:val="24"/>
        </w:rPr>
      </w:pPr>
      <w:r>
        <w:rPr>
          <w:rFonts w:hint="eastAsia" w:ascii="仿宋" w:hAnsi="仿宋" w:eastAsia="仿宋" w:cs="仿宋_GB2312"/>
          <w:color w:val="000000" w:themeColor="text1"/>
          <w:sz w:val="24"/>
        </w:rPr>
        <w:t>我方参与良渚街道养老服务机构引进第三方运营服务项目【招标编号：</w:t>
      </w:r>
      <w:r>
        <w:rPr>
          <w:rFonts w:hint="eastAsia" w:ascii="仿宋" w:hAnsi="仿宋" w:eastAsia="仿宋"/>
          <w:color w:val="000000" w:themeColor="text1"/>
          <w:sz w:val="24"/>
        </w:rPr>
        <w:t>HZZR-F220210N</w:t>
      </w:r>
      <w:r>
        <w:rPr>
          <w:rFonts w:hint="eastAsia" w:ascii="仿宋" w:hAnsi="仿宋" w:eastAsia="仿宋" w:cs="仿宋_GB2312"/>
          <w:color w:val="000000" w:themeColor="text1"/>
          <w:sz w:val="24"/>
        </w:rPr>
        <w:t>】政府采购活动，郑重承诺：</w:t>
      </w:r>
    </w:p>
    <w:p>
      <w:pPr>
        <w:snapToGrid w:val="0"/>
        <w:spacing w:line="360" w:lineRule="auto"/>
        <w:ind w:firstLine="360" w:firstLineChars="150"/>
        <w:rPr>
          <w:rFonts w:ascii="仿宋" w:hAnsi="仿宋" w:eastAsia="仿宋" w:cs="仿宋_GB2312"/>
          <w:color w:val="000000" w:themeColor="text1"/>
          <w:sz w:val="24"/>
        </w:rPr>
      </w:pPr>
      <w:r>
        <w:rPr>
          <w:rFonts w:hint="eastAsia" w:ascii="仿宋" w:hAnsi="仿宋" w:eastAsia="仿宋" w:cs="仿宋_GB2312"/>
          <w:color w:val="000000" w:themeColor="text1"/>
          <w:sz w:val="24"/>
        </w:rPr>
        <w:t>（一）具备《中华人民共和国政府采购法》第二十二条第一款规定的条件：</w:t>
      </w:r>
    </w:p>
    <w:p>
      <w:pPr>
        <w:snapToGrid w:val="0"/>
        <w:spacing w:line="360" w:lineRule="auto"/>
        <w:ind w:firstLine="480" w:firstLineChars="200"/>
        <w:rPr>
          <w:rFonts w:ascii="仿宋" w:hAnsi="仿宋" w:eastAsia="仿宋" w:cs="仿宋_GB2312"/>
          <w:color w:val="000000" w:themeColor="text1"/>
          <w:sz w:val="24"/>
        </w:rPr>
      </w:pPr>
      <w:r>
        <w:rPr>
          <w:rFonts w:hint="eastAsia" w:ascii="仿宋" w:hAnsi="仿宋" w:eastAsia="仿宋" w:cs="仿宋_GB2312"/>
          <w:color w:val="000000" w:themeColor="text1"/>
          <w:sz w:val="24"/>
        </w:rPr>
        <w:t>1、</w:t>
      </w:r>
      <w:r>
        <w:rPr>
          <w:rFonts w:ascii="仿宋" w:hAnsi="仿宋" w:eastAsia="仿宋" w:cs="仿宋_GB2312"/>
          <w:color w:val="000000" w:themeColor="text1"/>
          <w:sz w:val="24"/>
        </w:rPr>
        <w:t>具有独立承担民事责任的能力；</w:t>
      </w:r>
    </w:p>
    <w:p>
      <w:pPr>
        <w:snapToGrid w:val="0"/>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2、</w:t>
      </w:r>
      <w:r>
        <w:rPr>
          <w:rFonts w:ascii="仿宋" w:hAnsi="仿宋" w:eastAsia="仿宋"/>
          <w:color w:val="000000" w:themeColor="text1"/>
          <w:sz w:val="24"/>
        </w:rPr>
        <w:t xml:space="preserve">具有良好的商业信誉和健全的财务会计制度； </w:t>
      </w:r>
    </w:p>
    <w:p>
      <w:pPr>
        <w:snapToGrid w:val="0"/>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3、</w:t>
      </w:r>
      <w:r>
        <w:rPr>
          <w:rFonts w:ascii="仿宋" w:hAnsi="仿宋" w:eastAsia="仿宋"/>
          <w:color w:val="000000" w:themeColor="text1"/>
          <w:sz w:val="24"/>
        </w:rPr>
        <w:t>具有履行合同所必需的设备和专业技术能力；</w:t>
      </w:r>
    </w:p>
    <w:p>
      <w:pPr>
        <w:snapToGrid w:val="0"/>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4、</w:t>
      </w:r>
      <w:r>
        <w:rPr>
          <w:rFonts w:ascii="仿宋" w:hAnsi="仿宋" w:eastAsia="仿宋"/>
          <w:color w:val="000000" w:themeColor="text1"/>
          <w:sz w:val="24"/>
        </w:rPr>
        <w:t>有依法缴纳税收和社会保障资金的良好记录；</w:t>
      </w:r>
    </w:p>
    <w:p>
      <w:pPr>
        <w:snapToGrid w:val="0"/>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5、</w:t>
      </w:r>
      <w:r>
        <w:rPr>
          <w:rFonts w:ascii="仿宋" w:hAnsi="仿宋" w:eastAsia="仿宋"/>
          <w:color w:val="000000" w:themeColor="text1"/>
          <w:sz w:val="24"/>
        </w:rPr>
        <w:t>参加政府采购活动前三年内，在经营活动中没有重大违法记录；</w:t>
      </w:r>
    </w:p>
    <w:p>
      <w:pPr>
        <w:snapToGrid w:val="0"/>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6、</w:t>
      </w:r>
      <w:r>
        <w:rPr>
          <w:rFonts w:ascii="仿宋" w:hAnsi="仿宋" w:eastAsia="仿宋"/>
          <w:color w:val="000000" w:themeColor="text1"/>
          <w:sz w:val="24"/>
        </w:rPr>
        <w:t>具有法律、行政法规规定的其他条件。</w:t>
      </w:r>
    </w:p>
    <w:p>
      <w:pPr>
        <w:snapToGrid w:val="0"/>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（二）未被信用中国（</w:t>
      </w:r>
      <w:r>
        <w:rPr>
          <w:rFonts w:ascii="仿宋" w:hAnsi="仿宋" w:eastAsia="仿宋"/>
          <w:color w:val="000000" w:themeColor="text1"/>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（三）不存在以下情况：</w:t>
      </w:r>
    </w:p>
    <w:p>
      <w:pPr>
        <w:snapToGrid w:val="0"/>
        <w:spacing w:line="360" w:lineRule="auto"/>
        <w:ind w:firstLine="480" w:firstLineChars="200"/>
        <w:rPr>
          <w:rFonts w:ascii="仿宋" w:hAnsi="仿宋" w:eastAsia="仿宋" w:cs="仿宋_GB2312"/>
          <w:color w:val="000000" w:themeColor="text1"/>
          <w:sz w:val="24"/>
        </w:rPr>
      </w:pPr>
      <w:r>
        <w:rPr>
          <w:rFonts w:hint="eastAsia" w:ascii="仿宋" w:hAnsi="仿宋" w:eastAsia="仿宋" w:cs="仿宋_GB2312"/>
          <w:color w:val="000000" w:themeColor="text1"/>
          <w:sz w:val="24"/>
        </w:rPr>
        <w:t>1、</w:t>
      </w:r>
      <w:r>
        <w:rPr>
          <w:rFonts w:ascii="仿宋" w:hAnsi="仿宋" w:eastAsia="仿宋" w:cs="仿宋_GB2312"/>
          <w:color w:val="000000" w:themeColor="text1"/>
          <w:sz w:val="24"/>
        </w:rPr>
        <w:t>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_GB2312"/>
          <w:color w:val="000000" w:themeColor="text1"/>
          <w:sz w:val="24"/>
        </w:rPr>
      </w:pPr>
      <w:r>
        <w:rPr>
          <w:rFonts w:hint="eastAsia" w:ascii="仿宋" w:hAnsi="仿宋" w:eastAsia="仿宋" w:cs="仿宋_GB2312"/>
          <w:color w:val="000000" w:themeColor="text1"/>
          <w:sz w:val="24"/>
        </w:rPr>
        <w:t>2、</w:t>
      </w:r>
      <w:r>
        <w:rPr>
          <w:rFonts w:ascii="仿宋" w:hAnsi="仿宋" w:eastAsia="仿宋" w:cs="仿宋_GB2312"/>
          <w:color w:val="000000" w:themeColor="text1"/>
          <w:sz w:val="24"/>
        </w:rPr>
        <w:t>为采购项目提供整体设计、规范编制或者项目管理、监理、检测等服务后再参加该采购项目的其他采购活动的。</w:t>
      </w:r>
    </w:p>
    <w:p>
      <w:pPr>
        <w:pStyle w:val="31"/>
        <w:spacing w:line="360" w:lineRule="auto"/>
        <w:rPr>
          <w:rFonts w:ascii="仿宋" w:hAnsi="仿宋" w:eastAsia="仿宋" w:cs="仿宋_GB2312"/>
          <w:color w:val="000000" w:themeColor="text1"/>
        </w:rPr>
      </w:pPr>
    </w:p>
    <w:p>
      <w:pPr>
        <w:spacing w:line="360" w:lineRule="auto"/>
        <w:rPr>
          <w:rFonts w:ascii="仿宋" w:hAnsi="仿宋" w:eastAsia="仿宋"/>
          <w:color w:val="000000" w:themeColor="text1"/>
        </w:rPr>
      </w:pPr>
    </w:p>
    <w:p>
      <w:pPr>
        <w:snapToGrid w:val="0"/>
        <w:spacing w:line="360" w:lineRule="auto"/>
        <w:ind w:firstLine="5520" w:firstLineChars="2300"/>
        <w:rPr>
          <w:rFonts w:ascii="仿宋" w:hAnsi="仿宋" w:eastAsia="仿宋" w:cs="仿宋_GB2312"/>
          <w:color w:val="000000" w:themeColor="text1"/>
          <w:kern w:val="0"/>
          <w:sz w:val="24"/>
        </w:rPr>
      </w:pPr>
      <w:r>
        <w:rPr>
          <w:rFonts w:hint="eastAsia" w:ascii="仿宋" w:hAnsi="仿宋" w:eastAsia="仿宋" w:cs="仿宋_GB2312"/>
          <w:color w:val="000000" w:themeColor="text1"/>
          <w:kern w:val="0"/>
          <w:sz w:val="24"/>
          <w:lang w:val="zh-CN"/>
        </w:rPr>
        <w:t>投标人名称</w:t>
      </w:r>
      <w:r>
        <w:rPr>
          <w:rFonts w:ascii="仿宋" w:hAnsi="仿宋" w:eastAsia="仿宋" w:cs="仿宋_GB2312"/>
          <w:color w:val="000000" w:themeColor="text1"/>
          <w:kern w:val="0"/>
          <w:sz w:val="24"/>
          <w:lang w:val="zh-CN"/>
        </w:rPr>
        <w:t>(电子签名)：</w:t>
      </w:r>
    </w:p>
    <w:p>
      <w:pPr>
        <w:snapToGrid w:val="0"/>
        <w:spacing w:line="360" w:lineRule="auto"/>
        <w:rPr>
          <w:rFonts w:ascii="仿宋" w:hAnsi="仿宋" w:eastAsia="仿宋" w:cs="仿宋_GB2312"/>
          <w:color w:val="000000" w:themeColor="text1"/>
          <w:kern w:val="0"/>
          <w:sz w:val="24"/>
        </w:rPr>
      </w:pPr>
      <w:r>
        <w:rPr>
          <w:rFonts w:ascii="仿宋" w:hAnsi="仿宋" w:eastAsia="仿宋" w:cs="仿宋_GB2312"/>
          <w:color w:val="000000" w:themeColor="text1"/>
          <w:kern w:val="0"/>
          <w:sz w:val="24"/>
          <w:lang w:val="zh-CN"/>
        </w:rPr>
        <w:t xml:space="preserve">                        </w:t>
      </w:r>
      <w:r>
        <w:rPr>
          <w:rFonts w:ascii="仿宋" w:hAnsi="仿宋" w:eastAsia="仿宋" w:cs="仿宋_GB2312"/>
          <w:color w:val="000000" w:themeColor="text1"/>
          <w:kern w:val="0"/>
          <w:sz w:val="24"/>
        </w:rPr>
        <w:t xml:space="preserve">                      </w:t>
      </w:r>
      <w:r>
        <w:rPr>
          <w:rFonts w:hint="eastAsia" w:ascii="仿宋" w:hAnsi="仿宋" w:eastAsia="仿宋" w:cs="仿宋_GB2312"/>
          <w:color w:val="000000" w:themeColor="text1"/>
          <w:kern w:val="0"/>
          <w:sz w:val="24"/>
          <w:lang w:val="zh-CN"/>
        </w:rPr>
        <w:t>日期</w:t>
      </w:r>
      <w:r>
        <w:rPr>
          <w:rFonts w:hint="eastAsia" w:ascii="仿宋" w:hAnsi="仿宋" w:eastAsia="仿宋" w:cs="仿宋_GB2312"/>
          <w:color w:val="000000" w:themeColor="text1"/>
          <w:kern w:val="0"/>
          <w:sz w:val="24"/>
        </w:rPr>
        <w:t>：</w:t>
      </w:r>
      <w:r>
        <w:rPr>
          <w:rFonts w:ascii="仿宋" w:hAnsi="仿宋" w:eastAsia="仿宋" w:cs="仿宋_GB2312"/>
          <w:color w:val="000000" w:themeColor="text1"/>
          <w:kern w:val="0"/>
          <w:sz w:val="24"/>
        </w:rPr>
        <w:t xml:space="preserve">  年  </w:t>
      </w:r>
      <w:r>
        <w:rPr>
          <w:rFonts w:hint="eastAsia" w:ascii="仿宋" w:hAnsi="仿宋" w:eastAsia="仿宋" w:cs="仿宋_GB2312"/>
          <w:color w:val="000000" w:themeColor="text1"/>
          <w:kern w:val="0"/>
          <w:sz w:val="24"/>
          <w:lang w:val="zh-CN"/>
        </w:rPr>
        <w:t>月</w:t>
      </w:r>
      <w:r>
        <w:rPr>
          <w:rFonts w:ascii="仿宋" w:hAnsi="仿宋" w:eastAsia="仿宋" w:cs="仿宋_GB2312"/>
          <w:color w:val="000000" w:themeColor="text1"/>
          <w:kern w:val="0"/>
          <w:sz w:val="24"/>
        </w:rPr>
        <w:t xml:space="preserve">   </w:t>
      </w:r>
      <w:r>
        <w:rPr>
          <w:rFonts w:hint="eastAsia" w:ascii="仿宋" w:hAnsi="仿宋" w:eastAsia="仿宋" w:cs="仿宋_GB2312"/>
          <w:color w:val="000000" w:themeColor="text1"/>
          <w:kern w:val="0"/>
          <w:sz w:val="24"/>
          <w:lang w:val="zh-CN"/>
        </w:rPr>
        <w:t>日</w:t>
      </w:r>
    </w:p>
    <w:p>
      <w:pPr>
        <w:snapToGrid w:val="0"/>
        <w:spacing w:line="360" w:lineRule="auto"/>
        <w:ind w:right="480"/>
        <w:jc w:val="center"/>
        <w:rPr>
          <w:rFonts w:ascii="仿宋" w:hAnsi="仿宋" w:eastAsia="仿宋" w:cs="仿宋_GB2312"/>
          <w:b/>
          <w:color w:val="000000" w:themeColor="text1"/>
          <w:kern w:val="0"/>
          <w:sz w:val="32"/>
          <w:szCs w:val="32"/>
        </w:rPr>
      </w:pPr>
    </w:p>
    <w:p>
      <w:pPr>
        <w:snapToGrid w:val="0"/>
        <w:spacing w:line="360" w:lineRule="auto"/>
        <w:ind w:right="480"/>
        <w:jc w:val="center"/>
        <w:rPr>
          <w:rFonts w:ascii="仿宋" w:hAnsi="仿宋" w:eastAsia="仿宋" w:cs="仿宋_GB2312"/>
          <w:b/>
          <w:color w:val="000000" w:themeColor="text1"/>
          <w:kern w:val="0"/>
          <w:sz w:val="32"/>
          <w:szCs w:val="32"/>
        </w:rPr>
      </w:pPr>
    </w:p>
    <w:p>
      <w:pPr>
        <w:spacing w:line="360" w:lineRule="auto"/>
        <w:rPr>
          <w:rFonts w:ascii="仿宋" w:hAnsi="仿宋" w:eastAsia="仿宋"/>
          <w:color w:val="000000" w:themeColor="text1"/>
        </w:rPr>
      </w:pPr>
    </w:p>
    <w:p>
      <w:pPr>
        <w:snapToGrid w:val="0"/>
        <w:spacing w:line="360" w:lineRule="auto"/>
        <w:ind w:right="480"/>
        <w:jc w:val="center"/>
        <w:rPr>
          <w:rFonts w:ascii="仿宋" w:hAnsi="仿宋" w:eastAsia="仿宋" w:cs="仿宋_GB2312"/>
          <w:b/>
          <w:color w:val="000000" w:themeColor="text1"/>
          <w:kern w:val="0"/>
          <w:sz w:val="32"/>
          <w:szCs w:val="32"/>
        </w:rPr>
      </w:pPr>
    </w:p>
    <w:p>
      <w:pPr>
        <w:snapToGrid w:val="0"/>
        <w:spacing w:line="360" w:lineRule="auto"/>
        <w:ind w:right="480"/>
        <w:jc w:val="center"/>
        <w:rPr>
          <w:rFonts w:ascii="仿宋" w:hAnsi="仿宋" w:eastAsia="仿宋" w:cs="仿宋_GB2312"/>
          <w:b/>
          <w:color w:val="000000" w:themeColor="text1"/>
          <w:kern w:val="0"/>
          <w:sz w:val="32"/>
          <w:szCs w:val="32"/>
        </w:rPr>
      </w:pPr>
    </w:p>
    <w:p>
      <w:pPr>
        <w:spacing w:line="360" w:lineRule="auto"/>
        <w:jc w:val="center"/>
        <w:rPr>
          <w:rFonts w:ascii="仿宋" w:hAnsi="仿宋" w:eastAsia="仿宋" w:cs="仿宋_GB2312"/>
          <w:b/>
          <w:color w:val="000000" w:themeColor="text1"/>
          <w:kern w:val="0"/>
          <w:sz w:val="32"/>
          <w:szCs w:val="32"/>
        </w:rPr>
      </w:pPr>
      <w:r>
        <w:rPr>
          <w:rFonts w:hint="eastAsia" w:ascii="仿宋" w:hAnsi="仿宋" w:eastAsia="仿宋" w:cs="仿宋_GB2312"/>
          <w:b/>
          <w:color w:val="000000" w:themeColor="text1"/>
          <w:kern w:val="0"/>
          <w:sz w:val="32"/>
          <w:szCs w:val="32"/>
        </w:rPr>
        <w:br w:type="page"/>
      </w:r>
      <w:r>
        <w:rPr>
          <w:rFonts w:hint="eastAsia" w:ascii="仿宋" w:hAnsi="仿宋" w:eastAsia="仿宋" w:cs="仿宋_GB2312"/>
          <w:b/>
          <w:color w:val="000000" w:themeColor="text1"/>
          <w:kern w:val="0"/>
          <w:sz w:val="32"/>
          <w:szCs w:val="32"/>
        </w:rPr>
        <w:t>二、落实政府采购政策需满足的资格要求</w:t>
      </w:r>
    </w:p>
    <w:p>
      <w:pPr>
        <w:snapToGrid w:val="0"/>
        <w:spacing w:line="360" w:lineRule="auto"/>
        <w:ind w:firstLine="480" w:firstLineChars="200"/>
        <w:rPr>
          <w:rFonts w:ascii="仿宋" w:hAnsi="仿宋" w:eastAsia="仿宋"/>
          <w:color w:val="000000" w:themeColor="text1"/>
        </w:rPr>
      </w:pPr>
      <w:r>
        <w:rPr>
          <w:rFonts w:hint="eastAsia" w:ascii="仿宋" w:hAnsi="仿宋" w:eastAsia="仿宋" w:cs="仿宋_GB2312"/>
          <w:color w:val="000000" w:themeColor="text1"/>
          <w:sz w:val="24"/>
        </w:rPr>
        <w:t>根据招标公告</w:t>
      </w:r>
      <w:r>
        <w:rPr>
          <w:rFonts w:hint="eastAsia" w:ascii="仿宋" w:hAnsi="仿宋" w:eastAsia="仿宋"/>
          <w:color w:val="000000" w:themeColor="text1"/>
          <w:sz w:val="24"/>
        </w:rPr>
        <w:t>落实政府采购政策需满足的资格要求选择提供相应的材料；</w:t>
      </w:r>
      <w:r>
        <w:rPr>
          <w:rFonts w:hint="eastAsia" w:ascii="仿宋" w:hAnsi="仿宋" w:eastAsia="仿宋" w:cs="仿宋_GB2312"/>
          <w:color w:val="000000" w:themeColor="text1"/>
          <w:sz w:val="24"/>
        </w:rPr>
        <w:t>（大中型企业与小微企业</w:t>
      </w:r>
      <w:r>
        <w:rPr>
          <w:rFonts w:hint="eastAsia" w:ascii="仿宋" w:hAnsi="仿宋" w:eastAsia="仿宋"/>
          <w:color w:val="000000" w:themeColor="text1"/>
          <w:sz w:val="24"/>
        </w:rPr>
        <w:t>未组成联合体的无需提供）</w:t>
      </w:r>
    </w:p>
    <w:p>
      <w:pPr>
        <w:pStyle w:val="118"/>
        <w:numPr>
          <w:ilvl w:val="0"/>
          <w:numId w:val="9"/>
        </w:numPr>
        <w:snapToGrid w:val="0"/>
        <w:ind w:firstLineChars="0"/>
        <w:rPr>
          <w:rFonts w:ascii="仿宋" w:hAnsi="仿宋" w:eastAsia="仿宋"/>
          <w:color w:val="000000" w:themeColor="text1"/>
        </w:rPr>
      </w:pPr>
      <w:bookmarkStart w:id="420" w:name="_Hlk95268614"/>
      <w:r>
        <w:rPr>
          <w:rFonts w:hint="eastAsia" w:ascii="仿宋" w:hAnsi="仿宋" w:eastAsia="仿宋"/>
          <w:color w:val="000000" w:themeColor="text1"/>
        </w:rPr>
        <w:t>供应商以联合体形式投标的：提供联合协议和声明函，大企业提供大型企业</w:t>
      </w:r>
    </w:p>
    <w:p>
      <w:pPr>
        <w:pStyle w:val="118"/>
        <w:snapToGrid w:val="0"/>
        <w:ind w:firstLine="0" w:firstLineChars="0"/>
        <w:rPr>
          <w:rFonts w:ascii="仿宋" w:hAnsi="仿宋" w:eastAsia="仿宋"/>
          <w:color w:val="000000" w:themeColor="text1"/>
        </w:rPr>
      </w:pPr>
      <w:r>
        <w:rPr>
          <w:rFonts w:hint="eastAsia" w:ascii="仿宋" w:hAnsi="仿宋" w:eastAsia="仿宋"/>
          <w:color w:val="000000" w:themeColor="text1"/>
        </w:rPr>
        <w:t>声明函（附件6），中小微企业须提供中小企业声明函（附件</w:t>
      </w:r>
      <w:r>
        <w:rPr>
          <w:rFonts w:ascii="仿宋" w:hAnsi="仿宋" w:eastAsia="仿宋"/>
          <w:color w:val="000000" w:themeColor="text1"/>
        </w:rPr>
        <w:t>5</w:t>
      </w:r>
      <w:r>
        <w:rPr>
          <w:rFonts w:hint="eastAsia" w:ascii="仿宋" w:hAnsi="仿宋" w:eastAsia="仿宋"/>
          <w:color w:val="000000" w:themeColor="text1"/>
        </w:rPr>
        <w:t>），</w:t>
      </w:r>
      <w:r>
        <w:rPr>
          <w:rFonts w:ascii="仿宋" w:hAnsi="仿宋" w:eastAsia="仿宋"/>
          <w:color w:val="000000" w:themeColor="text1"/>
        </w:rPr>
        <w:t>符合《关于促进残疾人就业政府采购政策的通知》（财库〔2017〕141号）规定的条件的残疾人福利性单位视同小型、微型企业</w:t>
      </w:r>
      <w:r>
        <w:rPr>
          <w:rFonts w:hint="eastAsia" w:ascii="仿宋" w:hAnsi="仿宋" w:eastAsia="仿宋"/>
          <w:color w:val="000000" w:themeColor="text1"/>
        </w:rPr>
        <w:t>,</w:t>
      </w:r>
      <w:r>
        <w:rPr>
          <w:rFonts w:ascii="仿宋" w:hAnsi="仿宋" w:eastAsia="仿宋"/>
          <w:color w:val="000000" w:themeColor="text1"/>
        </w:rPr>
        <w:t xml:space="preserve"> 并提供《残疾人福利性单位声明函》（附件1）</w:t>
      </w:r>
      <w:r>
        <w:rPr>
          <w:rFonts w:hint="eastAsia" w:ascii="仿宋" w:hAnsi="仿宋" w:eastAsia="仿宋"/>
          <w:color w:val="000000" w:themeColor="text1"/>
        </w:rPr>
        <w:t>,</w:t>
      </w:r>
      <w:r>
        <w:rPr>
          <w:rFonts w:ascii="仿宋" w:hAnsi="仿宋" w:eastAsia="仿宋"/>
          <w:color w:val="000000" w:themeColor="text1"/>
        </w:rPr>
        <w:t xml:space="preserve"> 符合《关于政府采购支持监狱企业发展有关问题的通知》（财库[2014]68号）规定的监狱企业并提供由省级以上监狱管理局、戒毒管理局（含新疆生产建设兵团）出具的属于监狱企业证明文件的，视同为小型、微型企业</w:t>
      </w:r>
      <w:r>
        <w:rPr>
          <w:rFonts w:hint="eastAsia" w:ascii="仿宋" w:hAnsi="仿宋" w:eastAsia="仿宋"/>
          <w:color w:val="000000" w:themeColor="text1"/>
        </w:rPr>
        <w:t>，本项目只</w:t>
      </w:r>
      <w:r>
        <w:rPr>
          <w:rFonts w:ascii="仿宋" w:hAnsi="仿宋" w:eastAsia="仿宋"/>
          <w:color w:val="000000" w:themeColor="text1"/>
        </w:rPr>
        <w:t>接受大中型企业与小微企业组成联合体</w:t>
      </w:r>
      <w:r>
        <w:rPr>
          <w:rFonts w:hint="eastAsia" w:ascii="仿宋" w:hAnsi="仿宋" w:eastAsia="仿宋"/>
          <w:color w:val="000000" w:themeColor="text1"/>
        </w:rPr>
        <w:t>参加。</w:t>
      </w:r>
      <w:bookmarkEnd w:id="420"/>
    </w:p>
    <w:p>
      <w:pPr>
        <w:snapToGrid w:val="0"/>
        <w:spacing w:line="360" w:lineRule="auto"/>
        <w:jc w:val="center"/>
        <w:rPr>
          <w:rFonts w:ascii="仿宋" w:hAnsi="仿宋" w:eastAsia="仿宋"/>
          <w:color w:val="000000" w:themeColor="text1"/>
          <w:sz w:val="24"/>
        </w:rPr>
      </w:pPr>
    </w:p>
    <w:p>
      <w:pPr>
        <w:snapToGrid w:val="0"/>
        <w:spacing w:line="360" w:lineRule="auto"/>
        <w:jc w:val="center"/>
        <w:rPr>
          <w:rFonts w:ascii="仿宋" w:hAnsi="仿宋" w:eastAsia="仿宋" w:cs="仿宋_GB2312"/>
          <w:b/>
          <w:color w:val="000000" w:themeColor="text1"/>
          <w:kern w:val="0"/>
          <w:sz w:val="32"/>
          <w:szCs w:val="32"/>
          <w:lang w:val="zh-CN"/>
        </w:rPr>
      </w:pPr>
      <w:r>
        <w:rPr>
          <w:rFonts w:hint="eastAsia" w:ascii="仿宋" w:hAnsi="仿宋" w:eastAsia="仿宋" w:cs="仿宋_GB2312"/>
          <w:b/>
          <w:color w:val="000000" w:themeColor="text1"/>
          <w:kern w:val="0"/>
          <w:sz w:val="32"/>
          <w:szCs w:val="32"/>
          <w:lang w:val="zh-CN"/>
        </w:rPr>
        <w:t>联合协议</w:t>
      </w:r>
    </w:p>
    <w:p>
      <w:pPr>
        <w:snapToGrid w:val="0"/>
        <w:spacing w:line="360" w:lineRule="auto"/>
        <w:ind w:left="1740" w:hanging="1740" w:hangingChars="725"/>
        <w:rPr>
          <w:rFonts w:ascii="仿宋" w:hAnsi="仿宋" w:eastAsia="仿宋" w:cs="仿宋_GB2312"/>
          <w:color w:val="000000" w:themeColor="text1"/>
          <w:kern w:val="0"/>
          <w:sz w:val="24"/>
          <w:lang w:val="zh-CN"/>
        </w:rPr>
      </w:pPr>
      <w:r>
        <w:rPr>
          <w:rFonts w:hint="eastAsia" w:ascii="仿宋" w:hAnsi="仿宋" w:eastAsia="仿宋" w:cs="仿宋_GB2312"/>
          <w:color w:val="000000" w:themeColor="text1"/>
          <w:kern w:val="0"/>
          <w:sz w:val="24"/>
          <w:u w:val="single"/>
        </w:rPr>
        <w:t>（联合体所有成员名称）</w:t>
      </w:r>
      <w:r>
        <w:rPr>
          <w:rFonts w:hint="eastAsia" w:ascii="仿宋" w:hAnsi="仿宋" w:eastAsia="仿宋" w:cs="仿宋_GB2312"/>
          <w:color w:val="000000" w:themeColor="text1"/>
          <w:kern w:val="0"/>
          <w:sz w:val="24"/>
        </w:rPr>
        <w:t>自愿</w:t>
      </w:r>
      <w:r>
        <w:rPr>
          <w:rFonts w:hint="eastAsia" w:ascii="仿宋" w:hAnsi="仿宋" w:eastAsia="仿宋" w:cs="仿宋_GB2312"/>
          <w:color w:val="000000" w:themeColor="text1"/>
          <w:kern w:val="0"/>
          <w:sz w:val="24"/>
          <w:lang w:val="zh-CN"/>
        </w:rPr>
        <w:t>组成一个联合体，以一个供应商的身份</w:t>
      </w:r>
      <w:r>
        <w:rPr>
          <w:rFonts w:hint="eastAsia" w:ascii="仿宋" w:hAnsi="仿宋" w:eastAsia="仿宋" w:cs="仿宋_GB2312"/>
          <w:color w:val="000000" w:themeColor="text1"/>
          <w:kern w:val="0"/>
          <w:sz w:val="24"/>
        </w:rPr>
        <w:t>参加</w:t>
      </w:r>
      <w:r>
        <w:rPr>
          <w:rFonts w:hint="eastAsia" w:ascii="仿宋" w:hAnsi="仿宋" w:eastAsia="仿宋" w:cs="仿宋_GB2312"/>
          <w:color w:val="000000" w:themeColor="text1"/>
          <w:kern w:val="0"/>
          <w:sz w:val="24"/>
          <w:u w:val="single"/>
        </w:rPr>
        <w:t xml:space="preserve">     </w:t>
      </w:r>
      <w:r>
        <w:rPr>
          <w:rFonts w:hint="eastAsia" w:ascii="仿宋" w:hAnsi="仿宋" w:eastAsia="仿宋" w:cs="仿宋_GB2312"/>
          <w:color w:val="000000" w:themeColor="text1"/>
          <w:sz w:val="24"/>
        </w:rPr>
        <w:t>【招标编号：】</w:t>
      </w:r>
      <w:r>
        <w:rPr>
          <w:rFonts w:hint="eastAsia" w:ascii="仿宋" w:hAnsi="仿宋" w:eastAsia="仿宋" w:cs="仿宋_GB2312"/>
          <w:color w:val="000000" w:themeColor="text1"/>
          <w:kern w:val="0"/>
          <w:sz w:val="24"/>
          <w:lang w:val="zh-CN"/>
        </w:rPr>
        <w:t>投标。</w:t>
      </w:r>
      <w:r>
        <w:rPr>
          <w:rFonts w:ascii="仿宋" w:hAnsi="仿宋" w:eastAsia="仿宋" w:cs="仿宋_GB2312"/>
          <w:color w:val="000000" w:themeColor="text1"/>
          <w:kern w:val="0"/>
          <w:sz w:val="24"/>
          <w:lang w:val="zh-CN"/>
        </w:rPr>
        <w:t xml:space="preserve"> </w:t>
      </w:r>
    </w:p>
    <w:p>
      <w:pPr>
        <w:snapToGrid w:val="0"/>
        <w:spacing w:line="360" w:lineRule="auto"/>
        <w:ind w:firstLine="576"/>
        <w:rPr>
          <w:rFonts w:ascii="仿宋" w:hAnsi="仿宋" w:eastAsia="仿宋" w:cs="仿宋_GB2312"/>
          <w:color w:val="000000" w:themeColor="text1"/>
          <w:kern w:val="0"/>
          <w:sz w:val="24"/>
          <w:lang w:val="zh-CN"/>
        </w:rPr>
      </w:pPr>
      <w:r>
        <w:rPr>
          <w:rFonts w:hint="eastAsia" w:ascii="仿宋" w:hAnsi="仿宋" w:eastAsia="仿宋" w:cs="仿宋_GB2312"/>
          <w:color w:val="000000" w:themeColor="text1"/>
          <w:kern w:val="0"/>
          <w:sz w:val="24"/>
          <w:lang w:val="zh-CN"/>
        </w:rPr>
        <w:t>一、各方一致决定，</w:t>
      </w:r>
      <w:r>
        <w:rPr>
          <w:rFonts w:hint="eastAsia" w:ascii="仿宋" w:hAnsi="仿宋" w:eastAsia="仿宋" w:cs="仿宋_GB2312"/>
          <w:color w:val="000000" w:themeColor="text1"/>
          <w:kern w:val="0"/>
          <w:sz w:val="24"/>
          <w:u w:val="single"/>
        </w:rPr>
        <w:t>（某联合体成员名称）</w:t>
      </w:r>
      <w:r>
        <w:rPr>
          <w:rFonts w:hint="eastAsia" w:ascii="仿宋" w:hAnsi="仿宋" w:eastAsia="仿宋" w:cs="仿宋_GB2312"/>
          <w:color w:val="000000" w:themeColor="text1"/>
          <w:kern w:val="0"/>
          <w:sz w:val="24"/>
        </w:rPr>
        <w:t>为联合体</w:t>
      </w:r>
      <w:r>
        <w:rPr>
          <w:rFonts w:hint="eastAsia" w:ascii="仿宋" w:hAnsi="仿宋" w:eastAsia="仿宋" w:cs="仿宋_GB2312"/>
          <w:color w:val="000000" w:themeColor="text1"/>
          <w:kern w:val="0"/>
          <w:sz w:val="24"/>
          <w:lang w:val="zh-CN"/>
        </w:rPr>
        <w:t>牵头人，本公司为：（</w:t>
      </w:r>
      <w:r>
        <w:rPr>
          <w:rFonts w:hint="eastAsia" w:ascii="仿宋" w:hAnsi="仿宋" w:eastAsia="仿宋" w:cs="仿宋_GB2312"/>
          <w:color w:val="000000" w:themeColor="text1"/>
          <w:kern w:val="0"/>
          <w:sz w:val="24"/>
          <w:u w:val="single"/>
          <w:lang w:val="zh-CN"/>
        </w:rPr>
        <w:t>大型/中型</w:t>
      </w:r>
      <w:r>
        <w:rPr>
          <w:rFonts w:ascii="仿宋" w:hAnsi="仿宋" w:eastAsia="仿宋" w:cs="仿宋_GB2312"/>
          <w:color w:val="000000" w:themeColor="text1"/>
          <w:kern w:val="0"/>
          <w:sz w:val="24"/>
          <w:u w:val="single"/>
          <w:lang w:val="zh-CN"/>
        </w:rPr>
        <w:t>/</w:t>
      </w:r>
      <w:r>
        <w:rPr>
          <w:rFonts w:hint="eastAsia" w:ascii="仿宋" w:hAnsi="仿宋" w:eastAsia="仿宋" w:cs="仿宋_GB2312"/>
          <w:color w:val="000000" w:themeColor="text1"/>
          <w:kern w:val="0"/>
          <w:sz w:val="24"/>
          <w:u w:val="single"/>
          <w:lang w:val="zh-CN"/>
        </w:rPr>
        <w:t>小型</w:t>
      </w:r>
      <w:r>
        <w:rPr>
          <w:rFonts w:ascii="仿宋" w:hAnsi="仿宋" w:eastAsia="仿宋" w:cs="仿宋_GB2312"/>
          <w:color w:val="000000" w:themeColor="text1"/>
          <w:kern w:val="0"/>
          <w:sz w:val="24"/>
          <w:u w:val="single"/>
          <w:lang w:val="zh-CN"/>
        </w:rPr>
        <w:t>/</w:t>
      </w:r>
      <w:r>
        <w:rPr>
          <w:rFonts w:hint="eastAsia" w:ascii="仿宋" w:hAnsi="仿宋" w:eastAsia="仿宋" w:cs="仿宋_GB2312"/>
          <w:color w:val="000000" w:themeColor="text1"/>
          <w:kern w:val="0"/>
          <w:sz w:val="24"/>
          <w:u w:val="single"/>
          <w:lang w:val="zh-CN"/>
        </w:rPr>
        <w:t>微型</w:t>
      </w:r>
      <w:r>
        <w:rPr>
          <w:rFonts w:hint="eastAsia" w:ascii="仿宋" w:hAnsi="仿宋" w:eastAsia="仿宋" w:cs="仿宋_GB2312"/>
          <w:color w:val="000000" w:themeColor="text1"/>
          <w:kern w:val="0"/>
          <w:sz w:val="24"/>
          <w:lang w:val="zh-CN"/>
        </w:rPr>
        <w:t>）企业</w:t>
      </w:r>
      <w:r>
        <w:rPr>
          <w:rFonts w:hint="eastAsia" w:ascii="仿宋" w:hAnsi="仿宋" w:eastAsia="仿宋" w:cs="Arial"/>
          <w:color w:val="000000" w:themeColor="text1"/>
          <w:sz w:val="24"/>
        </w:rPr>
        <w:t>，代表所有联合体成员负责投标和合同实施阶段的主办、协调工作</w:t>
      </w:r>
      <w:r>
        <w:rPr>
          <w:rFonts w:hint="eastAsia" w:ascii="仿宋" w:hAnsi="仿宋" w:eastAsia="仿宋" w:cs="仿宋_GB2312"/>
          <w:color w:val="000000" w:themeColor="text1"/>
          <w:kern w:val="0"/>
          <w:sz w:val="24"/>
          <w:lang w:val="zh-CN"/>
        </w:rPr>
        <w:t>。</w:t>
      </w:r>
    </w:p>
    <w:p>
      <w:pPr>
        <w:snapToGrid w:val="0"/>
        <w:spacing w:line="360" w:lineRule="auto"/>
        <w:ind w:firstLine="576"/>
        <w:rPr>
          <w:rFonts w:ascii="仿宋" w:hAnsi="仿宋" w:eastAsia="仿宋" w:cs="仿宋_GB2312"/>
          <w:color w:val="000000" w:themeColor="text1"/>
          <w:kern w:val="0"/>
          <w:sz w:val="24"/>
          <w:lang w:val="zh-CN"/>
        </w:rPr>
      </w:pPr>
      <w:r>
        <w:rPr>
          <w:rFonts w:hint="eastAsia" w:ascii="仿宋" w:hAnsi="仿宋" w:eastAsia="仿宋" w:cs="仿宋_GB2312"/>
          <w:color w:val="000000" w:themeColor="text1"/>
          <w:kern w:val="0"/>
          <w:sz w:val="24"/>
          <w:lang w:val="zh-CN"/>
        </w:rPr>
        <w:t>二、</w:t>
      </w:r>
      <w:r>
        <w:rPr>
          <w:rFonts w:hint="eastAsia" w:ascii="仿宋" w:hAnsi="仿宋" w:eastAsia="仿宋" w:cs="Arial"/>
          <w:color w:val="000000" w:themeColor="text1"/>
          <w:sz w:val="24"/>
        </w:rPr>
        <w:t>所有联合体成员各方签署授权书，授权书载明的</w:t>
      </w:r>
      <w:r>
        <w:rPr>
          <w:rFonts w:hint="eastAsia" w:ascii="仿宋" w:hAnsi="仿宋" w:eastAsia="仿宋" w:cs="仿宋_GB2312"/>
          <w:color w:val="000000" w:themeColor="text1"/>
          <w:kern w:val="0"/>
          <w:sz w:val="24"/>
          <w:lang w:val="zh-CN"/>
        </w:rPr>
        <w:t>授权代表根据采购文件规定及投标内容而对采购人、采购代理机构所作的任何合法承诺，包括书面澄清及相应等均对联合投标各方产生约束力。</w:t>
      </w:r>
    </w:p>
    <w:p>
      <w:pPr>
        <w:snapToGrid w:val="0"/>
        <w:spacing w:line="360" w:lineRule="auto"/>
        <w:ind w:firstLine="576"/>
        <w:rPr>
          <w:rFonts w:ascii="仿宋" w:hAnsi="仿宋" w:eastAsia="仿宋" w:cs="仿宋_GB2312"/>
          <w:color w:val="000000" w:themeColor="text1"/>
          <w:kern w:val="0"/>
          <w:sz w:val="24"/>
          <w:lang w:val="zh-CN"/>
        </w:rPr>
      </w:pPr>
      <w:r>
        <w:rPr>
          <w:rFonts w:hint="eastAsia" w:ascii="仿宋" w:hAnsi="仿宋" w:eastAsia="仿宋" w:cs="仿宋_GB2312"/>
          <w:color w:val="000000" w:themeColor="text1"/>
          <w:kern w:val="0"/>
          <w:sz w:val="24"/>
          <w:lang w:val="zh-CN"/>
        </w:rPr>
        <w:t>三、本次联合投标中，分工如下：</w:t>
      </w:r>
      <w:r>
        <w:rPr>
          <w:rFonts w:hint="eastAsia" w:ascii="仿宋" w:hAnsi="仿宋" w:eastAsia="仿宋" w:cs="仿宋_GB2312"/>
          <w:color w:val="000000" w:themeColor="text1"/>
          <w:kern w:val="0"/>
          <w:sz w:val="24"/>
          <w:u w:val="single"/>
        </w:rPr>
        <w:t>（联合体其中一方成员名称），</w:t>
      </w:r>
      <w:r>
        <w:rPr>
          <w:rFonts w:hint="eastAsia" w:ascii="仿宋" w:hAnsi="仿宋" w:eastAsia="仿宋" w:cs="仿宋_GB2312"/>
          <w:color w:val="000000" w:themeColor="text1"/>
          <w:kern w:val="0"/>
          <w:sz w:val="24"/>
          <w:lang w:val="zh-CN"/>
        </w:rPr>
        <w:t>本公司为：（</w:t>
      </w:r>
      <w:r>
        <w:rPr>
          <w:rFonts w:hint="eastAsia" w:ascii="仿宋" w:hAnsi="仿宋" w:eastAsia="仿宋" w:cs="仿宋_GB2312"/>
          <w:color w:val="000000" w:themeColor="text1"/>
          <w:kern w:val="0"/>
          <w:sz w:val="24"/>
          <w:u w:val="single"/>
          <w:lang w:val="zh-CN"/>
        </w:rPr>
        <w:t>大型/中型</w:t>
      </w:r>
      <w:r>
        <w:rPr>
          <w:rFonts w:ascii="仿宋" w:hAnsi="仿宋" w:eastAsia="仿宋" w:cs="仿宋_GB2312"/>
          <w:color w:val="000000" w:themeColor="text1"/>
          <w:kern w:val="0"/>
          <w:sz w:val="24"/>
          <w:u w:val="single"/>
          <w:lang w:val="zh-CN"/>
        </w:rPr>
        <w:t>/</w:t>
      </w:r>
      <w:r>
        <w:rPr>
          <w:rFonts w:hint="eastAsia" w:ascii="仿宋" w:hAnsi="仿宋" w:eastAsia="仿宋" w:cs="仿宋_GB2312"/>
          <w:color w:val="000000" w:themeColor="text1"/>
          <w:kern w:val="0"/>
          <w:sz w:val="24"/>
          <w:u w:val="single"/>
          <w:lang w:val="zh-CN"/>
        </w:rPr>
        <w:t>小型</w:t>
      </w:r>
      <w:r>
        <w:rPr>
          <w:rFonts w:ascii="仿宋" w:hAnsi="仿宋" w:eastAsia="仿宋" w:cs="仿宋_GB2312"/>
          <w:color w:val="000000" w:themeColor="text1"/>
          <w:kern w:val="0"/>
          <w:sz w:val="24"/>
          <w:u w:val="single"/>
          <w:lang w:val="zh-CN"/>
        </w:rPr>
        <w:t>/</w:t>
      </w:r>
      <w:r>
        <w:rPr>
          <w:rFonts w:hint="eastAsia" w:ascii="仿宋" w:hAnsi="仿宋" w:eastAsia="仿宋" w:cs="仿宋_GB2312"/>
          <w:color w:val="000000" w:themeColor="text1"/>
          <w:kern w:val="0"/>
          <w:sz w:val="24"/>
          <w:u w:val="single"/>
          <w:lang w:val="zh-CN"/>
        </w:rPr>
        <w:t>微型</w:t>
      </w:r>
      <w:r>
        <w:rPr>
          <w:rFonts w:hint="eastAsia" w:ascii="仿宋" w:hAnsi="仿宋" w:eastAsia="仿宋" w:cs="仿宋_GB2312"/>
          <w:color w:val="000000" w:themeColor="text1"/>
          <w:kern w:val="0"/>
          <w:sz w:val="24"/>
          <w:lang w:val="zh-CN"/>
        </w:rPr>
        <w:t>）企业</w:t>
      </w:r>
      <w:r>
        <w:rPr>
          <w:rFonts w:hint="eastAsia" w:ascii="仿宋" w:hAnsi="仿宋" w:eastAsia="仿宋" w:cs="Arial"/>
          <w:color w:val="000000" w:themeColor="text1"/>
          <w:sz w:val="24"/>
        </w:rPr>
        <w:t>，</w:t>
      </w:r>
      <w:r>
        <w:rPr>
          <w:rFonts w:hint="eastAsia" w:ascii="仿宋" w:hAnsi="仿宋" w:eastAsia="仿宋" w:cs="仿宋_GB2312"/>
          <w:color w:val="000000" w:themeColor="text1"/>
          <w:kern w:val="0"/>
          <w:sz w:val="24"/>
          <w:lang w:val="zh-CN"/>
        </w:rPr>
        <w:t>承担的工作和义务为：</w:t>
      </w:r>
      <w:r>
        <w:rPr>
          <w:rFonts w:ascii="仿宋" w:hAnsi="仿宋" w:eastAsia="仿宋"/>
          <w:color w:val="000000" w:themeColor="text1"/>
          <w:u w:val="single"/>
        </w:rPr>
        <w:t xml:space="preserve">             </w:t>
      </w:r>
      <w:r>
        <w:rPr>
          <w:rFonts w:hint="eastAsia" w:ascii="仿宋" w:hAnsi="仿宋" w:eastAsia="仿宋" w:cs="仿宋_GB2312"/>
          <w:color w:val="000000" w:themeColor="text1"/>
          <w:kern w:val="0"/>
          <w:sz w:val="24"/>
          <w:lang w:val="zh-CN"/>
        </w:rPr>
        <w:t>；</w:t>
      </w:r>
      <w:r>
        <w:rPr>
          <w:rFonts w:hint="eastAsia" w:ascii="仿宋" w:hAnsi="仿宋" w:eastAsia="仿宋" w:cs="仿宋_GB2312"/>
          <w:color w:val="000000" w:themeColor="text1"/>
          <w:kern w:val="0"/>
          <w:sz w:val="24"/>
          <w:u w:val="single"/>
        </w:rPr>
        <w:t>（联合体其中一方成员名称）</w:t>
      </w:r>
      <w:r>
        <w:rPr>
          <w:rFonts w:hint="eastAsia" w:ascii="仿宋" w:hAnsi="仿宋" w:eastAsia="仿宋" w:cs="仿宋_GB2312"/>
          <w:color w:val="000000" w:themeColor="text1"/>
          <w:kern w:val="0"/>
          <w:sz w:val="24"/>
          <w:lang w:val="zh-CN"/>
        </w:rPr>
        <w:t>承担的工作和义务为：</w:t>
      </w:r>
      <w:r>
        <w:rPr>
          <w:rFonts w:ascii="仿宋" w:hAnsi="仿宋" w:eastAsia="仿宋"/>
          <w:color w:val="000000" w:themeColor="text1"/>
          <w:u w:val="single"/>
        </w:rPr>
        <w:t xml:space="preserve">            </w:t>
      </w:r>
      <w:r>
        <w:rPr>
          <w:rFonts w:ascii="仿宋" w:hAnsi="仿宋" w:eastAsia="仿宋" w:cs="仿宋_GB2312"/>
          <w:color w:val="000000" w:themeColor="text1"/>
          <w:kern w:val="0"/>
          <w:sz w:val="24"/>
          <w:lang w:val="zh-CN"/>
        </w:rPr>
        <w:t xml:space="preserve"> ；……。</w:t>
      </w:r>
    </w:p>
    <w:p>
      <w:pPr>
        <w:snapToGrid w:val="0"/>
        <w:spacing w:line="360" w:lineRule="auto"/>
        <w:ind w:firstLine="576"/>
        <w:rPr>
          <w:rFonts w:ascii="仿宋" w:hAnsi="仿宋" w:eastAsia="仿宋" w:cs="仿宋_GB2312"/>
          <w:color w:val="000000" w:themeColor="text1"/>
          <w:kern w:val="0"/>
          <w:sz w:val="24"/>
          <w:lang w:val="zh-CN"/>
        </w:rPr>
      </w:pPr>
      <w:r>
        <w:rPr>
          <w:rFonts w:hint="eastAsia" w:ascii="仿宋" w:hAnsi="仿宋" w:eastAsia="仿宋" w:cs="仿宋_GB2312"/>
          <w:color w:val="000000" w:themeColor="text1"/>
          <w:kern w:val="0"/>
          <w:sz w:val="24"/>
          <w:lang w:val="zh-CN"/>
        </w:rPr>
        <w:t>四、</w:t>
      </w:r>
      <w:r>
        <w:rPr>
          <w:rFonts w:hint="eastAsia" w:ascii="仿宋" w:hAnsi="仿宋" w:eastAsia="仿宋"/>
          <w:color w:val="000000" w:themeColor="text1"/>
          <w:sz w:val="24"/>
        </w:rPr>
        <w:t>中小企业合同金额达到</w:t>
      </w:r>
      <w:r>
        <w:rPr>
          <w:rFonts w:ascii="仿宋" w:hAnsi="仿宋" w:eastAsia="仿宋"/>
          <w:color w:val="000000" w:themeColor="text1"/>
          <w:sz w:val="24"/>
          <w:u w:val="single"/>
        </w:rPr>
        <w:t xml:space="preserve">  </w:t>
      </w:r>
      <w:r>
        <w:rPr>
          <w:rFonts w:ascii="仿宋" w:hAnsi="仿宋" w:eastAsia="仿宋"/>
          <w:color w:val="000000" w:themeColor="text1"/>
          <w:sz w:val="24"/>
        </w:rPr>
        <w:t>%，小</w:t>
      </w:r>
      <w:r>
        <w:rPr>
          <w:rFonts w:hint="eastAsia" w:ascii="仿宋" w:hAnsi="仿宋" w:eastAsia="仿宋"/>
          <w:color w:val="000000" w:themeColor="text1"/>
          <w:sz w:val="24"/>
        </w:rPr>
        <w:t>微企业合同金额达到</w:t>
      </w:r>
      <w:r>
        <w:rPr>
          <w:rFonts w:ascii="仿宋" w:hAnsi="仿宋" w:eastAsia="仿宋"/>
          <w:color w:val="000000" w:themeColor="text1"/>
          <w:sz w:val="24"/>
          <w:u w:val="single"/>
        </w:rPr>
        <w:t xml:space="preserve"> </w:t>
      </w:r>
      <w:r>
        <w:rPr>
          <w:rFonts w:ascii="仿宋" w:hAnsi="仿宋" w:eastAsia="仿宋"/>
          <w:color w:val="000000" w:themeColor="text1"/>
          <w:sz w:val="24"/>
        </w:rPr>
        <w:t>%</w:t>
      </w:r>
      <w:r>
        <w:rPr>
          <w:rFonts w:hint="eastAsia" w:ascii="仿宋" w:hAnsi="仿宋" w:eastAsia="仿宋" w:cs="仿宋_GB2312"/>
          <w:color w:val="000000" w:themeColor="text1"/>
          <w:kern w:val="0"/>
          <w:sz w:val="24"/>
          <w:lang w:val="zh-CN"/>
        </w:rPr>
        <w:t>。</w:t>
      </w:r>
    </w:p>
    <w:p>
      <w:pPr>
        <w:snapToGrid w:val="0"/>
        <w:spacing w:line="360" w:lineRule="auto"/>
        <w:ind w:firstLine="576"/>
        <w:rPr>
          <w:rFonts w:ascii="仿宋" w:hAnsi="仿宋" w:eastAsia="仿宋" w:cs="仿宋_GB2312"/>
          <w:color w:val="000000" w:themeColor="text1"/>
          <w:kern w:val="0"/>
          <w:sz w:val="24"/>
          <w:lang w:val="zh-CN"/>
        </w:rPr>
      </w:pPr>
      <w:r>
        <w:rPr>
          <w:rFonts w:hint="eastAsia" w:ascii="仿宋" w:hAnsi="仿宋" w:eastAsia="仿宋" w:cs="仿宋_GB2312"/>
          <w:color w:val="000000" w:themeColor="text1"/>
          <w:kern w:val="0"/>
          <w:sz w:val="24"/>
          <w:lang w:val="zh-CN"/>
        </w:rPr>
        <w:t>五、如果中标，</w:t>
      </w:r>
      <w:r>
        <w:rPr>
          <w:rFonts w:hint="eastAsia" w:ascii="仿宋" w:hAnsi="仿宋" w:eastAsia="仿宋"/>
          <w:color w:val="000000" w:themeColor="text1"/>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_GB2312"/>
          <w:color w:val="000000" w:themeColor="text1"/>
          <w:kern w:val="0"/>
          <w:sz w:val="24"/>
          <w:lang w:val="zh-CN"/>
        </w:rPr>
      </w:pPr>
      <w:r>
        <w:rPr>
          <w:rFonts w:hint="eastAsia" w:ascii="仿宋" w:hAnsi="仿宋" w:eastAsia="仿宋" w:cs="仿宋_GB2312"/>
          <w:color w:val="000000" w:themeColor="text1"/>
          <w:kern w:val="0"/>
          <w:sz w:val="24"/>
          <w:lang w:val="zh-CN"/>
        </w:rPr>
        <w:t>六、有关本次联合投标的其他事宜：</w:t>
      </w:r>
    </w:p>
    <w:p>
      <w:pPr>
        <w:snapToGrid w:val="0"/>
        <w:spacing w:line="360" w:lineRule="auto"/>
        <w:ind w:firstLine="576"/>
        <w:rPr>
          <w:rFonts w:ascii="仿宋" w:hAnsi="仿宋" w:eastAsia="仿宋" w:cs="仿宋_GB2312"/>
          <w:color w:val="000000" w:themeColor="text1"/>
          <w:kern w:val="0"/>
          <w:sz w:val="24"/>
          <w:lang w:val="zh-CN"/>
        </w:rPr>
      </w:pPr>
      <w:r>
        <w:rPr>
          <w:rFonts w:ascii="仿宋" w:hAnsi="仿宋" w:eastAsia="仿宋" w:cs="仿宋_GB2312"/>
          <w:color w:val="000000" w:themeColor="text1"/>
          <w:kern w:val="0"/>
          <w:sz w:val="24"/>
          <w:lang w:val="zh-CN"/>
        </w:rPr>
        <w:t>1、联合体各方不再单独参加或者与其</w:t>
      </w:r>
      <w:r>
        <w:rPr>
          <w:rFonts w:hint="eastAsia" w:ascii="仿宋" w:hAnsi="仿宋" w:eastAsia="仿宋" w:cs="仿宋_GB2312"/>
          <w:color w:val="000000" w:themeColor="text1"/>
          <w:kern w:val="0"/>
          <w:sz w:val="24"/>
          <w:lang w:val="zh-CN"/>
        </w:rPr>
        <w:t>他供应商另外组成联合体参加同一合同项下的政府采购活动。</w:t>
      </w:r>
    </w:p>
    <w:p>
      <w:pPr>
        <w:snapToGrid w:val="0"/>
        <w:spacing w:line="360" w:lineRule="auto"/>
        <w:ind w:firstLine="576"/>
        <w:rPr>
          <w:rFonts w:ascii="仿宋" w:hAnsi="仿宋" w:eastAsia="仿宋" w:cs="仿宋_GB2312"/>
          <w:color w:val="000000" w:themeColor="text1"/>
          <w:kern w:val="0"/>
          <w:sz w:val="24"/>
          <w:lang w:val="zh-CN"/>
        </w:rPr>
      </w:pPr>
      <w:r>
        <w:rPr>
          <w:rFonts w:ascii="仿宋" w:hAnsi="仿宋" w:eastAsia="仿宋" w:cs="仿宋_GB2312"/>
          <w:color w:val="000000" w:themeColor="text1"/>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_GB2312"/>
          <w:color w:val="000000" w:themeColor="text1"/>
          <w:kern w:val="0"/>
          <w:sz w:val="24"/>
          <w:lang w:val="zh-CN"/>
        </w:rPr>
      </w:pPr>
      <w:r>
        <w:rPr>
          <w:rFonts w:ascii="仿宋" w:hAnsi="仿宋" w:eastAsia="仿宋" w:cs="仿宋_GB2312"/>
          <w:color w:val="000000" w:themeColor="text1"/>
          <w:kern w:val="0"/>
          <w:sz w:val="24"/>
          <w:lang w:val="zh-CN"/>
        </w:rPr>
        <w:t>3、本协议提交采购人、采购代理机构后，联合体各方不得以任何形式对上述内容进行修改或撤销。</w:t>
      </w:r>
    </w:p>
    <w:p>
      <w:pPr>
        <w:snapToGrid w:val="0"/>
        <w:spacing w:line="360" w:lineRule="auto"/>
        <w:jc w:val="right"/>
        <w:rPr>
          <w:rFonts w:ascii="仿宋" w:hAnsi="仿宋" w:eastAsia="仿宋" w:cs="仿宋_GB2312"/>
          <w:color w:val="000000" w:themeColor="text1"/>
          <w:kern w:val="0"/>
          <w:sz w:val="24"/>
          <w:lang w:val="zh-CN"/>
        </w:rPr>
      </w:pPr>
      <w:r>
        <w:rPr>
          <w:rFonts w:hint="eastAsia" w:ascii="仿宋" w:hAnsi="仿宋" w:eastAsia="仿宋" w:cs="仿宋_GB2312"/>
          <w:color w:val="000000" w:themeColor="text1"/>
          <w:kern w:val="0"/>
          <w:sz w:val="24"/>
          <w:lang w:val="zh-CN"/>
        </w:rPr>
        <w:t>联合体成员名称</w:t>
      </w:r>
      <w:r>
        <w:rPr>
          <w:rFonts w:ascii="仿宋" w:hAnsi="仿宋" w:eastAsia="仿宋" w:cs="仿宋_GB2312"/>
          <w:color w:val="000000" w:themeColor="text1"/>
          <w:kern w:val="0"/>
          <w:sz w:val="24"/>
          <w:lang w:val="zh-CN"/>
        </w:rPr>
        <w:t>(电子签名/公章)：</w:t>
      </w:r>
    </w:p>
    <w:p>
      <w:pPr>
        <w:snapToGrid w:val="0"/>
        <w:spacing w:line="360" w:lineRule="auto"/>
        <w:jc w:val="right"/>
        <w:rPr>
          <w:rFonts w:ascii="仿宋" w:hAnsi="仿宋" w:eastAsia="仿宋" w:cs="仿宋_GB2312"/>
          <w:color w:val="000000" w:themeColor="text1"/>
          <w:kern w:val="0"/>
          <w:sz w:val="24"/>
          <w:lang w:val="zh-CN"/>
        </w:rPr>
      </w:pPr>
      <w:r>
        <w:rPr>
          <w:rFonts w:hint="eastAsia" w:ascii="仿宋" w:hAnsi="仿宋" w:eastAsia="仿宋" w:cs="仿宋_GB2312"/>
          <w:color w:val="000000" w:themeColor="text1"/>
          <w:kern w:val="0"/>
          <w:sz w:val="24"/>
          <w:lang w:val="zh-CN"/>
        </w:rPr>
        <w:t>联合体成员名称</w:t>
      </w:r>
      <w:r>
        <w:rPr>
          <w:rFonts w:ascii="仿宋" w:hAnsi="仿宋" w:eastAsia="仿宋" w:cs="仿宋_GB2312"/>
          <w:color w:val="000000" w:themeColor="text1"/>
          <w:kern w:val="0"/>
          <w:sz w:val="24"/>
          <w:lang w:val="zh-CN"/>
        </w:rPr>
        <w:t>(电子签名/公章)：</w:t>
      </w:r>
    </w:p>
    <w:p>
      <w:pPr>
        <w:snapToGrid w:val="0"/>
        <w:spacing w:line="360" w:lineRule="auto"/>
        <w:ind w:firstLine="5760" w:firstLineChars="2400"/>
        <w:rPr>
          <w:rFonts w:ascii="仿宋" w:hAnsi="仿宋" w:eastAsia="仿宋"/>
          <w:color w:val="000000" w:themeColor="text1"/>
        </w:rPr>
      </w:pPr>
      <w:r>
        <w:rPr>
          <w:rFonts w:hint="eastAsia" w:ascii="仿宋" w:hAnsi="仿宋" w:eastAsia="仿宋" w:cs="仿宋_GB2312"/>
          <w:color w:val="000000" w:themeColor="text1"/>
          <w:kern w:val="0"/>
          <w:sz w:val="24"/>
          <w:lang w:val="zh-CN"/>
        </w:rPr>
        <w:t>……</w:t>
      </w:r>
    </w:p>
    <w:p>
      <w:pPr>
        <w:snapToGrid w:val="0"/>
        <w:spacing w:line="360" w:lineRule="auto"/>
        <w:rPr>
          <w:rFonts w:ascii="仿宋" w:hAnsi="仿宋" w:eastAsia="仿宋" w:cs="仿宋_GB2312"/>
          <w:color w:val="000000" w:themeColor="text1"/>
          <w:kern w:val="0"/>
          <w:sz w:val="24"/>
          <w:lang w:val="zh-CN"/>
        </w:rPr>
      </w:pPr>
      <w:r>
        <w:rPr>
          <w:rFonts w:ascii="仿宋" w:hAnsi="仿宋" w:eastAsia="仿宋" w:cs="仿宋_GB2312"/>
          <w:color w:val="000000" w:themeColor="text1"/>
          <w:kern w:val="0"/>
          <w:sz w:val="24"/>
          <w:lang w:val="zh-CN"/>
        </w:rPr>
        <w:t xml:space="preserve">                                               日期：  年  月   日</w:t>
      </w:r>
    </w:p>
    <w:p>
      <w:pPr>
        <w:pStyle w:val="2"/>
        <w:spacing w:line="360" w:lineRule="auto"/>
        <w:rPr>
          <w:rFonts w:ascii="仿宋" w:hAnsi="仿宋" w:eastAsia="仿宋"/>
          <w:color w:val="000000" w:themeColor="text1"/>
        </w:rPr>
      </w:pPr>
    </w:p>
    <w:p>
      <w:pPr>
        <w:widowControl/>
        <w:spacing w:line="360" w:lineRule="auto"/>
        <w:ind w:left="150"/>
        <w:jc w:val="center"/>
        <w:rPr>
          <w:rFonts w:ascii="仿宋" w:hAnsi="仿宋" w:eastAsia="仿宋" w:cs="仿宋_GB2312"/>
          <w:b/>
          <w:color w:val="000000" w:themeColor="text1"/>
          <w:kern w:val="0"/>
          <w:sz w:val="32"/>
          <w:szCs w:val="32"/>
        </w:rPr>
      </w:pPr>
      <w:r>
        <w:rPr>
          <w:rFonts w:hint="eastAsia" w:ascii="仿宋" w:hAnsi="仿宋" w:eastAsia="仿宋" w:cs="仿宋_GB2312"/>
          <w:b/>
          <w:color w:val="000000" w:themeColor="text1"/>
          <w:kern w:val="0"/>
          <w:sz w:val="32"/>
          <w:szCs w:val="32"/>
        </w:rPr>
        <w:t>三、本项目的特定资格要求</w:t>
      </w:r>
    </w:p>
    <w:p>
      <w:pPr>
        <w:spacing w:line="360" w:lineRule="auto"/>
        <w:jc w:val="center"/>
        <w:rPr>
          <w:rFonts w:ascii="仿宋" w:hAnsi="仿宋" w:eastAsia="仿宋"/>
          <w:color w:val="000000" w:themeColor="text1"/>
          <w:sz w:val="24"/>
        </w:rPr>
      </w:pPr>
      <w:r>
        <w:rPr>
          <w:rFonts w:hint="eastAsia" w:ascii="仿宋" w:hAnsi="仿宋" w:eastAsia="仿宋" w:cs="仿宋_GB2312"/>
          <w:color w:val="000000" w:themeColor="text1"/>
          <w:sz w:val="24"/>
        </w:rPr>
        <w:t>无</w:t>
      </w:r>
    </w:p>
    <w:p>
      <w:pPr>
        <w:spacing w:line="360" w:lineRule="auto"/>
        <w:rPr>
          <w:rFonts w:ascii="仿宋" w:hAnsi="仿宋" w:eastAsia="仿宋"/>
          <w:color w:val="000000" w:themeColor="text1"/>
        </w:rPr>
      </w:pPr>
    </w:p>
    <w:p>
      <w:pPr>
        <w:snapToGrid w:val="0"/>
        <w:spacing w:line="360" w:lineRule="auto"/>
        <w:ind w:right="480"/>
        <w:jc w:val="center"/>
        <w:rPr>
          <w:rFonts w:ascii="仿宋" w:hAnsi="仿宋" w:eastAsia="仿宋" w:cs="仿宋_GB2312"/>
          <w:b/>
          <w:color w:val="000000" w:themeColor="text1"/>
          <w:kern w:val="0"/>
          <w:sz w:val="32"/>
          <w:szCs w:val="32"/>
        </w:rPr>
      </w:pPr>
    </w:p>
    <w:p>
      <w:pPr>
        <w:snapToGrid w:val="0"/>
        <w:spacing w:line="360" w:lineRule="auto"/>
        <w:ind w:right="480"/>
        <w:jc w:val="center"/>
        <w:rPr>
          <w:rFonts w:ascii="仿宋" w:hAnsi="仿宋" w:eastAsia="仿宋" w:cs="仿宋_GB2312"/>
          <w:b/>
          <w:color w:val="000000" w:themeColor="text1"/>
          <w:kern w:val="0"/>
          <w:sz w:val="32"/>
          <w:szCs w:val="32"/>
        </w:rPr>
      </w:pPr>
    </w:p>
    <w:p>
      <w:pPr>
        <w:snapToGrid w:val="0"/>
        <w:spacing w:line="360" w:lineRule="auto"/>
        <w:ind w:right="480"/>
        <w:jc w:val="center"/>
        <w:rPr>
          <w:rFonts w:ascii="仿宋" w:hAnsi="仿宋" w:eastAsia="仿宋" w:cs="仿宋_GB2312"/>
          <w:b/>
          <w:color w:val="000000" w:themeColor="text1"/>
          <w:kern w:val="0"/>
          <w:sz w:val="32"/>
          <w:szCs w:val="32"/>
        </w:rPr>
      </w:pPr>
    </w:p>
    <w:p>
      <w:pPr>
        <w:snapToGrid w:val="0"/>
        <w:spacing w:line="360" w:lineRule="auto"/>
        <w:ind w:right="480"/>
        <w:jc w:val="center"/>
        <w:rPr>
          <w:rFonts w:ascii="仿宋" w:hAnsi="仿宋" w:eastAsia="仿宋" w:cs="仿宋_GB2312"/>
          <w:b/>
          <w:color w:val="000000" w:themeColor="text1"/>
          <w:kern w:val="0"/>
          <w:sz w:val="32"/>
          <w:szCs w:val="32"/>
        </w:rPr>
      </w:pPr>
    </w:p>
    <w:p>
      <w:pPr>
        <w:snapToGrid w:val="0"/>
        <w:spacing w:line="360" w:lineRule="auto"/>
        <w:ind w:right="480"/>
        <w:jc w:val="center"/>
        <w:rPr>
          <w:rFonts w:ascii="仿宋" w:hAnsi="仿宋" w:eastAsia="仿宋" w:cs="仿宋_GB2312"/>
          <w:b/>
          <w:color w:val="000000" w:themeColor="text1"/>
          <w:kern w:val="0"/>
          <w:sz w:val="32"/>
          <w:szCs w:val="32"/>
        </w:rPr>
      </w:pPr>
    </w:p>
    <w:p>
      <w:pPr>
        <w:snapToGrid w:val="0"/>
        <w:spacing w:line="360" w:lineRule="auto"/>
        <w:ind w:right="480"/>
        <w:jc w:val="center"/>
        <w:rPr>
          <w:rFonts w:ascii="仿宋" w:hAnsi="仿宋" w:eastAsia="仿宋" w:cs="仿宋_GB2312"/>
          <w:b/>
          <w:color w:val="000000" w:themeColor="text1"/>
          <w:kern w:val="0"/>
          <w:sz w:val="32"/>
          <w:szCs w:val="32"/>
        </w:rPr>
      </w:pPr>
    </w:p>
    <w:p>
      <w:pPr>
        <w:spacing w:line="360" w:lineRule="auto"/>
        <w:jc w:val="center"/>
        <w:outlineLvl w:val="0"/>
        <w:rPr>
          <w:rFonts w:ascii="仿宋" w:hAnsi="仿宋" w:eastAsia="仿宋" w:cs="仿宋_GB2312"/>
          <w:b/>
          <w:color w:val="000000" w:themeColor="text1"/>
          <w:kern w:val="0"/>
          <w:sz w:val="36"/>
          <w:szCs w:val="36"/>
        </w:rPr>
      </w:pPr>
    </w:p>
    <w:p>
      <w:pPr>
        <w:snapToGrid w:val="0"/>
        <w:spacing w:line="360" w:lineRule="auto"/>
        <w:ind w:right="480"/>
        <w:jc w:val="center"/>
        <w:rPr>
          <w:rFonts w:ascii="仿宋" w:hAnsi="仿宋" w:eastAsia="仿宋" w:cs="仿宋_GB2312"/>
          <w:b/>
          <w:color w:val="000000" w:themeColor="text1"/>
          <w:kern w:val="0"/>
          <w:sz w:val="32"/>
          <w:szCs w:val="32"/>
        </w:rPr>
      </w:pPr>
    </w:p>
    <w:p>
      <w:pPr>
        <w:spacing w:line="360" w:lineRule="auto"/>
        <w:jc w:val="center"/>
        <w:outlineLvl w:val="0"/>
        <w:rPr>
          <w:rFonts w:ascii="仿宋" w:hAnsi="仿宋" w:eastAsia="仿宋" w:cs="仿宋_GB2312"/>
          <w:b/>
          <w:color w:val="000000" w:themeColor="text1"/>
          <w:kern w:val="0"/>
          <w:sz w:val="36"/>
          <w:szCs w:val="36"/>
        </w:rPr>
      </w:pPr>
    </w:p>
    <w:p>
      <w:pPr>
        <w:spacing w:line="360" w:lineRule="auto"/>
        <w:rPr>
          <w:rFonts w:ascii="仿宋" w:hAnsi="仿宋" w:eastAsia="仿宋" w:cs="仿宋_GB2312"/>
          <w:b/>
          <w:color w:val="000000" w:themeColor="text1"/>
          <w:kern w:val="0"/>
          <w:sz w:val="36"/>
          <w:szCs w:val="36"/>
        </w:rPr>
      </w:pPr>
      <w:r>
        <w:rPr>
          <w:rFonts w:hint="eastAsia" w:ascii="仿宋" w:hAnsi="仿宋" w:eastAsia="仿宋" w:cs="仿宋_GB2312"/>
          <w:b/>
          <w:color w:val="000000" w:themeColor="text1"/>
          <w:kern w:val="0"/>
          <w:sz w:val="36"/>
          <w:szCs w:val="36"/>
        </w:rPr>
        <w:br w:type="page"/>
      </w:r>
    </w:p>
    <w:p>
      <w:pPr>
        <w:spacing w:line="360" w:lineRule="auto"/>
        <w:ind w:right="420"/>
        <w:jc w:val="center"/>
        <w:rPr>
          <w:rFonts w:ascii="仿宋" w:hAnsi="仿宋" w:eastAsia="仿宋" w:cs="仿宋_GB2312"/>
          <w:b/>
          <w:color w:val="000000" w:themeColor="text1"/>
          <w:kern w:val="0"/>
          <w:sz w:val="36"/>
          <w:szCs w:val="36"/>
        </w:rPr>
      </w:pPr>
      <w:r>
        <w:rPr>
          <w:rFonts w:hint="eastAsia" w:ascii="仿宋" w:hAnsi="仿宋" w:eastAsia="仿宋" w:cs="仿宋_GB2312"/>
          <w:b/>
          <w:color w:val="000000" w:themeColor="text1"/>
          <w:kern w:val="0"/>
          <w:sz w:val="36"/>
          <w:szCs w:val="36"/>
        </w:rPr>
        <w:t>商务技术文件部分</w:t>
      </w:r>
    </w:p>
    <w:p>
      <w:pPr>
        <w:spacing w:line="360" w:lineRule="auto"/>
        <w:jc w:val="center"/>
        <w:outlineLvl w:val="0"/>
        <w:rPr>
          <w:rFonts w:ascii="仿宋" w:hAnsi="仿宋" w:eastAsia="仿宋" w:cs="仿宋_GB2312"/>
          <w:b/>
          <w:color w:val="000000" w:themeColor="text1"/>
          <w:kern w:val="0"/>
          <w:sz w:val="24"/>
        </w:rPr>
      </w:pPr>
    </w:p>
    <w:p>
      <w:pPr>
        <w:spacing w:line="360" w:lineRule="auto"/>
        <w:jc w:val="center"/>
        <w:outlineLvl w:val="0"/>
        <w:rPr>
          <w:rFonts w:ascii="仿宋" w:hAnsi="仿宋" w:eastAsia="仿宋" w:cs="仿宋_GB2312"/>
          <w:b/>
          <w:color w:val="000000" w:themeColor="text1"/>
          <w:kern w:val="0"/>
          <w:sz w:val="28"/>
          <w:szCs w:val="28"/>
        </w:rPr>
      </w:pPr>
      <w:r>
        <w:rPr>
          <w:rFonts w:hint="eastAsia" w:ascii="仿宋" w:hAnsi="仿宋" w:eastAsia="仿宋" w:cs="仿宋_GB2312"/>
          <w:b/>
          <w:color w:val="000000" w:themeColor="text1"/>
          <w:kern w:val="0"/>
          <w:sz w:val="28"/>
          <w:szCs w:val="28"/>
        </w:rPr>
        <w:t>目录</w:t>
      </w:r>
    </w:p>
    <w:p>
      <w:pPr>
        <w:snapToGrid w:val="0"/>
        <w:spacing w:line="360" w:lineRule="auto"/>
        <w:ind w:left="479" w:leftChars="228"/>
        <w:rPr>
          <w:rFonts w:ascii="仿宋" w:hAnsi="仿宋" w:eastAsia="仿宋" w:cs="仿宋_GB2312"/>
          <w:color w:val="000000" w:themeColor="text1"/>
        </w:rPr>
      </w:pPr>
      <w:r>
        <w:rPr>
          <w:rFonts w:hint="eastAsia" w:ascii="仿宋" w:hAnsi="仿宋" w:eastAsia="仿宋" w:cs="仿宋_GB2312"/>
          <w:color w:val="000000" w:themeColor="text1"/>
          <w:sz w:val="24"/>
        </w:rPr>
        <w:t>（</w:t>
      </w:r>
      <w:r>
        <w:rPr>
          <w:rFonts w:ascii="仿宋" w:hAnsi="仿宋" w:eastAsia="仿宋" w:cs="仿宋_GB2312"/>
          <w:color w:val="000000" w:themeColor="text1"/>
          <w:sz w:val="24"/>
        </w:rPr>
        <w:t>1）投标函</w:t>
      </w:r>
      <w:r>
        <w:rPr>
          <w:rFonts w:hint="eastAsia" w:ascii="仿宋" w:hAnsi="仿宋" w:eastAsia="仿宋" w:cs="仿宋_GB2312"/>
          <w:color w:val="000000" w:themeColor="text1"/>
        </w:rPr>
        <w:t>…………………………………………………………………………………（页码）</w:t>
      </w:r>
      <w:r>
        <w:rPr>
          <w:rFonts w:hint="eastAsia" w:ascii="仿宋" w:hAnsi="仿宋" w:eastAsia="仿宋" w:cs="仿宋_GB2312"/>
          <w:color w:val="000000" w:themeColor="text1"/>
          <w:sz w:val="24"/>
        </w:rPr>
        <w:t>（</w:t>
      </w:r>
      <w:r>
        <w:rPr>
          <w:rFonts w:ascii="仿宋" w:hAnsi="仿宋" w:eastAsia="仿宋" w:cs="仿宋_GB2312"/>
          <w:color w:val="000000" w:themeColor="text1"/>
          <w:sz w:val="24"/>
        </w:rPr>
        <w:t>2）授权委托书或法定代表人（单位负责人、自然人本人）身份证明</w:t>
      </w:r>
      <w:r>
        <w:rPr>
          <w:rFonts w:hint="eastAsia" w:ascii="仿宋" w:hAnsi="仿宋" w:eastAsia="仿宋" w:cs="仿宋_GB2312"/>
          <w:color w:val="000000" w:themeColor="text1"/>
        </w:rPr>
        <w:t>………（页码）</w:t>
      </w:r>
    </w:p>
    <w:p>
      <w:pPr>
        <w:snapToGrid w:val="0"/>
        <w:spacing w:line="360" w:lineRule="auto"/>
        <w:ind w:left="479" w:leftChars="228"/>
        <w:rPr>
          <w:rFonts w:ascii="仿宋" w:hAnsi="仿宋" w:eastAsia="仿宋" w:cs="仿宋_GB2312"/>
          <w:color w:val="000000" w:themeColor="text1"/>
        </w:rPr>
      </w:pPr>
      <w:r>
        <w:rPr>
          <w:rFonts w:hint="eastAsia" w:ascii="仿宋" w:hAnsi="仿宋" w:eastAsia="仿宋" w:cs="仿宋_GB2312"/>
          <w:color w:val="000000" w:themeColor="text1"/>
          <w:sz w:val="24"/>
        </w:rPr>
        <w:t>（</w:t>
      </w:r>
      <w:r>
        <w:rPr>
          <w:rFonts w:ascii="仿宋" w:hAnsi="仿宋" w:eastAsia="仿宋" w:cs="仿宋_GB2312"/>
          <w:color w:val="000000" w:themeColor="text1"/>
          <w:sz w:val="24"/>
        </w:rPr>
        <w:t>3）联合协议</w:t>
      </w:r>
      <w:r>
        <w:rPr>
          <w:rFonts w:hint="eastAsia" w:ascii="仿宋" w:hAnsi="仿宋" w:eastAsia="仿宋" w:cs="仿宋_GB2312"/>
          <w:color w:val="000000" w:themeColor="text1"/>
        </w:rPr>
        <w:t>………………………………………………………………………………（页码）</w:t>
      </w:r>
    </w:p>
    <w:p>
      <w:pPr>
        <w:snapToGrid w:val="0"/>
        <w:spacing w:line="360" w:lineRule="auto"/>
        <w:ind w:firstLine="480" w:firstLineChars="200"/>
        <w:rPr>
          <w:rFonts w:ascii="仿宋" w:hAnsi="仿宋" w:eastAsia="仿宋" w:cs="仿宋_GB2312"/>
          <w:color w:val="000000" w:themeColor="text1"/>
        </w:rPr>
      </w:pPr>
      <w:r>
        <w:rPr>
          <w:rFonts w:hint="eastAsia" w:ascii="仿宋" w:hAnsi="仿宋" w:eastAsia="仿宋" w:cs="仿宋_GB2312"/>
          <w:color w:val="000000" w:themeColor="text1"/>
          <w:sz w:val="24"/>
        </w:rPr>
        <w:t>（</w:t>
      </w:r>
      <w:r>
        <w:rPr>
          <w:rFonts w:ascii="仿宋" w:hAnsi="仿宋" w:eastAsia="仿宋" w:cs="仿宋_GB2312"/>
          <w:color w:val="000000" w:themeColor="text1"/>
          <w:sz w:val="24"/>
        </w:rPr>
        <w:t>4）分包意向协议</w:t>
      </w:r>
      <w:r>
        <w:rPr>
          <w:rFonts w:hint="eastAsia" w:ascii="仿宋" w:hAnsi="仿宋" w:eastAsia="仿宋" w:cs="仿宋_GB2312"/>
          <w:color w:val="000000" w:themeColor="text1"/>
        </w:rPr>
        <w:t>…………………………………………………………………………（页码）</w:t>
      </w:r>
    </w:p>
    <w:p>
      <w:pPr>
        <w:snapToGrid w:val="0"/>
        <w:spacing w:line="360" w:lineRule="auto"/>
        <w:ind w:firstLine="480" w:firstLineChars="200"/>
        <w:rPr>
          <w:rFonts w:ascii="仿宋" w:hAnsi="仿宋" w:eastAsia="仿宋" w:cs="仿宋_GB2312"/>
          <w:color w:val="000000" w:themeColor="text1"/>
        </w:rPr>
      </w:pPr>
      <w:r>
        <w:rPr>
          <w:rFonts w:hint="eastAsia" w:ascii="仿宋" w:hAnsi="仿宋" w:eastAsia="仿宋" w:cs="仿宋_GB2312"/>
          <w:color w:val="000000" w:themeColor="text1"/>
          <w:sz w:val="24"/>
        </w:rPr>
        <w:t>（</w:t>
      </w:r>
      <w:r>
        <w:rPr>
          <w:rFonts w:ascii="仿宋" w:hAnsi="仿宋" w:eastAsia="仿宋" w:cs="仿宋_GB2312"/>
          <w:color w:val="000000" w:themeColor="text1"/>
          <w:sz w:val="24"/>
        </w:rPr>
        <w:t>5）符合性审查资料</w:t>
      </w:r>
      <w:r>
        <w:rPr>
          <w:rFonts w:hint="eastAsia" w:ascii="仿宋" w:hAnsi="仿宋" w:eastAsia="仿宋" w:cs="仿宋_GB2312"/>
          <w:color w:val="000000" w:themeColor="text1"/>
        </w:rPr>
        <w:t>………………………………………………………………………（页码）</w:t>
      </w:r>
    </w:p>
    <w:p>
      <w:pPr>
        <w:snapToGrid w:val="0"/>
        <w:spacing w:line="360" w:lineRule="auto"/>
        <w:ind w:left="479" w:leftChars="228"/>
        <w:rPr>
          <w:rFonts w:ascii="仿宋" w:hAnsi="仿宋" w:eastAsia="仿宋" w:cs="仿宋_GB2312"/>
          <w:color w:val="000000" w:themeColor="text1"/>
        </w:rPr>
      </w:pPr>
      <w:r>
        <w:rPr>
          <w:rFonts w:hint="eastAsia" w:ascii="仿宋" w:hAnsi="仿宋" w:eastAsia="仿宋" w:cs="仿宋_GB2312"/>
          <w:color w:val="000000" w:themeColor="text1"/>
          <w:sz w:val="24"/>
        </w:rPr>
        <w:t>（</w:t>
      </w:r>
      <w:r>
        <w:rPr>
          <w:rFonts w:ascii="仿宋" w:hAnsi="仿宋" w:eastAsia="仿宋" w:cs="仿宋_GB2312"/>
          <w:color w:val="000000" w:themeColor="text1"/>
          <w:sz w:val="24"/>
        </w:rPr>
        <w:t>6）评标标准相应的商务技术资料</w:t>
      </w:r>
      <w:r>
        <w:rPr>
          <w:rFonts w:hint="eastAsia" w:ascii="仿宋" w:hAnsi="仿宋" w:eastAsia="仿宋" w:cs="仿宋_GB2312"/>
          <w:color w:val="000000" w:themeColor="text1"/>
        </w:rPr>
        <w:t>…………………………</w:t>
      </w:r>
      <w:r>
        <w:rPr>
          <w:rFonts w:hint="eastAsia" w:ascii="仿宋" w:hAnsi="仿宋" w:eastAsia="仿宋" w:cs="仿宋_GB2312"/>
          <w:color w:val="000000" w:themeColor="text1"/>
          <w:sz w:val="24"/>
        </w:rPr>
        <w:t>………</w:t>
      </w:r>
      <w:r>
        <w:rPr>
          <w:rFonts w:hint="eastAsia" w:ascii="仿宋" w:hAnsi="仿宋" w:eastAsia="仿宋" w:cs="仿宋_GB2312"/>
          <w:color w:val="000000" w:themeColor="text1"/>
        </w:rPr>
        <w:t>…</w:t>
      </w:r>
      <w:r>
        <w:rPr>
          <w:rFonts w:hint="eastAsia" w:ascii="仿宋" w:hAnsi="仿宋" w:eastAsia="仿宋" w:cs="仿宋_GB2312"/>
          <w:color w:val="000000" w:themeColor="text1"/>
          <w:sz w:val="24"/>
        </w:rPr>
        <w:t>…</w:t>
      </w:r>
      <w:r>
        <w:rPr>
          <w:rFonts w:hint="eastAsia" w:ascii="仿宋" w:hAnsi="仿宋" w:eastAsia="仿宋" w:cs="仿宋_GB2312"/>
          <w:color w:val="000000" w:themeColor="text1"/>
        </w:rPr>
        <w:t>……………（页码）</w:t>
      </w:r>
    </w:p>
    <w:p>
      <w:pPr>
        <w:snapToGrid w:val="0"/>
        <w:spacing w:line="360" w:lineRule="auto"/>
        <w:ind w:left="479" w:leftChars="228"/>
        <w:rPr>
          <w:rFonts w:ascii="仿宋" w:hAnsi="仿宋" w:eastAsia="仿宋" w:cs="仿宋_GB2312"/>
          <w:color w:val="000000" w:themeColor="text1"/>
        </w:rPr>
      </w:pPr>
      <w:r>
        <w:rPr>
          <w:rFonts w:hint="eastAsia" w:ascii="仿宋" w:hAnsi="仿宋" w:eastAsia="仿宋" w:cs="仿宋_GB2312"/>
          <w:color w:val="000000" w:themeColor="text1"/>
          <w:sz w:val="24"/>
        </w:rPr>
        <w:t>（</w:t>
      </w:r>
      <w:r>
        <w:rPr>
          <w:rFonts w:ascii="仿宋" w:hAnsi="仿宋" w:eastAsia="仿宋" w:cs="仿宋_GB2312"/>
          <w:color w:val="000000" w:themeColor="text1"/>
          <w:sz w:val="24"/>
        </w:rPr>
        <w:t>7）商务技术偏离表</w:t>
      </w:r>
      <w:r>
        <w:rPr>
          <w:rFonts w:hint="eastAsia" w:ascii="仿宋" w:hAnsi="仿宋" w:eastAsia="仿宋" w:cs="仿宋_GB2312"/>
          <w:color w:val="000000" w:themeColor="text1"/>
        </w:rPr>
        <w:t>………………………………………………………………………（页码）</w:t>
      </w:r>
    </w:p>
    <w:p>
      <w:pPr>
        <w:snapToGrid w:val="0"/>
        <w:spacing w:line="360" w:lineRule="auto"/>
        <w:ind w:left="479" w:leftChars="228"/>
        <w:rPr>
          <w:rFonts w:ascii="仿宋" w:hAnsi="仿宋" w:eastAsia="仿宋" w:cs="仿宋_GB2312"/>
          <w:color w:val="000000" w:themeColor="text1"/>
        </w:rPr>
      </w:pPr>
      <w:r>
        <w:rPr>
          <w:rFonts w:hint="eastAsia" w:ascii="仿宋" w:hAnsi="仿宋" w:eastAsia="仿宋" w:cs="仿宋_GB2312"/>
          <w:color w:val="000000" w:themeColor="text1"/>
          <w:sz w:val="24"/>
          <w:lang w:val="zh-CN"/>
        </w:rPr>
        <w:t>（</w:t>
      </w:r>
      <w:r>
        <w:rPr>
          <w:rFonts w:ascii="仿宋" w:hAnsi="仿宋" w:eastAsia="仿宋" w:cs="仿宋_GB2312"/>
          <w:color w:val="000000" w:themeColor="text1"/>
          <w:sz w:val="24"/>
        </w:rPr>
        <w:t>8</w:t>
      </w:r>
      <w:r>
        <w:rPr>
          <w:rFonts w:hint="eastAsia" w:ascii="仿宋" w:hAnsi="仿宋" w:eastAsia="仿宋" w:cs="仿宋_GB2312"/>
          <w:color w:val="000000" w:themeColor="text1"/>
          <w:sz w:val="24"/>
          <w:lang w:val="zh-CN"/>
        </w:rPr>
        <w:t>）政府采购供应商廉洁自律承诺书</w:t>
      </w:r>
      <w:r>
        <w:rPr>
          <w:rFonts w:hint="eastAsia" w:ascii="仿宋" w:hAnsi="仿宋" w:eastAsia="仿宋" w:cs="仿宋_GB2312"/>
          <w:color w:val="000000" w:themeColor="text1"/>
        </w:rPr>
        <w:t>…………………………………………………（页码）</w:t>
      </w:r>
    </w:p>
    <w:p>
      <w:pPr>
        <w:snapToGrid w:val="0"/>
        <w:spacing w:line="360" w:lineRule="auto"/>
        <w:jc w:val="center"/>
        <w:rPr>
          <w:rFonts w:ascii="仿宋" w:hAnsi="仿宋" w:eastAsia="仿宋" w:cs="仿宋_GB2312"/>
          <w:b/>
          <w:color w:val="000000" w:themeColor="text1"/>
          <w:kern w:val="0"/>
          <w:sz w:val="32"/>
          <w:szCs w:val="32"/>
          <w:lang w:val="zh-CN"/>
        </w:rPr>
      </w:pPr>
    </w:p>
    <w:p>
      <w:pPr>
        <w:snapToGrid w:val="0"/>
        <w:spacing w:line="360" w:lineRule="auto"/>
        <w:jc w:val="center"/>
        <w:rPr>
          <w:rFonts w:ascii="仿宋" w:hAnsi="仿宋" w:eastAsia="仿宋" w:cs="仿宋_GB2312"/>
          <w:b/>
          <w:color w:val="000000" w:themeColor="text1"/>
          <w:kern w:val="0"/>
          <w:sz w:val="32"/>
          <w:szCs w:val="32"/>
          <w:lang w:val="zh-CN"/>
        </w:rPr>
      </w:pPr>
    </w:p>
    <w:p>
      <w:pPr>
        <w:snapToGrid w:val="0"/>
        <w:spacing w:line="360" w:lineRule="auto"/>
        <w:jc w:val="center"/>
        <w:rPr>
          <w:rFonts w:ascii="仿宋" w:hAnsi="仿宋" w:eastAsia="仿宋" w:cs="仿宋_GB2312"/>
          <w:b/>
          <w:color w:val="000000" w:themeColor="text1"/>
          <w:kern w:val="0"/>
          <w:sz w:val="32"/>
          <w:szCs w:val="32"/>
          <w:lang w:val="zh-CN"/>
        </w:rPr>
      </w:pPr>
    </w:p>
    <w:p>
      <w:pPr>
        <w:snapToGrid w:val="0"/>
        <w:spacing w:line="360" w:lineRule="auto"/>
        <w:jc w:val="center"/>
        <w:rPr>
          <w:rFonts w:ascii="仿宋" w:hAnsi="仿宋" w:eastAsia="仿宋" w:cs="仿宋_GB2312"/>
          <w:b/>
          <w:color w:val="000000" w:themeColor="text1"/>
          <w:kern w:val="0"/>
          <w:sz w:val="32"/>
          <w:szCs w:val="32"/>
          <w:lang w:val="zh-CN"/>
        </w:rPr>
      </w:pPr>
    </w:p>
    <w:p>
      <w:pPr>
        <w:snapToGrid w:val="0"/>
        <w:spacing w:line="360" w:lineRule="auto"/>
        <w:jc w:val="center"/>
        <w:rPr>
          <w:rFonts w:ascii="仿宋" w:hAnsi="仿宋" w:eastAsia="仿宋" w:cs="仿宋_GB2312"/>
          <w:b/>
          <w:color w:val="000000" w:themeColor="text1"/>
          <w:kern w:val="0"/>
          <w:sz w:val="32"/>
          <w:szCs w:val="32"/>
          <w:lang w:val="zh-CN"/>
        </w:rPr>
      </w:pPr>
    </w:p>
    <w:p>
      <w:pPr>
        <w:snapToGrid w:val="0"/>
        <w:spacing w:line="360" w:lineRule="auto"/>
        <w:jc w:val="center"/>
        <w:outlineLvl w:val="0"/>
        <w:rPr>
          <w:rFonts w:ascii="仿宋" w:hAnsi="仿宋" w:eastAsia="仿宋" w:cs="仿宋_GB2312"/>
          <w:b/>
          <w:color w:val="000000" w:themeColor="text1"/>
          <w:kern w:val="0"/>
          <w:sz w:val="32"/>
          <w:szCs w:val="32"/>
        </w:rPr>
      </w:pPr>
    </w:p>
    <w:p>
      <w:pPr>
        <w:snapToGrid w:val="0"/>
        <w:spacing w:line="360" w:lineRule="auto"/>
        <w:jc w:val="center"/>
        <w:outlineLvl w:val="0"/>
        <w:rPr>
          <w:rFonts w:ascii="仿宋" w:hAnsi="仿宋" w:eastAsia="仿宋" w:cs="仿宋_GB2312"/>
          <w:b/>
          <w:color w:val="000000" w:themeColor="text1"/>
          <w:kern w:val="0"/>
          <w:sz w:val="32"/>
          <w:szCs w:val="32"/>
        </w:rPr>
      </w:pPr>
    </w:p>
    <w:p>
      <w:pPr>
        <w:spacing w:line="360" w:lineRule="auto"/>
        <w:rPr>
          <w:rFonts w:ascii="仿宋" w:hAnsi="仿宋" w:eastAsia="仿宋"/>
          <w:color w:val="000000" w:themeColor="text1"/>
        </w:rPr>
      </w:pPr>
    </w:p>
    <w:p>
      <w:pPr>
        <w:snapToGrid w:val="0"/>
        <w:spacing w:line="360" w:lineRule="auto"/>
        <w:jc w:val="center"/>
        <w:outlineLvl w:val="0"/>
        <w:rPr>
          <w:rFonts w:ascii="仿宋" w:hAnsi="仿宋" w:eastAsia="仿宋" w:cs="仿宋_GB2312"/>
          <w:b/>
          <w:color w:val="000000" w:themeColor="text1"/>
          <w:kern w:val="0"/>
          <w:sz w:val="32"/>
          <w:szCs w:val="32"/>
        </w:rPr>
      </w:pPr>
    </w:p>
    <w:p>
      <w:pPr>
        <w:snapToGrid w:val="0"/>
        <w:spacing w:line="360" w:lineRule="auto"/>
        <w:jc w:val="center"/>
        <w:outlineLvl w:val="0"/>
        <w:rPr>
          <w:rFonts w:ascii="仿宋" w:hAnsi="仿宋" w:eastAsia="仿宋" w:cs="仿宋_GB2312"/>
          <w:b/>
          <w:color w:val="000000" w:themeColor="text1"/>
          <w:kern w:val="0"/>
          <w:sz w:val="32"/>
          <w:szCs w:val="32"/>
        </w:rPr>
      </w:pPr>
    </w:p>
    <w:p>
      <w:pPr>
        <w:snapToGrid w:val="0"/>
        <w:spacing w:line="360" w:lineRule="auto"/>
        <w:jc w:val="center"/>
        <w:outlineLvl w:val="0"/>
        <w:rPr>
          <w:rFonts w:ascii="仿宋" w:hAnsi="仿宋" w:eastAsia="仿宋" w:cs="仿宋_GB2312"/>
          <w:b/>
          <w:color w:val="000000" w:themeColor="text1"/>
          <w:kern w:val="0"/>
          <w:sz w:val="32"/>
          <w:szCs w:val="32"/>
        </w:rPr>
      </w:pPr>
    </w:p>
    <w:p>
      <w:pPr>
        <w:snapToGrid w:val="0"/>
        <w:spacing w:line="360" w:lineRule="auto"/>
        <w:jc w:val="center"/>
        <w:outlineLvl w:val="0"/>
        <w:rPr>
          <w:rFonts w:ascii="仿宋" w:hAnsi="仿宋" w:eastAsia="仿宋" w:cs="仿宋_GB2312"/>
          <w:b/>
          <w:color w:val="000000" w:themeColor="text1"/>
          <w:kern w:val="0"/>
          <w:sz w:val="32"/>
          <w:szCs w:val="32"/>
        </w:rPr>
      </w:pPr>
    </w:p>
    <w:p>
      <w:pPr>
        <w:snapToGrid w:val="0"/>
        <w:spacing w:line="360" w:lineRule="auto"/>
        <w:jc w:val="center"/>
        <w:outlineLvl w:val="0"/>
        <w:rPr>
          <w:rFonts w:ascii="仿宋" w:hAnsi="仿宋" w:eastAsia="仿宋" w:cs="仿宋_GB2312"/>
          <w:b/>
          <w:color w:val="000000" w:themeColor="text1"/>
          <w:kern w:val="0"/>
          <w:sz w:val="32"/>
          <w:szCs w:val="32"/>
        </w:rPr>
      </w:pPr>
    </w:p>
    <w:p>
      <w:pPr>
        <w:snapToGrid w:val="0"/>
        <w:spacing w:line="360" w:lineRule="auto"/>
        <w:jc w:val="center"/>
        <w:outlineLvl w:val="0"/>
        <w:rPr>
          <w:rFonts w:ascii="仿宋" w:hAnsi="仿宋" w:eastAsia="仿宋" w:cs="仿宋_GB2312"/>
          <w:b/>
          <w:color w:val="000000" w:themeColor="text1"/>
          <w:kern w:val="0"/>
          <w:sz w:val="32"/>
          <w:szCs w:val="32"/>
        </w:rPr>
      </w:pPr>
    </w:p>
    <w:p>
      <w:pPr>
        <w:snapToGrid w:val="0"/>
        <w:spacing w:line="360" w:lineRule="auto"/>
        <w:jc w:val="center"/>
        <w:outlineLvl w:val="0"/>
        <w:rPr>
          <w:rFonts w:ascii="仿宋" w:hAnsi="仿宋" w:eastAsia="仿宋" w:cs="仿宋_GB2312"/>
          <w:b/>
          <w:color w:val="000000" w:themeColor="text1"/>
          <w:sz w:val="32"/>
          <w:szCs w:val="32"/>
        </w:rPr>
      </w:pPr>
      <w:r>
        <w:rPr>
          <w:rFonts w:hint="eastAsia" w:ascii="仿宋" w:hAnsi="仿宋" w:eastAsia="仿宋" w:cs="仿宋_GB2312"/>
          <w:b/>
          <w:color w:val="000000" w:themeColor="text1"/>
          <w:kern w:val="0"/>
          <w:sz w:val="32"/>
          <w:szCs w:val="32"/>
        </w:rPr>
        <w:t>一、投标</w:t>
      </w:r>
      <w:r>
        <w:rPr>
          <w:rFonts w:hint="eastAsia" w:ascii="仿宋" w:hAnsi="仿宋" w:eastAsia="仿宋" w:cs="仿宋_GB2312"/>
          <w:b/>
          <w:color w:val="000000" w:themeColor="text1"/>
          <w:sz w:val="32"/>
          <w:szCs w:val="32"/>
        </w:rPr>
        <w:t>函</w:t>
      </w:r>
    </w:p>
    <w:p>
      <w:pPr>
        <w:snapToGrid w:val="0"/>
        <w:spacing w:line="360" w:lineRule="auto"/>
        <w:rPr>
          <w:rFonts w:ascii="仿宋" w:hAnsi="仿宋" w:eastAsia="仿宋" w:cs="仿宋_GB2312"/>
          <w:color w:val="000000" w:themeColor="text1"/>
          <w:sz w:val="24"/>
        </w:rPr>
      </w:pPr>
      <w:r>
        <w:rPr>
          <w:rFonts w:hint="eastAsia" w:ascii="仿宋" w:hAnsi="仿宋" w:eastAsia="仿宋" w:cs="仿宋_GB2312"/>
          <w:color w:val="000000" w:themeColor="text1"/>
          <w:sz w:val="24"/>
          <w:u w:val="single"/>
        </w:rPr>
        <w:t>杭州市余杭区人民政府良渚街道办事处、杭州中瑞招标代理有限公司</w:t>
      </w:r>
      <w:r>
        <w:rPr>
          <w:rFonts w:hint="eastAsia" w:ascii="仿宋" w:hAnsi="仿宋" w:eastAsia="仿宋" w:cs="仿宋_GB2312"/>
          <w:color w:val="000000" w:themeColor="text1"/>
          <w:sz w:val="24"/>
        </w:rPr>
        <w:t>：</w:t>
      </w:r>
    </w:p>
    <w:p>
      <w:pPr>
        <w:snapToGrid w:val="0"/>
        <w:spacing w:line="360" w:lineRule="auto"/>
        <w:ind w:firstLine="480" w:firstLineChars="200"/>
        <w:rPr>
          <w:rFonts w:ascii="仿宋" w:hAnsi="仿宋" w:eastAsia="仿宋" w:cs="仿宋_GB2312"/>
          <w:color w:val="000000" w:themeColor="text1"/>
          <w:sz w:val="24"/>
        </w:rPr>
      </w:pPr>
      <w:r>
        <w:rPr>
          <w:rFonts w:hint="eastAsia" w:ascii="仿宋" w:hAnsi="仿宋" w:eastAsia="仿宋" w:cs="仿宋_GB2312"/>
          <w:color w:val="000000" w:themeColor="text1"/>
          <w:sz w:val="24"/>
        </w:rPr>
        <w:t>我方参加你方组织的良渚街道养老服务机构引进第三方运营服务项目【招标编号：</w:t>
      </w:r>
      <w:r>
        <w:rPr>
          <w:rFonts w:hint="eastAsia" w:ascii="仿宋" w:hAnsi="仿宋" w:eastAsia="仿宋"/>
          <w:color w:val="000000" w:themeColor="text1"/>
          <w:sz w:val="24"/>
        </w:rPr>
        <w:t>HZZR-F220210N</w:t>
      </w:r>
      <w:r>
        <w:rPr>
          <w:rFonts w:hint="eastAsia" w:ascii="仿宋" w:hAnsi="仿宋" w:eastAsia="仿宋" w:cs="仿宋_GB2312"/>
          <w:color w:val="000000" w:themeColor="text1"/>
          <w:sz w:val="24"/>
        </w:rPr>
        <w:t>】招标的有关活动，并对此项目进行投标。为此：</w:t>
      </w:r>
    </w:p>
    <w:p>
      <w:pPr>
        <w:snapToGrid w:val="0"/>
        <w:spacing w:line="360" w:lineRule="auto"/>
        <w:ind w:firstLine="420"/>
        <w:rPr>
          <w:rFonts w:ascii="仿宋" w:hAnsi="仿宋" w:eastAsia="仿宋" w:cs="仿宋_GB2312"/>
          <w:color w:val="000000" w:themeColor="text1"/>
          <w:sz w:val="24"/>
        </w:rPr>
      </w:pPr>
      <w:r>
        <w:rPr>
          <w:rFonts w:ascii="仿宋" w:hAnsi="仿宋" w:eastAsia="仿宋" w:cs="仿宋_GB2312"/>
          <w:color w:val="000000" w:themeColor="text1"/>
          <w:sz w:val="24"/>
        </w:rPr>
        <w:t>1、我方承诺投标有效期从提交投标文件的截止之日起</w:t>
      </w:r>
      <w:r>
        <w:rPr>
          <w:rFonts w:ascii="仿宋" w:hAnsi="仿宋" w:eastAsia="仿宋" w:cs="仿宋_GB2312"/>
          <w:color w:val="000000" w:themeColor="text1"/>
          <w:sz w:val="24"/>
          <w:u w:val="single"/>
        </w:rPr>
        <w:t xml:space="preserve">     </w:t>
      </w:r>
      <w:r>
        <w:rPr>
          <w:rFonts w:hint="eastAsia" w:ascii="仿宋" w:hAnsi="仿宋" w:eastAsia="仿宋" w:cs="仿宋_GB2312"/>
          <w:color w:val="000000" w:themeColor="text1"/>
          <w:sz w:val="24"/>
        </w:rPr>
        <w:t>天（不少于</w:t>
      </w:r>
      <w:r>
        <w:rPr>
          <w:rFonts w:ascii="仿宋" w:hAnsi="仿宋" w:eastAsia="仿宋" w:cs="仿宋_GB2312"/>
          <w:color w:val="000000" w:themeColor="text1"/>
          <w:sz w:val="24"/>
        </w:rPr>
        <w:t>90天）</w:t>
      </w:r>
      <w:r>
        <w:rPr>
          <w:rFonts w:hint="eastAsia" w:ascii="仿宋" w:hAnsi="仿宋" w:eastAsia="仿宋"/>
          <w:color w:val="000000" w:themeColor="text1"/>
        </w:rPr>
        <w:t>，</w:t>
      </w:r>
      <w:r>
        <w:rPr>
          <w:rFonts w:hint="eastAsia" w:ascii="仿宋" w:hAnsi="仿宋" w:eastAsia="仿宋" w:cs="仿宋_GB2312"/>
          <w:color w:val="000000" w:themeColor="text1"/>
          <w:sz w:val="24"/>
        </w:rPr>
        <w:t>本投标文件在投标有效期满之前均具有约束力。</w:t>
      </w:r>
    </w:p>
    <w:p>
      <w:pPr>
        <w:snapToGrid w:val="0"/>
        <w:spacing w:line="360" w:lineRule="auto"/>
        <w:ind w:firstLine="480" w:firstLineChars="200"/>
        <w:rPr>
          <w:rFonts w:ascii="仿宋" w:hAnsi="仿宋" w:eastAsia="仿宋" w:cs="仿宋_GB2312"/>
          <w:color w:val="000000" w:themeColor="text1"/>
          <w:sz w:val="24"/>
        </w:rPr>
      </w:pPr>
      <w:r>
        <w:rPr>
          <w:rFonts w:ascii="仿宋" w:hAnsi="仿宋" w:eastAsia="仿宋" w:cs="仿宋_GB2312"/>
          <w:color w:val="000000" w:themeColor="text1"/>
          <w:sz w:val="24"/>
        </w:rPr>
        <w:t>2、我方的投标文件包括以下内容：</w:t>
      </w:r>
    </w:p>
    <w:p>
      <w:pPr>
        <w:snapToGrid w:val="0"/>
        <w:spacing w:line="360" w:lineRule="auto"/>
        <w:ind w:left="210" w:leftChars="100" w:firstLine="480" w:firstLineChars="200"/>
        <w:rPr>
          <w:rFonts w:ascii="仿宋" w:hAnsi="仿宋" w:eastAsia="仿宋" w:cs="仿宋_GB2312"/>
          <w:color w:val="000000" w:themeColor="text1"/>
          <w:sz w:val="24"/>
        </w:rPr>
      </w:pPr>
      <w:r>
        <w:rPr>
          <w:rFonts w:ascii="仿宋" w:hAnsi="仿宋" w:eastAsia="仿宋" w:cs="仿宋_GB2312"/>
          <w:color w:val="000000" w:themeColor="text1"/>
          <w:sz w:val="24"/>
        </w:rPr>
        <w:t>2.1资格文件：</w:t>
      </w:r>
    </w:p>
    <w:p>
      <w:pPr>
        <w:snapToGrid w:val="0"/>
        <w:spacing w:line="360" w:lineRule="auto"/>
        <w:ind w:left="420" w:leftChars="200" w:firstLine="480" w:firstLineChars="200"/>
        <w:rPr>
          <w:rFonts w:ascii="仿宋" w:hAnsi="仿宋" w:eastAsia="仿宋" w:cs="仿宋_GB2312"/>
          <w:color w:val="000000" w:themeColor="text1"/>
          <w:sz w:val="24"/>
        </w:rPr>
      </w:pPr>
      <w:r>
        <w:rPr>
          <w:rFonts w:ascii="仿宋" w:hAnsi="仿宋" w:eastAsia="仿宋" w:cs="仿宋_GB2312"/>
          <w:color w:val="000000" w:themeColor="text1"/>
          <w:sz w:val="24"/>
        </w:rPr>
        <w:t>2.1.1</w:t>
      </w:r>
      <w:r>
        <w:rPr>
          <w:rFonts w:hint="eastAsia" w:ascii="仿宋" w:hAnsi="仿宋" w:eastAsia="仿宋" w:cs="仿宋_GB2312"/>
          <w:color w:val="000000" w:themeColor="text1"/>
          <w:sz w:val="24"/>
        </w:rPr>
        <w:t>承诺函；</w:t>
      </w:r>
    </w:p>
    <w:p>
      <w:pPr>
        <w:snapToGrid w:val="0"/>
        <w:spacing w:line="360" w:lineRule="auto"/>
        <w:ind w:left="420" w:leftChars="200" w:firstLine="480" w:firstLineChars="200"/>
        <w:rPr>
          <w:rFonts w:ascii="仿宋" w:hAnsi="仿宋" w:eastAsia="仿宋" w:cs="仿宋_GB2312"/>
          <w:color w:val="000000" w:themeColor="text1"/>
          <w:sz w:val="24"/>
        </w:rPr>
      </w:pPr>
      <w:r>
        <w:rPr>
          <w:rFonts w:ascii="仿宋" w:hAnsi="仿宋" w:eastAsia="仿宋" w:cs="仿宋_GB2312"/>
          <w:color w:val="000000" w:themeColor="text1"/>
          <w:sz w:val="24"/>
        </w:rPr>
        <w:t>2.1.2落实政府采购政策需满足的资格要求</w:t>
      </w:r>
      <w:r>
        <w:rPr>
          <w:rFonts w:hint="eastAsia" w:ascii="仿宋" w:hAnsi="仿宋" w:eastAsia="仿宋" w:cs="仿宋_GB2312"/>
          <w:color w:val="000000" w:themeColor="text1"/>
          <w:sz w:val="24"/>
        </w:rPr>
        <w:t>（如果有）；</w:t>
      </w:r>
    </w:p>
    <w:p>
      <w:pPr>
        <w:snapToGrid w:val="0"/>
        <w:spacing w:line="360" w:lineRule="auto"/>
        <w:ind w:left="420" w:leftChars="200" w:firstLine="480" w:firstLineChars="200"/>
        <w:rPr>
          <w:rFonts w:ascii="仿宋" w:hAnsi="仿宋" w:eastAsia="仿宋" w:cs="仿宋_GB2312"/>
          <w:color w:val="000000" w:themeColor="text1"/>
          <w:sz w:val="24"/>
        </w:rPr>
      </w:pPr>
      <w:r>
        <w:rPr>
          <w:rFonts w:ascii="仿宋" w:hAnsi="仿宋" w:eastAsia="仿宋" w:cs="仿宋_GB2312"/>
          <w:color w:val="000000" w:themeColor="text1"/>
          <w:sz w:val="24"/>
        </w:rPr>
        <w:t>2.1.3本项目的特定资格要求</w:t>
      </w:r>
      <w:r>
        <w:rPr>
          <w:rFonts w:hint="eastAsia" w:ascii="仿宋" w:hAnsi="仿宋" w:eastAsia="仿宋" w:cs="仿宋_GB2312"/>
          <w:color w:val="000000" w:themeColor="text1"/>
          <w:sz w:val="24"/>
        </w:rPr>
        <w:t>（如果有）。</w:t>
      </w:r>
    </w:p>
    <w:p>
      <w:pPr>
        <w:snapToGrid w:val="0"/>
        <w:spacing w:line="360" w:lineRule="auto"/>
        <w:ind w:left="210" w:leftChars="100" w:firstLine="480" w:firstLineChars="200"/>
        <w:rPr>
          <w:rFonts w:ascii="仿宋" w:hAnsi="仿宋" w:eastAsia="仿宋" w:cs="仿宋_GB2312"/>
          <w:color w:val="000000" w:themeColor="text1"/>
          <w:sz w:val="24"/>
          <w:lang w:val="zh-CN"/>
        </w:rPr>
      </w:pPr>
      <w:r>
        <w:rPr>
          <w:rFonts w:ascii="仿宋" w:hAnsi="仿宋" w:eastAsia="仿宋" w:cs="仿宋_GB2312"/>
          <w:color w:val="000000" w:themeColor="text1"/>
          <w:sz w:val="24"/>
        </w:rPr>
        <w:t>2</w:t>
      </w:r>
      <w:r>
        <w:rPr>
          <w:rFonts w:ascii="仿宋" w:hAnsi="仿宋" w:eastAsia="仿宋" w:cs="仿宋_GB2312"/>
          <w:color w:val="000000" w:themeColor="text1"/>
          <w:sz w:val="24"/>
          <w:lang w:val="zh-CN"/>
        </w:rPr>
        <w:t>.</w:t>
      </w:r>
      <w:r>
        <w:rPr>
          <w:rFonts w:ascii="仿宋" w:hAnsi="仿宋" w:eastAsia="仿宋" w:cs="仿宋_GB2312"/>
          <w:color w:val="000000" w:themeColor="text1"/>
          <w:sz w:val="24"/>
        </w:rPr>
        <w:t>2</w:t>
      </w:r>
      <w:r>
        <w:rPr>
          <w:rFonts w:ascii="仿宋" w:hAnsi="仿宋" w:eastAsia="仿宋" w:cs="仿宋_GB2312"/>
          <w:color w:val="000000" w:themeColor="text1"/>
          <w:sz w:val="24"/>
          <w:lang w:val="zh-CN"/>
        </w:rPr>
        <w:t xml:space="preserve"> </w:t>
      </w:r>
      <w:r>
        <w:rPr>
          <w:rFonts w:hint="eastAsia" w:ascii="仿宋" w:hAnsi="仿宋" w:eastAsia="仿宋" w:cs="仿宋_GB2312"/>
          <w:color w:val="000000" w:themeColor="text1"/>
          <w:sz w:val="24"/>
        </w:rPr>
        <w:t>商务技术</w:t>
      </w:r>
      <w:r>
        <w:rPr>
          <w:rFonts w:hint="eastAsia" w:ascii="仿宋" w:hAnsi="仿宋" w:eastAsia="仿宋" w:cs="仿宋_GB2312"/>
          <w:color w:val="000000" w:themeColor="text1"/>
          <w:sz w:val="24"/>
          <w:lang w:val="zh-CN"/>
        </w:rPr>
        <w:t>文件：</w:t>
      </w:r>
    </w:p>
    <w:p>
      <w:pPr>
        <w:snapToGrid w:val="0"/>
        <w:spacing w:line="360" w:lineRule="auto"/>
        <w:ind w:left="420" w:leftChars="200" w:firstLine="480" w:firstLineChars="200"/>
        <w:rPr>
          <w:rFonts w:ascii="仿宋" w:hAnsi="仿宋" w:eastAsia="仿宋" w:cs="仿宋_GB2312"/>
          <w:color w:val="000000" w:themeColor="text1"/>
          <w:sz w:val="24"/>
        </w:rPr>
      </w:pPr>
      <w:r>
        <w:rPr>
          <w:rFonts w:ascii="仿宋" w:hAnsi="仿宋" w:eastAsia="仿宋" w:cs="仿宋_GB2312"/>
          <w:color w:val="000000" w:themeColor="text1"/>
          <w:sz w:val="24"/>
        </w:rPr>
        <w:t>2.2.1投标函；</w:t>
      </w:r>
      <w:r>
        <w:rPr>
          <w:rFonts w:ascii="仿宋" w:hAnsi="仿宋" w:eastAsia="仿宋" w:cs="仿宋_GB2312"/>
          <w:color w:val="000000" w:themeColor="text1"/>
          <w:sz w:val="24"/>
          <w:lang w:val="zh-CN"/>
        </w:rPr>
        <w:t xml:space="preserve"> </w:t>
      </w:r>
    </w:p>
    <w:p>
      <w:pPr>
        <w:snapToGrid w:val="0"/>
        <w:spacing w:line="360" w:lineRule="auto"/>
        <w:ind w:left="420" w:leftChars="200" w:firstLine="480" w:firstLineChars="200"/>
        <w:rPr>
          <w:rFonts w:ascii="仿宋" w:hAnsi="仿宋" w:eastAsia="仿宋" w:cs="仿宋_GB2312"/>
          <w:color w:val="000000" w:themeColor="text1"/>
          <w:sz w:val="24"/>
        </w:rPr>
      </w:pPr>
      <w:r>
        <w:rPr>
          <w:rFonts w:ascii="仿宋" w:hAnsi="仿宋" w:eastAsia="仿宋" w:cs="仿宋_GB2312"/>
          <w:color w:val="000000" w:themeColor="text1"/>
          <w:sz w:val="24"/>
        </w:rPr>
        <w:t>2.2.2授权委托书或法定代表人（单位负责人）身份证明；</w:t>
      </w:r>
    </w:p>
    <w:p>
      <w:pPr>
        <w:snapToGrid w:val="0"/>
        <w:spacing w:line="360" w:lineRule="auto"/>
        <w:ind w:left="420" w:leftChars="200" w:firstLine="480" w:firstLineChars="200"/>
        <w:rPr>
          <w:rFonts w:ascii="仿宋" w:hAnsi="仿宋" w:eastAsia="仿宋" w:cs="仿宋_GB2312"/>
          <w:color w:val="000000" w:themeColor="text1"/>
          <w:sz w:val="24"/>
        </w:rPr>
      </w:pPr>
      <w:r>
        <w:rPr>
          <w:rFonts w:ascii="仿宋" w:hAnsi="仿宋" w:eastAsia="仿宋" w:cs="仿宋_GB2312"/>
          <w:color w:val="000000" w:themeColor="text1"/>
          <w:sz w:val="24"/>
        </w:rPr>
        <w:t>2.2.3联合协议</w:t>
      </w:r>
      <w:r>
        <w:rPr>
          <w:rFonts w:hint="eastAsia" w:ascii="仿宋" w:hAnsi="仿宋" w:eastAsia="仿宋" w:cs="仿宋_GB2312"/>
          <w:color w:val="000000" w:themeColor="text1"/>
          <w:sz w:val="24"/>
        </w:rPr>
        <w:t>（如果有）；</w:t>
      </w:r>
    </w:p>
    <w:p>
      <w:pPr>
        <w:snapToGrid w:val="0"/>
        <w:spacing w:line="360" w:lineRule="auto"/>
        <w:ind w:left="420" w:leftChars="200" w:firstLine="480" w:firstLineChars="200"/>
        <w:rPr>
          <w:rFonts w:ascii="仿宋" w:hAnsi="仿宋" w:eastAsia="仿宋" w:cs="仿宋_GB2312"/>
          <w:color w:val="000000" w:themeColor="text1"/>
          <w:sz w:val="24"/>
        </w:rPr>
      </w:pPr>
      <w:r>
        <w:rPr>
          <w:rFonts w:ascii="仿宋" w:hAnsi="仿宋" w:eastAsia="仿宋" w:cs="仿宋_GB2312"/>
          <w:color w:val="000000" w:themeColor="text1"/>
          <w:sz w:val="24"/>
        </w:rPr>
        <w:t>2.2.4分包意向协议</w:t>
      </w:r>
      <w:r>
        <w:rPr>
          <w:rFonts w:hint="eastAsia" w:ascii="仿宋" w:hAnsi="仿宋" w:eastAsia="仿宋" w:cs="仿宋_GB2312"/>
          <w:color w:val="000000" w:themeColor="text1"/>
          <w:sz w:val="24"/>
        </w:rPr>
        <w:t>（如果有）；</w:t>
      </w:r>
    </w:p>
    <w:p>
      <w:pPr>
        <w:snapToGrid w:val="0"/>
        <w:spacing w:line="360" w:lineRule="auto"/>
        <w:ind w:left="420" w:leftChars="200" w:firstLine="480" w:firstLineChars="200"/>
        <w:rPr>
          <w:rFonts w:ascii="仿宋" w:hAnsi="仿宋" w:eastAsia="仿宋" w:cs="仿宋_GB2312"/>
          <w:color w:val="000000" w:themeColor="text1"/>
          <w:sz w:val="24"/>
        </w:rPr>
      </w:pPr>
      <w:r>
        <w:rPr>
          <w:rFonts w:ascii="仿宋" w:hAnsi="仿宋" w:eastAsia="仿宋" w:cs="仿宋_GB2312"/>
          <w:color w:val="000000" w:themeColor="text1"/>
          <w:sz w:val="24"/>
        </w:rPr>
        <w:t>2.2.5符合性审查资料；</w:t>
      </w:r>
    </w:p>
    <w:p>
      <w:pPr>
        <w:snapToGrid w:val="0"/>
        <w:spacing w:line="360" w:lineRule="auto"/>
        <w:ind w:left="420" w:leftChars="200" w:firstLine="480" w:firstLineChars="200"/>
        <w:rPr>
          <w:rFonts w:ascii="仿宋" w:hAnsi="仿宋" w:eastAsia="仿宋" w:cs="仿宋_GB2312"/>
          <w:color w:val="000000" w:themeColor="text1"/>
          <w:sz w:val="24"/>
        </w:rPr>
      </w:pPr>
      <w:r>
        <w:rPr>
          <w:rFonts w:ascii="仿宋" w:hAnsi="仿宋" w:eastAsia="仿宋" w:cs="仿宋_GB2312"/>
          <w:color w:val="000000" w:themeColor="text1"/>
          <w:sz w:val="24"/>
        </w:rPr>
        <w:t>2.2.6评标标准相应的商务技术资料；</w:t>
      </w:r>
    </w:p>
    <w:p>
      <w:pPr>
        <w:snapToGrid w:val="0"/>
        <w:spacing w:line="360" w:lineRule="auto"/>
        <w:ind w:left="420" w:leftChars="200" w:firstLine="480" w:firstLineChars="200"/>
        <w:rPr>
          <w:rFonts w:ascii="仿宋" w:hAnsi="仿宋" w:eastAsia="仿宋" w:cs="仿宋_GB2312"/>
          <w:color w:val="000000" w:themeColor="text1"/>
          <w:sz w:val="24"/>
        </w:rPr>
      </w:pPr>
      <w:r>
        <w:rPr>
          <w:rFonts w:ascii="仿宋" w:hAnsi="仿宋" w:eastAsia="仿宋" w:cs="仿宋_GB2312"/>
          <w:color w:val="000000" w:themeColor="text1"/>
          <w:sz w:val="24"/>
        </w:rPr>
        <w:t>2.2.7商务技术偏离表；</w:t>
      </w:r>
    </w:p>
    <w:p>
      <w:pPr>
        <w:snapToGrid w:val="0"/>
        <w:spacing w:line="360" w:lineRule="auto"/>
        <w:ind w:left="420" w:leftChars="200" w:firstLine="480" w:firstLineChars="200"/>
        <w:rPr>
          <w:rFonts w:ascii="仿宋" w:hAnsi="仿宋" w:eastAsia="仿宋" w:cs="仿宋_GB2312"/>
          <w:color w:val="000000" w:themeColor="text1"/>
          <w:sz w:val="24"/>
          <w:lang w:val="zh-CN"/>
        </w:rPr>
      </w:pPr>
      <w:r>
        <w:rPr>
          <w:rFonts w:ascii="仿宋" w:hAnsi="仿宋" w:eastAsia="仿宋" w:cs="仿宋_GB2312"/>
          <w:color w:val="000000" w:themeColor="text1"/>
          <w:sz w:val="24"/>
        </w:rPr>
        <w:t>2</w:t>
      </w:r>
      <w:r>
        <w:rPr>
          <w:rFonts w:ascii="仿宋" w:hAnsi="仿宋" w:eastAsia="仿宋" w:cs="仿宋_GB2312"/>
          <w:color w:val="000000" w:themeColor="text1"/>
          <w:sz w:val="24"/>
          <w:lang w:val="zh-CN"/>
        </w:rPr>
        <w:t>.</w:t>
      </w:r>
      <w:r>
        <w:rPr>
          <w:rFonts w:ascii="仿宋" w:hAnsi="仿宋" w:eastAsia="仿宋" w:cs="仿宋_GB2312"/>
          <w:color w:val="000000" w:themeColor="text1"/>
          <w:sz w:val="24"/>
        </w:rPr>
        <w:t>2</w:t>
      </w:r>
      <w:r>
        <w:rPr>
          <w:rFonts w:ascii="仿宋" w:hAnsi="仿宋" w:eastAsia="仿宋" w:cs="仿宋_GB2312"/>
          <w:color w:val="000000" w:themeColor="text1"/>
          <w:sz w:val="24"/>
          <w:lang w:val="zh-CN"/>
        </w:rPr>
        <w:t>.</w:t>
      </w:r>
      <w:r>
        <w:rPr>
          <w:rFonts w:ascii="仿宋" w:hAnsi="仿宋" w:eastAsia="仿宋" w:cs="仿宋_GB2312"/>
          <w:color w:val="000000" w:themeColor="text1"/>
          <w:sz w:val="24"/>
        </w:rPr>
        <w:t>8</w:t>
      </w:r>
      <w:r>
        <w:rPr>
          <w:rFonts w:hint="eastAsia" w:ascii="仿宋" w:hAnsi="仿宋" w:eastAsia="仿宋" w:cs="仿宋_GB2312"/>
          <w:color w:val="000000" w:themeColor="text1"/>
          <w:sz w:val="24"/>
          <w:lang w:val="zh-CN"/>
        </w:rPr>
        <w:t>政府采购供应商廉洁自律承诺书；</w:t>
      </w:r>
    </w:p>
    <w:p>
      <w:pPr>
        <w:snapToGrid w:val="0"/>
        <w:spacing w:line="360" w:lineRule="auto"/>
        <w:ind w:left="210" w:leftChars="100" w:firstLine="480" w:firstLineChars="200"/>
        <w:rPr>
          <w:rFonts w:ascii="仿宋" w:hAnsi="仿宋" w:eastAsia="仿宋" w:cs="仿宋_GB2312"/>
          <w:color w:val="000000" w:themeColor="text1"/>
          <w:sz w:val="24"/>
        </w:rPr>
      </w:pPr>
      <w:r>
        <w:rPr>
          <w:rFonts w:ascii="仿宋" w:hAnsi="仿宋" w:eastAsia="仿宋" w:cs="仿宋_GB2312"/>
          <w:color w:val="000000" w:themeColor="text1"/>
          <w:sz w:val="24"/>
        </w:rPr>
        <w:t>2</w:t>
      </w:r>
      <w:r>
        <w:rPr>
          <w:rFonts w:ascii="仿宋" w:hAnsi="仿宋" w:eastAsia="仿宋" w:cs="仿宋_GB2312"/>
          <w:color w:val="000000" w:themeColor="text1"/>
          <w:sz w:val="24"/>
          <w:lang w:val="zh-CN"/>
        </w:rPr>
        <w:t>.</w:t>
      </w:r>
      <w:r>
        <w:rPr>
          <w:rFonts w:ascii="仿宋" w:hAnsi="仿宋" w:eastAsia="仿宋" w:cs="仿宋_GB2312"/>
          <w:color w:val="000000" w:themeColor="text1"/>
          <w:sz w:val="24"/>
        </w:rPr>
        <w:t>3报价文件</w:t>
      </w:r>
    </w:p>
    <w:p>
      <w:pPr>
        <w:snapToGrid w:val="0"/>
        <w:spacing w:line="360" w:lineRule="auto"/>
        <w:ind w:left="420" w:leftChars="200" w:firstLine="480" w:firstLineChars="200"/>
        <w:rPr>
          <w:rFonts w:ascii="仿宋" w:hAnsi="仿宋" w:eastAsia="仿宋" w:cs="仿宋_GB2312"/>
          <w:color w:val="000000" w:themeColor="text1"/>
          <w:sz w:val="24"/>
        </w:rPr>
      </w:pPr>
      <w:r>
        <w:rPr>
          <w:rFonts w:ascii="仿宋" w:hAnsi="仿宋" w:eastAsia="仿宋" w:cs="仿宋_GB2312"/>
          <w:color w:val="000000" w:themeColor="text1"/>
          <w:sz w:val="24"/>
        </w:rPr>
        <w:t>2.3.1开标一览表（报价表）；</w:t>
      </w:r>
    </w:p>
    <w:p>
      <w:pPr>
        <w:snapToGrid w:val="0"/>
        <w:spacing w:line="360" w:lineRule="auto"/>
        <w:ind w:left="420" w:leftChars="200" w:firstLine="480" w:firstLineChars="200"/>
        <w:rPr>
          <w:rFonts w:ascii="仿宋" w:hAnsi="仿宋" w:eastAsia="仿宋" w:cs="仿宋_GB2312"/>
          <w:color w:val="000000" w:themeColor="text1"/>
          <w:sz w:val="24"/>
        </w:rPr>
      </w:pPr>
      <w:r>
        <w:rPr>
          <w:rFonts w:ascii="仿宋" w:hAnsi="仿宋" w:eastAsia="仿宋" w:cs="仿宋_GB2312"/>
          <w:color w:val="000000" w:themeColor="text1"/>
          <w:sz w:val="24"/>
        </w:rPr>
        <w:t>2.3.2中小企业声明函</w:t>
      </w:r>
      <w:r>
        <w:rPr>
          <w:rFonts w:hint="eastAsia" w:ascii="仿宋" w:hAnsi="仿宋" w:eastAsia="仿宋" w:cs="仿宋_GB2312"/>
          <w:color w:val="000000" w:themeColor="text1"/>
          <w:sz w:val="24"/>
        </w:rPr>
        <w:t>（如果有）。</w:t>
      </w:r>
    </w:p>
    <w:p>
      <w:pPr>
        <w:snapToGrid w:val="0"/>
        <w:spacing w:line="360" w:lineRule="auto"/>
        <w:ind w:firstLine="420"/>
        <w:rPr>
          <w:rFonts w:ascii="仿宋" w:hAnsi="仿宋" w:eastAsia="仿宋" w:cs="仿宋_GB2312"/>
          <w:color w:val="000000" w:themeColor="text1"/>
          <w:sz w:val="24"/>
        </w:rPr>
      </w:pPr>
      <w:r>
        <w:rPr>
          <w:rFonts w:ascii="仿宋" w:hAnsi="仿宋" w:eastAsia="仿宋" w:cs="仿宋_GB2312"/>
          <w:color w:val="000000" w:themeColor="text1"/>
          <w:sz w:val="24"/>
        </w:rPr>
        <w:t>3、我方承诺除商务技术偏离表列出的偏离外，我方响应招标文件的全部要求。</w:t>
      </w:r>
    </w:p>
    <w:p>
      <w:pPr>
        <w:snapToGrid w:val="0"/>
        <w:spacing w:line="360" w:lineRule="auto"/>
        <w:ind w:firstLine="420"/>
        <w:rPr>
          <w:rFonts w:ascii="仿宋" w:hAnsi="仿宋" w:eastAsia="仿宋" w:cs="仿宋_GB2312"/>
          <w:color w:val="000000" w:themeColor="text1"/>
          <w:sz w:val="24"/>
        </w:rPr>
      </w:pPr>
      <w:r>
        <w:rPr>
          <w:rFonts w:ascii="仿宋" w:hAnsi="仿宋" w:eastAsia="仿宋" w:cs="仿宋_GB2312"/>
          <w:color w:val="000000" w:themeColor="text1"/>
          <w:sz w:val="24"/>
        </w:rPr>
        <w:t>4、如我方中标，我方承诺：</w:t>
      </w:r>
    </w:p>
    <w:p>
      <w:pPr>
        <w:snapToGrid w:val="0"/>
        <w:spacing w:line="360" w:lineRule="auto"/>
        <w:ind w:left="210" w:leftChars="100" w:firstLine="480" w:firstLineChars="200"/>
        <w:rPr>
          <w:rFonts w:ascii="仿宋" w:hAnsi="仿宋" w:eastAsia="仿宋" w:cs="仿宋_GB2312"/>
          <w:color w:val="000000" w:themeColor="text1"/>
          <w:sz w:val="24"/>
        </w:rPr>
      </w:pPr>
      <w:r>
        <w:rPr>
          <w:rFonts w:ascii="仿宋" w:hAnsi="仿宋" w:eastAsia="仿宋" w:cs="仿宋_GB2312"/>
          <w:color w:val="000000" w:themeColor="text1"/>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_GB2312"/>
          <w:color w:val="000000" w:themeColor="text1"/>
          <w:sz w:val="24"/>
        </w:rPr>
      </w:pPr>
      <w:r>
        <w:rPr>
          <w:rFonts w:ascii="仿宋" w:hAnsi="仿宋" w:eastAsia="仿宋" w:cs="仿宋_GB2312"/>
          <w:color w:val="000000" w:themeColor="text1"/>
          <w:sz w:val="24"/>
        </w:rPr>
        <w:t xml:space="preserve">4.2在签订合同时不向你方提出附加条件； </w:t>
      </w:r>
    </w:p>
    <w:p>
      <w:pPr>
        <w:snapToGrid w:val="0"/>
        <w:spacing w:line="360" w:lineRule="auto"/>
        <w:ind w:left="210" w:leftChars="100" w:firstLine="480" w:firstLineChars="200"/>
        <w:rPr>
          <w:rFonts w:ascii="仿宋" w:hAnsi="仿宋" w:eastAsia="仿宋" w:cs="仿宋_GB2312"/>
          <w:color w:val="000000" w:themeColor="text1"/>
          <w:sz w:val="24"/>
        </w:rPr>
      </w:pPr>
      <w:r>
        <w:rPr>
          <w:rFonts w:ascii="仿宋" w:hAnsi="仿宋" w:eastAsia="仿宋" w:cs="仿宋_GB2312"/>
          <w:color w:val="000000" w:themeColor="text1"/>
          <w:sz w:val="24"/>
        </w:rPr>
        <w:t xml:space="preserve">4.3在合同约定的期限内完成合同规定的全部义务。 </w:t>
      </w:r>
    </w:p>
    <w:p>
      <w:pPr>
        <w:snapToGrid w:val="0"/>
        <w:spacing w:line="360" w:lineRule="auto"/>
        <w:ind w:left="210" w:leftChars="100" w:firstLine="480" w:firstLineChars="200"/>
        <w:rPr>
          <w:rFonts w:ascii="仿宋" w:hAnsi="仿宋" w:eastAsia="仿宋" w:cs="仿宋_GB2312"/>
          <w:color w:val="000000" w:themeColor="text1"/>
          <w:sz w:val="24"/>
        </w:rPr>
      </w:pPr>
      <w:r>
        <w:rPr>
          <w:rFonts w:ascii="仿宋" w:hAnsi="仿宋" w:eastAsia="仿宋" w:cs="仿宋_GB2312"/>
          <w:color w:val="000000" w:themeColor="text1"/>
          <w:sz w:val="24"/>
        </w:rPr>
        <w:t>5、其他补充说明:</w:t>
      </w:r>
      <w:r>
        <w:rPr>
          <w:rFonts w:ascii="仿宋" w:hAnsi="仿宋" w:eastAsia="仿宋" w:cs="仿宋_GB2312"/>
          <w:color w:val="000000" w:themeColor="text1"/>
          <w:sz w:val="24"/>
          <w:u w:val="single"/>
        </w:rPr>
        <w:t xml:space="preserve">                                        </w:t>
      </w:r>
      <w:r>
        <w:rPr>
          <w:rFonts w:hint="eastAsia" w:ascii="仿宋" w:hAnsi="仿宋" w:eastAsia="仿宋" w:cs="仿宋_GB2312"/>
          <w:color w:val="000000" w:themeColor="text1"/>
          <w:sz w:val="24"/>
        </w:rPr>
        <w:t>。</w:t>
      </w:r>
    </w:p>
    <w:p>
      <w:pPr>
        <w:snapToGrid w:val="0"/>
        <w:spacing w:line="360" w:lineRule="auto"/>
        <w:ind w:firstLine="3600" w:firstLineChars="1500"/>
        <w:rPr>
          <w:rFonts w:ascii="仿宋" w:hAnsi="仿宋" w:eastAsia="仿宋" w:cs="仿宋_GB2312"/>
          <w:color w:val="000000" w:themeColor="text1"/>
          <w:sz w:val="24"/>
        </w:rPr>
      </w:pPr>
    </w:p>
    <w:p>
      <w:pPr>
        <w:snapToGrid w:val="0"/>
        <w:spacing w:line="360" w:lineRule="auto"/>
        <w:ind w:firstLine="3600" w:firstLineChars="1500"/>
        <w:rPr>
          <w:rFonts w:ascii="仿宋" w:hAnsi="仿宋" w:eastAsia="仿宋" w:cs="仿宋_GB2312"/>
          <w:color w:val="000000" w:themeColor="text1"/>
          <w:sz w:val="24"/>
        </w:rPr>
      </w:pPr>
      <w:r>
        <w:rPr>
          <w:rFonts w:hint="eastAsia" w:ascii="仿宋" w:hAnsi="仿宋" w:eastAsia="仿宋" w:cs="仿宋_GB2312"/>
          <w:color w:val="000000" w:themeColor="text1"/>
          <w:sz w:val="24"/>
        </w:rPr>
        <w:t>投标人名称（电子签名）：</w:t>
      </w:r>
      <w:r>
        <w:rPr>
          <w:rFonts w:ascii="仿宋" w:hAnsi="仿宋" w:eastAsia="仿宋" w:cs="仿宋_GB2312"/>
          <w:color w:val="000000" w:themeColor="text1"/>
          <w:sz w:val="24"/>
        </w:rPr>
        <w:t xml:space="preserve">                          </w:t>
      </w:r>
    </w:p>
    <w:p>
      <w:pPr>
        <w:snapToGrid w:val="0"/>
        <w:spacing w:line="360" w:lineRule="auto"/>
        <w:jc w:val="center"/>
        <w:rPr>
          <w:rFonts w:ascii="仿宋" w:hAnsi="仿宋" w:eastAsia="仿宋" w:cs="仿宋_GB2312"/>
          <w:color w:val="000000" w:themeColor="text1"/>
          <w:kern w:val="0"/>
          <w:sz w:val="24"/>
          <w:u w:val="single"/>
          <w:lang w:val="zh-CN"/>
        </w:rPr>
      </w:pPr>
      <w:r>
        <w:rPr>
          <w:rFonts w:ascii="仿宋" w:hAnsi="仿宋" w:eastAsia="仿宋" w:cs="仿宋_GB2312"/>
          <w:color w:val="000000" w:themeColor="text1"/>
          <w:sz w:val="24"/>
        </w:rPr>
        <w:t xml:space="preserve">     日期：  年   月   日</w:t>
      </w:r>
    </w:p>
    <w:p>
      <w:pPr>
        <w:spacing w:line="360" w:lineRule="auto"/>
        <w:rPr>
          <w:rFonts w:ascii="仿宋" w:hAnsi="仿宋" w:eastAsia="仿宋" w:cs="仿宋_GB2312"/>
          <w:b/>
          <w:color w:val="000000" w:themeColor="text1"/>
          <w:kern w:val="0"/>
          <w:sz w:val="32"/>
          <w:szCs w:val="32"/>
          <w:lang w:val="zh-CN"/>
        </w:rPr>
      </w:pPr>
      <w:r>
        <w:rPr>
          <w:rFonts w:hint="eastAsia" w:ascii="仿宋" w:hAnsi="仿宋" w:eastAsia="仿宋" w:cs="仿宋_GB2312"/>
          <w:b/>
          <w:color w:val="000000" w:themeColor="text1"/>
          <w:kern w:val="0"/>
          <w:sz w:val="32"/>
          <w:szCs w:val="32"/>
          <w:lang w:val="zh-CN"/>
        </w:rPr>
        <w:br w:type="page"/>
      </w:r>
      <w:r>
        <w:rPr>
          <w:rFonts w:hint="eastAsia" w:ascii="仿宋" w:hAnsi="仿宋" w:eastAsia="仿宋" w:cs="仿宋_GB2312"/>
          <w:b/>
          <w:color w:val="000000" w:themeColor="text1"/>
          <w:kern w:val="0"/>
          <w:sz w:val="32"/>
          <w:szCs w:val="32"/>
          <w:lang w:val="zh-CN"/>
        </w:rPr>
        <w:t>二、授权委托书或法定代表人（单位负责人、自然人本人）身份证明</w:t>
      </w:r>
    </w:p>
    <w:p>
      <w:pPr>
        <w:snapToGrid w:val="0"/>
        <w:spacing w:line="360" w:lineRule="auto"/>
        <w:rPr>
          <w:rFonts w:ascii="仿宋" w:hAnsi="仿宋" w:eastAsia="仿宋" w:cs="仿宋_GB2312"/>
          <w:color w:val="000000" w:themeColor="text1"/>
          <w:sz w:val="24"/>
        </w:rPr>
      </w:pPr>
      <w:r>
        <w:rPr>
          <w:rFonts w:ascii="仿宋" w:hAnsi="仿宋" w:eastAsia="仿宋" w:cs="仿宋_GB2312"/>
          <w:color w:val="000000" w:themeColor="text1"/>
          <w:sz w:val="24"/>
        </w:rPr>
        <w:t xml:space="preserve">                                </w:t>
      </w:r>
    </w:p>
    <w:p>
      <w:pPr>
        <w:snapToGrid w:val="0"/>
        <w:spacing w:line="360" w:lineRule="auto"/>
        <w:ind w:firstLine="2872" w:firstLineChars="894"/>
        <w:rPr>
          <w:rFonts w:ascii="仿宋" w:hAnsi="仿宋" w:eastAsia="仿宋"/>
          <w:color w:val="000000" w:themeColor="text1"/>
        </w:rPr>
      </w:pPr>
      <w:r>
        <w:rPr>
          <w:rFonts w:hint="eastAsia" w:ascii="仿宋" w:hAnsi="仿宋" w:eastAsia="仿宋" w:cs="仿宋_GB2312"/>
          <w:b/>
          <w:color w:val="000000" w:themeColor="text1"/>
          <w:kern w:val="0"/>
          <w:sz w:val="32"/>
          <w:szCs w:val="32"/>
          <w:lang w:val="zh-CN"/>
        </w:rPr>
        <w:t>授权委托书（适用于非联合体投标）</w:t>
      </w:r>
      <w:r>
        <w:rPr>
          <w:rFonts w:ascii="仿宋" w:hAnsi="仿宋" w:eastAsia="仿宋"/>
          <w:color w:val="000000" w:themeColor="text1"/>
        </w:rPr>
        <w:t xml:space="preserve">                               </w:t>
      </w:r>
    </w:p>
    <w:p>
      <w:pPr>
        <w:snapToGrid w:val="0"/>
        <w:spacing w:line="360" w:lineRule="auto"/>
        <w:rPr>
          <w:rFonts w:ascii="仿宋" w:hAnsi="仿宋" w:eastAsia="仿宋" w:cs="仿宋_GB2312"/>
          <w:color w:val="000000" w:themeColor="text1"/>
          <w:kern w:val="0"/>
          <w:sz w:val="24"/>
        </w:rPr>
      </w:pPr>
      <w:r>
        <w:rPr>
          <w:rFonts w:hint="eastAsia" w:ascii="仿宋" w:hAnsi="仿宋" w:eastAsia="仿宋" w:cs="仿宋_GB2312"/>
          <w:color w:val="000000" w:themeColor="text1"/>
          <w:sz w:val="24"/>
        </w:rPr>
        <w:t>杭州市余杭区人民政府良渚街道办事处、杭州中瑞招标代理有限公司</w:t>
      </w:r>
      <w:r>
        <w:rPr>
          <w:rFonts w:hint="eastAsia" w:ascii="仿宋" w:hAnsi="仿宋" w:eastAsia="仿宋" w:cs="仿宋_GB2312"/>
          <w:color w:val="000000" w:themeColor="text1"/>
          <w:kern w:val="0"/>
          <w:sz w:val="24"/>
          <w:lang w:val="zh-CN"/>
        </w:rPr>
        <w:t>：</w:t>
      </w:r>
    </w:p>
    <w:p>
      <w:pPr>
        <w:snapToGrid w:val="0"/>
        <w:spacing w:line="360" w:lineRule="auto"/>
        <w:ind w:firstLine="576"/>
        <w:rPr>
          <w:rFonts w:ascii="仿宋" w:hAnsi="仿宋" w:eastAsia="仿宋" w:cs="仿宋_GB2312"/>
          <w:color w:val="000000" w:themeColor="text1"/>
          <w:kern w:val="0"/>
          <w:sz w:val="24"/>
        </w:rPr>
      </w:pPr>
      <w:r>
        <w:rPr>
          <w:rFonts w:hint="eastAsia" w:ascii="仿宋" w:hAnsi="仿宋" w:eastAsia="仿宋" w:cs="仿宋_GB2312"/>
          <w:color w:val="000000" w:themeColor="text1"/>
          <w:kern w:val="0"/>
          <w:sz w:val="24"/>
        </w:rPr>
        <w:t>现</w:t>
      </w:r>
      <w:r>
        <w:rPr>
          <w:rFonts w:hint="eastAsia" w:ascii="仿宋" w:hAnsi="仿宋" w:eastAsia="仿宋" w:cs="仿宋_GB2312"/>
          <w:color w:val="000000" w:themeColor="text1"/>
          <w:kern w:val="0"/>
          <w:sz w:val="24"/>
          <w:lang w:val="zh-CN"/>
        </w:rPr>
        <w:t>委托</w:t>
      </w:r>
      <w:r>
        <w:rPr>
          <w:rFonts w:ascii="仿宋" w:hAnsi="仿宋" w:eastAsia="仿宋" w:cs="仿宋_GB2312"/>
          <w:color w:val="000000" w:themeColor="text1"/>
          <w:kern w:val="0"/>
          <w:sz w:val="24"/>
          <w:u w:val="single"/>
          <w:lang w:val="zh-CN"/>
        </w:rPr>
        <w:t xml:space="preserve">          </w:t>
      </w:r>
      <w:r>
        <w:rPr>
          <w:rFonts w:hint="eastAsia" w:ascii="仿宋" w:hAnsi="仿宋" w:eastAsia="仿宋" w:cs="仿宋_GB2312"/>
          <w:color w:val="000000" w:themeColor="text1"/>
          <w:kern w:val="0"/>
          <w:sz w:val="24"/>
          <w:lang w:val="zh-CN"/>
        </w:rPr>
        <w:t>（姓名）为我方代理人（身份证号码：</w:t>
      </w:r>
      <w:r>
        <w:rPr>
          <w:rFonts w:ascii="仿宋" w:hAnsi="仿宋" w:eastAsia="仿宋" w:cs="仿宋_GB2312"/>
          <w:color w:val="000000" w:themeColor="text1"/>
          <w:kern w:val="0"/>
          <w:sz w:val="24"/>
          <w:u w:val="single"/>
          <w:lang w:val="zh-CN"/>
        </w:rPr>
        <w:t xml:space="preserve">          </w:t>
      </w:r>
      <w:r>
        <w:rPr>
          <w:rFonts w:hint="eastAsia" w:ascii="仿宋" w:hAnsi="仿宋" w:eastAsia="仿宋" w:cs="仿宋_GB2312"/>
          <w:color w:val="000000" w:themeColor="text1"/>
          <w:kern w:val="0"/>
          <w:sz w:val="24"/>
          <w:lang w:val="zh-CN"/>
        </w:rPr>
        <w:t>，手机：</w:t>
      </w:r>
      <w:r>
        <w:rPr>
          <w:rFonts w:ascii="仿宋" w:hAnsi="仿宋" w:eastAsia="仿宋" w:cs="仿宋_GB2312"/>
          <w:color w:val="000000" w:themeColor="text1"/>
          <w:kern w:val="0"/>
          <w:sz w:val="24"/>
          <w:u w:val="single"/>
          <w:lang w:val="zh-CN"/>
        </w:rPr>
        <w:t xml:space="preserve">          </w:t>
      </w:r>
      <w:r>
        <w:rPr>
          <w:rFonts w:hint="eastAsia" w:ascii="仿宋" w:hAnsi="仿宋" w:eastAsia="仿宋" w:cs="仿宋_GB2312"/>
          <w:color w:val="000000" w:themeColor="text1"/>
          <w:kern w:val="0"/>
          <w:sz w:val="24"/>
          <w:lang w:val="zh-CN"/>
        </w:rPr>
        <w:t>），以我方名义处理</w:t>
      </w:r>
      <w:r>
        <w:rPr>
          <w:rFonts w:hint="eastAsia" w:ascii="仿宋" w:hAnsi="仿宋" w:eastAsia="仿宋" w:cs="仿宋_GB2312"/>
          <w:color w:val="000000" w:themeColor="text1"/>
          <w:sz w:val="24"/>
        </w:rPr>
        <w:t>良渚街道养老服务机构引进第三方运营服务项目【招标编号：</w:t>
      </w:r>
      <w:r>
        <w:rPr>
          <w:rFonts w:hint="eastAsia" w:ascii="仿宋" w:hAnsi="仿宋" w:eastAsia="仿宋"/>
          <w:color w:val="000000" w:themeColor="text1"/>
          <w:sz w:val="24"/>
        </w:rPr>
        <w:t>HZZR-F220210N</w:t>
      </w:r>
      <w:r>
        <w:rPr>
          <w:rFonts w:hint="eastAsia" w:ascii="仿宋" w:hAnsi="仿宋" w:eastAsia="仿宋" w:cs="仿宋_GB2312"/>
          <w:color w:val="000000" w:themeColor="text1"/>
          <w:sz w:val="24"/>
        </w:rPr>
        <w:t>】</w:t>
      </w:r>
      <w:r>
        <w:rPr>
          <w:rFonts w:hint="eastAsia" w:ascii="仿宋" w:hAnsi="仿宋" w:eastAsia="仿宋" w:cs="仿宋_GB2312"/>
          <w:color w:val="000000" w:themeColor="text1"/>
          <w:kern w:val="0"/>
          <w:sz w:val="24"/>
          <w:lang w:val="zh-CN"/>
        </w:rPr>
        <w:t>政府采购投标的一切事项，其法律后果由我方承担。</w:t>
      </w:r>
    </w:p>
    <w:p>
      <w:pPr>
        <w:snapToGrid w:val="0"/>
        <w:spacing w:line="360" w:lineRule="auto"/>
        <w:rPr>
          <w:rFonts w:ascii="仿宋" w:hAnsi="仿宋" w:eastAsia="仿宋" w:cs="仿宋_GB2312"/>
          <w:color w:val="000000" w:themeColor="text1"/>
          <w:kern w:val="0"/>
          <w:sz w:val="24"/>
        </w:rPr>
      </w:pPr>
      <w:r>
        <w:rPr>
          <w:rFonts w:ascii="仿宋" w:hAnsi="仿宋" w:eastAsia="仿宋" w:cs="仿宋_GB2312"/>
          <w:color w:val="000000" w:themeColor="text1"/>
          <w:kern w:val="0"/>
          <w:sz w:val="24"/>
        </w:rPr>
        <w:t xml:space="preserve">    </w:t>
      </w:r>
      <w:r>
        <w:rPr>
          <w:rFonts w:hint="eastAsia" w:ascii="仿宋" w:hAnsi="仿宋" w:eastAsia="仿宋" w:cs="仿宋_GB2312"/>
          <w:color w:val="000000" w:themeColor="text1"/>
          <w:kern w:val="0"/>
          <w:sz w:val="24"/>
          <w:lang w:val="zh-CN"/>
        </w:rPr>
        <w:t>委托期限</w:t>
      </w:r>
      <w:r>
        <w:rPr>
          <w:rFonts w:hint="eastAsia" w:ascii="仿宋" w:hAnsi="仿宋" w:eastAsia="仿宋" w:cs="仿宋_GB2312"/>
          <w:color w:val="000000" w:themeColor="text1"/>
          <w:kern w:val="0"/>
          <w:sz w:val="24"/>
        </w:rPr>
        <w:t>：</w:t>
      </w:r>
      <w:r>
        <w:rPr>
          <w:rFonts w:hint="eastAsia" w:ascii="仿宋" w:hAnsi="仿宋" w:eastAsia="仿宋" w:cs="仿宋_GB2312"/>
          <w:color w:val="000000" w:themeColor="text1"/>
          <w:kern w:val="0"/>
          <w:sz w:val="24"/>
          <w:lang w:val="zh-CN"/>
        </w:rPr>
        <w:t>自</w:t>
      </w:r>
      <w:r>
        <w:rPr>
          <w:rFonts w:ascii="仿宋" w:hAnsi="仿宋" w:eastAsia="仿宋" w:cs="仿宋_GB2312"/>
          <w:color w:val="000000" w:themeColor="text1"/>
          <w:kern w:val="0"/>
          <w:sz w:val="24"/>
        </w:rPr>
        <w:t xml:space="preserve">   </w:t>
      </w:r>
      <w:r>
        <w:rPr>
          <w:rFonts w:hint="eastAsia" w:ascii="仿宋" w:hAnsi="仿宋" w:eastAsia="仿宋" w:cs="仿宋_GB2312"/>
          <w:color w:val="000000" w:themeColor="text1"/>
          <w:kern w:val="0"/>
          <w:sz w:val="24"/>
          <w:lang w:val="zh-CN"/>
        </w:rPr>
        <w:t>年</w:t>
      </w:r>
      <w:r>
        <w:rPr>
          <w:rFonts w:ascii="仿宋" w:hAnsi="仿宋" w:eastAsia="仿宋" w:cs="仿宋_GB2312"/>
          <w:color w:val="000000" w:themeColor="text1"/>
          <w:kern w:val="0"/>
          <w:sz w:val="24"/>
        </w:rPr>
        <w:t xml:space="preserve"> </w:t>
      </w:r>
      <w:r>
        <w:rPr>
          <w:rFonts w:hint="eastAsia" w:ascii="仿宋" w:hAnsi="仿宋" w:eastAsia="仿宋" w:cs="仿宋_GB2312"/>
          <w:color w:val="000000" w:themeColor="text1"/>
          <w:kern w:val="0"/>
          <w:sz w:val="24"/>
          <w:lang w:val="zh-CN"/>
        </w:rPr>
        <w:t>月</w:t>
      </w:r>
      <w:r>
        <w:rPr>
          <w:rFonts w:ascii="仿宋" w:hAnsi="仿宋" w:eastAsia="仿宋" w:cs="仿宋_GB2312"/>
          <w:color w:val="000000" w:themeColor="text1"/>
          <w:kern w:val="0"/>
          <w:sz w:val="24"/>
        </w:rPr>
        <w:t xml:space="preserve">  </w:t>
      </w:r>
      <w:r>
        <w:rPr>
          <w:rFonts w:hint="eastAsia" w:ascii="仿宋" w:hAnsi="仿宋" w:eastAsia="仿宋" w:cs="仿宋_GB2312"/>
          <w:color w:val="000000" w:themeColor="text1"/>
          <w:kern w:val="0"/>
          <w:sz w:val="24"/>
          <w:lang w:val="zh-CN"/>
        </w:rPr>
        <w:t>日起至</w:t>
      </w:r>
      <w:r>
        <w:rPr>
          <w:rFonts w:ascii="仿宋" w:hAnsi="仿宋" w:eastAsia="仿宋" w:cs="仿宋_GB2312"/>
          <w:color w:val="000000" w:themeColor="text1"/>
          <w:kern w:val="0"/>
          <w:sz w:val="24"/>
        </w:rPr>
        <w:t xml:space="preserve">  </w:t>
      </w:r>
      <w:r>
        <w:rPr>
          <w:rFonts w:hint="eastAsia" w:ascii="仿宋" w:hAnsi="仿宋" w:eastAsia="仿宋" w:cs="仿宋_GB2312"/>
          <w:color w:val="000000" w:themeColor="text1"/>
          <w:kern w:val="0"/>
          <w:sz w:val="24"/>
          <w:lang w:val="zh-CN"/>
        </w:rPr>
        <w:t>年</w:t>
      </w:r>
      <w:r>
        <w:rPr>
          <w:rFonts w:ascii="仿宋" w:hAnsi="仿宋" w:eastAsia="仿宋" w:cs="仿宋_GB2312"/>
          <w:color w:val="000000" w:themeColor="text1"/>
          <w:kern w:val="0"/>
          <w:sz w:val="24"/>
        </w:rPr>
        <w:t xml:space="preserve">  </w:t>
      </w:r>
      <w:r>
        <w:rPr>
          <w:rFonts w:hint="eastAsia" w:ascii="仿宋" w:hAnsi="仿宋" w:eastAsia="仿宋" w:cs="仿宋_GB2312"/>
          <w:color w:val="000000" w:themeColor="text1"/>
          <w:kern w:val="0"/>
          <w:sz w:val="24"/>
          <w:lang w:val="zh-CN"/>
        </w:rPr>
        <w:t>月</w:t>
      </w:r>
      <w:r>
        <w:rPr>
          <w:rFonts w:ascii="仿宋" w:hAnsi="仿宋" w:eastAsia="仿宋" w:cs="仿宋_GB2312"/>
          <w:color w:val="000000" w:themeColor="text1"/>
          <w:kern w:val="0"/>
          <w:sz w:val="24"/>
        </w:rPr>
        <w:t xml:space="preserve">  </w:t>
      </w:r>
      <w:r>
        <w:rPr>
          <w:rFonts w:hint="eastAsia" w:ascii="仿宋" w:hAnsi="仿宋" w:eastAsia="仿宋" w:cs="仿宋_GB2312"/>
          <w:color w:val="000000" w:themeColor="text1"/>
          <w:kern w:val="0"/>
          <w:sz w:val="24"/>
          <w:lang w:val="zh-CN"/>
        </w:rPr>
        <w:t>日止。</w:t>
      </w:r>
    </w:p>
    <w:p>
      <w:pPr>
        <w:snapToGrid w:val="0"/>
        <w:spacing w:line="360" w:lineRule="auto"/>
        <w:rPr>
          <w:rFonts w:ascii="仿宋" w:hAnsi="仿宋" w:eastAsia="仿宋" w:cs="仿宋_GB2312"/>
          <w:color w:val="000000" w:themeColor="text1"/>
          <w:kern w:val="0"/>
          <w:sz w:val="24"/>
        </w:rPr>
      </w:pPr>
      <w:r>
        <w:rPr>
          <w:rFonts w:ascii="仿宋" w:hAnsi="仿宋" w:eastAsia="仿宋" w:cs="仿宋_GB2312"/>
          <w:color w:val="000000" w:themeColor="text1"/>
          <w:kern w:val="0"/>
          <w:sz w:val="24"/>
        </w:rPr>
        <w:t xml:space="preserve">    </w:t>
      </w:r>
      <w:r>
        <w:rPr>
          <w:rFonts w:hint="eastAsia" w:ascii="仿宋" w:hAnsi="仿宋" w:eastAsia="仿宋" w:cs="仿宋_GB2312"/>
          <w:color w:val="000000" w:themeColor="text1"/>
          <w:kern w:val="0"/>
          <w:sz w:val="24"/>
          <w:lang w:val="zh-CN"/>
        </w:rPr>
        <w:t>特此告知。</w:t>
      </w:r>
    </w:p>
    <w:p>
      <w:pPr>
        <w:snapToGrid w:val="0"/>
        <w:spacing w:line="360" w:lineRule="auto"/>
        <w:rPr>
          <w:rFonts w:ascii="仿宋" w:hAnsi="仿宋" w:eastAsia="仿宋" w:cs="仿宋_GB2312"/>
          <w:color w:val="000000" w:themeColor="text1"/>
          <w:kern w:val="0"/>
          <w:sz w:val="24"/>
        </w:rPr>
      </w:pPr>
      <w:r>
        <w:rPr>
          <w:rFonts w:ascii="仿宋" w:hAnsi="仿宋" w:eastAsia="仿宋" w:cs="仿宋_GB2312"/>
          <w:color w:val="000000" w:themeColor="text1"/>
          <w:kern w:val="0"/>
          <w:sz w:val="24"/>
          <w:lang w:val="zh-CN"/>
        </w:rPr>
        <w:t xml:space="preserve">                                                 投标人名称(电子签名)：</w:t>
      </w:r>
    </w:p>
    <w:p>
      <w:pPr>
        <w:snapToGrid w:val="0"/>
        <w:spacing w:line="360" w:lineRule="auto"/>
        <w:rPr>
          <w:rFonts w:ascii="仿宋" w:hAnsi="仿宋" w:eastAsia="仿宋" w:cs="仿宋_GB2312"/>
          <w:color w:val="000000" w:themeColor="text1"/>
          <w:kern w:val="0"/>
          <w:sz w:val="24"/>
          <w:lang w:val="zh-CN"/>
        </w:rPr>
      </w:pPr>
      <w:r>
        <w:rPr>
          <w:rFonts w:ascii="仿宋" w:hAnsi="仿宋" w:eastAsia="仿宋" w:cs="仿宋_GB2312"/>
          <w:color w:val="000000" w:themeColor="text1"/>
          <w:kern w:val="0"/>
          <w:sz w:val="24"/>
          <w:lang w:val="zh-CN"/>
        </w:rPr>
        <w:t xml:space="preserve">                                                 签发日期：  年  月   日</w:t>
      </w:r>
    </w:p>
    <w:p>
      <w:pPr>
        <w:snapToGrid w:val="0"/>
        <w:spacing w:line="360" w:lineRule="auto"/>
        <w:rPr>
          <w:rFonts w:ascii="仿宋" w:hAnsi="仿宋" w:eastAsia="仿宋" w:cs="仿宋_GB2312"/>
          <w:color w:val="000000" w:themeColor="text1"/>
          <w:sz w:val="24"/>
        </w:rPr>
      </w:pPr>
    </w:p>
    <w:p>
      <w:pPr>
        <w:snapToGrid w:val="0"/>
        <w:spacing w:line="360" w:lineRule="auto"/>
        <w:rPr>
          <w:rFonts w:ascii="仿宋" w:hAnsi="仿宋" w:eastAsia="仿宋" w:cs="仿宋_GB2312"/>
          <w:color w:val="000000" w:themeColor="text1"/>
          <w:sz w:val="24"/>
        </w:rPr>
      </w:pPr>
    </w:p>
    <w:p>
      <w:pPr>
        <w:spacing w:line="360" w:lineRule="auto"/>
        <w:jc w:val="center"/>
        <w:rPr>
          <w:rFonts w:ascii="仿宋" w:hAnsi="仿宋" w:eastAsia="仿宋" w:cs="仿宋_GB2312"/>
          <w:b/>
          <w:color w:val="000000" w:themeColor="text1"/>
          <w:kern w:val="0"/>
          <w:sz w:val="32"/>
          <w:szCs w:val="32"/>
        </w:rPr>
      </w:pPr>
      <w:r>
        <w:rPr>
          <w:rFonts w:ascii="仿宋" w:hAnsi="仿宋" w:eastAsia="仿宋" w:cs="仿宋_GB2312"/>
          <w:b/>
          <w:color w:val="000000" w:themeColor="text1"/>
          <w:kern w:val="0"/>
          <w:sz w:val="32"/>
          <w:szCs w:val="32"/>
          <w:lang w:val="zh-CN"/>
        </w:rPr>
        <w:t xml:space="preserve">      </w:t>
      </w:r>
      <w:r>
        <w:rPr>
          <w:rFonts w:ascii="仿宋" w:hAnsi="仿宋" w:eastAsia="仿宋" w:cs="仿宋_GB2312"/>
          <w:b/>
          <w:color w:val="000000" w:themeColor="text1"/>
          <w:kern w:val="0"/>
          <w:sz w:val="32"/>
          <w:szCs w:val="32"/>
        </w:rPr>
        <w:t xml:space="preserve"> </w:t>
      </w:r>
      <w:r>
        <w:rPr>
          <w:rFonts w:hint="eastAsia" w:ascii="仿宋" w:hAnsi="仿宋" w:eastAsia="仿宋" w:cs="仿宋_GB2312"/>
          <w:b/>
          <w:color w:val="000000" w:themeColor="text1"/>
          <w:kern w:val="0"/>
          <w:sz w:val="32"/>
          <w:szCs w:val="32"/>
          <w:lang w:val="zh-CN"/>
        </w:rPr>
        <w:t>授权委托书（适用于联合体投标）</w:t>
      </w:r>
    </w:p>
    <w:p>
      <w:pPr>
        <w:snapToGrid w:val="0"/>
        <w:spacing w:line="360" w:lineRule="auto"/>
        <w:rPr>
          <w:rFonts w:ascii="仿宋" w:hAnsi="仿宋" w:eastAsia="仿宋" w:cs="仿宋_GB2312"/>
          <w:color w:val="000000" w:themeColor="text1"/>
          <w:kern w:val="0"/>
          <w:sz w:val="24"/>
        </w:rPr>
      </w:pPr>
      <w:r>
        <w:rPr>
          <w:rFonts w:hint="eastAsia" w:ascii="仿宋" w:hAnsi="仿宋" w:eastAsia="仿宋" w:cs="仿宋_GB2312"/>
          <w:color w:val="000000" w:themeColor="text1"/>
          <w:sz w:val="24"/>
        </w:rPr>
        <w:t>杭州市余杭区人民政府良渚街道办事处、杭州中瑞招标代理有限公司</w:t>
      </w:r>
      <w:r>
        <w:rPr>
          <w:rFonts w:hint="eastAsia" w:ascii="仿宋" w:hAnsi="仿宋" w:eastAsia="仿宋" w:cs="仿宋_GB2312"/>
          <w:color w:val="000000" w:themeColor="text1"/>
          <w:kern w:val="0"/>
          <w:sz w:val="24"/>
          <w:lang w:val="zh-CN"/>
        </w:rPr>
        <w:t>：</w:t>
      </w:r>
    </w:p>
    <w:p>
      <w:pPr>
        <w:snapToGrid w:val="0"/>
        <w:spacing w:line="360" w:lineRule="auto"/>
        <w:ind w:firstLine="576"/>
        <w:rPr>
          <w:rFonts w:ascii="仿宋" w:hAnsi="仿宋" w:eastAsia="仿宋" w:cs="仿宋_GB2312"/>
          <w:color w:val="000000" w:themeColor="text1"/>
          <w:kern w:val="0"/>
          <w:sz w:val="24"/>
        </w:rPr>
      </w:pPr>
      <w:r>
        <w:rPr>
          <w:rFonts w:hint="eastAsia" w:ascii="仿宋" w:hAnsi="仿宋" w:eastAsia="仿宋" w:cs="仿宋_GB2312"/>
          <w:color w:val="000000" w:themeColor="text1"/>
          <w:kern w:val="0"/>
          <w:sz w:val="24"/>
        </w:rPr>
        <w:t>现</w:t>
      </w:r>
      <w:r>
        <w:rPr>
          <w:rFonts w:hint="eastAsia" w:ascii="仿宋" w:hAnsi="仿宋" w:eastAsia="仿宋" w:cs="仿宋_GB2312"/>
          <w:color w:val="000000" w:themeColor="text1"/>
          <w:kern w:val="0"/>
          <w:sz w:val="24"/>
          <w:lang w:val="zh-CN"/>
        </w:rPr>
        <w:t>委托</w:t>
      </w:r>
      <w:r>
        <w:rPr>
          <w:rFonts w:ascii="仿宋" w:hAnsi="仿宋" w:eastAsia="仿宋" w:cs="仿宋_GB2312"/>
          <w:color w:val="000000" w:themeColor="text1"/>
          <w:kern w:val="0"/>
          <w:sz w:val="24"/>
          <w:u w:val="single"/>
          <w:lang w:val="zh-CN"/>
        </w:rPr>
        <w:t xml:space="preserve">          </w:t>
      </w:r>
      <w:r>
        <w:rPr>
          <w:rFonts w:hint="eastAsia" w:ascii="仿宋" w:hAnsi="仿宋" w:eastAsia="仿宋" w:cs="仿宋_GB2312"/>
          <w:color w:val="000000" w:themeColor="text1"/>
          <w:kern w:val="0"/>
          <w:sz w:val="24"/>
          <w:lang w:val="zh-CN"/>
        </w:rPr>
        <w:t>（姓名）为我方代理人（身份证号码：</w:t>
      </w:r>
      <w:r>
        <w:rPr>
          <w:rFonts w:ascii="仿宋" w:hAnsi="仿宋" w:eastAsia="仿宋" w:cs="仿宋_GB2312"/>
          <w:color w:val="000000" w:themeColor="text1"/>
          <w:kern w:val="0"/>
          <w:sz w:val="24"/>
          <w:u w:val="single"/>
          <w:lang w:val="zh-CN"/>
        </w:rPr>
        <w:t xml:space="preserve">          </w:t>
      </w:r>
      <w:r>
        <w:rPr>
          <w:rFonts w:hint="eastAsia" w:ascii="仿宋" w:hAnsi="仿宋" w:eastAsia="仿宋" w:cs="仿宋_GB2312"/>
          <w:color w:val="000000" w:themeColor="text1"/>
          <w:kern w:val="0"/>
          <w:sz w:val="24"/>
          <w:lang w:val="zh-CN"/>
        </w:rPr>
        <w:t>，手机：</w:t>
      </w:r>
      <w:r>
        <w:rPr>
          <w:rFonts w:ascii="仿宋" w:hAnsi="仿宋" w:eastAsia="仿宋" w:cs="仿宋_GB2312"/>
          <w:color w:val="000000" w:themeColor="text1"/>
          <w:kern w:val="0"/>
          <w:sz w:val="24"/>
          <w:u w:val="single"/>
          <w:lang w:val="zh-CN"/>
        </w:rPr>
        <w:t xml:space="preserve">          </w:t>
      </w:r>
      <w:r>
        <w:rPr>
          <w:rFonts w:hint="eastAsia" w:ascii="仿宋" w:hAnsi="仿宋" w:eastAsia="仿宋" w:cs="仿宋_GB2312"/>
          <w:color w:val="000000" w:themeColor="text1"/>
          <w:kern w:val="0"/>
          <w:sz w:val="24"/>
          <w:lang w:val="zh-CN"/>
        </w:rPr>
        <w:t>），以我方名义处理</w:t>
      </w:r>
      <w:r>
        <w:rPr>
          <w:rFonts w:hint="eastAsia" w:ascii="仿宋" w:hAnsi="仿宋" w:eastAsia="仿宋" w:cs="仿宋_GB2312"/>
          <w:color w:val="000000" w:themeColor="text1"/>
          <w:sz w:val="24"/>
        </w:rPr>
        <w:t>良渚街道养老服务机构引进第三方运营服务项目【招标编号：</w:t>
      </w:r>
      <w:r>
        <w:rPr>
          <w:rFonts w:hint="eastAsia" w:ascii="仿宋" w:hAnsi="仿宋" w:eastAsia="仿宋"/>
          <w:color w:val="000000" w:themeColor="text1"/>
          <w:sz w:val="24"/>
        </w:rPr>
        <w:t>HZZR-F220210N</w:t>
      </w:r>
      <w:r>
        <w:rPr>
          <w:rFonts w:hint="eastAsia" w:ascii="仿宋" w:hAnsi="仿宋" w:eastAsia="仿宋" w:cs="仿宋_GB2312"/>
          <w:color w:val="000000" w:themeColor="text1"/>
          <w:sz w:val="24"/>
        </w:rPr>
        <w:t>】</w:t>
      </w:r>
      <w:r>
        <w:rPr>
          <w:rFonts w:hint="eastAsia" w:ascii="仿宋" w:hAnsi="仿宋" w:eastAsia="仿宋" w:cs="仿宋_GB2312"/>
          <w:color w:val="000000" w:themeColor="text1"/>
          <w:kern w:val="0"/>
          <w:sz w:val="24"/>
          <w:lang w:val="zh-CN"/>
        </w:rPr>
        <w:t>政府采购投标的一切事项，其法律后果由我方承担。</w:t>
      </w:r>
    </w:p>
    <w:p>
      <w:pPr>
        <w:snapToGrid w:val="0"/>
        <w:spacing w:line="360" w:lineRule="auto"/>
        <w:rPr>
          <w:rFonts w:ascii="仿宋" w:hAnsi="仿宋" w:eastAsia="仿宋" w:cs="仿宋_GB2312"/>
          <w:color w:val="000000" w:themeColor="text1"/>
          <w:kern w:val="0"/>
          <w:sz w:val="24"/>
        </w:rPr>
      </w:pPr>
      <w:r>
        <w:rPr>
          <w:rFonts w:ascii="仿宋" w:hAnsi="仿宋" w:eastAsia="仿宋" w:cs="仿宋_GB2312"/>
          <w:color w:val="000000" w:themeColor="text1"/>
          <w:kern w:val="0"/>
          <w:sz w:val="24"/>
        </w:rPr>
        <w:t xml:space="preserve">    </w:t>
      </w:r>
      <w:r>
        <w:rPr>
          <w:rFonts w:hint="eastAsia" w:ascii="仿宋" w:hAnsi="仿宋" w:eastAsia="仿宋" w:cs="仿宋_GB2312"/>
          <w:color w:val="000000" w:themeColor="text1"/>
          <w:kern w:val="0"/>
          <w:sz w:val="24"/>
          <w:lang w:val="zh-CN"/>
        </w:rPr>
        <w:t>委托期限</w:t>
      </w:r>
      <w:r>
        <w:rPr>
          <w:rFonts w:hint="eastAsia" w:ascii="仿宋" w:hAnsi="仿宋" w:eastAsia="仿宋" w:cs="仿宋_GB2312"/>
          <w:color w:val="000000" w:themeColor="text1"/>
          <w:kern w:val="0"/>
          <w:sz w:val="24"/>
        </w:rPr>
        <w:t>：</w:t>
      </w:r>
      <w:r>
        <w:rPr>
          <w:rFonts w:hint="eastAsia" w:ascii="仿宋" w:hAnsi="仿宋" w:eastAsia="仿宋" w:cs="仿宋_GB2312"/>
          <w:color w:val="000000" w:themeColor="text1"/>
          <w:kern w:val="0"/>
          <w:sz w:val="24"/>
          <w:lang w:val="zh-CN"/>
        </w:rPr>
        <w:t>自</w:t>
      </w:r>
      <w:r>
        <w:rPr>
          <w:rFonts w:ascii="仿宋" w:hAnsi="仿宋" w:eastAsia="仿宋" w:cs="仿宋_GB2312"/>
          <w:color w:val="000000" w:themeColor="text1"/>
          <w:kern w:val="0"/>
          <w:sz w:val="24"/>
        </w:rPr>
        <w:t xml:space="preserve">   </w:t>
      </w:r>
      <w:r>
        <w:rPr>
          <w:rFonts w:hint="eastAsia" w:ascii="仿宋" w:hAnsi="仿宋" w:eastAsia="仿宋" w:cs="仿宋_GB2312"/>
          <w:color w:val="000000" w:themeColor="text1"/>
          <w:kern w:val="0"/>
          <w:sz w:val="24"/>
          <w:lang w:val="zh-CN"/>
        </w:rPr>
        <w:t>年</w:t>
      </w:r>
      <w:r>
        <w:rPr>
          <w:rFonts w:ascii="仿宋" w:hAnsi="仿宋" w:eastAsia="仿宋" w:cs="仿宋_GB2312"/>
          <w:color w:val="000000" w:themeColor="text1"/>
          <w:kern w:val="0"/>
          <w:sz w:val="24"/>
        </w:rPr>
        <w:t xml:space="preserve"> </w:t>
      </w:r>
      <w:r>
        <w:rPr>
          <w:rFonts w:hint="eastAsia" w:ascii="仿宋" w:hAnsi="仿宋" w:eastAsia="仿宋" w:cs="仿宋_GB2312"/>
          <w:color w:val="000000" w:themeColor="text1"/>
          <w:kern w:val="0"/>
          <w:sz w:val="24"/>
          <w:lang w:val="zh-CN"/>
        </w:rPr>
        <w:t>月</w:t>
      </w:r>
      <w:r>
        <w:rPr>
          <w:rFonts w:ascii="仿宋" w:hAnsi="仿宋" w:eastAsia="仿宋" w:cs="仿宋_GB2312"/>
          <w:color w:val="000000" w:themeColor="text1"/>
          <w:kern w:val="0"/>
          <w:sz w:val="24"/>
        </w:rPr>
        <w:t xml:space="preserve">  </w:t>
      </w:r>
      <w:r>
        <w:rPr>
          <w:rFonts w:hint="eastAsia" w:ascii="仿宋" w:hAnsi="仿宋" w:eastAsia="仿宋" w:cs="仿宋_GB2312"/>
          <w:color w:val="000000" w:themeColor="text1"/>
          <w:kern w:val="0"/>
          <w:sz w:val="24"/>
          <w:lang w:val="zh-CN"/>
        </w:rPr>
        <w:t>日起至</w:t>
      </w:r>
      <w:r>
        <w:rPr>
          <w:rFonts w:ascii="仿宋" w:hAnsi="仿宋" w:eastAsia="仿宋" w:cs="仿宋_GB2312"/>
          <w:color w:val="000000" w:themeColor="text1"/>
          <w:kern w:val="0"/>
          <w:sz w:val="24"/>
        </w:rPr>
        <w:t xml:space="preserve">  </w:t>
      </w:r>
      <w:r>
        <w:rPr>
          <w:rFonts w:hint="eastAsia" w:ascii="仿宋" w:hAnsi="仿宋" w:eastAsia="仿宋" w:cs="仿宋_GB2312"/>
          <w:color w:val="000000" w:themeColor="text1"/>
          <w:kern w:val="0"/>
          <w:sz w:val="24"/>
          <w:lang w:val="zh-CN"/>
        </w:rPr>
        <w:t>年</w:t>
      </w:r>
      <w:r>
        <w:rPr>
          <w:rFonts w:ascii="仿宋" w:hAnsi="仿宋" w:eastAsia="仿宋" w:cs="仿宋_GB2312"/>
          <w:color w:val="000000" w:themeColor="text1"/>
          <w:kern w:val="0"/>
          <w:sz w:val="24"/>
        </w:rPr>
        <w:t xml:space="preserve">  </w:t>
      </w:r>
      <w:r>
        <w:rPr>
          <w:rFonts w:hint="eastAsia" w:ascii="仿宋" w:hAnsi="仿宋" w:eastAsia="仿宋" w:cs="仿宋_GB2312"/>
          <w:color w:val="000000" w:themeColor="text1"/>
          <w:kern w:val="0"/>
          <w:sz w:val="24"/>
          <w:lang w:val="zh-CN"/>
        </w:rPr>
        <w:t>月</w:t>
      </w:r>
      <w:r>
        <w:rPr>
          <w:rFonts w:ascii="仿宋" w:hAnsi="仿宋" w:eastAsia="仿宋" w:cs="仿宋_GB2312"/>
          <w:color w:val="000000" w:themeColor="text1"/>
          <w:kern w:val="0"/>
          <w:sz w:val="24"/>
        </w:rPr>
        <w:t xml:space="preserve">  </w:t>
      </w:r>
      <w:r>
        <w:rPr>
          <w:rFonts w:hint="eastAsia" w:ascii="仿宋" w:hAnsi="仿宋" w:eastAsia="仿宋" w:cs="仿宋_GB2312"/>
          <w:color w:val="000000" w:themeColor="text1"/>
          <w:kern w:val="0"/>
          <w:sz w:val="24"/>
          <w:lang w:val="zh-CN"/>
        </w:rPr>
        <w:t>日止。</w:t>
      </w:r>
    </w:p>
    <w:p>
      <w:pPr>
        <w:snapToGrid w:val="0"/>
        <w:spacing w:line="360" w:lineRule="auto"/>
        <w:rPr>
          <w:rFonts w:ascii="仿宋" w:hAnsi="仿宋" w:eastAsia="仿宋" w:cs="仿宋_GB2312"/>
          <w:color w:val="000000" w:themeColor="text1"/>
          <w:kern w:val="0"/>
          <w:sz w:val="24"/>
        </w:rPr>
      </w:pPr>
      <w:r>
        <w:rPr>
          <w:rFonts w:ascii="仿宋" w:hAnsi="仿宋" w:eastAsia="仿宋" w:cs="仿宋_GB2312"/>
          <w:color w:val="000000" w:themeColor="text1"/>
          <w:kern w:val="0"/>
          <w:sz w:val="24"/>
        </w:rPr>
        <w:t xml:space="preserve">    </w:t>
      </w:r>
      <w:r>
        <w:rPr>
          <w:rFonts w:hint="eastAsia" w:ascii="仿宋" w:hAnsi="仿宋" w:eastAsia="仿宋" w:cs="仿宋_GB2312"/>
          <w:color w:val="000000" w:themeColor="text1"/>
          <w:kern w:val="0"/>
          <w:sz w:val="24"/>
          <w:lang w:val="zh-CN"/>
        </w:rPr>
        <w:t>特此告知。</w:t>
      </w:r>
    </w:p>
    <w:p>
      <w:pPr>
        <w:spacing w:line="360" w:lineRule="auto"/>
        <w:jc w:val="center"/>
        <w:rPr>
          <w:rFonts w:ascii="仿宋" w:hAnsi="仿宋" w:eastAsia="仿宋" w:cs="仿宋_GB2312"/>
          <w:b/>
          <w:color w:val="000000" w:themeColor="text1"/>
          <w:kern w:val="0"/>
          <w:sz w:val="32"/>
          <w:szCs w:val="32"/>
        </w:rPr>
      </w:pPr>
    </w:p>
    <w:p>
      <w:pPr>
        <w:spacing w:line="360" w:lineRule="auto"/>
        <w:rPr>
          <w:rFonts w:ascii="仿宋" w:hAnsi="仿宋" w:eastAsia="仿宋"/>
          <w:color w:val="000000" w:themeColor="text1"/>
        </w:rPr>
      </w:pPr>
    </w:p>
    <w:p>
      <w:pPr>
        <w:snapToGrid w:val="0"/>
        <w:spacing w:line="360" w:lineRule="auto"/>
        <w:ind w:firstLine="5040" w:firstLineChars="2100"/>
        <w:rPr>
          <w:rFonts w:ascii="仿宋" w:hAnsi="仿宋" w:eastAsia="仿宋" w:cs="仿宋_GB2312"/>
          <w:color w:val="000000" w:themeColor="text1"/>
          <w:kern w:val="0"/>
          <w:sz w:val="24"/>
          <w:lang w:val="zh-CN"/>
        </w:rPr>
      </w:pPr>
      <w:r>
        <w:rPr>
          <w:rFonts w:hint="eastAsia" w:ascii="仿宋" w:hAnsi="仿宋" w:eastAsia="仿宋" w:cs="仿宋_GB2312"/>
          <w:color w:val="000000" w:themeColor="text1"/>
          <w:kern w:val="0"/>
          <w:sz w:val="24"/>
          <w:lang w:val="zh-CN"/>
        </w:rPr>
        <w:t>联合体成员名称</w:t>
      </w:r>
      <w:r>
        <w:rPr>
          <w:rFonts w:ascii="仿宋" w:hAnsi="仿宋" w:eastAsia="仿宋" w:cs="仿宋_GB2312"/>
          <w:color w:val="000000" w:themeColor="text1"/>
          <w:kern w:val="0"/>
          <w:sz w:val="24"/>
          <w:lang w:val="zh-CN"/>
        </w:rPr>
        <w:t>(电子签名/公章)：</w:t>
      </w:r>
    </w:p>
    <w:p>
      <w:pPr>
        <w:snapToGrid w:val="0"/>
        <w:spacing w:line="360" w:lineRule="auto"/>
        <w:ind w:firstLine="5040" w:firstLineChars="2100"/>
        <w:rPr>
          <w:rFonts w:ascii="仿宋" w:hAnsi="仿宋" w:eastAsia="仿宋" w:cs="仿宋_GB2312"/>
          <w:color w:val="000000" w:themeColor="text1"/>
          <w:kern w:val="0"/>
          <w:sz w:val="24"/>
          <w:lang w:val="zh-CN"/>
        </w:rPr>
      </w:pPr>
      <w:r>
        <w:rPr>
          <w:rFonts w:hint="eastAsia" w:ascii="仿宋" w:hAnsi="仿宋" w:eastAsia="仿宋" w:cs="仿宋_GB2312"/>
          <w:color w:val="000000" w:themeColor="text1"/>
          <w:kern w:val="0"/>
          <w:sz w:val="24"/>
          <w:lang w:val="zh-CN"/>
        </w:rPr>
        <w:t>联合体成员名称</w:t>
      </w:r>
      <w:r>
        <w:rPr>
          <w:rFonts w:ascii="仿宋" w:hAnsi="仿宋" w:eastAsia="仿宋" w:cs="仿宋_GB2312"/>
          <w:color w:val="000000" w:themeColor="text1"/>
          <w:kern w:val="0"/>
          <w:sz w:val="24"/>
          <w:lang w:val="zh-CN"/>
        </w:rPr>
        <w:t>(电子签名/公章)：</w:t>
      </w:r>
    </w:p>
    <w:p>
      <w:pPr>
        <w:snapToGrid w:val="0"/>
        <w:spacing w:line="360" w:lineRule="auto"/>
        <w:ind w:firstLine="5760" w:firstLineChars="2400"/>
        <w:rPr>
          <w:rFonts w:ascii="仿宋" w:hAnsi="仿宋" w:eastAsia="仿宋"/>
          <w:color w:val="000000" w:themeColor="text1"/>
        </w:rPr>
      </w:pPr>
      <w:r>
        <w:rPr>
          <w:rFonts w:hint="eastAsia" w:ascii="仿宋" w:hAnsi="仿宋" w:eastAsia="仿宋" w:cs="仿宋_GB2312"/>
          <w:color w:val="000000" w:themeColor="text1"/>
          <w:kern w:val="0"/>
          <w:sz w:val="24"/>
          <w:lang w:val="zh-CN"/>
        </w:rPr>
        <w:t>……</w:t>
      </w:r>
    </w:p>
    <w:p>
      <w:pPr>
        <w:snapToGrid w:val="0"/>
        <w:spacing w:line="360" w:lineRule="auto"/>
        <w:rPr>
          <w:rFonts w:ascii="仿宋" w:hAnsi="仿宋" w:eastAsia="仿宋" w:cs="仿宋_GB2312"/>
          <w:color w:val="000000" w:themeColor="text1"/>
          <w:kern w:val="0"/>
          <w:sz w:val="24"/>
          <w:lang w:val="zh-CN"/>
        </w:rPr>
      </w:pPr>
      <w:r>
        <w:rPr>
          <w:rFonts w:ascii="仿宋" w:hAnsi="仿宋" w:eastAsia="仿宋" w:cs="仿宋_GB2312"/>
          <w:color w:val="000000" w:themeColor="text1"/>
          <w:kern w:val="0"/>
          <w:sz w:val="24"/>
          <w:lang w:val="zh-CN"/>
        </w:rPr>
        <w:t xml:space="preserve">                                               日期：  年  月   日</w:t>
      </w:r>
    </w:p>
    <w:p>
      <w:pPr>
        <w:spacing w:line="360" w:lineRule="auto"/>
        <w:rPr>
          <w:rFonts w:ascii="仿宋" w:hAnsi="仿宋" w:eastAsia="仿宋" w:cs="仿宋_GB2312"/>
          <w:b/>
          <w:color w:val="000000" w:themeColor="text1"/>
          <w:kern w:val="0"/>
          <w:sz w:val="32"/>
          <w:szCs w:val="32"/>
          <w:lang w:val="zh-CN"/>
        </w:rPr>
      </w:pPr>
      <w:r>
        <w:rPr>
          <w:rFonts w:hint="eastAsia" w:ascii="仿宋" w:hAnsi="仿宋" w:eastAsia="仿宋" w:cs="仿宋_GB2312"/>
          <w:b/>
          <w:color w:val="000000" w:themeColor="text1"/>
          <w:kern w:val="0"/>
          <w:sz w:val="32"/>
          <w:szCs w:val="32"/>
          <w:lang w:val="zh-CN"/>
        </w:rPr>
        <w:br w:type="page"/>
      </w:r>
    </w:p>
    <w:p>
      <w:pPr>
        <w:autoSpaceDE w:val="0"/>
        <w:autoSpaceDN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kern w:val="0"/>
          <w:sz w:val="32"/>
          <w:szCs w:val="32"/>
          <w:lang w:val="zh-CN"/>
        </w:rPr>
        <w:t>法定代表人、单位负责人或自然人本人</w:t>
      </w:r>
      <w:r>
        <w:rPr>
          <w:rFonts w:hint="eastAsia" w:ascii="仿宋" w:hAnsi="仿宋" w:eastAsia="仿宋" w:cs="仿宋_GB2312"/>
          <w:b/>
          <w:color w:val="000000" w:themeColor="text1"/>
          <w:sz w:val="30"/>
          <w:szCs w:val="30"/>
        </w:rPr>
        <w:t>的身份证明（适用于法定代表人、单位负责人或者自然人本人代表投标人参加投标）</w:t>
      </w:r>
    </w:p>
    <w:p>
      <w:pPr>
        <w:pStyle w:val="106"/>
        <w:spacing w:line="360" w:lineRule="auto"/>
        <w:rPr>
          <w:rFonts w:ascii="仿宋" w:hAnsi="仿宋" w:eastAsia="仿宋"/>
          <w:bCs/>
          <w:color w:val="000000" w:themeColor="text1"/>
          <w:sz w:val="24"/>
        </w:rPr>
      </w:pPr>
      <w:r>
        <w:rPr>
          <w:rFonts w:hint="eastAsia" w:ascii="仿宋" w:hAnsi="仿宋" w:eastAsia="仿宋"/>
          <w:bCs/>
          <w:color w:val="000000" w:themeColor="text1"/>
          <w:sz w:val="24"/>
        </w:rPr>
        <w:t>身份证件扫描件：</w:t>
      </w:r>
    </w:p>
    <w:tbl>
      <w:tblPr>
        <w:tblStyle w:val="8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06"/>
              <w:adjustRightInd w:val="0"/>
              <w:spacing w:line="360" w:lineRule="auto"/>
              <w:rPr>
                <w:rFonts w:ascii="仿宋" w:hAnsi="仿宋" w:eastAsia="仿宋"/>
                <w:bCs/>
                <w:color w:val="000000" w:themeColor="text1"/>
                <w:sz w:val="24"/>
              </w:rPr>
            </w:pPr>
            <w:r>
              <w:rPr>
                <w:rFonts w:hint="eastAsia" w:ascii="仿宋" w:hAnsi="仿宋" w:eastAsia="仿宋"/>
                <w:bCs/>
                <w:color w:val="000000" w:themeColor="text1"/>
                <w:sz w:val="24"/>
              </w:rPr>
              <w:t>正面：</w:t>
            </w:r>
            <w:r>
              <w:rPr>
                <w:rFonts w:ascii="仿宋" w:hAnsi="仿宋" w:eastAsia="仿宋"/>
                <w:bCs/>
                <w:color w:val="000000" w:themeColor="text1"/>
                <w:sz w:val="24"/>
              </w:rPr>
              <w:t xml:space="preserve">                                 </w:t>
            </w:r>
            <w:r>
              <w:rPr>
                <w:rFonts w:hint="eastAsia" w:ascii="仿宋" w:hAnsi="仿宋" w:eastAsia="仿宋"/>
                <w:bCs/>
                <w:color w:val="000000" w:themeColor="text1"/>
                <w:sz w:val="24"/>
              </w:rPr>
              <w:t>反面：</w:t>
            </w:r>
          </w:p>
          <w:p>
            <w:pPr>
              <w:pStyle w:val="106"/>
              <w:adjustRightInd w:val="0"/>
              <w:spacing w:line="360" w:lineRule="auto"/>
              <w:rPr>
                <w:rFonts w:ascii="仿宋" w:hAnsi="仿宋" w:eastAsia="仿宋"/>
                <w:bCs/>
                <w:color w:val="000000" w:themeColor="text1"/>
                <w:sz w:val="24"/>
              </w:rPr>
            </w:pPr>
          </w:p>
        </w:tc>
      </w:tr>
    </w:tbl>
    <w:p>
      <w:pPr>
        <w:snapToGrid w:val="0"/>
        <w:spacing w:line="360" w:lineRule="auto"/>
        <w:ind w:firstLine="576"/>
        <w:jc w:val="center"/>
        <w:rPr>
          <w:rFonts w:ascii="仿宋" w:hAnsi="仿宋" w:eastAsia="仿宋" w:cs="仿宋_GB2312"/>
          <w:color w:val="000000" w:themeColor="text1"/>
          <w:kern w:val="0"/>
          <w:sz w:val="24"/>
          <w:lang w:val="zh-CN"/>
        </w:rPr>
      </w:pPr>
      <w:r>
        <w:rPr>
          <w:rFonts w:ascii="仿宋" w:hAnsi="仿宋" w:eastAsia="仿宋" w:cs="仿宋_GB2312"/>
          <w:color w:val="000000" w:themeColor="text1"/>
          <w:kern w:val="0"/>
          <w:sz w:val="24"/>
          <w:lang w:val="zh-CN"/>
        </w:rPr>
        <w:t xml:space="preserve">                 </w:t>
      </w:r>
    </w:p>
    <w:p>
      <w:pPr>
        <w:snapToGrid w:val="0"/>
        <w:spacing w:line="360" w:lineRule="auto"/>
        <w:ind w:firstLine="576"/>
        <w:jc w:val="center"/>
        <w:rPr>
          <w:rFonts w:ascii="仿宋" w:hAnsi="仿宋" w:eastAsia="仿宋" w:cs="仿宋_GB2312"/>
          <w:color w:val="000000" w:themeColor="text1"/>
          <w:kern w:val="0"/>
          <w:sz w:val="24"/>
          <w:lang w:val="zh-CN"/>
        </w:rPr>
      </w:pPr>
      <w:r>
        <w:rPr>
          <w:rFonts w:ascii="仿宋" w:hAnsi="仿宋" w:eastAsia="仿宋" w:cs="仿宋_GB2312"/>
          <w:color w:val="000000" w:themeColor="text1"/>
          <w:kern w:val="0"/>
          <w:sz w:val="24"/>
          <w:lang w:val="zh-CN"/>
        </w:rPr>
        <w:t xml:space="preserve">                  投标人名称(电子签名)：                              </w:t>
      </w:r>
    </w:p>
    <w:p>
      <w:pPr>
        <w:spacing w:line="360" w:lineRule="auto"/>
        <w:jc w:val="center"/>
        <w:rPr>
          <w:rFonts w:ascii="仿宋" w:hAnsi="仿宋" w:eastAsia="仿宋" w:cs="仿宋_GB2312"/>
          <w:color w:val="000000" w:themeColor="text1"/>
          <w:kern w:val="0"/>
          <w:sz w:val="24"/>
          <w:lang w:val="zh-CN"/>
        </w:rPr>
      </w:pPr>
      <w:r>
        <w:rPr>
          <w:rFonts w:ascii="仿宋" w:hAnsi="仿宋" w:eastAsia="仿宋" w:cs="仿宋_GB2312"/>
          <w:color w:val="000000" w:themeColor="text1"/>
          <w:kern w:val="0"/>
          <w:sz w:val="24"/>
          <w:lang w:val="zh-CN"/>
        </w:rPr>
        <w:t xml:space="preserve">                   日期：  年  月  日</w:t>
      </w:r>
    </w:p>
    <w:p>
      <w:pPr>
        <w:spacing w:line="360" w:lineRule="auto"/>
        <w:jc w:val="center"/>
        <w:rPr>
          <w:rFonts w:ascii="仿宋" w:hAnsi="仿宋" w:eastAsia="仿宋" w:cs="仿宋_GB2312"/>
          <w:b/>
          <w:color w:val="000000" w:themeColor="text1"/>
          <w:kern w:val="0"/>
          <w:sz w:val="32"/>
          <w:szCs w:val="32"/>
        </w:rPr>
      </w:pPr>
    </w:p>
    <w:p>
      <w:pPr>
        <w:spacing w:line="360" w:lineRule="auto"/>
        <w:jc w:val="center"/>
        <w:rPr>
          <w:rFonts w:ascii="仿宋" w:hAnsi="仿宋" w:eastAsia="仿宋" w:cs="仿宋_GB2312"/>
          <w:b/>
          <w:color w:val="000000" w:themeColor="text1"/>
          <w:kern w:val="0"/>
          <w:sz w:val="32"/>
          <w:szCs w:val="32"/>
        </w:rPr>
      </w:pPr>
    </w:p>
    <w:p>
      <w:pPr>
        <w:spacing w:line="360" w:lineRule="auto"/>
        <w:jc w:val="center"/>
        <w:rPr>
          <w:rFonts w:ascii="仿宋" w:hAnsi="仿宋" w:eastAsia="仿宋" w:cs="仿宋_GB2312"/>
          <w:b/>
          <w:color w:val="000000" w:themeColor="text1"/>
          <w:kern w:val="0"/>
          <w:sz w:val="32"/>
          <w:szCs w:val="32"/>
        </w:rPr>
      </w:pPr>
    </w:p>
    <w:p>
      <w:pPr>
        <w:spacing w:line="360" w:lineRule="auto"/>
        <w:jc w:val="center"/>
        <w:rPr>
          <w:rFonts w:ascii="仿宋" w:hAnsi="仿宋" w:eastAsia="仿宋" w:cs="仿宋_GB2312"/>
          <w:b/>
          <w:color w:val="000000" w:themeColor="text1"/>
          <w:kern w:val="0"/>
          <w:sz w:val="32"/>
          <w:szCs w:val="32"/>
        </w:rPr>
      </w:pPr>
    </w:p>
    <w:p>
      <w:pPr>
        <w:spacing w:line="360" w:lineRule="auto"/>
        <w:jc w:val="center"/>
        <w:rPr>
          <w:rFonts w:ascii="仿宋" w:hAnsi="仿宋" w:eastAsia="仿宋" w:cs="仿宋_GB2312"/>
          <w:b/>
          <w:color w:val="000000" w:themeColor="text1"/>
          <w:kern w:val="0"/>
          <w:sz w:val="32"/>
          <w:szCs w:val="32"/>
        </w:rPr>
      </w:pPr>
    </w:p>
    <w:p>
      <w:pPr>
        <w:spacing w:line="360" w:lineRule="auto"/>
        <w:jc w:val="center"/>
        <w:rPr>
          <w:rFonts w:ascii="仿宋" w:hAnsi="仿宋" w:eastAsia="仿宋" w:cs="仿宋_GB2312"/>
          <w:b/>
          <w:color w:val="000000" w:themeColor="text1"/>
          <w:kern w:val="0"/>
          <w:sz w:val="32"/>
          <w:szCs w:val="32"/>
        </w:rPr>
      </w:pPr>
    </w:p>
    <w:p>
      <w:pPr>
        <w:spacing w:line="360" w:lineRule="auto"/>
        <w:jc w:val="center"/>
        <w:rPr>
          <w:rFonts w:ascii="仿宋" w:hAnsi="仿宋" w:eastAsia="仿宋" w:cs="仿宋_GB2312"/>
          <w:b/>
          <w:color w:val="000000" w:themeColor="text1"/>
          <w:kern w:val="0"/>
          <w:sz w:val="32"/>
          <w:szCs w:val="32"/>
        </w:rPr>
      </w:pPr>
    </w:p>
    <w:p>
      <w:pPr>
        <w:spacing w:line="360" w:lineRule="auto"/>
        <w:jc w:val="center"/>
        <w:rPr>
          <w:rFonts w:ascii="仿宋" w:hAnsi="仿宋" w:eastAsia="仿宋" w:cs="仿宋_GB2312"/>
          <w:b/>
          <w:color w:val="000000" w:themeColor="text1"/>
          <w:kern w:val="0"/>
          <w:sz w:val="32"/>
          <w:szCs w:val="32"/>
        </w:rPr>
      </w:pPr>
    </w:p>
    <w:p>
      <w:pPr>
        <w:spacing w:line="360" w:lineRule="auto"/>
        <w:jc w:val="center"/>
        <w:rPr>
          <w:rFonts w:ascii="仿宋" w:hAnsi="仿宋" w:eastAsia="仿宋" w:cs="仿宋_GB2312"/>
          <w:b/>
          <w:color w:val="000000" w:themeColor="text1"/>
          <w:kern w:val="0"/>
          <w:sz w:val="32"/>
          <w:szCs w:val="32"/>
        </w:rPr>
      </w:pPr>
    </w:p>
    <w:p>
      <w:pPr>
        <w:spacing w:line="360" w:lineRule="auto"/>
        <w:rPr>
          <w:rFonts w:ascii="仿宋" w:hAnsi="仿宋" w:eastAsia="仿宋" w:cs="仿宋_GB2312"/>
          <w:b/>
          <w:color w:val="000000" w:themeColor="text1"/>
          <w:kern w:val="0"/>
          <w:sz w:val="32"/>
          <w:szCs w:val="32"/>
        </w:rPr>
      </w:pPr>
      <w:r>
        <w:rPr>
          <w:rFonts w:hint="eastAsia" w:ascii="仿宋" w:hAnsi="仿宋" w:eastAsia="仿宋" w:cs="仿宋_GB2312"/>
          <w:b/>
          <w:color w:val="000000" w:themeColor="text1"/>
          <w:kern w:val="0"/>
          <w:sz w:val="32"/>
          <w:szCs w:val="32"/>
        </w:rPr>
        <w:br w:type="page"/>
      </w:r>
    </w:p>
    <w:p>
      <w:pPr>
        <w:spacing w:line="360" w:lineRule="auto"/>
        <w:rPr>
          <w:rFonts w:ascii="仿宋" w:hAnsi="仿宋" w:eastAsia="仿宋" w:cs="仿宋_GB2312"/>
          <w:b/>
          <w:color w:val="000000" w:themeColor="text1"/>
          <w:kern w:val="0"/>
          <w:sz w:val="32"/>
          <w:szCs w:val="32"/>
        </w:rPr>
      </w:pPr>
    </w:p>
    <w:p>
      <w:pPr>
        <w:spacing w:line="360" w:lineRule="auto"/>
        <w:jc w:val="center"/>
        <w:rPr>
          <w:rFonts w:ascii="仿宋" w:hAnsi="仿宋" w:eastAsia="仿宋" w:cs="仿宋_GB2312"/>
          <w:b/>
          <w:color w:val="000000" w:themeColor="text1"/>
          <w:kern w:val="0"/>
          <w:sz w:val="32"/>
          <w:szCs w:val="32"/>
        </w:rPr>
      </w:pPr>
      <w:r>
        <w:rPr>
          <w:rFonts w:hint="eastAsia" w:ascii="仿宋" w:hAnsi="仿宋" w:eastAsia="仿宋" w:cs="仿宋_GB2312"/>
          <w:b/>
          <w:color w:val="000000" w:themeColor="text1"/>
          <w:kern w:val="0"/>
          <w:sz w:val="32"/>
          <w:szCs w:val="32"/>
        </w:rPr>
        <w:t>三、符合性审查资料</w:t>
      </w:r>
    </w:p>
    <w:p>
      <w:pPr>
        <w:spacing w:line="360" w:lineRule="auto"/>
        <w:jc w:val="center"/>
        <w:rPr>
          <w:rFonts w:ascii="仿宋" w:hAnsi="仿宋" w:eastAsia="仿宋" w:cs="仿宋_GB2312"/>
          <w:b/>
          <w:color w:val="000000" w:themeColor="text1"/>
          <w:kern w:val="0"/>
          <w:sz w:val="32"/>
          <w:szCs w:val="32"/>
        </w:rPr>
      </w:pPr>
    </w:p>
    <w:tbl>
      <w:tblPr>
        <w:tblStyle w:val="80"/>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4190"/>
        <w:gridCol w:w="2519"/>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1" w:type="dxa"/>
            <w:vAlign w:val="center"/>
          </w:tcPr>
          <w:p>
            <w:pPr>
              <w:snapToGrid w:val="0"/>
              <w:spacing w:line="360" w:lineRule="auto"/>
              <w:jc w:val="center"/>
              <w:rPr>
                <w:rFonts w:ascii="仿宋" w:hAnsi="仿宋" w:eastAsia="仿宋"/>
                <w:b/>
                <w:color w:val="000000" w:themeColor="text1"/>
                <w:sz w:val="24"/>
              </w:rPr>
            </w:pPr>
            <w:r>
              <w:rPr>
                <w:rFonts w:hint="eastAsia" w:ascii="仿宋" w:hAnsi="仿宋" w:eastAsia="仿宋"/>
                <w:b/>
                <w:color w:val="000000" w:themeColor="text1"/>
                <w:sz w:val="24"/>
              </w:rPr>
              <w:t>序号</w:t>
            </w:r>
          </w:p>
        </w:tc>
        <w:tc>
          <w:tcPr>
            <w:tcW w:w="4190" w:type="dxa"/>
            <w:vAlign w:val="center"/>
          </w:tcPr>
          <w:p>
            <w:pPr>
              <w:snapToGrid w:val="0"/>
              <w:spacing w:line="360" w:lineRule="auto"/>
              <w:jc w:val="center"/>
              <w:rPr>
                <w:rFonts w:ascii="仿宋" w:hAnsi="仿宋" w:eastAsia="仿宋"/>
                <w:b/>
                <w:color w:val="000000" w:themeColor="text1"/>
                <w:sz w:val="24"/>
              </w:rPr>
            </w:pPr>
            <w:r>
              <w:rPr>
                <w:rFonts w:hint="eastAsia" w:ascii="仿宋" w:hAnsi="仿宋" w:eastAsia="仿宋"/>
                <w:b/>
                <w:color w:val="000000" w:themeColor="text1"/>
                <w:sz w:val="24"/>
              </w:rPr>
              <w:t>实质性要求</w:t>
            </w:r>
          </w:p>
        </w:tc>
        <w:tc>
          <w:tcPr>
            <w:tcW w:w="2519" w:type="dxa"/>
            <w:vAlign w:val="center"/>
          </w:tcPr>
          <w:p>
            <w:pPr>
              <w:snapToGrid w:val="0"/>
              <w:spacing w:line="360" w:lineRule="auto"/>
              <w:jc w:val="center"/>
              <w:rPr>
                <w:rFonts w:ascii="仿宋" w:hAnsi="仿宋" w:eastAsia="仿宋"/>
                <w:b/>
                <w:color w:val="000000" w:themeColor="text1"/>
                <w:sz w:val="24"/>
              </w:rPr>
            </w:pPr>
            <w:r>
              <w:rPr>
                <w:rFonts w:hint="eastAsia" w:ascii="仿宋" w:hAnsi="仿宋" w:eastAsia="仿宋"/>
                <w:b/>
                <w:color w:val="000000" w:themeColor="text1"/>
                <w:sz w:val="24"/>
              </w:rPr>
              <w:t>需要提供的符合性审查资料</w:t>
            </w:r>
          </w:p>
        </w:tc>
        <w:tc>
          <w:tcPr>
            <w:tcW w:w="1764" w:type="dxa"/>
            <w:vAlign w:val="center"/>
          </w:tcPr>
          <w:p>
            <w:pPr>
              <w:snapToGrid w:val="0"/>
              <w:spacing w:line="360" w:lineRule="auto"/>
              <w:jc w:val="center"/>
              <w:rPr>
                <w:rFonts w:ascii="仿宋" w:hAnsi="仿宋" w:eastAsia="仿宋"/>
                <w:b/>
                <w:color w:val="000000" w:themeColor="text1"/>
                <w:sz w:val="24"/>
              </w:rPr>
            </w:pPr>
            <w:r>
              <w:rPr>
                <w:rFonts w:hint="eastAsia" w:ascii="仿宋" w:hAnsi="仿宋" w:eastAsia="仿宋"/>
                <w:b/>
                <w:color w:val="000000" w:themeColor="text1"/>
                <w:sz w:val="24"/>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1" w:type="dxa"/>
            <w:vAlign w:val="center"/>
          </w:tcPr>
          <w:p>
            <w:pPr>
              <w:snapToGrid w:val="0"/>
              <w:spacing w:line="360" w:lineRule="auto"/>
              <w:jc w:val="center"/>
              <w:rPr>
                <w:rFonts w:ascii="仿宋" w:hAnsi="仿宋" w:eastAsia="仿宋"/>
                <w:bCs/>
                <w:color w:val="000000" w:themeColor="text1"/>
                <w:sz w:val="24"/>
              </w:rPr>
            </w:pPr>
            <w:r>
              <w:rPr>
                <w:rFonts w:hint="eastAsia" w:ascii="仿宋" w:hAnsi="仿宋" w:eastAsia="仿宋"/>
                <w:bCs/>
                <w:color w:val="000000" w:themeColor="text1"/>
                <w:sz w:val="24"/>
              </w:rPr>
              <w:t>1</w:t>
            </w:r>
          </w:p>
        </w:tc>
        <w:tc>
          <w:tcPr>
            <w:tcW w:w="4190" w:type="dxa"/>
            <w:vAlign w:val="center"/>
          </w:tcPr>
          <w:p>
            <w:pPr>
              <w:snapToGrid w:val="0"/>
              <w:spacing w:line="360" w:lineRule="auto"/>
              <w:rPr>
                <w:rFonts w:ascii="仿宋" w:hAnsi="仿宋" w:eastAsia="仿宋" w:cs="仿宋_GB2312"/>
                <w:color w:val="000000" w:themeColor="text1"/>
                <w:sz w:val="24"/>
              </w:rPr>
            </w:pPr>
            <w:r>
              <w:rPr>
                <w:rFonts w:hint="eastAsia" w:ascii="仿宋" w:hAnsi="仿宋" w:eastAsia="仿宋" w:cs="仿宋_GB2312"/>
                <w:color w:val="000000" w:themeColor="text1"/>
                <w:sz w:val="24"/>
              </w:rPr>
              <w:t>投标文件按照招标文件要求签署、盖章。</w:t>
            </w:r>
          </w:p>
        </w:tc>
        <w:tc>
          <w:tcPr>
            <w:tcW w:w="2519" w:type="dxa"/>
            <w:vAlign w:val="center"/>
          </w:tcPr>
          <w:p>
            <w:pPr>
              <w:snapToGrid w:val="0"/>
              <w:spacing w:line="360" w:lineRule="auto"/>
              <w:rPr>
                <w:rFonts w:ascii="仿宋" w:hAnsi="仿宋" w:eastAsia="仿宋"/>
                <w:color w:val="000000" w:themeColor="text1"/>
                <w:sz w:val="24"/>
              </w:rPr>
            </w:pPr>
            <w:r>
              <w:rPr>
                <w:rFonts w:hint="eastAsia" w:ascii="仿宋" w:hAnsi="仿宋" w:eastAsia="仿宋"/>
                <w:color w:val="000000" w:themeColor="text1"/>
                <w:sz w:val="24"/>
              </w:rPr>
              <w:t>需要使用电子签名或者签字盖章的投标文件的组成部分</w:t>
            </w:r>
          </w:p>
        </w:tc>
        <w:tc>
          <w:tcPr>
            <w:tcW w:w="1764" w:type="dxa"/>
            <w:vAlign w:val="center"/>
          </w:tcPr>
          <w:p>
            <w:pPr>
              <w:snapToGrid w:val="0"/>
              <w:spacing w:line="360" w:lineRule="auto"/>
              <w:rPr>
                <w:rFonts w:ascii="仿宋" w:hAnsi="仿宋" w:eastAsia="仿宋" w:cs="仿宋_GB2312"/>
                <w:color w:val="000000" w:themeColor="text1"/>
                <w:sz w:val="24"/>
              </w:rPr>
            </w:pPr>
          </w:p>
          <w:p>
            <w:pPr>
              <w:snapToGrid w:val="0"/>
              <w:spacing w:line="360" w:lineRule="auto"/>
              <w:rPr>
                <w:rFonts w:ascii="仿宋" w:hAnsi="仿宋" w:eastAsia="仿宋" w:cs="仿宋_GB2312"/>
                <w:color w:val="000000" w:themeColor="text1"/>
                <w:sz w:val="24"/>
              </w:rPr>
            </w:pPr>
            <w:r>
              <w:rPr>
                <w:rFonts w:hint="eastAsia" w:ascii="仿宋" w:hAnsi="仿宋" w:eastAsia="仿宋" w:cs="仿宋_GB2312"/>
                <w:color w:val="000000" w:themeColor="text1"/>
                <w:sz w:val="24"/>
              </w:rPr>
              <w:t>见投标文件</w:t>
            </w:r>
          </w:p>
          <w:p>
            <w:pPr>
              <w:snapToGrid w:val="0"/>
              <w:spacing w:line="360" w:lineRule="auto"/>
              <w:rPr>
                <w:rFonts w:ascii="仿宋" w:hAnsi="仿宋" w:eastAsia="仿宋"/>
                <w:color w:val="000000" w:themeColor="text1"/>
              </w:rPr>
            </w:pPr>
            <w:r>
              <w:rPr>
                <w:rFonts w:hint="eastAsia" w:ascii="仿宋" w:hAnsi="仿宋" w:eastAsia="仿宋" w:cs="仿宋_GB2312"/>
                <w:color w:val="000000" w:themeColor="text1"/>
                <w:sz w:val="24"/>
              </w:rPr>
              <w:t>第</w:t>
            </w:r>
            <w:r>
              <w:rPr>
                <w:rFonts w:ascii="仿宋" w:hAnsi="仿宋" w:eastAsia="仿宋" w:cs="仿宋_GB2312"/>
                <w:color w:val="000000" w:themeColor="text1"/>
                <w:sz w:val="24"/>
                <w:u w:val="single"/>
              </w:rPr>
              <w:t xml:space="preserve">  </w:t>
            </w:r>
            <w:r>
              <w:rPr>
                <w:rFonts w:hint="eastAsia" w:ascii="仿宋" w:hAnsi="仿宋" w:eastAsia="仿宋" w:cs="仿宋_GB2312"/>
                <w:color w:val="000000" w:themeColor="text1"/>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1" w:type="dxa"/>
            <w:vAlign w:val="center"/>
          </w:tcPr>
          <w:p>
            <w:pPr>
              <w:snapToGrid w:val="0"/>
              <w:spacing w:line="360" w:lineRule="auto"/>
              <w:jc w:val="center"/>
              <w:rPr>
                <w:rFonts w:ascii="仿宋" w:hAnsi="仿宋" w:eastAsia="仿宋"/>
                <w:bCs/>
                <w:color w:val="000000" w:themeColor="text1"/>
                <w:sz w:val="24"/>
              </w:rPr>
            </w:pPr>
            <w:r>
              <w:rPr>
                <w:rFonts w:ascii="仿宋" w:hAnsi="仿宋" w:eastAsia="仿宋"/>
                <w:bCs/>
                <w:color w:val="000000" w:themeColor="text1"/>
                <w:sz w:val="24"/>
              </w:rPr>
              <w:t>2</w:t>
            </w:r>
          </w:p>
        </w:tc>
        <w:tc>
          <w:tcPr>
            <w:tcW w:w="4190" w:type="dxa"/>
            <w:vAlign w:val="center"/>
          </w:tcPr>
          <w:p>
            <w:pPr>
              <w:snapToGrid w:val="0"/>
              <w:spacing w:line="360" w:lineRule="auto"/>
              <w:rPr>
                <w:rFonts w:ascii="仿宋" w:hAnsi="仿宋" w:eastAsia="仿宋"/>
                <w:color w:val="000000" w:themeColor="text1"/>
                <w:sz w:val="24"/>
              </w:rPr>
            </w:pPr>
            <w:r>
              <w:rPr>
                <w:rFonts w:hint="eastAsia" w:ascii="仿宋" w:hAnsi="仿宋" w:eastAsia="仿宋"/>
                <w:color w:val="000000" w:themeColor="text1"/>
                <w:sz w:val="24"/>
              </w:rPr>
              <w:t>投标文件满足招标文件的其它实质性要求。</w:t>
            </w:r>
          </w:p>
        </w:tc>
        <w:tc>
          <w:tcPr>
            <w:tcW w:w="2519" w:type="dxa"/>
            <w:vAlign w:val="center"/>
          </w:tcPr>
          <w:p>
            <w:pPr>
              <w:snapToGrid w:val="0"/>
              <w:spacing w:line="360" w:lineRule="auto"/>
              <w:rPr>
                <w:rFonts w:ascii="仿宋" w:hAnsi="仿宋" w:eastAsia="仿宋"/>
                <w:color w:val="000000" w:themeColor="text1"/>
                <w:sz w:val="24"/>
              </w:rPr>
            </w:pPr>
            <w:r>
              <w:rPr>
                <w:rFonts w:hint="eastAsia" w:ascii="仿宋" w:hAnsi="仿宋" w:eastAsia="仿宋" w:cs="仿宋_GB2312"/>
                <w:color w:val="000000" w:themeColor="text1"/>
                <w:kern w:val="0"/>
                <w:sz w:val="24"/>
              </w:rPr>
              <w:t>招标文件其它实质性要求相应的材料（“▲”</w:t>
            </w:r>
            <w:r>
              <w:rPr>
                <w:rFonts w:ascii="仿宋" w:hAnsi="仿宋" w:eastAsia="仿宋" w:cs="仿宋_GB2312"/>
                <w:color w:val="000000" w:themeColor="text1"/>
                <w:kern w:val="0"/>
                <w:sz w:val="24"/>
              </w:rPr>
              <w:t xml:space="preserve"> </w:t>
            </w:r>
            <w:r>
              <w:rPr>
                <w:rFonts w:hint="eastAsia" w:ascii="仿宋" w:hAnsi="仿宋" w:eastAsia="仿宋" w:cs="仿宋_GB2312"/>
                <w:color w:val="000000" w:themeColor="text1"/>
                <w:kern w:val="0"/>
                <w:sz w:val="24"/>
              </w:rPr>
              <w:t>系指实质性要求条款，招标文件无其它实质性要求的，无需提供）</w:t>
            </w:r>
          </w:p>
        </w:tc>
        <w:tc>
          <w:tcPr>
            <w:tcW w:w="1764" w:type="dxa"/>
            <w:vAlign w:val="center"/>
          </w:tcPr>
          <w:p>
            <w:pPr>
              <w:snapToGrid w:val="0"/>
              <w:spacing w:line="360" w:lineRule="auto"/>
              <w:rPr>
                <w:rFonts w:ascii="仿宋" w:hAnsi="仿宋" w:eastAsia="仿宋" w:cs="仿宋_GB2312"/>
                <w:color w:val="000000" w:themeColor="text1"/>
                <w:sz w:val="24"/>
              </w:rPr>
            </w:pPr>
            <w:r>
              <w:rPr>
                <w:rFonts w:hint="eastAsia" w:ascii="仿宋" w:hAnsi="仿宋" w:eastAsia="仿宋" w:cs="仿宋_GB2312"/>
                <w:color w:val="000000" w:themeColor="text1"/>
                <w:sz w:val="24"/>
              </w:rPr>
              <w:t>见投标文件</w:t>
            </w:r>
          </w:p>
          <w:p>
            <w:pPr>
              <w:snapToGrid w:val="0"/>
              <w:spacing w:line="360" w:lineRule="auto"/>
              <w:rPr>
                <w:rFonts w:ascii="仿宋" w:hAnsi="仿宋" w:eastAsia="仿宋"/>
                <w:color w:val="000000" w:themeColor="text1"/>
              </w:rPr>
            </w:pPr>
            <w:r>
              <w:rPr>
                <w:rFonts w:hint="eastAsia" w:ascii="仿宋" w:hAnsi="仿宋" w:eastAsia="仿宋" w:cs="仿宋_GB2312"/>
                <w:color w:val="000000" w:themeColor="text1"/>
                <w:sz w:val="24"/>
              </w:rPr>
              <w:t>第</w:t>
            </w:r>
            <w:r>
              <w:rPr>
                <w:rFonts w:ascii="仿宋" w:hAnsi="仿宋" w:eastAsia="仿宋" w:cs="仿宋_GB2312"/>
                <w:color w:val="000000" w:themeColor="text1"/>
                <w:sz w:val="24"/>
                <w:u w:val="single"/>
              </w:rPr>
              <w:t xml:space="preserve">  </w:t>
            </w:r>
            <w:r>
              <w:rPr>
                <w:rFonts w:hint="eastAsia" w:ascii="仿宋" w:hAnsi="仿宋" w:eastAsia="仿宋" w:cs="仿宋_GB2312"/>
                <w:color w:val="000000" w:themeColor="text1"/>
                <w:sz w:val="24"/>
              </w:rPr>
              <w:t>页</w:t>
            </w:r>
          </w:p>
        </w:tc>
      </w:tr>
    </w:tbl>
    <w:p>
      <w:pPr>
        <w:spacing w:line="360" w:lineRule="auto"/>
        <w:jc w:val="center"/>
        <w:rPr>
          <w:rFonts w:ascii="仿宋" w:hAnsi="仿宋" w:eastAsia="仿宋" w:cs="仿宋_GB2312"/>
          <w:b/>
          <w:color w:val="000000" w:themeColor="text1"/>
          <w:kern w:val="0"/>
          <w:sz w:val="32"/>
          <w:szCs w:val="32"/>
        </w:rPr>
      </w:pPr>
    </w:p>
    <w:p>
      <w:pPr>
        <w:spacing w:line="360" w:lineRule="auto"/>
        <w:jc w:val="center"/>
        <w:rPr>
          <w:rFonts w:ascii="仿宋" w:hAnsi="仿宋" w:eastAsia="仿宋" w:cs="仿宋_GB2312"/>
          <w:b/>
          <w:color w:val="000000" w:themeColor="text1"/>
          <w:kern w:val="0"/>
          <w:sz w:val="32"/>
          <w:szCs w:val="32"/>
        </w:rPr>
      </w:pPr>
      <w:r>
        <w:rPr>
          <w:rFonts w:ascii="仿宋" w:hAnsi="仿宋" w:eastAsia="仿宋" w:cs="仿宋_GB2312"/>
          <w:b/>
          <w:color w:val="000000" w:themeColor="text1"/>
          <w:kern w:val="0"/>
          <w:sz w:val="32"/>
          <w:szCs w:val="32"/>
        </w:rPr>
        <w:t xml:space="preserve">            </w:t>
      </w:r>
    </w:p>
    <w:p>
      <w:pPr>
        <w:spacing w:line="360" w:lineRule="auto"/>
        <w:jc w:val="center"/>
        <w:rPr>
          <w:rFonts w:ascii="仿宋" w:hAnsi="仿宋" w:eastAsia="仿宋" w:cs="仿宋_GB2312"/>
          <w:b/>
          <w:color w:val="000000" w:themeColor="text1"/>
          <w:kern w:val="0"/>
          <w:sz w:val="32"/>
          <w:szCs w:val="32"/>
        </w:rPr>
      </w:pPr>
    </w:p>
    <w:p>
      <w:pPr>
        <w:spacing w:line="360" w:lineRule="auto"/>
        <w:jc w:val="center"/>
        <w:rPr>
          <w:rFonts w:ascii="仿宋" w:hAnsi="仿宋" w:eastAsia="仿宋" w:cs="仿宋_GB2312"/>
          <w:b/>
          <w:color w:val="000000" w:themeColor="text1"/>
          <w:kern w:val="0"/>
          <w:sz w:val="32"/>
          <w:szCs w:val="32"/>
        </w:rPr>
      </w:pPr>
    </w:p>
    <w:p>
      <w:pPr>
        <w:spacing w:line="360" w:lineRule="auto"/>
        <w:jc w:val="center"/>
        <w:rPr>
          <w:rFonts w:ascii="仿宋" w:hAnsi="仿宋" w:eastAsia="仿宋" w:cs="仿宋_GB2312"/>
          <w:b/>
          <w:color w:val="000000" w:themeColor="text1"/>
          <w:kern w:val="0"/>
          <w:sz w:val="32"/>
          <w:szCs w:val="32"/>
        </w:rPr>
      </w:pPr>
    </w:p>
    <w:p>
      <w:pPr>
        <w:spacing w:line="360" w:lineRule="auto"/>
        <w:jc w:val="center"/>
        <w:rPr>
          <w:rFonts w:ascii="仿宋" w:hAnsi="仿宋" w:eastAsia="仿宋" w:cs="仿宋_GB2312"/>
          <w:b/>
          <w:color w:val="000000" w:themeColor="text1"/>
          <w:kern w:val="0"/>
          <w:sz w:val="32"/>
          <w:szCs w:val="32"/>
        </w:rPr>
      </w:pPr>
    </w:p>
    <w:p>
      <w:pPr>
        <w:spacing w:line="360" w:lineRule="auto"/>
        <w:jc w:val="center"/>
        <w:rPr>
          <w:rFonts w:ascii="仿宋" w:hAnsi="仿宋" w:eastAsia="仿宋" w:cs="仿宋_GB2312"/>
          <w:b/>
          <w:color w:val="000000" w:themeColor="text1"/>
          <w:kern w:val="0"/>
          <w:sz w:val="32"/>
          <w:szCs w:val="32"/>
        </w:rPr>
      </w:pPr>
    </w:p>
    <w:p>
      <w:pPr>
        <w:spacing w:line="360" w:lineRule="auto"/>
        <w:jc w:val="center"/>
        <w:rPr>
          <w:rFonts w:ascii="仿宋" w:hAnsi="仿宋" w:eastAsia="仿宋" w:cs="仿宋_GB2312"/>
          <w:b/>
          <w:color w:val="000000" w:themeColor="text1"/>
          <w:kern w:val="0"/>
          <w:sz w:val="32"/>
          <w:szCs w:val="32"/>
        </w:rPr>
      </w:pPr>
    </w:p>
    <w:p>
      <w:pPr>
        <w:spacing w:line="360" w:lineRule="auto"/>
        <w:jc w:val="center"/>
        <w:rPr>
          <w:rFonts w:ascii="仿宋" w:hAnsi="仿宋" w:eastAsia="仿宋" w:cs="仿宋_GB2312"/>
          <w:b/>
          <w:color w:val="000000" w:themeColor="text1"/>
          <w:kern w:val="0"/>
          <w:sz w:val="32"/>
          <w:szCs w:val="32"/>
        </w:rPr>
      </w:pPr>
    </w:p>
    <w:p>
      <w:pPr>
        <w:spacing w:line="360" w:lineRule="auto"/>
        <w:rPr>
          <w:rFonts w:ascii="仿宋" w:hAnsi="仿宋" w:eastAsia="仿宋" w:cs="仿宋_GB2312"/>
          <w:b/>
          <w:color w:val="000000" w:themeColor="text1"/>
          <w:kern w:val="0"/>
          <w:sz w:val="32"/>
          <w:szCs w:val="32"/>
        </w:rPr>
      </w:pPr>
      <w:r>
        <w:rPr>
          <w:rFonts w:hint="eastAsia" w:ascii="仿宋" w:hAnsi="仿宋" w:eastAsia="仿宋" w:cs="仿宋_GB2312"/>
          <w:b/>
          <w:color w:val="000000" w:themeColor="text1"/>
          <w:kern w:val="0"/>
          <w:sz w:val="32"/>
          <w:szCs w:val="32"/>
        </w:rPr>
        <w:br w:type="page"/>
      </w:r>
    </w:p>
    <w:p>
      <w:pPr>
        <w:spacing w:line="360" w:lineRule="auto"/>
        <w:jc w:val="center"/>
        <w:rPr>
          <w:rFonts w:ascii="仿宋" w:hAnsi="仿宋" w:eastAsia="仿宋"/>
          <w:color w:val="000000" w:themeColor="text1"/>
        </w:rPr>
      </w:pPr>
      <w:r>
        <w:rPr>
          <w:rFonts w:hint="eastAsia" w:ascii="仿宋" w:hAnsi="仿宋" w:eastAsia="仿宋" w:cs="仿宋_GB2312"/>
          <w:b/>
          <w:color w:val="000000" w:themeColor="text1"/>
          <w:kern w:val="0"/>
          <w:sz w:val="32"/>
          <w:szCs w:val="32"/>
        </w:rPr>
        <w:t>四、评标标准相应的商务技术资料</w:t>
      </w:r>
    </w:p>
    <w:p>
      <w:pPr>
        <w:snapToGrid w:val="0"/>
        <w:spacing w:line="360" w:lineRule="auto"/>
        <w:jc w:val="left"/>
        <w:rPr>
          <w:rFonts w:ascii="仿宋" w:hAnsi="仿宋" w:eastAsia="仿宋" w:cs="仿宋_GB2312"/>
          <w:b/>
          <w:color w:val="000000" w:themeColor="text1"/>
          <w:sz w:val="24"/>
        </w:rPr>
      </w:pPr>
    </w:p>
    <w:p>
      <w:pPr>
        <w:snapToGrid w:val="0"/>
        <w:spacing w:line="360" w:lineRule="auto"/>
        <w:jc w:val="left"/>
        <w:rPr>
          <w:rFonts w:ascii="仿宋" w:hAnsi="仿宋" w:eastAsia="仿宋" w:cs="仿宋_GB2312"/>
          <w:b/>
          <w:color w:val="000000" w:themeColor="text1"/>
          <w:sz w:val="24"/>
        </w:rPr>
      </w:pPr>
      <w:r>
        <w:rPr>
          <w:rFonts w:hint="eastAsia" w:ascii="仿宋" w:hAnsi="仿宋" w:eastAsia="仿宋" w:cs="仿宋_GB2312"/>
          <w:b/>
          <w:color w:val="000000" w:themeColor="text1"/>
          <w:sz w:val="24"/>
        </w:rPr>
        <w:t>（按招标文件第四部分评标办法前附表中“投标文件中评标标准相应的商务技术资料目录”提供资料）</w:t>
      </w:r>
    </w:p>
    <w:p>
      <w:pPr>
        <w:spacing w:line="360" w:lineRule="auto"/>
        <w:jc w:val="center"/>
        <w:rPr>
          <w:rFonts w:ascii="仿宋" w:hAnsi="仿宋" w:eastAsia="仿宋" w:cs="仿宋_GB2312"/>
          <w:b/>
          <w:color w:val="000000" w:themeColor="text1"/>
          <w:kern w:val="0"/>
          <w:sz w:val="32"/>
          <w:szCs w:val="32"/>
        </w:rPr>
      </w:pPr>
    </w:p>
    <w:p>
      <w:pPr>
        <w:spacing w:line="360" w:lineRule="auto"/>
        <w:jc w:val="center"/>
        <w:rPr>
          <w:rFonts w:ascii="仿宋" w:hAnsi="仿宋" w:eastAsia="仿宋" w:cs="仿宋_GB2312"/>
          <w:b/>
          <w:color w:val="000000" w:themeColor="text1"/>
          <w:kern w:val="0"/>
          <w:sz w:val="32"/>
          <w:szCs w:val="32"/>
        </w:rPr>
      </w:pPr>
    </w:p>
    <w:p>
      <w:pPr>
        <w:spacing w:line="360" w:lineRule="auto"/>
        <w:jc w:val="center"/>
        <w:rPr>
          <w:rFonts w:ascii="仿宋" w:hAnsi="仿宋" w:eastAsia="仿宋" w:cs="仿宋_GB2312"/>
          <w:b/>
          <w:color w:val="000000" w:themeColor="text1"/>
          <w:kern w:val="0"/>
          <w:sz w:val="32"/>
          <w:szCs w:val="32"/>
        </w:rPr>
      </w:pPr>
    </w:p>
    <w:p>
      <w:pPr>
        <w:spacing w:line="360" w:lineRule="auto"/>
        <w:jc w:val="center"/>
        <w:rPr>
          <w:rFonts w:ascii="仿宋" w:hAnsi="仿宋" w:eastAsia="仿宋" w:cs="仿宋_GB2312"/>
          <w:b/>
          <w:color w:val="000000" w:themeColor="text1"/>
          <w:kern w:val="0"/>
          <w:sz w:val="32"/>
          <w:szCs w:val="32"/>
        </w:rPr>
      </w:pPr>
    </w:p>
    <w:p>
      <w:pPr>
        <w:spacing w:line="360" w:lineRule="auto"/>
        <w:jc w:val="center"/>
        <w:rPr>
          <w:rFonts w:ascii="仿宋" w:hAnsi="仿宋" w:eastAsia="仿宋" w:cs="仿宋_GB2312"/>
          <w:b/>
          <w:color w:val="000000" w:themeColor="text1"/>
          <w:kern w:val="0"/>
          <w:sz w:val="32"/>
          <w:szCs w:val="32"/>
        </w:rPr>
      </w:pPr>
    </w:p>
    <w:p>
      <w:pPr>
        <w:spacing w:line="360" w:lineRule="auto"/>
        <w:jc w:val="center"/>
        <w:rPr>
          <w:rFonts w:ascii="仿宋" w:hAnsi="仿宋" w:eastAsia="仿宋" w:cs="仿宋_GB2312"/>
          <w:b/>
          <w:color w:val="000000" w:themeColor="text1"/>
          <w:kern w:val="0"/>
          <w:sz w:val="32"/>
          <w:szCs w:val="32"/>
        </w:rPr>
      </w:pPr>
    </w:p>
    <w:p>
      <w:pPr>
        <w:spacing w:line="360" w:lineRule="auto"/>
        <w:jc w:val="center"/>
        <w:rPr>
          <w:rFonts w:ascii="仿宋" w:hAnsi="仿宋" w:eastAsia="仿宋" w:cs="仿宋_GB2312"/>
          <w:b/>
          <w:color w:val="000000" w:themeColor="text1"/>
          <w:kern w:val="0"/>
          <w:sz w:val="32"/>
          <w:szCs w:val="32"/>
        </w:rPr>
      </w:pPr>
    </w:p>
    <w:p>
      <w:pPr>
        <w:spacing w:line="360" w:lineRule="auto"/>
        <w:jc w:val="center"/>
        <w:rPr>
          <w:rFonts w:ascii="仿宋" w:hAnsi="仿宋" w:eastAsia="仿宋" w:cs="仿宋_GB2312"/>
          <w:b/>
          <w:color w:val="000000" w:themeColor="text1"/>
          <w:kern w:val="0"/>
          <w:sz w:val="32"/>
          <w:szCs w:val="32"/>
        </w:rPr>
      </w:pPr>
    </w:p>
    <w:p>
      <w:pPr>
        <w:spacing w:line="360" w:lineRule="auto"/>
        <w:jc w:val="center"/>
        <w:rPr>
          <w:rFonts w:ascii="仿宋" w:hAnsi="仿宋" w:eastAsia="仿宋" w:cs="仿宋_GB2312"/>
          <w:b/>
          <w:color w:val="000000" w:themeColor="text1"/>
          <w:kern w:val="0"/>
          <w:sz w:val="32"/>
          <w:szCs w:val="32"/>
        </w:rPr>
      </w:pPr>
    </w:p>
    <w:p>
      <w:pPr>
        <w:spacing w:line="360" w:lineRule="auto"/>
        <w:jc w:val="center"/>
        <w:rPr>
          <w:rFonts w:ascii="仿宋" w:hAnsi="仿宋" w:eastAsia="仿宋" w:cs="仿宋_GB2312"/>
          <w:b/>
          <w:color w:val="000000" w:themeColor="text1"/>
          <w:kern w:val="0"/>
          <w:sz w:val="32"/>
          <w:szCs w:val="32"/>
        </w:rPr>
      </w:pPr>
    </w:p>
    <w:p>
      <w:pPr>
        <w:spacing w:line="360" w:lineRule="auto"/>
        <w:jc w:val="center"/>
        <w:rPr>
          <w:rFonts w:ascii="仿宋" w:hAnsi="仿宋" w:eastAsia="仿宋" w:cs="仿宋_GB2312"/>
          <w:b/>
          <w:color w:val="000000" w:themeColor="text1"/>
          <w:kern w:val="0"/>
          <w:sz w:val="32"/>
          <w:szCs w:val="32"/>
        </w:rPr>
      </w:pPr>
    </w:p>
    <w:p>
      <w:pPr>
        <w:spacing w:line="360" w:lineRule="auto"/>
        <w:jc w:val="center"/>
        <w:rPr>
          <w:rFonts w:ascii="仿宋" w:hAnsi="仿宋" w:eastAsia="仿宋" w:cs="仿宋_GB2312"/>
          <w:b/>
          <w:color w:val="000000" w:themeColor="text1"/>
          <w:kern w:val="0"/>
          <w:sz w:val="32"/>
          <w:szCs w:val="32"/>
        </w:rPr>
      </w:pPr>
    </w:p>
    <w:p>
      <w:pPr>
        <w:spacing w:line="360" w:lineRule="auto"/>
        <w:jc w:val="center"/>
        <w:rPr>
          <w:rFonts w:ascii="仿宋" w:hAnsi="仿宋" w:eastAsia="仿宋" w:cs="仿宋_GB2312"/>
          <w:b/>
          <w:color w:val="000000" w:themeColor="text1"/>
          <w:kern w:val="0"/>
          <w:sz w:val="32"/>
          <w:szCs w:val="32"/>
        </w:rPr>
      </w:pPr>
    </w:p>
    <w:p>
      <w:pPr>
        <w:spacing w:line="360" w:lineRule="auto"/>
        <w:jc w:val="center"/>
        <w:rPr>
          <w:rFonts w:ascii="仿宋" w:hAnsi="仿宋" w:eastAsia="仿宋" w:cs="仿宋_GB2312"/>
          <w:b/>
          <w:color w:val="000000" w:themeColor="text1"/>
          <w:kern w:val="0"/>
          <w:sz w:val="32"/>
          <w:szCs w:val="32"/>
        </w:rPr>
      </w:pPr>
    </w:p>
    <w:p>
      <w:pPr>
        <w:spacing w:line="360" w:lineRule="auto"/>
        <w:jc w:val="center"/>
        <w:rPr>
          <w:rFonts w:ascii="仿宋" w:hAnsi="仿宋" w:eastAsia="仿宋" w:cs="仿宋_GB2312"/>
          <w:b/>
          <w:color w:val="000000" w:themeColor="text1"/>
          <w:kern w:val="0"/>
          <w:sz w:val="32"/>
          <w:szCs w:val="32"/>
        </w:rPr>
      </w:pPr>
    </w:p>
    <w:p>
      <w:pPr>
        <w:spacing w:line="360" w:lineRule="auto"/>
        <w:jc w:val="center"/>
        <w:rPr>
          <w:rFonts w:ascii="仿宋" w:hAnsi="仿宋" w:eastAsia="仿宋" w:cs="仿宋_GB2312"/>
          <w:b/>
          <w:color w:val="000000" w:themeColor="text1"/>
          <w:kern w:val="0"/>
          <w:sz w:val="32"/>
          <w:szCs w:val="32"/>
        </w:rPr>
      </w:pPr>
    </w:p>
    <w:p>
      <w:pPr>
        <w:spacing w:line="360" w:lineRule="auto"/>
        <w:jc w:val="center"/>
        <w:rPr>
          <w:rFonts w:ascii="仿宋" w:hAnsi="仿宋" w:eastAsia="仿宋" w:cs="仿宋_GB2312"/>
          <w:b/>
          <w:color w:val="000000" w:themeColor="text1"/>
          <w:kern w:val="0"/>
          <w:sz w:val="32"/>
          <w:szCs w:val="32"/>
        </w:rPr>
      </w:pPr>
    </w:p>
    <w:p>
      <w:pPr>
        <w:spacing w:line="360" w:lineRule="auto"/>
        <w:jc w:val="center"/>
        <w:rPr>
          <w:rFonts w:ascii="仿宋" w:hAnsi="仿宋" w:eastAsia="仿宋" w:cs="仿宋_GB2312"/>
          <w:b/>
          <w:color w:val="000000" w:themeColor="text1"/>
          <w:kern w:val="0"/>
          <w:sz w:val="32"/>
          <w:szCs w:val="32"/>
        </w:rPr>
      </w:pPr>
    </w:p>
    <w:p>
      <w:pPr>
        <w:spacing w:line="360" w:lineRule="auto"/>
        <w:rPr>
          <w:rFonts w:ascii="仿宋" w:hAnsi="仿宋" w:eastAsia="仿宋" w:cs="仿宋_GB2312"/>
          <w:b/>
          <w:color w:val="000000" w:themeColor="text1"/>
          <w:kern w:val="0"/>
          <w:sz w:val="32"/>
          <w:szCs w:val="32"/>
        </w:rPr>
      </w:pPr>
      <w:r>
        <w:rPr>
          <w:rFonts w:hint="eastAsia" w:ascii="仿宋" w:hAnsi="仿宋" w:eastAsia="仿宋" w:cs="仿宋_GB2312"/>
          <w:b/>
          <w:color w:val="000000" w:themeColor="text1"/>
          <w:kern w:val="0"/>
          <w:sz w:val="32"/>
          <w:szCs w:val="32"/>
        </w:rPr>
        <w:br w:type="page"/>
      </w:r>
    </w:p>
    <w:p>
      <w:pPr>
        <w:spacing w:line="360" w:lineRule="auto"/>
        <w:jc w:val="center"/>
        <w:rPr>
          <w:rFonts w:ascii="仿宋" w:hAnsi="仿宋" w:eastAsia="仿宋" w:cs="仿宋_GB2312"/>
          <w:b/>
          <w:color w:val="000000" w:themeColor="text1"/>
          <w:kern w:val="0"/>
          <w:sz w:val="32"/>
          <w:szCs w:val="32"/>
        </w:rPr>
      </w:pPr>
      <w:r>
        <w:rPr>
          <w:rFonts w:hint="eastAsia" w:ascii="仿宋" w:hAnsi="仿宋" w:eastAsia="仿宋" w:cs="仿宋_GB2312"/>
          <w:b/>
          <w:color w:val="000000" w:themeColor="text1"/>
          <w:kern w:val="0"/>
          <w:sz w:val="32"/>
          <w:szCs w:val="32"/>
        </w:rPr>
        <w:t>五、商务技术偏离表</w:t>
      </w:r>
    </w:p>
    <w:p>
      <w:pPr>
        <w:spacing w:line="360" w:lineRule="auto"/>
        <w:jc w:val="center"/>
        <w:rPr>
          <w:rFonts w:ascii="仿宋" w:hAnsi="仿宋" w:eastAsia="仿宋"/>
          <w:b/>
          <w:bCs/>
          <w:color w:val="000000" w:themeColor="text1"/>
          <w:sz w:val="24"/>
        </w:rPr>
      </w:pPr>
    </w:p>
    <w:tbl>
      <w:tblPr>
        <w:tblStyle w:val="8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napToGrid w:val="0"/>
              <w:spacing w:line="360" w:lineRule="auto"/>
              <w:jc w:val="center"/>
              <w:rPr>
                <w:rFonts w:ascii="仿宋" w:hAnsi="仿宋" w:eastAsia="仿宋"/>
                <w:b/>
                <w:bCs/>
                <w:color w:val="000000" w:themeColor="text1"/>
                <w:sz w:val="24"/>
              </w:rPr>
            </w:pPr>
            <w:r>
              <w:rPr>
                <w:rFonts w:hint="eastAsia" w:ascii="仿宋" w:hAnsi="仿宋" w:eastAsia="仿宋"/>
                <w:b/>
                <w:bCs/>
                <w:color w:val="000000" w:themeColor="text1"/>
                <w:sz w:val="24"/>
              </w:rPr>
              <w:t>序号</w:t>
            </w:r>
          </w:p>
        </w:tc>
        <w:tc>
          <w:tcPr>
            <w:tcW w:w="3683" w:type="dxa"/>
            <w:vAlign w:val="center"/>
          </w:tcPr>
          <w:p>
            <w:pPr>
              <w:snapToGrid w:val="0"/>
              <w:spacing w:line="360" w:lineRule="auto"/>
              <w:jc w:val="center"/>
              <w:rPr>
                <w:rFonts w:ascii="仿宋" w:hAnsi="仿宋" w:eastAsia="仿宋"/>
                <w:b/>
                <w:bCs/>
                <w:color w:val="000000" w:themeColor="text1"/>
                <w:sz w:val="24"/>
              </w:rPr>
            </w:pPr>
            <w:r>
              <w:rPr>
                <w:rFonts w:hint="eastAsia" w:ascii="仿宋" w:hAnsi="仿宋" w:eastAsia="仿宋"/>
                <w:b/>
                <w:bCs/>
                <w:color w:val="000000" w:themeColor="text1"/>
                <w:sz w:val="24"/>
              </w:rPr>
              <w:t>招标文件章节及具体内容</w:t>
            </w:r>
          </w:p>
        </w:tc>
        <w:tc>
          <w:tcPr>
            <w:tcW w:w="3546" w:type="dxa"/>
            <w:vAlign w:val="center"/>
          </w:tcPr>
          <w:p>
            <w:pPr>
              <w:snapToGrid w:val="0"/>
              <w:spacing w:line="360" w:lineRule="auto"/>
              <w:jc w:val="center"/>
              <w:rPr>
                <w:rFonts w:ascii="仿宋" w:hAnsi="仿宋" w:eastAsia="仿宋"/>
                <w:b/>
                <w:bCs/>
                <w:color w:val="000000" w:themeColor="text1"/>
                <w:sz w:val="24"/>
              </w:rPr>
            </w:pPr>
            <w:r>
              <w:rPr>
                <w:rFonts w:hint="eastAsia" w:ascii="仿宋" w:hAnsi="仿宋" w:eastAsia="仿宋"/>
                <w:b/>
                <w:bCs/>
                <w:color w:val="000000" w:themeColor="text1"/>
                <w:sz w:val="24"/>
              </w:rPr>
              <w:t>投标文件章节及具体内容</w:t>
            </w:r>
          </w:p>
        </w:tc>
        <w:tc>
          <w:tcPr>
            <w:tcW w:w="1276" w:type="dxa"/>
            <w:vAlign w:val="center"/>
          </w:tcPr>
          <w:p>
            <w:pPr>
              <w:snapToGrid w:val="0"/>
              <w:spacing w:line="360" w:lineRule="auto"/>
              <w:jc w:val="center"/>
              <w:rPr>
                <w:rFonts w:ascii="仿宋" w:hAnsi="仿宋" w:eastAsia="仿宋"/>
                <w:b/>
                <w:bCs/>
                <w:color w:val="000000" w:themeColor="text1"/>
                <w:sz w:val="24"/>
              </w:rPr>
            </w:pPr>
            <w:r>
              <w:rPr>
                <w:rFonts w:hint="eastAsia" w:ascii="仿宋" w:hAnsi="仿宋" w:eastAsia="仿宋"/>
                <w:b/>
                <w:bCs/>
                <w:color w:val="000000" w:themeColor="text1"/>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napToGrid w:val="0"/>
              <w:spacing w:line="360" w:lineRule="auto"/>
              <w:jc w:val="center"/>
              <w:rPr>
                <w:rFonts w:ascii="仿宋" w:hAnsi="仿宋" w:eastAsia="仿宋" w:cs="仿宋_GB2312"/>
                <w:color w:val="000000" w:themeColor="text1"/>
                <w:kern w:val="0"/>
                <w:sz w:val="24"/>
              </w:rPr>
            </w:pPr>
            <w:r>
              <w:rPr>
                <w:rFonts w:ascii="仿宋" w:hAnsi="仿宋" w:eastAsia="仿宋" w:cs="仿宋_GB2312"/>
                <w:color w:val="000000" w:themeColor="text1"/>
                <w:kern w:val="0"/>
                <w:sz w:val="24"/>
              </w:rPr>
              <w:t>1</w:t>
            </w:r>
          </w:p>
        </w:tc>
        <w:tc>
          <w:tcPr>
            <w:tcW w:w="3683" w:type="dxa"/>
            <w:vAlign w:val="center"/>
          </w:tcPr>
          <w:p>
            <w:pPr>
              <w:snapToGrid w:val="0"/>
              <w:spacing w:line="360" w:lineRule="auto"/>
              <w:jc w:val="center"/>
              <w:rPr>
                <w:rFonts w:ascii="仿宋" w:hAnsi="仿宋" w:eastAsia="仿宋" w:cs="仿宋_GB2312"/>
                <w:b/>
                <w:color w:val="000000" w:themeColor="text1"/>
                <w:kern w:val="0"/>
                <w:sz w:val="32"/>
                <w:szCs w:val="32"/>
              </w:rPr>
            </w:pPr>
          </w:p>
        </w:tc>
        <w:tc>
          <w:tcPr>
            <w:tcW w:w="3546" w:type="dxa"/>
            <w:vAlign w:val="center"/>
          </w:tcPr>
          <w:p>
            <w:pPr>
              <w:snapToGrid w:val="0"/>
              <w:spacing w:line="360" w:lineRule="auto"/>
              <w:jc w:val="center"/>
              <w:rPr>
                <w:rFonts w:ascii="仿宋" w:hAnsi="仿宋" w:eastAsia="仿宋" w:cs="仿宋_GB2312"/>
                <w:b/>
                <w:color w:val="000000" w:themeColor="text1"/>
                <w:kern w:val="0"/>
                <w:sz w:val="32"/>
                <w:szCs w:val="32"/>
              </w:rPr>
            </w:pPr>
          </w:p>
        </w:tc>
        <w:tc>
          <w:tcPr>
            <w:tcW w:w="1276" w:type="dxa"/>
            <w:vAlign w:val="center"/>
          </w:tcPr>
          <w:p>
            <w:pPr>
              <w:snapToGrid w:val="0"/>
              <w:spacing w:line="360" w:lineRule="auto"/>
              <w:jc w:val="center"/>
              <w:rPr>
                <w:rFonts w:ascii="仿宋" w:hAnsi="仿宋" w:eastAsia="仿宋" w:cs="仿宋_GB2312"/>
                <w:b/>
                <w:color w:val="000000" w:themeColor="text1"/>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napToGrid w:val="0"/>
              <w:spacing w:line="360" w:lineRule="auto"/>
              <w:jc w:val="center"/>
              <w:rPr>
                <w:rFonts w:ascii="仿宋" w:hAnsi="仿宋" w:eastAsia="仿宋" w:cs="仿宋_GB2312"/>
                <w:color w:val="000000" w:themeColor="text1"/>
                <w:kern w:val="0"/>
                <w:sz w:val="24"/>
              </w:rPr>
            </w:pPr>
            <w:r>
              <w:rPr>
                <w:rFonts w:ascii="仿宋" w:hAnsi="仿宋" w:eastAsia="仿宋" w:cs="仿宋_GB2312"/>
                <w:color w:val="000000" w:themeColor="text1"/>
                <w:kern w:val="0"/>
                <w:sz w:val="24"/>
              </w:rPr>
              <w:t>2</w:t>
            </w:r>
          </w:p>
        </w:tc>
        <w:tc>
          <w:tcPr>
            <w:tcW w:w="3683" w:type="dxa"/>
            <w:vAlign w:val="center"/>
          </w:tcPr>
          <w:p>
            <w:pPr>
              <w:snapToGrid w:val="0"/>
              <w:spacing w:line="360" w:lineRule="auto"/>
              <w:jc w:val="center"/>
              <w:rPr>
                <w:rFonts w:ascii="仿宋" w:hAnsi="仿宋" w:eastAsia="仿宋" w:cs="仿宋_GB2312"/>
                <w:b/>
                <w:color w:val="000000" w:themeColor="text1"/>
                <w:kern w:val="0"/>
                <w:sz w:val="32"/>
                <w:szCs w:val="32"/>
              </w:rPr>
            </w:pPr>
          </w:p>
        </w:tc>
        <w:tc>
          <w:tcPr>
            <w:tcW w:w="3546" w:type="dxa"/>
            <w:vAlign w:val="center"/>
          </w:tcPr>
          <w:p>
            <w:pPr>
              <w:snapToGrid w:val="0"/>
              <w:spacing w:line="360" w:lineRule="auto"/>
              <w:jc w:val="center"/>
              <w:rPr>
                <w:rFonts w:ascii="仿宋" w:hAnsi="仿宋" w:eastAsia="仿宋" w:cs="仿宋_GB2312"/>
                <w:b/>
                <w:color w:val="000000" w:themeColor="text1"/>
                <w:kern w:val="0"/>
                <w:sz w:val="32"/>
                <w:szCs w:val="32"/>
              </w:rPr>
            </w:pPr>
          </w:p>
        </w:tc>
        <w:tc>
          <w:tcPr>
            <w:tcW w:w="1276" w:type="dxa"/>
            <w:vAlign w:val="center"/>
          </w:tcPr>
          <w:p>
            <w:pPr>
              <w:snapToGrid w:val="0"/>
              <w:spacing w:line="360" w:lineRule="auto"/>
              <w:jc w:val="center"/>
              <w:rPr>
                <w:rFonts w:ascii="仿宋" w:hAnsi="仿宋" w:eastAsia="仿宋" w:cs="仿宋_GB2312"/>
                <w:b/>
                <w:color w:val="000000" w:themeColor="text1"/>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napToGrid w:val="0"/>
              <w:spacing w:line="360" w:lineRule="auto"/>
              <w:jc w:val="center"/>
              <w:rPr>
                <w:rFonts w:ascii="仿宋" w:hAnsi="仿宋" w:eastAsia="仿宋" w:cs="仿宋_GB2312"/>
                <w:color w:val="000000" w:themeColor="text1"/>
                <w:kern w:val="0"/>
                <w:sz w:val="24"/>
              </w:rPr>
            </w:pPr>
            <w:r>
              <w:rPr>
                <w:rFonts w:hint="eastAsia" w:ascii="仿宋" w:hAnsi="仿宋" w:eastAsia="仿宋" w:cs="仿宋_GB2312"/>
                <w:color w:val="000000" w:themeColor="text1"/>
                <w:kern w:val="0"/>
                <w:sz w:val="24"/>
              </w:rPr>
              <w:t>……</w:t>
            </w:r>
          </w:p>
        </w:tc>
        <w:tc>
          <w:tcPr>
            <w:tcW w:w="3683" w:type="dxa"/>
            <w:vAlign w:val="center"/>
          </w:tcPr>
          <w:p>
            <w:pPr>
              <w:snapToGrid w:val="0"/>
              <w:spacing w:line="360" w:lineRule="auto"/>
              <w:jc w:val="center"/>
              <w:rPr>
                <w:rFonts w:ascii="仿宋" w:hAnsi="仿宋" w:eastAsia="仿宋" w:cs="仿宋_GB2312"/>
                <w:b/>
                <w:color w:val="000000" w:themeColor="text1"/>
                <w:kern w:val="0"/>
                <w:sz w:val="32"/>
                <w:szCs w:val="32"/>
              </w:rPr>
            </w:pPr>
          </w:p>
        </w:tc>
        <w:tc>
          <w:tcPr>
            <w:tcW w:w="3546" w:type="dxa"/>
            <w:vAlign w:val="center"/>
          </w:tcPr>
          <w:p>
            <w:pPr>
              <w:snapToGrid w:val="0"/>
              <w:spacing w:line="360" w:lineRule="auto"/>
              <w:jc w:val="center"/>
              <w:rPr>
                <w:rFonts w:ascii="仿宋" w:hAnsi="仿宋" w:eastAsia="仿宋" w:cs="仿宋_GB2312"/>
                <w:b/>
                <w:color w:val="000000" w:themeColor="text1"/>
                <w:kern w:val="0"/>
                <w:sz w:val="32"/>
                <w:szCs w:val="32"/>
              </w:rPr>
            </w:pPr>
          </w:p>
        </w:tc>
        <w:tc>
          <w:tcPr>
            <w:tcW w:w="1276" w:type="dxa"/>
            <w:vAlign w:val="center"/>
          </w:tcPr>
          <w:p>
            <w:pPr>
              <w:snapToGrid w:val="0"/>
              <w:spacing w:line="360" w:lineRule="auto"/>
              <w:jc w:val="center"/>
              <w:rPr>
                <w:rFonts w:ascii="仿宋" w:hAnsi="仿宋" w:eastAsia="仿宋" w:cs="仿宋_GB2312"/>
                <w:b/>
                <w:color w:val="000000" w:themeColor="text1"/>
                <w:kern w:val="0"/>
                <w:sz w:val="32"/>
                <w:szCs w:val="32"/>
              </w:rPr>
            </w:pPr>
          </w:p>
        </w:tc>
      </w:tr>
    </w:tbl>
    <w:p>
      <w:pPr>
        <w:spacing w:line="360" w:lineRule="auto"/>
        <w:jc w:val="left"/>
        <w:rPr>
          <w:rFonts w:ascii="仿宋" w:hAnsi="仿宋" w:eastAsia="仿宋" w:cs="仿宋_GB2312"/>
          <w:color w:val="000000" w:themeColor="text1"/>
          <w:kern w:val="0"/>
          <w:sz w:val="24"/>
        </w:rPr>
      </w:pPr>
      <w:r>
        <w:rPr>
          <w:rFonts w:hint="eastAsia" w:ascii="仿宋" w:hAnsi="仿宋" w:eastAsia="仿宋" w:cs="仿宋_GB2312"/>
          <w:color w:val="000000" w:themeColor="text1"/>
          <w:kern w:val="0"/>
          <w:sz w:val="24"/>
        </w:rPr>
        <w:t>投标人保证：除商务技术偏离表列出的偏离外，投标人响应招标文件的全部要求</w:t>
      </w:r>
    </w:p>
    <w:p>
      <w:pPr>
        <w:spacing w:line="360" w:lineRule="auto"/>
        <w:jc w:val="center"/>
        <w:rPr>
          <w:rFonts w:ascii="仿宋" w:hAnsi="仿宋" w:eastAsia="仿宋" w:cs="仿宋_GB2312"/>
          <w:b/>
          <w:color w:val="000000" w:themeColor="text1"/>
          <w:kern w:val="0"/>
          <w:sz w:val="32"/>
          <w:szCs w:val="32"/>
        </w:rPr>
      </w:pPr>
    </w:p>
    <w:p>
      <w:pPr>
        <w:spacing w:line="360" w:lineRule="auto"/>
        <w:rPr>
          <w:rFonts w:ascii="仿宋" w:hAnsi="仿宋" w:eastAsia="仿宋" w:cs="仿宋_GB2312"/>
          <w:b/>
          <w:color w:val="000000" w:themeColor="text1"/>
          <w:kern w:val="0"/>
          <w:sz w:val="32"/>
          <w:szCs w:val="32"/>
        </w:rPr>
      </w:pPr>
      <w:r>
        <w:rPr>
          <w:rFonts w:hint="eastAsia" w:ascii="仿宋" w:hAnsi="仿宋" w:eastAsia="仿宋" w:cs="仿宋_GB2312"/>
          <w:b/>
          <w:color w:val="000000" w:themeColor="text1"/>
          <w:kern w:val="0"/>
          <w:sz w:val="32"/>
          <w:szCs w:val="32"/>
        </w:rPr>
        <w:br w:type="page"/>
      </w:r>
    </w:p>
    <w:p>
      <w:pPr>
        <w:spacing w:line="360" w:lineRule="auto"/>
        <w:ind w:firstLine="1911" w:firstLineChars="595"/>
        <w:rPr>
          <w:rFonts w:ascii="仿宋" w:hAnsi="仿宋" w:eastAsia="仿宋" w:cs="仿宋_GB2312"/>
          <w:b/>
          <w:color w:val="000000" w:themeColor="text1"/>
          <w:kern w:val="0"/>
          <w:sz w:val="32"/>
          <w:szCs w:val="32"/>
        </w:rPr>
      </w:pPr>
      <w:r>
        <w:rPr>
          <w:rFonts w:hint="eastAsia" w:ascii="仿宋" w:hAnsi="仿宋" w:eastAsia="仿宋" w:cs="仿宋_GB2312"/>
          <w:b/>
          <w:color w:val="000000" w:themeColor="text1"/>
          <w:kern w:val="0"/>
          <w:sz w:val="32"/>
          <w:szCs w:val="32"/>
        </w:rPr>
        <w:t>六、</w:t>
      </w:r>
      <w:r>
        <w:rPr>
          <w:rFonts w:hint="eastAsia" w:ascii="仿宋" w:hAnsi="仿宋" w:eastAsia="仿宋" w:cs="仿宋_GB2312"/>
          <w:b/>
          <w:color w:val="000000" w:themeColor="text1"/>
          <w:kern w:val="0"/>
          <w:sz w:val="32"/>
          <w:szCs w:val="32"/>
          <w:lang w:val="zh-CN"/>
        </w:rPr>
        <w:t>政府采购供应商廉洁自律承诺书</w:t>
      </w:r>
    </w:p>
    <w:p>
      <w:pPr>
        <w:snapToGrid w:val="0"/>
        <w:spacing w:line="360" w:lineRule="auto"/>
        <w:rPr>
          <w:rFonts w:ascii="仿宋" w:hAnsi="仿宋" w:eastAsia="仿宋" w:cs="仿宋_GB2312"/>
          <w:color w:val="000000" w:themeColor="text1"/>
          <w:sz w:val="24"/>
        </w:rPr>
      </w:pPr>
    </w:p>
    <w:p>
      <w:pPr>
        <w:snapToGrid w:val="0"/>
        <w:spacing w:line="360" w:lineRule="auto"/>
        <w:rPr>
          <w:rFonts w:ascii="仿宋" w:hAnsi="仿宋" w:eastAsia="仿宋" w:cs="仿宋_GB2312"/>
          <w:color w:val="000000" w:themeColor="text1"/>
          <w:kern w:val="0"/>
          <w:sz w:val="24"/>
        </w:rPr>
      </w:pPr>
      <w:r>
        <w:rPr>
          <w:rFonts w:hint="eastAsia" w:ascii="仿宋" w:hAnsi="仿宋" w:eastAsia="仿宋" w:cs="仿宋_GB2312"/>
          <w:color w:val="000000" w:themeColor="text1"/>
          <w:sz w:val="24"/>
          <w:u w:val="single"/>
        </w:rPr>
        <w:t>杭州市余杭区人民政府良渚街道办事处、杭州中瑞招标代理有限公司</w:t>
      </w:r>
      <w:r>
        <w:rPr>
          <w:rFonts w:hint="eastAsia" w:ascii="仿宋" w:hAnsi="仿宋" w:eastAsia="仿宋" w:cs="仿宋_GB2312"/>
          <w:color w:val="000000" w:themeColor="text1"/>
          <w:kern w:val="0"/>
          <w:sz w:val="24"/>
          <w:lang w:val="zh-CN"/>
        </w:rPr>
        <w:t>：</w:t>
      </w:r>
    </w:p>
    <w:p>
      <w:pPr>
        <w:autoSpaceDE w:val="0"/>
        <w:autoSpaceDN w:val="0"/>
        <w:spacing w:line="360" w:lineRule="auto"/>
        <w:ind w:left="2" w:leftChars="1" w:firstLine="480" w:firstLineChars="200"/>
        <w:jc w:val="left"/>
        <w:rPr>
          <w:rFonts w:ascii="仿宋" w:hAnsi="仿宋" w:eastAsia="仿宋" w:cs="仿宋_GB2312"/>
          <w:color w:val="000000" w:themeColor="text1"/>
          <w:kern w:val="0"/>
          <w:sz w:val="24"/>
          <w:lang w:val="zh-CN"/>
        </w:rPr>
      </w:pPr>
      <w:r>
        <w:rPr>
          <w:rFonts w:hint="eastAsia" w:ascii="仿宋" w:hAnsi="仿宋" w:eastAsia="仿宋" w:cs="仿宋_GB2312"/>
          <w:color w:val="000000" w:themeColor="text1"/>
          <w:kern w:val="0"/>
          <w:sz w:val="24"/>
          <w:lang w:val="zh-CN"/>
        </w:rPr>
        <w:t>我单位响应你</w:t>
      </w:r>
      <w:r>
        <w:rPr>
          <w:rFonts w:hint="eastAsia" w:ascii="仿宋" w:hAnsi="仿宋" w:eastAsia="仿宋" w:cs="仿宋_GB2312"/>
          <w:color w:val="000000" w:themeColor="text1"/>
          <w:sz w:val="24"/>
        </w:rPr>
        <w:t>单位</w:t>
      </w:r>
      <w:r>
        <w:rPr>
          <w:rFonts w:hint="eastAsia" w:ascii="仿宋" w:hAnsi="仿宋" w:eastAsia="仿宋" w:cs="仿宋_GB2312"/>
          <w:color w:val="000000" w:themeColor="text1"/>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_GB2312"/>
          <w:color w:val="000000" w:themeColor="text1"/>
          <w:kern w:val="0"/>
          <w:sz w:val="24"/>
          <w:lang w:val="zh-CN"/>
        </w:rPr>
      </w:pPr>
      <w:r>
        <w:rPr>
          <w:rFonts w:hint="eastAsia" w:ascii="仿宋" w:hAnsi="仿宋" w:eastAsia="仿宋" w:cs="仿宋_GB2312"/>
          <w:color w:val="000000" w:themeColor="text1"/>
          <w:kern w:val="0"/>
          <w:sz w:val="24"/>
          <w:lang w:val="zh-CN"/>
        </w:rPr>
        <w:t>一、不向项目有关人员及部门赠送礼金礼物、有价证券、回扣以及中介费、介绍费、咨询费等好处费；</w:t>
      </w:r>
      <w:r>
        <w:rPr>
          <w:rFonts w:ascii="仿宋" w:hAnsi="仿宋" w:eastAsia="仿宋" w:cs="仿宋_GB2312"/>
          <w:color w:val="000000" w:themeColor="text1"/>
          <w:kern w:val="0"/>
          <w:sz w:val="24"/>
          <w:lang w:val="zh-CN"/>
        </w:rPr>
        <w:t xml:space="preserve"> </w:t>
      </w:r>
    </w:p>
    <w:p>
      <w:pPr>
        <w:autoSpaceDE w:val="0"/>
        <w:autoSpaceDN w:val="0"/>
        <w:spacing w:line="360" w:lineRule="auto"/>
        <w:ind w:left="2" w:leftChars="1" w:firstLine="480" w:firstLineChars="200"/>
        <w:jc w:val="left"/>
        <w:rPr>
          <w:rFonts w:ascii="仿宋" w:hAnsi="仿宋" w:eastAsia="仿宋" w:cs="仿宋_GB2312"/>
          <w:color w:val="000000" w:themeColor="text1"/>
          <w:kern w:val="0"/>
          <w:sz w:val="24"/>
          <w:lang w:val="zh-CN"/>
        </w:rPr>
      </w:pPr>
      <w:r>
        <w:rPr>
          <w:rFonts w:hint="eastAsia" w:ascii="仿宋" w:hAnsi="仿宋" w:eastAsia="仿宋" w:cs="仿宋_GB2312"/>
          <w:color w:val="000000" w:themeColor="text1"/>
          <w:kern w:val="0"/>
          <w:sz w:val="24"/>
          <w:lang w:val="zh-CN"/>
        </w:rPr>
        <w:t>二、不为项目有关人员及部门报销应由你方单位或个人支付的费用；</w:t>
      </w:r>
      <w:r>
        <w:rPr>
          <w:rFonts w:ascii="仿宋" w:hAnsi="仿宋" w:eastAsia="仿宋" w:cs="仿宋_GB2312"/>
          <w:color w:val="000000" w:themeColor="text1"/>
          <w:kern w:val="0"/>
          <w:sz w:val="24"/>
          <w:lang w:val="zh-CN"/>
        </w:rPr>
        <w:t xml:space="preserve"> </w:t>
      </w:r>
    </w:p>
    <w:p>
      <w:pPr>
        <w:autoSpaceDE w:val="0"/>
        <w:autoSpaceDN w:val="0"/>
        <w:spacing w:line="360" w:lineRule="auto"/>
        <w:ind w:left="2" w:leftChars="1" w:firstLine="480" w:firstLineChars="200"/>
        <w:jc w:val="left"/>
        <w:rPr>
          <w:rFonts w:ascii="仿宋" w:hAnsi="仿宋" w:eastAsia="仿宋" w:cs="仿宋_GB2312"/>
          <w:color w:val="000000" w:themeColor="text1"/>
          <w:kern w:val="0"/>
          <w:sz w:val="24"/>
          <w:lang w:val="zh-CN"/>
        </w:rPr>
      </w:pPr>
      <w:r>
        <w:rPr>
          <w:rFonts w:hint="eastAsia" w:ascii="仿宋" w:hAnsi="仿宋" w:eastAsia="仿宋" w:cs="仿宋_GB2312"/>
          <w:color w:val="000000" w:themeColor="text1"/>
          <w:kern w:val="0"/>
          <w:sz w:val="24"/>
          <w:lang w:val="zh-CN"/>
        </w:rPr>
        <w:t>三、不向项目有关人员及部门提供有可能影响公正的宴请和健身娱乐等活动；</w:t>
      </w:r>
      <w:r>
        <w:rPr>
          <w:rFonts w:ascii="仿宋" w:hAnsi="仿宋" w:eastAsia="仿宋" w:cs="仿宋_GB2312"/>
          <w:color w:val="000000" w:themeColor="text1"/>
          <w:kern w:val="0"/>
          <w:sz w:val="24"/>
          <w:lang w:val="zh-CN"/>
        </w:rPr>
        <w:t xml:space="preserve"> </w:t>
      </w:r>
    </w:p>
    <w:p>
      <w:pPr>
        <w:autoSpaceDE w:val="0"/>
        <w:autoSpaceDN w:val="0"/>
        <w:spacing w:line="360" w:lineRule="auto"/>
        <w:ind w:left="2" w:leftChars="1" w:firstLine="480" w:firstLineChars="200"/>
        <w:jc w:val="left"/>
        <w:rPr>
          <w:rFonts w:ascii="仿宋" w:hAnsi="仿宋" w:eastAsia="仿宋" w:cs="仿宋_GB2312"/>
          <w:color w:val="000000" w:themeColor="text1"/>
          <w:kern w:val="0"/>
          <w:sz w:val="24"/>
          <w:lang w:val="zh-CN"/>
        </w:rPr>
      </w:pPr>
      <w:r>
        <w:rPr>
          <w:rFonts w:hint="eastAsia" w:ascii="仿宋" w:hAnsi="仿宋" w:eastAsia="仿宋" w:cs="仿宋_GB2312"/>
          <w:color w:val="000000" w:themeColor="text1"/>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_GB2312"/>
          <w:color w:val="000000" w:themeColor="text1"/>
          <w:kern w:val="0"/>
          <w:sz w:val="24"/>
          <w:lang w:val="zh-CN"/>
        </w:rPr>
      </w:pPr>
      <w:r>
        <w:rPr>
          <w:rFonts w:hint="eastAsia" w:ascii="仿宋" w:hAnsi="仿宋" w:eastAsia="仿宋" w:cs="仿宋_GB2312"/>
          <w:color w:val="000000" w:themeColor="text1"/>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_GB2312"/>
          <w:color w:val="000000" w:themeColor="text1"/>
          <w:kern w:val="0"/>
          <w:sz w:val="24"/>
          <w:lang w:val="zh-CN"/>
        </w:rPr>
      </w:pPr>
      <w:r>
        <w:rPr>
          <w:rFonts w:hint="eastAsia" w:ascii="仿宋" w:hAnsi="仿宋" w:eastAsia="仿宋" w:cs="仿宋_GB2312"/>
          <w:color w:val="000000" w:themeColor="text1"/>
          <w:kern w:val="0"/>
          <w:sz w:val="24"/>
          <w:lang w:val="zh-CN"/>
        </w:rPr>
        <w:t>好处；</w:t>
      </w:r>
    </w:p>
    <w:p>
      <w:pPr>
        <w:autoSpaceDE w:val="0"/>
        <w:autoSpaceDN w:val="0"/>
        <w:spacing w:line="360" w:lineRule="auto"/>
        <w:ind w:left="481" w:leftChars="229"/>
        <w:jc w:val="left"/>
        <w:rPr>
          <w:rFonts w:ascii="仿宋" w:hAnsi="仿宋" w:eastAsia="仿宋" w:cs="仿宋_GB2312"/>
          <w:color w:val="000000" w:themeColor="text1"/>
          <w:kern w:val="0"/>
          <w:sz w:val="24"/>
          <w:lang w:val="zh-CN"/>
        </w:rPr>
      </w:pPr>
      <w:r>
        <w:rPr>
          <w:rFonts w:hint="eastAsia" w:ascii="仿宋" w:hAnsi="仿宋" w:eastAsia="仿宋" w:cs="仿宋_GB2312"/>
          <w:color w:val="000000" w:themeColor="text1"/>
          <w:kern w:val="0"/>
          <w:sz w:val="24"/>
          <w:lang w:val="zh-CN"/>
        </w:rPr>
        <w:t>六、严格遵守《</w:t>
      </w:r>
      <w:r>
        <w:rPr>
          <w:rFonts w:hint="eastAsia" w:ascii="仿宋" w:hAnsi="仿宋" w:eastAsia="仿宋"/>
          <w:color w:val="000000" w:themeColor="text1"/>
          <w:sz w:val="24"/>
          <w:lang w:val="zh-CN"/>
        </w:rPr>
        <w:t>中华人民共和国</w:t>
      </w:r>
      <w:r>
        <w:rPr>
          <w:rFonts w:hint="eastAsia" w:ascii="仿宋" w:hAnsi="仿宋" w:eastAsia="仿宋" w:cs="仿宋_GB2312"/>
          <w:color w:val="000000" w:themeColor="text1"/>
          <w:kern w:val="0"/>
          <w:sz w:val="24"/>
          <w:lang w:val="zh-CN"/>
        </w:rPr>
        <w:t>政府采购法》《</w:t>
      </w:r>
      <w:r>
        <w:rPr>
          <w:rFonts w:hint="eastAsia" w:ascii="仿宋" w:hAnsi="仿宋" w:eastAsia="仿宋"/>
          <w:color w:val="000000" w:themeColor="text1"/>
          <w:sz w:val="24"/>
          <w:lang w:val="zh-CN"/>
        </w:rPr>
        <w:t>中华人民共和国</w:t>
      </w:r>
      <w:r>
        <w:rPr>
          <w:rFonts w:hint="eastAsia" w:ascii="仿宋" w:hAnsi="仿宋" w:eastAsia="仿宋" w:cs="仿宋_GB2312"/>
          <w:color w:val="000000" w:themeColor="text1"/>
          <w:kern w:val="0"/>
          <w:sz w:val="24"/>
          <w:lang w:val="zh-CN"/>
        </w:rPr>
        <w:t>招标投标</w:t>
      </w:r>
    </w:p>
    <w:p>
      <w:pPr>
        <w:autoSpaceDE w:val="0"/>
        <w:autoSpaceDN w:val="0"/>
        <w:spacing w:line="360" w:lineRule="auto"/>
        <w:jc w:val="left"/>
        <w:rPr>
          <w:rFonts w:ascii="仿宋" w:hAnsi="仿宋" w:eastAsia="仿宋" w:cs="仿宋_GB2312"/>
          <w:color w:val="000000" w:themeColor="text1"/>
          <w:kern w:val="0"/>
          <w:sz w:val="24"/>
          <w:lang w:val="zh-CN"/>
        </w:rPr>
      </w:pPr>
      <w:r>
        <w:rPr>
          <w:rFonts w:hint="eastAsia" w:ascii="仿宋" w:hAnsi="仿宋" w:eastAsia="仿宋" w:cs="仿宋_GB2312"/>
          <w:color w:val="000000" w:themeColor="text1"/>
          <w:kern w:val="0"/>
          <w:sz w:val="24"/>
          <w:lang w:val="zh-CN"/>
        </w:rPr>
        <w:t>法》</w:t>
      </w:r>
      <w:r>
        <w:rPr>
          <w:rFonts w:hint="eastAsia" w:ascii="仿宋" w:hAnsi="仿宋" w:eastAsia="仿宋"/>
          <w:color w:val="000000" w:themeColor="text1"/>
          <w:sz w:val="24"/>
          <w:lang w:val="zh-CN"/>
        </w:rPr>
        <w:t>《中华人民共和国民法典》</w:t>
      </w:r>
      <w:r>
        <w:rPr>
          <w:rFonts w:hint="eastAsia" w:ascii="仿宋" w:hAnsi="仿宋" w:eastAsia="仿宋" w:cs="仿宋_GB2312"/>
          <w:color w:val="000000" w:themeColor="text1"/>
          <w:kern w:val="0"/>
          <w:sz w:val="24"/>
          <w:lang w:val="zh-CN"/>
        </w:rPr>
        <w:t>等法律法规，诚实守信，合法经营，坚决抵制各种违法违纪行为。</w:t>
      </w:r>
      <w:r>
        <w:rPr>
          <w:rFonts w:ascii="仿宋" w:hAnsi="仿宋" w:eastAsia="仿宋" w:cs="仿宋_GB2312"/>
          <w:color w:val="000000" w:themeColor="text1"/>
          <w:kern w:val="0"/>
          <w:sz w:val="24"/>
          <w:lang w:val="zh-CN"/>
        </w:rPr>
        <w:t xml:space="preserve"> </w:t>
      </w:r>
    </w:p>
    <w:p>
      <w:pPr>
        <w:autoSpaceDE w:val="0"/>
        <w:autoSpaceDN w:val="0"/>
        <w:spacing w:line="360" w:lineRule="auto"/>
        <w:ind w:firstLine="480" w:firstLineChars="200"/>
        <w:jc w:val="left"/>
        <w:rPr>
          <w:rFonts w:ascii="仿宋" w:hAnsi="仿宋" w:eastAsia="仿宋" w:cs="仿宋_GB2312"/>
          <w:color w:val="000000" w:themeColor="text1"/>
          <w:kern w:val="0"/>
          <w:sz w:val="24"/>
          <w:lang w:val="zh-CN"/>
        </w:rPr>
      </w:pPr>
      <w:r>
        <w:rPr>
          <w:rFonts w:hint="eastAsia" w:ascii="仿宋" w:hAnsi="仿宋" w:eastAsia="仿宋" w:cs="仿宋_GB2312"/>
          <w:color w:val="000000" w:themeColor="text1"/>
          <w:kern w:val="0"/>
          <w:sz w:val="24"/>
          <w:lang w:val="zh-CN"/>
        </w:rPr>
        <w:t>如违反上述承诺，你</w:t>
      </w:r>
      <w:r>
        <w:rPr>
          <w:rFonts w:hint="eastAsia" w:ascii="仿宋" w:hAnsi="仿宋" w:eastAsia="仿宋" w:cs="仿宋_GB2312"/>
          <w:color w:val="000000" w:themeColor="text1"/>
          <w:sz w:val="24"/>
        </w:rPr>
        <w:t>单位</w:t>
      </w:r>
      <w:r>
        <w:rPr>
          <w:rFonts w:hint="eastAsia" w:ascii="仿宋" w:hAnsi="仿宋" w:eastAsia="仿宋" w:cs="仿宋_GB2312"/>
          <w:color w:val="000000" w:themeColor="text1"/>
          <w:kern w:val="0"/>
          <w:sz w:val="24"/>
          <w:lang w:val="zh-CN"/>
        </w:rPr>
        <w:t>有权立即取消我单位投标、中标或在建项目的建设资格，有权拒绝我单位在一定时期内进入你</w:t>
      </w:r>
      <w:r>
        <w:rPr>
          <w:rFonts w:hint="eastAsia" w:ascii="仿宋" w:hAnsi="仿宋" w:eastAsia="仿宋" w:cs="仿宋_GB2312"/>
          <w:color w:val="000000" w:themeColor="text1"/>
          <w:sz w:val="24"/>
        </w:rPr>
        <w:t>单位</w:t>
      </w:r>
      <w:r>
        <w:rPr>
          <w:rFonts w:hint="eastAsia" w:ascii="仿宋" w:hAnsi="仿宋" w:eastAsia="仿宋" w:cs="仿宋_GB2312"/>
          <w:color w:val="000000" w:themeColor="text1"/>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_GB2312"/>
          <w:color w:val="000000" w:themeColor="text1"/>
          <w:kern w:val="0"/>
          <w:sz w:val="24"/>
          <w:lang w:val="zh-CN"/>
        </w:rPr>
      </w:pPr>
    </w:p>
    <w:p>
      <w:pPr>
        <w:autoSpaceDE w:val="0"/>
        <w:autoSpaceDN w:val="0"/>
        <w:spacing w:line="360" w:lineRule="auto"/>
        <w:ind w:left="2"/>
        <w:jc w:val="left"/>
        <w:rPr>
          <w:rFonts w:ascii="仿宋" w:hAnsi="仿宋" w:eastAsia="仿宋" w:cs="仿宋_GB2312"/>
          <w:color w:val="000000" w:themeColor="text1"/>
          <w:kern w:val="0"/>
          <w:sz w:val="24"/>
          <w:lang w:val="zh-CN"/>
        </w:rPr>
      </w:pPr>
    </w:p>
    <w:p>
      <w:pPr>
        <w:autoSpaceDE w:val="0"/>
        <w:autoSpaceDN w:val="0"/>
        <w:spacing w:line="360" w:lineRule="auto"/>
        <w:ind w:left="2"/>
        <w:jc w:val="left"/>
        <w:rPr>
          <w:rFonts w:ascii="仿宋" w:hAnsi="仿宋" w:eastAsia="仿宋" w:cs="仿宋_GB2312"/>
          <w:color w:val="000000" w:themeColor="text1"/>
          <w:kern w:val="0"/>
          <w:sz w:val="24"/>
          <w:lang w:val="zh-CN"/>
        </w:rPr>
      </w:pPr>
    </w:p>
    <w:p>
      <w:pPr>
        <w:autoSpaceDE w:val="0"/>
        <w:autoSpaceDN w:val="0"/>
        <w:spacing w:line="360" w:lineRule="auto"/>
        <w:ind w:left="2" w:leftChars="1" w:right="1120" w:firstLine="4560" w:firstLineChars="1900"/>
        <w:jc w:val="left"/>
        <w:rPr>
          <w:rFonts w:ascii="仿宋" w:hAnsi="仿宋" w:eastAsia="仿宋" w:cs="仿宋_GB2312"/>
          <w:color w:val="000000" w:themeColor="text1"/>
          <w:kern w:val="0"/>
          <w:sz w:val="24"/>
          <w:lang w:val="zh-CN"/>
        </w:rPr>
      </w:pPr>
      <w:r>
        <w:rPr>
          <w:rFonts w:hint="eastAsia" w:ascii="仿宋" w:hAnsi="仿宋" w:eastAsia="仿宋" w:cs="仿宋_GB2312"/>
          <w:color w:val="000000" w:themeColor="text1"/>
          <w:kern w:val="0"/>
          <w:sz w:val="24"/>
          <w:lang w:val="zh-CN"/>
        </w:rPr>
        <w:t>投标人名称（</w:t>
      </w:r>
      <w:r>
        <w:rPr>
          <w:rFonts w:hint="eastAsia" w:ascii="仿宋" w:hAnsi="仿宋" w:eastAsia="仿宋" w:cs="仿宋_GB2312"/>
          <w:color w:val="000000" w:themeColor="text1"/>
          <w:sz w:val="24"/>
        </w:rPr>
        <w:t>电子签名</w:t>
      </w:r>
      <w:r>
        <w:rPr>
          <w:rFonts w:hint="eastAsia" w:ascii="仿宋" w:hAnsi="仿宋" w:eastAsia="仿宋" w:cs="仿宋_GB2312"/>
          <w:color w:val="000000" w:themeColor="text1"/>
          <w:kern w:val="0"/>
          <w:sz w:val="24"/>
          <w:lang w:val="zh-CN"/>
        </w:rPr>
        <w:t>）：</w:t>
      </w:r>
      <w:r>
        <w:rPr>
          <w:rFonts w:ascii="仿宋" w:hAnsi="仿宋" w:eastAsia="仿宋" w:cs="仿宋_GB2312"/>
          <w:color w:val="000000" w:themeColor="text1"/>
          <w:kern w:val="0"/>
          <w:sz w:val="24"/>
          <w:lang w:val="zh-CN"/>
        </w:rPr>
        <w:t xml:space="preserve">                                                                                                                                                                                                               </w:t>
      </w:r>
    </w:p>
    <w:p>
      <w:pPr>
        <w:spacing w:line="360" w:lineRule="auto"/>
        <w:ind w:left="4620" w:leftChars="2200"/>
        <w:rPr>
          <w:rFonts w:ascii="仿宋" w:hAnsi="仿宋" w:eastAsia="仿宋"/>
          <w:color w:val="000000" w:themeColor="text1"/>
          <w:sz w:val="24"/>
        </w:rPr>
      </w:pPr>
      <w:r>
        <w:rPr>
          <w:rFonts w:hint="eastAsia" w:ascii="仿宋" w:hAnsi="仿宋" w:eastAsia="仿宋" w:cs="仿宋_GB2312"/>
          <w:color w:val="000000" w:themeColor="text1"/>
          <w:kern w:val="0"/>
          <w:sz w:val="24"/>
          <w:lang w:val="zh-CN"/>
        </w:rPr>
        <w:t>日期</w:t>
      </w:r>
      <w:r>
        <w:rPr>
          <w:rFonts w:hint="eastAsia" w:ascii="仿宋" w:hAnsi="仿宋" w:eastAsia="仿宋" w:cs="仿宋_GB2312"/>
          <w:color w:val="000000" w:themeColor="text1"/>
          <w:kern w:val="0"/>
          <w:sz w:val="24"/>
        </w:rPr>
        <w:t>：</w:t>
      </w:r>
      <w:r>
        <w:rPr>
          <w:rFonts w:ascii="仿宋" w:hAnsi="仿宋" w:eastAsia="仿宋" w:cs="仿宋_GB2312"/>
          <w:color w:val="000000" w:themeColor="text1"/>
          <w:kern w:val="0"/>
          <w:sz w:val="24"/>
          <w:lang w:val="zh-CN"/>
        </w:rPr>
        <w:t xml:space="preserve">   年   月   日</w:t>
      </w:r>
    </w:p>
    <w:p>
      <w:pPr>
        <w:spacing w:line="360" w:lineRule="auto"/>
        <w:rPr>
          <w:rFonts w:ascii="仿宋" w:hAnsi="仿宋" w:eastAsia="仿宋" w:cs="仿宋_GB2312"/>
          <w:b/>
          <w:color w:val="000000" w:themeColor="text1"/>
          <w:kern w:val="0"/>
          <w:sz w:val="36"/>
          <w:szCs w:val="36"/>
        </w:rPr>
      </w:pPr>
      <w:r>
        <w:rPr>
          <w:rFonts w:hint="eastAsia" w:ascii="仿宋" w:hAnsi="仿宋" w:eastAsia="仿宋" w:cs="仿宋_GB2312"/>
          <w:b/>
          <w:color w:val="000000" w:themeColor="text1"/>
          <w:kern w:val="0"/>
          <w:sz w:val="36"/>
          <w:szCs w:val="36"/>
        </w:rPr>
        <w:br w:type="page"/>
      </w:r>
    </w:p>
    <w:p>
      <w:pPr>
        <w:spacing w:line="360" w:lineRule="auto"/>
        <w:jc w:val="center"/>
        <w:outlineLvl w:val="0"/>
        <w:rPr>
          <w:rFonts w:ascii="仿宋" w:hAnsi="仿宋" w:eastAsia="仿宋" w:cs="仿宋_GB2312"/>
          <w:b/>
          <w:color w:val="000000" w:themeColor="text1"/>
          <w:kern w:val="0"/>
          <w:sz w:val="36"/>
          <w:szCs w:val="36"/>
        </w:rPr>
      </w:pPr>
      <w:r>
        <w:rPr>
          <w:rFonts w:hint="eastAsia" w:ascii="仿宋" w:hAnsi="仿宋" w:eastAsia="仿宋" w:cs="仿宋_GB2312"/>
          <w:b/>
          <w:color w:val="000000" w:themeColor="text1"/>
          <w:kern w:val="0"/>
          <w:sz w:val="36"/>
          <w:szCs w:val="36"/>
        </w:rPr>
        <w:t>报价文件部分</w:t>
      </w:r>
    </w:p>
    <w:p>
      <w:pPr>
        <w:spacing w:line="360" w:lineRule="auto"/>
        <w:jc w:val="center"/>
        <w:outlineLvl w:val="0"/>
        <w:rPr>
          <w:rFonts w:ascii="仿宋" w:hAnsi="仿宋" w:eastAsia="仿宋" w:cs="仿宋_GB2312"/>
          <w:b/>
          <w:color w:val="000000" w:themeColor="text1"/>
          <w:kern w:val="0"/>
          <w:sz w:val="36"/>
          <w:szCs w:val="36"/>
        </w:rPr>
      </w:pPr>
      <w:r>
        <w:rPr>
          <w:rFonts w:hint="eastAsia" w:ascii="仿宋" w:hAnsi="仿宋" w:eastAsia="仿宋" w:cs="仿宋_GB2312"/>
          <w:b/>
          <w:color w:val="000000" w:themeColor="text1"/>
          <w:kern w:val="0"/>
          <w:sz w:val="36"/>
          <w:szCs w:val="36"/>
        </w:rPr>
        <w:t>目录</w:t>
      </w:r>
    </w:p>
    <w:p>
      <w:pPr>
        <w:spacing w:line="360" w:lineRule="auto"/>
        <w:jc w:val="center"/>
        <w:outlineLvl w:val="0"/>
        <w:rPr>
          <w:rFonts w:ascii="仿宋" w:hAnsi="仿宋" w:eastAsia="仿宋" w:cs="仿宋_GB2312"/>
          <w:b/>
          <w:color w:val="000000" w:themeColor="text1"/>
          <w:kern w:val="0"/>
          <w:sz w:val="36"/>
          <w:szCs w:val="36"/>
        </w:rPr>
      </w:pPr>
    </w:p>
    <w:p>
      <w:pPr>
        <w:snapToGrid w:val="0"/>
        <w:spacing w:line="360" w:lineRule="auto"/>
        <w:rPr>
          <w:rFonts w:ascii="仿宋" w:hAnsi="仿宋" w:eastAsia="仿宋" w:cs="仿宋_GB2312"/>
          <w:color w:val="000000" w:themeColor="text1"/>
          <w:sz w:val="24"/>
        </w:rPr>
      </w:pPr>
      <w:r>
        <w:rPr>
          <w:rFonts w:hint="eastAsia" w:ascii="仿宋" w:hAnsi="仿宋" w:eastAsia="仿宋" w:cs="仿宋_GB2312"/>
          <w:color w:val="000000" w:themeColor="text1"/>
          <w:sz w:val="24"/>
        </w:rPr>
        <w:t>（</w:t>
      </w:r>
      <w:r>
        <w:rPr>
          <w:rFonts w:ascii="仿宋" w:hAnsi="仿宋" w:eastAsia="仿宋" w:cs="仿宋_GB2312"/>
          <w:color w:val="000000" w:themeColor="text1"/>
          <w:sz w:val="24"/>
        </w:rPr>
        <w:t>1）开标一览表（报价表）……</w:t>
      </w:r>
      <w:r>
        <w:rPr>
          <w:rFonts w:hint="eastAsia" w:ascii="仿宋" w:hAnsi="仿宋" w:eastAsia="仿宋" w:cs="仿宋_GB2312"/>
          <w:color w:val="000000" w:themeColor="text1"/>
          <w:sz w:val="24"/>
        </w:rPr>
        <w:t>…………………………………………………（页码）</w:t>
      </w:r>
    </w:p>
    <w:p>
      <w:pPr>
        <w:snapToGrid w:val="0"/>
        <w:spacing w:line="360" w:lineRule="auto"/>
        <w:rPr>
          <w:rFonts w:ascii="仿宋" w:hAnsi="仿宋" w:eastAsia="仿宋" w:cs="仿宋_GB2312"/>
          <w:color w:val="000000" w:themeColor="text1"/>
          <w:sz w:val="24"/>
        </w:rPr>
      </w:pPr>
      <w:r>
        <w:rPr>
          <w:rFonts w:hint="eastAsia" w:ascii="仿宋" w:hAnsi="仿宋" w:eastAsia="仿宋" w:cs="仿宋_GB2312"/>
          <w:color w:val="000000" w:themeColor="text1"/>
          <w:sz w:val="24"/>
        </w:rPr>
        <w:t>（</w:t>
      </w:r>
      <w:r>
        <w:rPr>
          <w:rFonts w:ascii="仿宋" w:hAnsi="仿宋" w:eastAsia="仿宋" w:cs="仿宋_GB2312"/>
          <w:color w:val="000000" w:themeColor="text1"/>
          <w:sz w:val="24"/>
        </w:rPr>
        <w:t>2）中小企业声明函……</w:t>
      </w:r>
      <w:r>
        <w:rPr>
          <w:rFonts w:hint="eastAsia" w:ascii="仿宋" w:hAnsi="仿宋" w:eastAsia="仿宋" w:cs="仿宋_GB2312"/>
          <w:color w:val="000000" w:themeColor="text1"/>
          <w:sz w:val="24"/>
        </w:rPr>
        <w:t>…………………………………………………………（页码）</w:t>
      </w:r>
    </w:p>
    <w:p>
      <w:pPr>
        <w:snapToGrid w:val="0"/>
        <w:spacing w:line="360" w:lineRule="auto"/>
        <w:ind w:right="480"/>
        <w:jc w:val="center"/>
        <w:rPr>
          <w:rFonts w:ascii="仿宋" w:hAnsi="仿宋" w:eastAsia="仿宋" w:cs="仿宋_GB2312"/>
          <w:b/>
          <w:color w:val="000000" w:themeColor="text1"/>
          <w:kern w:val="0"/>
          <w:sz w:val="32"/>
          <w:szCs w:val="32"/>
        </w:rPr>
      </w:pPr>
    </w:p>
    <w:p>
      <w:pPr>
        <w:snapToGrid w:val="0"/>
        <w:spacing w:line="360" w:lineRule="auto"/>
        <w:ind w:right="480"/>
        <w:jc w:val="center"/>
        <w:rPr>
          <w:rFonts w:ascii="仿宋" w:hAnsi="仿宋" w:eastAsia="仿宋" w:cs="仿宋_GB2312"/>
          <w:b/>
          <w:color w:val="000000" w:themeColor="text1"/>
          <w:kern w:val="0"/>
          <w:sz w:val="32"/>
          <w:szCs w:val="32"/>
        </w:rPr>
      </w:pPr>
    </w:p>
    <w:p>
      <w:pPr>
        <w:snapToGrid w:val="0"/>
        <w:spacing w:line="360" w:lineRule="auto"/>
        <w:ind w:right="480"/>
        <w:jc w:val="center"/>
        <w:rPr>
          <w:rFonts w:ascii="仿宋" w:hAnsi="仿宋" w:eastAsia="仿宋" w:cs="仿宋_GB2312"/>
          <w:b/>
          <w:color w:val="000000" w:themeColor="text1"/>
          <w:kern w:val="0"/>
          <w:sz w:val="32"/>
          <w:szCs w:val="32"/>
        </w:rPr>
      </w:pPr>
    </w:p>
    <w:p>
      <w:pPr>
        <w:snapToGrid w:val="0"/>
        <w:spacing w:line="360" w:lineRule="auto"/>
        <w:ind w:right="480"/>
        <w:jc w:val="center"/>
        <w:rPr>
          <w:rFonts w:ascii="仿宋" w:hAnsi="仿宋" w:eastAsia="仿宋" w:cs="仿宋_GB2312"/>
          <w:b/>
          <w:color w:val="000000" w:themeColor="text1"/>
          <w:kern w:val="0"/>
          <w:sz w:val="32"/>
          <w:szCs w:val="32"/>
        </w:rPr>
      </w:pPr>
    </w:p>
    <w:p>
      <w:pPr>
        <w:snapToGrid w:val="0"/>
        <w:spacing w:line="360" w:lineRule="auto"/>
        <w:ind w:right="480"/>
        <w:jc w:val="center"/>
        <w:rPr>
          <w:rFonts w:ascii="仿宋" w:hAnsi="仿宋" w:eastAsia="仿宋" w:cs="仿宋_GB2312"/>
          <w:b/>
          <w:color w:val="000000" w:themeColor="text1"/>
          <w:kern w:val="0"/>
          <w:sz w:val="32"/>
          <w:szCs w:val="32"/>
        </w:rPr>
      </w:pPr>
    </w:p>
    <w:p>
      <w:pPr>
        <w:snapToGrid w:val="0"/>
        <w:spacing w:line="360" w:lineRule="auto"/>
        <w:ind w:right="480"/>
        <w:jc w:val="center"/>
        <w:rPr>
          <w:rFonts w:ascii="仿宋" w:hAnsi="仿宋" w:eastAsia="仿宋" w:cs="仿宋_GB2312"/>
          <w:b/>
          <w:color w:val="000000" w:themeColor="text1"/>
          <w:kern w:val="0"/>
          <w:sz w:val="32"/>
          <w:szCs w:val="32"/>
        </w:rPr>
      </w:pPr>
    </w:p>
    <w:p>
      <w:pPr>
        <w:snapToGrid w:val="0"/>
        <w:spacing w:line="360" w:lineRule="auto"/>
        <w:ind w:right="480"/>
        <w:jc w:val="center"/>
        <w:rPr>
          <w:rFonts w:ascii="仿宋" w:hAnsi="仿宋" w:eastAsia="仿宋" w:cs="仿宋_GB2312"/>
          <w:b/>
          <w:color w:val="000000" w:themeColor="text1"/>
          <w:kern w:val="0"/>
          <w:sz w:val="32"/>
          <w:szCs w:val="32"/>
        </w:rPr>
      </w:pPr>
    </w:p>
    <w:p>
      <w:pPr>
        <w:snapToGrid w:val="0"/>
        <w:spacing w:line="360" w:lineRule="auto"/>
        <w:ind w:right="480"/>
        <w:jc w:val="center"/>
        <w:rPr>
          <w:rFonts w:ascii="仿宋" w:hAnsi="仿宋" w:eastAsia="仿宋" w:cs="仿宋_GB2312"/>
          <w:b/>
          <w:color w:val="000000" w:themeColor="text1"/>
          <w:kern w:val="0"/>
          <w:sz w:val="32"/>
          <w:szCs w:val="32"/>
        </w:rPr>
      </w:pPr>
    </w:p>
    <w:p>
      <w:pPr>
        <w:snapToGrid w:val="0"/>
        <w:spacing w:line="360" w:lineRule="auto"/>
        <w:ind w:right="480"/>
        <w:jc w:val="center"/>
        <w:rPr>
          <w:rFonts w:ascii="仿宋" w:hAnsi="仿宋" w:eastAsia="仿宋" w:cs="仿宋_GB2312"/>
          <w:b/>
          <w:color w:val="000000" w:themeColor="text1"/>
          <w:kern w:val="0"/>
          <w:sz w:val="32"/>
          <w:szCs w:val="32"/>
        </w:rPr>
      </w:pPr>
    </w:p>
    <w:p>
      <w:pPr>
        <w:snapToGrid w:val="0"/>
        <w:spacing w:line="360" w:lineRule="auto"/>
        <w:ind w:right="480"/>
        <w:jc w:val="center"/>
        <w:rPr>
          <w:rFonts w:ascii="仿宋" w:hAnsi="仿宋" w:eastAsia="仿宋" w:cs="仿宋_GB2312"/>
          <w:b/>
          <w:color w:val="000000" w:themeColor="text1"/>
          <w:kern w:val="0"/>
          <w:sz w:val="32"/>
          <w:szCs w:val="32"/>
        </w:rPr>
      </w:pPr>
    </w:p>
    <w:p>
      <w:pPr>
        <w:snapToGrid w:val="0"/>
        <w:spacing w:line="360" w:lineRule="auto"/>
        <w:ind w:right="480"/>
        <w:jc w:val="center"/>
        <w:rPr>
          <w:rFonts w:ascii="仿宋" w:hAnsi="仿宋" w:eastAsia="仿宋" w:cs="仿宋_GB2312"/>
          <w:b/>
          <w:color w:val="000000" w:themeColor="text1"/>
          <w:kern w:val="0"/>
          <w:sz w:val="32"/>
          <w:szCs w:val="32"/>
        </w:rPr>
      </w:pPr>
    </w:p>
    <w:p>
      <w:pPr>
        <w:snapToGrid w:val="0"/>
        <w:spacing w:line="360" w:lineRule="auto"/>
        <w:ind w:right="480"/>
        <w:jc w:val="center"/>
        <w:rPr>
          <w:rFonts w:ascii="仿宋" w:hAnsi="仿宋" w:eastAsia="仿宋" w:cs="仿宋_GB2312"/>
          <w:b/>
          <w:color w:val="000000" w:themeColor="text1"/>
          <w:kern w:val="0"/>
          <w:sz w:val="32"/>
          <w:szCs w:val="32"/>
        </w:rPr>
      </w:pPr>
    </w:p>
    <w:p>
      <w:pPr>
        <w:snapToGrid w:val="0"/>
        <w:spacing w:line="360" w:lineRule="auto"/>
        <w:ind w:right="480"/>
        <w:jc w:val="center"/>
        <w:rPr>
          <w:rFonts w:ascii="仿宋" w:hAnsi="仿宋" w:eastAsia="仿宋" w:cs="仿宋_GB2312"/>
          <w:b/>
          <w:color w:val="000000" w:themeColor="text1"/>
          <w:kern w:val="0"/>
          <w:sz w:val="32"/>
          <w:szCs w:val="32"/>
        </w:rPr>
      </w:pPr>
    </w:p>
    <w:p>
      <w:pPr>
        <w:snapToGrid w:val="0"/>
        <w:spacing w:line="360" w:lineRule="auto"/>
        <w:ind w:right="480"/>
        <w:jc w:val="center"/>
        <w:rPr>
          <w:rFonts w:ascii="仿宋" w:hAnsi="仿宋" w:eastAsia="仿宋" w:cs="仿宋_GB2312"/>
          <w:b/>
          <w:color w:val="000000" w:themeColor="text1"/>
          <w:kern w:val="0"/>
          <w:sz w:val="32"/>
          <w:szCs w:val="32"/>
        </w:rPr>
      </w:pPr>
    </w:p>
    <w:p>
      <w:pPr>
        <w:snapToGrid w:val="0"/>
        <w:spacing w:line="360" w:lineRule="auto"/>
        <w:ind w:right="480"/>
        <w:jc w:val="center"/>
        <w:rPr>
          <w:rFonts w:ascii="仿宋" w:hAnsi="仿宋" w:eastAsia="仿宋" w:cs="仿宋_GB2312"/>
          <w:b/>
          <w:color w:val="000000" w:themeColor="text1"/>
          <w:kern w:val="0"/>
          <w:sz w:val="32"/>
          <w:szCs w:val="32"/>
        </w:rPr>
      </w:pPr>
    </w:p>
    <w:p>
      <w:pPr>
        <w:pStyle w:val="394"/>
        <w:tabs>
          <w:tab w:val="clear" w:pos="720"/>
        </w:tabs>
        <w:snapToGrid w:val="0"/>
        <w:spacing w:before="120" w:after="120"/>
        <w:ind w:firstLine="643"/>
        <w:outlineLvl w:val="9"/>
        <w:rPr>
          <w:rFonts w:ascii="仿宋" w:hAnsi="仿宋" w:eastAsia="仿宋" w:cs="仿宋_GB2312"/>
          <w:color w:val="000000" w:themeColor="text1"/>
          <w:kern w:val="2"/>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pStyle w:val="394"/>
        <w:tabs>
          <w:tab w:val="clear" w:pos="720"/>
        </w:tabs>
        <w:snapToGrid w:val="0"/>
        <w:spacing w:before="120" w:after="120"/>
        <w:ind w:firstLine="643"/>
        <w:outlineLvl w:val="9"/>
        <w:rPr>
          <w:rFonts w:ascii="仿宋" w:hAnsi="仿宋" w:eastAsia="仿宋" w:cs="仿宋_GB2312"/>
          <w:color w:val="000000" w:themeColor="text1"/>
          <w:kern w:val="2"/>
          <w:sz w:val="32"/>
          <w:szCs w:val="32"/>
        </w:rPr>
      </w:pPr>
      <w:r>
        <w:rPr>
          <w:rFonts w:hint="eastAsia" w:ascii="仿宋" w:hAnsi="仿宋" w:eastAsia="仿宋" w:cs="仿宋_GB2312"/>
          <w:color w:val="000000" w:themeColor="text1"/>
          <w:kern w:val="2"/>
          <w:sz w:val="32"/>
          <w:szCs w:val="32"/>
        </w:rPr>
        <w:t>一、开标一览表（报价表）</w:t>
      </w:r>
    </w:p>
    <w:p>
      <w:pPr>
        <w:snapToGrid w:val="0"/>
        <w:spacing w:line="360" w:lineRule="auto"/>
        <w:rPr>
          <w:rFonts w:ascii="仿宋" w:hAnsi="仿宋" w:eastAsia="仿宋" w:cs="仿宋_GB2312"/>
          <w:color w:val="000000" w:themeColor="text1"/>
          <w:kern w:val="0"/>
          <w:sz w:val="24"/>
        </w:rPr>
      </w:pPr>
      <w:r>
        <w:rPr>
          <w:rFonts w:hint="eastAsia" w:ascii="仿宋" w:hAnsi="仿宋" w:eastAsia="仿宋" w:cs="仿宋_GB2312"/>
          <w:color w:val="000000" w:themeColor="text1"/>
          <w:sz w:val="24"/>
          <w:u w:val="single"/>
        </w:rPr>
        <w:t>杭州市余杭区人民政府良渚街道办事处、杭州中瑞招标代理有限公司</w:t>
      </w:r>
      <w:r>
        <w:rPr>
          <w:rFonts w:hint="eastAsia" w:ascii="仿宋" w:hAnsi="仿宋" w:eastAsia="仿宋" w:cs="仿宋_GB2312"/>
          <w:color w:val="000000" w:themeColor="text1"/>
          <w:kern w:val="0"/>
          <w:sz w:val="24"/>
          <w:lang w:val="zh-CN"/>
        </w:rPr>
        <w:t>：</w:t>
      </w:r>
    </w:p>
    <w:p>
      <w:pPr>
        <w:snapToGrid w:val="0"/>
        <w:spacing w:line="360" w:lineRule="auto"/>
        <w:ind w:firstLine="482"/>
        <w:rPr>
          <w:rFonts w:ascii="仿宋" w:hAnsi="仿宋" w:eastAsia="仿宋" w:cs="仿宋_GB2312"/>
          <w:color w:val="000000" w:themeColor="text1"/>
          <w:kern w:val="0"/>
          <w:sz w:val="24"/>
          <w:lang w:val="zh-CN"/>
        </w:rPr>
      </w:pPr>
      <w:r>
        <w:rPr>
          <w:rFonts w:hint="eastAsia" w:ascii="仿宋" w:hAnsi="仿宋" w:eastAsia="仿宋" w:cs="仿宋_GB2312"/>
          <w:color w:val="000000" w:themeColor="text1"/>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_GB2312"/>
          <w:color w:val="000000" w:themeColor="text1"/>
          <w:sz w:val="24"/>
        </w:rPr>
        <w:t>良渚街道养老服务机构引进第三方运营服务项目</w:t>
      </w:r>
      <w:r>
        <w:rPr>
          <w:rFonts w:hint="eastAsia" w:ascii="仿宋" w:hAnsi="仿宋" w:eastAsia="仿宋" w:cs="仿宋_GB2312"/>
          <w:color w:val="000000" w:themeColor="text1"/>
          <w:kern w:val="0"/>
          <w:sz w:val="24"/>
          <w:lang w:val="zh-CN"/>
        </w:rPr>
        <w:t>【招标编号：</w:t>
      </w:r>
      <w:r>
        <w:rPr>
          <w:rFonts w:hint="eastAsia" w:ascii="仿宋" w:hAnsi="仿宋" w:eastAsia="仿宋"/>
          <w:color w:val="000000" w:themeColor="text1"/>
          <w:sz w:val="24"/>
        </w:rPr>
        <w:t>HZZR-F220210N</w:t>
      </w:r>
      <w:r>
        <w:rPr>
          <w:rFonts w:hint="eastAsia" w:ascii="仿宋" w:hAnsi="仿宋" w:eastAsia="仿宋" w:cs="仿宋_GB2312"/>
          <w:color w:val="000000" w:themeColor="text1"/>
          <w:sz w:val="24"/>
        </w:rPr>
        <w:t>】的实施</w:t>
      </w:r>
      <w:r>
        <w:rPr>
          <w:rFonts w:hint="eastAsia" w:ascii="仿宋" w:hAnsi="仿宋" w:eastAsia="仿宋" w:cs="仿宋_GB2312"/>
          <w:color w:val="000000" w:themeColor="text1"/>
          <w:kern w:val="0"/>
          <w:sz w:val="24"/>
          <w:lang w:val="zh-CN"/>
        </w:rPr>
        <w:t>。</w:t>
      </w:r>
    </w:p>
    <w:p>
      <w:pPr>
        <w:spacing w:line="360" w:lineRule="auto"/>
        <w:jc w:val="center"/>
        <w:rPr>
          <w:rFonts w:ascii="仿宋" w:hAnsi="仿宋" w:eastAsia="仿宋" w:cs="仿宋_GB2312"/>
          <w:b/>
          <w:color w:val="000000" w:themeColor="text1"/>
          <w:kern w:val="0"/>
          <w:sz w:val="24"/>
          <w:lang w:val="zh-CN"/>
        </w:rPr>
      </w:pPr>
      <w:r>
        <w:rPr>
          <w:rFonts w:hint="eastAsia" w:ascii="仿宋" w:hAnsi="仿宋" w:eastAsia="仿宋" w:cs="仿宋_GB2312"/>
          <w:b/>
          <w:color w:val="000000" w:themeColor="text1"/>
          <w:kern w:val="0"/>
          <w:sz w:val="24"/>
          <w:lang w:val="zh-CN"/>
        </w:rPr>
        <w:t>开标一览表（报价表）</w:t>
      </w:r>
    </w:p>
    <w:tbl>
      <w:tblPr>
        <w:tblStyle w:val="80"/>
        <w:tblW w:w="92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87"/>
        <w:gridCol w:w="1210"/>
        <w:gridCol w:w="2169"/>
        <w:gridCol w:w="25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9" w:hRule="atLeast"/>
          <w:tblHeader/>
          <w:jc w:val="center"/>
        </w:trPr>
        <w:tc>
          <w:tcPr>
            <w:tcW w:w="3387" w:type="dxa"/>
            <w:tcBorders>
              <w:top w:val="single" w:color="auto" w:sz="4" w:space="0"/>
              <w:left w:val="single" w:color="auto" w:sz="4" w:space="0"/>
              <w:bottom w:val="single" w:color="auto" w:sz="6" w:space="0"/>
              <w:right w:val="single" w:color="auto" w:sz="4" w:space="0"/>
            </w:tcBorders>
            <w:vAlign w:val="center"/>
          </w:tcPr>
          <w:p>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项目名称</w:t>
            </w:r>
          </w:p>
        </w:tc>
        <w:tc>
          <w:tcPr>
            <w:tcW w:w="1210" w:type="dxa"/>
            <w:tcBorders>
              <w:top w:val="single" w:color="auto" w:sz="4" w:space="0"/>
              <w:left w:val="single" w:color="auto" w:sz="4" w:space="0"/>
              <w:bottom w:val="single" w:color="auto" w:sz="6" w:space="0"/>
              <w:right w:val="single" w:color="auto" w:sz="4" w:space="0"/>
            </w:tcBorders>
            <w:vAlign w:val="center"/>
          </w:tcPr>
          <w:p>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标项</w:t>
            </w:r>
          </w:p>
        </w:tc>
        <w:tc>
          <w:tcPr>
            <w:tcW w:w="2169" w:type="dxa"/>
            <w:tcBorders>
              <w:top w:val="single" w:color="auto" w:sz="4" w:space="0"/>
              <w:left w:val="single" w:color="auto" w:sz="4" w:space="0"/>
              <w:bottom w:val="single" w:color="auto" w:sz="6" w:space="0"/>
              <w:right w:val="single" w:color="auto" w:sz="4" w:space="0"/>
            </w:tcBorders>
            <w:vAlign w:val="center"/>
          </w:tcPr>
          <w:p>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服务期</w:t>
            </w:r>
          </w:p>
        </w:tc>
        <w:tc>
          <w:tcPr>
            <w:tcW w:w="2509" w:type="dxa"/>
            <w:tcBorders>
              <w:top w:val="single" w:color="auto" w:sz="4" w:space="0"/>
              <w:left w:val="single" w:color="auto" w:sz="4" w:space="0"/>
              <w:bottom w:val="single" w:color="auto" w:sz="6" w:space="0"/>
              <w:right w:val="single" w:color="auto" w:sz="4" w:space="0"/>
            </w:tcBorders>
            <w:vAlign w:val="center"/>
          </w:tcPr>
          <w:p>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投标报价（元</w:t>
            </w:r>
            <w:r>
              <w:rPr>
                <w:rFonts w:ascii="仿宋" w:hAnsi="仿宋" w:eastAsia="仿宋" w:cs="宋体"/>
                <w:color w:val="000000" w:themeColor="text1"/>
                <w:sz w:val="24"/>
              </w:rPr>
              <w:t>/</w:t>
            </w:r>
            <w:r>
              <w:rPr>
                <w:rFonts w:hint="eastAsia" w:ascii="仿宋" w:hAnsi="仿宋" w:eastAsia="仿宋" w:cs="宋体"/>
                <w:color w:val="000000" w:themeColor="text1"/>
                <w:sz w:val="24"/>
              </w:rPr>
              <w:t>三年）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23" w:hRule="atLeast"/>
          <w:jc w:val="center"/>
        </w:trPr>
        <w:tc>
          <w:tcPr>
            <w:tcW w:w="3387" w:type="dxa"/>
            <w:tcBorders>
              <w:top w:val="single" w:color="auto" w:sz="6" w:space="0"/>
              <w:left w:val="single" w:color="auto" w:sz="4" w:space="0"/>
              <w:right w:val="single" w:color="auto" w:sz="4" w:space="0"/>
            </w:tcBorders>
            <w:vAlign w:val="center"/>
          </w:tcPr>
          <w:p>
            <w:pPr>
              <w:snapToGrid w:val="0"/>
              <w:spacing w:line="360" w:lineRule="auto"/>
              <w:ind w:firstLine="62" w:firstLineChars="26"/>
              <w:jc w:val="center"/>
              <w:rPr>
                <w:rFonts w:ascii="仿宋" w:hAnsi="仿宋" w:eastAsia="仿宋" w:cs="宋体"/>
                <w:color w:val="000000" w:themeColor="text1"/>
                <w:kern w:val="0"/>
                <w:sz w:val="24"/>
              </w:rPr>
            </w:pPr>
            <w:r>
              <w:rPr>
                <w:rFonts w:hint="eastAsia" w:ascii="仿宋" w:hAnsi="仿宋" w:eastAsia="仿宋" w:cs="宋体"/>
                <w:color w:val="000000" w:themeColor="text1"/>
                <w:sz w:val="24"/>
              </w:rPr>
              <w:t>良渚街道养老服务机构引进第三方运营服务项目</w:t>
            </w:r>
          </w:p>
        </w:tc>
        <w:tc>
          <w:tcPr>
            <w:tcW w:w="1210" w:type="dxa"/>
            <w:tcBorders>
              <w:top w:val="single" w:color="auto" w:sz="6" w:space="0"/>
              <w:left w:val="single" w:color="auto" w:sz="4" w:space="0"/>
              <w:right w:val="single" w:color="auto" w:sz="4" w:space="0"/>
            </w:tcBorders>
            <w:vAlign w:val="center"/>
          </w:tcPr>
          <w:p>
            <w:pPr>
              <w:snapToGrid w:val="0"/>
              <w:spacing w:line="360" w:lineRule="auto"/>
              <w:ind w:firstLine="62" w:firstLineChars="26"/>
              <w:jc w:val="center"/>
              <w:rPr>
                <w:rFonts w:ascii="仿宋" w:hAnsi="仿宋" w:eastAsia="仿宋" w:cs="宋体"/>
                <w:color w:val="000000" w:themeColor="text1"/>
                <w:sz w:val="24"/>
              </w:rPr>
            </w:pPr>
          </w:p>
        </w:tc>
        <w:tc>
          <w:tcPr>
            <w:tcW w:w="2169" w:type="dxa"/>
            <w:tcBorders>
              <w:top w:val="single" w:color="auto" w:sz="6" w:space="0"/>
              <w:left w:val="single" w:color="auto" w:sz="4" w:space="0"/>
              <w:right w:val="single" w:color="auto" w:sz="4" w:space="0"/>
            </w:tcBorders>
            <w:vAlign w:val="center"/>
          </w:tcPr>
          <w:p>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响应采购文件要求</w:t>
            </w:r>
          </w:p>
        </w:tc>
        <w:tc>
          <w:tcPr>
            <w:tcW w:w="2509" w:type="dxa"/>
            <w:tcBorders>
              <w:top w:val="single" w:color="auto" w:sz="6" w:space="0"/>
              <w:left w:val="single" w:color="auto" w:sz="4" w:space="0"/>
              <w:right w:val="single" w:color="auto" w:sz="4" w:space="0"/>
            </w:tcBorders>
            <w:vAlign w:val="center"/>
          </w:tcPr>
          <w:p>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1" w:hRule="atLeast"/>
          <w:jc w:val="center"/>
        </w:trPr>
        <w:tc>
          <w:tcPr>
            <w:tcW w:w="6766" w:type="dxa"/>
            <w:gridSpan w:val="3"/>
            <w:tcBorders>
              <w:top w:val="single" w:color="auto" w:sz="6"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olor w:val="000000" w:themeColor="text1"/>
                <w:sz w:val="24"/>
              </w:rPr>
            </w:pPr>
            <w:r>
              <w:rPr>
                <w:rFonts w:hint="eastAsia" w:ascii="仿宋" w:hAnsi="仿宋" w:eastAsia="仿宋" w:cs="宋体"/>
                <w:color w:val="000000" w:themeColor="text1"/>
                <w:sz w:val="24"/>
              </w:rPr>
              <w:t>总价</w:t>
            </w:r>
          </w:p>
        </w:tc>
        <w:tc>
          <w:tcPr>
            <w:tcW w:w="2509" w:type="dxa"/>
            <w:tcBorders>
              <w:top w:val="single" w:color="auto" w:sz="6"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olor w:val="000000" w:themeColor="text1"/>
                <w:sz w:val="24"/>
              </w:rPr>
            </w:pPr>
            <w:r>
              <w:rPr>
                <w:rFonts w:hint="eastAsia" w:ascii="仿宋" w:hAnsi="仿宋" w:eastAsia="仿宋" w:cs="宋体"/>
                <w:color w:val="000000" w:themeColor="text1"/>
                <w:sz w:val="24"/>
              </w:rPr>
              <w:t>（大写）</w:t>
            </w:r>
          </w:p>
        </w:tc>
      </w:tr>
    </w:tbl>
    <w:p>
      <w:pPr>
        <w:snapToGrid w:val="0"/>
        <w:spacing w:line="360" w:lineRule="auto"/>
        <w:jc w:val="left"/>
        <w:rPr>
          <w:rFonts w:ascii="仿宋" w:hAnsi="仿宋" w:eastAsia="仿宋" w:cs="宋体"/>
          <w:b/>
          <w:color w:val="000000" w:themeColor="text1"/>
          <w:kern w:val="0"/>
          <w:sz w:val="28"/>
          <w:szCs w:val="28"/>
        </w:rPr>
      </w:pPr>
      <w:r>
        <w:rPr>
          <w:rFonts w:hint="eastAsia" w:ascii="仿宋" w:hAnsi="仿宋" w:eastAsia="仿宋" w:cs="宋体"/>
          <w:b/>
          <w:color w:val="000000" w:themeColor="text1"/>
          <w:kern w:val="0"/>
          <w:sz w:val="28"/>
          <w:szCs w:val="28"/>
        </w:rPr>
        <w:t>报价特别说明：根据《余杭区养老服务体系建设扶持资金使用管理办法》的通知（余民[201</w:t>
      </w:r>
      <w:r>
        <w:rPr>
          <w:rFonts w:ascii="仿宋" w:hAnsi="仿宋" w:eastAsia="仿宋" w:cs="宋体"/>
          <w:b/>
          <w:color w:val="000000" w:themeColor="text1"/>
          <w:kern w:val="0"/>
          <w:sz w:val="28"/>
          <w:szCs w:val="28"/>
        </w:rPr>
        <w:t>7</w:t>
      </w:r>
      <w:r>
        <w:rPr>
          <w:rFonts w:hint="eastAsia" w:ascii="仿宋" w:hAnsi="仿宋" w:eastAsia="仿宋" w:cs="宋体"/>
          <w:b/>
          <w:color w:val="000000" w:themeColor="text1"/>
          <w:kern w:val="0"/>
          <w:sz w:val="28"/>
          <w:szCs w:val="28"/>
        </w:rPr>
        <w:t>]</w:t>
      </w:r>
      <w:r>
        <w:rPr>
          <w:rFonts w:ascii="仿宋" w:hAnsi="仿宋" w:eastAsia="仿宋" w:cs="宋体"/>
          <w:b/>
          <w:color w:val="000000" w:themeColor="text1"/>
          <w:kern w:val="0"/>
          <w:sz w:val="28"/>
          <w:szCs w:val="28"/>
        </w:rPr>
        <w:t>223</w:t>
      </w:r>
      <w:r>
        <w:rPr>
          <w:rFonts w:hint="eastAsia" w:ascii="仿宋" w:hAnsi="仿宋" w:eastAsia="仿宋" w:cs="宋体"/>
          <w:b/>
          <w:color w:val="000000" w:themeColor="text1"/>
          <w:kern w:val="0"/>
          <w:sz w:val="28"/>
          <w:szCs w:val="28"/>
        </w:rPr>
        <w:t>号）文件精神，本项目价格不列为评审因素，中标人最终执行价格按《余杭区养老服务体系建设扶持资金使用管理办法》的通知（余民[201</w:t>
      </w:r>
      <w:r>
        <w:rPr>
          <w:rFonts w:ascii="仿宋" w:hAnsi="仿宋" w:eastAsia="仿宋" w:cs="宋体"/>
          <w:b/>
          <w:color w:val="000000" w:themeColor="text1"/>
          <w:kern w:val="0"/>
          <w:sz w:val="28"/>
          <w:szCs w:val="28"/>
        </w:rPr>
        <w:t>7</w:t>
      </w:r>
      <w:r>
        <w:rPr>
          <w:rFonts w:hint="eastAsia" w:ascii="仿宋" w:hAnsi="仿宋" w:eastAsia="仿宋" w:cs="宋体"/>
          <w:b/>
          <w:color w:val="000000" w:themeColor="text1"/>
          <w:kern w:val="0"/>
          <w:sz w:val="28"/>
          <w:szCs w:val="28"/>
        </w:rPr>
        <w:t>]</w:t>
      </w:r>
      <w:r>
        <w:rPr>
          <w:rFonts w:ascii="仿宋" w:hAnsi="仿宋" w:eastAsia="仿宋" w:cs="宋体"/>
          <w:b/>
          <w:color w:val="000000" w:themeColor="text1"/>
          <w:kern w:val="0"/>
          <w:sz w:val="28"/>
          <w:szCs w:val="28"/>
        </w:rPr>
        <w:t>223</w:t>
      </w:r>
      <w:r>
        <w:rPr>
          <w:rFonts w:hint="eastAsia" w:ascii="仿宋" w:hAnsi="仿宋" w:eastAsia="仿宋" w:cs="宋体"/>
          <w:b/>
          <w:color w:val="000000" w:themeColor="text1"/>
          <w:kern w:val="0"/>
          <w:sz w:val="28"/>
          <w:szCs w:val="28"/>
        </w:rPr>
        <w:t>号）文件及采购人考核结果按实际进行结算，投标人在政采云系统填报投标价格时请统一填写标项预算价格，如投标人填写的报价与预算不符，由评标委员会进行修正，投标人不接受修正的，做无效标处理。</w:t>
      </w:r>
      <w:r>
        <w:rPr>
          <w:rFonts w:ascii="仿宋" w:hAnsi="仿宋" w:eastAsia="仿宋" w:cs="宋体"/>
          <w:b/>
          <w:color w:val="000000" w:themeColor="text1"/>
          <w:kern w:val="0"/>
          <w:sz w:val="28"/>
          <w:szCs w:val="28"/>
        </w:rPr>
        <w:t xml:space="preserve">  </w:t>
      </w:r>
    </w:p>
    <w:p>
      <w:pPr>
        <w:pStyle w:val="31"/>
        <w:spacing w:line="360" w:lineRule="auto"/>
        <w:rPr>
          <w:rFonts w:ascii="仿宋" w:hAnsi="仿宋" w:eastAsia="仿宋"/>
          <w:color w:val="000000" w:themeColor="text1"/>
        </w:rPr>
      </w:pPr>
    </w:p>
    <w:p>
      <w:pPr>
        <w:spacing w:line="360" w:lineRule="auto"/>
        <w:ind w:right="1760"/>
        <w:jc w:val="right"/>
        <w:rPr>
          <w:rFonts w:ascii="仿宋" w:hAnsi="仿宋" w:eastAsia="仿宋"/>
          <w:color w:val="000000" w:themeColor="text1"/>
          <w:sz w:val="24"/>
        </w:rPr>
      </w:pPr>
      <w:r>
        <w:rPr>
          <w:rFonts w:hint="eastAsia" w:ascii="仿宋" w:hAnsi="仿宋" w:eastAsia="仿宋" w:cs="仿宋_GB2312"/>
          <w:color w:val="000000" w:themeColor="text1"/>
          <w:sz w:val="24"/>
        </w:rPr>
        <w:t>投标人</w:t>
      </w:r>
      <w:r>
        <w:rPr>
          <w:rFonts w:hint="eastAsia" w:ascii="仿宋" w:hAnsi="仿宋" w:eastAsia="仿宋"/>
          <w:color w:val="000000" w:themeColor="text1"/>
          <w:sz w:val="24"/>
        </w:rPr>
        <w:t>名称（</w:t>
      </w:r>
      <w:r>
        <w:rPr>
          <w:rFonts w:hint="eastAsia" w:ascii="仿宋" w:hAnsi="仿宋" w:eastAsia="仿宋" w:cs="仿宋_GB2312"/>
          <w:color w:val="000000" w:themeColor="text1"/>
          <w:sz w:val="24"/>
        </w:rPr>
        <w:t>电子签名</w:t>
      </w:r>
      <w:r>
        <w:rPr>
          <w:rFonts w:hint="eastAsia" w:ascii="仿宋" w:hAnsi="仿宋" w:eastAsia="仿宋"/>
          <w:color w:val="000000" w:themeColor="text1"/>
          <w:sz w:val="24"/>
        </w:rPr>
        <w:t>）：</w:t>
      </w:r>
    </w:p>
    <w:p>
      <w:pPr>
        <w:spacing w:line="360" w:lineRule="auto"/>
        <w:ind w:right="1760"/>
        <w:jc w:val="right"/>
        <w:rPr>
          <w:rFonts w:ascii="仿宋" w:hAnsi="仿宋" w:eastAsia="仿宋"/>
          <w:color w:val="000000" w:themeColor="text1"/>
          <w:sz w:val="24"/>
        </w:rPr>
      </w:pPr>
      <w:r>
        <w:rPr>
          <w:rFonts w:hint="eastAsia" w:ascii="仿宋" w:hAnsi="仿宋" w:eastAsia="仿宋"/>
          <w:color w:val="000000" w:themeColor="text1"/>
          <w:sz w:val="24"/>
        </w:rPr>
        <w:t>日</w:t>
      </w:r>
      <w:r>
        <w:rPr>
          <w:rFonts w:ascii="仿宋" w:hAnsi="仿宋" w:eastAsia="仿宋"/>
          <w:color w:val="000000" w:themeColor="text1"/>
          <w:sz w:val="24"/>
        </w:rPr>
        <w:t xml:space="preserve"> </w:t>
      </w:r>
      <w:r>
        <w:rPr>
          <w:rFonts w:hint="eastAsia" w:ascii="仿宋" w:hAnsi="仿宋" w:eastAsia="仿宋"/>
          <w:color w:val="000000" w:themeColor="text1"/>
          <w:sz w:val="24"/>
        </w:rPr>
        <w:t>期：</w:t>
      </w:r>
    </w:p>
    <w:p>
      <w:pPr>
        <w:pStyle w:val="394"/>
        <w:tabs>
          <w:tab w:val="clear" w:pos="720"/>
        </w:tabs>
        <w:snapToGrid w:val="0"/>
        <w:spacing w:before="120" w:after="120"/>
        <w:ind w:firstLine="643"/>
        <w:outlineLvl w:val="9"/>
        <w:rPr>
          <w:rFonts w:ascii="仿宋" w:hAnsi="仿宋" w:eastAsia="仿宋" w:cs="仿宋_GB2312"/>
          <w:color w:val="000000" w:themeColor="text1"/>
          <w:kern w:val="2"/>
          <w:sz w:val="32"/>
          <w:szCs w:val="32"/>
        </w:rPr>
        <w:sectPr>
          <w:pgSz w:w="11906" w:h="16838"/>
          <w:pgMar w:top="1276" w:right="1418" w:bottom="1247" w:left="1418" w:header="851" w:footer="992" w:gutter="0"/>
          <w:cols w:space="720" w:num="1"/>
          <w:titlePg/>
          <w:docGrid w:linePitch="312" w:charSpace="0"/>
        </w:sectPr>
      </w:pPr>
    </w:p>
    <w:p>
      <w:pPr>
        <w:pStyle w:val="394"/>
        <w:tabs>
          <w:tab w:val="clear" w:pos="720"/>
        </w:tabs>
        <w:snapToGrid w:val="0"/>
        <w:spacing w:before="120" w:after="120"/>
        <w:ind w:firstLine="643"/>
        <w:outlineLvl w:val="9"/>
        <w:rPr>
          <w:rFonts w:ascii="仿宋" w:hAnsi="仿宋" w:eastAsia="仿宋"/>
          <w:color w:val="000000" w:themeColor="text1"/>
          <w:sz w:val="32"/>
          <w:szCs w:val="32"/>
        </w:rPr>
      </w:pPr>
      <w:r>
        <w:rPr>
          <w:rFonts w:hint="eastAsia" w:ascii="仿宋" w:hAnsi="仿宋" w:eastAsia="仿宋" w:cs="仿宋_GB2312"/>
          <w:color w:val="000000" w:themeColor="text1"/>
          <w:kern w:val="2"/>
          <w:sz w:val="32"/>
          <w:szCs w:val="32"/>
        </w:rPr>
        <w:t>二、</w:t>
      </w:r>
      <w:r>
        <w:rPr>
          <w:rFonts w:hint="eastAsia" w:ascii="仿宋" w:hAnsi="仿宋" w:eastAsia="仿宋"/>
          <w:color w:val="000000" w:themeColor="text1"/>
          <w:sz w:val="32"/>
          <w:szCs w:val="32"/>
        </w:rPr>
        <w:t>中小企业声明函</w:t>
      </w:r>
    </w:p>
    <w:p>
      <w:pPr>
        <w:widowControl/>
        <w:spacing w:line="360" w:lineRule="auto"/>
        <w:ind w:firstLine="120" w:firstLineChars="50"/>
        <w:jc w:val="left"/>
        <w:rPr>
          <w:rFonts w:ascii="仿宋" w:hAnsi="仿宋" w:eastAsia="仿宋" w:cs="仿宋_GB2312"/>
          <w:b/>
          <w:color w:val="000000" w:themeColor="text1"/>
          <w:sz w:val="24"/>
        </w:rPr>
      </w:pPr>
      <w:r>
        <w:rPr>
          <w:rFonts w:hint="eastAsia" w:ascii="仿宋" w:hAnsi="仿宋" w:eastAsia="仿宋" w:cs="仿宋_GB2312"/>
          <w:b/>
          <w:color w:val="000000" w:themeColor="text1"/>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仿宋_GB2312"/>
          <w:b/>
          <w:color w:val="000000" w:themeColor="text1"/>
          <w:sz w:val="24"/>
        </w:rPr>
        <w:t>5）。</w:t>
      </w:r>
      <w:r>
        <w:rPr>
          <w:rFonts w:hint="eastAsia" w:ascii="仿宋" w:hAnsi="仿宋" w:eastAsia="仿宋" w:cs="仿宋_GB2312"/>
          <w:b/>
          <w:color w:val="000000" w:themeColor="text1"/>
          <w:sz w:val="24"/>
        </w:rPr>
        <w:t>]</w:t>
      </w:r>
    </w:p>
    <w:p>
      <w:pPr>
        <w:spacing w:line="360" w:lineRule="auto"/>
        <w:rPr>
          <w:rFonts w:ascii="仿宋" w:hAnsi="仿宋" w:eastAsia="仿宋" w:cs="仿宋_GB2312"/>
          <w:b/>
          <w:color w:val="000000" w:themeColor="text1"/>
          <w:sz w:val="32"/>
          <w:szCs w:val="32"/>
        </w:rPr>
      </w:pPr>
      <w:r>
        <w:rPr>
          <w:rFonts w:hint="eastAsia" w:ascii="仿宋" w:hAnsi="仿宋" w:eastAsia="仿宋" w:cs="仿宋_GB2312"/>
          <w:b/>
          <w:color w:val="000000" w:themeColor="text1"/>
          <w:sz w:val="32"/>
          <w:szCs w:val="32"/>
        </w:rPr>
        <w:br w:type="page"/>
      </w:r>
    </w:p>
    <w:p>
      <w:pPr>
        <w:tabs>
          <w:tab w:val="left" w:pos="8085"/>
        </w:tabs>
        <w:spacing w:line="360" w:lineRule="auto"/>
        <w:jc w:val="center"/>
        <w:rPr>
          <w:rFonts w:ascii="仿宋" w:hAnsi="仿宋" w:eastAsia="仿宋" w:cs="仿宋_GB2312"/>
          <w:b/>
          <w:color w:val="000000" w:themeColor="text1"/>
          <w:sz w:val="32"/>
          <w:szCs w:val="32"/>
        </w:rPr>
      </w:pPr>
      <w:r>
        <w:rPr>
          <w:rFonts w:hint="eastAsia" w:ascii="仿宋" w:hAnsi="仿宋" w:eastAsia="仿宋" w:cs="仿宋_GB2312"/>
          <w:b/>
          <w:color w:val="000000" w:themeColor="text1"/>
          <w:sz w:val="32"/>
          <w:szCs w:val="32"/>
        </w:rPr>
        <w:t>政府采购支持中小企业信用融资相关事项通知</w:t>
      </w:r>
    </w:p>
    <w:p>
      <w:pPr>
        <w:spacing w:line="360" w:lineRule="auto"/>
        <w:ind w:firstLine="480" w:firstLineChars="200"/>
        <w:rPr>
          <w:rFonts w:ascii="仿宋" w:hAnsi="仿宋" w:eastAsia="仿宋" w:cs="仿宋_GB2312"/>
          <w:color w:val="000000" w:themeColor="text1"/>
          <w:kern w:val="0"/>
          <w:sz w:val="24"/>
          <w:lang w:val="zh-CN"/>
        </w:rPr>
      </w:pPr>
      <w:r>
        <w:rPr>
          <w:rFonts w:hint="eastAsia" w:ascii="仿宋" w:hAnsi="仿宋" w:eastAsia="仿宋" w:cs="仿宋_GB2312"/>
          <w:color w:val="000000" w:themeColor="text1"/>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color w:val="000000" w:themeColor="text1"/>
          <w:kern w:val="0"/>
          <w:sz w:val="24"/>
          <w:lang w:val="zh-CN"/>
        </w:rPr>
      </w:pPr>
      <w:r>
        <w:rPr>
          <w:rFonts w:hint="eastAsia" w:ascii="仿宋" w:hAnsi="仿宋" w:eastAsia="仿宋" w:cs="仿宋_GB2312"/>
          <w:color w:val="000000" w:themeColor="text1"/>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color w:val="000000" w:themeColor="text1"/>
          <w:sz w:val="24"/>
        </w:rPr>
      </w:pPr>
      <w:r>
        <w:rPr>
          <w:rFonts w:hint="eastAsia" w:ascii="仿宋" w:hAnsi="仿宋" w:eastAsia="仿宋"/>
          <w:b/>
          <w:color w:val="000000" w:themeColor="text1"/>
          <w:sz w:val="24"/>
        </w:rPr>
        <w:t>一、适用对象</w:t>
      </w:r>
    </w:p>
    <w:p>
      <w:pPr>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color w:val="000000" w:themeColor="text1"/>
          <w:sz w:val="24"/>
        </w:rPr>
      </w:pPr>
      <w:r>
        <w:rPr>
          <w:rFonts w:hint="eastAsia" w:ascii="仿宋" w:hAnsi="仿宋" w:eastAsia="仿宋"/>
          <w:b/>
          <w:color w:val="000000" w:themeColor="text1"/>
          <w:sz w:val="24"/>
        </w:rPr>
        <w:t>二、相关信息获取方式</w:t>
      </w:r>
    </w:p>
    <w:p>
      <w:pPr>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color w:val="000000" w:themeColor="text1"/>
          <w:sz w:val="24"/>
        </w:rPr>
      </w:pPr>
      <w:r>
        <w:rPr>
          <w:rFonts w:hint="eastAsia" w:ascii="仿宋" w:hAnsi="仿宋" w:eastAsia="仿宋"/>
          <w:b/>
          <w:color w:val="000000" w:themeColor="text1"/>
          <w:sz w:val="24"/>
        </w:rPr>
        <w:t>三、　政府采购信用融资操作流程：</w:t>
      </w:r>
    </w:p>
    <w:p>
      <w:pPr>
        <w:spacing w:line="360" w:lineRule="auto"/>
        <w:ind w:firstLine="960" w:firstLineChars="400"/>
        <w:rPr>
          <w:rFonts w:ascii="仿宋" w:hAnsi="仿宋" w:eastAsia="仿宋"/>
          <w:color w:val="000000" w:themeColor="text1"/>
          <w:sz w:val="24"/>
        </w:rPr>
      </w:pPr>
      <w:r>
        <w:rPr>
          <w:rFonts w:hint="eastAsia" w:ascii="仿宋" w:hAnsi="仿宋" w:eastAsia="仿宋"/>
          <w:color w:val="000000" w:themeColor="text1"/>
          <w:sz w:val="24"/>
        </w:rPr>
        <w:t>（一）线上融资模式：</w:t>
      </w:r>
    </w:p>
    <w:p>
      <w:pPr>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　　</w:t>
      </w:r>
      <w:r>
        <w:rPr>
          <w:rFonts w:ascii="仿宋" w:hAnsi="仿宋" w:eastAsia="仿宋"/>
          <w:color w:val="000000" w:themeColor="text1"/>
          <w:sz w:val="24"/>
        </w:rPr>
        <w:t>1.供应商根据合作银行提供的方案，自行选择金融产品，并办理开户等手续；</w:t>
      </w:r>
    </w:p>
    <w:p>
      <w:pPr>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　　</w:t>
      </w:r>
      <w:r>
        <w:rPr>
          <w:rFonts w:ascii="仿宋" w:hAnsi="仿宋" w:eastAsia="仿宋"/>
          <w:color w:val="000000" w:themeColor="text1"/>
          <w:sz w:val="24"/>
        </w:rPr>
        <w:t>2.供应商中标后，可通过杭州市政府采购网或“浙里办”测算授信额度；</w:t>
      </w:r>
    </w:p>
    <w:p>
      <w:pPr>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　　</w:t>
      </w:r>
      <w:r>
        <w:rPr>
          <w:rFonts w:ascii="仿宋" w:hAnsi="仿宋" w:eastAsia="仿宋"/>
          <w:color w:val="000000" w:themeColor="text1"/>
          <w:sz w:val="24"/>
        </w:rPr>
        <w:t>3.采购合同签订后，供应商在杭州市政府采购网或“浙里办”向合作银行发出融资申请；</w:t>
      </w:r>
    </w:p>
    <w:p>
      <w:pPr>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　　</w:t>
      </w:r>
      <w:r>
        <w:rPr>
          <w:rFonts w:ascii="仿宋" w:hAnsi="仿宋" w:eastAsia="仿宋"/>
          <w:color w:val="000000" w:themeColor="text1"/>
          <w:sz w:val="24"/>
        </w:rPr>
        <w:t>4.审批通过后，在线办理放贷手续。</w:t>
      </w:r>
    </w:p>
    <w:p>
      <w:pPr>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　　（二）线下融资模式：</w:t>
      </w:r>
    </w:p>
    <w:p>
      <w:pPr>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　　</w:t>
      </w:r>
      <w:r>
        <w:rPr>
          <w:rFonts w:ascii="仿宋" w:hAnsi="仿宋" w:eastAsia="仿宋"/>
          <w:color w:val="000000" w:themeColor="text1"/>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　　</w:t>
      </w:r>
      <w:r>
        <w:rPr>
          <w:rFonts w:ascii="仿宋" w:hAnsi="仿宋" w:eastAsia="仿宋"/>
          <w:color w:val="000000" w:themeColor="text1"/>
          <w:sz w:val="24"/>
        </w:rPr>
        <w:t>2.采购合同签订后，供应商在杭州市政府采购网或“浙里办”向合作银行发出融资申请；</w:t>
      </w:r>
    </w:p>
    <w:p>
      <w:pPr>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　　</w:t>
      </w:r>
      <w:r>
        <w:rPr>
          <w:rFonts w:ascii="仿宋" w:hAnsi="仿宋" w:eastAsia="仿宋"/>
          <w:color w:val="000000" w:themeColor="text1"/>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　　</w:t>
      </w:r>
      <w:r>
        <w:rPr>
          <w:rFonts w:ascii="仿宋" w:hAnsi="仿宋" w:eastAsia="仿宋"/>
          <w:color w:val="000000" w:themeColor="text1"/>
          <w:sz w:val="24"/>
        </w:rPr>
        <w:t>4.审批通过后，合作银行应按照合作备忘录中约定的审批放款期限和优惠利率及时予以放款。</w:t>
      </w:r>
    </w:p>
    <w:p>
      <w:pPr>
        <w:pStyle w:val="4"/>
        <w:ind w:left="0" w:firstLine="960" w:firstLineChars="400"/>
        <w:rPr>
          <w:rFonts w:ascii="仿宋" w:eastAsia="仿宋"/>
          <w:b w:val="0"/>
          <w:bCs w:val="0"/>
          <w:color w:val="000000" w:themeColor="text1"/>
          <w:sz w:val="24"/>
          <w:szCs w:val="24"/>
          <w:lang w:val="en-US"/>
        </w:rPr>
      </w:pPr>
      <w:r>
        <w:rPr>
          <w:rFonts w:hint="eastAsia" w:ascii="仿宋" w:eastAsia="仿宋"/>
          <w:b w:val="0"/>
          <w:bCs w:val="0"/>
          <w:color w:val="000000" w:themeColor="text1"/>
          <w:sz w:val="24"/>
          <w:szCs w:val="24"/>
          <w:lang w:val="en-US"/>
        </w:rPr>
        <w:t>（三）杭州e融平台申请融资</w:t>
      </w:r>
    </w:p>
    <w:p>
      <w:pPr>
        <w:pStyle w:val="4"/>
        <w:ind w:left="0" w:firstLine="960" w:firstLineChars="400"/>
        <w:rPr>
          <w:rFonts w:ascii="仿宋" w:eastAsia="仿宋"/>
          <w:b w:val="0"/>
          <w:bCs w:val="0"/>
          <w:color w:val="000000" w:themeColor="text1"/>
          <w:sz w:val="24"/>
          <w:szCs w:val="24"/>
          <w:lang w:val="en-US"/>
        </w:rPr>
      </w:pPr>
      <w:r>
        <w:rPr>
          <w:rFonts w:hint="eastAsia" w:ascii="仿宋" w:eastAsia="仿宋"/>
          <w:b w:val="0"/>
          <w:bCs w:val="0"/>
          <w:color w:val="000000" w:themeColor="text1"/>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color w:val="000000" w:themeColor="text1"/>
          <w:sz w:val="24"/>
        </w:rPr>
      </w:pPr>
      <w:r>
        <w:rPr>
          <w:rFonts w:hint="eastAsia" w:ascii="仿宋" w:hAnsi="仿宋" w:eastAsia="仿宋"/>
          <w:b/>
          <w:color w:val="000000" w:themeColor="text1"/>
          <w:sz w:val="24"/>
        </w:rPr>
        <w:t>四、注意事项</w:t>
      </w:r>
    </w:p>
    <w:p>
      <w:pPr>
        <w:spacing w:line="360" w:lineRule="auto"/>
        <w:ind w:firstLine="480" w:firstLineChars="200"/>
        <w:rPr>
          <w:rFonts w:ascii="仿宋" w:hAnsi="仿宋" w:eastAsia="仿宋"/>
          <w:color w:val="000000" w:themeColor="text1"/>
          <w:sz w:val="24"/>
        </w:rPr>
      </w:pPr>
      <w:r>
        <w:rPr>
          <w:rFonts w:ascii="仿宋" w:hAnsi="仿宋" w:eastAsia="仿宋"/>
          <w:color w:val="000000" w:themeColor="text1"/>
          <w:sz w:val="24"/>
        </w:rPr>
        <w:t>1、</w:t>
      </w:r>
      <w:r>
        <w:rPr>
          <w:rFonts w:hint="eastAsia" w:ascii="仿宋" w:hAnsi="仿宋" w:eastAsia="仿宋"/>
          <w:color w:val="000000" w:themeColor="text1"/>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 w:hAnsi="仿宋" w:eastAsia="仿宋" w:cs="仿宋_GB2312"/>
          <w:color w:val="000000" w:themeColor="text1"/>
          <w:sz w:val="24"/>
        </w:rPr>
      </w:pPr>
      <w:r>
        <w:rPr>
          <w:rFonts w:ascii="仿宋" w:hAnsi="仿宋" w:eastAsia="仿宋"/>
          <w:color w:val="000000" w:themeColor="text1"/>
          <w:sz w:val="24"/>
        </w:rPr>
        <w:t>2</w:t>
      </w:r>
      <w:r>
        <w:rPr>
          <w:rFonts w:hint="eastAsia" w:ascii="仿宋" w:hAnsi="仿宋" w:eastAsia="仿宋"/>
          <w:color w:val="000000" w:themeColor="text1"/>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 w:hAnsi="仿宋" w:eastAsia="仿宋" w:cs="仿宋_GB2312"/>
          <w:color w:val="000000" w:themeColor="text1"/>
          <w:sz w:val="24"/>
        </w:rPr>
        <w:t>。</w:t>
      </w:r>
    </w:p>
    <w:p>
      <w:pPr>
        <w:spacing w:line="360" w:lineRule="auto"/>
        <w:ind w:left="5060" w:hanging="5060" w:hangingChars="2100"/>
        <w:jc w:val="center"/>
        <w:rPr>
          <w:rFonts w:ascii="仿宋" w:hAnsi="仿宋" w:eastAsia="仿宋" w:cs="仿宋_GB2312"/>
          <w:b/>
          <w:bCs/>
          <w:color w:val="000000" w:themeColor="text1"/>
          <w:kern w:val="0"/>
          <w:sz w:val="24"/>
        </w:rPr>
      </w:pPr>
    </w:p>
    <w:p>
      <w:pPr>
        <w:pStyle w:val="2"/>
        <w:pageBreakBefore/>
        <w:widowControl/>
        <w:spacing w:before="100" w:beforeAutospacing="1" w:after="100" w:afterAutospacing="1" w:line="360" w:lineRule="auto"/>
        <w:jc w:val="center"/>
        <w:rPr>
          <w:rFonts w:ascii="仿宋" w:hAnsi="仿宋" w:eastAsia="仿宋"/>
          <w:color w:val="000000" w:themeColor="text1"/>
        </w:rPr>
      </w:pPr>
      <w:bookmarkStart w:id="421" w:name="_Toc465665161"/>
      <w:r>
        <w:rPr>
          <w:rFonts w:hint="eastAsia" w:ascii="仿宋" w:hAnsi="仿宋" w:eastAsia="仿宋"/>
          <w:color w:val="000000" w:themeColor="text1"/>
        </w:rPr>
        <w:t>附件</w:t>
      </w:r>
      <w:bookmarkEnd w:id="421"/>
    </w:p>
    <w:p>
      <w:pPr>
        <w:spacing w:line="360" w:lineRule="auto"/>
        <w:rPr>
          <w:rFonts w:ascii="仿宋" w:hAnsi="仿宋" w:eastAsia="仿宋"/>
          <w:b/>
          <w:color w:val="000000" w:themeColor="text1"/>
          <w:spacing w:val="6"/>
          <w:sz w:val="32"/>
          <w:szCs w:val="32"/>
        </w:rPr>
      </w:pPr>
      <w:r>
        <w:rPr>
          <w:rFonts w:hint="eastAsia" w:ascii="仿宋" w:hAnsi="仿宋" w:eastAsia="仿宋"/>
          <w:b/>
          <w:color w:val="000000" w:themeColor="text1"/>
          <w:spacing w:val="6"/>
          <w:sz w:val="32"/>
          <w:szCs w:val="32"/>
        </w:rPr>
        <w:t>附件</w:t>
      </w:r>
      <w:r>
        <w:rPr>
          <w:rFonts w:ascii="仿宋" w:hAnsi="仿宋" w:eastAsia="仿宋"/>
          <w:b/>
          <w:color w:val="000000" w:themeColor="text1"/>
          <w:spacing w:val="6"/>
          <w:sz w:val="32"/>
          <w:szCs w:val="32"/>
        </w:rPr>
        <w:t>1：</w:t>
      </w:r>
    </w:p>
    <w:p>
      <w:pPr>
        <w:spacing w:line="360" w:lineRule="auto"/>
        <w:jc w:val="center"/>
        <w:rPr>
          <w:rFonts w:ascii="仿宋" w:hAnsi="仿宋" w:eastAsia="仿宋"/>
          <w:b/>
          <w:color w:val="000000" w:themeColor="text1"/>
          <w:spacing w:val="6"/>
          <w:sz w:val="32"/>
          <w:szCs w:val="32"/>
        </w:rPr>
      </w:pPr>
      <w:bookmarkStart w:id="422" w:name="OLE_LINK14"/>
      <w:bookmarkStart w:id="423" w:name="OLE_LINK13"/>
      <w:r>
        <w:rPr>
          <w:rFonts w:hint="eastAsia" w:ascii="仿宋" w:hAnsi="仿宋" w:eastAsia="仿宋"/>
          <w:b/>
          <w:color w:val="000000" w:themeColor="text1"/>
          <w:spacing w:val="6"/>
          <w:sz w:val="32"/>
          <w:szCs w:val="32"/>
        </w:rPr>
        <w:t>残疾人福利性单位声明函</w:t>
      </w:r>
    </w:p>
    <w:bookmarkEnd w:id="422"/>
    <w:bookmarkEnd w:id="423"/>
    <w:p>
      <w:pPr>
        <w:spacing w:line="360" w:lineRule="auto"/>
        <w:rPr>
          <w:rFonts w:ascii="仿宋" w:hAnsi="仿宋" w:eastAsia="仿宋"/>
          <w:b/>
          <w:color w:val="000000" w:themeColor="text1"/>
          <w:spacing w:val="6"/>
          <w:sz w:val="30"/>
          <w:szCs w:val="30"/>
        </w:rPr>
      </w:pPr>
    </w:p>
    <w:p>
      <w:pPr>
        <w:spacing w:line="360" w:lineRule="auto"/>
        <w:ind w:firstLine="480" w:firstLineChars="200"/>
        <w:rPr>
          <w:rFonts w:ascii="仿宋" w:hAnsi="仿宋" w:eastAsia="仿宋" w:cs="仿宋_GB2312"/>
          <w:color w:val="000000" w:themeColor="text1"/>
          <w:sz w:val="24"/>
        </w:rPr>
      </w:pPr>
      <w:r>
        <w:rPr>
          <w:rFonts w:hint="eastAsia" w:ascii="仿宋" w:hAnsi="仿宋" w:eastAsia="仿宋" w:cs="仿宋_GB2312"/>
          <w:color w:val="000000" w:themeColor="text1"/>
          <w:sz w:val="24"/>
        </w:rPr>
        <w:t>本单位郑重声明，根据《财政部</w:t>
      </w:r>
      <w:r>
        <w:rPr>
          <w:rFonts w:ascii="仿宋" w:hAnsi="仿宋" w:eastAsia="仿宋" w:cs="仿宋_GB2312"/>
          <w:color w:val="000000" w:themeColor="text1"/>
          <w:sz w:val="24"/>
        </w:rPr>
        <w:t xml:space="preserve"> </w:t>
      </w:r>
      <w:r>
        <w:rPr>
          <w:rFonts w:hint="eastAsia" w:ascii="仿宋" w:hAnsi="仿宋" w:eastAsia="仿宋" w:cs="仿宋_GB2312"/>
          <w:color w:val="000000" w:themeColor="text1"/>
          <w:sz w:val="24"/>
        </w:rPr>
        <w:t>民政部</w:t>
      </w:r>
      <w:r>
        <w:rPr>
          <w:rFonts w:ascii="仿宋" w:hAnsi="仿宋" w:eastAsia="仿宋" w:cs="仿宋_GB2312"/>
          <w:color w:val="000000" w:themeColor="text1"/>
          <w:sz w:val="24"/>
        </w:rPr>
        <w:t xml:space="preserve"> </w:t>
      </w:r>
      <w:r>
        <w:rPr>
          <w:rFonts w:hint="eastAsia" w:ascii="仿宋" w:hAnsi="仿宋" w:eastAsia="仿宋" w:cs="仿宋_GB2312"/>
          <w:color w:val="000000" w:themeColor="text1"/>
          <w:sz w:val="24"/>
        </w:rPr>
        <w:t>中国残疾人联合会关于促进残疾人就业政府采购政策的通知》（财库〔</w:t>
      </w:r>
      <w:r>
        <w:rPr>
          <w:rFonts w:ascii="仿宋" w:hAnsi="仿宋" w:eastAsia="仿宋" w:cs="仿宋_GB2312"/>
          <w:color w:val="000000" w:themeColor="text1"/>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_GB2312"/>
          <w:color w:val="000000" w:themeColor="text1"/>
          <w:sz w:val="24"/>
        </w:rPr>
      </w:pPr>
      <w:r>
        <w:rPr>
          <w:rFonts w:hint="eastAsia" w:ascii="仿宋" w:hAnsi="仿宋" w:eastAsia="仿宋" w:cs="仿宋_GB2312"/>
          <w:color w:val="000000" w:themeColor="text1"/>
          <w:sz w:val="24"/>
        </w:rPr>
        <w:t>本单位对上述声明的真实性负责。如有虚假，将依法承担相应责任。</w:t>
      </w:r>
    </w:p>
    <w:p>
      <w:pPr>
        <w:spacing w:line="360" w:lineRule="auto"/>
        <w:ind w:firstLine="480" w:firstLineChars="200"/>
        <w:rPr>
          <w:rFonts w:ascii="仿宋" w:hAnsi="仿宋" w:eastAsia="仿宋" w:cs="仿宋_GB2312"/>
          <w:color w:val="000000" w:themeColor="text1"/>
          <w:sz w:val="24"/>
        </w:rPr>
      </w:pPr>
    </w:p>
    <w:p>
      <w:pPr>
        <w:spacing w:line="360" w:lineRule="auto"/>
        <w:ind w:firstLine="480" w:firstLineChars="200"/>
        <w:rPr>
          <w:rFonts w:ascii="仿宋" w:hAnsi="仿宋" w:eastAsia="仿宋" w:cs="仿宋_GB2312"/>
          <w:color w:val="000000" w:themeColor="text1"/>
          <w:sz w:val="24"/>
        </w:rPr>
      </w:pPr>
    </w:p>
    <w:p>
      <w:pPr>
        <w:tabs>
          <w:tab w:val="left" w:pos="4860"/>
        </w:tabs>
        <w:spacing w:line="360" w:lineRule="auto"/>
        <w:ind w:right="1560" w:firstLine="480" w:firstLineChars="200"/>
        <w:jc w:val="center"/>
        <w:rPr>
          <w:rFonts w:ascii="仿宋" w:hAnsi="仿宋" w:eastAsia="仿宋" w:cs="仿宋_GB2312"/>
          <w:color w:val="000000" w:themeColor="text1"/>
          <w:sz w:val="24"/>
        </w:rPr>
      </w:pPr>
      <w:r>
        <w:rPr>
          <w:rFonts w:ascii="仿宋" w:hAnsi="仿宋" w:eastAsia="仿宋" w:cs="仿宋_GB2312"/>
          <w:color w:val="000000" w:themeColor="text1"/>
          <w:sz w:val="24"/>
        </w:rPr>
        <w:t xml:space="preserve">               </w:t>
      </w:r>
      <w:r>
        <w:rPr>
          <w:rFonts w:hint="eastAsia" w:ascii="仿宋" w:hAnsi="仿宋" w:eastAsia="仿宋" w:cs="仿宋_GB2312"/>
          <w:color w:val="000000" w:themeColor="text1"/>
          <w:kern w:val="0"/>
          <w:sz w:val="24"/>
          <w:lang w:val="zh-CN"/>
        </w:rPr>
        <w:t>投标人名称（电子签名）</w:t>
      </w:r>
      <w:r>
        <w:rPr>
          <w:rFonts w:hint="eastAsia" w:ascii="仿宋" w:hAnsi="仿宋" w:eastAsia="仿宋" w:cs="仿宋_GB2312"/>
          <w:color w:val="000000" w:themeColor="text1"/>
          <w:sz w:val="24"/>
        </w:rPr>
        <w:t>：</w:t>
      </w:r>
    </w:p>
    <w:p>
      <w:pPr>
        <w:tabs>
          <w:tab w:val="left" w:pos="4860"/>
        </w:tabs>
        <w:spacing w:line="360" w:lineRule="auto"/>
        <w:ind w:right="1560" w:firstLine="480" w:firstLineChars="200"/>
        <w:jc w:val="center"/>
        <w:rPr>
          <w:rFonts w:ascii="仿宋" w:hAnsi="仿宋" w:eastAsia="仿宋" w:cs="仿宋_GB2312"/>
          <w:color w:val="000000" w:themeColor="text1"/>
          <w:sz w:val="24"/>
        </w:rPr>
      </w:pPr>
      <w:r>
        <w:rPr>
          <w:rFonts w:ascii="仿宋" w:hAnsi="仿宋" w:eastAsia="仿宋" w:cs="仿宋_GB2312"/>
          <w:color w:val="000000" w:themeColor="text1"/>
          <w:sz w:val="24"/>
        </w:rPr>
        <w:t xml:space="preserve">       日  期：</w:t>
      </w:r>
    </w:p>
    <w:p>
      <w:pPr>
        <w:spacing w:line="360" w:lineRule="auto"/>
        <w:ind w:firstLine="480" w:firstLineChars="200"/>
        <w:rPr>
          <w:rFonts w:ascii="仿宋" w:hAnsi="仿宋" w:eastAsia="仿宋" w:cs="仿宋_GB2312"/>
          <w:color w:val="000000" w:themeColor="text1"/>
          <w:sz w:val="24"/>
        </w:rPr>
      </w:pPr>
    </w:p>
    <w:p>
      <w:pPr>
        <w:spacing w:line="360" w:lineRule="auto"/>
        <w:rPr>
          <w:rFonts w:ascii="仿宋" w:hAnsi="仿宋" w:eastAsia="仿宋"/>
          <w:b/>
          <w:color w:val="000000" w:themeColor="text1"/>
          <w:spacing w:val="6"/>
          <w:sz w:val="32"/>
          <w:szCs w:val="32"/>
        </w:rPr>
      </w:pPr>
      <w:r>
        <w:rPr>
          <w:rFonts w:hint="eastAsia" w:ascii="仿宋" w:hAnsi="仿宋" w:eastAsia="仿宋"/>
          <w:b/>
          <w:color w:val="000000" w:themeColor="text1"/>
          <w:spacing w:val="6"/>
          <w:sz w:val="32"/>
          <w:szCs w:val="32"/>
        </w:rPr>
        <w:br w:type="page"/>
      </w:r>
    </w:p>
    <w:p>
      <w:pPr>
        <w:spacing w:line="360" w:lineRule="auto"/>
        <w:jc w:val="left"/>
        <w:rPr>
          <w:rFonts w:ascii="仿宋" w:hAnsi="仿宋" w:eastAsia="仿宋"/>
          <w:b/>
          <w:color w:val="000000" w:themeColor="text1"/>
          <w:spacing w:val="6"/>
          <w:sz w:val="32"/>
          <w:szCs w:val="32"/>
        </w:rPr>
      </w:pPr>
      <w:r>
        <w:rPr>
          <w:rFonts w:hint="eastAsia" w:ascii="仿宋" w:hAnsi="仿宋" w:eastAsia="仿宋"/>
          <w:b/>
          <w:color w:val="000000" w:themeColor="text1"/>
          <w:spacing w:val="6"/>
          <w:sz w:val="32"/>
          <w:szCs w:val="32"/>
        </w:rPr>
        <w:t>附件</w:t>
      </w:r>
      <w:r>
        <w:rPr>
          <w:rFonts w:ascii="仿宋" w:hAnsi="仿宋" w:eastAsia="仿宋"/>
          <w:b/>
          <w:color w:val="000000" w:themeColor="text1"/>
          <w:spacing w:val="6"/>
          <w:sz w:val="32"/>
          <w:szCs w:val="32"/>
        </w:rPr>
        <w:t>2：质疑函范本及制作说明</w:t>
      </w:r>
    </w:p>
    <w:p>
      <w:pPr>
        <w:spacing w:line="360" w:lineRule="auto"/>
        <w:jc w:val="center"/>
        <w:rPr>
          <w:rFonts w:ascii="仿宋" w:hAnsi="仿宋" w:eastAsia="仿宋"/>
          <w:b/>
          <w:color w:val="000000" w:themeColor="text1"/>
          <w:spacing w:val="6"/>
          <w:sz w:val="32"/>
          <w:szCs w:val="32"/>
        </w:rPr>
      </w:pPr>
      <w:r>
        <w:rPr>
          <w:rFonts w:hint="eastAsia" w:ascii="仿宋" w:hAnsi="仿宋" w:eastAsia="仿宋"/>
          <w:b/>
          <w:color w:val="000000" w:themeColor="text1"/>
          <w:spacing w:val="6"/>
          <w:sz w:val="32"/>
          <w:szCs w:val="32"/>
        </w:rPr>
        <w:t>质疑函范本</w:t>
      </w:r>
    </w:p>
    <w:p>
      <w:pPr>
        <w:snapToGrid w:val="0"/>
        <w:spacing w:before="240" w:beforeLines="100" w:line="360" w:lineRule="auto"/>
        <w:rPr>
          <w:rFonts w:ascii="仿宋" w:hAnsi="仿宋" w:eastAsia="仿宋" w:cs="仿宋"/>
          <w:bCs/>
          <w:color w:val="000000" w:themeColor="text1"/>
          <w:sz w:val="24"/>
        </w:rPr>
      </w:pPr>
      <w:r>
        <w:rPr>
          <w:rFonts w:hint="eastAsia" w:ascii="仿宋" w:hAnsi="仿宋" w:eastAsia="仿宋" w:cs="仿宋"/>
          <w:bCs/>
          <w:color w:val="000000" w:themeColor="text1"/>
          <w:sz w:val="24"/>
        </w:rPr>
        <w:t>一、质疑供应商基本信息</w:t>
      </w:r>
    </w:p>
    <w:p>
      <w:pPr>
        <w:snapToGrid w:val="0"/>
        <w:spacing w:line="360" w:lineRule="auto"/>
        <w:rPr>
          <w:rFonts w:ascii="仿宋" w:hAnsi="仿宋" w:eastAsia="仿宋" w:cs="仿宋"/>
          <w:color w:val="000000" w:themeColor="text1"/>
          <w:sz w:val="24"/>
          <w:u w:val="dotted"/>
        </w:rPr>
      </w:pPr>
      <w:r>
        <w:rPr>
          <w:rFonts w:hint="eastAsia" w:ascii="仿宋" w:hAnsi="仿宋" w:eastAsia="仿宋" w:cs="仿宋"/>
          <w:color w:val="000000" w:themeColor="text1"/>
          <w:sz w:val="24"/>
        </w:rPr>
        <w:t>质疑供应商：</w:t>
      </w:r>
      <w:r>
        <w:rPr>
          <w:rFonts w:ascii="仿宋" w:hAnsi="仿宋" w:eastAsia="仿宋" w:cs="仿宋"/>
          <w:color w:val="000000" w:themeColor="text1"/>
          <w:sz w:val="24"/>
          <w:u w:val="dotted"/>
        </w:rPr>
        <w:t xml:space="preserve">                                        </w:t>
      </w:r>
    </w:p>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地址：</w:t>
      </w:r>
      <w:r>
        <w:rPr>
          <w:rFonts w:ascii="仿宋" w:hAnsi="仿宋" w:eastAsia="仿宋" w:cs="仿宋"/>
          <w:color w:val="000000" w:themeColor="text1"/>
          <w:sz w:val="24"/>
          <w:u w:val="dotted"/>
        </w:rPr>
        <w:t xml:space="preserve">                          </w:t>
      </w:r>
      <w:r>
        <w:rPr>
          <w:rFonts w:hint="eastAsia" w:ascii="仿宋" w:hAnsi="仿宋" w:eastAsia="仿宋" w:cs="仿宋"/>
          <w:color w:val="000000" w:themeColor="text1"/>
          <w:sz w:val="24"/>
        </w:rPr>
        <w:t>邮编：</w:t>
      </w:r>
      <w:r>
        <w:rPr>
          <w:rFonts w:ascii="仿宋" w:hAnsi="仿宋" w:eastAsia="仿宋" w:cs="仿宋"/>
          <w:color w:val="000000" w:themeColor="text1"/>
          <w:sz w:val="24"/>
          <w:u w:val="dotted"/>
        </w:rPr>
        <w:t xml:space="preserve">                                                   </w:t>
      </w:r>
    </w:p>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联系人：</w:t>
      </w:r>
      <w:r>
        <w:rPr>
          <w:rFonts w:ascii="仿宋" w:hAnsi="仿宋" w:eastAsia="仿宋" w:cs="仿宋"/>
          <w:color w:val="000000" w:themeColor="text1"/>
          <w:sz w:val="24"/>
          <w:u w:val="dotted"/>
        </w:rPr>
        <w:t xml:space="preserve">                      </w:t>
      </w:r>
      <w:r>
        <w:rPr>
          <w:rFonts w:hint="eastAsia" w:ascii="仿宋" w:hAnsi="仿宋" w:eastAsia="仿宋" w:cs="仿宋"/>
          <w:color w:val="000000" w:themeColor="text1"/>
          <w:sz w:val="24"/>
        </w:rPr>
        <w:t>联系电话：</w:t>
      </w:r>
      <w:r>
        <w:rPr>
          <w:rFonts w:ascii="仿宋" w:hAnsi="仿宋" w:eastAsia="仿宋" w:cs="仿宋"/>
          <w:color w:val="000000" w:themeColor="text1"/>
          <w:sz w:val="24"/>
          <w:u w:val="dotted"/>
        </w:rPr>
        <w:t xml:space="preserve">                              </w:t>
      </w:r>
    </w:p>
    <w:p>
      <w:pPr>
        <w:snapToGrid w:val="0"/>
        <w:spacing w:line="360" w:lineRule="auto"/>
        <w:rPr>
          <w:rFonts w:ascii="仿宋" w:hAnsi="仿宋" w:eastAsia="仿宋" w:cs="仿宋"/>
          <w:color w:val="000000" w:themeColor="text1"/>
          <w:sz w:val="24"/>
          <w:u w:val="dotted"/>
        </w:rPr>
      </w:pPr>
      <w:r>
        <w:rPr>
          <w:rFonts w:hint="eastAsia" w:ascii="仿宋" w:hAnsi="仿宋" w:eastAsia="仿宋" w:cs="仿宋"/>
          <w:color w:val="000000" w:themeColor="text1"/>
          <w:sz w:val="24"/>
        </w:rPr>
        <w:t>授权代表：</w:t>
      </w:r>
      <w:r>
        <w:rPr>
          <w:rFonts w:ascii="仿宋" w:hAnsi="仿宋" w:eastAsia="仿宋" w:cs="仿宋"/>
          <w:color w:val="000000" w:themeColor="text1"/>
          <w:sz w:val="24"/>
          <w:u w:val="dotted"/>
        </w:rPr>
        <w:t xml:space="preserve">                                          </w:t>
      </w:r>
    </w:p>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联系电话：</w:t>
      </w:r>
      <w:r>
        <w:rPr>
          <w:rFonts w:ascii="仿宋" w:hAnsi="仿宋" w:eastAsia="仿宋" w:cs="仿宋"/>
          <w:color w:val="000000" w:themeColor="text1"/>
          <w:sz w:val="24"/>
          <w:u w:val="dotted"/>
        </w:rPr>
        <w:t xml:space="preserve">                                           </w:t>
      </w:r>
      <w:r>
        <w:rPr>
          <w:rFonts w:ascii="仿宋" w:hAnsi="仿宋" w:eastAsia="仿宋" w:cs="仿宋"/>
          <w:color w:val="000000" w:themeColor="text1"/>
          <w:sz w:val="24"/>
        </w:rPr>
        <w:t xml:space="preserve"> </w:t>
      </w:r>
    </w:p>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地址：</w:t>
      </w:r>
      <w:r>
        <w:rPr>
          <w:rFonts w:ascii="仿宋" w:hAnsi="仿宋" w:eastAsia="仿宋" w:cs="仿宋"/>
          <w:color w:val="000000" w:themeColor="text1"/>
          <w:sz w:val="24"/>
        </w:rPr>
        <w:t xml:space="preserve"> </w:t>
      </w:r>
      <w:r>
        <w:rPr>
          <w:rFonts w:ascii="仿宋" w:hAnsi="仿宋" w:eastAsia="仿宋" w:cs="仿宋"/>
          <w:color w:val="000000" w:themeColor="text1"/>
          <w:sz w:val="24"/>
          <w:u w:val="dotted"/>
        </w:rPr>
        <w:t xml:space="preserve">                        </w:t>
      </w:r>
      <w:r>
        <w:rPr>
          <w:rFonts w:hint="eastAsia" w:ascii="仿宋" w:hAnsi="仿宋" w:eastAsia="仿宋" w:cs="仿宋"/>
          <w:color w:val="000000" w:themeColor="text1"/>
          <w:sz w:val="24"/>
        </w:rPr>
        <w:t>邮编：</w:t>
      </w:r>
      <w:r>
        <w:rPr>
          <w:rFonts w:ascii="仿宋" w:hAnsi="仿宋" w:eastAsia="仿宋" w:cs="仿宋"/>
          <w:color w:val="000000" w:themeColor="text1"/>
          <w:sz w:val="24"/>
          <w:u w:val="dotted"/>
        </w:rPr>
        <w:t xml:space="preserve">                                                </w:t>
      </w:r>
    </w:p>
    <w:p>
      <w:pPr>
        <w:snapToGrid w:val="0"/>
        <w:spacing w:line="360" w:lineRule="auto"/>
        <w:rPr>
          <w:rFonts w:ascii="仿宋" w:hAnsi="仿宋" w:eastAsia="仿宋" w:cs="仿宋"/>
          <w:bCs/>
          <w:color w:val="000000" w:themeColor="text1"/>
          <w:sz w:val="24"/>
        </w:rPr>
      </w:pPr>
      <w:r>
        <w:rPr>
          <w:rFonts w:hint="eastAsia" w:ascii="仿宋" w:hAnsi="仿宋" w:eastAsia="仿宋" w:cs="仿宋"/>
          <w:bCs/>
          <w:color w:val="000000" w:themeColor="text1"/>
          <w:sz w:val="24"/>
        </w:rPr>
        <w:t>二、质疑项目基本情况</w:t>
      </w:r>
    </w:p>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质疑项目的名称：</w:t>
      </w:r>
      <w:r>
        <w:rPr>
          <w:rFonts w:ascii="仿宋" w:hAnsi="仿宋" w:eastAsia="仿宋" w:cs="仿宋"/>
          <w:color w:val="000000" w:themeColor="text1"/>
          <w:sz w:val="24"/>
          <w:u w:val="dotted"/>
        </w:rPr>
        <w:t xml:space="preserve">                                      </w:t>
      </w:r>
    </w:p>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质疑项目的编号：</w:t>
      </w:r>
      <w:r>
        <w:rPr>
          <w:rFonts w:ascii="仿宋" w:hAnsi="仿宋" w:eastAsia="仿宋" w:cs="仿宋"/>
          <w:color w:val="000000" w:themeColor="text1"/>
          <w:sz w:val="24"/>
          <w:u w:val="dotted"/>
        </w:rPr>
        <w:t xml:space="preserve">               </w:t>
      </w:r>
      <w:r>
        <w:rPr>
          <w:rFonts w:hint="eastAsia" w:ascii="仿宋" w:hAnsi="仿宋" w:eastAsia="仿宋" w:cs="仿宋"/>
          <w:color w:val="000000" w:themeColor="text1"/>
          <w:sz w:val="24"/>
        </w:rPr>
        <w:t>包号：</w:t>
      </w:r>
      <w:r>
        <w:rPr>
          <w:rFonts w:ascii="仿宋" w:hAnsi="仿宋" w:eastAsia="仿宋" w:cs="仿宋"/>
          <w:color w:val="000000" w:themeColor="text1"/>
          <w:sz w:val="24"/>
          <w:u w:val="dotted"/>
        </w:rPr>
        <w:t xml:space="preserve">                 </w:t>
      </w:r>
    </w:p>
    <w:p>
      <w:pPr>
        <w:snapToGrid w:val="0"/>
        <w:spacing w:line="360" w:lineRule="auto"/>
        <w:rPr>
          <w:rFonts w:ascii="仿宋" w:hAnsi="仿宋" w:eastAsia="仿宋" w:cs="仿宋"/>
          <w:color w:val="000000" w:themeColor="text1"/>
          <w:sz w:val="24"/>
          <w:u w:val="dotted"/>
        </w:rPr>
      </w:pPr>
      <w:r>
        <w:rPr>
          <w:rFonts w:hint="eastAsia" w:ascii="仿宋" w:hAnsi="仿宋" w:eastAsia="仿宋" w:cs="仿宋"/>
          <w:color w:val="000000" w:themeColor="text1"/>
          <w:sz w:val="24"/>
        </w:rPr>
        <w:t>采购人名称：</w:t>
      </w:r>
      <w:r>
        <w:rPr>
          <w:rFonts w:ascii="仿宋" w:hAnsi="仿宋" w:eastAsia="仿宋" w:cs="仿宋"/>
          <w:color w:val="000000" w:themeColor="text1"/>
          <w:sz w:val="24"/>
          <w:u w:val="dotted"/>
        </w:rPr>
        <w:t xml:space="preserve">                                         </w:t>
      </w:r>
    </w:p>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采购文件获取日期：</w:t>
      </w:r>
      <w:r>
        <w:rPr>
          <w:rFonts w:ascii="仿宋" w:hAnsi="仿宋" w:eastAsia="仿宋" w:cs="仿宋"/>
          <w:color w:val="000000" w:themeColor="text1"/>
          <w:sz w:val="24"/>
          <w:u w:val="dotted"/>
        </w:rPr>
        <w:t xml:space="preserve">                                           </w:t>
      </w:r>
    </w:p>
    <w:p>
      <w:pPr>
        <w:snapToGrid w:val="0"/>
        <w:spacing w:line="360" w:lineRule="auto"/>
        <w:rPr>
          <w:rFonts w:ascii="仿宋" w:hAnsi="仿宋" w:eastAsia="仿宋" w:cs="仿宋"/>
          <w:bCs/>
          <w:color w:val="000000" w:themeColor="text1"/>
          <w:sz w:val="24"/>
        </w:rPr>
      </w:pPr>
      <w:r>
        <w:rPr>
          <w:rFonts w:hint="eastAsia" w:ascii="仿宋" w:hAnsi="仿宋" w:eastAsia="仿宋" w:cs="仿宋"/>
          <w:bCs/>
          <w:color w:val="000000" w:themeColor="text1"/>
          <w:sz w:val="24"/>
        </w:rPr>
        <w:t>三、质疑事项具体内容</w:t>
      </w:r>
    </w:p>
    <w:p>
      <w:pPr>
        <w:snapToGrid w:val="0"/>
        <w:spacing w:line="360" w:lineRule="auto"/>
        <w:rPr>
          <w:rFonts w:ascii="仿宋" w:hAnsi="仿宋" w:eastAsia="仿宋" w:cs="仿宋"/>
          <w:color w:val="000000" w:themeColor="text1"/>
          <w:sz w:val="24"/>
          <w:u w:val="dotted"/>
        </w:rPr>
      </w:pPr>
      <w:r>
        <w:rPr>
          <w:rFonts w:hint="eastAsia" w:ascii="仿宋" w:hAnsi="仿宋" w:eastAsia="仿宋" w:cs="仿宋"/>
          <w:color w:val="000000" w:themeColor="text1"/>
          <w:sz w:val="24"/>
        </w:rPr>
        <w:t>质疑事项</w:t>
      </w:r>
      <w:r>
        <w:rPr>
          <w:rFonts w:ascii="仿宋" w:hAnsi="仿宋" w:eastAsia="仿宋" w:cs="仿宋"/>
          <w:color w:val="000000" w:themeColor="text1"/>
          <w:sz w:val="24"/>
        </w:rPr>
        <w:t>1：</w:t>
      </w:r>
      <w:r>
        <w:rPr>
          <w:rFonts w:ascii="仿宋" w:hAnsi="仿宋" w:eastAsia="仿宋" w:cs="仿宋"/>
          <w:color w:val="000000" w:themeColor="text1"/>
          <w:sz w:val="24"/>
          <w:u w:val="dotted"/>
        </w:rPr>
        <w:t xml:space="preserve">                                         </w:t>
      </w:r>
    </w:p>
    <w:p>
      <w:pPr>
        <w:snapToGrid w:val="0"/>
        <w:spacing w:line="360" w:lineRule="auto"/>
        <w:rPr>
          <w:rFonts w:ascii="仿宋" w:hAnsi="仿宋" w:eastAsia="仿宋" w:cs="仿宋"/>
          <w:color w:val="000000" w:themeColor="text1"/>
          <w:sz w:val="24"/>
          <w:u w:val="dotted"/>
        </w:rPr>
      </w:pPr>
      <w:r>
        <w:rPr>
          <w:rFonts w:hint="eastAsia" w:ascii="仿宋" w:hAnsi="仿宋" w:eastAsia="仿宋" w:cs="仿宋"/>
          <w:color w:val="000000" w:themeColor="text1"/>
          <w:sz w:val="24"/>
        </w:rPr>
        <w:t>事实依据：</w:t>
      </w:r>
      <w:r>
        <w:rPr>
          <w:rFonts w:ascii="仿宋" w:hAnsi="仿宋" w:eastAsia="仿宋" w:cs="仿宋"/>
          <w:color w:val="000000" w:themeColor="text1"/>
          <w:sz w:val="24"/>
          <w:u w:val="dotted"/>
        </w:rPr>
        <w:t xml:space="preserve">                                          </w:t>
      </w:r>
    </w:p>
    <w:p>
      <w:pPr>
        <w:snapToGrid w:val="0"/>
        <w:spacing w:line="360" w:lineRule="auto"/>
        <w:rPr>
          <w:rFonts w:ascii="仿宋" w:hAnsi="仿宋" w:eastAsia="仿宋" w:cs="仿宋"/>
          <w:color w:val="000000" w:themeColor="text1"/>
          <w:sz w:val="24"/>
        </w:rPr>
      </w:pPr>
      <w:r>
        <w:rPr>
          <w:rFonts w:ascii="仿宋" w:hAnsi="仿宋" w:eastAsia="仿宋" w:cs="仿宋"/>
          <w:color w:val="000000" w:themeColor="text1"/>
          <w:sz w:val="24"/>
          <w:u w:val="dotted"/>
        </w:rPr>
        <w:t xml:space="preserve">                                                       </w:t>
      </w:r>
    </w:p>
    <w:p>
      <w:pPr>
        <w:snapToGrid w:val="0"/>
        <w:spacing w:line="360" w:lineRule="auto"/>
        <w:rPr>
          <w:rFonts w:ascii="仿宋" w:hAnsi="仿宋" w:eastAsia="仿宋" w:cs="仿宋"/>
          <w:color w:val="000000" w:themeColor="text1"/>
          <w:sz w:val="24"/>
          <w:u w:val="dotted"/>
        </w:rPr>
      </w:pPr>
      <w:r>
        <w:rPr>
          <w:rFonts w:hint="eastAsia" w:ascii="仿宋" w:hAnsi="仿宋" w:eastAsia="仿宋" w:cs="仿宋"/>
          <w:color w:val="000000" w:themeColor="text1"/>
          <w:sz w:val="24"/>
        </w:rPr>
        <w:t>法律依据：</w:t>
      </w:r>
      <w:r>
        <w:rPr>
          <w:rFonts w:ascii="仿宋" w:hAnsi="仿宋" w:eastAsia="仿宋" w:cs="仿宋"/>
          <w:color w:val="000000" w:themeColor="text1"/>
          <w:sz w:val="24"/>
          <w:u w:val="dotted"/>
        </w:rPr>
        <w:t xml:space="preserve">                                          </w:t>
      </w:r>
    </w:p>
    <w:p>
      <w:pPr>
        <w:snapToGrid w:val="0"/>
        <w:spacing w:line="360" w:lineRule="auto"/>
        <w:rPr>
          <w:rFonts w:ascii="仿宋" w:hAnsi="仿宋" w:eastAsia="仿宋" w:cs="仿宋"/>
          <w:color w:val="000000" w:themeColor="text1"/>
          <w:sz w:val="24"/>
          <w:u w:val="dotted"/>
        </w:rPr>
      </w:pPr>
      <w:r>
        <w:rPr>
          <w:rFonts w:ascii="仿宋" w:hAnsi="仿宋" w:eastAsia="仿宋" w:cs="仿宋"/>
          <w:color w:val="000000" w:themeColor="text1"/>
          <w:sz w:val="24"/>
          <w:u w:val="dotted"/>
        </w:rPr>
        <w:t xml:space="preserve">                                                     </w:t>
      </w:r>
    </w:p>
    <w:p>
      <w:pPr>
        <w:snapToGrid w:val="0"/>
        <w:spacing w:line="360" w:lineRule="auto"/>
        <w:rPr>
          <w:rFonts w:ascii="仿宋" w:hAnsi="仿宋" w:eastAsia="仿宋" w:cs="仿宋"/>
          <w:color w:val="000000" w:themeColor="text1"/>
          <w:sz w:val="24"/>
          <w:u w:val="dotted"/>
        </w:rPr>
      </w:pPr>
      <w:r>
        <w:rPr>
          <w:rFonts w:hint="eastAsia" w:ascii="仿宋" w:hAnsi="仿宋" w:eastAsia="仿宋" w:cs="仿宋"/>
          <w:color w:val="000000" w:themeColor="text1"/>
          <w:sz w:val="24"/>
        </w:rPr>
        <w:t>质疑事项</w:t>
      </w:r>
      <w:r>
        <w:rPr>
          <w:rFonts w:ascii="仿宋" w:hAnsi="仿宋" w:eastAsia="仿宋" w:cs="仿宋"/>
          <w:color w:val="000000" w:themeColor="text1"/>
          <w:sz w:val="24"/>
        </w:rPr>
        <w:t>2</w:t>
      </w:r>
    </w:p>
    <w:p>
      <w:pPr>
        <w:snapToGrid w:val="0"/>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w:t>
      </w:r>
    </w:p>
    <w:p>
      <w:pPr>
        <w:snapToGrid w:val="0"/>
        <w:spacing w:line="360" w:lineRule="auto"/>
        <w:rPr>
          <w:rFonts w:ascii="仿宋" w:hAnsi="仿宋" w:eastAsia="仿宋" w:cs="仿宋"/>
          <w:bCs/>
          <w:color w:val="000000" w:themeColor="text1"/>
          <w:sz w:val="24"/>
        </w:rPr>
      </w:pPr>
      <w:r>
        <w:rPr>
          <w:rFonts w:hint="eastAsia" w:ascii="仿宋" w:hAnsi="仿宋" w:eastAsia="仿宋" w:cs="仿宋"/>
          <w:bCs/>
          <w:color w:val="000000" w:themeColor="text1"/>
          <w:sz w:val="24"/>
        </w:rPr>
        <w:t>四、与质疑事项相关的质疑请求</w:t>
      </w:r>
    </w:p>
    <w:p>
      <w:pPr>
        <w:snapToGrid w:val="0"/>
        <w:spacing w:line="360" w:lineRule="auto"/>
        <w:rPr>
          <w:rFonts w:ascii="仿宋" w:hAnsi="仿宋" w:eastAsia="仿宋" w:cs="仿宋"/>
          <w:color w:val="000000" w:themeColor="text1"/>
          <w:sz w:val="24"/>
          <w:u w:val="dotted"/>
        </w:rPr>
      </w:pPr>
      <w:r>
        <w:rPr>
          <w:rFonts w:hint="eastAsia" w:ascii="仿宋" w:hAnsi="仿宋" w:eastAsia="仿宋" w:cs="仿宋"/>
          <w:color w:val="000000" w:themeColor="text1"/>
          <w:sz w:val="24"/>
        </w:rPr>
        <w:t>请求：</w:t>
      </w:r>
      <w:r>
        <w:rPr>
          <w:rFonts w:ascii="仿宋" w:hAnsi="仿宋" w:eastAsia="仿宋" w:cs="仿宋"/>
          <w:color w:val="000000" w:themeColor="text1"/>
          <w:sz w:val="24"/>
          <w:u w:val="dotted"/>
        </w:rPr>
        <w:t xml:space="preserve">                                               </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签字</w:t>
      </w:r>
      <w:r>
        <w:rPr>
          <w:rFonts w:ascii="仿宋" w:hAnsi="仿宋" w:eastAsia="仿宋"/>
          <w:color w:val="000000" w:themeColor="text1"/>
          <w:sz w:val="24"/>
        </w:rPr>
        <w:t xml:space="preserve">(签章)：                   公章：                      </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日期：</w:t>
      </w:r>
      <w:r>
        <w:rPr>
          <w:rFonts w:ascii="仿宋" w:hAnsi="仿宋" w:eastAsia="仿宋"/>
          <w:color w:val="000000" w:themeColor="text1"/>
          <w:sz w:val="24"/>
        </w:rPr>
        <w:t xml:space="preserve">    </w:t>
      </w:r>
    </w:p>
    <w:p>
      <w:pPr>
        <w:spacing w:line="360" w:lineRule="auto"/>
        <w:jc w:val="center"/>
        <w:rPr>
          <w:rFonts w:ascii="仿宋" w:hAnsi="仿宋" w:eastAsia="仿宋" w:cs="仿宋"/>
          <w:b/>
          <w:bCs/>
          <w:color w:val="000000" w:themeColor="text1"/>
          <w:sz w:val="24"/>
        </w:rPr>
      </w:pPr>
    </w:p>
    <w:p>
      <w:pPr>
        <w:spacing w:line="360" w:lineRule="auto"/>
        <w:rPr>
          <w:rFonts w:ascii="仿宋" w:hAnsi="仿宋" w:eastAsia="仿宋"/>
          <w:b/>
          <w:color w:val="000000" w:themeColor="text1"/>
          <w:sz w:val="24"/>
        </w:rPr>
      </w:pPr>
    </w:p>
    <w:p>
      <w:pPr>
        <w:spacing w:line="360" w:lineRule="auto"/>
        <w:rPr>
          <w:rFonts w:ascii="仿宋" w:hAnsi="仿宋" w:eastAsia="仿宋"/>
          <w:b/>
          <w:color w:val="000000" w:themeColor="text1"/>
          <w:sz w:val="24"/>
        </w:rPr>
      </w:pPr>
    </w:p>
    <w:p>
      <w:pPr>
        <w:spacing w:line="360" w:lineRule="auto"/>
        <w:rPr>
          <w:rFonts w:ascii="仿宋" w:hAnsi="仿宋" w:eastAsia="仿宋"/>
          <w:b/>
          <w:color w:val="000000" w:themeColor="text1"/>
          <w:sz w:val="24"/>
        </w:rPr>
      </w:pPr>
    </w:p>
    <w:p>
      <w:pPr>
        <w:spacing w:line="360" w:lineRule="auto"/>
        <w:rPr>
          <w:rFonts w:ascii="仿宋" w:hAnsi="仿宋" w:eastAsia="仿宋"/>
          <w:b/>
          <w:color w:val="000000" w:themeColor="text1"/>
          <w:sz w:val="24"/>
        </w:rPr>
      </w:pPr>
      <w:r>
        <w:rPr>
          <w:rFonts w:hint="eastAsia" w:ascii="仿宋" w:hAnsi="仿宋" w:eastAsia="仿宋"/>
          <w:b/>
          <w:color w:val="000000" w:themeColor="text1"/>
          <w:sz w:val="24"/>
        </w:rPr>
        <w:t>质疑函制作说明：</w:t>
      </w:r>
    </w:p>
    <w:p>
      <w:pPr>
        <w:widowControl/>
        <w:spacing w:line="360" w:lineRule="auto"/>
        <w:ind w:firstLine="480" w:firstLineChars="200"/>
        <w:jc w:val="left"/>
        <w:rPr>
          <w:rFonts w:ascii="仿宋" w:hAnsi="仿宋" w:eastAsia="仿宋"/>
          <w:color w:val="000000" w:themeColor="text1"/>
          <w:sz w:val="24"/>
        </w:rPr>
      </w:pPr>
      <w:r>
        <w:rPr>
          <w:rFonts w:ascii="仿宋" w:hAnsi="仿宋" w:eastAsia="仿宋"/>
          <w:color w:val="000000" w:themeColor="text1"/>
          <w:sz w:val="24"/>
        </w:rPr>
        <w:t>1.供应商提出质疑时，应提交质疑函和必要的证明材料。</w:t>
      </w:r>
    </w:p>
    <w:p>
      <w:pPr>
        <w:widowControl/>
        <w:spacing w:line="360" w:lineRule="auto"/>
        <w:ind w:firstLine="480" w:firstLineChars="200"/>
        <w:jc w:val="left"/>
        <w:rPr>
          <w:rFonts w:ascii="仿宋" w:hAnsi="仿宋" w:eastAsia="仿宋"/>
          <w:color w:val="000000" w:themeColor="text1"/>
          <w:sz w:val="24"/>
        </w:rPr>
      </w:pPr>
      <w:r>
        <w:rPr>
          <w:rFonts w:ascii="仿宋" w:hAnsi="仿宋" w:eastAsia="仿宋"/>
          <w:color w:val="000000" w:themeColor="text1"/>
          <w:sz w:val="24"/>
        </w:rPr>
        <w:t>2.质疑供应商若委托代理人进行质疑的，</w:t>
      </w:r>
      <w:r>
        <w:rPr>
          <w:rFonts w:hint="eastAsia" w:ascii="仿宋" w:hAnsi="仿宋" w:eastAsia="仿宋"/>
          <w:color w:val="000000" w:themeColor="text1"/>
          <w:sz w:val="24"/>
        </w:rPr>
        <w:t>质疑函应按要求列明“授权代表”的有关内容，并在附件中提交由质疑</w:t>
      </w:r>
      <w:r>
        <w:rPr>
          <w:rFonts w:hint="eastAsia" w:ascii="仿宋" w:hAnsi="仿宋" w:eastAsia="仿宋" w:cs="宋体"/>
          <w:color w:val="000000" w:themeColor="text1"/>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olor w:val="000000" w:themeColor="text1"/>
          <w:sz w:val="24"/>
        </w:rPr>
      </w:pPr>
      <w:r>
        <w:rPr>
          <w:rFonts w:ascii="仿宋" w:hAnsi="仿宋" w:eastAsia="仿宋"/>
          <w:color w:val="000000" w:themeColor="text1"/>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olor w:val="000000" w:themeColor="text1"/>
          <w:sz w:val="24"/>
        </w:rPr>
      </w:pPr>
      <w:r>
        <w:rPr>
          <w:rFonts w:ascii="仿宋" w:hAnsi="仿宋" w:eastAsia="仿宋"/>
          <w:color w:val="000000" w:themeColor="text1"/>
          <w:sz w:val="24"/>
        </w:rPr>
        <w:t>4.质疑函的质疑事项应具体、明确，并有必要的事实依据和法律依据。</w:t>
      </w:r>
    </w:p>
    <w:p>
      <w:pPr>
        <w:widowControl/>
        <w:spacing w:line="360" w:lineRule="auto"/>
        <w:ind w:firstLine="480" w:firstLineChars="200"/>
        <w:jc w:val="left"/>
        <w:rPr>
          <w:rFonts w:ascii="仿宋" w:hAnsi="仿宋" w:eastAsia="仿宋"/>
          <w:color w:val="000000" w:themeColor="text1"/>
          <w:sz w:val="24"/>
        </w:rPr>
      </w:pPr>
      <w:r>
        <w:rPr>
          <w:rFonts w:ascii="仿宋" w:hAnsi="仿宋" w:eastAsia="仿宋"/>
          <w:color w:val="000000" w:themeColor="text1"/>
          <w:sz w:val="24"/>
        </w:rPr>
        <w:t>5.质疑函的质疑请求应与质疑事项相关。</w:t>
      </w:r>
    </w:p>
    <w:p>
      <w:pPr>
        <w:widowControl/>
        <w:spacing w:line="360" w:lineRule="auto"/>
        <w:ind w:firstLine="480" w:firstLineChars="200"/>
        <w:jc w:val="left"/>
        <w:rPr>
          <w:rFonts w:ascii="仿宋" w:hAnsi="仿宋" w:eastAsia="仿宋"/>
          <w:color w:val="000000" w:themeColor="text1"/>
          <w:sz w:val="24"/>
        </w:rPr>
      </w:pPr>
      <w:r>
        <w:rPr>
          <w:rFonts w:ascii="仿宋" w:hAnsi="仿宋" w:eastAsia="仿宋"/>
          <w:color w:val="000000" w:themeColor="text1"/>
          <w:sz w:val="24"/>
        </w:rPr>
        <w:t>6.质疑供应商为自然人的，</w:t>
      </w:r>
      <w:r>
        <w:rPr>
          <w:rFonts w:hint="eastAsia" w:ascii="仿宋" w:hAnsi="仿宋" w:eastAsia="仿宋"/>
          <w:color w:val="000000" w:themeColor="text1"/>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olor w:val="000000" w:themeColor="text1"/>
          <w:sz w:val="30"/>
          <w:szCs w:val="30"/>
        </w:rPr>
      </w:pPr>
    </w:p>
    <w:p>
      <w:pPr>
        <w:spacing w:line="360" w:lineRule="auto"/>
        <w:jc w:val="center"/>
        <w:rPr>
          <w:rFonts w:ascii="仿宋" w:hAnsi="仿宋" w:eastAsia="仿宋"/>
          <w:b/>
          <w:color w:val="000000" w:themeColor="text1"/>
          <w:spacing w:val="6"/>
          <w:sz w:val="32"/>
          <w:szCs w:val="32"/>
        </w:rPr>
      </w:pPr>
    </w:p>
    <w:p>
      <w:pPr>
        <w:spacing w:line="360" w:lineRule="auto"/>
        <w:jc w:val="center"/>
        <w:rPr>
          <w:rFonts w:ascii="仿宋" w:hAnsi="仿宋" w:eastAsia="仿宋"/>
          <w:b/>
          <w:color w:val="000000" w:themeColor="text1"/>
          <w:spacing w:val="6"/>
          <w:sz w:val="32"/>
          <w:szCs w:val="32"/>
        </w:rPr>
      </w:pPr>
    </w:p>
    <w:p>
      <w:pPr>
        <w:spacing w:line="360" w:lineRule="auto"/>
        <w:jc w:val="center"/>
        <w:rPr>
          <w:rFonts w:ascii="仿宋" w:hAnsi="仿宋" w:eastAsia="仿宋"/>
          <w:b/>
          <w:color w:val="000000" w:themeColor="text1"/>
          <w:spacing w:val="6"/>
          <w:sz w:val="32"/>
          <w:szCs w:val="32"/>
        </w:rPr>
      </w:pPr>
    </w:p>
    <w:p>
      <w:pPr>
        <w:spacing w:line="360" w:lineRule="auto"/>
        <w:jc w:val="center"/>
        <w:rPr>
          <w:rFonts w:ascii="仿宋" w:hAnsi="仿宋" w:eastAsia="仿宋"/>
          <w:b/>
          <w:color w:val="000000" w:themeColor="text1"/>
          <w:spacing w:val="6"/>
          <w:sz w:val="32"/>
          <w:szCs w:val="32"/>
        </w:rPr>
      </w:pPr>
    </w:p>
    <w:p>
      <w:pPr>
        <w:spacing w:line="360" w:lineRule="auto"/>
        <w:jc w:val="center"/>
        <w:rPr>
          <w:rFonts w:ascii="仿宋" w:hAnsi="仿宋" w:eastAsia="仿宋"/>
          <w:b/>
          <w:color w:val="000000" w:themeColor="text1"/>
          <w:spacing w:val="6"/>
          <w:sz w:val="32"/>
          <w:szCs w:val="32"/>
        </w:rPr>
      </w:pPr>
    </w:p>
    <w:p>
      <w:pPr>
        <w:spacing w:line="360" w:lineRule="auto"/>
        <w:jc w:val="center"/>
        <w:rPr>
          <w:rFonts w:ascii="仿宋" w:hAnsi="仿宋" w:eastAsia="仿宋"/>
          <w:b/>
          <w:color w:val="000000" w:themeColor="text1"/>
          <w:spacing w:val="6"/>
          <w:sz w:val="32"/>
          <w:szCs w:val="32"/>
        </w:rPr>
      </w:pPr>
    </w:p>
    <w:p>
      <w:pPr>
        <w:spacing w:line="360" w:lineRule="auto"/>
        <w:jc w:val="center"/>
        <w:rPr>
          <w:rFonts w:ascii="仿宋" w:hAnsi="仿宋" w:eastAsia="仿宋"/>
          <w:b/>
          <w:color w:val="000000" w:themeColor="text1"/>
          <w:spacing w:val="6"/>
          <w:sz w:val="32"/>
          <w:szCs w:val="32"/>
        </w:rPr>
      </w:pPr>
    </w:p>
    <w:p>
      <w:pPr>
        <w:spacing w:line="360" w:lineRule="auto"/>
        <w:jc w:val="center"/>
        <w:rPr>
          <w:rFonts w:ascii="仿宋" w:hAnsi="仿宋" w:eastAsia="仿宋"/>
          <w:b/>
          <w:color w:val="000000" w:themeColor="text1"/>
          <w:spacing w:val="6"/>
          <w:sz w:val="32"/>
          <w:szCs w:val="32"/>
        </w:rPr>
      </w:pPr>
    </w:p>
    <w:p>
      <w:pPr>
        <w:spacing w:line="360" w:lineRule="auto"/>
        <w:jc w:val="center"/>
        <w:rPr>
          <w:rFonts w:ascii="仿宋" w:hAnsi="仿宋" w:eastAsia="仿宋"/>
          <w:b/>
          <w:color w:val="000000" w:themeColor="text1"/>
          <w:spacing w:val="6"/>
          <w:sz w:val="32"/>
          <w:szCs w:val="32"/>
        </w:rPr>
      </w:pPr>
    </w:p>
    <w:p>
      <w:pPr>
        <w:spacing w:line="360" w:lineRule="auto"/>
        <w:jc w:val="center"/>
        <w:rPr>
          <w:rFonts w:ascii="仿宋" w:hAnsi="仿宋" w:eastAsia="仿宋"/>
          <w:b/>
          <w:color w:val="000000" w:themeColor="text1"/>
          <w:spacing w:val="6"/>
          <w:sz w:val="32"/>
          <w:szCs w:val="32"/>
        </w:rPr>
      </w:pPr>
    </w:p>
    <w:p>
      <w:pPr>
        <w:spacing w:line="360" w:lineRule="auto"/>
        <w:jc w:val="center"/>
        <w:rPr>
          <w:rFonts w:ascii="仿宋" w:hAnsi="仿宋" w:eastAsia="仿宋"/>
          <w:b/>
          <w:color w:val="000000" w:themeColor="text1"/>
          <w:spacing w:val="6"/>
          <w:sz w:val="32"/>
          <w:szCs w:val="32"/>
        </w:rPr>
      </w:pPr>
    </w:p>
    <w:p>
      <w:pPr>
        <w:spacing w:line="360" w:lineRule="auto"/>
        <w:jc w:val="center"/>
        <w:rPr>
          <w:rFonts w:ascii="仿宋" w:hAnsi="仿宋" w:eastAsia="仿宋"/>
          <w:b/>
          <w:color w:val="000000" w:themeColor="text1"/>
          <w:spacing w:val="6"/>
          <w:sz w:val="32"/>
          <w:szCs w:val="32"/>
        </w:rPr>
      </w:pPr>
    </w:p>
    <w:p>
      <w:pPr>
        <w:spacing w:line="360" w:lineRule="auto"/>
        <w:jc w:val="left"/>
        <w:rPr>
          <w:rFonts w:ascii="仿宋" w:hAnsi="仿宋" w:eastAsia="仿宋"/>
          <w:b/>
          <w:color w:val="000000" w:themeColor="text1"/>
          <w:spacing w:val="6"/>
          <w:sz w:val="32"/>
          <w:szCs w:val="32"/>
        </w:rPr>
      </w:pPr>
    </w:p>
    <w:p>
      <w:pPr>
        <w:spacing w:line="360" w:lineRule="auto"/>
        <w:jc w:val="left"/>
        <w:rPr>
          <w:rFonts w:ascii="仿宋" w:hAnsi="仿宋" w:eastAsia="仿宋"/>
          <w:b/>
          <w:color w:val="000000" w:themeColor="text1"/>
          <w:spacing w:val="6"/>
          <w:sz w:val="32"/>
          <w:szCs w:val="32"/>
        </w:rPr>
      </w:pPr>
    </w:p>
    <w:p>
      <w:pPr>
        <w:spacing w:line="360" w:lineRule="auto"/>
        <w:jc w:val="left"/>
        <w:rPr>
          <w:rFonts w:ascii="仿宋" w:hAnsi="仿宋" w:eastAsia="仿宋"/>
          <w:b/>
          <w:color w:val="000000" w:themeColor="text1"/>
          <w:spacing w:val="6"/>
          <w:sz w:val="32"/>
          <w:szCs w:val="32"/>
        </w:rPr>
      </w:pPr>
      <w:r>
        <w:rPr>
          <w:rFonts w:hint="eastAsia" w:ascii="仿宋" w:hAnsi="仿宋" w:eastAsia="仿宋"/>
          <w:b/>
          <w:color w:val="000000" w:themeColor="text1"/>
          <w:spacing w:val="6"/>
          <w:sz w:val="32"/>
          <w:szCs w:val="32"/>
        </w:rPr>
        <w:t>附件</w:t>
      </w:r>
      <w:r>
        <w:rPr>
          <w:rFonts w:ascii="仿宋" w:hAnsi="仿宋" w:eastAsia="仿宋"/>
          <w:b/>
          <w:color w:val="000000" w:themeColor="text1"/>
          <w:spacing w:val="6"/>
          <w:sz w:val="32"/>
          <w:szCs w:val="32"/>
        </w:rPr>
        <w:t>3：投诉书范本及制作说明</w:t>
      </w:r>
    </w:p>
    <w:p>
      <w:pPr>
        <w:spacing w:line="360" w:lineRule="auto"/>
        <w:jc w:val="center"/>
        <w:rPr>
          <w:rFonts w:ascii="仿宋" w:hAnsi="仿宋" w:eastAsia="仿宋"/>
          <w:b/>
          <w:color w:val="000000" w:themeColor="text1"/>
          <w:sz w:val="24"/>
        </w:rPr>
      </w:pPr>
    </w:p>
    <w:p>
      <w:pPr>
        <w:spacing w:line="360" w:lineRule="auto"/>
        <w:jc w:val="center"/>
        <w:rPr>
          <w:rFonts w:ascii="仿宋" w:hAnsi="仿宋" w:eastAsia="仿宋"/>
          <w:b/>
          <w:color w:val="000000" w:themeColor="text1"/>
          <w:spacing w:val="6"/>
          <w:sz w:val="32"/>
          <w:szCs w:val="32"/>
        </w:rPr>
      </w:pPr>
      <w:r>
        <w:rPr>
          <w:rFonts w:hint="eastAsia" w:ascii="仿宋" w:hAnsi="仿宋" w:eastAsia="仿宋"/>
          <w:b/>
          <w:color w:val="000000" w:themeColor="text1"/>
          <w:spacing w:val="6"/>
          <w:sz w:val="32"/>
          <w:szCs w:val="32"/>
        </w:rPr>
        <w:t>投诉书范本</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一、投诉相关主体基本情况</w:t>
      </w:r>
    </w:p>
    <w:p>
      <w:pPr>
        <w:spacing w:line="360" w:lineRule="auto"/>
        <w:rPr>
          <w:rFonts w:ascii="仿宋" w:hAnsi="仿宋" w:eastAsia="仿宋"/>
          <w:color w:val="000000" w:themeColor="text1"/>
          <w:sz w:val="24"/>
          <w:u w:val="dotted"/>
        </w:rPr>
      </w:pPr>
      <w:r>
        <w:rPr>
          <w:rFonts w:hint="eastAsia" w:ascii="仿宋" w:hAnsi="仿宋" w:eastAsia="仿宋"/>
          <w:color w:val="000000" w:themeColor="text1"/>
          <w:sz w:val="24"/>
        </w:rPr>
        <w:t>投诉人：</w:t>
      </w:r>
      <w:r>
        <w:rPr>
          <w:rFonts w:ascii="仿宋" w:hAnsi="仿宋" w:eastAsia="仿宋"/>
          <w:color w:val="000000" w:themeColor="text1"/>
          <w:sz w:val="24"/>
          <w:u w:val="dotted"/>
        </w:rPr>
        <w:t xml:space="preserve">                                               </w:t>
      </w:r>
    </w:p>
    <w:p>
      <w:pPr>
        <w:spacing w:line="360" w:lineRule="auto"/>
        <w:rPr>
          <w:rFonts w:ascii="仿宋" w:hAnsi="仿宋" w:eastAsia="仿宋"/>
          <w:color w:val="000000" w:themeColor="text1"/>
          <w:sz w:val="24"/>
          <w:u w:val="single"/>
        </w:rPr>
      </w:pPr>
      <w:r>
        <w:rPr>
          <w:rFonts w:hint="eastAsia" w:ascii="仿宋" w:hAnsi="仿宋" w:eastAsia="仿宋"/>
          <w:color w:val="000000" w:themeColor="text1"/>
          <w:sz w:val="24"/>
        </w:rPr>
        <w:t>地</w:t>
      </w:r>
      <w:r>
        <w:rPr>
          <w:rFonts w:ascii="仿宋" w:hAnsi="仿宋" w:eastAsia="仿宋"/>
          <w:color w:val="000000" w:themeColor="text1"/>
          <w:sz w:val="24"/>
        </w:rPr>
        <w:t xml:space="preserve">     </w:t>
      </w:r>
      <w:r>
        <w:rPr>
          <w:rFonts w:hint="eastAsia" w:ascii="仿宋" w:hAnsi="仿宋" w:eastAsia="仿宋"/>
          <w:color w:val="000000" w:themeColor="text1"/>
          <w:sz w:val="24"/>
        </w:rPr>
        <w:t>址：</w:t>
      </w:r>
      <w:r>
        <w:rPr>
          <w:rFonts w:ascii="仿宋" w:hAnsi="仿宋" w:eastAsia="仿宋"/>
          <w:color w:val="000000" w:themeColor="text1"/>
          <w:sz w:val="24"/>
          <w:u w:val="dotted"/>
        </w:rPr>
        <w:t xml:space="preserve">                             </w:t>
      </w:r>
      <w:r>
        <w:rPr>
          <w:rFonts w:hint="eastAsia" w:ascii="仿宋" w:hAnsi="仿宋" w:eastAsia="仿宋"/>
          <w:color w:val="000000" w:themeColor="text1"/>
          <w:sz w:val="24"/>
        </w:rPr>
        <w:t>邮编：</w:t>
      </w:r>
      <w:r>
        <w:rPr>
          <w:rFonts w:ascii="仿宋" w:hAnsi="仿宋" w:eastAsia="仿宋"/>
          <w:color w:val="000000" w:themeColor="text1"/>
          <w:sz w:val="24"/>
          <w:u w:val="dotted"/>
        </w:rPr>
        <w:t xml:space="preserve">         </w:t>
      </w:r>
      <w:r>
        <w:rPr>
          <w:rFonts w:ascii="仿宋" w:hAnsi="仿宋" w:eastAsia="仿宋"/>
          <w:color w:val="000000" w:themeColor="text1"/>
          <w:sz w:val="24"/>
          <w:u w:val="single"/>
        </w:rPr>
        <w:t xml:space="preserve">   </w:t>
      </w:r>
    </w:p>
    <w:p>
      <w:pPr>
        <w:tabs>
          <w:tab w:val="left" w:pos="6510"/>
        </w:tabs>
        <w:spacing w:line="360" w:lineRule="auto"/>
        <w:jc w:val="left"/>
        <w:rPr>
          <w:rFonts w:ascii="仿宋" w:hAnsi="仿宋" w:eastAsia="仿宋"/>
          <w:color w:val="000000" w:themeColor="text1"/>
          <w:sz w:val="24"/>
        </w:rPr>
      </w:pPr>
      <w:r>
        <w:rPr>
          <w:rFonts w:hint="eastAsia" w:ascii="仿宋" w:hAnsi="仿宋" w:eastAsia="仿宋"/>
          <w:color w:val="000000" w:themeColor="text1"/>
          <w:sz w:val="24"/>
        </w:rPr>
        <w:t>法定代表人</w:t>
      </w:r>
      <w:r>
        <w:rPr>
          <w:rFonts w:ascii="仿宋" w:hAnsi="仿宋" w:eastAsia="仿宋"/>
          <w:color w:val="000000" w:themeColor="text1"/>
          <w:sz w:val="24"/>
        </w:rPr>
        <w:t>/主要负责人：</w:t>
      </w:r>
      <w:r>
        <w:rPr>
          <w:rFonts w:ascii="仿宋" w:hAnsi="仿宋" w:eastAsia="仿宋"/>
          <w:color w:val="000000" w:themeColor="text1"/>
          <w:sz w:val="24"/>
          <w:u w:val="dotted"/>
        </w:rPr>
        <w:t xml:space="preserve">                                   </w:t>
      </w:r>
      <w:r>
        <w:rPr>
          <w:rFonts w:ascii="仿宋" w:hAnsi="仿宋" w:eastAsia="仿宋"/>
          <w:color w:val="000000" w:themeColor="text1"/>
          <w:sz w:val="24"/>
        </w:rPr>
        <w:t xml:space="preserve">  </w:t>
      </w:r>
    </w:p>
    <w:p>
      <w:pPr>
        <w:tabs>
          <w:tab w:val="left" w:pos="6510"/>
        </w:tabs>
        <w:spacing w:line="360" w:lineRule="auto"/>
        <w:rPr>
          <w:rFonts w:ascii="仿宋" w:hAnsi="仿宋" w:eastAsia="仿宋"/>
          <w:color w:val="000000" w:themeColor="text1"/>
          <w:sz w:val="24"/>
          <w:u w:val="dotted"/>
        </w:rPr>
      </w:pPr>
      <w:r>
        <w:rPr>
          <w:rFonts w:hint="eastAsia" w:ascii="仿宋" w:hAnsi="仿宋" w:eastAsia="仿宋"/>
          <w:color w:val="000000" w:themeColor="text1"/>
          <w:sz w:val="24"/>
        </w:rPr>
        <w:t>联系电话：</w:t>
      </w:r>
      <w:r>
        <w:rPr>
          <w:rFonts w:ascii="仿宋" w:hAnsi="仿宋" w:eastAsia="仿宋"/>
          <w:color w:val="000000" w:themeColor="text1"/>
          <w:sz w:val="24"/>
          <w:u w:val="dotted"/>
        </w:rPr>
        <w:t xml:space="preserve">                                             </w:t>
      </w:r>
    </w:p>
    <w:p>
      <w:pPr>
        <w:spacing w:line="360" w:lineRule="auto"/>
        <w:rPr>
          <w:rFonts w:ascii="仿宋" w:hAnsi="仿宋" w:eastAsia="仿宋"/>
          <w:color w:val="000000" w:themeColor="text1"/>
          <w:sz w:val="24"/>
          <w:u w:val="dotted"/>
        </w:rPr>
      </w:pPr>
      <w:r>
        <w:rPr>
          <w:rFonts w:hint="eastAsia" w:ascii="仿宋" w:hAnsi="仿宋" w:eastAsia="仿宋"/>
          <w:color w:val="000000" w:themeColor="text1"/>
          <w:sz w:val="24"/>
        </w:rPr>
        <w:t>授权代表：</w:t>
      </w:r>
      <w:r>
        <w:rPr>
          <w:rFonts w:ascii="仿宋" w:hAnsi="仿宋" w:eastAsia="仿宋"/>
          <w:color w:val="000000" w:themeColor="text1"/>
          <w:sz w:val="24"/>
          <w:u w:val="dotted"/>
        </w:rPr>
        <w:t xml:space="preserve">             </w:t>
      </w:r>
      <w:r>
        <w:rPr>
          <w:rFonts w:hint="eastAsia" w:ascii="仿宋" w:hAnsi="仿宋" w:eastAsia="仿宋"/>
          <w:color w:val="000000" w:themeColor="text1"/>
          <w:sz w:val="24"/>
        </w:rPr>
        <w:t>联系电话</w:t>
      </w:r>
      <w:r>
        <w:rPr>
          <w:rFonts w:hint="eastAsia" w:ascii="仿宋" w:hAnsi="仿宋" w:eastAsia="仿宋"/>
          <w:color w:val="000000" w:themeColor="text1"/>
          <w:sz w:val="24"/>
          <w:u w:val="dotted"/>
        </w:rPr>
        <w:t>：</w:t>
      </w:r>
      <w:r>
        <w:rPr>
          <w:rFonts w:ascii="仿宋" w:hAnsi="仿宋" w:eastAsia="仿宋"/>
          <w:color w:val="000000" w:themeColor="text1"/>
          <w:sz w:val="24"/>
          <w:u w:val="dotted"/>
        </w:rPr>
        <w:t xml:space="preserve">                  </w:t>
      </w:r>
    </w:p>
    <w:p>
      <w:pPr>
        <w:spacing w:line="360" w:lineRule="auto"/>
        <w:rPr>
          <w:rFonts w:ascii="仿宋" w:hAnsi="仿宋" w:eastAsia="仿宋"/>
          <w:color w:val="000000" w:themeColor="text1"/>
          <w:sz w:val="24"/>
          <w:u w:val="dotted"/>
        </w:rPr>
      </w:pPr>
      <w:r>
        <w:rPr>
          <w:rFonts w:hint="eastAsia" w:ascii="仿宋" w:hAnsi="仿宋" w:eastAsia="仿宋"/>
          <w:color w:val="000000" w:themeColor="text1"/>
          <w:sz w:val="24"/>
        </w:rPr>
        <w:t>地</w:t>
      </w:r>
      <w:r>
        <w:rPr>
          <w:rFonts w:ascii="仿宋" w:hAnsi="仿宋" w:eastAsia="仿宋"/>
          <w:color w:val="000000" w:themeColor="text1"/>
          <w:sz w:val="24"/>
        </w:rPr>
        <w:t xml:space="preserve">     </w:t>
      </w:r>
      <w:r>
        <w:rPr>
          <w:rFonts w:hint="eastAsia" w:ascii="仿宋" w:hAnsi="仿宋" w:eastAsia="仿宋"/>
          <w:color w:val="000000" w:themeColor="text1"/>
          <w:sz w:val="24"/>
        </w:rPr>
        <w:t>址：</w:t>
      </w:r>
      <w:r>
        <w:rPr>
          <w:rFonts w:ascii="仿宋" w:hAnsi="仿宋" w:eastAsia="仿宋"/>
          <w:color w:val="000000" w:themeColor="text1"/>
          <w:sz w:val="24"/>
          <w:u w:val="dotted"/>
        </w:rPr>
        <w:t xml:space="preserve">                             </w:t>
      </w:r>
      <w:r>
        <w:rPr>
          <w:rFonts w:hint="eastAsia" w:ascii="仿宋" w:hAnsi="仿宋" w:eastAsia="仿宋"/>
          <w:color w:val="000000" w:themeColor="text1"/>
          <w:sz w:val="24"/>
        </w:rPr>
        <w:t>邮编：</w:t>
      </w:r>
      <w:r>
        <w:rPr>
          <w:rFonts w:ascii="仿宋" w:hAnsi="仿宋" w:eastAsia="仿宋"/>
          <w:color w:val="000000" w:themeColor="text1"/>
          <w:sz w:val="24"/>
          <w:u w:val="dotted"/>
        </w:rPr>
        <w:t xml:space="preserve">         </w:t>
      </w:r>
      <w:r>
        <w:rPr>
          <w:rFonts w:ascii="仿宋" w:hAnsi="仿宋" w:eastAsia="仿宋"/>
          <w:color w:val="000000" w:themeColor="text1"/>
          <w:sz w:val="24"/>
          <w:u w:val="single"/>
        </w:rPr>
        <w:t xml:space="preserve"> </w:t>
      </w:r>
      <w:r>
        <w:rPr>
          <w:rFonts w:ascii="仿宋" w:hAnsi="仿宋" w:eastAsia="仿宋"/>
          <w:color w:val="000000" w:themeColor="text1"/>
          <w:sz w:val="24"/>
          <w:u w:val="dotted"/>
        </w:rPr>
        <w:t xml:space="preserve">                   </w:t>
      </w:r>
    </w:p>
    <w:p>
      <w:pPr>
        <w:spacing w:line="360" w:lineRule="auto"/>
        <w:rPr>
          <w:rFonts w:ascii="仿宋" w:hAnsi="仿宋" w:eastAsia="仿宋"/>
          <w:color w:val="000000" w:themeColor="text1"/>
          <w:sz w:val="24"/>
          <w:u w:val="single"/>
        </w:rPr>
      </w:pPr>
      <w:r>
        <w:rPr>
          <w:rFonts w:hint="eastAsia" w:ascii="仿宋" w:hAnsi="仿宋" w:eastAsia="仿宋"/>
          <w:color w:val="000000" w:themeColor="text1"/>
          <w:sz w:val="24"/>
        </w:rPr>
        <w:t>被投诉人</w:t>
      </w:r>
      <w:r>
        <w:rPr>
          <w:rFonts w:ascii="仿宋" w:hAnsi="仿宋" w:eastAsia="仿宋"/>
          <w:color w:val="000000" w:themeColor="text1"/>
          <w:sz w:val="24"/>
        </w:rPr>
        <w:t>1：</w:t>
      </w:r>
      <w:r>
        <w:rPr>
          <w:rFonts w:ascii="仿宋" w:hAnsi="仿宋" w:eastAsia="仿宋"/>
          <w:color w:val="000000" w:themeColor="text1"/>
          <w:sz w:val="24"/>
          <w:u w:val="dotted"/>
        </w:rPr>
        <w:t xml:space="preserve">                                           </w:t>
      </w:r>
      <w:r>
        <w:rPr>
          <w:rFonts w:ascii="仿宋" w:hAnsi="仿宋" w:eastAsia="仿宋"/>
          <w:color w:val="000000" w:themeColor="text1"/>
          <w:sz w:val="24"/>
          <w:u w:val="single"/>
        </w:rPr>
        <w:t xml:space="preserve">  </w:t>
      </w:r>
    </w:p>
    <w:p>
      <w:pPr>
        <w:spacing w:line="360" w:lineRule="auto"/>
        <w:rPr>
          <w:rFonts w:ascii="仿宋" w:hAnsi="仿宋" w:eastAsia="仿宋"/>
          <w:color w:val="000000" w:themeColor="text1"/>
          <w:sz w:val="24"/>
          <w:u w:val="single"/>
        </w:rPr>
      </w:pPr>
      <w:r>
        <w:rPr>
          <w:rFonts w:hint="eastAsia" w:ascii="仿宋" w:hAnsi="仿宋" w:eastAsia="仿宋"/>
          <w:color w:val="000000" w:themeColor="text1"/>
          <w:sz w:val="24"/>
        </w:rPr>
        <w:t>地</w:t>
      </w:r>
      <w:r>
        <w:rPr>
          <w:rFonts w:ascii="仿宋" w:hAnsi="仿宋" w:eastAsia="仿宋"/>
          <w:color w:val="000000" w:themeColor="text1"/>
          <w:sz w:val="24"/>
        </w:rPr>
        <w:t xml:space="preserve">     </w:t>
      </w:r>
      <w:r>
        <w:rPr>
          <w:rFonts w:hint="eastAsia" w:ascii="仿宋" w:hAnsi="仿宋" w:eastAsia="仿宋"/>
          <w:color w:val="000000" w:themeColor="text1"/>
          <w:sz w:val="24"/>
        </w:rPr>
        <w:t>址：</w:t>
      </w:r>
      <w:r>
        <w:rPr>
          <w:rFonts w:ascii="仿宋" w:hAnsi="仿宋" w:eastAsia="仿宋"/>
          <w:color w:val="000000" w:themeColor="text1"/>
          <w:sz w:val="24"/>
          <w:u w:val="dotted"/>
        </w:rPr>
        <w:t xml:space="preserve">                             </w:t>
      </w:r>
      <w:r>
        <w:rPr>
          <w:rFonts w:hint="eastAsia" w:ascii="仿宋" w:hAnsi="仿宋" w:eastAsia="仿宋"/>
          <w:color w:val="000000" w:themeColor="text1"/>
          <w:sz w:val="24"/>
        </w:rPr>
        <w:t>邮编：</w:t>
      </w:r>
      <w:r>
        <w:rPr>
          <w:rFonts w:ascii="仿宋" w:hAnsi="仿宋" w:eastAsia="仿宋"/>
          <w:color w:val="000000" w:themeColor="text1"/>
          <w:sz w:val="24"/>
          <w:u w:val="dotted"/>
        </w:rPr>
        <w:t xml:space="preserve">          </w:t>
      </w:r>
      <w:r>
        <w:rPr>
          <w:rFonts w:ascii="仿宋" w:hAnsi="仿宋" w:eastAsia="仿宋"/>
          <w:color w:val="000000" w:themeColor="text1"/>
          <w:sz w:val="24"/>
          <w:u w:val="single"/>
        </w:rPr>
        <w:t xml:space="preserve"> </w:t>
      </w:r>
    </w:p>
    <w:p>
      <w:pPr>
        <w:spacing w:line="360" w:lineRule="auto"/>
        <w:rPr>
          <w:rFonts w:ascii="仿宋" w:hAnsi="仿宋" w:eastAsia="仿宋"/>
          <w:color w:val="000000" w:themeColor="text1"/>
          <w:sz w:val="24"/>
          <w:u w:val="single"/>
        </w:rPr>
      </w:pPr>
      <w:r>
        <w:rPr>
          <w:rFonts w:hint="eastAsia" w:ascii="仿宋" w:hAnsi="仿宋" w:eastAsia="仿宋"/>
          <w:color w:val="000000" w:themeColor="text1"/>
          <w:sz w:val="24"/>
        </w:rPr>
        <w:t>联系人：</w:t>
      </w:r>
      <w:r>
        <w:rPr>
          <w:rFonts w:ascii="仿宋" w:hAnsi="仿宋" w:eastAsia="仿宋"/>
          <w:color w:val="000000" w:themeColor="text1"/>
          <w:sz w:val="24"/>
          <w:u w:val="dotted"/>
        </w:rPr>
        <w:t xml:space="preserve">               </w:t>
      </w:r>
      <w:r>
        <w:rPr>
          <w:rFonts w:hint="eastAsia" w:ascii="仿宋" w:hAnsi="仿宋" w:eastAsia="仿宋"/>
          <w:color w:val="000000" w:themeColor="text1"/>
          <w:sz w:val="24"/>
        </w:rPr>
        <w:t>联系电话：</w:t>
      </w:r>
      <w:r>
        <w:rPr>
          <w:rFonts w:ascii="仿宋" w:hAnsi="仿宋" w:eastAsia="仿宋"/>
          <w:color w:val="000000" w:themeColor="text1"/>
          <w:sz w:val="24"/>
          <w:u w:val="dotted"/>
        </w:rPr>
        <w:t xml:space="preserve">                      </w:t>
      </w:r>
      <w:r>
        <w:rPr>
          <w:rFonts w:ascii="仿宋" w:hAnsi="仿宋" w:eastAsia="仿宋"/>
          <w:color w:val="000000" w:themeColor="text1"/>
          <w:sz w:val="24"/>
          <w:u w:val="single"/>
        </w:rPr>
        <w:t xml:space="preserve"> </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被投诉人</w:t>
      </w:r>
      <w:r>
        <w:rPr>
          <w:rFonts w:ascii="仿宋" w:hAnsi="仿宋" w:eastAsia="仿宋"/>
          <w:color w:val="000000" w:themeColor="text1"/>
          <w:sz w:val="24"/>
        </w:rPr>
        <w:t>2</w:t>
      </w:r>
    </w:p>
    <w:p>
      <w:pPr>
        <w:spacing w:line="360" w:lineRule="auto"/>
        <w:rPr>
          <w:rFonts w:ascii="仿宋" w:hAnsi="仿宋" w:eastAsia="仿宋"/>
          <w:color w:val="000000" w:themeColor="text1"/>
          <w:sz w:val="24"/>
          <w:u w:val="dotted"/>
        </w:rPr>
      </w:pPr>
      <w:r>
        <w:rPr>
          <w:rFonts w:hint="eastAsia" w:ascii="仿宋" w:hAnsi="仿宋" w:eastAsia="仿宋"/>
          <w:color w:val="000000" w:themeColor="text1"/>
          <w:sz w:val="24"/>
        </w:rPr>
        <w:t>……</w:t>
      </w:r>
    </w:p>
    <w:p>
      <w:pPr>
        <w:spacing w:line="360" w:lineRule="auto"/>
        <w:rPr>
          <w:rFonts w:ascii="仿宋" w:hAnsi="仿宋" w:eastAsia="仿宋"/>
          <w:color w:val="000000" w:themeColor="text1"/>
          <w:sz w:val="24"/>
          <w:u w:val="single"/>
        </w:rPr>
      </w:pPr>
      <w:r>
        <w:rPr>
          <w:rFonts w:hint="eastAsia" w:ascii="仿宋" w:hAnsi="仿宋" w:eastAsia="仿宋"/>
          <w:color w:val="000000" w:themeColor="text1"/>
          <w:sz w:val="24"/>
        </w:rPr>
        <w:t>相关供应商：</w:t>
      </w:r>
      <w:r>
        <w:rPr>
          <w:rFonts w:ascii="仿宋" w:hAnsi="仿宋" w:eastAsia="仿宋"/>
          <w:color w:val="000000" w:themeColor="text1"/>
          <w:sz w:val="24"/>
          <w:u w:val="dotted"/>
        </w:rPr>
        <w:t xml:space="preserve">                                           </w:t>
      </w:r>
      <w:r>
        <w:rPr>
          <w:rFonts w:ascii="仿宋" w:hAnsi="仿宋" w:eastAsia="仿宋"/>
          <w:color w:val="000000" w:themeColor="text1"/>
          <w:sz w:val="24"/>
          <w:u w:val="single"/>
        </w:rPr>
        <w:t xml:space="preserve">    </w:t>
      </w:r>
    </w:p>
    <w:p>
      <w:pPr>
        <w:spacing w:line="360" w:lineRule="auto"/>
        <w:rPr>
          <w:rFonts w:ascii="仿宋" w:hAnsi="仿宋" w:eastAsia="仿宋"/>
          <w:color w:val="000000" w:themeColor="text1"/>
          <w:sz w:val="24"/>
          <w:u w:val="single"/>
        </w:rPr>
      </w:pPr>
      <w:r>
        <w:rPr>
          <w:rFonts w:hint="eastAsia" w:ascii="仿宋" w:hAnsi="仿宋" w:eastAsia="仿宋"/>
          <w:color w:val="000000" w:themeColor="text1"/>
          <w:sz w:val="24"/>
        </w:rPr>
        <w:t>地</w:t>
      </w:r>
      <w:r>
        <w:rPr>
          <w:rFonts w:ascii="仿宋" w:hAnsi="仿宋" w:eastAsia="仿宋"/>
          <w:color w:val="000000" w:themeColor="text1"/>
          <w:sz w:val="24"/>
        </w:rPr>
        <w:t xml:space="preserve">     </w:t>
      </w:r>
      <w:r>
        <w:rPr>
          <w:rFonts w:hint="eastAsia" w:ascii="仿宋" w:hAnsi="仿宋" w:eastAsia="仿宋"/>
          <w:color w:val="000000" w:themeColor="text1"/>
          <w:sz w:val="24"/>
        </w:rPr>
        <w:t>址：</w:t>
      </w:r>
      <w:r>
        <w:rPr>
          <w:rFonts w:ascii="仿宋" w:hAnsi="仿宋" w:eastAsia="仿宋"/>
          <w:color w:val="000000" w:themeColor="text1"/>
          <w:sz w:val="24"/>
          <w:u w:val="dotted"/>
        </w:rPr>
        <w:t xml:space="preserve">                             </w:t>
      </w:r>
      <w:r>
        <w:rPr>
          <w:rFonts w:hint="eastAsia" w:ascii="仿宋" w:hAnsi="仿宋" w:eastAsia="仿宋"/>
          <w:color w:val="000000" w:themeColor="text1"/>
          <w:sz w:val="24"/>
        </w:rPr>
        <w:t>邮编：</w:t>
      </w:r>
      <w:r>
        <w:rPr>
          <w:rFonts w:ascii="仿宋" w:hAnsi="仿宋" w:eastAsia="仿宋"/>
          <w:color w:val="000000" w:themeColor="text1"/>
          <w:sz w:val="24"/>
          <w:u w:val="dotted"/>
        </w:rPr>
        <w:t xml:space="preserve">          </w:t>
      </w:r>
      <w:r>
        <w:rPr>
          <w:rFonts w:ascii="仿宋" w:hAnsi="仿宋" w:eastAsia="仿宋"/>
          <w:color w:val="000000" w:themeColor="text1"/>
          <w:sz w:val="24"/>
          <w:u w:val="single"/>
        </w:rPr>
        <w:t xml:space="preserve"> </w:t>
      </w:r>
    </w:p>
    <w:p>
      <w:pPr>
        <w:spacing w:line="360" w:lineRule="auto"/>
        <w:rPr>
          <w:rFonts w:ascii="仿宋" w:hAnsi="仿宋" w:eastAsia="仿宋"/>
          <w:color w:val="000000" w:themeColor="text1"/>
          <w:sz w:val="24"/>
          <w:u w:val="single"/>
        </w:rPr>
      </w:pPr>
      <w:r>
        <w:rPr>
          <w:rFonts w:hint="eastAsia" w:ascii="仿宋" w:hAnsi="仿宋" w:eastAsia="仿宋"/>
          <w:color w:val="000000" w:themeColor="text1"/>
          <w:sz w:val="24"/>
        </w:rPr>
        <w:t>联系人：</w:t>
      </w:r>
      <w:r>
        <w:rPr>
          <w:rFonts w:ascii="仿宋" w:hAnsi="仿宋" w:eastAsia="仿宋"/>
          <w:color w:val="000000" w:themeColor="text1"/>
          <w:sz w:val="24"/>
          <w:u w:val="dotted"/>
        </w:rPr>
        <w:t xml:space="preserve">               </w:t>
      </w:r>
      <w:r>
        <w:rPr>
          <w:rFonts w:hint="eastAsia" w:ascii="仿宋" w:hAnsi="仿宋" w:eastAsia="仿宋"/>
          <w:color w:val="000000" w:themeColor="text1"/>
          <w:sz w:val="24"/>
        </w:rPr>
        <w:t>联系电话：</w:t>
      </w:r>
      <w:r>
        <w:rPr>
          <w:rFonts w:ascii="仿宋" w:hAnsi="仿宋" w:eastAsia="仿宋"/>
          <w:color w:val="000000" w:themeColor="text1"/>
          <w:sz w:val="24"/>
          <w:u w:val="dotted"/>
        </w:rPr>
        <w:t xml:space="preserve">                      </w:t>
      </w:r>
      <w:r>
        <w:rPr>
          <w:rFonts w:ascii="仿宋" w:hAnsi="仿宋" w:eastAsia="仿宋"/>
          <w:color w:val="000000" w:themeColor="text1"/>
          <w:sz w:val="24"/>
          <w:u w:val="single"/>
        </w:rPr>
        <w:t xml:space="preserve">      </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二、投诉项目基本情况</w:t>
      </w:r>
    </w:p>
    <w:p>
      <w:pPr>
        <w:spacing w:line="360" w:lineRule="auto"/>
        <w:rPr>
          <w:rFonts w:ascii="仿宋" w:hAnsi="仿宋" w:eastAsia="仿宋"/>
          <w:color w:val="000000" w:themeColor="text1"/>
          <w:sz w:val="24"/>
          <w:u w:val="dotted"/>
        </w:rPr>
      </w:pPr>
      <w:r>
        <w:rPr>
          <w:rFonts w:hint="eastAsia" w:ascii="仿宋" w:hAnsi="仿宋" w:eastAsia="仿宋"/>
          <w:color w:val="000000" w:themeColor="text1"/>
          <w:sz w:val="24"/>
        </w:rPr>
        <w:t>采购良渚街道养老服务机构引进第三方运营服务：</w:t>
      </w:r>
      <w:r>
        <w:rPr>
          <w:rFonts w:ascii="仿宋" w:hAnsi="仿宋" w:eastAsia="仿宋"/>
          <w:color w:val="000000" w:themeColor="text1"/>
          <w:sz w:val="24"/>
          <w:u w:val="dotted"/>
        </w:rPr>
        <w:t xml:space="preserve">                                        </w:t>
      </w:r>
    </w:p>
    <w:p>
      <w:pPr>
        <w:spacing w:line="360" w:lineRule="auto"/>
        <w:rPr>
          <w:rFonts w:ascii="仿宋" w:hAnsi="仿宋" w:eastAsia="仿宋"/>
          <w:color w:val="000000" w:themeColor="text1"/>
          <w:sz w:val="24"/>
          <w:u w:val="single"/>
        </w:rPr>
      </w:pPr>
      <w:r>
        <w:rPr>
          <w:rFonts w:hint="eastAsia" w:ascii="仿宋" w:hAnsi="仿宋" w:eastAsia="仿宋"/>
          <w:color w:val="000000" w:themeColor="text1"/>
          <w:sz w:val="24"/>
        </w:rPr>
        <w:t>采购项目编号：</w:t>
      </w:r>
      <w:r>
        <w:rPr>
          <w:rFonts w:ascii="仿宋" w:hAnsi="仿宋" w:eastAsia="仿宋"/>
          <w:color w:val="000000" w:themeColor="text1"/>
          <w:sz w:val="24"/>
          <w:u w:val="dotted"/>
        </w:rPr>
        <w:t xml:space="preserve">                 </w:t>
      </w:r>
      <w:r>
        <w:rPr>
          <w:rFonts w:hint="eastAsia" w:ascii="仿宋" w:hAnsi="仿宋" w:eastAsia="仿宋"/>
          <w:color w:val="000000" w:themeColor="text1"/>
          <w:sz w:val="24"/>
        </w:rPr>
        <w:t>包号：</w:t>
      </w:r>
      <w:r>
        <w:rPr>
          <w:rFonts w:ascii="仿宋" w:hAnsi="仿宋" w:eastAsia="仿宋"/>
          <w:color w:val="000000" w:themeColor="text1"/>
          <w:sz w:val="24"/>
          <w:u w:val="dotted"/>
        </w:rPr>
        <w:t xml:space="preserve">              </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采购人名称：</w:t>
      </w:r>
      <w:r>
        <w:rPr>
          <w:rFonts w:ascii="仿宋" w:hAnsi="仿宋" w:eastAsia="仿宋"/>
          <w:color w:val="000000" w:themeColor="text1"/>
          <w:sz w:val="24"/>
          <w:u w:val="dotted"/>
        </w:rPr>
        <w:t xml:space="preserve">                                           </w:t>
      </w:r>
      <w:r>
        <w:rPr>
          <w:rFonts w:ascii="仿宋" w:hAnsi="仿宋" w:eastAsia="仿宋"/>
          <w:color w:val="000000" w:themeColor="text1"/>
          <w:sz w:val="24"/>
          <w:u w:val="single"/>
        </w:rPr>
        <w:t xml:space="preserve">  </w:t>
      </w:r>
    </w:p>
    <w:p>
      <w:pPr>
        <w:spacing w:line="360" w:lineRule="auto"/>
        <w:rPr>
          <w:rFonts w:ascii="仿宋" w:hAnsi="仿宋" w:eastAsia="仿宋"/>
          <w:color w:val="000000" w:themeColor="text1"/>
          <w:sz w:val="24"/>
          <w:u w:val="single"/>
        </w:rPr>
      </w:pPr>
      <w:r>
        <w:rPr>
          <w:rFonts w:hint="eastAsia" w:ascii="仿宋" w:hAnsi="仿宋" w:eastAsia="仿宋"/>
          <w:color w:val="000000" w:themeColor="text1"/>
          <w:sz w:val="24"/>
        </w:rPr>
        <w:t>代理机构名称：</w:t>
      </w:r>
      <w:r>
        <w:rPr>
          <w:rFonts w:ascii="仿宋" w:hAnsi="仿宋" w:eastAsia="仿宋"/>
          <w:color w:val="000000" w:themeColor="text1"/>
          <w:sz w:val="24"/>
          <w:u w:val="dotted"/>
        </w:rPr>
        <w:t xml:space="preserve">                                         </w:t>
      </w:r>
    </w:p>
    <w:p>
      <w:pPr>
        <w:spacing w:line="360" w:lineRule="auto"/>
        <w:rPr>
          <w:rFonts w:ascii="仿宋" w:hAnsi="仿宋" w:eastAsia="仿宋"/>
          <w:color w:val="000000" w:themeColor="text1"/>
          <w:sz w:val="24"/>
          <w:u w:val="dotted"/>
        </w:rPr>
      </w:pPr>
      <w:r>
        <w:rPr>
          <w:rFonts w:hint="eastAsia" w:ascii="仿宋" w:hAnsi="仿宋" w:eastAsia="仿宋"/>
          <w:color w:val="000000" w:themeColor="text1"/>
          <w:sz w:val="24"/>
        </w:rPr>
        <w:t>采购文件公告</w:t>
      </w:r>
      <w:r>
        <w:rPr>
          <w:rFonts w:ascii="仿宋" w:hAnsi="仿宋" w:eastAsia="仿宋"/>
          <w:color w:val="000000" w:themeColor="text1"/>
          <w:sz w:val="24"/>
        </w:rPr>
        <w:t>:</w:t>
      </w:r>
      <w:r>
        <w:rPr>
          <w:rFonts w:hint="eastAsia" w:ascii="仿宋" w:hAnsi="仿宋" w:eastAsia="仿宋"/>
          <w:color w:val="000000" w:themeColor="text1"/>
          <w:sz w:val="24"/>
          <w:u w:val="dotted"/>
        </w:rPr>
        <w:t>是</w:t>
      </w:r>
      <w:r>
        <w:rPr>
          <w:rFonts w:ascii="仿宋" w:hAnsi="仿宋" w:eastAsia="仿宋"/>
          <w:color w:val="000000" w:themeColor="text1"/>
          <w:sz w:val="24"/>
          <w:u w:val="dotted"/>
        </w:rPr>
        <w:t xml:space="preserve">/否 </w:t>
      </w:r>
      <w:r>
        <w:rPr>
          <w:rFonts w:hint="eastAsia" w:ascii="仿宋" w:hAnsi="仿宋" w:eastAsia="仿宋"/>
          <w:color w:val="000000" w:themeColor="text1"/>
          <w:sz w:val="24"/>
        </w:rPr>
        <w:t>公告期限：</w:t>
      </w:r>
      <w:r>
        <w:rPr>
          <w:rFonts w:ascii="仿宋" w:hAnsi="仿宋" w:eastAsia="仿宋"/>
          <w:color w:val="000000" w:themeColor="text1"/>
          <w:sz w:val="24"/>
          <w:u w:val="dotted"/>
        </w:rPr>
        <w:t xml:space="preserve">                                 </w:t>
      </w:r>
    </w:p>
    <w:p>
      <w:pPr>
        <w:spacing w:line="360" w:lineRule="auto"/>
        <w:rPr>
          <w:rFonts w:ascii="仿宋" w:hAnsi="仿宋" w:eastAsia="仿宋"/>
          <w:color w:val="000000" w:themeColor="text1"/>
          <w:sz w:val="24"/>
          <w:u w:val="single"/>
        </w:rPr>
      </w:pPr>
      <w:r>
        <w:rPr>
          <w:rFonts w:hint="eastAsia" w:ascii="仿宋" w:hAnsi="仿宋" w:eastAsia="仿宋"/>
          <w:color w:val="000000" w:themeColor="text1"/>
          <w:sz w:val="24"/>
        </w:rPr>
        <w:t>采购结果公告</w:t>
      </w:r>
      <w:r>
        <w:rPr>
          <w:rFonts w:ascii="仿宋" w:hAnsi="仿宋" w:eastAsia="仿宋"/>
          <w:color w:val="000000" w:themeColor="text1"/>
          <w:sz w:val="24"/>
        </w:rPr>
        <w:t>:</w:t>
      </w:r>
      <w:r>
        <w:rPr>
          <w:rFonts w:hint="eastAsia" w:ascii="仿宋" w:hAnsi="仿宋" w:eastAsia="仿宋"/>
          <w:color w:val="000000" w:themeColor="text1"/>
          <w:sz w:val="24"/>
          <w:u w:val="dotted"/>
        </w:rPr>
        <w:t>是</w:t>
      </w:r>
      <w:r>
        <w:rPr>
          <w:rFonts w:ascii="仿宋" w:hAnsi="仿宋" w:eastAsia="仿宋"/>
          <w:color w:val="000000" w:themeColor="text1"/>
          <w:sz w:val="24"/>
          <w:u w:val="dotted"/>
        </w:rPr>
        <w:t xml:space="preserve">/否 </w:t>
      </w:r>
      <w:r>
        <w:rPr>
          <w:rFonts w:hint="eastAsia" w:ascii="仿宋" w:hAnsi="仿宋" w:eastAsia="仿宋"/>
          <w:color w:val="000000" w:themeColor="text1"/>
          <w:sz w:val="24"/>
        </w:rPr>
        <w:t>公告期限：</w:t>
      </w:r>
      <w:r>
        <w:rPr>
          <w:rFonts w:ascii="仿宋" w:hAnsi="仿宋" w:eastAsia="仿宋"/>
          <w:color w:val="000000" w:themeColor="text1"/>
          <w:sz w:val="24"/>
          <w:u w:val="dotted"/>
        </w:rPr>
        <w:t xml:space="preserve">                        </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三、质疑基本情况</w:t>
      </w:r>
    </w:p>
    <w:p>
      <w:pPr>
        <w:spacing w:line="360" w:lineRule="auto"/>
        <w:ind w:firstLine="480" w:firstLineChars="200"/>
        <w:rPr>
          <w:rFonts w:ascii="仿宋" w:hAnsi="仿宋" w:eastAsia="仿宋"/>
          <w:color w:val="000000" w:themeColor="text1"/>
          <w:sz w:val="24"/>
          <w:u w:val="dotted"/>
        </w:rPr>
      </w:pPr>
      <w:r>
        <w:rPr>
          <w:rFonts w:hint="eastAsia" w:ascii="仿宋" w:hAnsi="仿宋" w:eastAsia="仿宋"/>
          <w:color w:val="000000" w:themeColor="text1"/>
          <w:sz w:val="24"/>
        </w:rPr>
        <w:t>投诉人于</w:t>
      </w:r>
      <w:r>
        <w:rPr>
          <w:rFonts w:ascii="仿宋" w:hAnsi="仿宋" w:eastAsia="仿宋"/>
          <w:color w:val="000000" w:themeColor="text1"/>
          <w:sz w:val="24"/>
          <w:u w:val="dotted"/>
        </w:rPr>
        <w:t xml:space="preserve">   </w:t>
      </w:r>
      <w:r>
        <w:rPr>
          <w:rFonts w:hint="eastAsia" w:ascii="仿宋" w:hAnsi="仿宋" w:eastAsia="仿宋"/>
          <w:color w:val="000000" w:themeColor="text1"/>
          <w:sz w:val="24"/>
        </w:rPr>
        <w:t>年</w:t>
      </w:r>
      <w:r>
        <w:rPr>
          <w:rFonts w:ascii="仿宋" w:hAnsi="仿宋" w:eastAsia="仿宋"/>
          <w:color w:val="000000" w:themeColor="text1"/>
          <w:sz w:val="24"/>
          <w:u w:val="dotted"/>
        </w:rPr>
        <w:t xml:space="preserve">   </w:t>
      </w:r>
      <w:r>
        <w:rPr>
          <w:rFonts w:hint="eastAsia" w:ascii="仿宋" w:hAnsi="仿宋" w:eastAsia="仿宋"/>
          <w:color w:val="000000" w:themeColor="text1"/>
          <w:sz w:val="24"/>
        </w:rPr>
        <w:t>月</w:t>
      </w:r>
      <w:r>
        <w:rPr>
          <w:rFonts w:ascii="仿宋" w:hAnsi="仿宋" w:eastAsia="仿宋"/>
          <w:color w:val="000000" w:themeColor="text1"/>
          <w:sz w:val="24"/>
          <w:u w:val="dotted"/>
        </w:rPr>
        <w:t xml:space="preserve">  </w:t>
      </w:r>
      <w:r>
        <w:rPr>
          <w:rFonts w:hint="eastAsia" w:ascii="仿宋" w:hAnsi="仿宋" w:eastAsia="仿宋"/>
          <w:color w:val="000000" w:themeColor="text1"/>
          <w:sz w:val="24"/>
        </w:rPr>
        <w:t>日</w:t>
      </w:r>
      <w:r>
        <w:rPr>
          <w:rFonts w:ascii="仿宋" w:hAnsi="仿宋" w:eastAsia="仿宋"/>
          <w:color w:val="000000" w:themeColor="text1"/>
          <w:sz w:val="24"/>
        </w:rPr>
        <w:t>,向</w:t>
      </w:r>
      <w:r>
        <w:rPr>
          <w:rFonts w:ascii="仿宋" w:hAnsi="仿宋" w:eastAsia="仿宋"/>
          <w:color w:val="000000" w:themeColor="text1"/>
          <w:sz w:val="24"/>
          <w:u w:val="dotted"/>
        </w:rPr>
        <w:t xml:space="preserve">                   </w:t>
      </w:r>
      <w:r>
        <w:rPr>
          <w:rFonts w:hint="eastAsia" w:ascii="仿宋" w:hAnsi="仿宋" w:eastAsia="仿宋"/>
          <w:color w:val="000000" w:themeColor="text1"/>
          <w:sz w:val="24"/>
        </w:rPr>
        <w:t>提出质疑，质疑事项为：</w:t>
      </w:r>
      <w:r>
        <w:rPr>
          <w:rFonts w:ascii="仿宋" w:hAnsi="仿宋" w:eastAsia="仿宋"/>
          <w:color w:val="000000" w:themeColor="text1"/>
          <w:sz w:val="24"/>
          <w:u w:val="dotted"/>
        </w:rPr>
        <w:t xml:space="preserve">                                </w:t>
      </w:r>
    </w:p>
    <w:p>
      <w:pPr>
        <w:spacing w:line="360" w:lineRule="auto"/>
        <w:rPr>
          <w:rFonts w:ascii="仿宋" w:hAnsi="仿宋" w:eastAsia="仿宋"/>
          <w:color w:val="000000" w:themeColor="text1"/>
          <w:sz w:val="24"/>
          <w:u w:val="dotted"/>
        </w:rPr>
      </w:pPr>
      <w:r>
        <w:rPr>
          <w:rFonts w:ascii="仿宋" w:hAnsi="仿宋" w:eastAsia="仿宋"/>
          <w:color w:val="000000" w:themeColor="text1"/>
          <w:sz w:val="24"/>
          <w:u w:val="dotted"/>
        </w:rPr>
        <w:t xml:space="preserve">                                                     </w:t>
      </w:r>
      <w:r>
        <w:rPr>
          <w:rFonts w:ascii="仿宋" w:hAnsi="仿宋" w:eastAsia="仿宋"/>
          <w:color w:val="000000" w:themeColor="text1"/>
          <w:sz w:val="24"/>
        </w:rPr>
        <w:t xml:space="preserve">  </w:t>
      </w:r>
    </w:p>
    <w:p>
      <w:pPr>
        <w:spacing w:line="360" w:lineRule="auto"/>
        <w:ind w:firstLine="360" w:firstLineChars="150"/>
        <w:rPr>
          <w:rFonts w:ascii="仿宋" w:hAnsi="仿宋" w:eastAsia="仿宋"/>
          <w:color w:val="000000" w:themeColor="text1"/>
          <w:sz w:val="24"/>
        </w:rPr>
      </w:pPr>
      <w:r>
        <w:rPr>
          <w:rFonts w:hint="eastAsia" w:ascii="仿宋" w:hAnsi="仿宋" w:eastAsia="仿宋"/>
          <w:color w:val="000000" w:themeColor="text1"/>
          <w:sz w:val="24"/>
          <w:u w:val="dotted"/>
        </w:rPr>
        <w:t>采购人</w:t>
      </w:r>
      <w:r>
        <w:rPr>
          <w:rFonts w:ascii="仿宋" w:hAnsi="仿宋" w:eastAsia="仿宋"/>
          <w:color w:val="000000" w:themeColor="text1"/>
          <w:sz w:val="24"/>
          <w:u w:val="dotted"/>
        </w:rPr>
        <w:t>/代理机构</w:t>
      </w:r>
      <w:r>
        <w:rPr>
          <w:rFonts w:hint="eastAsia" w:ascii="仿宋" w:hAnsi="仿宋" w:eastAsia="仿宋"/>
          <w:color w:val="000000" w:themeColor="text1"/>
          <w:sz w:val="24"/>
        </w:rPr>
        <w:t>于</w:t>
      </w:r>
      <w:r>
        <w:rPr>
          <w:rFonts w:ascii="仿宋" w:hAnsi="仿宋" w:eastAsia="仿宋"/>
          <w:color w:val="000000" w:themeColor="text1"/>
          <w:sz w:val="24"/>
          <w:u w:val="dotted"/>
        </w:rPr>
        <w:t xml:space="preserve">   </w:t>
      </w:r>
      <w:r>
        <w:rPr>
          <w:rFonts w:hint="eastAsia" w:ascii="仿宋" w:hAnsi="仿宋" w:eastAsia="仿宋"/>
          <w:color w:val="000000" w:themeColor="text1"/>
          <w:sz w:val="24"/>
        </w:rPr>
        <w:t>年</w:t>
      </w:r>
      <w:r>
        <w:rPr>
          <w:rFonts w:ascii="仿宋" w:hAnsi="仿宋" w:eastAsia="仿宋"/>
          <w:color w:val="000000" w:themeColor="text1"/>
          <w:sz w:val="24"/>
          <w:u w:val="dotted"/>
        </w:rPr>
        <w:t xml:space="preserve">   </w:t>
      </w:r>
      <w:r>
        <w:rPr>
          <w:rFonts w:hint="eastAsia" w:ascii="仿宋" w:hAnsi="仿宋" w:eastAsia="仿宋"/>
          <w:color w:val="000000" w:themeColor="text1"/>
          <w:sz w:val="24"/>
        </w:rPr>
        <w:t>月</w:t>
      </w:r>
      <w:r>
        <w:rPr>
          <w:rFonts w:ascii="仿宋" w:hAnsi="仿宋" w:eastAsia="仿宋"/>
          <w:color w:val="000000" w:themeColor="text1"/>
          <w:sz w:val="24"/>
          <w:u w:val="dotted"/>
        </w:rPr>
        <w:t xml:space="preserve">   </w:t>
      </w:r>
      <w:r>
        <w:rPr>
          <w:rFonts w:hint="eastAsia" w:ascii="仿宋" w:hAnsi="仿宋" w:eastAsia="仿宋"/>
          <w:color w:val="000000" w:themeColor="text1"/>
          <w:sz w:val="24"/>
        </w:rPr>
        <w:t>日</w:t>
      </w:r>
      <w:r>
        <w:rPr>
          <w:rFonts w:ascii="仿宋" w:hAnsi="仿宋" w:eastAsia="仿宋"/>
          <w:color w:val="000000" w:themeColor="text1"/>
          <w:sz w:val="24"/>
        </w:rPr>
        <w:t>,就质疑事项</w:t>
      </w:r>
      <w:r>
        <w:rPr>
          <w:rFonts w:hint="eastAsia" w:ascii="仿宋" w:hAnsi="仿宋" w:eastAsia="仿宋"/>
          <w:color w:val="000000" w:themeColor="text1"/>
          <w:sz w:val="24"/>
        </w:rPr>
        <w:t>作出了答复</w:t>
      </w:r>
      <w:r>
        <w:rPr>
          <w:rFonts w:ascii="仿宋" w:hAnsi="仿宋" w:eastAsia="仿宋"/>
          <w:color w:val="000000" w:themeColor="text1"/>
          <w:sz w:val="24"/>
        </w:rPr>
        <w:t>/没有在法定期限内</w:t>
      </w:r>
      <w:r>
        <w:rPr>
          <w:rFonts w:hint="eastAsia" w:ascii="仿宋" w:hAnsi="仿宋" w:eastAsia="仿宋"/>
          <w:color w:val="000000" w:themeColor="text1"/>
          <w:sz w:val="24"/>
        </w:rPr>
        <w:t>作出答复。</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四、投诉事项具体内容</w:t>
      </w:r>
    </w:p>
    <w:p>
      <w:pPr>
        <w:spacing w:line="360" w:lineRule="auto"/>
        <w:rPr>
          <w:rFonts w:ascii="仿宋" w:hAnsi="仿宋" w:eastAsia="仿宋"/>
          <w:color w:val="000000" w:themeColor="text1"/>
          <w:sz w:val="24"/>
          <w:u w:val="single"/>
        </w:rPr>
      </w:pPr>
      <w:r>
        <w:rPr>
          <w:rFonts w:hint="eastAsia" w:ascii="仿宋" w:hAnsi="仿宋" w:eastAsia="仿宋"/>
          <w:color w:val="000000" w:themeColor="text1"/>
          <w:sz w:val="24"/>
        </w:rPr>
        <w:t>投诉事项</w:t>
      </w:r>
      <w:r>
        <w:rPr>
          <w:rFonts w:ascii="仿宋" w:hAnsi="仿宋" w:eastAsia="仿宋"/>
          <w:color w:val="000000" w:themeColor="text1"/>
          <w:sz w:val="24"/>
        </w:rPr>
        <w:t xml:space="preserve"> 1：</w:t>
      </w:r>
      <w:r>
        <w:rPr>
          <w:rFonts w:ascii="仿宋" w:hAnsi="仿宋" w:eastAsia="仿宋"/>
          <w:color w:val="000000" w:themeColor="text1"/>
          <w:sz w:val="24"/>
          <w:u w:val="dotted"/>
        </w:rPr>
        <w:t xml:space="preserve">                                       </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事实依据：</w:t>
      </w:r>
      <w:r>
        <w:rPr>
          <w:rFonts w:ascii="仿宋" w:hAnsi="仿宋" w:eastAsia="仿宋"/>
          <w:color w:val="000000" w:themeColor="text1"/>
          <w:sz w:val="24"/>
          <w:u w:val="dotted"/>
        </w:rPr>
        <w:t xml:space="preserve">                                         </w:t>
      </w:r>
    </w:p>
    <w:p>
      <w:pPr>
        <w:spacing w:line="360" w:lineRule="auto"/>
        <w:rPr>
          <w:rFonts w:ascii="仿宋" w:hAnsi="仿宋" w:eastAsia="仿宋"/>
          <w:color w:val="000000" w:themeColor="text1"/>
          <w:sz w:val="24"/>
          <w:u w:val="dotted"/>
        </w:rPr>
      </w:pPr>
      <w:r>
        <w:rPr>
          <w:rFonts w:ascii="仿宋" w:hAnsi="仿宋" w:eastAsia="仿宋"/>
          <w:color w:val="000000" w:themeColor="text1"/>
          <w:sz w:val="24"/>
          <w:u w:val="dotted"/>
        </w:rPr>
        <w:t xml:space="preserve">                                                      </w:t>
      </w:r>
    </w:p>
    <w:p>
      <w:pPr>
        <w:spacing w:line="360" w:lineRule="auto"/>
        <w:rPr>
          <w:rFonts w:ascii="仿宋" w:hAnsi="仿宋" w:eastAsia="仿宋"/>
          <w:color w:val="000000" w:themeColor="text1"/>
          <w:sz w:val="24"/>
          <w:u w:val="single"/>
        </w:rPr>
      </w:pPr>
      <w:r>
        <w:rPr>
          <w:rFonts w:hint="eastAsia" w:ascii="仿宋" w:hAnsi="仿宋" w:eastAsia="仿宋"/>
          <w:color w:val="000000" w:themeColor="text1"/>
          <w:sz w:val="24"/>
        </w:rPr>
        <w:t>法律依据：</w:t>
      </w:r>
      <w:r>
        <w:rPr>
          <w:rFonts w:ascii="仿宋" w:hAnsi="仿宋" w:eastAsia="仿宋"/>
          <w:color w:val="000000" w:themeColor="text1"/>
          <w:sz w:val="24"/>
          <w:u w:val="dotted"/>
        </w:rPr>
        <w:t xml:space="preserve">                                          </w:t>
      </w:r>
    </w:p>
    <w:p>
      <w:pPr>
        <w:spacing w:line="360" w:lineRule="auto"/>
        <w:rPr>
          <w:rFonts w:ascii="仿宋" w:hAnsi="仿宋" w:eastAsia="仿宋"/>
          <w:color w:val="000000" w:themeColor="text1"/>
          <w:sz w:val="24"/>
          <w:u w:val="dotted"/>
        </w:rPr>
      </w:pPr>
      <w:r>
        <w:rPr>
          <w:rFonts w:ascii="仿宋" w:hAnsi="仿宋" w:eastAsia="仿宋"/>
          <w:color w:val="000000" w:themeColor="text1"/>
          <w:sz w:val="24"/>
          <w:u w:val="dotted"/>
        </w:rPr>
        <w:t xml:space="preserve">                                                      </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投诉事项</w:t>
      </w:r>
      <w:r>
        <w:rPr>
          <w:rFonts w:ascii="仿宋" w:hAnsi="仿宋" w:eastAsia="仿宋"/>
          <w:color w:val="000000" w:themeColor="text1"/>
          <w:sz w:val="24"/>
        </w:rPr>
        <w:t>2</w:t>
      </w:r>
    </w:p>
    <w:p>
      <w:pPr>
        <w:spacing w:line="360" w:lineRule="auto"/>
        <w:rPr>
          <w:rFonts w:ascii="仿宋" w:hAnsi="仿宋" w:eastAsia="仿宋"/>
          <w:color w:val="000000" w:themeColor="text1"/>
          <w:sz w:val="24"/>
          <w:u w:val="dotted"/>
        </w:rPr>
      </w:pPr>
      <w:r>
        <w:rPr>
          <w:rFonts w:hint="eastAsia" w:ascii="仿宋" w:hAnsi="仿宋" w:eastAsia="仿宋"/>
          <w:color w:val="000000" w:themeColor="text1"/>
          <w:sz w:val="24"/>
        </w:rPr>
        <w:t>……</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五、与投诉事项相关的投诉请求</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请求：</w:t>
      </w:r>
      <w:r>
        <w:rPr>
          <w:rFonts w:ascii="仿宋" w:hAnsi="仿宋" w:eastAsia="仿宋"/>
          <w:color w:val="000000" w:themeColor="text1"/>
          <w:sz w:val="24"/>
          <w:u w:val="dotted"/>
        </w:rPr>
        <w:t xml:space="preserve">                                              </w:t>
      </w:r>
      <w:r>
        <w:rPr>
          <w:rFonts w:ascii="仿宋" w:hAnsi="仿宋" w:eastAsia="仿宋"/>
          <w:color w:val="000000" w:themeColor="text1"/>
          <w:sz w:val="24"/>
        </w:rPr>
        <w:t xml:space="preserve"> </w:t>
      </w:r>
    </w:p>
    <w:p>
      <w:pPr>
        <w:spacing w:line="360" w:lineRule="auto"/>
        <w:rPr>
          <w:rFonts w:ascii="仿宋" w:hAnsi="仿宋" w:eastAsia="仿宋"/>
          <w:color w:val="000000" w:themeColor="text1"/>
          <w:sz w:val="24"/>
          <w:u w:val="single"/>
        </w:rPr>
      </w:pPr>
      <w:r>
        <w:rPr>
          <w:rFonts w:ascii="仿宋" w:hAnsi="仿宋" w:eastAsia="仿宋"/>
          <w:color w:val="000000" w:themeColor="text1"/>
          <w:sz w:val="24"/>
        </w:rPr>
        <w:t xml:space="preserve">                                                                                                    </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签字</w:t>
      </w:r>
      <w:r>
        <w:rPr>
          <w:rFonts w:ascii="仿宋" w:hAnsi="仿宋" w:eastAsia="仿宋"/>
          <w:color w:val="000000" w:themeColor="text1"/>
          <w:sz w:val="24"/>
        </w:rPr>
        <w:t xml:space="preserve">(签章)：                   公章：                      </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日期：</w:t>
      </w:r>
      <w:r>
        <w:rPr>
          <w:rFonts w:ascii="仿宋" w:hAnsi="仿宋" w:eastAsia="仿宋"/>
          <w:color w:val="000000" w:themeColor="text1"/>
          <w:sz w:val="24"/>
        </w:rPr>
        <w:t xml:space="preserve">    </w:t>
      </w:r>
    </w:p>
    <w:p>
      <w:pPr>
        <w:spacing w:line="360" w:lineRule="auto"/>
        <w:rPr>
          <w:rFonts w:ascii="仿宋" w:hAnsi="仿宋" w:eastAsia="仿宋"/>
          <w:b/>
          <w:color w:val="000000" w:themeColor="text1"/>
          <w:sz w:val="24"/>
        </w:rPr>
      </w:pPr>
    </w:p>
    <w:p>
      <w:pPr>
        <w:spacing w:line="360" w:lineRule="auto"/>
        <w:rPr>
          <w:rFonts w:ascii="仿宋" w:hAnsi="仿宋" w:eastAsia="仿宋"/>
          <w:b/>
          <w:color w:val="000000" w:themeColor="text1"/>
          <w:sz w:val="24"/>
        </w:rPr>
      </w:pPr>
    </w:p>
    <w:p>
      <w:pPr>
        <w:spacing w:line="360" w:lineRule="auto"/>
        <w:rPr>
          <w:rFonts w:ascii="仿宋" w:hAnsi="仿宋" w:eastAsia="仿宋"/>
          <w:b/>
          <w:color w:val="000000" w:themeColor="text1"/>
          <w:sz w:val="24"/>
        </w:rPr>
      </w:pPr>
      <w:r>
        <w:rPr>
          <w:rFonts w:hint="eastAsia" w:ascii="仿宋" w:hAnsi="仿宋" w:eastAsia="仿宋"/>
          <w:b/>
          <w:color w:val="000000" w:themeColor="text1"/>
          <w:sz w:val="24"/>
        </w:rPr>
        <w:t>投诉书制作说明：</w:t>
      </w:r>
    </w:p>
    <w:p>
      <w:pPr>
        <w:widowControl/>
        <w:spacing w:line="360" w:lineRule="auto"/>
        <w:ind w:firstLine="480" w:firstLineChars="200"/>
        <w:rPr>
          <w:rFonts w:ascii="仿宋" w:hAnsi="仿宋" w:eastAsia="仿宋" w:cs="宋体"/>
          <w:color w:val="000000" w:themeColor="text1"/>
          <w:kern w:val="0"/>
          <w:sz w:val="24"/>
        </w:rPr>
      </w:pPr>
      <w:r>
        <w:rPr>
          <w:rFonts w:ascii="仿宋" w:hAnsi="仿宋" w:eastAsia="仿宋"/>
          <w:color w:val="000000" w:themeColor="text1"/>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color w:val="000000" w:themeColor="text1"/>
          <w:kern w:val="0"/>
          <w:sz w:val="24"/>
        </w:rPr>
      </w:pPr>
      <w:r>
        <w:rPr>
          <w:rFonts w:ascii="仿宋" w:hAnsi="仿宋" w:eastAsia="仿宋"/>
          <w:color w:val="000000" w:themeColor="text1"/>
          <w:sz w:val="24"/>
        </w:rPr>
        <w:t>2.投诉人若委托代理人进行投诉的，投诉书应按照要求列明“授权代表”的有关内容，并在附件中提交由</w:t>
      </w:r>
      <w:r>
        <w:rPr>
          <w:rFonts w:hint="eastAsia" w:ascii="仿宋" w:hAnsi="仿宋" w:eastAsia="仿宋" w:cs="宋体"/>
          <w:color w:val="000000" w:themeColor="text1"/>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olor w:val="000000" w:themeColor="text1"/>
          <w:sz w:val="24"/>
        </w:rPr>
      </w:pPr>
      <w:r>
        <w:rPr>
          <w:rFonts w:ascii="仿宋" w:hAnsi="仿宋" w:eastAsia="仿宋"/>
          <w:color w:val="000000" w:themeColor="text1"/>
          <w:sz w:val="24"/>
        </w:rPr>
        <w:t>3.投诉人若对项目的某一分包进行投诉，投诉书应列明具体分包号。</w:t>
      </w:r>
    </w:p>
    <w:p>
      <w:pPr>
        <w:widowControl/>
        <w:spacing w:line="360" w:lineRule="auto"/>
        <w:ind w:firstLine="480" w:firstLineChars="200"/>
        <w:jc w:val="left"/>
        <w:rPr>
          <w:rFonts w:ascii="仿宋" w:hAnsi="仿宋" w:eastAsia="仿宋"/>
          <w:color w:val="000000" w:themeColor="text1"/>
          <w:sz w:val="24"/>
        </w:rPr>
      </w:pPr>
      <w:r>
        <w:rPr>
          <w:rFonts w:ascii="仿宋" w:hAnsi="仿宋" w:eastAsia="仿宋"/>
          <w:color w:val="000000" w:themeColor="text1"/>
          <w:sz w:val="24"/>
        </w:rPr>
        <w:t>4.投诉书应简要列明质疑事项，质疑函、质疑答复等作为附件材料提供。</w:t>
      </w:r>
    </w:p>
    <w:p>
      <w:pPr>
        <w:widowControl/>
        <w:spacing w:line="360" w:lineRule="auto"/>
        <w:ind w:firstLine="480" w:firstLineChars="200"/>
        <w:jc w:val="left"/>
        <w:rPr>
          <w:rFonts w:ascii="仿宋" w:hAnsi="仿宋" w:eastAsia="仿宋"/>
          <w:color w:val="000000" w:themeColor="text1"/>
          <w:sz w:val="24"/>
        </w:rPr>
      </w:pPr>
      <w:r>
        <w:rPr>
          <w:rFonts w:ascii="仿宋" w:hAnsi="仿宋" w:eastAsia="仿宋"/>
          <w:color w:val="000000" w:themeColor="text1"/>
          <w:sz w:val="24"/>
        </w:rPr>
        <w:t>5.投诉书的投诉事项应具体、明确，并有必要的事实依据和法律依据。</w:t>
      </w:r>
    </w:p>
    <w:p>
      <w:pPr>
        <w:widowControl/>
        <w:spacing w:line="360" w:lineRule="auto"/>
        <w:ind w:firstLine="480" w:firstLineChars="200"/>
        <w:jc w:val="left"/>
        <w:rPr>
          <w:rFonts w:ascii="仿宋" w:hAnsi="仿宋" w:eastAsia="仿宋"/>
          <w:color w:val="000000" w:themeColor="text1"/>
          <w:sz w:val="24"/>
        </w:rPr>
      </w:pPr>
      <w:r>
        <w:rPr>
          <w:rFonts w:ascii="仿宋" w:hAnsi="仿宋" w:eastAsia="仿宋"/>
          <w:color w:val="000000" w:themeColor="text1"/>
          <w:sz w:val="24"/>
        </w:rPr>
        <w:t>6.投诉书的投诉请求应与投诉事项相关。</w:t>
      </w:r>
    </w:p>
    <w:p>
      <w:pPr>
        <w:widowControl/>
        <w:spacing w:line="360" w:lineRule="auto"/>
        <w:ind w:firstLine="480" w:firstLineChars="200"/>
        <w:jc w:val="left"/>
        <w:rPr>
          <w:rFonts w:ascii="仿宋" w:hAnsi="仿宋" w:eastAsia="仿宋" w:cs="宋体"/>
          <w:color w:val="000000" w:themeColor="text1"/>
          <w:kern w:val="0"/>
          <w:sz w:val="24"/>
        </w:rPr>
      </w:pPr>
      <w:r>
        <w:rPr>
          <w:rFonts w:ascii="仿宋" w:hAnsi="仿宋" w:eastAsia="仿宋"/>
          <w:color w:val="000000" w:themeColor="text1"/>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_GB2312"/>
          <w:b/>
          <w:color w:val="000000" w:themeColor="text1"/>
          <w:sz w:val="24"/>
        </w:rPr>
      </w:pPr>
    </w:p>
    <w:p>
      <w:pPr>
        <w:autoSpaceDE w:val="0"/>
        <w:autoSpaceDN w:val="0"/>
        <w:spacing w:line="360" w:lineRule="auto"/>
        <w:jc w:val="center"/>
        <w:rPr>
          <w:rFonts w:ascii="仿宋" w:hAnsi="仿宋" w:eastAsia="仿宋"/>
          <w:b/>
          <w:color w:val="000000" w:themeColor="text1"/>
          <w:spacing w:val="6"/>
          <w:sz w:val="32"/>
          <w:szCs w:val="32"/>
        </w:rPr>
      </w:pPr>
    </w:p>
    <w:p>
      <w:pPr>
        <w:autoSpaceDE w:val="0"/>
        <w:autoSpaceDN w:val="0"/>
        <w:spacing w:line="360" w:lineRule="auto"/>
        <w:jc w:val="center"/>
        <w:rPr>
          <w:rFonts w:ascii="仿宋" w:hAnsi="仿宋" w:eastAsia="仿宋"/>
          <w:b/>
          <w:color w:val="000000" w:themeColor="text1"/>
          <w:spacing w:val="6"/>
          <w:sz w:val="32"/>
          <w:szCs w:val="32"/>
        </w:rPr>
      </w:pPr>
    </w:p>
    <w:p>
      <w:pPr>
        <w:autoSpaceDE w:val="0"/>
        <w:autoSpaceDN w:val="0"/>
        <w:spacing w:line="360" w:lineRule="auto"/>
        <w:jc w:val="center"/>
        <w:rPr>
          <w:rFonts w:ascii="仿宋" w:hAnsi="仿宋" w:eastAsia="仿宋"/>
          <w:b/>
          <w:bCs/>
          <w:color w:val="000000" w:themeColor="text1"/>
          <w:sz w:val="32"/>
          <w:szCs w:val="32"/>
        </w:rPr>
      </w:pPr>
      <w:r>
        <w:rPr>
          <w:rFonts w:hint="eastAsia" w:ascii="仿宋" w:hAnsi="仿宋" w:eastAsia="仿宋"/>
          <w:b/>
          <w:color w:val="000000" w:themeColor="text1"/>
          <w:spacing w:val="6"/>
          <w:sz w:val="32"/>
          <w:szCs w:val="32"/>
        </w:rPr>
        <w:t>附件</w:t>
      </w:r>
      <w:r>
        <w:rPr>
          <w:rFonts w:ascii="仿宋" w:hAnsi="仿宋" w:eastAsia="仿宋"/>
          <w:b/>
          <w:color w:val="000000" w:themeColor="text1"/>
          <w:spacing w:val="6"/>
          <w:sz w:val="32"/>
          <w:szCs w:val="32"/>
        </w:rPr>
        <w:t>4：</w:t>
      </w:r>
      <w:r>
        <w:rPr>
          <w:rFonts w:hint="eastAsia" w:ascii="仿宋" w:hAnsi="仿宋" w:eastAsia="仿宋"/>
          <w:b/>
          <w:bCs/>
          <w:color w:val="000000" w:themeColor="text1"/>
          <w:sz w:val="32"/>
          <w:szCs w:val="32"/>
        </w:rPr>
        <w:t>业务专用章使用说明函</w:t>
      </w:r>
    </w:p>
    <w:p>
      <w:pPr>
        <w:spacing w:line="360" w:lineRule="auto"/>
        <w:rPr>
          <w:rFonts w:ascii="仿宋" w:hAnsi="仿宋" w:eastAsia="仿宋"/>
          <w:color w:val="000000" w:themeColor="text1"/>
          <w:sz w:val="24"/>
        </w:rPr>
      </w:pPr>
      <w:r>
        <w:rPr>
          <w:rFonts w:hint="eastAsia" w:ascii="仿宋" w:hAnsi="仿宋" w:eastAsia="仿宋" w:cs="仿宋_GB2312"/>
          <w:color w:val="000000" w:themeColor="text1"/>
          <w:sz w:val="24"/>
          <w:u w:val="single"/>
        </w:rPr>
        <w:t>杭州市余杭区人民政府良渚街道办事处、杭州中瑞招标代理有限公司</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仿宋_GB2312"/>
          <w:color w:val="000000" w:themeColor="text1"/>
          <w:kern w:val="0"/>
          <w:sz w:val="24"/>
          <w:lang w:val="zh-CN"/>
        </w:rPr>
        <w:t>我方</w:t>
      </w:r>
      <w:r>
        <w:rPr>
          <w:rFonts w:ascii="仿宋" w:hAnsi="仿宋" w:eastAsia="仿宋" w:cs="仿宋_GB2312"/>
          <w:color w:val="000000" w:themeColor="text1"/>
          <w:kern w:val="0"/>
          <w:sz w:val="24"/>
          <w:u w:val="single"/>
          <w:lang w:val="zh-CN"/>
        </w:rPr>
        <w:t xml:space="preserve">                         </w:t>
      </w:r>
      <w:r>
        <w:rPr>
          <w:rFonts w:ascii="仿宋" w:hAnsi="仿宋" w:eastAsia="仿宋" w:cs="仿宋_GB2312"/>
          <w:color w:val="000000" w:themeColor="text1"/>
          <w:sz w:val="24"/>
        </w:rPr>
        <w:t>(投标人全称)</w:t>
      </w:r>
      <w:r>
        <w:rPr>
          <w:rFonts w:hint="eastAsia" w:ascii="仿宋" w:hAnsi="仿宋" w:eastAsia="仿宋"/>
          <w:color w:val="000000" w:themeColor="text1"/>
          <w:sz w:val="24"/>
        </w:rPr>
        <w:t>是中华人民共和国依法登记注册的合法企业，</w:t>
      </w:r>
      <w:r>
        <w:rPr>
          <w:rFonts w:hint="eastAsia" w:ascii="仿宋" w:hAnsi="仿宋" w:eastAsia="仿宋" w:cs="宋体"/>
          <w:bCs/>
          <w:color w:val="000000" w:themeColor="text1"/>
          <w:sz w:val="24"/>
        </w:rPr>
        <w:t>在参加</w:t>
      </w:r>
      <w:r>
        <w:rPr>
          <w:rFonts w:hint="eastAsia" w:ascii="仿宋" w:hAnsi="仿宋" w:eastAsia="仿宋" w:cs="仿宋_GB2312"/>
          <w:color w:val="000000" w:themeColor="text1"/>
          <w:sz w:val="24"/>
        </w:rPr>
        <w:t>你方组织的良渚街道养老服务机构引进第三方运营服务项目【招标编号：HZZR-F220210N</w:t>
      </w:r>
      <w:r>
        <w:rPr>
          <w:rFonts w:ascii="仿宋" w:hAnsi="仿宋" w:eastAsia="仿宋" w:cs="仿宋_GB2312"/>
          <w:color w:val="000000" w:themeColor="text1"/>
          <w:sz w:val="24"/>
        </w:rPr>
        <w:t>】</w:t>
      </w:r>
      <w:r>
        <w:rPr>
          <w:rFonts w:hint="eastAsia" w:ascii="仿宋" w:hAnsi="仿宋" w:eastAsia="仿宋" w:cs="宋体"/>
          <w:bCs/>
          <w:color w:val="000000" w:themeColor="text1"/>
          <w:sz w:val="24"/>
        </w:rPr>
        <w:t>投标活动中作如下说明：</w:t>
      </w:r>
      <w:r>
        <w:rPr>
          <w:rFonts w:hint="eastAsia" w:ascii="仿宋" w:hAnsi="仿宋" w:eastAsia="仿宋" w:cs="宋体"/>
          <w:color w:val="000000" w:themeColor="text1"/>
          <w:sz w:val="24"/>
        </w:rPr>
        <w:t>我方所使用的“</w:t>
      </w:r>
      <w:r>
        <w:rPr>
          <w:rFonts w:ascii="仿宋" w:hAnsi="仿宋" w:eastAsia="仿宋" w:cs="仿宋_GB2312"/>
          <w:color w:val="000000" w:themeColor="text1"/>
          <w:sz w:val="24"/>
        </w:rPr>
        <w:t>XX</w:t>
      </w:r>
      <w:r>
        <w:rPr>
          <w:rFonts w:hint="eastAsia" w:ascii="仿宋" w:hAnsi="仿宋" w:eastAsia="仿宋" w:cs="宋体"/>
          <w:color w:val="000000" w:themeColor="text1"/>
          <w:sz w:val="24"/>
        </w:rPr>
        <w:t>专用章”与法定名称章具有同等的法律效力，对使用“</w:t>
      </w:r>
      <w:r>
        <w:rPr>
          <w:rFonts w:ascii="仿宋" w:hAnsi="仿宋" w:eastAsia="仿宋" w:cs="仿宋_GB2312"/>
          <w:color w:val="000000" w:themeColor="text1"/>
          <w:sz w:val="24"/>
        </w:rPr>
        <w:t>XX</w:t>
      </w:r>
      <w:r>
        <w:rPr>
          <w:rFonts w:hint="eastAsia" w:ascii="仿宋" w:hAnsi="仿宋" w:eastAsia="仿宋" w:cs="宋体"/>
          <w:color w:val="000000" w:themeColor="text1"/>
          <w:sz w:val="24"/>
        </w:rPr>
        <w:t>专用章”的行为予以完全承认，并愿意承担相应责任。</w:t>
      </w:r>
      <w:r>
        <w:rPr>
          <w:rFonts w:ascii="仿宋" w:hAnsi="仿宋" w:eastAsia="仿宋" w:cs="宋体"/>
          <w:color w:val="000000" w:themeColor="text1"/>
          <w:sz w:val="24"/>
        </w:rPr>
        <w:t xml:space="preserve">   </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特此说明。</w:t>
      </w:r>
    </w:p>
    <w:p>
      <w:pPr>
        <w:spacing w:line="360" w:lineRule="auto"/>
        <w:ind w:firstLine="494"/>
        <w:rPr>
          <w:rFonts w:ascii="仿宋" w:hAnsi="仿宋" w:eastAsia="仿宋" w:cs="宋体"/>
          <w:color w:val="000000" w:themeColor="text1"/>
          <w:sz w:val="24"/>
        </w:rPr>
      </w:pPr>
    </w:p>
    <w:p>
      <w:pPr>
        <w:spacing w:line="360" w:lineRule="auto"/>
        <w:ind w:firstLine="494"/>
        <w:rPr>
          <w:rFonts w:ascii="仿宋" w:hAnsi="仿宋" w:eastAsia="仿宋" w:cs="宋体"/>
          <w:color w:val="000000" w:themeColor="text1"/>
          <w:sz w:val="24"/>
        </w:rPr>
      </w:pPr>
    </w:p>
    <w:p>
      <w:pPr>
        <w:spacing w:line="360" w:lineRule="auto"/>
        <w:ind w:firstLine="494"/>
        <w:rPr>
          <w:rFonts w:ascii="仿宋" w:hAnsi="仿宋" w:eastAsia="仿宋" w:cs="宋体"/>
          <w:color w:val="000000" w:themeColor="text1"/>
          <w:sz w:val="24"/>
        </w:rPr>
      </w:pPr>
    </w:p>
    <w:p>
      <w:pPr>
        <w:spacing w:line="360" w:lineRule="auto"/>
        <w:ind w:firstLine="494"/>
        <w:rPr>
          <w:rFonts w:ascii="仿宋" w:hAnsi="仿宋" w:eastAsia="仿宋" w:cs="宋体"/>
          <w:color w:val="000000" w:themeColor="text1"/>
          <w:sz w:val="24"/>
        </w:rPr>
      </w:pPr>
    </w:p>
    <w:p>
      <w:pPr>
        <w:spacing w:line="360" w:lineRule="auto"/>
        <w:ind w:right="480" w:firstLine="4080" w:firstLineChars="1700"/>
        <w:rPr>
          <w:rFonts w:ascii="仿宋" w:hAnsi="仿宋" w:eastAsia="仿宋" w:cs="宋体"/>
          <w:color w:val="000000" w:themeColor="text1"/>
          <w:sz w:val="24"/>
        </w:rPr>
      </w:pPr>
      <w:r>
        <w:rPr>
          <w:rFonts w:hint="eastAsia" w:ascii="仿宋" w:hAnsi="仿宋" w:eastAsia="仿宋" w:cs="宋体"/>
          <w:color w:val="000000" w:themeColor="text1"/>
          <w:sz w:val="24"/>
        </w:rPr>
        <w:t>投标单位（法定名称章）：</w:t>
      </w:r>
    </w:p>
    <w:p>
      <w:pPr>
        <w:spacing w:line="360" w:lineRule="auto"/>
        <w:ind w:right="1440" w:firstLine="494"/>
        <w:jc w:val="center"/>
        <w:rPr>
          <w:rFonts w:ascii="仿宋" w:hAnsi="仿宋" w:eastAsia="仿宋" w:cs="宋体"/>
          <w:color w:val="000000" w:themeColor="text1"/>
          <w:sz w:val="24"/>
        </w:rPr>
      </w:pPr>
      <w:r>
        <w:rPr>
          <w:rFonts w:ascii="仿宋" w:hAnsi="仿宋" w:eastAsia="仿宋" w:cs="宋体"/>
          <w:color w:val="000000" w:themeColor="text1"/>
          <w:sz w:val="24"/>
        </w:rPr>
        <w:t xml:space="preserve">                              日期：       年     月     日</w:t>
      </w:r>
    </w:p>
    <w:p>
      <w:pPr>
        <w:spacing w:line="360" w:lineRule="auto"/>
        <w:rPr>
          <w:rFonts w:ascii="仿宋" w:hAnsi="仿宋" w:eastAsia="仿宋" w:cs="宋体"/>
          <w:color w:val="000000" w:themeColor="text1"/>
          <w:sz w:val="24"/>
        </w:rPr>
      </w:pPr>
      <w:r>
        <w:rPr>
          <w:rFonts w:hint="eastAsia" w:ascii="仿宋" w:hAnsi="仿宋" w:eastAsia="仿宋" w:cs="宋体"/>
          <w:b/>
          <w:bCs/>
          <w:color w:val="000000" w:themeColor="text1"/>
          <w:sz w:val="24"/>
        </w:rPr>
        <w:t>附：</w:t>
      </w:r>
    </w:p>
    <w:p>
      <w:pPr>
        <w:spacing w:line="360" w:lineRule="auto"/>
        <w:rPr>
          <w:rFonts w:ascii="仿宋" w:hAnsi="仿宋" w:eastAsia="仿宋"/>
          <w:bCs/>
          <w:color w:val="000000" w:themeColor="text1"/>
          <w:sz w:val="24"/>
        </w:rPr>
      </w:pPr>
      <w:r>
        <w:rPr>
          <w:rFonts w:ascii="仿宋" w:hAnsi="仿宋" w:eastAsia="仿宋"/>
          <w:b/>
          <w:bCs/>
          <w:color w:val="000000" w:themeColor="text1"/>
          <w:sz w:val="24"/>
        </w:rPr>
        <w:pict>
          <v:rect id="Rectangle 17" o:spid="_x0000_s1027" o:spt="1" style="position:absolute;left:0pt;margin-left:238.9pt;margin-top:28.05pt;height:177.45pt;width:212.95pt;z-index:-251657216;mso-width-relative:page;mso-height-relative:page;" o:preferrelative="t" coordsize="21600,21600">
            <v:path/>
            <v:fill focussize="0,0"/>
            <v:stroke miterlimit="2"/>
            <v:imagedata o:title=""/>
            <o:lock v:ext="edit"/>
          </v:rect>
        </w:pict>
      </w:r>
      <w:r>
        <w:rPr>
          <w:rFonts w:ascii="仿宋" w:hAnsi="仿宋" w:eastAsia="仿宋"/>
          <w:b/>
          <w:bCs/>
          <w:color w:val="000000" w:themeColor="text1"/>
          <w:sz w:val="24"/>
        </w:rPr>
        <w:pict>
          <v:rect id="Rectangle 16" o:spid="_x0000_s1028" o:spt="1" style="position:absolute;left:0pt;margin-left:-7.2pt;margin-top:30.3pt;height:177.45pt;width:208.5pt;z-index:-251656192;mso-width-relative:page;mso-height-relative:page;" o:preferrelative="t" coordsize="21600,21600">
            <v:path/>
            <v:fill focussize="0,0"/>
            <v:stroke miterlimit="2"/>
            <v:imagedata o:title=""/>
            <o:lock v:ext="edit"/>
          </v:rect>
        </w:pict>
      </w:r>
      <w:r>
        <w:rPr>
          <w:rFonts w:hint="eastAsia" w:ascii="仿宋" w:hAnsi="仿宋" w:eastAsia="仿宋" w:cs="宋体"/>
          <w:color w:val="000000" w:themeColor="text1"/>
          <w:sz w:val="24"/>
        </w:rPr>
        <w:t>投标单位法定名称章（印模）</w:t>
      </w:r>
      <w:r>
        <w:rPr>
          <w:rFonts w:ascii="仿宋" w:hAnsi="仿宋" w:eastAsia="仿宋" w:cs="宋体"/>
          <w:color w:val="000000" w:themeColor="text1"/>
          <w:sz w:val="24"/>
        </w:rPr>
        <w:t xml:space="preserve">                </w:t>
      </w:r>
      <w:r>
        <w:rPr>
          <w:rFonts w:hint="eastAsia" w:ascii="仿宋" w:hAnsi="仿宋" w:eastAsia="仿宋" w:cs="宋体"/>
          <w:color w:val="000000" w:themeColor="text1"/>
          <w:sz w:val="24"/>
        </w:rPr>
        <w:t>投标单位“</w:t>
      </w:r>
      <w:r>
        <w:rPr>
          <w:rFonts w:ascii="仿宋" w:hAnsi="仿宋" w:eastAsia="仿宋" w:cs="仿宋_GB2312"/>
          <w:color w:val="000000" w:themeColor="text1"/>
          <w:sz w:val="24"/>
        </w:rPr>
        <w:t>XX</w:t>
      </w:r>
      <w:r>
        <w:rPr>
          <w:rFonts w:hint="eastAsia" w:ascii="仿宋" w:hAnsi="仿宋" w:eastAsia="仿宋" w:cs="宋体"/>
          <w:color w:val="000000" w:themeColor="text1"/>
          <w:sz w:val="24"/>
        </w:rPr>
        <w:t>专用章”（印模）</w:t>
      </w:r>
    </w:p>
    <w:p>
      <w:pPr>
        <w:autoSpaceDE w:val="0"/>
        <w:autoSpaceDN w:val="0"/>
        <w:spacing w:line="360" w:lineRule="auto"/>
        <w:jc w:val="center"/>
        <w:rPr>
          <w:rFonts w:ascii="仿宋" w:hAnsi="仿宋" w:eastAsia="仿宋"/>
          <w:b/>
          <w:color w:val="000000" w:themeColor="text1"/>
          <w:spacing w:val="6"/>
          <w:sz w:val="32"/>
          <w:szCs w:val="32"/>
        </w:rPr>
      </w:pPr>
    </w:p>
    <w:p>
      <w:pPr>
        <w:autoSpaceDE w:val="0"/>
        <w:autoSpaceDN w:val="0"/>
        <w:spacing w:line="360" w:lineRule="auto"/>
        <w:jc w:val="center"/>
        <w:rPr>
          <w:rFonts w:ascii="仿宋" w:hAnsi="仿宋" w:eastAsia="仿宋"/>
          <w:b/>
          <w:color w:val="000000" w:themeColor="text1"/>
          <w:spacing w:val="6"/>
          <w:sz w:val="32"/>
          <w:szCs w:val="32"/>
        </w:rPr>
      </w:pPr>
    </w:p>
    <w:p>
      <w:pPr>
        <w:autoSpaceDE w:val="0"/>
        <w:autoSpaceDN w:val="0"/>
        <w:spacing w:line="360" w:lineRule="auto"/>
        <w:jc w:val="center"/>
        <w:rPr>
          <w:rFonts w:ascii="仿宋" w:hAnsi="仿宋" w:eastAsia="仿宋"/>
          <w:b/>
          <w:color w:val="000000" w:themeColor="text1"/>
          <w:spacing w:val="6"/>
          <w:sz w:val="32"/>
          <w:szCs w:val="32"/>
        </w:rPr>
      </w:pPr>
    </w:p>
    <w:p>
      <w:pPr>
        <w:autoSpaceDE w:val="0"/>
        <w:autoSpaceDN w:val="0"/>
        <w:spacing w:line="360" w:lineRule="auto"/>
        <w:jc w:val="center"/>
        <w:rPr>
          <w:rFonts w:ascii="仿宋" w:hAnsi="仿宋" w:eastAsia="仿宋"/>
          <w:b/>
          <w:color w:val="000000" w:themeColor="text1"/>
          <w:spacing w:val="6"/>
          <w:sz w:val="32"/>
          <w:szCs w:val="32"/>
        </w:rPr>
      </w:pPr>
    </w:p>
    <w:p>
      <w:pPr>
        <w:autoSpaceDE w:val="0"/>
        <w:autoSpaceDN w:val="0"/>
        <w:spacing w:line="360" w:lineRule="auto"/>
        <w:jc w:val="center"/>
        <w:rPr>
          <w:rFonts w:ascii="仿宋" w:hAnsi="仿宋" w:eastAsia="仿宋"/>
          <w:b/>
          <w:color w:val="000000" w:themeColor="text1"/>
          <w:spacing w:val="6"/>
          <w:sz w:val="32"/>
          <w:szCs w:val="32"/>
        </w:rPr>
      </w:pPr>
    </w:p>
    <w:p>
      <w:pPr>
        <w:autoSpaceDE w:val="0"/>
        <w:autoSpaceDN w:val="0"/>
        <w:spacing w:line="360" w:lineRule="auto"/>
        <w:jc w:val="center"/>
        <w:rPr>
          <w:rFonts w:ascii="仿宋" w:hAnsi="仿宋" w:eastAsia="仿宋"/>
          <w:b/>
          <w:color w:val="000000" w:themeColor="text1"/>
          <w:spacing w:val="6"/>
          <w:sz w:val="32"/>
          <w:szCs w:val="32"/>
        </w:rPr>
      </w:pPr>
    </w:p>
    <w:p>
      <w:pPr>
        <w:autoSpaceDE w:val="0"/>
        <w:autoSpaceDN w:val="0"/>
        <w:spacing w:line="360" w:lineRule="auto"/>
        <w:jc w:val="center"/>
        <w:rPr>
          <w:rFonts w:ascii="仿宋" w:hAnsi="仿宋" w:eastAsia="仿宋"/>
          <w:b/>
          <w:color w:val="000000" w:themeColor="text1"/>
          <w:spacing w:val="6"/>
          <w:sz w:val="32"/>
          <w:szCs w:val="32"/>
        </w:rPr>
      </w:pPr>
    </w:p>
    <w:p>
      <w:pPr>
        <w:autoSpaceDE w:val="0"/>
        <w:autoSpaceDN w:val="0"/>
        <w:spacing w:line="360" w:lineRule="auto"/>
        <w:jc w:val="center"/>
        <w:rPr>
          <w:rFonts w:ascii="仿宋" w:hAnsi="仿宋" w:eastAsia="仿宋"/>
          <w:b/>
          <w:color w:val="000000" w:themeColor="text1"/>
          <w:spacing w:val="6"/>
          <w:sz w:val="32"/>
          <w:szCs w:val="32"/>
        </w:rPr>
      </w:pPr>
    </w:p>
    <w:p>
      <w:pPr>
        <w:autoSpaceDE w:val="0"/>
        <w:autoSpaceDN w:val="0"/>
        <w:spacing w:line="360" w:lineRule="auto"/>
        <w:jc w:val="center"/>
        <w:rPr>
          <w:rFonts w:ascii="仿宋" w:hAnsi="仿宋" w:eastAsia="仿宋"/>
          <w:b/>
          <w:color w:val="000000" w:themeColor="text1"/>
          <w:spacing w:val="6"/>
          <w:sz w:val="32"/>
          <w:szCs w:val="32"/>
        </w:rPr>
      </w:pPr>
    </w:p>
    <w:p>
      <w:pPr>
        <w:autoSpaceDE w:val="0"/>
        <w:autoSpaceDN w:val="0"/>
        <w:spacing w:line="360" w:lineRule="auto"/>
        <w:jc w:val="center"/>
        <w:rPr>
          <w:rFonts w:ascii="仿宋" w:hAnsi="仿宋" w:eastAsia="仿宋"/>
          <w:b/>
          <w:color w:val="000000" w:themeColor="text1"/>
          <w:spacing w:val="6"/>
          <w:sz w:val="32"/>
          <w:szCs w:val="32"/>
        </w:rPr>
      </w:pPr>
    </w:p>
    <w:p>
      <w:pPr>
        <w:spacing w:line="360" w:lineRule="auto"/>
        <w:rPr>
          <w:rFonts w:ascii="仿宋" w:hAnsi="仿宋" w:eastAsia="仿宋"/>
          <w:b/>
          <w:color w:val="000000" w:themeColor="text1"/>
          <w:spacing w:val="6"/>
          <w:sz w:val="32"/>
          <w:szCs w:val="32"/>
        </w:rPr>
      </w:pPr>
      <w:r>
        <w:rPr>
          <w:rFonts w:hint="eastAsia" w:ascii="仿宋" w:hAnsi="仿宋" w:eastAsia="仿宋"/>
          <w:b/>
          <w:color w:val="000000" w:themeColor="text1"/>
          <w:spacing w:val="6"/>
          <w:sz w:val="32"/>
          <w:szCs w:val="32"/>
        </w:rPr>
        <w:br w:type="page"/>
      </w:r>
    </w:p>
    <w:p>
      <w:pPr>
        <w:autoSpaceDE w:val="0"/>
        <w:autoSpaceDN w:val="0"/>
        <w:snapToGrid w:val="0"/>
        <w:spacing w:line="360" w:lineRule="auto"/>
        <w:jc w:val="center"/>
        <w:rPr>
          <w:rFonts w:ascii="仿宋" w:hAnsi="仿宋" w:eastAsia="仿宋"/>
          <w:b/>
          <w:bCs/>
          <w:color w:val="000000" w:themeColor="text1"/>
          <w:sz w:val="32"/>
          <w:szCs w:val="32"/>
        </w:rPr>
      </w:pPr>
      <w:r>
        <w:rPr>
          <w:rFonts w:hint="eastAsia" w:ascii="仿宋" w:hAnsi="仿宋" w:eastAsia="仿宋"/>
          <w:b/>
          <w:color w:val="000000" w:themeColor="text1"/>
          <w:spacing w:val="6"/>
          <w:sz w:val="32"/>
          <w:szCs w:val="32"/>
        </w:rPr>
        <w:t>附件</w:t>
      </w:r>
      <w:r>
        <w:rPr>
          <w:rFonts w:ascii="仿宋" w:hAnsi="仿宋" w:eastAsia="仿宋"/>
          <w:b/>
          <w:color w:val="000000" w:themeColor="text1"/>
          <w:spacing w:val="6"/>
          <w:sz w:val="32"/>
          <w:szCs w:val="32"/>
        </w:rPr>
        <w:t>5</w:t>
      </w:r>
      <w:r>
        <w:rPr>
          <w:rFonts w:hint="eastAsia" w:ascii="仿宋" w:hAnsi="仿宋" w:eastAsia="仿宋"/>
          <w:b/>
          <w:color w:val="000000" w:themeColor="text1"/>
          <w:spacing w:val="6"/>
          <w:sz w:val="32"/>
          <w:szCs w:val="32"/>
        </w:rPr>
        <w:t>：</w:t>
      </w:r>
      <w:r>
        <w:rPr>
          <w:rFonts w:hint="eastAsia" w:ascii="仿宋" w:hAnsi="仿宋" w:eastAsia="仿宋"/>
          <w:b/>
          <w:color w:val="000000" w:themeColor="text1"/>
          <w:sz w:val="32"/>
          <w:szCs w:val="32"/>
        </w:rPr>
        <w:t>中小企业声明函</w:t>
      </w:r>
    </w:p>
    <w:p>
      <w:pPr>
        <w:snapToGrid w:val="0"/>
        <w:spacing w:line="360" w:lineRule="auto"/>
        <w:rPr>
          <w:rFonts w:ascii="仿宋" w:hAnsi="仿宋" w:eastAsia="仿宋" w:cs="仿宋_GB2312"/>
          <w:b/>
          <w:color w:val="000000" w:themeColor="text1"/>
          <w:sz w:val="32"/>
          <w:szCs w:val="32"/>
        </w:rPr>
      </w:pPr>
    </w:p>
    <w:p>
      <w:pPr>
        <w:snapToGrid w:val="0"/>
        <w:spacing w:line="360" w:lineRule="auto"/>
        <w:jc w:val="center"/>
        <w:rPr>
          <w:rFonts w:ascii="仿宋" w:hAnsi="仿宋" w:eastAsia="仿宋"/>
          <w:b/>
          <w:color w:val="000000" w:themeColor="text1"/>
          <w:sz w:val="32"/>
          <w:szCs w:val="32"/>
        </w:rPr>
      </w:pPr>
      <w:r>
        <w:rPr>
          <w:rFonts w:hint="eastAsia" w:ascii="仿宋" w:hAnsi="仿宋" w:eastAsia="仿宋" w:cs="仿宋_GB2312"/>
          <w:b/>
          <w:color w:val="000000" w:themeColor="text1"/>
          <w:sz w:val="32"/>
          <w:szCs w:val="32"/>
        </w:rPr>
        <w:t>中小企业声明函</w:t>
      </w:r>
      <w:r>
        <w:rPr>
          <w:rFonts w:hint="eastAsia" w:ascii="仿宋" w:hAnsi="仿宋" w:eastAsia="仿宋"/>
          <w:b/>
          <w:color w:val="000000" w:themeColor="text1"/>
          <w:sz w:val="32"/>
          <w:szCs w:val="32"/>
        </w:rPr>
        <w:t>（服务）</w:t>
      </w:r>
    </w:p>
    <w:p>
      <w:pPr>
        <w:snapToGrid w:val="0"/>
        <w:spacing w:line="360" w:lineRule="auto"/>
        <w:rPr>
          <w:rFonts w:ascii="仿宋" w:hAnsi="仿宋" w:eastAsia="仿宋"/>
          <w:color w:val="000000" w:themeColor="text1"/>
        </w:rPr>
      </w:pPr>
    </w:p>
    <w:p>
      <w:pPr>
        <w:snapToGrid w:val="0"/>
        <w:spacing w:line="360" w:lineRule="auto"/>
        <w:ind w:firstLine="360" w:firstLineChars="150"/>
        <w:jc w:val="left"/>
        <w:rPr>
          <w:rFonts w:ascii="仿宋" w:hAnsi="仿宋" w:eastAsia="仿宋"/>
          <w:color w:val="000000" w:themeColor="text1"/>
          <w:sz w:val="24"/>
        </w:rPr>
      </w:pPr>
      <w:r>
        <w:rPr>
          <w:rFonts w:hint="eastAsia" w:ascii="仿宋" w:hAnsi="仿宋" w:eastAsia="仿宋"/>
          <w:color w:val="000000" w:themeColor="text1"/>
          <w:sz w:val="24"/>
        </w:rPr>
        <w:t>本公司（联合体）郑重声明，根据《政府采购促进中小企业发展管理办法》（财库﹝</w:t>
      </w:r>
      <w:r>
        <w:rPr>
          <w:rFonts w:ascii="仿宋" w:hAnsi="仿宋" w:eastAsia="仿宋"/>
          <w:color w:val="000000" w:themeColor="text1"/>
          <w:sz w:val="24"/>
        </w:rPr>
        <w:t xml:space="preserve">2020﹞46 </w:t>
      </w:r>
      <w:r>
        <w:rPr>
          <w:rFonts w:hint="eastAsia" w:ascii="仿宋" w:hAnsi="仿宋" w:eastAsia="仿宋"/>
          <w:color w:val="000000" w:themeColor="text1"/>
          <w:sz w:val="24"/>
        </w:rPr>
        <w:t>号）的规定，本公司（联合体）参加</w:t>
      </w:r>
      <w:r>
        <w:rPr>
          <w:rFonts w:ascii="仿宋" w:hAnsi="仿宋" w:eastAsia="仿宋"/>
          <w:color w:val="000000" w:themeColor="text1"/>
          <w:sz w:val="24"/>
        </w:rPr>
        <w:t xml:space="preserve"> </w:t>
      </w:r>
      <w:r>
        <w:rPr>
          <w:rFonts w:hint="eastAsia" w:ascii="仿宋" w:hAnsi="仿宋" w:eastAsia="仿宋"/>
          <w:color w:val="000000" w:themeColor="text1"/>
          <w:sz w:val="24"/>
        </w:rPr>
        <w:t>（单位名称）</w:t>
      </w:r>
      <w:r>
        <w:rPr>
          <w:rFonts w:ascii="仿宋" w:hAnsi="仿宋" w:eastAsia="仿宋"/>
          <w:color w:val="000000" w:themeColor="text1"/>
          <w:sz w:val="24"/>
        </w:rPr>
        <w:t xml:space="preserve"> </w:t>
      </w:r>
      <w:r>
        <w:rPr>
          <w:rFonts w:hint="eastAsia" w:ascii="仿宋" w:hAnsi="仿宋" w:eastAsia="仿宋"/>
          <w:color w:val="000000" w:themeColor="text1"/>
          <w:sz w:val="24"/>
        </w:rPr>
        <w:t>的</w:t>
      </w:r>
      <w:r>
        <w:rPr>
          <w:rFonts w:ascii="仿宋" w:hAnsi="仿宋" w:eastAsia="仿宋"/>
          <w:color w:val="000000" w:themeColor="text1"/>
          <w:sz w:val="24"/>
        </w:rPr>
        <w:t xml:space="preserve"> </w:t>
      </w:r>
      <w:r>
        <w:rPr>
          <w:rFonts w:hint="eastAsia" w:ascii="仿宋" w:hAnsi="仿宋" w:eastAsia="仿宋" w:cs="仿宋_GB2312"/>
          <w:color w:val="000000" w:themeColor="text1"/>
          <w:sz w:val="24"/>
        </w:rPr>
        <w:t>良渚街道养老服务机构引进第三方运营服务项目</w:t>
      </w:r>
      <w:r>
        <w:rPr>
          <w:rFonts w:hint="eastAsia" w:ascii="仿宋" w:hAnsi="仿宋" w:eastAsia="仿宋"/>
          <w:color w:val="000000" w:themeColor="text1"/>
          <w:sz w:val="24"/>
        </w:rPr>
        <w:t>采购活动，服务全部由符合政策要求的中小企业承接。相关企业（含联合体中的中小企业、签订分包意向协议的中小企业）的具体情况如下：</w:t>
      </w:r>
    </w:p>
    <w:p>
      <w:pPr>
        <w:snapToGrid w:val="0"/>
        <w:spacing w:line="360" w:lineRule="auto"/>
        <w:ind w:firstLine="480" w:firstLineChars="200"/>
        <w:jc w:val="left"/>
        <w:rPr>
          <w:rFonts w:ascii="仿宋" w:hAnsi="仿宋" w:eastAsia="仿宋"/>
          <w:color w:val="000000" w:themeColor="text1"/>
          <w:sz w:val="24"/>
        </w:rPr>
      </w:pPr>
      <w:r>
        <w:rPr>
          <w:rFonts w:ascii="仿宋" w:hAnsi="仿宋" w:eastAsia="仿宋"/>
          <w:color w:val="000000" w:themeColor="text1"/>
          <w:sz w:val="24"/>
        </w:rPr>
        <w:t>1.</w:t>
      </w:r>
      <w:r>
        <w:rPr>
          <w:rFonts w:ascii="仿宋" w:hAnsi="仿宋" w:eastAsia="仿宋"/>
          <w:color w:val="000000" w:themeColor="text1"/>
        </w:rPr>
        <w:t xml:space="preserve"> </w:t>
      </w:r>
      <w:r>
        <w:rPr>
          <w:rFonts w:hint="eastAsia" w:ascii="仿宋" w:hAnsi="仿宋" w:eastAsia="仿宋" w:cs="仿宋_GB2312"/>
          <w:color w:val="000000" w:themeColor="text1"/>
          <w:sz w:val="24"/>
          <w:u w:val="single"/>
        </w:rPr>
        <w:t>良渚街道养老服务机构引进第三方运营服务项目</w:t>
      </w:r>
      <w:r>
        <w:rPr>
          <w:rFonts w:hint="eastAsia" w:ascii="仿宋" w:hAnsi="仿宋" w:eastAsia="仿宋"/>
          <w:color w:val="000000" w:themeColor="text1"/>
          <w:sz w:val="24"/>
        </w:rPr>
        <w:t>，属于</w:t>
      </w:r>
      <w:r>
        <w:rPr>
          <w:rFonts w:ascii="仿宋" w:hAnsi="仿宋" w:eastAsia="仿宋"/>
          <w:color w:val="000000" w:themeColor="text1"/>
          <w:sz w:val="24"/>
        </w:rPr>
        <w:t xml:space="preserve"> </w:t>
      </w:r>
      <w:r>
        <w:rPr>
          <w:rFonts w:hint="eastAsia" w:ascii="仿宋" w:hAnsi="仿宋" w:eastAsia="仿宋"/>
          <w:color w:val="000000" w:themeColor="text1"/>
          <w:sz w:val="24"/>
          <w:u w:val="single"/>
        </w:rPr>
        <w:t>（</w:t>
      </w:r>
      <w:r>
        <w:rPr>
          <w:rFonts w:hint="eastAsia" w:ascii="仿宋" w:hAnsi="仿宋" w:eastAsia="仿宋" w:cs="Arial"/>
          <w:color w:val="000000" w:themeColor="text1"/>
          <w:kern w:val="0"/>
          <w:sz w:val="24"/>
          <w:u w:val="single"/>
        </w:rPr>
        <w:t>其他未列明</w:t>
      </w:r>
      <w:r>
        <w:rPr>
          <w:rFonts w:hint="eastAsia" w:ascii="仿宋" w:hAnsi="仿宋" w:eastAsia="仿宋"/>
          <w:color w:val="000000" w:themeColor="text1"/>
          <w:sz w:val="24"/>
          <w:u w:val="single"/>
        </w:rPr>
        <w:t>）行业</w:t>
      </w:r>
      <w:r>
        <w:rPr>
          <w:rFonts w:ascii="仿宋" w:hAnsi="仿宋" w:eastAsia="仿宋"/>
          <w:color w:val="000000" w:themeColor="text1"/>
          <w:sz w:val="24"/>
        </w:rPr>
        <w:t xml:space="preserve"> ；承建（承接）企业为 </w:t>
      </w:r>
      <w:r>
        <w:rPr>
          <w:rFonts w:hint="eastAsia" w:ascii="仿宋" w:hAnsi="仿宋" w:eastAsia="仿宋"/>
          <w:color w:val="000000" w:themeColor="text1"/>
          <w:sz w:val="24"/>
          <w:u w:val="single"/>
        </w:rPr>
        <w:t>（企业名称）</w:t>
      </w:r>
      <w:r>
        <w:rPr>
          <w:rFonts w:ascii="仿宋" w:hAnsi="仿宋" w:eastAsia="仿宋"/>
          <w:color w:val="000000" w:themeColor="text1"/>
          <w:sz w:val="24"/>
        </w:rPr>
        <w:t xml:space="preserve"> ，从业人员</w:t>
      </w:r>
      <w:r>
        <w:rPr>
          <w:rFonts w:ascii="仿宋" w:hAnsi="仿宋" w:eastAsia="仿宋"/>
          <w:color w:val="000000" w:themeColor="text1"/>
          <w:sz w:val="24"/>
          <w:u w:val="single"/>
        </w:rPr>
        <w:t xml:space="preserve">   </w:t>
      </w:r>
      <w:r>
        <w:rPr>
          <w:rFonts w:hint="eastAsia" w:ascii="仿宋" w:hAnsi="仿宋" w:eastAsia="仿宋"/>
          <w:color w:val="000000" w:themeColor="text1"/>
          <w:sz w:val="24"/>
        </w:rPr>
        <w:t>人，营业收入为</w:t>
      </w:r>
      <w:r>
        <w:rPr>
          <w:rFonts w:ascii="仿宋" w:hAnsi="仿宋" w:eastAsia="仿宋"/>
          <w:color w:val="000000" w:themeColor="text1"/>
          <w:sz w:val="24"/>
          <w:u w:val="single"/>
        </w:rPr>
        <w:t xml:space="preserve">  </w:t>
      </w:r>
      <w:r>
        <w:rPr>
          <w:rFonts w:hint="eastAsia" w:ascii="仿宋" w:hAnsi="仿宋" w:eastAsia="仿宋"/>
          <w:color w:val="000000" w:themeColor="text1"/>
          <w:sz w:val="24"/>
        </w:rPr>
        <w:t>万元，资产总额为</w:t>
      </w:r>
      <w:r>
        <w:rPr>
          <w:rFonts w:ascii="仿宋" w:hAnsi="仿宋" w:eastAsia="仿宋"/>
          <w:color w:val="000000" w:themeColor="text1"/>
          <w:sz w:val="24"/>
          <w:u w:val="single"/>
        </w:rPr>
        <w:t xml:space="preserve">   </w:t>
      </w:r>
      <w:r>
        <w:rPr>
          <w:rFonts w:hint="eastAsia" w:ascii="仿宋" w:hAnsi="仿宋" w:eastAsia="仿宋"/>
          <w:color w:val="000000" w:themeColor="text1"/>
          <w:sz w:val="24"/>
        </w:rPr>
        <w:t>万元属于</w:t>
      </w:r>
      <w:r>
        <w:rPr>
          <w:rFonts w:ascii="仿宋" w:hAnsi="仿宋" w:eastAsia="仿宋"/>
          <w:color w:val="000000" w:themeColor="text1"/>
          <w:sz w:val="24"/>
          <w:u w:val="single"/>
        </w:rPr>
        <w:t xml:space="preserve"> （中型企业、小型企业、微型企业） </w:t>
      </w:r>
      <w:r>
        <w:rPr>
          <w:rFonts w:hint="eastAsia" w:ascii="仿宋" w:hAnsi="仿宋" w:eastAsia="仿宋"/>
          <w:color w:val="000000" w:themeColor="text1"/>
          <w:sz w:val="24"/>
        </w:rPr>
        <w:t>；</w:t>
      </w:r>
    </w:p>
    <w:p>
      <w:pPr>
        <w:snapToGrid w:val="0"/>
        <w:spacing w:line="360" w:lineRule="auto"/>
        <w:ind w:firstLine="480" w:firstLineChars="200"/>
        <w:jc w:val="left"/>
        <w:rPr>
          <w:rFonts w:ascii="仿宋" w:hAnsi="仿宋" w:eastAsia="仿宋"/>
          <w:color w:val="000000" w:themeColor="text1"/>
          <w:sz w:val="24"/>
        </w:rPr>
      </w:pPr>
      <w:r>
        <w:rPr>
          <w:rFonts w:ascii="仿宋" w:hAnsi="仿宋" w:eastAsia="仿宋"/>
          <w:color w:val="000000" w:themeColor="text1"/>
          <w:sz w:val="24"/>
        </w:rPr>
        <w:t>2.</w:t>
      </w:r>
      <w:r>
        <w:rPr>
          <w:rFonts w:ascii="仿宋" w:hAnsi="仿宋" w:eastAsia="仿宋"/>
          <w:color w:val="000000" w:themeColor="text1"/>
        </w:rPr>
        <w:t xml:space="preserve"> </w:t>
      </w:r>
      <w:r>
        <w:rPr>
          <w:rFonts w:hint="eastAsia" w:ascii="仿宋" w:hAnsi="仿宋" w:eastAsia="仿宋"/>
          <w:color w:val="000000" w:themeColor="text1"/>
          <w:sz w:val="24"/>
          <w:u w:val="single"/>
        </w:rPr>
        <w:t>（标的名称）</w:t>
      </w:r>
      <w:r>
        <w:rPr>
          <w:rFonts w:hint="eastAsia" w:ascii="仿宋" w:hAnsi="仿宋" w:eastAsia="仿宋"/>
          <w:color w:val="000000" w:themeColor="text1"/>
          <w:sz w:val="24"/>
        </w:rPr>
        <w:t>，属于</w:t>
      </w:r>
      <w:r>
        <w:rPr>
          <w:rFonts w:ascii="仿宋" w:hAnsi="仿宋" w:eastAsia="仿宋"/>
          <w:color w:val="000000" w:themeColor="text1"/>
          <w:sz w:val="24"/>
        </w:rPr>
        <w:t xml:space="preserve"> </w:t>
      </w:r>
      <w:r>
        <w:rPr>
          <w:rFonts w:hint="eastAsia" w:ascii="仿宋" w:hAnsi="仿宋" w:eastAsia="仿宋"/>
          <w:color w:val="000000" w:themeColor="text1"/>
          <w:sz w:val="24"/>
          <w:u w:val="single"/>
        </w:rPr>
        <w:t>（</w:t>
      </w:r>
      <w:r>
        <w:rPr>
          <w:rFonts w:hint="eastAsia" w:ascii="仿宋" w:hAnsi="仿宋" w:eastAsia="仿宋" w:cs="Arial"/>
          <w:color w:val="000000" w:themeColor="text1"/>
          <w:kern w:val="0"/>
          <w:sz w:val="24"/>
          <w:u w:val="single"/>
        </w:rPr>
        <w:t>其他未列明</w:t>
      </w:r>
      <w:r>
        <w:rPr>
          <w:rFonts w:hint="eastAsia" w:ascii="仿宋" w:hAnsi="仿宋" w:eastAsia="仿宋"/>
          <w:color w:val="000000" w:themeColor="text1"/>
          <w:sz w:val="24"/>
          <w:u w:val="single"/>
        </w:rPr>
        <w:t>）行业</w:t>
      </w:r>
      <w:r>
        <w:rPr>
          <w:rFonts w:ascii="仿宋" w:hAnsi="仿宋" w:eastAsia="仿宋"/>
          <w:color w:val="000000" w:themeColor="text1"/>
          <w:sz w:val="24"/>
        </w:rPr>
        <w:t xml:space="preserve"> ；承建（承接）企业为 </w:t>
      </w:r>
      <w:r>
        <w:rPr>
          <w:rFonts w:hint="eastAsia" w:ascii="仿宋" w:hAnsi="仿宋" w:eastAsia="仿宋"/>
          <w:color w:val="000000" w:themeColor="text1"/>
          <w:sz w:val="24"/>
          <w:u w:val="single"/>
        </w:rPr>
        <w:t>（企业名称）</w:t>
      </w:r>
      <w:r>
        <w:rPr>
          <w:rFonts w:ascii="仿宋" w:hAnsi="仿宋" w:eastAsia="仿宋"/>
          <w:color w:val="000000" w:themeColor="text1"/>
          <w:sz w:val="24"/>
        </w:rPr>
        <w:t xml:space="preserve"> ，从业人员</w:t>
      </w:r>
      <w:r>
        <w:rPr>
          <w:rFonts w:ascii="仿宋" w:hAnsi="仿宋" w:eastAsia="仿宋"/>
          <w:color w:val="000000" w:themeColor="text1"/>
          <w:sz w:val="24"/>
          <w:u w:val="single"/>
        </w:rPr>
        <w:t xml:space="preserve">   </w:t>
      </w:r>
      <w:r>
        <w:rPr>
          <w:rFonts w:hint="eastAsia" w:ascii="仿宋" w:hAnsi="仿宋" w:eastAsia="仿宋"/>
          <w:color w:val="000000" w:themeColor="text1"/>
          <w:sz w:val="24"/>
        </w:rPr>
        <w:t>人，营业收入为</w:t>
      </w:r>
      <w:r>
        <w:rPr>
          <w:rFonts w:ascii="仿宋" w:hAnsi="仿宋" w:eastAsia="仿宋"/>
          <w:color w:val="000000" w:themeColor="text1"/>
          <w:sz w:val="24"/>
          <w:u w:val="single"/>
        </w:rPr>
        <w:t xml:space="preserve">  </w:t>
      </w:r>
      <w:r>
        <w:rPr>
          <w:rFonts w:hint="eastAsia" w:ascii="仿宋" w:hAnsi="仿宋" w:eastAsia="仿宋"/>
          <w:color w:val="000000" w:themeColor="text1"/>
          <w:sz w:val="24"/>
        </w:rPr>
        <w:t>万元，资产总额为</w:t>
      </w:r>
      <w:r>
        <w:rPr>
          <w:rFonts w:ascii="仿宋" w:hAnsi="仿宋" w:eastAsia="仿宋"/>
          <w:color w:val="000000" w:themeColor="text1"/>
          <w:sz w:val="24"/>
          <w:u w:val="single"/>
        </w:rPr>
        <w:t xml:space="preserve">   </w:t>
      </w:r>
      <w:r>
        <w:rPr>
          <w:rFonts w:hint="eastAsia" w:ascii="仿宋" w:hAnsi="仿宋" w:eastAsia="仿宋"/>
          <w:color w:val="000000" w:themeColor="text1"/>
          <w:sz w:val="24"/>
        </w:rPr>
        <w:t>万元属于</w:t>
      </w:r>
      <w:r>
        <w:rPr>
          <w:rFonts w:ascii="仿宋" w:hAnsi="仿宋" w:eastAsia="仿宋"/>
          <w:color w:val="000000" w:themeColor="text1"/>
          <w:sz w:val="24"/>
          <w:u w:val="single"/>
        </w:rPr>
        <w:t xml:space="preserve"> （中型企业、小型企业、微型企业） </w:t>
      </w:r>
      <w:r>
        <w:rPr>
          <w:rFonts w:hint="eastAsia" w:ascii="仿宋" w:hAnsi="仿宋" w:eastAsia="仿宋"/>
          <w:color w:val="000000" w:themeColor="text1"/>
          <w:sz w:val="24"/>
        </w:rPr>
        <w:t>；</w:t>
      </w:r>
    </w:p>
    <w:p>
      <w:pPr>
        <w:snapToGrid w:val="0"/>
        <w:spacing w:line="360" w:lineRule="auto"/>
        <w:ind w:firstLine="480" w:firstLineChars="200"/>
        <w:jc w:val="left"/>
        <w:rPr>
          <w:rFonts w:ascii="仿宋" w:hAnsi="仿宋" w:eastAsia="仿宋"/>
          <w:color w:val="000000" w:themeColor="text1"/>
          <w:sz w:val="24"/>
        </w:rPr>
      </w:pPr>
      <w:r>
        <w:rPr>
          <w:rFonts w:hint="eastAsia" w:ascii="仿宋" w:hAnsi="仿宋" w:eastAsia="仿宋"/>
          <w:color w:val="000000" w:themeColor="text1"/>
          <w:sz w:val="24"/>
        </w:rPr>
        <w:t>……</w:t>
      </w:r>
    </w:p>
    <w:p>
      <w:pPr>
        <w:snapToGrid w:val="0"/>
        <w:spacing w:line="360" w:lineRule="auto"/>
        <w:ind w:firstLine="480" w:firstLineChars="200"/>
        <w:jc w:val="left"/>
        <w:rPr>
          <w:rFonts w:ascii="仿宋" w:hAnsi="仿宋" w:eastAsia="仿宋"/>
          <w:color w:val="000000" w:themeColor="text1"/>
          <w:sz w:val="24"/>
        </w:rPr>
      </w:pPr>
      <w:r>
        <w:rPr>
          <w:rFonts w:hint="eastAsia" w:ascii="仿宋" w:hAnsi="仿宋" w:eastAsia="仿宋"/>
          <w:color w:val="000000" w:themeColor="text1"/>
          <w:sz w:val="24"/>
        </w:rPr>
        <w:t>以上企业，不属于大企业的分支机构，不存在控股股东为大企业的情形，也不存在与大企业的负责人为同一人的情形。</w:t>
      </w:r>
    </w:p>
    <w:p>
      <w:pPr>
        <w:snapToGrid w:val="0"/>
        <w:spacing w:line="360" w:lineRule="auto"/>
        <w:ind w:firstLine="480" w:firstLineChars="200"/>
        <w:jc w:val="left"/>
        <w:rPr>
          <w:rFonts w:ascii="仿宋" w:hAnsi="仿宋" w:eastAsia="仿宋"/>
          <w:color w:val="000000" w:themeColor="text1"/>
          <w:sz w:val="24"/>
        </w:rPr>
      </w:pPr>
      <w:r>
        <w:rPr>
          <w:rFonts w:hint="eastAsia" w:ascii="仿宋" w:hAnsi="仿宋" w:eastAsia="仿宋"/>
          <w:color w:val="000000" w:themeColor="text1"/>
          <w:sz w:val="24"/>
        </w:rPr>
        <w:t>本企业对上述声明内容的真实性负责。如有虚假，将依法承担相应责任。</w:t>
      </w:r>
    </w:p>
    <w:p>
      <w:pPr>
        <w:snapToGrid w:val="0"/>
        <w:spacing w:line="360" w:lineRule="auto"/>
        <w:jc w:val="right"/>
        <w:rPr>
          <w:rFonts w:ascii="仿宋" w:hAnsi="仿宋" w:eastAsia="仿宋"/>
          <w:color w:val="000000" w:themeColor="text1"/>
          <w:sz w:val="24"/>
        </w:rPr>
      </w:pPr>
      <w:r>
        <w:rPr>
          <w:rFonts w:hint="eastAsia" w:ascii="仿宋" w:hAnsi="仿宋" w:eastAsia="仿宋" w:cs="仿宋_GB2312"/>
          <w:color w:val="000000" w:themeColor="text1"/>
          <w:sz w:val="24"/>
        </w:rPr>
        <w:t xml:space="preserve"> 投标人名称(电子签名)</w:t>
      </w:r>
      <w:r>
        <w:rPr>
          <w:rFonts w:hint="eastAsia" w:ascii="仿宋" w:hAnsi="仿宋" w:eastAsia="仿宋"/>
          <w:color w:val="000000" w:themeColor="text1"/>
          <w:sz w:val="24"/>
        </w:rPr>
        <w:t>：</w:t>
      </w:r>
    </w:p>
    <w:p>
      <w:pPr>
        <w:snapToGrid w:val="0"/>
        <w:spacing w:line="360" w:lineRule="auto"/>
        <w:ind w:firstLine="6600" w:firstLineChars="2750"/>
        <w:rPr>
          <w:rFonts w:ascii="仿宋" w:hAnsi="仿宋" w:eastAsia="仿宋"/>
          <w:color w:val="000000" w:themeColor="text1"/>
          <w:sz w:val="24"/>
        </w:rPr>
      </w:pPr>
      <w:r>
        <w:rPr>
          <w:rFonts w:hint="eastAsia" w:ascii="仿宋" w:hAnsi="仿宋" w:eastAsia="仿宋"/>
          <w:color w:val="000000" w:themeColor="text1"/>
          <w:sz w:val="24"/>
        </w:rPr>
        <w:t>日</w:t>
      </w:r>
      <w:r>
        <w:rPr>
          <w:rFonts w:ascii="仿宋" w:hAnsi="仿宋" w:eastAsia="仿宋"/>
          <w:color w:val="000000" w:themeColor="text1"/>
          <w:sz w:val="24"/>
        </w:rPr>
        <w:t xml:space="preserve"> </w:t>
      </w:r>
      <w:r>
        <w:rPr>
          <w:rFonts w:hint="eastAsia" w:ascii="仿宋" w:hAnsi="仿宋" w:eastAsia="仿宋"/>
          <w:color w:val="000000" w:themeColor="text1"/>
          <w:sz w:val="24"/>
        </w:rPr>
        <w:t>期：</w:t>
      </w:r>
    </w:p>
    <w:p>
      <w:pPr>
        <w:snapToGrid w:val="0"/>
        <w:spacing w:line="360" w:lineRule="auto"/>
        <w:ind w:firstLine="310" w:firstLineChars="147"/>
        <w:jc w:val="left"/>
        <w:rPr>
          <w:rFonts w:ascii="仿宋" w:hAnsi="仿宋" w:eastAsia="仿宋"/>
          <w:b/>
          <w:color w:val="000000" w:themeColor="text1"/>
          <w:szCs w:val="21"/>
        </w:rPr>
      </w:pPr>
    </w:p>
    <w:p>
      <w:pPr>
        <w:snapToGrid w:val="0"/>
        <w:spacing w:line="360" w:lineRule="auto"/>
        <w:ind w:firstLine="310" w:firstLineChars="147"/>
        <w:jc w:val="left"/>
        <w:rPr>
          <w:rFonts w:ascii="仿宋" w:hAnsi="仿宋" w:eastAsia="仿宋"/>
          <w:b/>
          <w:color w:val="000000" w:themeColor="text1"/>
          <w:szCs w:val="21"/>
        </w:rPr>
      </w:pPr>
      <w:r>
        <w:rPr>
          <w:rFonts w:hint="eastAsia" w:ascii="仿宋" w:hAnsi="仿宋" w:eastAsia="仿宋"/>
          <w:b/>
          <w:color w:val="000000" w:themeColor="text1"/>
          <w:szCs w:val="21"/>
        </w:rPr>
        <w:t>从业人员、营业收入、资产总额填报上一年度数据，无上一年度数据的新成立企业可不填报。</w:t>
      </w:r>
    </w:p>
    <w:p>
      <w:pPr>
        <w:snapToGrid w:val="0"/>
        <w:spacing w:line="360" w:lineRule="auto"/>
        <w:rPr>
          <w:rFonts w:ascii="仿宋" w:hAnsi="仿宋" w:eastAsia="仿宋" w:cs="仿宋_GB2312"/>
          <w:color w:val="000000" w:themeColor="text1"/>
          <w:sz w:val="24"/>
        </w:rPr>
      </w:pPr>
    </w:p>
    <w:p>
      <w:pPr>
        <w:snapToGrid w:val="0"/>
        <w:spacing w:line="360" w:lineRule="auto"/>
        <w:rPr>
          <w:rFonts w:ascii="仿宋" w:hAnsi="仿宋" w:eastAsia="仿宋"/>
          <w:color w:val="000000" w:themeColor="text1"/>
        </w:rPr>
      </w:pPr>
      <w:r>
        <w:rPr>
          <w:rFonts w:ascii="仿宋" w:hAnsi="仿宋" w:eastAsia="仿宋" w:cs="仿宋_GB2312"/>
          <w:color w:val="000000" w:themeColor="text1"/>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napToGrid w:val="0"/>
        <w:spacing w:line="360" w:lineRule="auto"/>
        <w:rPr>
          <w:rFonts w:ascii="仿宋" w:hAnsi="仿宋" w:eastAsia="仿宋"/>
          <w:bCs/>
          <w:color w:val="000000" w:themeColor="text1"/>
          <w:sz w:val="24"/>
        </w:rPr>
      </w:pPr>
    </w:p>
    <w:p>
      <w:pPr>
        <w:snapToGrid w:val="0"/>
        <w:spacing w:line="360" w:lineRule="auto"/>
        <w:jc w:val="center"/>
        <w:rPr>
          <w:rFonts w:ascii="仿宋" w:hAnsi="仿宋" w:eastAsia="仿宋" w:cs="仿宋_GB2312"/>
          <w:b/>
          <w:color w:val="000000" w:themeColor="text1"/>
          <w:sz w:val="32"/>
          <w:szCs w:val="32"/>
        </w:rPr>
      </w:pPr>
    </w:p>
    <w:p>
      <w:pPr>
        <w:snapToGrid w:val="0"/>
        <w:spacing w:line="360" w:lineRule="auto"/>
        <w:jc w:val="center"/>
        <w:rPr>
          <w:rFonts w:ascii="仿宋" w:hAnsi="仿宋" w:eastAsia="仿宋"/>
          <w:b/>
          <w:color w:val="000000" w:themeColor="text1"/>
          <w:sz w:val="32"/>
          <w:szCs w:val="32"/>
        </w:rPr>
      </w:pPr>
      <w:r>
        <w:rPr>
          <w:rFonts w:hint="eastAsia" w:ascii="仿宋" w:hAnsi="仿宋" w:eastAsia="仿宋" w:cs="仿宋_GB2312"/>
          <w:b/>
          <w:color w:val="000000" w:themeColor="text1"/>
          <w:sz w:val="32"/>
          <w:szCs w:val="32"/>
        </w:rPr>
        <w:t>附件6大型企业声明函</w:t>
      </w:r>
      <w:r>
        <w:rPr>
          <w:rFonts w:hint="eastAsia" w:ascii="仿宋" w:hAnsi="仿宋" w:eastAsia="仿宋"/>
          <w:b/>
          <w:color w:val="000000" w:themeColor="text1"/>
          <w:sz w:val="32"/>
          <w:szCs w:val="32"/>
        </w:rPr>
        <w:t>（服务）</w:t>
      </w:r>
    </w:p>
    <w:p>
      <w:pPr>
        <w:snapToGrid w:val="0"/>
        <w:spacing w:line="360" w:lineRule="auto"/>
        <w:rPr>
          <w:rFonts w:ascii="仿宋" w:hAnsi="仿宋" w:eastAsia="仿宋"/>
          <w:color w:val="000000" w:themeColor="text1"/>
        </w:rPr>
      </w:pPr>
    </w:p>
    <w:p>
      <w:pPr>
        <w:snapToGrid w:val="0"/>
        <w:spacing w:line="360" w:lineRule="auto"/>
        <w:ind w:firstLine="360" w:firstLineChars="150"/>
        <w:jc w:val="left"/>
        <w:rPr>
          <w:rFonts w:ascii="仿宋" w:hAnsi="仿宋" w:eastAsia="仿宋"/>
          <w:color w:val="000000" w:themeColor="text1"/>
          <w:sz w:val="24"/>
        </w:rPr>
      </w:pPr>
      <w:r>
        <w:rPr>
          <w:rFonts w:hint="eastAsia" w:ascii="仿宋" w:hAnsi="仿宋" w:eastAsia="仿宋"/>
          <w:color w:val="000000" w:themeColor="text1"/>
          <w:sz w:val="24"/>
        </w:rPr>
        <w:t>本公司（联合体）郑重声明，本公司（联合体）参加</w:t>
      </w:r>
      <w:r>
        <w:rPr>
          <w:rFonts w:ascii="仿宋" w:hAnsi="仿宋" w:eastAsia="仿宋"/>
          <w:color w:val="000000" w:themeColor="text1"/>
          <w:sz w:val="24"/>
        </w:rPr>
        <w:t xml:space="preserve"> </w:t>
      </w:r>
      <w:r>
        <w:rPr>
          <w:rFonts w:hint="eastAsia" w:ascii="仿宋" w:hAnsi="仿宋" w:eastAsia="仿宋"/>
          <w:color w:val="000000" w:themeColor="text1"/>
          <w:sz w:val="24"/>
        </w:rPr>
        <w:t>（单位名称）</w:t>
      </w:r>
      <w:r>
        <w:rPr>
          <w:rFonts w:ascii="仿宋" w:hAnsi="仿宋" w:eastAsia="仿宋"/>
          <w:color w:val="000000" w:themeColor="text1"/>
          <w:sz w:val="24"/>
        </w:rPr>
        <w:t xml:space="preserve"> </w:t>
      </w:r>
      <w:r>
        <w:rPr>
          <w:rFonts w:hint="eastAsia" w:ascii="仿宋" w:hAnsi="仿宋" w:eastAsia="仿宋"/>
          <w:color w:val="000000" w:themeColor="text1"/>
          <w:sz w:val="24"/>
        </w:rPr>
        <w:t>的</w:t>
      </w:r>
      <w:r>
        <w:rPr>
          <w:rFonts w:ascii="仿宋" w:hAnsi="仿宋" w:eastAsia="仿宋"/>
          <w:color w:val="000000" w:themeColor="text1"/>
          <w:sz w:val="24"/>
        </w:rPr>
        <w:t xml:space="preserve"> </w:t>
      </w:r>
      <w:r>
        <w:rPr>
          <w:rFonts w:hint="eastAsia" w:ascii="仿宋" w:hAnsi="仿宋" w:eastAsia="仿宋" w:cs="仿宋_GB2312"/>
          <w:color w:val="000000" w:themeColor="text1"/>
          <w:sz w:val="24"/>
        </w:rPr>
        <w:t>良渚街道养老服务机构引进第三方运营服务项目</w:t>
      </w:r>
      <w:r>
        <w:rPr>
          <w:rFonts w:hint="eastAsia" w:ascii="仿宋" w:hAnsi="仿宋" w:eastAsia="仿宋"/>
          <w:color w:val="000000" w:themeColor="text1"/>
          <w:sz w:val="24"/>
        </w:rPr>
        <w:t>采购活动，服务全部由符合政策要求的大企业承接。相关企业（含联合体中的大企业、签订分包意向协议的大企业）的具体情况如下：</w:t>
      </w:r>
    </w:p>
    <w:p>
      <w:pPr>
        <w:snapToGrid w:val="0"/>
        <w:spacing w:line="360" w:lineRule="auto"/>
        <w:ind w:firstLine="480" w:firstLineChars="200"/>
        <w:jc w:val="left"/>
        <w:rPr>
          <w:rFonts w:ascii="仿宋" w:hAnsi="仿宋" w:eastAsia="仿宋"/>
          <w:color w:val="000000" w:themeColor="text1"/>
          <w:sz w:val="24"/>
        </w:rPr>
      </w:pPr>
      <w:r>
        <w:rPr>
          <w:rFonts w:ascii="仿宋" w:hAnsi="仿宋" w:eastAsia="仿宋"/>
          <w:color w:val="000000" w:themeColor="text1"/>
          <w:sz w:val="24"/>
        </w:rPr>
        <w:t>1.</w:t>
      </w:r>
      <w:r>
        <w:rPr>
          <w:rFonts w:ascii="仿宋" w:hAnsi="仿宋" w:eastAsia="仿宋"/>
          <w:color w:val="000000" w:themeColor="text1"/>
        </w:rPr>
        <w:t xml:space="preserve"> </w:t>
      </w:r>
      <w:r>
        <w:rPr>
          <w:rFonts w:hint="eastAsia" w:ascii="仿宋" w:hAnsi="仿宋" w:eastAsia="仿宋" w:cs="仿宋_GB2312"/>
          <w:color w:val="000000" w:themeColor="text1"/>
          <w:sz w:val="24"/>
          <w:u w:val="single"/>
        </w:rPr>
        <w:t>良渚街道养老服务机构引进第三方运营服务项目</w:t>
      </w:r>
      <w:r>
        <w:rPr>
          <w:rFonts w:hint="eastAsia" w:ascii="仿宋" w:hAnsi="仿宋" w:eastAsia="仿宋"/>
          <w:color w:val="000000" w:themeColor="text1"/>
          <w:sz w:val="24"/>
        </w:rPr>
        <w:t>，属于</w:t>
      </w:r>
      <w:r>
        <w:rPr>
          <w:rFonts w:ascii="仿宋" w:hAnsi="仿宋" w:eastAsia="仿宋"/>
          <w:color w:val="000000" w:themeColor="text1"/>
          <w:sz w:val="24"/>
        </w:rPr>
        <w:t xml:space="preserve"> </w:t>
      </w:r>
      <w:r>
        <w:rPr>
          <w:rFonts w:hint="eastAsia" w:ascii="仿宋" w:hAnsi="仿宋" w:eastAsia="仿宋"/>
          <w:color w:val="000000" w:themeColor="text1"/>
          <w:sz w:val="24"/>
          <w:u w:val="single"/>
        </w:rPr>
        <w:t>（</w:t>
      </w:r>
      <w:r>
        <w:rPr>
          <w:rFonts w:hint="eastAsia" w:ascii="仿宋" w:hAnsi="仿宋" w:eastAsia="仿宋" w:cs="Arial"/>
          <w:color w:val="000000" w:themeColor="text1"/>
          <w:kern w:val="0"/>
          <w:sz w:val="24"/>
          <w:u w:val="single"/>
        </w:rPr>
        <w:t>其他未列明</w:t>
      </w:r>
      <w:r>
        <w:rPr>
          <w:rFonts w:hint="eastAsia" w:ascii="仿宋" w:hAnsi="仿宋" w:eastAsia="仿宋"/>
          <w:color w:val="000000" w:themeColor="text1"/>
          <w:sz w:val="24"/>
          <w:u w:val="single"/>
        </w:rPr>
        <w:t>）行业</w:t>
      </w:r>
      <w:r>
        <w:rPr>
          <w:rFonts w:ascii="仿宋" w:hAnsi="仿宋" w:eastAsia="仿宋"/>
          <w:color w:val="000000" w:themeColor="text1"/>
          <w:sz w:val="24"/>
        </w:rPr>
        <w:t xml:space="preserve"> ；承建（承接）企业为 </w:t>
      </w:r>
      <w:r>
        <w:rPr>
          <w:rFonts w:hint="eastAsia" w:ascii="仿宋" w:hAnsi="仿宋" w:eastAsia="仿宋"/>
          <w:color w:val="000000" w:themeColor="text1"/>
          <w:sz w:val="24"/>
          <w:u w:val="single"/>
        </w:rPr>
        <w:t>（企业名称）</w:t>
      </w:r>
      <w:r>
        <w:rPr>
          <w:rFonts w:ascii="仿宋" w:hAnsi="仿宋" w:eastAsia="仿宋"/>
          <w:color w:val="000000" w:themeColor="text1"/>
          <w:sz w:val="24"/>
        </w:rPr>
        <w:t xml:space="preserve"> ，从业人员</w:t>
      </w:r>
      <w:r>
        <w:rPr>
          <w:rFonts w:ascii="仿宋" w:hAnsi="仿宋" w:eastAsia="仿宋"/>
          <w:color w:val="000000" w:themeColor="text1"/>
          <w:sz w:val="24"/>
          <w:u w:val="single"/>
        </w:rPr>
        <w:t xml:space="preserve">   </w:t>
      </w:r>
      <w:r>
        <w:rPr>
          <w:rFonts w:hint="eastAsia" w:ascii="仿宋" w:hAnsi="仿宋" w:eastAsia="仿宋"/>
          <w:color w:val="000000" w:themeColor="text1"/>
          <w:sz w:val="24"/>
        </w:rPr>
        <w:t>人，营业收入为</w:t>
      </w:r>
      <w:r>
        <w:rPr>
          <w:rFonts w:ascii="仿宋" w:hAnsi="仿宋" w:eastAsia="仿宋"/>
          <w:color w:val="000000" w:themeColor="text1"/>
          <w:sz w:val="24"/>
          <w:u w:val="single"/>
        </w:rPr>
        <w:t xml:space="preserve">  </w:t>
      </w:r>
      <w:r>
        <w:rPr>
          <w:rFonts w:hint="eastAsia" w:ascii="仿宋" w:hAnsi="仿宋" w:eastAsia="仿宋"/>
          <w:color w:val="000000" w:themeColor="text1"/>
          <w:sz w:val="24"/>
        </w:rPr>
        <w:t>万元，资产总额为</w:t>
      </w:r>
      <w:r>
        <w:rPr>
          <w:rFonts w:ascii="仿宋" w:hAnsi="仿宋" w:eastAsia="仿宋"/>
          <w:color w:val="000000" w:themeColor="text1"/>
          <w:sz w:val="24"/>
          <w:u w:val="single"/>
        </w:rPr>
        <w:t xml:space="preserve">   </w:t>
      </w:r>
      <w:r>
        <w:rPr>
          <w:rFonts w:hint="eastAsia" w:ascii="仿宋" w:hAnsi="仿宋" w:eastAsia="仿宋"/>
          <w:color w:val="000000" w:themeColor="text1"/>
          <w:sz w:val="24"/>
        </w:rPr>
        <w:t>万元属于</w:t>
      </w:r>
      <w:r>
        <w:rPr>
          <w:rFonts w:ascii="仿宋" w:hAnsi="仿宋" w:eastAsia="仿宋"/>
          <w:color w:val="000000" w:themeColor="text1"/>
          <w:sz w:val="24"/>
          <w:u w:val="single"/>
        </w:rPr>
        <w:t xml:space="preserve"> （</w:t>
      </w:r>
      <w:r>
        <w:rPr>
          <w:rFonts w:hint="eastAsia" w:ascii="仿宋" w:hAnsi="仿宋" w:eastAsia="仿宋"/>
          <w:color w:val="000000" w:themeColor="text1"/>
          <w:sz w:val="24"/>
          <w:u w:val="single"/>
        </w:rPr>
        <w:t>大</w:t>
      </w:r>
      <w:r>
        <w:rPr>
          <w:rFonts w:ascii="仿宋" w:hAnsi="仿宋" w:eastAsia="仿宋"/>
          <w:color w:val="000000" w:themeColor="text1"/>
          <w:sz w:val="24"/>
          <w:u w:val="single"/>
        </w:rPr>
        <w:t xml:space="preserve">型企业） </w:t>
      </w:r>
      <w:r>
        <w:rPr>
          <w:rFonts w:hint="eastAsia" w:ascii="仿宋" w:hAnsi="仿宋" w:eastAsia="仿宋"/>
          <w:color w:val="000000" w:themeColor="text1"/>
          <w:sz w:val="24"/>
        </w:rPr>
        <w:t>；</w:t>
      </w:r>
    </w:p>
    <w:p>
      <w:pPr>
        <w:snapToGrid w:val="0"/>
        <w:spacing w:line="360" w:lineRule="auto"/>
        <w:ind w:firstLine="480" w:firstLineChars="200"/>
        <w:jc w:val="left"/>
        <w:rPr>
          <w:rFonts w:ascii="仿宋" w:hAnsi="仿宋" w:eastAsia="仿宋"/>
          <w:color w:val="000000" w:themeColor="text1"/>
          <w:sz w:val="24"/>
        </w:rPr>
      </w:pPr>
      <w:r>
        <w:rPr>
          <w:rFonts w:ascii="仿宋" w:hAnsi="仿宋" w:eastAsia="仿宋"/>
          <w:color w:val="000000" w:themeColor="text1"/>
          <w:sz w:val="24"/>
        </w:rPr>
        <w:t>2.</w:t>
      </w:r>
      <w:r>
        <w:rPr>
          <w:rFonts w:ascii="仿宋" w:hAnsi="仿宋" w:eastAsia="仿宋"/>
          <w:color w:val="000000" w:themeColor="text1"/>
        </w:rPr>
        <w:t xml:space="preserve"> </w:t>
      </w:r>
      <w:r>
        <w:rPr>
          <w:rFonts w:hint="eastAsia" w:ascii="仿宋" w:hAnsi="仿宋" w:eastAsia="仿宋"/>
          <w:color w:val="000000" w:themeColor="text1"/>
          <w:sz w:val="24"/>
          <w:u w:val="single"/>
        </w:rPr>
        <w:t>（标的名称）</w:t>
      </w:r>
      <w:r>
        <w:rPr>
          <w:rFonts w:hint="eastAsia" w:ascii="仿宋" w:hAnsi="仿宋" w:eastAsia="仿宋"/>
          <w:color w:val="000000" w:themeColor="text1"/>
          <w:sz w:val="24"/>
        </w:rPr>
        <w:t>，属于</w:t>
      </w:r>
      <w:r>
        <w:rPr>
          <w:rFonts w:ascii="仿宋" w:hAnsi="仿宋" w:eastAsia="仿宋"/>
          <w:color w:val="000000" w:themeColor="text1"/>
          <w:sz w:val="24"/>
        </w:rPr>
        <w:t xml:space="preserve"> </w:t>
      </w:r>
      <w:r>
        <w:rPr>
          <w:rFonts w:hint="eastAsia" w:ascii="仿宋" w:hAnsi="仿宋" w:eastAsia="仿宋"/>
          <w:color w:val="000000" w:themeColor="text1"/>
          <w:sz w:val="24"/>
          <w:u w:val="single"/>
        </w:rPr>
        <w:t>（</w:t>
      </w:r>
      <w:r>
        <w:rPr>
          <w:rFonts w:hint="eastAsia" w:ascii="仿宋" w:hAnsi="仿宋" w:eastAsia="仿宋" w:cs="Arial"/>
          <w:color w:val="000000" w:themeColor="text1"/>
          <w:kern w:val="0"/>
          <w:sz w:val="24"/>
          <w:u w:val="single"/>
        </w:rPr>
        <w:t>其他未列明</w:t>
      </w:r>
      <w:r>
        <w:rPr>
          <w:rFonts w:hint="eastAsia" w:ascii="仿宋" w:hAnsi="仿宋" w:eastAsia="仿宋"/>
          <w:color w:val="000000" w:themeColor="text1"/>
          <w:sz w:val="24"/>
          <w:u w:val="single"/>
        </w:rPr>
        <w:t>）</w:t>
      </w:r>
      <w:r>
        <w:rPr>
          <w:rFonts w:ascii="仿宋" w:hAnsi="仿宋" w:eastAsia="仿宋"/>
          <w:color w:val="000000" w:themeColor="text1"/>
          <w:sz w:val="24"/>
        </w:rPr>
        <w:t xml:space="preserve"> ；承建（承接）企业为 </w:t>
      </w:r>
      <w:r>
        <w:rPr>
          <w:rFonts w:hint="eastAsia" w:ascii="仿宋" w:hAnsi="仿宋" w:eastAsia="仿宋"/>
          <w:color w:val="000000" w:themeColor="text1"/>
          <w:sz w:val="24"/>
          <w:u w:val="single"/>
        </w:rPr>
        <w:t>（企业名称）</w:t>
      </w:r>
      <w:r>
        <w:rPr>
          <w:rFonts w:ascii="仿宋" w:hAnsi="仿宋" w:eastAsia="仿宋"/>
          <w:color w:val="000000" w:themeColor="text1"/>
          <w:sz w:val="24"/>
        </w:rPr>
        <w:t xml:space="preserve"> ，从业人员</w:t>
      </w:r>
      <w:r>
        <w:rPr>
          <w:rFonts w:ascii="仿宋" w:hAnsi="仿宋" w:eastAsia="仿宋"/>
          <w:color w:val="000000" w:themeColor="text1"/>
          <w:sz w:val="24"/>
          <w:u w:val="single"/>
        </w:rPr>
        <w:t xml:space="preserve">   </w:t>
      </w:r>
      <w:r>
        <w:rPr>
          <w:rFonts w:hint="eastAsia" w:ascii="仿宋" w:hAnsi="仿宋" w:eastAsia="仿宋"/>
          <w:color w:val="000000" w:themeColor="text1"/>
          <w:sz w:val="24"/>
        </w:rPr>
        <w:t>人，营业收入为</w:t>
      </w:r>
      <w:r>
        <w:rPr>
          <w:rFonts w:ascii="仿宋" w:hAnsi="仿宋" w:eastAsia="仿宋"/>
          <w:color w:val="000000" w:themeColor="text1"/>
          <w:sz w:val="24"/>
          <w:u w:val="single"/>
        </w:rPr>
        <w:t xml:space="preserve">  </w:t>
      </w:r>
      <w:r>
        <w:rPr>
          <w:rFonts w:hint="eastAsia" w:ascii="仿宋" w:hAnsi="仿宋" w:eastAsia="仿宋"/>
          <w:color w:val="000000" w:themeColor="text1"/>
          <w:sz w:val="24"/>
        </w:rPr>
        <w:t>万元，资产总额为</w:t>
      </w:r>
      <w:r>
        <w:rPr>
          <w:rFonts w:ascii="仿宋" w:hAnsi="仿宋" w:eastAsia="仿宋"/>
          <w:color w:val="000000" w:themeColor="text1"/>
          <w:sz w:val="24"/>
          <w:u w:val="single"/>
        </w:rPr>
        <w:t xml:space="preserve">   </w:t>
      </w:r>
      <w:r>
        <w:rPr>
          <w:rFonts w:hint="eastAsia" w:ascii="仿宋" w:hAnsi="仿宋" w:eastAsia="仿宋"/>
          <w:color w:val="000000" w:themeColor="text1"/>
          <w:sz w:val="24"/>
        </w:rPr>
        <w:t>万元属于</w:t>
      </w:r>
      <w:r>
        <w:rPr>
          <w:rFonts w:ascii="仿宋" w:hAnsi="仿宋" w:eastAsia="仿宋"/>
          <w:color w:val="000000" w:themeColor="text1"/>
          <w:sz w:val="24"/>
          <w:u w:val="single"/>
        </w:rPr>
        <w:t xml:space="preserve"> （</w:t>
      </w:r>
      <w:r>
        <w:rPr>
          <w:rFonts w:hint="eastAsia" w:ascii="仿宋" w:hAnsi="仿宋" w:eastAsia="仿宋"/>
          <w:color w:val="000000" w:themeColor="text1"/>
          <w:sz w:val="24"/>
          <w:u w:val="single"/>
        </w:rPr>
        <w:t>大</w:t>
      </w:r>
      <w:r>
        <w:rPr>
          <w:rFonts w:ascii="仿宋" w:hAnsi="仿宋" w:eastAsia="仿宋"/>
          <w:color w:val="000000" w:themeColor="text1"/>
          <w:sz w:val="24"/>
          <w:u w:val="single"/>
        </w:rPr>
        <w:t xml:space="preserve">型企业） </w:t>
      </w:r>
      <w:r>
        <w:rPr>
          <w:rFonts w:hint="eastAsia" w:ascii="仿宋" w:hAnsi="仿宋" w:eastAsia="仿宋"/>
          <w:color w:val="000000" w:themeColor="text1"/>
          <w:sz w:val="24"/>
        </w:rPr>
        <w:t>；</w:t>
      </w:r>
    </w:p>
    <w:p>
      <w:pPr>
        <w:snapToGrid w:val="0"/>
        <w:spacing w:line="360" w:lineRule="auto"/>
        <w:ind w:firstLine="480" w:firstLineChars="200"/>
        <w:jc w:val="left"/>
        <w:rPr>
          <w:rFonts w:ascii="仿宋" w:hAnsi="仿宋" w:eastAsia="仿宋"/>
          <w:color w:val="000000" w:themeColor="text1"/>
          <w:sz w:val="24"/>
        </w:rPr>
      </w:pPr>
      <w:r>
        <w:rPr>
          <w:rFonts w:hint="eastAsia" w:ascii="仿宋" w:hAnsi="仿宋" w:eastAsia="仿宋"/>
          <w:color w:val="000000" w:themeColor="text1"/>
          <w:sz w:val="24"/>
        </w:rPr>
        <w:t>……</w:t>
      </w:r>
    </w:p>
    <w:p>
      <w:pPr>
        <w:snapToGrid w:val="0"/>
        <w:spacing w:line="360" w:lineRule="auto"/>
        <w:ind w:firstLine="480" w:firstLineChars="200"/>
        <w:jc w:val="left"/>
        <w:rPr>
          <w:rFonts w:ascii="仿宋" w:hAnsi="仿宋" w:eastAsia="仿宋"/>
          <w:color w:val="000000" w:themeColor="text1"/>
          <w:sz w:val="24"/>
        </w:rPr>
      </w:pPr>
      <w:r>
        <w:rPr>
          <w:rFonts w:hint="eastAsia" w:ascii="仿宋" w:hAnsi="仿宋" w:eastAsia="仿宋"/>
          <w:color w:val="000000" w:themeColor="text1"/>
          <w:sz w:val="24"/>
        </w:rPr>
        <w:t>本企业对上述声明内容的真实性负责。如有虚假，将依法承担相应责任。</w:t>
      </w:r>
    </w:p>
    <w:p>
      <w:pPr>
        <w:snapToGrid w:val="0"/>
        <w:spacing w:line="360" w:lineRule="auto"/>
        <w:jc w:val="right"/>
        <w:rPr>
          <w:rFonts w:ascii="仿宋" w:hAnsi="仿宋" w:eastAsia="仿宋"/>
          <w:color w:val="000000" w:themeColor="text1"/>
          <w:sz w:val="24"/>
        </w:rPr>
      </w:pPr>
      <w:r>
        <w:rPr>
          <w:rFonts w:hint="eastAsia" w:ascii="仿宋" w:hAnsi="仿宋" w:eastAsia="仿宋" w:cs="仿宋_GB2312"/>
          <w:color w:val="000000" w:themeColor="text1"/>
          <w:sz w:val="24"/>
        </w:rPr>
        <w:t xml:space="preserve"> 投标人名称(电子签名)</w:t>
      </w:r>
      <w:r>
        <w:rPr>
          <w:rFonts w:hint="eastAsia" w:ascii="仿宋" w:hAnsi="仿宋" w:eastAsia="仿宋"/>
          <w:color w:val="000000" w:themeColor="text1"/>
          <w:sz w:val="24"/>
        </w:rPr>
        <w:t>：</w:t>
      </w:r>
    </w:p>
    <w:p>
      <w:pPr>
        <w:snapToGrid w:val="0"/>
        <w:spacing w:line="360" w:lineRule="auto"/>
        <w:ind w:firstLine="6600" w:firstLineChars="2750"/>
        <w:rPr>
          <w:rFonts w:ascii="仿宋" w:hAnsi="仿宋" w:eastAsia="仿宋"/>
          <w:color w:val="000000" w:themeColor="text1"/>
          <w:sz w:val="24"/>
        </w:rPr>
      </w:pPr>
      <w:r>
        <w:rPr>
          <w:rFonts w:hint="eastAsia" w:ascii="仿宋" w:hAnsi="仿宋" w:eastAsia="仿宋"/>
          <w:color w:val="000000" w:themeColor="text1"/>
          <w:sz w:val="24"/>
        </w:rPr>
        <w:t>日</w:t>
      </w:r>
      <w:r>
        <w:rPr>
          <w:rFonts w:ascii="仿宋" w:hAnsi="仿宋" w:eastAsia="仿宋"/>
          <w:color w:val="000000" w:themeColor="text1"/>
          <w:sz w:val="24"/>
        </w:rPr>
        <w:t xml:space="preserve"> </w:t>
      </w:r>
      <w:r>
        <w:rPr>
          <w:rFonts w:hint="eastAsia" w:ascii="仿宋" w:hAnsi="仿宋" w:eastAsia="仿宋"/>
          <w:color w:val="000000" w:themeColor="text1"/>
          <w:sz w:val="24"/>
        </w:rPr>
        <w:t>期：</w:t>
      </w:r>
    </w:p>
    <w:p>
      <w:pPr>
        <w:snapToGrid w:val="0"/>
        <w:spacing w:line="360" w:lineRule="auto"/>
        <w:ind w:firstLine="310" w:firstLineChars="147"/>
        <w:jc w:val="left"/>
        <w:rPr>
          <w:rFonts w:ascii="仿宋" w:hAnsi="仿宋" w:eastAsia="仿宋"/>
          <w:b/>
          <w:color w:val="000000" w:themeColor="text1"/>
          <w:szCs w:val="21"/>
        </w:rPr>
      </w:pPr>
    </w:p>
    <w:p>
      <w:pPr>
        <w:snapToGrid w:val="0"/>
        <w:spacing w:line="360" w:lineRule="auto"/>
        <w:ind w:firstLine="310" w:firstLineChars="147"/>
        <w:jc w:val="left"/>
        <w:rPr>
          <w:rFonts w:ascii="仿宋" w:hAnsi="仿宋" w:eastAsia="仿宋"/>
          <w:b/>
          <w:color w:val="000000" w:themeColor="text1"/>
          <w:szCs w:val="21"/>
        </w:rPr>
      </w:pPr>
      <w:r>
        <w:rPr>
          <w:rFonts w:hint="eastAsia" w:ascii="仿宋" w:hAnsi="仿宋" w:eastAsia="仿宋"/>
          <w:b/>
          <w:color w:val="000000" w:themeColor="text1"/>
          <w:szCs w:val="21"/>
        </w:rPr>
        <w:t>从业人员、营业收入、资产总额填报上一年度数据</w:t>
      </w:r>
    </w:p>
    <w:p>
      <w:pPr>
        <w:spacing w:line="360" w:lineRule="auto"/>
        <w:rPr>
          <w:rFonts w:ascii="仿宋" w:hAnsi="仿宋" w:eastAsia="仿宋"/>
          <w:bCs/>
          <w:color w:val="000000" w:themeColor="text1"/>
          <w:sz w:val="24"/>
        </w:rPr>
      </w:pPr>
    </w:p>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
    <w:altName w:val="微软雅黑"/>
    <w:panose1 w:val="00000000000000000000"/>
    <w:charset w:val="00"/>
    <w:family w:val="auto"/>
    <w:pitch w:val="default"/>
    <w:sig w:usb0="00000000" w:usb1="00000000" w:usb2="00000000" w:usb3="00000000" w:csb0="00040001" w:csb1="00000000"/>
  </w:font>
  <w:font w:name="Futura Bk">
    <w:altName w:val="Trebuchet MS"/>
    <w:panose1 w:val="00000000000000000000"/>
    <w:charset w:val="00"/>
    <w:family w:val="auto"/>
    <w:pitch w:val="default"/>
    <w:sig w:usb0="00000000" w:usb1="00000000" w:usb2="00000000" w:usb3="00000000" w:csb0="00000011" w:csb1="00000000"/>
  </w:font>
  <w:font w:name="Trebuchet MS">
    <w:panose1 w:val="020B0603020202020204"/>
    <w:charset w:val="00"/>
    <w:family w:val="auto"/>
    <w:pitch w:val="default"/>
    <w:sig w:usb0="000006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003F01FF" w:csb1="00000000"/>
  </w:font>
  <w:font w:name="Helvetica">
    <w:altName w:val="Arial"/>
    <w:panose1 w:val="020B0604020202020204"/>
    <w:charset w:val="00"/>
    <w:family w:val="auto"/>
    <w:pitch w:val="default"/>
    <w:sig w:usb0="00000000" w:usb1="00000000" w:usb2="00000009" w:usb3="00000000" w:csb0="000001FF" w:csb1="00000000"/>
  </w:font>
  <w:font w:name="Cumberland">
    <w:altName w:val="Courier New"/>
    <w:panose1 w:val="00000000000000000000"/>
    <w:charset w:val="00"/>
    <w:family w:val="auto"/>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_GB2312">
    <w:altName w:val="微软雅黑"/>
    <w:panose1 w:val="00000000000000000000"/>
    <w:charset w:val="00"/>
    <w:family w:val="auto"/>
    <w:pitch w:val="default"/>
    <w:sig w:usb0="00000000" w:usb1="00000000" w:usb2="00000000" w:usb3="00000000" w:csb0="00040001" w:csb1="00000000"/>
  </w:font>
  <w:font w:name="Baskerville">
    <w:altName w:val="Segoe Print"/>
    <w:panose1 w:val="00000000000000000000"/>
    <w:charset w:val="00"/>
    <w:family w:val="auto"/>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auto"/>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framePr w:wrap="around" w:vAnchor="text" w:hAnchor="margin" w:xAlign="right" w:y="1"/>
      <w:rPr>
        <w:rStyle w:val="90"/>
      </w:rPr>
    </w:pPr>
    <w:r>
      <w:fldChar w:fldCharType="begin"/>
    </w:r>
    <w:r>
      <w:rPr>
        <w:rStyle w:val="90"/>
      </w:rPr>
      <w:instrText xml:space="preserve">PAGE  </w:instrText>
    </w:r>
    <w:r>
      <w:fldChar w:fldCharType="end"/>
    </w:r>
  </w:p>
  <w:p>
    <w:pPr>
      <w:pStyle w:val="5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framePr w:wrap="around" w:vAnchor="text" w:hAnchor="margin" w:xAlign="right" w:y="1"/>
      <w:rPr>
        <w:rStyle w:val="90"/>
      </w:rPr>
    </w:pPr>
    <w:r>
      <w:fldChar w:fldCharType="begin"/>
    </w:r>
    <w:r>
      <w:rPr>
        <w:rStyle w:val="90"/>
      </w:rPr>
      <w:instrText xml:space="preserve">PAGE  </w:instrText>
    </w:r>
    <w:r>
      <w:fldChar w:fldCharType="end"/>
    </w:r>
  </w:p>
  <w:p>
    <w:pPr>
      <w:pStyle w:val="51"/>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24" w:name="_Toc131845147"/>
    <w:bookmarkStart w:id="425" w:name="_Toc36110187"/>
    <w:bookmarkStart w:id="426" w:name="_Toc91899912"/>
    <w:bookmarkStart w:id="427" w:name="_Toc164085800"/>
    <w:r>
      <w:rPr>
        <w:rFonts w:hint="eastAsia" w:ascii="仿宋_GB2312" w:eastAsia="仿宋_GB2312"/>
        <w:kern w:val="0"/>
        <w:szCs w:val="21"/>
      </w:rPr>
      <w:t xml:space="preserve"> 页</w:t>
    </w:r>
    <w:bookmarkEnd w:id="424"/>
    <w:bookmarkEnd w:id="425"/>
    <w:bookmarkEnd w:id="426"/>
    <w:bookmarkEnd w:id="427"/>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single" w:color="auto" w:sz="6" w:space="4"/>
      </w:pBdr>
      <w:jc w:val="right"/>
    </w:pPr>
    <w:r>
      <w:t></w:t>
    </w:r>
    <w:r>
      <w:rPr>
        <w:rFonts w:hint="eastAsia"/>
      </w:rPr>
      <w:t xml:space="preserve">             </w:t>
    </w:r>
    <w:r>
      <w:t>杭州市政府采购公开招标文件</w:t>
    </w:r>
  </w:p>
  <w:p>
    <w:pPr>
      <w:pStyle w:val="76"/>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right"/>
      <w:rPr>
        <w:rFonts w:ascii="仿宋_GB2312" w:eastAsia="仿宋_GB2312"/>
        <w:b/>
        <w:i/>
        <w:iCs/>
        <w:u w:val="single"/>
      </w:rPr>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1">
    <w:nsid w:val="CDB3996B"/>
    <w:multiLevelType w:val="multilevel"/>
    <w:tmpl w:val="CDB3996B"/>
    <w:lvl w:ilvl="0" w:tentative="0">
      <w:start w:val="1"/>
      <w:numFmt w:val="decimal"/>
      <w:suff w:val="nothing"/>
      <w:lvlText w:val="%1、"/>
      <w:lvlJc w:val="left"/>
      <w:pPr>
        <w:ind w:left="710" w:firstLine="0"/>
      </w:pPr>
    </w:lvl>
    <w:lvl w:ilvl="1" w:tentative="0">
      <w:start w:val="1"/>
      <w:numFmt w:val="decimal"/>
      <w:lvlText w:val="%2）"/>
      <w:lvlJc w:val="left"/>
      <w:pPr>
        <w:ind w:left="1490" w:hanging="360"/>
      </w:pPr>
      <w:rPr>
        <w:rFonts w:hint="default"/>
      </w:r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2">
    <w:nsid w:val="D9EC99C5"/>
    <w:multiLevelType w:val="singleLevel"/>
    <w:tmpl w:val="D9EC99C5"/>
    <w:lvl w:ilvl="0" w:tentative="0">
      <w:start w:val="1"/>
      <w:numFmt w:val="decimal"/>
      <w:pStyle w:val="704"/>
      <w:lvlText w:val="(%1)"/>
      <w:lvlJc w:val="left"/>
      <w:pPr>
        <w:ind w:left="425" w:hanging="425"/>
      </w:pPr>
      <w:rPr>
        <w:rFonts w:hint="default"/>
      </w:rPr>
    </w:lvl>
  </w:abstractNum>
  <w:abstractNum w:abstractNumId="3">
    <w:nsid w:val="02C743E8"/>
    <w:multiLevelType w:val="multilevel"/>
    <w:tmpl w:val="02C743E8"/>
    <w:lvl w:ilvl="0" w:tentative="0">
      <w:start w:val="1"/>
      <w:numFmt w:val="decimal"/>
      <w:pStyle w:val="763"/>
      <w:lvlText w:val="%1、"/>
      <w:lvlJc w:val="left"/>
      <w:pPr>
        <w:ind w:left="380" w:hanging="3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9403A6B"/>
    <w:multiLevelType w:val="multilevel"/>
    <w:tmpl w:val="29403A6B"/>
    <w:lvl w:ilvl="0" w:tentative="0">
      <w:start w:val="1"/>
      <w:numFmt w:val="decimal"/>
      <w:pStyle w:val="742"/>
      <w:lvlText w:val="%1、"/>
      <w:lvlJc w:val="left"/>
      <w:pPr>
        <w:ind w:left="927"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6074DE6"/>
    <w:multiLevelType w:val="multilevel"/>
    <w:tmpl w:val="46074DE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4D75899"/>
    <w:multiLevelType w:val="multilevel"/>
    <w:tmpl w:val="64D75899"/>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DD8126B"/>
    <w:multiLevelType w:val="singleLevel"/>
    <w:tmpl w:val="6DD8126B"/>
    <w:lvl w:ilvl="0" w:tentative="0">
      <w:start w:val="4"/>
      <w:numFmt w:val="chineseCounting"/>
      <w:suff w:val="nothing"/>
      <w:lvlText w:val="%1、"/>
      <w:lvlJc w:val="left"/>
      <w:rPr>
        <w:rFonts w:hint="eastAsia"/>
      </w:rPr>
    </w:lvl>
  </w:abstractNum>
  <w:abstractNum w:abstractNumId="8">
    <w:nsid w:val="777D415F"/>
    <w:multiLevelType w:val="multilevel"/>
    <w:tmpl w:val="777D415F"/>
    <w:lvl w:ilvl="0" w:tentative="0">
      <w:start w:val="2"/>
      <w:numFmt w:val="japaneseCounting"/>
      <w:pStyle w:val="690"/>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2"/>
  </w:num>
  <w:num w:numId="3">
    <w:abstractNumId w:val="4"/>
  </w:num>
  <w:num w:numId="4">
    <w:abstractNumId w:val="3"/>
  </w:num>
  <w:num w:numId="5">
    <w:abstractNumId w:val="0"/>
  </w:num>
  <w:num w:numId="6">
    <w:abstractNumId w:val="1"/>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4DE7"/>
    <w:rsid w:val="000150EE"/>
    <w:rsid w:val="000168D8"/>
    <w:rsid w:val="000170C8"/>
    <w:rsid w:val="000173F4"/>
    <w:rsid w:val="00017A1E"/>
    <w:rsid w:val="00020287"/>
    <w:rsid w:val="000202FE"/>
    <w:rsid w:val="00020B5F"/>
    <w:rsid w:val="000211BC"/>
    <w:rsid w:val="0002207B"/>
    <w:rsid w:val="00022FB3"/>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7BD"/>
    <w:rsid w:val="00034FA7"/>
    <w:rsid w:val="0003533D"/>
    <w:rsid w:val="000357E4"/>
    <w:rsid w:val="00035980"/>
    <w:rsid w:val="00035ACA"/>
    <w:rsid w:val="00037BB7"/>
    <w:rsid w:val="00040447"/>
    <w:rsid w:val="00040494"/>
    <w:rsid w:val="00040B70"/>
    <w:rsid w:val="00042441"/>
    <w:rsid w:val="00042533"/>
    <w:rsid w:val="00042DBB"/>
    <w:rsid w:val="00042E65"/>
    <w:rsid w:val="0004342A"/>
    <w:rsid w:val="0004347C"/>
    <w:rsid w:val="00043907"/>
    <w:rsid w:val="00044F48"/>
    <w:rsid w:val="00046901"/>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AD5"/>
    <w:rsid w:val="00067821"/>
    <w:rsid w:val="0006785E"/>
    <w:rsid w:val="00067F92"/>
    <w:rsid w:val="00067FA7"/>
    <w:rsid w:val="0007038E"/>
    <w:rsid w:val="0007077C"/>
    <w:rsid w:val="00070825"/>
    <w:rsid w:val="00071CD8"/>
    <w:rsid w:val="00071DB2"/>
    <w:rsid w:val="0007253C"/>
    <w:rsid w:val="00072AED"/>
    <w:rsid w:val="00072B56"/>
    <w:rsid w:val="00072D2B"/>
    <w:rsid w:val="00072D51"/>
    <w:rsid w:val="000730B1"/>
    <w:rsid w:val="00073860"/>
    <w:rsid w:val="000738EA"/>
    <w:rsid w:val="00074078"/>
    <w:rsid w:val="00074485"/>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187"/>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232"/>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5DA"/>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8F8"/>
    <w:rsid w:val="000D11E5"/>
    <w:rsid w:val="000D19E8"/>
    <w:rsid w:val="000D1FA1"/>
    <w:rsid w:val="000D23C9"/>
    <w:rsid w:val="000D2834"/>
    <w:rsid w:val="000D2CAC"/>
    <w:rsid w:val="000D34C8"/>
    <w:rsid w:val="000D34FD"/>
    <w:rsid w:val="000D3BE5"/>
    <w:rsid w:val="000D3C37"/>
    <w:rsid w:val="000D453A"/>
    <w:rsid w:val="000D4AFA"/>
    <w:rsid w:val="000D5EA6"/>
    <w:rsid w:val="000D5F00"/>
    <w:rsid w:val="000D6C9F"/>
    <w:rsid w:val="000D6E3B"/>
    <w:rsid w:val="000D6F30"/>
    <w:rsid w:val="000D7077"/>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15C"/>
    <w:rsid w:val="000F287A"/>
    <w:rsid w:val="000F2940"/>
    <w:rsid w:val="000F2AB3"/>
    <w:rsid w:val="000F3C29"/>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2E4"/>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847"/>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644F"/>
    <w:rsid w:val="00147032"/>
    <w:rsid w:val="00147EA7"/>
    <w:rsid w:val="00151820"/>
    <w:rsid w:val="00151B2F"/>
    <w:rsid w:val="001524DC"/>
    <w:rsid w:val="001525E5"/>
    <w:rsid w:val="00153859"/>
    <w:rsid w:val="00153915"/>
    <w:rsid w:val="001539F0"/>
    <w:rsid w:val="00153C3F"/>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1A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77630"/>
    <w:rsid w:val="00180A47"/>
    <w:rsid w:val="001827B7"/>
    <w:rsid w:val="001827EF"/>
    <w:rsid w:val="00182982"/>
    <w:rsid w:val="001829BC"/>
    <w:rsid w:val="00182D68"/>
    <w:rsid w:val="00183031"/>
    <w:rsid w:val="00183468"/>
    <w:rsid w:val="0018397E"/>
    <w:rsid w:val="0018413B"/>
    <w:rsid w:val="00184466"/>
    <w:rsid w:val="00184DBF"/>
    <w:rsid w:val="001850D2"/>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DB7"/>
    <w:rsid w:val="001A3335"/>
    <w:rsid w:val="001A409B"/>
    <w:rsid w:val="001A473A"/>
    <w:rsid w:val="001A4ED9"/>
    <w:rsid w:val="001A5785"/>
    <w:rsid w:val="001A5FD7"/>
    <w:rsid w:val="001A66A6"/>
    <w:rsid w:val="001A6BAF"/>
    <w:rsid w:val="001A6BBB"/>
    <w:rsid w:val="001A79A2"/>
    <w:rsid w:val="001B06A6"/>
    <w:rsid w:val="001B13BF"/>
    <w:rsid w:val="001B16F5"/>
    <w:rsid w:val="001B1C1F"/>
    <w:rsid w:val="001B219B"/>
    <w:rsid w:val="001B224F"/>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6B1"/>
    <w:rsid w:val="001B7A15"/>
    <w:rsid w:val="001B7B69"/>
    <w:rsid w:val="001B7DC1"/>
    <w:rsid w:val="001C029D"/>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37"/>
    <w:rsid w:val="001D1970"/>
    <w:rsid w:val="001D1D55"/>
    <w:rsid w:val="001D21EF"/>
    <w:rsid w:val="001D29A4"/>
    <w:rsid w:val="001D2B73"/>
    <w:rsid w:val="001D3136"/>
    <w:rsid w:val="001D330D"/>
    <w:rsid w:val="001D4AB6"/>
    <w:rsid w:val="001D4AD3"/>
    <w:rsid w:val="001D5281"/>
    <w:rsid w:val="001D60FB"/>
    <w:rsid w:val="001E1097"/>
    <w:rsid w:val="001E17E3"/>
    <w:rsid w:val="001E2052"/>
    <w:rsid w:val="001E2492"/>
    <w:rsid w:val="001E257C"/>
    <w:rsid w:val="001E286C"/>
    <w:rsid w:val="001E2997"/>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6A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5B52"/>
    <w:rsid w:val="00226EBE"/>
    <w:rsid w:val="00227214"/>
    <w:rsid w:val="00227BE1"/>
    <w:rsid w:val="00227DDC"/>
    <w:rsid w:val="0023079F"/>
    <w:rsid w:val="00231135"/>
    <w:rsid w:val="00231B0B"/>
    <w:rsid w:val="00232555"/>
    <w:rsid w:val="00233538"/>
    <w:rsid w:val="00234248"/>
    <w:rsid w:val="0023449F"/>
    <w:rsid w:val="002344F5"/>
    <w:rsid w:val="0023454D"/>
    <w:rsid w:val="00234679"/>
    <w:rsid w:val="00234AFA"/>
    <w:rsid w:val="002359FC"/>
    <w:rsid w:val="00235C29"/>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5FC"/>
    <w:rsid w:val="0028583E"/>
    <w:rsid w:val="00285853"/>
    <w:rsid w:val="00285B1A"/>
    <w:rsid w:val="00285F3F"/>
    <w:rsid w:val="00285FF3"/>
    <w:rsid w:val="002866EC"/>
    <w:rsid w:val="0028744E"/>
    <w:rsid w:val="002876D2"/>
    <w:rsid w:val="00287936"/>
    <w:rsid w:val="00287BB7"/>
    <w:rsid w:val="002903C5"/>
    <w:rsid w:val="0029041B"/>
    <w:rsid w:val="00290A99"/>
    <w:rsid w:val="00290EAF"/>
    <w:rsid w:val="0029159A"/>
    <w:rsid w:val="00291CF1"/>
    <w:rsid w:val="00292AA1"/>
    <w:rsid w:val="00293871"/>
    <w:rsid w:val="00294012"/>
    <w:rsid w:val="002944E7"/>
    <w:rsid w:val="002945B0"/>
    <w:rsid w:val="0029499D"/>
    <w:rsid w:val="00294A13"/>
    <w:rsid w:val="00294B10"/>
    <w:rsid w:val="00294DF9"/>
    <w:rsid w:val="00295073"/>
    <w:rsid w:val="0029540C"/>
    <w:rsid w:val="00295468"/>
    <w:rsid w:val="00296C32"/>
    <w:rsid w:val="002977CE"/>
    <w:rsid w:val="00297AF5"/>
    <w:rsid w:val="002A02D6"/>
    <w:rsid w:val="002A07C4"/>
    <w:rsid w:val="002A0921"/>
    <w:rsid w:val="002A0B04"/>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0E"/>
    <w:rsid w:val="002C1FB3"/>
    <w:rsid w:val="002C2665"/>
    <w:rsid w:val="002C28E1"/>
    <w:rsid w:val="002C2973"/>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4FCF"/>
    <w:rsid w:val="0031507A"/>
    <w:rsid w:val="0031531A"/>
    <w:rsid w:val="00315394"/>
    <w:rsid w:val="00315915"/>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37A"/>
    <w:rsid w:val="00332862"/>
    <w:rsid w:val="00332D52"/>
    <w:rsid w:val="00333337"/>
    <w:rsid w:val="00333A28"/>
    <w:rsid w:val="00333B6C"/>
    <w:rsid w:val="00334927"/>
    <w:rsid w:val="003360AD"/>
    <w:rsid w:val="0033631D"/>
    <w:rsid w:val="003369C7"/>
    <w:rsid w:val="00336AB3"/>
    <w:rsid w:val="00336C9D"/>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22B8"/>
    <w:rsid w:val="0035455F"/>
    <w:rsid w:val="00355D75"/>
    <w:rsid w:val="00355D8F"/>
    <w:rsid w:val="00356A73"/>
    <w:rsid w:val="00356FF0"/>
    <w:rsid w:val="003577EF"/>
    <w:rsid w:val="00357A60"/>
    <w:rsid w:val="00360304"/>
    <w:rsid w:val="00360A78"/>
    <w:rsid w:val="00361750"/>
    <w:rsid w:val="00363894"/>
    <w:rsid w:val="00363A40"/>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5FBF"/>
    <w:rsid w:val="0038637D"/>
    <w:rsid w:val="003865C3"/>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58F8"/>
    <w:rsid w:val="003A6008"/>
    <w:rsid w:val="003A703F"/>
    <w:rsid w:val="003A7E2B"/>
    <w:rsid w:val="003A7E40"/>
    <w:rsid w:val="003B0336"/>
    <w:rsid w:val="003B0A3A"/>
    <w:rsid w:val="003B0D79"/>
    <w:rsid w:val="003B2930"/>
    <w:rsid w:val="003B31A7"/>
    <w:rsid w:val="003B4587"/>
    <w:rsid w:val="003B4B51"/>
    <w:rsid w:val="003B4D88"/>
    <w:rsid w:val="003B4FE1"/>
    <w:rsid w:val="003B514E"/>
    <w:rsid w:val="003B516D"/>
    <w:rsid w:val="003B5531"/>
    <w:rsid w:val="003B6238"/>
    <w:rsid w:val="003B636A"/>
    <w:rsid w:val="003B6507"/>
    <w:rsid w:val="003B69CE"/>
    <w:rsid w:val="003B7403"/>
    <w:rsid w:val="003C011C"/>
    <w:rsid w:val="003C0899"/>
    <w:rsid w:val="003C0DAB"/>
    <w:rsid w:val="003C0E32"/>
    <w:rsid w:val="003C11D7"/>
    <w:rsid w:val="003C16CB"/>
    <w:rsid w:val="003C1B97"/>
    <w:rsid w:val="003C247B"/>
    <w:rsid w:val="003C2945"/>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1D6C"/>
    <w:rsid w:val="003D2164"/>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2E2F"/>
    <w:rsid w:val="003F42FF"/>
    <w:rsid w:val="003F4747"/>
    <w:rsid w:val="003F4B48"/>
    <w:rsid w:val="003F4DDC"/>
    <w:rsid w:val="003F56B8"/>
    <w:rsid w:val="003F5F1A"/>
    <w:rsid w:val="003F6327"/>
    <w:rsid w:val="003F7425"/>
    <w:rsid w:val="003F765B"/>
    <w:rsid w:val="003F7CB8"/>
    <w:rsid w:val="00400CB4"/>
    <w:rsid w:val="00401386"/>
    <w:rsid w:val="004013E6"/>
    <w:rsid w:val="00401E31"/>
    <w:rsid w:val="0040234D"/>
    <w:rsid w:val="00402BBA"/>
    <w:rsid w:val="004035D0"/>
    <w:rsid w:val="0040361D"/>
    <w:rsid w:val="00403795"/>
    <w:rsid w:val="004041FB"/>
    <w:rsid w:val="0040443E"/>
    <w:rsid w:val="004056B6"/>
    <w:rsid w:val="00405764"/>
    <w:rsid w:val="00405946"/>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359"/>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154"/>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014"/>
    <w:rsid w:val="004614BC"/>
    <w:rsid w:val="004619A5"/>
    <w:rsid w:val="00461F80"/>
    <w:rsid w:val="0046240D"/>
    <w:rsid w:val="00462898"/>
    <w:rsid w:val="00462D84"/>
    <w:rsid w:val="00463208"/>
    <w:rsid w:val="00463576"/>
    <w:rsid w:val="004636D6"/>
    <w:rsid w:val="0046399D"/>
    <w:rsid w:val="00463EA4"/>
    <w:rsid w:val="00464F16"/>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52"/>
    <w:rsid w:val="004729AD"/>
    <w:rsid w:val="00472CA7"/>
    <w:rsid w:val="00472CEC"/>
    <w:rsid w:val="00473308"/>
    <w:rsid w:val="0047377C"/>
    <w:rsid w:val="0047471E"/>
    <w:rsid w:val="004749DA"/>
    <w:rsid w:val="00474DEF"/>
    <w:rsid w:val="004750E3"/>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86E"/>
    <w:rsid w:val="00492AF9"/>
    <w:rsid w:val="00492B76"/>
    <w:rsid w:val="00492BA0"/>
    <w:rsid w:val="0049333E"/>
    <w:rsid w:val="0049418F"/>
    <w:rsid w:val="0049570D"/>
    <w:rsid w:val="00495C48"/>
    <w:rsid w:val="00495DC6"/>
    <w:rsid w:val="00496CCE"/>
    <w:rsid w:val="00496D2D"/>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A7C33"/>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C18"/>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353"/>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2FB"/>
    <w:rsid w:val="004F2491"/>
    <w:rsid w:val="004F2CB6"/>
    <w:rsid w:val="004F2E6E"/>
    <w:rsid w:val="004F3015"/>
    <w:rsid w:val="004F313F"/>
    <w:rsid w:val="004F367F"/>
    <w:rsid w:val="004F3A3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CF0"/>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7BA"/>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3E5"/>
    <w:rsid w:val="005524ED"/>
    <w:rsid w:val="00553F91"/>
    <w:rsid w:val="00554007"/>
    <w:rsid w:val="00554A11"/>
    <w:rsid w:val="00554C03"/>
    <w:rsid w:val="00554C58"/>
    <w:rsid w:val="00554D5D"/>
    <w:rsid w:val="005550F9"/>
    <w:rsid w:val="00556338"/>
    <w:rsid w:val="00556441"/>
    <w:rsid w:val="0055693B"/>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779"/>
    <w:rsid w:val="00563B3C"/>
    <w:rsid w:val="0056419C"/>
    <w:rsid w:val="00564DA7"/>
    <w:rsid w:val="00565204"/>
    <w:rsid w:val="00565473"/>
    <w:rsid w:val="00565DAC"/>
    <w:rsid w:val="00565F0D"/>
    <w:rsid w:val="005662DC"/>
    <w:rsid w:val="00566329"/>
    <w:rsid w:val="005668B9"/>
    <w:rsid w:val="00566E39"/>
    <w:rsid w:val="0056704E"/>
    <w:rsid w:val="00567623"/>
    <w:rsid w:val="00567839"/>
    <w:rsid w:val="005701C2"/>
    <w:rsid w:val="00570763"/>
    <w:rsid w:val="0057200B"/>
    <w:rsid w:val="00572297"/>
    <w:rsid w:val="0057345D"/>
    <w:rsid w:val="0057347D"/>
    <w:rsid w:val="00573560"/>
    <w:rsid w:val="00573CE6"/>
    <w:rsid w:val="00574681"/>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218"/>
    <w:rsid w:val="00591BA6"/>
    <w:rsid w:val="00592254"/>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6F0B"/>
    <w:rsid w:val="005A7016"/>
    <w:rsid w:val="005A7A32"/>
    <w:rsid w:val="005A7F85"/>
    <w:rsid w:val="005B00DD"/>
    <w:rsid w:val="005B03B1"/>
    <w:rsid w:val="005B07D5"/>
    <w:rsid w:val="005B1A8A"/>
    <w:rsid w:val="005B1AAB"/>
    <w:rsid w:val="005B2203"/>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63B"/>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277"/>
    <w:rsid w:val="00637F27"/>
    <w:rsid w:val="006405EC"/>
    <w:rsid w:val="00640A4D"/>
    <w:rsid w:val="00640ACF"/>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57CBB"/>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5D3A"/>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4E3A"/>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1CBD"/>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131"/>
    <w:rsid w:val="006B33DB"/>
    <w:rsid w:val="006B3669"/>
    <w:rsid w:val="006B36E5"/>
    <w:rsid w:val="006B3C07"/>
    <w:rsid w:val="006B3D00"/>
    <w:rsid w:val="006B4CF8"/>
    <w:rsid w:val="006B506B"/>
    <w:rsid w:val="006B54E8"/>
    <w:rsid w:val="006B5FBC"/>
    <w:rsid w:val="006B6ED2"/>
    <w:rsid w:val="006B7F74"/>
    <w:rsid w:val="006C0230"/>
    <w:rsid w:val="006C05C7"/>
    <w:rsid w:val="006C1BCE"/>
    <w:rsid w:val="006C25AB"/>
    <w:rsid w:val="006C2DA6"/>
    <w:rsid w:val="006C34A1"/>
    <w:rsid w:val="006C3581"/>
    <w:rsid w:val="006C39A0"/>
    <w:rsid w:val="006C3EFE"/>
    <w:rsid w:val="006C4282"/>
    <w:rsid w:val="006C46C7"/>
    <w:rsid w:val="006C4767"/>
    <w:rsid w:val="006C4A1A"/>
    <w:rsid w:val="006C4D02"/>
    <w:rsid w:val="006C53A4"/>
    <w:rsid w:val="006C54DF"/>
    <w:rsid w:val="006C5D5D"/>
    <w:rsid w:val="006C627E"/>
    <w:rsid w:val="006C6303"/>
    <w:rsid w:val="006C6A51"/>
    <w:rsid w:val="006C6EBD"/>
    <w:rsid w:val="006C7581"/>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422"/>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81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B27"/>
    <w:rsid w:val="007208A7"/>
    <w:rsid w:val="00720B6A"/>
    <w:rsid w:val="007210F6"/>
    <w:rsid w:val="0072129A"/>
    <w:rsid w:val="0072139F"/>
    <w:rsid w:val="0072198A"/>
    <w:rsid w:val="00721AD9"/>
    <w:rsid w:val="00721FC3"/>
    <w:rsid w:val="007222A9"/>
    <w:rsid w:val="00722A86"/>
    <w:rsid w:val="00722BC6"/>
    <w:rsid w:val="00722C69"/>
    <w:rsid w:val="0072311F"/>
    <w:rsid w:val="0072388C"/>
    <w:rsid w:val="00723E99"/>
    <w:rsid w:val="0072454E"/>
    <w:rsid w:val="007249D1"/>
    <w:rsid w:val="00724D5D"/>
    <w:rsid w:val="00724FE4"/>
    <w:rsid w:val="00725829"/>
    <w:rsid w:val="00725D6A"/>
    <w:rsid w:val="007263A2"/>
    <w:rsid w:val="007266B9"/>
    <w:rsid w:val="00726E38"/>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0495"/>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69"/>
    <w:rsid w:val="00751CE5"/>
    <w:rsid w:val="00752188"/>
    <w:rsid w:val="00752CC6"/>
    <w:rsid w:val="00753932"/>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5F9"/>
    <w:rsid w:val="00775651"/>
    <w:rsid w:val="00775F3F"/>
    <w:rsid w:val="0077710B"/>
    <w:rsid w:val="0077765A"/>
    <w:rsid w:val="00780032"/>
    <w:rsid w:val="00780636"/>
    <w:rsid w:val="00780E86"/>
    <w:rsid w:val="0078108C"/>
    <w:rsid w:val="00781727"/>
    <w:rsid w:val="007823E8"/>
    <w:rsid w:val="00782CF3"/>
    <w:rsid w:val="007838BA"/>
    <w:rsid w:val="00783959"/>
    <w:rsid w:val="00783BA5"/>
    <w:rsid w:val="007844A9"/>
    <w:rsid w:val="00785091"/>
    <w:rsid w:val="0078638C"/>
    <w:rsid w:val="007869F9"/>
    <w:rsid w:val="00786CBB"/>
    <w:rsid w:val="00786E21"/>
    <w:rsid w:val="0079038E"/>
    <w:rsid w:val="00790EBB"/>
    <w:rsid w:val="00791B01"/>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5D43"/>
    <w:rsid w:val="00796292"/>
    <w:rsid w:val="007965D9"/>
    <w:rsid w:val="00796BA2"/>
    <w:rsid w:val="007972D5"/>
    <w:rsid w:val="0079778D"/>
    <w:rsid w:val="00797D73"/>
    <w:rsid w:val="007A006C"/>
    <w:rsid w:val="007A0789"/>
    <w:rsid w:val="007A0CAB"/>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29F"/>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3A1A"/>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10F"/>
    <w:rsid w:val="007F4318"/>
    <w:rsid w:val="007F4709"/>
    <w:rsid w:val="007F47DA"/>
    <w:rsid w:val="007F4E52"/>
    <w:rsid w:val="007F4F84"/>
    <w:rsid w:val="007F5382"/>
    <w:rsid w:val="007F55A4"/>
    <w:rsid w:val="007F5D28"/>
    <w:rsid w:val="007F6260"/>
    <w:rsid w:val="007F682B"/>
    <w:rsid w:val="007F78E8"/>
    <w:rsid w:val="007F7F8F"/>
    <w:rsid w:val="00800508"/>
    <w:rsid w:val="00800509"/>
    <w:rsid w:val="00800750"/>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3A5E"/>
    <w:rsid w:val="00813EC2"/>
    <w:rsid w:val="0081497F"/>
    <w:rsid w:val="00814B90"/>
    <w:rsid w:val="00814FC7"/>
    <w:rsid w:val="00815885"/>
    <w:rsid w:val="00816253"/>
    <w:rsid w:val="0081660C"/>
    <w:rsid w:val="00817195"/>
    <w:rsid w:val="00817416"/>
    <w:rsid w:val="00817658"/>
    <w:rsid w:val="00817CFF"/>
    <w:rsid w:val="008206AE"/>
    <w:rsid w:val="008207E7"/>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998"/>
    <w:rsid w:val="00830052"/>
    <w:rsid w:val="008300D0"/>
    <w:rsid w:val="008308D8"/>
    <w:rsid w:val="008320D2"/>
    <w:rsid w:val="008321CE"/>
    <w:rsid w:val="0083257C"/>
    <w:rsid w:val="0083261B"/>
    <w:rsid w:val="00832B44"/>
    <w:rsid w:val="00832EC9"/>
    <w:rsid w:val="00833307"/>
    <w:rsid w:val="00833583"/>
    <w:rsid w:val="008335BC"/>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461A"/>
    <w:rsid w:val="00854BB8"/>
    <w:rsid w:val="0085517F"/>
    <w:rsid w:val="0085557A"/>
    <w:rsid w:val="0085562D"/>
    <w:rsid w:val="00855A78"/>
    <w:rsid w:val="00856154"/>
    <w:rsid w:val="00856286"/>
    <w:rsid w:val="0085657E"/>
    <w:rsid w:val="00856F0E"/>
    <w:rsid w:val="008573AF"/>
    <w:rsid w:val="008576B0"/>
    <w:rsid w:val="00857EFD"/>
    <w:rsid w:val="00860296"/>
    <w:rsid w:val="008602E3"/>
    <w:rsid w:val="00860DA4"/>
    <w:rsid w:val="00861146"/>
    <w:rsid w:val="00861948"/>
    <w:rsid w:val="00862011"/>
    <w:rsid w:val="00862A15"/>
    <w:rsid w:val="00862CC9"/>
    <w:rsid w:val="00862D8E"/>
    <w:rsid w:val="00862EF2"/>
    <w:rsid w:val="00863D33"/>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980"/>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C7BE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92F"/>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E78"/>
    <w:rsid w:val="008E6109"/>
    <w:rsid w:val="008E6A39"/>
    <w:rsid w:val="008E76BB"/>
    <w:rsid w:val="008F1312"/>
    <w:rsid w:val="008F1764"/>
    <w:rsid w:val="008F1E3D"/>
    <w:rsid w:val="008F235C"/>
    <w:rsid w:val="008F290B"/>
    <w:rsid w:val="008F2F11"/>
    <w:rsid w:val="008F3369"/>
    <w:rsid w:val="008F33A6"/>
    <w:rsid w:val="008F35EC"/>
    <w:rsid w:val="008F4C6E"/>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367"/>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114"/>
    <w:rsid w:val="0097552A"/>
    <w:rsid w:val="0097564A"/>
    <w:rsid w:val="00975974"/>
    <w:rsid w:val="00975D06"/>
    <w:rsid w:val="00975D63"/>
    <w:rsid w:val="00975DAE"/>
    <w:rsid w:val="00976BBE"/>
    <w:rsid w:val="00976F08"/>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07FD"/>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AFB"/>
    <w:rsid w:val="009B2DCF"/>
    <w:rsid w:val="009B39D8"/>
    <w:rsid w:val="009B3D38"/>
    <w:rsid w:val="009B4368"/>
    <w:rsid w:val="009B4D4C"/>
    <w:rsid w:val="009B66F5"/>
    <w:rsid w:val="009B7505"/>
    <w:rsid w:val="009C0020"/>
    <w:rsid w:val="009C03F7"/>
    <w:rsid w:val="009C10DA"/>
    <w:rsid w:val="009C19FC"/>
    <w:rsid w:val="009C27F7"/>
    <w:rsid w:val="009C3080"/>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D85"/>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4E2"/>
    <w:rsid w:val="009F05AD"/>
    <w:rsid w:val="009F0659"/>
    <w:rsid w:val="009F1109"/>
    <w:rsid w:val="009F143E"/>
    <w:rsid w:val="009F1DE8"/>
    <w:rsid w:val="009F2186"/>
    <w:rsid w:val="009F227C"/>
    <w:rsid w:val="009F28DC"/>
    <w:rsid w:val="009F2EDB"/>
    <w:rsid w:val="009F33DC"/>
    <w:rsid w:val="009F40B0"/>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BE1"/>
    <w:rsid w:val="00A14F81"/>
    <w:rsid w:val="00A1535F"/>
    <w:rsid w:val="00A15CB1"/>
    <w:rsid w:val="00A15DCC"/>
    <w:rsid w:val="00A15E7D"/>
    <w:rsid w:val="00A15E84"/>
    <w:rsid w:val="00A16021"/>
    <w:rsid w:val="00A16961"/>
    <w:rsid w:val="00A173E0"/>
    <w:rsid w:val="00A17404"/>
    <w:rsid w:val="00A176DD"/>
    <w:rsid w:val="00A20E01"/>
    <w:rsid w:val="00A20F79"/>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57500"/>
    <w:rsid w:val="00A6054E"/>
    <w:rsid w:val="00A60799"/>
    <w:rsid w:val="00A6170B"/>
    <w:rsid w:val="00A61991"/>
    <w:rsid w:val="00A61B7F"/>
    <w:rsid w:val="00A61B91"/>
    <w:rsid w:val="00A61C3A"/>
    <w:rsid w:val="00A620E8"/>
    <w:rsid w:val="00A63335"/>
    <w:rsid w:val="00A634EB"/>
    <w:rsid w:val="00A63685"/>
    <w:rsid w:val="00A63EA5"/>
    <w:rsid w:val="00A6413D"/>
    <w:rsid w:val="00A64545"/>
    <w:rsid w:val="00A645AC"/>
    <w:rsid w:val="00A64C79"/>
    <w:rsid w:val="00A65EFB"/>
    <w:rsid w:val="00A66C79"/>
    <w:rsid w:val="00A66E28"/>
    <w:rsid w:val="00A67429"/>
    <w:rsid w:val="00A677E7"/>
    <w:rsid w:val="00A67CE9"/>
    <w:rsid w:val="00A70590"/>
    <w:rsid w:val="00A7062E"/>
    <w:rsid w:val="00A70834"/>
    <w:rsid w:val="00A71079"/>
    <w:rsid w:val="00A71542"/>
    <w:rsid w:val="00A7171F"/>
    <w:rsid w:val="00A71FA0"/>
    <w:rsid w:val="00A71FBD"/>
    <w:rsid w:val="00A72727"/>
    <w:rsid w:val="00A727D8"/>
    <w:rsid w:val="00A72C1A"/>
    <w:rsid w:val="00A732FB"/>
    <w:rsid w:val="00A7463E"/>
    <w:rsid w:val="00A758E2"/>
    <w:rsid w:val="00A75C8C"/>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401"/>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2B93"/>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170C"/>
    <w:rsid w:val="00AD2AB1"/>
    <w:rsid w:val="00AD3132"/>
    <w:rsid w:val="00AD3DA6"/>
    <w:rsid w:val="00AD3F3C"/>
    <w:rsid w:val="00AD447E"/>
    <w:rsid w:val="00AD4B2F"/>
    <w:rsid w:val="00AD4BDD"/>
    <w:rsid w:val="00AD5F0A"/>
    <w:rsid w:val="00AD6A5B"/>
    <w:rsid w:val="00AD6B4F"/>
    <w:rsid w:val="00AD6D19"/>
    <w:rsid w:val="00AD7600"/>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C32"/>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7DF"/>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6EB3"/>
    <w:rsid w:val="00B274E3"/>
    <w:rsid w:val="00B2765C"/>
    <w:rsid w:val="00B27C4B"/>
    <w:rsid w:val="00B30563"/>
    <w:rsid w:val="00B3069E"/>
    <w:rsid w:val="00B30A76"/>
    <w:rsid w:val="00B30FC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884"/>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353"/>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941"/>
    <w:rsid w:val="00BB1688"/>
    <w:rsid w:val="00BB1EFB"/>
    <w:rsid w:val="00BB269F"/>
    <w:rsid w:val="00BB27CC"/>
    <w:rsid w:val="00BB2ACE"/>
    <w:rsid w:val="00BB2E4E"/>
    <w:rsid w:val="00BB2E62"/>
    <w:rsid w:val="00BB36C9"/>
    <w:rsid w:val="00BB3A66"/>
    <w:rsid w:val="00BB3FD8"/>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3F9"/>
    <w:rsid w:val="00BC692A"/>
    <w:rsid w:val="00BC76C5"/>
    <w:rsid w:val="00BC7F94"/>
    <w:rsid w:val="00BD1039"/>
    <w:rsid w:val="00BD10B7"/>
    <w:rsid w:val="00BD138A"/>
    <w:rsid w:val="00BD164A"/>
    <w:rsid w:val="00BD1742"/>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698"/>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644"/>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68C0"/>
    <w:rsid w:val="00C0702A"/>
    <w:rsid w:val="00C0724C"/>
    <w:rsid w:val="00C07C11"/>
    <w:rsid w:val="00C07E10"/>
    <w:rsid w:val="00C10015"/>
    <w:rsid w:val="00C1110A"/>
    <w:rsid w:val="00C11689"/>
    <w:rsid w:val="00C12414"/>
    <w:rsid w:val="00C12ECB"/>
    <w:rsid w:val="00C133F6"/>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BD"/>
    <w:rsid w:val="00C23615"/>
    <w:rsid w:val="00C2397E"/>
    <w:rsid w:val="00C23A83"/>
    <w:rsid w:val="00C23F40"/>
    <w:rsid w:val="00C24381"/>
    <w:rsid w:val="00C24801"/>
    <w:rsid w:val="00C24C2E"/>
    <w:rsid w:val="00C24C7A"/>
    <w:rsid w:val="00C24FFB"/>
    <w:rsid w:val="00C25CFF"/>
    <w:rsid w:val="00C25EA6"/>
    <w:rsid w:val="00C26164"/>
    <w:rsid w:val="00C261C1"/>
    <w:rsid w:val="00C26574"/>
    <w:rsid w:val="00C26DBF"/>
    <w:rsid w:val="00C27199"/>
    <w:rsid w:val="00C27204"/>
    <w:rsid w:val="00C27971"/>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483"/>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0CC2"/>
    <w:rsid w:val="00C71528"/>
    <w:rsid w:val="00C717E4"/>
    <w:rsid w:val="00C7191B"/>
    <w:rsid w:val="00C71F09"/>
    <w:rsid w:val="00C72588"/>
    <w:rsid w:val="00C727B9"/>
    <w:rsid w:val="00C72F44"/>
    <w:rsid w:val="00C73670"/>
    <w:rsid w:val="00C737CC"/>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41B8"/>
    <w:rsid w:val="00CA5685"/>
    <w:rsid w:val="00CA6A2E"/>
    <w:rsid w:val="00CA6B56"/>
    <w:rsid w:val="00CA7D3E"/>
    <w:rsid w:val="00CB0317"/>
    <w:rsid w:val="00CB0662"/>
    <w:rsid w:val="00CB0A82"/>
    <w:rsid w:val="00CB0F2F"/>
    <w:rsid w:val="00CB1556"/>
    <w:rsid w:val="00CB210B"/>
    <w:rsid w:val="00CB2913"/>
    <w:rsid w:val="00CB3970"/>
    <w:rsid w:val="00CB42B9"/>
    <w:rsid w:val="00CB4550"/>
    <w:rsid w:val="00CB4F39"/>
    <w:rsid w:val="00CB52A4"/>
    <w:rsid w:val="00CB537C"/>
    <w:rsid w:val="00CB5A26"/>
    <w:rsid w:val="00CB645B"/>
    <w:rsid w:val="00CB6A93"/>
    <w:rsid w:val="00CB6C79"/>
    <w:rsid w:val="00CB70D3"/>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A46"/>
    <w:rsid w:val="00CC7A80"/>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14B"/>
    <w:rsid w:val="00CD64E1"/>
    <w:rsid w:val="00CD66BA"/>
    <w:rsid w:val="00CD699D"/>
    <w:rsid w:val="00CD6BA3"/>
    <w:rsid w:val="00CD70DB"/>
    <w:rsid w:val="00CD7544"/>
    <w:rsid w:val="00CD78D4"/>
    <w:rsid w:val="00CE0697"/>
    <w:rsid w:val="00CE14CB"/>
    <w:rsid w:val="00CE2E2E"/>
    <w:rsid w:val="00CE3A51"/>
    <w:rsid w:val="00CE41F9"/>
    <w:rsid w:val="00CE44A1"/>
    <w:rsid w:val="00CE59F6"/>
    <w:rsid w:val="00CE66CD"/>
    <w:rsid w:val="00CE6BA9"/>
    <w:rsid w:val="00CE71C3"/>
    <w:rsid w:val="00CE727A"/>
    <w:rsid w:val="00CE756F"/>
    <w:rsid w:val="00CE7791"/>
    <w:rsid w:val="00CE7EB8"/>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0E7"/>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2F6"/>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641"/>
    <w:rsid w:val="00D417C6"/>
    <w:rsid w:val="00D417D0"/>
    <w:rsid w:val="00D42B0C"/>
    <w:rsid w:val="00D42D6E"/>
    <w:rsid w:val="00D43266"/>
    <w:rsid w:val="00D43662"/>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1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879"/>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BBA"/>
    <w:rsid w:val="00DC1395"/>
    <w:rsid w:val="00DC32FC"/>
    <w:rsid w:val="00DC3D89"/>
    <w:rsid w:val="00DC4567"/>
    <w:rsid w:val="00DC457C"/>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66A5"/>
    <w:rsid w:val="00E167CE"/>
    <w:rsid w:val="00E1720B"/>
    <w:rsid w:val="00E203DE"/>
    <w:rsid w:val="00E20CE7"/>
    <w:rsid w:val="00E217B1"/>
    <w:rsid w:val="00E222FA"/>
    <w:rsid w:val="00E22700"/>
    <w:rsid w:val="00E2298A"/>
    <w:rsid w:val="00E229CE"/>
    <w:rsid w:val="00E22B4A"/>
    <w:rsid w:val="00E2449B"/>
    <w:rsid w:val="00E24A62"/>
    <w:rsid w:val="00E24F52"/>
    <w:rsid w:val="00E255CC"/>
    <w:rsid w:val="00E25636"/>
    <w:rsid w:val="00E25755"/>
    <w:rsid w:val="00E25F90"/>
    <w:rsid w:val="00E266DD"/>
    <w:rsid w:val="00E26D2E"/>
    <w:rsid w:val="00E274B0"/>
    <w:rsid w:val="00E279B2"/>
    <w:rsid w:val="00E303C0"/>
    <w:rsid w:val="00E3055B"/>
    <w:rsid w:val="00E31687"/>
    <w:rsid w:val="00E31699"/>
    <w:rsid w:val="00E31761"/>
    <w:rsid w:val="00E31812"/>
    <w:rsid w:val="00E31889"/>
    <w:rsid w:val="00E31B4D"/>
    <w:rsid w:val="00E31CE7"/>
    <w:rsid w:val="00E333D5"/>
    <w:rsid w:val="00E3394F"/>
    <w:rsid w:val="00E33A0B"/>
    <w:rsid w:val="00E34A2F"/>
    <w:rsid w:val="00E34E46"/>
    <w:rsid w:val="00E35A45"/>
    <w:rsid w:val="00E35F7F"/>
    <w:rsid w:val="00E36392"/>
    <w:rsid w:val="00E36B32"/>
    <w:rsid w:val="00E37A6F"/>
    <w:rsid w:val="00E37A9C"/>
    <w:rsid w:val="00E40222"/>
    <w:rsid w:val="00E40406"/>
    <w:rsid w:val="00E4082B"/>
    <w:rsid w:val="00E40835"/>
    <w:rsid w:val="00E408EC"/>
    <w:rsid w:val="00E409B5"/>
    <w:rsid w:val="00E40BCB"/>
    <w:rsid w:val="00E41DB8"/>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67366"/>
    <w:rsid w:val="00E70192"/>
    <w:rsid w:val="00E70957"/>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06C"/>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E5D"/>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6EB4"/>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70"/>
    <w:rsid w:val="00EF62C0"/>
    <w:rsid w:val="00EF6D39"/>
    <w:rsid w:val="00EF6D5A"/>
    <w:rsid w:val="00EF71E6"/>
    <w:rsid w:val="00F0058A"/>
    <w:rsid w:val="00F00630"/>
    <w:rsid w:val="00F00922"/>
    <w:rsid w:val="00F00924"/>
    <w:rsid w:val="00F00A55"/>
    <w:rsid w:val="00F0187E"/>
    <w:rsid w:val="00F01BE6"/>
    <w:rsid w:val="00F01F75"/>
    <w:rsid w:val="00F0217A"/>
    <w:rsid w:val="00F0237C"/>
    <w:rsid w:val="00F026D3"/>
    <w:rsid w:val="00F027E8"/>
    <w:rsid w:val="00F03395"/>
    <w:rsid w:val="00F034E6"/>
    <w:rsid w:val="00F03E4C"/>
    <w:rsid w:val="00F04D19"/>
    <w:rsid w:val="00F050A3"/>
    <w:rsid w:val="00F0628B"/>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3E8"/>
    <w:rsid w:val="00F318A1"/>
    <w:rsid w:val="00F31B6C"/>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3CFA"/>
    <w:rsid w:val="00F54E5E"/>
    <w:rsid w:val="00F551DB"/>
    <w:rsid w:val="00F55810"/>
    <w:rsid w:val="00F559BE"/>
    <w:rsid w:val="00F56F7E"/>
    <w:rsid w:val="00F56FEF"/>
    <w:rsid w:val="00F572D3"/>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AF8"/>
    <w:rsid w:val="00F70FD4"/>
    <w:rsid w:val="00F71342"/>
    <w:rsid w:val="00F71C68"/>
    <w:rsid w:val="00F724E2"/>
    <w:rsid w:val="00F74103"/>
    <w:rsid w:val="00F7410A"/>
    <w:rsid w:val="00F745A4"/>
    <w:rsid w:val="00F74C0C"/>
    <w:rsid w:val="00F758E1"/>
    <w:rsid w:val="00F75BB5"/>
    <w:rsid w:val="00F75FD5"/>
    <w:rsid w:val="00F7604C"/>
    <w:rsid w:val="00F768CF"/>
    <w:rsid w:val="00F773A9"/>
    <w:rsid w:val="00F8056E"/>
    <w:rsid w:val="00F805B7"/>
    <w:rsid w:val="00F810C1"/>
    <w:rsid w:val="00F81623"/>
    <w:rsid w:val="00F81D25"/>
    <w:rsid w:val="00F8245C"/>
    <w:rsid w:val="00F82928"/>
    <w:rsid w:val="00F829B9"/>
    <w:rsid w:val="00F83045"/>
    <w:rsid w:val="00F83615"/>
    <w:rsid w:val="00F83EB1"/>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472"/>
    <w:rsid w:val="00FA775E"/>
    <w:rsid w:val="00FA7792"/>
    <w:rsid w:val="00FA7AA8"/>
    <w:rsid w:val="00FA7F1D"/>
    <w:rsid w:val="00FB011C"/>
    <w:rsid w:val="00FB0D60"/>
    <w:rsid w:val="00FB18FD"/>
    <w:rsid w:val="00FB2BF5"/>
    <w:rsid w:val="00FB2F8E"/>
    <w:rsid w:val="00FB30C3"/>
    <w:rsid w:val="00FB3693"/>
    <w:rsid w:val="00FB39B0"/>
    <w:rsid w:val="00FB5138"/>
    <w:rsid w:val="00FB547F"/>
    <w:rsid w:val="00FB5A71"/>
    <w:rsid w:val="00FB63F6"/>
    <w:rsid w:val="00FB7823"/>
    <w:rsid w:val="00FC04D4"/>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249"/>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0F"/>
    <w:rsid w:val="00FE4ACC"/>
    <w:rsid w:val="00FE4F80"/>
    <w:rsid w:val="00FE570E"/>
    <w:rsid w:val="00FE57E7"/>
    <w:rsid w:val="00FE6870"/>
    <w:rsid w:val="00FE713E"/>
    <w:rsid w:val="00FE7877"/>
    <w:rsid w:val="00FE7DD1"/>
    <w:rsid w:val="00FF0B4F"/>
    <w:rsid w:val="00FF0F58"/>
    <w:rsid w:val="00FF183C"/>
    <w:rsid w:val="00FF1A06"/>
    <w:rsid w:val="00FF1AD3"/>
    <w:rsid w:val="00FF1B46"/>
    <w:rsid w:val="00FF219D"/>
    <w:rsid w:val="00FF2A7B"/>
    <w:rsid w:val="00FF35DD"/>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7B21A6"/>
    <w:rsid w:val="02824D4D"/>
    <w:rsid w:val="02DC4B10"/>
    <w:rsid w:val="02DD76CE"/>
    <w:rsid w:val="02F36323"/>
    <w:rsid w:val="02F5619C"/>
    <w:rsid w:val="0326446A"/>
    <w:rsid w:val="032D5555"/>
    <w:rsid w:val="036634D2"/>
    <w:rsid w:val="03DD35E4"/>
    <w:rsid w:val="04076900"/>
    <w:rsid w:val="041A5A3B"/>
    <w:rsid w:val="042311BA"/>
    <w:rsid w:val="042B157A"/>
    <w:rsid w:val="04735C68"/>
    <w:rsid w:val="048F763B"/>
    <w:rsid w:val="049F330E"/>
    <w:rsid w:val="04AA775C"/>
    <w:rsid w:val="04AF1889"/>
    <w:rsid w:val="04EE4A83"/>
    <w:rsid w:val="04F66F48"/>
    <w:rsid w:val="05251E14"/>
    <w:rsid w:val="05461C0C"/>
    <w:rsid w:val="05A16594"/>
    <w:rsid w:val="05A7762D"/>
    <w:rsid w:val="060E5941"/>
    <w:rsid w:val="06100207"/>
    <w:rsid w:val="06110FAF"/>
    <w:rsid w:val="062F2CAA"/>
    <w:rsid w:val="06493CA7"/>
    <w:rsid w:val="065A6178"/>
    <w:rsid w:val="066F1CF3"/>
    <w:rsid w:val="06930BB8"/>
    <w:rsid w:val="07245D42"/>
    <w:rsid w:val="07264C62"/>
    <w:rsid w:val="0779354C"/>
    <w:rsid w:val="08061376"/>
    <w:rsid w:val="08452D77"/>
    <w:rsid w:val="086401F8"/>
    <w:rsid w:val="08740AD3"/>
    <w:rsid w:val="08751CAA"/>
    <w:rsid w:val="087E4C40"/>
    <w:rsid w:val="08D66AD6"/>
    <w:rsid w:val="08DA33A3"/>
    <w:rsid w:val="08E80F13"/>
    <w:rsid w:val="092E1A8D"/>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0A0458"/>
    <w:rsid w:val="0B16483D"/>
    <w:rsid w:val="0B30404E"/>
    <w:rsid w:val="0B4C6C14"/>
    <w:rsid w:val="0B5F1DB6"/>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257E20"/>
    <w:rsid w:val="0D4A7419"/>
    <w:rsid w:val="0D827401"/>
    <w:rsid w:val="0D84094E"/>
    <w:rsid w:val="0D847330"/>
    <w:rsid w:val="0D8A00E9"/>
    <w:rsid w:val="0D8D589E"/>
    <w:rsid w:val="0DA01C73"/>
    <w:rsid w:val="0DD63300"/>
    <w:rsid w:val="0DF50604"/>
    <w:rsid w:val="0DF702FE"/>
    <w:rsid w:val="0DF70F7B"/>
    <w:rsid w:val="0E060E51"/>
    <w:rsid w:val="0E19403A"/>
    <w:rsid w:val="0E5604B2"/>
    <w:rsid w:val="0E6D5D79"/>
    <w:rsid w:val="0E9D0089"/>
    <w:rsid w:val="0EB803EE"/>
    <w:rsid w:val="0EF94D4B"/>
    <w:rsid w:val="0F062456"/>
    <w:rsid w:val="0F4958DC"/>
    <w:rsid w:val="0F515DF7"/>
    <w:rsid w:val="0F596BA8"/>
    <w:rsid w:val="0F6248D2"/>
    <w:rsid w:val="0F693536"/>
    <w:rsid w:val="0F7B0511"/>
    <w:rsid w:val="0F7B76D9"/>
    <w:rsid w:val="0F816ACD"/>
    <w:rsid w:val="0F9832DB"/>
    <w:rsid w:val="0FBF3FD2"/>
    <w:rsid w:val="0FBF7FF3"/>
    <w:rsid w:val="10646583"/>
    <w:rsid w:val="107D4B15"/>
    <w:rsid w:val="108554E1"/>
    <w:rsid w:val="108A3C80"/>
    <w:rsid w:val="10B82FB2"/>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E50F29"/>
    <w:rsid w:val="141008D8"/>
    <w:rsid w:val="14125FE6"/>
    <w:rsid w:val="146D271E"/>
    <w:rsid w:val="14982588"/>
    <w:rsid w:val="149A5AD9"/>
    <w:rsid w:val="14A7619D"/>
    <w:rsid w:val="150536C3"/>
    <w:rsid w:val="150C1963"/>
    <w:rsid w:val="151447A0"/>
    <w:rsid w:val="154A6454"/>
    <w:rsid w:val="155862F9"/>
    <w:rsid w:val="15762120"/>
    <w:rsid w:val="15B6173D"/>
    <w:rsid w:val="16A456DC"/>
    <w:rsid w:val="16A8729C"/>
    <w:rsid w:val="16B33777"/>
    <w:rsid w:val="16BC70A7"/>
    <w:rsid w:val="16C6339E"/>
    <w:rsid w:val="172F2D79"/>
    <w:rsid w:val="17557BEF"/>
    <w:rsid w:val="17D349C1"/>
    <w:rsid w:val="1807616E"/>
    <w:rsid w:val="18286B86"/>
    <w:rsid w:val="1830729E"/>
    <w:rsid w:val="1870062C"/>
    <w:rsid w:val="18817102"/>
    <w:rsid w:val="18830A15"/>
    <w:rsid w:val="18852B28"/>
    <w:rsid w:val="188B5321"/>
    <w:rsid w:val="18AD7DF9"/>
    <w:rsid w:val="191F6EDB"/>
    <w:rsid w:val="19932372"/>
    <w:rsid w:val="19A20DD5"/>
    <w:rsid w:val="19A6547A"/>
    <w:rsid w:val="19AE03F1"/>
    <w:rsid w:val="1A071A03"/>
    <w:rsid w:val="1A1F16AE"/>
    <w:rsid w:val="1A3B5C77"/>
    <w:rsid w:val="1A984BAD"/>
    <w:rsid w:val="1AAD71F3"/>
    <w:rsid w:val="1AB8220E"/>
    <w:rsid w:val="1AE4166C"/>
    <w:rsid w:val="1AF06CFB"/>
    <w:rsid w:val="1AF11B8D"/>
    <w:rsid w:val="1B11359C"/>
    <w:rsid w:val="1B2A271F"/>
    <w:rsid w:val="1B530544"/>
    <w:rsid w:val="1B713184"/>
    <w:rsid w:val="1B94434C"/>
    <w:rsid w:val="1BA209CF"/>
    <w:rsid w:val="1BB4777D"/>
    <w:rsid w:val="1BD75AB8"/>
    <w:rsid w:val="1C0459C2"/>
    <w:rsid w:val="1C1B3B4A"/>
    <w:rsid w:val="1C88086E"/>
    <w:rsid w:val="1D266CE1"/>
    <w:rsid w:val="1D3963AF"/>
    <w:rsid w:val="1D6A673C"/>
    <w:rsid w:val="1D9247AE"/>
    <w:rsid w:val="1DB567EC"/>
    <w:rsid w:val="1DF51A98"/>
    <w:rsid w:val="1E2D146F"/>
    <w:rsid w:val="1E3D060F"/>
    <w:rsid w:val="1E3F7D2E"/>
    <w:rsid w:val="1E4134E4"/>
    <w:rsid w:val="1E5062B3"/>
    <w:rsid w:val="1E523514"/>
    <w:rsid w:val="1E714A66"/>
    <w:rsid w:val="1E802593"/>
    <w:rsid w:val="1EA703CC"/>
    <w:rsid w:val="1EB7330C"/>
    <w:rsid w:val="1F0A0FF3"/>
    <w:rsid w:val="1F5771FF"/>
    <w:rsid w:val="1FE868A9"/>
    <w:rsid w:val="1FEC07A6"/>
    <w:rsid w:val="20034907"/>
    <w:rsid w:val="20173E4B"/>
    <w:rsid w:val="204E48BC"/>
    <w:rsid w:val="208921B3"/>
    <w:rsid w:val="20973DEB"/>
    <w:rsid w:val="209F6378"/>
    <w:rsid w:val="20B26522"/>
    <w:rsid w:val="20B44310"/>
    <w:rsid w:val="211116EB"/>
    <w:rsid w:val="214D3572"/>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23600"/>
    <w:rsid w:val="24642C0A"/>
    <w:rsid w:val="24B22173"/>
    <w:rsid w:val="24B95AD9"/>
    <w:rsid w:val="24BE24DA"/>
    <w:rsid w:val="24CF5825"/>
    <w:rsid w:val="24D663E6"/>
    <w:rsid w:val="24D77F2B"/>
    <w:rsid w:val="24F7560E"/>
    <w:rsid w:val="251C31E3"/>
    <w:rsid w:val="258B00E2"/>
    <w:rsid w:val="25A917A6"/>
    <w:rsid w:val="25BE27CC"/>
    <w:rsid w:val="25F74A5C"/>
    <w:rsid w:val="26134313"/>
    <w:rsid w:val="2628662C"/>
    <w:rsid w:val="262A7858"/>
    <w:rsid w:val="262D45DE"/>
    <w:rsid w:val="26A53EF9"/>
    <w:rsid w:val="26A94201"/>
    <w:rsid w:val="26AC274F"/>
    <w:rsid w:val="27044A29"/>
    <w:rsid w:val="271925DA"/>
    <w:rsid w:val="271D34C8"/>
    <w:rsid w:val="276142BF"/>
    <w:rsid w:val="27783712"/>
    <w:rsid w:val="27907362"/>
    <w:rsid w:val="27BD2D84"/>
    <w:rsid w:val="27EE1DB3"/>
    <w:rsid w:val="280C1053"/>
    <w:rsid w:val="28333E1D"/>
    <w:rsid w:val="28454BD6"/>
    <w:rsid w:val="28455253"/>
    <w:rsid w:val="28551971"/>
    <w:rsid w:val="285B1C53"/>
    <w:rsid w:val="289F7086"/>
    <w:rsid w:val="28C32028"/>
    <w:rsid w:val="28CC490F"/>
    <w:rsid w:val="28DE40AA"/>
    <w:rsid w:val="291160D2"/>
    <w:rsid w:val="29345E77"/>
    <w:rsid w:val="294C65AD"/>
    <w:rsid w:val="29711FD4"/>
    <w:rsid w:val="29806583"/>
    <w:rsid w:val="298B3C4C"/>
    <w:rsid w:val="29AA2EED"/>
    <w:rsid w:val="29F26D24"/>
    <w:rsid w:val="2A15033F"/>
    <w:rsid w:val="2A1662C1"/>
    <w:rsid w:val="2A1C7367"/>
    <w:rsid w:val="2A2815FA"/>
    <w:rsid w:val="2A4E45E1"/>
    <w:rsid w:val="2A576493"/>
    <w:rsid w:val="2A6D6092"/>
    <w:rsid w:val="2A7D76B4"/>
    <w:rsid w:val="2ACE0CCA"/>
    <w:rsid w:val="2B2629E5"/>
    <w:rsid w:val="2B437463"/>
    <w:rsid w:val="2B7807EE"/>
    <w:rsid w:val="2B8B3764"/>
    <w:rsid w:val="2BBF00EC"/>
    <w:rsid w:val="2BC37CFD"/>
    <w:rsid w:val="2BD5237F"/>
    <w:rsid w:val="2BE536CE"/>
    <w:rsid w:val="2BE758D9"/>
    <w:rsid w:val="2C09049E"/>
    <w:rsid w:val="2C0A653C"/>
    <w:rsid w:val="2C191F85"/>
    <w:rsid w:val="2C954F37"/>
    <w:rsid w:val="2CE82D6F"/>
    <w:rsid w:val="2D343236"/>
    <w:rsid w:val="2DD15014"/>
    <w:rsid w:val="2DF72DE4"/>
    <w:rsid w:val="2E0220AF"/>
    <w:rsid w:val="2E4B082A"/>
    <w:rsid w:val="2E5D4E86"/>
    <w:rsid w:val="2E5D790B"/>
    <w:rsid w:val="2E9A3C18"/>
    <w:rsid w:val="2EBB0FEE"/>
    <w:rsid w:val="2EC63002"/>
    <w:rsid w:val="2F0A6B38"/>
    <w:rsid w:val="2F1E646B"/>
    <w:rsid w:val="2F946CCB"/>
    <w:rsid w:val="2FB616D4"/>
    <w:rsid w:val="2FCE6F45"/>
    <w:rsid w:val="2FD25781"/>
    <w:rsid w:val="2FFD7934"/>
    <w:rsid w:val="2FFE6460"/>
    <w:rsid w:val="30733ACD"/>
    <w:rsid w:val="308C3862"/>
    <w:rsid w:val="309379D8"/>
    <w:rsid w:val="30A270F7"/>
    <w:rsid w:val="30DF1478"/>
    <w:rsid w:val="30EC586F"/>
    <w:rsid w:val="319C6071"/>
    <w:rsid w:val="31AC537E"/>
    <w:rsid w:val="31E3679B"/>
    <w:rsid w:val="31E732FD"/>
    <w:rsid w:val="32517576"/>
    <w:rsid w:val="32A83FF7"/>
    <w:rsid w:val="32BE5C2C"/>
    <w:rsid w:val="32FB6478"/>
    <w:rsid w:val="33263B3F"/>
    <w:rsid w:val="336963EB"/>
    <w:rsid w:val="33816EEB"/>
    <w:rsid w:val="33EB55CD"/>
    <w:rsid w:val="33EC4C02"/>
    <w:rsid w:val="340D2360"/>
    <w:rsid w:val="3410665D"/>
    <w:rsid w:val="34211214"/>
    <w:rsid w:val="342E63AB"/>
    <w:rsid w:val="343520A9"/>
    <w:rsid w:val="34664F1E"/>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920DA3"/>
    <w:rsid w:val="37A30FE9"/>
    <w:rsid w:val="37EE7094"/>
    <w:rsid w:val="38296C89"/>
    <w:rsid w:val="383002EB"/>
    <w:rsid w:val="38586797"/>
    <w:rsid w:val="38BC0149"/>
    <w:rsid w:val="38D87D1C"/>
    <w:rsid w:val="38ED5C53"/>
    <w:rsid w:val="39636459"/>
    <w:rsid w:val="396B7F6C"/>
    <w:rsid w:val="39B417A9"/>
    <w:rsid w:val="39BF1980"/>
    <w:rsid w:val="39FC5695"/>
    <w:rsid w:val="3A006D8E"/>
    <w:rsid w:val="3A3651E5"/>
    <w:rsid w:val="3A741703"/>
    <w:rsid w:val="3A744481"/>
    <w:rsid w:val="3A8C7BEF"/>
    <w:rsid w:val="3A906246"/>
    <w:rsid w:val="3AB7512C"/>
    <w:rsid w:val="3B2349B7"/>
    <w:rsid w:val="3B616CFF"/>
    <w:rsid w:val="3B6259F6"/>
    <w:rsid w:val="3B976654"/>
    <w:rsid w:val="3B9C3C56"/>
    <w:rsid w:val="3BC01EFC"/>
    <w:rsid w:val="3BCA786A"/>
    <w:rsid w:val="3BD31E2F"/>
    <w:rsid w:val="3BF15831"/>
    <w:rsid w:val="3C105946"/>
    <w:rsid w:val="3C471448"/>
    <w:rsid w:val="3C5F759A"/>
    <w:rsid w:val="3C6C525A"/>
    <w:rsid w:val="3C9B1195"/>
    <w:rsid w:val="3CBB5DCB"/>
    <w:rsid w:val="3CCE23CB"/>
    <w:rsid w:val="3CD17D17"/>
    <w:rsid w:val="3CE13157"/>
    <w:rsid w:val="3D3C7F39"/>
    <w:rsid w:val="3D440F09"/>
    <w:rsid w:val="3D4504A0"/>
    <w:rsid w:val="3D8734BB"/>
    <w:rsid w:val="3D9A11D4"/>
    <w:rsid w:val="3DA16D89"/>
    <w:rsid w:val="3DA364BE"/>
    <w:rsid w:val="3DE041CB"/>
    <w:rsid w:val="3E0D48F6"/>
    <w:rsid w:val="3E1868B4"/>
    <w:rsid w:val="3E377251"/>
    <w:rsid w:val="3E42664B"/>
    <w:rsid w:val="3E472902"/>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372B4"/>
    <w:rsid w:val="406E1CAE"/>
    <w:rsid w:val="40A0133A"/>
    <w:rsid w:val="40C31A53"/>
    <w:rsid w:val="40FF545D"/>
    <w:rsid w:val="410067C8"/>
    <w:rsid w:val="418F0D2A"/>
    <w:rsid w:val="41D01505"/>
    <w:rsid w:val="41E433F4"/>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066811"/>
    <w:rsid w:val="445F0B62"/>
    <w:rsid w:val="449101DD"/>
    <w:rsid w:val="44DE1391"/>
    <w:rsid w:val="4514229E"/>
    <w:rsid w:val="451B225C"/>
    <w:rsid w:val="451F2D04"/>
    <w:rsid w:val="452410C9"/>
    <w:rsid w:val="45317DFB"/>
    <w:rsid w:val="456D3CE4"/>
    <w:rsid w:val="4579042C"/>
    <w:rsid w:val="457F0571"/>
    <w:rsid w:val="45851176"/>
    <w:rsid w:val="45C63B94"/>
    <w:rsid w:val="460E7DA5"/>
    <w:rsid w:val="463A792D"/>
    <w:rsid w:val="46422483"/>
    <w:rsid w:val="4659254A"/>
    <w:rsid w:val="465B0637"/>
    <w:rsid w:val="465E3F0D"/>
    <w:rsid w:val="466A16E6"/>
    <w:rsid w:val="46893F2B"/>
    <w:rsid w:val="46C4686E"/>
    <w:rsid w:val="473F34F2"/>
    <w:rsid w:val="477B778F"/>
    <w:rsid w:val="478203EC"/>
    <w:rsid w:val="47B025FA"/>
    <w:rsid w:val="4809698F"/>
    <w:rsid w:val="4811697D"/>
    <w:rsid w:val="487A3E25"/>
    <w:rsid w:val="488B5503"/>
    <w:rsid w:val="48937E21"/>
    <w:rsid w:val="489A0361"/>
    <w:rsid w:val="48A50B79"/>
    <w:rsid w:val="48B94FF3"/>
    <w:rsid w:val="48E37AAB"/>
    <w:rsid w:val="48FD4B4C"/>
    <w:rsid w:val="490A68E0"/>
    <w:rsid w:val="491055FE"/>
    <w:rsid w:val="494B4C51"/>
    <w:rsid w:val="495F5B3E"/>
    <w:rsid w:val="496F77D7"/>
    <w:rsid w:val="497654FD"/>
    <w:rsid w:val="4994413B"/>
    <w:rsid w:val="499872CD"/>
    <w:rsid w:val="49B64211"/>
    <w:rsid w:val="49F6167F"/>
    <w:rsid w:val="4A064FA0"/>
    <w:rsid w:val="4A16615C"/>
    <w:rsid w:val="4A4424D7"/>
    <w:rsid w:val="4AB82D0F"/>
    <w:rsid w:val="4AEB7664"/>
    <w:rsid w:val="4AFD7C19"/>
    <w:rsid w:val="4B0567D1"/>
    <w:rsid w:val="4B236AAE"/>
    <w:rsid w:val="4B707271"/>
    <w:rsid w:val="4B9739F7"/>
    <w:rsid w:val="4BC7459F"/>
    <w:rsid w:val="4BE161BC"/>
    <w:rsid w:val="4BEE2503"/>
    <w:rsid w:val="4C245A30"/>
    <w:rsid w:val="4CB6685F"/>
    <w:rsid w:val="4CC367FE"/>
    <w:rsid w:val="4CEB0CA1"/>
    <w:rsid w:val="4D077F3C"/>
    <w:rsid w:val="4D0B7988"/>
    <w:rsid w:val="4D123355"/>
    <w:rsid w:val="4D2A3B31"/>
    <w:rsid w:val="4D312C52"/>
    <w:rsid w:val="4D905305"/>
    <w:rsid w:val="4D964A72"/>
    <w:rsid w:val="4D9C1254"/>
    <w:rsid w:val="4DC155AA"/>
    <w:rsid w:val="4E615B84"/>
    <w:rsid w:val="4E793892"/>
    <w:rsid w:val="4E800872"/>
    <w:rsid w:val="4EC569ED"/>
    <w:rsid w:val="4ED50EA1"/>
    <w:rsid w:val="4EEC050C"/>
    <w:rsid w:val="4F104EC3"/>
    <w:rsid w:val="4F47354A"/>
    <w:rsid w:val="4F5B47E2"/>
    <w:rsid w:val="4F911C54"/>
    <w:rsid w:val="4FE625E0"/>
    <w:rsid w:val="50084580"/>
    <w:rsid w:val="5021480F"/>
    <w:rsid w:val="50962ECB"/>
    <w:rsid w:val="50A42E38"/>
    <w:rsid w:val="50A4577F"/>
    <w:rsid w:val="50A46B1B"/>
    <w:rsid w:val="50B73D1F"/>
    <w:rsid w:val="50BD5BC9"/>
    <w:rsid w:val="50C11EEE"/>
    <w:rsid w:val="50E97CFC"/>
    <w:rsid w:val="50FA4028"/>
    <w:rsid w:val="510D65B7"/>
    <w:rsid w:val="511157AB"/>
    <w:rsid w:val="5142540C"/>
    <w:rsid w:val="5177735F"/>
    <w:rsid w:val="518832C8"/>
    <w:rsid w:val="518965D2"/>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34144"/>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9976B8"/>
    <w:rsid w:val="57A95129"/>
    <w:rsid w:val="57AB7B30"/>
    <w:rsid w:val="57AF5251"/>
    <w:rsid w:val="57B26373"/>
    <w:rsid w:val="57B63F04"/>
    <w:rsid w:val="57CD20C2"/>
    <w:rsid w:val="57D675AB"/>
    <w:rsid w:val="57D95FDD"/>
    <w:rsid w:val="5803742F"/>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B72D62"/>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12594"/>
    <w:rsid w:val="5E261785"/>
    <w:rsid w:val="5E4A7017"/>
    <w:rsid w:val="5E552BBA"/>
    <w:rsid w:val="5E611C10"/>
    <w:rsid w:val="5EFC7377"/>
    <w:rsid w:val="5F06174D"/>
    <w:rsid w:val="5F3A3602"/>
    <w:rsid w:val="5F6277C6"/>
    <w:rsid w:val="5F6D0B1D"/>
    <w:rsid w:val="5F8D0B82"/>
    <w:rsid w:val="5FCC5339"/>
    <w:rsid w:val="5FE34A5B"/>
    <w:rsid w:val="5FFE1E36"/>
    <w:rsid w:val="60232584"/>
    <w:rsid w:val="605347F7"/>
    <w:rsid w:val="607330CE"/>
    <w:rsid w:val="60825176"/>
    <w:rsid w:val="609F2AC4"/>
    <w:rsid w:val="60FA2EE8"/>
    <w:rsid w:val="61054A27"/>
    <w:rsid w:val="610A52BC"/>
    <w:rsid w:val="611D2366"/>
    <w:rsid w:val="61421856"/>
    <w:rsid w:val="615227C4"/>
    <w:rsid w:val="61654E3F"/>
    <w:rsid w:val="6182292A"/>
    <w:rsid w:val="619F7F92"/>
    <w:rsid w:val="61F94C26"/>
    <w:rsid w:val="62000E56"/>
    <w:rsid w:val="621C6A35"/>
    <w:rsid w:val="624F3E49"/>
    <w:rsid w:val="62632286"/>
    <w:rsid w:val="62885958"/>
    <w:rsid w:val="62F40B65"/>
    <w:rsid w:val="62FC2CFE"/>
    <w:rsid w:val="63024505"/>
    <w:rsid w:val="6354586C"/>
    <w:rsid w:val="635B1DB5"/>
    <w:rsid w:val="63711FED"/>
    <w:rsid w:val="63880DDC"/>
    <w:rsid w:val="638D750D"/>
    <w:rsid w:val="63AC6CC0"/>
    <w:rsid w:val="63B609B6"/>
    <w:rsid w:val="64055776"/>
    <w:rsid w:val="64240056"/>
    <w:rsid w:val="643E143A"/>
    <w:rsid w:val="648B6EEF"/>
    <w:rsid w:val="64C158BF"/>
    <w:rsid w:val="64CE2EAA"/>
    <w:rsid w:val="64F54C0A"/>
    <w:rsid w:val="653C3090"/>
    <w:rsid w:val="65854376"/>
    <w:rsid w:val="658767BE"/>
    <w:rsid w:val="65892531"/>
    <w:rsid w:val="66195831"/>
    <w:rsid w:val="662E75B1"/>
    <w:rsid w:val="662F710B"/>
    <w:rsid w:val="66342C2E"/>
    <w:rsid w:val="663E784C"/>
    <w:rsid w:val="668B6A45"/>
    <w:rsid w:val="66E225B5"/>
    <w:rsid w:val="66F824FD"/>
    <w:rsid w:val="672F3F24"/>
    <w:rsid w:val="673E055F"/>
    <w:rsid w:val="67551CE3"/>
    <w:rsid w:val="67A22552"/>
    <w:rsid w:val="67B22DCC"/>
    <w:rsid w:val="67BE71AA"/>
    <w:rsid w:val="67D90273"/>
    <w:rsid w:val="67DE5875"/>
    <w:rsid w:val="67E55852"/>
    <w:rsid w:val="67EB1AB4"/>
    <w:rsid w:val="67EE3DB1"/>
    <w:rsid w:val="67FA1285"/>
    <w:rsid w:val="68023D7D"/>
    <w:rsid w:val="68551F4F"/>
    <w:rsid w:val="687C10C9"/>
    <w:rsid w:val="68840C16"/>
    <w:rsid w:val="68876EFB"/>
    <w:rsid w:val="68884654"/>
    <w:rsid w:val="689F444F"/>
    <w:rsid w:val="68B96DBB"/>
    <w:rsid w:val="68CA2805"/>
    <w:rsid w:val="68E937A3"/>
    <w:rsid w:val="68EB0086"/>
    <w:rsid w:val="690A41D9"/>
    <w:rsid w:val="693E15D3"/>
    <w:rsid w:val="69627681"/>
    <w:rsid w:val="69701DAE"/>
    <w:rsid w:val="6977531D"/>
    <w:rsid w:val="69CC2BFF"/>
    <w:rsid w:val="69FD55B8"/>
    <w:rsid w:val="6A0B1C62"/>
    <w:rsid w:val="6A2406C8"/>
    <w:rsid w:val="6A5F3D38"/>
    <w:rsid w:val="6A8412C2"/>
    <w:rsid w:val="6A8714D9"/>
    <w:rsid w:val="6ADE0BD1"/>
    <w:rsid w:val="6AE96859"/>
    <w:rsid w:val="6B147746"/>
    <w:rsid w:val="6B24787C"/>
    <w:rsid w:val="6B573233"/>
    <w:rsid w:val="6B5B6274"/>
    <w:rsid w:val="6B935D53"/>
    <w:rsid w:val="6C014D51"/>
    <w:rsid w:val="6C196F71"/>
    <w:rsid w:val="6C226FCB"/>
    <w:rsid w:val="6C31226F"/>
    <w:rsid w:val="6C552F0B"/>
    <w:rsid w:val="6C8C67B7"/>
    <w:rsid w:val="6C9D744C"/>
    <w:rsid w:val="6CB3786E"/>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37676A"/>
    <w:rsid w:val="707723D0"/>
    <w:rsid w:val="70F5661B"/>
    <w:rsid w:val="71360107"/>
    <w:rsid w:val="713B688E"/>
    <w:rsid w:val="71D1095B"/>
    <w:rsid w:val="71D43752"/>
    <w:rsid w:val="71F1796A"/>
    <w:rsid w:val="72154626"/>
    <w:rsid w:val="72262B5D"/>
    <w:rsid w:val="72283FF7"/>
    <w:rsid w:val="722E7212"/>
    <w:rsid w:val="723A0474"/>
    <w:rsid w:val="725923E4"/>
    <w:rsid w:val="72864BF7"/>
    <w:rsid w:val="729023FC"/>
    <w:rsid w:val="72AB7FF4"/>
    <w:rsid w:val="72EE79AF"/>
    <w:rsid w:val="72FB65FD"/>
    <w:rsid w:val="73C0646E"/>
    <w:rsid w:val="742222F5"/>
    <w:rsid w:val="74476126"/>
    <w:rsid w:val="74706664"/>
    <w:rsid w:val="747F3682"/>
    <w:rsid w:val="749C4185"/>
    <w:rsid w:val="75067759"/>
    <w:rsid w:val="752E6DCD"/>
    <w:rsid w:val="7551380D"/>
    <w:rsid w:val="75600BE5"/>
    <w:rsid w:val="7564475C"/>
    <w:rsid w:val="756A5DEB"/>
    <w:rsid w:val="7583797F"/>
    <w:rsid w:val="75D20F1D"/>
    <w:rsid w:val="75DA2C18"/>
    <w:rsid w:val="75F54412"/>
    <w:rsid w:val="761D08E0"/>
    <w:rsid w:val="765D347C"/>
    <w:rsid w:val="76826699"/>
    <w:rsid w:val="76C87133"/>
    <w:rsid w:val="76CD08D5"/>
    <w:rsid w:val="76DB4B92"/>
    <w:rsid w:val="77052AA4"/>
    <w:rsid w:val="77136511"/>
    <w:rsid w:val="77214011"/>
    <w:rsid w:val="77340A39"/>
    <w:rsid w:val="77351FD0"/>
    <w:rsid w:val="77472422"/>
    <w:rsid w:val="777F31F2"/>
    <w:rsid w:val="77D1700D"/>
    <w:rsid w:val="77EC04CC"/>
    <w:rsid w:val="78344A7C"/>
    <w:rsid w:val="78775729"/>
    <w:rsid w:val="789560F1"/>
    <w:rsid w:val="78A42DB0"/>
    <w:rsid w:val="78A656AB"/>
    <w:rsid w:val="78B2245C"/>
    <w:rsid w:val="78E172CC"/>
    <w:rsid w:val="78EA1D1F"/>
    <w:rsid w:val="7904172F"/>
    <w:rsid w:val="790F7E27"/>
    <w:rsid w:val="791A69E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646FE"/>
    <w:rsid w:val="7D0C32F1"/>
    <w:rsid w:val="7D0F408D"/>
    <w:rsid w:val="7D491C6C"/>
    <w:rsid w:val="7D5429C0"/>
    <w:rsid w:val="7D6730C3"/>
    <w:rsid w:val="7D6E6D43"/>
    <w:rsid w:val="7DB57A34"/>
    <w:rsid w:val="7DBF42F3"/>
    <w:rsid w:val="7DD91D07"/>
    <w:rsid w:val="7DE60973"/>
    <w:rsid w:val="7DEF0916"/>
    <w:rsid w:val="7E1E5218"/>
    <w:rsid w:val="7E3B50E4"/>
    <w:rsid w:val="7E480746"/>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35"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14"/>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9"/>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1054"/>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1024"/>
    <w:qFormat/>
    <w:uiPriority w:val="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89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1036"/>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108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92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87">
    <w:name w:val="Default Paragraph Font"/>
    <w:semiHidden/>
    <w:unhideWhenUsed/>
    <w:uiPriority w:val="1"/>
  </w:style>
  <w:style w:type="table" w:default="1" w:styleId="80">
    <w:name w:val="Normal Table"/>
    <w:semiHidden/>
    <w:unhideWhenUsed/>
    <w:uiPriority w:val="99"/>
    <w:tblPr>
      <w:tblCellMar>
        <w:top w:w="0" w:type="dxa"/>
        <w:left w:w="108" w:type="dxa"/>
        <w:bottom w:w="0" w:type="dxa"/>
        <w:right w:w="108" w:type="dxa"/>
      </w:tblCellMar>
    </w:tblPr>
  </w:style>
  <w:style w:type="paragraph" w:styleId="3">
    <w:name w:val="macro"/>
    <w:link w:val="117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6">
    <w:name w:val="Normal Indent"/>
    <w:basedOn w:val="1"/>
    <w:link w:val="934"/>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39"/>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table of authorities"/>
    <w:basedOn w:val="1"/>
    <w:next w:val="1"/>
    <w:qFormat/>
    <w:uiPriority w:val="0"/>
    <w:pPr>
      <w:adjustRightInd/>
      <w:spacing w:line="360" w:lineRule="auto"/>
      <w:ind w:left="420" w:leftChars="200"/>
    </w:pPr>
    <w:rPr>
      <w:rFonts w:ascii="等线" w:hAnsi="等线" w:eastAsia="楷体_GB2312"/>
      <w:sz w:val="24"/>
    </w:rPr>
  </w:style>
  <w:style w:type="paragraph" w:styleId="16">
    <w:name w:val="List Bullet 4"/>
    <w:basedOn w:val="1"/>
    <w:unhideWhenUsed/>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index 8"/>
    <w:basedOn w:val="1"/>
    <w:next w:val="1"/>
    <w:qFormat/>
    <w:uiPriority w:val="0"/>
    <w:pPr>
      <w:adjustRightInd/>
      <w:spacing w:line="360" w:lineRule="auto"/>
      <w:ind w:left="1400" w:leftChars="1400"/>
    </w:pPr>
    <w:rPr>
      <w:rFonts w:ascii="等线" w:hAnsi="等线" w:eastAsia="楷体_GB2312"/>
      <w:sz w:val="24"/>
    </w:rPr>
  </w:style>
  <w:style w:type="paragraph" w:styleId="18">
    <w:name w:val="E-mail Signature"/>
    <w:basedOn w:val="1"/>
    <w:link w:val="1176"/>
    <w:qFormat/>
    <w:uiPriority w:val="0"/>
    <w:pPr>
      <w:adjustRightInd/>
      <w:spacing w:line="360" w:lineRule="auto"/>
    </w:pPr>
    <w:rPr>
      <w:rFonts w:ascii="Calibri" w:hAnsi="Calibri" w:eastAsia="楷体_GB2312"/>
      <w:sz w:val="24"/>
    </w:rPr>
  </w:style>
  <w:style w:type="paragraph" w:styleId="19">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0">
    <w:name w:val="caption"/>
    <w:basedOn w:val="1"/>
    <w:next w:val="1"/>
    <w:link w:val="966"/>
    <w:qFormat/>
    <w:uiPriority w:val="35"/>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List Bullet"/>
    <w:basedOn w:val="1"/>
    <w:qFormat/>
    <w:uiPriority w:val="0"/>
    <w:pPr>
      <w:tabs>
        <w:tab w:val="left" w:pos="360"/>
      </w:tabs>
      <w:autoSpaceDE w:val="0"/>
      <w:autoSpaceDN w:val="0"/>
      <w:spacing w:before="100" w:beforeAutospacing="1" w:after="100" w:afterAutospacing="1" w:line="360" w:lineRule="auto"/>
      <w:ind w:left="360" w:hanging="360" w:firstLineChars="200"/>
    </w:pPr>
    <w:rPr>
      <w:rFonts w:ascii="等线" w:hAnsi="等线" w:eastAsia="楷体_GB2312"/>
      <w:color w:val="000000"/>
      <w:sz w:val="24"/>
      <w:szCs w:val="20"/>
    </w:rPr>
  </w:style>
  <w:style w:type="paragraph" w:styleId="23">
    <w:name w:val="Document Map"/>
    <w:basedOn w:val="1"/>
    <w:link w:val="941"/>
    <w:qFormat/>
    <w:uiPriority w:val="0"/>
    <w:pPr>
      <w:shd w:val="clear" w:color="auto" w:fill="000080"/>
    </w:pPr>
  </w:style>
  <w:style w:type="paragraph" w:styleId="24">
    <w:name w:val="toa heading"/>
    <w:basedOn w:val="1"/>
    <w:next w:val="1"/>
    <w:qFormat/>
    <w:uiPriority w:val="0"/>
    <w:pPr>
      <w:adjustRightInd/>
      <w:spacing w:before="120" w:line="360" w:lineRule="auto"/>
    </w:pPr>
    <w:rPr>
      <w:rFonts w:ascii="Arial" w:hAnsi="Arial" w:eastAsia="楷体_GB2312" w:cs="Arial"/>
      <w:sz w:val="24"/>
    </w:rPr>
  </w:style>
  <w:style w:type="paragraph" w:styleId="25">
    <w:name w:val="annotation text"/>
    <w:basedOn w:val="1"/>
    <w:link w:val="1069"/>
    <w:qFormat/>
    <w:uiPriority w:val="0"/>
    <w:pPr>
      <w:jc w:val="left"/>
    </w:pPr>
  </w:style>
  <w:style w:type="paragraph" w:styleId="26">
    <w:name w:val="index 6"/>
    <w:basedOn w:val="1"/>
    <w:next w:val="1"/>
    <w:qFormat/>
    <w:uiPriority w:val="0"/>
    <w:pPr>
      <w:adjustRightInd/>
      <w:spacing w:line="360" w:lineRule="auto"/>
      <w:ind w:left="1000" w:leftChars="1000"/>
    </w:pPr>
    <w:rPr>
      <w:rFonts w:ascii="等线" w:hAnsi="等线" w:eastAsia="楷体_GB2312"/>
      <w:sz w:val="24"/>
    </w:rPr>
  </w:style>
  <w:style w:type="paragraph" w:styleId="27">
    <w:name w:val="Salutation"/>
    <w:basedOn w:val="1"/>
    <w:next w:val="1"/>
    <w:link w:val="1029"/>
    <w:qFormat/>
    <w:uiPriority w:val="0"/>
    <w:rPr>
      <w:rFonts w:ascii="仿宋_GB2312" w:eastAsia="仿宋_GB2312"/>
      <w:sz w:val="28"/>
      <w:szCs w:val="20"/>
    </w:rPr>
  </w:style>
  <w:style w:type="paragraph" w:styleId="28">
    <w:name w:val="Body Text 3"/>
    <w:basedOn w:val="1"/>
    <w:link w:val="1057"/>
    <w:qFormat/>
    <w:uiPriority w:val="0"/>
    <w:pPr>
      <w:jc w:val="center"/>
    </w:pPr>
    <w:rPr>
      <w:szCs w:val="20"/>
    </w:rPr>
  </w:style>
  <w:style w:type="paragraph" w:styleId="29">
    <w:name w:val="List Bullet 3"/>
    <w:basedOn w:val="1"/>
    <w:unhideWhenUsed/>
    <w:qFormat/>
    <w:uiPriority w:val="0"/>
    <w:pPr>
      <w:snapToGrid w:val="0"/>
      <w:spacing w:line="360" w:lineRule="auto"/>
      <w:ind w:left="360" w:right="238" w:hanging="360"/>
      <w:contextualSpacing/>
    </w:pPr>
    <w:rPr>
      <w:sz w:val="24"/>
    </w:rPr>
  </w:style>
  <w:style w:type="paragraph" w:styleId="30">
    <w:name w:val="Body Text"/>
    <w:basedOn w:val="1"/>
    <w:link w:val="1146"/>
    <w:qFormat/>
    <w:uiPriority w:val="0"/>
    <w:pPr>
      <w:autoSpaceDE w:val="0"/>
      <w:autoSpaceDN w:val="0"/>
      <w:spacing w:line="360" w:lineRule="auto"/>
    </w:pPr>
    <w:rPr>
      <w:rFonts w:ascii="宋体" w:hAnsi="Arial" w:cs="Arial"/>
      <w:snapToGrid w:val="0"/>
      <w:sz w:val="24"/>
      <w:szCs w:val="21"/>
      <w:lang w:val="zh-CN"/>
    </w:rPr>
  </w:style>
  <w:style w:type="paragraph" w:styleId="31">
    <w:name w:val="Body Text Indent"/>
    <w:basedOn w:val="1"/>
    <w:next w:val="1"/>
    <w:link w:val="997"/>
    <w:qFormat/>
    <w:uiPriority w:val="0"/>
    <w:pPr>
      <w:spacing w:line="480" w:lineRule="exact"/>
      <w:ind w:firstLine="480" w:firstLineChars="200"/>
    </w:pPr>
    <w:rPr>
      <w:rFonts w:ascii="宋体" w:hAnsi="宋体"/>
      <w:sz w:val="24"/>
    </w:rPr>
  </w:style>
  <w:style w:type="paragraph" w:styleId="32">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3">
    <w:name w:val="List 2"/>
    <w:basedOn w:val="1"/>
    <w:qFormat/>
    <w:uiPriority w:val="0"/>
    <w:pPr>
      <w:adjustRightInd/>
      <w:spacing w:line="360" w:lineRule="auto"/>
      <w:ind w:left="100" w:leftChars="200" w:hanging="200" w:hangingChars="200"/>
    </w:pPr>
    <w:rPr>
      <w:rFonts w:eastAsia="微软雅黑"/>
    </w:rPr>
  </w:style>
  <w:style w:type="paragraph" w:styleId="34">
    <w:name w:val="List Continue"/>
    <w:basedOn w:val="1"/>
    <w:qFormat/>
    <w:uiPriority w:val="0"/>
    <w:pPr>
      <w:adjustRightInd/>
      <w:spacing w:after="120" w:line="360" w:lineRule="auto"/>
      <w:ind w:left="420" w:leftChars="200"/>
    </w:pPr>
    <w:rPr>
      <w:rFonts w:ascii="等线" w:hAnsi="等线" w:eastAsia="楷体_GB2312"/>
      <w:sz w:val="24"/>
    </w:rPr>
  </w:style>
  <w:style w:type="paragraph" w:styleId="35">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6">
    <w:name w:val="List Bullet 2"/>
    <w:basedOn w:val="1"/>
    <w:qFormat/>
    <w:uiPriority w:val="0"/>
    <w:pPr>
      <w:autoSpaceDE w:val="0"/>
      <w:autoSpaceDN w:val="0"/>
      <w:ind w:left="420"/>
      <w:jc w:val="left"/>
    </w:pPr>
    <w:rPr>
      <w:rFonts w:ascii="宋体" w:hAnsi="宋体"/>
      <w:color w:val="000000"/>
      <w:kern w:val="0"/>
      <w:sz w:val="24"/>
      <w:szCs w:val="20"/>
    </w:rPr>
  </w:style>
  <w:style w:type="paragraph" w:styleId="37">
    <w:name w:val="HTML Address"/>
    <w:basedOn w:val="1"/>
    <w:link w:val="958"/>
    <w:qFormat/>
    <w:uiPriority w:val="0"/>
    <w:pPr>
      <w:widowControl/>
      <w:adjustRightInd/>
      <w:ind w:firstLine="200" w:firstLineChars="200"/>
      <w:jc w:val="left"/>
    </w:pPr>
    <w:rPr>
      <w:rFonts w:ascii="宋体" w:hAnsi="宋体"/>
      <w:i/>
      <w:iCs/>
      <w:kern w:val="0"/>
      <w:sz w:val="24"/>
    </w:rPr>
  </w:style>
  <w:style w:type="paragraph" w:styleId="38">
    <w:name w:val="index 4"/>
    <w:basedOn w:val="1"/>
    <w:next w:val="1"/>
    <w:qFormat/>
    <w:uiPriority w:val="0"/>
    <w:pPr>
      <w:adjustRightInd/>
      <w:spacing w:line="360" w:lineRule="auto"/>
      <w:ind w:left="600" w:leftChars="600"/>
    </w:pPr>
    <w:rPr>
      <w:rFonts w:ascii="等线" w:hAnsi="等线" w:eastAsia="楷体_GB2312"/>
      <w:sz w:val="24"/>
    </w:rPr>
  </w:style>
  <w:style w:type="paragraph" w:styleId="39">
    <w:name w:val="toc 5"/>
    <w:basedOn w:val="1"/>
    <w:next w:val="1"/>
    <w:qFormat/>
    <w:uiPriority w:val="39"/>
    <w:pPr>
      <w:ind w:left="1680" w:leftChars="800"/>
    </w:pPr>
  </w:style>
  <w:style w:type="paragraph" w:styleId="40">
    <w:name w:val="toc 3"/>
    <w:basedOn w:val="1"/>
    <w:next w:val="1"/>
    <w:qFormat/>
    <w:uiPriority w:val="39"/>
    <w:pPr>
      <w:tabs>
        <w:tab w:val="right" w:leader="dot" w:pos="8268"/>
      </w:tabs>
      <w:spacing w:line="460" w:lineRule="exact"/>
      <w:ind w:left="840" w:leftChars="400" w:firstLine="482"/>
    </w:pPr>
    <w:rPr>
      <w:rFonts w:ascii="宋体" w:hAnsi="宋体"/>
    </w:rPr>
  </w:style>
  <w:style w:type="paragraph" w:styleId="41">
    <w:name w:val="Plain Text"/>
    <w:basedOn w:val="1"/>
    <w:link w:val="873"/>
    <w:qFormat/>
    <w:uiPriority w:val="0"/>
    <w:rPr>
      <w:rFonts w:ascii="宋体" w:hAnsi="Courier New" w:cs="Arial"/>
      <w:snapToGrid w:val="0"/>
      <w:szCs w:val="21"/>
    </w:rPr>
  </w:style>
  <w:style w:type="paragraph" w:styleId="42">
    <w:name w:val="List Bullet 5"/>
    <w:basedOn w:val="1"/>
    <w:qFormat/>
    <w:uiPriority w:val="0"/>
    <w:pPr>
      <w:tabs>
        <w:tab w:val="left" w:pos="2040"/>
      </w:tabs>
      <w:adjustRightInd/>
      <w:spacing w:line="360" w:lineRule="auto"/>
      <w:ind w:left="2040" w:leftChars="800" w:hanging="360" w:hangingChars="200"/>
    </w:pPr>
    <w:rPr>
      <w:rFonts w:ascii="等线" w:hAnsi="等线" w:eastAsia="楷体_GB2312"/>
      <w:sz w:val="24"/>
    </w:rPr>
  </w:style>
  <w:style w:type="paragraph" w:styleId="4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4">
    <w:name w:val="toc 8"/>
    <w:basedOn w:val="1"/>
    <w:next w:val="1"/>
    <w:qFormat/>
    <w:uiPriority w:val="39"/>
    <w:pPr>
      <w:ind w:left="2940" w:leftChars="1400"/>
    </w:pPr>
  </w:style>
  <w:style w:type="paragraph" w:styleId="45">
    <w:name w:val="index 3"/>
    <w:basedOn w:val="1"/>
    <w:next w:val="1"/>
    <w:qFormat/>
    <w:uiPriority w:val="0"/>
    <w:pPr>
      <w:adjustRightInd/>
      <w:spacing w:line="360" w:lineRule="auto"/>
      <w:ind w:left="400" w:leftChars="400"/>
    </w:pPr>
    <w:rPr>
      <w:rFonts w:ascii="等线" w:hAnsi="等线" w:eastAsia="楷体_GB2312"/>
      <w:sz w:val="24"/>
    </w:rPr>
  </w:style>
  <w:style w:type="paragraph" w:styleId="46">
    <w:name w:val="Date"/>
    <w:basedOn w:val="1"/>
    <w:next w:val="1"/>
    <w:link w:val="923"/>
    <w:qFormat/>
    <w:uiPriority w:val="0"/>
    <w:pPr>
      <w:ind w:left="100" w:leftChars="2500"/>
    </w:pPr>
    <w:rPr>
      <w:rFonts w:ascii="宋体"/>
      <w:sz w:val="24"/>
      <w:szCs w:val="21"/>
      <w:lang w:val="zh-CN"/>
    </w:rPr>
  </w:style>
  <w:style w:type="paragraph" w:styleId="47">
    <w:name w:val="Body Text Indent 2"/>
    <w:basedOn w:val="1"/>
    <w:link w:val="1037"/>
    <w:qFormat/>
    <w:uiPriority w:val="0"/>
    <w:pPr>
      <w:spacing w:line="360" w:lineRule="auto"/>
      <w:ind w:firstLine="601"/>
      <w:textAlignment w:val="baseline"/>
    </w:pPr>
    <w:rPr>
      <w:rFonts w:ascii="宋体"/>
      <w:kern w:val="0"/>
      <w:sz w:val="28"/>
      <w:szCs w:val="20"/>
    </w:rPr>
  </w:style>
  <w:style w:type="paragraph" w:styleId="48">
    <w:name w:val="endnote text"/>
    <w:basedOn w:val="1"/>
    <w:link w:val="1154"/>
    <w:qFormat/>
    <w:uiPriority w:val="0"/>
    <w:rPr>
      <w:lang w:val="zh-CN"/>
    </w:rPr>
  </w:style>
  <w:style w:type="paragraph" w:styleId="49">
    <w:name w:val="List Continue 5"/>
    <w:basedOn w:val="1"/>
    <w:qFormat/>
    <w:uiPriority w:val="0"/>
    <w:pPr>
      <w:adjustRightInd/>
      <w:spacing w:after="120" w:line="360" w:lineRule="auto"/>
      <w:ind w:left="2100" w:leftChars="1000"/>
    </w:pPr>
    <w:rPr>
      <w:rFonts w:ascii="等线" w:hAnsi="等线" w:eastAsia="楷体_GB2312"/>
      <w:sz w:val="24"/>
    </w:rPr>
  </w:style>
  <w:style w:type="paragraph" w:styleId="50">
    <w:name w:val="Balloon Text"/>
    <w:basedOn w:val="1"/>
    <w:link w:val="930"/>
    <w:qFormat/>
    <w:uiPriority w:val="99"/>
    <w:rPr>
      <w:sz w:val="18"/>
      <w:szCs w:val="18"/>
    </w:rPr>
  </w:style>
  <w:style w:type="paragraph" w:styleId="51">
    <w:name w:val="footer"/>
    <w:basedOn w:val="1"/>
    <w:link w:val="1105"/>
    <w:qFormat/>
    <w:uiPriority w:val="0"/>
    <w:pPr>
      <w:tabs>
        <w:tab w:val="center" w:pos="4153"/>
        <w:tab w:val="right" w:pos="8306"/>
      </w:tabs>
      <w:snapToGrid w:val="0"/>
      <w:jc w:val="left"/>
    </w:pPr>
    <w:rPr>
      <w:sz w:val="18"/>
      <w:szCs w:val="18"/>
    </w:rPr>
  </w:style>
  <w:style w:type="paragraph" w:styleId="52">
    <w:name w:val="header"/>
    <w:basedOn w:val="1"/>
    <w:link w:val="1113"/>
    <w:qFormat/>
    <w:uiPriority w:val="0"/>
    <w:pPr>
      <w:pBdr>
        <w:bottom w:val="single" w:color="auto" w:sz="6" w:space="1"/>
      </w:pBdr>
      <w:tabs>
        <w:tab w:val="center" w:pos="4153"/>
        <w:tab w:val="right" w:pos="8306"/>
      </w:tabs>
      <w:snapToGrid w:val="0"/>
      <w:jc w:val="center"/>
    </w:pPr>
    <w:rPr>
      <w:sz w:val="18"/>
      <w:szCs w:val="18"/>
    </w:rPr>
  </w:style>
  <w:style w:type="paragraph" w:styleId="53">
    <w:name w:val="Signature"/>
    <w:basedOn w:val="1"/>
    <w:link w:val="1070"/>
    <w:qFormat/>
    <w:uiPriority w:val="0"/>
    <w:pPr>
      <w:spacing w:after="600" w:line="312" w:lineRule="atLeast"/>
      <w:jc w:val="center"/>
      <w:textAlignment w:val="baseline"/>
    </w:pPr>
    <w:rPr>
      <w:rFonts w:eastAsia="仿宋_GB2312"/>
      <w:kern w:val="0"/>
      <w:sz w:val="24"/>
      <w:szCs w:val="20"/>
    </w:rPr>
  </w:style>
  <w:style w:type="paragraph" w:styleId="54">
    <w:name w:val="toc 1"/>
    <w:basedOn w:val="1"/>
    <w:next w:val="1"/>
    <w:qFormat/>
    <w:uiPriority w:val="39"/>
  </w:style>
  <w:style w:type="paragraph" w:styleId="55">
    <w:name w:val="List Continue 4"/>
    <w:basedOn w:val="1"/>
    <w:qFormat/>
    <w:uiPriority w:val="0"/>
    <w:pPr>
      <w:adjustRightInd/>
      <w:spacing w:after="120" w:line="360" w:lineRule="auto"/>
      <w:ind w:left="1680" w:leftChars="800"/>
    </w:pPr>
    <w:rPr>
      <w:rFonts w:ascii="等线" w:hAnsi="等线" w:eastAsia="楷体_GB2312"/>
      <w:sz w:val="24"/>
    </w:rPr>
  </w:style>
  <w:style w:type="paragraph" w:styleId="56">
    <w:name w:val="toc 4"/>
    <w:basedOn w:val="1"/>
    <w:next w:val="1"/>
    <w:qFormat/>
    <w:uiPriority w:val="39"/>
    <w:pPr>
      <w:ind w:left="1260" w:leftChars="600"/>
    </w:pPr>
  </w:style>
  <w:style w:type="paragraph" w:styleId="57">
    <w:name w:val="index heading"/>
    <w:basedOn w:val="1"/>
    <w:next w:val="58"/>
    <w:qFormat/>
    <w:uiPriority w:val="0"/>
    <w:pPr>
      <w:adjustRightInd/>
      <w:ind w:firstLine="200" w:firstLineChars="200"/>
    </w:pPr>
  </w:style>
  <w:style w:type="paragraph" w:styleId="58">
    <w:name w:val="index 1"/>
    <w:basedOn w:val="1"/>
    <w:next w:val="1"/>
    <w:qFormat/>
    <w:uiPriority w:val="0"/>
    <w:pPr>
      <w:adjustRightInd/>
      <w:spacing w:line="360" w:lineRule="auto"/>
      <w:ind w:firstLine="200" w:firstLineChars="200"/>
      <w:jc w:val="center"/>
    </w:pPr>
    <w:rPr>
      <w:sz w:val="24"/>
      <w:szCs w:val="20"/>
    </w:rPr>
  </w:style>
  <w:style w:type="paragraph" w:styleId="59">
    <w:name w:val="Subtitle"/>
    <w:link w:val="88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60">
    <w:name w:val="List Number 5"/>
    <w:basedOn w:val="1"/>
    <w:qFormat/>
    <w:uiPriority w:val="0"/>
    <w:pPr>
      <w:tabs>
        <w:tab w:val="left" w:pos="902"/>
      </w:tabs>
      <w:adjustRightInd/>
      <w:spacing w:line="400" w:lineRule="exact"/>
      <w:ind w:left="902" w:hanging="420"/>
    </w:pPr>
    <w:rPr>
      <w:sz w:val="24"/>
      <w:szCs w:val="20"/>
    </w:rPr>
  </w:style>
  <w:style w:type="paragraph" w:styleId="61">
    <w:name w:val="List"/>
    <w:basedOn w:val="1"/>
    <w:qFormat/>
    <w:uiPriority w:val="0"/>
    <w:pPr>
      <w:ind w:left="200" w:hanging="200" w:hangingChars="200"/>
    </w:pPr>
  </w:style>
  <w:style w:type="paragraph" w:styleId="62">
    <w:name w:val="footnote text"/>
    <w:basedOn w:val="6"/>
    <w:link w:val="1039"/>
    <w:qFormat/>
    <w:uiPriority w:val="0"/>
    <w:pPr>
      <w:adjustRightInd/>
      <w:snapToGrid/>
      <w:spacing w:before="60" w:after="60" w:line="300" w:lineRule="exact"/>
      <w:ind w:firstLine="0"/>
    </w:pPr>
    <w:rPr>
      <w:rFonts w:ascii="Calibri"/>
      <w:color w:val="0000FF"/>
      <w:kern w:val="0"/>
      <w:sz w:val="21"/>
    </w:rPr>
  </w:style>
  <w:style w:type="paragraph" w:styleId="63">
    <w:name w:val="toc 6"/>
    <w:basedOn w:val="1"/>
    <w:next w:val="1"/>
    <w:qFormat/>
    <w:uiPriority w:val="39"/>
    <w:pPr>
      <w:ind w:left="2100" w:leftChars="1000"/>
    </w:pPr>
  </w:style>
  <w:style w:type="paragraph" w:styleId="64">
    <w:name w:val="List 5"/>
    <w:basedOn w:val="1"/>
    <w:qFormat/>
    <w:uiPriority w:val="0"/>
    <w:pPr>
      <w:adjustRightInd/>
      <w:ind w:left="100" w:leftChars="800" w:hanging="200" w:hangingChars="200"/>
    </w:pPr>
  </w:style>
  <w:style w:type="paragraph" w:styleId="65">
    <w:name w:val="Body Text Indent 3"/>
    <w:basedOn w:val="1"/>
    <w:link w:val="1098"/>
    <w:qFormat/>
    <w:uiPriority w:val="0"/>
    <w:pPr>
      <w:spacing w:line="360" w:lineRule="auto"/>
      <w:ind w:firstLine="420"/>
    </w:pPr>
    <w:rPr>
      <w:sz w:val="24"/>
      <w:szCs w:val="20"/>
    </w:rPr>
  </w:style>
  <w:style w:type="paragraph" w:styleId="66">
    <w:name w:val="index 7"/>
    <w:basedOn w:val="1"/>
    <w:next w:val="1"/>
    <w:qFormat/>
    <w:uiPriority w:val="0"/>
    <w:pPr>
      <w:adjustRightInd/>
      <w:spacing w:line="360" w:lineRule="auto"/>
      <w:ind w:left="1200" w:leftChars="1200"/>
    </w:pPr>
    <w:rPr>
      <w:rFonts w:ascii="等线" w:hAnsi="等线" w:eastAsia="楷体_GB2312"/>
      <w:sz w:val="24"/>
    </w:rPr>
  </w:style>
  <w:style w:type="paragraph" w:styleId="67">
    <w:name w:val="index 9"/>
    <w:basedOn w:val="1"/>
    <w:next w:val="1"/>
    <w:qFormat/>
    <w:uiPriority w:val="0"/>
    <w:pPr>
      <w:adjustRightInd/>
      <w:spacing w:line="360" w:lineRule="auto"/>
      <w:ind w:left="1600" w:leftChars="1600"/>
    </w:pPr>
    <w:rPr>
      <w:rFonts w:ascii="等线" w:hAnsi="等线" w:eastAsia="楷体_GB2312"/>
      <w:sz w:val="24"/>
    </w:rPr>
  </w:style>
  <w:style w:type="paragraph" w:styleId="68">
    <w:name w:val="table of figures"/>
    <w:basedOn w:val="1"/>
    <w:next w:val="1"/>
    <w:qFormat/>
    <w:uiPriority w:val="0"/>
    <w:pPr>
      <w:adjustRightInd/>
      <w:ind w:left="560" w:hanging="560"/>
      <w:jc w:val="left"/>
    </w:pPr>
    <w:rPr>
      <w:rFonts w:ascii="Calibri" w:hAnsi="Calibri" w:eastAsia="??" w:cs="宋体"/>
      <w:smallCaps/>
      <w:sz w:val="20"/>
      <w:szCs w:val="28"/>
    </w:rPr>
  </w:style>
  <w:style w:type="paragraph" w:styleId="69">
    <w:name w:val="toc 2"/>
    <w:basedOn w:val="1"/>
    <w:next w:val="1"/>
    <w:qFormat/>
    <w:uiPriority w:val="39"/>
    <w:pPr>
      <w:ind w:left="420" w:leftChars="200"/>
    </w:pPr>
  </w:style>
  <w:style w:type="paragraph" w:styleId="70">
    <w:name w:val="toc 9"/>
    <w:basedOn w:val="1"/>
    <w:next w:val="1"/>
    <w:qFormat/>
    <w:uiPriority w:val="39"/>
    <w:pPr>
      <w:ind w:left="3360" w:leftChars="1600"/>
    </w:pPr>
  </w:style>
  <w:style w:type="paragraph" w:styleId="71">
    <w:name w:val="Body Text 2"/>
    <w:basedOn w:val="1"/>
    <w:link w:val="1033"/>
    <w:qFormat/>
    <w:uiPriority w:val="0"/>
    <w:pPr>
      <w:spacing w:after="120" w:line="480" w:lineRule="auto"/>
    </w:pPr>
  </w:style>
  <w:style w:type="paragraph" w:styleId="72">
    <w:name w:val="List Continue 2"/>
    <w:basedOn w:val="1"/>
    <w:qFormat/>
    <w:uiPriority w:val="0"/>
    <w:pPr>
      <w:adjustRightInd/>
      <w:spacing w:after="120" w:line="360" w:lineRule="auto"/>
      <w:ind w:left="840" w:leftChars="400"/>
    </w:pPr>
    <w:rPr>
      <w:rFonts w:ascii="等线" w:hAnsi="等线" w:eastAsia="楷体_GB2312"/>
      <w:sz w:val="24"/>
    </w:rPr>
  </w:style>
  <w:style w:type="paragraph" w:styleId="73">
    <w:name w:val="HTML Preformatted"/>
    <w:basedOn w:val="1"/>
    <w:link w:val="103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74">
    <w:name w:val="Normal (Web)"/>
    <w:basedOn w:val="1"/>
    <w:link w:val="1177"/>
    <w:qFormat/>
    <w:uiPriority w:val="99"/>
    <w:pPr>
      <w:widowControl/>
      <w:spacing w:before="100" w:beforeAutospacing="1" w:after="100" w:afterAutospacing="1"/>
      <w:jc w:val="left"/>
    </w:pPr>
    <w:rPr>
      <w:rFonts w:ascii="宋体" w:hAnsi="宋体"/>
      <w:kern w:val="0"/>
      <w:sz w:val="24"/>
    </w:rPr>
  </w:style>
  <w:style w:type="paragraph" w:styleId="75">
    <w:name w:val="index 2"/>
    <w:basedOn w:val="1"/>
    <w:next w:val="1"/>
    <w:qFormat/>
    <w:uiPriority w:val="0"/>
    <w:pPr>
      <w:adjustRightInd/>
      <w:spacing w:line="360" w:lineRule="auto"/>
      <w:ind w:left="200" w:leftChars="200"/>
    </w:pPr>
    <w:rPr>
      <w:rFonts w:ascii="等线" w:hAnsi="等线" w:eastAsia="楷体_GB2312"/>
      <w:sz w:val="24"/>
    </w:rPr>
  </w:style>
  <w:style w:type="paragraph" w:styleId="76">
    <w:name w:val="Title"/>
    <w:basedOn w:val="1"/>
    <w:link w:val="1017"/>
    <w:qFormat/>
    <w:uiPriority w:val="0"/>
    <w:pPr>
      <w:widowControl/>
      <w:overflowPunct w:val="0"/>
      <w:autoSpaceDE w:val="0"/>
      <w:autoSpaceDN w:val="0"/>
      <w:jc w:val="center"/>
      <w:textAlignment w:val="baseline"/>
    </w:pPr>
    <w:rPr>
      <w:b/>
      <w:kern w:val="0"/>
      <w:sz w:val="24"/>
      <w:szCs w:val="20"/>
    </w:rPr>
  </w:style>
  <w:style w:type="paragraph" w:styleId="77">
    <w:name w:val="annotation subject"/>
    <w:basedOn w:val="25"/>
    <w:next w:val="25"/>
    <w:link w:val="846"/>
    <w:qFormat/>
    <w:uiPriority w:val="99"/>
    <w:rPr>
      <w:b/>
      <w:bCs/>
    </w:rPr>
  </w:style>
  <w:style w:type="paragraph" w:styleId="78">
    <w:name w:val="Body Text First Indent"/>
    <w:basedOn w:val="30"/>
    <w:link w:val="1048"/>
    <w:qFormat/>
    <w:uiPriority w:val="99"/>
    <w:pPr>
      <w:ind w:firstLine="420"/>
    </w:pPr>
    <w:rPr>
      <w:rFonts w:hAnsi="Calibri" w:cs="Times New Roman"/>
      <w:szCs w:val="20"/>
    </w:rPr>
  </w:style>
  <w:style w:type="paragraph" w:styleId="79">
    <w:name w:val="Body Text First Indent 2"/>
    <w:basedOn w:val="31"/>
    <w:link w:val="869"/>
    <w:qFormat/>
    <w:uiPriority w:val="0"/>
    <w:pPr>
      <w:adjustRightInd/>
      <w:spacing w:after="120" w:line="240" w:lineRule="auto"/>
      <w:ind w:left="420" w:leftChars="200" w:firstLine="210"/>
    </w:pPr>
    <w:rPr>
      <w:sz w:val="21"/>
    </w:rPr>
  </w:style>
  <w:style w:type="table" w:styleId="81">
    <w:name w:val="Table Grid"/>
    <w:basedOn w:val="8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2">
    <w:name w:val="Table Theme"/>
    <w:basedOn w:val="8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3">
    <w:name w:val="Table Elegant"/>
    <w:basedOn w:val="80"/>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84">
    <w:name w:val="Table Grid 5"/>
    <w:basedOn w:val="80"/>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85">
    <w:name w:val="Table Grid 8"/>
    <w:basedOn w:val="80"/>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86">
    <w:name w:val="Table Professional"/>
    <w:basedOn w:val="80"/>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88">
    <w:name w:val="Strong"/>
    <w:qFormat/>
    <w:uiPriority w:val="0"/>
    <w:rPr>
      <w:b/>
      <w:bCs/>
    </w:rPr>
  </w:style>
  <w:style w:type="character" w:styleId="89">
    <w:name w:val="endnote reference"/>
    <w:qFormat/>
    <w:uiPriority w:val="0"/>
    <w:rPr>
      <w:vertAlign w:val="superscript"/>
    </w:rPr>
  </w:style>
  <w:style w:type="character" w:styleId="90">
    <w:name w:val="page number"/>
    <w:basedOn w:val="87"/>
    <w:qFormat/>
    <w:uiPriority w:val="0"/>
    <w:rPr>
      <w:rFonts w:ascii="Arial" w:hAnsi="Arial" w:eastAsia="黑体" w:cs="Arial"/>
      <w:snapToGrid w:val="0"/>
      <w:kern w:val="0"/>
      <w:szCs w:val="21"/>
    </w:rPr>
  </w:style>
  <w:style w:type="character" w:styleId="91">
    <w:name w:val="FollowedHyperlink"/>
    <w:qFormat/>
    <w:uiPriority w:val="0"/>
    <w:rPr>
      <w:rFonts w:ascii="Arial" w:hAnsi="Arial" w:eastAsia="黑体" w:cs="Arial"/>
      <w:snapToGrid w:val="0"/>
      <w:color w:val="000000"/>
      <w:kern w:val="0"/>
      <w:sz w:val="18"/>
      <w:szCs w:val="18"/>
      <w:u w:val="none"/>
    </w:rPr>
  </w:style>
  <w:style w:type="character" w:styleId="92">
    <w:name w:val="Emphasis"/>
    <w:qFormat/>
    <w:uiPriority w:val="20"/>
    <w:rPr>
      <w:color w:val="CC0033"/>
    </w:rPr>
  </w:style>
  <w:style w:type="character" w:styleId="93">
    <w:name w:val="line number"/>
    <w:basedOn w:val="87"/>
    <w:qFormat/>
    <w:uiPriority w:val="0"/>
    <w:rPr>
      <w:rFonts w:ascii="Arial" w:hAnsi="Arial" w:eastAsia="黑体" w:cs="Arial"/>
      <w:snapToGrid w:val="0"/>
      <w:kern w:val="0"/>
      <w:szCs w:val="21"/>
    </w:rPr>
  </w:style>
  <w:style w:type="character" w:styleId="94">
    <w:name w:val="Hyperlink"/>
    <w:qFormat/>
    <w:uiPriority w:val="99"/>
    <w:rPr>
      <w:rFonts w:ascii="Arial" w:hAnsi="Arial" w:eastAsia="黑体" w:cs="Arial"/>
      <w:snapToGrid w:val="0"/>
      <w:color w:val="000000"/>
      <w:kern w:val="0"/>
      <w:sz w:val="18"/>
      <w:szCs w:val="18"/>
      <w:u w:val="none"/>
    </w:rPr>
  </w:style>
  <w:style w:type="character" w:styleId="95">
    <w:name w:val="HTML Code"/>
    <w:qFormat/>
    <w:uiPriority w:val="0"/>
    <w:rPr>
      <w:rFonts w:ascii="黑体" w:hAnsi="Courier New" w:eastAsia="黑体" w:cs="楷体_GB2312"/>
      <w:sz w:val="20"/>
      <w:szCs w:val="20"/>
    </w:rPr>
  </w:style>
  <w:style w:type="character" w:styleId="96">
    <w:name w:val="annotation reference"/>
    <w:basedOn w:val="87"/>
    <w:qFormat/>
    <w:uiPriority w:val="0"/>
    <w:rPr>
      <w:sz w:val="21"/>
      <w:szCs w:val="21"/>
    </w:rPr>
  </w:style>
  <w:style w:type="paragraph" w:customStyle="1" w:styleId="97">
    <w:name w:val="正文文本首行缩进 21"/>
    <w:basedOn w:val="31"/>
    <w:qFormat/>
    <w:uiPriority w:val="99"/>
    <w:pPr>
      <w:spacing w:line="200" w:lineRule="atLeast"/>
      <w:ind w:firstLine="420"/>
    </w:pPr>
    <w:rPr>
      <w:rFonts w:hAnsi="Courier New"/>
      <w:spacing w:val="-4"/>
      <w:sz w:val="18"/>
    </w:rPr>
  </w:style>
  <w:style w:type="paragraph" w:customStyle="1" w:styleId="98">
    <w:name w:val="Default"/>
    <w:link w:val="97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表格非标题文字"/>
    <w:link w:val="835"/>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100">
    <w:name w:val="*正文"/>
    <w:basedOn w:val="1"/>
    <w:link w:val="836"/>
    <w:qFormat/>
    <w:uiPriority w:val="0"/>
    <w:pPr>
      <w:spacing w:line="360" w:lineRule="auto"/>
      <w:ind w:firstLine="420"/>
    </w:pPr>
    <w:rPr>
      <w:rFonts w:ascii="仿宋" w:hAnsi="仿宋" w:eastAsia="仿宋"/>
      <w:sz w:val="24"/>
    </w:rPr>
  </w:style>
  <w:style w:type="paragraph" w:customStyle="1" w:styleId="101">
    <w:name w:val="U_正文"/>
    <w:basedOn w:val="1"/>
    <w:link w:val="844"/>
    <w:qFormat/>
    <w:uiPriority w:val="0"/>
    <w:pPr>
      <w:adjustRightInd/>
      <w:spacing w:beforeLines="20" w:afterLines="20" w:line="300" w:lineRule="auto"/>
      <w:ind w:firstLine="200" w:firstLineChars="200"/>
    </w:pPr>
    <w:rPr>
      <w:kern w:val="0"/>
      <w:sz w:val="24"/>
    </w:rPr>
  </w:style>
  <w:style w:type="paragraph" w:customStyle="1" w:styleId="102">
    <w:name w:val="哈哈正文"/>
    <w:basedOn w:val="1"/>
    <w:link w:val="851"/>
    <w:qFormat/>
    <w:uiPriority w:val="0"/>
    <w:pPr>
      <w:adjustRightInd/>
      <w:spacing w:line="360" w:lineRule="auto"/>
      <w:ind w:firstLine="200" w:firstLineChars="200"/>
    </w:pPr>
    <w:rPr>
      <w:rFonts w:ascii="宋体" w:hAnsi="宋体"/>
      <w:sz w:val="24"/>
      <w:szCs w:val="20"/>
    </w:rPr>
  </w:style>
  <w:style w:type="paragraph" w:customStyle="1" w:styleId="103">
    <w:name w:val="5正文"/>
    <w:basedOn w:val="1"/>
    <w:link w:val="864"/>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104">
    <w:name w:val="正文2"/>
    <w:basedOn w:val="1"/>
    <w:link w:val="878"/>
    <w:qFormat/>
    <w:uiPriority w:val="0"/>
    <w:pPr>
      <w:spacing w:before="156" w:line="360" w:lineRule="auto"/>
      <w:ind w:firstLine="510" w:firstLineChars="200"/>
    </w:pPr>
    <w:rPr>
      <w:sz w:val="24"/>
      <w:szCs w:val="20"/>
    </w:rPr>
  </w:style>
  <w:style w:type="paragraph" w:customStyle="1" w:styleId="105">
    <w:name w:val="无间隔1"/>
    <w:link w:val="886"/>
    <w:qFormat/>
    <w:uiPriority w:val="0"/>
    <w:rPr>
      <w:rFonts w:ascii="Times New Roman" w:hAnsi="Times New Roman" w:eastAsia="宋体" w:cs="Times New Roman"/>
      <w:sz w:val="22"/>
      <w:szCs w:val="22"/>
      <w:lang w:val="en-US" w:eastAsia="zh-CN" w:bidi="ar-SA"/>
    </w:rPr>
  </w:style>
  <w:style w:type="paragraph" w:customStyle="1" w:styleId="106">
    <w:name w:val="纯文本_0_0"/>
    <w:basedOn w:val="107"/>
    <w:link w:val="894"/>
    <w:qFormat/>
    <w:uiPriority w:val="0"/>
    <w:rPr>
      <w:rFonts w:ascii="宋体" w:hAnsi="Courier New"/>
      <w:szCs w:val="21"/>
    </w:rPr>
  </w:style>
  <w:style w:type="paragraph" w:customStyle="1" w:styleId="10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8">
    <w:name w:val="正文（绿盟科技）"/>
    <w:link w:val="904"/>
    <w:qFormat/>
    <w:uiPriority w:val="0"/>
    <w:pPr>
      <w:spacing w:line="300" w:lineRule="auto"/>
    </w:pPr>
    <w:rPr>
      <w:rFonts w:ascii="Arial" w:hAnsi="Arial" w:eastAsia="宋体" w:cs="Times New Roman"/>
      <w:sz w:val="21"/>
      <w:szCs w:val="21"/>
      <w:lang w:val="en-US" w:eastAsia="zh-CN" w:bidi="ar-SA"/>
    </w:rPr>
  </w:style>
  <w:style w:type="paragraph" w:customStyle="1" w:styleId="109">
    <w:name w:val="表格名称"/>
    <w:basedOn w:val="4"/>
    <w:link w:val="913"/>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110">
    <w:name w:val="my正文"/>
    <w:basedOn w:val="1"/>
    <w:link w:val="933"/>
    <w:qFormat/>
    <w:uiPriority w:val="0"/>
    <w:pPr>
      <w:adjustRightInd/>
      <w:spacing w:line="360" w:lineRule="auto"/>
      <w:ind w:firstLine="480" w:firstLineChars="200"/>
    </w:pPr>
    <w:rPr>
      <w:rFonts w:ascii="Tahoma" w:hAnsi="Tahoma"/>
      <w:kern w:val="0"/>
      <w:sz w:val="24"/>
    </w:rPr>
  </w:style>
  <w:style w:type="paragraph" w:customStyle="1" w:styleId="111">
    <w:name w:val="3级"/>
    <w:basedOn w:val="112"/>
    <w:link w:val="939"/>
    <w:qFormat/>
    <w:uiPriority w:val="0"/>
    <w:pPr>
      <w:ind w:left="0" w:right="466" w:firstLine="288"/>
    </w:pPr>
    <w:rPr>
      <w:rFonts w:hAnsi="宋体"/>
    </w:rPr>
  </w:style>
  <w:style w:type="paragraph" w:customStyle="1" w:styleId="112">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13">
    <w:name w:val="标题4-dyf"/>
    <w:basedOn w:val="7"/>
    <w:link w:val="96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14">
    <w:name w:val="冯"/>
    <w:basedOn w:val="1"/>
    <w:link w:val="963"/>
    <w:qFormat/>
    <w:uiPriority w:val="0"/>
    <w:pPr>
      <w:widowControl/>
      <w:adjustRightInd/>
      <w:spacing w:line="360" w:lineRule="auto"/>
      <w:ind w:firstLine="480" w:firstLineChars="200"/>
    </w:pPr>
    <w:rPr>
      <w:rFonts w:ascii="宋体" w:hAnsi="宋体"/>
      <w:color w:val="000000"/>
      <w:kern w:val="0"/>
      <w:sz w:val="24"/>
    </w:rPr>
  </w:style>
  <w:style w:type="paragraph" w:customStyle="1" w:styleId="115">
    <w:name w:val="正文样式"/>
    <w:basedOn w:val="1"/>
    <w:link w:val="981"/>
    <w:qFormat/>
    <w:uiPriority w:val="0"/>
    <w:pPr>
      <w:adjustRightInd/>
      <w:spacing w:line="360" w:lineRule="auto"/>
      <w:ind w:firstLine="480" w:firstLineChars="200"/>
    </w:pPr>
    <w:rPr>
      <w:kern w:val="0"/>
      <w:sz w:val="24"/>
    </w:rPr>
  </w:style>
  <w:style w:type="paragraph" w:customStyle="1" w:styleId="116">
    <w:name w:val="gf正文1"/>
    <w:basedOn w:val="1"/>
    <w:link w:val="987"/>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17">
    <w:name w:val="列表1"/>
    <w:basedOn w:val="1"/>
    <w:next w:val="118"/>
    <w:link w:val="99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18">
    <w:name w:val="列表段落1"/>
    <w:basedOn w:val="1"/>
    <w:link w:val="1222"/>
    <w:qFormat/>
    <w:uiPriority w:val="99"/>
    <w:pPr>
      <w:spacing w:line="360" w:lineRule="auto"/>
      <w:ind w:firstLine="200" w:firstLineChars="200"/>
    </w:pPr>
    <w:rPr>
      <w:rFonts w:eastAsia="楷体_GB2312" w:cs="Lucida Sans"/>
      <w:sz w:val="24"/>
    </w:rPr>
  </w:style>
  <w:style w:type="paragraph" w:customStyle="1" w:styleId="119">
    <w:name w:val="此正文"/>
    <w:basedOn w:val="1"/>
    <w:link w:val="1012"/>
    <w:qFormat/>
    <w:uiPriority w:val="0"/>
    <w:pPr>
      <w:adjustRightInd/>
      <w:spacing w:line="360" w:lineRule="auto"/>
      <w:ind w:firstLine="200" w:firstLineChars="200"/>
    </w:pPr>
    <w:rPr>
      <w:sz w:val="24"/>
    </w:rPr>
  </w:style>
  <w:style w:type="paragraph" w:customStyle="1" w:styleId="120">
    <w:name w:val="样式 样式 标题 4h4H4Fab-4T5Ref Heading 1rh1Heading sqlsect 1.2.3.... +..."/>
    <w:basedOn w:val="121"/>
    <w:link w:val="1034"/>
    <w:qFormat/>
    <w:uiPriority w:val="0"/>
    <w:pPr>
      <w:tabs>
        <w:tab w:val="left" w:pos="2356"/>
      </w:tabs>
    </w:pPr>
  </w:style>
  <w:style w:type="paragraph" w:customStyle="1" w:styleId="121">
    <w:name w:val="样式 标题 4h4H4Fab-4T5Ref Heading 1rh1Heading sqlsect 1.2.3...."/>
    <w:basedOn w:val="7"/>
    <w:link w:val="113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22">
    <w:name w:val="Item List"/>
    <w:link w:val="104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23">
    <w:name w:val="纯文本1"/>
    <w:basedOn w:val="1"/>
    <w:link w:val="1047"/>
    <w:qFormat/>
    <w:uiPriority w:val="0"/>
    <w:pPr>
      <w:adjustRightInd/>
    </w:pPr>
    <w:rPr>
      <w:rFonts w:ascii="宋体" w:hAnsi="Courier New"/>
      <w:kern w:val="0"/>
      <w:sz w:val="20"/>
      <w:szCs w:val="20"/>
    </w:rPr>
  </w:style>
  <w:style w:type="paragraph" w:customStyle="1" w:styleId="124">
    <w:name w:val="正文说明"/>
    <w:basedOn w:val="1"/>
    <w:link w:val="1059"/>
    <w:qFormat/>
    <w:uiPriority w:val="0"/>
    <w:pPr>
      <w:adjustRightInd/>
      <w:spacing w:line="360" w:lineRule="auto"/>
    </w:pPr>
    <w:rPr>
      <w:kern w:val="0"/>
      <w:sz w:val="24"/>
    </w:rPr>
  </w:style>
  <w:style w:type="paragraph" w:customStyle="1" w:styleId="125">
    <w:name w:val="Table Text"/>
    <w:basedOn w:val="1"/>
    <w:link w:val="1065"/>
    <w:qFormat/>
    <w:uiPriority w:val="0"/>
    <w:pPr>
      <w:widowControl/>
      <w:spacing w:before="60" w:after="60"/>
      <w:jc w:val="left"/>
    </w:pPr>
    <w:rPr>
      <w:kern w:val="0"/>
      <w:sz w:val="24"/>
    </w:rPr>
  </w:style>
  <w:style w:type="paragraph" w:customStyle="1" w:styleId="126">
    <w:name w:val="公文正文"/>
    <w:basedOn w:val="1"/>
    <w:link w:val="1077"/>
    <w:qFormat/>
    <w:uiPriority w:val="0"/>
    <w:pPr>
      <w:adjustRightInd/>
      <w:spacing w:before="156" w:line="360" w:lineRule="auto"/>
      <w:ind w:firstLine="360" w:firstLineChars="200"/>
    </w:pPr>
    <w:rPr>
      <w:rFonts w:ascii="仿宋_GB2312" w:eastAsia="仿宋_GB2312"/>
      <w:sz w:val="24"/>
    </w:rPr>
  </w:style>
  <w:style w:type="paragraph" w:customStyle="1" w:styleId="127">
    <w:name w:val="正文（缩进2汉字）"/>
    <w:basedOn w:val="1"/>
    <w:link w:val="108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28">
    <w:name w:val="b11_01b"/>
    <w:basedOn w:val="1"/>
    <w:next w:val="1"/>
    <w:link w:val="110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29">
    <w:name w:val="段落"/>
    <w:basedOn w:val="1"/>
    <w:link w:val="1110"/>
    <w:qFormat/>
    <w:uiPriority w:val="0"/>
    <w:pPr>
      <w:adjustRightInd/>
      <w:spacing w:line="360" w:lineRule="auto"/>
      <w:ind w:firstLine="480" w:firstLineChars="200"/>
    </w:pPr>
    <w:rPr>
      <w:rFonts w:ascii="宋体" w:hAnsi="宋体"/>
      <w:kern w:val="0"/>
      <w:sz w:val="24"/>
      <w:szCs w:val="20"/>
    </w:rPr>
  </w:style>
  <w:style w:type="paragraph" w:customStyle="1" w:styleId="130">
    <w:name w:val="正文段"/>
    <w:basedOn w:val="1"/>
    <w:link w:val="1117"/>
    <w:qFormat/>
    <w:uiPriority w:val="0"/>
    <w:pPr>
      <w:widowControl/>
      <w:snapToGrid w:val="0"/>
      <w:spacing w:after="156" w:afterLines="50"/>
      <w:ind w:firstLine="200" w:firstLineChars="200"/>
    </w:pPr>
    <w:rPr>
      <w:kern w:val="0"/>
      <w:sz w:val="24"/>
      <w:szCs w:val="20"/>
    </w:rPr>
  </w:style>
  <w:style w:type="paragraph" w:customStyle="1" w:styleId="131">
    <w:name w:val="冯广丽"/>
    <w:basedOn w:val="1"/>
    <w:link w:val="1120"/>
    <w:qFormat/>
    <w:uiPriority w:val="0"/>
    <w:pPr>
      <w:adjustRightInd/>
      <w:spacing w:line="360" w:lineRule="auto"/>
      <w:ind w:firstLine="480" w:firstLineChars="200"/>
    </w:pPr>
    <w:rPr>
      <w:rFonts w:ascii="宋体" w:hAnsi="宋体"/>
      <w:sz w:val="24"/>
      <w:szCs w:val="22"/>
    </w:rPr>
  </w:style>
  <w:style w:type="paragraph" w:customStyle="1" w:styleId="132">
    <w:name w:val="编号，小四"/>
    <w:basedOn w:val="1"/>
    <w:link w:val="1126"/>
    <w:qFormat/>
    <w:uiPriority w:val="0"/>
    <w:pPr>
      <w:tabs>
        <w:tab w:val="left" w:pos="432"/>
      </w:tabs>
      <w:adjustRightInd/>
      <w:spacing w:line="360" w:lineRule="auto"/>
      <w:ind w:left="432" w:hanging="432"/>
    </w:pPr>
    <w:rPr>
      <w:rFonts w:ascii="Arial" w:hAnsi="Arial"/>
      <w:kern w:val="0"/>
      <w:sz w:val="24"/>
      <w:szCs w:val="20"/>
    </w:rPr>
  </w:style>
  <w:style w:type="paragraph" w:customStyle="1" w:styleId="133">
    <w:name w:val="仿宋正文"/>
    <w:basedOn w:val="1"/>
    <w:link w:val="1133"/>
    <w:qFormat/>
    <w:uiPriority w:val="0"/>
    <w:pPr>
      <w:adjustRightInd/>
      <w:spacing w:line="360" w:lineRule="auto"/>
      <w:ind w:firstLine="480" w:firstLineChars="200"/>
    </w:pPr>
    <w:rPr>
      <w:rFonts w:ascii="仿宋_GB2312" w:eastAsia="仿宋_GB2312"/>
      <w:sz w:val="24"/>
      <w:szCs w:val="20"/>
    </w:rPr>
  </w:style>
  <w:style w:type="paragraph" w:customStyle="1" w:styleId="134">
    <w:name w:val="样式 正文缩进 + 首行缩进:  2 字符"/>
    <w:basedOn w:val="6"/>
    <w:link w:val="1145"/>
    <w:qFormat/>
    <w:uiPriority w:val="0"/>
    <w:pPr>
      <w:widowControl w:val="0"/>
      <w:adjustRightInd/>
      <w:snapToGrid/>
      <w:spacing w:line="360" w:lineRule="auto"/>
      <w:ind w:firstLine="200" w:firstLineChars="200"/>
    </w:pPr>
    <w:rPr>
      <w:rFonts w:ascii="Calibri"/>
      <w:color w:val="auto"/>
      <w:kern w:val="2"/>
      <w:sz w:val="24"/>
    </w:rPr>
  </w:style>
  <w:style w:type="paragraph" w:customStyle="1" w:styleId="135">
    <w:name w:val="样式 正文文本缩进 + 左侧:  2 字符 首行缩进:  2 字符"/>
    <w:basedOn w:val="31"/>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37">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42">
    <w:name w:val="标题4_自定义"/>
    <w:basedOn w:val="7"/>
    <w:qFormat/>
    <w:uiPriority w:val="0"/>
    <w:pPr>
      <w:adjustRightInd/>
      <w:spacing w:before="0" w:after="0" w:line="360" w:lineRule="auto"/>
    </w:pPr>
    <w:rPr>
      <w:rFonts w:ascii="Verdana" w:eastAsia="Verdana"/>
      <w:sz w:val="21"/>
      <w:lang w:val="en-US"/>
    </w:rPr>
  </w:style>
  <w:style w:type="paragraph" w:customStyle="1" w:styleId="143">
    <w:name w:val="正文 内标 序号标"/>
    <w:basedOn w:val="144"/>
    <w:qFormat/>
    <w:uiPriority w:val="0"/>
    <w:pPr>
      <w:tabs>
        <w:tab w:val="left" w:pos="0"/>
      </w:tabs>
      <w:adjustRightInd/>
      <w:spacing w:before="0"/>
      <w:ind w:firstLine="482"/>
    </w:pPr>
    <w:rPr>
      <w:rFonts w:ascii="微软雅黑" w:hAnsi="微软雅黑"/>
      <w:sz w:val="24"/>
      <w:szCs w:val="24"/>
    </w:rPr>
  </w:style>
  <w:style w:type="paragraph" w:customStyle="1" w:styleId="144">
    <w:name w:val="My正文"/>
    <w:basedOn w:val="1"/>
    <w:qFormat/>
    <w:uiPriority w:val="0"/>
    <w:pPr>
      <w:spacing w:before="120" w:line="360" w:lineRule="auto"/>
      <w:ind w:firstLine="567"/>
    </w:pPr>
    <w:rPr>
      <w:rFonts w:ascii="Arial" w:hAnsi="Arial"/>
      <w:sz w:val="20"/>
      <w:szCs w:val="20"/>
    </w:rPr>
  </w:style>
  <w:style w:type="paragraph" w:customStyle="1" w:styleId="1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47">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148">
    <w:name w:val="修订2"/>
    <w:qFormat/>
    <w:uiPriority w:val="0"/>
    <w:rPr>
      <w:rFonts w:ascii="Times New Roman" w:hAnsi="Times New Roman" w:eastAsia="宋体" w:cs="Times New Roman"/>
      <w:kern w:val="2"/>
      <w:sz w:val="21"/>
      <w:lang w:val="en-US" w:eastAsia="zh-CN" w:bidi="ar-SA"/>
    </w:rPr>
  </w:style>
  <w:style w:type="paragraph" w:customStyle="1" w:styleId="1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1">
    <w:name w:val="文章标题"/>
    <w:next w:val="1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52">
    <w:name w:val="封面公司名"/>
    <w:qFormat/>
    <w:uiPriority w:val="0"/>
    <w:pPr>
      <w:jc w:val="center"/>
    </w:pPr>
    <w:rPr>
      <w:rFonts w:ascii="Arial" w:hAnsi="Arial" w:eastAsia="楷体_GB2312" w:cs="宋体"/>
      <w:bCs/>
      <w:kern w:val="2"/>
      <w:sz w:val="28"/>
      <w:lang w:val="en-US" w:eastAsia="zh-CN" w:bidi="ar-SA"/>
    </w:rPr>
  </w:style>
  <w:style w:type="paragraph" w:customStyle="1" w:styleId="153">
    <w:name w:val="Char1 Char Char Char5"/>
    <w:basedOn w:val="1"/>
    <w:qFormat/>
    <w:uiPriority w:val="0"/>
    <w:pPr>
      <w:adjustRightInd/>
      <w:ind w:firstLine="200" w:firstLineChars="200"/>
    </w:pPr>
    <w:rPr>
      <w:rFonts w:ascii="Tahoma" w:hAnsi="Tahoma"/>
      <w:sz w:val="24"/>
      <w:szCs w:val="20"/>
    </w:rPr>
  </w:style>
  <w:style w:type="paragraph" w:customStyle="1" w:styleId="1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56">
    <w:name w:val="Char Char Char Char Char Char Char Char"/>
    <w:basedOn w:val="1"/>
    <w:qFormat/>
    <w:uiPriority w:val="0"/>
    <w:pPr>
      <w:tabs>
        <w:tab w:val="left" w:pos="360"/>
      </w:tabs>
    </w:pPr>
    <w:rPr>
      <w:sz w:val="24"/>
      <w:szCs w:val="20"/>
    </w:rPr>
  </w:style>
  <w:style w:type="paragraph" w:customStyle="1" w:styleId="157">
    <w:name w:val="Char Char11 Char Char Char"/>
    <w:basedOn w:val="1"/>
    <w:qFormat/>
    <w:uiPriority w:val="0"/>
    <w:pPr>
      <w:spacing w:line="360" w:lineRule="auto"/>
    </w:pPr>
    <w:rPr>
      <w:szCs w:val="20"/>
    </w:rPr>
  </w:style>
  <w:style w:type="paragraph" w:customStyle="1" w:styleId="1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60">
    <w:name w:val="样式3"/>
    <w:basedOn w:val="161"/>
    <w:qFormat/>
    <w:uiPriority w:val="0"/>
    <w:pPr>
      <w:tabs>
        <w:tab w:val="left" w:pos="2790"/>
        <w:tab w:val="left" w:pos="4230"/>
      </w:tabs>
      <w:spacing w:before="312" w:beforeLines="100"/>
      <w:jc w:val="left"/>
    </w:pPr>
  </w:style>
  <w:style w:type="paragraph" w:customStyle="1" w:styleId="1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62">
    <w:name w:val="Char Char1 Char Char1 Char Char1"/>
    <w:basedOn w:val="1"/>
    <w:qFormat/>
    <w:uiPriority w:val="0"/>
    <w:pPr>
      <w:tabs>
        <w:tab w:val="left" w:pos="840"/>
      </w:tabs>
      <w:ind w:left="840" w:hanging="420"/>
    </w:pPr>
    <w:rPr>
      <w:rFonts w:ascii="Tahoma" w:hAnsi="Tahoma"/>
      <w:sz w:val="24"/>
    </w:rPr>
  </w:style>
  <w:style w:type="paragraph" w:customStyle="1" w:styleId="1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64">
    <w:name w:val="标书标题2"/>
    <w:basedOn w:val="4"/>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66">
    <w:name w:val="正文21"/>
    <w:basedOn w:val="1"/>
    <w:qFormat/>
    <w:uiPriority w:val="0"/>
    <w:pPr>
      <w:adjustRightInd/>
      <w:spacing w:before="156" w:line="360" w:lineRule="auto"/>
      <w:ind w:firstLine="510" w:firstLineChars="200"/>
    </w:pPr>
    <w:rPr>
      <w:sz w:val="24"/>
      <w:szCs w:val="20"/>
    </w:rPr>
  </w:style>
  <w:style w:type="paragraph" w:customStyle="1" w:styleId="1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9">
    <w:name w:val="Char1"/>
    <w:basedOn w:val="1"/>
    <w:qFormat/>
    <w:uiPriority w:val="0"/>
    <w:rPr>
      <w:rFonts w:ascii="仿宋_GB2312" w:eastAsia="仿宋_GB2312"/>
      <w:b/>
      <w:sz w:val="32"/>
      <w:szCs w:val="32"/>
    </w:rPr>
  </w:style>
  <w:style w:type="paragraph" w:customStyle="1" w:styleId="1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74">
    <w:name w:val="6级标题"/>
    <w:basedOn w:val="175"/>
    <w:qFormat/>
    <w:uiPriority w:val="0"/>
    <w:pPr>
      <w:keepNext/>
      <w:tabs>
        <w:tab w:val="left" w:pos="360"/>
      </w:tabs>
      <w:spacing w:before="0" w:after="0"/>
      <w:outlineLvl w:val="5"/>
    </w:pPr>
  </w:style>
  <w:style w:type="paragraph" w:customStyle="1" w:styleId="175">
    <w:name w:val="5级标题"/>
    <w:basedOn w:val="176"/>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76">
    <w:name w:val="4级标题"/>
    <w:basedOn w:val="11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77">
    <w:name w:val="样式 正文文本缩进 + 段前: 2 字符"/>
    <w:basedOn w:val="1"/>
    <w:qFormat/>
    <w:uiPriority w:val="0"/>
    <w:pPr>
      <w:adjustRightInd/>
      <w:ind w:left="420" w:leftChars="200"/>
      <w:jc w:val="left"/>
    </w:pPr>
    <w:rPr>
      <w:sz w:val="28"/>
      <w:szCs w:val="20"/>
      <w:lang w:eastAsia="zh-TW"/>
    </w:rPr>
  </w:style>
  <w:style w:type="paragraph" w:customStyle="1" w:styleId="178">
    <w:name w:val="Char2 Char Char"/>
    <w:basedOn w:val="1"/>
    <w:qFormat/>
    <w:uiPriority w:val="0"/>
    <w:pPr>
      <w:adjustRightInd/>
    </w:pPr>
    <w:rPr>
      <w:rFonts w:ascii="Tahoma" w:hAnsi="Tahoma"/>
      <w:sz w:val="24"/>
      <w:szCs w:val="20"/>
    </w:rPr>
  </w:style>
  <w:style w:type="paragraph" w:customStyle="1" w:styleId="179">
    <w:name w:val="_Style 11"/>
    <w:basedOn w:val="1"/>
    <w:qFormat/>
    <w:uiPriority w:val="34"/>
    <w:pPr>
      <w:adjustRightInd/>
      <w:ind w:firstLine="420" w:firstLineChars="200"/>
    </w:pPr>
    <w:rPr>
      <w:rFonts w:eastAsia="仿宋_GB2312"/>
      <w:sz w:val="28"/>
    </w:rPr>
  </w:style>
  <w:style w:type="paragraph" w:customStyle="1" w:styleId="1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81">
    <w:name w:val="Char Char Char"/>
    <w:basedOn w:val="1"/>
    <w:qFormat/>
    <w:uiPriority w:val="0"/>
    <w:rPr>
      <w:rFonts w:ascii="Tahoma" w:hAnsi="Tahoma"/>
      <w:sz w:val="24"/>
      <w:szCs w:val="20"/>
    </w:rPr>
  </w:style>
  <w:style w:type="paragraph" w:customStyle="1" w:styleId="182">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84">
    <w:name w:val="无间隔2"/>
    <w:basedOn w:val="1"/>
    <w:link w:val="1155"/>
    <w:qFormat/>
    <w:uiPriority w:val="99"/>
    <w:rPr>
      <w:szCs w:val="22"/>
    </w:rPr>
  </w:style>
  <w:style w:type="paragraph" w:customStyle="1" w:styleId="1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86">
    <w:name w:val="Char Char Char Char Char Char Char Char Char Char Char Char1 Char1"/>
    <w:basedOn w:val="1"/>
    <w:qFormat/>
    <w:uiPriority w:val="6"/>
    <w:rPr>
      <w:rFonts w:ascii="Tahoma" w:hAnsi="Tahoma" w:cs="仿宋_GB2312"/>
      <w:sz w:val="24"/>
      <w:szCs w:val="20"/>
    </w:rPr>
  </w:style>
  <w:style w:type="paragraph" w:customStyle="1" w:styleId="1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90">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91">
    <w:name w:val="五级无标题条"/>
    <w:basedOn w:val="1"/>
    <w:qFormat/>
    <w:uiPriority w:val="0"/>
    <w:pPr>
      <w:adjustRightInd/>
    </w:pPr>
  </w:style>
  <w:style w:type="paragraph" w:customStyle="1" w:styleId="192">
    <w:name w:val="Char5"/>
    <w:basedOn w:val="1"/>
    <w:qFormat/>
    <w:uiPriority w:val="0"/>
    <w:rPr>
      <w:rFonts w:ascii="仿宋_GB2312" w:eastAsia="仿宋_GB2312"/>
      <w:b/>
      <w:sz w:val="32"/>
      <w:szCs w:val="32"/>
    </w:rPr>
  </w:style>
  <w:style w:type="paragraph" w:customStyle="1" w:styleId="1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94">
    <w:name w:val="彩色列表 - 强调文字颜色 12"/>
    <w:basedOn w:val="1"/>
    <w:qFormat/>
    <w:uiPriority w:val="34"/>
    <w:pPr>
      <w:adjustRightInd/>
      <w:ind w:firstLine="420" w:firstLineChars="200"/>
    </w:pPr>
    <w:rPr>
      <w:rFonts w:ascii="Calibri" w:hAnsi="Calibri"/>
      <w:szCs w:val="22"/>
    </w:rPr>
  </w:style>
  <w:style w:type="paragraph" w:customStyle="1" w:styleId="1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96">
    <w:name w:val="Char2"/>
    <w:basedOn w:val="1"/>
    <w:qFormat/>
    <w:uiPriority w:val="0"/>
    <w:rPr>
      <w:rFonts w:ascii="仿宋_GB2312" w:eastAsia="仿宋_GB2312"/>
      <w:b/>
      <w:sz w:val="32"/>
      <w:szCs w:val="32"/>
    </w:rPr>
  </w:style>
  <w:style w:type="paragraph" w:customStyle="1" w:styleId="197">
    <w:name w:val="数字标题3"/>
    <w:basedOn w:val="5"/>
    <w:next w:val="1"/>
    <w:qFormat/>
    <w:uiPriority w:val="0"/>
    <w:pPr>
      <w:spacing w:line="240" w:lineRule="auto"/>
    </w:pPr>
    <w:rPr>
      <w:sz w:val="28"/>
      <w:szCs w:val="28"/>
    </w:rPr>
  </w:style>
  <w:style w:type="paragraph" w:customStyle="1" w:styleId="198">
    <w:name w:val="FA正文"/>
    <w:basedOn w:val="1"/>
    <w:qFormat/>
    <w:uiPriority w:val="0"/>
    <w:pPr>
      <w:spacing w:line="360" w:lineRule="auto"/>
      <w:ind w:firstLine="480" w:firstLineChars="200"/>
    </w:pPr>
    <w:rPr>
      <w:rFonts w:hAnsi="宋体"/>
      <w:sz w:val="24"/>
      <w:szCs w:val="20"/>
    </w:rPr>
  </w:style>
  <w:style w:type="paragraph" w:customStyle="1" w:styleId="199">
    <w:name w:val="MM Topic 5"/>
    <w:basedOn w:val="8"/>
    <w:qFormat/>
    <w:uiPriority w:val="0"/>
    <w:pPr>
      <w:tabs>
        <w:tab w:val="left" w:pos="2520"/>
        <w:tab w:val="clear" w:pos="1008"/>
      </w:tabs>
      <w:adjustRightInd/>
      <w:ind w:left="2520" w:hanging="420"/>
    </w:pPr>
  </w:style>
  <w:style w:type="paragraph" w:customStyle="1" w:styleId="200">
    <w:name w:val="Char Char Char Char Char Char Char Char Char Char1"/>
    <w:basedOn w:val="1"/>
    <w:qFormat/>
    <w:uiPriority w:val="0"/>
    <w:rPr>
      <w:rFonts w:ascii="仿宋_GB2312" w:eastAsia="仿宋_GB2312"/>
      <w:b/>
      <w:sz w:val="32"/>
      <w:szCs w:val="32"/>
    </w:rPr>
  </w:style>
  <w:style w:type="paragraph" w:customStyle="1" w:styleId="2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02">
    <w:name w:val="修订1"/>
    <w:qFormat/>
    <w:uiPriority w:val="3"/>
    <w:rPr>
      <w:rFonts w:ascii="Times New Roman" w:hAnsi="Times New Roman" w:eastAsia="宋体" w:cs="Times New Roman"/>
      <w:color w:val="000000"/>
      <w:kern w:val="1"/>
      <w:sz w:val="21"/>
      <w:lang w:val="en-US" w:eastAsia="zh-CN" w:bidi="ar-SA"/>
    </w:rPr>
  </w:style>
  <w:style w:type="paragraph" w:customStyle="1" w:styleId="203">
    <w:name w:val="Char2 Char Char Char"/>
    <w:basedOn w:val="1"/>
    <w:qFormat/>
    <w:uiPriority w:val="0"/>
    <w:rPr>
      <w:rFonts w:ascii="仿宋_GB2312" w:eastAsia="仿宋_GB2312"/>
      <w:b/>
      <w:sz w:val="32"/>
      <w:szCs w:val="32"/>
    </w:rPr>
  </w:style>
  <w:style w:type="paragraph" w:customStyle="1" w:styleId="204">
    <w:name w:val="Char2 Char Char Char1"/>
    <w:basedOn w:val="1"/>
    <w:qFormat/>
    <w:uiPriority w:val="6"/>
    <w:rPr>
      <w:rFonts w:ascii="仿宋_GB2312" w:eastAsia="仿宋_GB2312"/>
      <w:b/>
      <w:sz w:val="32"/>
      <w:szCs w:val="32"/>
    </w:rPr>
  </w:style>
  <w:style w:type="paragraph" w:customStyle="1" w:styleId="205">
    <w:name w:val="默认段落样式"/>
    <w:basedOn w:val="104"/>
    <w:qFormat/>
    <w:uiPriority w:val="0"/>
    <w:pPr>
      <w:spacing w:before="0"/>
      <w:ind w:firstLine="480"/>
      <w:outlineLvl w:val="2"/>
    </w:pPr>
    <w:rPr>
      <w:rFonts w:ascii="仿宋_GB2312" w:hAnsi="宋体" w:eastAsia="仿宋_GB2312"/>
      <w:color w:val="000000"/>
      <w:szCs w:val="24"/>
    </w:rPr>
  </w:style>
  <w:style w:type="paragraph" w:customStyle="1" w:styleId="206">
    <w:name w:val="图中文字"/>
    <w:basedOn w:val="1"/>
    <w:qFormat/>
    <w:uiPriority w:val="0"/>
    <w:pPr>
      <w:snapToGrid w:val="0"/>
      <w:spacing w:line="0" w:lineRule="atLeast"/>
      <w:ind w:firstLine="200" w:firstLineChars="200"/>
      <w:jc w:val="center"/>
    </w:pPr>
    <w:rPr>
      <w:sz w:val="24"/>
      <w:szCs w:val="20"/>
    </w:rPr>
  </w:style>
  <w:style w:type="paragraph" w:customStyle="1" w:styleId="2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8">
    <w:name w:val="MM Topic 3"/>
    <w:basedOn w:val="5"/>
    <w:qFormat/>
    <w:uiPriority w:val="0"/>
    <w:pPr>
      <w:tabs>
        <w:tab w:val="left" w:pos="1680"/>
        <w:tab w:val="clear" w:pos="900"/>
      </w:tabs>
      <w:adjustRightInd/>
      <w:ind w:left="1680" w:hanging="420"/>
    </w:pPr>
  </w:style>
  <w:style w:type="paragraph" w:customStyle="1" w:styleId="209">
    <w:name w:val="标准小四"/>
    <w:basedOn w:val="1"/>
    <w:qFormat/>
    <w:uiPriority w:val="0"/>
    <w:pPr>
      <w:spacing w:line="360" w:lineRule="auto"/>
      <w:ind w:firstLine="480" w:firstLineChars="200"/>
    </w:pPr>
    <w:rPr>
      <w:rFonts w:ascii="Arial" w:hAnsi="Arial"/>
      <w:sz w:val="24"/>
      <w:szCs w:val="21"/>
    </w:rPr>
  </w:style>
  <w:style w:type="paragraph" w:customStyle="1" w:styleId="2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211">
    <w:name w:val="表格（小）"/>
    <w:basedOn w:val="1"/>
    <w:qFormat/>
    <w:uiPriority w:val="0"/>
    <w:pPr>
      <w:adjustRightInd/>
      <w:snapToGrid w:val="0"/>
      <w:spacing w:line="300" w:lineRule="auto"/>
    </w:pPr>
    <w:rPr>
      <w:rFonts w:eastAsia="仿宋"/>
      <w:szCs w:val="21"/>
    </w:rPr>
  </w:style>
  <w:style w:type="paragraph" w:customStyle="1" w:styleId="2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13">
    <w:name w:val="Char2 Char Char1"/>
    <w:basedOn w:val="1"/>
    <w:qFormat/>
    <w:uiPriority w:val="6"/>
    <w:pPr>
      <w:adjustRightInd/>
    </w:pPr>
    <w:rPr>
      <w:rFonts w:ascii="Tahoma" w:hAnsi="Tahoma"/>
      <w:sz w:val="24"/>
      <w:szCs w:val="20"/>
    </w:rPr>
  </w:style>
  <w:style w:type="paragraph" w:customStyle="1" w:styleId="214">
    <w:name w:val="列出段落5"/>
    <w:basedOn w:val="1"/>
    <w:qFormat/>
    <w:uiPriority w:val="0"/>
    <w:pPr>
      <w:spacing w:line="360" w:lineRule="auto"/>
      <w:ind w:firstLine="200" w:firstLineChars="200"/>
    </w:pPr>
    <w:rPr>
      <w:rFonts w:eastAsia="楷体_GB2312" w:cs="Lucida Sans"/>
      <w:sz w:val="24"/>
    </w:rPr>
  </w:style>
  <w:style w:type="paragraph" w:customStyle="1" w:styleId="2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16">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2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2">
    <w:name w:val="_Style 3"/>
    <w:basedOn w:val="1"/>
    <w:qFormat/>
    <w:uiPriority w:val="0"/>
    <w:pPr>
      <w:adjustRightInd/>
      <w:ind w:firstLine="420" w:firstLineChars="200"/>
    </w:pPr>
    <w:rPr>
      <w:rFonts w:eastAsia="仿宋_GB2312"/>
      <w:sz w:val="28"/>
    </w:rPr>
  </w:style>
  <w:style w:type="paragraph" w:customStyle="1" w:styleId="2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4">
    <w:name w:val="Bulleting First Indent 1"/>
    <w:basedOn w:val="78"/>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25">
    <w:name w:val="左对齐表格文字"/>
    <w:basedOn w:val="1"/>
    <w:qFormat/>
    <w:uiPriority w:val="0"/>
    <w:pPr>
      <w:adjustRightInd/>
      <w:ind w:firstLine="200" w:firstLineChars="200"/>
      <w:jc w:val="right"/>
    </w:pPr>
  </w:style>
  <w:style w:type="paragraph" w:customStyle="1" w:styleId="226">
    <w:name w:val="Char Char11 Char Char Char Char Char Char Char Char Char"/>
    <w:basedOn w:val="1"/>
    <w:qFormat/>
    <w:uiPriority w:val="0"/>
    <w:pPr>
      <w:spacing w:line="360" w:lineRule="auto"/>
    </w:pPr>
    <w:rPr>
      <w:szCs w:val="20"/>
    </w:rPr>
  </w:style>
  <w:style w:type="paragraph" w:customStyle="1" w:styleId="227">
    <w:name w:val="正文1.25"/>
    <w:basedOn w:val="1"/>
    <w:qFormat/>
    <w:uiPriority w:val="0"/>
    <w:pPr>
      <w:adjustRightInd/>
      <w:spacing w:line="300" w:lineRule="auto"/>
      <w:ind w:firstLine="480" w:firstLineChars="200"/>
    </w:pPr>
    <w:rPr>
      <w:sz w:val="24"/>
      <w:szCs w:val="20"/>
    </w:rPr>
  </w:style>
  <w:style w:type="paragraph" w:customStyle="1" w:styleId="2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1">
    <w:name w:val="Char Char1 Char Char Char1"/>
    <w:basedOn w:val="1"/>
    <w:qFormat/>
    <w:uiPriority w:val="6"/>
    <w:rPr>
      <w:rFonts w:ascii="仿宋_GB2312" w:eastAsia="仿宋_GB2312"/>
      <w:b/>
      <w:sz w:val="32"/>
      <w:szCs w:val="20"/>
    </w:rPr>
  </w:style>
  <w:style w:type="paragraph" w:customStyle="1" w:styleId="232">
    <w:name w:val="列出段落2"/>
    <w:basedOn w:val="1"/>
    <w:qFormat/>
    <w:uiPriority w:val="0"/>
    <w:pPr>
      <w:adjustRightInd/>
      <w:ind w:firstLine="420" w:firstLineChars="200"/>
    </w:pPr>
    <w:rPr>
      <w:rFonts w:ascii="宋体" w:hAnsi="宋体"/>
      <w:sz w:val="24"/>
    </w:rPr>
  </w:style>
  <w:style w:type="paragraph" w:customStyle="1" w:styleId="233">
    <w:name w:val="默认段落字体 Para Char Char Char Char Char Char Char"/>
    <w:basedOn w:val="1"/>
    <w:qFormat/>
    <w:uiPriority w:val="0"/>
    <w:rPr>
      <w:rFonts w:eastAsia="仿宋_GB2312"/>
      <w:sz w:val="28"/>
      <w:szCs w:val="20"/>
    </w:rPr>
  </w:style>
  <w:style w:type="paragraph" w:customStyle="1" w:styleId="2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35">
    <w:name w:val="样式 标题 4PIM 4H4h4bulletblbbH41H42H43H44H45H46H47H48...1"/>
    <w:basedOn w:val="7"/>
    <w:qFormat/>
    <w:uiPriority w:val="0"/>
    <w:pPr>
      <w:widowControl/>
      <w:jc w:val="left"/>
    </w:pPr>
    <w:rPr>
      <w:rFonts w:cs="宋体"/>
      <w:sz w:val="24"/>
      <w:szCs w:val="20"/>
    </w:rPr>
  </w:style>
  <w:style w:type="paragraph" w:customStyle="1" w:styleId="236">
    <w:name w:val="彩色列表 - 强调文字颜色 11"/>
    <w:basedOn w:val="1"/>
    <w:qFormat/>
    <w:uiPriority w:val="34"/>
    <w:pPr>
      <w:adjustRightInd/>
      <w:ind w:firstLine="420" w:firstLineChars="200"/>
    </w:pPr>
    <w:rPr>
      <w:rFonts w:ascii="Calibri" w:hAnsi="Calibri"/>
      <w:szCs w:val="22"/>
    </w:rPr>
  </w:style>
  <w:style w:type="paragraph" w:customStyle="1" w:styleId="2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40">
    <w:name w:val="Char Char Char1 Char1"/>
    <w:basedOn w:val="1"/>
    <w:qFormat/>
    <w:uiPriority w:val="6"/>
    <w:rPr>
      <w:szCs w:val="20"/>
    </w:rPr>
  </w:style>
  <w:style w:type="paragraph" w:customStyle="1" w:styleId="2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46">
    <w:name w:val="CM14"/>
    <w:basedOn w:val="98"/>
    <w:next w:val="98"/>
    <w:qFormat/>
    <w:uiPriority w:val="0"/>
    <w:pPr>
      <w:spacing w:after="68"/>
    </w:pPr>
    <w:rPr>
      <w:rFonts w:ascii="FHLHE E+ Futura Bk" w:eastAsia="FHLHE E+ Futura Bk" w:cs="Times New Roman"/>
      <w:color w:val="auto"/>
    </w:rPr>
  </w:style>
  <w:style w:type="paragraph" w:customStyle="1" w:styleId="2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50">
    <w:name w:val="正文文字 2"/>
    <w:basedOn w:val="98"/>
    <w:next w:val="98"/>
    <w:qFormat/>
    <w:uiPriority w:val="0"/>
    <w:rPr>
      <w:rFonts w:ascii="宋体" w:eastAsia="宋体" w:cs="Times New Roman"/>
      <w:color w:val="auto"/>
    </w:rPr>
  </w:style>
  <w:style w:type="paragraph" w:customStyle="1" w:styleId="2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52">
    <w:name w:val="Char Char1 Char"/>
    <w:basedOn w:val="1"/>
    <w:qFormat/>
    <w:uiPriority w:val="0"/>
    <w:rPr>
      <w:rFonts w:ascii="仿宋_GB2312" w:eastAsia="仿宋_GB2312"/>
      <w:b/>
      <w:sz w:val="32"/>
      <w:szCs w:val="32"/>
    </w:rPr>
  </w:style>
  <w:style w:type="paragraph" w:customStyle="1" w:styleId="2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55">
    <w:name w:val="Char Char111"/>
    <w:basedOn w:val="1"/>
    <w:qFormat/>
    <w:uiPriority w:val="0"/>
    <w:pPr>
      <w:spacing w:line="360" w:lineRule="auto"/>
    </w:pPr>
    <w:rPr>
      <w:szCs w:val="20"/>
    </w:rPr>
  </w:style>
  <w:style w:type="paragraph" w:customStyle="1" w:styleId="256">
    <w:name w:val="Char"/>
    <w:basedOn w:val="1"/>
    <w:qFormat/>
    <w:uiPriority w:val="0"/>
    <w:rPr>
      <w:rFonts w:ascii="仿宋_GB2312" w:eastAsia="仿宋_GB2312"/>
      <w:b/>
      <w:sz w:val="32"/>
      <w:szCs w:val="32"/>
    </w:rPr>
  </w:style>
  <w:style w:type="paragraph" w:customStyle="1" w:styleId="2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9">
    <w:name w:val="Char Char Char1 Char"/>
    <w:basedOn w:val="1"/>
    <w:qFormat/>
    <w:uiPriority w:val="0"/>
    <w:rPr>
      <w:szCs w:val="20"/>
    </w:rPr>
  </w:style>
  <w:style w:type="paragraph" w:customStyle="1" w:styleId="260">
    <w:name w:val="正文标准"/>
    <w:basedOn w:val="1"/>
    <w:qFormat/>
    <w:uiPriority w:val="0"/>
    <w:pPr>
      <w:adjustRightInd/>
      <w:spacing w:line="360" w:lineRule="auto"/>
      <w:ind w:firstLine="200" w:firstLineChars="200"/>
    </w:pPr>
    <w:rPr>
      <w:rFonts w:ascii="宋体" w:hAnsi="Calibri"/>
      <w:sz w:val="24"/>
    </w:rPr>
  </w:style>
  <w:style w:type="paragraph" w:customStyle="1" w:styleId="2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72">
    <w:name w:val="标准有序列表（L1）"/>
    <w:basedOn w:val="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73">
    <w:name w:val="Char Char Char Char Char Char Char Char Char Char"/>
    <w:basedOn w:val="1"/>
    <w:qFormat/>
    <w:uiPriority w:val="0"/>
    <w:rPr>
      <w:rFonts w:ascii="仿宋_GB2312" w:eastAsia="仿宋_GB2312"/>
      <w:b/>
      <w:sz w:val="32"/>
      <w:szCs w:val="32"/>
    </w:rPr>
  </w:style>
  <w:style w:type="paragraph" w:customStyle="1" w:styleId="2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75">
    <w:name w:val="_正文段落"/>
    <w:basedOn w:val="1"/>
    <w:qFormat/>
    <w:uiPriority w:val="0"/>
    <w:pPr>
      <w:adjustRightInd/>
      <w:ind w:firstLine="560"/>
    </w:pPr>
    <w:rPr>
      <w:rFonts w:ascii="仿宋_GB2312" w:hAnsi="仿宋" w:eastAsia="仿宋_GB2312"/>
      <w:kern w:val="0"/>
      <w:sz w:val="28"/>
      <w:szCs w:val="28"/>
    </w:rPr>
  </w:style>
  <w:style w:type="paragraph" w:customStyle="1" w:styleId="2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8">
    <w:name w:val="正文（首行缩进）"/>
    <w:basedOn w:val="31"/>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82">
    <w:name w:val="Char Char Char1 Char2"/>
    <w:basedOn w:val="1"/>
    <w:qFormat/>
    <w:uiPriority w:val="0"/>
    <w:rPr>
      <w:szCs w:val="20"/>
    </w:rPr>
  </w:style>
  <w:style w:type="paragraph" w:customStyle="1" w:styleId="2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84">
    <w:name w:val="默认段落字体 Para Char"/>
    <w:basedOn w:val="1"/>
    <w:qFormat/>
    <w:uiPriority w:val="0"/>
    <w:rPr>
      <w:rFonts w:ascii="Tahoma" w:hAnsi="Tahoma"/>
      <w:sz w:val="24"/>
      <w:szCs w:val="20"/>
    </w:rPr>
  </w:style>
  <w:style w:type="paragraph" w:customStyle="1" w:styleId="285">
    <w:name w:val="标题五"/>
    <w:basedOn w:val="1"/>
    <w:qFormat/>
    <w:uiPriority w:val="0"/>
    <w:pPr>
      <w:adjustRightInd/>
      <w:spacing w:before="156" w:beforeLines="50" w:line="360" w:lineRule="auto"/>
    </w:pPr>
    <w:rPr>
      <w:b/>
      <w:sz w:val="24"/>
    </w:rPr>
  </w:style>
  <w:style w:type="paragraph" w:customStyle="1" w:styleId="286">
    <w:name w:val="Char Char1101"/>
    <w:basedOn w:val="1"/>
    <w:qFormat/>
    <w:uiPriority w:val="0"/>
    <w:pPr>
      <w:spacing w:line="360" w:lineRule="auto"/>
    </w:pPr>
    <w:rPr>
      <w:rFonts w:ascii="Tahoma" w:hAnsi="Tahoma"/>
      <w:sz w:val="24"/>
      <w:szCs w:val="20"/>
    </w:rPr>
  </w:style>
  <w:style w:type="paragraph" w:customStyle="1" w:styleId="287">
    <w:name w:val="Char Char Char Char Char Char Char Char1"/>
    <w:basedOn w:val="1"/>
    <w:qFormat/>
    <w:uiPriority w:val="0"/>
    <w:pPr>
      <w:tabs>
        <w:tab w:val="left" w:pos="360"/>
      </w:tabs>
    </w:pPr>
    <w:rPr>
      <w:sz w:val="24"/>
      <w:szCs w:val="20"/>
    </w:rPr>
  </w:style>
  <w:style w:type="paragraph" w:customStyle="1" w:styleId="288">
    <w:name w:val="Char Char Char 字元 字元"/>
    <w:basedOn w:val="1"/>
    <w:qFormat/>
    <w:uiPriority w:val="0"/>
    <w:pPr>
      <w:adjustRightInd/>
      <w:spacing w:line="360" w:lineRule="auto"/>
      <w:ind w:firstLine="200" w:firstLineChars="200"/>
    </w:pPr>
    <w:rPr>
      <w:szCs w:val="20"/>
    </w:rPr>
  </w:style>
  <w:style w:type="paragraph" w:customStyle="1" w:styleId="2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0">
    <w:name w:val="Char Char Char Char Char Char Char"/>
    <w:basedOn w:val="1"/>
    <w:qFormat/>
    <w:uiPriority w:val="0"/>
    <w:rPr>
      <w:rFonts w:ascii="仿宋_GB2312" w:eastAsia="仿宋_GB2312"/>
      <w:b/>
      <w:sz w:val="32"/>
      <w:szCs w:val="32"/>
    </w:rPr>
  </w:style>
  <w:style w:type="paragraph" w:customStyle="1" w:styleId="2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94">
    <w:name w:val="样式6"/>
    <w:basedOn w:val="41"/>
    <w:qFormat/>
    <w:uiPriority w:val="0"/>
    <w:pPr>
      <w:spacing w:line="460" w:lineRule="exact"/>
      <w:outlineLvl w:val="2"/>
    </w:pPr>
    <w:rPr>
      <w:rFonts w:ascii="仿宋_GB2312" w:hAnsi="宋体" w:eastAsia="仿宋_GB2312"/>
      <w:b/>
      <w:bCs/>
      <w:sz w:val="24"/>
      <w:szCs w:val="24"/>
    </w:rPr>
  </w:style>
  <w:style w:type="paragraph" w:customStyle="1" w:styleId="295">
    <w:name w:val="批注框文本 Char Char"/>
    <w:basedOn w:val="1"/>
    <w:qFormat/>
    <w:uiPriority w:val="0"/>
    <w:pPr>
      <w:adjustRightInd/>
    </w:pPr>
    <w:rPr>
      <w:sz w:val="18"/>
      <w:szCs w:val="20"/>
    </w:rPr>
  </w:style>
  <w:style w:type="paragraph" w:customStyle="1" w:styleId="2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300">
    <w:name w:val="索引 11"/>
    <w:basedOn w:val="1"/>
    <w:next w:val="1"/>
    <w:qFormat/>
    <w:uiPriority w:val="99"/>
    <w:pPr>
      <w:adjustRightInd/>
      <w:spacing w:line="360" w:lineRule="auto"/>
    </w:pPr>
    <w:rPr>
      <w:rFonts w:ascii="仿宋_GB2312" w:eastAsia="仿宋_GB2312"/>
      <w:sz w:val="24"/>
      <w:szCs w:val="20"/>
    </w:rPr>
  </w:style>
  <w:style w:type="paragraph" w:customStyle="1" w:styleId="3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303">
    <w:name w:val="正文文字缩进项目"/>
    <w:basedOn w:val="31"/>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304">
    <w:name w:val="文档正文"/>
    <w:basedOn w:val="1"/>
    <w:qFormat/>
    <w:uiPriority w:val="0"/>
    <w:pPr>
      <w:spacing w:line="480" w:lineRule="atLeast"/>
      <w:ind w:firstLine="567"/>
      <w:textAlignment w:val="baseline"/>
    </w:pPr>
    <w:rPr>
      <w:kern w:val="0"/>
      <w:sz w:val="24"/>
      <w:szCs w:val="20"/>
    </w:rPr>
  </w:style>
  <w:style w:type="paragraph" w:customStyle="1" w:styleId="305">
    <w:name w:val="正文文字表格居中"/>
    <w:basedOn w:val="1"/>
    <w:next w:val="71"/>
    <w:qFormat/>
    <w:uiPriority w:val="0"/>
    <w:pPr>
      <w:snapToGrid w:val="0"/>
      <w:spacing w:line="360" w:lineRule="auto"/>
    </w:pPr>
    <w:rPr>
      <w:rFonts w:ascii="宋体"/>
      <w:b/>
      <w:sz w:val="24"/>
      <w:szCs w:val="20"/>
    </w:rPr>
  </w:style>
  <w:style w:type="paragraph" w:customStyle="1" w:styleId="3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3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08">
    <w:name w:val="Plain Text1"/>
    <w:basedOn w:val="1"/>
    <w:qFormat/>
    <w:uiPriority w:val="7"/>
    <w:pPr>
      <w:adjustRightInd/>
    </w:pPr>
    <w:rPr>
      <w:rFonts w:ascii="宋体" w:hAnsi="Courier New"/>
    </w:rPr>
  </w:style>
  <w:style w:type="paragraph" w:customStyle="1" w:styleId="309">
    <w:name w:val="Char3"/>
    <w:basedOn w:val="1"/>
    <w:qFormat/>
    <w:uiPriority w:val="0"/>
    <w:pPr>
      <w:adjustRightInd/>
    </w:pPr>
    <w:rPr>
      <w:rFonts w:ascii="仿宋_GB2312" w:eastAsia="仿宋_GB2312"/>
      <w:b/>
      <w:sz w:val="32"/>
      <w:szCs w:val="32"/>
    </w:rPr>
  </w:style>
  <w:style w:type="paragraph" w:customStyle="1" w:styleId="3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12">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13">
    <w:name w:val="List Paragraph1"/>
    <w:basedOn w:val="1"/>
    <w:qFormat/>
    <w:uiPriority w:val="0"/>
    <w:pPr>
      <w:spacing w:line="360" w:lineRule="auto"/>
      <w:ind w:firstLine="200" w:firstLineChars="200"/>
    </w:pPr>
    <w:rPr>
      <w:rFonts w:eastAsia="楷体_GB2312" w:cs="Lucida Sans"/>
      <w:sz w:val="24"/>
    </w:rPr>
  </w:style>
  <w:style w:type="paragraph" w:customStyle="1" w:styleId="3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17">
    <w:name w:val="Char3 Char Char Char"/>
    <w:basedOn w:val="1"/>
    <w:qFormat/>
    <w:uiPriority w:val="0"/>
    <w:pPr>
      <w:widowControl/>
      <w:adjustRightInd/>
      <w:spacing w:after="160" w:line="240" w:lineRule="exact"/>
      <w:jc w:val="left"/>
    </w:pPr>
    <w:rPr>
      <w:szCs w:val="20"/>
    </w:rPr>
  </w:style>
  <w:style w:type="paragraph" w:customStyle="1" w:styleId="318">
    <w:name w:val="表格标题2"/>
    <w:basedOn w:val="319"/>
    <w:qFormat/>
    <w:uiPriority w:val="0"/>
    <w:rPr>
      <w:b/>
    </w:rPr>
  </w:style>
  <w:style w:type="paragraph" w:customStyle="1" w:styleId="319">
    <w:name w:val="表格内文"/>
    <w:basedOn w:val="1"/>
    <w:qFormat/>
    <w:uiPriority w:val="0"/>
    <w:pPr>
      <w:adjustRightInd/>
      <w:spacing w:line="360" w:lineRule="auto"/>
    </w:pPr>
    <w:rPr>
      <w:rFonts w:ascii="宋体" w:hAnsi="宋体" w:cs="宋体"/>
      <w:color w:val="000000"/>
      <w:szCs w:val="20"/>
    </w:rPr>
  </w:style>
  <w:style w:type="paragraph" w:customStyle="1" w:styleId="320">
    <w:name w:val="Char Char Char Char Char Char Char Char Char Char2"/>
    <w:basedOn w:val="1"/>
    <w:qFormat/>
    <w:uiPriority w:val="0"/>
    <w:rPr>
      <w:rFonts w:ascii="仿宋_GB2312" w:eastAsia="仿宋_GB2312"/>
      <w:b/>
      <w:sz w:val="32"/>
      <w:szCs w:val="32"/>
    </w:rPr>
  </w:style>
  <w:style w:type="paragraph" w:customStyle="1" w:styleId="3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23">
    <w:name w:val="Char Char11 Char Char Char Char Char Char Char Char Char11"/>
    <w:basedOn w:val="1"/>
    <w:qFormat/>
    <w:uiPriority w:val="0"/>
    <w:pPr>
      <w:spacing w:line="360" w:lineRule="auto"/>
    </w:pPr>
    <w:rPr>
      <w:szCs w:val="20"/>
    </w:rPr>
  </w:style>
  <w:style w:type="paragraph" w:customStyle="1" w:styleId="3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26">
    <w:name w:val="MM Topic 1"/>
    <w:basedOn w:val="2"/>
    <w:qFormat/>
    <w:uiPriority w:val="0"/>
    <w:pPr>
      <w:tabs>
        <w:tab w:val="left" w:pos="840"/>
        <w:tab w:val="clear" w:pos="432"/>
      </w:tabs>
      <w:adjustRightInd/>
      <w:ind w:left="840" w:hanging="420"/>
    </w:pPr>
  </w:style>
  <w:style w:type="paragraph" w:customStyle="1" w:styleId="3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28">
    <w:name w:val="文本正文 Char"/>
    <w:basedOn w:val="1"/>
    <w:qFormat/>
    <w:uiPriority w:val="0"/>
    <w:pPr>
      <w:spacing w:line="360" w:lineRule="auto"/>
      <w:ind w:firstLine="200" w:firstLineChars="200"/>
    </w:pPr>
    <w:rPr>
      <w:kern w:val="0"/>
      <w:sz w:val="24"/>
      <w:szCs w:val="20"/>
    </w:rPr>
  </w:style>
  <w:style w:type="paragraph" w:customStyle="1" w:styleId="329">
    <w:name w:val="表格"/>
    <w:basedOn w:val="1"/>
    <w:qFormat/>
    <w:uiPriority w:val="0"/>
    <w:pPr>
      <w:snapToGrid w:val="0"/>
      <w:ind w:firstLine="42" w:firstLineChars="21"/>
    </w:pPr>
    <w:rPr>
      <w:rFonts w:ascii="宋体" w:hAnsi="宋体"/>
      <w:kern w:val="0"/>
      <w:sz w:val="20"/>
      <w:szCs w:val="20"/>
    </w:rPr>
  </w:style>
  <w:style w:type="paragraph" w:customStyle="1" w:styleId="330">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33">
    <w:name w:val="表格项目符号 2"/>
    <w:basedOn w:val="36"/>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34">
    <w:name w:val="EB_表格"/>
    <w:basedOn w:val="1"/>
    <w:qFormat/>
    <w:uiPriority w:val="0"/>
    <w:pPr>
      <w:adjustRightInd/>
      <w:spacing w:line="300" w:lineRule="auto"/>
      <w:jc w:val="center"/>
    </w:pPr>
  </w:style>
  <w:style w:type="paragraph" w:customStyle="1" w:styleId="335">
    <w:name w:val="_Style 6"/>
    <w:basedOn w:val="1"/>
    <w:qFormat/>
    <w:uiPriority w:val="34"/>
    <w:pPr>
      <w:adjustRightInd/>
      <w:ind w:firstLine="420" w:firstLineChars="200"/>
    </w:pPr>
    <w:rPr>
      <w:rFonts w:eastAsia="仿宋_GB2312"/>
      <w:sz w:val="28"/>
    </w:rPr>
  </w:style>
  <w:style w:type="paragraph" w:customStyle="1" w:styleId="3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39">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40">
    <w:name w:val="正文表标题"/>
    <w:next w:val="3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43">
    <w:name w:val="trademark"/>
    <w:qFormat/>
    <w:uiPriority w:val="0"/>
    <w:pPr>
      <w:spacing w:after="60"/>
    </w:pPr>
    <w:rPr>
      <w:rFonts w:ascii="Futura Bk" w:hAnsi="Futura Bk" w:eastAsia="宋体" w:cs="Times New Roman"/>
      <w:sz w:val="15"/>
      <w:lang w:val="en-US" w:eastAsia="en-US" w:bidi="ar-SA"/>
    </w:rPr>
  </w:style>
  <w:style w:type="paragraph" w:customStyle="1" w:styleId="3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45">
    <w:name w:val="Char Char1 Char Char Char Char Char Char1"/>
    <w:basedOn w:val="1"/>
    <w:qFormat/>
    <w:uiPriority w:val="0"/>
    <w:rPr>
      <w:rFonts w:ascii="仿宋_GB2312" w:eastAsia="仿宋_GB2312"/>
      <w:b/>
      <w:sz w:val="32"/>
      <w:szCs w:val="20"/>
    </w:rPr>
  </w:style>
  <w:style w:type="paragraph" w:customStyle="1" w:styleId="3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47">
    <w:name w:val="Char1 Char Char Char1"/>
    <w:basedOn w:val="1"/>
    <w:qFormat/>
    <w:uiPriority w:val="0"/>
    <w:pPr>
      <w:adjustRightInd/>
      <w:ind w:firstLine="200" w:firstLineChars="200"/>
    </w:pPr>
    <w:rPr>
      <w:rFonts w:ascii="Tahoma" w:hAnsi="Tahoma"/>
      <w:sz w:val="24"/>
      <w:szCs w:val="20"/>
    </w:rPr>
  </w:style>
  <w:style w:type="paragraph" w:customStyle="1" w:styleId="348">
    <w:name w:val="a1"/>
    <w:basedOn w:val="1"/>
    <w:qFormat/>
    <w:uiPriority w:val="0"/>
    <w:pPr>
      <w:widowControl/>
      <w:spacing w:line="300" w:lineRule="atLeast"/>
      <w:jc w:val="left"/>
    </w:pPr>
    <w:rPr>
      <w:rFonts w:ascii="宋体" w:hAnsi="宋体"/>
      <w:kern w:val="0"/>
      <w:sz w:val="18"/>
      <w:szCs w:val="20"/>
    </w:rPr>
  </w:style>
  <w:style w:type="paragraph" w:customStyle="1" w:styleId="349">
    <w:name w:val="样式7"/>
    <w:basedOn w:val="350"/>
    <w:next w:val="1"/>
    <w:qFormat/>
    <w:uiPriority w:val="0"/>
    <w:pPr>
      <w:spacing w:after="156" w:afterLines="50"/>
      <w:jc w:val="left"/>
      <w:outlineLvl w:val="3"/>
    </w:pPr>
    <w:rPr>
      <w:sz w:val="24"/>
      <w:szCs w:val="24"/>
    </w:rPr>
  </w:style>
  <w:style w:type="paragraph" w:customStyle="1" w:styleId="3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53">
    <w:name w:val="样式 样式2 + 左侧:  1 字符 右侧:  1 字符"/>
    <w:basedOn w:val="161"/>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54">
    <w:name w:val="Char2 Char Char2"/>
    <w:basedOn w:val="1"/>
    <w:qFormat/>
    <w:uiPriority w:val="0"/>
    <w:pPr>
      <w:adjustRightInd/>
    </w:pPr>
    <w:rPr>
      <w:rFonts w:ascii="Tahoma" w:hAnsi="Tahoma"/>
      <w:sz w:val="24"/>
      <w:szCs w:val="20"/>
    </w:rPr>
  </w:style>
  <w:style w:type="paragraph" w:customStyle="1" w:styleId="3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56">
    <w:name w:val="三级条标题"/>
    <w:basedOn w:val="357"/>
    <w:next w:val="341"/>
    <w:qFormat/>
    <w:uiPriority w:val="0"/>
    <w:pPr>
      <w:tabs>
        <w:tab w:val="left" w:pos="1260"/>
        <w:tab w:val="left" w:pos="1680"/>
        <w:tab w:val="left" w:pos="2100"/>
        <w:tab w:val="left" w:pos="2520"/>
      </w:tabs>
      <w:ind w:left="2520"/>
      <w:outlineLvl w:val="4"/>
    </w:pPr>
  </w:style>
  <w:style w:type="paragraph" w:customStyle="1" w:styleId="357">
    <w:name w:val="二级条标题"/>
    <w:basedOn w:val="358"/>
    <w:next w:val="341"/>
    <w:qFormat/>
    <w:uiPriority w:val="0"/>
    <w:pPr>
      <w:tabs>
        <w:tab w:val="left" w:pos="1260"/>
        <w:tab w:val="left" w:pos="1680"/>
        <w:tab w:val="left" w:pos="2100"/>
      </w:tabs>
      <w:ind w:left="0"/>
      <w:outlineLvl w:val="3"/>
    </w:pPr>
  </w:style>
  <w:style w:type="paragraph" w:customStyle="1" w:styleId="358">
    <w:name w:val="一级条标题"/>
    <w:basedOn w:val="359"/>
    <w:next w:val="341"/>
    <w:qFormat/>
    <w:uiPriority w:val="0"/>
    <w:pPr>
      <w:tabs>
        <w:tab w:val="left" w:pos="1260"/>
        <w:tab w:val="left" w:pos="1680"/>
      </w:tabs>
      <w:spacing w:before="0" w:beforeLines="0" w:after="0" w:afterLines="0"/>
      <w:ind w:left="1680"/>
      <w:outlineLvl w:val="2"/>
    </w:pPr>
  </w:style>
  <w:style w:type="paragraph" w:customStyle="1" w:styleId="359">
    <w:name w:val="章标题"/>
    <w:next w:val="3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60">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2">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64">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66">
    <w:name w:val="正文 项目2"/>
    <w:basedOn w:val="367"/>
    <w:qFormat/>
    <w:uiPriority w:val="0"/>
    <w:pPr>
      <w:tabs>
        <w:tab w:val="left" w:pos="840"/>
      </w:tabs>
      <w:spacing w:after="0"/>
      <w:ind w:left="900"/>
    </w:pPr>
  </w:style>
  <w:style w:type="paragraph" w:customStyle="1" w:styleId="3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68">
    <w:name w:val="Body Text 2*"/>
    <w:basedOn w:val="1"/>
    <w:qFormat/>
    <w:uiPriority w:val="6"/>
    <w:pPr>
      <w:widowControl/>
      <w:adjustRightInd/>
      <w:ind w:left="720" w:hanging="720"/>
    </w:pPr>
    <w:rPr>
      <w:color w:val="000000"/>
      <w:kern w:val="0"/>
      <w:sz w:val="24"/>
      <w:szCs w:val="20"/>
    </w:rPr>
  </w:style>
  <w:style w:type="paragraph" w:customStyle="1" w:styleId="369">
    <w:name w:val="表1"/>
    <w:basedOn w:val="1"/>
    <w:qFormat/>
    <w:uiPriority w:val="0"/>
    <w:pPr>
      <w:tabs>
        <w:tab w:val="left" w:pos="703"/>
      </w:tabs>
      <w:adjustRightInd/>
      <w:spacing w:line="360" w:lineRule="auto"/>
      <w:ind w:left="703"/>
      <w:jc w:val="center"/>
    </w:pPr>
  </w:style>
  <w:style w:type="paragraph" w:customStyle="1" w:styleId="3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73">
    <w:name w:val="2级标题"/>
    <w:basedOn w:val="374"/>
    <w:qFormat/>
    <w:uiPriority w:val="0"/>
    <w:pPr>
      <w:jc w:val="left"/>
      <w:outlineLvl w:val="1"/>
    </w:pPr>
    <w:rPr>
      <w:rFonts w:ascii="Times New Roman" w:hAnsi="Times New Roman" w:eastAsia="仿宋"/>
      <w:sz w:val="30"/>
    </w:rPr>
  </w:style>
  <w:style w:type="paragraph" w:customStyle="1" w:styleId="3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79">
    <w:name w:val="bullet"/>
    <w:basedOn w:val="1"/>
    <w:qFormat/>
    <w:uiPriority w:val="0"/>
    <w:pPr>
      <w:tabs>
        <w:tab w:val="left" w:pos="840"/>
      </w:tabs>
      <w:adjustRightInd/>
      <w:ind w:left="840" w:hanging="420"/>
    </w:pPr>
  </w:style>
  <w:style w:type="paragraph" w:customStyle="1" w:styleId="3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87">
    <w:name w:val="MM Topic 4"/>
    <w:basedOn w:val="7"/>
    <w:qFormat/>
    <w:uiPriority w:val="0"/>
    <w:pPr>
      <w:tabs>
        <w:tab w:val="left" w:pos="2100"/>
        <w:tab w:val="clear" w:pos="864"/>
      </w:tabs>
      <w:adjustRightInd/>
      <w:ind w:left="2100" w:hanging="420"/>
    </w:pPr>
    <w:rPr>
      <w:lang w:val="en-US"/>
    </w:rPr>
  </w:style>
  <w:style w:type="paragraph" w:customStyle="1" w:styleId="3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90">
    <w:name w:val="Char Char11 Char Char Char Char Char Char Char Char Char1"/>
    <w:basedOn w:val="1"/>
    <w:qFormat/>
    <w:uiPriority w:val="6"/>
    <w:pPr>
      <w:spacing w:line="360" w:lineRule="auto"/>
    </w:pPr>
    <w:rPr>
      <w:szCs w:val="20"/>
    </w:rPr>
  </w:style>
  <w:style w:type="paragraph" w:customStyle="1" w:styleId="3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93">
    <w:name w:val="body text bold"/>
    <w:basedOn w:val="30"/>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00">
    <w:name w:val="单元格居中"/>
    <w:basedOn w:val="1"/>
    <w:qFormat/>
    <w:uiPriority w:val="0"/>
    <w:pPr>
      <w:adjustRightInd/>
      <w:spacing w:line="360" w:lineRule="auto"/>
      <w:jc w:val="center"/>
    </w:pPr>
    <w:rPr>
      <w:sz w:val="24"/>
    </w:rPr>
  </w:style>
  <w:style w:type="paragraph" w:customStyle="1" w:styleId="4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02">
    <w:name w:val="Char Char Char Char Char Char Char1"/>
    <w:basedOn w:val="1"/>
    <w:qFormat/>
    <w:uiPriority w:val="6"/>
    <w:rPr>
      <w:rFonts w:ascii="仿宋_GB2312" w:eastAsia="仿宋_GB2312"/>
      <w:b/>
      <w:sz w:val="32"/>
      <w:szCs w:val="32"/>
    </w:rPr>
  </w:style>
  <w:style w:type="paragraph" w:customStyle="1" w:styleId="403">
    <w:name w:val="正文缩进1"/>
    <w:basedOn w:val="1"/>
    <w:next w:val="3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405">
    <w:name w:val="Char3 Char Char Char11"/>
    <w:basedOn w:val="1"/>
    <w:qFormat/>
    <w:uiPriority w:val="0"/>
    <w:pPr>
      <w:widowControl/>
      <w:adjustRightInd/>
      <w:spacing w:after="160" w:line="240" w:lineRule="exact"/>
      <w:jc w:val="left"/>
    </w:pPr>
    <w:rPr>
      <w:szCs w:val="20"/>
    </w:rPr>
  </w:style>
  <w:style w:type="paragraph" w:customStyle="1" w:styleId="406">
    <w:name w:val="Char Char1121"/>
    <w:basedOn w:val="1"/>
    <w:qFormat/>
    <w:uiPriority w:val="0"/>
    <w:pPr>
      <w:spacing w:line="360" w:lineRule="auto"/>
    </w:pPr>
    <w:rPr>
      <w:szCs w:val="20"/>
    </w:rPr>
  </w:style>
  <w:style w:type="paragraph" w:customStyle="1" w:styleId="4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409">
    <w:name w:val="Normal0"/>
    <w:qFormat/>
    <w:uiPriority w:val="0"/>
    <w:rPr>
      <w:rFonts w:ascii="Times New Roman" w:hAnsi="Times New Roman" w:eastAsia="宋体" w:cs="Times New Roman"/>
      <w:lang w:val="en-US" w:eastAsia="en-US" w:bidi="ar-SA"/>
    </w:rPr>
  </w:style>
  <w:style w:type="paragraph" w:customStyle="1" w:styleId="410">
    <w:name w:val="带编号样式"/>
    <w:basedOn w:val="328"/>
    <w:qFormat/>
    <w:uiPriority w:val="0"/>
    <w:pPr>
      <w:tabs>
        <w:tab w:val="left" w:pos="840"/>
      </w:tabs>
      <w:snapToGrid w:val="0"/>
      <w:ind w:left="840" w:hanging="420" w:firstLineChars="0"/>
    </w:pPr>
    <w:rPr>
      <w:rFonts w:ascii="仿宋_GB2312" w:eastAsia="仿宋_GB2312"/>
      <w:color w:val="000000"/>
    </w:rPr>
  </w:style>
  <w:style w:type="paragraph" w:customStyle="1" w:styleId="4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13">
    <w:name w:val="封面"/>
    <w:basedOn w:val="1"/>
    <w:qFormat/>
    <w:uiPriority w:val="0"/>
    <w:pPr>
      <w:spacing w:line="360" w:lineRule="atLeast"/>
      <w:jc w:val="right"/>
      <w:textAlignment w:val="baseline"/>
    </w:pPr>
    <w:rPr>
      <w:rFonts w:ascii="Symbol" w:hAnsi="Symbol"/>
      <w:kern w:val="0"/>
      <w:szCs w:val="20"/>
    </w:rPr>
  </w:style>
  <w:style w:type="paragraph" w:customStyle="1" w:styleId="4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16">
    <w:name w:val="默认段落字体 Para Char Char Char1 Char"/>
    <w:basedOn w:val="1"/>
    <w:qFormat/>
    <w:uiPriority w:val="0"/>
    <w:pPr>
      <w:spacing w:line="240" w:lineRule="atLeast"/>
      <w:ind w:left="420" w:firstLine="420"/>
    </w:pPr>
    <w:rPr>
      <w:sz w:val="24"/>
    </w:rPr>
  </w:style>
  <w:style w:type="paragraph" w:customStyle="1" w:styleId="417">
    <w:name w:val="WW-正文文字缩进 2"/>
    <w:basedOn w:val="1"/>
    <w:qFormat/>
    <w:uiPriority w:val="0"/>
    <w:pPr>
      <w:suppressAutoHyphens/>
      <w:adjustRightInd/>
      <w:ind w:firstLine="420"/>
    </w:pPr>
    <w:rPr>
      <w:kern w:val="1"/>
      <w:szCs w:val="20"/>
    </w:rPr>
  </w:style>
  <w:style w:type="paragraph" w:customStyle="1" w:styleId="4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20">
    <w:name w:val="有符号正文"/>
    <w:basedOn w:val="1"/>
    <w:qFormat/>
    <w:uiPriority w:val="0"/>
    <w:pPr>
      <w:adjustRightInd/>
      <w:spacing w:line="400" w:lineRule="exact"/>
      <w:ind w:firstLine="200" w:firstLineChars="200"/>
    </w:pPr>
    <w:rPr>
      <w:rFonts w:ascii="Arial" w:hAnsi="Arial"/>
    </w:rPr>
  </w:style>
  <w:style w:type="paragraph" w:customStyle="1" w:styleId="4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23">
    <w:name w:val="4"/>
    <w:basedOn w:val="1"/>
    <w:next w:val="47"/>
    <w:qFormat/>
    <w:uiPriority w:val="0"/>
    <w:pPr>
      <w:spacing w:after="120" w:line="480" w:lineRule="auto"/>
      <w:ind w:left="420" w:leftChars="200"/>
    </w:pPr>
    <w:rPr>
      <w:sz w:val="24"/>
      <w:szCs w:val="20"/>
    </w:rPr>
  </w:style>
  <w:style w:type="paragraph" w:customStyle="1" w:styleId="4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1"/>
    <w:basedOn w:val="1"/>
    <w:link w:val="1219"/>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26">
    <w:name w:val="样式 标题 3H3 + 两端对齐"/>
    <w:basedOn w:val="5"/>
    <w:qFormat/>
    <w:uiPriority w:val="0"/>
    <w:pPr>
      <w:spacing w:before="0" w:after="0" w:line="240" w:lineRule="auto"/>
      <w:jc w:val="left"/>
    </w:pPr>
    <w:rPr>
      <w:rFonts w:cs="宋体"/>
      <w:sz w:val="21"/>
      <w:szCs w:val="20"/>
    </w:rPr>
  </w:style>
  <w:style w:type="paragraph" w:customStyle="1" w:styleId="4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32">
    <w:name w:val="Char Char1 Char Char Char"/>
    <w:basedOn w:val="1"/>
    <w:qFormat/>
    <w:uiPriority w:val="0"/>
    <w:rPr>
      <w:rFonts w:ascii="仿宋_GB2312" w:eastAsia="仿宋_GB2312"/>
      <w:b/>
      <w:sz w:val="32"/>
      <w:szCs w:val="20"/>
    </w:rPr>
  </w:style>
  <w:style w:type="paragraph" w:customStyle="1" w:styleId="4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5">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36">
    <w:name w:val="Char Char1 Char Char Char2"/>
    <w:basedOn w:val="1"/>
    <w:qFormat/>
    <w:uiPriority w:val="0"/>
    <w:rPr>
      <w:rFonts w:ascii="仿宋_GB2312" w:eastAsia="仿宋_GB2312"/>
      <w:b/>
      <w:sz w:val="32"/>
      <w:szCs w:val="32"/>
    </w:rPr>
  </w:style>
  <w:style w:type="paragraph" w:customStyle="1" w:styleId="437">
    <w:name w:val="Char3 Char Char Char1"/>
    <w:basedOn w:val="1"/>
    <w:qFormat/>
    <w:uiPriority w:val="6"/>
    <w:pPr>
      <w:widowControl/>
      <w:adjustRightInd/>
      <w:spacing w:after="160" w:line="240" w:lineRule="exact"/>
      <w:jc w:val="left"/>
    </w:pPr>
    <w:rPr>
      <w:szCs w:val="20"/>
    </w:rPr>
  </w:style>
  <w:style w:type="paragraph" w:customStyle="1" w:styleId="438">
    <w:name w:val="Char1 Char Char Char21"/>
    <w:basedOn w:val="1"/>
    <w:qFormat/>
    <w:uiPriority w:val="0"/>
    <w:rPr>
      <w:rFonts w:ascii="Tahoma" w:hAnsi="Tahoma"/>
      <w:sz w:val="24"/>
      <w:szCs w:val="20"/>
    </w:rPr>
  </w:style>
  <w:style w:type="paragraph" w:customStyle="1" w:styleId="4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40">
    <w:name w:val="正文（标题三）"/>
    <w:basedOn w:val="1"/>
    <w:qFormat/>
    <w:uiPriority w:val="0"/>
    <w:pPr>
      <w:spacing w:line="360" w:lineRule="auto"/>
      <w:ind w:firstLine="200" w:firstLineChars="200"/>
    </w:pPr>
    <w:rPr>
      <w:sz w:val="24"/>
    </w:rPr>
  </w:style>
  <w:style w:type="paragraph" w:customStyle="1" w:styleId="4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46">
    <w:name w:val="Char1 Char Char Char4"/>
    <w:basedOn w:val="1"/>
    <w:qFormat/>
    <w:uiPriority w:val="0"/>
    <w:pPr>
      <w:adjustRightInd/>
      <w:ind w:firstLine="200" w:firstLineChars="200"/>
    </w:pPr>
    <w:rPr>
      <w:rFonts w:ascii="Tahoma" w:hAnsi="Tahoma"/>
      <w:sz w:val="24"/>
      <w:szCs w:val="20"/>
    </w:rPr>
  </w:style>
  <w:style w:type="paragraph" w:customStyle="1" w:styleId="447">
    <w:name w:val="_标题2"/>
    <w:basedOn w:val="414"/>
    <w:next w:val="4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48">
    <w:name w:val="样式1 + (中宋体"/>
    <w:basedOn w:val="4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52">
    <w:name w:val="四号　首行缩进"/>
    <w:basedOn w:val="1"/>
    <w:qFormat/>
    <w:uiPriority w:val="0"/>
    <w:pPr>
      <w:adjustRightInd/>
      <w:spacing w:line="360" w:lineRule="auto"/>
    </w:pPr>
    <w:rPr>
      <w:rFonts w:ascii="宋体" w:hAnsi="宋体"/>
      <w:szCs w:val="20"/>
    </w:rPr>
  </w:style>
  <w:style w:type="paragraph" w:customStyle="1" w:styleId="4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54">
    <w:name w:val="Char Char Char Char Char Char Char Char Char Char Char1 Char"/>
    <w:basedOn w:val="1"/>
    <w:qFormat/>
    <w:uiPriority w:val="0"/>
    <w:pPr>
      <w:adjustRightInd/>
    </w:pPr>
    <w:rPr>
      <w:rFonts w:ascii="Tahoma" w:hAnsi="Tahoma"/>
      <w:sz w:val="24"/>
    </w:rPr>
  </w:style>
  <w:style w:type="paragraph" w:customStyle="1" w:styleId="455">
    <w:name w:val="Char Char Char Char11"/>
    <w:basedOn w:val="1"/>
    <w:qFormat/>
    <w:uiPriority w:val="0"/>
    <w:rPr>
      <w:rFonts w:ascii="Tahoma" w:hAnsi="Tahoma"/>
      <w:sz w:val="24"/>
      <w:szCs w:val="20"/>
    </w:rPr>
  </w:style>
  <w:style w:type="paragraph" w:customStyle="1" w:styleId="4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57">
    <w:name w:val="Char Char Char Char"/>
    <w:basedOn w:val="1"/>
    <w:qFormat/>
    <w:uiPriority w:val="0"/>
    <w:rPr>
      <w:rFonts w:ascii="Tahoma" w:hAnsi="Tahoma"/>
      <w:sz w:val="24"/>
      <w:szCs w:val="20"/>
    </w:rPr>
  </w:style>
  <w:style w:type="paragraph" w:customStyle="1" w:styleId="4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59">
    <w:name w:val="Char19"/>
    <w:basedOn w:val="1"/>
    <w:qFormat/>
    <w:uiPriority w:val="0"/>
    <w:pPr>
      <w:adjustRightInd/>
    </w:pPr>
    <w:rPr>
      <w:szCs w:val="20"/>
    </w:rPr>
  </w:style>
  <w:style w:type="paragraph" w:customStyle="1" w:styleId="4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62">
    <w:name w:val="_Style 5"/>
    <w:basedOn w:val="1"/>
    <w:qFormat/>
    <w:uiPriority w:val="34"/>
    <w:pPr>
      <w:adjustRightInd/>
      <w:ind w:firstLine="420" w:firstLineChars="200"/>
    </w:pPr>
    <w:rPr>
      <w:rFonts w:eastAsia="仿宋_GB2312"/>
      <w:sz w:val="28"/>
    </w:rPr>
  </w:style>
  <w:style w:type="paragraph" w:customStyle="1" w:styleId="4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66">
    <w:name w:val="标书表格字体格式"/>
    <w:next w:val="460"/>
    <w:qFormat/>
    <w:uiPriority w:val="0"/>
    <w:rPr>
      <w:rFonts w:ascii="Times New Roman" w:hAnsi="Times New Roman" w:eastAsia="宋体" w:cs="Times New Roman"/>
      <w:kern w:val="2"/>
      <w:sz w:val="21"/>
      <w:szCs w:val="24"/>
      <w:lang w:val="en-US" w:eastAsia="zh-CN" w:bidi="ar-SA"/>
    </w:rPr>
  </w:style>
  <w:style w:type="paragraph" w:customStyle="1" w:styleId="4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9">
    <w:name w:val="修订3"/>
    <w:qFormat/>
    <w:uiPriority w:val="0"/>
    <w:rPr>
      <w:rFonts w:ascii="Times New Roman" w:hAnsi="Times New Roman" w:eastAsia="宋体" w:cs="Times New Roman"/>
      <w:kern w:val="2"/>
      <w:sz w:val="21"/>
      <w:lang w:val="en-US" w:eastAsia="zh-CN" w:bidi="ar-SA"/>
    </w:rPr>
  </w:style>
  <w:style w:type="paragraph" w:customStyle="1" w:styleId="470">
    <w:name w:val="CSS1级正文 Char"/>
    <w:basedOn w:val="30"/>
    <w:qFormat/>
    <w:uiPriority w:val="0"/>
    <w:pPr>
      <w:snapToGrid w:val="0"/>
      <w:ind w:firstLine="480" w:firstLineChars="200"/>
    </w:pPr>
    <w:rPr>
      <w:rFonts w:ascii="Times New Roman"/>
      <w:szCs w:val="24"/>
      <w:lang w:val="en-US"/>
    </w:rPr>
  </w:style>
  <w:style w:type="paragraph" w:customStyle="1" w:styleId="4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2">
    <w:name w:val="表文字"/>
    <w:qFormat/>
    <w:uiPriority w:val="0"/>
    <w:rPr>
      <w:rFonts w:ascii="宋体" w:hAnsi="Times New Roman" w:eastAsia="宋体" w:cs="Times New Roman"/>
      <w:kern w:val="2"/>
      <w:lang w:val="en-US" w:eastAsia="zh-CN" w:bidi="ar-SA"/>
    </w:rPr>
  </w:style>
  <w:style w:type="paragraph" w:customStyle="1" w:styleId="473">
    <w:name w:val="MM Title"/>
    <w:basedOn w:val="76"/>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76">
    <w:name w:val="Char Char Char Char Char Char Char Char2"/>
    <w:basedOn w:val="1"/>
    <w:qFormat/>
    <w:uiPriority w:val="0"/>
    <w:pPr>
      <w:tabs>
        <w:tab w:val="left" w:pos="360"/>
      </w:tabs>
    </w:pPr>
    <w:rPr>
      <w:sz w:val="24"/>
      <w:szCs w:val="20"/>
    </w:rPr>
  </w:style>
  <w:style w:type="paragraph" w:customStyle="1" w:styleId="4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78">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79">
    <w:name w:val="中文标题 3"/>
    <w:basedOn w:val="31"/>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82">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85">
    <w:name w:val="p0"/>
    <w:basedOn w:val="1"/>
    <w:qFormat/>
    <w:uiPriority w:val="0"/>
    <w:pPr>
      <w:widowControl/>
      <w:adjustRightInd/>
    </w:pPr>
    <w:rPr>
      <w:kern w:val="0"/>
      <w:szCs w:val="21"/>
    </w:rPr>
  </w:style>
  <w:style w:type="paragraph" w:customStyle="1" w:styleId="486">
    <w:name w:val="Char6"/>
    <w:basedOn w:val="1"/>
    <w:qFormat/>
    <w:uiPriority w:val="0"/>
    <w:rPr>
      <w:rFonts w:ascii="仿宋_GB2312" w:eastAsia="仿宋_GB2312"/>
      <w:b/>
      <w:sz w:val="32"/>
      <w:szCs w:val="32"/>
    </w:rPr>
  </w:style>
  <w:style w:type="paragraph" w:customStyle="1" w:styleId="487">
    <w:name w:val="Char111"/>
    <w:basedOn w:val="1"/>
    <w:qFormat/>
    <w:uiPriority w:val="0"/>
    <w:rPr>
      <w:rFonts w:ascii="仿宋_GB2312" w:eastAsia="仿宋_GB2312"/>
      <w:b/>
      <w:sz w:val="32"/>
      <w:szCs w:val="32"/>
    </w:rPr>
  </w:style>
  <w:style w:type="paragraph" w:customStyle="1" w:styleId="488">
    <w:name w:val="标题3"/>
    <w:basedOn w:val="5"/>
    <w:next w:val="65"/>
    <w:qFormat/>
    <w:uiPriority w:val="0"/>
    <w:pPr>
      <w:tabs>
        <w:tab w:val="clear" w:pos="900"/>
      </w:tabs>
      <w:spacing w:after="0" w:line="360" w:lineRule="auto"/>
    </w:pPr>
    <w:rPr>
      <w:rFonts w:ascii="仿宋" w:hAnsi="仿宋" w:eastAsia="仿宋" w:cs="仿宋"/>
    </w:rPr>
  </w:style>
  <w:style w:type="paragraph" w:customStyle="1" w:styleId="4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91">
    <w:name w:val="Char1 Char Char Char2"/>
    <w:basedOn w:val="1"/>
    <w:qFormat/>
    <w:uiPriority w:val="0"/>
    <w:pPr>
      <w:adjustRightInd/>
      <w:ind w:firstLine="200" w:firstLineChars="200"/>
    </w:pPr>
    <w:rPr>
      <w:rFonts w:ascii="Tahoma" w:hAnsi="Tahoma"/>
      <w:sz w:val="24"/>
      <w:szCs w:val="20"/>
    </w:rPr>
  </w:style>
  <w:style w:type="paragraph" w:customStyle="1" w:styleId="492">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493">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94">
    <w:name w:val="Char Char Char Char Char Char Char2"/>
    <w:basedOn w:val="1"/>
    <w:qFormat/>
    <w:uiPriority w:val="0"/>
    <w:rPr>
      <w:rFonts w:ascii="仿宋_GB2312" w:eastAsia="仿宋_GB2312"/>
      <w:b/>
      <w:sz w:val="32"/>
      <w:szCs w:val="32"/>
    </w:rPr>
  </w:style>
  <w:style w:type="paragraph" w:customStyle="1" w:styleId="495">
    <w:name w:val="五级条标题"/>
    <w:basedOn w:val="496"/>
    <w:next w:val="341"/>
    <w:qFormat/>
    <w:uiPriority w:val="0"/>
    <w:pPr>
      <w:tabs>
        <w:tab w:val="left" w:pos="1260"/>
        <w:tab w:val="left" w:pos="1680"/>
        <w:tab w:val="left" w:pos="2100"/>
        <w:tab w:val="left" w:pos="2940"/>
        <w:tab w:val="left" w:pos="3360"/>
      </w:tabs>
      <w:ind w:left="3360"/>
      <w:outlineLvl w:val="6"/>
    </w:pPr>
  </w:style>
  <w:style w:type="paragraph" w:customStyle="1" w:styleId="496">
    <w:name w:val="四级条标题"/>
    <w:basedOn w:val="356"/>
    <w:next w:val="341"/>
    <w:qFormat/>
    <w:uiPriority w:val="0"/>
    <w:pPr>
      <w:tabs>
        <w:tab w:val="left" w:pos="2940"/>
        <w:tab w:val="clear" w:pos="2520"/>
      </w:tabs>
      <w:ind w:left="2940"/>
      <w:outlineLvl w:val="5"/>
    </w:pPr>
  </w:style>
  <w:style w:type="paragraph" w:customStyle="1" w:styleId="4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98">
    <w:name w:val="Char23"/>
    <w:basedOn w:val="1"/>
    <w:qFormat/>
    <w:uiPriority w:val="0"/>
    <w:rPr>
      <w:rFonts w:ascii="仿宋_GB2312" w:eastAsia="仿宋_GB2312"/>
      <w:b/>
      <w:sz w:val="32"/>
      <w:szCs w:val="32"/>
    </w:rPr>
  </w:style>
  <w:style w:type="paragraph" w:customStyle="1" w:styleId="4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00">
    <w:name w:val="列出段落3"/>
    <w:basedOn w:val="1"/>
    <w:qFormat/>
    <w:uiPriority w:val="99"/>
    <w:pPr>
      <w:adjustRightInd/>
      <w:spacing w:line="360" w:lineRule="auto"/>
      <w:ind w:firstLine="420" w:firstLineChars="200"/>
    </w:pPr>
    <w:rPr>
      <w:rFonts w:ascii="Calibri" w:hAnsi="Calibri"/>
      <w:sz w:val="24"/>
      <w:szCs w:val="22"/>
    </w:rPr>
  </w:style>
  <w:style w:type="paragraph" w:customStyle="1" w:styleId="501">
    <w:name w:val="首行缩进"/>
    <w:basedOn w:val="1"/>
    <w:qFormat/>
    <w:uiPriority w:val="0"/>
    <w:pPr>
      <w:spacing w:line="360" w:lineRule="auto"/>
      <w:ind w:firstLine="480" w:firstLineChars="200"/>
    </w:pPr>
    <w:rPr>
      <w:rFonts w:ascii="宋体"/>
      <w:sz w:val="24"/>
      <w:szCs w:val="20"/>
    </w:rPr>
  </w:style>
  <w:style w:type="paragraph" w:customStyle="1" w:styleId="5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03">
    <w:name w:val="单元格左对齐"/>
    <w:basedOn w:val="1"/>
    <w:qFormat/>
    <w:uiPriority w:val="0"/>
    <w:pPr>
      <w:adjustRightInd/>
      <w:spacing w:line="360" w:lineRule="auto"/>
    </w:pPr>
    <w:rPr>
      <w:sz w:val="24"/>
    </w:rPr>
  </w:style>
  <w:style w:type="paragraph" w:customStyle="1" w:styleId="504">
    <w:name w:val="正文主体"/>
    <w:basedOn w:val="325"/>
    <w:qFormat/>
    <w:uiPriority w:val="0"/>
  </w:style>
  <w:style w:type="paragraph" w:customStyle="1" w:styleId="5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08">
    <w:name w:val="正文（首行缩进2字符）"/>
    <w:basedOn w:val="1"/>
    <w:qFormat/>
    <w:uiPriority w:val="0"/>
    <w:pPr>
      <w:adjustRightInd/>
      <w:spacing w:line="360" w:lineRule="auto"/>
      <w:ind w:firstLine="480" w:firstLineChars="200"/>
    </w:pPr>
    <w:rPr>
      <w:sz w:val="24"/>
      <w:szCs w:val="20"/>
    </w:rPr>
  </w:style>
  <w:style w:type="paragraph" w:customStyle="1" w:styleId="509">
    <w:name w:val="P1"/>
    <w:basedOn w:val="1"/>
    <w:qFormat/>
    <w:uiPriority w:val="0"/>
    <w:pPr>
      <w:adjustRightInd/>
      <w:spacing w:line="288" w:lineRule="auto"/>
      <w:ind w:firstLine="425" w:firstLineChars="200"/>
    </w:pPr>
  </w:style>
  <w:style w:type="paragraph" w:customStyle="1" w:styleId="510">
    <w:name w:val="列表内容"/>
    <w:basedOn w:val="1"/>
    <w:next w:val="1"/>
    <w:qFormat/>
    <w:uiPriority w:val="0"/>
    <w:pPr>
      <w:widowControl/>
      <w:tabs>
        <w:tab w:val="left" w:pos="840"/>
      </w:tabs>
      <w:ind w:left="840" w:hanging="420"/>
      <w:jc w:val="left"/>
    </w:pPr>
    <w:rPr>
      <w:kern w:val="0"/>
      <w:sz w:val="18"/>
    </w:rPr>
  </w:style>
  <w:style w:type="paragraph" w:customStyle="1" w:styleId="511">
    <w:name w:val="Char Char11 Char Char Char1"/>
    <w:basedOn w:val="1"/>
    <w:qFormat/>
    <w:uiPriority w:val="6"/>
    <w:pPr>
      <w:spacing w:line="360" w:lineRule="auto"/>
    </w:pPr>
    <w:rPr>
      <w:szCs w:val="20"/>
    </w:rPr>
  </w:style>
  <w:style w:type="paragraph" w:customStyle="1" w:styleId="5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16">
    <w:name w:val="正文文字缩进2字"/>
    <w:basedOn w:val="30"/>
    <w:qFormat/>
    <w:uiPriority w:val="0"/>
    <w:pPr>
      <w:adjustRightInd/>
      <w:spacing w:before="60" w:after="60"/>
      <w:ind w:firstLine="200" w:firstLineChars="200"/>
    </w:pPr>
    <w:rPr>
      <w:rFonts w:ascii="Times New Roman"/>
      <w:szCs w:val="20"/>
      <w:lang w:val="en-US"/>
    </w:rPr>
  </w:style>
  <w:style w:type="paragraph" w:customStyle="1" w:styleId="517">
    <w:name w:val="默认段落字体 Para Char Char Char Char"/>
    <w:basedOn w:val="1"/>
    <w:qFormat/>
    <w:uiPriority w:val="0"/>
    <w:pPr>
      <w:spacing w:line="360" w:lineRule="auto"/>
    </w:pPr>
    <w:rPr>
      <w:szCs w:val="20"/>
    </w:rPr>
  </w:style>
  <w:style w:type="paragraph" w:customStyle="1" w:styleId="518">
    <w:name w:val="正文4"/>
    <w:basedOn w:val="1"/>
    <w:link w:val="1195"/>
    <w:qFormat/>
    <w:uiPriority w:val="0"/>
    <w:pPr>
      <w:tabs>
        <w:tab w:val="left" w:pos="720"/>
      </w:tabs>
      <w:adjustRightInd/>
      <w:spacing w:before="60" w:after="60" w:line="360" w:lineRule="auto"/>
      <w:ind w:left="575" w:leftChars="400" w:hanging="175" w:hangingChars="175"/>
    </w:pPr>
    <w:rPr>
      <w:sz w:val="24"/>
    </w:rPr>
  </w:style>
  <w:style w:type="paragraph" w:customStyle="1" w:styleId="5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20">
    <w:name w:val="Char2 Char Char Char2"/>
    <w:basedOn w:val="1"/>
    <w:qFormat/>
    <w:uiPriority w:val="0"/>
    <w:rPr>
      <w:rFonts w:ascii="仿宋_GB2312" w:eastAsia="仿宋_GB2312"/>
      <w:b/>
      <w:sz w:val="32"/>
      <w:szCs w:val="32"/>
    </w:rPr>
  </w:style>
  <w:style w:type="paragraph" w:customStyle="1" w:styleId="5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23">
    <w:name w:val="正文 首行缩进:  2 字符 Char"/>
    <w:basedOn w:val="1"/>
    <w:qFormat/>
    <w:uiPriority w:val="0"/>
    <w:pPr>
      <w:adjustRightInd/>
      <w:spacing w:line="360" w:lineRule="auto"/>
      <w:ind w:firstLine="480"/>
    </w:pPr>
    <w:rPr>
      <w:rFonts w:cs="宋体"/>
      <w:sz w:val="24"/>
      <w:szCs w:val="20"/>
    </w:rPr>
  </w:style>
  <w:style w:type="paragraph" w:customStyle="1" w:styleId="524">
    <w:name w:val="Char Char4 Char Char"/>
    <w:basedOn w:val="1"/>
    <w:qFormat/>
    <w:uiPriority w:val="0"/>
    <w:pPr>
      <w:widowControl/>
      <w:adjustRightInd/>
      <w:spacing w:after="160" w:line="240" w:lineRule="exact"/>
      <w:jc w:val="left"/>
    </w:pPr>
  </w:style>
  <w:style w:type="paragraph" w:customStyle="1" w:styleId="5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26">
    <w:name w:val="Char Char11 Char Char Char2"/>
    <w:basedOn w:val="1"/>
    <w:qFormat/>
    <w:uiPriority w:val="0"/>
    <w:pPr>
      <w:spacing w:line="360" w:lineRule="auto"/>
    </w:pPr>
    <w:rPr>
      <w:szCs w:val="20"/>
    </w:rPr>
  </w:style>
  <w:style w:type="paragraph" w:customStyle="1" w:styleId="5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33">
    <w:name w:val="Char311"/>
    <w:basedOn w:val="1"/>
    <w:qFormat/>
    <w:uiPriority w:val="0"/>
    <w:pPr>
      <w:adjustRightInd/>
      <w:ind w:firstLine="200" w:firstLineChars="200"/>
    </w:pPr>
    <w:rPr>
      <w:rFonts w:ascii="Tahoma" w:hAnsi="Tahoma"/>
      <w:sz w:val="24"/>
      <w:szCs w:val="20"/>
    </w:rPr>
  </w:style>
  <w:style w:type="paragraph" w:customStyle="1" w:styleId="534">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36">
    <w:name w:val="正文 内标"/>
    <w:basedOn w:val="451"/>
    <w:qFormat/>
    <w:uiPriority w:val="0"/>
    <w:pPr>
      <w:tabs>
        <w:tab w:val="left" w:pos="0"/>
      </w:tabs>
      <w:ind w:left="900" w:firstLine="0" w:firstLineChars="0"/>
    </w:pPr>
  </w:style>
  <w:style w:type="paragraph" w:customStyle="1" w:styleId="537">
    <w:name w:val="Bulleted List"/>
    <w:basedOn w:val="1"/>
    <w:qFormat/>
    <w:uiPriority w:val="0"/>
    <w:pPr>
      <w:tabs>
        <w:tab w:val="left" w:pos="1260"/>
      </w:tabs>
      <w:adjustRightInd/>
      <w:ind w:left="1260" w:hanging="420"/>
    </w:pPr>
  </w:style>
  <w:style w:type="paragraph" w:customStyle="1" w:styleId="538">
    <w:name w:val="样式 正文文本缩进 2 + 仿宋_GB2312 黑色 行距: 1.5 倍行距"/>
    <w:basedOn w:val="47"/>
    <w:qFormat/>
    <w:uiPriority w:val="0"/>
    <w:pPr>
      <w:adjustRightInd/>
      <w:ind w:firstLine="560" w:firstLineChars="200"/>
      <w:textAlignment w:val="auto"/>
    </w:pPr>
    <w:rPr>
      <w:rFonts w:hAnsi="宋体" w:cs="宋体"/>
      <w:color w:val="000000"/>
      <w:kern w:val="2"/>
      <w:sz w:val="24"/>
    </w:rPr>
  </w:style>
  <w:style w:type="paragraph" w:customStyle="1" w:styleId="539">
    <w:name w:val="样式 左侧:  0.85 厘米"/>
    <w:basedOn w:val="1"/>
    <w:qFormat/>
    <w:uiPriority w:val="2"/>
    <w:pPr>
      <w:adjustRightInd/>
      <w:spacing w:line="360" w:lineRule="auto"/>
    </w:pPr>
    <w:rPr>
      <w:rFonts w:cs="宋体"/>
      <w:sz w:val="24"/>
      <w:szCs w:val="20"/>
    </w:rPr>
  </w:style>
  <w:style w:type="paragraph" w:customStyle="1" w:styleId="540">
    <w:name w:val="Char Char Char Char Char Char Char Char Char Char Char Char1 Char"/>
    <w:basedOn w:val="1"/>
    <w:qFormat/>
    <w:uiPriority w:val="0"/>
    <w:rPr>
      <w:rFonts w:ascii="Tahoma" w:hAnsi="Tahoma" w:cs="仿宋_GB2312"/>
      <w:sz w:val="24"/>
      <w:szCs w:val="20"/>
    </w:rPr>
  </w:style>
  <w:style w:type="paragraph" w:customStyle="1" w:styleId="541">
    <w:name w:val="正文1"/>
    <w:basedOn w:val="40"/>
    <w:qFormat/>
    <w:uiPriority w:val="0"/>
    <w:pPr>
      <w:ind w:left="0" w:leftChars="0" w:firstLine="480" w:firstLineChars="200"/>
    </w:pPr>
    <w:rPr>
      <w:rFonts w:ascii="仿宋_GB2312" w:hAnsi="Courier New" w:eastAsia="仿宋_GB2312"/>
      <w:kern w:val="28"/>
      <w:sz w:val="24"/>
    </w:rPr>
  </w:style>
  <w:style w:type="paragraph" w:customStyle="1" w:styleId="5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4">
    <w:name w:val="模板普通正文"/>
    <w:basedOn w:val="31"/>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45">
    <w:name w:val="Char Char1 Char Char Char Char Char Char"/>
    <w:basedOn w:val="1"/>
    <w:qFormat/>
    <w:uiPriority w:val="0"/>
    <w:rPr>
      <w:rFonts w:ascii="仿宋_GB2312" w:eastAsia="仿宋_GB2312"/>
      <w:b/>
      <w:sz w:val="32"/>
      <w:szCs w:val="20"/>
    </w:rPr>
  </w:style>
  <w:style w:type="paragraph" w:customStyle="1" w:styleId="5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47">
    <w:name w:val="Char Char1 Char Char Char Char Char Char2"/>
    <w:basedOn w:val="1"/>
    <w:qFormat/>
    <w:uiPriority w:val="0"/>
    <w:rPr>
      <w:rFonts w:ascii="仿宋_GB2312" w:eastAsia="仿宋_GB2312"/>
      <w:b/>
      <w:sz w:val="32"/>
      <w:szCs w:val="20"/>
    </w:rPr>
  </w:style>
  <w:style w:type="paragraph" w:customStyle="1" w:styleId="5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57">
    <w:name w:val="Char31"/>
    <w:basedOn w:val="1"/>
    <w:qFormat/>
    <w:uiPriority w:val="0"/>
    <w:pPr>
      <w:adjustRightInd/>
    </w:pPr>
    <w:rPr>
      <w:rFonts w:ascii="仿宋_GB2312" w:eastAsia="仿宋_GB2312"/>
      <w:b/>
      <w:sz w:val="32"/>
      <w:szCs w:val="32"/>
    </w:rPr>
  </w:style>
  <w:style w:type="paragraph" w:customStyle="1" w:styleId="5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61">
    <w:name w:val="Char Char1"/>
    <w:basedOn w:val="1"/>
    <w:qFormat/>
    <w:uiPriority w:val="0"/>
    <w:pPr>
      <w:widowControl/>
      <w:spacing w:after="160" w:line="240" w:lineRule="exact"/>
      <w:jc w:val="left"/>
    </w:pPr>
    <w:rPr>
      <w:rFonts w:eastAsia="仿宋_GB2312"/>
      <w:sz w:val="28"/>
    </w:rPr>
  </w:style>
  <w:style w:type="paragraph" w:customStyle="1" w:styleId="562">
    <w:name w:val="Char21"/>
    <w:basedOn w:val="1"/>
    <w:qFormat/>
    <w:uiPriority w:val="0"/>
    <w:pPr>
      <w:adjustRightInd/>
      <w:ind w:firstLine="200" w:firstLineChars="200"/>
    </w:pPr>
    <w:rPr>
      <w:rFonts w:ascii="仿宋_GB2312" w:eastAsia="仿宋_GB2312"/>
      <w:b/>
      <w:sz w:val="32"/>
      <w:szCs w:val="32"/>
    </w:rPr>
  </w:style>
  <w:style w:type="paragraph" w:customStyle="1" w:styleId="563">
    <w:name w:val="列表段落11"/>
    <w:basedOn w:val="1"/>
    <w:qFormat/>
    <w:uiPriority w:val="34"/>
    <w:pPr>
      <w:adjustRightInd/>
      <w:ind w:right="238" w:firstLine="420"/>
    </w:pPr>
    <w:rPr>
      <w:rFonts w:ascii="Calibri" w:hAnsi="Calibri"/>
      <w:sz w:val="24"/>
    </w:rPr>
  </w:style>
  <w:style w:type="paragraph" w:customStyle="1" w:styleId="564">
    <w:name w:val="Char Char110"/>
    <w:basedOn w:val="1"/>
    <w:qFormat/>
    <w:uiPriority w:val="6"/>
    <w:pPr>
      <w:spacing w:line="360" w:lineRule="auto"/>
    </w:pPr>
    <w:rPr>
      <w:rFonts w:ascii="Tahoma" w:hAnsi="Tahoma"/>
      <w:sz w:val="24"/>
      <w:szCs w:val="20"/>
    </w:rPr>
  </w:style>
  <w:style w:type="paragraph" w:customStyle="1" w:styleId="5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69">
    <w:name w:val="Char Char Char Char Char Char Char Char Char Char Char Char1 Char2"/>
    <w:basedOn w:val="1"/>
    <w:qFormat/>
    <w:uiPriority w:val="0"/>
    <w:rPr>
      <w:rFonts w:ascii="Tahoma" w:hAnsi="Tahoma" w:cs="仿宋_GB2312"/>
      <w:sz w:val="24"/>
      <w:szCs w:val="20"/>
    </w:rPr>
  </w:style>
  <w:style w:type="paragraph" w:customStyle="1" w:styleId="5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72">
    <w:name w:val="样式 列表编号 + 段后: 0.5 行"/>
    <w:basedOn w:val="19"/>
    <w:qFormat/>
    <w:uiPriority w:val="2"/>
    <w:pPr>
      <w:tabs>
        <w:tab w:val="clear" w:pos="390"/>
        <w:tab w:val="clear" w:pos="454"/>
      </w:tabs>
      <w:spacing w:after="0"/>
      <w:ind w:left="840" w:hanging="420"/>
      <w:contextualSpacing/>
    </w:pPr>
    <w:rPr>
      <w:rFonts w:cs="宋体"/>
    </w:rPr>
  </w:style>
  <w:style w:type="paragraph" w:customStyle="1" w:styleId="5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74">
    <w:name w:val="_Style 12"/>
    <w:basedOn w:val="23"/>
    <w:qFormat/>
    <w:uiPriority w:val="0"/>
    <w:pPr>
      <w:snapToGrid w:val="0"/>
      <w:spacing w:line="360" w:lineRule="auto"/>
    </w:pPr>
  </w:style>
  <w:style w:type="paragraph" w:customStyle="1" w:styleId="5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77">
    <w:name w:val="_Style 94"/>
    <w:basedOn w:val="1"/>
    <w:next w:val="118"/>
    <w:qFormat/>
    <w:uiPriority w:val="34"/>
    <w:pPr>
      <w:adjustRightInd/>
      <w:spacing w:line="360" w:lineRule="auto"/>
      <w:ind w:firstLine="200" w:firstLineChars="200"/>
    </w:pPr>
    <w:rPr>
      <w:rFonts w:ascii="Calibri" w:hAnsi="Calibri"/>
      <w:sz w:val="28"/>
      <w:szCs w:val="20"/>
    </w:rPr>
  </w:style>
  <w:style w:type="paragraph" w:customStyle="1" w:styleId="5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79">
    <w:name w:val="正文 A"/>
    <w:qFormat/>
    <w:uiPriority w:val="99"/>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81">
    <w:name w:val="3级标题"/>
    <w:basedOn w:val="373"/>
    <w:qFormat/>
    <w:uiPriority w:val="0"/>
    <w:pPr>
      <w:outlineLvl w:val="2"/>
    </w:pPr>
  </w:style>
  <w:style w:type="paragraph" w:customStyle="1" w:styleId="5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83">
    <w:name w:val="Char1 Char Char Char3"/>
    <w:basedOn w:val="1"/>
    <w:qFormat/>
    <w:uiPriority w:val="0"/>
    <w:pPr>
      <w:adjustRightInd/>
      <w:ind w:firstLine="200" w:firstLineChars="200"/>
    </w:pPr>
    <w:rPr>
      <w:rFonts w:ascii="Tahoma" w:hAnsi="Tahoma"/>
      <w:sz w:val="24"/>
      <w:szCs w:val="20"/>
    </w:rPr>
  </w:style>
  <w:style w:type="paragraph" w:customStyle="1" w:styleId="5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85">
    <w:name w:val="MM Empty"/>
    <w:basedOn w:val="1"/>
    <w:qFormat/>
    <w:uiPriority w:val="0"/>
    <w:pPr>
      <w:adjustRightInd/>
    </w:pPr>
  </w:style>
  <w:style w:type="paragraph" w:customStyle="1" w:styleId="586">
    <w:name w:val="Char24"/>
    <w:basedOn w:val="1"/>
    <w:qFormat/>
    <w:uiPriority w:val="0"/>
    <w:rPr>
      <w:rFonts w:ascii="仿宋_GB2312" w:eastAsia="仿宋_GB2312"/>
      <w:b/>
      <w:sz w:val="32"/>
      <w:szCs w:val="32"/>
    </w:rPr>
  </w:style>
  <w:style w:type="paragraph" w:customStyle="1" w:styleId="587">
    <w:name w:val="正文箭头"/>
    <w:basedOn w:val="239"/>
    <w:qFormat/>
    <w:uiPriority w:val="0"/>
  </w:style>
  <w:style w:type="paragraph" w:customStyle="1" w:styleId="588">
    <w:name w:val="U_编号2"/>
    <w:basedOn w:val="1"/>
    <w:qFormat/>
    <w:uiPriority w:val="0"/>
    <w:pPr>
      <w:tabs>
        <w:tab w:val="left" w:pos="785"/>
      </w:tabs>
      <w:adjustRightInd/>
      <w:spacing w:beforeLines="10" w:afterLines="10" w:line="300" w:lineRule="auto"/>
    </w:pPr>
    <w:rPr>
      <w:sz w:val="24"/>
    </w:rPr>
  </w:style>
  <w:style w:type="paragraph" w:customStyle="1" w:styleId="5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93">
    <w:name w:val="_Style 1"/>
    <w:basedOn w:val="1"/>
    <w:qFormat/>
    <w:uiPriority w:val="34"/>
    <w:pPr>
      <w:adjustRightInd/>
      <w:ind w:firstLine="420" w:firstLineChars="200"/>
    </w:pPr>
    <w:rPr>
      <w:rFonts w:eastAsia="仿宋_GB2312"/>
      <w:sz w:val="28"/>
    </w:rPr>
  </w:style>
  <w:style w:type="paragraph" w:customStyle="1" w:styleId="594">
    <w:name w:val="表格 内容"/>
    <w:basedOn w:val="430"/>
    <w:qFormat/>
    <w:uiPriority w:val="0"/>
    <w:rPr>
      <w:b w:val="0"/>
      <w:sz w:val="20"/>
    </w:rPr>
  </w:style>
  <w:style w:type="paragraph" w:customStyle="1" w:styleId="595">
    <w:name w:val="正文首行缩进1"/>
    <w:basedOn w:val="30"/>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96">
    <w:name w:val="标准正文"/>
    <w:basedOn w:val="1"/>
    <w:link w:val="1201"/>
    <w:qFormat/>
    <w:uiPriority w:val="0"/>
    <w:pPr>
      <w:tabs>
        <w:tab w:val="left" w:pos="780"/>
      </w:tabs>
      <w:adjustRightInd/>
      <w:spacing w:line="360" w:lineRule="auto"/>
      <w:ind w:left="200" w:leftChars="200" w:firstLine="200" w:firstLineChars="200"/>
    </w:pPr>
    <w:rPr>
      <w:sz w:val="24"/>
    </w:rPr>
  </w:style>
  <w:style w:type="paragraph" w:customStyle="1" w:styleId="597">
    <w:name w:val="数字标题5"/>
    <w:basedOn w:val="8"/>
    <w:next w:val="1"/>
    <w:qFormat/>
    <w:uiPriority w:val="0"/>
    <w:pPr>
      <w:tabs>
        <w:tab w:val="left" w:pos="1080"/>
        <w:tab w:val="clear" w:pos="1008"/>
      </w:tabs>
      <w:ind w:left="1080" w:hanging="1080"/>
    </w:pPr>
  </w:style>
  <w:style w:type="paragraph" w:customStyle="1" w:styleId="598">
    <w:name w:val="数字标题1"/>
    <w:basedOn w:val="2"/>
    <w:next w:val="1"/>
    <w:qFormat/>
    <w:uiPriority w:val="0"/>
    <w:pPr>
      <w:tabs>
        <w:tab w:val="left" w:pos="480"/>
        <w:tab w:val="clear" w:pos="432"/>
      </w:tabs>
      <w:ind w:left="480" w:hanging="480"/>
    </w:pPr>
  </w:style>
  <w:style w:type="paragraph" w:customStyle="1" w:styleId="5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6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6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6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605">
    <w:name w:val="0"/>
    <w:basedOn w:val="1"/>
    <w:qFormat/>
    <w:uiPriority w:val="0"/>
    <w:pPr>
      <w:widowControl/>
    </w:pPr>
    <w:rPr>
      <w:kern w:val="0"/>
      <w:sz w:val="24"/>
      <w:szCs w:val="20"/>
    </w:rPr>
  </w:style>
  <w:style w:type="paragraph" w:customStyle="1" w:styleId="606">
    <w:name w:val="Char Char113"/>
    <w:basedOn w:val="1"/>
    <w:qFormat/>
    <w:uiPriority w:val="0"/>
    <w:pPr>
      <w:widowControl/>
      <w:spacing w:after="160" w:line="240" w:lineRule="exact"/>
      <w:jc w:val="left"/>
    </w:pPr>
    <w:rPr>
      <w:rFonts w:eastAsia="仿宋_GB2312"/>
      <w:sz w:val="28"/>
    </w:rPr>
  </w:style>
  <w:style w:type="paragraph" w:customStyle="1" w:styleId="6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08">
    <w:name w:val="_Style 8"/>
    <w:basedOn w:val="1"/>
    <w:qFormat/>
    <w:uiPriority w:val="34"/>
    <w:pPr>
      <w:adjustRightInd/>
      <w:ind w:firstLine="420" w:firstLineChars="200"/>
    </w:pPr>
    <w:rPr>
      <w:rFonts w:eastAsia="仿宋_GB2312"/>
      <w:sz w:val="28"/>
    </w:rPr>
  </w:style>
  <w:style w:type="paragraph" w:customStyle="1" w:styleId="6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6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14">
    <w:name w:val="Char Char112"/>
    <w:basedOn w:val="1"/>
    <w:qFormat/>
    <w:uiPriority w:val="6"/>
    <w:pPr>
      <w:widowControl/>
      <w:spacing w:after="160" w:line="240" w:lineRule="exact"/>
      <w:jc w:val="left"/>
    </w:pPr>
    <w:rPr>
      <w:rFonts w:eastAsia="仿宋_GB2312"/>
      <w:sz w:val="28"/>
    </w:rPr>
  </w:style>
  <w:style w:type="paragraph" w:customStyle="1" w:styleId="615">
    <w:name w:val="正文 图"/>
    <w:basedOn w:val="144"/>
    <w:qFormat/>
    <w:uiPriority w:val="0"/>
    <w:pPr>
      <w:adjustRightInd/>
      <w:spacing w:before="0"/>
      <w:ind w:firstLine="0"/>
      <w:jc w:val="center"/>
    </w:pPr>
    <w:rPr>
      <w:rFonts w:ascii="微软雅黑" w:hAnsi="微软雅黑"/>
    </w:rPr>
  </w:style>
  <w:style w:type="paragraph" w:customStyle="1" w:styleId="6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18">
    <w:name w:val="Thf"/>
    <w:basedOn w:val="263"/>
    <w:qFormat/>
    <w:uiPriority w:val="0"/>
    <w:pPr>
      <w:ind w:left="0"/>
    </w:pPr>
  </w:style>
  <w:style w:type="paragraph" w:customStyle="1" w:styleId="6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21">
    <w:name w:val="注释"/>
    <w:basedOn w:val="1"/>
    <w:qFormat/>
    <w:uiPriority w:val="0"/>
    <w:pPr>
      <w:adjustRightInd/>
      <w:spacing w:line="360" w:lineRule="auto"/>
      <w:ind w:firstLine="480"/>
    </w:pPr>
    <w:rPr>
      <w:sz w:val="24"/>
    </w:rPr>
  </w:style>
  <w:style w:type="paragraph" w:customStyle="1" w:styleId="622">
    <w:name w:val="列出段落111"/>
    <w:basedOn w:val="1"/>
    <w:qFormat/>
    <w:uiPriority w:val="34"/>
    <w:pPr>
      <w:ind w:firstLine="420" w:firstLineChars="200"/>
    </w:pPr>
  </w:style>
  <w:style w:type="paragraph" w:customStyle="1" w:styleId="623">
    <w:name w:val="标准文本"/>
    <w:basedOn w:val="1"/>
    <w:link w:val="1156"/>
    <w:qFormat/>
    <w:uiPriority w:val="0"/>
    <w:pPr>
      <w:adjustRightInd/>
      <w:spacing w:line="360" w:lineRule="auto"/>
      <w:ind w:firstLine="480" w:firstLineChars="200"/>
    </w:pPr>
    <w:rPr>
      <w:rFonts w:cs="宋体"/>
      <w:sz w:val="24"/>
      <w:szCs w:val="20"/>
    </w:rPr>
  </w:style>
  <w:style w:type="paragraph" w:customStyle="1" w:styleId="624">
    <w:name w:val="_Style 947"/>
    <w:basedOn w:val="1"/>
    <w:next w:val="118"/>
    <w:qFormat/>
    <w:uiPriority w:val="34"/>
    <w:pPr>
      <w:adjustRightInd/>
      <w:ind w:firstLine="420" w:firstLineChars="200"/>
    </w:pPr>
  </w:style>
  <w:style w:type="paragraph" w:customStyle="1" w:styleId="625">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26">
    <w:name w:val="纯文本2"/>
    <w:basedOn w:val="1"/>
    <w:qFormat/>
    <w:uiPriority w:val="0"/>
    <w:pPr>
      <w:adjustRightInd/>
      <w:snapToGrid w:val="0"/>
      <w:jc w:val="left"/>
    </w:pPr>
    <w:rPr>
      <w:rFonts w:ascii="Century Gothic" w:hAnsi="楷体_GB2312" w:eastAsia="Century Gothic"/>
      <w:szCs w:val="20"/>
    </w:rPr>
  </w:style>
  <w:style w:type="paragraph" w:customStyle="1" w:styleId="627">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28">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29">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30">
    <w:name w:val="Blockquote"/>
    <w:basedOn w:val="1"/>
    <w:qFormat/>
    <w:uiPriority w:val="0"/>
    <w:pPr>
      <w:autoSpaceDE w:val="0"/>
      <w:autoSpaceDN w:val="0"/>
      <w:spacing w:before="100" w:after="100"/>
      <w:ind w:left="360" w:right="360"/>
      <w:jc w:val="left"/>
    </w:pPr>
    <w:rPr>
      <w:kern w:val="0"/>
      <w:sz w:val="24"/>
      <w:szCs w:val="20"/>
    </w:rPr>
  </w:style>
  <w:style w:type="paragraph" w:customStyle="1" w:styleId="631">
    <w:name w:val="p1"/>
    <w:basedOn w:val="1"/>
    <w:qFormat/>
    <w:uiPriority w:val="0"/>
    <w:pPr>
      <w:widowControl/>
      <w:adjustRightInd/>
      <w:jc w:val="left"/>
    </w:pPr>
    <w:rPr>
      <w:rFonts w:ascii=".PingFang SC" w:eastAsia=".PingFang SC"/>
      <w:color w:val="454545"/>
      <w:kern w:val="0"/>
      <w:sz w:val="18"/>
      <w:szCs w:val="18"/>
    </w:rPr>
  </w:style>
  <w:style w:type="paragraph" w:customStyle="1" w:styleId="632">
    <w:name w:val="Table Paragraph"/>
    <w:basedOn w:val="1"/>
    <w:qFormat/>
    <w:uiPriority w:val="0"/>
    <w:pPr>
      <w:adjustRightInd/>
      <w:jc w:val="left"/>
    </w:pPr>
    <w:rPr>
      <w:rFonts w:ascii="Calibri" w:hAnsi="Calibri"/>
      <w:kern w:val="0"/>
      <w:sz w:val="22"/>
      <w:szCs w:val="22"/>
      <w:lang w:eastAsia="en-US"/>
    </w:rPr>
  </w:style>
  <w:style w:type="paragraph" w:customStyle="1" w:styleId="63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34">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3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6">
    <w:name w:val="[Normal]"/>
    <w:qFormat/>
    <w:uiPriority w:val="0"/>
    <w:rPr>
      <w:rFonts w:ascii="宋体" w:hAnsi="宋体" w:eastAsia="宋体" w:cs="Times New Roman"/>
      <w:sz w:val="24"/>
      <w:szCs w:val="22"/>
      <w:lang w:val="zh-CN" w:eastAsia="zh-CN" w:bidi="ar-SA"/>
    </w:rPr>
  </w:style>
  <w:style w:type="paragraph" w:customStyle="1" w:styleId="637">
    <w:name w:val="jd-正文1"/>
    <w:basedOn w:val="1"/>
    <w:qFormat/>
    <w:uiPriority w:val="0"/>
    <w:pPr>
      <w:widowControl/>
      <w:adjustRightInd/>
      <w:spacing w:line="360" w:lineRule="auto"/>
      <w:ind w:firstLine="482" w:firstLineChars="200"/>
    </w:pPr>
    <w:rPr>
      <w:rFonts w:ascii="宋体" w:hAnsi="宋体" w:cs="宋体"/>
      <w:sz w:val="24"/>
      <w:szCs w:val="20"/>
    </w:rPr>
  </w:style>
  <w:style w:type="paragraph" w:customStyle="1" w:styleId="638">
    <w:name w:val="正文缩"/>
    <w:basedOn w:val="1"/>
    <w:link w:val="1180"/>
    <w:qFormat/>
    <w:uiPriority w:val="0"/>
    <w:pPr>
      <w:adjustRightInd/>
      <w:spacing w:line="360" w:lineRule="auto"/>
      <w:ind w:firstLine="200" w:firstLineChars="200"/>
    </w:pPr>
    <w:rPr>
      <w:rFonts w:eastAsia="楷体_GB2312"/>
      <w:sz w:val="24"/>
    </w:rPr>
  </w:style>
  <w:style w:type="paragraph" w:customStyle="1" w:styleId="639">
    <w:name w:val="DN-正文"/>
    <w:basedOn w:val="6"/>
    <w:link w:val="1193"/>
    <w:qFormat/>
    <w:uiPriority w:val="0"/>
    <w:pPr>
      <w:widowControl w:val="0"/>
      <w:adjustRightInd/>
      <w:snapToGrid/>
      <w:spacing w:line="400" w:lineRule="exact"/>
      <w:ind w:firstLine="200" w:firstLineChars="200"/>
    </w:pPr>
    <w:rPr>
      <w:rFonts w:ascii="Times New Roman"/>
      <w:color w:val="auto"/>
      <w:kern w:val="2"/>
      <w:sz w:val="21"/>
      <w:szCs w:val="24"/>
    </w:rPr>
  </w:style>
  <w:style w:type="paragraph" w:customStyle="1" w:styleId="640">
    <w:name w:val="z-窗体底端1"/>
    <w:basedOn w:val="1"/>
    <w:next w:val="1"/>
    <w:link w:val="1202"/>
    <w:qFormat/>
    <w:uiPriority w:val="0"/>
    <w:pPr>
      <w:pBdr>
        <w:top w:val="single" w:color="auto" w:sz="6" w:space="1"/>
      </w:pBdr>
      <w:adjustRightInd/>
      <w:jc w:val="center"/>
    </w:pPr>
    <w:rPr>
      <w:rFonts w:ascii="Arial" w:hAnsi="等线"/>
      <w:vanish/>
      <w:sz w:val="16"/>
    </w:rPr>
  </w:style>
  <w:style w:type="paragraph" w:customStyle="1" w:styleId="641">
    <w:name w:val="_亚运-正文"/>
    <w:basedOn w:val="1"/>
    <w:link w:val="1205"/>
    <w:qFormat/>
    <w:uiPriority w:val="0"/>
    <w:pPr>
      <w:tabs>
        <w:tab w:val="left" w:pos="840"/>
      </w:tabs>
      <w:adjustRightInd/>
      <w:spacing w:line="360" w:lineRule="auto"/>
      <w:ind w:firstLine="200" w:firstLineChars="200"/>
    </w:pPr>
    <w:rPr>
      <w:sz w:val="24"/>
    </w:rPr>
  </w:style>
  <w:style w:type="paragraph" w:customStyle="1" w:styleId="642">
    <w:name w:val="样式 样式 标书正文 + 首行缩进:  0.01 字符 + 首行缩进:  0.01 字符"/>
    <w:basedOn w:val="1"/>
    <w:link w:val="1207"/>
    <w:qFormat/>
    <w:uiPriority w:val="0"/>
    <w:pPr>
      <w:widowControl/>
      <w:snapToGrid w:val="0"/>
      <w:spacing w:after="50" w:afterLines="50" w:line="360" w:lineRule="auto"/>
      <w:ind w:left="-2" w:leftChars="-2" w:firstLine="200" w:firstLineChars="200"/>
      <w:jc w:val="left"/>
    </w:pPr>
    <w:rPr>
      <w:rFonts w:ascii="宋体" w:hAnsi="宋体" w:cs="宋体"/>
      <w:kern w:val="0"/>
      <w:sz w:val="28"/>
      <w:szCs w:val="20"/>
    </w:rPr>
  </w:style>
  <w:style w:type="paragraph" w:customStyle="1" w:styleId="643">
    <w:name w:val="哈哈改"/>
    <w:basedOn w:val="102"/>
    <w:link w:val="1208"/>
    <w:qFormat/>
    <w:uiPriority w:val="0"/>
    <w:pPr>
      <w:ind w:firstLine="480"/>
    </w:pPr>
    <w:rPr>
      <w:b/>
      <w:szCs w:val="24"/>
    </w:rPr>
  </w:style>
  <w:style w:type="paragraph" w:customStyle="1" w:styleId="644">
    <w:name w:val="z-窗体顶端1"/>
    <w:basedOn w:val="1"/>
    <w:next w:val="1"/>
    <w:link w:val="1215"/>
    <w:qFormat/>
    <w:uiPriority w:val="0"/>
    <w:pPr>
      <w:pBdr>
        <w:bottom w:val="single" w:color="auto" w:sz="6" w:space="1"/>
      </w:pBdr>
      <w:adjustRightInd/>
      <w:jc w:val="center"/>
    </w:pPr>
    <w:rPr>
      <w:rFonts w:ascii="Arial" w:hAnsi="等线"/>
      <w:vanish/>
      <w:sz w:val="16"/>
    </w:rPr>
  </w:style>
  <w:style w:type="paragraph" w:customStyle="1" w:styleId="645">
    <w:name w:val="中等深浅网格 211"/>
    <w:link w:val="1221"/>
    <w:qFormat/>
    <w:uiPriority w:val="0"/>
    <w:pPr>
      <w:widowControl w:val="0"/>
      <w:jc w:val="both"/>
    </w:pPr>
    <w:rPr>
      <w:rFonts w:ascii="Times New Roman" w:hAnsi="Times New Roman" w:eastAsia="楷体_GB2312" w:cs="Lucida Sans"/>
      <w:kern w:val="2"/>
      <w:sz w:val="24"/>
      <w:szCs w:val="24"/>
      <w:lang w:val="en-US" w:eastAsia="zh-CN" w:bidi="ar-SA"/>
    </w:rPr>
  </w:style>
  <w:style w:type="paragraph" w:customStyle="1" w:styleId="646">
    <w:name w:val="xl1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bottom"/>
    </w:pPr>
    <w:rPr>
      <w:rFonts w:ascii="Arial" w:hAnsi="Arial"/>
      <w:color w:val="FF0000"/>
      <w:kern w:val="0"/>
      <w:sz w:val="18"/>
      <w:szCs w:val="20"/>
    </w:rPr>
  </w:style>
  <w:style w:type="paragraph" w:customStyle="1" w:styleId="647">
    <w:name w:val="xl102"/>
    <w:basedOn w:val="1"/>
    <w:qFormat/>
    <w:uiPriority w:val="0"/>
    <w:pPr>
      <w:widowControl/>
      <w:pBdr>
        <w:top w:val="single" w:color="auto" w:sz="4" w:space="0"/>
        <w:left w:val="single" w:color="auto" w:sz="8" w:space="0"/>
        <w:bottom w:val="single" w:color="auto" w:sz="4" w:space="0"/>
        <w:right w:val="single" w:color="auto" w:sz="4" w:space="0"/>
      </w:pBdr>
      <w:shd w:val="clear" w:color="auto" w:fill="CCFFFF"/>
      <w:adjustRightInd/>
      <w:spacing w:before="100" w:beforeAutospacing="1" w:after="100" w:afterAutospacing="1"/>
      <w:jc w:val="center"/>
      <w:textAlignment w:val="bottom"/>
    </w:pPr>
    <w:rPr>
      <w:rFonts w:ascii="Arial" w:hAnsi="Arial"/>
      <w:kern w:val="0"/>
      <w:sz w:val="18"/>
      <w:szCs w:val="20"/>
    </w:rPr>
  </w:style>
  <w:style w:type="paragraph" w:customStyle="1" w:styleId="648">
    <w:name w:val="公文标题 4"/>
    <w:basedOn w:val="649"/>
    <w:next w:val="126"/>
    <w:qFormat/>
    <w:uiPriority w:val="0"/>
    <w:pPr>
      <w:outlineLvl w:val="9"/>
    </w:pPr>
  </w:style>
  <w:style w:type="paragraph" w:customStyle="1" w:styleId="649">
    <w:name w:val="公文标题 3"/>
    <w:basedOn w:val="650"/>
    <w:next w:val="126"/>
    <w:qFormat/>
    <w:uiPriority w:val="0"/>
    <w:pPr>
      <w:outlineLvl w:val="2"/>
    </w:pPr>
  </w:style>
  <w:style w:type="paragraph" w:customStyle="1" w:styleId="650">
    <w:name w:val="公文标题 2"/>
    <w:basedOn w:val="651"/>
    <w:next w:val="126"/>
    <w:qFormat/>
    <w:uiPriority w:val="0"/>
    <w:pPr>
      <w:ind w:firstLine="561"/>
      <w:outlineLvl w:val="1"/>
    </w:pPr>
    <w:rPr>
      <w:sz w:val="28"/>
      <w:lang w:val="en-US"/>
    </w:rPr>
  </w:style>
  <w:style w:type="paragraph" w:customStyle="1" w:styleId="651">
    <w:name w:val="公文标题 1"/>
    <w:basedOn w:val="1"/>
    <w:next w:val="1"/>
    <w:qFormat/>
    <w:uiPriority w:val="0"/>
    <w:pPr>
      <w:adjustRightInd/>
      <w:spacing w:line="360" w:lineRule="auto"/>
      <w:outlineLvl w:val="0"/>
    </w:pPr>
    <w:rPr>
      <w:rFonts w:ascii="仿宋_GB2312" w:hAnsi="宋体" w:eastAsia="仿宋_GB2312"/>
      <w:kern w:val="28"/>
      <w:sz w:val="24"/>
      <w:lang w:val="zh-CN"/>
    </w:rPr>
  </w:style>
  <w:style w:type="paragraph" w:customStyle="1" w:styleId="652">
    <w:name w:val="pa-68"/>
    <w:basedOn w:val="1"/>
    <w:qFormat/>
    <w:uiPriority w:val="0"/>
    <w:pPr>
      <w:widowControl/>
      <w:adjustRightInd/>
      <w:spacing w:line="330" w:lineRule="atLeast"/>
      <w:jc w:val="left"/>
    </w:pPr>
    <w:rPr>
      <w:rFonts w:ascii="宋体" w:hAnsi="宋体" w:cs="宋体"/>
      <w:kern w:val="0"/>
      <w:sz w:val="24"/>
    </w:rPr>
  </w:style>
  <w:style w:type="paragraph" w:customStyle="1" w:styleId="653">
    <w:name w:val="中文标题 2"/>
    <w:basedOn w:val="31"/>
    <w:next w:val="31"/>
    <w:qFormat/>
    <w:uiPriority w:val="0"/>
    <w:pPr>
      <w:adjustRightInd/>
      <w:spacing w:before="100" w:beforeAutospacing="1" w:after="100" w:afterAutospacing="1" w:line="360" w:lineRule="auto"/>
      <w:ind w:firstLine="482" w:firstLineChars="0"/>
      <w:outlineLvl w:val="1"/>
    </w:pPr>
    <w:rPr>
      <w:rFonts w:ascii="Times New Roman" w:hAnsi="Times New Roman" w:eastAsia="楷体_GB2312"/>
      <w:kern w:val="28"/>
    </w:rPr>
  </w:style>
  <w:style w:type="paragraph" w:customStyle="1" w:styleId="654">
    <w:name w:val="Char7"/>
    <w:basedOn w:val="1"/>
    <w:qFormat/>
    <w:uiPriority w:val="0"/>
    <w:pPr>
      <w:adjustRightInd/>
    </w:pPr>
    <w:rPr>
      <w:rFonts w:ascii="仿宋_GB2312" w:hAnsi="等线" w:eastAsia="仿宋_GB2312"/>
      <w:b/>
      <w:sz w:val="32"/>
      <w:szCs w:val="32"/>
    </w:rPr>
  </w:style>
  <w:style w:type="paragraph" w:customStyle="1" w:styleId="655">
    <w:name w:val="xl5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pPr>
    <w:rPr>
      <w:rFonts w:ascii="宋体" w:hAnsi="宋体"/>
      <w:kern w:val="0"/>
      <w:sz w:val="24"/>
      <w:szCs w:val="20"/>
    </w:rPr>
  </w:style>
  <w:style w:type="paragraph" w:customStyle="1" w:styleId="656">
    <w:name w:val="xl12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Arial" w:hAnsi="Arial"/>
      <w:color w:val="FF0000"/>
      <w:kern w:val="0"/>
      <w:sz w:val="18"/>
      <w:szCs w:val="20"/>
    </w:rPr>
  </w:style>
  <w:style w:type="paragraph" w:customStyle="1" w:styleId="657">
    <w:name w:val="中等深浅网格 2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658">
    <w:name w:val="xl126"/>
    <w:basedOn w:val="1"/>
    <w:qFormat/>
    <w:uiPriority w:val="0"/>
    <w:pPr>
      <w:widowControl/>
      <w:adjustRightInd/>
      <w:spacing w:before="100" w:beforeAutospacing="1" w:after="100" w:afterAutospacing="1"/>
      <w:jc w:val="left"/>
      <w:textAlignment w:val="bottom"/>
    </w:pPr>
    <w:rPr>
      <w:rFonts w:ascii="Arial" w:hAnsi="Arial"/>
      <w:kern w:val="0"/>
      <w:sz w:val="18"/>
      <w:szCs w:val="20"/>
    </w:rPr>
  </w:style>
  <w:style w:type="paragraph" w:customStyle="1" w:styleId="659">
    <w:name w:val="样式 仿宋_GB2312 三号"/>
    <w:basedOn w:val="1"/>
    <w:qFormat/>
    <w:uiPriority w:val="0"/>
    <w:pPr>
      <w:snapToGrid w:val="0"/>
      <w:spacing w:line="360" w:lineRule="auto"/>
      <w:ind w:firstLine="560" w:firstLineChars="200"/>
    </w:pPr>
    <w:rPr>
      <w:rFonts w:ascii="仿宋_GB2312" w:hAnsi="等线" w:eastAsia="仿宋_GB2312" w:cs="宋体"/>
      <w:sz w:val="32"/>
      <w:szCs w:val="20"/>
    </w:rPr>
  </w:style>
  <w:style w:type="paragraph" w:customStyle="1" w:styleId="660">
    <w:name w:val="xl99"/>
    <w:basedOn w:val="1"/>
    <w:qFormat/>
    <w:uiPriority w:val="0"/>
    <w:pPr>
      <w:widowControl/>
      <w:adjustRightInd/>
      <w:spacing w:before="100" w:beforeAutospacing="1" w:after="100" w:afterAutospacing="1"/>
      <w:jc w:val="left"/>
    </w:pPr>
    <w:rPr>
      <w:rFonts w:ascii="宋体" w:hAnsi="宋体"/>
      <w:kern w:val="0"/>
      <w:sz w:val="24"/>
      <w:szCs w:val="20"/>
    </w:rPr>
  </w:style>
  <w:style w:type="paragraph" w:customStyle="1" w:styleId="661">
    <w:name w:val="xl100"/>
    <w:basedOn w:val="1"/>
    <w:qFormat/>
    <w:uiPriority w:val="0"/>
    <w:pPr>
      <w:widowControl/>
      <w:adjustRightInd/>
      <w:spacing w:before="100" w:beforeAutospacing="1" w:after="100" w:afterAutospacing="1"/>
      <w:jc w:val="left"/>
    </w:pPr>
    <w:rPr>
      <w:rFonts w:ascii="Arial" w:hAnsi="Arial"/>
      <w:kern w:val="0"/>
      <w:sz w:val="24"/>
      <w:szCs w:val="20"/>
    </w:rPr>
  </w:style>
  <w:style w:type="paragraph" w:customStyle="1" w:styleId="662">
    <w:name w:val="Char1 Char Char Char7"/>
    <w:basedOn w:val="1"/>
    <w:qFormat/>
    <w:uiPriority w:val="0"/>
    <w:pPr>
      <w:adjustRightInd/>
    </w:pPr>
    <w:rPr>
      <w:rFonts w:ascii="仿宋_GB2312" w:hAnsi="仿宋_GB2312" w:eastAsia="仿宋_GB2312" w:cs="Lucida Sans"/>
      <w:b/>
      <w:sz w:val="32"/>
      <w:szCs w:val="32"/>
    </w:rPr>
  </w:style>
  <w:style w:type="paragraph" w:customStyle="1" w:styleId="663">
    <w:name w:val="样式 正文缩进正文（首行缩进两字）表正文正文非缩进特点段1段1 Charno-step正文双线四号首行缩进..."/>
    <w:basedOn w:val="6"/>
    <w:qFormat/>
    <w:uiPriority w:val="0"/>
    <w:pPr>
      <w:widowControl w:val="0"/>
      <w:spacing w:line="360" w:lineRule="auto"/>
      <w:ind w:firstLine="560" w:firstLineChars="200"/>
    </w:pPr>
    <w:rPr>
      <w:rFonts w:ascii="仿宋_GB2312" w:hAnsi="Calibri" w:eastAsia="仿宋_GB2312" w:cs="Century"/>
      <w:kern w:val="2"/>
    </w:rPr>
  </w:style>
  <w:style w:type="paragraph" w:customStyle="1" w:styleId="664">
    <w:name w:val="Char2 Char Char Char3"/>
    <w:basedOn w:val="1"/>
    <w:qFormat/>
    <w:uiPriority w:val="0"/>
    <w:pPr>
      <w:adjustRightInd/>
    </w:pPr>
    <w:rPr>
      <w:rFonts w:ascii="仿宋_GB2312" w:hAnsi="等线" w:eastAsia="仿宋_GB2312"/>
      <w:b/>
      <w:sz w:val="32"/>
      <w:szCs w:val="32"/>
    </w:rPr>
  </w:style>
  <w:style w:type="paragraph" w:customStyle="1" w:styleId="665">
    <w:name w:val="xl10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textAlignment w:val="bottom"/>
    </w:pPr>
    <w:rPr>
      <w:rFonts w:ascii="Arial" w:hAnsi="Arial"/>
      <w:color w:val="FF0000"/>
      <w:kern w:val="0"/>
      <w:sz w:val="18"/>
      <w:szCs w:val="20"/>
    </w:rPr>
  </w:style>
  <w:style w:type="paragraph" w:customStyle="1" w:styleId="666">
    <w:name w:val="paragraph1"/>
    <w:basedOn w:val="1"/>
    <w:qFormat/>
    <w:uiPriority w:val="0"/>
    <w:pPr>
      <w:adjustRightInd/>
      <w:spacing w:beforeLines="20" w:afterLines="30" w:line="360" w:lineRule="auto"/>
      <w:ind w:firstLine="200" w:firstLineChars="200"/>
    </w:pPr>
    <w:rPr>
      <w:rFonts w:ascii="等线" w:hAnsi="等线"/>
      <w:sz w:val="24"/>
    </w:rPr>
  </w:style>
  <w:style w:type="paragraph" w:customStyle="1" w:styleId="667">
    <w:name w:val="Char Char Char Char3"/>
    <w:basedOn w:val="1"/>
    <w:qFormat/>
    <w:uiPriority w:val="0"/>
    <w:pPr>
      <w:adjustRightInd/>
    </w:pPr>
    <w:rPr>
      <w:rFonts w:ascii="Tahoma" w:hAnsi="Tahoma"/>
      <w:sz w:val="24"/>
      <w:szCs w:val="20"/>
    </w:rPr>
  </w:style>
  <w:style w:type="paragraph" w:customStyle="1" w:styleId="668">
    <w:name w:val="xl123"/>
    <w:basedOn w:val="1"/>
    <w:qFormat/>
    <w:uiPriority w:val="0"/>
    <w:pPr>
      <w:widowControl/>
      <w:pBdr>
        <w:top w:val="single" w:color="auto" w:sz="4" w:space="0"/>
        <w:left w:val="single" w:color="auto" w:sz="8" w:space="0"/>
        <w:bottom w:val="single" w:color="auto" w:sz="8" w:space="0"/>
        <w:right w:val="single" w:color="auto" w:sz="4" w:space="0"/>
      </w:pBdr>
      <w:adjustRightInd/>
      <w:spacing w:before="100" w:beforeAutospacing="1" w:after="100" w:afterAutospacing="1"/>
      <w:jc w:val="center"/>
    </w:pPr>
    <w:rPr>
      <w:rFonts w:ascii="Arial" w:hAnsi="Arial"/>
      <w:kern w:val="0"/>
      <w:sz w:val="18"/>
      <w:szCs w:val="20"/>
    </w:rPr>
  </w:style>
  <w:style w:type="paragraph" w:customStyle="1" w:styleId="669">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jc w:val="center"/>
      <w:textAlignment w:val="bottom"/>
    </w:pPr>
    <w:rPr>
      <w:rFonts w:ascii="宋体" w:hAnsi="宋体"/>
      <w:kern w:val="0"/>
      <w:sz w:val="18"/>
      <w:szCs w:val="20"/>
    </w:rPr>
  </w:style>
  <w:style w:type="paragraph" w:customStyle="1" w:styleId="670">
    <w:name w:val="xl145"/>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71">
    <w:name w:val="xl143"/>
    <w:basedOn w:val="1"/>
    <w:qFormat/>
    <w:uiPriority w:val="0"/>
    <w:pPr>
      <w:widowControl/>
      <w:pBdr>
        <w:top w:val="single" w:color="auto" w:sz="4" w:space="0"/>
        <w:left w:val="single" w:color="auto" w:sz="4" w:space="0"/>
        <w:bottom w:val="single" w:color="auto" w:sz="4" w:space="0"/>
        <w:right w:val="single" w:color="auto" w:sz="8" w:space="0"/>
      </w:pBdr>
      <w:adjustRightInd/>
      <w:spacing w:before="100" w:beforeAutospacing="1" w:after="100" w:afterAutospacing="1"/>
      <w:jc w:val="right"/>
    </w:pPr>
    <w:rPr>
      <w:rFonts w:ascii="宋体" w:hAnsi="宋体" w:cs="宋体"/>
      <w:kern w:val="0"/>
      <w:sz w:val="20"/>
      <w:szCs w:val="20"/>
    </w:rPr>
  </w:style>
  <w:style w:type="paragraph" w:customStyle="1" w:styleId="672">
    <w:name w:val="正文 首行缩进2字符"/>
    <w:basedOn w:val="1"/>
    <w:qFormat/>
    <w:uiPriority w:val="0"/>
    <w:pPr>
      <w:adjustRightInd/>
      <w:spacing w:line="360" w:lineRule="auto"/>
      <w:ind w:firstLine="200" w:firstLineChars="200"/>
    </w:pPr>
    <w:rPr>
      <w:rFonts w:ascii="等线" w:hAnsi="等线" w:eastAsia="楷体_GB2312"/>
      <w:sz w:val="24"/>
      <w:szCs w:val="20"/>
    </w:rPr>
  </w:style>
  <w:style w:type="paragraph" w:customStyle="1" w:styleId="673">
    <w:name w:val="xl98"/>
    <w:basedOn w:val="1"/>
    <w:qFormat/>
    <w:uiPriority w:val="0"/>
    <w:pPr>
      <w:widowControl/>
      <w:pBdr>
        <w:top w:val="single" w:color="auto" w:sz="4" w:space="0"/>
        <w:left w:val="single" w:color="auto" w:sz="4" w:space="0"/>
        <w:bottom w:val="single" w:color="auto" w:sz="4" w:space="0"/>
        <w:right w:val="single" w:color="auto" w:sz="8" w:space="0"/>
      </w:pBdr>
      <w:shd w:val="clear" w:color="auto" w:fill="CCFFFF"/>
      <w:adjustRightInd/>
      <w:spacing w:before="100" w:beforeAutospacing="1" w:after="100" w:afterAutospacing="1"/>
      <w:jc w:val="center"/>
      <w:textAlignment w:val="bottom"/>
    </w:pPr>
    <w:rPr>
      <w:rFonts w:ascii="宋体" w:hAnsi="宋体"/>
      <w:kern w:val="0"/>
      <w:sz w:val="20"/>
      <w:szCs w:val="20"/>
    </w:rPr>
  </w:style>
  <w:style w:type="paragraph" w:customStyle="1" w:styleId="674">
    <w:name w:val="xl127"/>
    <w:basedOn w:val="1"/>
    <w:qFormat/>
    <w:uiPriority w:val="0"/>
    <w:pPr>
      <w:widowControl/>
      <w:adjustRightInd/>
      <w:spacing w:before="100" w:beforeAutospacing="1" w:after="100" w:afterAutospacing="1"/>
      <w:jc w:val="center"/>
      <w:textAlignment w:val="bottom"/>
    </w:pPr>
    <w:rPr>
      <w:rFonts w:ascii="Arial" w:hAnsi="Arial"/>
      <w:kern w:val="0"/>
      <w:sz w:val="18"/>
      <w:szCs w:val="20"/>
    </w:rPr>
  </w:style>
  <w:style w:type="paragraph" w:customStyle="1" w:styleId="675">
    <w:name w:val="Char Char Char Char Char Char Char Char Char Char3"/>
    <w:basedOn w:val="1"/>
    <w:qFormat/>
    <w:uiPriority w:val="0"/>
    <w:pPr>
      <w:adjustRightInd/>
    </w:pPr>
    <w:rPr>
      <w:rFonts w:ascii="仿宋_GB2312" w:hAnsi="等线" w:eastAsia="仿宋_GB2312"/>
      <w:b/>
      <w:sz w:val="32"/>
      <w:szCs w:val="20"/>
    </w:rPr>
  </w:style>
  <w:style w:type="paragraph" w:customStyle="1" w:styleId="676">
    <w:name w:val="常用正文"/>
    <w:qFormat/>
    <w:uiPriority w:val="0"/>
    <w:pPr>
      <w:widowControl w:val="0"/>
      <w:spacing w:line="360" w:lineRule="auto"/>
      <w:ind w:firstLine="200"/>
      <w:textAlignment w:val="bottom"/>
    </w:pPr>
    <w:rPr>
      <w:rFonts w:ascii="Arial" w:hAnsi="Arial" w:eastAsia="楷体_GB2312" w:cs="Times New Roman"/>
      <w:sz w:val="28"/>
      <w:lang w:val="en-US" w:eastAsia="zh-CN" w:bidi="ar-SA"/>
    </w:rPr>
  </w:style>
  <w:style w:type="paragraph" w:customStyle="1" w:styleId="677">
    <w:name w:val="Char Char122"/>
    <w:basedOn w:val="1"/>
    <w:qFormat/>
    <w:uiPriority w:val="0"/>
    <w:pPr>
      <w:adjustRightInd/>
    </w:pPr>
    <w:rPr>
      <w:rFonts w:ascii="等线" w:hAnsi="等线"/>
    </w:rPr>
  </w:style>
  <w:style w:type="paragraph" w:customStyle="1" w:styleId="678">
    <w:name w:val="xl95"/>
    <w:basedOn w:val="1"/>
    <w:qFormat/>
    <w:uiPriority w:val="0"/>
    <w:pPr>
      <w:widowControl/>
      <w:pBdr>
        <w:left w:val="single" w:color="auto" w:sz="4" w:space="0"/>
        <w:bottom w:val="single" w:color="auto" w:sz="8" w:space="0"/>
        <w:right w:val="single" w:color="auto" w:sz="4" w:space="0"/>
      </w:pBdr>
      <w:adjustRightInd/>
      <w:spacing w:before="100" w:beforeAutospacing="1" w:after="100" w:afterAutospacing="1"/>
      <w:jc w:val="center"/>
      <w:textAlignment w:val="bottom"/>
    </w:pPr>
    <w:rPr>
      <w:rFonts w:ascii="宋体" w:hAnsi="宋体"/>
      <w:kern w:val="0"/>
      <w:sz w:val="18"/>
      <w:szCs w:val="20"/>
    </w:rPr>
  </w:style>
  <w:style w:type="paragraph" w:customStyle="1" w:styleId="679">
    <w:name w:val="大标题"/>
    <w:basedOn w:val="1"/>
    <w:next w:val="1"/>
    <w:qFormat/>
    <w:uiPriority w:val="0"/>
    <w:pPr>
      <w:pageBreakBefore/>
      <w:tabs>
        <w:tab w:val="left" w:pos="900"/>
      </w:tabs>
      <w:adjustRightInd/>
      <w:spacing w:line="360" w:lineRule="auto"/>
      <w:ind w:hanging="420" w:firstLineChars="200"/>
      <w:outlineLvl w:val="0"/>
    </w:pPr>
    <w:rPr>
      <w:rFonts w:ascii="等线" w:hAnsi="等线"/>
      <w:b/>
      <w:iCs/>
      <w:sz w:val="44"/>
    </w:rPr>
  </w:style>
  <w:style w:type="paragraph" w:customStyle="1" w:styleId="680">
    <w:name w:val="普通段落"/>
    <w:basedOn w:val="1"/>
    <w:qFormat/>
    <w:uiPriority w:val="0"/>
    <w:pPr>
      <w:snapToGrid w:val="0"/>
      <w:spacing w:line="360" w:lineRule="auto"/>
      <w:ind w:firstLine="480" w:firstLineChars="200"/>
    </w:pPr>
    <w:rPr>
      <w:rFonts w:ascii="等线" w:hAnsi="等线"/>
      <w:sz w:val="24"/>
      <w:szCs w:val="20"/>
    </w:rPr>
  </w:style>
  <w:style w:type="paragraph" w:customStyle="1" w:styleId="681">
    <w:name w:val="样式 样式 我的正文首行缩进 + 首行缩进:  2 字符 + 首行缩进:  2 字符 Char Char Char Char Char Char Char Char Char Char Char Char"/>
    <w:basedOn w:val="1"/>
    <w:qFormat/>
    <w:uiPriority w:val="0"/>
    <w:pPr>
      <w:widowControl/>
      <w:adjustRightInd/>
      <w:spacing w:after="120"/>
      <w:ind w:firstLine="200" w:firstLineChars="200"/>
      <w:jc w:val="left"/>
    </w:pPr>
    <w:rPr>
      <w:rFonts w:ascii="等线" w:hAnsi="等线" w:eastAsia="华文细黑"/>
      <w:kern w:val="0"/>
      <w:sz w:val="24"/>
    </w:rPr>
  </w:style>
  <w:style w:type="paragraph" w:customStyle="1" w:styleId="682">
    <w:name w:val="Char Char1 Char Char Char Char Char Char Char Char"/>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683">
    <w:name w:val="正文 + 首行缩进:  2 字符"/>
    <w:basedOn w:val="1"/>
    <w:qFormat/>
    <w:uiPriority w:val="0"/>
    <w:pPr>
      <w:adjustRightInd/>
      <w:spacing w:line="360" w:lineRule="auto"/>
      <w:ind w:left="-34" w:firstLine="482"/>
    </w:pPr>
    <w:rPr>
      <w:rFonts w:ascii="宋体" w:hAnsi="宋体"/>
      <w:bCs/>
      <w:sz w:val="24"/>
      <w:szCs w:val="20"/>
    </w:rPr>
  </w:style>
  <w:style w:type="paragraph" w:customStyle="1" w:styleId="684">
    <w:name w:val="标题 5l"/>
    <w:basedOn w:val="8"/>
    <w:qFormat/>
    <w:uiPriority w:val="0"/>
    <w:pPr>
      <w:tabs>
        <w:tab w:val="left" w:pos="0"/>
        <w:tab w:val="clear" w:pos="1008"/>
      </w:tabs>
      <w:spacing w:line="376" w:lineRule="atLeast"/>
      <w:textAlignment w:val="baseline"/>
    </w:pPr>
    <w:rPr>
      <w:rFonts w:ascii="Calibri" w:hAnsi="Calibri" w:eastAsia="楷体_GB2312"/>
      <w:kern w:val="0"/>
    </w:rPr>
  </w:style>
  <w:style w:type="paragraph" w:customStyle="1" w:styleId="685">
    <w:name w:val="xl138"/>
    <w:basedOn w:val="1"/>
    <w:qFormat/>
    <w:uiPriority w:val="0"/>
    <w:pPr>
      <w:widowControl/>
      <w:adjustRightInd/>
      <w:spacing w:before="100" w:beforeAutospacing="1" w:after="100" w:afterAutospacing="1"/>
      <w:jc w:val="center"/>
      <w:textAlignment w:val="bottom"/>
    </w:pPr>
    <w:rPr>
      <w:rFonts w:ascii="Arial" w:hAnsi="Arial"/>
      <w:kern w:val="0"/>
      <w:sz w:val="18"/>
      <w:szCs w:val="20"/>
    </w:rPr>
  </w:style>
  <w:style w:type="paragraph" w:customStyle="1" w:styleId="686">
    <w:name w:val="xl5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b/>
      <w:kern w:val="0"/>
      <w:sz w:val="20"/>
      <w:szCs w:val="20"/>
    </w:rPr>
  </w:style>
  <w:style w:type="paragraph" w:customStyle="1" w:styleId="687">
    <w:name w:val="Char Char Char2"/>
    <w:basedOn w:val="1"/>
    <w:qFormat/>
    <w:uiPriority w:val="0"/>
    <w:pPr>
      <w:adjustRightInd/>
    </w:pPr>
    <w:rPr>
      <w:rFonts w:ascii="Tahoma" w:hAnsi="Tahoma"/>
      <w:sz w:val="24"/>
      <w:szCs w:val="20"/>
    </w:rPr>
  </w:style>
  <w:style w:type="paragraph" w:customStyle="1" w:styleId="688">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jc w:val="left"/>
      <w:textAlignment w:val="bottom"/>
    </w:pPr>
    <w:rPr>
      <w:rFonts w:ascii="宋体" w:hAnsi="宋体"/>
      <w:kern w:val="0"/>
      <w:sz w:val="18"/>
      <w:szCs w:val="20"/>
    </w:rPr>
  </w:style>
  <w:style w:type="paragraph" w:customStyle="1" w:styleId="689">
    <w:name w:val="表格内容"/>
    <w:basedOn w:val="1"/>
    <w:qFormat/>
    <w:uiPriority w:val="0"/>
    <w:pPr>
      <w:widowControl/>
      <w:autoSpaceDE w:val="0"/>
      <w:autoSpaceDN w:val="0"/>
      <w:spacing w:before="60" w:line="300" w:lineRule="auto"/>
      <w:jc w:val="center"/>
      <w:textAlignment w:val="bottom"/>
    </w:pPr>
    <w:rPr>
      <w:rFonts w:ascii="等线" w:hAnsi="等线"/>
      <w:kern w:val="0"/>
      <w:szCs w:val="20"/>
    </w:rPr>
  </w:style>
  <w:style w:type="paragraph" w:customStyle="1" w:styleId="690">
    <w:name w:val="标准小三"/>
    <w:basedOn w:val="1"/>
    <w:qFormat/>
    <w:uiPriority w:val="0"/>
    <w:pPr>
      <w:widowControl/>
      <w:numPr>
        <w:ilvl w:val="0"/>
        <w:numId w:val="1"/>
      </w:numPr>
      <w:adjustRightInd/>
      <w:spacing w:line="700" w:lineRule="exact"/>
      <w:ind w:left="0" w:firstLine="200" w:firstLineChars="200"/>
      <w:jc w:val="left"/>
    </w:pPr>
    <w:rPr>
      <w:rFonts w:ascii="宋体" w:hAnsi="Arial" w:eastAsia="仿宋_GB2312" w:cs="宋体"/>
      <w:snapToGrid w:val="0"/>
      <w:kern w:val="0"/>
      <w:sz w:val="30"/>
      <w:szCs w:val="32"/>
    </w:rPr>
  </w:style>
  <w:style w:type="paragraph" w:customStyle="1" w:styleId="691">
    <w:name w:val="正文（上会）"/>
    <w:basedOn w:val="1"/>
    <w:qFormat/>
    <w:uiPriority w:val="0"/>
    <w:pPr>
      <w:adjustRightInd/>
      <w:spacing w:line="336" w:lineRule="auto"/>
      <w:ind w:firstLine="200" w:firstLineChars="200"/>
    </w:pPr>
    <w:rPr>
      <w:rFonts w:ascii="仿宋_GB2312" w:hAnsi="仿宋_GB2312" w:eastAsia="仿宋_GB2312" w:cs="仿宋_GB2312"/>
      <w:sz w:val="32"/>
      <w:szCs w:val="32"/>
    </w:rPr>
  </w:style>
  <w:style w:type="paragraph" w:customStyle="1" w:styleId="692">
    <w:name w:val="xl1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Arial" w:hAnsi="Arial"/>
      <w:kern w:val="0"/>
      <w:sz w:val="18"/>
      <w:szCs w:val="20"/>
    </w:rPr>
  </w:style>
  <w:style w:type="paragraph" w:customStyle="1" w:styleId="693">
    <w:name w:val="Char Char114"/>
    <w:basedOn w:val="1"/>
    <w:qFormat/>
    <w:uiPriority w:val="0"/>
    <w:pPr>
      <w:widowControl/>
      <w:adjustRightInd/>
      <w:spacing w:after="160" w:line="240" w:lineRule="exact"/>
      <w:jc w:val="left"/>
    </w:pPr>
    <w:rPr>
      <w:rFonts w:ascii="等线" w:hAnsi="等线" w:eastAsia="仿宋_GB2312"/>
      <w:sz w:val="28"/>
      <w:szCs w:val="20"/>
    </w:rPr>
  </w:style>
  <w:style w:type="paragraph" w:customStyle="1" w:styleId="694">
    <w:name w:val="xl12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Arial" w:hAnsi="Arial"/>
      <w:color w:val="FF0000"/>
      <w:kern w:val="0"/>
      <w:sz w:val="18"/>
      <w:szCs w:val="20"/>
    </w:rPr>
  </w:style>
  <w:style w:type="paragraph" w:customStyle="1" w:styleId="695">
    <w:name w:val="xl5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textAlignment w:val="bottom"/>
    </w:pPr>
    <w:rPr>
      <w:rFonts w:ascii="Arial" w:hAnsi="Arial"/>
      <w:kern w:val="0"/>
      <w:sz w:val="18"/>
      <w:szCs w:val="20"/>
    </w:rPr>
  </w:style>
  <w:style w:type="paragraph" w:customStyle="1" w:styleId="696">
    <w:name w:val="xl101"/>
    <w:basedOn w:val="1"/>
    <w:qFormat/>
    <w:uiPriority w:val="0"/>
    <w:pPr>
      <w:widowControl/>
      <w:adjustRightInd/>
      <w:spacing w:before="100" w:beforeAutospacing="1" w:after="100" w:afterAutospacing="1"/>
      <w:jc w:val="center"/>
    </w:pPr>
    <w:rPr>
      <w:rFonts w:ascii="Arial" w:hAnsi="Arial"/>
      <w:kern w:val="0"/>
      <w:sz w:val="18"/>
      <w:szCs w:val="20"/>
    </w:rPr>
  </w:style>
  <w:style w:type="paragraph" w:customStyle="1" w:styleId="697">
    <w:name w:val="编号 1"/>
    <w:basedOn w:val="1"/>
    <w:qFormat/>
    <w:uiPriority w:val="0"/>
    <w:pPr>
      <w:tabs>
        <w:tab w:val="left" w:pos="1320"/>
      </w:tabs>
      <w:adjustRightInd/>
      <w:spacing w:before="100" w:beforeAutospacing="1" w:after="100" w:afterAutospacing="1" w:line="360" w:lineRule="auto"/>
      <w:ind w:left="400" w:firstLine="560"/>
    </w:pPr>
    <w:rPr>
      <w:rFonts w:ascii="宋体" w:hAnsi="等线" w:eastAsia="楷体_GB2312"/>
      <w:sz w:val="24"/>
    </w:rPr>
  </w:style>
  <w:style w:type="paragraph" w:customStyle="1" w:styleId="698">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left"/>
      <w:textAlignment w:val="bottom"/>
    </w:pPr>
    <w:rPr>
      <w:rFonts w:ascii="Arial" w:hAnsi="Arial"/>
      <w:kern w:val="0"/>
      <w:sz w:val="20"/>
      <w:szCs w:val="20"/>
    </w:rPr>
  </w:style>
  <w:style w:type="paragraph" w:customStyle="1" w:styleId="699">
    <w:name w:val="样式 正文文本缩进 + 左侧:  0.63 厘米 首行缩进:  0 厘米"/>
    <w:basedOn w:val="31"/>
    <w:qFormat/>
    <w:uiPriority w:val="0"/>
    <w:pPr>
      <w:autoSpaceDE w:val="0"/>
      <w:autoSpaceDN w:val="0"/>
      <w:spacing w:after="120" w:line="360" w:lineRule="auto"/>
      <w:ind w:left="278" w:leftChars="116" w:right="17" w:firstLine="461" w:firstLineChars="192"/>
    </w:pPr>
    <w:rPr>
      <w:rFonts w:eastAsia="楷体_GB2312"/>
    </w:rPr>
  </w:style>
  <w:style w:type="paragraph" w:customStyle="1" w:styleId="700">
    <w:name w:val="正文 首行缩进"/>
    <w:basedOn w:val="1"/>
    <w:qFormat/>
    <w:uiPriority w:val="0"/>
    <w:pPr>
      <w:adjustRightInd/>
      <w:spacing w:line="360" w:lineRule="auto"/>
      <w:ind w:firstLine="200" w:firstLineChars="200"/>
    </w:pPr>
    <w:rPr>
      <w:rFonts w:ascii="等线" w:hAnsi="等线" w:eastAsia="楷体_GB2312"/>
      <w:sz w:val="28"/>
      <w:szCs w:val="20"/>
    </w:rPr>
  </w:style>
  <w:style w:type="paragraph" w:customStyle="1" w:styleId="701">
    <w:name w:val="正文文本 24"/>
    <w:basedOn w:val="1"/>
    <w:qFormat/>
    <w:uiPriority w:val="0"/>
    <w:pPr>
      <w:widowControl/>
      <w:overflowPunct w:val="0"/>
      <w:autoSpaceDE w:val="0"/>
      <w:autoSpaceDN w:val="0"/>
      <w:ind w:left="720" w:hanging="720"/>
      <w:textAlignment w:val="baseline"/>
    </w:pPr>
    <w:rPr>
      <w:rFonts w:ascii="等线" w:hAnsi="等线"/>
      <w:kern w:val="0"/>
      <w:sz w:val="24"/>
      <w:szCs w:val="20"/>
    </w:rPr>
  </w:style>
  <w:style w:type="paragraph" w:customStyle="1" w:styleId="702">
    <w:name w:val="页眉与页脚"/>
    <w:unhideWhenUsed/>
    <w:qFormat/>
    <w:uiPriority w:val="99"/>
    <w:pPr>
      <w:tabs>
        <w:tab w:val="right" w:pos="9020"/>
      </w:tabs>
    </w:pPr>
    <w:rPr>
      <w:rFonts w:hint="eastAsia" w:ascii="Helvetica" w:hAnsi="Arial Unicode MS" w:eastAsia="Times New Roman" w:cs="Times New Roman"/>
      <w:color w:val="000000"/>
      <w:sz w:val="24"/>
      <w:szCs w:val="22"/>
      <w:lang w:val="en-US" w:eastAsia="zh-CN" w:bidi="ar-SA"/>
    </w:rPr>
  </w:style>
  <w:style w:type="paragraph" w:customStyle="1" w:styleId="703">
    <w:name w:val="xl111"/>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left"/>
      <w:textAlignment w:val="bottom"/>
    </w:pPr>
    <w:rPr>
      <w:rFonts w:ascii="Arial" w:hAnsi="Arial"/>
      <w:b/>
      <w:color w:val="FF0000"/>
      <w:kern w:val="0"/>
      <w:sz w:val="18"/>
      <w:szCs w:val="20"/>
    </w:rPr>
  </w:style>
  <w:style w:type="paragraph" w:customStyle="1" w:styleId="704">
    <w:name w:val="网格表 5 深色 - 着色 11"/>
    <w:basedOn w:val="2"/>
    <w:next w:val="1"/>
    <w:qFormat/>
    <w:uiPriority w:val="0"/>
    <w:pPr>
      <w:widowControl/>
      <w:numPr>
        <w:ilvl w:val="0"/>
        <w:numId w:val="2"/>
      </w:numPr>
      <w:tabs>
        <w:tab w:val="left" w:pos="0"/>
        <w:tab w:val="left" w:pos="6380"/>
        <w:tab w:val="clear" w:pos="432"/>
      </w:tabs>
      <w:adjustRightInd/>
      <w:spacing w:before="480" w:after="0" w:line="276" w:lineRule="auto"/>
      <w:jc w:val="left"/>
      <w:outlineLvl w:val="9"/>
    </w:pPr>
    <w:rPr>
      <w:rFonts w:ascii="Cambria" w:hAnsi="Cambria" w:cs="宋体"/>
      <w:color w:val="365F91"/>
      <w:kern w:val="0"/>
      <w:sz w:val="28"/>
      <w:szCs w:val="28"/>
    </w:rPr>
  </w:style>
  <w:style w:type="paragraph" w:customStyle="1" w:styleId="705">
    <w:name w:val="xl1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left"/>
      <w:textAlignment w:val="bottom"/>
    </w:pPr>
    <w:rPr>
      <w:rFonts w:ascii="Arial" w:hAnsi="Arial"/>
      <w:kern w:val="0"/>
      <w:sz w:val="18"/>
      <w:szCs w:val="20"/>
    </w:rPr>
  </w:style>
  <w:style w:type="paragraph" w:customStyle="1" w:styleId="706">
    <w:name w:val="xl125"/>
    <w:basedOn w:val="1"/>
    <w:qFormat/>
    <w:uiPriority w:val="0"/>
    <w:pPr>
      <w:widowControl/>
      <w:pBdr>
        <w:top w:val="single" w:color="auto" w:sz="4" w:space="0"/>
        <w:left w:val="single" w:color="auto" w:sz="4" w:space="0"/>
        <w:bottom w:val="single" w:color="auto" w:sz="8" w:space="0"/>
        <w:right w:val="single" w:color="auto" w:sz="4" w:space="0"/>
      </w:pBdr>
      <w:adjustRightInd/>
      <w:spacing w:before="100" w:beforeAutospacing="1" w:after="100" w:afterAutospacing="1"/>
      <w:jc w:val="center"/>
    </w:pPr>
    <w:rPr>
      <w:rFonts w:ascii="Arial" w:hAnsi="Arial"/>
      <w:kern w:val="0"/>
      <w:sz w:val="18"/>
      <w:szCs w:val="20"/>
    </w:rPr>
  </w:style>
  <w:style w:type="paragraph" w:customStyle="1" w:styleId="707">
    <w:name w:val="Char Char1 Char Char Char3"/>
    <w:basedOn w:val="1"/>
    <w:qFormat/>
    <w:uiPriority w:val="0"/>
    <w:pPr>
      <w:adjustRightInd/>
    </w:pPr>
    <w:rPr>
      <w:rFonts w:ascii="仿宋_GB2312" w:hAnsi="等线" w:eastAsia="仿宋_GB2312"/>
      <w:b/>
      <w:sz w:val="32"/>
      <w:szCs w:val="20"/>
    </w:rPr>
  </w:style>
  <w:style w:type="paragraph" w:customStyle="1" w:styleId="708">
    <w:name w:val="xl63"/>
    <w:basedOn w:val="1"/>
    <w:qFormat/>
    <w:uiPriority w:val="0"/>
    <w:pPr>
      <w:widowControl/>
      <w:pBdr>
        <w:top w:val="single" w:color="auto" w:sz="4" w:space="0"/>
        <w:left w:val="single" w:color="auto" w:sz="8" w:space="0"/>
        <w:bottom w:val="single" w:color="auto" w:sz="4" w:space="0"/>
        <w:right w:val="single" w:color="auto" w:sz="4" w:space="0"/>
      </w:pBdr>
      <w:shd w:val="clear" w:color="auto" w:fill="CCFFFF"/>
      <w:adjustRightInd/>
      <w:spacing w:before="100" w:beforeAutospacing="1" w:after="100" w:afterAutospacing="1"/>
      <w:jc w:val="center"/>
      <w:textAlignment w:val="bottom"/>
    </w:pPr>
    <w:rPr>
      <w:rFonts w:ascii="宋体" w:hAnsi="宋体"/>
      <w:kern w:val="0"/>
      <w:sz w:val="18"/>
      <w:szCs w:val="20"/>
    </w:rPr>
  </w:style>
  <w:style w:type="paragraph" w:customStyle="1" w:styleId="709">
    <w:name w:val="修订4"/>
    <w:unhideWhenUsed/>
    <w:qFormat/>
    <w:uiPriority w:val="99"/>
    <w:rPr>
      <w:rFonts w:ascii="等线" w:hAnsi="等线" w:eastAsia="宋体" w:cs="Times New Roman"/>
      <w:kern w:val="2"/>
      <w:sz w:val="21"/>
      <w:szCs w:val="24"/>
      <w:lang w:val="en-US" w:eastAsia="zh-CN" w:bidi="ar-SA"/>
    </w:rPr>
  </w:style>
  <w:style w:type="paragraph" w:customStyle="1" w:styleId="710">
    <w:name w:val="pa-67"/>
    <w:basedOn w:val="1"/>
    <w:qFormat/>
    <w:uiPriority w:val="0"/>
    <w:pPr>
      <w:widowControl/>
      <w:adjustRightInd/>
      <w:spacing w:line="360" w:lineRule="atLeast"/>
      <w:ind w:firstLine="480"/>
      <w:jc w:val="center"/>
    </w:pPr>
    <w:rPr>
      <w:rFonts w:ascii="宋体" w:hAnsi="宋体" w:cs="宋体"/>
      <w:kern w:val="0"/>
      <w:sz w:val="24"/>
    </w:rPr>
  </w:style>
  <w:style w:type="paragraph" w:customStyle="1" w:styleId="711">
    <w:name w:val="xl5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jc w:val="center"/>
    </w:pPr>
    <w:rPr>
      <w:rFonts w:ascii="Arial" w:hAnsi="Arial"/>
      <w:kern w:val="0"/>
      <w:sz w:val="18"/>
      <w:szCs w:val="20"/>
    </w:rPr>
  </w:style>
  <w:style w:type="paragraph" w:customStyle="1" w:styleId="712">
    <w:name w:val="_Style 47"/>
    <w:basedOn w:val="1"/>
    <w:qFormat/>
    <w:uiPriority w:val="0"/>
    <w:pPr>
      <w:adjustRightInd/>
    </w:pPr>
    <w:rPr>
      <w:rFonts w:ascii="仿宋_GB2312" w:hAnsi="等线" w:eastAsia="仿宋_GB2312"/>
      <w:b/>
      <w:sz w:val="32"/>
      <w:szCs w:val="32"/>
    </w:rPr>
  </w:style>
  <w:style w:type="paragraph" w:customStyle="1" w:styleId="713">
    <w:name w:val="xl10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left"/>
      <w:textAlignment w:val="bottom"/>
    </w:pPr>
    <w:rPr>
      <w:rFonts w:ascii="Arial" w:hAnsi="Arial"/>
      <w:kern w:val="0"/>
      <w:sz w:val="18"/>
      <w:szCs w:val="20"/>
    </w:rPr>
  </w:style>
  <w:style w:type="paragraph" w:customStyle="1" w:styleId="714">
    <w:name w:val="样式 样式 样式 我的正文首行缩进 + 首行缩进:  2 字符 + 首行缩进:  2 字符 + 首行缩进:  2 字符1"/>
    <w:basedOn w:val="1"/>
    <w:qFormat/>
    <w:uiPriority w:val="0"/>
    <w:pPr>
      <w:widowControl/>
      <w:adjustRightInd/>
      <w:spacing w:after="120"/>
      <w:ind w:firstLine="200" w:firstLineChars="200"/>
      <w:jc w:val="left"/>
    </w:pPr>
    <w:rPr>
      <w:rFonts w:ascii="等线" w:hAnsi="等线" w:eastAsia="华文细黑"/>
      <w:sz w:val="24"/>
    </w:rPr>
  </w:style>
  <w:style w:type="paragraph" w:customStyle="1" w:styleId="715">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textAlignment w:val="bottom"/>
    </w:pPr>
    <w:rPr>
      <w:rFonts w:ascii="Arial" w:hAnsi="Arial"/>
      <w:color w:val="FF0000"/>
      <w:kern w:val="0"/>
      <w:sz w:val="18"/>
      <w:szCs w:val="20"/>
    </w:rPr>
  </w:style>
  <w:style w:type="paragraph" w:customStyle="1" w:styleId="716">
    <w:name w:val="样式 标题 1H1标书1h1Level 1 Topic Heading1st levelSection Headl..."/>
    <w:basedOn w:val="2"/>
    <w:qFormat/>
    <w:uiPriority w:val="0"/>
    <w:pPr>
      <w:tabs>
        <w:tab w:val="left" w:pos="0"/>
        <w:tab w:val="left" w:pos="780"/>
        <w:tab w:val="left" w:pos="6380"/>
        <w:tab w:val="clear" w:pos="432"/>
      </w:tabs>
      <w:adjustRightInd/>
      <w:spacing w:beforeLines="50" w:afterLines="50"/>
      <w:ind w:left="420" w:leftChars="100" w:right="210" w:rightChars="100" w:firstLine="160" w:firstLineChars="50"/>
    </w:pPr>
    <w:rPr>
      <w:rFonts w:eastAsia="楷体_GB2312" w:cs="宋体"/>
      <w:sz w:val="32"/>
      <w:szCs w:val="20"/>
    </w:rPr>
  </w:style>
  <w:style w:type="paragraph" w:customStyle="1" w:styleId="717">
    <w:name w:val="xl112"/>
    <w:basedOn w:val="1"/>
    <w:qFormat/>
    <w:uiPriority w:val="0"/>
    <w:pPr>
      <w:widowControl/>
      <w:pBdr>
        <w:top w:val="single" w:color="auto" w:sz="4" w:space="0"/>
        <w:left w:val="single" w:color="auto" w:sz="8" w:space="0"/>
        <w:bottom w:val="single" w:color="auto" w:sz="4" w:space="0"/>
        <w:right w:val="single" w:color="auto" w:sz="4" w:space="0"/>
      </w:pBdr>
      <w:shd w:val="clear" w:color="auto" w:fill="CCFFFF"/>
      <w:adjustRightInd/>
      <w:spacing w:before="100" w:beforeAutospacing="1" w:after="100" w:afterAutospacing="1"/>
      <w:jc w:val="center"/>
    </w:pPr>
    <w:rPr>
      <w:rFonts w:ascii="Arial" w:hAnsi="Arial"/>
      <w:kern w:val="0"/>
      <w:sz w:val="18"/>
      <w:szCs w:val="20"/>
    </w:rPr>
  </w:style>
  <w:style w:type="paragraph" w:customStyle="1" w:styleId="718">
    <w:name w:val="符号 2"/>
    <w:basedOn w:val="719"/>
    <w:qFormat/>
    <w:uiPriority w:val="0"/>
    <w:pPr>
      <w:tabs>
        <w:tab w:val="left" w:pos="900"/>
        <w:tab w:val="left" w:pos="1320"/>
      </w:tabs>
      <w:ind w:left="1320"/>
    </w:pPr>
  </w:style>
  <w:style w:type="paragraph" w:customStyle="1" w:styleId="719">
    <w:name w:val="符号 1"/>
    <w:basedOn w:val="31"/>
    <w:qFormat/>
    <w:uiPriority w:val="0"/>
    <w:pPr>
      <w:tabs>
        <w:tab w:val="left" w:pos="900"/>
      </w:tabs>
      <w:adjustRightInd/>
      <w:spacing w:line="360" w:lineRule="auto"/>
      <w:ind w:left="900" w:hanging="420" w:firstLineChars="0"/>
    </w:pPr>
    <w:rPr>
      <w:rFonts w:ascii="Times New Roman" w:hAnsi="Times New Roman" w:eastAsia="楷体_GB2312"/>
      <w:kern w:val="28"/>
    </w:rPr>
  </w:style>
  <w:style w:type="paragraph" w:customStyle="1" w:styleId="720">
    <w:name w:val="首行缩进正文"/>
    <w:basedOn w:val="1"/>
    <w:qFormat/>
    <w:uiPriority w:val="0"/>
    <w:pPr>
      <w:adjustRightInd/>
      <w:spacing w:line="360" w:lineRule="auto"/>
      <w:ind w:firstLine="480"/>
    </w:pPr>
    <w:rPr>
      <w:rFonts w:ascii="等线" w:hAnsi="等线" w:eastAsia="楷体_GB2312"/>
      <w:sz w:val="24"/>
      <w:szCs w:val="20"/>
    </w:rPr>
  </w:style>
  <w:style w:type="paragraph" w:customStyle="1" w:styleId="721">
    <w:name w:val="Char Char1 Char Char Char Char"/>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722">
    <w:name w:val="xl110"/>
    <w:basedOn w:val="1"/>
    <w:qFormat/>
    <w:uiPriority w:val="0"/>
    <w:pPr>
      <w:widowControl/>
      <w:pBdr>
        <w:top w:val="single" w:color="auto" w:sz="4" w:space="0"/>
        <w:left w:val="single" w:color="auto" w:sz="4" w:space="0"/>
        <w:bottom w:val="single" w:color="auto" w:sz="4" w:space="0"/>
        <w:right w:val="single" w:color="auto" w:sz="4" w:space="0"/>
      </w:pBdr>
      <w:shd w:val="clear" w:color="auto" w:fill="FFFF99"/>
      <w:adjustRightInd/>
      <w:spacing w:before="100" w:beforeAutospacing="1" w:after="100" w:afterAutospacing="1"/>
      <w:jc w:val="left"/>
      <w:textAlignment w:val="bottom"/>
    </w:pPr>
    <w:rPr>
      <w:rFonts w:ascii="Arial" w:hAnsi="Arial"/>
      <w:kern w:val="0"/>
      <w:sz w:val="18"/>
      <w:szCs w:val="20"/>
    </w:rPr>
  </w:style>
  <w:style w:type="paragraph" w:customStyle="1" w:styleId="723">
    <w:name w:val="段 1"/>
    <w:basedOn w:val="1"/>
    <w:qFormat/>
    <w:uiPriority w:val="0"/>
    <w:pPr>
      <w:adjustRightInd/>
      <w:spacing w:line="360" w:lineRule="auto"/>
    </w:pPr>
    <w:rPr>
      <w:rFonts w:ascii="等线" w:hAnsi="等线" w:eastAsia="楷体_GB2312"/>
      <w:b/>
      <w:bCs/>
      <w:sz w:val="24"/>
    </w:rPr>
  </w:style>
  <w:style w:type="paragraph" w:customStyle="1" w:styleId="724">
    <w:name w:val="xl10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adjustRightInd/>
      <w:spacing w:before="100" w:beforeAutospacing="1" w:after="100" w:afterAutospacing="1"/>
      <w:jc w:val="left"/>
      <w:textAlignment w:val="bottom"/>
    </w:pPr>
    <w:rPr>
      <w:rFonts w:ascii="Arial" w:hAnsi="Arial"/>
      <w:kern w:val="0"/>
      <w:sz w:val="18"/>
      <w:szCs w:val="20"/>
    </w:rPr>
  </w:style>
  <w:style w:type="paragraph" w:customStyle="1" w:styleId="725">
    <w:name w:val="xl64"/>
    <w:basedOn w:val="1"/>
    <w:qFormat/>
    <w:uiPriority w:val="0"/>
    <w:pPr>
      <w:widowControl/>
      <w:pBdr>
        <w:top w:val="single" w:color="auto" w:sz="4" w:space="0"/>
        <w:left w:val="single" w:color="auto" w:sz="4" w:space="0"/>
        <w:bottom w:val="single" w:color="auto" w:sz="4" w:space="0"/>
        <w:right w:val="single" w:color="auto" w:sz="8" w:space="0"/>
      </w:pBdr>
      <w:adjustRightInd/>
      <w:spacing w:before="100" w:beforeAutospacing="1" w:after="100" w:afterAutospacing="1"/>
      <w:jc w:val="center"/>
    </w:pPr>
    <w:rPr>
      <w:rFonts w:ascii="宋体" w:hAnsi="宋体"/>
      <w:kern w:val="0"/>
      <w:sz w:val="20"/>
      <w:szCs w:val="20"/>
    </w:rPr>
  </w:style>
  <w:style w:type="paragraph" w:customStyle="1" w:styleId="726">
    <w:name w:val="_Style 22"/>
    <w:basedOn w:val="1"/>
    <w:qFormat/>
    <w:uiPriority w:val="0"/>
    <w:pPr>
      <w:adjustRightInd/>
    </w:pPr>
    <w:rPr>
      <w:rFonts w:ascii="仿宋_GB2312" w:hAnsi="Calibri" w:eastAsia="仿宋_GB2312"/>
      <w:b/>
      <w:sz w:val="32"/>
      <w:szCs w:val="32"/>
    </w:rPr>
  </w:style>
  <w:style w:type="paragraph" w:customStyle="1" w:styleId="727">
    <w:name w:val="xl12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textAlignment w:val="bottom"/>
    </w:pPr>
    <w:rPr>
      <w:rFonts w:ascii="Arial" w:hAnsi="Arial"/>
      <w:kern w:val="0"/>
      <w:sz w:val="18"/>
      <w:szCs w:val="20"/>
    </w:rPr>
  </w:style>
  <w:style w:type="paragraph" w:customStyle="1" w:styleId="728">
    <w:name w:val="编号 2"/>
    <w:basedOn w:val="697"/>
    <w:qFormat/>
    <w:uiPriority w:val="0"/>
    <w:pPr>
      <w:tabs>
        <w:tab w:val="left" w:pos="1560"/>
        <w:tab w:val="clear" w:pos="1320"/>
      </w:tabs>
      <w:ind w:left="-80"/>
    </w:pPr>
    <w:rPr>
      <w:szCs w:val="20"/>
    </w:rPr>
  </w:style>
  <w:style w:type="paragraph" w:customStyle="1" w:styleId="729">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730">
    <w:name w:val="Code"/>
    <w:basedOn w:val="1"/>
    <w:qFormat/>
    <w:uiPriority w:val="0"/>
    <w:pPr>
      <w:pBdr>
        <w:top w:val="single" w:color="auto" w:sz="4" w:space="1"/>
        <w:left w:val="single" w:color="auto" w:sz="4" w:space="4"/>
        <w:bottom w:val="single" w:color="auto" w:sz="4" w:space="1"/>
        <w:right w:val="single" w:color="auto" w:sz="4" w:space="4"/>
      </w:pBdr>
      <w:adjustRightInd/>
      <w:ind w:left="720" w:hanging="720" w:hangingChars="400"/>
    </w:pPr>
    <w:rPr>
      <w:rFonts w:ascii="宋体" w:hAnsi="宋体" w:eastAsia="楷体_GB2312" w:cs="Courier New"/>
      <w:sz w:val="18"/>
    </w:rPr>
  </w:style>
  <w:style w:type="paragraph" w:customStyle="1" w:styleId="731">
    <w:name w:val="xl104"/>
    <w:basedOn w:val="1"/>
    <w:qFormat/>
    <w:uiPriority w:val="0"/>
    <w:pPr>
      <w:widowControl/>
      <w:pBdr>
        <w:top w:val="single" w:color="auto" w:sz="4" w:space="0"/>
        <w:left w:val="single" w:color="auto" w:sz="8" w:space="0"/>
        <w:bottom w:val="single" w:color="auto" w:sz="4" w:space="0"/>
        <w:right w:val="single" w:color="auto" w:sz="4" w:space="0"/>
      </w:pBdr>
      <w:adjustRightInd/>
      <w:spacing w:before="100" w:beforeAutospacing="1" w:after="100" w:afterAutospacing="1"/>
      <w:jc w:val="left"/>
      <w:textAlignment w:val="bottom"/>
    </w:pPr>
    <w:rPr>
      <w:rFonts w:ascii="Arial" w:hAnsi="Arial"/>
      <w:kern w:val="0"/>
      <w:sz w:val="18"/>
      <w:szCs w:val="20"/>
    </w:rPr>
  </w:style>
  <w:style w:type="paragraph" w:customStyle="1" w:styleId="732">
    <w:name w:val="正文 首行缩进:  2 字符 Char Char"/>
    <w:basedOn w:val="1"/>
    <w:qFormat/>
    <w:uiPriority w:val="0"/>
    <w:pPr>
      <w:adjustRightInd/>
      <w:spacing w:line="360" w:lineRule="auto"/>
      <w:ind w:firstLine="480"/>
    </w:pPr>
    <w:rPr>
      <w:rFonts w:ascii="楷体_GB2312" w:hAnsi="等线" w:eastAsia="楷体_GB2312"/>
      <w:bCs/>
      <w:sz w:val="24"/>
    </w:rPr>
  </w:style>
  <w:style w:type="paragraph" w:customStyle="1" w:styleId="733">
    <w:name w:val="正文规范1"/>
    <w:basedOn w:val="1"/>
    <w:qFormat/>
    <w:uiPriority w:val="0"/>
    <w:pPr>
      <w:adjustRightInd/>
      <w:spacing w:line="360" w:lineRule="auto"/>
      <w:ind w:firstLine="480" w:firstLineChars="200"/>
    </w:pPr>
    <w:rPr>
      <w:rFonts w:ascii="等线" w:hAnsi="等线"/>
      <w:sz w:val="24"/>
    </w:rPr>
  </w:style>
  <w:style w:type="paragraph" w:customStyle="1" w:styleId="734">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left"/>
      <w:textAlignment w:val="bottom"/>
    </w:pPr>
    <w:rPr>
      <w:rFonts w:ascii="Arial" w:hAnsi="Arial"/>
      <w:color w:val="FF0000"/>
      <w:kern w:val="0"/>
      <w:sz w:val="18"/>
      <w:szCs w:val="20"/>
    </w:rPr>
  </w:style>
  <w:style w:type="paragraph" w:customStyle="1" w:styleId="735">
    <w:name w:val="xl96"/>
    <w:basedOn w:val="1"/>
    <w:qFormat/>
    <w:uiPriority w:val="0"/>
    <w:pPr>
      <w:widowControl/>
      <w:pBdr>
        <w:left w:val="single" w:color="auto" w:sz="4" w:space="0"/>
        <w:bottom w:val="single" w:color="auto" w:sz="8" w:space="0"/>
        <w:right w:val="single" w:color="auto" w:sz="4" w:space="0"/>
      </w:pBdr>
      <w:adjustRightInd/>
      <w:spacing w:before="100" w:beforeAutospacing="1" w:after="100" w:afterAutospacing="1"/>
      <w:jc w:val="left"/>
      <w:textAlignment w:val="bottom"/>
    </w:pPr>
    <w:rPr>
      <w:rFonts w:ascii="宋体" w:hAnsi="宋体"/>
      <w:kern w:val="0"/>
      <w:sz w:val="18"/>
      <w:szCs w:val="20"/>
    </w:rPr>
  </w:style>
  <w:style w:type="paragraph" w:customStyle="1" w:styleId="736">
    <w:name w:val="样式 Arial 左侧:  0.43 厘米 段前: 1.4 磅 段后: 2.8 磅"/>
    <w:basedOn w:val="1"/>
    <w:qFormat/>
    <w:uiPriority w:val="0"/>
    <w:pPr>
      <w:adjustRightInd/>
      <w:spacing w:before="28" w:after="56" w:line="360" w:lineRule="auto"/>
      <w:ind w:left="244" w:firstLine="540" w:firstLineChars="225"/>
    </w:pPr>
    <w:rPr>
      <w:rFonts w:ascii="Arial" w:hAnsi="Arial" w:eastAsia="楷体_GB2312" w:cs="宋体"/>
      <w:sz w:val="24"/>
    </w:rPr>
  </w:style>
  <w:style w:type="paragraph" w:customStyle="1" w:styleId="737">
    <w:name w:val="_Style 2"/>
    <w:basedOn w:val="1"/>
    <w:next w:val="1"/>
    <w:qFormat/>
    <w:uiPriority w:val="0"/>
    <w:pPr>
      <w:pBdr>
        <w:bottom w:val="single" w:color="auto" w:sz="6" w:space="1"/>
      </w:pBdr>
      <w:adjustRightInd/>
      <w:jc w:val="center"/>
    </w:pPr>
    <w:rPr>
      <w:rFonts w:ascii="Arial" w:hAnsi="等线"/>
      <w:vanish/>
      <w:sz w:val="16"/>
    </w:rPr>
  </w:style>
  <w:style w:type="paragraph" w:customStyle="1" w:styleId="738">
    <w:name w:val="Body text|1"/>
    <w:basedOn w:val="1"/>
    <w:qFormat/>
    <w:uiPriority w:val="0"/>
    <w:pPr>
      <w:adjustRightInd/>
      <w:spacing w:line="425" w:lineRule="auto"/>
      <w:ind w:firstLine="400"/>
    </w:pPr>
    <w:rPr>
      <w:rFonts w:ascii="宋体" w:hAnsi="宋体" w:cs="宋体"/>
      <w:sz w:val="20"/>
      <w:szCs w:val="20"/>
      <w:lang w:val="zh-CN" w:bidi="zh-CN"/>
    </w:rPr>
  </w:style>
  <w:style w:type="paragraph" w:customStyle="1" w:styleId="739">
    <w:name w:val="xl10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bottom"/>
    </w:pPr>
    <w:rPr>
      <w:rFonts w:ascii="Arial" w:hAnsi="Arial"/>
      <w:color w:val="FF0000"/>
      <w:kern w:val="0"/>
      <w:sz w:val="18"/>
      <w:szCs w:val="20"/>
    </w:rPr>
  </w:style>
  <w:style w:type="paragraph" w:customStyle="1" w:styleId="740">
    <w:name w:val="xl4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bottom"/>
    </w:pPr>
    <w:rPr>
      <w:rFonts w:ascii="Arial" w:hAnsi="Arial"/>
      <w:kern w:val="0"/>
      <w:sz w:val="18"/>
      <w:szCs w:val="20"/>
    </w:rPr>
  </w:style>
  <w:style w:type="paragraph" w:customStyle="1" w:styleId="741">
    <w:name w:val="样式 正文文本缩进 + 仿宋_GB2312 四号"/>
    <w:basedOn w:val="1"/>
    <w:next w:val="9"/>
    <w:qFormat/>
    <w:uiPriority w:val="0"/>
    <w:pPr>
      <w:widowControl/>
      <w:adjustRightInd/>
      <w:spacing w:line="360" w:lineRule="auto"/>
      <w:jc w:val="left"/>
    </w:pPr>
    <w:rPr>
      <w:rFonts w:ascii="宋体" w:hAnsi="宋体" w:cs="宋体"/>
      <w:b/>
      <w:snapToGrid w:val="0"/>
      <w:kern w:val="0"/>
      <w:sz w:val="28"/>
      <w:szCs w:val="28"/>
    </w:rPr>
  </w:style>
  <w:style w:type="paragraph" w:customStyle="1" w:styleId="742">
    <w:name w:val="带标题正文"/>
    <w:basedOn w:val="1"/>
    <w:qFormat/>
    <w:uiPriority w:val="0"/>
    <w:pPr>
      <w:numPr>
        <w:ilvl w:val="0"/>
        <w:numId w:val="3"/>
      </w:numPr>
      <w:tabs>
        <w:tab w:val="left" w:pos="425"/>
      </w:tabs>
      <w:adjustRightInd/>
      <w:snapToGrid w:val="0"/>
      <w:spacing w:before="100" w:after="100"/>
      <w:ind w:firstLine="115"/>
    </w:pPr>
    <w:rPr>
      <w:rFonts w:ascii="楷体" w:hAnsi="等线" w:eastAsia="楷体"/>
      <w:b/>
      <w:sz w:val="28"/>
      <w:szCs w:val="20"/>
    </w:rPr>
  </w:style>
  <w:style w:type="paragraph" w:customStyle="1" w:styleId="743">
    <w:name w:val="图"/>
    <w:basedOn w:val="1"/>
    <w:qFormat/>
    <w:uiPriority w:val="0"/>
    <w:pPr>
      <w:adjustRightInd/>
      <w:spacing w:line="360" w:lineRule="auto"/>
      <w:jc w:val="center"/>
    </w:pPr>
    <w:rPr>
      <w:rFonts w:ascii="宋体" w:hAnsi="宋体" w:eastAsia="楷体_GB2312" w:cs="宋体"/>
      <w:sz w:val="24"/>
      <w:szCs w:val="20"/>
    </w:rPr>
  </w:style>
  <w:style w:type="paragraph" w:customStyle="1" w:styleId="744">
    <w:name w:val="xl114"/>
    <w:basedOn w:val="1"/>
    <w:qFormat/>
    <w:uiPriority w:val="0"/>
    <w:pPr>
      <w:widowControl/>
      <w:pBdr>
        <w:top w:val="single" w:color="auto" w:sz="4" w:space="0"/>
        <w:left w:val="single" w:color="auto" w:sz="8" w:space="0"/>
        <w:bottom w:val="single" w:color="auto" w:sz="4" w:space="0"/>
        <w:right w:val="single" w:color="auto" w:sz="4" w:space="0"/>
      </w:pBdr>
      <w:adjustRightInd/>
      <w:spacing w:before="100" w:beforeAutospacing="1" w:after="100" w:afterAutospacing="1"/>
      <w:jc w:val="center"/>
    </w:pPr>
    <w:rPr>
      <w:rFonts w:ascii="Arial" w:hAnsi="Arial"/>
      <w:kern w:val="0"/>
      <w:sz w:val="18"/>
      <w:szCs w:val="20"/>
    </w:rPr>
  </w:style>
  <w:style w:type="paragraph" w:customStyle="1" w:styleId="745">
    <w:name w:val="xl5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kern w:val="0"/>
      <w:sz w:val="24"/>
      <w:szCs w:val="20"/>
    </w:rPr>
  </w:style>
  <w:style w:type="paragraph" w:customStyle="1" w:styleId="746">
    <w:name w:val="xl6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bottom"/>
    </w:pPr>
    <w:rPr>
      <w:rFonts w:ascii="宋体" w:hAnsi="宋体"/>
      <w:kern w:val="0"/>
      <w:sz w:val="20"/>
      <w:szCs w:val="20"/>
    </w:rPr>
  </w:style>
  <w:style w:type="paragraph" w:customStyle="1" w:styleId="747">
    <w:name w:val="Char13"/>
    <w:basedOn w:val="1"/>
    <w:qFormat/>
    <w:uiPriority w:val="0"/>
    <w:pPr>
      <w:adjustRightInd/>
    </w:pPr>
    <w:rPr>
      <w:rFonts w:ascii="仿宋_GB2312" w:hAnsi="等线" w:eastAsia="仿宋_GB2312"/>
      <w:b/>
      <w:sz w:val="32"/>
      <w:szCs w:val="20"/>
    </w:rPr>
  </w:style>
  <w:style w:type="paragraph" w:customStyle="1" w:styleId="748">
    <w:name w:val="Char3 Char Char Char2"/>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749">
    <w:name w:val="样式 样式 首行缩进:  0.74 厘米 行距: 1.5 倍行距 + 段后: 0.5 行"/>
    <w:basedOn w:val="1"/>
    <w:qFormat/>
    <w:uiPriority w:val="0"/>
    <w:pPr>
      <w:widowControl/>
      <w:adjustRightInd/>
      <w:spacing w:after="200" w:line="360" w:lineRule="auto"/>
      <w:ind w:firstLine="420" w:firstLineChars="200"/>
      <w:jc w:val="left"/>
    </w:pPr>
    <w:rPr>
      <w:rFonts w:ascii="Calibri" w:hAnsi="Calibri"/>
      <w:kern w:val="0"/>
      <w:sz w:val="22"/>
      <w:szCs w:val="20"/>
      <w:lang w:eastAsia="en-US" w:bidi="en-US"/>
    </w:rPr>
  </w:style>
  <w:style w:type="paragraph" w:customStyle="1" w:styleId="750">
    <w:name w:val="Char Char Char Char Char Char Char Char3"/>
    <w:basedOn w:val="1"/>
    <w:qFormat/>
    <w:uiPriority w:val="0"/>
    <w:pPr>
      <w:tabs>
        <w:tab w:val="left" w:pos="360"/>
      </w:tabs>
      <w:adjustRightInd/>
    </w:pPr>
    <w:rPr>
      <w:rFonts w:ascii="等线" w:hAnsi="等线"/>
      <w:sz w:val="24"/>
      <w:szCs w:val="20"/>
    </w:rPr>
  </w:style>
  <w:style w:type="paragraph" w:customStyle="1" w:styleId="751">
    <w:name w:val="中文标题 4"/>
    <w:basedOn w:val="31"/>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52">
    <w:name w:val="Char Char1 Char3"/>
    <w:basedOn w:val="1"/>
    <w:qFormat/>
    <w:uiPriority w:val="0"/>
    <w:pPr>
      <w:adjustRightInd/>
    </w:pPr>
    <w:rPr>
      <w:rFonts w:ascii="仿宋_GB2312" w:hAnsi="等线" w:eastAsia="仿宋_GB2312"/>
      <w:b/>
      <w:sz w:val="32"/>
      <w:szCs w:val="32"/>
    </w:rPr>
  </w:style>
  <w:style w:type="paragraph" w:customStyle="1" w:styleId="753">
    <w:name w:val="xl128"/>
    <w:basedOn w:val="1"/>
    <w:qFormat/>
    <w:uiPriority w:val="0"/>
    <w:pPr>
      <w:widowControl/>
      <w:adjustRightInd/>
      <w:spacing w:before="100" w:beforeAutospacing="1" w:after="100" w:afterAutospacing="1"/>
      <w:jc w:val="center"/>
    </w:pPr>
    <w:rPr>
      <w:rFonts w:ascii="Arial" w:hAnsi="Arial"/>
      <w:kern w:val="0"/>
      <w:sz w:val="24"/>
      <w:szCs w:val="20"/>
    </w:rPr>
  </w:style>
  <w:style w:type="paragraph" w:customStyle="1" w:styleId="754">
    <w:name w:val="xl61"/>
    <w:basedOn w:val="1"/>
    <w:qFormat/>
    <w:uiPriority w:val="0"/>
    <w:pPr>
      <w:widowControl/>
      <w:pBdr>
        <w:top w:val="single" w:color="auto" w:sz="8" w:space="0"/>
        <w:left w:val="single" w:color="auto" w:sz="4" w:space="0"/>
        <w:bottom w:val="single" w:color="auto" w:sz="4" w:space="0"/>
        <w:right w:val="single" w:color="auto" w:sz="4" w:space="0"/>
      </w:pBdr>
      <w:shd w:val="clear" w:color="auto" w:fill="800080"/>
      <w:adjustRightInd/>
      <w:spacing w:before="100" w:beforeAutospacing="1" w:after="100" w:afterAutospacing="1"/>
      <w:jc w:val="center"/>
    </w:pPr>
    <w:rPr>
      <w:rFonts w:ascii="宋体" w:hAnsi="宋体"/>
      <w:b/>
      <w:color w:val="FFFFFF"/>
      <w:kern w:val="0"/>
      <w:sz w:val="18"/>
      <w:szCs w:val="20"/>
    </w:rPr>
  </w:style>
  <w:style w:type="paragraph" w:customStyle="1" w:styleId="755">
    <w:name w:val="表格正文"/>
    <w:basedOn w:val="1"/>
    <w:qFormat/>
    <w:uiPriority w:val="0"/>
    <w:pPr>
      <w:adjustRightInd/>
      <w:spacing w:line="360" w:lineRule="auto"/>
    </w:pPr>
    <w:rPr>
      <w:rFonts w:ascii="宋体" w:hAnsi="宋体" w:eastAsia="楷体_GB2312" w:cs="宋体"/>
      <w:sz w:val="24"/>
      <w:szCs w:val="20"/>
    </w:rPr>
  </w:style>
  <w:style w:type="paragraph" w:customStyle="1" w:styleId="756">
    <w:name w:val="xl144"/>
    <w:basedOn w:val="1"/>
    <w:qFormat/>
    <w:uiPriority w:val="0"/>
    <w:pPr>
      <w:widowControl/>
      <w:pBdr>
        <w:top w:val="single" w:color="auto" w:sz="4" w:space="0"/>
        <w:left w:val="single" w:color="auto" w:sz="4" w:space="0"/>
        <w:bottom w:val="single" w:color="auto" w:sz="8" w:space="0"/>
        <w:right w:val="single" w:color="auto" w:sz="8" w:space="0"/>
      </w:pBdr>
      <w:shd w:val="clear" w:color="000000" w:fill="FFFF00"/>
      <w:adjustRightInd/>
      <w:spacing w:before="100" w:beforeAutospacing="1" w:after="100" w:afterAutospacing="1"/>
      <w:jc w:val="right"/>
    </w:pPr>
    <w:rPr>
      <w:rFonts w:ascii="宋体" w:hAnsi="宋体" w:cs="宋体"/>
      <w:kern w:val="0"/>
      <w:sz w:val="24"/>
    </w:rPr>
  </w:style>
  <w:style w:type="paragraph" w:customStyle="1" w:styleId="757">
    <w:name w:val="xl135"/>
    <w:basedOn w:val="1"/>
    <w:qFormat/>
    <w:uiPriority w:val="0"/>
    <w:pPr>
      <w:widowControl/>
      <w:pBdr>
        <w:top w:val="single" w:color="auto" w:sz="4" w:space="0"/>
        <w:left w:val="single" w:color="auto" w:sz="4" w:space="0"/>
        <w:bottom w:val="single" w:color="auto" w:sz="4" w:space="0"/>
        <w:right w:val="single" w:color="auto" w:sz="8" w:space="0"/>
      </w:pBdr>
      <w:adjustRightInd/>
      <w:spacing w:before="100" w:beforeAutospacing="1" w:after="100" w:afterAutospacing="1"/>
      <w:jc w:val="left"/>
      <w:textAlignment w:val="bottom"/>
    </w:pPr>
    <w:rPr>
      <w:rFonts w:ascii="Arial" w:hAnsi="Arial"/>
      <w:kern w:val="0"/>
      <w:sz w:val="20"/>
      <w:szCs w:val="20"/>
    </w:rPr>
  </w:style>
  <w:style w:type="paragraph" w:customStyle="1" w:styleId="758">
    <w:name w:val="Normal_13"/>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759">
    <w:name w:val="xl132"/>
    <w:basedOn w:val="1"/>
    <w:qFormat/>
    <w:uiPriority w:val="0"/>
    <w:pPr>
      <w:widowControl/>
      <w:pBdr>
        <w:top w:val="single" w:color="auto" w:sz="4" w:space="0"/>
        <w:left w:val="single" w:color="auto" w:sz="4" w:space="0"/>
        <w:bottom w:val="single" w:color="auto" w:sz="4" w:space="0"/>
        <w:right w:val="single" w:color="auto" w:sz="8" w:space="0"/>
      </w:pBdr>
      <w:adjustRightInd/>
      <w:spacing w:before="100" w:beforeAutospacing="1" w:after="100" w:afterAutospacing="1"/>
      <w:jc w:val="left"/>
    </w:pPr>
    <w:rPr>
      <w:rFonts w:ascii="Arial" w:hAnsi="Arial"/>
      <w:kern w:val="0"/>
      <w:sz w:val="20"/>
      <w:szCs w:val="20"/>
    </w:rPr>
  </w:style>
  <w:style w:type="paragraph" w:customStyle="1" w:styleId="760">
    <w:name w:val="正文内"/>
    <w:basedOn w:val="1"/>
    <w:qFormat/>
    <w:uiPriority w:val="0"/>
    <w:pPr>
      <w:adjustRightInd/>
      <w:spacing w:line="400" w:lineRule="exact"/>
      <w:ind w:firstLine="200" w:firstLineChars="200"/>
    </w:pPr>
    <w:rPr>
      <w:rFonts w:ascii="??" w:hAnsi="??" w:eastAsia="??" w:cs="宋体"/>
      <w:szCs w:val="28"/>
    </w:rPr>
  </w:style>
  <w:style w:type="paragraph" w:customStyle="1" w:styleId="761">
    <w:name w:val="Normal Indent1"/>
    <w:basedOn w:val="1"/>
    <w:qFormat/>
    <w:uiPriority w:val="0"/>
    <w:pPr>
      <w:adjustRightInd/>
      <w:ind w:firstLine="420" w:firstLineChars="200"/>
    </w:pPr>
    <w:rPr>
      <w:rFonts w:ascii="等线" w:hAnsi="等线"/>
    </w:rPr>
  </w:style>
  <w:style w:type="paragraph" w:customStyle="1" w:styleId="762">
    <w:name w:val="xl13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bottom"/>
    </w:pPr>
    <w:rPr>
      <w:rFonts w:ascii="Arial" w:hAnsi="Arial"/>
      <w:kern w:val="0"/>
      <w:sz w:val="18"/>
      <w:szCs w:val="20"/>
    </w:rPr>
  </w:style>
  <w:style w:type="paragraph" w:customStyle="1" w:styleId="763">
    <w:name w:val="符号》"/>
    <w:basedOn w:val="1"/>
    <w:qFormat/>
    <w:uiPriority w:val="0"/>
    <w:pPr>
      <w:widowControl/>
      <w:numPr>
        <w:ilvl w:val="0"/>
        <w:numId w:val="4"/>
      </w:numPr>
      <w:tabs>
        <w:tab w:val="left" w:pos="795"/>
      </w:tabs>
      <w:adjustRightInd/>
      <w:spacing w:line="360" w:lineRule="auto"/>
      <w:jc w:val="left"/>
    </w:pPr>
    <w:rPr>
      <w:rFonts w:ascii="宋体" w:hAnsi="宋体" w:eastAsia="楷体_GB2312" w:cs="宋体"/>
      <w:kern w:val="0"/>
      <w:sz w:val="24"/>
    </w:rPr>
  </w:style>
  <w:style w:type="paragraph" w:customStyle="1" w:styleId="764">
    <w:name w:val="条1"/>
    <w:basedOn w:val="1"/>
    <w:qFormat/>
    <w:uiPriority w:val="0"/>
    <w:pPr>
      <w:tabs>
        <w:tab w:val="left" w:pos="900"/>
      </w:tabs>
      <w:adjustRightInd/>
      <w:spacing w:before="156" w:line="360" w:lineRule="auto"/>
      <w:ind w:left="900" w:hanging="420"/>
    </w:pPr>
    <w:rPr>
      <w:rFonts w:ascii="等线" w:hAnsi="等线" w:eastAsia="黑体"/>
      <w:sz w:val="24"/>
      <w:szCs w:val="20"/>
    </w:rPr>
  </w:style>
  <w:style w:type="paragraph" w:customStyle="1" w:styleId="765">
    <w:name w:val="word"/>
    <w:basedOn w:val="1"/>
    <w:qFormat/>
    <w:uiPriority w:val="0"/>
    <w:pPr>
      <w:widowControl/>
      <w:adjustRightInd/>
      <w:spacing w:before="100" w:beforeAutospacing="1" w:after="100" w:afterAutospacing="1" w:line="270" w:lineRule="atLeast"/>
      <w:jc w:val="left"/>
    </w:pPr>
    <w:rPr>
      <w:rFonts w:ascii="宋体" w:hAnsi="宋体" w:eastAsia="楷体_GB2312" w:cs="宋体"/>
      <w:kern w:val="0"/>
      <w:sz w:val="18"/>
      <w:szCs w:val="18"/>
    </w:rPr>
  </w:style>
  <w:style w:type="paragraph" w:customStyle="1" w:styleId="766">
    <w:name w:val="图样式"/>
    <w:basedOn w:val="1"/>
    <w:qFormat/>
    <w:uiPriority w:val="0"/>
    <w:pPr>
      <w:keepNext/>
      <w:widowControl/>
      <w:tabs>
        <w:tab w:val="left" w:pos="840"/>
      </w:tabs>
      <w:adjustRightInd/>
      <w:snapToGrid w:val="0"/>
      <w:spacing w:before="80" w:after="80" w:line="300" w:lineRule="auto"/>
      <w:ind w:left="851" w:hanging="420"/>
      <w:jc w:val="center"/>
    </w:pPr>
    <w:rPr>
      <w:rFonts w:ascii="Arial" w:hAnsi="Arial"/>
      <w:kern w:val="0"/>
      <w:szCs w:val="20"/>
    </w:rPr>
  </w:style>
  <w:style w:type="paragraph" w:customStyle="1" w:styleId="767">
    <w:name w:val="xl5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kern w:val="0"/>
      <w:sz w:val="24"/>
      <w:szCs w:val="20"/>
    </w:rPr>
  </w:style>
  <w:style w:type="paragraph" w:customStyle="1" w:styleId="768">
    <w:name w:val="Char Char Char Char Char Char Char Char Char Char Char Char Char Char Char Char Char Char Char Char Char Char Char Char Char"/>
    <w:basedOn w:val="1"/>
    <w:qFormat/>
    <w:uiPriority w:val="0"/>
    <w:pPr>
      <w:adjustRightInd/>
    </w:pPr>
    <w:rPr>
      <w:rFonts w:ascii="Tahoma" w:hAnsi="Tahoma"/>
      <w:sz w:val="24"/>
      <w:szCs w:val="20"/>
    </w:rPr>
  </w:style>
  <w:style w:type="paragraph" w:customStyle="1" w:styleId="769">
    <w:name w:val="正文文字缩进 3"/>
    <w:basedOn w:val="1"/>
    <w:qFormat/>
    <w:uiPriority w:val="0"/>
    <w:pPr>
      <w:suppressAutoHyphens/>
      <w:adjustRightInd/>
      <w:spacing w:line="360" w:lineRule="auto"/>
      <w:ind w:left="481" w:firstLine="480"/>
    </w:pPr>
    <w:rPr>
      <w:rFonts w:ascii="等线" w:hAnsi="等线" w:eastAsia="楷体_GB2312"/>
      <w:kern w:val="1"/>
      <w:sz w:val="24"/>
      <w:szCs w:val="20"/>
      <w:lang w:eastAsia="ar-SA"/>
    </w:rPr>
  </w:style>
  <w:style w:type="paragraph" w:customStyle="1" w:styleId="770">
    <w:name w:val="xl9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bottom"/>
    </w:pPr>
    <w:rPr>
      <w:rFonts w:ascii="宋体" w:hAnsi="宋体"/>
      <w:color w:val="FF0000"/>
      <w:kern w:val="0"/>
      <w:sz w:val="18"/>
      <w:szCs w:val="20"/>
    </w:rPr>
  </w:style>
  <w:style w:type="paragraph" w:customStyle="1" w:styleId="771">
    <w:name w:val="标题 ４"/>
    <w:basedOn w:val="5"/>
    <w:qFormat/>
    <w:uiPriority w:val="0"/>
    <w:pPr>
      <w:tabs>
        <w:tab w:val="left" w:pos="720"/>
        <w:tab w:val="left" w:pos="993"/>
        <w:tab w:val="left" w:pos="1980"/>
        <w:tab w:val="clear" w:pos="900"/>
      </w:tabs>
      <w:adjustRightInd/>
      <w:ind w:left="1980" w:hanging="420"/>
    </w:pPr>
    <w:rPr>
      <w:rFonts w:ascii="Calibri" w:hAnsi="Calibri"/>
      <w:sz w:val="24"/>
    </w:rPr>
  </w:style>
  <w:style w:type="paragraph" w:customStyle="1" w:styleId="772">
    <w:name w:val="xl141"/>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pPr>
    <w:rPr>
      <w:rFonts w:ascii="Arial" w:hAnsi="Arial"/>
      <w:kern w:val="0"/>
      <w:sz w:val="24"/>
      <w:szCs w:val="20"/>
    </w:rPr>
  </w:style>
  <w:style w:type="paragraph" w:customStyle="1" w:styleId="773">
    <w:name w:val="功能列表"/>
    <w:basedOn w:val="1"/>
    <w:qFormat/>
    <w:uiPriority w:val="0"/>
    <w:pPr>
      <w:tabs>
        <w:tab w:val="left" w:pos="0"/>
        <w:tab w:val="left" w:pos="900"/>
      </w:tabs>
      <w:adjustRightInd/>
      <w:spacing w:line="360" w:lineRule="auto"/>
      <w:ind w:firstLine="200" w:firstLineChars="200"/>
    </w:pPr>
    <w:rPr>
      <w:rFonts w:ascii="等线" w:hAnsi="等线"/>
      <w:sz w:val="24"/>
      <w:szCs w:val="20"/>
    </w:rPr>
  </w:style>
  <w:style w:type="paragraph" w:customStyle="1" w:styleId="774">
    <w:name w:val="xl10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bottom"/>
    </w:pPr>
    <w:rPr>
      <w:rFonts w:ascii="Arial" w:hAnsi="Arial"/>
      <w:color w:val="FF0000"/>
      <w:kern w:val="0"/>
      <w:sz w:val="18"/>
      <w:szCs w:val="20"/>
    </w:rPr>
  </w:style>
  <w:style w:type="paragraph" w:customStyle="1" w:styleId="775">
    <w:name w:val="Char Char Char1 Char Char Char1 Char"/>
    <w:basedOn w:val="1"/>
    <w:qFormat/>
    <w:uiPriority w:val="0"/>
    <w:pPr>
      <w:tabs>
        <w:tab w:val="left" w:pos="360"/>
      </w:tabs>
      <w:adjustRightInd/>
    </w:pPr>
    <w:rPr>
      <w:rFonts w:ascii="等线" w:hAnsi="等线"/>
      <w:sz w:val="24"/>
    </w:rPr>
  </w:style>
  <w:style w:type="paragraph" w:customStyle="1" w:styleId="776">
    <w:name w:val="xl131"/>
    <w:basedOn w:val="1"/>
    <w:qFormat/>
    <w:uiPriority w:val="0"/>
    <w:pPr>
      <w:widowControl/>
      <w:pBdr>
        <w:top w:val="single" w:color="auto" w:sz="4" w:space="0"/>
        <w:left w:val="single" w:color="auto" w:sz="4" w:space="0"/>
        <w:bottom w:val="single" w:color="auto" w:sz="4" w:space="0"/>
        <w:right w:val="single" w:color="auto" w:sz="8" w:space="0"/>
      </w:pBdr>
      <w:adjustRightInd/>
      <w:spacing w:before="100" w:beforeAutospacing="1" w:after="100" w:afterAutospacing="1"/>
      <w:jc w:val="center"/>
    </w:pPr>
    <w:rPr>
      <w:rFonts w:ascii="Arial" w:hAnsi="Arial"/>
      <w:kern w:val="0"/>
      <w:sz w:val="20"/>
      <w:szCs w:val="20"/>
    </w:rPr>
  </w:style>
  <w:style w:type="paragraph" w:customStyle="1" w:styleId="777">
    <w:name w:val="xl117"/>
    <w:basedOn w:val="1"/>
    <w:qFormat/>
    <w:uiPriority w:val="0"/>
    <w:pPr>
      <w:widowControl/>
      <w:pBdr>
        <w:top w:val="single" w:color="auto" w:sz="4" w:space="0"/>
        <w:left w:val="single" w:color="auto" w:sz="8" w:space="0"/>
        <w:bottom w:val="single" w:color="auto" w:sz="4" w:space="0"/>
        <w:right w:val="single" w:color="auto" w:sz="4" w:space="0"/>
      </w:pBdr>
      <w:shd w:val="clear" w:color="auto" w:fill="CCFFFF"/>
      <w:adjustRightInd/>
      <w:spacing w:before="100" w:beforeAutospacing="1" w:after="100" w:afterAutospacing="1"/>
      <w:jc w:val="center"/>
    </w:pPr>
    <w:rPr>
      <w:rFonts w:ascii="Arial" w:hAnsi="Arial"/>
      <w:color w:val="FF0000"/>
      <w:kern w:val="0"/>
      <w:sz w:val="18"/>
      <w:szCs w:val="20"/>
    </w:rPr>
  </w:style>
  <w:style w:type="paragraph" w:customStyle="1" w:styleId="778">
    <w:name w:val="中文标题 1"/>
    <w:basedOn w:val="31"/>
    <w:next w:val="31"/>
    <w:qFormat/>
    <w:uiPriority w:val="0"/>
    <w:pPr>
      <w:keepNext/>
      <w:adjustRightInd/>
      <w:spacing w:before="156" w:beforeLines="50" w:after="100" w:afterAutospacing="1" w:line="360" w:lineRule="auto"/>
      <w:ind w:firstLine="482" w:firstLineChars="0"/>
      <w:outlineLvl w:val="0"/>
    </w:pPr>
    <w:rPr>
      <w:rFonts w:ascii="Times New Roman" w:hAnsi="Times New Roman" w:eastAsia="楷体_GB2312"/>
      <w:kern w:val="28"/>
    </w:rPr>
  </w:style>
  <w:style w:type="paragraph" w:customStyle="1" w:styleId="779">
    <w:name w:val="列表段落2"/>
    <w:basedOn w:val="1"/>
    <w:qFormat/>
    <w:uiPriority w:val="0"/>
    <w:pPr>
      <w:adjustRightInd/>
      <w:ind w:firstLine="420" w:firstLineChars="200"/>
    </w:pPr>
    <w:rPr>
      <w:rFonts w:ascii="等线" w:hAnsi="等线"/>
      <w:szCs w:val="20"/>
    </w:rPr>
  </w:style>
  <w:style w:type="paragraph" w:customStyle="1" w:styleId="780">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pPr>
    <w:rPr>
      <w:rFonts w:ascii="Arial" w:hAnsi="Arial"/>
      <w:color w:val="FF0000"/>
      <w:kern w:val="0"/>
      <w:sz w:val="18"/>
      <w:szCs w:val="20"/>
    </w:rPr>
  </w:style>
  <w:style w:type="paragraph" w:customStyle="1" w:styleId="781">
    <w:name w:val="2"/>
    <w:basedOn w:val="1"/>
    <w:qFormat/>
    <w:uiPriority w:val="0"/>
    <w:pPr>
      <w:adjustRightInd/>
    </w:pPr>
    <w:rPr>
      <w:rFonts w:ascii="Tahoma" w:hAnsi="Tahoma" w:eastAsia="??" w:cs="Tahoma"/>
      <w:sz w:val="24"/>
      <w:szCs w:val="28"/>
    </w:rPr>
  </w:style>
  <w:style w:type="paragraph" w:customStyle="1" w:styleId="782">
    <w:name w:val="Char Char Char Char Char Char Char3"/>
    <w:basedOn w:val="1"/>
    <w:qFormat/>
    <w:uiPriority w:val="0"/>
    <w:pPr>
      <w:adjustRightInd/>
    </w:pPr>
    <w:rPr>
      <w:rFonts w:ascii="仿宋_GB2312" w:hAnsi="等线" w:eastAsia="仿宋_GB2312"/>
      <w:b/>
      <w:sz w:val="32"/>
      <w:szCs w:val="20"/>
    </w:rPr>
  </w:style>
  <w:style w:type="paragraph" w:customStyle="1" w:styleId="783">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jc w:val="center"/>
      <w:textAlignment w:val="bottom"/>
    </w:pPr>
    <w:rPr>
      <w:rFonts w:ascii="宋体" w:hAnsi="宋体"/>
      <w:kern w:val="0"/>
      <w:sz w:val="18"/>
      <w:szCs w:val="20"/>
    </w:rPr>
  </w:style>
  <w:style w:type="paragraph" w:customStyle="1" w:styleId="784">
    <w:name w:val="内文正文"/>
    <w:qFormat/>
    <w:uiPriority w:val="0"/>
    <w:pPr>
      <w:autoSpaceDE w:val="0"/>
      <w:autoSpaceDN w:val="0"/>
      <w:spacing w:line="400" w:lineRule="exact"/>
      <w:ind w:firstLine="200" w:firstLineChars="200"/>
      <w:jc w:val="both"/>
      <w:textAlignment w:val="bottom"/>
    </w:pPr>
    <w:rPr>
      <w:rFonts w:ascii="??" w:hAnsi="??" w:eastAsia="??" w:cs="宋体"/>
      <w:sz w:val="21"/>
      <w:szCs w:val="28"/>
      <w:lang w:val="en-US" w:eastAsia="zh-CN" w:bidi="ar-SA"/>
    </w:rPr>
  </w:style>
  <w:style w:type="paragraph" w:customStyle="1" w:styleId="785">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86">
    <w:name w:val="xl120"/>
    <w:basedOn w:val="1"/>
    <w:qFormat/>
    <w:uiPriority w:val="0"/>
    <w:pPr>
      <w:widowControl/>
      <w:pBdr>
        <w:top w:val="single" w:color="auto" w:sz="4" w:space="0"/>
        <w:left w:val="single" w:color="auto" w:sz="8" w:space="0"/>
        <w:bottom w:val="single" w:color="auto" w:sz="4" w:space="0"/>
        <w:right w:val="single" w:color="auto" w:sz="4" w:space="0"/>
      </w:pBdr>
      <w:adjustRightInd/>
      <w:spacing w:before="100" w:beforeAutospacing="1" w:after="100" w:afterAutospacing="1"/>
      <w:jc w:val="center"/>
    </w:pPr>
    <w:rPr>
      <w:rFonts w:ascii="Arial" w:hAnsi="Arial"/>
      <w:color w:val="FF0000"/>
      <w:kern w:val="0"/>
      <w:sz w:val="18"/>
      <w:szCs w:val="20"/>
    </w:rPr>
  </w:style>
  <w:style w:type="paragraph" w:customStyle="1" w:styleId="787">
    <w:name w:val="xl124"/>
    <w:basedOn w:val="1"/>
    <w:qFormat/>
    <w:uiPriority w:val="0"/>
    <w:pPr>
      <w:widowControl/>
      <w:pBdr>
        <w:top w:val="single" w:color="auto" w:sz="4" w:space="0"/>
        <w:left w:val="single" w:color="auto" w:sz="4" w:space="0"/>
        <w:bottom w:val="single" w:color="auto" w:sz="8" w:space="0"/>
        <w:right w:val="single" w:color="auto" w:sz="4" w:space="0"/>
      </w:pBdr>
      <w:adjustRightInd/>
      <w:spacing w:before="100" w:beforeAutospacing="1" w:after="100" w:afterAutospacing="1"/>
      <w:jc w:val="left"/>
      <w:textAlignment w:val="bottom"/>
    </w:pPr>
    <w:rPr>
      <w:rFonts w:ascii="Arial" w:hAnsi="Arial"/>
      <w:kern w:val="0"/>
      <w:sz w:val="18"/>
      <w:szCs w:val="20"/>
    </w:rPr>
  </w:style>
  <w:style w:type="paragraph" w:customStyle="1" w:styleId="788">
    <w:name w:val="xl137"/>
    <w:basedOn w:val="1"/>
    <w:qFormat/>
    <w:uiPriority w:val="0"/>
    <w:pPr>
      <w:widowControl/>
      <w:pBdr>
        <w:top w:val="single" w:color="auto" w:sz="4" w:space="0"/>
        <w:left w:val="single" w:color="auto" w:sz="4" w:space="0"/>
        <w:bottom w:val="single" w:color="auto" w:sz="8" w:space="0"/>
        <w:right w:val="single" w:color="auto" w:sz="8" w:space="0"/>
      </w:pBdr>
      <w:adjustRightInd/>
      <w:spacing w:before="100" w:beforeAutospacing="1" w:after="100" w:afterAutospacing="1"/>
      <w:jc w:val="left"/>
      <w:textAlignment w:val="bottom"/>
    </w:pPr>
    <w:rPr>
      <w:rFonts w:ascii="Arial" w:hAnsi="Arial"/>
      <w:kern w:val="0"/>
      <w:sz w:val="20"/>
      <w:szCs w:val="20"/>
    </w:rPr>
  </w:style>
  <w:style w:type="paragraph" w:customStyle="1" w:styleId="789">
    <w:name w:val="标题4"/>
    <w:basedOn w:val="1"/>
    <w:qFormat/>
    <w:uiPriority w:val="0"/>
    <w:pPr>
      <w:adjustRightInd/>
    </w:pPr>
    <w:rPr>
      <w:rFonts w:ascii="等线" w:hAnsi="等线" w:eastAsia="??_GB2312"/>
      <w:sz w:val="32"/>
      <w:szCs w:val="28"/>
    </w:rPr>
  </w:style>
  <w:style w:type="paragraph" w:customStyle="1" w:styleId="790">
    <w:name w:val="xl50"/>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textAlignment w:val="bottom"/>
    </w:pPr>
    <w:rPr>
      <w:rFonts w:ascii="宋体" w:hAnsi="宋体"/>
      <w:b/>
      <w:color w:val="FF0000"/>
      <w:kern w:val="0"/>
      <w:sz w:val="18"/>
      <w:szCs w:val="20"/>
    </w:rPr>
  </w:style>
  <w:style w:type="paragraph" w:customStyle="1" w:styleId="791">
    <w:name w:val="样式 宋体 小四 行距: 1.5 倍行距 首行缩进:  2 字符"/>
    <w:basedOn w:val="1"/>
    <w:qFormat/>
    <w:uiPriority w:val="0"/>
    <w:pPr>
      <w:adjustRightInd/>
      <w:spacing w:line="360" w:lineRule="auto"/>
      <w:ind w:firstLine="200" w:firstLineChars="200"/>
    </w:pPr>
    <w:rPr>
      <w:rFonts w:ascii="宋体" w:hAnsi="宋体" w:cs="宋体"/>
      <w:sz w:val="24"/>
    </w:rPr>
  </w:style>
  <w:style w:type="paragraph" w:customStyle="1" w:styleId="792">
    <w:name w:val="Char Char7 Char Char"/>
    <w:basedOn w:val="1"/>
    <w:qFormat/>
    <w:uiPriority w:val="0"/>
    <w:pPr>
      <w:adjustRightInd/>
    </w:pPr>
    <w:rPr>
      <w:rFonts w:ascii="仿宋_GB2312" w:eastAsia="仿宋_GB2312"/>
      <w:b/>
      <w:sz w:val="32"/>
      <w:szCs w:val="32"/>
    </w:rPr>
  </w:style>
  <w:style w:type="paragraph" w:customStyle="1" w:styleId="793">
    <w:name w:val="xl10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bottom"/>
    </w:pPr>
    <w:rPr>
      <w:rFonts w:ascii="Arial" w:hAnsi="Arial"/>
      <w:kern w:val="0"/>
      <w:sz w:val="18"/>
      <w:szCs w:val="20"/>
    </w:rPr>
  </w:style>
  <w:style w:type="paragraph" w:customStyle="1" w:styleId="794">
    <w:name w:val="自由格式"/>
    <w:qFormat/>
    <w:uiPriority w:val="0"/>
    <w:rPr>
      <w:rFonts w:ascii="Cambria" w:hAnsi="Cambria" w:eastAsia="Cambria" w:cs="Cambria"/>
      <w:color w:val="000000"/>
      <w:sz w:val="24"/>
      <w:szCs w:val="24"/>
      <w:lang w:val="en-US" w:eastAsia="zh-CN" w:bidi="ar-SA"/>
    </w:rPr>
  </w:style>
  <w:style w:type="paragraph" w:customStyle="1" w:styleId="795">
    <w:name w:val="正文 首行缩进:  2 字符 Char Char Char Char"/>
    <w:basedOn w:val="1"/>
    <w:qFormat/>
    <w:uiPriority w:val="0"/>
    <w:pPr>
      <w:adjustRightInd/>
      <w:spacing w:line="360" w:lineRule="auto"/>
      <w:ind w:firstLine="480"/>
    </w:pPr>
    <w:rPr>
      <w:rFonts w:ascii="等线" w:hAnsi="等线" w:eastAsia="楷体_GB2312" w:cs="宋体"/>
      <w:sz w:val="24"/>
    </w:rPr>
  </w:style>
  <w:style w:type="paragraph" w:customStyle="1" w:styleId="796">
    <w:name w:val="正文 2"/>
    <w:qFormat/>
    <w:uiPriority w:val="0"/>
    <w:pPr>
      <w:pBdr>
        <w:top w:val="none" w:color="FFFFFF" w:sz="0" w:space="31"/>
        <w:left w:val="none" w:color="FFFFFF" w:sz="0" w:space="31"/>
        <w:bottom w:val="none" w:color="FFFFFF" w:sz="0" w:space="31"/>
        <w:right w:val="none" w:color="FFFFFF" w:sz="0" w:space="31"/>
      </w:pBdr>
      <w:spacing w:after="80" w:line="288" w:lineRule="auto"/>
    </w:pPr>
    <w:rPr>
      <w:rFonts w:ascii="Baskerville" w:hAnsi="Arial Unicode MS" w:eastAsia="Times New Roman" w:cs="Arial Unicode MS"/>
      <w:color w:val="434343"/>
      <w:sz w:val="24"/>
      <w:szCs w:val="24"/>
      <w:lang w:val="en-US" w:eastAsia="zh-CN" w:bidi="ar-SA"/>
    </w:rPr>
  </w:style>
  <w:style w:type="paragraph" w:customStyle="1" w:styleId="797">
    <w:name w:val="Char Char Char Char Char Char Char Char Char Char Char Char Char Char Char Char Char Char Char Char Char Char Char Char Char1"/>
    <w:basedOn w:val="1"/>
    <w:qFormat/>
    <w:uiPriority w:val="0"/>
    <w:pPr>
      <w:adjustRightInd/>
    </w:pPr>
    <w:rPr>
      <w:rFonts w:ascii="Tahoma" w:hAnsi="Tahoma" w:eastAsia="??" w:cs="Tahoma"/>
      <w:sz w:val="24"/>
      <w:szCs w:val="28"/>
    </w:rPr>
  </w:style>
  <w:style w:type="paragraph" w:customStyle="1" w:styleId="798">
    <w:name w:val="正文蓝"/>
    <w:basedOn w:val="1"/>
    <w:qFormat/>
    <w:uiPriority w:val="0"/>
    <w:pPr>
      <w:adjustRightInd/>
      <w:spacing w:before="156" w:line="360" w:lineRule="auto"/>
      <w:ind w:firstLine="360" w:firstLineChars="200"/>
    </w:pPr>
    <w:rPr>
      <w:rFonts w:ascii="仿宋_GB2312" w:hAnsi="等线" w:eastAsia="仿宋_GB2312"/>
      <w:color w:val="000080"/>
      <w:sz w:val="24"/>
      <w:szCs w:val="20"/>
    </w:rPr>
  </w:style>
  <w:style w:type="paragraph" w:customStyle="1" w:styleId="799">
    <w:name w:val="5 Char"/>
    <w:basedOn w:val="1"/>
    <w:qFormat/>
    <w:uiPriority w:val="0"/>
    <w:pPr>
      <w:adjustRightInd/>
    </w:pPr>
    <w:rPr>
      <w:rFonts w:ascii="等线" w:hAnsi="等线" w:eastAsia="楷体_GB2312"/>
    </w:rPr>
  </w:style>
  <w:style w:type="paragraph" w:customStyle="1" w:styleId="800">
    <w:name w:val="xl11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pPr>
    <w:rPr>
      <w:rFonts w:ascii="Arial" w:hAnsi="Arial"/>
      <w:kern w:val="0"/>
      <w:sz w:val="18"/>
      <w:szCs w:val="20"/>
    </w:rPr>
  </w:style>
  <w:style w:type="paragraph" w:customStyle="1" w:styleId="801">
    <w:name w:val="表格标题"/>
    <w:basedOn w:val="755"/>
    <w:qFormat/>
    <w:uiPriority w:val="0"/>
    <w:pPr>
      <w:jc w:val="center"/>
    </w:pPr>
    <w:rPr>
      <w:b/>
    </w:rPr>
  </w:style>
  <w:style w:type="paragraph" w:customStyle="1" w:styleId="802">
    <w:name w:val="Char Char210"/>
    <w:basedOn w:val="1"/>
    <w:qFormat/>
    <w:uiPriority w:val="0"/>
    <w:pPr>
      <w:adjustRightInd/>
    </w:pPr>
    <w:rPr>
      <w:rFonts w:ascii="仿宋_GB2312" w:hAnsi="等线" w:eastAsia="仿宋_GB2312"/>
      <w:b/>
      <w:sz w:val="32"/>
      <w:szCs w:val="32"/>
    </w:rPr>
  </w:style>
  <w:style w:type="paragraph" w:customStyle="1" w:styleId="803">
    <w:name w:val="xl62"/>
    <w:basedOn w:val="1"/>
    <w:qFormat/>
    <w:uiPriority w:val="0"/>
    <w:pPr>
      <w:widowControl/>
      <w:pBdr>
        <w:top w:val="single" w:color="auto" w:sz="8" w:space="0"/>
        <w:left w:val="single" w:color="auto" w:sz="4" w:space="0"/>
        <w:bottom w:val="single" w:color="auto" w:sz="4" w:space="0"/>
        <w:right w:val="single" w:color="auto" w:sz="8" w:space="0"/>
      </w:pBdr>
      <w:shd w:val="clear" w:color="auto" w:fill="800080"/>
      <w:adjustRightInd/>
      <w:spacing w:before="100" w:beforeAutospacing="1" w:after="100" w:afterAutospacing="1"/>
      <w:jc w:val="center"/>
    </w:pPr>
    <w:rPr>
      <w:rFonts w:ascii="宋体" w:hAnsi="宋体"/>
      <w:b/>
      <w:color w:val="FFFFFF"/>
      <w:kern w:val="0"/>
      <w:sz w:val="20"/>
      <w:szCs w:val="20"/>
    </w:rPr>
  </w:style>
  <w:style w:type="paragraph" w:customStyle="1" w:styleId="804">
    <w:name w:val="Char2 Char Char3"/>
    <w:basedOn w:val="1"/>
    <w:qFormat/>
    <w:uiPriority w:val="0"/>
    <w:pPr>
      <w:adjustRightInd/>
    </w:pPr>
    <w:rPr>
      <w:rFonts w:ascii="Tahoma" w:hAnsi="Tahoma"/>
      <w:sz w:val="24"/>
      <w:szCs w:val="20"/>
    </w:rPr>
  </w:style>
  <w:style w:type="paragraph" w:customStyle="1" w:styleId="805">
    <w:name w:val="样式 标题 2H2h2Heading 2 HiddenHeading 2 CCBSl2heading 2I22n...1"/>
    <w:basedOn w:val="4"/>
    <w:qFormat/>
    <w:uiPriority w:val="0"/>
    <w:pPr>
      <w:tabs>
        <w:tab w:val="left" w:pos="1560"/>
        <w:tab w:val="clear" w:pos="432"/>
      </w:tabs>
      <w:spacing w:before="260" w:after="260" w:line="416" w:lineRule="auto"/>
      <w:ind w:left="1560" w:hanging="420"/>
      <w:jc w:val="center"/>
    </w:pPr>
    <w:rPr>
      <w:rFonts w:ascii="Times New Roman" w:hAnsi="Times New Roman" w:eastAsia="黑体"/>
      <w:b w:val="0"/>
      <w:sz w:val="24"/>
      <w:lang w:val="en-US"/>
    </w:rPr>
  </w:style>
  <w:style w:type="paragraph" w:customStyle="1" w:styleId="806">
    <w:name w:val="Char Char1 Char Char Char Char Char Char3"/>
    <w:basedOn w:val="1"/>
    <w:qFormat/>
    <w:uiPriority w:val="0"/>
    <w:pPr>
      <w:adjustRightInd/>
    </w:pPr>
    <w:rPr>
      <w:rFonts w:ascii="仿宋_GB2312" w:hAnsi="等线" w:eastAsia="仿宋_GB2312"/>
      <w:b/>
      <w:sz w:val="32"/>
      <w:szCs w:val="20"/>
    </w:rPr>
  </w:style>
  <w:style w:type="paragraph" w:customStyle="1" w:styleId="807">
    <w:name w:val="xl5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Arial" w:hAnsi="Arial"/>
      <w:kern w:val="0"/>
      <w:sz w:val="20"/>
      <w:szCs w:val="20"/>
    </w:rPr>
  </w:style>
  <w:style w:type="paragraph" w:customStyle="1" w:styleId="808">
    <w:name w:val="标题1"/>
    <w:basedOn w:val="1"/>
    <w:qFormat/>
    <w:uiPriority w:val="0"/>
    <w:pPr>
      <w:widowControl/>
      <w:tabs>
        <w:tab w:val="left" w:pos="450"/>
      </w:tabs>
      <w:autoSpaceDE w:val="0"/>
      <w:autoSpaceDN w:val="0"/>
      <w:spacing w:before="240" w:after="240"/>
      <w:jc w:val="left"/>
      <w:textAlignment w:val="center"/>
    </w:pPr>
    <w:rPr>
      <w:rFonts w:ascii="宋体" w:hAnsi="等线" w:eastAsia="楷体_GB2312"/>
      <w:b/>
      <w:kern w:val="0"/>
      <w:sz w:val="32"/>
      <w:szCs w:val="20"/>
    </w:rPr>
  </w:style>
  <w:style w:type="paragraph" w:customStyle="1" w:styleId="809">
    <w:name w:val="xl49"/>
    <w:basedOn w:val="1"/>
    <w:qFormat/>
    <w:uiPriority w:val="0"/>
    <w:pPr>
      <w:widowControl/>
      <w:pBdr>
        <w:top w:val="single" w:color="auto" w:sz="8" w:space="0"/>
        <w:left w:val="single" w:color="auto" w:sz="8" w:space="0"/>
        <w:bottom w:val="single" w:color="auto" w:sz="4" w:space="0"/>
        <w:right w:val="single" w:color="auto" w:sz="4" w:space="0"/>
      </w:pBdr>
      <w:shd w:val="clear" w:color="auto" w:fill="800080"/>
      <w:adjustRightInd/>
      <w:spacing w:before="100" w:beforeAutospacing="1" w:after="100" w:afterAutospacing="1"/>
      <w:jc w:val="center"/>
    </w:pPr>
    <w:rPr>
      <w:rFonts w:ascii="宋体" w:hAnsi="宋体"/>
      <w:b/>
      <w:color w:val="FFFFFF"/>
      <w:kern w:val="0"/>
      <w:sz w:val="20"/>
      <w:szCs w:val="20"/>
    </w:rPr>
  </w:style>
  <w:style w:type="paragraph" w:customStyle="1" w:styleId="810">
    <w:name w:val="正文正式"/>
    <w:basedOn w:val="1"/>
    <w:qFormat/>
    <w:uiPriority w:val="0"/>
    <w:pPr>
      <w:adjustRightInd/>
      <w:spacing w:line="360" w:lineRule="auto"/>
      <w:ind w:firstLine="200" w:firstLineChars="200"/>
      <w:jc w:val="left"/>
    </w:pPr>
    <w:rPr>
      <w:rFonts w:ascii="Calibri" w:hAnsi="Calibri"/>
      <w:sz w:val="28"/>
      <w:szCs w:val="21"/>
    </w:rPr>
  </w:style>
  <w:style w:type="paragraph" w:customStyle="1" w:styleId="811">
    <w:name w:val="Char Char Char1 Char3"/>
    <w:basedOn w:val="1"/>
    <w:qFormat/>
    <w:uiPriority w:val="0"/>
    <w:pPr>
      <w:adjustRightInd/>
    </w:pPr>
    <w:rPr>
      <w:rFonts w:ascii="等线" w:hAnsi="等线"/>
      <w:szCs w:val="20"/>
    </w:rPr>
  </w:style>
  <w:style w:type="paragraph" w:customStyle="1" w:styleId="812">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left"/>
      <w:textAlignment w:val="bottom"/>
    </w:pPr>
    <w:rPr>
      <w:rFonts w:ascii="Arial" w:hAnsi="Arial"/>
      <w:color w:val="000000"/>
      <w:kern w:val="0"/>
      <w:sz w:val="18"/>
      <w:szCs w:val="20"/>
    </w:rPr>
  </w:style>
  <w:style w:type="paragraph" w:customStyle="1" w:styleId="813">
    <w:name w:val="xl140"/>
    <w:basedOn w:val="1"/>
    <w:qFormat/>
    <w:uiPriority w:val="0"/>
    <w:pPr>
      <w:widowControl/>
      <w:pBdr>
        <w:top w:val="single" w:color="auto" w:sz="4" w:space="0"/>
        <w:left w:val="single" w:color="auto" w:sz="8" w:space="0"/>
        <w:bottom w:val="single" w:color="auto" w:sz="4" w:space="0"/>
        <w:right w:val="single" w:color="auto" w:sz="4" w:space="0"/>
      </w:pBdr>
      <w:shd w:val="clear" w:color="auto" w:fill="CCFFFF"/>
      <w:adjustRightInd/>
      <w:spacing w:before="100" w:beforeAutospacing="1" w:after="100" w:afterAutospacing="1"/>
      <w:jc w:val="center"/>
    </w:pPr>
    <w:rPr>
      <w:rFonts w:ascii="Arial" w:hAnsi="Arial"/>
      <w:kern w:val="0"/>
      <w:sz w:val="24"/>
      <w:szCs w:val="20"/>
    </w:rPr>
  </w:style>
  <w:style w:type="paragraph" w:customStyle="1" w:styleId="814">
    <w:name w:val="正文 居中"/>
    <w:basedOn w:val="1"/>
    <w:qFormat/>
    <w:uiPriority w:val="0"/>
    <w:pPr>
      <w:adjustRightInd/>
      <w:spacing w:line="360" w:lineRule="auto"/>
      <w:jc w:val="center"/>
    </w:pPr>
    <w:rPr>
      <w:rFonts w:ascii="等线" w:hAnsi="等线"/>
      <w:sz w:val="24"/>
      <w:szCs w:val="20"/>
    </w:rPr>
  </w:style>
  <w:style w:type="paragraph" w:customStyle="1" w:styleId="815">
    <w:name w:val="编号 3"/>
    <w:basedOn w:val="1"/>
    <w:qFormat/>
    <w:uiPriority w:val="0"/>
    <w:pPr>
      <w:tabs>
        <w:tab w:val="left" w:pos="1155"/>
      </w:tabs>
      <w:adjustRightInd/>
      <w:spacing w:line="360" w:lineRule="auto"/>
      <w:ind w:left="1155" w:hanging="735"/>
    </w:pPr>
    <w:rPr>
      <w:rFonts w:ascii="宋体" w:hAnsi="宋体" w:eastAsia="楷体_GB2312"/>
      <w:color w:val="000000"/>
      <w:sz w:val="24"/>
      <w:szCs w:val="20"/>
    </w:rPr>
  </w:style>
  <w:style w:type="paragraph" w:customStyle="1" w:styleId="816">
    <w:name w:val="样式 正文首行缩进 + 首行缩进:  1 字符"/>
    <w:basedOn w:val="78"/>
    <w:qFormat/>
    <w:uiPriority w:val="0"/>
    <w:pPr>
      <w:widowControl/>
      <w:adjustRightInd/>
      <w:spacing w:after="120" w:line="240" w:lineRule="auto"/>
      <w:ind w:firstLine="200" w:firstLineChars="200"/>
      <w:jc w:val="left"/>
    </w:pPr>
    <w:rPr>
      <w:rFonts w:ascii="Times New Roman" w:eastAsia="华文细黑"/>
      <w:kern w:val="0"/>
      <w:szCs w:val="24"/>
      <w:lang w:val="en-US"/>
    </w:rPr>
  </w:style>
  <w:style w:type="paragraph" w:customStyle="1" w:styleId="817">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left"/>
    </w:pPr>
    <w:rPr>
      <w:rFonts w:ascii="宋体" w:hAnsi="宋体"/>
      <w:kern w:val="0"/>
      <w:sz w:val="24"/>
      <w:szCs w:val="20"/>
    </w:rPr>
  </w:style>
  <w:style w:type="paragraph" w:customStyle="1" w:styleId="818">
    <w:name w:val="样式 样式 样式 我的正文首行缩进 + 首行缩进:  2 字符 + 首行缩进:  2 字符 + 首行缩进:  2 字符"/>
    <w:basedOn w:val="1"/>
    <w:qFormat/>
    <w:uiPriority w:val="0"/>
    <w:pPr>
      <w:widowControl/>
      <w:tabs>
        <w:tab w:val="left" w:pos="840"/>
      </w:tabs>
      <w:adjustRightInd/>
      <w:spacing w:after="120" w:line="300" w:lineRule="auto"/>
      <w:ind w:left="840" w:hanging="360"/>
      <w:jc w:val="left"/>
    </w:pPr>
    <w:rPr>
      <w:rFonts w:ascii="等线" w:hAnsi="等线" w:eastAsia="华文细黑"/>
      <w:kern w:val="0"/>
      <w:sz w:val="24"/>
    </w:rPr>
  </w:style>
  <w:style w:type="paragraph" w:customStyle="1" w:styleId="819">
    <w:name w:val="Normal_20"/>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820">
    <w:name w:val="pa-69"/>
    <w:basedOn w:val="1"/>
    <w:qFormat/>
    <w:uiPriority w:val="0"/>
    <w:pPr>
      <w:widowControl/>
      <w:adjustRightInd/>
      <w:spacing w:line="330" w:lineRule="atLeast"/>
      <w:ind w:firstLine="3840"/>
      <w:jc w:val="left"/>
    </w:pPr>
    <w:rPr>
      <w:rFonts w:ascii="宋体" w:hAnsi="宋体" w:cs="宋体"/>
      <w:kern w:val="0"/>
      <w:sz w:val="24"/>
    </w:rPr>
  </w:style>
  <w:style w:type="paragraph" w:customStyle="1" w:styleId="821">
    <w:name w:val="xl142"/>
    <w:basedOn w:val="1"/>
    <w:qFormat/>
    <w:uiPriority w:val="0"/>
    <w:pPr>
      <w:widowControl/>
      <w:pBdr>
        <w:left w:val="single" w:color="auto" w:sz="4" w:space="0"/>
        <w:bottom w:val="single" w:color="auto" w:sz="4" w:space="0"/>
        <w:right w:val="single" w:color="auto" w:sz="8" w:space="0"/>
      </w:pBdr>
      <w:adjustRightInd/>
      <w:spacing w:before="100" w:beforeAutospacing="1" w:after="100" w:afterAutospacing="1"/>
      <w:jc w:val="center"/>
    </w:pPr>
    <w:rPr>
      <w:rFonts w:ascii="宋体" w:hAnsi="宋体" w:cs="宋体"/>
      <w:kern w:val="0"/>
      <w:sz w:val="20"/>
      <w:szCs w:val="20"/>
    </w:rPr>
  </w:style>
  <w:style w:type="paragraph" w:customStyle="1" w:styleId="822">
    <w:name w:val="公文标题"/>
    <w:basedOn w:val="126"/>
    <w:next w:val="126"/>
    <w:qFormat/>
    <w:uiPriority w:val="0"/>
    <w:pPr>
      <w:spacing w:before="0"/>
      <w:ind w:firstLine="0" w:firstLineChars="0"/>
      <w:jc w:val="center"/>
    </w:pPr>
    <w:rPr>
      <w:rFonts w:hAnsi="宋体"/>
      <w:b/>
      <w:bCs/>
      <w:kern w:val="28"/>
      <w:sz w:val="44"/>
    </w:rPr>
  </w:style>
  <w:style w:type="paragraph" w:customStyle="1" w:styleId="823">
    <w:name w:val="xl11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Arial" w:hAnsi="Arial"/>
      <w:kern w:val="0"/>
      <w:sz w:val="18"/>
      <w:szCs w:val="20"/>
    </w:rPr>
  </w:style>
  <w:style w:type="paragraph" w:customStyle="1" w:styleId="824">
    <w:name w:val="Char25"/>
    <w:basedOn w:val="1"/>
    <w:qFormat/>
    <w:uiPriority w:val="0"/>
    <w:pPr>
      <w:adjustRightInd/>
    </w:pPr>
    <w:rPr>
      <w:rFonts w:ascii="仿宋_GB2312" w:hAnsi="仿宋_GB2312" w:eastAsia="仿宋_GB2312" w:cs="Lucida Sans"/>
      <w:b/>
      <w:sz w:val="32"/>
      <w:szCs w:val="32"/>
    </w:rPr>
  </w:style>
  <w:style w:type="paragraph" w:customStyle="1" w:styleId="825">
    <w:name w:val="正文 首行缩进:  2 字符"/>
    <w:basedOn w:val="1"/>
    <w:qFormat/>
    <w:uiPriority w:val="0"/>
    <w:pPr>
      <w:adjustRightInd/>
      <w:spacing w:line="360" w:lineRule="auto"/>
      <w:ind w:firstLine="480" w:firstLineChars="200"/>
    </w:pPr>
    <w:rPr>
      <w:rFonts w:ascii="等线" w:hAnsi="等线" w:eastAsia="楷体_GB2312" w:cs="宋体"/>
      <w:sz w:val="24"/>
      <w:szCs w:val="20"/>
    </w:rPr>
  </w:style>
  <w:style w:type="paragraph" w:customStyle="1" w:styleId="826">
    <w:name w:val="无间隔3"/>
    <w:qFormat/>
    <w:uiPriority w:val="0"/>
    <w:rPr>
      <w:rFonts w:ascii="Times New Roman" w:hAnsi="Times New Roman" w:eastAsia="??" w:cs="宋体"/>
      <w:sz w:val="22"/>
      <w:szCs w:val="22"/>
      <w:lang w:val="en-US" w:eastAsia="en-US" w:bidi="ar-SA"/>
    </w:rPr>
  </w:style>
  <w:style w:type="paragraph" w:customStyle="1" w:styleId="827">
    <w:name w:val="正文 首行缩进2字符 Char Char"/>
    <w:basedOn w:val="1"/>
    <w:qFormat/>
    <w:uiPriority w:val="0"/>
    <w:pPr>
      <w:adjustRightInd/>
      <w:spacing w:line="360" w:lineRule="auto"/>
      <w:ind w:firstLine="200" w:firstLineChars="200"/>
    </w:pPr>
    <w:rPr>
      <w:rFonts w:ascii="等线" w:hAnsi="等线" w:eastAsia="楷体_GB2312"/>
      <w:sz w:val="24"/>
    </w:rPr>
  </w:style>
  <w:style w:type="paragraph" w:customStyle="1" w:styleId="828">
    <w:name w:val="Normal_3"/>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829">
    <w:name w:val="段 Char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30">
    <w:name w:val="列出段落11"/>
    <w:basedOn w:val="1"/>
    <w:qFormat/>
    <w:uiPriority w:val="34"/>
    <w:pPr>
      <w:adjustRightInd/>
      <w:ind w:firstLine="420" w:firstLineChars="200"/>
    </w:pPr>
    <w:rPr>
      <w:rFonts w:ascii="等线" w:hAnsi="等线" w:eastAsia="等线"/>
      <w:szCs w:val="22"/>
    </w:rPr>
  </w:style>
  <w:style w:type="paragraph" w:customStyle="1" w:styleId="831">
    <w:name w:val="_Style 40"/>
    <w:basedOn w:val="1"/>
    <w:qFormat/>
    <w:uiPriority w:val="0"/>
    <w:pPr>
      <w:adjustRightInd/>
    </w:pPr>
    <w:rPr>
      <w:rFonts w:ascii="等线" w:hAnsi="等线" w:eastAsia="??"/>
      <w:szCs w:val="28"/>
    </w:rPr>
  </w:style>
  <w:style w:type="paragraph" w:customStyle="1" w:styleId="832">
    <w:name w:val="正文文本首行缩进 211"/>
    <w:basedOn w:val="31"/>
    <w:qFormat/>
    <w:uiPriority w:val="99"/>
    <w:pPr>
      <w:adjustRightInd/>
      <w:spacing w:line="200" w:lineRule="atLeast"/>
      <w:ind w:firstLine="420" w:firstLineChars="0"/>
    </w:pPr>
    <w:rPr>
      <w:rFonts w:hAnsi="Courier New" w:eastAsia="??"/>
      <w:spacing w:val="-4"/>
      <w:sz w:val="18"/>
      <w:szCs w:val="28"/>
    </w:rPr>
  </w:style>
  <w:style w:type="paragraph" w:customStyle="1" w:styleId="833">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834">
    <w:name w:val="修订6"/>
    <w:hidden/>
    <w:semiHidden/>
    <w:uiPriority w:val="99"/>
    <w:rPr>
      <w:rFonts w:ascii="Times New Roman" w:hAnsi="Times New Roman" w:eastAsia="宋体" w:cs="Times New Roman"/>
      <w:kern w:val="2"/>
      <w:sz w:val="21"/>
      <w:szCs w:val="24"/>
      <w:lang w:val="en-US" w:eastAsia="zh-CN" w:bidi="ar-SA"/>
    </w:rPr>
  </w:style>
  <w:style w:type="character" w:customStyle="1" w:styleId="835">
    <w:name w:val="表格非标题文字 Char"/>
    <w:link w:val="99"/>
    <w:qFormat/>
    <w:uiPriority w:val="0"/>
    <w:rPr>
      <w:rFonts w:ascii="Futura Bk" w:hAnsi="Futura Bk"/>
      <w:kern w:val="2"/>
      <w:sz w:val="18"/>
      <w:szCs w:val="21"/>
      <w:lang w:val="en-US" w:eastAsia="zh-CN" w:bidi="ar-SA"/>
    </w:rPr>
  </w:style>
  <w:style w:type="character" w:customStyle="1" w:styleId="836">
    <w:name w:val="*正文 Char"/>
    <w:link w:val="100"/>
    <w:qFormat/>
    <w:locked/>
    <w:uiPriority w:val="0"/>
    <w:rPr>
      <w:rFonts w:ascii="仿宋" w:hAnsi="仿宋" w:eastAsia="仿宋"/>
      <w:kern w:val="2"/>
      <w:sz w:val="24"/>
      <w:szCs w:val="24"/>
    </w:rPr>
  </w:style>
  <w:style w:type="character" w:customStyle="1" w:styleId="837">
    <w:name w:val="Char Char71"/>
    <w:semiHidden/>
    <w:qFormat/>
    <w:uiPriority w:val="0"/>
    <w:rPr>
      <w:rFonts w:eastAsia="宋体"/>
      <w:kern w:val="2"/>
      <w:sz w:val="21"/>
      <w:szCs w:val="24"/>
      <w:lang w:val="en-US" w:eastAsia="zh-CN" w:bidi="ar-SA"/>
    </w:rPr>
  </w:style>
  <w:style w:type="character" w:customStyle="1" w:styleId="838">
    <w:name w:val="Char Char6"/>
    <w:qFormat/>
    <w:uiPriority w:val="0"/>
    <w:rPr>
      <w:rFonts w:eastAsia="宋体"/>
      <w:kern w:val="2"/>
      <w:sz w:val="21"/>
      <w:szCs w:val="24"/>
      <w:lang w:val="en-US" w:eastAsia="zh-CN" w:bidi="ar-SA"/>
    </w:rPr>
  </w:style>
  <w:style w:type="character" w:customStyle="1" w:styleId="839">
    <w:name w:val="正文缩进 Char"/>
    <w:qFormat/>
    <w:uiPriority w:val="0"/>
    <w:rPr>
      <w:rFonts w:eastAsia="宋体"/>
      <w:kern w:val="2"/>
      <w:sz w:val="21"/>
      <w:lang w:val="en-US" w:eastAsia="zh-CN"/>
    </w:rPr>
  </w:style>
  <w:style w:type="character" w:customStyle="1" w:styleId="840">
    <w:name w:val="正文首行缩进 Char1"/>
    <w:qFormat/>
    <w:uiPriority w:val="0"/>
    <w:rPr>
      <w:rFonts w:ascii="宋体" w:hAnsi="Times New Roman" w:eastAsia="宋体" w:cs="Times New Roman"/>
      <w:snapToGrid w:val="0"/>
      <w:kern w:val="2"/>
      <w:sz w:val="24"/>
      <w:szCs w:val="21"/>
      <w:lang w:val="zh-CN"/>
    </w:rPr>
  </w:style>
  <w:style w:type="character" w:customStyle="1" w:styleId="841">
    <w:name w:val="Char Char28"/>
    <w:qFormat/>
    <w:uiPriority w:val="6"/>
    <w:rPr>
      <w:rFonts w:ascii="仿宋_GB2312" w:hAnsi="仿宋_GB2312" w:eastAsia="仿宋_GB2312"/>
      <w:kern w:val="1"/>
      <w:sz w:val="28"/>
    </w:rPr>
  </w:style>
  <w:style w:type="character" w:customStyle="1" w:styleId="84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43">
    <w:name w:val="Heading 1 Char"/>
    <w:qFormat/>
    <w:uiPriority w:val="6"/>
    <w:rPr>
      <w:rFonts w:ascii="Times New Roman" w:hAnsi="Times New Roman" w:eastAsia="黑体" w:cs="Times New Roman"/>
      <w:b/>
      <w:kern w:val="0"/>
      <w:sz w:val="24"/>
      <w:szCs w:val="24"/>
    </w:rPr>
  </w:style>
  <w:style w:type="character" w:customStyle="1" w:styleId="844">
    <w:name w:val="U_正文 Char"/>
    <w:link w:val="101"/>
    <w:qFormat/>
    <w:uiPriority w:val="0"/>
    <w:rPr>
      <w:sz w:val="24"/>
      <w:szCs w:val="24"/>
    </w:rPr>
  </w:style>
  <w:style w:type="character" w:customStyle="1" w:styleId="845">
    <w:name w:val="HTML 地址 Char1"/>
    <w:qFormat/>
    <w:uiPriority w:val="0"/>
    <w:rPr>
      <w:rFonts w:ascii="Times New Roman" w:hAnsi="Times New Roman" w:eastAsia="宋体" w:cs="Times New Roman"/>
      <w:i/>
      <w:iCs/>
      <w:szCs w:val="24"/>
    </w:rPr>
  </w:style>
  <w:style w:type="character" w:customStyle="1" w:styleId="846">
    <w:name w:val="批注主题 字符"/>
    <w:link w:val="77"/>
    <w:qFormat/>
    <w:uiPriority w:val="99"/>
    <w:rPr>
      <w:b/>
      <w:bCs/>
      <w:kern w:val="2"/>
      <w:sz w:val="21"/>
      <w:szCs w:val="24"/>
    </w:rPr>
  </w:style>
  <w:style w:type="character" w:customStyle="1" w:styleId="847">
    <w:name w:val="Char Char51"/>
    <w:qFormat/>
    <w:uiPriority w:val="0"/>
    <w:rPr>
      <w:rFonts w:ascii="宋体" w:hAnsi="Courier New" w:eastAsia="宋体"/>
      <w:kern w:val="2"/>
      <w:sz w:val="21"/>
      <w:lang w:val="en-US" w:eastAsia="zh-CN"/>
    </w:rPr>
  </w:style>
  <w:style w:type="character" w:customStyle="1" w:styleId="848">
    <w:name w:val="表正文 Char"/>
    <w:qFormat/>
    <w:uiPriority w:val="0"/>
    <w:rPr>
      <w:rFonts w:ascii="宋体" w:eastAsia="宋体"/>
      <w:snapToGrid w:val="0"/>
      <w:color w:val="000000"/>
      <w:kern w:val="28"/>
      <w:sz w:val="28"/>
      <w:lang w:val="en-US" w:eastAsia="zh-CN" w:bidi="ar-SA"/>
    </w:rPr>
  </w:style>
  <w:style w:type="character" w:customStyle="1" w:styleId="849">
    <w:name w:val="Char Char34"/>
    <w:qFormat/>
    <w:uiPriority w:val="6"/>
    <w:rPr>
      <w:b/>
      <w:kern w:val="1"/>
      <w:sz w:val="28"/>
      <w:szCs w:val="28"/>
    </w:rPr>
  </w:style>
  <w:style w:type="character" w:customStyle="1" w:styleId="85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851">
    <w:name w:val="哈哈正文 Char"/>
    <w:link w:val="102"/>
    <w:qFormat/>
    <w:uiPriority w:val="0"/>
    <w:rPr>
      <w:rFonts w:ascii="宋体" w:hAnsi="宋体" w:eastAsia="宋体"/>
      <w:kern w:val="2"/>
      <w:sz w:val="24"/>
      <w:lang w:bidi="ar-SA"/>
    </w:rPr>
  </w:style>
  <w:style w:type="character" w:customStyle="1" w:styleId="852">
    <w:name w:val="未处理的提及1"/>
    <w:qFormat/>
    <w:uiPriority w:val="0"/>
    <w:rPr>
      <w:color w:val="808080"/>
      <w:shd w:val="clear" w:color="auto" w:fill="E6E6E6"/>
    </w:rPr>
  </w:style>
  <w:style w:type="character" w:customStyle="1" w:styleId="853">
    <w:name w:val="txt"/>
    <w:qFormat/>
    <w:uiPriority w:val="0"/>
    <w:rPr>
      <w:rFonts w:ascii="仿宋_GB2312" w:eastAsia="微软雅黑"/>
      <w:b/>
      <w:kern w:val="2"/>
      <w:sz w:val="32"/>
      <w:szCs w:val="32"/>
      <w:lang w:val="en-US" w:eastAsia="zh-CN" w:bidi="ar-SA"/>
    </w:rPr>
  </w:style>
  <w:style w:type="character" w:customStyle="1" w:styleId="854">
    <w:name w:val="二级标题 Char Char"/>
    <w:qFormat/>
    <w:uiPriority w:val="0"/>
    <w:rPr>
      <w:rFonts w:ascii="宋体" w:hAnsi="宋体" w:eastAsia="宋体"/>
      <w:b/>
      <w:snapToGrid w:val="0"/>
      <w:kern w:val="2"/>
      <w:sz w:val="24"/>
      <w:szCs w:val="24"/>
      <w:lang w:val="en-US" w:eastAsia="zh-CN" w:bidi="ar-SA"/>
    </w:rPr>
  </w:style>
  <w:style w:type="character" w:customStyle="1" w:styleId="855">
    <w:name w:val="Char Char32"/>
    <w:qFormat/>
    <w:uiPriority w:val="6"/>
    <w:rPr>
      <w:b/>
      <w:kern w:val="1"/>
      <w:sz w:val="24"/>
      <w:szCs w:val="24"/>
    </w:rPr>
  </w:style>
  <w:style w:type="character" w:customStyle="1" w:styleId="856">
    <w:name w:val="PI Char1"/>
    <w:qFormat/>
    <w:uiPriority w:val="0"/>
    <w:rPr>
      <w:rFonts w:ascii="宋体" w:hAnsi="宋体"/>
      <w:kern w:val="2"/>
      <w:sz w:val="24"/>
      <w:szCs w:val="24"/>
    </w:rPr>
  </w:style>
  <w:style w:type="character" w:customStyle="1" w:styleId="857">
    <w:name w:val="tw4winTerm"/>
    <w:qFormat/>
    <w:uiPriority w:val="0"/>
    <w:rPr>
      <w:color w:val="0000FF"/>
    </w:rPr>
  </w:style>
  <w:style w:type="character" w:customStyle="1" w:styleId="858">
    <w:name w:val="Footer Char"/>
    <w:qFormat/>
    <w:locked/>
    <w:uiPriority w:val="0"/>
    <w:rPr>
      <w:rFonts w:eastAsia="宋体"/>
      <w:kern w:val="2"/>
      <w:sz w:val="18"/>
      <w:lang w:val="en-US" w:eastAsia="zh-CN" w:bidi="ar-SA"/>
    </w:rPr>
  </w:style>
  <w:style w:type="character" w:customStyle="1" w:styleId="859">
    <w:name w:val="普通文字 Char Char1"/>
    <w:qFormat/>
    <w:uiPriority w:val="0"/>
    <w:rPr>
      <w:rFonts w:ascii="宋体" w:hAnsi="Courier New"/>
      <w:kern w:val="2"/>
      <w:sz w:val="21"/>
    </w:rPr>
  </w:style>
  <w:style w:type="character" w:customStyle="1" w:styleId="860">
    <w:name w:val="Char Char101"/>
    <w:qFormat/>
    <w:uiPriority w:val="6"/>
    <w:rPr>
      <w:rFonts w:ascii="宋体" w:hAnsi="宋体"/>
      <w:kern w:val="2"/>
      <w:sz w:val="21"/>
      <w:szCs w:val="24"/>
      <w:lang w:val="en-US" w:eastAsia="zh-CN"/>
    </w:rPr>
  </w:style>
  <w:style w:type="character" w:customStyle="1" w:styleId="861">
    <w:name w:val="标题 4 Char"/>
    <w:qFormat/>
    <w:uiPriority w:val="0"/>
    <w:rPr>
      <w:rFonts w:ascii="Arial" w:hAnsi="Arial" w:eastAsia="黑体"/>
      <w:b/>
      <w:kern w:val="2"/>
      <w:sz w:val="28"/>
    </w:rPr>
  </w:style>
  <w:style w:type="character" w:customStyle="1" w:styleId="862">
    <w:name w:val="链接"/>
    <w:qFormat/>
    <w:uiPriority w:val="0"/>
    <w:rPr>
      <w:color w:val="0000FF"/>
      <w:sz w:val="21"/>
      <w:szCs w:val="21"/>
      <w:u w:val="single"/>
    </w:rPr>
  </w:style>
  <w:style w:type="character" w:customStyle="1" w:styleId="863">
    <w:name w:val="h4 Char"/>
    <w:qFormat/>
    <w:uiPriority w:val="0"/>
    <w:rPr>
      <w:rFonts w:ascii="Arial" w:hAnsi="Arial" w:eastAsia="黑体"/>
      <w:b/>
      <w:bCs/>
      <w:kern w:val="2"/>
      <w:sz w:val="28"/>
      <w:szCs w:val="28"/>
      <w:lang w:val="zh-CN" w:eastAsia="zh-CN" w:bidi="ar-SA"/>
    </w:rPr>
  </w:style>
  <w:style w:type="character" w:customStyle="1" w:styleId="864">
    <w:name w:val="5正文 Char"/>
    <w:link w:val="103"/>
    <w:qFormat/>
    <w:uiPriority w:val="0"/>
    <w:rPr>
      <w:rFonts w:ascii="仿宋_GB2312" w:hAnsi="微软雅黑" w:eastAsia="仿宋_GB2312"/>
      <w:sz w:val="28"/>
      <w:szCs w:val="21"/>
    </w:rPr>
  </w:style>
  <w:style w:type="character" w:customStyle="1" w:styleId="865">
    <w:name w:val="标题 3 字符"/>
    <w:qFormat/>
    <w:uiPriority w:val="9"/>
    <w:rPr>
      <w:b/>
      <w:bCs/>
      <w:kern w:val="2"/>
      <w:sz w:val="32"/>
      <w:szCs w:val="32"/>
    </w:rPr>
  </w:style>
  <w:style w:type="character" w:customStyle="1" w:styleId="866">
    <w:name w:val="样式6 Char"/>
    <w:qFormat/>
    <w:uiPriority w:val="0"/>
    <w:rPr>
      <w:rFonts w:ascii="仿宋_GB2312" w:hAnsi="宋体" w:eastAsia="仿宋_GB2312"/>
      <w:b/>
      <w:bCs/>
      <w:kern w:val="2"/>
      <w:sz w:val="24"/>
      <w:szCs w:val="24"/>
      <w:lang w:val="en-US" w:eastAsia="zh-CN" w:bidi="ar-SA"/>
    </w:rPr>
  </w:style>
  <w:style w:type="character" w:customStyle="1" w:styleId="867">
    <w:name w:val="Char Char14"/>
    <w:qFormat/>
    <w:uiPriority w:val="6"/>
    <w:rPr>
      <w:rFonts w:ascii="黑体" w:hAnsi="黑体" w:eastAsia="黑体"/>
    </w:rPr>
  </w:style>
  <w:style w:type="character" w:customStyle="1" w:styleId="868">
    <w:name w:val="Heading 2 Hidden Char"/>
    <w:qFormat/>
    <w:uiPriority w:val="0"/>
    <w:rPr>
      <w:rFonts w:ascii="仿宋_GB2312" w:eastAsia="仿宋_GB2312"/>
      <w:b/>
      <w:bCs/>
      <w:kern w:val="2"/>
      <w:sz w:val="24"/>
      <w:szCs w:val="24"/>
      <w:lang w:val="zh-CN" w:eastAsia="zh-CN" w:bidi="ar-SA"/>
    </w:rPr>
  </w:style>
  <w:style w:type="character" w:customStyle="1" w:styleId="869">
    <w:name w:val="正文文本首行缩进 2 字符"/>
    <w:link w:val="79"/>
    <w:qFormat/>
    <w:uiPriority w:val="0"/>
    <w:rPr>
      <w:rFonts w:ascii="宋体" w:hAnsi="宋体"/>
      <w:kern w:val="2"/>
      <w:sz w:val="21"/>
      <w:szCs w:val="24"/>
    </w:rPr>
  </w:style>
  <w:style w:type="character" w:customStyle="1" w:styleId="870">
    <w:name w:val="font11"/>
    <w:qFormat/>
    <w:uiPriority w:val="0"/>
    <w:rPr>
      <w:rFonts w:hint="default" w:ascii="Times New Roman" w:hAnsi="Times New Roman" w:cs="Times New Roman"/>
      <w:color w:val="000000"/>
      <w:sz w:val="22"/>
      <w:szCs w:val="22"/>
      <w:u w:val="none"/>
    </w:rPr>
  </w:style>
  <w:style w:type="character" w:customStyle="1" w:styleId="871">
    <w:name w:val="表正文 Char1"/>
    <w:qFormat/>
    <w:uiPriority w:val="0"/>
    <w:rPr>
      <w:rFonts w:ascii="宋体" w:eastAsia="宋体"/>
      <w:snapToGrid w:val="0"/>
      <w:color w:val="000000"/>
      <w:kern w:val="28"/>
      <w:sz w:val="28"/>
    </w:rPr>
  </w:style>
  <w:style w:type="character" w:customStyle="1" w:styleId="872">
    <w:name w:val="blue1"/>
    <w:basedOn w:val="87"/>
    <w:qFormat/>
    <w:uiPriority w:val="0"/>
    <w:rPr>
      <w:rFonts w:ascii="Arial" w:hAnsi="Arial" w:eastAsia="黑体" w:cs="Arial"/>
      <w:snapToGrid w:val="0"/>
      <w:kern w:val="0"/>
      <w:szCs w:val="21"/>
    </w:rPr>
  </w:style>
  <w:style w:type="character" w:customStyle="1" w:styleId="873">
    <w:name w:val="纯文本 字符1"/>
    <w:link w:val="41"/>
    <w:qFormat/>
    <w:uiPriority w:val="0"/>
    <w:rPr>
      <w:rFonts w:ascii="宋体" w:hAnsi="Courier New" w:eastAsia="宋体" w:cs="Arial"/>
      <w:snapToGrid w:val="0"/>
      <w:kern w:val="2"/>
      <w:sz w:val="21"/>
      <w:szCs w:val="21"/>
      <w:lang w:val="en-US" w:eastAsia="zh-CN" w:bidi="ar-SA"/>
    </w:rPr>
  </w:style>
  <w:style w:type="character" w:customStyle="1" w:styleId="874">
    <w:name w:val="标书1 Char"/>
    <w:qFormat/>
    <w:uiPriority w:val="0"/>
    <w:rPr>
      <w:rFonts w:eastAsia="宋体"/>
      <w:b/>
      <w:bCs/>
      <w:kern w:val="44"/>
      <w:sz w:val="44"/>
      <w:szCs w:val="44"/>
      <w:lang w:val="en-US" w:eastAsia="zh-CN" w:bidi="ar-SA"/>
    </w:rPr>
  </w:style>
  <w:style w:type="character" w:customStyle="1" w:styleId="875">
    <w:name w:val="样式5 Char"/>
    <w:qFormat/>
    <w:uiPriority w:val="0"/>
    <w:rPr>
      <w:rFonts w:ascii="仿宋_GB2312" w:hAnsi="仿宋" w:eastAsia="仿宋_GB2312"/>
      <w:kern w:val="2"/>
      <w:sz w:val="24"/>
      <w:szCs w:val="24"/>
    </w:rPr>
  </w:style>
  <w:style w:type="character" w:customStyle="1" w:styleId="876">
    <w:name w:val="样式4 Char"/>
    <w:qFormat/>
    <w:uiPriority w:val="0"/>
    <w:rPr>
      <w:rFonts w:ascii="仿宋_GB2312" w:hAnsi="仿宋" w:eastAsia="仿宋_GB2312"/>
      <w:b/>
      <w:kern w:val="2"/>
      <w:sz w:val="32"/>
      <w:szCs w:val="32"/>
      <w:lang w:bidi="ar-SA"/>
    </w:rPr>
  </w:style>
  <w:style w:type="character" w:customStyle="1" w:styleId="877">
    <w:name w:val="插图说明 Char"/>
    <w:qFormat/>
    <w:uiPriority w:val="0"/>
    <w:rPr>
      <w:rFonts w:eastAsia="黑体"/>
      <w:sz w:val="24"/>
      <w:lang w:val="en-US" w:eastAsia="zh-CN"/>
    </w:rPr>
  </w:style>
  <w:style w:type="character" w:customStyle="1" w:styleId="878">
    <w:name w:val="正文2 Char Char"/>
    <w:link w:val="104"/>
    <w:qFormat/>
    <w:uiPriority w:val="0"/>
    <w:rPr>
      <w:rFonts w:eastAsia="宋体"/>
      <w:kern w:val="2"/>
      <w:sz w:val="24"/>
      <w:lang w:val="en-US" w:eastAsia="zh-CN" w:bidi="ar-SA"/>
    </w:rPr>
  </w:style>
  <w:style w:type="character" w:customStyle="1" w:styleId="879">
    <w:name w:val="Char Char24"/>
    <w:qFormat/>
    <w:uiPriority w:val="6"/>
    <w:rPr>
      <w:kern w:val="1"/>
      <w:sz w:val="21"/>
    </w:rPr>
  </w:style>
  <w:style w:type="character" w:customStyle="1" w:styleId="880">
    <w:name w:val="副标题 字符"/>
    <w:link w:val="59"/>
    <w:qFormat/>
    <w:uiPriority w:val="0"/>
    <w:rPr>
      <w:rFonts w:ascii="Arial" w:hAnsi="Arial" w:eastAsia="隶书"/>
      <w:b/>
      <w:bCs/>
      <w:kern w:val="28"/>
      <w:sz w:val="44"/>
      <w:szCs w:val="32"/>
      <w:lang w:val="en-US" w:eastAsia="zh-CN" w:bidi="ar-SA"/>
    </w:rPr>
  </w:style>
  <w:style w:type="character" w:customStyle="1" w:styleId="881">
    <w:name w:val="普通文字 Char1 Char"/>
    <w:qFormat/>
    <w:uiPriority w:val="0"/>
    <w:rPr>
      <w:rFonts w:ascii="宋体" w:hAnsi="Courier New" w:eastAsia="宋体"/>
      <w:kern w:val="2"/>
      <w:sz w:val="21"/>
      <w:szCs w:val="24"/>
      <w:lang w:val="en-US" w:eastAsia="zh-CN" w:bidi="ar-SA"/>
    </w:rPr>
  </w:style>
  <w:style w:type="character" w:customStyle="1" w:styleId="882">
    <w:name w:val="h3 Char1"/>
    <w:qFormat/>
    <w:uiPriority w:val="0"/>
    <w:rPr>
      <w:rFonts w:eastAsia="宋体"/>
      <w:b/>
      <w:bCs/>
      <w:kern w:val="2"/>
      <w:sz w:val="32"/>
      <w:szCs w:val="32"/>
      <w:lang w:bidi="ar-SA"/>
    </w:rPr>
  </w:style>
  <w:style w:type="character" w:customStyle="1" w:styleId="883">
    <w:name w:val="标题 Char1"/>
    <w:qFormat/>
    <w:uiPriority w:val="0"/>
    <w:rPr>
      <w:rFonts w:ascii="Cambria" w:hAnsi="Cambria" w:eastAsia="宋体" w:cs="Times New Roman"/>
      <w:b/>
      <w:bCs/>
      <w:sz w:val="32"/>
      <w:szCs w:val="32"/>
      <w:lang w:bidi="ar-SA"/>
    </w:rPr>
  </w:style>
  <w:style w:type="character" w:customStyle="1" w:styleId="884">
    <w:name w:val="gf正文1 Char"/>
    <w:qFormat/>
    <w:uiPriority w:val="0"/>
    <w:rPr>
      <w:rFonts w:ascii="宋体" w:hAnsi="宋体" w:eastAsia="宋体" w:cs="宋体"/>
      <w:kern w:val="2"/>
      <w:sz w:val="24"/>
      <w:szCs w:val="24"/>
      <w:lang w:val="en-US" w:eastAsia="zh-CN" w:bidi="ar-SA"/>
    </w:rPr>
  </w:style>
  <w:style w:type="character" w:customStyle="1" w:styleId="885">
    <w:name w:val="正文文本缩进 Char1"/>
    <w:qFormat/>
    <w:uiPriority w:val="0"/>
    <w:rPr>
      <w:rFonts w:ascii="Calibri" w:hAnsi="Calibri"/>
      <w:sz w:val="28"/>
    </w:rPr>
  </w:style>
  <w:style w:type="character" w:customStyle="1" w:styleId="886">
    <w:name w:val="No Spacing Char"/>
    <w:link w:val="105"/>
    <w:qFormat/>
    <w:uiPriority w:val="1"/>
    <w:rPr>
      <w:sz w:val="22"/>
      <w:szCs w:val="22"/>
      <w:lang w:val="en-US" w:eastAsia="zh-CN" w:bidi="ar-SA"/>
    </w:rPr>
  </w:style>
  <w:style w:type="character" w:customStyle="1" w:styleId="887">
    <w:name w:val="样式7 Char"/>
    <w:qFormat/>
    <w:uiPriority w:val="0"/>
    <w:rPr>
      <w:rFonts w:ascii="仿宋_GB2312" w:hAnsi="仿宋" w:eastAsia="仿宋_GB2312"/>
      <w:b/>
      <w:kern w:val="2"/>
      <w:sz w:val="24"/>
      <w:szCs w:val="24"/>
    </w:rPr>
  </w:style>
  <w:style w:type="character" w:customStyle="1" w:styleId="888">
    <w:name w:val="font12gray1"/>
    <w:qFormat/>
    <w:uiPriority w:val="0"/>
    <w:rPr>
      <w:rFonts w:ascii="仿宋_GB2312" w:eastAsia="微软雅黑"/>
      <w:b/>
      <w:spacing w:val="300"/>
      <w:kern w:val="2"/>
      <w:sz w:val="18"/>
      <w:szCs w:val="18"/>
      <w:lang w:val="en-US" w:eastAsia="zh-CN" w:bidi="ar-SA"/>
    </w:rPr>
  </w:style>
  <w:style w:type="character" w:customStyle="1" w:styleId="889">
    <w:name w:val="Char Char7"/>
    <w:semiHidden/>
    <w:qFormat/>
    <w:uiPriority w:val="0"/>
    <w:rPr>
      <w:rFonts w:eastAsia="宋体"/>
      <w:kern w:val="2"/>
      <w:sz w:val="21"/>
      <w:szCs w:val="24"/>
      <w:lang w:val="en-US" w:eastAsia="zh-CN" w:bidi="ar-SA"/>
    </w:rPr>
  </w:style>
  <w:style w:type="character" w:customStyle="1" w:styleId="890">
    <w:name w:val="表名 Char"/>
    <w:qFormat/>
    <w:uiPriority w:val="0"/>
    <w:rPr>
      <w:rFonts w:eastAsia="宋体"/>
      <w:b/>
      <w:bCs/>
      <w:kern w:val="2"/>
      <w:sz w:val="24"/>
      <w:szCs w:val="24"/>
      <w:lang w:val="en-US" w:eastAsia="zh-CN" w:bidi="ar-SA"/>
    </w:rPr>
  </w:style>
  <w:style w:type="character" w:customStyle="1" w:styleId="891">
    <w:name w:val="Document Map Char"/>
    <w:qFormat/>
    <w:locked/>
    <w:uiPriority w:val="0"/>
    <w:rPr>
      <w:rFonts w:eastAsia="宋体"/>
      <w:kern w:val="2"/>
      <w:sz w:val="21"/>
      <w:szCs w:val="24"/>
      <w:lang w:val="en-US" w:eastAsia="zh-CN" w:bidi="ar-SA"/>
    </w:rPr>
  </w:style>
  <w:style w:type="character" w:customStyle="1" w:styleId="892">
    <w:name w:val="font41"/>
    <w:qFormat/>
    <w:uiPriority w:val="0"/>
    <w:rPr>
      <w:rFonts w:hint="eastAsia" w:ascii="仿宋_GB2312" w:eastAsia="仿宋_GB2312" w:cs="仿宋_GB2312"/>
      <w:color w:val="000000"/>
      <w:sz w:val="22"/>
      <w:szCs w:val="22"/>
      <w:u w:val="none"/>
    </w:rPr>
  </w:style>
  <w:style w:type="character" w:customStyle="1" w:styleId="893">
    <w:name w:val="标题 6 字符"/>
    <w:link w:val="9"/>
    <w:qFormat/>
    <w:uiPriority w:val="0"/>
    <w:rPr>
      <w:rFonts w:ascii="Arial" w:hAnsi="Arial" w:eastAsia="黑体"/>
      <w:b/>
      <w:bCs/>
      <w:kern w:val="2"/>
      <w:sz w:val="24"/>
      <w:szCs w:val="24"/>
    </w:rPr>
  </w:style>
  <w:style w:type="character" w:customStyle="1" w:styleId="894">
    <w:name w:val="纯文本 Char_0"/>
    <w:link w:val="106"/>
    <w:qFormat/>
    <w:uiPriority w:val="0"/>
    <w:rPr>
      <w:rFonts w:ascii="宋体" w:hAnsi="Courier New"/>
      <w:kern w:val="2"/>
      <w:sz w:val="21"/>
      <w:szCs w:val="21"/>
      <w:lang w:val="en-US" w:eastAsia="zh-CN"/>
    </w:rPr>
  </w:style>
  <w:style w:type="character" w:customStyle="1" w:styleId="895">
    <w:name w:val="Balloon Text Char"/>
    <w:qFormat/>
    <w:locked/>
    <w:uiPriority w:val="0"/>
    <w:rPr>
      <w:rFonts w:eastAsia="宋体"/>
      <w:kern w:val="2"/>
      <w:sz w:val="18"/>
      <w:szCs w:val="18"/>
      <w:lang w:val="en-US" w:eastAsia="zh-CN" w:bidi="ar-SA"/>
    </w:rPr>
  </w:style>
  <w:style w:type="character" w:customStyle="1" w:styleId="896">
    <w:name w:val="正文 项目2 Char"/>
    <w:basedOn w:val="897"/>
    <w:qFormat/>
    <w:uiPriority w:val="0"/>
    <w:rPr>
      <w:rFonts w:ascii="仿宋_GB2312" w:hAnsi="仿宋_GB2312" w:eastAsia="仿宋_GB2312"/>
      <w:kern w:val="2"/>
      <w:sz w:val="24"/>
      <w:lang w:bidi="ar-SA"/>
    </w:rPr>
  </w:style>
  <w:style w:type="character" w:customStyle="1" w:styleId="897">
    <w:name w:val="正文 项目 Char"/>
    <w:qFormat/>
    <w:uiPriority w:val="0"/>
    <w:rPr>
      <w:rFonts w:ascii="仿宋_GB2312" w:hAnsi="仿宋_GB2312" w:eastAsia="仿宋_GB2312"/>
      <w:kern w:val="2"/>
      <w:sz w:val="24"/>
      <w:lang w:bidi="ar-SA"/>
    </w:rPr>
  </w:style>
  <w:style w:type="character" w:customStyle="1" w:styleId="898">
    <w:name w:val="h Char Char1"/>
    <w:qFormat/>
    <w:uiPriority w:val="0"/>
    <w:rPr>
      <w:rFonts w:eastAsia="宋体"/>
      <w:kern w:val="2"/>
      <w:sz w:val="18"/>
      <w:szCs w:val="18"/>
      <w:lang w:val="en-US" w:eastAsia="zh-CN" w:bidi="ar-SA"/>
    </w:rPr>
  </w:style>
  <w:style w:type="character" w:customStyle="1" w:styleId="899">
    <w:name w:val="Char Char27"/>
    <w:qFormat/>
    <w:uiPriority w:val="6"/>
    <w:rPr>
      <w:rFonts w:ascii="宋体" w:hAnsi="宋体" w:eastAsia="宋体"/>
      <w:color w:val="000000"/>
      <w:kern w:val="1"/>
      <w:sz w:val="28"/>
      <w:lang w:val="en-US" w:eastAsia="zh-CN" w:bidi="ar-SA"/>
    </w:rPr>
  </w:style>
  <w:style w:type="character" w:customStyle="1" w:styleId="900">
    <w:name w:val="px14"/>
    <w:qFormat/>
    <w:uiPriority w:val="0"/>
    <w:rPr>
      <w:rFonts w:ascii="仿宋_GB2312" w:eastAsia="微软雅黑" w:cs="Times New Roman"/>
      <w:b/>
      <w:kern w:val="2"/>
      <w:sz w:val="32"/>
      <w:szCs w:val="32"/>
      <w:lang w:val="en-US" w:eastAsia="zh-CN" w:bidi="ar-SA"/>
    </w:rPr>
  </w:style>
  <w:style w:type="character" w:customStyle="1" w:styleId="901">
    <w:name w:val="HTML 预设格式 Char1"/>
    <w:qFormat/>
    <w:uiPriority w:val="0"/>
    <w:rPr>
      <w:rFonts w:ascii="Courier New" w:hAnsi="Courier New" w:eastAsia="宋体" w:cs="Courier New"/>
      <w:sz w:val="20"/>
      <w:szCs w:val="20"/>
    </w:rPr>
  </w:style>
  <w:style w:type="character" w:customStyle="1" w:styleId="902">
    <w:name w:val="普通文字 Char1"/>
    <w:qFormat/>
    <w:uiPriority w:val="0"/>
    <w:rPr>
      <w:rFonts w:ascii="宋体" w:hAnsi="Courier New" w:eastAsia="宋体"/>
      <w:kern w:val="2"/>
      <w:sz w:val="21"/>
      <w:lang w:val="en-US" w:eastAsia="zh-CN"/>
    </w:rPr>
  </w:style>
  <w:style w:type="character" w:customStyle="1" w:styleId="903">
    <w:name w:val="hei16b1"/>
    <w:qFormat/>
    <w:uiPriority w:val="0"/>
    <w:rPr>
      <w:rFonts w:hint="default" w:ascii="Arial" w:hAnsi="Arial" w:cs="Arial"/>
      <w:b/>
      <w:bCs/>
      <w:color w:val="000000"/>
      <w:sz w:val="24"/>
      <w:szCs w:val="24"/>
    </w:rPr>
  </w:style>
  <w:style w:type="character" w:customStyle="1" w:styleId="904">
    <w:name w:val="正文（绿盟科技） Char"/>
    <w:link w:val="108"/>
    <w:qFormat/>
    <w:uiPriority w:val="0"/>
    <w:rPr>
      <w:rFonts w:ascii="Arial" w:hAnsi="Arial"/>
      <w:sz w:val="21"/>
      <w:szCs w:val="21"/>
    </w:rPr>
  </w:style>
  <w:style w:type="character" w:customStyle="1" w:styleId="905">
    <w:name w:val="Char Char19"/>
    <w:qFormat/>
    <w:uiPriority w:val="6"/>
    <w:rPr>
      <w:rFonts w:ascii="宋体" w:hAnsi="宋体"/>
      <w:i/>
      <w:sz w:val="24"/>
      <w:szCs w:val="24"/>
    </w:rPr>
  </w:style>
  <w:style w:type="character" w:customStyle="1" w:styleId="906">
    <w:name w:val="页脚 Char"/>
    <w:qFormat/>
    <w:uiPriority w:val="99"/>
    <w:rPr>
      <w:rFonts w:eastAsia="仿宋_GB2312"/>
      <w:kern w:val="2"/>
      <w:sz w:val="18"/>
      <w:lang w:val="en-US" w:eastAsia="zh-CN"/>
    </w:rPr>
  </w:style>
  <w:style w:type="character" w:customStyle="1" w:styleId="907">
    <w:name w:val="批注主题 Char"/>
    <w:qFormat/>
    <w:uiPriority w:val="0"/>
    <w:rPr>
      <w:rFonts w:eastAsia="宋体"/>
      <w:b/>
      <w:bCs/>
      <w:kern w:val="2"/>
      <w:sz w:val="21"/>
      <w:szCs w:val="24"/>
      <w:lang w:val="en-US" w:eastAsia="zh-CN" w:bidi="ar-SA"/>
    </w:rPr>
  </w:style>
  <w:style w:type="character" w:customStyle="1" w:styleId="908">
    <w:name w:val="Comment Text Char"/>
    <w:qFormat/>
    <w:locked/>
    <w:uiPriority w:val="0"/>
    <w:rPr>
      <w:rFonts w:ascii="宋体" w:hAnsi="宋体" w:eastAsia="宋体"/>
      <w:kern w:val="2"/>
      <w:sz w:val="24"/>
      <w:lang w:val="en-US" w:eastAsia="zh-CN" w:bidi="ar-SA"/>
    </w:rPr>
  </w:style>
  <w:style w:type="character" w:customStyle="1" w:styleId="909">
    <w:name w:val="标题 2 字符"/>
    <w:qFormat/>
    <w:uiPriority w:val="0"/>
    <w:rPr>
      <w:rFonts w:ascii="仿宋_GB2312" w:hAnsi="Times New Roman" w:eastAsia="仿宋_GB2312" w:cs="Times New Roman"/>
      <w:b/>
      <w:kern w:val="2"/>
      <w:sz w:val="24"/>
      <w:lang w:val="zh-CN"/>
    </w:rPr>
  </w:style>
  <w:style w:type="character" w:customStyle="1" w:styleId="910">
    <w:name w:val="Char Char72"/>
    <w:qFormat/>
    <w:uiPriority w:val="0"/>
    <w:rPr>
      <w:rFonts w:eastAsia="宋体"/>
      <w:kern w:val="2"/>
      <w:sz w:val="21"/>
      <w:szCs w:val="24"/>
      <w:lang w:val="en-US" w:eastAsia="zh-CN" w:bidi="ar-SA"/>
    </w:rPr>
  </w:style>
  <w:style w:type="character" w:customStyle="1" w:styleId="911">
    <w:name w:val="正文文本缩进 Char2"/>
    <w:qFormat/>
    <w:uiPriority w:val="0"/>
    <w:rPr>
      <w:rFonts w:ascii="Times New Roman" w:hAnsi="Times New Roman" w:eastAsia="宋体" w:cs="Times New Roman"/>
      <w:snapToGrid w:val="0"/>
      <w:kern w:val="0"/>
      <w:szCs w:val="24"/>
    </w:rPr>
  </w:style>
  <w:style w:type="character" w:customStyle="1" w:styleId="912">
    <w:name w:val="样式2 Char"/>
    <w:qFormat/>
    <w:uiPriority w:val="0"/>
    <w:rPr>
      <w:rFonts w:ascii="仿宋_GB2312" w:hAnsi="仿宋" w:eastAsia="仿宋_GB2312" w:cs="仿宋_GB2312"/>
      <w:b/>
      <w:bCs/>
      <w:sz w:val="32"/>
      <w:szCs w:val="30"/>
      <w:lang w:val="zh-CN"/>
    </w:rPr>
  </w:style>
  <w:style w:type="character" w:customStyle="1" w:styleId="913">
    <w:name w:val="表格名称[858D7CFB-ED40-4347-BF05-701D383B685F]"/>
    <w:link w:val="109"/>
    <w:qFormat/>
    <w:uiPriority w:val="0"/>
    <w:rPr>
      <w:sz w:val="32"/>
    </w:rPr>
  </w:style>
  <w:style w:type="character" w:customStyle="1" w:styleId="914">
    <w:name w:val="Char Char4"/>
    <w:qFormat/>
    <w:uiPriority w:val="0"/>
    <w:rPr>
      <w:rFonts w:eastAsia="宋体"/>
      <w:b/>
      <w:sz w:val="24"/>
      <w:lang w:eastAsia="zh-CN" w:bidi="ar-SA"/>
    </w:rPr>
  </w:style>
  <w:style w:type="character" w:customStyle="1" w:styleId="915">
    <w:name w:val="c7 style3"/>
    <w:qFormat/>
    <w:uiPriority w:val="0"/>
  </w:style>
  <w:style w:type="character" w:customStyle="1" w:styleId="916">
    <w:name w:val="正文文本 3 Char1"/>
    <w:semiHidden/>
    <w:qFormat/>
    <w:uiPriority w:val="99"/>
    <w:rPr>
      <w:rFonts w:ascii="Times New Roman" w:hAnsi="Times New Roman" w:eastAsia="宋体" w:cs="Times New Roman"/>
      <w:sz w:val="16"/>
      <w:szCs w:val="16"/>
    </w:rPr>
  </w:style>
  <w:style w:type="character" w:customStyle="1" w:styleId="917">
    <w:name w:val="tw4winInternal"/>
    <w:qFormat/>
    <w:uiPriority w:val="0"/>
    <w:rPr>
      <w:rFonts w:ascii="Courier New" w:hAnsi="Courier New" w:cs="Courier New"/>
      <w:color w:val="FF0000"/>
      <w:lang w:val="en-US" w:eastAsia="zh-CN"/>
    </w:rPr>
  </w:style>
  <w:style w:type="character" w:customStyle="1" w:styleId="918">
    <w:name w:val="Char Char10"/>
    <w:semiHidden/>
    <w:qFormat/>
    <w:uiPriority w:val="0"/>
    <w:rPr>
      <w:rFonts w:ascii="宋体" w:hAnsi="宋体"/>
      <w:kern w:val="2"/>
      <w:sz w:val="21"/>
      <w:szCs w:val="24"/>
      <w:lang w:val="en-US" w:eastAsia="zh-CN"/>
    </w:rPr>
  </w:style>
  <w:style w:type="character" w:customStyle="1" w:styleId="919">
    <w:name w:val="shadow11"/>
    <w:qFormat/>
    <w:uiPriority w:val="0"/>
    <w:rPr>
      <w:color w:val="000000"/>
      <w:sz w:val="21"/>
    </w:rPr>
  </w:style>
  <w:style w:type="character" w:customStyle="1" w:styleId="920">
    <w:name w:val="正文非缩进 Char3"/>
    <w:qFormat/>
    <w:uiPriority w:val="0"/>
    <w:rPr>
      <w:rFonts w:ascii="宋体" w:eastAsia="宋体"/>
      <w:snapToGrid w:val="0"/>
      <w:color w:val="000000"/>
      <w:kern w:val="28"/>
      <w:sz w:val="28"/>
      <w:lang w:val="en-US" w:eastAsia="zh-CN" w:bidi="ar-SA"/>
    </w:rPr>
  </w:style>
  <w:style w:type="character" w:customStyle="1" w:styleId="921">
    <w:name w:val="Char Char"/>
    <w:qFormat/>
    <w:uiPriority w:val="0"/>
    <w:rPr>
      <w:rFonts w:ascii="宋体" w:hAnsi="Courier New" w:eastAsia="宋体"/>
      <w:kern w:val="2"/>
      <w:sz w:val="21"/>
      <w:lang w:val="en-US" w:eastAsia="zh-CN" w:bidi="ar-SA"/>
    </w:rPr>
  </w:style>
  <w:style w:type="character" w:customStyle="1" w:styleId="922">
    <w:name w:val="签名 Char1"/>
    <w:qFormat/>
    <w:uiPriority w:val="0"/>
    <w:rPr>
      <w:rFonts w:ascii="Times New Roman" w:hAnsi="Times New Roman" w:eastAsia="宋体" w:cs="Times New Roman"/>
      <w:szCs w:val="24"/>
    </w:rPr>
  </w:style>
  <w:style w:type="character" w:customStyle="1" w:styleId="923">
    <w:name w:val="日期 字符"/>
    <w:link w:val="46"/>
    <w:qFormat/>
    <w:uiPriority w:val="0"/>
    <w:rPr>
      <w:rFonts w:ascii="宋体"/>
      <w:kern w:val="2"/>
      <w:sz w:val="24"/>
      <w:szCs w:val="21"/>
      <w:lang w:val="zh-CN"/>
    </w:rPr>
  </w:style>
  <w:style w:type="character" w:customStyle="1" w:styleId="924">
    <w:name w:val="标题 9 字符"/>
    <w:link w:val="12"/>
    <w:qFormat/>
    <w:uiPriority w:val="0"/>
    <w:rPr>
      <w:rFonts w:ascii="Arial" w:hAnsi="Arial" w:eastAsia="黑体"/>
      <w:kern w:val="2"/>
      <w:sz w:val="21"/>
      <w:szCs w:val="21"/>
    </w:rPr>
  </w:style>
  <w:style w:type="character" w:customStyle="1" w:styleId="925">
    <w:name w:val="Char Char18"/>
    <w:qFormat/>
    <w:uiPriority w:val="6"/>
    <w:rPr>
      <w:rFonts w:ascii="宋体" w:hAnsi="宋体"/>
      <w:sz w:val="28"/>
    </w:rPr>
  </w:style>
  <w:style w:type="character" w:customStyle="1" w:styleId="926">
    <w:name w:val="批注文字 Char"/>
    <w:qFormat/>
    <w:uiPriority w:val="99"/>
    <w:rPr>
      <w:kern w:val="2"/>
      <w:sz w:val="21"/>
      <w:szCs w:val="24"/>
    </w:rPr>
  </w:style>
  <w:style w:type="character" w:customStyle="1" w:styleId="927">
    <w:name w:val="Char Char22"/>
    <w:qFormat/>
    <w:uiPriority w:val="6"/>
    <w:rPr>
      <w:rFonts w:ascii="宋体" w:hAnsi="宋体"/>
      <w:kern w:val="1"/>
      <w:sz w:val="24"/>
      <w:szCs w:val="24"/>
    </w:rPr>
  </w:style>
  <w:style w:type="character" w:customStyle="1" w:styleId="928">
    <w:name w:val="pt141"/>
    <w:qFormat/>
    <w:uiPriority w:val="0"/>
    <w:rPr>
      <w:color w:val="330066"/>
      <w:sz w:val="22"/>
      <w:szCs w:val="22"/>
    </w:rPr>
  </w:style>
  <w:style w:type="character" w:customStyle="1" w:styleId="929">
    <w:name w:val="正文文本缩进 2 Char1"/>
    <w:semiHidden/>
    <w:qFormat/>
    <w:uiPriority w:val="99"/>
    <w:rPr>
      <w:rFonts w:ascii="Times New Roman" w:hAnsi="Times New Roman" w:eastAsia="宋体" w:cs="Times New Roman"/>
      <w:szCs w:val="24"/>
    </w:rPr>
  </w:style>
  <w:style w:type="character" w:customStyle="1" w:styleId="930">
    <w:name w:val="批注框文本 字符1"/>
    <w:link w:val="50"/>
    <w:qFormat/>
    <w:uiPriority w:val="0"/>
    <w:rPr>
      <w:kern w:val="2"/>
      <w:sz w:val="18"/>
      <w:szCs w:val="18"/>
    </w:rPr>
  </w:style>
  <w:style w:type="character" w:customStyle="1" w:styleId="931">
    <w:name w:val="Char Char611"/>
    <w:qFormat/>
    <w:uiPriority w:val="0"/>
    <w:rPr>
      <w:rFonts w:eastAsia="宋体"/>
      <w:kern w:val="2"/>
      <w:sz w:val="21"/>
      <w:szCs w:val="24"/>
      <w:lang w:val="en-US" w:eastAsia="zh-CN" w:bidi="ar-SA"/>
    </w:rPr>
  </w:style>
  <w:style w:type="character" w:customStyle="1" w:styleId="932">
    <w:name w:val="highlight1"/>
    <w:qFormat/>
    <w:uiPriority w:val="0"/>
    <w:rPr>
      <w:rFonts w:ascii="仿宋_GB2312" w:eastAsia="微软雅黑"/>
      <w:b/>
      <w:kern w:val="2"/>
      <w:sz w:val="23"/>
      <w:szCs w:val="23"/>
      <w:lang w:val="en-US" w:eastAsia="zh-CN" w:bidi="ar-SA"/>
    </w:rPr>
  </w:style>
  <w:style w:type="character" w:customStyle="1" w:styleId="933">
    <w:name w:val="my正文 Char"/>
    <w:link w:val="110"/>
    <w:qFormat/>
    <w:locked/>
    <w:uiPriority w:val="0"/>
    <w:rPr>
      <w:rFonts w:ascii="Tahoma" w:hAnsi="Tahoma"/>
      <w:sz w:val="24"/>
      <w:szCs w:val="24"/>
    </w:rPr>
  </w:style>
  <w:style w:type="character" w:customStyle="1" w:styleId="934">
    <w:name w:val="正文缩进 字符2"/>
    <w:link w:val="6"/>
    <w:qFormat/>
    <w:uiPriority w:val="0"/>
    <w:rPr>
      <w:rFonts w:ascii="宋体" w:eastAsia="宋体"/>
      <w:snapToGrid w:val="0"/>
      <w:color w:val="000000"/>
      <w:kern w:val="28"/>
      <w:sz w:val="28"/>
      <w:lang w:val="en-US" w:eastAsia="zh-CN" w:bidi="ar-SA"/>
    </w:rPr>
  </w:style>
  <w:style w:type="character" w:customStyle="1" w:styleId="935">
    <w:name w:val="Used by Word for text of Help footnotes Char Char1"/>
    <w:qFormat/>
    <w:uiPriority w:val="0"/>
    <w:rPr>
      <w:color w:val="0000FF"/>
      <w:sz w:val="21"/>
    </w:rPr>
  </w:style>
  <w:style w:type="character" w:customStyle="1" w:styleId="936">
    <w:name w:val="页眉 Char"/>
    <w:qFormat/>
    <w:uiPriority w:val="0"/>
    <w:rPr>
      <w:rFonts w:eastAsia="仿宋_GB2312"/>
      <w:kern w:val="2"/>
      <w:sz w:val="18"/>
      <w:lang w:val="en-US" w:eastAsia="zh-CN"/>
    </w:rPr>
  </w:style>
  <w:style w:type="character" w:customStyle="1" w:styleId="937">
    <w:name w:val="FA正文 Char Char"/>
    <w:qFormat/>
    <w:uiPriority w:val="0"/>
    <w:rPr>
      <w:rFonts w:hAnsi="宋体"/>
      <w:kern w:val="2"/>
      <w:sz w:val="24"/>
      <w:lang w:bidi="ar-SA"/>
    </w:rPr>
  </w:style>
  <w:style w:type="character" w:customStyle="1" w:styleId="938">
    <w:name w:val="纯文本 字符"/>
    <w:qFormat/>
    <w:uiPriority w:val="0"/>
    <w:rPr>
      <w:rFonts w:ascii="宋体" w:hAnsi="Courier New" w:eastAsia="宋体" w:cs="Arial"/>
      <w:snapToGrid w:val="0"/>
      <w:kern w:val="2"/>
      <w:sz w:val="21"/>
      <w:szCs w:val="21"/>
      <w:lang w:val="en-US" w:eastAsia="zh-CN" w:bidi="ar-SA"/>
    </w:rPr>
  </w:style>
  <w:style w:type="character" w:customStyle="1" w:styleId="939">
    <w:name w:val="3级 Char"/>
    <w:link w:val="111"/>
    <w:qFormat/>
    <w:uiPriority w:val="0"/>
    <w:rPr>
      <w:rFonts w:ascii="宋体" w:hAnsi="宋体"/>
      <w:b/>
      <w:bCs/>
      <w:sz w:val="28"/>
    </w:rPr>
  </w:style>
  <w:style w:type="character" w:customStyle="1" w:styleId="940">
    <w:name w:val="myp11"/>
    <w:qFormat/>
    <w:uiPriority w:val="0"/>
    <w:rPr>
      <w:rFonts w:ascii="仿宋_GB2312" w:eastAsia="微软雅黑"/>
      <w:b/>
      <w:kern w:val="2"/>
      <w:sz w:val="32"/>
      <w:szCs w:val="32"/>
      <w:lang w:val="en-US" w:eastAsia="zh-CN" w:bidi="ar-SA"/>
    </w:rPr>
  </w:style>
  <w:style w:type="character" w:customStyle="1" w:styleId="941">
    <w:name w:val="文档结构图 字符"/>
    <w:link w:val="23"/>
    <w:qFormat/>
    <w:uiPriority w:val="0"/>
    <w:rPr>
      <w:kern w:val="2"/>
      <w:sz w:val="21"/>
      <w:szCs w:val="24"/>
      <w:shd w:val="clear" w:color="auto" w:fill="000080"/>
    </w:rPr>
  </w:style>
  <w:style w:type="character" w:customStyle="1" w:styleId="942">
    <w:name w:val="H6 Char"/>
    <w:qFormat/>
    <w:uiPriority w:val="0"/>
    <w:rPr>
      <w:rFonts w:ascii="Arial" w:hAnsi="Arial" w:eastAsia="黑体"/>
      <w:b/>
      <w:bCs/>
      <w:kern w:val="2"/>
      <w:sz w:val="24"/>
      <w:szCs w:val="24"/>
    </w:rPr>
  </w:style>
  <w:style w:type="character" w:customStyle="1" w:styleId="943">
    <w:name w:val="Char Char91"/>
    <w:qFormat/>
    <w:uiPriority w:val="0"/>
    <w:rPr>
      <w:rFonts w:eastAsia="宋体"/>
      <w:kern w:val="2"/>
      <w:sz w:val="18"/>
      <w:szCs w:val="18"/>
      <w:lang w:val="en-US" w:eastAsia="zh-CN" w:bidi="ar-SA"/>
    </w:rPr>
  </w:style>
  <w:style w:type="character" w:customStyle="1" w:styleId="944">
    <w:name w:val="副标题 Char1"/>
    <w:qFormat/>
    <w:uiPriority w:val="0"/>
    <w:rPr>
      <w:rFonts w:ascii="Cambria" w:hAnsi="Cambria" w:eastAsia="宋体" w:cs="Times New Roman"/>
      <w:b/>
      <w:bCs/>
      <w:snapToGrid w:val="0"/>
      <w:kern w:val="28"/>
      <w:sz w:val="32"/>
      <w:szCs w:val="32"/>
    </w:rPr>
  </w:style>
  <w:style w:type="character" w:customStyle="1" w:styleId="945">
    <w:name w:val="font61"/>
    <w:qFormat/>
    <w:uiPriority w:val="0"/>
    <w:rPr>
      <w:rFonts w:hint="eastAsia" w:ascii="仿宋" w:hAnsi="仿宋" w:eastAsia="仿宋" w:cs="仿宋"/>
      <w:color w:val="000000"/>
      <w:sz w:val="20"/>
      <w:szCs w:val="20"/>
      <w:u w:val="none"/>
    </w:rPr>
  </w:style>
  <w:style w:type="character" w:customStyle="1" w:styleId="94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947">
    <w:name w:val="Char Char211"/>
    <w:qFormat/>
    <w:uiPriority w:val="0"/>
    <w:rPr>
      <w:rFonts w:eastAsia="宋体"/>
      <w:b/>
      <w:bCs/>
      <w:kern w:val="2"/>
      <w:sz w:val="21"/>
      <w:szCs w:val="24"/>
      <w:lang w:val="en-US" w:eastAsia="zh-CN" w:bidi="ar-SA"/>
    </w:rPr>
  </w:style>
  <w:style w:type="character" w:customStyle="1" w:styleId="948">
    <w:name w:val="标题 2 Char"/>
    <w:qFormat/>
    <w:uiPriority w:val="0"/>
    <w:rPr>
      <w:rFonts w:ascii="Arial" w:hAnsi="Arial" w:eastAsia="黑体"/>
      <w:b/>
      <w:kern w:val="2"/>
      <w:sz w:val="32"/>
      <w:lang w:val="en-US" w:eastAsia="zh-CN"/>
    </w:rPr>
  </w:style>
  <w:style w:type="character" w:customStyle="1" w:styleId="949">
    <w:name w:val="maywed421"/>
    <w:qFormat/>
    <w:uiPriority w:val="0"/>
    <w:rPr>
      <w:color w:val="366FB6"/>
      <w:u w:val="none"/>
    </w:rPr>
  </w:style>
  <w:style w:type="character" w:customStyle="1" w:styleId="950">
    <w:name w:val="正文文本缩进 Char"/>
    <w:qFormat/>
    <w:uiPriority w:val="0"/>
    <w:rPr>
      <w:rFonts w:ascii="宋体" w:hAnsi="宋体"/>
      <w:kern w:val="2"/>
      <w:sz w:val="24"/>
      <w:szCs w:val="24"/>
    </w:rPr>
  </w:style>
  <w:style w:type="character" w:customStyle="1" w:styleId="951">
    <w:name w:val="Char Char102"/>
    <w:semiHidden/>
    <w:qFormat/>
    <w:uiPriority w:val="0"/>
    <w:rPr>
      <w:rFonts w:ascii="宋体" w:hAnsi="宋体"/>
      <w:kern w:val="2"/>
      <w:sz w:val="21"/>
      <w:szCs w:val="24"/>
      <w:lang w:val="en-US" w:eastAsia="zh-CN"/>
    </w:rPr>
  </w:style>
  <w:style w:type="character" w:customStyle="1" w:styleId="952">
    <w:name w:val="页眉 Char1"/>
    <w:qFormat/>
    <w:uiPriority w:val="0"/>
    <w:rPr>
      <w:rFonts w:eastAsia="宋体"/>
      <w:kern w:val="2"/>
      <w:sz w:val="18"/>
      <w:szCs w:val="18"/>
      <w:lang w:val="en-US" w:eastAsia="zh-CN" w:bidi="ar-SA"/>
    </w:rPr>
  </w:style>
  <w:style w:type="character" w:customStyle="1" w:styleId="953">
    <w:name w:val="md"/>
    <w:basedOn w:val="87"/>
    <w:qFormat/>
    <w:uiPriority w:val="0"/>
    <w:rPr>
      <w:rFonts w:ascii="Arial" w:hAnsi="Arial" w:eastAsia="黑体" w:cs="Arial"/>
      <w:snapToGrid w:val="0"/>
      <w:kern w:val="0"/>
      <w:szCs w:val="21"/>
    </w:rPr>
  </w:style>
  <w:style w:type="character" w:customStyle="1" w:styleId="954">
    <w:name w:val="big1"/>
    <w:qFormat/>
    <w:uiPriority w:val="0"/>
    <w:rPr>
      <w:rFonts w:hint="eastAsia" w:ascii="宋体" w:hAnsi="宋体" w:eastAsia="宋体"/>
      <w:color w:val="333333"/>
      <w:sz w:val="22"/>
      <w:szCs w:val="22"/>
    </w:rPr>
  </w:style>
  <w:style w:type="character" w:customStyle="1" w:styleId="955">
    <w:name w:val="Char Char311"/>
    <w:qFormat/>
    <w:uiPriority w:val="0"/>
    <w:rPr>
      <w:rFonts w:eastAsia="宋体"/>
      <w:kern w:val="2"/>
      <w:sz w:val="21"/>
      <w:szCs w:val="24"/>
      <w:lang w:val="en-US" w:eastAsia="zh-CN" w:bidi="ar-SA"/>
    </w:rPr>
  </w:style>
  <w:style w:type="character" w:customStyle="1" w:styleId="956">
    <w:name w:val="Char Char81"/>
    <w:qFormat/>
    <w:uiPriority w:val="6"/>
    <w:rPr>
      <w:rFonts w:eastAsia="宋体"/>
      <w:b/>
      <w:sz w:val="24"/>
      <w:lang w:eastAsia="zh-CN"/>
    </w:rPr>
  </w:style>
  <w:style w:type="character" w:customStyle="1" w:styleId="957">
    <w:name w:val="样式3 Char"/>
    <w:basedOn w:val="912"/>
    <w:qFormat/>
    <w:uiPriority w:val="0"/>
    <w:rPr>
      <w:rFonts w:ascii="仿宋_GB2312" w:hAnsi="仿宋" w:eastAsia="仿宋_GB2312" w:cs="仿宋_GB2312"/>
      <w:sz w:val="32"/>
      <w:szCs w:val="30"/>
      <w:lang w:val="zh-CN"/>
    </w:rPr>
  </w:style>
  <w:style w:type="character" w:customStyle="1" w:styleId="958">
    <w:name w:val="HTML 地址 字符"/>
    <w:link w:val="37"/>
    <w:qFormat/>
    <w:uiPriority w:val="0"/>
    <w:rPr>
      <w:rFonts w:ascii="宋体" w:hAnsi="宋体"/>
      <w:i/>
      <w:iCs/>
      <w:sz w:val="24"/>
      <w:szCs w:val="24"/>
    </w:rPr>
  </w:style>
  <w:style w:type="character" w:customStyle="1" w:styleId="959">
    <w:name w:val="正文首行缩进 2 Char1"/>
    <w:qFormat/>
    <w:uiPriority w:val="0"/>
    <w:rPr>
      <w:rFonts w:ascii="Times New Roman" w:hAnsi="Times New Roman" w:eastAsia="宋体" w:cs="Times New Roman"/>
      <w:kern w:val="2"/>
      <w:sz w:val="24"/>
      <w:szCs w:val="24"/>
    </w:rPr>
  </w:style>
  <w:style w:type="character" w:customStyle="1" w:styleId="960">
    <w:name w:val="副标题 Char2"/>
    <w:qFormat/>
    <w:uiPriority w:val="0"/>
    <w:rPr>
      <w:rFonts w:ascii="Cambria" w:hAnsi="Cambria" w:eastAsia="宋体" w:cs="Times New Roman"/>
      <w:b/>
      <w:bCs/>
      <w:snapToGrid w:val="0"/>
      <w:kern w:val="28"/>
      <w:sz w:val="32"/>
      <w:szCs w:val="32"/>
    </w:rPr>
  </w:style>
  <w:style w:type="character" w:customStyle="1" w:styleId="961">
    <w:name w:val="标题4-dyf Char"/>
    <w:link w:val="113"/>
    <w:qFormat/>
    <w:uiPriority w:val="0"/>
    <w:rPr>
      <w:rFonts w:ascii="Cambria" w:hAnsi="Cambria"/>
      <w:b/>
      <w:bCs/>
      <w:color w:val="000000"/>
      <w:kern w:val="2"/>
      <w:sz w:val="21"/>
      <w:szCs w:val="21"/>
    </w:rPr>
  </w:style>
  <w:style w:type="character" w:customStyle="1" w:styleId="962">
    <w:name w:val="dectext1"/>
    <w:qFormat/>
    <w:uiPriority w:val="0"/>
    <w:rPr>
      <w:rFonts w:ascii="宋体" w:hAnsi="宋体" w:eastAsia="宋体"/>
      <w:color w:val="333333"/>
      <w:sz w:val="21"/>
      <w:szCs w:val="21"/>
      <w:u w:val="none"/>
    </w:rPr>
  </w:style>
  <w:style w:type="character" w:customStyle="1" w:styleId="963">
    <w:name w:val="冯 Char"/>
    <w:link w:val="114"/>
    <w:qFormat/>
    <w:uiPriority w:val="0"/>
    <w:rPr>
      <w:rFonts w:ascii="宋体" w:hAnsi="宋体"/>
      <w:color w:val="000000"/>
      <w:sz w:val="24"/>
      <w:szCs w:val="24"/>
    </w:rPr>
  </w:style>
  <w:style w:type="character" w:customStyle="1" w:styleId="964">
    <w:name w:val="Header Char"/>
    <w:qFormat/>
    <w:locked/>
    <w:uiPriority w:val="0"/>
    <w:rPr>
      <w:rFonts w:eastAsia="宋体"/>
      <w:kern w:val="2"/>
      <w:sz w:val="18"/>
      <w:szCs w:val="18"/>
      <w:lang w:val="en-US" w:eastAsia="zh-CN" w:bidi="ar-SA"/>
    </w:rPr>
  </w:style>
  <w:style w:type="character" w:customStyle="1" w:styleId="965">
    <w:name w:val="Char Char12"/>
    <w:qFormat/>
    <w:uiPriority w:val="0"/>
    <w:rPr>
      <w:rFonts w:ascii="仿宋_GB2312" w:eastAsia="仿宋_GB2312"/>
      <w:b/>
      <w:bCs/>
      <w:kern w:val="2"/>
      <w:sz w:val="24"/>
      <w:szCs w:val="24"/>
      <w:lang w:val="zh-CN" w:eastAsia="zh-CN" w:bidi="ar-SA"/>
    </w:rPr>
  </w:style>
  <w:style w:type="character" w:customStyle="1" w:styleId="966">
    <w:name w:val="题注 字符"/>
    <w:link w:val="20"/>
    <w:qFormat/>
    <w:uiPriority w:val="0"/>
    <w:rPr>
      <w:b/>
      <w:kern w:val="2"/>
      <w:sz w:val="28"/>
    </w:rPr>
  </w:style>
  <w:style w:type="character" w:customStyle="1" w:styleId="967">
    <w:name w:val="普通文字 Char3"/>
    <w:qFormat/>
    <w:uiPriority w:val="0"/>
    <w:rPr>
      <w:rFonts w:ascii="宋体" w:hAnsi="Courier New" w:eastAsia="宋体"/>
      <w:kern w:val="2"/>
      <w:sz w:val="21"/>
      <w:lang w:val="en-US" w:eastAsia="zh-CN" w:bidi="ar-SA"/>
    </w:rPr>
  </w:style>
  <w:style w:type="character" w:customStyle="1" w:styleId="968">
    <w:name w:val="公文正文 Char"/>
    <w:qFormat/>
    <w:uiPriority w:val="0"/>
    <w:rPr>
      <w:rFonts w:ascii="仿宋_GB2312" w:eastAsia="仿宋_GB2312"/>
      <w:kern w:val="2"/>
      <w:sz w:val="24"/>
      <w:szCs w:val="24"/>
      <w:lang w:val="en-US" w:eastAsia="zh-CN" w:bidi="ar-SA"/>
    </w:rPr>
  </w:style>
  <w:style w:type="character" w:customStyle="1" w:styleId="969">
    <w:name w:val="正文首行缩进 Char Char Char Char Char"/>
    <w:qFormat/>
    <w:uiPriority w:val="0"/>
    <w:rPr>
      <w:rFonts w:ascii="宋体"/>
      <w:kern w:val="2"/>
      <w:sz w:val="24"/>
      <w:lang w:val="zh-CN"/>
    </w:rPr>
  </w:style>
  <w:style w:type="character" w:customStyle="1" w:styleId="970">
    <w:name w:val="PI Char"/>
    <w:qFormat/>
    <w:uiPriority w:val="0"/>
    <w:rPr>
      <w:rFonts w:ascii="宋体" w:hAnsi="宋体" w:eastAsia="宋体"/>
      <w:kern w:val="2"/>
      <w:sz w:val="24"/>
      <w:szCs w:val="24"/>
      <w:lang w:val="en-US" w:eastAsia="zh-CN" w:bidi="ar-SA"/>
    </w:rPr>
  </w:style>
  <w:style w:type="character" w:customStyle="1" w:styleId="971">
    <w:name w:val="Default Char"/>
    <w:link w:val="98"/>
    <w:qFormat/>
    <w:uiPriority w:val="0"/>
    <w:rPr>
      <w:rFonts w:ascii="仿宋_GB2312" w:eastAsia="仿宋_GB2312" w:cs="仿宋_GB2312"/>
      <w:color w:val="000000"/>
      <w:sz w:val="24"/>
      <w:szCs w:val="24"/>
      <w:lang w:val="en-US" w:eastAsia="zh-CN" w:bidi="ar-SA"/>
    </w:rPr>
  </w:style>
  <w:style w:type="character" w:customStyle="1" w:styleId="972">
    <w:name w:val="style91"/>
    <w:qFormat/>
    <w:uiPriority w:val="0"/>
    <w:rPr>
      <w:color w:val="333333"/>
    </w:rPr>
  </w:style>
  <w:style w:type="character" w:customStyle="1" w:styleId="973">
    <w:name w:val="列出段落 Char2"/>
    <w:qFormat/>
    <w:uiPriority w:val="34"/>
    <w:rPr>
      <w:rFonts w:ascii="Calibri" w:hAnsi="Calibri"/>
      <w:kern w:val="2"/>
      <w:sz w:val="28"/>
    </w:rPr>
  </w:style>
  <w:style w:type="character" w:customStyle="1" w:styleId="974">
    <w:name w:val="mdeck"/>
    <w:qFormat/>
    <w:uiPriority w:val="0"/>
    <w:rPr>
      <w:rFonts w:ascii="仿宋_GB2312" w:eastAsia="微软雅黑"/>
      <w:b/>
      <w:kern w:val="2"/>
      <w:sz w:val="32"/>
      <w:szCs w:val="32"/>
      <w:lang w:val="en-US" w:eastAsia="zh-CN" w:bidi="ar-SA"/>
    </w:rPr>
  </w:style>
  <w:style w:type="character" w:customStyle="1" w:styleId="975">
    <w:name w:val="unnamed11"/>
    <w:qFormat/>
    <w:uiPriority w:val="0"/>
    <w:rPr>
      <w:sz w:val="20"/>
      <w:szCs w:val="20"/>
    </w:rPr>
  </w:style>
  <w:style w:type="character" w:customStyle="1" w:styleId="976">
    <w:name w:val="正文文本 Char2"/>
    <w:semiHidden/>
    <w:qFormat/>
    <w:uiPriority w:val="99"/>
    <w:rPr>
      <w:rFonts w:ascii="Times New Roman" w:hAnsi="Times New Roman" w:eastAsia="宋体" w:cs="Times New Roman"/>
      <w:snapToGrid w:val="0"/>
      <w:kern w:val="0"/>
      <w:szCs w:val="24"/>
    </w:rPr>
  </w:style>
  <w:style w:type="character" w:customStyle="1" w:styleId="977">
    <w:name w:val="标书正文格式 Char"/>
    <w:qFormat/>
    <w:uiPriority w:val="0"/>
    <w:rPr>
      <w:rFonts w:eastAsia="楷体_GB2312"/>
      <w:kern w:val="2"/>
      <w:sz w:val="24"/>
      <w:szCs w:val="24"/>
      <w:lang w:bidi="ar-SA"/>
    </w:rPr>
  </w:style>
  <w:style w:type="character" w:customStyle="1" w:styleId="978">
    <w:name w:val="Char Char11"/>
    <w:qFormat/>
    <w:locked/>
    <w:uiPriority w:val="0"/>
    <w:rPr>
      <w:rFonts w:ascii="宋体" w:hAnsi="宋体" w:eastAsia="宋体"/>
      <w:b/>
      <w:kern w:val="2"/>
      <w:sz w:val="24"/>
      <w:szCs w:val="24"/>
      <w:lang w:val="en-US" w:eastAsia="zh-CN" w:bidi="ar-SA"/>
    </w:rPr>
  </w:style>
  <w:style w:type="character" w:customStyle="1" w:styleId="979">
    <w:name w:val="ca-131"/>
    <w:qFormat/>
    <w:uiPriority w:val="0"/>
    <w:rPr>
      <w:rFonts w:hint="eastAsia" w:ascii="仿宋_GB2312" w:eastAsia="仿宋_GB2312"/>
      <w:b/>
      <w:bCs/>
      <w:color w:val="000000"/>
      <w:spacing w:val="-20"/>
      <w:sz w:val="24"/>
      <w:szCs w:val="24"/>
    </w:rPr>
  </w:style>
  <w:style w:type="character" w:customStyle="1" w:styleId="980">
    <w:name w:val="tw4winMark"/>
    <w:qFormat/>
    <w:uiPriority w:val="0"/>
    <w:rPr>
      <w:rFonts w:ascii="Courier New" w:hAnsi="Courier New" w:cs="Courier New"/>
      <w:vanish/>
      <w:color w:val="800080"/>
      <w:sz w:val="24"/>
      <w:szCs w:val="24"/>
      <w:vertAlign w:val="subscript"/>
    </w:rPr>
  </w:style>
  <w:style w:type="character" w:customStyle="1" w:styleId="981">
    <w:name w:val="正文样式 Char"/>
    <w:link w:val="115"/>
    <w:qFormat/>
    <w:uiPriority w:val="0"/>
    <w:rPr>
      <w:rFonts w:ascii="Calibri" w:hAnsi="Calibri"/>
      <w:sz w:val="24"/>
      <w:szCs w:val="24"/>
    </w:rPr>
  </w:style>
  <w:style w:type="character" w:customStyle="1" w:styleId="982">
    <w:name w:val="表正文 Char3"/>
    <w:qFormat/>
    <w:uiPriority w:val="0"/>
    <w:rPr>
      <w:rFonts w:eastAsia="宋体"/>
    </w:rPr>
  </w:style>
  <w:style w:type="character" w:customStyle="1" w:styleId="983">
    <w:name w:val="H5 Char"/>
    <w:qFormat/>
    <w:uiPriority w:val="0"/>
    <w:rPr>
      <w:b/>
      <w:bCs/>
      <w:kern w:val="2"/>
      <w:sz w:val="28"/>
      <w:szCs w:val="28"/>
    </w:rPr>
  </w:style>
  <w:style w:type="character" w:customStyle="1" w:styleId="984">
    <w:name w:val="Char Char3"/>
    <w:qFormat/>
    <w:uiPriority w:val="0"/>
    <w:rPr>
      <w:rFonts w:eastAsia="宋体"/>
      <w:kern w:val="2"/>
      <w:sz w:val="21"/>
      <w:szCs w:val="24"/>
      <w:lang w:val="en-US" w:eastAsia="zh-CN" w:bidi="ar-SA"/>
    </w:rPr>
  </w:style>
  <w:style w:type="character" w:customStyle="1" w:styleId="985">
    <w:name w:val="正文 编号 Char"/>
    <w:qFormat/>
    <w:uiPriority w:val="0"/>
    <w:rPr>
      <w:rFonts w:ascii="仿宋_GB2312" w:hAnsi="仿宋_GB2312" w:eastAsia="仿宋_GB2312"/>
      <w:kern w:val="2"/>
      <w:sz w:val="24"/>
      <w:lang w:bidi="ar-SA"/>
    </w:rPr>
  </w:style>
  <w:style w:type="character" w:customStyle="1" w:styleId="986">
    <w:name w:val="question-title2"/>
    <w:qFormat/>
    <w:uiPriority w:val="6"/>
    <w:rPr>
      <w:rFonts w:ascii="Arial" w:hAnsi="Arial" w:eastAsia="黑体" w:cs="Arial"/>
      <w:snapToGrid w:val="0"/>
      <w:kern w:val="0"/>
      <w:szCs w:val="21"/>
    </w:rPr>
  </w:style>
  <w:style w:type="character" w:customStyle="1" w:styleId="987">
    <w:name w:val="gf正文1 Char Char"/>
    <w:link w:val="116"/>
    <w:qFormat/>
    <w:uiPriority w:val="0"/>
    <w:rPr>
      <w:rFonts w:ascii="宋体" w:hAnsi="宋体" w:cs="宋体"/>
      <w:kern w:val="2"/>
      <w:sz w:val="24"/>
      <w:szCs w:val="24"/>
    </w:rPr>
  </w:style>
  <w:style w:type="character" w:customStyle="1" w:styleId="988">
    <w:name w:val="Char Char15"/>
    <w:qFormat/>
    <w:uiPriority w:val="6"/>
    <w:rPr>
      <w:rFonts w:ascii="宋体" w:hAnsi="宋体"/>
      <w:kern w:val="1"/>
      <w:sz w:val="21"/>
    </w:rPr>
  </w:style>
  <w:style w:type="character" w:customStyle="1" w:styleId="989">
    <w:name w:val="正文缩进 Char3"/>
    <w:qFormat/>
    <w:uiPriority w:val="0"/>
    <w:rPr>
      <w:rFonts w:ascii="宋体" w:eastAsia="宋体"/>
      <w:snapToGrid w:val="0"/>
      <w:color w:val="000000"/>
      <w:kern w:val="28"/>
      <w:sz w:val="28"/>
      <w:lang w:val="en-US" w:eastAsia="zh-CN" w:bidi="ar-SA"/>
    </w:rPr>
  </w:style>
  <w:style w:type="character" w:customStyle="1" w:styleId="990">
    <w:name w:val="列出段落 Char1"/>
    <w:link w:val="117"/>
    <w:qFormat/>
    <w:uiPriority w:val="0"/>
    <w:rPr>
      <w:rFonts w:ascii="Calibri" w:hAnsi="Calibri"/>
      <w:sz w:val="24"/>
      <w:lang w:eastAsia="en-US"/>
    </w:rPr>
  </w:style>
  <w:style w:type="character" w:customStyle="1" w:styleId="991">
    <w:name w:val="Char Char8"/>
    <w:qFormat/>
    <w:uiPriority w:val="0"/>
    <w:rPr>
      <w:rFonts w:eastAsia="宋体"/>
      <w:b/>
      <w:sz w:val="24"/>
      <w:lang w:eastAsia="zh-CN"/>
    </w:rPr>
  </w:style>
  <w:style w:type="character" w:customStyle="1" w:styleId="992">
    <w:name w:val="Normal Indent Char Char"/>
    <w:qFormat/>
    <w:uiPriority w:val="0"/>
    <w:rPr>
      <w:rFonts w:eastAsia="宋体"/>
      <w:kern w:val="2"/>
      <w:sz w:val="21"/>
      <w:lang w:val="en-US" w:eastAsia="zh-CN" w:bidi="ar-SA"/>
    </w:rPr>
  </w:style>
  <w:style w:type="character" w:customStyle="1" w:styleId="993">
    <w:name w:val="列表段落 字符"/>
    <w:qFormat/>
    <w:uiPriority w:val="0"/>
  </w:style>
  <w:style w:type="character" w:customStyle="1" w:styleId="994">
    <w:name w:val="Ò³Ã¼ Char Char1"/>
    <w:qFormat/>
    <w:uiPriority w:val="0"/>
    <w:rPr>
      <w:rFonts w:eastAsia="宋体"/>
      <w:kern w:val="2"/>
      <w:sz w:val="18"/>
      <w:szCs w:val="18"/>
      <w:lang w:val="en-US" w:eastAsia="zh-CN" w:bidi="ar-SA"/>
    </w:rPr>
  </w:style>
  <w:style w:type="character" w:customStyle="1" w:styleId="995">
    <w:name w:val="方案正文 Char"/>
    <w:qFormat/>
    <w:uiPriority w:val="0"/>
    <w:rPr>
      <w:rFonts w:ascii="仿宋_GB2312" w:eastAsia="仿宋_GB2312"/>
      <w:b/>
      <w:color w:val="000000"/>
      <w:kern w:val="2"/>
      <w:sz w:val="24"/>
      <w:lang w:val="en-US" w:eastAsia="zh-CN" w:bidi="ar-SA"/>
    </w:rPr>
  </w:style>
  <w:style w:type="character" w:customStyle="1" w:styleId="996">
    <w:name w:val="Char Char30"/>
    <w:qFormat/>
    <w:uiPriority w:val="6"/>
    <w:rPr>
      <w:rFonts w:ascii="Arial" w:hAnsi="Arial" w:eastAsia="黑体"/>
      <w:kern w:val="1"/>
      <w:sz w:val="21"/>
      <w:szCs w:val="21"/>
    </w:rPr>
  </w:style>
  <w:style w:type="character" w:customStyle="1" w:styleId="997">
    <w:name w:val="正文文本缩进 字符1"/>
    <w:link w:val="31"/>
    <w:qFormat/>
    <w:uiPriority w:val="0"/>
    <w:rPr>
      <w:rFonts w:ascii="宋体" w:hAnsi="宋体"/>
      <w:kern w:val="2"/>
      <w:sz w:val="24"/>
      <w:szCs w:val="24"/>
    </w:rPr>
  </w:style>
  <w:style w:type="character" w:customStyle="1" w:styleId="998">
    <w:name w:val="font01"/>
    <w:qFormat/>
    <w:uiPriority w:val="0"/>
    <w:rPr>
      <w:rFonts w:hint="eastAsia" w:ascii="微软雅黑" w:hAnsi="微软雅黑" w:eastAsia="微软雅黑" w:cs="微软雅黑"/>
      <w:color w:val="000000"/>
      <w:sz w:val="20"/>
      <w:szCs w:val="20"/>
      <w:u w:val="none"/>
    </w:rPr>
  </w:style>
  <w:style w:type="character" w:customStyle="1" w:styleId="999">
    <w:name w:val="Char Char20"/>
    <w:qFormat/>
    <w:uiPriority w:val="6"/>
    <w:rPr>
      <w:kern w:val="1"/>
      <w:sz w:val="24"/>
    </w:rPr>
  </w:style>
  <w:style w:type="character" w:customStyle="1" w:styleId="1000">
    <w:name w:val="tw4winExternal"/>
    <w:qFormat/>
    <w:uiPriority w:val="0"/>
    <w:rPr>
      <w:rFonts w:ascii="Courier New" w:hAnsi="Courier New" w:cs="Courier New"/>
      <w:color w:val="808080"/>
      <w:lang w:val="en-US" w:eastAsia="zh-CN"/>
    </w:rPr>
  </w:style>
  <w:style w:type="character" w:customStyle="1" w:styleId="1001">
    <w:name w:val="标题 4 Char1"/>
    <w:qFormat/>
    <w:uiPriority w:val="9"/>
    <w:rPr>
      <w:rFonts w:ascii="Cambria" w:hAnsi="Cambria" w:eastAsia="宋体" w:cs="Times New Roman"/>
      <w:b/>
      <w:bCs/>
      <w:kern w:val="2"/>
      <w:sz w:val="28"/>
      <w:szCs w:val="28"/>
    </w:rPr>
  </w:style>
  <w:style w:type="character" w:customStyle="1" w:styleId="1002">
    <w:name w:val="批注文字 Char2"/>
    <w:qFormat/>
    <w:uiPriority w:val="99"/>
    <w:rPr>
      <w:rFonts w:ascii="Times New Roman" w:hAnsi="Times New Roman" w:eastAsia="宋体" w:cs="Times New Roman"/>
      <w:snapToGrid w:val="0"/>
      <w:kern w:val="0"/>
      <w:szCs w:val="24"/>
    </w:rPr>
  </w:style>
  <w:style w:type="character" w:customStyle="1" w:styleId="1003">
    <w:name w:val="正文文本 2 Char"/>
    <w:qFormat/>
    <w:uiPriority w:val="0"/>
    <w:rPr>
      <w:rFonts w:eastAsia="宋体"/>
      <w:kern w:val="2"/>
      <w:sz w:val="21"/>
      <w:szCs w:val="24"/>
      <w:lang w:val="en-US" w:eastAsia="zh-CN" w:bidi="ar-SA"/>
    </w:rPr>
  </w:style>
  <w:style w:type="character" w:customStyle="1" w:styleId="1004">
    <w:name w:val="Ò³Ã¼ Char Char"/>
    <w:qFormat/>
    <w:uiPriority w:val="0"/>
    <w:rPr>
      <w:rFonts w:eastAsia="宋体"/>
      <w:kern w:val="2"/>
      <w:sz w:val="18"/>
      <w:lang w:val="en-US" w:eastAsia="zh-CN" w:bidi="ar-SA"/>
    </w:rPr>
  </w:style>
  <w:style w:type="character" w:customStyle="1" w:styleId="1005">
    <w:name w:val="message1"/>
    <w:qFormat/>
    <w:uiPriority w:val="0"/>
    <w:rPr>
      <w:rFonts w:hint="default" w:ascii="Tahoma" w:hAnsi="Tahoma" w:cs="Tahoma"/>
      <w:sz w:val="18"/>
      <w:szCs w:val="18"/>
    </w:rPr>
  </w:style>
  <w:style w:type="character" w:customStyle="1" w:styleId="1006">
    <w:name w:val="Char Char23"/>
    <w:qFormat/>
    <w:uiPriority w:val="6"/>
    <w:rPr>
      <w:color w:val="0000FF"/>
      <w:sz w:val="21"/>
    </w:rPr>
  </w:style>
  <w:style w:type="character" w:customStyle="1" w:styleId="1007">
    <w:name w:val="批注框文本 字符"/>
    <w:qFormat/>
    <w:uiPriority w:val="99"/>
    <w:rPr>
      <w:rFonts w:ascii="Arial" w:hAnsi="Arial" w:eastAsia="黑体" w:cs="Arial"/>
      <w:snapToGrid w:val="0"/>
      <w:kern w:val="0"/>
      <w:sz w:val="18"/>
      <w:szCs w:val="18"/>
    </w:rPr>
  </w:style>
  <w:style w:type="character" w:customStyle="1" w:styleId="1008">
    <w:name w:val="纯文本 Char2"/>
    <w:qFormat/>
    <w:uiPriority w:val="0"/>
    <w:rPr>
      <w:rFonts w:ascii="宋体" w:hAnsi="Courier New" w:eastAsia="宋体" w:cs="Courier New"/>
    </w:rPr>
  </w:style>
  <w:style w:type="character" w:customStyle="1" w:styleId="1009">
    <w:name w:val="Char Char25"/>
    <w:qFormat/>
    <w:uiPriority w:val="6"/>
    <w:rPr>
      <w:rFonts w:ascii="宋体" w:hAnsi="宋体"/>
      <w:kern w:val="1"/>
      <w:sz w:val="24"/>
      <w:lang w:val="zh-CN"/>
    </w:rPr>
  </w:style>
  <w:style w:type="character" w:customStyle="1" w:styleId="1010">
    <w:name w:val="Char Char411"/>
    <w:qFormat/>
    <w:uiPriority w:val="0"/>
    <w:rPr>
      <w:rFonts w:eastAsia="宋体"/>
      <w:b/>
      <w:sz w:val="24"/>
      <w:lang w:eastAsia="zh-CN" w:bidi="ar-SA"/>
    </w:rPr>
  </w:style>
  <w:style w:type="character" w:customStyle="1" w:styleId="1011">
    <w:name w:val="Heading 7 Char"/>
    <w:qFormat/>
    <w:locked/>
    <w:uiPriority w:val="0"/>
    <w:rPr>
      <w:rFonts w:ascii="宋体" w:hAnsi="宋体" w:eastAsia="宋体"/>
      <w:b/>
      <w:bCs/>
      <w:kern w:val="2"/>
      <w:sz w:val="24"/>
      <w:szCs w:val="24"/>
      <w:lang w:val="en-US" w:eastAsia="zh-CN" w:bidi="ar-SA"/>
    </w:rPr>
  </w:style>
  <w:style w:type="character" w:customStyle="1" w:styleId="1012">
    <w:name w:val="此正文 Char"/>
    <w:link w:val="119"/>
    <w:qFormat/>
    <w:uiPriority w:val="0"/>
    <w:rPr>
      <w:kern w:val="2"/>
      <w:sz w:val="24"/>
      <w:szCs w:val="24"/>
    </w:rPr>
  </w:style>
  <w:style w:type="character" w:customStyle="1" w:styleId="1013">
    <w:name w:val="Char Char2"/>
    <w:qFormat/>
    <w:uiPriority w:val="0"/>
    <w:rPr>
      <w:rFonts w:eastAsia="宋体"/>
      <w:b/>
      <w:bCs/>
      <w:kern w:val="2"/>
      <w:sz w:val="21"/>
      <w:szCs w:val="24"/>
      <w:lang w:val="en-US" w:eastAsia="zh-CN" w:bidi="ar-SA"/>
    </w:rPr>
  </w:style>
  <w:style w:type="character" w:customStyle="1" w:styleId="1014">
    <w:name w:val="标题 1 字符1"/>
    <w:link w:val="2"/>
    <w:qFormat/>
    <w:uiPriority w:val="9"/>
    <w:rPr>
      <w:b/>
      <w:bCs/>
      <w:kern w:val="44"/>
      <w:sz w:val="44"/>
      <w:szCs w:val="44"/>
    </w:rPr>
  </w:style>
  <w:style w:type="character" w:customStyle="1" w:styleId="1015">
    <w:name w:val="Footer-Even Char1"/>
    <w:qFormat/>
    <w:uiPriority w:val="0"/>
    <w:rPr>
      <w:rFonts w:eastAsia="宋体"/>
      <w:kern w:val="2"/>
      <w:sz w:val="18"/>
      <w:szCs w:val="18"/>
      <w:lang w:val="en-US" w:eastAsia="zh-CN" w:bidi="ar-SA"/>
    </w:rPr>
  </w:style>
  <w:style w:type="character" w:customStyle="1" w:styleId="1016">
    <w:name w:val="Char Char29"/>
    <w:qFormat/>
    <w:uiPriority w:val="6"/>
    <w:rPr>
      <w:rFonts w:ascii="Arial" w:hAnsi="Arial" w:eastAsia="微软雅黑"/>
      <w:b/>
      <w:kern w:val="1"/>
      <w:sz w:val="44"/>
      <w:szCs w:val="32"/>
      <w:lang w:val="en-US" w:eastAsia="zh-CN" w:bidi="ar-SA"/>
    </w:rPr>
  </w:style>
  <w:style w:type="character" w:customStyle="1" w:styleId="1017">
    <w:name w:val="标题 字符"/>
    <w:link w:val="76"/>
    <w:qFormat/>
    <w:uiPriority w:val="0"/>
    <w:rPr>
      <w:b/>
      <w:sz w:val="24"/>
    </w:rPr>
  </w:style>
  <w:style w:type="character" w:customStyle="1" w:styleId="1018">
    <w:name w:val="font81"/>
    <w:qFormat/>
    <w:uiPriority w:val="0"/>
    <w:rPr>
      <w:rFonts w:ascii="微软雅黑" w:hAnsi="微软雅黑" w:eastAsia="微软雅黑" w:cs="微软雅黑"/>
      <w:color w:val="000000"/>
      <w:sz w:val="20"/>
      <w:szCs w:val="20"/>
      <w:u w:val="none"/>
    </w:rPr>
  </w:style>
  <w:style w:type="character" w:customStyle="1" w:styleId="1019">
    <w:name w:val="Char Char312"/>
    <w:qFormat/>
    <w:uiPriority w:val="0"/>
    <w:rPr>
      <w:rFonts w:ascii="Times New Roman" w:hAnsi="Times New Roman" w:eastAsia="宋体" w:cs="Times New Roman"/>
      <w:b/>
      <w:kern w:val="2"/>
      <w:sz w:val="32"/>
      <w:szCs w:val="24"/>
      <w:lang w:val="en-US" w:eastAsia="zh-CN" w:bidi="ar-SA"/>
    </w:rPr>
  </w:style>
  <w:style w:type="character" w:customStyle="1" w:styleId="1020">
    <w:name w:val="t21"/>
    <w:qFormat/>
    <w:uiPriority w:val="0"/>
    <w:rPr>
      <w:rFonts w:ascii="仿宋_GB2312" w:eastAsia="微软雅黑"/>
      <w:b/>
      <w:kern w:val="2"/>
      <w:sz w:val="23"/>
      <w:szCs w:val="23"/>
      <w:lang w:val="en-US" w:eastAsia="zh-CN" w:bidi="ar-SA"/>
    </w:rPr>
  </w:style>
  <w:style w:type="character" w:customStyle="1" w:styleId="1021">
    <w:name w:val="样式8 Char"/>
    <w:qFormat/>
    <w:uiPriority w:val="0"/>
    <w:rPr>
      <w:rFonts w:ascii="仿宋_GB2312" w:hAnsi="宋体" w:eastAsia="仿宋_GB2312"/>
      <w:b/>
      <w:bCs/>
      <w:kern w:val="2"/>
      <w:sz w:val="24"/>
      <w:szCs w:val="24"/>
    </w:rPr>
  </w:style>
  <w:style w:type="character" w:customStyle="1" w:styleId="1022">
    <w:name w:val="表格 Char Char"/>
    <w:qFormat/>
    <w:uiPriority w:val="0"/>
    <w:rPr>
      <w:rFonts w:ascii="宋体" w:hAnsi="宋体" w:eastAsia="宋体"/>
      <w:lang w:bidi="ar-SA"/>
    </w:rPr>
  </w:style>
  <w:style w:type="character" w:customStyle="1" w:styleId="1023">
    <w:name w:val="正文文本 字符1"/>
    <w:qFormat/>
    <w:uiPriority w:val="0"/>
    <w:rPr>
      <w:rFonts w:ascii="Calibri" w:hAnsi="Calibri" w:eastAsia="黑体" w:cs="Arial"/>
      <w:snapToGrid w:val="0"/>
      <w:kern w:val="2"/>
      <w:sz w:val="28"/>
      <w:szCs w:val="21"/>
    </w:rPr>
  </w:style>
  <w:style w:type="character" w:customStyle="1" w:styleId="1024">
    <w:name w:val="标题 5 字符"/>
    <w:link w:val="8"/>
    <w:qFormat/>
    <w:uiPriority w:val="9"/>
    <w:rPr>
      <w:b/>
      <w:bCs/>
      <w:kern w:val="2"/>
      <w:sz w:val="28"/>
      <w:szCs w:val="28"/>
    </w:rPr>
  </w:style>
  <w:style w:type="character" w:customStyle="1" w:styleId="1025">
    <w:name w:val="标题 6 Char1"/>
    <w:qFormat/>
    <w:uiPriority w:val="0"/>
    <w:rPr>
      <w:rFonts w:ascii="Arial" w:hAnsi="Arial" w:eastAsia="黑体" w:cs="Times New Roman"/>
      <w:b/>
      <w:sz w:val="24"/>
      <w:szCs w:val="20"/>
      <w:lang w:bidi="ar-SA"/>
    </w:rPr>
  </w:style>
  <w:style w:type="character" w:customStyle="1" w:styleId="1026">
    <w:name w:val="带编号样式 Char"/>
    <w:qFormat/>
    <w:uiPriority w:val="0"/>
    <w:rPr>
      <w:rFonts w:ascii="仿宋_GB2312" w:eastAsia="仿宋_GB2312"/>
      <w:color w:val="000000"/>
      <w:sz w:val="24"/>
      <w:lang w:bidi="ar-SA"/>
    </w:rPr>
  </w:style>
  <w:style w:type="character" w:customStyle="1" w:styleId="1027">
    <w:name w:val="unnamed31"/>
    <w:qFormat/>
    <w:uiPriority w:val="0"/>
    <w:rPr>
      <w:rFonts w:ascii="Tahoma" w:hAnsi="Tahoma" w:eastAsia="宋体"/>
      <w:b/>
      <w:kern w:val="2"/>
      <w:sz w:val="24"/>
      <w:szCs w:val="32"/>
      <w:u w:val="none"/>
      <w:lang w:val="en-US" w:eastAsia="zh-CN" w:bidi="ar-SA"/>
    </w:rPr>
  </w:style>
  <w:style w:type="character" w:customStyle="1" w:styleId="1028">
    <w:name w:val="正文首行缩进 Char Char Char Char Char Char1"/>
    <w:qFormat/>
    <w:uiPriority w:val="0"/>
    <w:rPr>
      <w:rFonts w:ascii="宋体" w:eastAsia="宋体"/>
      <w:kern w:val="2"/>
      <w:sz w:val="24"/>
      <w:szCs w:val="24"/>
      <w:lang w:val="zh-CN" w:bidi="ar-SA"/>
    </w:rPr>
  </w:style>
  <w:style w:type="character" w:customStyle="1" w:styleId="1029">
    <w:name w:val="称呼 字符"/>
    <w:link w:val="27"/>
    <w:qFormat/>
    <w:uiPriority w:val="0"/>
    <w:rPr>
      <w:rFonts w:ascii="仿宋_GB2312" w:eastAsia="仿宋_GB2312"/>
      <w:kern w:val="2"/>
      <w:sz w:val="28"/>
    </w:rPr>
  </w:style>
  <w:style w:type="character" w:customStyle="1" w:styleId="1030">
    <w:name w:val="文本正文 Char Char"/>
    <w:qFormat/>
    <w:locked/>
    <w:uiPriority w:val="0"/>
    <w:rPr>
      <w:sz w:val="24"/>
      <w:lang w:bidi="ar-SA"/>
    </w:rPr>
  </w:style>
  <w:style w:type="character" w:customStyle="1" w:styleId="1031">
    <w:name w:val="正文缩进 字符"/>
    <w:qFormat/>
    <w:uiPriority w:val="0"/>
    <w:rPr>
      <w:rFonts w:ascii="宋体" w:eastAsia="宋体"/>
      <w:snapToGrid w:val="0"/>
      <w:color w:val="000000"/>
      <w:kern w:val="28"/>
      <w:sz w:val="28"/>
      <w:lang w:val="en-US" w:eastAsia="zh-CN" w:bidi="ar-SA"/>
    </w:rPr>
  </w:style>
  <w:style w:type="character" w:customStyle="1" w:styleId="1032">
    <w:name w:val="HTML 预设格式 字符"/>
    <w:link w:val="73"/>
    <w:qFormat/>
    <w:uiPriority w:val="0"/>
    <w:rPr>
      <w:rFonts w:ascii="黑体" w:hAnsi="Courier New" w:eastAsia="黑体"/>
    </w:rPr>
  </w:style>
  <w:style w:type="character" w:customStyle="1" w:styleId="1033">
    <w:name w:val="正文文本 2 字符1"/>
    <w:link w:val="71"/>
    <w:qFormat/>
    <w:uiPriority w:val="0"/>
    <w:rPr>
      <w:kern w:val="2"/>
      <w:sz w:val="21"/>
      <w:szCs w:val="24"/>
    </w:rPr>
  </w:style>
  <w:style w:type="character" w:customStyle="1" w:styleId="1034">
    <w:name w:val="样式 样式 标题 4h4H4Fab-4T5Ref Heading 1rh1Heading sqlsect 1.2.3.... +... Char"/>
    <w:link w:val="120"/>
    <w:qFormat/>
    <w:uiPriority w:val="0"/>
    <w:rPr>
      <w:rFonts w:ascii="微软雅黑" w:hAnsi="微软雅黑" w:eastAsia="微软雅黑"/>
      <w:b/>
      <w:bCs/>
      <w:kern w:val="2"/>
      <w:sz w:val="24"/>
      <w:szCs w:val="28"/>
    </w:rPr>
  </w:style>
  <w:style w:type="character" w:customStyle="1" w:styleId="1035">
    <w:name w:val="正文非缩进 Char"/>
    <w:qFormat/>
    <w:uiPriority w:val="0"/>
    <w:rPr>
      <w:rFonts w:ascii="宋体" w:eastAsia="宋体"/>
      <w:snapToGrid w:val="0"/>
      <w:color w:val="000000"/>
      <w:kern w:val="28"/>
      <w:sz w:val="28"/>
      <w:lang w:val="en-US" w:eastAsia="zh-CN" w:bidi="ar-SA"/>
    </w:rPr>
  </w:style>
  <w:style w:type="character" w:customStyle="1" w:styleId="1036">
    <w:name w:val="标题 7 字符"/>
    <w:link w:val="10"/>
    <w:qFormat/>
    <w:uiPriority w:val="0"/>
    <w:rPr>
      <w:b/>
      <w:bCs/>
      <w:kern w:val="2"/>
      <w:sz w:val="24"/>
      <w:szCs w:val="24"/>
    </w:rPr>
  </w:style>
  <w:style w:type="character" w:customStyle="1" w:styleId="1037">
    <w:name w:val="正文文本缩进 2 字符"/>
    <w:link w:val="47"/>
    <w:qFormat/>
    <w:uiPriority w:val="0"/>
    <w:rPr>
      <w:rFonts w:ascii="宋体"/>
      <w:sz w:val="28"/>
    </w:rPr>
  </w:style>
  <w:style w:type="character" w:customStyle="1" w:styleId="1038">
    <w:name w:val="Char Char5"/>
    <w:qFormat/>
    <w:uiPriority w:val="0"/>
    <w:rPr>
      <w:rFonts w:ascii="宋体" w:hAnsi="Courier New" w:eastAsia="宋体"/>
      <w:kern w:val="2"/>
      <w:sz w:val="21"/>
      <w:lang w:val="en-US" w:eastAsia="zh-CN"/>
    </w:rPr>
  </w:style>
  <w:style w:type="character" w:customStyle="1" w:styleId="1039">
    <w:name w:val="脚注文本 字符"/>
    <w:link w:val="62"/>
    <w:qFormat/>
    <w:uiPriority w:val="0"/>
    <w:rPr>
      <w:color w:val="0000FF"/>
      <w:sz w:val="21"/>
    </w:rPr>
  </w:style>
  <w:style w:type="character" w:customStyle="1" w:styleId="1040">
    <w:name w:val="称呼 Char1"/>
    <w:qFormat/>
    <w:uiPriority w:val="0"/>
    <w:rPr>
      <w:rFonts w:ascii="Times New Roman" w:hAnsi="Times New Roman" w:eastAsia="宋体" w:cs="Times New Roman"/>
      <w:szCs w:val="24"/>
    </w:rPr>
  </w:style>
  <w:style w:type="character" w:customStyle="1" w:styleId="1041">
    <w:name w:val="正文1 Char"/>
    <w:qFormat/>
    <w:uiPriority w:val="0"/>
    <w:rPr>
      <w:rFonts w:ascii="宋体" w:eastAsia="宋体"/>
      <w:snapToGrid w:val="0"/>
      <w:color w:val="000000"/>
      <w:kern w:val="28"/>
      <w:sz w:val="28"/>
      <w:lang w:val="en-US" w:eastAsia="zh-CN" w:bidi="ar-SA"/>
    </w:rPr>
  </w:style>
  <w:style w:type="character" w:customStyle="1" w:styleId="1042">
    <w:name w:val="正文缩进 Char1"/>
    <w:qFormat/>
    <w:uiPriority w:val="0"/>
    <w:rPr>
      <w:rFonts w:ascii="宋体" w:eastAsia="宋体"/>
      <w:snapToGrid w:val="0"/>
      <w:color w:val="000000"/>
      <w:kern w:val="28"/>
      <w:sz w:val="28"/>
      <w:lang w:val="en-US" w:eastAsia="zh-CN" w:bidi="ar-SA"/>
    </w:rPr>
  </w:style>
  <w:style w:type="character" w:customStyle="1" w:styleId="1043">
    <w:name w:val="font21"/>
    <w:qFormat/>
    <w:uiPriority w:val="0"/>
    <w:rPr>
      <w:rFonts w:hint="eastAsia" w:ascii="宋体" w:hAnsi="宋体" w:eastAsia="宋体"/>
      <w:kern w:val="2"/>
      <w:sz w:val="28"/>
      <w:szCs w:val="28"/>
      <w:lang w:val="en-US" w:eastAsia="zh-CN" w:bidi="ar-SA"/>
    </w:rPr>
  </w:style>
  <w:style w:type="character" w:customStyle="1" w:styleId="1044">
    <w:name w:val="Char Char26"/>
    <w:qFormat/>
    <w:uiPriority w:val="6"/>
    <w:rPr>
      <w:kern w:val="1"/>
      <w:sz w:val="21"/>
      <w:szCs w:val="24"/>
    </w:rPr>
  </w:style>
  <w:style w:type="character" w:customStyle="1" w:styleId="1045">
    <w:name w:val="Item List Char"/>
    <w:link w:val="122"/>
    <w:qFormat/>
    <w:uiPriority w:val="0"/>
    <w:rPr>
      <w:rFonts w:ascii="Arial"/>
      <w:bCs/>
      <w:sz w:val="21"/>
      <w:szCs w:val="21"/>
      <w:lang w:val="en-US" w:eastAsia="zh-CN" w:bidi="ar-SA"/>
    </w:rPr>
  </w:style>
  <w:style w:type="character" w:customStyle="1" w:styleId="1046">
    <w:name w:val="批注框文本 Char1"/>
    <w:qFormat/>
    <w:uiPriority w:val="0"/>
    <w:rPr>
      <w:rFonts w:ascii="Times New Roman" w:hAnsi="Times New Roman" w:eastAsia="宋体" w:cs="Times New Roman"/>
      <w:sz w:val="18"/>
      <w:szCs w:val="18"/>
    </w:rPr>
  </w:style>
  <w:style w:type="character" w:customStyle="1" w:styleId="1047">
    <w:name w:val="纯文本 Char1"/>
    <w:link w:val="123"/>
    <w:qFormat/>
    <w:uiPriority w:val="0"/>
    <w:rPr>
      <w:rFonts w:ascii="宋体" w:hAnsi="Courier New"/>
    </w:rPr>
  </w:style>
  <w:style w:type="character" w:customStyle="1" w:styleId="1048">
    <w:name w:val="正文文本首行缩进 字符"/>
    <w:link w:val="78"/>
    <w:qFormat/>
    <w:uiPriority w:val="99"/>
    <w:rPr>
      <w:rFonts w:ascii="宋体"/>
      <w:kern w:val="2"/>
      <w:sz w:val="24"/>
      <w:lang w:val="zh-CN"/>
    </w:rPr>
  </w:style>
  <w:style w:type="character" w:customStyle="1" w:styleId="1049">
    <w:name w:val="h3 Char"/>
    <w:qFormat/>
    <w:uiPriority w:val="0"/>
    <w:rPr>
      <w:rFonts w:eastAsia="宋体"/>
      <w:b/>
      <w:kern w:val="2"/>
      <w:sz w:val="32"/>
      <w:lang w:val="en-US" w:eastAsia="zh-CN" w:bidi="ar-SA"/>
    </w:rPr>
  </w:style>
  <w:style w:type="character" w:customStyle="1" w:styleId="1050">
    <w:name w:val="dandyren_title1"/>
    <w:qFormat/>
    <w:uiPriority w:val="0"/>
    <w:rPr>
      <w:b/>
      <w:bCs/>
      <w:color w:val="FF6633"/>
      <w:sz w:val="18"/>
      <w:szCs w:val="18"/>
    </w:rPr>
  </w:style>
  <w:style w:type="character" w:customStyle="1" w:styleId="1051">
    <w:name w:val="Char Char31"/>
    <w:qFormat/>
    <w:uiPriority w:val="6"/>
    <w:rPr>
      <w:rFonts w:ascii="Arial" w:hAnsi="Arial" w:eastAsia="黑体"/>
      <w:kern w:val="1"/>
      <w:sz w:val="24"/>
      <w:szCs w:val="24"/>
    </w:rPr>
  </w:style>
  <w:style w:type="character" w:customStyle="1" w:styleId="1052">
    <w:name w:val="h Char1"/>
    <w:qFormat/>
    <w:uiPriority w:val="0"/>
    <w:rPr>
      <w:sz w:val="18"/>
      <w:szCs w:val="18"/>
    </w:rPr>
  </w:style>
  <w:style w:type="character" w:customStyle="1" w:styleId="1053">
    <w:name w:val="solutionfonts"/>
    <w:qFormat/>
    <w:uiPriority w:val="0"/>
  </w:style>
  <w:style w:type="character" w:customStyle="1" w:styleId="1054">
    <w:name w:val="标题 4 字符1"/>
    <w:link w:val="7"/>
    <w:qFormat/>
    <w:uiPriority w:val="9"/>
    <w:rPr>
      <w:rFonts w:ascii="Arial" w:hAnsi="Arial" w:eastAsia="黑体"/>
      <w:b/>
      <w:bCs/>
      <w:kern w:val="2"/>
      <w:sz w:val="28"/>
      <w:szCs w:val="28"/>
      <w:lang w:val="zh-CN"/>
    </w:rPr>
  </w:style>
  <w:style w:type="character" w:customStyle="1" w:styleId="1055">
    <w:name w:val="首行缩进 Char"/>
    <w:qFormat/>
    <w:uiPriority w:val="0"/>
    <w:rPr>
      <w:rFonts w:ascii="宋体" w:eastAsia="宋体"/>
      <w:kern w:val="2"/>
      <w:sz w:val="24"/>
      <w:lang w:val="en-US" w:eastAsia="zh-CN" w:bidi="ar-SA"/>
    </w:rPr>
  </w:style>
  <w:style w:type="character" w:customStyle="1" w:styleId="1056">
    <w:name w:val="Char Char52"/>
    <w:qFormat/>
    <w:uiPriority w:val="0"/>
    <w:rPr>
      <w:rFonts w:ascii="宋体" w:hAnsi="Courier New" w:eastAsia="宋体"/>
      <w:kern w:val="2"/>
      <w:sz w:val="21"/>
      <w:lang w:val="en-US" w:eastAsia="zh-CN"/>
    </w:rPr>
  </w:style>
  <w:style w:type="character" w:customStyle="1" w:styleId="1057">
    <w:name w:val="正文文本 3 字符"/>
    <w:link w:val="28"/>
    <w:qFormat/>
    <w:uiPriority w:val="0"/>
    <w:rPr>
      <w:kern w:val="2"/>
      <w:sz w:val="21"/>
    </w:rPr>
  </w:style>
  <w:style w:type="character" w:customStyle="1" w:styleId="1058">
    <w:name w:val="font31"/>
    <w:qFormat/>
    <w:uiPriority w:val="0"/>
    <w:rPr>
      <w:rFonts w:hint="eastAsia" w:ascii="仿宋" w:hAnsi="仿宋" w:eastAsia="仿宋" w:cs="仿宋"/>
      <w:color w:val="000000"/>
      <w:sz w:val="20"/>
      <w:szCs w:val="20"/>
      <w:u w:val="none"/>
    </w:rPr>
  </w:style>
  <w:style w:type="character" w:customStyle="1" w:styleId="1059">
    <w:name w:val="正文说明 Char"/>
    <w:link w:val="124"/>
    <w:qFormat/>
    <w:uiPriority w:val="0"/>
    <w:rPr>
      <w:sz w:val="24"/>
      <w:szCs w:val="24"/>
    </w:rPr>
  </w:style>
  <w:style w:type="character" w:customStyle="1" w:styleId="1060">
    <w:name w:val="脚注文本 Char1"/>
    <w:qFormat/>
    <w:uiPriority w:val="0"/>
    <w:rPr>
      <w:rFonts w:ascii="Times New Roman" w:hAnsi="Times New Roman" w:eastAsia="宋体" w:cs="Times New Roman"/>
      <w:sz w:val="18"/>
      <w:szCs w:val="18"/>
    </w:rPr>
  </w:style>
  <w:style w:type="character" w:customStyle="1" w:styleId="1061">
    <w:name w:val="Char Char1211"/>
    <w:qFormat/>
    <w:uiPriority w:val="0"/>
    <w:rPr>
      <w:rFonts w:ascii="仿宋_GB2312" w:eastAsia="仿宋_GB2312"/>
      <w:b/>
      <w:bCs/>
      <w:kern w:val="2"/>
      <w:sz w:val="24"/>
      <w:szCs w:val="24"/>
      <w:lang w:val="zh-CN" w:eastAsia="zh-CN" w:bidi="ar-SA"/>
    </w:rPr>
  </w:style>
  <w:style w:type="character" w:customStyle="1" w:styleId="1062">
    <w:name w:val="标题 Char"/>
    <w:qFormat/>
    <w:uiPriority w:val="0"/>
    <w:rPr>
      <w:rFonts w:eastAsia="宋体"/>
      <w:b/>
      <w:sz w:val="24"/>
      <w:lang w:eastAsia="zh-CN" w:bidi="ar-SA"/>
    </w:rPr>
  </w:style>
  <w:style w:type="character" w:customStyle="1" w:styleId="1063">
    <w:name w:val="Char Char35"/>
    <w:qFormat/>
    <w:uiPriority w:val="6"/>
    <w:rPr>
      <w:rFonts w:ascii="Arial" w:hAnsi="Arial" w:eastAsia="黑体"/>
      <w:b/>
      <w:kern w:val="1"/>
      <w:sz w:val="28"/>
      <w:szCs w:val="28"/>
      <w:lang w:val="zh-CN"/>
    </w:rPr>
  </w:style>
  <w:style w:type="character" w:customStyle="1" w:styleId="1064">
    <w:name w:val="纯文本 Char Char Char"/>
    <w:qFormat/>
    <w:uiPriority w:val="0"/>
    <w:rPr>
      <w:rFonts w:ascii="宋体" w:hAnsi="Courier New" w:eastAsia="宋体"/>
      <w:kern w:val="2"/>
      <w:sz w:val="21"/>
      <w:lang w:val="en-US" w:eastAsia="zh-CN" w:bidi="ar-SA"/>
    </w:rPr>
  </w:style>
  <w:style w:type="character" w:customStyle="1" w:styleId="1065">
    <w:name w:val="Table Text Char"/>
    <w:link w:val="125"/>
    <w:qFormat/>
    <w:uiPriority w:val="0"/>
    <w:rPr>
      <w:sz w:val="24"/>
      <w:szCs w:val="24"/>
    </w:rPr>
  </w:style>
  <w:style w:type="character" w:customStyle="1" w:styleId="1066">
    <w:name w:val="正文1 Char1"/>
    <w:qFormat/>
    <w:uiPriority w:val="0"/>
    <w:rPr>
      <w:rFonts w:ascii="仿宋_GB2312" w:hAnsi="Courier New" w:eastAsia="仿宋_GB2312"/>
      <w:kern w:val="28"/>
      <w:sz w:val="24"/>
      <w:szCs w:val="24"/>
      <w:lang w:val="en-US" w:eastAsia="zh-CN"/>
    </w:rPr>
  </w:style>
  <w:style w:type="character" w:customStyle="1" w:styleId="1067">
    <w:name w:val="页脚 Char1"/>
    <w:qFormat/>
    <w:uiPriority w:val="0"/>
    <w:rPr>
      <w:rFonts w:eastAsia="宋体"/>
      <w:kern w:val="2"/>
      <w:sz w:val="18"/>
      <w:szCs w:val="18"/>
      <w:lang w:val="en-US" w:eastAsia="zh-CN" w:bidi="ar-SA"/>
    </w:rPr>
  </w:style>
  <w:style w:type="character" w:customStyle="1" w:styleId="1068">
    <w:name w:val="Bold"/>
    <w:qFormat/>
    <w:uiPriority w:val="0"/>
    <w:rPr>
      <w:rFonts w:ascii="Arial" w:hAnsi="Arial" w:eastAsia="黑体" w:cs="Times New Roman"/>
      <w:b/>
      <w:kern w:val="2"/>
      <w:sz w:val="32"/>
      <w:szCs w:val="32"/>
      <w:lang w:val="en-US" w:eastAsia="zh-CN" w:bidi="ar-SA"/>
    </w:rPr>
  </w:style>
  <w:style w:type="character" w:customStyle="1" w:styleId="1069">
    <w:name w:val="批注文字 字符1"/>
    <w:link w:val="25"/>
    <w:qFormat/>
    <w:uiPriority w:val="0"/>
    <w:rPr>
      <w:kern w:val="2"/>
      <w:sz w:val="21"/>
      <w:szCs w:val="24"/>
    </w:rPr>
  </w:style>
  <w:style w:type="character" w:customStyle="1" w:styleId="1070">
    <w:name w:val="签名 字符"/>
    <w:link w:val="53"/>
    <w:qFormat/>
    <w:uiPriority w:val="0"/>
    <w:rPr>
      <w:rFonts w:eastAsia="仿宋_GB2312"/>
      <w:sz w:val="24"/>
    </w:rPr>
  </w:style>
  <w:style w:type="character" w:customStyle="1" w:styleId="1071">
    <w:name w:val="hui3"/>
    <w:qFormat/>
    <w:uiPriority w:val="0"/>
    <w:rPr>
      <w:color w:val="333333"/>
    </w:rPr>
  </w:style>
  <w:style w:type="character" w:customStyle="1" w:styleId="1072">
    <w:name w:val="Char Char17"/>
    <w:qFormat/>
    <w:uiPriority w:val="6"/>
    <w:rPr>
      <w:rFonts w:eastAsia="仿宋_GB2312"/>
      <w:sz w:val="24"/>
    </w:rPr>
  </w:style>
  <w:style w:type="character" w:customStyle="1" w:styleId="1073">
    <w:name w:val="标题 4 字符"/>
    <w:qFormat/>
    <w:uiPriority w:val="9"/>
    <w:rPr>
      <w:rFonts w:ascii="等线 Light" w:hAnsi="等线 Light" w:eastAsia="等线 Light" w:cs="Times New Roman"/>
      <w:b/>
      <w:bCs/>
      <w:snapToGrid w:val="0"/>
      <w:kern w:val="0"/>
      <w:sz w:val="28"/>
      <w:szCs w:val="28"/>
    </w:rPr>
  </w:style>
  <w:style w:type="character" w:customStyle="1" w:styleId="1074">
    <w:name w:val="Char Char37"/>
    <w:qFormat/>
    <w:uiPriority w:val="6"/>
    <w:rPr>
      <w:b/>
      <w:kern w:val="1"/>
      <w:sz w:val="44"/>
      <w:szCs w:val="44"/>
    </w:rPr>
  </w:style>
  <w:style w:type="character" w:customStyle="1" w:styleId="1075">
    <w:name w:val="列出段落 Char"/>
    <w:qFormat/>
    <w:uiPriority w:val="0"/>
    <w:rPr>
      <w:rFonts w:eastAsia="楷体_GB2312" w:cs="Lucida Sans"/>
      <w:kern w:val="2"/>
      <w:sz w:val="24"/>
      <w:szCs w:val="24"/>
      <w:lang w:val="en-US" w:eastAsia="zh-CN" w:bidi="ar-SA"/>
    </w:rPr>
  </w:style>
  <w:style w:type="character" w:customStyle="1" w:styleId="1076">
    <w:name w:val="正文文本缩进 3 Char1"/>
    <w:semiHidden/>
    <w:qFormat/>
    <w:uiPriority w:val="99"/>
    <w:rPr>
      <w:rFonts w:ascii="Times New Roman" w:hAnsi="Times New Roman" w:eastAsia="宋体" w:cs="Times New Roman"/>
      <w:sz w:val="16"/>
      <w:szCs w:val="16"/>
    </w:rPr>
  </w:style>
  <w:style w:type="character" w:customStyle="1" w:styleId="1077">
    <w:name w:val="公文正文 Char Char"/>
    <w:link w:val="126"/>
    <w:qFormat/>
    <w:uiPriority w:val="0"/>
    <w:rPr>
      <w:rFonts w:ascii="仿宋_GB2312" w:eastAsia="仿宋_GB2312"/>
      <w:kern w:val="2"/>
      <w:sz w:val="24"/>
      <w:szCs w:val="24"/>
    </w:rPr>
  </w:style>
  <w:style w:type="character" w:customStyle="1" w:styleId="1078">
    <w:name w:val="Table Text Char1"/>
    <w:qFormat/>
    <w:uiPriority w:val="0"/>
    <w:rPr>
      <w:rFonts w:eastAsia="宋体"/>
      <w:sz w:val="24"/>
      <w:szCs w:val="24"/>
      <w:lang w:val="en-US" w:eastAsia="zh-CN" w:bidi="ar-SA"/>
    </w:rPr>
  </w:style>
  <w:style w:type="character" w:customStyle="1" w:styleId="1079">
    <w:name w:val="标题 1 Char Char"/>
    <w:qFormat/>
    <w:uiPriority w:val="0"/>
    <w:rPr>
      <w:rFonts w:hint="eastAsia" w:ascii="宋体" w:hAnsi="宋体" w:eastAsia="宋体"/>
      <w:b/>
      <w:spacing w:val="-2"/>
      <w:sz w:val="24"/>
      <w:lang w:val="en-US" w:eastAsia="zh-CN" w:bidi="ar-SA"/>
    </w:rPr>
  </w:style>
  <w:style w:type="character" w:customStyle="1" w:styleId="1080">
    <w:name w:val="正文（缩进2汉字） Char"/>
    <w:link w:val="127"/>
    <w:qFormat/>
    <w:uiPriority w:val="0"/>
    <w:rPr>
      <w:rFonts w:ascii="宋体"/>
    </w:rPr>
  </w:style>
  <w:style w:type="character" w:customStyle="1" w:styleId="1081">
    <w:name w:val="标题 8 字符"/>
    <w:link w:val="11"/>
    <w:qFormat/>
    <w:uiPriority w:val="0"/>
    <w:rPr>
      <w:rFonts w:ascii="Arial" w:hAnsi="Arial" w:eastAsia="黑体"/>
      <w:kern w:val="2"/>
      <w:sz w:val="24"/>
      <w:szCs w:val="24"/>
    </w:rPr>
  </w:style>
  <w:style w:type="character" w:customStyle="1" w:styleId="1082">
    <w:name w:val="标书表格字体格式 Char"/>
    <w:qFormat/>
    <w:uiPriority w:val="0"/>
    <w:rPr>
      <w:kern w:val="2"/>
      <w:sz w:val="21"/>
      <w:szCs w:val="24"/>
      <w:lang w:bidi="ar-SA"/>
    </w:rPr>
  </w:style>
  <w:style w:type="character" w:customStyle="1" w:styleId="1083">
    <w:name w:val="tw4winError"/>
    <w:qFormat/>
    <w:uiPriority w:val="0"/>
    <w:rPr>
      <w:rFonts w:ascii="Courier New" w:hAnsi="Courier New" w:cs="Courier New"/>
      <w:color w:val="00FF00"/>
      <w:sz w:val="40"/>
      <w:szCs w:val="40"/>
    </w:rPr>
  </w:style>
  <w:style w:type="character" w:customStyle="1" w:styleId="1084">
    <w:name w:val="Body Text(ch) Char Char"/>
    <w:qFormat/>
    <w:uiPriority w:val="0"/>
    <w:rPr>
      <w:rFonts w:ascii="宋体"/>
      <w:kern w:val="2"/>
      <w:sz w:val="24"/>
      <w:szCs w:val="21"/>
      <w:lang w:val="zh-CN"/>
    </w:rPr>
  </w:style>
  <w:style w:type="character" w:customStyle="1" w:styleId="1085">
    <w:name w:val="正文首行缩进两字 Char"/>
    <w:qFormat/>
    <w:uiPriority w:val="0"/>
    <w:rPr>
      <w:sz w:val="24"/>
      <w:szCs w:val="24"/>
      <w:lang w:val="en-US" w:eastAsia="zh-CN" w:bidi="ar-SA"/>
    </w:rPr>
  </w:style>
  <w:style w:type="character" w:customStyle="1" w:styleId="1086">
    <w:name w:val="正文文本 Char"/>
    <w:qFormat/>
    <w:uiPriority w:val="0"/>
    <w:rPr>
      <w:rFonts w:eastAsia="宋体"/>
      <w:kern w:val="2"/>
      <w:sz w:val="24"/>
      <w:szCs w:val="24"/>
      <w:lang w:val="en-US" w:eastAsia="zh-CN" w:bidi="ar-SA"/>
    </w:rPr>
  </w:style>
  <w:style w:type="character" w:customStyle="1" w:styleId="1087">
    <w:name w:val="文档结构图 字符1"/>
    <w:qFormat/>
    <w:uiPriority w:val="0"/>
    <w:rPr>
      <w:rFonts w:ascii="宋体" w:hAnsi="Calibri" w:eastAsia="黑体" w:cs="Arial"/>
      <w:snapToGrid w:val="0"/>
      <w:kern w:val="2"/>
      <w:sz w:val="18"/>
      <w:szCs w:val="18"/>
    </w:rPr>
  </w:style>
  <w:style w:type="character" w:customStyle="1" w:styleId="1088">
    <w:name w:val="content"/>
    <w:qFormat/>
    <w:uiPriority w:val="0"/>
  </w:style>
  <w:style w:type="character" w:customStyle="1" w:styleId="1089">
    <w:name w:val="tw4winPopup"/>
    <w:qFormat/>
    <w:uiPriority w:val="0"/>
    <w:rPr>
      <w:rFonts w:ascii="Courier New" w:hAnsi="Courier New" w:cs="Courier New"/>
      <w:color w:val="008000"/>
      <w:lang w:val="en-US" w:eastAsia="zh-CN"/>
    </w:rPr>
  </w:style>
  <w:style w:type="character" w:customStyle="1" w:styleId="1090">
    <w:name w:val="param-name"/>
    <w:qFormat/>
    <w:uiPriority w:val="99"/>
    <w:rPr>
      <w:rFonts w:ascii="Arial" w:hAnsi="Arial" w:eastAsia="黑体" w:cs="Arial"/>
      <w:snapToGrid w:val="0"/>
      <w:kern w:val="0"/>
      <w:szCs w:val="21"/>
    </w:rPr>
  </w:style>
  <w:style w:type="character" w:customStyle="1" w:styleId="1091">
    <w:name w:val="标准正文格式 Char"/>
    <w:qFormat/>
    <w:uiPriority w:val="0"/>
    <w:rPr>
      <w:rFonts w:ascii="宋体" w:eastAsia="仿宋_GB2312" w:cs="宋体"/>
      <w:color w:val="000000"/>
      <w:sz w:val="24"/>
      <w:lang w:val="en-US" w:eastAsia="zh-CN" w:bidi="ar-SA"/>
    </w:rPr>
  </w:style>
  <w:style w:type="character" w:customStyle="1" w:styleId="1092">
    <w:name w:val="Char Char212"/>
    <w:qFormat/>
    <w:uiPriority w:val="0"/>
    <w:rPr>
      <w:rFonts w:eastAsia="宋体"/>
      <w:b/>
      <w:bCs/>
      <w:kern w:val="2"/>
      <w:sz w:val="21"/>
      <w:szCs w:val="24"/>
      <w:lang w:val="en-US" w:eastAsia="zh-CN" w:bidi="ar-SA"/>
    </w:rPr>
  </w:style>
  <w:style w:type="character" w:customStyle="1" w:styleId="1093">
    <w:name w:val="文档结构图 Char"/>
    <w:qFormat/>
    <w:uiPriority w:val="0"/>
    <w:rPr>
      <w:rFonts w:eastAsia="宋体"/>
      <w:kern w:val="2"/>
      <w:sz w:val="21"/>
      <w:szCs w:val="24"/>
      <w:lang w:val="en-US" w:eastAsia="zh-CN" w:bidi="ar-SA"/>
    </w:rPr>
  </w:style>
  <w:style w:type="character" w:customStyle="1" w:styleId="1094">
    <w:name w:val="zbggmain style9"/>
    <w:qFormat/>
    <w:uiPriority w:val="0"/>
  </w:style>
  <w:style w:type="character" w:customStyle="1" w:styleId="1095">
    <w:name w:val="Char Char16"/>
    <w:qFormat/>
    <w:uiPriority w:val="6"/>
    <w:rPr>
      <w:kern w:val="1"/>
      <w:sz w:val="18"/>
      <w:szCs w:val="18"/>
    </w:rPr>
  </w:style>
  <w:style w:type="character" w:customStyle="1" w:styleId="1096">
    <w:name w:val="font51"/>
    <w:qFormat/>
    <w:uiPriority w:val="0"/>
    <w:rPr>
      <w:rFonts w:hint="eastAsia" w:ascii="仿宋" w:hAnsi="仿宋" w:eastAsia="仿宋" w:cs="仿宋"/>
      <w:color w:val="000000"/>
      <w:sz w:val="20"/>
      <w:szCs w:val="20"/>
      <w:u w:val="none"/>
    </w:rPr>
  </w:style>
  <w:style w:type="character" w:customStyle="1" w:styleId="1097">
    <w:name w:val="Char Char82"/>
    <w:qFormat/>
    <w:uiPriority w:val="0"/>
    <w:rPr>
      <w:rFonts w:eastAsia="宋体"/>
      <w:b/>
      <w:sz w:val="24"/>
      <w:lang w:eastAsia="zh-CN"/>
    </w:rPr>
  </w:style>
  <w:style w:type="character" w:customStyle="1" w:styleId="1098">
    <w:name w:val="正文文本缩进 3 字符"/>
    <w:link w:val="65"/>
    <w:qFormat/>
    <w:uiPriority w:val="0"/>
    <w:rPr>
      <w:kern w:val="2"/>
      <w:sz w:val="24"/>
    </w:rPr>
  </w:style>
  <w:style w:type="character" w:customStyle="1" w:styleId="1099">
    <w:name w:val="日期 Char1"/>
    <w:semiHidden/>
    <w:qFormat/>
    <w:uiPriority w:val="99"/>
    <w:rPr>
      <w:rFonts w:ascii="Times New Roman" w:hAnsi="Times New Roman" w:eastAsia="宋体" w:cs="Times New Roman"/>
      <w:szCs w:val="24"/>
    </w:rPr>
  </w:style>
  <w:style w:type="character" w:customStyle="1" w:styleId="1100">
    <w:name w:val="页眉 字符"/>
    <w:qFormat/>
    <w:uiPriority w:val="0"/>
    <w:rPr>
      <w:kern w:val="2"/>
      <w:sz w:val="18"/>
      <w:szCs w:val="18"/>
    </w:rPr>
  </w:style>
  <w:style w:type="character" w:customStyle="1" w:styleId="1101">
    <w:name w:val="Char Char33"/>
    <w:qFormat/>
    <w:uiPriority w:val="6"/>
    <w:rPr>
      <w:rFonts w:ascii="Arial" w:hAnsi="Arial" w:eastAsia="黑体"/>
      <w:b/>
      <w:kern w:val="1"/>
      <w:sz w:val="24"/>
      <w:szCs w:val="24"/>
    </w:rPr>
  </w:style>
  <w:style w:type="character" w:customStyle="1" w:styleId="1102">
    <w:name w:val="b11_01b Char"/>
    <w:link w:val="128"/>
    <w:qFormat/>
    <w:uiPriority w:val="0"/>
    <w:rPr>
      <w:rFonts w:ascii="Verdana" w:hAnsi="Verdana"/>
      <w:b/>
      <w:bCs/>
      <w:color w:val="4A82CA"/>
      <w:sz w:val="17"/>
      <w:szCs w:val="17"/>
    </w:rPr>
  </w:style>
  <w:style w:type="character" w:customStyle="1" w:styleId="1103">
    <w:name w:val="Char Char121"/>
    <w:qFormat/>
    <w:uiPriority w:val="6"/>
    <w:rPr>
      <w:rFonts w:ascii="仿宋_GB2312" w:eastAsia="仿宋_GB2312"/>
      <w:b/>
      <w:bCs/>
      <w:kern w:val="2"/>
      <w:sz w:val="24"/>
      <w:szCs w:val="24"/>
      <w:lang w:val="zh-CN" w:eastAsia="zh-CN" w:bidi="ar-SA"/>
    </w:rPr>
  </w:style>
  <w:style w:type="character" w:customStyle="1" w:styleId="1104">
    <w:name w:val="Footer-Even Char"/>
    <w:qFormat/>
    <w:uiPriority w:val="0"/>
    <w:rPr>
      <w:rFonts w:eastAsia="宋体"/>
      <w:kern w:val="2"/>
      <w:sz w:val="18"/>
      <w:lang w:val="en-US" w:eastAsia="zh-CN" w:bidi="ar-SA"/>
    </w:rPr>
  </w:style>
  <w:style w:type="character" w:customStyle="1" w:styleId="1105">
    <w:name w:val="页脚 字符2"/>
    <w:link w:val="51"/>
    <w:qFormat/>
    <w:locked/>
    <w:uiPriority w:val="99"/>
    <w:rPr>
      <w:kern w:val="2"/>
      <w:sz w:val="18"/>
      <w:szCs w:val="18"/>
    </w:rPr>
  </w:style>
  <w:style w:type="character" w:customStyle="1" w:styleId="1106">
    <w:name w:val="Char Char36"/>
    <w:qFormat/>
    <w:uiPriority w:val="6"/>
    <w:rPr>
      <w:rFonts w:ascii="仿宋_GB2312" w:hAnsi="仿宋_GB2312" w:eastAsia="仿宋_GB2312" w:cs="Arial"/>
      <w:b/>
      <w:kern w:val="1"/>
      <w:sz w:val="32"/>
      <w:szCs w:val="32"/>
      <w:lang w:val="zh-CN" w:eastAsia="zh-CN" w:bidi="ar-SA"/>
    </w:rPr>
  </w:style>
  <w:style w:type="character" w:customStyle="1" w:styleId="1107">
    <w:name w:val="Char Char61"/>
    <w:qFormat/>
    <w:uiPriority w:val="6"/>
    <w:rPr>
      <w:rFonts w:eastAsia="宋体"/>
      <w:kern w:val="2"/>
      <w:sz w:val="21"/>
      <w:szCs w:val="24"/>
      <w:lang w:val="en-US" w:eastAsia="zh-CN" w:bidi="ar-SA"/>
    </w:rPr>
  </w:style>
  <w:style w:type="character" w:customStyle="1" w:styleId="1108">
    <w:name w:val="正文文字缩进 2 Char Char"/>
    <w:qFormat/>
    <w:uiPriority w:val="0"/>
    <w:rPr>
      <w:rFonts w:ascii="宋体"/>
      <w:sz w:val="28"/>
    </w:rPr>
  </w:style>
  <w:style w:type="character" w:customStyle="1" w:styleId="1109">
    <w:name w:val="f141"/>
    <w:qFormat/>
    <w:uiPriority w:val="0"/>
    <w:rPr>
      <w:rFonts w:ascii="Tahoma" w:hAnsi="Tahoma" w:eastAsia="宋体"/>
      <w:b/>
      <w:kern w:val="2"/>
      <w:sz w:val="21"/>
      <w:szCs w:val="21"/>
      <w:lang w:val="en-US" w:eastAsia="zh-CN" w:bidi="ar-SA"/>
    </w:rPr>
  </w:style>
  <w:style w:type="character" w:customStyle="1" w:styleId="1110">
    <w:name w:val="段落 Char Char"/>
    <w:link w:val="129"/>
    <w:qFormat/>
    <w:uiPriority w:val="0"/>
    <w:rPr>
      <w:rFonts w:ascii="宋体" w:hAnsi="宋体"/>
      <w:sz w:val="24"/>
    </w:rPr>
  </w:style>
  <w:style w:type="character" w:customStyle="1" w:styleId="1111">
    <w:name w:val="标题 3 Char2"/>
    <w:qFormat/>
    <w:uiPriority w:val="0"/>
    <w:rPr>
      <w:rFonts w:eastAsia="宋体"/>
      <w:b/>
      <w:bCs/>
      <w:kern w:val="2"/>
      <w:sz w:val="32"/>
      <w:szCs w:val="32"/>
      <w:lang w:val="en-US" w:eastAsia="zh-CN" w:bidi="ar-SA"/>
    </w:rPr>
  </w:style>
  <w:style w:type="character" w:customStyle="1" w:styleId="1112">
    <w:name w:val="apple-converted-space"/>
    <w:qFormat/>
    <w:uiPriority w:val="0"/>
  </w:style>
  <w:style w:type="character" w:customStyle="1" w:styleId="1113">
    <w:name w:val="页眉 字符2"/>
    <w:link w:val="52"/>
    <w:qFormat/>
    <w:uiPriority w:val="99"/>
    <w:rPr>
      <w:kern w:val="2"/>
      <w:sz w:val="18"/>
      <w:szCs w:val="18"/>
    </w:rPr>
  </w:style>
  <w:style w:type="character" w:customStyle="1" w:styleId="1114">
    <w:name w:val="Char Char9"/>
    <w:qFormat/>
    <w:uiPriority w:val="0"/>
    <w:rPr>
      <w:rFonts w:eastAsia="宋体"/>
      <w:kern w:val="2"/>
      <w:sz w:val="18"/>
      <w:szCs w:val="18"/>
      <w:lang w:val="en-US" w:eastAsia="zh-CN" w:bidi="ar-SA"/>
    </w:rPr>
  </w:style>
  <w:style w:type="character" w:customStyle="1" w:styleId="1115">
    <w:name w:val="Char Char41"/>
    <w:qFormat/>
    <w:uiPriority w:val="0"/>
    <w:rPr>
      <w:rFonts w:eastAsia="宋体"/>
      <w:b/>
      <w:sz w:val="24"/>
      <w:lang w:eastAsia="zh-CN" w:bidi="ar-SA"/>
    </w:rPr>
  </w:style>
  <w:style w:type="character" w:customStyle="1" w:styleId="1116">
    <w:name w:val="large1"/>
    <w:qFormat/>
    <w:uiPriority w:val="0"/>
    <w:rPr>
      <w:rFonts w:hint="eastAsia" w:ascii="宋体" w:hAnsi="宋体" w:eastAsia="宋体"/>
      <w:sz w:val="21"/>
      <w:szCs w:val="21"/>
    </w:rPr>
  </w:style>
  <w:style w:type="character" w:customStyle="1" w:styleId="1117">
    <w:name w:val="正文段 Char"/>
    <w:link w:val="130"/>
    <w:qFormat/>
    <w:uiPriority w:val="0"/>
    <w:rPr>
      <w:sz w:val="24"/>
    </w:rPr>
  </w:style>
  <w:style w:type="character" w:customStyle="1" w:styleId="1118">
    <w:name w:val="Char Char13"/>
    <w:qFormat/>
    <w:uiPriority w:val="6"/>
    <w:rPr>
      <w:rFonts w:ascii="宋体" w:hAnsi="宋体"/>
      <w:kern w:val="1"/>
      <w:sz w:val="21"/>
      <w:szCs w:val="24"/>
    </w:rPr>
  </w:style>
  <w:style w:type="character" w:customStyle="1" w:styleId="111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1120">
    <w:name w:val="冯广丽 Char"/>
    <w:link w:val="131"/>
    <w:qFormat/>
    <w:uiPriority w:val="0"/>
    <w:rPr>
      <w:rFonts w:ascii="宋体" w:hAnsi="宋体"/>
      <w:kern w:val="2"/>
      <w:sz w:val="24"/>
      <w:szCs w:val="22"/>
    </w:rPr>
  </w:style>
  <w:style w:type="character" w:customStyle="1" w:styleId="1121">
    <w:name w:val="批注文字 字符"/>
    <w:qFormat/>
    <w:uiPriority w:val="0"/>
    <w:rPr>
      <w:rFonts w:ascii="Arial" w:hAnsi="Arial" w:eastAsia="黑体" w:cs="Arial"/>
      <w:snapToGrid w:val="0"/>
      <w:kern w:val="0"/>
      <w:szCs w:val="21"/>
    </w:rPr>
  </w:style>
  <w:style w:type="character" w:customStyle="1" w:styleId="1122">
    <w:name w:val="Char Char161"/>
    <w:qFormat/>
    <w:uiPriority w:val="0"/>
    <w:rPr>
      <w:rFonts w:eastAsia="宋体"/>
      <w:b/>
      <w:kern w:val="2"/>
      <w:sz w:val="32"/>
      <w:lang w:val="en-US" w:eastAsia="zh-CN"/>
    </w:rPr>
  </w:style>
  <w:style w:type="character" w:customStyle="1" w:styleId="1123">
    <w:name w:val="javascript"/>
    <w:qFormat/>
    <w:uiPriority w:val="0"/>
  </w:style>
  <w:style w:type="character" w:customStyle="1" w:styleId="1124">
    <w:name w:val="图名 Char"/>
    <w:qFormat/>
    <w:uiPriority w:val="0"/>
    <w:rPr>
      <w:rFonts w:ascii="Arial" w:hAnsi="Arial" w:eastAsia="黑体"/>
      <w:kern w:val="2"/>
      <w:sz w:val="24"/>
      <w:szCs w:val="24"/>
      <w:lang w:val="en-US" w:eastAsia="zh-CN" w:bidi="ar-SA"/>
    </w:rPr>
  </w:style>
  <w:style w:type="character" w:customStyle="1" w:styleId="1125">
    <w:name w:val="Used by Word for text of Help footnotes Char Char"/>
    <w:qFormat/>
    <w:uiPriority w:val="0"/>
    <w:rPr>
      <w:rFonts w:ascii="Times New Roman" w:hAnsi="Times New Roman" w:eastAsia="宋体" w:cs="Times New Roman"/>
      <w:sz w:val="20"/>
      <w:szCs w:val="20"/>
    </w:rPr>
  </w:style>
  <w:style w:type="character" w:customStyle="1" w:styleId="1126">
    <w:name w:val="编号，小四 Char"/>
    <w:link w:val="132"/>
    <w:qFormat/>
    <w:uiPriority w:val="0"/>
    <w:rPr>
      <w:rFonts w:ascii="Arial" w:hAnsi="Arial"/>
      <w:sz w:val="24"/>
    </w:rPr>
  </w:style>
  <w:style w:type="character" w:customStyle="1" w:styleId="1127">
    <w:name w:val="Font Style82"/>
    <w:qFormat/>
    <w:uiPriority w:val="99"/>
    <w:rPr>
      <w:rFonts w:ascii="宋体" w:eastAsia="宋体" w:cs="宋体"/>
      <w:color w:val="000000"/>
      <w:sz w:val="14"/>
      <w:szCs w:val="14"/>
    </w:rPr>
  </w:style>
  <w:style w:type="character" w:customStyle="1" w:styleId="1128">
    <w:name w:val="标题 2 Char Char"/>
    <w:qFormat/>
    <w:uiPriority w:val="0"/>
    <w:rPr>
      <w:rFonts w:ascii="楷体_GB2312" w:hAnsi="Arial" w:eastAsia="楷体_GB2312"/>
      <w:b/>
      <w:bCs/>
      <w:kern w:val="2"/>
      <w:sz w:val="24"/>
      <w:szCs w:val="32"/>
      <w:lang w:val="en-US" w:eastAsia="zh-CN" w:bidi="ar-SA"/>
    </w:rPr>
  </w:style>
  <w:style w:type="character" w:customStyle="1" w:styleId="1129">
    <w:name w:val="未用 Char"/>
    <w:qFormat/>
    <w:uiPriority w:val="0"/>
    <w:rPr>
      <w:rFonts w:ascii="Arial" w:hAnsi="Arial" w:eastAsia="黑体"/>
      <w:kern w:val="2"/>
      <w:sz w:val="21"/>
      <w:szCs w:val="21"/>
      <w:lang w:val="en-US" w:eastAsia="zh-CN" w:bidi="ar-SA"/>
    </w:rPr>
  </w:style>
  <w:style w:type="character" w:customStyle="1" w:styleId="1130">
    <w:name w:val="myp1111"/>
    <w:qFormat/>
    <w:uiPriority w:val="0"/>
    <w:rPr>
      <w:rFonts w:hint="default" w:ascii="ˎ̥" w:hAnsi="ˎ̥"/>
      <w:color w:val="000000"/>
      <w:sz w:val="20"/>
      <w:szCs w:val="20"/>
      <w:u w:val="none"/>
    </w:rPr>
  </w:style>
  <w:style w:type="character" w:customStyle="1" w:styleId="1131">
    <w:name w:val="样式 标题 4h4H4Fab-4T5Ref Heading 1rh1Heading sqlsect 1.2.3.... Char"/>
    <w:link w:val="121"/>
    <w:qFormat/>
    <w:uiPriority w:val="0"/>
    <w:rPr>
      <w:rFonts w:ascii="微软雅黑" w:hAnsi="微软雅黑" w:eastAsia="微软雅黑"/>
      <w:b/>
      <w:bCs/>
      <w:kern w:val="2"/>
      <w:sz w:val="24"/>
      <w:szCs w:val="28"/>
    </w:rPr>
  </w:style>
  <w:style w:type="character" w:customStyle="1" w:styleId="1132">
    <w:name w:val="h Char Char"/>
    <w:qFormat/>
    <w:uiPriority w:val="0"/>
    <w:rPr>
      <w:rFonts w:eastAsia="宋体"/>
      <w:kern w:val="2"/>
      <w:sz w:val="18"/>
      <w:lang w:val="en-US" w:eastAsia="zh-CN" w:bidi="ar-SA"/>
    </w:rPr>
  </w:style>
  <w:style w:type="character" w:customStyle="1" w:styleId="1133">
    <w:name w:val="仿宋正文 Char"/>
    <w:link w:val="133"/>
    <w:qFormat/>
    <w:uiPriority w:val="0"/>
    <w:rPr>
      <w:rFonts w:ascii="仿宋_GB2312" w:eastAsia="仿宋_GB2312"/>
      <w:kern w:val="2"/>
      <w:sz w:val="24"/>
      <w:lang w:val="en-US" w:eastAsia="zh-CN" w:bidi="ar-SA"/>
    </w:rPr>
  </w:style>
  <w:style w:type="character" w:customStyle="1" w:styleId="1134">
    <w:name w:val="正文首行缩进 Char Char Char Char Char Char"/>
    <w:qFormat/>
    <w:uiPriority w:val="0"/>
    <w:rPr>
      <w:rFonts w:ascii="宋体" w:eastAsia="宋体"/>
      <w:kern w:val="2"/>
      <w:sz w:val="24"/>
      <w:lang w:val="zh-CN" w:bidi="ar-SA"/>
    </w:rPr>
  </w:style>
  <w:style w:type="character" w:customStyle="1" w:styleId="1135">
    <w:name w:val="样式 宋体"/>
    <w:qFormat/>
    <w:uiPriority w:val="0"/>
    <w:rPr>
      <w:rFonts w:ascii="宋体" w:hAnsi="宋体"/>
      <w:sz w:val="24"/>
    </w:rPr>
  </w:style>
  <w:style w:type="character" w:customStyle="1" w:styleId="1136">
    <w:name w:val="tw4winJump"/>
    <w:qFormat/>
    <w:uiPriority w:val="0"/>
    <w:rPr>
      <w:rFonts w:ascii="Courier New" w:hAnsi="Courier New" w:cs="Courier New"/>
      <w:color w:val="008080"/>
      <w:lang w:val="en-US" w:eastAsia="zh-CN"/>
    </w:rPr>
  </w:style>
  <w:style w:type="character" w:customStyle="1" w:styleId="1137">
    <w:name w:val="标题 1 字符"/>
    <w:qFormat/>
    <w:uiPriority w:val="0"/>
    <w:rPr>
      <w:rFonts w:ascii="Arial" w:hAnsi="Arial" w:eastAsia="黑体" w:cs="Arial"/>
      <w:b/>
      <w:bCs/>
      <w:snapToGrid w:val="0"/>
      <w:kern w:val="44"/>
      <w:sz w:val="44"/>
      <w:szCs w:val="44"/>
    </w:rPr>
  </w:style>
  <w:style w:type="character" w:customStyle="1" w:styleId="1138">
    <w:name w:val="style36"/>
    <w:basedOn w:val="87"/>
    <w:qFormat/>
    <w:uiPriority w:val="0"/>
    <w:rPr>
      <w:rFonts w:ascii="Arial" w:hAnsi="Arial" w:eastAsia="黑体" w:cs="Arial"/>
      <w:snapToGrid w:val="0"/>
      <w:kern w:val="0"/>
      <w:szCs w:val="21"/>
    </w:rPr>
  </w:style>
  <w:style w:type="character" w:customStyle="1" w:styleId="1139">
    <w:name w:val="pt9"/>
    <w:qFormat/>
    <w:uiPriority w:val="0"/>
    <w:rPr>
      <w:rFonts w:ascii="仿宋_GB2312" w:eastAsia="微软雅黑"/>
      <w:b/>
      <w:kern w:val="2"/>
      <w:sz w:val="32"/>
      <w:szCs w:val="32"/>
      <w:lang w:val="en-US" w:eastAsia="zh-CN" w:bidi="ar-SA"/>
    </w:rPr>
  </w:style>
  <w:style w:type="character" w:customStyle="1" w:styleId="1140">
    <w:name w:val="DO_NOT_TRANSLATE"/>
    <w:qFormat/>
    <w:uiPriority w:val="0"/>
    <w:rPr>
      <w:rFonts w:ascii="Courier New" w:hAnsi="Courier New" w:cs="Courier New"/>
      <w:color w:val="800000"/>
      <w:lang w:val="en-US" w:eastAsia="zh-CN"/>
    </w:rPr>
  </w:style>
  <w:style w:type="character" w:customStyle="1" w:styleId="1141">
    <w:name w:val="标书1 Char1"/>
    <w:qFormat/>
    <w:uiPriority w:val="0"/>
    <w:rPr>
      <w:rFonts w:eastAsia="宋体"/>
      <w:b/>
      <w:bCs/>
      <w:kern w:val="44"/>
      <w:sz w:val="44"/>
      <w:szCs w:val="44"/>
      <w:lang w:val="en-US" w:eastAsia="zh-CN" w:bidi="ar-SA"/>
    </w:rPr>
  </w:style>
  <w:style w:type="character" w:customStyle="1" w:styleId="1142">
    <w:name w:val="页脚 字符"/>
    <w:qFormat/>
    <w:uiPriority w:val="0"/>
    <w:rPr>
      <w:kern w:val="2"/>
      <w:sz w:val="18"/>
      <w:szCs w:val="18"/>
    </w:rPr>
  </w:style>
  <w:style w:type="character" w:customStyle="1" w:styleId="1143">
    <w:name w:val="正文2 Char"/>
    <w:qFormat/>
    <w:uiPriority w:val="0"/>
    <w:rPr>
      <w:rFonts w:eastAsia="宋体"/>
      <w:kern w:val="2"/>
      <w:sz w:val="24"/>
      <w:lang w:val="en-US" w:eastAsia="zh-CN" w:bidi="ar-SA"/>
    </w:rPr>
  </w:style>
  <w:style w:type="character" w:customStyle="1" w:styleId="1144">
    <w:name w:val="Char Char21"/>
    <w:qFormat/>
    <w:uiPriority w:val="6"/>
    <w:rPr>
      <w:rFonts w:ascii="宋体" w:hAnsi="宋体"/>
      <w:kern w:val="1"/>
      <w:sz w:val="24"/>
      <w:szCs w:val="21"/>
      <w:lang w:val="zh-CN"/>
    </w:rPr>
  </w:style>
  <w:style w:type="character" w:customStyle="1" w:styleId="1145">
    <w:name w:val="样式 正文缩进 + 首行缩进:  2 字符 Char Char"/>
    <w:link w:val="134"/>
    <w:qFormat/>
    <w:uiPriority w:val="0"/>
    <w:rPr>
      <w:rFonts w:cs="宋体"/>
      <w:kern w:val="2"/>
      <w:sz w:val="24"/>
    </w:rPr>
  </w:style>
  <w:style w:type="character" w:customStyle="1" w:styleId="1146">
    <w:name w:val="正文文本 字符"/>
    <w:link w:val="30"/>
    <w:qFormat/>
    <w:uiPriority w:val="0"/>
    <w:rPr>
      <w:rFonts w:ascii="宋体" w:hAnsi="Arial" w:eastAsia="宋体" w:cs="Arial"/>
      <w:snapToGrid w:val="0"/>
      <w:kern w:val="2"/>
      <w:sz w:val="24"/>
      <w:szCs w:val="21"/>
      <w:lang w:val="zh-CN" w:eastAsia="zh-CN" w:bidi="ar-SA"/>
    </w:rPr>
  </w:style>
  <w:style w:type="character" w:customStyle="1" w:styleId="1147">
    <w:name w:val="gray6"/>
    <w:basedOn w:val="87"/>
    <w:qFormat/>
    <w:uiPriority w:val="0"/>
    <w:rPr>
      <w:rFonts w:ascii="Arial" w:hAnsi="Arial" w:eastAsia="黑体" w:cs="Arial"/>
      <w:snapToGrid w:val="0"/>
      <w:kern w:val="0"/>
      <w:szCs w:val="21"/>
    </w:rPr>
  </w:style>
  <w:style w:type="character" w:customStyle="1" w:styleId="1148">
    <w:name w:val="hui"/>
    <w:basedOn w:val="87"/>
    <w:qFormat/>
    <w:uiPriority w:val="0"/>
    <w:rPr>
      <w:rFonts w:ascii="Arial" w:hAnsi="Arial" w:eastAsia="黑体" w:cs="Arial"/>
      <w:snapToGrid w:val="0"/>
      <w:kern w:val="0"/>
      <w:szCs w:val="21"/>
    </w:rPr>
  </w:style>
  <w:style w:type="character" w:customStyle="1" w:styleId="1149">
    <w:name w:val="哈哈正文 Char Char"/>
    <w:qFormat/>
    <w:uiPriority w:val="0"/>
    <w:rPr>
      <w:rFonts w:ascii="宋体" w:hAnsi="宋体" w:eastAsia="宋体" w:cs="宋体"/>
      <w:kern w:val="2"/>
      <w:sz w:val="24"/>
      <w:lang w:val="en-US" w:eastAsia="zh-CN" w:bidi="ar-SA"/>
    </w:rPr>
  </w:style>
  <w:style w:type="character" w:customStyle="1" w:styleId="1150">
    <w:name w:val="交叉引用"/>
    <w:qFormat/>
    <w:uiPriority w:val="1"/>
    <w:rPr>
      <w:rFonts w:ascii="Arial" w:hAnsi="Arial" w:eastAsia="黑体"/>
      <w:snapToGrid w:val="0"/>
      <w:color w:val="0000FF"/>
      <w:kern w:val="0"/>
      <w:sz w:val="20"/>
      <w:szCs w:val="21"/>
      <w:u w:val="single"/>
      <w:lang w:val="en-US" w:eastAsia="zh-CN"/>
    </w:rPr>
  </w:style>
  <w:style w:type="character" w:customStyle="1" w:styleId="1151">
    <w:name w:val="正文缩进 字符1"/>
    <w:qFormat/>
    <w:uiPriority w:val="0"/>
    <w:rPr>
      <w:rFonts w:ascii="宋体" w:eastAsia="宋体"/>
      <w:snapToGrid w:val="0"/>
      <w:color w:val="000000"/>
      <w:kern w:val="28"/>
      <w:sz w:val="28"/>
      <w:lang w:val="en-US" w:eastAsia="zh-CN" w:bidi="ar-SA"/>
    </w:rPr>
  </w:style>
  <w:style w:type="character" w:customStyle="1" w:styleId="1152">
    <w:name w:val="页脚 字符1"/>
    <w:qFormat/>
    <w:locked/>
    <w:uiPriority w:val="0"/>
    <w:rPr>
      <w:kern w:val="2"/>
      <w:sz w:val="18"/>
      <w:szCs w:val="18"/>
    </w:rPr>
  </w:style>
  <w:style w:type="character" w:customStyle="1" w:styleId="1153">
    <w:name w:val="页眉 字符1"/>
    <w:qFormat/>
    <w:uiPriority w:val="0"/>
    <w:rPr>
      <w:kern w:val="2"/>
      <w:sz w:val="18"/>
      <w:szCs w:val="18"/>
    </w:rPr>
  </w:style>
  <w:style w:type="character" w:customStyle="1" w:styleId="1154">
    <w:name w:val="尾注文本 字符"/>
    <w:link w:val="48"/>
    <w:qFormat/>
    <w:uiPriority w:val="0"/>
    <w:rPr>
      <w:kern w:val="2"/>
      <w:sz w:val="21"/>
      <w:szCs w:val="24"/>
      <w:lang w:val="zh-CN"/>
    </w:rPr>
  </w:style>
  <w:style w:type="character" w:customStyle="1" w:styleId="1155">
    <w:name w:val="无间隔 字符"/>
    <w:link w:val="184"/>
    <w:qFormat/>
    <w:uiPriority w:val="99"/>
    <w:rPr>
      <w:kern w:val="2"/>
      <w:sz w:val="21"/>
      <w:szCs w:val="22"/>
    </w:rPr>
  </w:style>
  <w:style w:type="character" w:customStyle="1" w:styleId="1156">
    <w:name w:val="标准文本 Char Char"/>
    <w:link w:val="623"/>
    <w:qFormat/>
    <w:uiPriority w:val="0"/>
    <w:rPr>
      <w:rFonts w:cs="宋体"/>
      <w:kern w:val="2"/>
      <w:sz w:val="24"/>
    </w:rPr>
  </w:style>
  <w:style w:type="character" w:customStyle="1" w:styleId="1157">
    <w:name w:val="Char Char213"/>
    <w:qFormat/>
    <w:uiPriority w:val="0"/>
    <w:rPr>
      <w:rFonts w:eastAsia="Century Gothic"/>
      <w:b/>
      <w:bCs/>
      <w:kern w:val="44"/>
      <w:sz w:val="32"/>
      <w:szCs w:val="44"/>
      <w:lang w:val="en-US" w:eastAsia="zh-CN" w:bidi="ar-SA"/>
    </w:rPr>
  </w:style>
  <w:style w:type="character" w:customStyle="1" w:styleId="1158">
    <w:name w:val="apple-style-span"/>
    <w:qFormat/>
    <w:uiPriority w:val="0"/>
    <w:rPr>
      <w:rFonts w:ascii="Arial" w:hAnsi="Arial" w:eastAsia="黑体" w:cs="Arial"/>
      <w:snapToGrid w:val="0"/>
      <w:kern w:val="0"/>
      <w:szCs w:val="21"/>
    </w:rPr>
  </w:style>
  <w:style w:type="character" w:customStyle="1" w:styleId="1159">
    <w:name w:val="15"/>
    <w:qFormat/>
    <w:uiPriority w:val="0"/>
    <w:rPr>
      <w:rFonts w:hint="default" w:ascii="Calibri" w:hAnsi="Calibri"/>
      <w:color w:val="0000FF"/>
      <w:u w:val="single"/>
    </w:rPr>
  </w:style>
  <w:style w:type="character" w:customStyle="1" w:styleId="1160">
    <w:name w:val="16"/>
    <w:qFormat/>
    <w:uiPriority w:val="0"/>
    <w:rPr>
      <w:rFonts w:hint="eastAsia" w:ascii="宋体" w:hAnsi="宋体" w:eastAsia="宋体"/>
      <w:color w:val="000000"/>
      <w:sz w:val="20"/>
      <w:szCs w:val="20"/>
    </w:rPr>
  </w:style>
  <w:style w:type="character" w:customStyle="1" w:styleId="1161">
    <w:name w:val="edui-unclickable"/>
    <w:qFormat/>
    <w:uiPriority w:val="0"/>
    <w:rPr>
      <w:color w:val="808080"/>
    </w:rPr>
  </w:style>
  <w:style w:type="character" w:customStyle="1" w:styleId="1162">
    <w:name w:val="tpc_content1"/>
    <w:qFormat/>
    <w:uiPriority w:val="0"/>
    <w:rPr>
      <w:sz w:val="20"/>
      <w:szCs w:val="20"/>
    </w:rPr>
  </w:style>
  <w:style w:type="character" w:customStyle="1" w:styleId="1163">
    <w:name w:val="正文文本缩进 字符"/>
    <w:qFormat/>
    <w:uiPriority w:val="0"/>
    <w:rPr>
      <w:rFonts w:ascii="Century Gothic" w:hAnsi="Century Gothic" w:eastAsia="Century Gothic"/>
      <w:kern w:val="2"/>
      <w:sz w:val="24"/>
      <w:lang w:val="en-US" w:eastAsia="zh-CN" w:bidi="ar-SA"/>
    </w:rPr>
  </w:style>
  <w:style w:type="character" w:customStyle="1" w:styleId="1164">
    <w:name w:val="正文文本 2 字符"/>
    <w:qFormat/>
    <w:uiPriority w:val="0"/>
    <w:rPr>
      <w:rFonts w:ascii="Arial" w:hAnsi="Arial" w:eastAsia="宋体"/>
      <w:kern w:val="2"/>
      <w:sz w:val="24"/>
      <w:szCs w:val="24"/>
      <w:lang w:val="en-US" w:eastAsia="zh-CN" w:bidi="ar-SA"/>
    </w:rPr>
  </w:style>
  <w:style w:type="character" w:customStyle="1" w:styleId="1165">
    <w:name w:val="edui-clickable2"/>
    <w:qFormat/>
    <w:uiPriority w:val="0"/>
    <w:rPr>
      <w:color w:val="0000FF"/>
      <w:u w:val="single"/>
    </w:rPr>
  </w:style>
  <w:style w:type="character" w:customStyle="1" w:styleId="1166">
    <w:name w:val="style1"/>
    <w:qFormat/>
    <w:uiPriority w:val="0"/>
    <w:rPr>
      <w:rFonts w:ascii="Arial" w:hAnsi="Arial" w:eastAsia="黑体" w:cs="Arial"/>
      <w:snapToGrid w:val="0"/>
      <w:kern w:val="0"/>
      <w:szCs w:val="21"/>
    </w:rPr>
  </w:style>
  <w:style w:type="character" w:customStyle="1" w:styleId="1167">
    <w:name w:val="zbggtop11 style5"/>
    <w:qFormat/>
    <w:uiPriority w:val="0"/>
    <w:rPr>
      <w:rFonts w:ascii="Arial" w:hAnsi="Arial" w:eastAsia="黑体" w:cs="Arial"/>
      <w:snapToGrid w:val="0"/>
      <w:kern w:val="0"/>
      <w:szCs w:val="21"/>
    </w:rPr>
  </w:style>
  <w:style w:type="character" w:customStyle="1" w:styleId="116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1169">
    <w:name w:val="bulletintext1"/>
    <w:qFormat/>
    <w:uiPriority w:val="0"/>
    <w:rPr>
      <w:color w:val="000000"/>
      <w:sz w:val="18"/>
    </w:rPr>
  </w:style>
  <w:style w:type="character" w:customStyle="1" w:styleId="1170">
    <w:name w:val="ksfind_class_select1"/>
    <w:basedOn w:val="87"/>
    <w:qFormat/>
    <w:uiPriority w:val="0"/>
    <w:rPr>
      <w:color w:val="000000"/>
      <w:shd w:val="clear" w:color="auto" w:fill="EFD200"/>
    </w:rPr>
  </w:style>
  <w:style w:type="character" w:customStyle="1" w:styleId="1171">
    <w:name w:val="font71"/>
    <w:qFormat/>
    <w:uiPriority w:val="0"/>
    <w:rPr>
      <w:rFonts w:hint="eastAsia" w:ascii="宋体" w:hAnsi="宋体" w:eastAsia="宋体" w:cs="宋体"/>
      <w:color w:val="000000"/>
      <w:sz w:val="22"/>
      <w:szCs w:val="22"/>
      <w:u w:val="none"/>
    </w:rPr>
  </w:style>
  <w:style w:type="character" w:customStyle="1" w:styleId="1172">
    <w:name w:val="font91"/>
    <w:qFormat/>
    <w:uiPriority w:val="0"/>
    <w:rPr>
      <w:rFonts w:hint="eastAsia" w:ascii="仿宋" w:hAnsi="仿宋" w:eastAsia="仿宋" w:cs="仿宋"/>
      <w:color w:val="000000"/>
      <w:sz w:val="22"/>
      <w:szCs w:val="22"/>
      <w:u w:val="none"/>
    </w:rPr>
  </w:style>
  <w:style w:type="character" w:customStyle="1" w:styleId="1173">
    <w:name w:val="未处理的提及2"/>
    <w:basedOn w:val="87"/>
    <w:unhideWhenUsed/>
    <w:qFormat/>
    <w:uiPriority w:val="99"/>
    <w:rPr>
      <w:color w:val="605E5C"/>
      <w:shd w:val="clear" w:color="auto" w:fill="E1DFDD"/>
    </w:rPr>
  </w:style>
  <w:style w:type="character" w:customStyle="1" w:styleId="1174">
    <w:name w:val="未处理的提及3"/>
    <w:basedOn w:val="87"/>
    <w:unhideWhenUsed/>
    <w:qFormat/>
    <w:uiPriority w:val="99"/>
    <w:rPr>
      <w:color w:val="605E5C"/>
      <w:shd w:val="clear" w:color="auto" w:fill="E1DFDD"/>
    </w:rPr>
  </w:style>
  <w:style w:type="character" w:customStyle="1" w:styleId="1175">
    <w:name w:val="宏文本 字符"/>
    <w:basedOn w:val="87"/>
    <w:link w:val="3"/>
    <w:qFormat/>
    <w:uiPriority w:val="0"/>
    <w:rPr>
      <w:rFonts w:ascii="Courier New" w:hAnsi="Courier New" w:cs="Courier New"/>
      <w:kern w:val="2"/>
      <w:sz w:val="24"/>
      <w:szCs w:val="24"/>
    </w:rPr>
  </w:style>
  <w:style w:type="character" w:customStyle="1" w:styleId="1176">
    <w:name w:val="电子邮件签名 字符"/>
    <w:basedOn w:val="87"/>
    <w:link w:val="18"/>
    <w:qFormat/>
    <w:uiPriority w:val="0"/>
    <w:rPr>
      <w:rFonts w:ascii="Calibri" w:hAnsi="Calibri" w:eastAsia="楷体_GB2312"/>
      <w:kern w:val="2"/>
      <w:sz w:val="24"/>
      <w:szCs w:val="24"/>
    </w:rPr>
  </w:style>
  <w:style w:type="character" w:customStyle="1" w:styleId="1177">
    <w:name w:val="普通(网站) 字符"/>
    <w:link w:val="74"/>
    <w:qFormat/>
    <w:uiPriority w:val="99"/>
    <w:rPr>
      <w:rFonts w:ascii="宋体" w:hAnsi="宋体"/>
      <w:sz w:val="24"/>
      <w:szCs w:val="24"/>
    </w:rPr>
  </w:style>
  <w:style w:type="character" w:customStyle="1" w:styleId="1178">
    <w:name w:val="Char Char151"/>
    <w:qFormat/>
    <w:uiPriority w:val="0"/>
    <w:rPr>
      <w:rFonts w:ascii="Times New Roman" w:hAnsi="Times New Roman"/>
      <w:sz w:val="18"/>
    </w:rPr>
  </w:style>
  <w:style w:type="character" w:customStyle="1" w:styleId="1179">
    <w:name w:val="标题 5 Char Char Char Char Char Char Char Char Char Char Char Char Char"/>
    <w:qFormat/>
    <w:uiPriority w:val="0"/>
    <w:rPr>
      <w:rFonts w:eastAsia="宋体"/>
      <w:b/>
      <w:bCs/>
      <w:kern w:val="2"/>
      <w:sz w:val="28"/>
      <w:szCs w:val="28"/>
      <w:lang w:val="en-US" w:eastAsia="zh-CN" w:bidi="ar-SA"/>
    </w:rPr>
  </w:style>
  <w:style w:type="character" w:customStyle="1" w:styleId="1180">
    <w:name w:val="正文缩 Char"/>
    <w:link w:val="638"/>
    <w:qFormat/>
    <w:uiPriority w:val="0"/>
    <w:rPr>
      <w:rFonts w:eastAsia="楷体_GB2312"/>
      <w:kern w:val="2"/>
      <w:sz w:val="24"/>
      <w:szCs w:val="24"/>
    </w:rPr>
  </w:style>
  <w:style w:type="character" w:customStyle="1" w:styleId="1181">
    <w:name w:val="ca-41"/>
    <w:qFormat/>
    <w:uiPriority w:val="0"/>
    <w:rPr>
      <w:rFonts w:hint="eastAsia" w:ascii="仿宋_GB2312" w:eastAsia="仿宋_GB2312"/>
      <w:sz w:val="24"/>
      <w:szCs w:val="24"/>
    </w:rPr>
  </w:style>
  <w:style w:type="character" w:customStyle="1" w:styleId="1182">
    <w:name w:val="Char121"/>
    <w:semiHidden/>
    <w:qFormat/>
    <w:uiPriority w:val="0"/>
    <w:rPr>
      <w:rFonts w:eastAsia="宋体"/>
      <w:kern w:val="2"/>
      <w:sz w:val="24"/>
      <w:szCs w:val="24"/>
      <w:lang w:val="en-US" w:eastAsia="zh-CN" w:bidi="ar-SA"/>
    </w:rPr>
  </w:style>
  <w:style w:type="character" w:customStyle="1" w:styleId="1183">
    <w:name w:val="正文 首行缩进2字符 Char Char Char"/>
    <w:qFormat/>
    <w:uiPriority w:val="0"/>
    <w:rPr>
      <w:rFonts w:eastAsia="宋体"/>
      <w:kern w:val="2"/>
      <w:sz w:val="24"/>
      <w:szCs w:val="24"/>
      <w:lang w:val="en-US" w:eastAsia="zh-CN" w:bidi="ar-SA"/>
    </w:rPr>
  </w:style>
  <w:style w:type="character" w:customStyle="1" w:styleId="1184">
    <w:name w:val="ih151"/>
    <w:qFormat/>
    <w:uiPriority w:val="0"/>
    <w:rPr>
      <w:color w:val="666666"/>
      <w:sz w:val="18"/>
      <w:szCs w:val="18"/>
      <w:u w:val="none"/>
    </w:rPr>
  </w:style>
  <w:style w:type="character" w:customStyle="1" w:styleId="1185">
    <w:name w:val="Char Char191"/>
    <w:qFormat/>
    <w:uiPriority w:val="0"/>
    <w:rPr>
      <w:kern w:val="2"/>
      <w:sz w:val="18"/>
    </w:rPr>
  </w:style>
  <w:style w:type="character" w:customStyle="1" w:styleId="1186">
    <w:name w:val="纯文本 Char"/>
    <w:qFormat/>
    <w:uiPriority w:val="0"/>
    <w:rPr>
      <w:rFonts w:ascii="??" w:hAnsi="??" w:eastAsia="??" w:cs="宋体"/>
      <w:kern w:val="2"/>
      <w:sz w:val="21"/>
      <w:szCs w:val="21"/>
    </w:rPr>
  </w:style>
  <w:style w:type="character" w:customStyle="1" w:styleId="1187">
    <w:name w:val="title141"/>
    <w:qFormat/>
    <w:uiPriority w:val="0"/>
    <w:rPr>
      <w:sz w:val="25"/>
      <w:szCs w:val="25"/>
    </w:rPr>
  </w:style>
  <w:style w:type="character" w:customStyle="1" w:styleId="1188">
    <w:name w:val="Char Char141"/>
    <w:qFormat/>
    <w:uiPriority w:val="0"/>
    <w:rPr>
      <w:kern w:val="2"/>
      <w:sz w:val="21"/>
    </w:rPr>
  </w:style>
  <w:style w:type="character" w:customStyle="1" w:styleId="1189">
    <w:name w:val="ca-61"/>
    <w:qFormat/>
    <w:uiPriority w:val="0"/>
    <w:rPr>
      <w:rFonts w:hint="eastAsia" w:ascii="仿宋_GB2312" w:eastAsia="仿宋_GB2312"/>
      <w:b/>
      <w:bCs/>
      <w:spacing w:val="-20"/>
      <w:sz w:val="24"/>
      <w:szCs w:val="24"/>
    </w:rPr>
  </w:style>
  <w:style w:type="character" w:customStyle="1" w:styleId="1190">
    <w:name w:val="normalfont1"/>
    <w:qFormat/>
    <w:uiPriority w:val="0"/>
    <w:rPr>
      <w:rFonts w:hint="default" w:ascii="ˎ̥" w:hAnsi="ˎ̥"/>
      <w:sz w:val="18"/>
      <w:szCs w:val="18"/>
      <w:u w:val="none"/>
    </w:rPr>
  </w:style>
  <w:style w:type="character" w:customStyle="1" w:styleId="1191">
    <w:name w:val="t_tag"/>
    <w:qFormat/>
    <w:uiPriority w:val="0"/>
  </w:style>
  <w:style w:type="character" w:customStyle="1" w:styleId="1192">
    <w:name w:val="Char Char162"/>
    <w:qFormat/>
    <w:uiPriority w:val="0"/>
    <w:rPr>
      <w:rFonts w:ascii="宋体" w:hAnsi="宋体" w:eastAsia="宋体" w:cs="Lucida Sans"/>
    </w:rPr>
  </w:style>
  <w:style w:type="character" w:customStyle="1" w:styleId="1193">
    <w:name w:val="DN-正文 Char Char"/>
    <w:link w:val="639"/>
    <w:qFormat/>
    <w:uiPriority w:val="0"/>
    <w:rPr>
      <w:kern w:val="2"/>
      <w:sz w:val="21"/>
      <w:szCs w:val="24"/>
    </w:rPr>
  </w:style>
  <w:style w:type="character" w:customStyle="1" w:styleId="1194">
    <w:name w:val="style161"/>
    <w:qFormat/>
    <w:uiPriority w:val="0"/>
    <w:rPr>
      <w:sz w:val="20"/>
      <w:szCs w:val="20"/>
    </w:rPr>
  </w:style>
  <w:style w:type="character" w:customStyle="1" w:styleId="1195">
    <w:name w:val="正文4 Char"/>
    <w:link w:val="518"/>
    <w:qFormat/>
    <w:uiPriority w:val="0"/>
    <w:rPr>
      <w:kern w:val="2"/>
      <w:sz w:val="24"/>
      <w:szCs w:val="24"/>
    </w:rPr>
  </w:style>
  <w:style w:type="character" w:customStyle="1" w:styleId="1196">
    <w:name w:val="param_td12"/>
    <w:qFormat/>
    <w:uiPriority w:val="0"/>
  </w:style>
  <w:style w:type="character" w:customStyle="1" w:styleId="1197">
    <w:name w:val="sony121"/>
    <w:qFormat/>
    <w:uiPriority w:val="0"/>
    <w:rPr>
      <w:rFonts w:hint="eastAsia" w:ascii="宋体" w:hAnsi="宋体" w:eastAsia="宋体"/>
      <w:sz w:val="18"/>
      <w:szCs w:val="18"/>
    </w:rPr>
  </w:style>
  <w:style w:type="character" w:customStyle="1" w:styleId="1198">
    <w:name w:val="font-121"/>
    <w:qFormat/>
    <w:uiPriority w:val="0"/>
    <w:rPr>
      <w:color w:val="666666"/>
      <w:sz w:val="18"/>
      <w:szCs w:val="18"/>
      <w:u w:val="none"/>
    </w:rPr>
  </w:style>
  <w:style w:type="character" w:customStyle="1" w:styleId="1199">
    <w:name w:val="段 Char Char Char"/>
    <w:qFormat/>
    <w:uiPriority w:val="0"/>
    <w:rPr>
      <w:rFonts w:ascii="宋体" w:eastAsia="宋体"/>
      <w:sz w:val="21"/>
      <w:lang w:val="en-US" w:eastAsia="zh-CN" w:bidi="ar-SA"/>
    </w:rPr>
  </w:style>
  <w:style w:type="character" w:customStyle="1" w:styleId="1200">
    <w:name w:val="正文 首行缩进:  2 字符 Char Char Char"/>
    <w:qFormat/>
    <w:uiPriority w:val="0"/>
    <w:rPr>
      <w:rFonts w:eastAsia="宋体" w:cs="宋体"/>
      <w:kern w:val="2"/>
      <w:sz w:val="24"/>
      <w:lang w:val="en-US" w:eastAsia="zh-CN" w:bidi="ar-SA"/>
    </w:rPr>
  </w:style>
  <w:style w:type="character" w:customStyle="1" w:styleId="1201">
    <w:name w:val="标准正文 Char"/>
    <w:link w:val="596"/>
    <w:qFormat/>
    <w:locked/>
    <w:uiPriority w:val="0"/>
    <w:rPr>
      <w:kern w:val="2"/>
      <w:sz w:val="24"/>
      <w:szCs w:val="24"/>
    </w:rPr>
  </w:style>
  <w:style w:type="character" w:customStyle="1" w:styleId="1202">
    <w:name w:val="z-窗体底端 字符"/>
    <w:link w:val="640"/>
    <w:qFormat/>
    <w:uiPriority w:val="0"/>
    <w:rPr>
      <w:rFonts w:ascii="Arial" w:hAnsi="等线"/>
      <w:vanish/>
      <w:kern w:val="2"/>
      <w:sz w:val="16"/>
      <w:szCs w:val="24"/>
    </w:rPr>
  </w:style>
  <w:style w:type="character" w:customStyle="1" w:styleId="1203">
    <w:name w:val="z-窗体底端 字符1"/>
    <w:basedOn w:val="87"/>
    <w:semiHidden/>
    <w:qFormat/>
    <w:uiPriority w:val="99"/>
    <w:rPr>
      <w:rFonts w:ascii="Arial" w:hAnsi="Arial" w:cs="Arial"/>
      <w:vanish/>
      <w:kern w:val="2"/>
      <w:sz w:val="16"/>
      <w:szCs w:val="16"/>
    </w:rPr>
  </w:style>
  <w:style w:type="character" w:customStyle="1" w:styleId="1204">
    <w:name w:val="样式 样式4 + 加粗 首行缩进: Char Char Char Char"/>
    <w:qFormat/>
    <w:uiPriority w:val="0"/>
    <w:rPr>
      <w:rFonts w:eastAsia="宋体" w:cs="宋体"/>
      <w:b/>
      <w:bCs/>
      <w:color w:val="000000"/>
      <w:kern w:val="2"/>
      <w:sz w:val="24"/>
      <w:szCs w:val="24"/>
      <w:lang w:val="en-US" w:eastAsia="zh-CN" w:bidi="ar-SA"/>
    </w:rPr>
  </w:style>
  <w:style w:type="character" w:customStyle="1" w:styleId="1205">
    <w:name w:val="_亚运-正文 字符"/>
    <w:link w:val="641"/>
    <w:qFormat/>
    <w:uiPriority w:val="0"/>
    <w:rPr>
      <w:kern w:val="2"/>
      <w:sz w:val="24"/>
      <w:szCs w:val="24"/>
    </w:rPr>
  </w:style>
  <w:style w:type="character" w:customStyle="1" w:styleId="1206">
    <w:name w:val="pword"/>
    <w:qFormat/>
    <w:uiPriority w:val="0"/>
  </w:style>
  <w:style w:type="character" w:customStyle="1" w:styleId="1207">
    <w:name w:val="样式 样式 标书正文 + 首行缩进:  0.01 字符 + 首行缩进:  0.01 字符 Char"/>
    <w:link w:val="642"/>
    <w:qFormat/>
    <w:uiPriority w:val="0"/>
    <w:rPr>
      <w:rFonts w:ascii="宋体" w:hAnsi="宋体" w:cs="宋体"/>
      <w:sz w:val="28"/>
    </w:rPr>
  </w:style>
  <w:style w:type="character" w:customStyle="1" w:styleId="1208">
    <w:name w:val="哈哈改 Char"/>
    <w:link w:val="643"/>
    <w:qFormat/>
    <w:uiPriority w:val="0"/>
    <w:rPr>
      <w:rFonts w:ascii="宋体" w:hAnsi="宋体"/>
      <w:b/>
      <w:kern w:val="2"/>
      <w:sz w:val="24"/>
      <w:szCs w:val="24"/>
    </w:rPr>
  </w:style>
  <w:style w:type="character" w:customStyle="1" w:styleId="1209">
    <w:name w:val="标题 2 Char1"/>
    <w:qFormat/>
    <w:uiPriority w:val="0"/>
    <w:rPr>
      <w:rFonts w:ascii="宋体" w:hAnsi="宋体" w:eastAsia="黑体"/>
      <w:bCs/>
      <w:kern w:val="2"/>
      <w:sz w:val="32"/>
      <w:szCs w:val="32"/>
    </w:rPr>
  </w:style>
  <w:style w:type="character" w:customStyle="1" w:styleId="1210">
    <w:name w:val="Char Char62"/>
    <w:qFormat/>
    <w:uiPriority w:val="0"/>
    <w:rPr>
      <w:rFonts w:ascii="Times New Roman" w:hAnsi="Times New Roman"/>
      <w:kern w:val="28"/>
      <w:sz w:val="24"/>
      <w:szCs w:val="24"/>
    </w:rPr>
  </w:style>
  <w:style w:type="character" w:customStyle="1" w:styleId="1211">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212">
    <w:name w:val="fonts11"/>
    <w:qFormat/>
    <w:uiPriority w:val="0"/>
    <w:rPr>
      <w:sz w:val="18"/>
      <w:szCs w:val="18"/>
    </w:rPr>
  </w:style>
  <w:style w:type="character" w:customStyle="1" w:styleId="1213">
    <w:name w:val="标题 1 字符2"/>
    <w:qFormat/>
    <w:uiPriority w:val="0"/>
    <w:rPr>
      <w:b/>
      <w:color w:val="000000"/>
      <w:kern w:val="2"/>
      <w:sz w:val="32"/>
      <w:szCs w:val="24"/>
    </w:rPr>
  </w:style>
  <w:style w:type="character" w:customStyle="1" w:styleId="1214">
    <w:name w:val="中等深浅网格 11"/>
    <w:semiHidden/>
    <w:qFormat/>
    <w:uiPriority w:val="0"/>
    <w:rPr>
      <w:color w:val="808080"/>
    </w:rPr>
  </w:style>
  <w:style w:type="character" w:customStyle="1" w:styleId="1215">
    <w:name w:val="z-窗体顶端 字符"/>
    <w:link w:val="644"/>
    <w:qFormat/>
    <w:uiPriority w:val="0"/>
    <w:rPr>
      <w:rFonts w:ascii="Arial" w:hAnsi="等线"/>
      <w:vanish/>
      <w:kern w:val="2"/>
      <w:sz w:val="16"/>
      <w:szCs w:val="24"/>
    </w:rPr>
  </w:style>
  <w:style w:type="character" w:customStyle="1" w:styleId="1216">
    <w:name w:val="z-窗体顶端 字符1"/>
    <w:basedOn w:val="87"/>
    <w:semiHidden/>
    <w:qFormat/>
    <w:uiPriority w:val="99"/>
    <w:rPr>
      <w:rFonts w:ascii="Arial" w:hAnsi="Arial" w:cs="Arial"/>
      <w:vanish/>
      <w:kern w:val="2"/>
      <w:sz w:val="16"/>
      <w:szCs w:val="16"/>
    </w:rPr>
  </w:style>
  <w:style w:type="character" w:customStyle="1" w:styleId="1217">
    <w:name w:val="subtitle1"/>
    <w:qFormat/>
    <w:uiPriority w:val="0"/>
    <w:rPr>
      <w:rFonts w:hint="default" w:ascii="Georgia" w:hAnsi="Georgia"/>
      <w:b/>
      <w:bCs/>
      <w:color w:val="666666"/>
      <w:sz w:val="18"/>
      <w:szCs w:val="18"/>
    </w:rPr>
  </w:style>
  <w:style w:type="character" w:customStyle="1" w:styleId="1218">
    <w:name w:val="样式4 Char Char"/>
    <w:qFormat/>
    <w:uiPriority w:val="0"/>
    <w:rPr>
      <w:rFonts w:eastAsia="宋体" w:cs="宋体"/>
      <w:color w:val="000000"/>
      <w:sz w:val="24"/>
      <w:szCs w:val="24"/>
      <w:lang w:val="en-US" w:eastAsia="zh-CN" w:bidi="ar-SA"/>
    </w:rPr>
  </w:style>
  <w:style w:type="character" w:customStyle="1" w:styleId="1219">
    <w:name w:val="样式1 Char Char"/>
    <w:link w:val="425"/>
    <w:qFormat/>
    <w:uiPriority w:val="0"/>
    <w:rPr>
      <w:rFonts w:ascii="宋体" w:hAnsi="宋体"/>
      <w:sz w:val="24"/>
    </w:rPr>
  </w:style>
  <w:style w:type="character" w:customStyle="1" w:styleId="1220">
    <w:name w:val="Char Char73"/>
    <w:qFormat/>
    <w:uiPriority w:val="0"/>
    <w:rPr>
      <w:rFonts w:ascii="宋体" w:eastAsia="宋体"/>
      <w:snapToGrid w:val="0"/>
      <w:color w:val="000000"/>
      <w:kern w:val="28"/>
      <w:sz w:val="28"/>
      <w:lang w:val="en-US" w:eastAsia="zh-CN"/>
    </w:rPr>
  </w:style>
  <w:style w:type="character" w:customStyle="1" w:styleId="1221">
    <w:name w:val="中等深浅网格 2字符"/>
    <w:link w:val="645"/>
    <w:qFormat/>
    <w:uiPriority w:val="0"/>
    <w:rPr>
      <w:rFonts w:eastAsia="楷体_GB2312" w:cs="Lucida Sans"/>
      <w:kern w:val="2"/>
      <w:sz w:val="24"/>
      <w:szCs w:val="24"/>
    </w:rPr>
  </w:style>
  <w:style w:type="character" w:customStyle="1" w:styleId="1222">
    <w:name w:val="列表段落 字符1"/>
    <w:link w:val="118"/>
    <w:qFormat/>
    <w:locked/>
    <w:uiPriority w:val="99"/>
    <w:rPr>
      <w:rFonts w:eastAsia="楷体_GB2312" w:cs="Lucida Sans"/>
      <w:kern w:val="2"/>
      <w:sz w:val="24"/>
      <w:szCs w:val="24"/>
    </w:rPr>
  </w:style>
  <w:style w:type="table" w:customStyle="1" w:styleId="1223">
    <w:name w:val="网格型2"/>
    <w:basedOn w:val="8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4">
    <w:name w:val="网格型1"/>
    <w:basedOn w:val="8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5">
    <w:name w:val="网格型6"/>
    <w:basedOn w:val="8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6">
    <w:name w:val="网格型3"/>
    <w:basedOn w:val="8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7">
    <w:name w:val="网格型4"/>
    <w:basedOn w:val="8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8">
    <w:name w:val="网格型5"/>
    <w:basedOn w:val="8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9">
    <w:name w:val="中等深浅网格 2 - 强调文字颜色 11"/>
    <w:basedOn w:val="80"/>
    <w:qFormat/>
    <w:uiPriority w:val="68"/>
    <w:rPr>
      <w:rFonts w:ascii="Cambria" w:hAnsi="Cambria"/>
      <w:color w:val="000000"/>
      <w:kern w:val="2"/>
      <w:sz w:val="21"/>
      <w:szCs w:val="22"/>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cPr>
        <w:shd w:val="clear" w:color="auto" w:fill="EDF2F8"/>
      </w:tcPr>
    </w:tblStylePr>
    <w:tblStylePr w:type="lastRow">
      <w:rPr>
        <w:b/>
        <w:bCs/>
        <w:color w:val="000000"/>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cPr>
        <w:tcBorders>
          <w:top w:val="nil"/>
          <w:left w:val="nil"/>
          <w:bottom w:val="nil"/>
          <w:right w:val="nil"/>
          <w:insideH w:val="nil"/>
          <w:insideV w:val="nil"/>
          <w:tl2br w:val="nil"/>
          <w:tr2bl w:val="nil"/>
        </w:tcBorders>
        <w:shd w:val="clear" w:color="auto" w:fill="DBE5F1"/>
      </w:tcPr>
    </w:tblStylePr>
    <w:tblStylePr w:type="band1Vert">
      <w:tcPr>
        <w:shd w:val="clear" w:color="auto" w:fill="A7C0DE"/>
      </w:tcPr>
    </w:tblStylePr>
    <w:tblStylePr w:type="band1Horz">
      <w:tcPr>
        <w:shd w:val="clear" w:color="auto" w:fill="A7C0DE"/>
      </w:tcPr>
    </w:tblStylePr>
    <w:tblStylePr w:type="nwCell">
      <w:tcPr>
        <w:shd w:val="clear" w:color="auto" w:fill="FFFFFF"/>
      </w:tcPr>
    </w:tblStylePr>
  </w:style>
  <w:style w:type="table" w:customStyle="1" w:styleId="1230">
    <w:name w:val="TableGrid"/>
    <w:qFormat/>
    <w:uiPriority w:val="0"/>
    <w:rPr>
      <w:rFonts w:ascii="等线" w:hAnsi="等线" w:eastAsia="等线"/>
    </w:rPr>
    <w:tblPr>
      <w:tblCellMar>
        <w:top w:w="0" w:type="dxa"/>
        <w:left w:w="0" w:type="dxa"/>
        <w:bottom w:w="0" w:type="dxa"/>
        <w:right w:w="0" w:type="dxa"/>
      </w:tblCellMar>
    </w:tblPr>
  </w:style>
  <w:style w:type="table" w:customStyle="1" w:styleId="1231">
    <w:name w:val="Table Normal"/>
    <w:qFormat/>
    <w:uiPriority w:val="0"/>
    <w:tblPr>
      <w:tblCellMar>
        <w:top w:w="0" w:type="dxa"/>
        <w:left w:w="0" w:type="dxa"/>
        <w:bottom w:w="0" w:type="dxa"/>
        <w:right w:w="0" w:type="dxa"/>
      </w:tblCellMar>
    </w:tblPr>
  </w:style>
  <w:style w:type="table" w:customStyle="1" w:styleId="1232">
    <w:name w:val="Table Normal2"/>
    <w:qFormat/>
    <w:uiPriority w:val="0"/>
    <w:tblPr>
      <w:tblCellMar>
        <w:top w:w="0" w:type="dxa"/>
        <w:left w:w="0" w:type="dxa"/>
        <w:bottom w:w="0" w:type="dxa"/>
        <w:right w:w="0" w:type="dxa"/>
      </w:tblCellMar>
    </w:tblPr>
  </w:style>
  <w:style w:type="table" w:customStyle="1" w:styleId="1233">
    <w:name w:val="Table Normal1"/>
    <w:qFormat/>
    <w:uiPriority w:val="0"/>
    <w:tblPr>
      <w:tblCellMar>
        <w:top w:w="0" w:type="dxa"/>
        <w:left w:w="0" w:type="dxa"/>
        <w:bottom w:w="0" w:type="dxa"/>
        <w:right w:w="0" w:type="dxa"/>
      </w:tblCellMar>
    </w:tblPr>
  </w:style>
  <w:style w:type="paragraph" w:customStyle="1" w:styleId="1234">
    <w:name w:val="Revision"/>
    <w:hidden/>
    <w:semiHidden/>
    <w:uiPriority w:val="99"/>
    <w:rPr>
      <w:rFonts w:ascii="Times New Roman" w:hAnsi="Times New Roman" w:eastAsia="宋体" w:cs="Times New Roman"/>
      <w:kern w:val="2"/>
      <w:sz w:val="21"/>
      <w:szCs w:val="24"/>
      <w:lang w:val="en-US" w:eastAsia="zh-CN" w:bidi="ar-SA"/>
    </w:rPr>
  </w:style>
  <w:style w:type="character" w:customStyle="1" w:styleId="1235">
    <w:name w:val="Unresolved Mention"/>
    <w:basedOn w:val="8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87</Pages>
  <Words>7890</Words>
  <Characters>44978</Characters>
  <Lines>374</Lines>
  <Paragraphs>105</Paragraphs>
  <TotalTime>5</TotalTime>
  <ScaleCrop>false</ScaleCrop>
  <LinksUpToDate>false</LinksUpToDate>
  <CharactersWithSpaces>52763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2022-01-25T13:38:00Z</dcterms:created>
  <dc:creator>kanT</dc:creator>
  <cp:lastModifiedBy>金佳霖</cp:lastModifiedBy>
  <cp:lastPrinted>2022-01-11T08:46:00Z</cp:lastPrinted>
  <dcterms:modified xsi:type="dcterms:W3CDTF">2022-03-07T10:32:36Z</dcterms:modified>
  <dc:title>杭州市临平区市场监督管理局</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B934F40A156E4C1A934EEFE95B70B576</vt:lpwstr>
  </property>
</Properties>
</file>