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仿宋" w:hAnsi="仿宋" w:eastAsia="仿宋" w:cs="仿宋"/>
          <w:b/>
          <w:bCs/>
          <w:color w:val="auto"/>
          <w:spacing w:val="6"/>
          <w:sz w:val="44"/>
          <w:szCs w:val="44"/>
          <w:highlight w:val="none"/>
          <w:lang w:eastAsia="zh-CN"/>
        </w:rPr>
      </w:pPr>
      <w:r>
        <w:rPr>
          <w:rFonts w:hint="eastAsia" w:ascii="仿宋" w:hAnsi="仿宋" w:eastAsia="仿宋" w:cs="仿宋"/>
          <w:b/>
          <w:bCs/>
          <w:color w:val="auto"/>
          <w:spacing w:val="6"/>
          <w:sz w:val="44"/>
          <w:szCs w:val="44"/>
          <w:highlight w:val="none"/>
          <w:lang w:eastAsia="zh-CN"/>
        </w:rPr>
        <w:t>东湖街道2023-2025年世纪公园综合养护项目</w:t>
      </w:r>
    </w:p>
    <w:p>
      <w:pPr>
        <w:pStyle w:val="61"/>
        <w:spacing w:line="600" w:lineRule="atLeast"/>
        <w:ind w:left="0" w:leftChars="0" w:firstLine="0" w:firstLineChars="0"/>
        <w:jc w:val="center"/>
        <w:rPr>
          <w:rFonts w:hint="eastAsia" w:ascii="仿宋" w:hAnsi="仿宋" w:eastAsia="仿宋" w:cs="仿宋"/>
          <w:color w:val="auto"/>
          <w:highlight w:val="none"/>
        </w:rPr>
      </w:pPr>
    </w:p>
    <w:p>
      <w:pPr>
        <w:adjustRightInd/>
        <w:spacing w:line="600" w:lineRule="atLeast"/>
        <w:jc w:val="center"/>
        <w:rPr>
          <w:rFonts w:hint="eastAsia" w:ascii="仿宋" w:hAnsi="仿宋" w:eastAsia="仿宋" w:cs="仿宋"/>
          <w:b/>
          <w:bCs/>
          <w:color w:val="auto"/>
          <w:spacing w:val="6"/>
          <w:sz w:val="44"/>
          <w:szCs w:val="44"/>
          <w:highlight w:val="none"/>
        </w:rPr>
      </w:pPr>
    </w:p>
    <w:p>
      <w:pPr>
        <w:adjustRightInd/>
        <w:spacing w:line="600" w:lineRule="atLeast"/>
        <w:jc w:val="center"/>
        <w:rPr>
          <w:rFonts w:hint="eastAsia" w:ascii="仿宋" w:hAnsi="仿宋" w:eastAsia="仿宋" w:cs="仿宋"/>
          <w:b/>
          <w:bCs/>
          <w:color w:val="auto"/>
          <w:spacing w:val="6"/>
          <w:sz w:val="44"/>
          <w:szCs w:val="44"/>
          <w:highlight w:val="none"/>
        </w:rPr>
      </w:pPr>
    </w:p>
    <w:p>
      <w:pPr>
        <w:pStyle w:val="61"/>
        <w:spacing w:line="600" w:lineRule="atLeast"/>
        <w:ind w:left="0" w:leftChars="0" w:firstLine="0" w:firstLineChars="0"/>
        <w:jc w:val="center"/>
        <w:rPr>
          <w:rFonts w:hint="eastAsia" w:ascii="仿宋" w:hAnsi="仿宋" w:eastAsia="仿宋" w:cs="仿宋"/>
          <w:color w:val="auto"/>
          <w:highlight w:val="none"/>
        </w:rPr>
      </w:pPr>
    </w:p>
    <w:p>
      <w:pPr>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招标文件</w:t>
      </w:r>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（电子招投标）</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编号：</w:t>
      </w:r>
      <w:bookmarkStart w:id="401" w:name="_GoBack"/>
      <w:bookmarkEnd w:id="401"/>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ZJZFCG-QR2022-008</w:t>
      </w:r>
      <w:r>
        <w:rPr>
          <w:rFonts w:hint="eastAsia" w:ascii="仿宋" w:hAnsi="仿宋" w:eastAsia="仿宋" w:cs="仿宋"/>
          <w:b/>
          <w:bCs/>
          <w:color w:val="auto"/>
          <w:sz w:val="32"/>
          <w:szCs w:val="32"/>
          <w:highlight w:val="none"/>
        </w:rPr>
        <w:t>）</w:t>
      </w:r>
    </w:p>
    <w:p>
      <w:pPr>
        <w:adjustRightInd/>
        <w:spacing w:line="600" w:lineRule="atLeast"/>
        <w:jc w:val="center"/>
        <w:rPr>
          <w:rFonts w:hint="eastAsia" w:ascii="仿宋" w:hAnsi="仿宋" w:eastAsia="仿宋" w:cs="仿宋"/>
          <w:b/>
          <w:bCs/>
          <w:color w:val="auto"/>
          <w:spacing w:val="6"/>
          <w:sz w:val="44"/>
          <w:szCs w:val="44"/>
          <w:highlight w:val="none"/>
        </w:rPr>
      </w:pPr>
    </w:p>
    <w:p>
      <w:pPr>
        <w:pStyle w:val="61"/>
        <w:spacing w:line="600" w:lineRule="atLeast"/>
        <w:ind w:left="0" w:leftChars="0" w:firstLine="0" w:firstLineChars="0"/>
        <w:jc w:val="center"/>
        <w:rPr>
          <w:rFonts w:hint="eastAsia" w:ascii="仿宋" w:hAnsi="仿宋" w:eastAsia="仿宋" w:cs="仿宋"/>
          <w:color w:val="auto"/>
          <w:highlight w:val="none"/>
        </w:rPr>
      </w:pPr>
    </w:p>
    <w:p>
      <w:pPr>
        <w:adjustRightInd/>
        <w:spacing w:line="600" w:lineRule="atLeast"/>
        <w:jc w:val="center"/>
        <w:rPr>
          <w:rFonts w:hint="eastAsia" w:ascii="仿宋" w:hAnsi="仿宋" w:eastAsia="仿宋" w:cs="仿宋"/>
          <w:b/>
          <w:bCs/>
          <w:color w:val="auto"/>
          <w:spacing w:val="6"/>
          <w:sz w:val="44"/>
          <w:szCs w:val="44"/>
          <w:highlight w:val="none"/>
        </w:rPr>
      </w:pPr>
    </w:p>
    <w:p>
      <w:pPr>
        <w:adjustRightInd/>
        <w:spacing w:line="600" w:lineRule="atLeast"/>
        <w:jc w:val="center"/>
        <w:rPr>
          <w:rFonts w:hint="eastAsia" w:ascii="仿宋" w:hAnsi="仿宋" w:eastAsia="仿宋" w:cs="仿宋"/>
          <w:b/>
          <w:bCs/>
          <w:color w:val="auto"/>
          <w:spacing w:val="6"/>
          <w:sz w:val="44"/>
          <w:szCs w:val="44"/>
          <w:highlight w:val="none"/>
        </w:rPr>
      </w:pPr>
    </w:p>
    <w:p>
      <w:pPr>
        <w:pStyle w:val="61"/>
        <w:spacing w:line="600" w:lineRule="atLeast"/>
        <w:ind w:left="0" w:leftChars="0" w:firstLine="0" w:firstLineChars="0"/>
        <w:jc w:val="cente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采购人：</w:t>
      </w:r>
      <w:r>
        <w:rPr>
          <w:rFonts w:hint="eastAsia" w:ascii="仿宋" w:hAnsi="仿宋" w:eastAsia="仿宋" w:cs="仿宋"/>
          <w:b/>
          <w:bCs/>
          <w:color w:val="auto"/>
          <w:sz w:val="28"/>
          <w:szCs w:val="28"/>
          <w:highlight w:val="none"/>
          <w:lang w:eastAsia="zh-CN"/>
        </w:rPr>
        <w:t>杭州市临平区人民政府东湖街道办事处</w:t>
      </w:r>
    </w:p>
    <w:p>
      <w:pPr>
        <w:pStyle w:val="26"/>
        <w:rPr>
          <w:rFonts w:hint="eastAsia" w:ascii="仿宋" w:hAnsi="仿宋" w:eastAsia="仿宋" w:cs="仿宋"/>
          <w:highlight w:val="none"/>
        </w:rPr>
      </w:pPr>
    </w:p>
    <w:p>
      <w:pPr>
        <w:jc w:val="center"/>
        <w:rPr>
          <w:rFonts w:hint="eastAsia" w:ascii="仿宋" w:hAnsi="仿宋" w:eastAsia="仿宋" w:cs="仿宋"/>
          <w:b/>
          <w:bCs/>
          <w:color w:val="auto"/>
          <w:sz w:val="28"/>
          <w:szCs w:val="28"/>
          <w:highlight w:val="none"/>
        </w:rPr>
      </w:pPr>
    </w:p>
    <w:p>
      <w:pPr>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采购代理机构：</w:t>
      </w:r>
      <w:r>
        <w:rPr>
          <w:rFonts w:hint="eastAsia" w:ascii="仿宋" w:hAnsi="仿宋" w:eastAsia="仿宋" w:cs="仿宋"/>
          <w:b/>
          <w:bCs/>
          <w:color w:val="auto"/>
          <w:sz w:val="28"/>
          <w:szCs w:val="28"/>
          <w:highlight w:val="none"/>
          <w:lang w:val="en-US" w:eastAsia="zh-CN"/>
        </w:rPr>
        <w:t>杭州群睿工程咨询有限公司</w:t>
      </w:r>
    </w:p>
    <w:p>
      <w:pPr>
        <w:jc w:val="cente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二〇二二年</w:t>
      </w:r>
      <w:r>
        <w:rPr>
          <w:rFonts w:hint="eastAsia" w:ascii="仿宋" w:hAnsi="仿宋" w:eastAsia="仿宋" w:cs="仿宋"/>
          <w:b/>
          <w:bCs/>
          <w:color w:val="auto"/>
          <w:sz w:val="28"/>
          <w:szCs w:val="28"/>
          <w:highlight w:val="none"/>
          <w:lang w:val="en-US" w:eastAsia="zh-CN"/>
        </w:rPr>
        <w:t>十一</w:t>
      </w:r>
      <w:r>
        <w:rPr>
          <w:rFonts w:hint="eastAsia" w:ascii="仿宋" w:hAnsi="仿宋" w:eastAsia="仿宋" w:cs="仿宋"/>
          <w:b/>
          <w:bCs/>
          <w:color w:val="auto"/>
          <w:sz w:val="28"/>
          <w:szCs w:val="28"/>
          <w:highlight w:val="none"/>
        </w:rPr>
        <w:t>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pPr>
        <w:spacing w:line="360" w:lineRule="auto"/>
        <w:rPr>
          <w:rFonts w:hint="eastAsia" w:ascii="仿宋" w:hAnsi="仿宋" w:eastAsia="仿宋" w:cs="仿宋"/>
          <w:color w:val="auto"/>
          <w:sz w:val="32"/>
          <w:szCs w:val="32"/>
          <w:highlight w:val="none"/>
        </w:rPr>
      </w:pPr>
    </w:p>
    <w:p>
      <w:pPr>
        <w:spacing w:line="6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第一部分      招标公告</w:t>
      </w:r>
    </w:p>
    <w:p>
      <w:pPr>
        <w:spacing w:line="6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第二部分      投标人须知</w:t>
      </w:r>
    </w:p>
    <w:p>
      <w:pPr>
        <w:spacing w:line="6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第三部分      采购需求</w:t>
      </w:r>
    </w:p>
    <w:p>
      <w:pPr>
        <w:spacing w:line="6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第四部分      评标办法</w:t>
      </w:r>
    </w:p>
    <w:p>
      <w:pPr>
        <w:spacing w:line="6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第五部分      拟签订的合同文本</w:t>
      </w:r>
    </w:p>
    <w:p>
      <w:pPr>
        <w:spacing w:line="6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bookmarkEnd w:id="2"/>
    <w:p>
      <w:pPr>
        <w:adjustRightInd/>
        <w:jc w:val="center"/>
        <w:outlineLvl w:val="0"/>
        <w:rPr>
          <w:rFonts w:hint="eastAsia" w:ascii="仿宋" w:hAnsi="仿宋" w:eastAsia="仿宋" w:cs="仿宋"/>
          <w:b/>
          <w:color w:val="auto"/>
          <w:sz w:val="28"/>
          <w:szCs w:val="28"/>
          <w:highlight w:val="none"/>
        </w:rPr>
      </w:pPr>
      <w:bookmarkStart w:id="3" w:name="第二部分"/>
      <w:bookmarkStart w:id="4" w:name="_Toc91899870"/>
      <w:bookmarkStart w:id="5" w:name="_Toc91899871"/>
    </w:p>
    <w:p>
      <w:pPr>
        <w:pStyle w:val="26"/>
        <w:ind w:firstLine="562"/>
        <w:rPr>
          <w:rFonts w:hint="eastAsia" w:ascii="仿宋" w:hAnsi="仿宋" w:eastAsia="仿宋" w:cs="仿宋"/>
          <w:b/>
          <w:color w:val="auto"/>
          <w:sz w:val="28"/>
          <w:szCs w:val="28"/>
          <w:highlight w:val="none"/>
        </w:rPr>
      </w:pPr>
    </w:p>
    <w:p>
      <w:pPr>
        <w:pStyle w:val="61"/>
        <w:ind w:firstLine="562"/>
        <w:rPr>
          <w:rFonts w:hint="eastAsia" w:ascii="仿宋" w:hAnsi="仿宋" w:eastAsia="仿宋" w:cs="仿宋"/>
          <w:b/>
          <w:color w:val="auto"/>
          <w:sz w:val="28"/>
          <w:szCs w:val="28"/>
          <w:highlight w:val="none"/>
        </w:rPr>
      </w:pPr>
    </w:p>
    <w:p>
      <w:pPr>
        <w:pStyle w:val="61"/>
        <w:ind w:firstLine="562"/>
        <w:rPr>
          <w:rFonts w:hint="eastAsia" w:ascii="仿宋" w:hAnsi="仿宋" w:eastAsia="仿宋" w:cs="仿宋"/>
          <w:b/>
          <w:color w:val="auto"/>
          <w:sz w:val="28"/>
          <w:szCs w:val="28"/>
          <w:highlight w:val="none"/>
        </w:rPr>
      </w:pPr>
    </w:p>
    <w:p>
      <w:pPr>
        <w:adjustRightInd/>
        <w:jc w:val="center"/>
        <w:outlineLvl w:val="0"/>
        <w:rPr>
          <w:rFonts w:hint="eastAsia" w:ascii="仿宋" w:hAnsi="仿宋" w:eastAsia="仿宋" w:cs="仿宋"/>
          <w:b/>
          <w:color w:val="auto"/>
          <w:sz w:val="28"/>
          <w:szCs w:val="28"/>
          <w:highlight w:val="none"/>
        </w:rPr>
      </w:pPr>
    </w:p>
    <w:p>
      <w:pPr>
        <w:adjustRightInd/>
        <w:jc w:val="center"/>
        <w:outlineLvl w:val="0"/>
        <w:rPr>
          <w:rFonts w:hint="eastAsia" w:ascii="仿宋" w:hAnsi="仿宋" w:eastAsia="仿宋" w:cs="仿宋"/>
          <w:b/>
          <w:color w:val="auto"/>
          <w:sz w:val="28"/>
          <w:szCs w:val="28"/>
          <w:highlight w:val="none"/>
        </w:rPr>
      </w:pPr>
    </w:p>
    <w:p>
      <w:pPr>
        <w:adjustRightInd/>
        <w:jc w:val="center"/>
        <w:outlineLvl w:val="0"/>
        <w:rPr>
          <w:rFonts w:hint="eastAsia" w:ascii="仿宋" w:hAnsi="仿宋" w:eastAsia="仿宋" w:cs="仿宋"/>
          <w:b/>
          <w:color w:val="auto"/>
          <w:sz w:val="28"/>
          <w:szCs w:val="28"/>
          <w:highlight w:val="none"/>
        </w:rPr>
      </w:pPr>
    </w:p>
    <w:p>
      <w:pPr>
        <w:adjustRightInd/>
        <w:jc w:val="center"/>
        <w:outlineLvl w:val="0"/>
        <w:rPr>
          <w:rFonts w:hint="eastAsia" w:ascii="仿宋" w:hAnsi="仿宋" w:eastAsia="仿宋" w:cs="仿宋"/>
          <w:b/>
          <w:color w:val="auto"/>
          <w:sz w:val="28"/>
          <w:szCs w:val="28"/>
          <w:highlight w:val="none"/>
        </w:rPr>
      </w:pPr>
    </w:p>
    <w:p>
      <w:pPr>
        <w:adjustRightInd/>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28"/>
          <w:szCs w:val="28"/>
          <w:highlight w:val="none"/>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东湖街道2023-2025年世纪公园综合养护项目</w:t>
      </w:r>
      <w:r>
        <w:rPr>
          <w:rFonts w:hint="eastAsia" w:ascii="仿宋" w:hAnsi="仿宋" w:eastAsia="仿宋" w:cs="仿宋"/>
          <w:color w:val="auto"/>
          <w:sz w:val="24"/>
          <w:highlight w:val="none"/>
          <w:u w:val="single"/>
        </w:rPr>
        <w:t>招标项目的潜在投标人应在政采云平台（https：//www.zcygov.cn/）获取（下载）招标文件，并于2022年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 xml:space="preserve">月 </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分00秒（北京时间）前递交（上传）投标文件。</w:t>
      </w:r>
    </w:p>
    <w:p>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60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kern w:val="0"/>
          <w:sz w:val="24"/>
          <w:highlight w:val="none"/>
          <w:u w:val="single"/>
          <w:lang w:eastAsia="zh-CN"/>
        </w:rPr>
        <w:t>ZJZFCG-QR2022-008</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sz w:val="24"/>
          <w:highlight w:val="none"/>
          <w:u w:val="single"/>
          <w:lang w:eastAsia="zh-CN"/>
        </w:rPr>
        <w:t>东湖街道2023-2025年世纪公园综合养护项目</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rPr>
        <w:t xml:space="preserve"> </w:t>
      </w:r>
      <w:r>
        <w:rPr>
          <w:rFonts w:hint="eastAsia" w:ascii="仿宋" w:hAnsi="仿宋" w:eastAsia="仿宋" w:cs="仿宋"/>
          <w:sz w:val="24"/>
          <w:highlight w:val="none"/>
          <w:u w:val="single" w:color="auto"/>
          <w:lang w:val="en-US" w:eastAsia="zh-CN"/>
        </w:rPr>
        <w:t>5800000</w:t>
      </w:r>
      <w:r>
        <w:rPr>
          <w:rFonts w:hint="eastAsia" w:ascii="仿宋" w:hAnsi="仿宋" w:eastAsia="仿宋" w:cs="仿宋"/>
          <w:color w:val="auto"/>
          <w:sz w:val="24"/>
          <w:highlight w:val="none"/>
          <w:u w:val="single"/>
        </w:rPr>
        <w:t>元</w:t>
      </w:r>
      <w:r>
        <w:rPr>
          <w:rFonts w:hint="eastAsia" w:ascii="仿宋" w:hAnsi="仿宋" w:eastAsia="仿宋" w:cs="仿宋"/>
          <w:color w:val="auto"/>
          <w:sz w:val="24"/>
          <w:highlight w:val="none"/>
        </w:rPr>
        <w:t xml:space="preserve"> </w:t>
      </w:r>
    </w:p>
    <w:p>
      <w:pPr>
        <w:spacing w:line="60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sz w:val="24"/>
          <w:highlight w:val="none"/>
          <w:u w:val="single" w:color="auto"/>
          <w:lang w:val="en-US" w:eastAsia="zh-CN"/>
        </w:rPr>
        <w:t>5800000</w:t>
      </w:r>
      <w:r>
        <w:rPr>
          <w:rFonts w:hint="eastAsia" w:ascii="仿宋" w:hAnsi="仿宋" w:eastAsia="仿宋" w:cs="仿宋"/>
          <w:color w:val="auto"/>
          <w:sz w:val="24"/>
          <w:highlight w:val="none"/>
          <w:u w:val="single"/>
        </w:rPr>
        <w:t>元</w:t>
      </w:r>
    </w:p>
    <w:p>
      <w:pPr>
        <w:spacing w:line="60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rPr>
        <w:t>本项目采购内容为</w:t>
      </w:r>
      <w:r>
        <w:rPr>
          <w:rFonts w:hint="eastAsia" w:ascii="仿宋" w:hAnsi="仿宋" w:eastAsia="仿宋" w:cs="仿宋"/>
          <w:sz w:val="24"/>
          <w:highlight w:val="none"/>
          <w:u w:val="single"/>
          <w:lang w:eastAsia="zh-CN"/>
        </w:rPr>
        <w:t>东湖街道2023-2025年世纪公园综合养护项目</w:t>
      </w:r>
      <w:r>
        <w:rPr>
          <w:rFonts w:hint="eastAsia" w:ascii="仿宋" w:hAnsi="仿宋" w:eastAsia="仿宋" w:cs="仿宋"/>
          <w:color w:val="auto"/>
          <w:sz w:val="24"/>
          <w:highlight w:val="none"/>
          <w:u w:val="single"/>
        </w:rPr>
        <w:t>；详见第三部分—项目技术规范和服务要求</w:t>
      </w:r>
      <w:r>
        <w:rPr>
          <w:rFonts w:hint="eastAsia" w:ascii="仿宋" w:hAnsi="仿宋" w:eastAsia="仿宋" w:cs="仿宋"/>
          <w:bCs/>
          <w:color w:val="auto"/>
          <w:sz w:val="24"/>
          <w:highlight w:val="none"/>
        </w:rPr>
        <w:t>。</w:t>
      </w:r>
    </w:p>
    <w:p>
      <w:pPr>
        <w:pStyle w:val="89"/>
        <w:spacing w:before="0" w:line="600" w:lineRule="exact"/>
        <w:ind w:firstLine="482"/>
        <w:outlineLvl w:val="2"/>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lang w:eastAsia="zh-CN"/>
        </w:rPr>
        <w:t>服务</w:t>
      </w:r>
      <w:r>
        <w:rPr>
          <w:rFonts w:hint="eastAsia" w:ascii="仿宋" w:hAnsi="仿宋" w:eastAsia="仿宋" w:cs="仿宋"/>
          <w:b/>
          <w:color w:val="auto"/>
          <w:szCs w:val="24"/>
          <w:highlight w:val="none"/>
        </w:rPr>
        <w:t>期限：</w:t>
      </w:r>
      <w:r>
        <w:rPr>
          <w:rFonts w:hint="eastAsia" w:ascii="仿宋" w:hAnsi="仿宋" w:eastAsia="仿宋" w:cs="仿宋"/>
          <w:b w:val="0"/>
          <w:bCs/>
          <w:color w:val="auto"/>
          <w:szCs w:val="24"/>
          <w:highlight w:val="none"/>
          <w:u w:val="single"/>
          <w:lang w:val="en-US" w:eastAsia="zh-CN"/>
        </w:rPr>
        <w:t>3年</w:t>
      </w:r>
      <w:r>
        <w:rPr>
          <w:rFonts w:hint="eastAsia" w:ascii="仿宋" w:hAnsi="仿宋" w:eastAsia="仿宋" w:cs="仿宋"/>
          <w:b w:val="0"/>
          <w:bCs/>
          <w:color w:val="auto"/>
          <w:szCs w:val="24"/>
          <w:highlight w:val="none"/>
          <w:u w:val="single" w:color="auto"/>
          <w:lang w:eastAsia="zh-CN"/>
        </w:rPr>
        <w:t>。</w:t>
      </w:r>
    </w:p>
    <w:p>
      <w:pPr>
        <w:pStyle w:val="15"/>
        <w:spacing w:line="60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t>☐</w:t>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600" w:lineRule="exact"/>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2.落实政府采购政策需满足的资格要求：</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600" w:lineRule="exact"/>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货物全部由符合政策要求的中小企业制造，提供中小企业声明函；</w:t>
      </w:r>
    </w:p>
    <w:p>
      <w:pPr>
        <w:spacing w:line="600" w:lineRule="exact"/>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600" w:lineRule="exact"/>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600" w:lineRule="exact"/>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时间：/至2022年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日，每天上午00：00至12：00，下午12：00至23：59（北京时间，线上获取法定节假日均可，线下获取文件法定节假日除外）</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提交投标文件截止时间：</w:t>
      </w:r>
      <w:r>
        <w:rPr>
          <w:rFonts w:hint="eastAsia" w:ascii="仿宋" w:hAnsi="仿宋" w:eastAsia="仿宋" w:cs="仿宋"/>
          <w:color w:val="auto"/>
          <w:sz w:val="24"/>
          <w:highlight w:val="none"/>
        </w:rPr>
        <w:t>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开标时间：</w:t>
      </w:r>
      <w:r>
        <w:rPr>
          <w:rFonts w:hint="eastAsia" w:ascii="仿宋" w:hAnsi="仿宋" w:eastAsia="仿宋" w:cs="仿宋"/>
          <w:color w:val="auto"/>
          <w:sz w:val="24"/>
          <w:highlight w:val="none"/>
        </w:rPr>
        <w:t>2022年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6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杭州市临平区人民政府东湖街道办事处</w:t>
      </w:r>
    </w:p>
    <w:p>
      <w:pPr>
        <w:spacing w:line="60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址：临平区东湖街道顺达路3号</w:t>
      </w:r>
    </w:p>
    <w:p>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60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sz w:val="24"/>
          <w:szCs w:val="24"/>
          <w:lang w:eastAsia="zh-CN"/>
        </w:rPr>
        <w:t>冯韬</w:t>
      </w:r>
    </w:p>
    <w:p>
      <w:pPr>
        <w:spacing w:line="6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sz w:val="24"/>
          <w:szCs w:val="24"/>
          <w:lang w:val="en-US" w:eastAsia="zh-CN"/>
        </w:rPr>
        <w:t>86201802</w:t>
      </w:r>
    </w:p>
    <w:p>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p>
    <w:p>
      <w:pPr>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spacing w:line="600" w:lineRule="exact"/>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杭州群睿工程咨询有限公司</w:t>
      </w:r>
    </w:p>
    <w:p>
      <w:pPr>
        <w:spacing w:line="600" w:lineRule="exact"/>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highlight w:val="none"/>
          <w:lang w:val="en-US" w:eastAsia="zh-CN"/>
        </w:rPr>
        <w:t>临平街道东港路118号雷恩国际1603室</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方佳棋</w:t>
      </w:r>
      <w:r>
        <w:rPr>
          <w:rFonts w:hint="eastAsia" w:ascii="仿宋" w:hAnsi="仿宋" w:eastAsia="仿宋" w:cs="仿宋"/>
          <w:color w:val="auto"/>
          <w:sz w:val="24"/>
          <w:highlight w:val="none"/>
        </w:rPr>
        <w:t xml:space="preserve">        </w:t>
      </w:r>
    </w:p>
    <w:p>
      <w:pPr>
        <w:spacing w:line="6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17306899730</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val="en-US" w:eastAsia="zh-CN"/>
        </w:rPr>
        <w:t>丁灿灿</w:t>
      </w:r>
      <w:r>
        <w:rPr>
          <w:rFonts w:hint="eastAsia" w:ascii="仿宋" w:hAnsi="仿宋" w:eastAsia="仿宋" w:cs="仿宋"/>
          <w:color w:val="auto"/>
          <w:sz w:val="24"/>
          <w:highlight w:val="none"/>
        </w:rPr>
        <w:t xml:space="preserve">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none"/>
        </w:rPr>
        <w:t xml:space="preserve"> </w:t>
      </w:r>
      <w:r>
        <w:rPr>
          <w:rFonts w:hint="eastAsia" w:ascii="仿宋" w:hAnsi="仿宋" w:eastAsia="仿宋" w:cs="仿宋"/>
          <w:sz w:val="24"/>
          <w:u w:val="none"/>
        </w:rPr>
        <w:t>17130045807</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w:t>
      </w:r>
      <w:r>
        <w:rPr>
          <w:rFonts w:hint="eastAsia" w:ascii="仿宋" w:hAnsi="仿宋" w:eastAsia="仿宋" w:cs="仿宋"/>
          <w:sz w:val="24"/>
          <w:highlight w:val="none"/>
          <w:lang w:val="en-US" w:eastAsia="zh-CN"/>
        </w:rPr>
        <w:t>临平</w:t>
      </w:r>
      <w:r>
        <w:rPr>
          <w:rFonts w:hint="eastAsia" w:ascii="仿宋" w:hAnsi="仿宋" w:eastAsia="仿宋" w:cs="仿宋"/>
          <w:sz w:val="24"/>
          <w:highlight w:val="none"/>
        </w:rPr>
        <w:t>区政府采购办公室  </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地址：杭州市临平区东湖中路236号</w:t>
      </w:r>
      <w:r>
        <w:rPr>
          <w:rFonts w:hint="eastAsia" w:ascii="仿宋" w:hAnsi="仿宋" w:eastAsia="仿宋" w:cs="仿宋"/>
          <w:sz w:val="24"/>
          <w:highlight w:val="none"/>
          <w:lang w:eastAsia="zh-CN"/>
        </w:rPr>
        <w:t>临平</w:t>
      </w:r>
      <w:r>
        <w:rPr>
          <w:rFonts w:hint="eastAsia" w:ascii="仿宋" w:hAnsi="仿宋" w:eastAsia="仿宋" w:cs="仿宋"/>
          <w:sz w:val="24"/>
          <w:highlight w:val="none"/>
        </w:rPr>
        <w:t>财税大楼</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r>
        <w:rPr>
          <w:rFonts w:hint="eastAsia" w:ascii="仿宋" w:hAnsi="仿宋" w:eastAsia="仿宋" w:cs="仿宋"/>
          <w:sz w:val="24"/>
          <w:highlight w:val="none"/>
          <w:lang w:val="en-US" w:eastAsia="zh-CN"/>
        </w:rPr>
        <w:t>0571—</w:t>
      </w:r>
      <w:r>
        <w:rPr>
          <w:rFonts w:hint="eastAsia" w:ascii="仿宋" w:hAnsi="仿宋" w:eastAsia="仿宋" w:cs="仿宋"/>
          <w:sz w:val="24"/>
          <w:highlight w:val="none"/>
        </w:rPr>
        <w:t>89185312            </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eastAsia="zh-CN"/>
        </w:rPr>
        <w:t>俞征</w:t>
      </w:r>
      <w:r>
        <w:rPr>
          <w:rFonts w:hint="eastAsia" w:ascii="仿宋" w:hAnsi="仿宋" w:eastAsia="仿宋" w:cs="仿宋"/>
          <w:sz w:val="24"/>
          <w:highlight w:val="none"/>
        </w:rPr>
        <w:t>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监督投诉电话：</w:t>
      </w:r>
      <w:r>
        <w:rPr>
          <w:rFonts w:hint="eastAsia" w:ascii="仿宋" w:hAnsi="仿宋" w:eastAsia="仿宋" w:cs="仿宋"/>
          <w:sz w:val="24"/>
          <w:highlight w:val="none"/>
          <w:lang w:val="en-US" w:eastAsia="zh-CN"/>
        </w:rPr>
        <w:t>0571—</w:t>
      </w:r>
      <w:r>
        <w:rPr>
          <w:rFonts w:hint="eastAsia" w:ascii="仿宋" w:hAnsi="仿宋" w:eastAsia="仿宋" w:cs="仿宋"/>
          <w:sz w:val="24"/>
          <w:highlight w:val="none"/>
        </w:rPr>
        <w:t>89185312</w:t>
      </w:r>
      <w:r>
        <w:rPr>
          <w:rFonts w:hint="eastAsia" w:ascii="仿宋" w:hAnsi="仿宋" w:eastAsia="仿宋" w:cs="仿宋"/>
          <w:color w:val="auto"/>
          <w:sz w:val="24"/>
          <w:highlight w:val="none"/>
        </w:rPr>
        <w:t xml:space="preserve">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28"/>
          <w:szCs w:val="28"/>
          <w:highlight w:val="none"/>
        </w:rPr>
        <w:t>第二部分</w:t>
      </w:r>
      <w:bookmarkEnd w:id="3"/>
      <w:r>
        <w:rPr>
          <w:rFonts w:hint="eastAsia" w:ascii="仿宋" w:hAnsi="仿宋" w:eastAsia="仿宋" w:cs="仿宋"/>
          <w:b/>
          <w:color w:val="auto"/>
          <w:sz w:val="28"/>
          <w:szCs w:val="28"/>
          <w:highlight w:val="none"/>
        </w:rPr>
        <w:t xml:space="preserve"> 投标人须知</w:t>
      </w:r>
      <w:bookmarkEnd w:id="4"/>
    </w:p>
    <w:p>
      <w:pPr>
        <w:adjustRightInd/>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62"/>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2"/>
        <w:gridCol w:w="196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6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事项</w:t>
            </w:r>
          </w:p>
        </w:tc>
        <w:tc>
          <w:tcPr>
            <w:tcW w:w="6507"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6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报价要求</w:t>
            </w:r>
          </w:p>
        </w:tc>
        <w:tc>
          <w:tcPr>
            <w:tcW w:w="6507" w:type="dxa"/>
            <w:vAlign w:val="center"/>
          </w:tcPr>
          <w:p>
            <w:pPr>
              <w:spacing w:line="600" w:lineRule="exact"/>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sz w:val="24"/>
                <w:highlight w:val="none"/>
                <w:lang w:val="zh-CN"/>
              </w:rPr>
              <w:t>。投标文件中价格全部采用人民币报价。招标文件未列明，而投标人认为必需的费用也需列入报价。</w:t>
            </w:r>
          </w:p>
          <w:p>
            <w:pPr>
              <w:spacing w:line="600" w:lineRule="exact"/>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投标报价出现下列情形的，投标无效：</w:t>
            </w:r>
          </w:p>
          <w:p>
            <w:pPr>
              <w:spacing w:line="600" w:lineRule="exact"/>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投标文件出现不是唯一的、有选择性投标报价的；</w:t>
            </w:r>
          </w:p>
          <w:p>
            <w:pPr>
              <w:spacing w:line="600" w:lineRule="exact"/>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投标报价超过招标文件中规定的预算金额或者最高限价的；</w:t>
            </w:r>
          </w:p>
          <w:p>
            <w:pPr>
              <w:spacing w:line="60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color w:val="auto"/>
                <w:sz w:val="24"/>
                <w:highlight w:val="none"/>
                <w:lang w:eastAsia="zh-CN"/>
              </w:rPr>
              <w:t>；</w:t>
            </w:r>
          </w:p>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6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2" w:type="dxa"/>
            <w:vMerge w:val="restart"/>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投标人应当提供的资格、资信证明文件</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rFonts w:hint="eastAsia" w:ascii="仿宋" w:hAnsi="仿宋" w:eastAsia="仿宋" w:cs="仿宋"/>
                <w:color w:val="auto"/>
                <w:sz w:val="24"/>
                <w:highlight w:val="none"/>
              </w:rPr>
            </w:pPr>
          </w:p>
        </w:tc>
        <w:tc>
          <w:tcPr>
            <w:tcW w:w="1962" w:type="dxa"/>
            <w:vMerge w:val="continue"/>
            <w:vAlign w:val="center"/>
          </w:tcPr>
          <w:p>
            <w:pPr>
              <w:jc w:val="center"/>
              <w:rPr>
                <w:rFonts w:hint="eastAsia" w:ascii="仿宋" w:hAnsi="仿宋" w:eastAsia="仿宋" w:cs="仿宋"/>
                <w:color w:val="auto"/>
                <w:sz w:val="24"/>
                <w:highlight w:val="none"/>
              </w:rPr>
            </w:pPr>
          </w:p>
        </w:tc>
        <w:tc>
          <w:tcPr>
            <w:tcW w:w="6507" w:type="dxa"/>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开标前答疑会或现场考察</w:t>
            </w:r>
          </w:p>
        </w:tc>
        <w:tc>
          <w:tcPr>
            <w:tcW w:w="6507" w:type="dxa"/>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样品提供</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方案讲解演示</w:t>
            </w:r>
          </w:p>
        </w:tc>
        <w:tc>
          <w:tcPr>
            <w:tcW w:w="6507" w:type="dxa"/>
            <w:vAlign w:val="center"/>
          </w:tcPr>
          <w:p>
            <w:pPr>
              <w:widowControl w:val="0"/>
              <w:wordWrap/>
              <w:adjustRightInd w:val="0"/>
              <w:snapToGrid/>
              <w:spacing w:line="600" w:lineRule="exact"/>
              <w:ind w:left="0" w:leftChars="0" w:right="0" w:firstLine="0" w:firstLineChars="0"/>
              <w:jc w:val="left"/>
              <w:textAlignment w:val="auto"/>
              <w:outlineLvl w:val="9"/>
              <w:rPr>
                <w:rFonts w:hint="eastAsia" w:ascii="仿宋" w:hAnsi="仿宋" w:eastAsia="仿宋" w:cs="仿宋"/>
                <w:color w:val="auto"/>
                <w:sz w:val="24"/>
                <w:highlight w:val="none"/>
                <w:lang w:val="zh-CN"/>
              </w:rPr>
            </w:pPr>
            <w:r>
              <w:rPr>
                <w:rFonts w:hint="eastAsia" w:ascii="仿宋" w:hAnsi="仿宋" w:eastAsia="仿宋" w:cs="仿宋"/>
                <w:sz w:val="24"/>
                <w:szCs w:val="24"/>
                <w:highlight w:val="none"/>
              </w:rPr>
              <w:sym w:font="Wingdings" w:char="F0FE"/>
            </w:r>
            <w:r>
              <w:rPr>
                <w:rFonts w:hint="eastAsia" w:ascii="仿宋" w:hAnsi="仿宋" w:eastAsia="仿宋" w:cs="仿宋"/>
                <w:sz w:val="24"/>
                <w:szCs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p>
        </w:tc>
        <w:tc>
          <w:tcPr>
            <w:tcW w:w="6507" w:type="dxa"/>
            <w:vAlign w:val="center"/>
          </w:tcPr>
          <w:p>
            <w:pPr>
              <w:spacing w:line="60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项目属性与核心产品</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sz w:val="24"/>
                <w:szCs w:val="24"/>
                <w:highlight w:val="none"/>
              </w:rPr>
              <w:sym w:font="Wingdings" w:char="F0FE"/>
            </w:r>
            <w:r>
              <w:rPr>
                <w:rFonts w:hint="eastAsia" w:ascii="仿宋" w:hAnsi="仿宋" w:eastAsia="仿宋" w:cs="仿宋"/>
                <w:sz w:val="24"/>
                <w:szCs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采购标的对应的中小企业划分标准所属行业</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val="en-US" w:eastAsia="zh-CN"/>
              </w:rPr>
              <w:t>综合</w:t>
            </w:r>
            <w:r>
              <w:rPr>
                <w:rFonts w:hint="eastAsia" w:ascii="仿宋" w:hAnsi="仿宋" w:eastAsia="仿宋" w:cs="仿宋"/>
                <w:color w:val="auto"/>
                <w:sz w:val="24"/>
                <w:highlight w:val="none"/>
                <w:u w:val="single"/>
                <w:lang w:eastAsia="zh-CN"/>
              </w:rPr>
              <w:t>养护项目</w:t>
            </w:r>
            <w:r>
              <w:rPr>
                <w:rFonts w:hint="eastAsia" w:ascii="仿宋" w:hAnsi="仿宋" w:eastAsia="仿宋" w:cs="仿宋"/>
                <w:color w:val="auto"/>
                <w:sz w:val="24"/>
                <w:highlight w:val="none"/>
              </w:rPr>
              <w:t xml:space="preserve"> ，属于（十六）其他未列明行业；从业人员 300 人以下的为中小微型企业。其中，从业人员 100 人及以上的为中型企业；从业人员 10 人及以上的为小型企业；从业人员 10 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节能产品、环境标志产品</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spacing w:line="600" w:lineRule="exact"/>
              <w:jc w:val="center"/>
              <w:rPr>
                <w:rFonts w:hint="eastAsia" w:ascii="仿宋" w:hAnsi="仿宋" w:eastAsia="仿宋" w:cs="仿宋"/>
                <w:color w:val="auto"/>
                <w:sz w:val="24"/>
                <w:highlight w:val="none"/>
              </w:rPr>
            </w:pPr>
          </w:p>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2" w:type="dxa"/>
            <w:vMerge w:val="restart"/>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中小企业信用融资</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spacing w:line="600" w:lineRule="exact"/>
              <w:jc w:val="center"/>
              <w:rPr>
                <w:rFonts w:hint="eastAsia" w:ascii="仿宋" w:hAnsi="仿宋" w:eastAsia="仿宋" w:cs="仿宋"/>
                <w:color w:val="auto"/>
                <w:sz w:val="24"/>
                <w:highlight w:val="none"/>
              </w:rPr>
            </w:pPr>
          </w:p>
        </w:tc>
        <w:tc>
          <w:tcPr>
            <w:tcW w:w="1962" w:type="dxa"/>
            <w:vMerge w:val="continue"/>
            <w:vAlign w:val="center"/>
          </w:tcPr>
          <w:p>
            <w:pPr>
              <w:spacing w:line="600" w:lineRule="exact"/>
              <w:jc w:val="center"/>
              <w:rPr>
                <w:rFonts w:hint="eastAsia" w:ascii="仿宋" w:hAnsi="仿宋" w:eastAsia="仿宋" w:cs="仿宋"/>
                <w:color w:val="auto"/>
                <w:sz w:val="24"/>
                <w:highlight w:val="none"/>
              </w:rPr>
            </w:pP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备份投标文件送达地点和签收人员</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备份投标文件送达地点：</w:t>
            </w:r>
          </w:p>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spacing w:line="6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962" w:type="dxa"/>
            <w:vAlign w:val="center"/>
          </w:tcPr>
          <w:p>
            <w:pPr>
              <w:spacing w:line="6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szCs w:val="20"/>
              </w:rPr>
              <w:t>特别说明</w:t>
            </w:r>
          </w:p>
        </w:tc>
        <w:tc>
          <w:tcPr>
            <w:tcW w:w="6507" w:type="dxa"/>
            <w:vAlign w:val="center"/>
          </w:tcPr>
          <w:p>
            <w:pPr>
              <w:spacing w:line="600" w:lineRule="exact"/>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96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招标代理服务费</w:t>
            </w:r>
          </w:p>
        </w:tc>
        <w:tc>
          <w:tcPr>
            <w:tcW w:w="6507"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招标服务费：本项目的招标代理费用由中标单位支付，代理费用付款按《招标代理服务收费管理暂行办法》的通知（计价格[2002]1980号）文件直接支付给招标代理单位</w:t>
            </w:r>
            <w:r>
              <w:rPr>
                <w:rFonts w:hint="eastAsia" w:ascii="仿宋" w:hAnsi="仿宋" w:eastAsia="仿宋" w:cs="仿宋"/>
                <w:color w:val="auto"/>
                <w:sz w:val="24"/>
                <w:szCs w:val="24"/>
                <w:lang w:val="en-US" w:eastAsia="zh-CN"/>
              </w:rPr>
              <w:t>，代理服务费用53200元。</w:t>
            </w:r>
            <w:r>
              <w:rPr>
                <w:rFonts w:hint="eastAsia" w:ascii="仿宋" w:hAnsi="仿宋" w:eastAsia="仿宋" w:cs="仿宋"/>
                <w:color w:val="auto"/>
                <w:sz w:val="24"/>
                <w:szCs w:val="24"/>
              </w:rPr>
              <w:t>投标人在报价时应综合考虑该笔费用，但不单列进投标总价。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代理服务费汇入以下账户：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收款单位（户名）：</w:t>
            </w:r>
            <w:r>
              <w:rPr>
                <w:rFonts w:hint="eastAsia" w:ascii="仿宋" w:hAnsi="仿宋" w:eastAsia="仿宋" w:cs="仿宋"/>
                <w:snapToGrid w:val="0"/>
                <w:kern w:val="28"/>
                <w:sz w:val="24"/>
              </w:rPr>
              <w:t>杭州群睿工程咨询有限公司</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  户：</w:t>
            </w:r>
            <w:r>
              <w:rPr>
                <w:rFonts w:hint="eastAsia" w:ascii="仿宋" w:hAnsi="仿宋" w:eastAsia="仿宋" w:cs="仿宋"/>
                <w:snapToGrid w:val="0"/>
                <w:kern w:val="28"/>
                <w:sz w:val="24"/>
              </w:rPr>
              <w:t>中国建设银行股份有限公司杭州临平支行</w:t>
            </w:r>
          </w:p>
          <w:p>
            <w:pPr>
              <w:widowControl w:val="0"/>
              <w:wordWrap/>
              <w:adjustRightInd w:val="0"/>
              <w:snapToGrid/>
              <w:spacing w:line="600" w:lineRule="exact"/>
              <w:ind w:left="0" w:leftChars="0" w:right="0" w:firstLine="0" w:firstLineChars="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rPr>
              <w:t>账  号：</w:t>
            </w:r>
            <w:r>
              <w:rPr>
                <w:rFonts w:hint="eastAsia" w:ascii="仿宋" w:hAnsi="仿宋" w:eastAsia="仿宋" w:cs="仿宋"/>
                <w:snapToGrid w:val="0"/>
                <w:kern w:val="28"/>
                <w:sz w:val="24"/>
              </w:rPr>
              <w:t>33001617435053028411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jc w:val="center"/>
              <w:rPr>
                <w:rFonts w:hint="eastAsia" w:ascii="仿宋" w:hAnsi="仿宋" w:eastAsia="仿宋" w:cs="仿宋"/>
                <w:color w:val="auto"/>
                <w:sz w:val="24"/>
                <w:highlight w:val="none"/>
                <w:lang w:val="en-US" w:eastAsia="zh-CN"/>
              </w:rPr>
            </w:pPr>
            <w:bookmarkStart w:id="6" w:name="第三部分"/>
            <w:bookmarkStart w:id="7" w:name="_Toc164416483"/>
            <w:r>
              <w:rPr>
                <w:rFonts w:hint="eastAsia" w:ascii="仿宋" w:hAnsi="仿宋" w:eastAsia="仿宋" w:cs="仿宋"/>
                <w:color w:val="auto"/>
                <w:sz w:val="24"/>
                <w:highlight w:val="none"/>
                <w:lang w:val="en-US" w:eastAsia="zh-CN"/>
              </w:rPr>
              <w:t>15</w:t>
            </w:r>
          </w:p>
        </w:tc>
        <w:tc>
          <w:tcPr>
            <w:tcW w:w="1962" w:type="dxa"/>
            <w:vAlign w:val="top"/>
          </w:tcPr>
          <w:p>
            <w:pPr>
              <w:pStyle w:val="618"/>
              <w:rPr>
                <w:rFonts w:hint="eastAsia" w:ascii="仿宋" w:hAnsi="仿宋" w:eastAsia="仿宋" w:cs="仿宋"/>
                <w:sz w:val="24"/>
              </w:rPr>
            </w:pPr>
          </w:p>
          <w:p>
            <w:pPr>
              <w:pStyle w:val="618"/>
              <w:rPr>
                <w:rFonts w:hint="eastAsia" w:ascii="仿宋" w:hAnsi="仿宋" w:eastAsia="仿宋" w:cs="仿宋"/>
                <w:sz w:val="24"/>
              </w:rPr>
            </w:pPr>
          </w:p>
          <w:p>
            <w:pPr>
              <w:pStyle w:val="618"/>
              <w:rPr>
                <w:rFonts w:hint="eastAsia" w:ascii="仿宋" w:hAnsi="仿宋" w:eastAsia="仿宋" w:cs="仿宋"/>
                <w:sz w:val="25"/>
              </w:rPr>
            </w:pPr>
          </w:p>
          <w:p>
            <w:pPr>
              <w:pStyle w:val="618"/>
              <w:ind w:left="64" w:leftChars="0" w:right="39" w:rightChars="0"/>
              <w:jc w:val="center"/>
              <w:rPr>
                <w:rFonts w:hint="eastAsia" w:ascii="仿宋" w:hAnsi="仿宋" w:eastAsia="仿宋" w:cs="仿宋"/>
                <w:color w:val="auto"/>
                <w:sz w:val="24"/>
                <w:highlight w:val="none"/>
              </w:rPr>
            </w:pPr>
            <w:r>
              <w:rPr>
                <w:rFonts w:hint="eastAsia" w:ascii="仿宋" w:hAnsi="仿宋" w:eastAsia="仿宋" w:cs="仿宋"/>
                <w:sz w:val="24"/>
              </w:rPr>
              <w:t>书面投标文件</w:t>
            </w:r>
          </w:p>
        </w:tc>
        <w:tc>
          <w:tcPr>
            <w:tcW w:w="6507" w:type="dxa"/>
            <w:vAlign w:val="top"/>
          </w:tcPr>
          <w:p>
            <w:pPr>
              <w:pStyle w:val="618"/>
              <w:spacing w:before="4" w:line="364" w:lineRule="auto"/>
              <w:ind w:left="28" w:right="6"/>
              <w:jc w:val="both"/>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中标单位需在领取中标通知书时，提供本项目纸质投标文件（资格文件”、“报价文件”和“商务技术文件”）三份（正本一份，副本二份）并提供电子投标文件与纸质投标文件内容一致承诺书三份送至</w:t>
            </w:r>
            <w:r>
              <w:rPr>
                <w:rFonts w:hint="eastAsia" w:ascii="仿宋" w:hAnsi="仿宋" w:eastAsia="仿宋" w:cs="仿宋"/>
                <w:sz w:val="24"/>
              </w:rPr>
              <w:t>杭州市临平区临平街道东港路118号雷恩国际1603室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96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联合体说明</w:t>
            </w:r>
          </w:p>
        </w:tc>
        <w:tc>
          <w:tcPr>
            <w:tcW w:w="6507" w:type="dxa"/>
            <w:vAlign w:val="center"/>
          </w:tcPr>
          <w:p>
            <w:pPr>
              <w:pStyle w:val="618"/>
              <w:spacing w:before="5" w:line="362" w:lineRule="auto"/>
              <w:ind w:left="28" w:right="6"/>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供应商以联合体形式投标的：按采购文件要求提供联合协议，联合体投标的联合体各方承担连带责任。</w:t>
            </w:r>
          </w:p>
          <w:p>
            <w:pPr>
              <w:pStyle w:val="618"/>
              <w:spacing w:before="5" w:line="362" w:lineRule="auto"/>
              <w:ind w:left="28" w:right="6"/>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联合体各方不再单独参加或者与其他供应商另外组成联合体参加同一标项的政府采购活动，否则相关投标均无效</w:t>
            </w:r>
          </w:p>
          <w:p>
            <w:pPr>
              <w:pStyle w:val="618"/>
              <w:spacing w:before="5" w:line="364" w:lineRule="auto"/>
              <w:ind w:left="28" w:right="6"/>
              <w:jc w:val="both"/>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pStyle w:val="618"/>
              <w:spacing w:before="75"/>
              <w:ind w:left="28"/>
              <w:rPr>
                <w:rFonts w:hint="eastAsia" w:ascii="仿宋" w:hAnsi="仿宋" w:eastAsia="仿宋" w:cs="仿宋"/>
                <w:sz w:val="24"/>
              </w:rPr>
            </w:pPr>
            <w:r>
              <w:rPr>
                <w:rFonts w:hint="eastAsia" w:ascii="仿宋" w:hAnsi="仿宋" w:eastAsia="仿宋" w:cs="仿宋"/>
                <w:sz w:val="24"/>
              </w:rPr>
              <w:t>采用联合体投标，投标文件应根据采购文件要求进行签名</w:t>
            </w:r>
          </w:p>
          <w:p>
            <w:pPr>
              <w:spacing w:line="600" w:lineRule="exact"/>
              <w:jc w:val="left"/>
              <w:rPr>
                <w:rFonts w:hint="eastAsia" w:ascii="仿宋" w:hAnsi="仿宋" w:eastAsia="仿宋" w:cs="仿宋"/>
                <w:highlight w:val="none"/>
                <w:lang w:val="en-US" w:eastAsia="zh-CN"/>
              </w:rPr>
            </w:pPr>
            <w:r>
              <w:rPr>
                <w:rFonts w:hint="eastAsia" w:ascii="仿宋" w:hAnsi="仿宋" w:eastAsia="仿宋" w:cs="仿宋"/>
                <w:sz w:val="24"/>
              </w:rPr>
              <w:t>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02" w:type="dxa"/>
            <w:vAlign w:val="center"/>
          </w:tcPr>
          <w:p>
            <w:pPr>
              <w:spacing w:line="6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8469" w:type="dxa"/>
            <w:gridSpan w:val="2"/>
            <w:vAlign w:val="center"/>
          </w:tcPr>
          <w:p>
            <w:pPr>
              <w:spacing w:line="600" w:lineRule="exac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招标文件中带“</w:t>
            </w:r>
            <w:r>
              <w:rPr>
                <w:rFonts w:hint="eastAsia" w:ascii="仿宋" w:hAnsi="仿宋" w:eastAsia="仿宋" w:cs="仿宋"/>
                <w:spacing w:val="-2"/>
                <w:sz w:val="24"/>
              </w:rPr>
              <w:t>▲</w:t>
            </w:r>
            <w:r>
              <w:rPr>
                <w:rFonts w:hint="eastAsia" w:ascii="仿宋" w:hAnsi="仿宋" w:eastAsia="仿宋" w:cs="仿宋"/>
                <w:b/>
                <w:bCs/>
                <w:color w:val="auto"/>
                <w:sz w:val="24"/>
                <w:highlight w:val="none"/>
                <w:lang w:val="en-US" w:eastAsia="zh-CN"/>
              </w:rPr>
              <w:t>”条款为招标文件要求的实质性内容，投标人须在投标文件中提供《符合性审查资料》（格式见第六部分  应提交的有关格式范例），如有任意一条未响应或不满足，将被视为无效。</w:t>
            </w:r>
          </w:p>
        </w:tc>
      </w:tr>
      <w:bookmarkEnd w:id="5"/>
    </w:tbl>
    <w:p>
      <w:pP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bookmarkStart w:id="8" w:name="_Toc91899903"/>
      <w:r>
        <w:rPr>
          <w:rFonts w:hint="eastAsia" w:ascii="仿宋" w:hAnsi="仿宋" w:eastAsia="仿宋" w:cs="仿宋"/>
          <w:b/>
          <w:bCs/>
          <w:color w:val="auto"/>
          <w:sz w:val="28"/>
          <w:szCs w:val="28"/>
          <w:highlight w:val="none"/>
        </w:rPr>
        <w:t>一、总则</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1、适用范围</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2、定义</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 </w:t>
      </w:r>
      <w:r>
        <w:rPr>
          <w:rFonts w:hint="eastAsia" w:ascii="仿宋" w:hAnsi="仿宋" w:eastAsia="仿宋" w:cs="仿宋"/>
          <w:spacing w:val="-2"/>
          <w:sz w:val="24"/>
        </w:rPr>
        <w:t>“▲” 系指实质性要求条款，“★”系产品采购项目中单一产品或核</w:t>
      </w:r>
      <w:r>
        <w:rPr>
          <w:rFonts w:hint="eastAsia" w:ascii="仿宋" w:hAnsi="仿宋" w:eastAsia="仿宋" w:cs="仿宋"/>
          <w:sz w:val="24"/>
        </w:rPr>
        <w:t>心产品，“</w:t>
      </w:r>
      <w:r>
        <w:rPr>
          <w:rFonts w:hint="eastAsia" w:ascii="仿宋" w:hAnsi="仿宋" w:eastAsia="仿宋" w:cs="仿宋"/>
          <w:spacing w:val="-1"/>
          <w:sz w:val="24"/>
        </w:rPr>
        <w:t>” 系指适用本项目的要求，“</w:t>
      </w:r>
      <w:r>
        <w:rPr>
          <w:rFonts w:hint="eastAsia" w:ascii="仿宋" w:hAnsi="仿宋" w:eastAsia="仿宋" w:cs="仿宋"/>
          <w:sz w:val="24"/>
        </w:rPr>
        <w:t>☐” 系指不适用本项目的要求。</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3、采购项目需要落实的政府采购政策</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3.3.2.1在货物采购项目中，货物由中小企业制造，即货物由中小企业生产且使用该中小企业商号或者注册商标；</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3.3.2.2在工程采购项目中，工程由中小企业承建，即工程施工单位为中小企业；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3.3.2.3在服务采购项目中，服务由中小企业承接，即提供服务的人员为中小企业依照《中华人民共和国劳动合同法》订立劳动合同的从业人员。</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在货物采购项目中，投标人提供的货物既有中小企业制造货物，也有大型企业制造货物的，不享受中小企业扶持政策。</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 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 30%以上的，对联合体或者大中型企业的报价给予 6%的扣除，用扣除后的价格参加评审。组成联合体或者接受分包的小微企业与联合体内其他企业、分包企业之间存在直接控股、管理关系的，不享受价格扣除优惠政策。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4、询问、质疑、投诉</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4.2供应商质疑</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4.2.2.1对招标文件提出质疑的，质疑期限为供应商获得招标文件之日或者招标文件公告期限届满之日起计算。</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4.2.3.1供应商的姓名或者名称、地址、邮编、联系人及联系电话；</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4.2.3.2质疑项目的名称、编号；</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4.2.3.3具体、明确的质疑事项和与质疑事项相关的请求；</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4.2.3.4事实依据；</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4.2.3.5必要的法律依据；</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4.2.3.6提出质疑的日期：</w:t>
      </w: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4.2</w:t>
      </w:r>
      <w:r>
        <w:rPr>
          <w:rFonts w:hint="eastAsia" w:ascii="仿宋" w:hAnsi="仿宋" w:eastAsia="仿宋" w:cs="仿宋"/>
          <w:color w:val="auto"/>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4.2</w:t>
      </w:r>
      <w:r>
        <w:rPr>
          <w:rFonts w:hint="eastAsia" w:ascii="仿宋" w:hAnsi="仿宋" w:eastAsia="仿宋" w:cs="仿宋"/>
          <w:color w:val="auto"/>
          <w:sz w:val="24"/>
          <w:highlight w:val="none"/>
        </w:rPr>
        <w:t>.5询问或者质疑事项可能影响采购结果的，采购人应当暂停签订合同，已经签订合同的，应当中止履行合同。</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4.3供应商投诉</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4.3.1质疑供应商对采购人、采购机构的答复不满意或者采购人、采购机构未在规定的时间内作出答复的，可以在答复期满后十五个工作日内向同级政府采购监督管理部门提出投诉。</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4.3.4以联合体形式参加政府采购活动的，其投诉应当由组成联合体的所有供应商共同提出。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pPr>
        <w:spacing w:line="600" w:lineRule="exact"/>
        <w:jc w:val="center"/>
        <w:rPr>
          <w:rFonts w:hint="eastAsia" w:ascii="仿宋" w:hAnsi="仿宋" w:eastAsia="仿宋" w:cs="仿宋"/>
          <w:b/>
          <w:bCs/>
          <w:color w:val="auto"/>
          <w:sz w:val="28"/>
          <w:szCs w:val="28"/>
          <w:highlight w:val="none"/>
        </w:rPr>
      </w:pP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二、招标文件的构成、澄清、修改</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5、招标文件的构成</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招标文件包括下列文件及附件：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5.1.1招标公告；</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5.1.2投标人须知；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5.1.3采购需求；</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5.1.4评标办法；</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5.1.5拟签订的合同文本；</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5.1.6应提交的有关格式范例。</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5.2与本项目有关的澄清或者修改的内容为招标文件的组成部分。</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6、招标文件的澄清、修改</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6.1已获取招标文件的潜在投标人，若有问题需要澄清，应于投标截止时间前，以书面形式向采购机构提出。</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jc w:val="center"/>
        <w:rPr>
          <w:rFonts w:hint="eastAsia" w:ascii="仿宋" w:hAnsi="仿宋" w:eastAsia="仿宋" w:cs="仿宋"/>
          <w:b/>
          <w:bCs/>
          <w:color w:val="auto"/>
          <w:sz w:val="28"/>
          <w:szCs w:val="28"/>
          <w:highlight w:val="none"/>
        </w:rPr>
      </w:pP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7、招标文件的获取</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详见招标公告中获取招标文件的时间期限、地点、方式及招标文件售价。</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8、开标前答疑会或现场考察</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采购人组织潜在投标人现场考察或者召开开标前答疑会的，潜在投标人按第二部分投标人须知前附表的规定参加现场考察或者开标前答疑会。</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9、投标保证金</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10、投标文件的语言</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11、投标文件的组成</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11.1资格文件：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11.2.8</w:t>
      </w:r>
      <w:r>
        <w:rPr>
          <w:rFonts w:hint="eastAsia" w:ascii="仿宋" w:hAnsi="仿宋" w:eastAsia="仿宋" w:cs="仿宋"/>
          <w:color w:val="auto"/>
          <w:sz w:val="24"/>
          <w:highlight w:val="none"/>
          <w:lang w:val="zh-CN"/>
        </w:rPr>
        <w:t>政府采购供应商廉洁自律承诺书；</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 xml:space="preserve">3报价文件：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pacing w:line="6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11.3.2</w:t>
      </w:r>
      <w:r>
        <w:rPr>
          <w:rFonts w:hint="eastAsia" w:ascii="仿宋" w:hAnsi="仿宋" w:eastAsia="仿宋" w:cs="仿宋"/>
          <w:color w:val="auto"/>
          <w:sz w:val="24"/>
          <w:highlight w:val="none"/>
          <w:lang w:val="en-US" w:eastAsia="zh-CN"/>
        </w:rPr>
        <w:t>报价明细表（如有）</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投标文件含有采购人不能接受的附加条件的，投标无效；</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投标人提供虚假材料投标的，投标无效。</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12、投标文件的编制</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12.3使用“政采云电子交易客户端”需要提前申领CA数字证书，申领流程请自行前往“浙江政府采购网-下载专区-电子交易客户端-CA驱动和申领流程”进行查阅。</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13、投标文件的签署、盖章</w:t>
      </w:r>
    </w:p>
    <w:p>
      <w:pPr>
        <w:spacing w:line="6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13.1投标文件按照招标文件第六部分格式要求进行签署、盖章。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投标人的投标文件未按照招标文件要求签署、盖章的，其投标无效。</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13.3招标文件对投标文件签署、盖章的要求适用于电子签名。</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14、投标文件的提交、补充、修改、撤回</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15、备份投标文件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15.3直接提交备份投标文件的，投标人应于投标截止时间前在招标公告中载明的开标地点将备份投标文件提交给采购机构，采购机构将拒绝接受逾期送达的备份投标文件。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15.5投标人仅提交备份投标文件，没有在电子交易平台传输递交投标文件的，投标无效。</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16、投标文件的无效处理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有招标文件第四部分第13项规定的情形之一的，投标无效：</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17、投标有效期</w:t>
      </w:r>
    </w:p>
    <w:p>
      <w:pPr>
        <w:spacing w:line="6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17.1投标有效期为从提交投标文件的截止之日起90天。</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投标人的投标文件中承诺的投标有效期少于招标文件中载明的投标有效期的，投标无效。</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17.2投标文件合格投递后，自投标截止日期起，在投标有效期内有效。</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jc w:val="center"/>
        <w:rPr>
          <w:rFonts w:hint="eastAsia" w:ascii="仿宋" w:hAnsi="仿宋" w:eastAsia="仿宋" w:cs="仿宋"/>
          <w:b/>
          <w:bCs/>
          <w:color w:val="auto"/>
          <w:sz w:val="28"/>
          <w:szCs w:val="28"/>
          <w:highlight w:val="none"/>
        </w:rPr>
      </w:pP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四、开标、资格审查与信用信息查询</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18、开标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18.3投标文件未按时解密，投标人提供了备份投标文件的，以备份投标文件作为依据，否则视为投标文件撤回。投标文件已按时解密的，备份投标文件自动失效。</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19、资格审查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19.1开标后，采购人或采购机构将依法对投标人的资格进行审查。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19.2采购人或采购机构依据法律法规和招标文件的规定，对投标人的基本资格条件、特定资格条件进行审查。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19.3投标人未按照招标文件要求提供与基本资格条件、特定资格条件相应的有效资格证明材料的，视为投标人不具备招标文件中规定的资格要求，其投标无效。</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19.4对未通过资格审查的投标人，采购人或采购机构告知其未通过的原因。</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19.5合格投标人不足3家的，不再评标。</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20、信用信息查询</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20.1信用信息查询渠道及截止时间：采购机构将通过“信用中国”网站(www.creditchina.gov.cn）、中国政府采购网(www.ccgp.gov.cn）渠道查询投标人投标截止时间当天的信用记录。</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20.2信用信息查询记录和证据留存的具体方式：现场查询的投标人的信用记录、查询结果经确认后将与采购文件一起存档。</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20.3信用信息的使用规则：经查询列入失信被执行人名单、重大税收违法案件当事人名单、政府采购严重违法失信行为记录名单的投标人将被拒绝参与政府采购活动。</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五、评标</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六、定 标</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22、确定中标供应商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采购人将自收到评审报告之日起5个工作日内通过电子交易平台在评审报告推荐的中标候选人中按顺序确定中标供应商。</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23、中标通知与中标结果公告</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七、合同授予</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24、合同主要条款详见第五部分拟签订的合同文本。</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25、合同的签订</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 采购人与中标人应当通过电子交易平台在中标通知书发出之日起三十日内，按照招标文件确定的事项签订政府采购合同，并在合同签订之日起2个工作日内依法发布合同公告。</w:t>
      </w:r>
    </w:p>
    <w:p>
      <w:pPr>
        <w:spacing w:line="6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25.3如签订合同并生效后，供应商无故拒绝或延期，除按照合同条款处理外，列入不良行为记录一次，并给予通报。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25.4中标供应商拒绝与采购人签订合同的，采购人可以按照评审报告推荐的中标或者成交候选人名单排序，确定下一候选人为中标供应商，也可以重新开展政府采购活动。</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25.5采购合同由采购人与中标供应商根据招标文件、投标文件等内容通过政府采购电子交易平台在线签订，自动备案。</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26、履约保证金</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%。鼓励和支持供应商以银行、保险公司出具的保函形式提供履约保证金。采购人不得拒收履约保函。</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600" w:lineRule="exact"/>
        <w:jc w:val="center"/>
        <w:rPr>
          <w:rFonts w:hint="eastAsia" w:ascii="仿宋" w:hAnsi="仿宋" w:eastAsia="仿宋" w:cs="仿宋"/>
          <w:b/>
          <w:bCs/>
          <w:color w:val="auto"/>
          <w:sz w:val="28"/>
          <w:szCs w:val="28"/>
          <w:highlight w:val="none"/>
        </w:rPr>
      </w:pP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八、电子交易活动的中止</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27、电子交易活动的中止。采购过程中出现以下情形，导致电子交易平台无法正常运行，或者无法保证电子交易的公平、公正和安全时，采购机构可中止电子交易活动：</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27.1电子交易平台发生故障而无法登录访问的；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27.2电子交易平台应用或数据库出现错误，不能进行正常操作的；</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27.3电子交易平台发现严重安全漏洞，有潜在泄密危险的；</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27.4病毒发作导致不能进行正常操作的； </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27.5其他无法保证电子交易的公平、公正和安全的情况。</w:t>
      </w:r>
    </w:p>
    <w:p>
      <w:pPr>
        <w:spacing w:line="600" w:lineRule="exact"/>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28、出现以上情形，不影响采购公平、公正性的，采购组织机构可以待上述情形消除后继 续组织电子交易活动，也可以决定某些环节以纸质形式进行；影响或可能影响采购公平、公正性的，应当重新采购。</w:t>
      </w: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九、验收</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29、验收</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29.2采购人可以邀请参加本项目的其他投标人或者第三方机构参与验收。参与验收的投标人或者第三方机构的意见作为验收书的参考资料一并存档。</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
    <w:bookmarkEnd w:id="7"/>
    <w:bookmarkEnd w:id="8"/>
    <w:p>
      <w:pPr>
        <w:spacing w:line="600" w:lineRule="exact"/>
        <w:jc w:val="center"/>
        <w:rPr>
          <w:rFonts w:hint="eastAsia" w:ascii="仿宋" w:hAnsi="仿宋" w:eastAsia="仿宋" w:cs="仿宋"/>
          <w:b/>
          <w:color w:val="auto"/>
          <w:sz w:val="28"/>
          <w:szCs w:val="28"/>
          <w:highlight w:val="none"/>
        </w:rPr>
      </w:pPr>
      <w:bookmarkStart w:id="9" w:name="_Hlt75236290"/>
      <w:bookmarkEnd w:id="9"/>
      <w:bookmarkStart w:id="10" w:name="_Hlt68073093"/>
      <w:bookmarkEnd w:id="10"/>
      <w:bookmarkStart w:id="11" w:name="_Hlt68072990"/>
      <w:bookmarkEnd w:id="11"/>
      <w:bookmarkStart w:id="12" w:name="_Hlt68403820"/>
      <w:bookmarkEnd w:id="12"/>
      <w:bookmarkStart w:id="13" w:name="_Hlt74730295"/>
      <w:bookmarkEnd w:id="13"/>
      <w:bookmarkStart w:id="14" w:name="_Hlt75236101"/>
      <w:bookmarkEnd w:id="14"/>
      <w:bookmarkStart w:id="15" w:name="_Hlt68072998"/>
      <w:bookmarkEnd w:id="15"/>
      <w:bookmarkStart w:id="16" w:name="_Hlt74729768"/>
      <w:bookmarkEnd w:id="16"/>
      <w:bookmarkStart w:id="17" w:name="_Hlt68057669"/>
      <w:bookmarkEnd w:id="17"/>
      <w:bookmarkStart w:id="18" w:name="_Hlt74714665"/>
      <w:bookmarkEnd w:id="18"/>
      <w:bookmarkStart w:id="19" w:name="_Hlt74707468"/>
      <w:bookmarkEnd w:id="19"/>
      <w:bookmarkStart w:id="20" w:name="_Hlt75236011"/>
      <w:bookmarkEnd w:id="20"/>
      <w:bookmarkStart w:id="21" w:name="第四部分"/>
    </w:p>
    <w:p>
      <w:pPr>
        <w:pStyle w:val="23"/>
        <w:rPr>
          <w:rFonts w:hint="eastAsia" w:ascii="仿宋" w:hAnsi="仿宋" w:eastAsia="仿宋" w:cs="仿宋"/>
          <w:b/>
          <w:color w:val="auto"/>
          <w:sz w:val="28"/>
          <w:szCs w:val="28"/>
          <w:highlight w:val="none"/>
        </w:rPr>
      </w:pPr>
    </w:p>
    <w:p>
      <w:pPr>
        <w:pStyle w:val="24"/>
        <w:rPr>
          <w:rFonts w:hint="eastAsia" w:ascii="仿宋" w:hAnsi="仿宋" w:eastAsia="仿宋" w:cs="仿宋"/>
          <w:b/>
          <w:color w:val="auto"/>
          <w:sz w:val="28"/>
          <w:szCs w:val="28"/>
          <w:highlight w:val="none"/>
        </w:rPr>
      </w:pPr>
    </w:p>
    <w:p>
      <w:pPr>
        <w:pStyle w:val="25"/>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23"/>
        <w:rPr>
          <w:rFonts w:hint="eastAsia" w:ascii="仿宋" w:hAnsi="仿宋" w:eastAsia="仿宋" w:cs="仿宋"/>
          <w:b/>
          <w:color w:val="auto"/>
          <w:sz w:val="28"/>
          <w:szCs w:val="28"/>
          <w:highlight w:val="none"/>
        </w:rPr>
      </w:pPr>
    </w:p>
    <w:p>
      <w:pPr>
        <w:pStyle w:val="24"/>
        <w:rPr>
          <w:rFonts w:hint="eastAsia" w:ascii="仿宋" w:hAnsi="仿宋" w:eastAsia="仿宋" w:cs="仿宋"/>
          <w:b/>
          <w:color w:val="auto"/>
          <w:sz w:val="28"/>
          <w:szCs w:val="28"/>
          <w:highlight w:val="none"/>
        </w:rPr>
      </w:pPr>
    </w:p>
    <w:p>
      <w:pPr>
        <w:pStyle w:val="25"/>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23"/>
        <w:rPr>
          <w:rFonts w:hint="eastAsia" w:ascii="仿宋" w:hAnsi="仿宋" w:eastAsia="仿宋" w:cs="仿宋"/>
          <w:b/>
          <w:color w:val="auto"/>
          <w:sz w:val="28"/>
          <w:szCs w:val="28"/>
          <w:highlight w:val="none"/>
        </w:rPr>
      </w:pPr>
    </w:p>
    <w:p>
      <w:pPr>
        <w:pStyle w:val="24"/>
        <w:rPr>
          <w:rFonts w:hint="eastAsia" w:ascii="仿宋" w:hAnsi="仿宋" w:eastAsia="仿宋" w:cs="仿宋"/>
          <w:b/>
          <w:color w:val="auto"/>
          <w:sz w:val="28"/>
          <w:szCs w:val="28"/>
          <w:highlight w:val="none"/>
        </w:rPr>
      </w:pPr>
    </w:p>
    <w:p>
      <w:pPr>
        <w:pStyle w:val="25"/>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23"/>
        <w:rPr>
          <w:rFonts w:hint="eastAsia" w:ascii="仿宋" w:hAnsi="仿宋" w:eastAsia="仿宋" w:cs="仿宋"/>
          <w:b/>
          <w:color w:val="auto"/>
          <w:sz w:val="28"/>
          <w:szCs w:val="28"/>
          <w:highlight w:val="none"/>
        </w:rPr>
      </w:pPr>
    </w:p>
    <w:p>
      <w:pPr>
        <w:pStyle w:val="24"/>
        <w:rPr>
          <w:rFonts w:hint="eastAsia" w:ascii="仿宋" w:hAnsi="仿宋" w:eastAsia="仿宋" w:cs="仿宋"/>
          <w:b/>
          <w:color w:val="auto"/>
          <w:sz w:val="28"/>
          <w:szCs w:val="28"/>
          <w:highlight w:val="none"/>
        </w:rPr>
      </w:pPr>
    </w:p>
    <w:p>
      <w:pPr>
        <w:pStyle w:val="25"/>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23"/>
        <w:rPr>
          <w:rFonts w:hint="eastAsia" w:ascii="仿宋" w:hAnsi="仿宋" w:eastAsia="仿宋" w:cs="仿宋"/>
          <w:b/>
          <w:color w:val="auto"/>
          <w:sz w:val="28"/>
          <w:szCs w:val="28"/>
          <w:highlight w:val="none"/>
        </w:rPr>
      </w:pPr>
    </w:p>
    <w:p>
      <w:pPr>
        <w:pStyle w:val="24"/>
        <w:rPr>
          <w:rFonts w:hint="eastAsia" w:ascii="仿宋" w:hAnsi="仿宋" w:eastAsia="仿宋" w:cs="仿宋"/>
          <w:b/>
          <w:color w:val="auto"/>
          <w:sz w:val="28"/>
          <w:szCs w:val="28"/>
          <w:highlight w:val="none"/>
        </w:rPr>
      </w:pPr>
    </w:p>
    <w:p>
      <w:pPr>
        <w:pStyle w:val="25"/>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23"/>
        <w:rPr>
          <w:rFonts w:hint="eastAsia"/>
        </w:rPr>
      </w:pPr>
    </w:p>
    <w:p>
      <w:pPr>
        <w:spacing w:line="6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采购需求</w:t>
      </w:r>
    </w:p>
    <w:p>
      <w:pPr>
        <w:pageBreakBefore w:val="0"/>
        <w:kinsoku/>
        <w:wordWrap/>
        <w:overflowPunct/>
        <w:topLinePunct w:val="0"/>
        <w:bidi w:val="0"/>
        <w:snapToGrid/>
        <w:spacing w:line="600" w:lineRule="exact"/>
        <w:ind w:left="0" w:leftChars="0" w:right="0"/>
        <w:textAlignment w:val="auto"/>
        <w:outlineLvl w:val="9"/>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一、项目概况：</w:t>
      </w:r>
    </w:p>
    <w:p>
      <w:pPr>
        <w:pageBreakBefore w:val="0"/>
        <w:kinsoku/>
        <w:wordWrap/>
        <w:overflowPunct/>
        <w:topLinePunct w:val="0"/>
        <w:bidi w:val="0"/>
        <w:adjustRightInd w:val="0"/>
        <w:snapToGrid w:val="0"/>
        <w:spacing w:line="600" w:lineRule="exact"/>
        <w:ind w:firstLine="472" w:firstLineChars="197"/>
        <w:textAlignment w:val="auto"/>
        <w:rPr>
          <w:rFonts w:hint="eastAsia" w:ascii="仿宋" w:hAnsi="仿宋" w:eastAsia="仿宋" w:cs="仿宋"/>
          <w:bCs/>
          <w:color w:val="000000"/>
          <w:sz w:val="24"/>
          <w:highlight w:val="none"/>
        </w:rPr>
      </w:pPr>
      <w:r>
        <w:rPr>
          <w:rFonts w:hint="eastAsia" w:ascii="仿宋" w:hAnsi="仿宋" w:eastAsia="仿宋" w:cs="仿宋"/>
          <w:b w:val="0"/>
          <w:bCs/>
          <w:color w:val="000000"/>
          <w:sz w:val="24"/>
          <w:highlight w:val="none"/>
        </w:rPr>
        <w:t>本项目采购内容为</w:t>
      </w:r>
      <w:r>
        <w:rPr>
          <w:rFonts w:hint="eastAsia" w:ascii="仿宋" w:hAnsi="仿宋" w:eastAsia="仿宋" w:cs="仿宋"/>
          <w:b w:val="0"/>
          <w:bCs/>
          <w:color w:val="000000"/>
          <w:sz w:val="24"/>
          <w:highlight w:val="none"/>
          <w:lang w:eastAsia="zh-CN"/>
        </w:rPr>
        <w:t>东湖街道2023-2025年世纪公园综合养护项目</w:t>
      </w:r>
      <w:r>
        <w:rPr>
          <w:rFonts w:hint="eastAsia" w:ascii="仿宋" w:hAnsi="仿宋" w:eastAsia="仿宋" w:cs="仿宋"/>
          <w:b w:val="0"/>
          <w:bCs/>
          <w:color w:val="000000"/>
          <w:sz w:val="24"/>
          <w:highlight w:val="none"/>
        </w:rPr>
        <w:t>，</w:t>
      </w:r>
      <w:r>
        <w:rPr>
          <w:rFonts w:hint="eastAsia" w:ascii="仿宋" w:hAnsi="仿宋" w:eastAsia="仿宋" w:cs="仿宋"/>
          <w:bCs/>
          <w:color w:val="000000"/>
          <w:sz w:val="24"/>
          <w:highlight w:val="none"/>
        </w:rPr>
        <w:t>采购内容包括</w:t>
      </w:r>
      <w:r>
        <w:rPr>
          <w:rFonts w:hint="eastAsia" w:ascii="仿宋" w:hAnsi="仿宋" w:eastAsia="仿宋" w:cs="仿宋"/>
          <w:color w:val="000000"/>
          <w:sz w:val="24"/>
          <w:highlight w:val="none"/>
        </w:rPr>
        <w:t>绿化养护所必须的绿化养护</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工人管理、绿化施肥、绿化浇水、绿化防病防虫用药、绿化零星补植、绿化修剪、绿地保洁、绿地除草、绿地设施维修、防台抗雪等应急物资储备</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绿化养护中的更新改造</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时花养护、绿地安保、水体保洁等养护工作</w:t>
      </w:r>
      <w:r>
        <w:rPr>
          <w:rFonts w:hint="eastAsia" w:ascii="仿宋" w:hAnsi="仿宋" w:eastAsia="仿宋" w:cs="仿宋"/>
          <w:bCs/>
          <w:color w:val="000000"/>
          <w:sz w:val="24"/>
          <w:highlight w:val="none"/>
        </w:rPr>
        <w:t>。</w:t>
      </w:r>
    </w:p>
    <w:p>
      <w:pPr>
        <w:pStyle w:val="19"/>
        <w:rPr>
          <w:rFonts w:hint="eastAsia" w:ascii="仿宋" w:hAnsi="仿宋" w:eastAsia="仿宋" w:cs="仿宋"/>
          <w:b/>
          <w:bCs w:val="0"/>
          <w:sz w:val="24"/>
          <w:lang w:val="en-US" w:eastAsia="zh-CN"/>
        </w:rPr>
      </w:pPr>
      <w:r>
        <w:rPr>
          <w:rFonts w:hint="eastAsia" w:ascii="仿宋" w:hAnsi="仿宋" w:eastAsia="仿宋" w:cs="仿宋"/>
          <w:sz w:val="24"/>
        </w:rPr>
        <w:t>本项目养护期限为</w:t>
      </w:r>
      <w:r>
        <w:rPr>
          <w:rFonts w:hint="eastAsia" w:ascii="仿宋" w:hAnsi="仿宋" w:eastAsia="仿宋" w:cs="仿宋"/>
          <w:b/>
          <w:sz w:val="24"/>
          <w:lang w:val="en-US" w:eastAsia="zh-CN"/>
        </w:rPr>
        <w:t>三</w:t>
      </w:r>
      <w:r>
        <w:rPr>
          <w:rFonts w:hint="eastAsia" w:ascii="仿宋" w:hAnsi="仿宋" w:eastAsia="仿宋" w:cs="仿宋"/>
          <w:b/>
          <w:sz w:val="24"/>
        </w:rPr>
        <w:t>年整</w:t>
      </w:r>
      <w:r>
        <w:rPr>
          <w:rFonts w:hint="eastAsia" w:ascii="仿宋" w:hAnsi="仿宋" w:eastAsia="仿宋" w:cs="仿宋"/>
          <w:sz w:val="24"/>
        </w:rPr>
        <w:t>，</w:t>
      </w:r>
      <w:r>
        <w:rPr>
          <w:rFonts w:hint="eastAsia" w:ascii="仿宋" w:hAnsi="仿宋" w:eastAsia="仿宋" w:cs="仿宋"/>
          <w:b/>
          <w:bCs w:val="0"/>
          <w:sz w:val="24"/>
          <w:lang w:eastAsia="zh-CN"/>
        </w:rPr>
        <w:t>综合养护费</w:t>
      </w:r>
      <w:r>
        <w:rPr>
          <w:rFonts w:hint="eastAsia" w:ascii="仿宋" w:hAnsi="仿宋" w:eastAsia="仿宋" w:cs="仿宋"/>
          <w:b/>
          <w:bCs w:val="0"/>
          <w:sz w:val="24"/>
          <w:lang w:val="en-US" w:eastAsia="zh-CN"/>
        </w:rPr>
        <w:t>1中80%和综合养护费2用于日常养护，综合养护费1中的20%用于更新改造。</w:t>
      </w:r>
    </w:p>
    <w:p>
      <w:pPr>
        <w:pStyle w:val="19"/>
        <w:rPr>
          <w:rFonts w:hint="eastAsia" w:ascii="仿宋" w:hAnsi="仿宋" w:eastAsia="仿宋" w:cs="仿宋"/>
          <w:b/>
          <w:bCs w:val="0"/>
          <w:sz w:val="24"/>
          <w:lang w:val="en-US" w:eastAsia="zh-CN"/>
        </w:rPr>
      </w:pPr>
    </w:p>
    <w:p>
      <w:pPr>
        <w:pageBreakBefore w:val="0"/>
        <w:kinsoku/>
        <w:wordWrap/>
        <w:overflowPunct/>
        <w:topLinePunct w:val="0"/>
        <w:bidi w:val="0"/>
        <w:adjustRightInd w:val="0"/>
        <w:snapToGrid w:val="0"/>
        <w:spacing w:line="600" w:lineRule="exact"/>
        <w:ind w:firstLine="241" w:firstLineChars="100"/>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投标单位项目负责人要求必须是投标单位员工、具有园林绿化初级及以上职称</w:t>
      </w:r>
      <w:r>
        <w:rPr>
          <w:rFonts w:hint="eastAsia" w:ascii="仿宋" w:hAnsi="仿宋" w:eastAsia="仿宋" w:cs="仿宋"/>
          <w:b/>
          <w:bCs/>
          <w:color w:val="000000"/>
          <w:sz w:val="24"/>
          <w:highlight w:val="none"/>
          <w:lang w:eastAsia="zh-CN"/>
        </w:rPr>
        <w:t>；投标文件中同时</w:t>
      </w:r>
      <w:r>
        <w:rPr>
          <w:rFonts w:hint="eastAsia" w:ascii="仿宋" w:hAnsi="仿宋" w:eastAsia="仿宋" w:cs="仿宋"/>
          <w:b/>
          <w:bCs/>
          <w:color w:val="000000"/>
          <w:sz w:val="24"/>
          <w:highlight w:val="none"/>
        </w:rPr>
        <w:t>提供项目负责人在投标单位缴纳社保的证明材料</w:t>
      </w:r>
      <w:r>
        <w:rPr>
          <w:rFonts w:hint="eastAsia" w:ascii="仿宋" w:hAnsi="仿宋" w:eastAsia="仿宋" w:cs="仿宋"/>
          <w:b/>
          <w:bCs/>
          <w:color w:val="000000"/>
          <w:sz w:val="24"/>
          <w:highlight w:val="none"/>
          <w:lang w:eastAsia="zh-CN"/>
        </w:rPr>
        <w:t>复印件</w:t>
      </w:r>
      <w:r>
        <w:rPr>
          <w:rFonts w:hint="eastAsia" w:ascii="仿宋" w:hAnsi="仿宋" w:eastAsia="仿宋" w:cs="仿宋"/>
          <w:b/>
          <w:bCs/>
          <w:color w:val="000000"/>
          <w:sz w:val="24"/>
          <w:highlight w:val="none"/>
        </w:rPr>
        <w:t>以及园林绿化初级及以上职称证书复印件。</w:t>
      </w:r>
    </w:p>
    <w:p>
      <w:pPr>
        <w:pageBreakBefore w:val="0"/>
        <w:kinsoku/>
        <w:wordWrap/>
        <w:overflowPunct/>
        <w:topLinePunct w:val="0"/>
        <w:bidi w:val="0"/>
        <w:adjustRightInd w:val="0"/>
        <w:snapToGrid w:val="0"/>
        <w:spacing w:line="360" w:lineRule="auto"/>
        <w:textAlignment w:val="auto"/>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二、具体服务内容、要求等：</w:t>
      </w:r>
    </w:p>
    <w:tbl>
      <w:tblPr>
        <w:tblStyle w:val="6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068"/>
        <w:gridCol w:w="1219"/>
        <w:gridCol w:w="1238"/>
        <w:gridCol w:w="1255"/>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综合养护内容</w:t>
            </w:r>
          </w:p>
        </w:tc>
        <w:tc>
          <w:tcPr>
            <w:tcW w:w="12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养护等级</w:t>
            </w:r>
          </w:p>
        </w:tc>
        <w:tc>
          <w:tcPr>
            <w:tcW w:w="123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养护单位</w:t>
            </w:r>
          </w:p>
        </w:tc>
        <w:tc>
          <w:tcPr>
            <w:tcW w:w="125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养护数量</w:t>
            </w:r>
          </w:p>
        </w:tc>
        <w:tc>
          <w:tcPr>
            <w:tcW w:w="3151"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公共绿地</w:t>
            </w:r>
          </w:p>
        </w:tc>
        <w:tc>
          <w:tcPr>
            <w:tcW w:w="12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一级</w:t>
            </w:r>
          </w:p>
        </w:tc>
        <w:tc>
          <w:tcPr>
            <w:tcW w:w="123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5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54767.6</w:t>
            </w:r>
          </w:p>
        </w:tc>
        <w:tc>
          <w:tcPr>
            <w:tcW w:w="315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除绿化乔灌木、草坪以外，还包括绿化景观配套设施（如廊亭、木制铺装、座椅等）养护。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市政设施</w:t>
            </w:r>
          </w:p>
        </w:tc>
        <w:tc>
          <w:tcPr>
            <w:tcW w:w="12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一级</w:t>
            </w:r>
          </w:p>
        </w:tc>
        <w:tc>
          <w:tcPr>
            <w:tcW w:w="123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5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17814</w:t>
            </w:r>
          </w:p>
        </w:tc>
        <w:tc>
          <w:tcPr>
            <w:tcW w:w="315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涵盖公园内所有景观桥、园路、铺装、围栏、平侧石、窨井盖等维修更新工作；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环卫保洁</w:t>
            </w:r>
          </w:p>
        </w:tc>
        <w:tc>
          <w:tcPr>
            <w:tcW w:w="12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一级</w:t>
            </w:r>
          </w:p>
        </w:tc>
        <w:tc>
          <w:tcPr>
            <w:tcW w:w="123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5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20490</w:t>
            </w:r>
          </w:p>
        </w:tc>
        <w:tc>
          <w:tcPr>
            <w:tcW w:w="315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涵盖园路、水池、果壳箱等保洁及维修；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路灯设施养护</w:t>
            </w:r>
          </w:p>
        </w:tc>
        <w:tc>
          <w:tcPr>
            <w:tcW w:w="1219" w:type="dxa"/>
            <w:noWrap w:val="0"/>
            <w:vAlign w:val="center"/>
          </w:tcPr>
          <w:p>
            <w:pPr>
              <w:jc w:val="center"/>
              <w:rPr>
                <w:rFonts w:hint="eastAsia" w:ascii="仿宋" w:hAnsi="仿宋" w:eastAsia="仿宋" w:cs="仿宋"/>
                <w:sz w:val="24"/>
                <w:szCs w:val="24"/>
              </w:rPr>
            </w:pPr>
          </w:p>
        </w:tc>
        <w:tc>
          <w:tcPr>
            <w:tcW w:w="123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盏</w:t>
            </w:r>
          </w:p>
        </w:tc>
        <w:tc>
          <w:tcPr>
            <w:tcW w:w="125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91</w:t>
            </w:r>
          </w:p>
        </w:tc>
        <w:tc>
          <w:tcPr>
            <w:tcW w:w="315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涵盖亭院灯、高杆灯、地灯养护，以及电缆维护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廊架及其他设施油漆资金</w:t>
            </w:r>
          </w:p>
        </w:tc>
        <w:tc>
          <w:tcPr>
            <w:tcW w:w="1219" w:type="dxa"/>
            <w:noWrap w:val="0"/>
            <w:vAlign w:val="center"/>
          </w:tcPr>
          <w:p>
            <w:pPr>
              <w:jc w:val="center"/>
              <w:rPr>
                <w:rFonts w:hint="eastAsia" w:ascii="仿宋" w:hAnsi="仿宋" w:eastAsia="仿宋" w:cs="仿宋"/>
                <w:sz w:val="24"/>
                <w:szCs w:val="24"/>
              </w:rPr>
            </w:pPr>
          </w:p>
        </w:tc>
        <w:tc>
          <w:tcPr>
            <w:tcW w:w="1238"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25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51" w:type="dxa"/>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每年不少于一次油漆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06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公园秩序管理员</w:t>
            </w:r>
          </w:p>
        </w:tc>
        <w:tc>
          <w:tcPr>
            <w:tcW w:w="1219" w:type="dxa"/>
            <w:noWrap w:val="0"/>
            <w:vAlign w:val="center"/>
          </w:tcPr>
          <w:p>
            <w:pPr>
              <w:jc w:val="center"/>
              <w:rPr>
                <w:rFonts w:hint="eastAsia" w:ascii="仿宋" w:hAnsi="仿宋" w:eastAsia="仿宋" w:cs="仿宋"/>
                <w:sz w:val="24"/>
                <w:szCs w:val="24"/>
              </w:rPr>
            </w:pPr>
          </w:p>
        </w:tc>
        <w:tc>
          <w:tcPr>
            <w:tcW w:w="123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人</w:t>
            </w:r>
          </w:p>
        </w:tc>
        <w:tc>
          <w:tcPr>
            <w:tcW w:w="125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315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公园秩序管理员1</w:t>
            </w:r>
            <w:r>
              <w:rPr>
                <w:rFonts w:hint="eastAsia" w:ascii="仿宋" w:hAnsi="仿宋" w:eastAsia="仿宋" w:cs="仿宋"/>
                <w:sz w:val="24"/>
                <w:szCs w:val="24"/>
                <w:lang w:val="en-US" w:eastAsia="zh-CN"/>
              </w:rPr>
              <w:t>5</w:t>
            </w:r>
            <w:r>
              <w:rPr>
                <w:rFonts w:hint="eastAsia" w:ascii="仿宋" w:hAnsi="仿宋" w:eastAsia="仿宋" w:cs="仿宋"/>
                <w:sz w:val="24"/>
                <w:szCs w:val="24"/>
              </w:rPr>
              <w:t>人，公园秩序管理员不重复计算为综合养护人员，做好公园24小时秩序管理工作</w:t>
            </w:r>
          </w:p>
        </w:tc>
      </w:tr>
    </w:tbl>
    <w:p>
      <w:pPr>
        <w:pageBreakBefore w:val="0"/>
        <w:kinsoku/>
        <w:wordWrap/>
        <w:overflowPunct/>
        <w:topLinePunct w:val="0"/>
        <w:bidi w:val="0"/>
        <w:adjustRightInd w:val="0"/>
        <w:snapToGrid w:val="0"/>
        <w:spacing w:line="600" w:lineRule="exact"/>
        <w:textAlignment w:val="auto"/>
        <w:rPr>
          <w:rFonts w:hint="eastAsia" w:ascii="仿宋" w:hAnsi="仿宋" w:eastAsia="仿宋" w:cs="仿宋"/>
          <w:b/>
          <w:bCs/>
          <w:sz w:val="24"/>
          <w:highlight w:val="none"/>
        </w:rPr>
      </w:pPr>
    </w:p>
    <w:p>
      <w:pPr>
        <w:pageBreakBefore w:val="0"/>
        <w:kinsoku/>
        <w:wordWrap/>
        <w:overflowPunct/>
        <w:topLinePunct w:val="0"/>
        <w:bidi w:val="0"/>
        <w:adjustRightInd w:val="0"/>
        <w:snapToGrid w:val="0"/>
        <w:spacing w:line="600" w:lineRule="exact"/>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rPr>
        <w:t>三、投标报价说明</w:t>
      </w:r>
      <w:r>
        <w:rPr>
          <w:rFonts w:hint="eastAsia" w:ascii="仿宋" w:hAnsi="仿宋" w:eastAsia="仿宋" w:cs="仿宋"/>
          <w:b/>
          <w:bCs/>
          <w:sz w:val="24"/>
          <w:highlight w:val="none"/>
          <w:lang w:eastAsia="zh-CN"/>
        </w:rPr>
        <w:t>：</w:t>
      </w:r>
    </w:p>
    <w:p>
      <w:pPr>
        <w:pageBreakBefore w:val="0"/>
        <w:kinsoku/>
        <w:wordWrap/>
        <w:overflowPunct/>
        <w:topLinePunct w:val="0"/>
        <w:bidi w:val="0"/>
        <w:adjustRightInd w:val="0"/>
        <w:snapToGrid w:val="0"/>
        <w:spacing w:line="600" w:lineRule="exact"/>
        <w:ind w:firstLine="354" w:firstLineChars="147"/>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（一）投标报价的组成</w:t>
      </w:r>
    </w:p>
    <w:p>
      <w:pPr>
        <w:pageBreakBefore w:val="0"/>
        <w:kinsoku/>
        <w:wordWrap/>
        <w:overflowPunct/>
        <w:topLinePunct w:val="0"/>
        <w:bidi w:val="0"/>
        <w:adjustRightInd w:val="0"/>
        <w:snapToGrid w:val="0"/>
        <w:spacing w:line="600" w:lineRule="exact"/>
        <w:ind w:firstLine="352" w:firstLineChars="147"/>
        <w:textAlignment w:val="auto"/>
        <w:rPr>
          <w:rFonts w:hint="eastAsia" w:ascii="仿宋" w:hAnsi="仿宋" w:eastAsia="仿宋" w:cs="仿宋"/>
          <w:bCs/>
          <w:sz w:val="24"/>
          <w:szCs w:val="20"/>
          <w:highlight w:val="none"/>
        </w:rPr>
      </w:pPr>
      <w:r>
        <w:rPr>
          <w:rFonts w:hint="eastAsia" w:ascii="仿宋" w:hAnsi="仿宋" w:eastAsia="仿宋" w:cs="仿宋"/>
          <w:sz w:val="24"/>
          <w:highlight w:val="none"/>
          <w:lang w:eastAsia="zh-CN"/>
        </w:rPr>
        <w:t>本项目</w:t>
      </w:r>
      <w:r>
        <w:rPr>
          <w:rFonts w:hint="eastAsia" w:ascii="仿宋" w:hAnsi="仿宋" w:eastAsia="仿宋" w:cs="仿宋"/>
          <w:sz w:val="24"/>
          <w:highlight w:val="none"/>
        </w:rPr>
        <w:t>投标报价为</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年的综合养护费</w:t>
      </w:r>
      <w:r>
        <w:rPr>
          <w:rFonts w:hint="eastAsia" w:ascii="仿宋" w:hAnsi="仿宋" w:eastAsia="仿宋" w:cs="仿宋"/>
          <w:b/>
          <w:sz w:val="24"/>
          <w:highlight w:val="none"/>
        </w:rPr>
        <w:t>，</w:t>
      </w:r>
      <w:r>
        <w:rPr>
          <w:rFonts w:hint="eastAsia" w:ascii="仿宋" w:hAnsi="仿宋" w:eastAsia="仿宋" w:cs="仿宋"/>
          <w:bCs/>
          <w:sz w:val="24"/>
          <w:highlight w:val="none"/>
        </w:rPr>
        <w:t>及项目实施过程中须由投标单位支付的其他所有费用</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养护期限内采购人直接委托供应商养护管理的本项目3%以下工程量的公共绿地（含新接收公共绿地）费用</w:t>
      </w:r>
      <w:r>
        <w:rPr>
          <w:rFonts w:hint="eastAsia" w:ascii="仿宋" w:hAnsi="仿宋" w:eastAsia="仿宋" w:cs="仿宋"/>
          <w:bCs/>
          <w:sz w:val="24"/>
          <w:highlight w:val="none"/>
          <w:lang w:eastAsia="zh-CN"/>
        </w:rPr>
        <w:t>、</w:t>
      </w:r>
      <w:r>
        <w:rPr>
          <w:rFonts w:hint="eastAsia" w:ascii="仿宋" w:hAnsi="仿宋" w:eastAsia="仿宋" w:cs="仿宋"/>
          <w:bCs/>
          <w:sz w:val="24"/>
          <w:szCs w:val="20"/>
          <w:highlight w:val="none"/>
        </w:rPr>
        <w:t>管理费用及税金</w:t>
      </w:r>
      <w:r>
        <w:rPr>
          <w:rFonts w:hint="eastAsia" w:ascii="仿宋" w:hAnsi="仿宋" w:eastAsia="仿宋" w:cs="仿宋"/>
          <w:bCs/>
          <w:sz w:val="24"/>
          <w:szCs w:val="20"/>
          <w:highlight w:val="none"/>
          <w:lang w:eastAsia="zh-CN"/>
        </w:rPr>
        <w:t>、</w:t>
      </w:r>
      <w:r>
        <w:rPr>
          <w:rFonts w:hint="eastAsia" w:ascii="仿宋" w:hAnsi="仿宋" w:eastAsia="仿宋" w:cs="仿宋"/>
          <w:bCs/>
          <w:sz w:val="24"/>
          <w:szCs w:val="20"/>
          <w:highlight w:val="none"/>
        </w:rPr>
        <w:t>合同实施过程中不可预见的费用等。</w:t>
      </w:r>
    </w:p>
    <w:tbl>
      <w:tblPr>
        <w:tblStyle w:val="62"/>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2"/>
        <w:gridCol w:w="589"/>
        <w:gridCol w:w="1164"/>
        <w:gridCol w:w="1442"/>
        <w:gridCol w:w="1147"/>
        <w:gridCol w:w="1241"/>
        <w:gridCol w:w="5"/>
        <w:gridCol w:w="238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jc w:val="center"/>
        </w:trPr>
        <w:tc>
          <w:tcPr>
            <w:tcW w:w="592" w:type="dxa"/>
            <w:shd w:val="clear" w:color="auto" w:fill="auto"/>
            <w:noWrap/>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序号</w:t>
            </w:r>
          </w:p>
        </w:tc>
        <w:tc>
          <w:tcPr>
            <w:tcW w:w="58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养护内容</w:t>
            </w:r>
          </w:p>
        </w:tc>
        <w:tc>
          <w:tcPr>
            <w:tcW w:w="2606"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经费名称</w:t>
            </w:r>
          </w:p>
        </w:tc>
        <w:tc>
          <w:tcPr>
            <w:tcW w:w="1147"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4"/>
                <w:szCs w:val="24"/>
                <w:lang w:val="en-US" w:eastAsia="zh-CN"/>
              </w:rPr>
              <w:t>单位</w:t>
            </w:r>
          </w:p>
        </w:tc>
        <w:tc>
          <w:tcPr>
            <w:tcW w:w="1241" w:type="dxa"/>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养护数量</w:t>
            </w:r>
          </w:p>
        </w:tc>
        <w:tc>
          <w:tcPr>
            <w:tcW w:w="2388"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单项报价最高限价</w:t>
            </w:r>
          </w:p>
        </w:tc>
        <w:tc>
          <w:tcPr>
            <w:tcW w:w="1473"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jc w:val="center"/>
        </w:trPr>
        <w:tc>
          <w:tcPr>
            <w:tcW w:w="592" w:type="dxa"/>
            <w:vMerge w:val="restart"/>
            <w:shd w:val="clear" w:color="auto" w:fill="auto"/>
            <w:noWrap/>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1</w:t>
            </w:r>
          </w:p>
        </w:tc>
        <w:tc>
          <w:tcPr>
            <w:tcW w:w="589" w:type="dxa"/>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综合养护费</w:t>
            </w:r>
            <w:r>
              <w:rPr>
                <w:rFonts w:hint="eastAsia" w:ascii="仿宋" w:hAnsi="仿宋" w:eastAsia="仿宋" w:cs="仿宋"/>
                <w:sz w:val="21"/>
                <w:szCs w:val="21"/>
                <w:lang w:val="en-US" w:eastAsia="zh-CN"/>
              </w:rPr>
              <w:t>1</w:t>
            </w:r>
          </w:p>
        </w:tc>
        <w:tc>
          <w:tcPr>
            <w:tcW w:w="1164" w:type="dxa"/>
            <w:vMerge w:val="restar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日常养护费（综合养护费1的</w:t>
            </w: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1442"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公共绿地</w:t>
            </w:r>
            <w:r>
              <w:rPr>
                <w:rFonts w:hint="eastAsia" w:ascii="仿宋" w:hAnsi="仿宋" w:eastAsia="仿宋" w:cs="仿宋"/>
                <w:sz w:val="21"/>
                <w:szCs w:val="21"/>
                <w:lang w:val="en-US" w:eastAsia="zh-CN"/>
              </w:rPr>
              <w:t>养护费</w:t>
            </w:r>
          </w:p>
        </w:tc>
        <w:tc>
          <w:tcPr>
            <w:tcW w:w="1147"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241"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54767.6</w:t>
            </w:r>
          </w:p>
        </w:tc>
        <w:tc>
          <w:tcPr>
            <w:tcW w:w="2388"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最高限价为10.77元/㎡.年</w:t>
            </w:r>
          </w:p>
        </w:tc>
        <w:tc>
          <w:tcPr>
            <w:tcW w:w="1473" w:type="dxa"/>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综合养护人员不少于26人，项目人员工资不得低于现行杭州市最低工资标准的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jc w:val="center"/>
        </w:trPr>
        <w:tc>
          <w:tcPr>
            <w:tcW w:w="592" w:type="dxa"/>
            <w:vMerge w:val="continue"/>
            <w:shd w:val="clear" w:color="auto" w:fill="auto"/>
            <w:noWrap/>
            <w:vAlign w:val="center"/>
          </w:tcPr>
          <w:p>
            <w:pPr>
              <w:jc w:val="center"/>
              <w:rPr>
                <w:rFonts w:hint="eastAsia" w:ascii="仿宋" w:hAnsi="仿宋" w:eastAsia="仿宋" w:cs="仿宋"/>
                <w:sz w:val="21"/>
                <w:szCs w:val="21"/>
              </w:rPr>
            </w:pPr>
          </w:p>
        </w:tc>
        <w:tc>
          <w:tcPr>
            <w:tcW w:w="589"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1164" w:type="dxa"/>
            <w:vMerge w:val="continue"/>
            <w:shd w:val="clear" w:color="auto" w:fill="auto"/>
            <w:vAlign w:val="center"/>
          </w:tcPr>
          <w:p>
            <w:pPr>
              <w:jc w:val="center"/>
              <w:rPr>
                <w:rFonts w:hint="eastAsia" w:ascii="仿宋" w:hAnsi="仿宋" w:eastAsia="仿宋" w:cs="仿宋"/>
                <w:sz w:val="21"/>
                <w:szCs w:val="21"/>
              </w:rPr>
            </w:pPr>
          </w:p>
        </w:tc>
        <w:tc>
          <w:tcPr>
            <w:tcW w:w="1442"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市政设施</w:t>
            </w:r>
            <w:r>
              <w:rPr>
                <w:rFonts w:hint="eastAsia" w:ascii="仿宋" w:hAnsi="仿宋" w:eastAsia="仿宋" w:cs="仿宋"/>
                <w:sz w:val="21"/>
                <w:szCs w:val="21"/>
                <w:lang w:val="en-US" w:eastAsia="zh-CN"/>
              </w:rPr>
              <w:t>养护费</w:t>
            </w:r>
          </w:p>
        </w:tc>
        <w:tc>
          <w:tcPr>
            <w:tcW w:w="1147"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241"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17814</w:t>
            </w:r>
          </w:p>
        </w:tc>
        <w:tc>
          <w:tcPr>
            <w:tcW w:w="2388"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最高限价为7.8元/㎡.年</w:t>
            </w:r>
          </w:p>
        </w:tc>
        <w:tc>
          <w:tcPr>
            <w:tcW w:w="1473" w:type="dxa"/>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jc w:val="center"/>
        </w:trPr>
        <w:tc>
          <w:tcPr>
            <w:tcW w:w="592" w:type="dxa"/>
            <w:vMerge w:val="continue"/>
            <w:shd w:val="clear" w:color="auto" w:fill="auto"/>
            <w:noWrap/>
            <w:vAlign w:val="center"/>
          </w:tcPr>
          <w:p>
            <w:pPr>
              <w:jc w:val="center"/>
              <w:rPr>
                <w:rFonts w:hint="eastAsia" w:ascii="仿宋" w:hAnsi="仿宋" w:eastAsia="仿宋" w:cs="仿宋"/>
                <w:sz w:val="21"/>
                <w:szCs w:val="21"/>
              </w:rPr>
            </w:pPr>
          </w:p>
        </w:tc>
        <w:tc>
          <w:tcPr>
            <w:tcW w:w="589"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1164" w:type="dxa"/>
            <w:vMerge w:val="continue"/>
            <w:shd w:val="clear" w:color="auto" w:fill="auto"/>
            <w:vAlign w:val="center"/>
          </w:tcPr>
          <w:p>
            <w:pPr>
              <w:jc w:val="center"/>
              <w:rPr>
                <w:rFonts w:hint="eastAsia" w:ascii="仿宋" w:hAnsi="仿宋" w:eastAsia="仿宋" w:cs="仿宋"/>
                <w:sz w:val="21"/>
                <w:szCs w:val="21"/>
              </w:rPr>
            </w:pPr>
          </w:p>
        </w:tc>
        <w:tc>
          <w:tcPr>
            <w:tcW w:w="1442"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环卫保洁养护费</w:t>
            </w:r>
          </w:p>
        </w:tc>
        <w:tc>
          <w:tcPr>
            <w:tcW w:w="1147" w:type="dxa"/>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241"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20490</w:t>
            </w:r>
          </w:p>
        </w:tc>
        <w:tc>
          <w:tcPr>
            <w:tcW w:w="2388"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最高限价为20.1元/㎡.年</w:t>
            </w:r>
          </w:p>
        </w:tc>
        <w:tc>
          <w:tcPr>
            <w:tcW w:w="1473" w:type="dxa"/>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592" w:type="dxa"/>
            <w:vMerge w:val="continue"/>
            <w:shd w:val="clear" w:color="auto" w:fill="auto"/>
            <w:noWrap/>
            <w:vAlign w:val="center"/>
          </w:tcPr>
          <w:p>
            <w:pPr>
              <w:jc w:val="center"/>
              <w:rPr>
                <w:rFonts w:hint="eastAsia" w:ascii="仿宋" w:hAnsi="仿宋" w:eastAsia="仿宋" w:cs="仿宋"/>
                <w:sz w:val="21"/>
                <w:szCs w:val="21"/>
              </w:rPr>
            </w:pPr>
          </w:p>
        </w:tc>
        <w:tc>
          <w:tcPr>
            <w:tcW w:w="589"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1164" w:type="dxa"/>
            <w:vMerge w:val="continue"/>
            <w:shd w:val="clear" w:color="auto" w:fill="auto"/>
            <w:vAlign w:val="center"/>
          </w:tcPr>
          <w:p>
            <w:pPr>
              <w:jc w:val="center"/>
              <w:rPr>
                <w:rFonts w:hint="eastAsia" w:ascii="仿宋" w:hAnsi="仿宋" w:eastAsia="仿宋" w:cs="仿宋"/>
                <w:sz w:val="21"/>
                <w:szCs w:val="21"/>
              </w:rPr>
            </w:pPr>
          </w:p>
        </w:tc>
        <w:tc>
          <w:tcPr>
            <w:tcW w:w="1442"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路灯设施养护费</w:t>
            </w:r>
          </w:p>
        </w:tc>
        <w:tc>
          <w:tcPr>
            <w:tcW w:w="1147" w:type="dxa"/>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盏</w:t>
            </w:r>
          </w:p>
        </w:tc>
        <w:tc>
          <w:tcPr>
            <w:tcW w:w="1241"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w:t>
            </w:r>
          </w:p>
        </w:tc>
        <w:tc>
          <w:tcPr>
            <w:tcW w:w="2388"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最高限价为120元/盏.年</w:t>
            </w:r>
          </w:p>
        </w:tc>
        <w:tc>
          <w:tcPr>
            <w:tcW w:w="1473" w:type="dxa"/>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jc w:val="center"/>
        </w:trPr>
        <w:tc>
          <w:tcPr>
            <w:tcW w:w="592" w:type="dxa"/>
            <w:vMerge w:val="continue"/>
            <w:shd w:val="clear" w:color="auto" w:fill="auto"/>
            <w:noWrap/>
            <w:vAlign w:val="center"/>
          </w:tcPr>
          <w:p>
            <w:pPr>
              <w:jc w:val="center"/>
              <w:rPr>
                <w:rFonts w:hint="eastAsia" w:ascii="仿宋" w:hAnsi="仿宋" w:eastAsia="仿宋" w:cs="仿宋"/>
                <w:sz w:val="21"/>
                <w:szCs w:val="21"/>
                <w:lang w:val="en-US" w:eastAsia="zh-CN"/>
              </w:rPr>
            </w:pPr>
          </w:p>
        </w:tc>
        <w:tc>
          <w:tcPr>
            <w:tcW w:w="589"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2606" w:type="dxa"/>
            <w:gridSpan w:val="2"/>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更新改造费（综合养护费1的20%）</w:t>
            </w:r>
          </w:p>
        </w:tc>
        <w:tc>
          <w:tcPr>
            <w:tcW w:w="1147"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w:t>
            </w:r>
          </w:p>
        </w:tc>
        <w:tc>
          <w:tcPr>
            <w:tcW w:w="1246" w:type="dxa"/>
            <w:gridSpan w:val="2"/>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383" w:type="dxa"/>
            <w:shd w:val="clear" w:color="auto" w:fill="auto"/>
            <w:vAlign w:val="center"/>
          </w:tcPr>
          <w:p>
            <w:pPr>
              <w:jc w:val="center"/>
              <w:rPr>
                <w:rFonts w:hint="eastAsia" w:ascii="仿宋" w:hAnsi="仿宋" w:eastAsia="仿宋" w:cs="仿宋"/>
                <w:sz w:val="21"/>
                <w:szCs w:val="21"/>
                <w:lang w:val="en-US" w:eastAsia="zh-CN"/>
              </w:rPr>
            </w:pPr>
          </w:p>
        </w:tc>
        <w:tc>
          <w:tcPr>
            <w:tcW w:w="1473" w:type="dxa"/>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jc w:val="center"/>
        </w:trPr>
        <w:tc>
          <w:tcPr>
            <w:tcW w:w="592" w:type="dxa"/>
            <w:vMerge w:val="restart"/>
            <w:shd w:val="clear" w:color="auto" w:fill="auto"/>
            <w:noWrap/>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2</w:t>
            </w:r>
          </w:p>
        </w:tc>
        <w:tc>
          <w:tcPr>
            <w:tcW w:w="589" w:type="dxa"/>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综合养护费</w:t>
            </w:r>
            <w:r>
              <w:rPr>
                <w:rFonts w:hint="eastAsia" w:ascii="仿宋" w:hAnsi="仿宋" w:eastAsia="仿宋" w:cs="仿宋"/>
                <w:sz w:val="21"/>
                <w:szCs w:val="21"/>
                <w:lang w:val="en-US" w:eastAsia="zh-CN"/>
              </w:rPr>
              <w:t>2</w:t>
            </w:r>
          </w:p>
        </w:tc>
        <w:tc>
          <w:tcPr>
            <w:tcW w:w="2606" w:type="dxa"/>
            <w:gridSpan w:val="2"/>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廊架及其他设施油漆费</w:t>
            </w:r>
          </w:p>
        </w:tc>
        <w:tc>
          <w:tcPr>
            <w:tcW w:w="1147" w:type="dxa"/>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项</w:t>
            </w:r>
          </w:p>
        </w:tc>
        <w:tc>
          <w:tcPr>
            <w:tcW w:w="1241"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88"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15万元/年</w:t>
            </w:r>
          </w:p>
        </w:tc>
        <w:tc>
          <w:tcPr>
            <w:tcW w:w="1473"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不做竞争性报价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92" w:type="dxa"/>
            <w:vMerge w:val="continue"/>
            <w:shd w:val="clear" w:color="auto" w:fill="auto"/>
            <w:noWrap/>
            <w:vAlign w:val="center"/>
          </w:tcPr>
          <w:p>
            <w:pPr>
              <w:jc w:val="center"/>
              <w:rPr>
                <w:rFonts w:hint="eastAsia" w:ascii="仿宋" w:hAnsi="仿宋" w:eastAsia="仿宋" w:cs="仿宋"/>
                <w:sz w:val="21"/>
                <w:szCs w:val="21"/>
              </w:rPr>
            </w:pPr>
          </w:p>
        </w:tc>
        <w:tc>
          <w:tcPr>
            <w:tcW w:w="589" w:type="dxa"/>
            <w:vMerge w:val="continue"/>
            <w:shd w:val="clear" w:color="auto" w:fill="auto"/>
            <w:noWrap/>
            <w:vAlign w:val="center"/>
          </w:tcPr>
          <w:p>
            <w:pPr>
              <w:jc w:val="center"/>
              <w:rPr>
                <w:rFonts w:hint="eastAsia" w:ascii="仿宋" w:hAnsi="仿宋" w:eastAsia="仿宋" w:cs="仿宋"/>
                <w:sz w:val="21"/>
                <w:szCs w:val="21"/>
                <w:lang w:val="en-US" w:eastAsia="zh-CN"/>
              </w:rPr>
            </w:pPr>
          </w:p>
        </w:tc>
        <w:tc>
          <w:tcPr>
            <w:tcW w:w="2606" w:type="dxa"/>
            <w:gridSpan w:val="2"/>
            <w:shd w:val="clear" w:color="auto" w:fill="auto"/>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安保人员工资</w:t>
            </w:r>
          </w:p>
        </w:tc>
        <w:tc>
          <w:tcPr>
            <w:tcW w:w="1147" w:type="dxa"/>
            <w:shd w:val="clear" w:color="auto" w:fill="auto"/>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w:t>
            </w:r>
          </w:p>
        </w:tc>
        <w:tc>
          <w:tcPr>
            <w:tcW w:w="1241" w:type="dxa"/>
            <w:shd w:val="clear" w:color="auto" w:fill="auto"/>
            <w:noWrap/>
            <w:vAlign w:val="center"/>
          </w:tcPr>
          <w:p>
            <w:pPr>
              <w:jc w:val="center"/>
              <w:rPr>
                <w:rFonts w:hint="eastAsia" w:ascii="仿宋" w:hAnsi="仿宋" w:eastAsia="仿宋" w:cs="仿宋"/>
                <w:sz w:val="24"/>
                <w:szCs w:val="24"/>
                <w:lang w:val="en-US" w:eastAsia="zh-CN"/>
              </w:rPr>
            </w:pPr>
          </w:p>
        </w:tc>
        <w:tc>
          <w:tcPr>
            <w:tcW w:w="2388" w:type="dxa"/>
            <w:gridSpan w:val="2"/>
            <w:shd w:val="clear" w:color="auto" w:fill="auto"/>
            <w:noWrap/>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人员工资不得低于</w:t>
            </w:r>
            <w:r>
              <w:rPr>
                <w:rFonts w:hint="eastAsia" w:ascii="仿宋" w:hAnsi="仿宋" w:eastAsia="仿宋" w:cs="仿宋"/>
                <w:sz w:val="21"/>
                <w:szCs w:val="21"/>
                <w:lang w:eastAsia="zh-CN"/>
              </w:rPr>
              <w:t>现行杭州市最低工资标准的 110%</w:t>
            </w:r>
          </w:p>
        </w:tc>
        <w:tc>
          <w:tcPr>
            <w:tcW w:w="1473" w:type="dxa"/>
            <w:shd w:val="clear" w:color="auto" w:fill="auto"/>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不少于15人</w:t>
            </w:r>
          </w:p>
        </w:tc>
      </w:tr>
    </w:tbl>
    <w:p>
      <w:pPr>
        <w:pageBreakBefore w:val="0"/>
        <w:kinsoku/>
        <w:wordWrap/>
        <w:overflowPunct/>
        <w:topLinePunct w:val="0"/>
        <w:bidi w:val="0"/>
        <w:spacing w:line="6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u w:val="single"/>
        </w:rPr>
        <w:t>综合养护费</w:t>
      </w:r>
      <w:r>
        <w:rPr>
          <w:rFonts w:hint="eastAsia" w:ascii="仿宋" w:hAnsi="仿宋" w:eastAsia="仿宋" w:cs="仿宋"/>
          <w:sz w:val="24"/>
          <w:highlight w:val="none"/>
        </w:rPr>
        <w:t>为日常综合养护工作所需费用，综合养护工作包括</w:t>
      </w:r>
      <w:r>
        <w:rPr>
          <w:rFonts w:hint="eastAsia" w:ascii="仿宋" w:hAnsi="仿宋" w:eastAsia="仿宋" w:cs="仿宋"/>
          <w:bCs/>
          <w:sz w:val="24"/>
          <w:highlight w:val="none"/>
        </w:rPr>
        <w:t>公园内公共绿地养护、市政设施养护、环卫保洁</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含水体保洁</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w:t>
      </w:r>
      <w:r>
        <w:rPr>
          <w:rFonts w:hint="eastAsia" w:ascii="仿宋" w:hAnsi="仿宋" w:eastAsia="仿宋" w:cs="仿宋"/>
          <w:bCs/>
          <w:sz w:val="24"/>
          <w:highlight w:val="none"/>
        </w:rPr>
        <w:t>路灯设施养护、</w:t>
      </w:r>
      <w:r>
        <w:rPr>
          <w:rFonts w:hint="eastAsia" w:ascii="仿宋" w:hAnsi="仿宋" w:eastAsia="仿宋" w:cs="仿宋"/>
          <w:sz w:val="24"/>
          <w:szCs w:val="24"/>
          <w:lang w:val="en-US" w:eastAsia="zh-CN"/>
        </w:rPr>
        <w:t>廊架及其他设施油漆</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更新改造和秩序管理等。</w:t>
      </w:r>
    </w:p>
    <w:p>
      <w:pPr>
        <w:pageBreakBefore w:val="0"/>
        <w:kinsoku/>
        <w:wordWrap/>
        <w:overflowPunct/>
        <w:topLinePunct w:val="0"/>
        <w:bidi w:val="0"/>
        <w:spacing w:line="60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u w:val="single"/>
        </w:rPr>
        <w:t>综合养护费</w:t>
      </w:r>
      <w:r>
        <w:rPr>
          <w:rFonts w:hint="eastAsia" w:ascii="仿宋" w:hAnsi="仿宋" w:eastAsia="仿宋" w:cs="仿宋"/>
          <w:sz w:val="24"/>
          <w:highlight w:val="none"/>
        </w:rPr>
        <w:t>包括</w:t>
      </w:r>
      <w:r>
        <w:rPr>
          <w:rFonts w:hint="eastAsia" w:ascii="仿宋" w:hAnsi="仿宋" w:eastAsia="仿宋" w:cs="仿宋"/>
          <w:b/>
          <w:sz w:val="24"/>
          <w:highlight w:val="none"/>
          <w:u w:val="single"/>
        </w:rPr>
        <w:t>日常养护费</w:t>
      </w:r>
      <w:r>
        <w:rPr>
          <w:rFonts w:hint="eastAsia" w:ascii="仿宋" w:hAnsi="仿宋" w:eastAsia="仿宋" w:cs="仿宋"/>
          <w:b/>
          <w:sz w:val="24"/>
          <w:highlight w:val="none"/>
        </w:rPr>
        <w:t>（综合养护费1的</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0%）+</w:t>
      </w:r>
      <w:r>
        <w:rPr>
          <w:rFonts w:hint="eastAsia" w:ascii="仿宋" w:hAnsi="仿宋" w:eastAsia="仿宋" w:cs="仿宋"/>
          <w:b/>
          <w:sz w:val="24"/>
          <w:highlight w:val="none"/>
          <w:u w:val="single"/>
        </w:rPr>
        <w:t>更新改造费</w:t>
      </w:r>
      <w:r>
        <w:rPr>
          <w:rFonts w:hint="eastAsia" w:ascii="仿宋" w:hAnsi="仿宋" w:eastAsia="仿宋" w:cs="仿宋"/>
          <w:b/>
          <w:sz w:val="24"/>
          <w:highlight w:val="none"/>
        </w:rPr>
        <w:t>（综合养护费1的</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0%）</w:t>
      </w:r>
      <w:r>
        <w:rPr>
          <w:rFonts w:hint="eastAsia" w:ascii="仿宋" w:hAnsi="仿宋" w:eastAsia="仿宋" w:cs="仿宋"/>
          <w:b/>
          <w:sz w:val="24"/>
          <w:highlight w:val="none"/>
          <w:lang w:val="en-US" w:eastAsia="zh-CN"/>
        </w:rPr>
        <w:t>+综合养护费2</w:t>
      </w:r>
      <w:r>
        <w:rPr>
          <w:rFonts w:hint="eastAsia" w:ascii="仿宋" w:hAnsi="仿宋" w:eastAsia="仿宋" w:cs="仿宋"/>
          <w:b/>
          <w:sz w:val="24"/>
          <w:highlight w:val="none"/>
        </w:rPr>
        <w:t>。</w:t>
      </w:r>
    </w:p>
    <w:p>
      <w:pPr>
        <w:pageBreakBefore w:val="0"/>
        <w:kinsoku/>
        <w:wordWrap/>
        <w:overflowPunct/>
        <w:topLinePunct w:val="0"/>
        <w:bidi w:val="0"/>
        <w:spacing w:line="6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u w:val="single"/>
          <w:lang w:val="en-US" w:eastAsia="zh-CN"/>
        </w:rPr>
        <w:t>1、</w:t>
      </w:r>
      <w:r>
        <w:rPr>
          <w:rFonts w:hint="eastAsia" w:ascii="仿宋" w:hAnsi="仿宋" w:eastAsia="仿宋" w:cs="仿宋"/>
          <w:b/>
          <w:sz w:val="24"/>
          <w:highlight w:val="none"/>
          <w:u w:val="single"/>
        </w:rPr>
        <w:t>日常养护费</w:t>
      </w:r>
      <w:r>
        <w:rPr>
          <w:rFonts w:hint="eastAsia" w:ascii="仿宋" w:hAnsi="仿宋" w:eastAsia="仿宋" w:cs="仿宋"/>
          <w:b/>
          <w:sz w:val="24"/>
          <w:highlight w:val="none"/>
        </w:rPr>
        <w:t>（综合养护费1的</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0%）包括</w:t>
      </w:r>
      <w:r>
        <w:rPr>
          <w:rFonts w:hint="eastAsia" w:ascii="仿宋" w:hAnsi="仿宋" w:eastAsia="仿宋" w:cs="仿宋"/>
          <w:b/>
          <w:bCs/>
          <w:sz w:val="24"/>
          <w:highlight w:val="none"/>
        </w:rPr>
        <w:t>：公园内公共绿地养护费、市政设施养护费、环卫保洁费、路灯设施养护费</w:t>
      </w:r>
      <w:r>
        <w:rPr>
          <w:rFonts w:hint="eastAsia" w:ascii="仿宋" w:hAnsi="仿宋" w:eastAsia="仿宋" w:cs="仿宋"/>
          <w:b/>
          <w:sz w:val="24"/>
          <w:highlight w:val="none"/>
        </w:rPr>
        <w:t>等。</w:t>
      </w:r>
    </w:p>
    <w:p>
      <w:pPr>
        <w:pageBreakBefore w:val="0"/>
        <w:kinsoku/>
        <w:wordWrap/>
        <w:overflowPunct/>
        <w:topLinePunct w:val="0"/>
        <w:bidi w:val="0"/>
        <w:spacing w:line="6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①公园内公共绿地养护费：</w:t>
      </w:r>
      <w:r>
        <w:rPr>
          <w:rFonts w:hint="eastAsia" w:ascii="仿宋" w:hAnsi="仿宋" w:eastAsia="仿宋" w:cs="仿宋"/>
          <w:sz w:val="24"/>
          <w:highlight w:val="none"/>
        </w:rPr>
        <w:t>主要用于公园绿化养护所必须用的人工工资、绿化用肥费用、绿化浇水费用、绿化农药费用、常绿草坪播种等养护工作；</w:t>
      </w:r>
    </w:p>
    <w:p>
      <w:pPr>
        <w:pageBreakBefore w:val="0"/>
        <w:kinsoku/>
        <w:wordWrap/>
        <w:overflowPunct/>
        <w:topLinePunct w:val="0"/>
        <w:bidi w:val="0"/>
        <w:spacing w:line="6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②市政设施养护费：</w:t>
      </w:r>
      <w:r>
        <w:rPr>
          <w:rFonts w:hint="eastAsia" w:ascii="仿宋" w:hAnsi="仿宋" w:eastAsia="仿宋" w:cs="仿宋"/>
          <w:sz w:val="24"/>
          <w:highlight w:val="none"/>
        </w:rPr>
        <w:t>主要用于人工工资、公园内所有景观桥、园路、铺装、围栏、平侧石、窨井盖等维修更新工作；</w:t>
      </w:r>
    </w:p>
    <w:p>
      <w:pPr>
        <w:pageBreakBefore w:val="0"/>
        <w:kinsoku/>
        <w:wordWrap/>
        <w:overflowPunct/>
        <w:topLinePunct w:val="0"/>
        <w:bidi w:val="0"/>
        <w:spacing w:line="6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③环卫保洁费：</w:t>
      </w:r>
      <w:r>
        <w:rPr>
          <w:rFonts w:hint="eastAsia" w:ascii="仿宋" w:hAnsi="仿宋" w:eastAsia="仿宋" w:cs="仿宋"/>
          <w:sz w:val="24"/>
          <w:highlight w:val="none"/>
        </w:rPr>
        <w:t>主要用于人工工资、园路、水池、果壳箱等保洁及维修，垃圾清运工作，以及应急物资储备；</w:t>
      </w:r>
    </w:p>
    <w:p>
      <w:pPr>
        <w:pageBreakBefore w:val="0"/>
        <w:kinsoku/>
        <w:wordWrap/>
        <w:overflowPunct/>
        <w:topLinePunct w:val="0"/>
        <w:bidi w:val="0"/>
        <w:spacing w:line="60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④路灯设施养护费：</w:t>
      </w:r>
      <w:r>
        <w:rPr>
          <w:rFonts w:hint="eastAsia" w:ascii="仿宋" w:hAnsi="仿宋" w:eastAsia="仿宋" w:cs="仿宋"/>
          <w:sz w:val="24"/>
          <w:highlight w:val="none"/>
        </w:rPr>
        <w:t>主要用于人工工资、亭院灯、高杆灯、地灯养护，以及电缆维护等；</w:t>
      </w:r>
    </w:p>
    <w:p>
      <w:pPr>
        <w:pStyle w:val="19"/>
        <w:spacing w:line="600" w:lineRule="exact"/>
        <w:ind w:firstLine="482" w:firstLineChars="200"/>
        <w:rPr>
          <w:rFonts w:hint="eastAsia" w:ascii="仿宋" w:hAnsi="仿宋" w:eastAsia="仿宋" w:cs="仿宋"/>
          <w:snapToGrid w:val="0"/>
          <w:sz w:val="24"/>
          <w:szCs w:val="20"/>
          <w:highlight w:val="none"/>
          <w:lang w:eastAsia="zh-CN"/>
        </w:rPr>
      </w:pPr>
      <w:r>
        <w:rPr>
          <w:rFonts w:hint="eastAsia" w:ascii="仿宋" w:hAnsi="仿宋" w:eastAsia="仿宋" w:cs="仿宋"/>
          <w:b/>
          <w:sz w:val="24"/>
          <w:highlight w:val="none"/>
          <w:u w:val="single"/>
          <w:lang w:val="en-US" w:eastAsia="zh-CN"/>
        </w:rPr>
        <w:t>2、</w:t>
      </w:r>
      <w:r>
        <w:rPr>
          <w:rFonts w:hint="eastAsia" w:ascii="仿宋" w:hAnsi="仿宋" w:eastAsia="仿宋" w:cs="仿宋"/>
          <w:b/>
          <w:sz w:val="24"/>
          <w:highlight w:val="none"/>
          <w:u w:val="single"/>
        </w:rPr>
        <w:t>更新改造费</w:t>
      </w:r>
      <w:r>
        <w:rPr>
          <w:rFonts w:hint="eastAsia" w:ascii="仿宋" w:hAnsi="仿宋" w:eastAsia="仿宋" w:cs="仿宋"/>
          <w:b/>
          <w:sz w:val="24"/>
          <w:highlight w:val="none"/>
        </w:rPr>
        <w:t>（综合养护费1的</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0%）包括：</w:t>
      </w:r>
      <w:r>
        <w:rPr>
          <w:rFonts w:hint="eastAsia" w:ascii="仿宋" w:hAnsi="仿宋" w:eastAsia="仿宋" w:cs="仿宋"/>
          <w:snapToGrid w:val="0"/>
          <w:sz w:val="24"/>
          <w:szCs w:val="20"/>
          <w:highlight w:val="none"/>
          <w:lang w:eastAsia="zh-CN"/>
        </w:rPr>
        <w:t>用于公园绿地景观提升改造工作，主要对本养护标段内长势不良的乔木和色带进行更新改造、管辖区域内时花更换、绿化景观设施维修等项目。但日常绿化养护费、零星景观设施修缮、补植、购置作业机械设备、消耗、应急物资（含快速支撑钢管）、绿化养护抄告问题整改的所需费用等不能纳入此更新改造费。</w:t>
      </w:r>
    </w:p>
    <w:p>
      <w:pPr>
        <w:pageBreakBefore w:val="0"/>
        <w:numPr>
          <w:ilvl w:val="0"/>
          <w:numId w:val="0"/>
        </w:numPr>
        <w:kinsoku/>
        <w:wordWrap/>
        <w:overflowPunct/>
        <w:topLinePunct w:val="0"/>
        <w:bidi w:val="0"/>
        <w:spacing w:line="600" w:lineRule="exact"/>
        <w:ind w:firstLine="482" w:firstLineChars="200"/>
        <w:textAlignment w:val="auto"/>
        <w:rPr>
          <w:rFonts w:hint="eastAsia" w:ascii="仿宋" w:hAnsi="仿宋" w:eastAsia="仿宋" w:cs="仿宋"/>
          <w:b/>
          <w:bCs w:val="0"/>
          <w:sz w:val="24"/>
          <w:highlight w:val="none"/>
          <w:u w:val="single"/>
        </w:rPr>
      </w:pPr>
      <w:r>
        <w:rPr>
          <w:rFonts w:hint="eastAsia" w:ascii="仿宋" w:hAnsi="仿宋" w:eastAsia="仿宋" w:cs="仿宋"/>
          <w:b/>
          <w:bCs w:val="0"/>
          <w:sz w:val="24"/>
          <w:highlight w:val="none"/>
          <w:u w:val="none"/>
          <w:lang w:val="en-US" w:eastAsia="zh-CN"/>
        </w:rPr>
        <w:t>（2）</w:t>
      </w:r>
      <w:r>
        <w:rPr>
          <w:rFonts w:hint="eastAsia" w:ascii="仿宋" w:hAnsi="仿宋" w:eastAsia="仿宋" w:cs="仿宋"/>
          <w:b/>
          <w:bCs w:val="0"/>
          <w:sz w:val="24"/>
          <w:highlight w:val="none"/>
          <w:u w:val="single"/>
          <w:lang w:val="en-US"/>
        </w:rPr>
        <w:t>综合养护费2</w:t>
      </w:r>
      <w:r>
        <w:rPr>
          <w:rFonts w:hint="eastAsia" w:ascii="仿宋" w:hAnsi="仿宋" w:eastAsia="仿宋" w:cs="仿宋"/>
          <w:b w:val="0"/>
          <w:bCs w:val="0"/>
          <w:snapToGrid w:val="0"/>
          <w:sz w:val="24"/>
          <w:szCs w:val="20"/>
          <w:highlight w:val="none"/>
          <w:lang w:val="en-US"/>
        </w:rPr>
        <w:t>包括：</w:t>
      </w:r>
      <w:r>
        <w:rPr>
          <w:rFonts w:hint="eastAsia" w:ascii="仿宋" w:hAnsi="仿宋" w:eastAsia="仿宋" w:cs="仿宋"/>
          <w:b/>
          <w:bCs w:val="0"/>
          <w:sz w:val="24"/>
          <w:highlight w:val="none"/>
          <w:u w:val="single"/>
          <w:lang w:val="en-US" w:eastAsia="zh-CN"/>
        </w:rPr>
        <w:t>廊架及其他设施油漆费</w:t>
      </w:r>
      <w:r>
        <w:rPr>
          <w:rFonts w:hint="eastAsia" w:ascii="仿宋" w:hAnsi="仿宋" w:eastAsia="仿宋" w:cs="仿宋"/>
          <w:b w:val="0"/>
          <w:bCs w:val="0"/>
          <w:snapToGrid w:val="0"/>
          <w:sz w:val="24"/>
          <w:szCs w:val="20"/>
          <w:highlight w:val="none"/>
          <w:lang w:val="en-US" w:eastAsia="zh-CN"/>
        </w:rPr>
        <w:t>（主要为公园内护栏、木制桥梁、座椅、廊架等木制景观设施以及铁制廊架、座椅等铁制部件的油漆和养护）和</w:t>
      </w:r>
      <w:r>
        <w:rPr>
          <w:rFonts w:hint="eastAsia" w:ascii="仿宋" w:hAnsi="仿宋" w:eastAsia="仿宋" w:cs="仿宋"/>
          <w:b/>
          <w:bCs w:val="0"/>
          <w:color w:val="000000"/>
          <w:sz w:val="24"/>
          <w:highlight w:val="none"/>
          <w:u w:val="single"/>
          <w:lang w:val="en-US" w:eastAsia="zh-CN"/>
        </w:rPr>
        <w:t>维护公园日常秩序安保人员费用</w:t>
      </w:r>
      <w:r>
        <w:rPr>
          <w:rFonts w:hint="eastAsia" w:ascii="仿宋" w:hAnsi="仿宋" w:eastAsia="仿宋" w:cs="仿宋"/>
          <w:b w:val="0"/>
          <w:bCs w:val="0"/>
          <w:snapToGrid w:val="0"/>
          <w:sz w:val="24"/>
          <w:szCs w:val="20"/>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color w:val="000000"/>
          <w:sz w:val="24"/>
          <w:highlight w:val="none"/>
          <w:lang w:eastAsia="zh-CN"/>
        </w:rPr>
        <w:t>▲</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综合养护人员包括绿化养护人员、市政养护人员、公园</w:t>
      </w:r>
      <w:r>
        <w:rPr>
          <w:rFonts w:hint="eastAsia" w:ascii="仿宋" w:hAnsi="仿宋" w:eastAsia="仿宋" w:cs="仿宋"/>
          <w:b/>
          <w:bCs/>
          <w:sz w:val="24"/>
          <w:highlight w:val="none"/>
          <w:lang w:val="en-US" w:eastAsia="zh-CN"/>
        </w:rPr>
        <w:t>环卫</w:t>
      </w:r>
      <w:r>
        <w:rPr>
          <w:rFonts w:hint="eastAsia" w:ascii="仿宋" w:hAnsi="仿宋" w:eastAsia="仿宋" w:cs="仿宋"/>
          <w:b/>
          <w:bCs/>
          <w:sz w:val="24"/>
          <w:highlight w:val="none"/>
          <w:lang w:eastAsia="zh-CN"/>
        </w:rPr>
        <w:t xml:space="preserve">保洁人员、公园电工人员等人员，作业人数不少于 </w:t>
      </w:r>
      <w:r>
        <w:rPr>
          <w:rFonts w:hint="eastAsia" w:ascii="仿宋" w:hAnsi="仿宋" w:eastAsia="仿宋" w:cs="仿宋"/>
          <w:b/>
          <w:bCs/>
          <w:sz w:val="24"/>
          <w:highlight w:val="none"/>
          <w:lang w:val="en-US" w:eastAsia="zh-CN"/>
        </w:rPr>
        <w:t>26</w:t>
      </w:r>
      <w:r>
        <w:rPr>
          <w:rFonts w:hint="eastAsia" w:ascii="仿宋" w:hAnsi="仿宋" w:eastAsia="仿宋" w:cs="仿宋"/>
          <w:b/>
          <w:bCs/>
          <w:sz w:val="24"/>
          <w:highlight w:val="none"/>
          <w:lang w:eastAsia="zh-CN"/>
        </w:rPr>
        <w:t xml:space="preserve"> 人；</w:t>
      </w:r>
      <w:r>
        <w:rPr>
          <w:rFonts w:hint="eastAsia" w:ascii="仿宋" w:hAnsi="仿宋" w:eastAsia="仿宋" w:cs="仿宋"/>
          <w:b/>
          <w:bCs/>
          <w:sz w:val="24"/>
          <w:highlight w:val="none"/>
          <w:lang w:val="en-US" w:eastAsia="zh-CN"/>
        </w:rPr>
        <w:t>安保人员不少于 15 人。</w:t>
      </w:r>
    </w:p>
    <w:p>
      <w:pPr>
        <w:keepNext w:val="0"/>
        <w:keepLines w:val="0"/>
        <w:pageBreakBefore w:val="0"/>
        <w:widowControl w:val="0"/>
        <w:kinsoku/>
        <w:wordWrap/>
        <w:overflowPunct/>
        <w:topLinePunct w:val="0"/>
        <w:autoSpaceDE/>
        <w:autoSpaceDN/>
        <w:bidi w:val="0"/>
        <w:adjustRightInd w:val="0"/>
        <w:snapToGrid/>
        <w:spacing w:line="600" w:lineRule="exact"/>
        <w:ind w:firstLine="482" w:firstLineChars="200"/>
        <w:textAlignment w:val="auto"/>
        <w:rPr>
          <w:rFonts w:hint="eastAsia" w:ascii="仿宋" w:hAnsi="仿宋" w:eastAsia="仿宋" w:cs="仿宋"/>
          <w:bCs/>
          <w:sz w:val="24"/>
          <w:highlight w:val="none"/>
        </w:rPr>
      </w:pPr>
      <w:r>
        <w:rPr>
          <w:rFonts w:hint="eastAsia" w:ascii="仿宋" w:hAnsi="仿宋" w:eastAsia="仿宋" w:cs="仿宋"/>
          <w:b/>
          <w:bCs/>
          <w:color w:val="000000"/>
          <w:sz w:val="24"/>
          <w:highlight w:val="none"/>
          <w:lang w:eastAsia="zh-CN"/>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bCs/>
          <w:sz w:val="24"/>
          <w:highlight w:val="none"/>
        </w:rPr>
        <w:t>综合养护人员工资主要包括基本工资、社会保障五险、高温补助、意外伤害险等。根据杭政办〔2008〕14 号、浙政办发〔2009〕190 号、《浙江省人民政府关于调整全省最低工资标准的通知》（浙政发[2021]22 号）、《杭州市人民政府关于调整市区最低工资标准的通知》（杭政函[2021]69 号），</w:t>
      </w:r>
      <w:r>
        <w:rPr>
          <w:rFonts w:hint="eastAsia" w:ascii="仿宋" w:hAnsi="仿宋" w:eastAsia="仿宋" w:cs="仿宋"/>
          <w:b/>
          <w:bCs w:val="0"/>
          <w:sz w:val="24"/>
          <w:highlight w:val="none"/>
        </w:rPr>
        <w:t>项目人员工资不得低于</w:t>
      </w:r>
      <w:r>
        <w:rPr>
          <w:rFonts w:hint="eastAsia" w:ascii="仿宋" w:hAnsi="仿宋" w:eastAsia="仿宋" w:cs="仿宋"/>
          <w:b/>
          <w:bCs w:val="0"/>
          <w:sz w:val="24"/>
          <w:highlight w:val="none"/>
          <w:lang w:eastAsia="zh-CN"/>
        </w:rPr>
        <w:t>现行杭州市最低工资标准的 110%</w:t>
      </w:r>
      <w:r>
        <w:rPr>
          <w:rFonts w:hint="eastAsia" w:ascii="仿宋" w:hAnsi="仿宋" w:eastAsia="仿宋" w:cs="仿宋"/>
          <w:b/>
          <w:bCs w:val="0"/>
          <w:sz w:val="24"/>
          <w:highlight w:val="none"/>
        </w:rPr>
        <w:t>和定额内人员相关工资要求，</w:t>
      </w:r>
      <w:r>
        <w:rPr>
          <w:rFonts w:hint="eastAsia" w:ascii="仿宋" w:hAnsi="仿宋" w:eastAsia="仿宋" w:cs="仿宋"/>
          <w:bCs/>
          <w:sz w:val="24"/>
          <w:highlight w:val="none"/>
        </w:rPr>
        <w:t>日常加班工资按劳动法相关要求另行计算。必须为本项目人员缴纳五险、住房公积金及杭政办〔2008〕14 号和浙政办发〔2009〕190 号文件规定的其它经费，须在杭州本地缴纳“五险一金”。工资均不得低于</w:t>
      </w:r>
      <w:r>
        <w:rPr>
          <w:rFonts w:hint="eastAsia" w:ascii="仿宋" w:hAnsi="仿宋" w:eastAsia="仿宋" w:cs="仿宋"/>
          <w:bCs/>
          <w:sz w:val="24"/>
          <w:highlight w:val="none"/>
          <w:lang w:val="en-US" w:eastAsia="zh-CN"/>
        </w:rPr>
        <w:t>现行</w:t>
      </w:r>
      <w:r>
        <w:rPr>
          <w:rFonts w:hint="eastAsia" w:ascii="仿宋" w:hAnsi="仿宋" w:eastAsia="仿宋" w:cs="仿宋"/>
          <w:bCs/>
          <w:sz w:val="24"/>
          <w:highlight w:val="none"/>
        </w:rPr>
        <w:t>杭州市最低工资标准，否则视为投标无效。合同期内如遇最低工资调整等其他因素，所产生的费用由投标单位自行承担。</w:t>
      </w:r>
    </w:p>
    <w:p>
      <w:pPr>
        <w:keepNext w:val="0"/>
        <w:keepLines w:val="0"/>
        <w:pageBreakBefore w:val="0"/>
        <w:kinsoku/>
        <w:wordWrap/>
        <w:overflowPunct/>
        <w:topLinePunct w:val="0"/>
        <w:bidi w:val="0"/>
        <w:adjustRightInd w:val="0"/>
        <w:snapToGrid w:val="0"/>
        <w:spacing w:line="600" w:lineRule="exact"/>
        <w:textAlignment w:val="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四、服务期限：</w:t>
      </w:r>
    </w:p>
    <w:p>
      <w:pPr>
        <w:pStyle w:val="89"/>
        <w:spacing w:before="0" w:line="600" w:lineRule="exact"/>
        <w:ind w:firstLine="482"/>
        <w:outlineLvl w:val="2"/>
        <w:rPr>
          <w:rFonts w:hint="eastAsia" w:ascii="仿宋" w:hAnsi="仿宋" w:eastAsia="仿宋" w:cs="仿宋"/>
          <w:color w:val="auto"/>
          <w:szCs w:val="24"/>
          <w:highlight w:val="none"/>
          <w:u w:val="none" w:color="auto"/>
          <w:lang w:eastAsia="zh-CN"/>
        </w:rPr>
      </w:pPr>
      <w:r>
        <w:rPr>
          <w:rFonts w:hint="eastAsia" w:ascii="仿宋" w:hAnsi="仿宋" w:eastAsia="仿宋" w:cs="仿宋"/>
          <w:b w:val="0"/>
          <w:bCs/>
          <w:color w:val="auto"/>
          <w:szCs w:val="24"/>
          <w:highlight w:val="none"/>
          <w:u w:val="none" w:color="auto"/>
          <w:lang w:val="en-US" w:eastAsia="zh-CN"/>
        </w:rPr>
        <w:t>3年</w:t>
      </w:r>
      <w:r>
        <w:rPr>
          <w:rFonts w:hint="eastAsia" w:ascii="仿宋" w:hAnsi="仿宋" w:eastAsia="仿宋" w:cs="仿宋"/>
          <w:b w:val="0"/>
          <w:bCs/>
          <w:color w:val="auto"/>
          <w:szCs w:val="24"/>
          <w:highlight w:val="none"/>
          <w:u w:val="none" w:color="auto"/>
          <w:lang w:eastAsia="zh-CN"/>
        </w:rPr>
        <w:t>。</w:t>
      </w:r>
    </w:p>
    <w:p>
      <w:pPr>
        <w:keepNext w:val="0"/>
        <w:keepLines w:val="0"/>
        <w:pageBreakBefore w:val="0"/>
        <w:kinsoku/>
        <w:wordWrap/>
        <w:overflowPunct/>
        <w:topLinePunct w:val="0"/>
        <w:bidi w:val="0"/>
        <w:adjustRightInd w:val="0"/>
        <w:snapToGrid w:val="0"/>
        <w:spacing w:line="600" w:lineRule="exact"/>
        <w:textAlignment w:val="auto"/>
        <w:rPr>
          <w:rFonts w:hint="eastAsia" w:ascii="仿宋" w:hAnsi="仿宋" w:eastAsia="仿宋" w:cs="仿宋"/>
          <w:b/>
          <w:color w:val="000000"/>
          <w:kern w:val="0"/>
          <w:sz w:val="24"/>
          <w:highlight w:val="none"/>
          <w:lang w:eastAsia="zh-CN"/>
        </w:rPr>
      </w:pPr>
      <w:r>
        <w:rPr>
          <w:rFonts w:hint="eastAsia" w:ascii="仿宋" w:hAnsi="仿宋" w:eastAsia="仿宋" w:cs="仿宋"/>
          <w:b/>
          <w:bCs/>
          <w:color w:val="000000"/>
          <w:sz w:val="24"/>
          <w:highlight w:val="none"/>
          <w:lang w:val="en-US" w:eastAsia="zh-CN"/>
        </w:rPr>
        <w:t>五、</w:t>
      </w:r>
      <w:r>
        <w:rPr>
          <w:rFonts w:hint="eastAsia" w:ascii="仿宋" w:hAnsi="仿宋" w:eastAsia="仿宋" w:cs="仿宋"/>
          <w:b/>
          <w:bCs/>
          <w:color w:val="000000"/>
          <w:sz w:val="24"/>
          <w:highlight w:val="none"/>
        </w:rPr>
        <w:t>绿化</w:t>
      </w:r>
      <w:r>
        <w:rPr>
          <w:rFonts w:hint="eastAsia" w:ascii="仿宋" w:hAnsi="仿宋" w:eastAsia="仿宋" w:cs="仿宋"/>
          <w:b/>
          <w:color w:val="000000"/>
          <w:kern w:val="0"/>
          <w:sz w:val="24"/>
          <w:highlight w:val="none"/>
        </w:rPr>
        <w:t>养护费结算方式</w:t>
      </w:r>
      <w:r>
        <w:rPr>
          <w:rFonts w:hint="eastAsia" w:ascii="仿宋" w:hAnsi="仿宋" w:eastAsia="仿宋" w:cs="仿宋"/>
          <w:b/>
          <w:color w:val="000000"/>
          <w:kern w:val="0"/>
          <w:sz w:val="24"/>
          <w:highlight w:val="none"/>
          <w:lang w:eastAsia="zh-CN"/>
        </w:rPr>
        <w:t>：</w:t>
      </w:r>
    </w:p>
    <w:p>
      <w:pPr>
        <w:pStyle w:val="19"/>
        <w:spacing w:line="600" w:lineRule="exact"/>
        <w:ind w:firstLine="482" w:firstLineChars="200"/>
        <w:rPr>
          <w:rFonts w:hint="eastAsia" w:ascii="仿宋" w:hAnsi="仿宋" w:eastAsia="仿宋" w:cs="仿宋"/>
          <w:b/>
          <w:bCs/>
          <w:kern w:val="0"/>
          <w:sz w:val="24"/>
          <w:highlight w:val="none"/>
          <w:lang w:val="en-US" w:eastAsia="zh-CN"/>
        </w:rPr>
      </w:pPr>
      <w:r>
        <w:rPr>
          <w:rFonts w:hint="eastAsia" w:ascii="仿宋" w:hAnsi="仿宋" w:eastAsia="仿宋" w:cs="仿宋"/>
          <w:b/>
          <w:bCs/>
          <w:color w:val="auto"/>
          <w:kern w:val="0"/>
          <w:sz w:val="24"/>
          <w:highlight w:val="none"/>
        </w:rPr>
        <w:t>根据采购人要求，</w:t>
      </w:r>
      <w:r>
        <w:rPr>
          <w:rFonts w:hint="eastAsia" w:ascii="仿宋" w:hAnsi="仿宋" w:eastAsia="仿宋" w:cs="仿宋"/>
          <w:b/>
          <w:bCs/>
          <w:kern w:val="0"/>
          <w:sz w:val="24"/>
          <w:highlight w:val="none"/>
          <w:lang w:eastAsia="zh-CN"/>
        </w:rPr>
        <w:t>综合养护费</w:t>
      </w:r>
      <w:r>
        <w:rPr>
          <w:rFonts w:hint="eastAsia" w:ascii="仿宋" w:hAnsi="仿宋" w:eastAsia="仿宋" w:cs="仿宋"/>
          <w:b/>
          <w:bCs/>
          <w:kern w:val="0"/>
          <w:sz w:val="24"/>
          <w:highlight w:val="none"/>
          <w:lang w:val="en-US" w:eastAsia="zh-CN"/>
        </w:rPr>
        <w:t>1中的公共绿地养护、市政设施养护费、环卫保洁费、路灯设施养护费和综合养护费2中的廊架及其他设施油漆费、安保人员工资属于日常综合养护费，综合养护费1的20%作为更新改造费。</w:t>
      </w:r>
    </w:p>
    <w:p>
      <w:pPr>
        <w:widowControl/>
        <w:adjustRightInd w:val="0"/>
        <w:snapToGrid w:val="0"/>
        <w:spacing w:line="600" w:lineRule="exact"/>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●1.日常</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rPr>
        <w:t>养护费</w:t>
      </w:r>
      <w:r>
        <w:rPr>
          <w:rFonts w:hint="eastAsia" w:ascii="仿宋" w:hAnsi="仿宋" w:eastAsia="仿宋" w:cs="仿宋"/>
          <w:color w:val="auto"/>
          <w:kern w:val="0"/>
          <w:sz w:val="24"/>
          <w:szCs w:val="24"/>
          <w:highlight w:val="none"/>
          <w:lang w:eastAsia="zh-CN"/>
        </w:rPr>
        <w:t>支付方式</w:t>
      </w:r>
      <w:r>
        <w:rPr>
          <w:rFonts w:hint="eastAsia" w:ascii="仿宋" w:hAnsi="仿宋" w:eastAsia="仿宋" w:cs="仿宋"/>
          <w:color w:val="auto"/>
          <w:kern w:val="0"/>
          <w:sz w:val="24"/>
          <w:szCs w:val="24"/>
          <w:highlight w:val="none"/>
        </w:rPr>
        <w:t>：一般养护期限为三个月（季度）支付一次日常</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rPr>
        <w:t>养护款。养护企业进场养护90天后，经采购人对养护进行考核，采购人向中标单位支付首付</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%的日常</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rPr>
        <w:t>养护费，以后每季度经采购人考核后，每次支付</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%的日常</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rPr>
        <w:t>养护费，直至所付日常</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rPr>
        <w:t>养护费的90%止，剩余10%日常</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rPr>
        <w:t>养护费在合同期满，经考核验收合格后30日内付清。</w:t>
      </w:r>
    </w:p>
    <w:p>
      <w:pPr>
        <w:pStyle w:val="19"/>
        <w:adjustRightInd w:val="0"/>
        <w:snapToGrid w:val="0"/>
        <w:spacing w:line="600" w:lineRule="exact"/>
        <w:ind w:firstLine="480" w:firstLineChars="200"/>
        <w:outlineLvl w:val="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采购人对季度考核合格及以上的养护企业，并无单项（日常检查、专项考核、杭州市“双最”考核等）扣款的，采购人应全额支付当季养护经费；得分在合格分数线以下，每下降1分扣除当季度养护款的2%，其中涉及单项（日常检查、专项考核、杭州市“双最”考核等）扣款的，在当季日常</w:t>
      </w:r>
      <w:r>
        <w:rPr>
          <w:rFonts w:hint="eastAsia" w:ascii="仿宋" w:hAnsi="仿宋" w:eastAsia="仿宋" w:cs="仿宋"/>
          <w:color w:val="000000"/>
          <w:kern w:val="0"/>
          <w:sz w:val="24"/>
          <w:szCs w:val="24"/>
          <w:highlight w:val="none"/>
          <w:lang w:eastAsia="zh-CN"/>
        </w:rPr>
        <w:t>综合</w:t>
      </w:r>
      <w:r>
        <w:rPr>
          <w:rFonts w:hint="eastAsia" w:ascii="仿宋" w:hAnsi="仿宋" w:eastAsia="仿宋" w:cs="仿宋"/>
          <w:color w:val="000000"/>
          <w:kern w:val="0"/>
          <w:sz w:val="24"/>
          <w:szCs w:val="24"/>
          <w:highlight w:val="none"/>
        </w:rPr>
        <w:t>养护费中一并扣除。</w:t>
      </w:r>
    </w:p>
    <w:p>
      <w:pPr>
        <w:pStyle w:val="19"/>
        <w:adjustRightInd w:val="0"/>
        <w:snapToGrid w:val="0"/>
        <w:spacing w:line="600" w:lineRule="exact"/>
        <w:ind w:firstLine="470" w:firstLineChars="196"/>
        <w:outlineLvl w:val="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养护考核按照《东湖街道公共绿地养护质量服务要求》，《东湖街道公共绿地养护管理考核办法及奖惩制度》，《绿化养护安全生产承诺书》，《东湖街道城市维护作业项目监管考核办法》等文件执行。本项目中</w:t>
      </w:r>
      <w:r>
        <w:rPr>
          <w:rFonts w:hint="eastAsia" w:ascii="仿宋" w:hAnsi="仿宋" w:eastAsia="仿宋" w:cs="仿宋"/>
          <w:color w:val="000000"/>
          <w:kern w:val="0"/>
          <w:sz w:val="24"/>
          <w:szCs w:val="24"/>
          <w:highlight w:val="none"/>
          <w:lang w:eastAsia="zh-CN"/>
        </w:rPr>
        <w:t>日常综合养护</w:t>
      </w:r>
      <w:r>
        <w:rPr>
          <w:rFonts w:hint="eastAsia" w:ascii="仿宋" w:hAnsi="仿宋" w:eastAsia="仿宋" w:cs="仿宋"/>
          <w:color w:val="000000"/>
          <w:kern w:val="0"/>
          <w:sz w:val="24"/>
          <w:szCs w:val="24"/>
          <w:highlight w:val="none"/>
        </w:rPr>
        <w:t>费中所涉及到养护扣款由甲方统一收回交纳财政处理</w:t>
      </w:r>
    </w:p>
    <w:p>
      <w:pPr>
        <w:pStyle w:val="19"/>
        <w:adjustRightInd w:val="0"/>
        <w:snapToGrid w:val="0"/>
        <w:spacing w:line="600" w:lineRule="exact"/>
        <w:ind w:firstLine="480" w:firstLineChars="200"/>
        <w:outlineLvl w:val="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 更新改造费：在养护期限内，由供应商提出更新改造方案，每</w:t>
      </w:r>
      <w:r>
        <w:rPr>
          <w:rFonts w:hint="eastAsia" w:ascii="仿宋" w:hAnsi="仿宋" w:eastAsia="仿宋" w:cs="仿宋"/>
          <w:color w:val="000000"/>
          <w:kern w:val="0"/>
          <w:sz w:val="24"/>
          <w:szCs w:val="24"/>
          <w:highlight w:val="none"/>
          <w:lang w:eastAsia="zh-CN"/>
        </w:rPr>
        <w:t>次</w:t>
      </w:r>
      <w:r>
        <w:rPr>
          <w:rFonts w:hint="eastAsia" w:ascii="仿宋" w:hAnsi="仿宋" w:eastAsia="仿宋" w:cs="仿宋"/>
          <w:color w:val="000000"/>
          <w:kern w:val="0"/>
          <w:sz w:val="24"/>
          <w:szCs w:val="24"/>
          <w:highlight w:val="none"/>
        </w:rPr>
        <w:t>改造前，由供应商编制工程预算（计算口径套用 2018 版浙江省现行预算定额及取费规则</w:t>
      </w:r>
      <w:r>
        <w:rPr>
          <w:rFonts w:hint="eastAsia" w:ascii="仿宋" w:hAnsi="仿宋" w:eastAsia="仿宋" w:cs="仿宋"/>
          <w:color w:val="000000"/>
          <w:kern w:val="0"/>
          <w:sz w:val="24"/>
          <w:szCs w:val="24"/>
          <w:highlight w:val="none"/>
          <w:lang w:eastAsia="zh-CN"/>
        </w:rPr>
        <w:t>，材料价格有信息价的参照施工当期信息价，没有信息价的由供应商进行上报，采购人组织市场询价并进行签证主材价；对不能套用，包括套用换算的，则由采购人组织市场询价并进行签证单价，取费仅计取农民工工伤保险和税金</w:t>
      </w:r>
      <w:r>
        <w:rPr>
          <w:rFonts w:hint="eastAsia" w:ascii="仿宋" w:hAnsi="仿宋" w:eastAsia="仿宋" w:cs="仿宋"/>
          <w:color w:val="000000"/>
          <w:kern w:val="0"/>
          <w:sz w:val="24"/>
          <w:szCs w:val="24"/>
          <w:highlight w:val="none"/>
        </w:rPr>
        <w:t>），经采购人同意后方可实施。</w:t>
      </w:r>
    </w:p>
    <w:p>
      <w:pPr>
        <w:pStyle w:val="19"/>
        <w:adjustRightInd w:val="0"/>
        <w:snapToGrid w:val="0"/>
        <w:spacing w:line="600" w:lineRule="exact"/>
        <w:ind w:firstLine="470" w:firstLineChars="196"/>
        <w:outlineLvl w:val="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①</w:t>
      </w:r>
      <w:r>
        <w:rPr>
          <w:rFonts w:hint="eastAsia" w:ascii="仿宋" w:hAnsi="仿宋" w:eastAsia="仿宋" w:cs="仿宋"/>
          <w:color w:val="000000"/>
          <w:kern w:val="0"/>
          <w:sz w:val="24"/>
          <w:szCs w:val="24"/>
          <w:highlight w:val="none"/>
          <w:lang w:eastAsia="zh-CN"/>
        </w:rPr>
        <w:t>更新改造费支付方式：工程量按实结算（</w:t>
      </w:r>
      <w:r>
        <w:rPr>
          <w:rFonts w:hint="eastAsia" w:ascii="仿宋" w:hAnsi="仿宋" w:eastAsia="仿宋" w:cs="仿宋"/>
          <w:color w:val="000000"/>
          <w:kern w:val="0"/>
          <w:sz w:val="24"/>
          <w:szCs w:val="24"/>
          <w:highlight w:val="none"/>
        </w:rPr>
        <w:t>计算口径套用 2018 版浙江省现行预算定额及取费规则</w:t>
      </w:r>
      <w:r>
        <w:rPr>
          <w:rFonts w:hint="eastAsia" w:ascii="仿宋" w:hAnsi="仿宋" w:eastAsia="仿宋" w:cs="仿宋"/>
          <w:color w:val="000000"/>
          <w:kern w:val="0"/>
          <w:sz w:val="24"/>
          <w:szCs w:val="24"/>
          <w:highlight w:val="none"/>
          <w:lang w:eastAsia="zh-CN"/>
        </w:rPr>
        <w:t>，材料价格有信息价的参照施工当期信息价，没有信息价的由供应商进行上报，采购人组织市场询价并进行签证主材价；对不能套用，包括套用换算的，则由采购人组织市场询价并进行签证单价，取费仅计取农民工工伤保险和税金），结算价优惠下浮</w:t>
      </w:r>
      <w:r>
        <w:rPr>
          <w:rFonts w:hint="eastAsia" w:ascii="仿宋" w:hAnsi="仿宋" w:eastAsia="仿宋" w:cs="仿宋"/>
          <w:color w:val="000000"/>
          <w:kern w:val="0"/>
          <w:sz w:val="24"/>
          <w:szCs w:val="24"/>
          <w:highlight w:val="none"/>
          <w:lang w:val="en-US" w:eastAsia="zh-CN"/>
        </w:rPr>
        <w:t>15%进行送审（</w:t>
      </w:r>
      <w:r>
        <w:rPr>
          <w:rFonts w:hint="eastAsia" w:ascii="仿宋" w:hAnsi="仿宋" w:eastAsia="仿宋" w:cs="仿宋"/>
          <w:color w:val="FF0000"/>
          <w:kern w:val="0"/>
          <w:sz w:val="24"/>
          <w:szCs w:val="24"/>
          <w:highlight w:val="none"/>
          <w:lang w:val="en-US" w:eastAsia="zh-CN"/>
        </w:rPr>
        <w:t>送审总价不超过更新改造费，超出的由供应商自行承担</w:t>
      </w:r>
      <w:r>
        <w:rPr>
          <w:rFonts w:hint="eastAsia" w:ascii="仿宋" w:hAnsi="仿宋" w:eastAsia="仿宋" w:cs="仿宋"/>
          <w:color w:val="000000"/>
          <w:kern w:val="0"/>
          <w:sz w:val="24"/>
          <w:szCs w:val="24"/>
          <w:highlight w:val="none"/>
          <w:lang w:val="en-US" w:eastAsia="zh-CN"/>
        </w:rPr>
        <w:t>），送审后支付更新改造费的70%，</w:t>
      </w:r>
      <w:r>
        <w:rPr>
          <w:rFonts w:hint="eastAsia" w:ascii="仿宋" w:hAnsi="仿宋" w:eastAsia="仿宋" w:cs="仿宋"/>
          <w:color w:val="000000"/>
          <w:kern w:val="0"/>
          <w:sz w:val="24"/>
          <w:szCs w:val="24"/>
          <w:highlight w:val="none"/>
          <w:lang w:eastAsia="zh-CN"/>
        </w:rPr>
        <w:t>剩余</w:t>
      </w:r>
      <w:r>
        <w:rPr>
          <w:rFonts w:hint="eastAsia" w:ascii="仿宋" w:hAnsi="仿宋" w:eastAsia="仿宋" w:cs="仿宋"/>
          <w:color w:val="000000"/>
          <w:kern w:val="0"/>
          <w:sz w:val="24"/>
          <w:szCs w:val="24"/>
          <w:highlight w:val="none"/>
          <w:lang w:val="en-US" w:eastAsia="zh-CN"/>
        </w:rPr>
        <w:t>的更新改造费</w:t>
      </w:r>
      <w:r>
        <w:rPr>
          <w:rFonts w:hint="eastAsia" w:ascii="仿宋" w:hAnsi="仿宋" w:eastAsia="仿宋" w:cs="仿宋"/>
          <w:color w:val="000000"/>
          <w:kern w:val="0"/>
          <w:sz w:val="24"/>
          <w:szCs w:val="24"/>
          <w:highlight w:val="none"/>
          <w:lang w:eastAsia="zh-CN"/>
        </w:rPr>
        <w:t>经审计后按审计价一次性支付工程款余款。（全部改造竣工验收后，由采购人统一送审计部门进行审计，并按最终审计价支付。）</w:t>
      </w:r>
    </w:p>
    <w:p>
      <w:pPr>
        <w:pStyle w:val="19"/>
        <w:adjustRightInd w:val="0"/>
        <w:snapToGrid w:val="0"/>
        <w:spacing w:line="600" w:lineRule="exact"/>
        <w:ind w:firstLine="480" w:firstLineChars="200"/>
        <w:outlineLvl w:val="0"/>
        <w:rPr>
          <w:rFonts w:hint="eastAsia" w:ascii="仿宋" w:hAnsi="仿宋" w:eastAsia="仿宋" w:cs="仿宋"/>
          <w:color w:val="FF0000"/>
          <w:kern w:val="0"/>
          <w:sz w:val="24"/>
          <w:szCs w:val="24"/>
          <w:highlight w:val="none"/>
          <w:lang w:eastAsia="zh-CN"/>
        </w:rPr>
      </w:pPr>
      <w:r>
        <w:rPr>
          <w:rFonts w:hint="eastAsia" w:ascii="仿宋" w:hAnsi="仿宋" w:eastAsia="仿宋" w:cs="仿宋"/>
          <w:color w:val="000000"/>
          <w:kern w:val="0"/>
          <w:sz w:val="24"/>
          <w:szCs w:val="24"/>
          <w:highlight w:val="none"/>
        </w:rPr>
        <w:t>②改造工程中涉及到</w:t>
      </w:r>
      <w:r>
        <w:rPr>
          <w:rFonts w:hint="eastAsia" w:ascii="仿宋" w:hAnsi="仿宋" w:eastAsia="仿宋" w:cs="仿宋"/>
          <w:color w:val="000000"/>
          <w:kern w:val="0"/>
          <w:sz w:val="24"/>
          <w:szCs w:val="24"/>
          <w:highlight w:val="none"/>
          <w:lang w:eastAsia="zh-CN"/>
        </w:rPr>
        <w:t>的</w:t>
      </w:r>
      <w:r>
        <w:rPr>
          <w:rFonts w:hint="eastAsia" w:ascii="仿宋" w:hAnsi="仿宋" w:eastAsia="仿宋" w:cs="仿宋"/>
          <w:color w:val="000000"/>
          <w:kern w:val="0"/>
          <w:sz w:val="24"/>
          <w:szCs w:val="24"/>
          <w:highlight w:val="none"/>
        </w:rPr>
        <w:t>审计费，</w:t>
      </w:r>
      <w:r>
        <w:rPr>
          <w:rFonts w:hint="eastAsia" w:ascii="仿宋" w:hAnsi="仿宋" w:eastAsia="仿宋" w:cs="仿宋"/>
          <w:color w:val="FF0000"/>
          <w:kern w:val="0"/>
          <w:sz w:val="24"/>
          <w:szCs w:val="24"/>
          <w:highlight w:val="none"/>
          <w:lang w:eastAsia="zh-CN"/>
        </w:rPr>
        <w:t>按审计部门相关规定</w:t>
      </w:r>
      <w:r>
        <w:rPr>
          <w:rFonts w:hint="eastAsia" w:ascii="仿宋" w:hAnsi="仿宋" w:eastAsia="仿宋" w:cs="仿宋"/>
          <w:color w:val="FF0000"/>
          <w:kern w:val="0"/>
          <w:sz w:val="24"/>
          <w:szCs w:val="24"/>
          <w:highlight w:val="none"/>
        </w:rPr>
        <w:t>支付。</w:t>
      </w:r>
    </w:p>
    <w:p>
      <w:pPr>
        <w:keepNext w:val="0"/>
        <w:keepLines w:val="0"/>
        <w:pageBreakBefore w:val="0"/>
        <w:kinsoku/>
        <w:wordWrap/>
        <w:overflowPunct/>
        <w:topLinePunct w:val="0"/>
        <w:bidi w:val="0"/>
        <w:adjustRightInd w:val="0"/>
        <w:snapToGrid/>
        <w:spacing w:line="600" w:lineRule="exact"/>
        <w:ind w:firstLine="472" w:firstLineChars="196"/>
        <w:textAlignment w:val="auto"/>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b/>
          <w:bCs/>
          <w:sz w:val="24"/>
          <w:highlight w:val="none"/>
        </w:rPr>
        <w:t>履约保证金：</w:t>
      </w:r>
      <w:r>
        <w:rPr>
          <w:rFonts w:hint="eastAsia" w:ascii="仿宋" w:hAnsi="仿宋" w:eastAsia="仿宋" w:cs="仿宋"/>
          <w:kern w:val="0"/>
          <w:sz w:val="24"/>
          <w:highlight w:val="none"/>
        </w:rPr>
        <w:t>在合同签订前，由乙方向甲方缴纳</w:t>
      </w:r>
      <w:r>
        <w:rPr>
          <w:rFonts w:hint="eastAsia" w:ascii="仿宋" w:hAnsi="仿宋" w:eastAsia="仿宋" w:cs="仿宋"/>
          <w:sz w:val="24"/>
          <w:highlight w:val="none"/>
        </w:rPr>
        <w:t>中标总额</w:t>
      </w:r>
      <w:r>
        <w:rPr>
          <w:rFonts w:hint="eastAsia" w:ascii="仿宋" w:hAnsi="仿宋" w:eastAsia="仿宋" w:cs="仿宋"/>
          <w:sz w:val="24"/>
          <w:highlight w:val="none"/>
          <w:lang w:val="en-US" w:eastAsia="zh-CN"/>
        </w:rPr>
        <w:t xml:space="preserve">1 </w:t>
      </w:r>
      <w:r>
        <w:rPr>
          <w:rFonts w:hint="eastAsia" w:ascii="仿宋" w:hAnsi="仿宋" w:eastAsia="仿宋" w:cs="仿宋"/>
          <w:kern w:val="0"/>
          <w:sz w:val="24"/>
          <w:highlight w:val="none"/>
        </w:rPr>
        <w:t>%的履约保证金</w:t>
      </w:r>
      <w:r>
        <w:rPr>
          <w:rFonts w:hint="eastAsia" w:ascii="仿宋" w:hAnsi="仿宋" w:eastAsia="仿宋" w:cs="仿宋"/>
          <w:bCs/>
          <w:sz w:val="24"/>
          <w:highlight w:val="none"/>
          <w:shd w:val="clear" w:color="auto" w:fill="auto"/>
        </w:rPr>
        <w:t>（以支票、汇票、本票或者金融机构、担保机构出具的保函等非现金形式提交）</w:t>
      </w:r>
      <w:r>
        <w:rPr>
          <w:rFonts w:hint="eastAsia" w:ascii="仿宋" w:hAnsi="仿宋" w:eastAsia="仿宋" w:cs="仿宋"/>
          <w:kern w:val="0"/>
          <w:sz w:val="24"/>
          <w:highlight w:val="none"/>
        </w:rPr>
        <w:t>，</w:t>
      </w:r>
      <w:r>
        <w:rPr>
          <w:rFonts w:hint="eastAsia" w:ascii="仿宋" w:hAnsi="仿宋" w:eastAsia="仿宋" w:cs="仿宋"/>
          <w:sz w:val="24"/>
          <w:highlight w:val="none"/>
        </w:rPr>
        <w:t>在合同到期后30天内，经甲方考核合格后退还全部保证金（本履约保证金不计息）。如在合同期限内，甲方终止合同的，履约保证金不予归还。在合同期内如因乙方养护原因造成甲方损失的，甲方有权酌情扣去一定的履约保证金作为赔偿金</w:t>
      </w:r>
      <w:r>
        <w:rPr>
          <w:rFonts w:hint="eastAsia" w:ascii="仿宋" w:hAnsi="仿宋" w:eastAsia="仿宋" w:cs="仿宋"/>
          <w:sz w:val="24"/>
          <w:highlight w:val="none"/>
          <w:lang w:eastAsia="zh-CN"/>
        </w:rPr>
        <w:t>，履约保证金不足以赔偿甲方损失的，乙方需予以补足</w:t>
      </w:r>
      <w:r>
        <w:rPr>
          <w:rFonts w:hint="eastAsia" w:ascii="仿宋" w:hAnsi="仿宋" w:eastAsia="仿宋" w:cs="仿宋"/>
          <w:bCs/>
          <w:sz w:val="24"/>
          <w:highlight w:val="none"/>
          <w:shd w:val="clear" w:color="auto" w:fill="auto"/>
          <w:lang w:eastAsia="zh-CN"/>
        </w:rPr>
        <w:t>（履约保证金具体缴纳金额以供应商履约验收评价总分为准）</w:t>
      </w:r>
      <w:r>
        <w:rPr>
          <w:rFonts w:hint="eastAsia" w:ascii="仿宋" w:hAnsi="仿宋" w:eastAsia="仿宋" w:cs="仿宋"/>
          <w:sz w:val="24"/>
          <w:highlight w:val="none"/>
        </w:rPr>
        <w:t>。</w:t>
      </w:r>
    </w:p>
    <w:p>
      <w:pPr>
        <w:keepNext w:val="0"/>
        <w:keepLines w:val="0"/>
        <w:pageBreakBefore w:val="0"/>
        <w:kinsoku/>
        <w:wordWrap/>
        <w:overflowPunct/>
        <w:topLinePunct w:val="0"/>
        <w:bidi w:val="0"/>
        <w:adjustRightInd w:val="0"/>
        <w:snapToGrid w:val="0"/>
        <w:spacing w:line="600" w:lineRule="exact"/>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六、公共绿地管养考核办法及奖惩制度：</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根据《杭州市城区绿地养护质量标准》（杭园文[2003]42 号）、《杭州市城区绿地养护管理办法》（杭园文&lt;2003&gt;43 号）、《临平区城市管理范围内洁化、市政亮化、绿化、序化分级分类及考核办法》（临平城组办〔2022〕7号）和《杭州市绿化养护企业考评办法》、</w:t>
      </w:r>
      <w:r>
        <w:rPr>
          <w:rFonts w:hint="eastAsia" w:ascii="仿宋" w:hAnsi="仿宋" w:eastAsia="仿宋" w:cs="仿宋"/>
          <w:sz w:val="24"/>
        </w:rPr>
        <w:t>《</w:t>
      </w:r>
      <w:r>
        <w:rPr>
          <w:rFonts w:hint="eastAsia" w:ascii="仿宋" w:hAnsi="仿宋" w:eastAsia="仿宋" w:cs="仿宋"/>
          <w:sz w:val="24"/>
          <w:lang w:val="zh-TW"/>
        </w:rPr>
        <w:t>东湖街道城市维护作业项目监管考核实施办法</w:t>
      </w:r>
      <w:r>
        <w:rPr>
          <w:rFonts w:hint="eastAsia" w:ascii="仿宋" w:hAnsi="仿宋" w:eastAsia="仿宋" w:cs="仿宋"/>
          <w:sz w:val="24"/>
        </w:rPr>
        <w:t>》</w:t>
      </w:r>
      <w:r>
        <w:rPr>
          <w:rFonts w:hint="eastAsia" w:ascii="仿宋" w:hAnsi="仿宋" w:eastAsia="仿宋" w:cs="仿宋"/>
          <w:b w:val="0"/>
          <w:bCs w:val="0"/>
          <w:sz w:val="24"/>
          <w:highlight w:val="none"/>
          <w:lang w:val="en-US" w:eastAsia="zh-CN"/>
        </w:rPr>
        <w:t>等文件精神，为进一步提高我区公共绿地管养水平和养护质量，实现绿化养护管理“标准化、科学化、精细化、长效化”的工作目标，确保检查考核工作公平、公正，组织严密，特制定本办法。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（一）组织领导</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为加强对城市公共绿地管理养护工作的检查、指导、考核，经研究，成立东湖街道城市管理考核领导小组。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组长：东湖街道办事处主任</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副组长：东湖街道办事处分管副主任</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下设城市管理考核监管小组由城市管理考核监管小组，具体实施城市公共绿地养护管理的检查考核工作。</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（二）绿化养护质量服务标准：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具体服务质量标准根据《杭州市城区绿地养护质量标准》（杭园文[2003]42号）、《临平区城市管理范围内洁化、市政亮化、绿化、序化分级分类及考核办法》（临平城组办〔2022〕7号）中规定的作业标准和要求执行，本采购项目按照绿化一级标准进行养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rPr>
        <w:t>1.道路绿化带养护标准</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000000"/>
          <w:sz w:val="24"/>
        </w:rPr>
      </w:pPr>
      <w:r>
        <w:rPr>
          <w:rFonts w:hint="eastAsia" w:ascii="仿宋" w:hAnsi="仿宋" w:eastAsia="仿宋" w:cs="仿宋"/>
          <w:b/>
          <w:bCs/>
          <w:color w:val="000000"/>
          <w:sz w:val="24"/>
        </w:rPr>
        <w:t>总体标准：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①体现植物造景，使植物季相分明，色彩丰富，</w:t>
      </w:r>
      <w:r>
        <w:rPr>
          <w:rFonts w:hint="eastAsia" w:ascii="仿宋" w:hAnsi="仿宋" w:eastAsia="仿宋" w:cs="仿宋"/>
          <w:color w:val="000000"/>
          <w:sz w:val="24"/>
          <w:lang w:val="en-US" w:eastAsia="zh-CN"/>
        </w:rPr>
        <w:t>生长茂盛，与植物生长的各阶段相适应，对植物群落进行合理养</w:t>
      </w:r>
      <w:r>
        <w:rPr>
          <w:rFonts w:hint="eastAsia" w:ascii="仿宋" w:hAnsi="仿宋" w:eastAsia="仿宋" w:cs="仿宋"/>
          <w:color w:val="000000"/>
          <w:sz w:val="24"/>
        </w:rPr>
        <w:t>护，使植物群落完整，层次丰富。杜绝在绿地中出现黄土露天现象。</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③绿篱、色块小灌木，无缺株、小道、混种及黄土裸露，补植灌木品种、规格一致；道路色块灌木定期修剪，切边清晰。</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④草坪生长繁茂、平整，土壤低于园路或侧石；时花花期整齐，色彩效果好。</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⑤植物灌溉及时，肥力充足。</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⑥掌握病虫害情况，防治措施有效；树皮开裂或有孔洞及时填补，冬季刷白工作规范到位。</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⑦园路、铺装地坪平整，无破损、无积水、无淤泥；亭、廊及其它园林建筑保持安全，按时修缮，维护良好；指示牌、禁令牌、宣传牌放置合理，醒目、完善、规范；绿化带侧石、护栏完好，补修材料规格、颜色一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⑧乔木叶面及色块叶面无严重积尘；树上无杂物和晾晒衣物等情况；绿地内无垃圾、石块、垃圾渣土、果壳、枯枝落叶等杂物；果壳箱清洁完好，箱内垃圾日产日清。</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⑨管理制度完善，养护管理人员配备到位；养护人员作业规范；管理人员巡查监管到位，无违章占绿情况。</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⑩有防台、抗雪、抗旱、保绿等应急预案及措施；档案资料完整，巡查记录、病虫害防治记录、绿地概况表等详尽。</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 ⑪按照合同约定配足人员装备、应急物资</w:t>
      </w:r>
      <w:r>
        <w:rPr>
          <w:rFonts w:hint="eastAsia" w:ascii="仿宋" w:hAnsi="仿宋"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绿化等级划分标准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一级标准：①植物长势旺盛、树形完美，植株保存率100%，体现景观特色；徒长枝不超过20cm；色块无窜条（高度大于15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按照合同约定配足人员装备、应急物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二级标准：①植物生长势好，树形良好，黄叶、焦叶、卷叶的株数在2%以下，植株保存率100%，体现植物造景；徒长枝不超过20cm；色块无窜条（高度大于20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按照合同约定配足人员装备、应急物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三级标准：①植物生长势一般，黄叶、焦叶、卷叶的株数在10%以下，植株保存率不得少于98%；徒长枝不超过30cm；色块无窜条（高度大于30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按照合同约定配足人员装备、应急物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其他标准：①植物生长势一般，黄叶、焦叶、卷叶的株数在15%以下，植株保存率不得少于95%；徒长枝不超过30cm；色块无窜条（高度大于30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按照合同约定配足人员装备、应急物资。</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2、养护管理其他要求：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（2）规范管理、文明作业、自觉接受采购人及其上级各部门领导的检查和社会监督，对出现的问题要及时整改。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作业时应严格遵守交通规则、遵守安全操作规程，作业人员作业时须统一穿戴安全反光背心。加强日常安全生产管理，确保职工人身安全。如遇各种意外事故发生由中标单位自行负责，并依照法律法规妥善处理（事故情况应及时书面告知采购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①对枯死的树木应连同根部在规定时间内挖除，并在挖除后7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15天内补种完毕。④未经采购人同意，中标单位不得擅自挖掘毁坏苗木，一经发现，责令整改，通报批评，情节严重的，终止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（6）加强绿化养护应急响应管理工作，具体要求参照《杭州市城区绿化防台树木支撑工作方案》。</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①制定灾害性天气应急预案，建立应急救灾队伍，将应急预案和人员名单上报采购人备案。</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②建立应急备货制，备货的内容有：抗旱、抗涝、抗台、抗寒、抗雪等物资（快速支撑、钢管、毛竹、水泵、遮阴网、草包等），快速支撑钢管只能做为一部分应急物资储备，不是唯一的抗台应急物资。中标单位必须采购100套大型乔木快速支撑和100件带扣紧束带（具体规格见采购需求附表）。大型乔木快速支撑所有权归采购人，并交由采购人仓库集中存放与管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③遇灾害性天气，听从采购人统一指挥，及时组织人员夏季抗旱、抗台，冬季遇积雪必须及时组织人员进行抗雪。遇到树木斜倒时，根据采购人要求，做好清障扶正工作。</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④做好防台树木支撑工作，在市气象台发出台风预警信号以后，立即做好树木支撑工作。</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（7）中标单位根据采购人通知要求，做好各类“迎检”和“创建”准备工作。</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（8）经过园林绿化管理部门批准的绿地内挖掘及占用绿地时，中标单位应予以积极配合，复种后的绿地应由中标单位负责正常养护。</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（9）绿化养护期内产生的各种的垃圾必须进入符合要求的垃圾处理场所，处理产生的费用由中标单位负责。</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（10）中标单位在养护管理期间，由于养管不力，采购人有权终止合同，并由中标单位承担一切责任。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（三）检查考核办法及奖惩制度</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通过日常检查、专项考核、定期检查、杭州市“双最”考核、年度考核等方式对招标绿地进行养护质量考核及奖惩（以下所涉及到的扣除养护费为日常绿化养护费）。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 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⑤应急响应（抗旱、防汛、抗台、抗寒、抗雪、其他养护应急任务等）不到位，通报批评的，采购人应扣除养护企业当季5-20%日常绿化养护费，并定为为不合格企业。</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定期检查是指每季度由采购人负责人牵头，会同其他相关部门人员参加，对城区招标绿地进行养护质量定期检查。定期检查中问题按照《东湖街道绿化管理考核评分细则》进行评分。城区绿地养护质量检查通报每季开展一次，并由采购人予以点评考核及付款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季度检查考核（百分制）得分在</w:t>
      </w:r>
      <w:r>
        <w:rPr>
          <w:rFonts w:hint="eastAsia" w:ascii="仿宋" w:hAnsi="仿宋" w:eastAsia="仿宋" w:cs="仿宋"/>
          <w:color w:val="000000"/>
          <w:sz w:val="24"/>
          <w:highlight w:val="none"/>
          <w:lang w:val="en-US" w:eastAsia="zh-CN"/>
        </w:rPr>
        <w:t>85</w:t>
      </w:r>
      <w:r>
        <w:rPr>
          <w:rFonts w:hint="eastAsia" w:ascii="仿宋" w:hAnsi="仿宋" w:eastAsia="仿宋" w:cs="仿宋"/>
          <w:color w:val="000000"/>
          <w:sz w:val="24"/>
          <w:highlight w:val="none"/>
        </w:rPr>
        <w:t>分（含）以上的标段为优秀（优胜）单位，</w:t>
      </w:r>
      <w:r>
        <w:rPr>
          <w:rFonts w:hint="eastAsia" w:ascii="仿宋" w:hAnsi="仿宋" w:eastAsia="仿宋" w:cs="仿宋"/>
          <w:color w:val="000000"/>
          <w:sz w:val="24"/>
          <w:highlight w:val="none"/>
          <w:lang w:val="en-US" w:eastAsia="zh-CN"/>
        </w:rPr>
        <w:t>75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85</w:t>
      </w:r>
      <w:r>
        <w:rPr>
          <w:rFonts w:hint="eastAsia" w:ascii="仿宋" w:hAnsi="仿宋" w:eastAsia="仿宋" w:cs="仿宋"/>
          <w:color w:val="000000"/>
          <w:sz w:val="24"/>
          <w:highlight w:val="none"/>
        </w:rPr>
        <w:t>分（含）为达标（合格）单位，</w:t>
      </w:r>
      <w:r>
        <w:rPr>
          <w:rFonts w:hint="eastAsia" w:ascii="仿宋" w:hAnsi="仿宋" w:eastAsia="仿宋" w:cs="仿宋"/>
          <w:color w:val="000000"/>
          <w:sz w:val="24"/>
          <w:highlight w:val="none"/>
          <w:lang w:val="en-US" w:eastAsia="zh-CN"/>
        </w:rPr>
        <w:t>75</w:t>
      </w:r>
      <w:r>
        <w:rPr>
          <w:rFonts w:hint="eastAsia" w:ascii="仿宋" w:hAnsi="仿宋" w:eastAsia="仿宋" w:cs="仿宋"/>
          <w:color w:val="000000"/>
          <w:sz w:val="24"/>
          <w:highlight w:val="none"/>
        </w:rPr>
        <w:t>分以下和应急响应中通报批评的为不合格单位。</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4.年度考核主要依据定期考核成绩进行汇总，并对各城区绿地养护质量进行综合评定并予以公布。</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color w:val="000000"/>
          <w:sz w:val="24"/>
          <w:highlight w:val="none"/>
        </w:rPr>
        <w:t>年度考核成绩通报：招标绿地养护管理检查考核年度（四个季度）平均得分在</w:t>
      </w:r>
      <w:r>
        <w:rPr>
          <w:rFonts w:hint="eastAsia" w:ascii="仿宋" w:hAnsi="仿宋" w:eastAsia="仿宋" w:cs="仿宋"/>
          <w:color w:val="000000"/>
          <w:sz w:val="24"/>
          <w:highlight w:val="none"/>
          <w:lang w:val="en-US" w:eastAsia="zh-CN"/>
        </w:rPr>
        <w:t>85</w:t>
      </w:r>
      <w:r>
        <w:rPr>
          <w:rFonts w:hint="eastAsia" w:ascii="仿宋" w:hAnsi="仿宋" w:eastAsia="仿宋" w:cs="仿宋"/>
          <w:color w:val="000000"/>
          <w:sz w:val="24"/>
          <w:highlight w:val="none"/>
        </w:rPr>
        <w:t>分（含）以上的标段为优胜（优秀）单位，</w:t>
      </w:r>
      <w:r>
        <w:rPr>
          <w:rFonts w:hint="eastAsia" w:ascii="仿宋" w:hAnsi="仿宋" w:eastAsia="仿宋" w:cs="仿宋"/>
          <w:color w:val="000000"/>
          <w:sz w:val="24"/>
          <w:highlight w:val="none"/>
          <w:lang w:val="en-US" w:eastAsia="zh-CN"/>
        </w:rPr>
        <w:t>75</w:t>
      </w:r>
      <w:r>
        <w:rPr>
          <w:rFonts w:hint="eastAsia" w:ascii="仿宋" w:hAnsi="仿宋" w:eastAsia="仿宋" w:cs="仿宋"/>
          <w:color w:val="000000"/>
          <w:sz w:val="24"/>
          <w:highlight w:val="none"/>
        </w:rPr>
        <w:t>-85分（含）为达标（合格）单位，</w:t>
      </w:r>
      <w:r>
        <w:rPr>
          <w:rFonts w:hint="eastAsia" w:ascii="仿宋" w:hAnsi="仿宋" w:eastAsia="仿宋" w:cs="仿宋"/>
          <w:color w:val="000000"/>
          <w:sz w:val="24"/>
          <w:highlight w:val="none"/>
          <w:lang w:val="en-US" w:eastAsia="zh-CN"/>
        </w:rPr>
        <w:t>75</w:t>
      </w:r>
      <w:r>
        <w:rPr>
          <w:rFonts w:hint="eastAsia" w:ascii="仿宋" w:hAnsi="仿宋" w:eastAsia="仿宋" w:cs="仿宋"/>
          <w:color w:val="000000"/>
          <w:sz w:val="24"/>
          <w:highlight w:val="none"/>
        </w:rPr>
        <w:t>分以下和应急响应中通报批评的为不合格单位。</w:t>
      </w:r>
    </w:p>
    <w:p>
      <w:pPr>
        <w:autoSpaceDE w:val="0"/>
        <w:autoSpaceDN w:val="0"/>
        <w:adjustRightInd w:val="0"/>
        <w:spacing w:line="570" w:lineRule="exact"/>
        <w:ind w:firstLine="0" w:firstLineChars="0"/>
        <w:outlineLvl w:val="0"/>
        <w:rPr>
          <w:rFonts w:hint="eastAsia" w:ascii="仿宋" w:hAnsi="仿宋" w:eastAsia="仿宋" w:cs="仿宋"/>
          <w:sz w:val="30"/>
          <w:szCs w:val="30"/>
        </w:rPr>
      </w:pPr>
    </w:p>
    <w:p>
      <w:pPr>
        <w:autoSpaceDE w:val="0"/>
        <w:autoSpaceDN w:val="0"/>
        <w:adjustRightInd w:val="0"/>
        <w:spacing w:line="570" w:lineRule="exact"/>
        <w:ind w:firstLine="2100" w:firstLineChars="700"/>
        <w:outlineLvl w:val="0"/>
        <w:rPr>
          <w:rFonts w:hint="eastAsia" w:ascii="仿宋" w:hAnsi="仿宋" w:eastAsia="仿宋" w:cs="仿宋"/>
          <w:sz w:val="30"/>
          <w:szCs w:val="30"/>
        </w:rPr>
      </w:pPr>
      <w:r>
        <w:rPr>
          <w:rFonts w:hint="eastAsia" w:ascii="仿宋" w:hAnsi="仿宋" w:eastAsia="仿宋" w:cs="仿宋"/>
          <w:sz w:val="30"/>
          <w:szCs w:val="30"/>
        </w:rPr>
        <w:t>东湖街道绿化管理考核评分细则</w:t>
      </w:r>
    </w:p>
    <w:p>
      <w:pPr>
        <w:spacing w:line="570" w:lineRule="exact"/>
        <w:rPr>
          <w:rFonts w:hint="eastAsia"/>
        </w:rPr>
      </w:pPr>
      <w:r>
        <w:rPr>
          <w:rFonts w:hint="eastAsia" w:ascii="仿宋" w:hAnsi="仿宋" w:eastAsia="仿宋" w:cs="仿宋"/>
          <w:b/>
          <w:sz w:val="24"/>
        </w:rPr>
        <w:t>考核对象：         考核标段：          考核时间：      考评人员：</w:t>
      </w:r>
    </w:p>
    <w:tbl>
      <w:tblPr>
        <w:tblStyle w:val="62"/>
        <w:tblpPr w:leftFromText="180" w:rightFromText="180" w:vertAnchor="text" w:horzAnchor="page" w:tblpX="824" w:tblpY="201"/>
        <w:tblOverlap w:val="never"/>
        <w:tblW w:w="0" w:type="auto"/>
        <w:tblInd w:w="0" w:type="dxa"/>
        <w:tblLayout w:type="fixed"/>
        <w:tblCellMar>
          <w:top w:w="0" w:type="dxa"/>
          <w:left w:w="108" w:type="dxa"/>
          <w:bottom w:w="0" w:type="dxa"/>
          <w:right w:w="108" w:type="dxa"/>
        </w:tblCellMar>
      </w:tblPr>
      <w:tblGrid>
        <w:gridCol w:w="648"/>
        <w:gridCol w:w="8448"/>
        <w:gridCol w:w="708"/>
        <w:gridCol w:w="744"/>
      </w:tblGrid>
      <w:tr>
        <w:tblPrEx>
          <w:tblCellMar>
            <w:top w:w="0" w:type="dxa"/>
            <w:left w:w="108" w:type="dxa"/>
            <w:bottom w:w="0" w:type="dxa"/>
            <w:right w:w="108" w:type="dxa"/>
          </w:tblCellMar>
        </w:tblPrEx>
        <w:trPr>
          <w:trHeight w:val="45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考核</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项目</w:t>
            </w:r>
          </w:p>
        </w:tc>
        <w:tc>
          <w:tcPr>
            <w:tcW w:w="844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评分细则</w:t>
            </w:r>
          </w:p>
        </w:tc>
        <w:tc>
          <w:tcPr>
            <w:tcW w:w="70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扣分情况</w:t>
            </w:r>
          </w:p>
        </w:tc>
        <w:tc>
          <w:tcPr>
            <w:tcW w:w="744"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考核分值</w:t>
            </w:r>
          </w:p>
        </w:tc>
      </w:tr>
      <w:tr>
        <w:tblPrEx>
          <w:tblCellMar>
            <w:top w:w="0" w:type="dxa"/>
            <w:left w:w="108" w:type="dxa"/>
            <w:bottom w:w="0" w:type="dxa"/>
            <w:right w:w="108" w:type="dxa"/>
          </w:tblCellMar>
        </w:tblPrEx>
        <w:trPr>
          <w:trHeight w:val="250" w:hRule="atLeast"/>
        </w:trPr>
        <w:tc>
          <w:tcPr>
            <w:tcW w:w="648" w:type="dxa"/>
            <w:vMerge w:val="restart"/>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植</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物</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基</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本</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养</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护</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50</w:t>
            </w:r>
            <w:r>
              <w:rPr>
                <w:rFonts w:hint="eastAsia" w:ascii="仿宋_GB2312" w:hAnsi="宋体" w:eastAsia="仿宋_GB2312" w:cs="宋体"/>
                <w:b/>
                <w:bCs/>
                <w:color w:val="000000"/>
                <w:kern w:val="0"/>
                <w:sz w:val="21"/>
                <w:szCs w:val="21"/>
              </w:rPr>
              <w:t>分</w:t>
            </w: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rightChars="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行道树和乔木有死株缺株，未及时更换补种的，每处扣</w:t>
            </w:r>
            <w:r>
              <w:rPr>
                <w:rFonts w:hint="eastAsia" w:ascii="仿宋_GB2312" w:hAnsi="宋体" w:eastAsia="仿宋_GB2312" w:cs="宋体"/>
                <w:color w:val="FF0000"/>
                <w:kern w:val="0"/>
                <w:sz w:val="21"/>
                <w:szCs w:val="21"/>
                <w:lang w:val="en-US" w:eastAsia="zh-CN"/>
              </w:rPr>
              <w:t>2</w:t>
            </w:r>
            <w:r>
              <w:rPr>
                <w:rFonts w:hint="eastAsia" w:ascii="仿宋_GB2312" w:hAnsi="宋体" w:eastAsia="仿宋_GB2312" w:cs="宋体"/>
                <w:color w:val="000000"/>
                <w:kern w:val="0"/>
                <w:sz w:val="21"/>
                <w:szCs w:val="21"/>
                <w:lang w:val="en-US" w:eastAsia="zh-CN"/>
              </w:rPr>
              <w:t>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nil"/>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2"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rightChars="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行道树和乔木支撑不规范、支撑架倒塌、断桩、坏桩、树木倾斜严重，每处扣</w:t>
            </w:r>
            <w:r>
              <w:rPr>
                <w:rFonts w:hint="eastAsia" w:ascii="仿宋_GB2312" w:hAnsi="宋体" w:eastAsia="仿宋_GB2312" w:cs="宋体"/>
                <w:color w:val="FF0000"/>
                <w:kern w:val="0"/>
                <w:sz w:val="21"/>
                <w:szCs w:val="21"/>
                <w:lang w:val="en-US" w:eastAsia="zh-CN"/>
              </w:rPr>
              <w:t>1</w:t>
            </w:r>
            <w:r>
              <w:rPr>
                <w:rFonts w:hint="eastAsia" w:ascii="仿宋_GB2312" w:hAnsi="宋体" w:eastAsia="仿宋_GB2312" w:cs="宋体"/>
                <w:color w:val="000000"/>
                <w:kern w:val="0"/>
                <w:sz w:val="21"/>
                <w:szCs w:val="21"/>
                <w:lang w:val="en-US" w:eastAsia="zh-CN"/>
              </w:rPr>
              <w:t>分，扣款200元。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行道树和乔木病虫枝、枯枝、伤损枝、徒长枝超过养护标准的，每处扣1分；修剪不规范造成树木严重受损的，每处扣1分，扣款500元。情况严重加倍扣分。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行道树和乔木长势不佳、偏冠严重，每处扣1分；树木长势较弱，黄叶、焦叶、落叶株数超过养护标准的，每处扣1分。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17"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树穴土壤高于侧石、黄土裸露、板结、填充物缺失，每处扣1分，扣款100元。情况严重加倍扣分。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绿篱和灌木出现死株、缺株、混种、小道、黄土裸露的，每处扣1分，扣款200元/平方。修剪不平整串枝超过标准的每处扣1分，扣款100元/平方。情况严重加倍扣分、处罚。</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草高超出养护标准、草坪边缘不清淅、草坪覆盖率低于养护标准、中心区出现空秃每0.5㎡以上，每处扣1分，扣款200元/平方。情况严重加倍扣分。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98"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绿地内有明显杂草，每处扣1分，，扣款100元/平方。情况严重加倍扣分。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36"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夏季洒水不到位，视情况酌情扣1-10分，发现不按时段且程度不到位的，每次扣除500元。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98" w:hRule="atLeast"/>
        </w:trPr>
        <w:tc>
          <w:tcPr>
            <w:tcW w:w="648" w:type="dxa"/>
            <w:vMerge w:val="restart"/>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病虫</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害防</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治</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10分</w:t>
            </w: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发生病虫害未及时防治（有活虫）的，每处扣1分，扣款200元，大面积爆发病虫害的（连片10棵树木或5平方以上绿地的）情况严重加倍扣分，扣款500元。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nil"/>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发生病虫害防治但防治太晚（无活虫，但已侵害植株）的，每处扣2分，扣款</w:t>
            </w:r>
            <w:r>
              <w:rPr>
                <w:rFonts w:hint="eastAsia" w:ascii="仿宋_GB2312" w:hAnsi="宋体" w:eastAsia="仿宋_GB2312" w:cs="宋体"/>
                <w:color w:val="FF0000"/>
                <w:kern w:val="0"/>
                <w:sz w:val="21"/>
                <w:szCs w:val="21"/>
                <w:lang w:val="en-US" w:eastAsia="zh-CN"/>
              </w:rPr>
              <w:t>5</w:t>
            </w:r>
            <w:r>
              <w:rPr>
                <w:rFonts w:hint="eastAsia" w:ascii="仿宋_GB2312" w:hAnsi="宋体" w:eastAsia="仿宋_GB2312" w:cs="宋体"/>
                <w:color w:val="000000"/>
                <w:kern w:val="0"/>
                <w:sz w:val="21"/>
                <w:szCs w:val="21"/>
                <w:lang w:val="en-US" w:eastAsia="zh-CN"/>
              </w:rPr>
              <w:t>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7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食叶性害虫危害树木，每株或每㎡超过5%的，每处扣1分，扣款500元。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4"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树皮开裂、孔洞未及时填补，每株扣1分，扣款100元。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86" w:hRule="atLeast"/>
        </w:trPr>
        <w:tc>
          <w:tcPr>
            <w:tcW w:w="648" w:type="dxa"/>
            <w:vMerge w:val="restart"/>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园林</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小品</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设施</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4</w:t>
            </w:r>
            <w:r>
              <w:rPr>
                <w:rFonts w:hint="eastAsia" w:ascii="仿宋_GB2312" w:hAnsi="宋体" w:eastAsia="仿宋_GB2312" w:cs="宋体"/>
                <w:b/>
                <w:bCs/>
                <w:color w:val="000000"/>
                <w:kern w:val="0"/>
                <w:sz w:val="21"/>
                <w:szCs w:val="21"/>
              </w:rPr>
              <w:t>分</w:t>
            </w: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侧石破损每处扣1分，侧石缺失，每处扣2分，扣款100元。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nil"/>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3" w:hRule="atLeast"/>
        </w:trPr>
        <w:tc>
          <w:tcPr>
            <w:tcW w:w="648" w:type="dxa"/>
            <w:vMerge w:val="continue"/>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果壳箱有污迹、破损，箱内垃圾未日产日清的，每处扣2分，扣款100元。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02" w:hRule="atLeast"/>
        </w:trPr>
        <w:tc>
          <w:tcPr>
            <w:tcW w:w="648" w:type="dxa"/>
            <w:vMerge w:val="continue"/>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设施有污迹、破损，金属构件设施有锈斑，油漆剥落等现象的每处扣1分，扣款100元，公园设施存在明显安全隐患，未采取安全措施的，每处扣2分，扣款500元。情况严重加倍扣分。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卫生</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管理</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8</w:t>
            </w:r>
            <w:r>
              <w:rPr>
                <w:rFonts w:hint="eastAsia" w:ascii="仿宋_GB2312" w:hAnsi="宋体" w:eastAsia="仿宋_GB2312" w:cs="宋体"/>
                <w:b/>
                <w:bCs/>
                <w:color w:val="000000"/>
                <w:kern w:val="0"/>
                <w:sz w:val="21"/>
                <w:szCs w:val="21"/>
              </w:rPr>
              <w:t>分</w:t>
            </w:r>
          </w:p>
        </w:tc>
        <w:tc>
          <w:tcPr>
            <w:tcW w:w="844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树上有垃圾袋、零乱草绳、钉子、扎缚铁丝、电线、挂晾晒衣物，每处扣1分，扣款100元。情况严重加倍扣分。</w:t>
            </w:r>
          </w:p>
        </w:tc>
        <w:tc>
          <w:tcPr>
            <w:tcW w:w="70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single" w:color="auto" w:sz="4" w:space="0"/>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绿地（包括绿地内园路、休憩平台等）内有垃圾、石块、果壳等杂物的每处扣1分，，扣款100元。情况严重加倍扣分。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0"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乔木积尘明显每株扣1分，色块叶面积灰严重的，每10㎡扣1分。情况严重加倍扣分。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40" w:hRule="atLeast"/>
        </w:trPr>
        <w:tc>
          <w:tcPr>
            <w:tcW w:w="648" w:type="dxa"/>
            <w:vMerge w:val="restart"/>
            <w:tcBorders>
              <w:top w:val="single" w:color="auto" w:sz="4" w:space="0"/>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管理</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工作</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8</w:t>
            </w:r>
            <w:r>
              <w:rPr>
                <w:rFonts w:hint="eastAsia" w:ascii="仿宋_GB2312" w:hAnsi="宋体" w:eastAsia="仿宋_GB2312" w:cs="宋体"/>
                <w:b/>
                <w:bCs/>
                <w:color w:val="000000"/>
                <w:kern w:val="0"/>
                <w:sz w:val="21"/>
                <w:szCs w:val="21"/>
              </w:rPr>
              <w:t>分</w:t>
            </w:r>
          </w:p>
        </w:tc>
        <w:tc>
          <w:tcPr>
            <w:tcW w:w="844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管养人员人数不到位，每发现1次扣5分，扣款500元。</w:t>
            </w:r>
          </w:p>
        </w:tc>
        <w:tc>
          <w:tcPr>
            <w:tcW w:w="70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single" w:color="auto" w:sz="4" w:space="0"/>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42"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FF0000"/>
                <w:kern w:val="0"/>
                <w:sz w:val="21"/>
                <w:szCs w:val="21"/>
                <w:lang w:val="en-US" w:eastAsia="zh-CN"/>
              </w:rPr>
              <w:t>资料台账未按要求上报、存档，每次扣1分，扣款500元。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42"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养护人员上路作业不穿工作服，不文明作业的，每发现1次扣2分，扣款200元。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64"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发生安全事故造成重大影响的，扣10分，扣款10000元。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64"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因劳资纠纷产生重大影响的，扣10分，扣款10000元。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64" w:hRule="atLeast"/>
        </w:trPr>
        <w:tc>
          <w:tcPr>
            <w:tcW w:w="648" w:type="dxa"/>
            <w:vMerge w:val="continue"/>
            <w:tcBorders>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在绿地内设摊、堆放、无证挖掘、种菜，每发现1次扣1分，扣款200元。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35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eastAsia="zh-CN"/>
              </w:rPr>
              <w:t>相关部门抄告</w:t>
            </w:r>
            <w:r>
              <w:rPr>
                <w:rFonts w:hint="eastAsia" w:ascii="仿宋_GB2312" w:hAnsi="宋体" w:eastAsia="仿宋_GB2312" w:cs="宋体"/>
                <w:b/>
                <w:bCs/>
                <w:color w:val="000000"/>
                <w:kern w:val="0"/>
                <w:sz w:val="21"/>
                <w:szCs w:val="21"/>
                <w:lang w:val="en-US" w:eastAsia="zh-CN"/>
              </w:rPr>
              <w:t>20</w:t>
            </w:r>
            <w:r>
              <w:rPr>
                <w:rFonts w:hint="eastAsia" w:ascii="仿宋_GB2312" w:hAnsi="宋体" w:eastAsia="仿宋_GB2312" w:cs="宋体"/>
                <w:b/>
                <w:bCs/>
                <w:color w:val="000000"/>
                <w:kern w:val="0"/>
                <w:sz w:val="21"/>
                <w:szCs w:val="21"/>
              </w:rPr>
              <w:t>分</w:t>
            </w:r>
          </w:p>
        </w:tc>
        <w:tc>
          <w:tcPr>
            <w:tcW w:w="84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区级抄告每条扣0.5分，如不按要求整改扣2分，扣款1000元；市级抄告造成不良影响的扣3分，扣款5000元。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信访问题每件扣2分，整改不及时加扣1分，扣款1000元，重复发生件每次扣10分，扣款2000元；被新闻媒体曝光的，每件扣5分。</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发现违章占绿每次扣3分，扣款1000元。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开发区巡查整改单不整改或整改不及时，每处扣2分，扣款500元。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数字城管未处理好造成超时的每次扣1分，扣款500元，造成二次派遣的每次扣2分，扣款1000元。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造成市级暗访、媒体扣分的，每次扣1分，扣款2000元。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重大活动保障、防汛抗台、防冻抗雪等应急情况未及时处理造成恶劣后果的每次扣5分，扣款10000元。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每周按时上报自查记录表，每周自查不少于1次，每月25日前汇总上报（要求图片形式）。不按要求自查或查找问题不明显，酌情扣1-5分，扣款500元。</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8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lang w:eastAsia="zh-CN"/>
              </w:rPr>
            </w:pPr>
            <w:r>
              <w:rPr>
                <w:rFonts w:hint="eastAsia" w:ascii="仿宋_GB2312" w:hAnsi="宋体" w:eastAsia="仿宋_GB2312" w:cs="宋体"/>
                <w:b/>
                <w:bCs/>
                <w:color w:val="000000"/>
                <w:kern w:val="0"/>
                <w:sz w:val="21"/>
                <w:szCs w:val="21"/>
                <w:lang w:eastAsia="zh-CN"/>
              </w:rPr>
              <w:t>附加分值</w:t>
            </w:r>
            <w:r>
              <w:rPr>
                <w:rFonts w:hint="eastAsia" w:ascii="仿宋_GB2312" w:hAnsi="宋体" w:eastAsia="仿宋_GB2312" w:cs="宋体"/>
                <w:b/>
                <w:bCs/>
                <w:color w:val="000000"/>
                <w:kern w:val="0"/>
                <w:sz w:val="21"/>
                <w:szCs w:val="21"/>
                <w:lang w:val="en-US" w:eastAsia="zh-CN"/>
              </w:rPr>
              <w:t>10分</w:t>
            </w:r>
          </w:p>
        </w:tc>
        <w:tc>
          <w:tcPr>
            <w:tcW w:w="9156" w:type="dxa"/>
            <w:gridSpan w:val="2"/>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r>
              <w:rPr>
                <w:rFonts w:hint="eastAsia" w:ascii="仿宋_GB2312" w:hAnsi="仿宋" w:eastAsia="仿宋_GB2312" w:cs="仿宋"/>
                <w:color w:val="000000"/>
                <w:sz w:val="21"/>
                <w:szCs w:val="21"/>
                <w:lang w:val="en-US" w:eastAsia="zh-CN"/>
              </w:rPr>
              <w:t>根据以下情况酌情加分：</w:t>
            </w:r>
            <w:r>
              <w:rPr>
                <w:rFonts w:hint="eastAsia" w:ascii="仿宋_GB2312" w:hAnsi="宋体" w:eastAsia="仿宋_GB2312" w:cs="宋体"/>
                <w:color w:val="000000"/>
                <w:kern w:val="0"/>
                <w:sz w:val="21"/>
                <w:szCs w:val="21"/>
                <w:lang w:val="en-US" w:eastAsia="zh-CN"/>
              </w:rPr>
              <w:t>圆满完成正常养护工作范围以外的领导交办任务的；采用先进管理办法或机械设备，切实提高养护工作成效，受到相关部门肯定的；先进事迹受到相关部门表彰的；在重大活动中作出突出贡献的。</w:t>
            </w:r>
          </w:p>
        </w:tc>
        <w:tc>
          <w:tcPr>
            <w:tcW w:w="744" w:type="dxa"/>
            <w:tcBorders>
              <w:top w:val="single" w:color="auto" w:sz="4" w:space="0"/>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65" w:hRule="atLeast"/>
        </w:trPr>
        <w:tc>
          <w:tcPr>
            <w:tcW w:w="9096" w:type="dxa"/>
            <w:gridSpan w:val="2"/>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_GB2312" w:hAnsi="宋体" w:eastAsia="仿宋_GB2312" w:cs="宋体"/>
                <w:b/>
                <w:bCs/>
                <w:color w:val="000000"/>
                <w:kern w:val="0"/>
                <w:sz w:val="21"/>
                <w:szCs w:val="21"/>
              </w:rPr>
              <w:t>合      计</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33" w:hRule="atLeast"/>
        </w:trPr>
        <w:tc>
          <w:tcPr>
            <w:tcW w:w="648" w:type="dxa"/>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_GB2312" w:hAnsi="宋体" w:eastAsia="仿宋_GB2312" w:cs="宋体"/>
                <w:b/>
                <w:bCs/>
                <w:color w:val="000000"/>
                <w:kern w:val="0"/>
                <w:sz w:val="21"/>
                <w:szCs w:val="21"/>
              </w:rPr>
              <w:t>说   明</w:t>
            </w:r>
          </w:p>
        </w:tc>
        <w:tc>
          <w:tcPr>
            <w:tcW w:w="9900" w:type="dxa"/>
            <w:gridSpan w:val="3"/>
            <w:tcBorders>
              <w:top w:val="single" w:color="auto" w:sz="4" w:space="0"/>
              <w:left w:val="nil"/>
              <w:bottom w:val="single" w:color="auto" w:sz="4" w:space="0"/>
              <w:right w:val="single" w:color="000000"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1、以上各分项分值扣完为止。</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2、施肥、防汛防台、抗旱抗雪等工作进行专项考核，专项考核得分占年度考核得分中的10分。考核方式如下：</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①施肥：每年春、冬两季进行施肥作业，施肥前报城管中心备案，施肥后进行验收，验收合格得2分/次，不合格的不得分。</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②防汛防台：防汛防台工作组织准备到位，未造成影响或影响不大事后及时复原的得3分。造成较大影响的不得分或视情况追加处罚（扣罚养护款）。</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③抗旱抗雪：抗旱抗雪工作组织准备到位，未造成影响或影响不大事后及时复原的得3分。造成较大影响的不得分或视情况追加处罚（扣罚养护款）。</w:t>
            </w:r>
          </w:p>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1"/>
                <w:szCs w:val="21"/>
                <w:lang w:val="en-US" w:eastAsia="zh-CN"/>
              </w:rPr>
              <w:t>3、一票否决：绿地大面积杂草、杂藤、积叶，园路积泥、地被杂乱，病虫害防治不及时，缺死株10平方以上，修剪未做，景观效果较差等情景，均为失管表现；因行道树倒伏处置不及时造成人员伤亡的，视为重大安全隐患现象。</w:t>
            </w:r>
          </w:p>
        </w:tc>
      </w:tr>
    </w:tbl>
    <w:p>
      <w:pPr>
        <w:pStyle w:val="2"/>
        <w:rPr>
          <w:rFonts w:hint="eastAsia"/>
        </w:rPr>
      </w:pPr>
    </w:p>
    <w:p>
      <w:pPr>
        <w:keepNext w:val="0"/>
        <w:keepLines w:val="0"/>
        <w:pageBreakBefore w:val="0"/>
        <w:kinsoku/>
        <w:wordWrap/>
        <w:overflowPunct/>
        <w:topLinePunct w:val="0"/>
        <w:bidi w:val="0"/>
        <w:adjustRightInd w:val="0"/>
        <w:snapToGrid w:val="0"/>
        <w:spacing w:line="600" w:lineRule="exact"/>
        <w:textAlignment w:val="auto"/>
        <w:rPr>
          <w:rFonts w:hint="eastAsia" w:ascii="仿宋" w:hAnsi="仿宋" w:eastAsia="仿宋" w:cs="仿宋"/>
          <w:b/>
          <w:bCs/>
          <w:color w:val="000000"/>
          <w:sz w:val="24"/>
          <w:highlight w:val="none"/>
        </w:rPr>
      </w:pP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w:t>
      </w:r>
      <w:r>
        <w:rPr>
          <w:rFonts w:hint="eastAsia" w:ascii="仿宋" w:hAnsi="仿宋" w:eastAsia="仿宋" w:cs="仿宋"/>
          <w:b/>
          <w:bCs/>
          <w:color w:val="000000"/>
          <w:sz w:val="24"/>
          <w:highlight w:val="none"/>
        </w:rPr>
        <w:t>特别说明：</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1、中标通知书发出后 15 天内，中标单位须向采购人出具以下资料，否则视为自动放弃中标资格，不予签订合同：中标单位在临平城区范围内（</w:t>
      </w:r>
      <w:r>
        <w:rPr>
          <w:rFonts w:hint="eastAsia" w:ascii="仿宋" w:hAnsi="仿宋" w:eastAsia="仿宋" w:cs="仿宋"/>
          <w:color w:val="000000"/>
          <w:sz w:val="24"/>
          <w:highlight w:val="none"/>
          <w:lang w:val="en-US" w:eastAsia="zh-CN"/>
        </w:rPr>
        <w:t>临平、东湖</w:t>
      </w:r>
      <w:r>
        <w:rPr>
          <w:rFonts w:hint="eastAsia" w:ascii="仿宋" w:hAnsi="仿宋" w:eastAsia="仿宋" w:cs="仿宋"/>
          <w:color w:val="000000"/>
          <w:sz w:val="24"/>
          <w:highlight w:val="none"/>
        </w:rPr>
        <w:t>、南苑、星桥）有综合养护所必需的固定办公场所和仓库（综合面积不少于 300 平方米）的有效证件。若办公场所、仓库为中标单位所有的，须出具本单位房产证、土地证等有效证件；若办公场所、仓库为租赁的， 须出具租赁合同，且租赁到期期限须在招标合同期内。</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2、中标单位在进场养护后 2 个月内，须向采购人提供本项目绿化养护人员的养老保险为依据，经采购人核查，人员配备达不到投标要求的，要求中标单位限期整改，逾期不整改的，采购人有权终止合同。</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3、中标单位所提供资料，经查实为虚假材料的，或经成本核算达不到额定标准的，或经发现中标单位转包给其他企业的，或违规有关养护合同约定的， 采购人有权不予签订合同或终止合同。</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4、中标单位所提供资料，经查实为虚假材料的，或经成本核算达不到额定标准的，或经发现中标单位转包给其他企业的，或违规有关养护合同约定的，采购人有权不予签订合同或终止合同。</w:t>
      </w:r>
    </w:p>
    <w:p>
      <w:pPr>
        <w:keepNext w:val="0"/>
        <w:keepLines w:val="0"/>
        <w:pageBreakBefore w:val="0"/>
        <w:kinsoku/>
        <w:wordWrap/>
        <w:overflowPunct/>
        <w:topLinePunct w:val="0"/>
        <w:bidi w:val="0"/>
        <w:adjustRightInd w:val="0"/>
        <w:snapToGrid w:val="0"/>
        <w:spacing w:line="600" w:lineRule="exact"/>
        <w:textAlignment w:val="auto"/>
        <w:rPr>
          <w:rFonts w:hint="eastAsia" w:ascii="仿宋" w:hAnsi="仿宋" w:eastAsia="仿宋" w:cs="仿宋"/>
          <w:b/>
          <w:bCs/>
          <w:color w:val="000000"/>
          <w:sz w:val="24"/>
          <w:highlight w:val="none"/>
        </w:rPr>
      </w:pP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、采购人认为必须说明的其他内容</w:t>
      </w:r>
      <w:r>
        <w:rPr>
          <w:rFonts w:hint="eastAsia" w:ascii="仿宋" w:hAnsi="仿宋" w:eastAsia="仿宋" w:cs="仿宋"/>
          <w:b/>
          <w:bCs/>
          <w:color w:val="000000"/>
          <w:sz w:val="24"/>
          <w:highlight w:val="none"/>
        </w:rPr>
        <w:t>：</w:t>
      </w:r>
    </w:p>
    <w:p>
      <w:pPr>
        <w:keepNext w:val="0"/>
        <w:keepLines w:val="0"/>
        <w:pageBreakBefore w:val="0"/>
        <w:kinsoku/>
        <w:wordWrap/>
        <w:overflowPunct/>
        <w:topLinePunct w:val="0"/>
        <w:bidi w:val="0"/>
        <w:adjustRightInd w:val="0"/>
        <w:spacing w:line="6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招标文件中</w:t>
      </w:r>
      <w:r>
        <w:rPr>
          <w:rFonts w:hint="eastAsia" w:ascii="仿宋" w:hAnsi="仿宋" w:eastAsia="仿宋" w:cs="仿宋"/>
          <w:b/>
          <w:sz w:val="24"/>
        </w:rPr>
        <w:t>带“</w:t>
      </w:r>
      <w:r>
        <w:rPr>
          <w:rFonts w:hint="eastAsia" w:ascii="仿宋" w:hAnsi="仿宋" w:eastAsia="仿宋" w:cs="仿宋"/>
          <w:sz w:val="24"/>
        </w:rPr>
        <w:t>▲</w:t>
      </w:r>
      <w:r>
        <w:rPr>
          <w:rFonts w:hint="eastAsia" w:ascii="仿宋" w:hAnsi="仿宋" w:eastAsia="仿宋" w:cs="仿宋"/>
          <w:b/>
          <w:sz w:val="24"/>
        </w:rPr>
        <w:t>”条款为实质性条款，投标人须将相应内容填写至《符合性审查资料》， 如有任意一条未响应或不满足，将被视为投标无效</w:t>
      </w:r>
      <w:r>
        <w:rPr>
          <w:rFonts w:hint="eastAsia" w:ascii="仿宋" w:hAnsi="仿宋" w:eastAsia="仿宋" w:cs="仿宋"/>
          <w:b/>
          <w:bCs/>
          <w:color w:val="auto"/>
          <w:sz w:val="24"/>
          <w:highlight w:val="none"/>
          <w:lang w:val="en-US" w:eastAsia="zh-CN"/>
        </w:rPr>
        <w:t>。</w:t>
      </w:r>
    </w:p>
    <w:p>
      <w:pPr>
        <w:spacing w:line="600" w:lineRule="exact"/>
        <w:jc w:val="center"/>
        <w:rPr>
          <w:rFonts w:hint="eastAsia" w:ascii="仿宋" w:hAnsi="仿宋" w:eastAsia="仿宋" w:cs="仿宋"/>
          <w:b/>
          <w:color w:val="auto"/>
          <w:sz w:val="28"/>
          <w:szCs w:val="28"/>
          <w:highlight w:val="none"/>
        </w:rPr>
      </w:pPr>
    </w:p>
    <w:p>
      <w:pPr>
        <w:spacing w:line="600" w:lineRule="exact"/>
        <w:jc w:val="center"/>
        <w:rPr>
          <w:rFonts w:hint="eastAsia" w:ascii="仿宋" w:hAnsi="仿宋" w:eastAsia="仿宋" w:cs="仿宋"/>
          <w:b/>
          <w:color w:val="auto"/>
          <w:sz w:val="28"/>
          <w:szCs w:val="28"/>
          <w:highlight w:val="none"/>
        </w:rPr>
      </w:pPr>
    </w:p>
    <w:p>
      <w:pPr>
        <w:pStyle w:val="527"/>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527"/>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527"/>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spacing w:line="600" w:lineRule="exact"/>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 xml:space="preserve">第四部分   </w:t>
      </w:r>
      <w:bookmarkStart w:id="22" w:name="_Toc184310276"/>
      <w:bookmarkEnd w:id="22"/>
      <w:bookmarkStart w:id="23" w:name="_Toc184310332"/>
      <w:bookmarkEnd w:id="23"/>
      <w:bookmarkStart w:id="24" w:name="_Toc184314479"/>
      <w:bookmarkEnd w:id="24"/>
      <w:bookmarkStart w:id="25" w:name="_Toc184310317"/>
      <w:bookmarkEnd w:id="25"/>
      <w:bookmarkStart w:id="26" w:name="_Toc184308051"/>
      <w:bookmarkEnd w:id="26"/>
      <w:bookmarkStart w:id="27" w:name="_Toc184310293"/>
      <w:bookmarkEnd w:id="27"/>
      <w:bookmarkStart w:id="28" w:name="_Toc184308073"/>
      <w:bookmarkEnd w:id="28"/>
      <w:bookmarkStart w:id="29" w:name="_Toc184310299"/>
      <w:bookmarkEnd w:id="29"/>
      <w:bookmarkStart w:id="30" w:name="_Toc184313279"/>
      <w:bookmarkEnd w:id="30"/>
      <w:bookmarkStart w:id="31" w:name="_Toc184313242"/>
      <w:bookmarkEnd w:id="31"/>
      <w:bookmarkStart w:id="32" w:name="_Toc184314481"/>
      <w:bookmarkEnd w:id="32"/>
      <w:bookmarkStart w:id="33" w:name="_Toc184314458"/>
      <w:bookmarkEnd w:id="33"/>
      <w:bookmarkStart w:id="34" w:name="_Toc184310280"/>
      <w:bookmarkEnd w:id="34"/>
      <w:bookmarkStart w:id="35" w:name="_Toc184308100"/>
      <w:bookmarkEnd w:id="35"/>
      <w:bookmarkStart w:id="36" w:name="_Toc184308036"/>
      <w:bookmarkEnd w:id="36"/>
      <w:bookmarkStart w:id="37" w:name="_Toc184308061"/>
      <w:bookmarkEnd w:id="37"/>
      <w:bookmarkStart w:id="38" w:name="_Toc184312080"/>
      <w:bookmarkEnd w:id="38"/>
      <w:bookmarkStart w:id="39" w:name="_Toc184314470"/>
      <w:bookmarkEnd w:id="39"/>
      <w:bookmarkStart w:id="40" w:name="_Toc184308104"/>
      <w:bookmarkEnd w:id="40"/>
      <w:bookmarkStart w:id="41" w:name="_Toc184310321"/>
      <w:bookmarkEnd w:id="41"/>
      <w:bookmarkStart w:id="42" w:name="_Toc184314424"/>
      <w:bookmarkEnd w:id="42"/>
      <w:bookmarkStart w:id="43" w:name="_Toc184312093"/>
      <w:bookmarkEnd w:id="43"/>
      <w:bookmarkStart w:id="44" w:name="_Toc184308068"/>
      <w:bookmarkEnd w:id="44"/>
      <w:bookmarkStart w:id="45" w:name="_Toc184312132"/>
      <w:bookmarkEnd w:id="45"/>
      <w:bookmarkStart w:id="46" w:name="_Toc184312121"/>
      <w:bookmarkEnd w:id="46"/>
      <w:bookmarkStart w:id="47" w:name="_Toc184313309"/>
      <w:bookmarkEnd w:id="47"/>
      <w:bookmarkStart w:id="48" w:name="_Toc184314459"/>
      <w:bookmarkEnd w:id="48"/>
      <w:bookmarkStart w:id="49" w:name="_Toc184310325"/>
      <w:bookmarkEnd w:id="49"/>
      <w:bookmarkStart w:id="50" w:name="_Toc184312127"/>
      <w:bookmarkEnd w:id="50"/>
      <w:bookmarkStart w:id="51" w:name="_Toc184308108"/>
      <w:bookmarkEnd w:id="51"/>
      <w:bookmarkStart w:id="52" w:name="_Toc184310296"/>
      <w:bookmarkEnd w:id="52"/>
      <w:bookmarkStart w:id="53" w:name="_Toc184314451"/>
      <w:bookmarkEnd w:id="53"/>
      <w:bookmarkStart w:id="54" w:name="_Toc184313293"/>
      <w:bookmarkEnd w:id="54"/>
      <w:bookmarkStart w:id="55" w:name="_Toc184312088"/>
      <w:bookmarkEnd w:id="55"/>
      <w:bookmarkStart w:id="56" w:name="_Toc184313261"/>
      <w:bookmarkEnd w:id="56"/>
      <w:bookmarkStart w:id="57" w:name="_Toc184308040"/>
      <w:bookmarkEnd w:id="57"/>
      <w:bookmarkStart w:id="58" w:name="_Toc184312083"/>
      <w:bookmarkEnd w:id="58"/>
      <w:bookmarkStart w:id="59" w:name="_Toc184313273"/>
      <w:bookmarkEnd w:id="59"/>
      <w:bookmarkStart w:id="60" w:name="_Toc184310318"/>
      <w:bookmarkEnd w:id="60"/>
      <w:bookmarkStart w:id="61" w:name="_Toc184308058"/>
      <w:bookmarkEnd w:id="61"/>
      <w:bookmarkStart w:id="62" w:name="_Toc184310322"/>
      <w:bookmarkEnd w:id="62"/>
      <w:bookmarkStart w:id="63" w:name="_Toc184312096"/>
      <w:bookmarkEnd w:id="63"/>
      <w:bookmarkStart w:id="64" w:name="_Toc184314475"/>
      <w:bookmarkEnd w:id="64"/>
      <w:bookmarkStart w:id="65" w:name="_Toc184308046"/>
      <w:bookmarkEnd w:id="65"/>
      <w:bookmarkStart w:id="66" w:name="_Toc184314435"/>
      <w:bookmarkEnd w:id="66"/>
      <w:bookmarkStart w:id="67" w:name="_Toc184308083"/>
      <w:bookmarkEnd w:id="67"/>
      <w:bookmarkStart w:id="68" w:name="_Toc184312130"/>
      <w:bookmarkEnd w:id="68"/>
      <w:bookmarkStart w:id="69" w:name="_Toc184310308"/>
      <w:bookmarkEnd w:id="69"/>
      <w:bookmarkStart w:id="70" w:name="_Toc184308094"/>
      <w:bookmarkEnd w:id="70"/>
      <w:bookmarkStart w:id="71" w:name="_Toc184308045"/>
      <w:bookmarkEnd w:id="71"/>
      <w:bookmarkStart w:id="72" w:name="_Toc184314471"/>
      <w:bookmarkEnd w:id="72"/>
      <w:bookmarkStart w:id="73" w:name="_Toc184313252"/>
      <w:bookmarkEnd w:id="73"/>
      <w:bookmarkStart w:id="74" w:name="_Toc184314461"/>
      <w:bookmarkEnd w:id="74"/>
      <w:bookmarkStart w:id="75" w:name="_Toc184308054"/>
      <w:bookmarkEnd w:id="75"/>
      <w:bookmarkStart w:id="76" w:name="_Toc184312068"/>
      <w:bookmarkEnd w:id="76"/>
      <w:bookmarkStart w:id="77" w:name="_Toc184314474"/>
      <w:bookmarkEnd w:id="77"/>
      <w:bookmarkStart w:id="78" w:name="_Toc184314482"/>
      <w:bookmarkEnd w:id="78"/>
      <w:bookmarkStart w:id="79" w:name="_Toc184310330"/>
      <w:bookmarkEnd w:id="79"/>
      <w:bookmarkStart w:id="80" w:name="_Toc184312115"/>
      <w:bookmarkEnd w:id="80"/>
      <w:bookmarkStart w:id="81" w:name="_Toc184308055"/>
      <w:bookmarkEnd w:id="81"/>
      <w:bookmarkStart w:id="82" w:name="_Toc184312135"/>
      <w:bookmarkEnd w:id="82"/>
      <w:bookmarkStart w:id="83" w:name="_Toc184314446"/>
      <w:bookmarkEnd w:id="83"/>
      <w:bookmarkStart w:id="84" w:name="_Toc184308090"/>
      <w:bookmarkEnd w:id="84"/>
      <w:bookmarkStart w:id="85" w:name="_Toc184312124"/>
      <w:bookmarkEnd w:id="85"/>
      <w:bookmarkStart w:id="86" w:name="_Toc184308064"/>
      <w:bookmarkEnd w:id="86"/>
      <w:bookmarkStart w:id="87" w:name="_Toc184313303"/>
      <w:bookmarkEnd w:id="87"/>
      <w:bookmarkStart w:id="88" w:name="_Toc184313254"/>
      <w:bookmarkEnd w:id="88"/>
      <w:bookmarkStart w:id="89" w:name="_Toc184313280"/>
      <w:bookmarkEnd w:id="89"/>
      <w:bookmarkStart w:id="90" w:name="_Toc184313240"/>
      <w:bookmarkEnd w:id="90"/>
      <w:bookmarkStart w:id="91" w:name="_Toc184308103"/>
      <w:bookmarkEnd w:id="91"/>
      <w:bookmarkStart w:id="92" w:name="_Toc184314434"/>
      <w:bookmarkEnd w:id="92"/>
      <w:bookmarkStart w:id="93" w:name="_Toc184314480"/>
      <w:bookmarkEnd w:id="93"/>
      <w:bookmarkStart w:id="94" w:name="_Toc184312071"/>
      <w:bookmarkEnd w:id="94"/>
      <w:bookmarkStart w:id="95" w:name="_Toc184308037"/>
      <w:bookmarkEnd w:id="95"/>
      <w:bookmarkStart w:id="96" w:name="_Toc184310300"/>
      <w:bookmarkEnd w:id="96"/>
      <w:bookmarkStart w:id="97" w:name="_Toc184313294"/>
      <w:bookmarkEnd w:id="97"/>
      <w:bookmarkStart w:id="98" w:name="_Toc184314448"/>
      <w:bookmarkEnd w:id="98"/>
      <w:bookmarkStart w:id="99" w:name="_Toc184312094"/>
      <w:bookmarkEnd w:id="99"/>
      <w:bookmarkStart w:id="100" w:name="_Toc184313272"/>
      <w:bookmarkEnd w:id="100"/>
      <w:bookmarkStart w:id="101" w:name="_Toc184314463"/>
      <w:bookmarkEnd w:id="101"/>
      <w:bookmarkStart w:id="102" w:name="_Toc184308081"/>
      <w:bookmarkEnd w:id="102"/>
      <w:bookmarkStart w:id="103" w:name="_Toc184308091"/>
      <w:bookmarkEnd w:id="103"/>
      <w:bookmarkStart w:id="104" w:name="_Toc184313269"/>
      <w:bookmarkEnd w:id="104"/>
      <w:bookmarkStart w:id="105" w:name="_Toc184310288"/>
      <w:bookmarkEnd w:id="105"/>
      <w:bookmarkStart w:id="106" w:name="_Toc184308065"/>
      <w:bookmarkEnd w:id="106"/>
      <w:bookmarkStart w:id="107" w:name="_Toc184313260"/>
      <w:bookmarkEnd w:id="107"/>
      <w:bookmarkStart w:id="108" w:name="_Toc184314456"/>
      <w:bookmarkEnd w:id="108"/>
      <w:bookmarkStart w:id="109" w:name="_Toc184314454"/>
      <w:bookmarkEnd w:id="109"/>
      <w:bookmarkStart w:id="110" w:name="_Toc184314457"/>
      <w:bookmarkEnd w:id="110"/>
      <w:bookmarkStart w:id="111" w:name="_Toc184313307"/>
      <w:bookmarkEnd w:id="111"/>
      <w:bookmarkStart w:id="112" w:name="_Toc184313262"/>
      <w:bookmarkEnd w:id="112"/>
      <w:bookmarkStart w:id="113" w:name="_Toc184314452"/>
      <w:bookmarkEnd w:id="113"/>
      <w:bookmarkStart w:id="114" w:name="_Toc184310295"/>
      <w:bookmarkEnd w:id="114"/>
      <w:bookmarkStart w:id="115" w:name="_Toc184310337"/>
      <w:bookmarkEnd w:id="115"/>
      <w:bookmarkStart w:id="116" w:name="_Toc184308050"/>
      <w:bookmarkEnd w:id="116"/>
      <w:bookmarkStart w:id="117" w:name="_Toc184308106"/>
      <w:bookmarkEnd w:id="117"/>
      <w:bookmarkStart w:id="118" w:name="_Toc184308098"/>
      <w:bookmarkEnd w:id="118"/>
      <w:bookmarkStart w:id="119" w:name="_Toc184308066"/>
      <w:bookmarkEnd w:id="119"/>
      <w:bookmarkStart w:id="120" w:name="_Toc184312102"/>
      <w:bookmarkEnd w:id="120"/>
      <w:bookmarkStart w:id="121" w:name="_Toc184310314"/>
      <w:bookmarkEnd w:id="121"/>
      <w:bookmarkStart w:id="122" w:name="_Toc184314426"/>
      <w:bookmarkEnd w:id="122"/>
      <w:bookmarkStart w:id="123" w:name="_Toc184310336"/>
      <w:bookmarkEnd w:id="123"/>
      <w:bookmarkStart w:id="124" w:name="_Toc184308101"/>
      <w:bookmarkEnd w:id="124"/>
      <w:bookmarkStart w:id="125" w:name="_Toc184312110"/>
      <w:bookmarkEnd w:id="125"/>
      <w:bookmarkStart w:id="126" w:name="_Toc184313299"/>
      <w:bookmarkEnd w:id="126"/>
      <w:bookmarkStart w:id="127" w:name="_Toc184313276"/>
      <w:bookmarkEnd w:id="127"/>
      <w:bookmarkStart w:id="128" w:name="_Toc184312078"/>
      <w:bookmarkEnd w:id="128"/>
      <w:bookmarkStart w:id="129" w:name="_Toc184313263"/>
      <w:bookmarkEnd w:id="129"/>
      <w:bookmarkStart w:id="130" w:name="_Toc184313295"/>
      <w:bookmarkEnd w:id="130"/>
      <w:bookmarkStart w:id="131" w:name="_Toc184313288"/>
      <w:bookmarkEnd w:id="131"/>
      <w:bookmarkStart w:id="132" w:name="_Toc184314444"/>
      <w:bookmarkEnd w:id="132"/>
      <w:bookmarkStart w:id="133" w:name="_Toc184313258"/>
      <w:bookmarkEnd w:id="133"/>
      <w:bookmarkStart w:id="134" w:name="_Toc184308105"/>
      <w:bookmarkEnd w:id="134"/>
      <w:bookmarkStart w:id="135" w:name="_Toc184308084"/>
      <w:bookmarkEnd w:id="135"/>
      <w:bookmarkStart w:id="136" w:name="_Toc184313248"/>
      <w:bookmarkEnd w:id="136"/>
      <w:bookmarkStart w:id="137" w:name="_Toc184313256"/>
      <w:bookmarkEnd w:id="137"/>
      <w:bookmarkStart w:id="138" w:name="_Toc184312112"/>
      <w:bookmarkEnd w:id="138"/>
      <w:bookmarkStart w:id="139" w:name="_Toc184314469"/>
      <w:bookmarkEnd w:id="139"/>
      <w:bookmarkStart w:id="140" w:name="_Toc184308088"/>
      <w:bookmarkEnd w:id="140"/>
      <w:bookmarkStart w:id="141" w:name="_Toc184312126"/>
      <w:bookmarkEnd w:id="141"/>
      <w:bookmarkStart w:id="142" w:name="_Toc184310310"/>
      <w:bookmarkEnd w:id="142"/>
      <w:bookmarkStart w:id="143" w:name="_Toc184312105"/>
      <w:bookmarkEnd w:id="143"/>
      <w:bookmarkStart w:id="144" w:name="_Toc184312107"/>
      <w:bookmarkEnd w:id="144"/>
      <w:bookmarkStart w:id="145" w:name="_Toc184310277"/>
      <w:bookmarkEnd w:id="145"/>
      <w:bookmarkStart w:id="146" w:name="_Toc184308077"/>
      <w:bookmarkEnd w:id="146"/>
      <w:bookmarkStart w:id="147" w:name="_Toc184312077"/>
      <w:bookmarkEnd w:id="147"/>
      <w:bookmarkStart w:id="148" w:name="_Toc184308089"/>
      <w:bookmarkEnd w:id="148"/>
      <w:bookmarkStart w:id="149" w:name="_Toc184312073"/>
      <w:bookmarkEnd w:id="149"/>
      <w:bookmarkStart w:id="150" w:name="_Toc184310291"/>
      <w:bookmarkEnd w:id="150"/>
      <w:bookmarkStart w:id="151" w:name="_Toc184308044"/>
      <w:bookmarkEnd w:id="151"/>
      <w:bookmarkStart w:id="152" w:name="_Toc184312069"/>
      <w:bookmarkEnd w:id="152"/>
      <w:bookmarkStart w:id="153" w:name="_Toc184308047"/>
      <w:bookmarkEnd w:id="153"/>
      <w:bookmarkStart w:id="154" w:name="_Toc184314428"/>
      <w:bookmarkEnd w:id="154"/>
      <w:bookmarkStart w:id="155" w:name="_Toc184312098"/>
      <w:bookmarkEnd w:id="155"/>
      <w:bookmarkStart w:id="156" w:name="_Toc184313282"/>
      <w:bookmarkEnd w:id="156"/>
      <w:bookmarkStart w:id="157" w:name="_Toc184314464"/>
      <w:bookmarkEnd w:id="157"/>
      <w:bookmarkStart w:id="158" w:name="_Toc184310287"/>
      <w:bookmarkEnd w:id="158"/>
      <w:bookmarkStart w:id="159" w:name="_Toc184312133"/>
      <w:bookmarkEnd w:id="159"/>
      <w:bookmarkStart w:id="160" w:name="_Toc184313241"/>
      <w:bookmarkEnd w:id="160"/>
      <w:bookmarkStart w:id="161" w:name="_Toc184313285"/>
      <w:bookmarkEnd w:id="161"/>
      <w:bookmarkStart w:id="162" w:name="_Toc184314443"/>
      <w:bookmarkEnd w:id="162"/>
      <w:bookmarkStart w:id="163" w:name="_Toc184308107"/>
      <w:bookmarkEnd w:id="163"/>
      <w:bookmarkStart w:id="164" w:name="_Toc184313281"/>
      <w:bookmarkEnd w:id="164"/>
      <w:bookmarkStart w:id="165" w:name="_Toc184314447"/>
      <w:bookmarkEnd w:id="165"/>
      <w:bookmarkStart w:id="166" w:name="_Toc184314476"/>
      <w:bookmarkEnd w:id="166"/>
      <w:bookmarkStart w:id="167" w:name="_Toc184310320"/>
      <w:bookmarkEnd w:id="167"/>
      <w:bookmarkStart w:id="168" w:name="_Toc184308069"/>
      <w:bookmarkEnd w:id="168"/>
      <w:bookmarkStart w:id="169" w:name="_Toc184308056"/>
      <w:bookmarkEnd w:id="169"/>
      <w:bookmarkStart w:id="170" w:name="_Toc184308063"/>
      <w:bookmarkEnd w:id="170"/>
      <w:bookmarkStart w:id="171" w:name="_Toc184308053"/>
      <w:bookmarkEnd w:id="171"/>
      <w:bookmarkStart w:id="172" w:name="_Toc184314450"/>
      <w:bookmarkEnd w:id="172"/>
      <w:bookmarkStart w:id="173" w:name="_Toc184308067"/>
      <w:bookmarkEnd w:id="173"/>
      <w:bookmarkStart w:id="174" w:name="_Toc184310327"/>
      <w:bookmarkEnd w:id="174"/>
      <w:bookmarkStart w:id="175" w:name="_Toc184314423"/>
      <w:bookmarkEnd w:id="175"/>
      <w:bookmarkStart w:id="176" w:name="_Toc184310341"/>
      <w:bookmarkEnd w:id="176"/>
      <w:bookmarkStart w:id="177" w:name="_Toc184308048"/>
      <w:bookmarkEnd w:id="177"/>
      <w:bookmarkStart w:id="178" w:name="_Toc184313257"/>
      <w:bookmarkEnd w:id="178"/>
      <w:bookmarkStart w:id="179" w:name="_Toc184310284"/>
      <w:bookmarkEnd w:id="179"/>
      <w:bookmarkStart w:id="180" w:name="_Toc184313305"/>
      <w:bookmarkEnd w:id="180"/>
      <w:bookmarkStart w:id="181" w:name="_Toc184312097"/>
      <w:bookmarkEnd w:id="181"/>
      <w:bookmarkStart w:id="182" w:name="_Toc184314432"/>
      <w:bookmarkEnd w:id="182"/>
      <w:bookmarkStart w:id="183" w:name="_Toc184312099"/>
      <w:bookmarkEnd w:id="183"/>
      <w:bookmarkStart w:id="184" w:name="_Toc184314421"/>
      <w:bookmarkEnd w:id="184"/>
      <w:bookmarkStart w:id="185" w:name="_Toc184308062"/>
      <w:bookmarkEnd w:id="185"/>
      <w:bookmarkStart w:id="186" w:name="_Toc184310289"/>
      <w:bookmarkEnd w:id="186"/>
      <w:bookmarkStart w:id="187" w:name="_Toc184308039"/>
      <w:bookmarkEnd w:id="187"/>
      <w:bookmarkStart w:id="188" w:name="_Toc184310338"/>
      <w:bookmarkEnd w:id="188"/>
      <w:bookmarkStart w:id="189" w:name="_Toc184314427"/>
      <w:bookmarkEnd w:id="189"/>
      <w:bookmarkStart w:id="190" w:name="_Toc184310343"/>
      <w:bookmarkEnd w:id="190"/>
      <w:bookmarkStart w:id="191" w:name="_Toc184314431"/>
      <w:bookmarkEnd w:id="191"/>
      <w:bookmarkStart w:id="192" w:name="_Toc184308060"/>
      <w:bookmarkEnd w:id="192"/>
      <w:bookmarkStart w:id="193" w:name="_Toc184312106"/>
      <w:bookmarkEnd w:id="193"/>
      <w:bookmarkStart w:id="194" w:name="_Toc184314419"/>
      <w:bookmarkEnd w:id="194"/>
      <w:bookmarkStart w:id="195" w:name="_Toc184313284"/>
      <w:bookmarkEnd w:id="195"/>
      <w:bookmarkStart w:id="196" w:name="_Toc184308086"/>
      <w:bookmarkEnd w:id="196"/>
      <w:bookmarkStart w:id="197" w:name="_Toc184312076"/>
      <w:bookmarkEnd w:id="197"/>
      <w:bookmarkStart w:id="198" w:name="_Toc184308041"/>
      <w:bookmarkEnd w:id="198"/>
      <w:bookmarkStart w:id="199" w:name="_Toc184308042"/>
      <w:bookmarkEnd w:id="199"/>
      <w:bookmarkStart w:id="200" w:name="_Toc184312118"/>
      <w:bookmarkEnd w:id="200"/>
      <w:bookmarkStart w:id="201" w:name="_Toc184310311"/>
      <w:bookmarkEnd w:id="201"/>
      <w:bookmarkStart w:id="202" w:name="_Toc184313244"/>
      <w:bookmarkEnd w:id="202"/>
      <w:bookmarkStart w:id="203" w:name="_Toc184310273"/>
      <w:bookmarkEnd w:id="203"/>
      <w:bookmarkStart w:id="204" w:name="_Toc184314437"/>
      <w:bookmarkEnd w:id="204"/>
      <w:bookmarkStart w:id="205" w:name="_Toc184314416"/>
      <w:bookmarkEnd w:id="205"/>
      <w:bookmarkStart w:id="206" w:name="_Toc184308096"/>
      <w:bookmarkEnd w:id="206"/>
      <w:bookmarkStart w:id="207" w:name="_Toc184312101"/>
      <w:bookmarkEnd w:id="207"/>
      <w:bookmarkStart w:id="208" w:name="_Toc184308052"/>
      <w:bookmarkEnd w:id="208"/>
      <w:bookmarkStart w:id="209" w:name="_Toc184310340"/>
      <w:bookmarkEnd w:id="209"/>
      <w:bookmarkStart w:id="210" w:name="_Toc184310315"/>
      <w:bookmarkEnd w:id="210"/>
      <w:bookmarkStart w:id="211" w:name="_Toc184313239"/>
      <w:bookmarkEnd w:id="211"/>
      <w:bookmarkStart w:id="212" w:name="_Toc184314455"/>
      <w:bookmarkEnd w:id="212"/>
      <w:bookmarkStart w:id="213" w:name="_Toc184310323"/>
      <w:bookmarkEnd w:id="213"/>
      <w:bookmarkStart w:id="214" w:name="_Toc184313283"/>
      <w:bookmarkEnd w:id="214"/>
      <w:bookmarkStart w:id="215" w:name="_Toc184310278"/>
      <w:bookmarkEnd w:id="215"/>
      <w:bookmarkStart w:id="216" w:name="_Toc184310283"/>
      <w:bookmarkEnd w:id="216"/>
      <w:bookmarkStart w:id="217" w:name="_Toc184312123"/>
      <w:bookmarkEnd w:id="217"/>
      <w:bookmarkStart w:id="218" w:name="_Toc184314477"/>
      <w:bookmarkEnd w:id="218"/>
      <w:bookmarkStart w:id="219" w:name="_Toc184310342"/>
      <w:bookmarkEnd w:id="219"/>
      <w:bookmarkStart w:id="220" w:name="_Toc184314429"/>
      <w:bookmarkEnd w:id="220"/>
      <w:bookmarkStart w:id="221" w:name="_Toc184312087"/>
      <w:bookmarkEnd w:id="221"/>
      <w:bookmarkStart w:id="222" w:name="_Toc184314467"/>
      <w:bookmarkEnd w:id="222"/>
      <w:bookmarkStart w:id="223" w:name="_Toc184310290"/>
      <w:bookmarkEnd w:id="223"/>
      <w:bookmarkStart w:id="224" w:name="_Toc184313245"/>
      <w:bookmarkEnd w:id="224"/>
      <w:bookmarkStart w:id="225" w:name="_Toc184312134"/>
      <w:bookmarkEnd w:id="225"/>
      <w:bookmarkStart w:id="226" w:name="_Toc184310324"/>
      <w:bookmarkEnd w:id="226"/>
      <w:bookmarkStart w:id="227" w:name="_Toc184313251"/>
      <w:bookmarkEnd w:id="227"/>
      <w:bookmarkStart w:id="228" w:name="_Toc184312072"/>
      <w:bookmarkEnd w:id="228"/>
      <w:bookmarkStart w:id="229" w:name="_Toc184312113"/>
      <w:bookmarkEnd w:id="229"/>
      <w:bookmarkStart w:id="230" w:name="_Toc184310279"/>
      <w:bookmarkEnd w:id="230"/>
      <w:bookmarkStart w:id="231" w:name="_Toc184314417"/>
      <w:bookmarkEnd w:id="231"/>
      <w:bookmarkStart w:id="232" w:name="_Toc184314413"/>
      <w:bookmarkEnd w:id="232"/>
      <w:bookmarkStart w:id="233" w:name="_Toc184312119"/>
      <w:bookmarkEnd w:id="233"/>
      <w:bookmarkStart w:id="234" w:name="_Toc184310292"/>
      <w:bookmarkEnd w:id="234"/>
      <w:bookmarkStart w:id="235" w:name="_Toc184312125"/>
      <w:bookmarkEnd w:id="235"/>
      <w:bookmarkStart w:id="236" w:name="_Toc184310309"/>
      <w:bookmarkEnd w:id="236"/>
      <w:bookmarkStart w:id="237" w:name="_Toc184314414"/>
      <w:bookmarkEnd w:id="237"/>
      <w:bookmarkStart w:id="238" w:name="_Toc184308095"/>
      <w:bookmarkEnd w:id="238"/>
      <w:bookmarkStart w:id="239" w:name="_Toc184308038"/>
      <w:bookmarkEnd w:id="239"/>
      <w:bookmarkStart w:id="240" w:name="_Toc184310333"/>
      <w:bookmarkEnd w:id="240"/>
      <w:bookmarkStart w:id="241" w:name="_Toc184312085"/>
      <w:bookmarkEnd w:id="241"/>
      <w:bookmarkStart w:id="242" w:name="_Toc184312070"/>
      <w:bookmarkEnd w:id="242"/>
      <w:bookmarkStart w:id="243" w:name="_Toc184314472"/>
      <w:bookmarkEnd w:id="243"/>
      <w:bookmarkStart w:id="244" w:name="_Toc184314440"/>
      <w:bookmarkEnd w:id="244"/>
      <w:bookmarkStart w:id="245" w:name="_Toc184310335"/>
      <w:bookmarkEnd w:id="245"/>
      <w:bookmarkStart w:id="246" w:name="_Toc184312109"/>
      <w:bookmarkEnd w:id="246"/>
      <w:bookmarkStart w:id="247" w:name="_Toc184312084"/>
      <w:bookmarkEnd w:id="247"/>
      <w:bookmarkStart w:id="248" w:name="_Toc184310334"/>
      <w:bookmarkEnd w:id="248"/>
      <w:bookmarkStart w:id="249" w:name="_Toc184314439"/>
      <w:bookmarkEnd w:id="249"/>
      <w:bookmarkStart w:id="250" w:name="_Toc184313278"/>
      <w:bookmarkEnd w:id="250"/>
      <w:bookmarkStart w:id="251" w:name="_Toc184312092"/>
      <w:bookmarkEnd w:id="251"/>
      <w:bookmarkStart w:id="252" w:name="_Toc184310328"/>
      <w:bookmarkEnd w:id="252"/>
      <w:bookmarkStart w:id="253" w:name="_Toc184313255"/>
      <w:bookmarkEnd w:id="253"/>
      <w:bookmarkStart w:id="254" w:name="_Toc184310319"/>
      <w:bookmarkEnd w:id="254"/>
      <w:bookmarkStart w:id="255" w:name="_Toc184312108"/>
      <w:bookmarkEnd w:id="255"/>
      <w:bookmarkStart w:id="256" w:name="_Toc184312081"/>
      <w:bookmarkEnd w:id="256"/>
      <w:bookmarkStart w:id="257" w:name="_Toc184314478"/>
      <w:bookmarkEnd w:id="257"/>
      <w:bookmarkStart w:id="258" w:name="_Toc184310344"/>
      <w:bookmarkEnd w:id="258"/>
      <w:bookmarkStart w:id="259" w:name="_Toc184313267"/>
      <w:bookmarkEnd w:id="259"/>
      <w:bookmarkStart w:id="260" w:name="_Toc184312095"/>
      <w:bookmarkEnd w:id="260"/>
      <w:bookmarkStart w:id="261" w:name="_Toc184312104"/>
      <w:bookmarkEnd w:id="261"/>
      <w:bookmarkStart w:id="262" w:name="_Toc184308059"/>
      <w:bookmarkEnd w:id="262"/>
      <w:bookmarkStart w:id="263" w:name="_Toc184310282"/>
      <w:bookmarkEnd w:id="263"/>
      <w:bookmarkStart w:id="264" w:name="_Toc184314460"/>
      <w:bookmarkEnd w:id="264"/>
      <w:bookmarkStart w:id="265" w:name="_Toc184312074"/>
      <w:bookmarkEnd w:id="265"/>
      <w:bookmarkStart w:id="266" w:name="_Toc184308097"/>
      <w:bookmarkEnd w:id="266"/>
      <w:bookmarkStart w:id="267" w:name="_Toc184310298"/>
      <w:bookmarkEnd w:id="267"/>
      <w:bookmarkStart w:id="268" w:name="_Toc184313306"/>
      <w:bookmarkEnd w:id="268"/>
      <w:bookmarkStart w:id="269" w:name="_Toc184313286"/>
      <w:bookmarkEnd w:id="269"/>
      <w:bookmarkStart w:id="270" w:name="_Toc184308079"/>
      <w:bookmarkEnd w:id="270"/>
      <w:bookmarkStart w:id="271" w:name="_Toc184312139"/>
      <w:bookmarkEnd w:id="271"/>
      <w:bookmarkStart w:id="272" w:name="_Toc184314453"/>
      <w:bookmarkEnd w:id="272"/>
      <w:bookmarkStart w:id="273" w:name="_Toc184314473"/>
      <w:bookmarkEnd w:id="273"/>
      <w:bookmarkStart w:id="274" w:name="_Toc184313308"/>
      <w:bookmarkEnd w:id="274"/>
      <w:bookmarkStart w:id="275" w:name="_Toc184313238"/>
      <w:bookmarkEnd w:id="275"/>
      <w:bookmarkStart w:id="276" w:name="_Toc184312091"/>
      <w:bookmarkEnd w:id="276"/>
      <w:bookmarkStart w:id="277" w:name="_Toc184308078"/>
      <w:bookmarkEnd w:id="277"/>
      <w:bookmarkStart w:id="278" w:name="_Toc184312082"/>
      <w:bookmarkEnd w:id="278"/>
      <w:bookmarkStart w:id="279" w:name="_Toc184314415"/>
      <w:bookmarkEnd w:id="279"/>
      <w:bookmarkStart w:id="280" w:name="_Toc184314441"/>
      <w:bookmarkEnd w:id="280"/>
      <w:bookmarkStart w:id="281" w:name="_Toc184313291"/>
      <w:bookmarkEnd w:id="281"/>
      <w:bookmarkStart w:id="282" w:name="_Toc184314425"/>
      <w:bookmarkEnd w:id="282"/>
      <w:bookmarkStart w:id="283" w:name="_Toc184313247"/>
      <w:bookmarkEnd w:id="283"/>
      <w:bookmarkStart w:id="284" w:name="_Toc184312090"/>
      <w:bookmarkEnd w:id="284"/>
      <w:bookmarkStart w:id="285" w:name="_Toc184313266"/>
      <w:bookmarkEnd w:id="285"/>
      <w:bookmarkStart w:id="286" w:name="_Toc184314462"/>
      <w:bookmarkEnd w:id="286"/>
      <w:bookmarkStart w:id="287" w:name="_Toc184310286"/>
      <w:bookmarkEnd w:id="287"/>
      <w:bookmarkStart w:id="288" w:name="_Toc184308099"/>
      <w:bookmarkEnd w:id="288"/>
      <w:bookmarkStart w:id="289" w:name="_Toc184313268"/>
      <w:bookmarkEnd w:id="289"/>
      <w:bookmarkStart w:id="290" w:name="_Toc184313301"/>
      <w:bookmarkEnd w:id="290"/>
      <w:bookmarkStart w:id="291" w:name="_Toc184312079"/>
      <w:bookmarkEnd w:id="291"/>
      <w:bookmarkStart w:id="292" w:name="_Toc184310304"/>
      <w:bookmarkEnd w:id="292"/>
      <w:bookmarkStart w:id="293" w:name="_Toc184314410"/>
      <w:bookmarkEnd w:id="293"/>
      <w:bookmarkStart w:id="294" w:name="_Toc184313300"/>
      <w:bookmarkEnd w:id="294"/>
      <w:bookmarkStart w:id="295" w:name="_Toc184308082"/>
      <w:bookmarkEnd w:id="295"/>
      <w:bookmarkStart w:id="296" w:name="_Toc184314422"/>
      <w:bookmarkEnd w:id="296"/>
      <w:bookmarkStart w:id="297" w:name="_Toc184312137"/>
      <w:bookmarkEnd w:id="297"/>
      <w:bookmarkStart w:id="298" w:name="_Toc184313249"/>
      <w:bookmarkEnd w:id="298"/>
      <w:bookmarkStart w:id="299" w:name="_Toc184313264"/>
      <w:bookmarkEnd w:id="299"/>
      <w:bookmarkStart w:id="300" w:name="_Toc184308075"/>
      <w:bookmarkEnd w:id="300"/>
      <w:bookmarkStart w:id="301" w:name="_Toc184308071"/>
      <w:bookmarkEnd w:id="301"/>
      <w:bookmarkStart w:id="302" w:name="_Toc184310306"/>
      <w:bookmarkEnd w:id="302"/>
      <w:bookmarkStart w:id="303" w:name="_Toc184314436"/>
      <w:bookmarkEnd w:id="303"/>
      <w:bookmarkStart w:id="304" w:name="_Toc184313289"/>
      <w:bookmarkEnd w:id="304"/>
      <w:bookmarkStart w:id="305" w:name="_Toc184308080"/>
      <w:bookmarkEnd w:id="305"/>
      <w:bookmarkStart w:id="306" w:name="_Toc184312128"/>
      <w:bookmarkEnd w:id="306"/>
      <w:bookmarkStart w:id="307" w:name="_Toc184313297"/>
      <w:bookmarkEnd w:id="307"/>
      <w:bookmarkStart w:id="308" w:name="_Toc184310275"/>
      <w:bookmarkEnd w:id="308"/>
      <w:bookmarkStart w:id="309" w:name="_Toc184313277"/>
      <w:bookmarkEnd w:id="309"/>
      <w:bookmarkStart w:id="310" w:name="_Toc184312129"/>
      <w:bookmarkEnd w:id="310"/>
      <w:bookmarkStart w:id="311" w:name="_Toc184310305"/>
      <w:bookmarkEnd w:id="311"/>
      <w:bookmarkStart w:id="312" w:name="_Toc184314433"/>
      <w:bookmarkEnd w:id="312"/>
      <w:bookmarkStart w:id="313" w:name="_Toc184310301"/>
      <w:bookmarkEnd w:id="313"/>
      <w:bookmarkStart w:id="314" w:name="_Toc184310294"/>
      <w:bookmarkEnd w:id="314"/>
      <w:bookmarkStart w:id="315" w:name="_Toc184310297"/>
      <w:bookmarkEnd w:id="315"/>
      <w:bookmarkStart w:id="316" w:name="_Toc184312122"/>
      <w:bookmarkEnd w:id="316"/>
      <w:bookmarkStart w:id="317" w:name="_Toc184312089"/>
      <w:bookmarkEnd w:id="317"/>
      <w:bookmarkStart w:id="318" w:name="_Toc184313271"/>
      <w:bookmarkEnd w:id="318"/>
      <w:bookmarkStart w:id="319" w:name="_Toc184313292"/>
      <w:bookmarkEnd w:id="319"/>
      <w:bookmarkStart w:id="320" w:name="_Toc184310281"/>
      <w:bookmarkEnd w:id="320"/>
      <w:bookmarkStart w:id="321" w:name="_Toc184313243"/>
      <w:bookmarkEnd w:id="321"/>
      <w:bookmarkStart w:id="322" w:name="_Toc184310326"/>
      <w:bookmarkEnd w:id="322"/>
      <w:bookmarkStart w:id="323" w:name="_Toc184308092"/>
      <w:bookmarkEnd w:id="323"/>
      <w:bookmarkStart w:id="324" w:name="_Toc184314411"/>
      <w:bookmarkEnd w:id="324"/>
      <w:bookmarkStart w:id="325" w:name="_Toc184308076"/>
      <w:bookmarkEnd w:id="325"/>
      <w:bookmarkStart w:id="326" w:name="_Toc184313265"/>
      <w:bookmarkEnd w:id="326"/>
      <w:bookmarkStart w:id="327" w:name="_Toc184310312"/>
      <w:bookmarkEnd w:id="327"/>
      <w:bookmarkStart w:id="328" w:name="_Toc184310274"/>
      <w:bookmarkEnd w:id="328"/>
      <w:bookmarkStart w:id="329" w:name="_Toc184314418"/>
      <w:bookmarkEnd w:id="329"/>
      <w:bookmarkStart w:id="330" w:name="_Toc184314412"/>
      <w:bookmarkEnd w:id="330"/>
      <w:bookmarkStart w:id="331" w:name="_Toc184312075"/>
      <w:bookmarkEnd w:id="331"/>
      <w:bookmarkStart w:id="332" w:name="_Toc184308049"/>
      <w:bookmarkEnd w:id="332"/>
      <w:bookmarkStart w:id="333" w:name="_Toc184314445"/>
      <w:bookmarkEnd w:id="333"/>
      <w:bookmarkStart w:id="334" w:name="_Toc184310339"/>
      <w:bookmarkEnd w:id="334"/>
      <w:bookmarkStart w:id="335" w:name="_Toc184310313"/>
      <w:bookmarkEnd w:id="335"/>
      <w:bookmarkStart w:id="336" w:name="_Toc184314466"/>
      <w:bookmarkEnd w:id="336"/>
      <w:bookmarkStart w:id="337" w:name="_Toc184314438"/>
      <w:bookmarkEnd w:id="337"/>
      <w:bookmarkStart w:id="338" w:name="_Toc184310331"/>
      <w:bookmarkEnd w:id="338"/>
      <w:bookmarkStart w:id="339" w:name="_Toc184308057"/>
      <w:bookmarkEnd w:id="339"/>
      <w:bookmarkStart w:id="340" w:name="_Toc184314468"/>
      <w:bookmarkEnd w:id="340"/>
      <w:bookmarkStart w:id="341" w:name="_Toc184313253"/>
      <w:bookmarkEnd w:id="341"/>
      <w:bookmarkStart w:id="342" w:name="_Toc184308070"/>
      <w:bookmarkEnd w:id="342"/>
      <w:bookmarkStart w:id="343" w:name="_Toc184310285"/>
      <w:bookmarkEnd w:id="343"/>
      <w:bookmarkStart w:id="344" w:name="_Toc184312103"/>
      <w:bookmarkEnd w:id="344"/>
      <w:bookmarkStart w:id="345" w:name="_Toc184314430"/>
      <w:bookmarkEnd w:id="345"/>
      <w:bookmarkStart w:id="346" w:name="_Toc184310307"/>
      <w:bookmarkEnd w:id="346"/>
      <w:bookmarkStart w:id="347" w:name="_Toc184313287"/>
      <w:bookmarkEnd w:id="347"/>
      <w:bookmarkStart w:id="348" w:name="_Toc184308093"/>
      <w:bookmarkEnd w:id="348"/>
      <w:bookmarkStart w:id="349" w:name="_Toc184313310"/>
      <w:bookmarkEnd w:id="349"/>
      <w:bookmarkStart w:id="350" w:name="_Toc184312120"/>
      <w:bookmarkEnd w:id="350"/>
      <w:bookmarkStart w:id="351" w:name="_Toc184314449"/>
      <w:bookmarkEnd w:id="351"/>
      <w:bookmarkStart w:id="352" w:name="_Toc184313270"/>
      <w:bookmarkEnd w:id="352"/>
      <w:bookmarkStart w:id="353" w:name="_Toc184310303"/>
      <w:bookmarkEnd w:id="353"/>
      <w:bookmarkStart w:id="354" w:name="_Toc184312117"/>
      <w:bookmarkEnd w:id="354"/>
      <w:bookmarkStart w:id="355" w:name="_Toc184308087"/>
      <w:bookmarkEnd w:id="355"/>
      <w:bookmarkStart w:id="356" w:name="_Toc184314420"/>
      <w:bookmarkEnd w:id="356"/>
      <w:bookmarkStart w:id="357" w:name="_Toc184308102"/>
      <w:bookmarkEnd w:id="357"/>
      <w:bookmarkStart w:id="358" w:name="_Toc184308085"/>
      <w:bookmarkEnd w:id="358"/>
      <w:bookmarkStart w:id="359" w:name="_Toc184312116"/>
      <w:bookmarkEnd w:id="359"/>
      <w:bookmarkStart w:id="360" w:name="_Toc184312086"/>
      <w:bookmarkEnd w:id="360"/>
      <w:bookmarkStart w:id="361" w:name="_Toc184314465"/>
      <w:bookmarkEnd w:id="361"/>
      <w:bookmarkStart w:id="362" w:name="_Toc184312131"/>
      <w:bookmarkEnd w:id="362"/>
      <w:bookmarkStart w:id="363" w:name="_Toc184313259"/>
      <w:bookmarkEnd w:id="363"/>
      <w:bookmarkStart w:id="364" w:name="_Toc184313250"/>
      <w:bookmarkEnd w:id="364"/>
      <w:bookmarkStart w:id="365" w:name="_Toc184308074"/>
      <w:bookmarkEnd w:id="365"/>
      <w:bookmarkStart w:id="366" w:name="_Toc184313304"/>
      <w:bookmarkEnd w:id="366"/>
      <w:bookmarkStart w:id="367" w:name="_Toc184310329"/>
      <w:bookmarkEnd w:id="367"/>
      <w:bookmarkStart w:id="368" w:name="_Toc184312111"/>
      <w:bookmarkEnd w:id="368"/>
      <w:bookmarkStart w:id="369" w:name="_Toc184313275"/>
      <w:bookmarkEnd w:id="369"/>
      <w:bookmarkStart w:id="370" w:name="_Toc184313302"/>
      <w:bookmarkEnd w:id="370"/>
      <w:bookmarkStart w:id="371" w:name="_Toc184310302"/>
      <w:bookmarkEnd w:id="371"/>
      <w:bookmarkStart w:id="372" w:name="_Toc184312138"/>
      <w:bookmarkEnd w:id="372"/>
      <w:bookmarkStart w:id="373" w:name="_Toc184308072"/>
      <w:bookmarkEnd w:id="373"/>
      <w:bookmarkStart w:id="374" w:name="_Toc184313298"/>
      <w:bookmarkEnd w:id="374"/>
      <w:bookmarkStart w:id="375" w:name="_Toc184308043"/>
      <w:bookmarkEnd w:id="375"/>
      <w:bookmarkStart w:id="376" w:name="_Toc184312136"/>
      <w:bookmarkEnd w:id="376"/>
      <w:bookmarkStart w:id="377" w:name="_Toc184313296"/>
      <w:bookmarkEnd w:id="377"/>
      <w:bookmarkStart w:id="378" w:name="_Toc184312100"/>
      <w:bookmarkEnd w:id="378"/>
      <w:bookmarkStart w:id="379" w:name="_Toc184310316"/>
      <w:bookmarkEnd w:id="379"/>
      <w:bookmarkStart w:id="380" w:name="_Toc184313290"/>
      <w:bookmarkEnd w:id="380"/>
      <w:bookmarkStart w:id="381" w:name="_Toc184314442"/>
      <w:bookmarkEnd w:id="381"/>
      <w:bookmarkStart w:id="382" w:name="_Toc184312067"/>
      <w:bookmarkEnd w:id="382"/>
      <w:bookmarkStart w:id="383" w:name="_Toc184313274"/>
      <w:bookmarkEnd w:id="383"/>
      <w:bookmarkStart w:id="384" w:name="_Toc184312114"/>
      <w:bookmarkEnd w:id="384"/>
      <w:bookmarkStart w:id="385" w:name="_Toc184313246"/>
      <w:bookmarkEnd w:id="385"/>
      <w:bookmarkStart w:id="386" w:name="_Toc184310272"/>
      <w:bookmarkEnd w:id="386"/>
      <w:r>
        <w:rPr>
          <w:rFonts w:hint="eastAsia" w:ascii="仿宋" w:hAnsi="仿宋" w:eastAsia="仿宋" w:cs="仿宋"/>
          <w:b/>
          <w:color w:val="auto"/>
          <w:sz w:val="28"/>
          <w:szCs w:val="28"/>
          <w:highlight w:val="none"/>
        </w:rPr>
        <w:t>评标办法</w:t>
      </w:r>
    </w:p>
    <w:p>
      <w:pPr>
        <w:spacing w:line="6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62"/>
        <w:tblW w:w="9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8432"/>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843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评标标准</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根据供应商对现状自行勘查，根据供应商对现有现状了解、存在问题的分析及优化，提出克服难点和要点的技术措施：现状了解全面、存在问题优化到位，符合实际，技术措施对策科学性、合理性、可操作性强得5 分；对现有现状了解一般、存在问题分析及优化较好，技术措施对策科学性、合理性、可操作性较好得 3 分；对现有现状了解一般、存在问题分析及优化一般，技术措施对策科学性、合理性、可操作性一般得 1 分；方案不合理或未提供方案不得分；</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绿化养护方案，包括：针对本项目详细的年度养护方案（含绿化区域养护进度表），针对本项目的乔灌木松土、浇水、施肥及乔木复壮方案，针对本项目的修剪整形及清理植物剪枝、枯树、绿地垃圾方案，针对本项目的园林补种方案，绿化计划、施工、养护等资料管理方案。方案针对本项目的实际情况进行具体制定， 抓住重点要点，全面、详细、合理，具有针对性得 5 分；方案针对本项目的实际情况进行具体制定，较为全面、详细、合理，针对性较好得 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分；方案与本项目的实际情况针对性一般，重点要点表述一般得 1 分；方案有缺项或不合理或未提供方案不得分。</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重点阐述绿化养护病虫害防治、施肥、修剪等关键养护技术措施，常见和园林病害和虫害的特征和防治要点、特殊病害和虫害的特征和防治要点，方案抓住重点要点，全面、详细、合理，具有针对性得 5 分；方案较为全面、详细、合理，针对性较好得 3 分；方案表述一般得 1 分；方案有缺项或不合理或未提供方案不得分。</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6"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养护安全文明作业和环境保护管理措施，重点阐述安全文明生产制度、计划和措施，环境保护体系、制度和措施，并提供新冠疫情防控方案。方案抓住重点要点，全面、详细、合理，具有针对性得 5 分；方案较为全面、详细、合理，针对性较好得 3 分；方案表述一般得 1 分；方案有缺项或不合理或未提供方案不得分。</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4" w:hRule="atLeast"/>
          <w:jc w:val="center"/>
        </w:trPr>
        <w:tc>
          <w:tcPr>
            <w:tcW w:w="709" w:type="dxa"/>
            <w:vAlign w:val="center"/>
          </w:tcPr>
          <w:p>
            <w:pPr>
              <w:spacing w:line="360" w:lineRule="auto"/>
              <w:jc w:val="center"/>
              <w:rPr>
                <w:rFonts w:hint="eastAsia" w:ascii="仿宋" w:hAnsi="仿宋" w:eastAsia="仿宋" w:cs="仿宋"/>
                <w:sz w:val="24"/>
                <w:szCs w:val="24"/>
                <w:lang w:eastAsia="zh-CN"/>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有完善的自然灾害应急预案（高温干旱、台风内涝、暴雪严寒等）和重大活动（大型活动、节庆假日、创优评优等）保障方案，方案科学合理、具有针对性及可操作性、能圆满完成保障任务情况的得 5 分；有较为完善的重大活动保障方案、方案较为科学合理、针对性及可操作性较好、能较为圆满完成活动保障任务情况的得 3 分；重大活动保障方案一般，针对性及可操作性一般，对保障任务保障的可靠性一般得 1 分；方案有缺项或不合理或未提供方案不得分。</w:t>
            </w:r>
          </w:p>
        </w:tc>
        <w:tc>
          <w:tcPr>
            <w:tcW w:w="817" w:type="dxa"/>
            <w:vAlign w:val="center"/>
          </w:tcPr>
          <w:p>
            <w:pPr>
              <w:spacing w:line="360" w:lineRule="auto"/>
              <w:jc w:val="center"/>
              <w:rPr>
                <w:rFonts w:hint="eastAsia" w:ascii="仿宋" w:hAnsi="仿宋" w:eastAsia="仿宋" w:cs="仿宋"/>
                <w:sz w:val="24"/>
                <w:szCs w:val="24"/>
                <w:lang w:eastAsia="zh-CN"/>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园林绿化垃圾处置方案：</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 xml:space="preserve">1）提供绿化垃圾处置设备 1 台，设备产权归投标单位的得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分，租赁的得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分。需提供设备购买发票复印件或扫描件，并提供设备照片，租赁的需提供设备租赁合同，格式自拟，不提供不得分；</w:t>
            </w:r>
          </w:p>
          <w:p>
            <w:pPr>
              <w:spacing w:line="360" w:lineRule="auto"/>
              <w:ind w:left="0" w:leftChars="0" w:right="0" w:rightChars="0"/>
              <w:jc w:val="both"/>
              <w:rPr>
                <w:rFonts w:hint="eastAsia" w:ascii="仿宋" w:hAnsi="仿宋" w:eastAsia="仿宋" w:cs="仿宋"/>
                <w:sz w:val="24"/>
                <w:szCs w:val="24"/>
                <w:lang w:val="zh-CN" w:eastAsia="zh-CN" w:bidi="zh-CN"/>
              </w:rPr>
            </w:pPr>
            <w:r>
              <w:rPr>
                <w:rFonts w:hint="eastAsia" w:ascii="仿宋" w:hAnsi="仿宋" w:eastAsia="仿宋" w:cs="仿宋"/>
                <w:sz w:val="24"/>
                <w:szCs w:val="24"/>
              </w:rPr>
              <w:t>2）提供园林绿化垃圾处置方案，并根据提供的绿化垃圾处置设备的处理能力，绿化垃圾处置流程，处置后产生的废弃物流向等进行综合打分。绿化垃圾处置设备处理能力强劲，处置流程完善，废弃物处置绿色环保的，得 3 分；绿化垃圾处置设备处理能力一般，处置流程齐全，废弃物处置合理的，得 2 分；绿化垃圾处置设备处理能力较差，处置流程不齐全，废弃物处置不规范的，得 1 分；方案不合理或未提供方案不得分。</w:t>
            </w:r>
          </w:p>
        </w:tc>
        <w:tc>
          <w:tcPr>
            <w:tcW w:w="817" w:type="dxa"/>
            <w:vAlign w:val="center"/>
          </w:tcPr>
          <w:p>
            <w:pPr>
              <w:spacing w:line="360" w:lineRule="auto"/>
              <w:ind w:left="0" w:leftChars="0" w:right="0" w:rightChars="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8432" w:type="dxa"/>
            <w:vAlign w:val="center"/>
          </w:tcPr>
          <w:p>
            <w:pPr>
              <w:spacing w:line="360" w:lineRule="auto"/>
              <w:ind w:left="0" w:leftChars="0" w:right="0" w:rightChars="0"/>
              <w:jc w:val="both"/>
              <w:rPr>
                <w:rFonts w:hint="eastAsia" w:ascii="仿宋" w:hAnsi="仿宋" w:eastAsia="仿宋" w:cs="仿宋"/>
                <w:sz w:val="24"/>
                <w:szCs w:val="24"/>
                <w:lang w:val="zh-CN" w:eastAsia="zh-CN" w:bidi="zh-CN"/>
              </w:rPr>
            </w:pPr>
            <w:r>
              <w:rPr>
                <w:rFonts w:hint="eastAsia" w:ascii="仿宋" w:hAnsi="仿宋" w:eastAsia="仿宋" w:cs="仿宋"/>
                <w:b w:val="0"/>
                <w:bCs w:val="0"/>
                <w:color w:val="auto"/>
                <w:sz w:val="24"/>
                <w:highlight w:val="none"/>
                <w:lang w:val="zh-CN" w:eastAsia="zh-CN"/>
              </w:rPr>
              <w:t>组织管理体系，</w:t>
            </w:r>
            <w:r>
              <w:rPr>
                <w:rFonts w:hint="eastAsia" w:ascii="仿宋" w:hAnsi="仿宋" w:eastAsia="仿宋" w:cs="仿宋"/>
                <w:sz w:val="24"/>
                <w:szCs w:val="24"/>
              </w:rPr>
              <w:t>包括：</w:t>
            </w:r>
            <w:r>
              <w:rPr>
                <w:rFonts w:hint="eastAsia" w:ascii="仿宋" w:hAnsi="仿宋" w:eastAsia="仿宋" w:cs="仿宋"/>
                <w:sz w:val="24"/>
                <w:szCs w:val="24"/>
                <w:lang w:val="en-US" w:eastAsia="zh-CN"/>
              </w:rPr>
              <w:t>项目组织机构设立，</w:t>
            </w:r>
            <w:r>
              <w:rPr>
                <w:rFonts w:hint="eastAsia" w:ascii="仿宋" w:hAnsi="仿宋" w:eastAsia="仿宋" w:cs="仿宋"/>
                <w:b w:val="0"/>
                <w:bCs w:val="0"/>
                <w:color w:val="auto"/>
                <w:sz w:val="24"/>
                <w:highlight w:val="none"/>
                <w:lang w:val="zh-CN" w:eastAsia="zh-CN"/>
              </w:rPr>
              <w:t>制订内部考核管理制度，有专门的队伍对本项目的人员和质量进行监督，并提供针对本项目制订具体质量管理考核细则情况，</w:t>
            </w:r>
            <w:r>
              <w:rPr>
                <w:rFonts w:hint="eastAsia" w:ascii="仿宋" w:hAnsi="仿宋" w:eastAsia="仿宋" w:cs="仿宋"/>
                <w:sz w:val="24"/>
                <w:szCs w:val="24"/>
              </w:rPr>
              <w:t xml:space="preserve">方案抓住重点要点，全面、详细、合理，具有针对性得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分；方案较为全面、详细、合理，针对性较好得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分；方案表述一般得 1 分；方案有缺项或不合理或未提供方案不得分。</w:t>
            </w:r>
          </w:p>
        </w:tc>
        <w:tc>
          <w:tcPr>
            <w:tcW w:w="817" w:type="dxa"/>
            <w:vAlign w:val="center"/>
          </w:tcPr>
          <w:p>
            <w:pPr>
              <w:spacing w:line="360" w:lineRule="auto"/>
              <w:ind w:left="0" w:leftChars="0" w:right="0" w:rightChars="0"/>
              <w:jc w:val="center"/>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绿化养护技术人员力量情况：</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1）养护项目负责人 1 人：具有园林绿化中级及以上职称证书得 3 分；具有园林绿化初级职称证书得 1.5 分，无职称和不提供不得分；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2）技术负责人 1 人：具有园林绿化中级及以上职称证书或园林技师证书的得 3 分；具有园林绿化初级职称证书得 1.5 分，无职称和不提供不得分；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3）其他管理人员：具有园林绿化初级及以上职称证书的养护管理人员（至少配备一名具备园林绿化中级及以上职称证书的养护管理人员，否则不得分），2 名（含）以上的得 3 分，1 名的得 1.5 分，其余不得分；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4）园林植保员：具有市级及以上管理部门颁发的园林植保员证证书的园林植保员，2 名（含）以上的得 3 分，1 名的得 1.5 分，其余不得分；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5）高级绿化工（三级及以上）：具有市级及以上管理部门颁发的绿化工证证书的，3 名（含）以上的得 3 分，2 名的得 2 分，1 名的得 1 分， 其余不得分；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6）高级花卉园艺师（三级及以上）：具有市级及以上管理部门颁发的花卉园艺师证证书的，3 名（含）以上的得 3 分，2 名的得 2 分，1 名的得 1 分，其余不得分；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7）电工：具有年检有效特种作业操作证的电工，1 名（含）以上的得3分，其余不得分；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专职</w:t>
            </w:r>
            <w:r>
              <w:rPr>
                <w:rFonts w:hint="eastAsia" w:ascii="仿宋" w:hAnsi="仿宋" w:eastAsia="仿宋" w:cs="仿宋"/>
                <w:sz w:val="24"/>
                <w:szCs w:val="24"/>
              </w:rPr>
              <w:t>安全员：具有政府部门颁发的有效专职安全生产管理人员合格证证书的，1 名（含）以上的得 3 分，其余不得分；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投标文件中提供相关证书复印件或扫描件，相关人员</w:t>
            </w:r>
            <w:r>
              <w:rPr>
                <w:rFonts w:hint="eastAsia" w:ascii="仿宋" w:hAnsi="仿宋" w:eastAsia="仿宋" w:cs="仿宋"/>
                <w:sz w:val="24"/>
                <w:szCs w:val="24"/>
                <w:lang w:val="en-US" w:eastAsia="zh-CN"/>
              </w:rPr>
              <w:t>本单位</w:t>
            </w:r>
            <w:r>
              <w:rPr>
                <w:rFonts w:hint="eastAsia" w:ascii="仿宋" w:hAnsi="仿宋" w:eastAsia="仿宋" w:cs="仿宋"/>
                <w:sz w:val="24"/>
                <w:szCs w:val="24"/>
              </w:rPr>
              <w:t>社保缴纳证明复印件或扫描件，人员不重复得分；</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0"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作业设备拥有情况：</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1）投标人自有草坪机，每台得 1 分，最多得 3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2）投标人自有绿篱机，每台得 1 分，最多得 3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3）投标人自有园林高压喷药机，每台得 1 分，最多得 3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4）投标人自有树木扶正器，每台得 1 分，最多得 3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5）投标人具有高大乔木修剪、路灯设施检修的登高车，每</w:t>
            </w:r>
            <w:r>
              <w:rPr>
                <w:rFonts w:hint="eastAsia" w:ascii="仿宋" w:hAnsi="仿宋" w:eastAsia="仿宋" w:cs="仿宋"/>
                <w:sz w:val="24"/>
                <w:szCs w:val="24"/>
                <w:lang w:val="en-US" w:eastAsia="zh-CN"/>
              </w:rPr>
              <w:t>辆</w:t>
            </w:r>
            <w:r>
              <w:rPr>
                <w:rFonts w:hint="eastAsia" w:ascii="仿宋" w:hAnsi="仿宋" w:eastAsia="仿宋" w:cs="仿宋"/>
                <w:sz w:val="24"/>
                <w:szCs w:val="24"/>
              </w:rPr>
              <w:t xml:space="preserve">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分，最多得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）投标人具有</w:t>
            </w:r>
            <w:r>
              <w:rPr>
                <w:rFonts w:hint="eastAsia" w:ascii="仿宋" w:hAnsi="仿宋" w:eastAsia="仿宋" w:cs="仿宋"/>
                <w:sz w:val="24"/>
                <w:szCs w:val="24"/>
                <w:lang w:val="en-US" w:eastAsia="zh-CN"/>
              </w:rPr>
              <w:t>总质量 4 吨及以上应急货车</w:t>
            </w:r>
            <w:r>
              <w:rPr>
                <w:rFonts w:hint="eastAsia" w:ascii="仿宋" w:hAnsi="仿宋" w:eastAsia="仿宋" w:cs="仿宋"/>
                <w:sz w:val="24"/>
                <w:szCs w:val="24"/>
              </w:rPr>
              <w:t>，每</w:t>
            </w:r>
            <w:r>
              <w:rPr>
                <w:rFonts w:hint="eastAsia" w:ascii="仿宋" w:hAnsi="仿宋" w:eastAsia="仿宋" w:cs="仿宋"/>
                <w:sz w:val="24"/>
                <w:szCs w:val="24"/>
                <w:lang w:val="en-US" w:eastAsia="zh-CN"/>
              </w:rPr>
              <w:t>辆</w:t>
            </w:r>
            <w:r>
              <w:rPr>
                <w:rFonts w:hint="eastAsia" w:ascii="仿宋" w:hAnsi="仿宋" w:eastAsia="仿宋" w:cs="仿宋"/>
                <w:sz w:val="24"/>
                <w:szCs w:val="24"/>
              </w:rPr>
              <w:t xml:space="preserve">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分，最多得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）投标人自有中高乔木专用除雪设备，每台得 3 分，最多得 3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）投标人自有水泵，每台得 1 分，最多得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分，不提供不得分；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注：设备产权归投标单位，否则不得分；如自有设备提供按国家规定必须上牌的车辆在投标文件中同时提供车辆行驶证扫描件、购车发票扫描件、车辆登记证扫描件、清晰带有车牌号的正面、45 度斜侧面的照片，缺一不可，否则不得分。按国家规定无需上牌的车辆或其它设备在投标文件中同时提供购买发票扫描件、车辆或设备照片，缺一不可，否则不得分。</w:t>
            </w:r>
          </w:p>
        </w:tc>
        <w:tc>
          <w:tcPr>
            <w:tcW w:w="8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 xml:space="preserve">管理体系认证证书：投标人通过质量管理体系认证、环境管理体系认证、职业健康安全管理体系认证的， 每 1 个得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分，本项最多得 </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投标文件同时提供证书复印件并加盖公章，需在全国认证认可信息公共服务平台网站（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"http://www.cnca.gov.cn/" \h </w:instrText>
            </w:r>
            <w:r>
              <w:rPr>
                <w:rFonts w:hint="eastAsia" w:ascii="仿宋" w:hAnsi="仿宋" w:eastAsia="仿宋" w:cs="仿宋"/>
                <w:sz w:val="24"/>
                <w:szCs w:val="24"/>
              </w:rPr>
              <w:fldChar w:fldCharType="separate"/>
            </w:r>
            <w:r>
              <w:rPr>
                <w:rFonts w:hint="eastAsia" w:ascii="仿宋" w:hAnsi="仿宋" w:eastAsia="仿宋" w:cs="仿宋"/>
                <w:sz w:val="24"/>
                <w:szCs w:val="24"/>
              </w:rPr>
              <w:t>http://www.cnca.gov.cn/</w:t>
            </w:r>
            <w:r>
              <w:rPr>
                <w:rFonts w:hint="eastAsia" w:ascii="仿宋" w:hAnsi="仿宋" w:eastAsia="仿宋" w:cs="仿宋"/>
                <w:sz w:val="24"/>
                <w:szCs w:val="24"/>
              </w:rPr>
              <w:fldChar w:fldCharType="end"/>
            </w:r>
            <w:r>
              <w:rPr>
                <w:rFonts w:hint="eastAsia" w:ascii="仿宋" w:hAnsi="仿宋" w:eastAsia="仿宋" w:cs="仿宋"/>
                <w:sz w:val="24"/>
                <w:szCs w:val="24"/>
              </w:rPr>
              <w:t>）查询，查询页面截图，证书须处于“有效”状态,无法查询或信息不一致的；</w:t>
            </w:r>
          </w:p>
        </w:tc>
        <w:tc>
          <w:tcPr>
            <w:tcW w:w="8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8"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企业荣誉：投标单位自 2019 年 1 月 1 日（时间以获奖证书或获奖文件时间为准）以来，所养护的绿地项目获得省级及以上政府部门表彰的得</w:t>
            </w: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 xml:space="preserve"> 分，获得市级政府部门年度表彰的得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分，获得区（县）级政府部门年度表彰的得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注：投标人提供多个奖项的，就高计取，不累计得分；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投标文件中同时提供项目养护合同并加盖公章及获奖证书或获奖文件复印件并加盖公章；</w:t>
            </w:r>
          </w:p>
        </w:tc>
        <w:tc>
          <w:tcPr>
            <w:tcW w:w="8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类似项目实施业绩：投标人自 2019 年 1 月 1 日（含）以来（时间以合同签订时间为准）承担过类似</w:t>
            </w:r>
            <w:r>
              <w:rPr>
                <w:rFonts w:hint="eastAsia" w:ascii="仿宋" w:hAnsi="仿宋" w:eastAsia="仿宋" w:cs="仿宋"/>
                <w:sz w:val="24"/>
                <w:szCs w:val="24"/>
                <w:lang w:val="en-US" w:eastAsia="zh-CN"/>
              </w:rPr>
              <w:t>公共绿地</w:t>
            </w:r>
            <w:r>
              <w:rPr>
                <w:rFonts w:hint="eastAsia" w:ascii="仿宋" w:hAnsi="仿宋" w:eastAsia="仿宋" w:cs="仿宋"/>
                <w:sz w:val="24"/>
                <w:szCs w:val="24"/>
              </w:rPr>
              <w:t>养护业绩，每提供 1 个得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0.2 分，本项最多得 1 分；</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注：时间以合同签订时间或中标通知书发出时间为准，投标文件中需同时提供中标通知书和合同复印件或扫描件加盖公章，否则不得分，同一项目不重复给分。</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0" w:hRule="atLeast"/>
          <w:jc w:val="center"/>
        </w:trPr>
        <w:tc>
          <w:tcPr>
            <w:tcW w:w="70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8432" w:type="dxa"/>
            <w:vAlign w:val="center"/>
          </w:tcPr>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0" w:hRule="atLeast"/>
          <w:jc w:val="center"/>
        </w:trPr>
        <w:tc>
          <w:tcPr>
            <w:tcW w:w="709"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总分</w:t>
            </w:r>
          </w:p>
        </w:tc>
        <w:tc>
          <w:tcPr>
            <w:tcW w:w="8432" w:type="dxa"/>
            <w:vAlign w:val="center"/>
          </w:tcPr>
          <w:p>
            <w:pPr>
              <w:spacing w:line="360" w:lineRule="auto"/>
              <w:jc w:val="both"/>
              <w:rPr>
                <w:rFonts w:hint="eastAsia" w:ascii="仿宋" w:hAnsi="仿宋" w:eastAsia="仿宋" w:cs="仿宋"/>
                <w:sz w:val="24"/>
                <w:szCs w:val="24"/>
              </w:rPr>
            </w:pPr>
          </w:p>
        </w:tc>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=SUM(ABOVE)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100</w:t>
            </w:r>
            <w:r>
              <w:rPr>
                <w:rFonts w:hint="eastAsia" w:ascii="仿宋" w:hAnsi="仿宋" w:eastAsia="仿宋" w:cs="仿宋"/>
                <w:sz w:val="24"/>
                <w:szCs w:val="24"/>
              </w:rPr>
              <w:fldChar w:fldCharType="end"/>
            </w:r>
          </w:p>
        </w:tc>
      </w:tr>
    </w:tbl>
    <w:p>
      <w:pPr>
        <w:snapToGrid w:val="0"/>
        <w:spacing w:line="600" w:lineRule="exact"/>
        <w:jc w:val="center"/>
        <w:rPr>
          <w:rFonts w:hint="eastAsia" w:ascii="仿宋" w:hAnsi="仿宋" w:eastAsia="仿宋" w:cs="仿宋"/>
          <w:b/>
          <w:color w:val="auto"/>
          <w:sz w:val="28"/>
          <w:szCs w:val="28"/>
          <w:highlight w:val="none"/>
        </w:rPr>
      </w:pPr>
    </w:p>
    <w:p>
      <w:pPr>
        <w:snapToGrid w:val="0"/>
        <w:spacing w:line="600" w:lineRule="exact"/>
        <w:rPr>
          <w:rFonts w:hint="eastAsia" w:ascii="仿宋" w:hAnsi="仿宋" w:eastAsia="仿宋" w:cs="仿宋"/>
          <w:b/>
          <w:color w:val="auto"/>
          <w:sz w:val="28"/>
          <w:szCs w:val="28"/>
          <w:highlight w:val="none"/>
        </w:rPr>
      </w:pPr>
    </w:p>
    <w:p>
      <w:pPr>
        <w:snapToGrid w:val="0"/>
        <w:spacing w:line="6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一、评标方法</w:t>
      </w:r>
    </w:p>
    <w:p>
      <w:pPr>
        <w:adjustRightInd/>
        <w:spacing w:line="6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二、评标标准</w:t>
      </w:r>
    </w:p>
    <w:p>
      <w:pPr>
        <w:spacing w:line="60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600" w:lineRule="exact"/>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三、评标程序</w:t>
      </w:r>
    </w:p>
    <w:p>
      <w:pPr>
        <w:spacing w:line="6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60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spacing w:line="6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pPr>
        <w:pStyle w:val="89"/>
        <w:spacing w:before="0" w:line="6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9"/>
        <w:spacing w:before="0" w:line="6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9"/>
        <w:spacing w:before="0" w:line="6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9"/>
        <w:spacing w:before="0" w:line="6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9"/>
        <w:spacing w:before="0" w:line="6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6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9"/>
        <w:spacing w:before="0" w:line="6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line="6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60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四、评标中的其他事项</w:t>
      </w:r>
    </w:p>
    <w:p>
      <w:pPr>
        <w:pStyle w:val="89"/>
        <w:spacing w:before="0" w:line="60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60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600" w:lineRule="exact"/>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600" w:lineRule="exact"/>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spacing w:line="600" w:lineRule="exact"/>
        <w:ind w:left="0" w:firstLine="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 xml:space="preserve">    4.2.13 投标文件不满足招标文件的其它实质性要求的；</w:t>
      </w:r>
    </w:p>
    <w:p>
      <w:pPr>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4.2.14法律、法规、规章（适用本市的）及省级以上规范性文件（适用本市的）规定的其他无效情形。</w:t>
      </w:r>
    </w:p>
    <w:p>
      <w:pPr>
        <w:pStyle w:val="26"/>
        <w:snapToGrid w:val="0"/>
        <w:spacing w:line="60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6"/>
        <w:snapToGrid w:val="0"/>
        <w:spacing w:line="600" w:lineRule="exact"/>
        <w:ind w:firstLine="482"/>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600" w:lineRule="exact"/>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600" w:lineRule="exact"/>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jc w:val="center"/>
        <w:rPr>
          <w:rFonts w:hint="eastAsia" w:ascii="仿宋" w:hAnsi="仿宋" w:eastAsia="仿宋" w:cs="仿宋"/>
          <w:color w:val="auto"/>
          <w:highlight w:val="none"/>
        </w:rPr>
      </w:pPr>
    </w:p>
    <w:bookmarkEnd w:id="21"/>
    <w:p>
      <w:pPr>
        <w:pageBreakBefore/>
        <w:shd w:val="clear" w:color="auto" w:fill="FFFFFF"/>
        <w:snapToGrid w:val="0"/>
        <w:spacing w:line="360" w:lineRule="auto"/>
        <w:jc w:val="center"/>
        <w:outlineLvl w:val="0"/>
        <w:rPr>
          <w:rFonts w:hint="eastAsia" w:ascii="仿宋" w:hAnsi="仿宋" w:eastAsia="仿宋" w:cs="仿宋"/>
          <w:b/>
          <w:bCs/>
          <w:color w:val="000000"/>
          <w:sz w:val="32"/>
          <w:szCs w:val="32"/>
          <w:highlight w:val="none"/>
        </w:rPr>
      </w:pPr>
      <w:bookmarkStart w:id="387" w:name="第五部分"/>
      <w:bookmarkStart w:id="388" w:name="_Toc86217003"/>
      <w:r>
        <w:rPr>
          <w:rFonts w:hint="eastAsia" w:ascii="仿宋" w:hAnsi="仿宋" w:eastAsia="仿宋" w:cs="仿宋"/>
          <w:b/>
          <w:sz w:val="36"/>
          <w:szCs w:val="36"/>
          <w:highlight w:val="none"/>
        </w:rPr>
        <w:t>第五部分</w:t>
      </w:r>
      <w:r>
        <w:rPr>
          <w:rFonts w:hint="eastAsia" w:ascii="仿宋" w:hAnsi="仿宋" w:eastAsia="仿宋" w:cs="仿宋"/>
          <w:b/>
          <w:bCs/>
          <w:color w:val="000000"/>
          <w:sz w:val="32"/>
          <w:szCs w:val="32"/>
          <w:highlight w:val="none"/>
        </w:rPr>
        <w:t>合同主要条款</w:t>
      </w:r>
    </w:p>
    <w:p>
      <w:pPr>
        <w:keepNext w:val="0"/>
        <w:keepLines w:val="0"/>
        <w:pageBreakBefore w:val="0"/>
        <w:widowControl w:val="0"/>
        <w:kinsoku/>
        <w:wordWrap/>
        <w:overflowPunct/>
        <w:topLinePunct w:val="0"/>
        <w:bidi w:val="0"/>
        <w:adjustRightInd w:val="0"/>
        <w:snapToGrid w:val="0"/>
        <w:spacing w:line="360" w:lineRule="auto"/>
        <w:ind w:left="0" w:firstLine="1108" w:firstLineChars="345"/>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           （以最终合同为准）</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采购方：</w:t>
      </w:r>
      <w:r>
        <w:rPr>
          <w:rFonts w:hint="eastAsia" w:ascii="仿宋" w:hAnsi="仿宋" w:eastAsia="仿宋" w:cs="仿宋"/>
          <w:b w:val="0"/>
          <w:bCs w:val="0"/>
          <w:color w:val="000000"/>
          <w:sz w:val="24"/>
          <w:szCs w:val="24"/>
          <w:u w:val="single"/>
          <w:lang w:val="en-US" w:eastAsia="zh-CN"/>
        </w:rPr>
        <w:t xml:space="preserve">                         </w:t>
      </w:r>
      <w:r>
        <w:rPr>
          <w:rFonts w:hint="eastAsia" w:ascii="仿宋" w:hAnsi="仿宋" w:eastAsia="仿宋" w:cs="仿宋"/>
          <w:b w:val="0"/>
          <w:bCs w:val="0"/>
          <w:color w:val="000000"/>
          <w:sz w:val="24"/>
          <w:szCs w:val="24"/>
        </w:rPr>
        <w:t xml:space="preserve">        （以下简称：甲方）</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中标方：</w:t>
      </w:r>
      <w:r>
        <w:rPr>
          <w:rFonts w:hint="eastAsia" w:ascii="仿宋" w:hAnsi="仿宋" w:eastAsia="仿宋" w:cs="仿宋"/>
          <w:b w:val="0"/>
          <w:bCs w:val="0"/>
          <w:color w:val="000000"/>
          <w:sz w:val="24"/>
          <w:szCs w:val="24"/>
          <w:u w:val="single"/>
          <w:lang w:val="en-US" w:eastAsia="zh-CN"/>
        </w:rPr>
        <w:t xml:space="preserve">                         </w:t>
      </w:r>
      <w:r>
        <w:rPr>
          <w:rFonts w:hint="eastAsia" w:ascii="仿宋" w:hAnsi="仿宋" w:eastAsia="仿宋" w:cs="仿宋"/>
          <w:b w:val="0"/>
          <w:bCs w:val="0"/>
          <w:color w:val="000000"/>
          <w:sz w:val="24"/>
          <w:szCs w:val="24"/>
        </w:rPr>
        <w:t xml:space="preserve">        （以下简称：乙方）</w:t>
      </w:r>
    </w:p>
    <w:p>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本合同的签订是根据                  项目（项目编号： ）评标会上所确定的评标结果，根据中标通知书和本项目招标文件的要求，并依照《中华人民共和国</w:t>
      </w:r>
      <w:r>
        <w:rPr>
          <w:rFonts w:hint="eastAsia" w:ascii="仿宋" w:hAnsi="仿宋" w:eastAsia="仿宋" w:cs="仿宋"/>
          <w:color w:val="000000"/>
          <w:sz w:val="24"/>
          <w:lang w:val="en-US" w:eastAsia="zh-CN"/>
        </w:rPr>
        <w:t>民法典</w:t>
      </w:r>
      <w:r>
        <w:rPr>
          <w:rFonts w:hint="eastAsia" w:ascii="仿宋" w:hAnsi="仿宋" w:eastAsia="仿宋" w:cs="仿宋"/>
          <w:color w:val="000000"/>
          <w:sz w:val="24"/>
        </w:rPr>
        <w:t>》及其他有关法律、行政法规、遵循平等、自愿、公平和诚实信用的原则，甲乙双方就本服务项目事项协商一致，订立本合同。</w:t>
      </w:r>
    </w:p>
    <w:p>
      <w:pPr>
        <w:keepNext w:val="0"/>
        <w:keepLines w:val="0"/>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rPr>
        <w:t>一、项目概况</w:t>
      </w:r>
    </w:p>
    <w:p>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000000"/>
          <w:sz w:val="24"/>
          <w:u w:val="single" w:color="auto"/>
          <w:lang w:val="en-US" w:eastAsia="zh-CN"/>
        </w:rPr>
      </w:pPr>
      <w:r>
        <w:rPr>
          <w:rFonts w:hint="eastAsia" w:ascii="仿宋" w:hAnsi="仿宋" w:eastAsia="仿宋" w:cs="仿宋"/>
          <w:color w:val="000000"/>
          <w:sz w:val="24"/>
        </w:rPr>
        <w:t>项目名称：</w:t>
      </w:r>
      <w:r>
        <w:rPr>
          <w:rFonts w:hint="eastAsia" w:ascii="仿宋" w:hAnsi="仿宋" w:eastAsia="仿宋" w:cs="仿宋"/>
          <w:color w:val="000000"/>
          <w:sz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rPr>
        <w:t>项目地点：</w:t>
      </w:r>
      <w:r>
        <w:rPr>
          <w:rFonts w:hint="eastAsia" w:ascii="仿宋" w:hAnsi="仿宋" w:eastAsia="仿宋" w:cs="仿宋"/>
          <w:color w:val="000000"/>
          <w:sz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197"/>
        <w:textAlignment w:val="auto"/>
        <w:rPr>
          <w:rFonts w:hint="eastAsia" w:ascii="仿宋" w:hAnsi="仿宋" w:eastAsia="仿宋" w:cs="仿宋"/>
          <w:bCs/>
          <w:color w:val="000000"/>
          <w:sz w:val="24"/>
        </w:rPr>
      </w:pPr>
      <w:r>
        <w:rPr>
          <w:rFonts w:hint="eastAsia" w:ascii="仿宋" w:hAnsi="仿宋" w:eastAsia="仿宋" w:cs="仿宋"/>
          <w:bCs/>
          <w:sz w:val="24"/>
          <w:lang w:val="en-US" w:eastAsia="zh-CN"/>
        </w:rPr>
        <w:t>项目负责人：</w:t>
      </w:r>
      <w:r>
        <w:rPr>
          <w:rFonts w:hint="eastAsia" w:ascii="仿宋" w:hAnsi="仿宋" w:eastAsia="仿宋" w:cs="仿宋"/>
          <w:color w:val="000000"/>
          <w:sz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197"/>
        <w:textAlignment w:val="auto"/>
        <w:rPr>
          <w:rFonts w:hint="eastAsia" w:ascii="仿宋" w:hAnsi="仿宋" w:eastAsia="仿宋" w:cs="仿宋"/>
          <w:bCs/>
          <w:sz w:val="24"/>
          <w:lang w:eastAsia="zh-CN"/>
        </w:rPr>
      </w:pPr>
      <w:r>
        <w:rPr>
          <w:rFonts w:hint="eastAsia" w:ascii="仿宋" w:hAnsi="仿宋" w:eastAsia="仿宋" w:cs="仿宋"/>
          <w:bCs/>
          <w:color w:val="000000"/>
          <w:sz w:val="24"/>
        </w:rPr>
        <w:t>服务内容：</w:t>
      </w:r>
      <w:r>
        <w:rPr>
          <w:rFonts w:hint="eastAsia" w:ascii="仿宋" w:hAnsi="仿宋" w:eastAsia="仿宋" w:cs="仿宋"/>
          <w:bCs/>
          <w:color w:val="000000"/>
          <w:sz w:val="24"/>
          <w:lang w:eastAsia="zh-CN"/>
        </w:rPr>
        <w:t>种植</w:t>
      </w:r>
      <w:r>
        <w:rPr>
          <w:rFonts w:hint="eastAsia" w:ascii="仿宋" w:hAnsi="仿宋" w:eastAsia="仿宋" w:cs="仿宋"/>
          <w:bCs/>
          <w:color w:val="000000"/>
          <w:sz w:val="24"/>
          <w:u w:val="single"/>
        </w:rPr>
        <w:t>养护面积为</w:t>
      </w:r>
      <w:r>
        <w:rPr>
          <w:rFonts w:hint="eastAsia" w:ascii="仿宋" w:hAnsi="仿宋" w:eastAsia="仿宋" w:cs="仿宋"/>
          <w:bCs/>
          <w:color w:val="000000"/>
          <w:sz w:val="24"/>
          <w:u w:val="single"/>
          <w:lang w:val="en-US" w:eastAsia="zh-CN"/>
        </w:rPr>
        <w:t>75257.6</w:t>
      </w:r>
      <w:r>
        <w:rPr>
          <w:rFonts w:hint="eastAsia" w:ascii="仿宋" w:hAnsi="仿宋" w:eastAsia="仿宋" w:cs="仿宋"/>
          <w:bCs/>
          <w:color w:val="000000"/>
          <w:sz w:val="24"/>
          <w:u w:val="single"/>
        </w:rPr>
        <w:t>平方米</w:t>
      </w:r>
      <w:r>
        <w:rPr>
          <w:rFonts w:hint="eastAsia" w:ascii="仿宋" w:hAnsi="仿宋" w:eastAsia="仿宋" w:cs="仿宋"/>
          <w:bCs/>
          <w:color w:val="000000"/>
          <w:sz w:val="24"/>
          <w:u w:val="single"/>
          <w:lang w:eastAsia="zh-CN"/>
        </w:rPr>
        <w:t>，</w:t>
      </w:r>
      <w:r>
        <w:rPr>
          <w:rFonts w:hint="eastAsia" w:ascii="仿宋" w:hAnsi="仿宋" w:eastAsia="仿宋" w:cs="仿宋"/>
          <w:bCs/>
          <w:sz w:val="24"/>
          <w:u w:val="single" w:color="auto"/>
        </w:rPr>
        <w:t>包括</w:t>
      </w:r>
      <w:r>
        <w:rPr>
          <w:rFonts w:hint="eastAsia" w:ascii="仿宋" w:hAnsi="仿宋" w:eastAsia="仿宋" w:cs="仿宋"/>
          <w:sz w:val="24"/>
          <w:u w:val="single" w:color="auto"/>
        </w:rPr>
        <w:t>绿化养护所必须的绿化养护工人管理、绿化施肥、绿化浇水、绿化防病防虫用药、绿化修剪、绿地保洁、绿地除草、</w:t>
      </w:r>
      <w:r>
        <w:rPr>
          <w:rFonts w:hint="eastAsia" w:ascii="仿宋" w:hAnsi="仿宋" w:eastAsia="仿宋" w:cs="仿宋"/>
          <w:sz w:val="24"/>
          <w:u w:val="single" w:color="auto"/>
          <w:lang w:eastAsia="zh-CN"/>
        </w:rPr>
        <w:t>市政</w:t>
      </w:r>
      <w:r>
        <w:rPr>
          <w:rFonts w:hint="eastAsia" w:ascii="仿宋" w:hAnsi="仿宋" w:eastAsia="仿宋" w:cs="仿宋"/>
          <w:sz w:val="24"/>
          <w:u w:val="single" w:color="auto"/>
        </w:rPr>
        <w:t>设施维修</w:t>
      </w:r>
      <w:r>
        <w:rPr>
          <w:rFonts w:hint="eastAsia" w:ascii="仿宋" w:hAnsi="仿宋" w:eastAsia="仿宋" w:cs="仿宋"/>
          <w:sz w:val="24"/>
          <w:u w:val="single" w:color="auto"/>
          <w:lang w:eastAsia="zh-CN"/>
        </w:rPr>
        <w:t>（含路灯设施养护）</w:t>
      </w:r>
      <w:r>
        <w:rPr>
          <w:rFonts w:hint="eastAsia" w:ascii="仿宋" w:hAnsi="仿宋" w:eastAsia="仿宋" w:cs="仿宋"/>
          <w:sz w:val="24"/>
          <w:u w:val="single" w:color="auto"/>
        </w:rPr>
        <w:t>、</w:t>
      </w:r>
      <w:r>
        <w:rPr>
          <w:rFonts w:hint="eastAsia" w:ascii="仿宋" w:hAnsi="仿宋" w:eastAsia="仿宋" w:cs="仿宋"/>
          <w:sz w:val="24"/>
          <w:u w:val="single" w:color="auto"/>
          <w:lang w:eastAsia="zh-CN"/>
        </w:rPr>
        <w:t>环卫保洁（</w:t>
      </w:r>
      <w:r>
        <w:rPr>
          <w:rFonts w:hint="eastAsia" w:ascii="仿宋" w:hAnsi="仿宋" w:eastAsia="仿宋" w:cs="仿宋"/>
          <w:sz w:val="24"/>
          <w:u w:val="single" w:color="auto"/>
          <w:lang w:val="en-US" w:eastAsia="zh-CN"/>
        </w:rPr>
        <w:t>含水体</w:t>
      </w:r>
      <w:r>
        <w:rPr>
          <w:rFonts w:hint="eastAsia" w:ascii="仿宋" w:hAnsi="仿宋" w:eastAsia="仿宋" w:cs="仿宋"/>
          <w:sz w:val="24"/>
          <w:u w:val="single" w:color="auto"/>
          <w:lang w:eastAsia="zh-CN"/>
        </w:rPr>
        <w:t>）、</w:t>
      </w:r>
      <w:r>
        <w:rPr>
          <w:rFonts w:hint="eastAsia" w:ascii="仿宋" w:hAnsi="仿宋" w:eastAsia="仿宋" w:cs="仿宋"/>
          <w:kern w:val="0"/>
          <w:sz w:val="24"/>
          <w:szCs w:val="24"/>
          <w:u w:val="single" w:color="auto"/>
        </w:rPr>
        <w:t>公园秩序管理</w:t>
      </w:r>
      <w:r>
        <w:rPr>
          <w:rFonts w:hint="eastAsia" w:ascii="仿宋" w:hAnsi="仿宋" w:eastAsia="仿宋" w:cs="仿宋"/>
          <w:sz w:val="24"/>
          <w:u w:val="single" w:color="auto"/>
          <w:lang w:eastAsia="zh-CN"/>
        </w:rPr>
        <w:t>、</w:t>
      </w:r>
      <w:r>
        <w:rPr>
          <w:rFonts w:hint="eastAsia" w:ascii="仿宋" w:hAnsi="仿宋" w:eastAsia="仿宋" w:cs="仿宋"/>
          <w:sz w:val="24"/>
          <w:u w:val="single" w:color="auto"/>
        </w:rPr>
        <w:t>防台抗雪等应急物资储备，以及绿化养护中的更新改造等</w:t>
      </w:r>
      <w:r>
        <w:rPr>
          <w:rFonts w:hint="eastAsia" w:ascii="仿宋" w:hAnsi="仿宋" w:eastAsia="仿宋" w:cs="仿宋"/>
          <w:kern w:val="0"/>
          <w:sz w:val="24"/>
          <w:u w:val="single" w:color="auto"/>
        </w:rPr>
        <w:t>工作</w:t>
      </w:r>
      <w:r>
        <w:rPr>
          <w:rFonts w:hint="eastAsia" w:ascii="仿宋" w:hAnsi="仿宋" w:eastAsia="仿宋" w:cs="仿宋"/>
          <w:bCs/>
          <w:sz w:val="24"/>
        </w:rPr>
        <w:t>。</w:t>
      </w:r>
      <w:r>
        <w:rPr>
          <w:rFonts w:hint="eastAsia" w:ascii="仿宋" w:hAnsi="仿宋" w:eastAsia="仿宋" w:cs="仿宋"/>
          <w:bCs/>
          <w:sz w:val="24"/>
          <w:lang w:eastAsia="zh-CN"/>
        </w:rPr>
        <w:t>具体清单如下：</w:t>
      </w:r>
    </w:p>
    <w:tbl>
      <w:tblPr>
        <w:tblStyle w:val="6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068"/>
        <w:gridCol w:w="1219"/>
        <w:gridCol w:w="1238"/>
        <w:gridCol w:w="1255"/>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06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综合养护内容</w:t>
            </w:r>
          </w:p>
        </w:tc>
        <w:tc>
          <w:tcPr>
            <w:tcW w:w="1219"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养护等级</w:t>
            </w:r>
          </w:p>
        </w:tc>
        <w:tc>
          <w:tcPr>
            <w:tcW w:w="123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养护单位</w:t>
            </w:r>
          </w:p>
        </w:tc>
        <w:tc>
          <w:tcPr>
            <w:tcW w:w="1255"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养护数量</w:t>
            </w:r>
          </w:p>
        </w:tc>
        <w:tc>
          <w:tcPr>
            <w:tcW w:w="3151"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6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公共绿地</w:t>
            </w:r>
          </w:p>
        </w:tc>
        <w:tc>
          <w:tcPr>
            <w:tcW w:w="1219"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一级</w:t>
            </w:r>
          </w:p>
        </w:tc>
        <w:tc>
          <w:tcPr>
            <w:tcW w:w="123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1255"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54767.6</w:t>
            </w:r>
          </w:p>
        </w:tc>
        <w:tc>
          <w:tcPr>
            <w:tcW w:w="3151" w:type="dxa"/>
            <w:noWrap w:val="0"/>
            <w:vAlign w:val="center"/>
          </w:tcPr>
          <w:p>
            <w:pPr>
              <w:keepNext w:val="0"/>
              <w:keepLines w:val="0"/>
              <w:pageBreakBefore w:val="0"/>
              <w:widowControl w:val="0"/>
              <w:kinsoku/>
              <w:wordWrap/>
              <w:overflowPunct/>
              <w:topLinePunct w:val="0"/>
              <w:bidi w:val="0"/>
              <w:adjustRightInd w:val="0"/>
              <w:ind w:left="0"/>
              <w:jc w:val="both"/>
              <w:textAlignment w:val="auto"/>
              <w:rPr>
                <w:rFonts w:hint="eastAsia" w:ascii="仿宋" w:hAnsi="仿宋" w:eastAsia="仿宋" w:cs="仿宋"/>
                <w:sz w:val="24"/>
                <w:szCs w:val="24"/>
              </w:rPr>
            </w:pPr>
            <w:r>
              <w:rPr>
                <w:rFonts w:hint="eastAsia" w:ascii="仿宋" w:hAnsi="仿宋" w:eastAsia="仿宋" w:cs="仿宋"/>
                <w:sz w:val="24"/>
                <w:szCs w:val="24"/>
              </w:rPr>
              <w:t>除绿化乔灌木、草坪以外，还包括绿化景观配套设施（如廊亭、木制铺装、座椅等）养护。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6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市政设施</w:t>
            </w:r>
          </w:p>
        </w:tc>
        <w:tc>
          <w:tcPr>
            <w:tcW w:w="1219"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一级</w:t>
            </w:r>
          </w:p>
        </w:tc>
        <w:tc>
          <w:tcPr>
            <w:tcW w:w="123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1255"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17814</w:t>
            </w:r>
          </w:p>
        </w:tc>
        <w:tc>
          <w:tcPr>
            <w:tcW w:w="3151" w:type="dxa"/>
            <w:noWrap w:val="0"/>
            <w:vAlign w:val="center"/>
          </w:tcPr>
          <w:p>
            <w:pPr>
              <w:keepNext w:val="0"/>
              <w:keepLines w:val="0"/>
              <w:pageBreakBefore w:val="0"/>
              <w:widowControl w:val="0"/>
              <w:kinsoku/>
              <w:wordWrap/>
              <w:overflowPunct/>
              <w:topLinePunct w:val="0"/>
              <w:bidi w:val="0"/>
              <w:adjustRightInd w:val="0"/>
              <w:ind w:left="0"/>
              <w:jc w:val="both"/>
              <w:textAlignment w:val="auto"/>
              <w:rPr>
                <w:rFonts w:hint="eastAsia" w:ascii="仿宋" w:hAnsi="仿宋" w:eastAsia="仿宋" w:cs="仿宋"/>
                <w:sz w:val="24"/>
                <w:szCs w:val="24"/>
              </w:rPr>
            </w:pPr>
            <w:r>
              <w:rPr>
                <w:rFonts w:hint="eastAsia" w:ascii="仿宋" w:hAnsi="仿宋" w:eastAsia="仿宋" w:cs="仿宋"/>
                <w:sz w:val="24"/>
                <w:szCs w:val="24"/>
              </w:rPr>
              <w:t>涵盖公园内所有景观桥、园路、铺装、围栏、平侧石、窨井盖等维修更新工作；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06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环卫保洁</w:t>
            </w:r>
          </w:p>
        </w:tc>
        <w:tc>
          <w:tcPr>
            <w:tcW w:w="1219"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一级</w:t>
            </w:r>
          </w:p>
        </w:tc>
        <w:tc>
          <w:tcPr>
            <w:tcW w:w="123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1255"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20490</w:t>
            </w:r>
          </w:p>
        </w:tc>
        <w:tc>
          <w:tcPr>
            <w:tcW w:w="3151" w:type="dxa"/>
            <w:noWrap w:val="0"/>
            <w:vAlign w:val="center"/>
          </w:tcPr>
          <w:p>
            <w:pPr>
              <w:keepNext w:val="0"/>
              <w:keepLines w:val="0"/>
              <w:pageBreakBefore w:val="0"/>
              <w:widowControl w:val="0"/>
              <w:kinsoku/>
              <w:wordWrap/>
              <w:overflowPunct/>
              <w:topLinePunct w:val="0"/>
              <w:bidi w:val="0"/>
              <w:adjustRightInd w:val="0"/>
              <w:ind w:left="0"/>
              <w:jc w:val="both"/>
              <w:textAlignment w:val="auto"/>
              <w:rPr>
                <w:rFonts w:hint="eastAsia" w:ascii="仿宋" w:hAnsi="仿宋" w:eastAsia="仿宋" w:cs="仿宋"/>
                <w:sz w:val="24"/>
                <w:szCs w:val="24"/>
              </w:rPr>
            </w:pPr>
            <w:r>
              <w:rPr>
                <w:rFonts w:hint="eastAsia" w:ascii="仿宋" w:hAnsi="仿宋" w:eastAsia="仿宋" w:cs="仿宋"/>
                <w:sz w:val="24"/>
                <w:szCs w:val="24"/>
              </w:rPr>
              <w:t>涵盖园路、水池、果壳箱等保洁及维修；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06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路灯设施养护</w:t>
            </w:r>
          </w:p>
        </w:tc>
        <w:tc>
          <w:tcPr>
            <w:tcW w:w="1219"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p>
        </w:tc>
        <w:tc>
          <w:tcPr>
            <w:tcW w:w="123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盏</w:t>
            </w:r>
          </w:p>
        </w:tc>
        <w:tc>
          <w:tcPr>
            <w:tcW w:w="1255"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91</w:t>
            </w:r>
          </w:p>
        </w:tc>
        <w:tc>
          <w:tcPr>
            <w:tcW w:w="3151" w:type="dxa"/>
            <w:noWrap w:val="0"/>
            <w:vAlign w:val="center"/>
          </w:tcPr>
          <w:p>
            <w:pPr>
              <w:keepNext w:val="0"/>
              <w:keepLines w:val="0"/>
              <w:pageBreakBefore w:val="0"/>
              <w:widowControl w:val="0"/>
              <w:kinsoku/>
              <w:wordWrap/>
              <w:overflowPunct/>
              <w:topLinePunct w:val="0"/>
              <w:bidi w:val="0"/>
              <w:adjustRightInd w:val="0"/>
              <w:ind w:left="0"/>
              <w:jc w:val="both"/>
              <w:textAlignment w:val="auto"/>
              <w:rPr>
                <w:rFonts w:hint="eastAsia" w:ascii="仿宋" w:hAnsi="仿宋" w:eastAsia="仿宋" w:cs="仿宋"/>
                <w:sz w:val="24"/>
                <w:szCs w:val="24"/>
              </w:rPr>
            </w:pPr>
            <w:r>
              <w:rPr>
                <w:rFonts w:hint="eastAsia" w:ascii="仿宋" w:hAnsi="仿宋" w:eastAsia="仿宋" w:cs="仿宋"/>
                <w:sz w:val="24"/>
                <w:szCs w:val="24"/>
              </w:rPr>
              <w:t>涵盖亭院灯、高杆灯、地灯养护，以及电缆维护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6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廊架及其他设施油漆资金</w:t>
            </w:r>
          </w:p>
        </w:tc>
        <w:tc>
          <w:tcPr>
            <w:tcW w:w="1219"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p>
        </w:tc>
        <w:tc>
          <w:tcPr>
            <w:tcW w:w="123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255"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51" w:type="dxa"/>
            <w:noWrap w:val="0"/>
            <w:vAlign w:val="center"/>
          </w:tcPr>
          <w:p>
            <w:pPr>
              <w:keepNext w:val="0"/>
              <w:keepLines w:val="0"/>
              <w:pageBreakBefore w:val="0"/>
              <w:widowControl w:val="0"/>
              <w:kinsoku/>
              <w:wordWrap/>
              <w:overflowPunct/>
              <w:topLinePunct w:val="0"/>
              <w:bidi w:val="0"/>
              <w:adjustRightInd w:val="0"/>
              <w:ind w:left="0"/>
              <w:jc w:val="both"/>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06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公园秩序管理员</w:t>
            </w:r>
          </w:p>
        </w:tc>
        <w:tc>
          <w:tcPr>
            <w:tcW w:w="1219"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p>
        </w:tc>
        <w:tc>
          <w:tcPr>
            <w:tcW w:w="1238"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rPr>
              <w:t>人</w:t>
            </w:r>
          </w:p>
        </w:tc>
        <w:tc>
          <w:tcPr>
            <w:tcW w:w="1255" w:type="dxa"/>
            <w:noWrap w:val="0"/>
            <w:vAlign w:val="center"/>
          </w:tcPr>
          <w:p>
            <w:pPr>
              <w:keepNext w:val="0"/>
              <w:keepLines w:val="0"/>
              <w:pageBreakBefore w:val="0"/>
              <w:widowControl w:val="0"/>
              <w:kinsoku/>
              <w:wordWrap/>
              <w:overflowPunct/>
              <w:topLinePunct w:val="0"/>
              <w:bidi w:val="0"/>
              <w:adjustRightInd w:val="0"/>
              <w:ind w:lef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3151" w:type="dxa"/>
            <w:noWrap w:val="0"/>
            <w:vAlign w:val="center"/>
          </w:tcPr>
          <w:p>
            <w:pPr>
              <w:keepNext w:val="0"/>
              <w:keepLines w:val="0"/>
              <w:pageBreakBefore w:val="0"/>
              <w:widowControl w:val="0"/>
              <w:kinsoku/>
              <w:wordWrap/>
              <w:overflowPunct/>
              <w:topLinePunct w:val="0"/>
              <w:bidi w:val="0"/>
              <w:adjustRightInd w:val="0"/>
              <w:ind w:left="0"/>
              <w:jc w:val="both"/>
              <w:textAlignment w:val="auto"/>
              <w:rPr>
                <w:rFonts w:hint="eastAsia" w:ascii="仿宋" w:hAnsi="仿宋" w:eastAsia="仿宋" w:cs="仿宋"/>
                <w:sz w:val="24"/>
                <w:szCs w:val="24"/>
              </w:rPr>
            </w:pPr>
            <w:r>
              <w:rPr>
                <w:rFonts w:hint="eastAsia" w:ascii="仿宋" w:hAnsi="仿宋" w:eastAsia="仿宋" w:cs="仿宋"/>
                <w:sz w:val="24"/>
                <w:szCs w:val="24"/>
              </w:rPr>
              <w:t>公园秩序管理员1</w:t>
            </w:r>
            <w:r>
              <w:rPr>
                <w:rFonts w:hint="eastAsia" w:ascii="仿宋" w:hAnsi="仿宋" w:eastAsia="仿宋" w:cs="仿宋"/>
                <w:sz w:val="24"/>
                <w:szCs w:val="24"/>
                <w:lang w:val="en-US" w:eastAsia="zh-CN"/>
              </w:rPr>
              <w:t>5</w:t>
            </w:r>
            <w:r>
              <w:rPr>
                <w:rFonts w:hint="eastAsia" w:ascii="仿宋" w:hAnsi="仿宋" w:eastAsia="仿宋" w:cs="仿宋"/>
                <w:sz w:val="24"/>
                <w:szCs w:val="24"/>
              </w:rPr>
              <w:t>人，公园秩序管理员不重复计算为综合养护人员，做好公园24小时秩序管理工作</w:t>
            </w:r>
          </w:p>
        </w:tc>
      </w:tr>
    </w:tbl>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
          <w:color w:val="000000"/>
          <w:sz w:val="24"/>
        </w:rPr>
      </w:pPr>
      <w:r>
        <w:rPr>
          <w:rFonts w:hint="eastAsia" w:ascii="仿宋" w:hAnsi="仿宋" w:eastAsia="仿宋" w:cs="仿宋"/>
          <w:b/>
          <w:color w:val="000000"/>
          <w:sz w:val="24"/>
        </w:rPr>
        <w:t>二、合同期限</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b/>
          <w:color w:val="000000"/>
          <w:sz w:val="24"/>
        </w:rPr>
      </w:pPr>
      <w:r>
        <w:rPr>
          <w:rFonts w:hint="eastAsia" w:ascii="仿宋" w:hAnsi="仿宋" w:eastAsia="仿宋" w:cs="仿宋"/>
          <w:b w:val="0"/>
          <w:bCs/>
          <w:color w:val="000000"/>
          <w:sz w:val="24"/>
        </w:rPr>
        <w:t>本项目服务期限为</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none"/>
        </w:rPr>
        <w:t>年</w:t>
      </w:r>
      <w:r>
        <w:rPr>
          <w:rFonts w:hint="eastAsia" w:ascii="仿宋" w:hAnsi="仿宋" w:eastAsia="仿宋" w:cs="仿宋"/>
          <w:b w:val="0"/>
          <w:bCs/>
          <w:color w:val="000000"/>
          <w:sz w:val="24"/>
        </w:rPr>
        <w:t>整，自</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none"/>
        </w:rPr>
        <w:t>至</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rPr>
        <w:t>止。</w:t>
      </w:r>
    </w:p>
    <w:p>
      <w:pPr>
        <w:keepNext w:val="0"/>
        <w:keepLines w:val="0"/>
        <w:pageBreakBefore w:val="0"/>
        <w:widowControl w:val="0"/>
        <w:kinsoku/>
        <w:wordWrap/>
        <w:overflowPunct/>
        <w:topLinePunct w:val="0"/>
        <w:bidi w:val="0"/>
        <w:adjustRightInd w:val="0"/>
        <w:snapToGrid w:val="0"/>
        <w:spacing w:line="360" w:lineRule="auto"/>
        <w:ind w:left="0" w:firstLine="0" w:firstLineChars="0"/>
        <w:textAlignment w:val="auto"/>
        <w:rPr>
          <w:rFonts w:hint="eastAsia" w:ascii="仿宋" w:hAnsi="仿宋" w:eastAsia="仿宋" w:cs="仿宋"/>
          <w:b/>
          <w:color w:val="000000"/>
          <w:sz w:val="24"/>
        </w:rPr>
      </w:pPr>
      <w:r>
        <w:rPr>
          <w:rFonts w:hint="eastAsia" w:ascii="仿宋" w:hAnsi="仿宋" w:eastAsia="仿宋" w:cs="仿宋"/>
          <w:b/>
          <w:bCs/>
          <w:color w:val="000000"/>
          <w:sz w:val="24"/>
        </w:rPr>
        <w:t>三、</w:t>
      </w:r>
      <w:r>
        <w:rPr>
          <w:rFonts w:hint="eastAsia" w:ascii="仿宋" w:hAnsi="仿宋" w:eastAsia="仿宋" w:cs="仿宋"/>
          <w:b/>
          <w:color w:val="000000"/>
          <w:sz w:val="24"/>
        </w:rPr>
        <w:t>合同金额</w:t>
      </w:r>
    </w:p>
    <w:p>
      <w:pPr>
        <w:pStyle w:val="26"/>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b w:val="0"/>
          <w:bCs w:val="0"/>
          <w:color w:val="000000"/>
          <w:sz w:val="24"/>
        </w:rPr>
      </w:pPr>
      <w:r>
        <w:rPr>
          <w:rFonts w:hint="eastAsia" w:ascii="仿宋" w:hAnsi="仿宋" w:eastAsia="仿宋" w:cs="仿宋"/>
          <w:b w:val="0"/>
          <w:bCs w:val="0"/>
          <w:color w:val="000000"/>
          <w:sz w:val="24"/>
          <w:u w:val="none" w:color="auto"/>
          <w:lang w:eastAsia="zh-CN"/>
        </w:rPr>
        <w:t>综合</w:t>
      </w:r>
      <w:r>
        <w:rPr>
          <w:rFonts w:hint="eastAsia" w:ascii="仿宋" w:hAnsi="仿宋" w:eastAsia="仿宋" w:cs="仿宋"/>
          <w:b w:val="0"/>
          <w:bCs w:val="0"/>
          <w:color w:val="000000"/>
          <w:sz w:val="24"/>
          <w:u w:val="none" w:color="auto"/>
        </w:rPr>
        <w:t>养护费</w:t>
      </w:r>
      <w:r>
        <w:rPr>
          <w:rFonts w:hint="eastAsia" w:ascii="仿宋" w:hAnsi="仿宋" w:eastAsia="仿宋" w:cs="仿宋"/>
          <w:b w:val="0"/>
          <w:bCs w:val="0"/>
          <w:color w:val="000000"/>
          <w:sz w:val="24"/>
        </w:rPr>
        <w:t>（中标价）为人民币大写：</w:t>
      </w:r>
      <w:r>
        <w:rPr>
          <w:rFonts w:hint="eastAsia" w:ascii="仿宋" w:hAnsi="仿宋" w:eastAsia="仿宋" w:cs="仿宋"/>
          <w:b w:val="0"/>
          <w:bCs w:val="0"/>
          <w:color w:val="000000"/>
          <w:sz w:val="24"/>
          <w:u w:val="single"/>
          <w:lang w:val="en-US" w:eastAsia="zh-CN"/>
        </w:rPr>
        <w:t xml:space="preserve">               </w:t>
      </w:r>
      <w:r>
        <w:rPr>
          <w:rFonts w:hint="eastAsia" w:ascii="仿宋" w:hAnsi="仿宋" w:eastAsia="仿宋" w:cs="仿宋"/>
          <w:b w:val="0"/>
          <w:bCs w:val="0"/>
          <w:color w:val="000000"/>
          <w:sz w:val="24"/>
          <w:lang w:eastAsia="zh-CN"/>
        </w:rPr>
        <w:t>元整</w:t>
      </w:r>
      <w:r>
        <w:rPr>
          <w:rFonts w:hint="eastAsia" w:ascii="仿宋" w:hAnsi="仿宋" w:eastAsia="仿宋" w:cs="仿宋"/>
          <w:b w:val="0"/>
          <w:bCs w:val="0"/>
          <w:color w:val="000000"/>
          <w:sz w:val="24"/>
          <w:u w:val="single"/>
        </w:rPr>
        <w:t>(</w:t>
      </w:r>
      <w:r>
        <w:rPr>
          <w:rFonts w:hint="eastAsia" w:ascii="仿宋" w:hAnsi="仿宋" w:eastAsia="仿宋" w:cs="仿宋"/>
          <w:b w:val="0"/>
          <w:bCs w:val="0"/>
          <w:color w:val="000000"/>
          <w:sz w:val="24"/>
          <w:u w:val="single"/>
          <w:lang w:val="en-US" w:eastAsia="zh-CN"/>
        </w:rPr>
        <w:t>小写</w:t>
      </w:r>
      <w:r>
        <w:rPr>
          <w:rFonts w:hint="eastAsia" w:ascii="仿宋" w:hAnsi="仿宋" w:eastAsia="仿宋" w:cs="仿宋"/>
          <w:b w:val="0"/>
          <w:bCs w:val="0"/>
          <w:color w:val="000000"/>
          <w:sz w:val="24"/>
          <w:u w:val="single"/>
        </w:rPr>
        <w:t>￥</w:t>
      </w:r>
      <w:r>
        <w:rPr>
          <w:rFonts w:hint="eastAsia" w:ascii="仿宋" w:hAnsi="仿宋" w:eastAsia="仿宋" w:cs="仿宋"/>
          <w:b w:val="0"/>
          <w:bCs w:val="0"/>
          <w:color w:val="000000"/>
          <w:sz w:val="24"/>
          <w:u w:val="single"/>
          <w:lang w:val="en-US" w:eastAsia="zh-CN"/>
        </w:rPr>
        <w:t xml:space="preserve">         </w:t>
      </w:r>
      <w:r>
        <w:rPr>
          <w:rFonts w:hint="eastAsia" w:ascii="仿宋" w:hAnsi="仿宋" w:eastAsia="仿宋" w:cs="仿宋"/>
          <w:b w:val="0"/>
          <w:bCs w:val="0"/>
          <w:color w:val="000000"/>
          <w:sz w:val="24"/>
          <w:u w:val="single"/>
        </w:rPr>
        <w:t xml:space="preserve">) </w:t>
      </w:r>
      <w:r>
        <w:rPr>
          <w:rFonts w:hint="eastAsia" w:ascii="仿宋" w:hAnsi="仿宋" w:eastAsia="仿宋" w:cs="仿宋"/>
          <w:b w:val="0"/>
          <w:bCs w:val="0"/>
          <w:color w:val="000000"/>
          <w:sz w:val="24"/>
        </w:rPr>
        <w:t>。</w:t>
      </w:r>
      <w:r>
        <w:rPr>
          <w:rFonts w:hint="eastAsia" w:ascii="仿宋" w:hAnsi="仿宋" w:eastAsia="仿宋" w:cs="仿宋"/>
          <w:b w:val="0"/>
          <w:bCs w:val="0"/>
          <w:color w:val="000000"/>
          <w:sz w:val="24"/>
          <w:u w:val="none"/>
        </w:rPr>
        <w:t>其中</w:t>
      </w:r>
      <w:r>
        <w:rPr>
          <w:rFonts w:hint="eastAsia" w:ascii="仿宋" w:hAnsi="仿宋" w:eastAsia="仿宋" w:cs="仿宋"/>
          <w:b w:val="0"/>
          <w:bCs w:val="0"/>
          <w:color w:val="000000"/>
          <w:sz w:val="24"/>
          <w:u w:val="none"/>
          <w:lang w:val="en-US" w:eastAsia="zh-CN"/>
        </w:rPr>
        <w:t>80%</w:t>
      </w:r>
      <w:r>
        <w:rPr>
          <w:rFonts w:hint="eastAsia" w:ascii="仿宋" w:hAnsi="仿宋" w:eastAsia="仿宋" w:cs="仿宋"/>
          <w:b w:val="0"/>
          <w:bCs w:val="0"/>
          <w:color w:val="000000"/>
          <w:sz w:val="24"/>
          <w:u w:val="none"/>
        </w:rPr>
        <w:t>日常</w:t>
      </w:r>
      <w:r>
        <w:rPr>
          <w:rFonts w:hint="eastAsia" w:ascii="仿宋" w:hAnsi="仿宋" w:eastAsia="仿宋" w:cs="仿宋"/>
          <w:b w:val="0"/>
          <w:bCs w:val="0"/>
          <w:color w:val="000000"/>
          <w:sz w:val="24"/>
          <w:u w:val="none"/>
          <w:lang w:val="en-US" w:eastAsia="zh-CN"/>
        </w:rPr>
        <w:t>综合</w:t>
      </w:r>
      <w:r>
        <w:rPr>
          <w:rFonts w:hint="eastAsia" w:ascii="仿宋" w:hAnsi="仿宋" w:eastAsia="仿宋" w:cs="仿宋"/>
          <w:b w:val="0"/>
          <w:bCs w:val="0"/>
          <w:color w:val="000000"/>
          <w:sz w:val="24"/>
          <w:u w:val="none"/>
        </w:rPr>
        <w:t>养护费为：</w:t>
      </w:r>
      <w:r>
        <w:rPr>
          <w:rFonts w:hint="eastAsia" w:ascii="仿宋" w:hAnsi="仿宋" w:eastAsia="仿宋" w:cs="仿宋"/>
          <w:b w:val="0"/>
          <w:bCs w:val="0"/>
          <w:color w:val="000000"/>
          <w:sz w:val="24"/>
          <w:u w:val="single"/>
          <w:lang w:val="en-US" w:eastAsia="zh-CN"/>
        </w:rPr>
        <w:t xml:space="preserve">     </w:t>
      </w:r>
      <w:r>
        <w:rPr>
          <w:rFonts w:hint="eastAsia" w:ascii="仿宋" w:hAnsi="仿宋" w:eastAsia="仿宋" w:cs="仿宋"/>
          <w:b w:val="0"/>
          <w:bCs w:val="0"/>
          <w:color w:val="000000"/>
          <w:sz w:val="24"/>
          <w:u w:val="none"/>
        </w:rPr>
        <w:t>元；</w:t>
      </w:r>
      <w:r>
        <w:rPr>
          <w:rFonts w:hint="eastAsia" w:ascii="仿宋" w:hAnsi="仿宋" w:eastAsia="仿宋" w:cs="仿宋"/>
          <w:b w:val="0"/>
          <w:bCs w:val="0"/>
          <w:color w:val="000000"/>
          <w:sz w:val="24"/>
          <w:u w:val="none"/>
          <w:lang w:val="en-US" w:eastAsia="zh-CN"/>
        </w:rPr>
        <w:t>20%</w:t>
      </w:r>
      <w:r>
        <w:rPr>
          <w:rFonts w:hint="eastAsia" w:ascii="仿宋" w:hAnsi="仿宋" w:eastAsia="仿宋" w:cs="仿宋"/>
          <w:b w:val="0"/>
          <w:bCs w:val="0"/>
          <w:color w:val="000000"/>
          <w:sz w:val="24"/>
          <w:u w:val="none"/>
          <w:lang w:eastAsia="zh-CN"/>
        </w:rPr>
        <w:t>提升</w:t>
      </w:r>
      <w:r>
        <w:rPr>
          <w:rFonts w:hint="eastAsia" w:ascii="仿宋" w:hAnsi="仿宋" w:eastAsia="仿宋" w:cs="仿宋"/>
          <w:b w:val="0"/>
          <w:bCs w:val="0"/>
          <w:color w:val="000000"/>
          <w:sz w:val="24"/>
          <w:u w:val="none"/>
        </w:rPr>
        <w:t>改造费为：</w:t>
      </w:r>
      <w:r>
        <w:rPr>
          <w:rFonts w:hint="eastAsia" w:ascii="仿宋" w:hAnsi="仿宋" w:eastAsia="仿宋" w:cs="仿宋"/>
          <w:b w:val="0"/>
          <w:bCs w:val="0"/>
          <w:color w:val="000000"/>
          <w:sz w:val="24"/>
          <w:u w:val="single"/>
          <w:lang w:val="en-US" w:eastAsia="zh-CN"/>
        </w:rPr>
        <w:t xml:space="preserve">     </w:t>
      </w:r>
      <w:r>
        <w:rPr>
          <w:rFonts w:hint="eastAsia" w:ascii="仿宋" w:hAnsi="仿宋" w:eastAsia="仿宋" w:cs="仿宋"/>
          <w:b w:val="0"/>
          <w:bCs w:val="0"/>
          <w:color w:val="000000"/>
          <w:sz w:val="24"/>
          <w:u w:val="none"/>
        </w:rPr>
        <w:t>元</w:t>
      </w:r>
      <w:r>
        <w:rPr>
          <w:rFonts w:hint="eastAsia" w:ascii="仿宋" w:hAnsi="仿宋" w:eastAsia="仿宋" w:cs="仿宋"/>
          <w:b w:val="0"/>
          <w:bCs w:val="0"/>
          <w:color w:val="000000"/>
          <w:kern w:val="0"/>
          <w:sz w:val="24"/>
          <w:u w:val="none"/>
          <w:lang w:eastAsia="zh-CN"/>
        </w:rPr>
        <w:t>；</w:t>
      </w:r>
      <w:r>
        <w:rPr>
          <w:rFonts w:hint="eastAsia" w:ascii="仿宋" w:hAnsi="仿宋" w:eastAsia="仿宋" w:cs="仿宋"/>
          <w:b w:val="0"/>
          <w:bCs w:val="0"/>
          <w:color w:val="000000"/>
          <w:kern w:val="0"/>
          <w:sz w:val="24"/>
          <w:u w:val="none"/>
          <w:lang w:val="en-US" w:eastAsia="zh-CN"/>
        </w:rPr>
        <w:t>其他费用为</w:t>
      </w:r>
      <w:r>
        <w:rPr>
          <w:rFonts w:hint="eastAsia" w:ascii="仿宋" w:hAnsi="仿宋" w:eastAsia="仿宋" w:cs="仿宋"/>
          <w:b w:val="0"/>
          <w:bCs w:val="0"/>
          <w:color w:val="000000"/>
          <w:sz w:val="24"/>
          <w:u w:val="none"/>
        </w:rPr>
        <w:t>：</w:t>
      </w:r>
      <w:r>
        <w:rPr>
          <w:rFonts w:hint="eastAsia" w:ascii="仿宋" w:hAnsi="仿宋" w:eastAsia="仿宋" w:cs="仿宋"/>
          <w:b w:val="0"/>
          <w:bCs w:val="0"/>
          <w:color w:val="000000"/>
          <w:sz w:val="24"/>
          <w:u w:val="single"/>
          <w:lang w:val="en-US" w:eastAsia="zh-CN"/>
        </w:rPr>
        <w:t xml:space="preserve">     </w:t>
      </w:r>
      <w:r>
        <w:rPr>
          <w:rFonts w:hint="eastAsia" w:ascii="仿宋" w:hAnsi="仿宋" w:eastAsia="仿宋" w:cs="仿宋"/>
          <w:b w:val="0"/>
          <w:bCs w:val="0"/>
          <w:color w:val="000000"/>
          <w:sz w:val="24"/>
          <w:u w:val="none"/>
        </w:rPr>
        <w:t>元</w:t>
      </w:r>
      <w:r>
        <w:rPr>
          <w:rFonts w:hint="eastAsia" w:ascii="仿宋" w:hAnsi="仿宋" w:eastAsia="仿宋" w:cs="仿宋"/>
          <w:b w:val="0"/>
          <w:bCs w:val="0"/>
          <w:color w:val="000000"/>
          <w:kern w:val="0"/>
          <w:sz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000000"/>
          <w:sz w:val="24"/>
        </w:rPr>
      </w:pPr>
      <w:r>
        <w:rPr>
          <w:rFonts w:hint="eastAsia" w:ascii="仿宋" w:hAnsi="仿宋" w:eastAsia="仿宋" w:cs="仿宋"/>
          <w:b/>
          <w:bCs/>
          <w:color w:val="000000"/>
          <w:sz w:val="24"/>
        </w:rPr>
        <w:t>四、</w:t>
      </w:r>
      <w:r>
        <w:rPr>
          <w:rFonts w:hint="eastAsia" w:ascii="仿宋" w:hAnsi="仿宋" w:eastAsia="仿宋" w:cs="仿宋"/>
          <w:b/>
          <w:bCs/>
          <w:color w:val="000000"/>
          <w:sz w:val="24"/>
          <w:lang w:eastAsia="zh-CN"/>
        </w:rPr>
        <w:t>综合</w:t>
      </w:r>
      <w:r>
        <w:rPr>
          <w:rFonts w:hint="eastAsia" w:ascii="仿宋" w:hAnsi="仿宋" w:eastAsia="仿宋" w:cs="仿宋"/>
          <w:b/>
          <w:color w:val="000000"/>
          <w:sz w:val="24"/>
        </w:rPr>
        <w:t>养护费构成及要求：</w:t>
      </w:r>
    </w:p>
    <w:p>
      <w:pPr>
        <w:keepNext w:val="0"/>
        <w:keepLines w:val="0"/>
        <w:pageBreakBefore w:val="0"/>
        <w:widowControl w:val="0"/>
        <w:kinsoku/>
        <w:wordWrap/>
        <w:overflowPunct/>
        <w:topLinePunct w:val="0"/>
        <w:bidi w:val="0"/>
        <w:adjustRightInd w:val="0"/>
        <w:spacing w:line="360" w:lineRule="auto"/>
        <w:ind w:left="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u w:val="single"/>
        </w:rPr>
        <w:t>综合养护费</w:t>
      </w:r>
      <w:r>
        <w:rPr>
          <w:rFonts w:hint="eastAsia" w:ascii="仿宋" w:hAnsi="仿宋" w:eastAsia="仿宋" w:cs="仿宋"/>
          <w:sz w:val="24"/>
          <w:highlight w:val="none"/>
        </w:rPr>
        <w:t>为日常综合养护工作所需费用，综合养护工作包括</w:t>
      </w:r>
      <w:r>
        <w:rPr>
          <w:rFonts w:hint="eastAsia" w:ascii="仿宋" w:hAnsi="仿宋" w:eastAsia="仿宋" w:cs="仿宋"/>
          <w:bCs/>
          <w:sz w:val="24"/>
          <w:highlight w:val="none"/>
        </w:rPr>
        <w:t>公园内公共绿地养护、市政设施养护、环卫保洁</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含水体保洁</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w:t>
      </w:r>
      <w:r>
        <w:rPr>
          <w:rFonts w:hint="eastAsia" w:ascii="仿宋" w:hAnsi="仿宋" w:eastAsia="仿宋" w:cs="仿宋"/>
          <w:bCs/>
          <w:sz w:val="24"/>
          <w:highlight w:val="none"/>
        </w:rPr>
        <w:t>路灯设施养护、</w:t>
      </w:r>
      <w:r>
        <w:rPr>
          <w:rFonts w:hint="eastAsia" w:ascii="仿宋" w:hAnsi="仿宋" w:eastAsia="仿宋" w:cs="仿宋"/>
          <w:sz w:val="24"/>
          <w:szCs w:val="24"/>
          <w:lang w:val="en-US" w:eastAsia="zh-CN"/>
        </w:rPr>
        <w:t>廊架及其他设施油漆</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更新改造和秩序管理等。</w:t>
      </w:r>
    </w:p>
    <w:p>
      <w:pPr>
        <w:keepNext w:val="0"/>
        <w:keepLines w:val="0"/>
        <w:pageBreakBefore w:val="0"/>
        <w:widowControl w:val="0"/>
        <w:kinsoku/>
        <w:wordWrap/>
        <w:overflowPunct/>
        <w:topLinePunct w:val="0"/>
        <w:bidi w:val="0"/>
        <w:adjustRightInd w:val="0"/>
        <w:spacing w:line="360" w:lineRule="auto"/>
        <w:ind w:left="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综合养护费包括日常养护费（综合养护费1的</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0%）+更新改造费（综合养护费1的</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0%）</w:t>
      </w:r>
      <w:r>
        <w:rPr>
          <w:rFonts w:hint="eastAsia" w:ascii="仿宋" w:hAnsi="仿宋" w:eastAsia="仿宋" w:cs="仿宋"/>
          <w:b/>
          <w:sz w:val="24"/>
          <w:highlight w:val="none"/>
          <w:lang w:val="en-US" w:eastAsia="zh-CN"/>
        </w:rPr>
        <w:t>+综合养护费2</w:t>
      </w:r>
      <w:r>
        <w:rPr>
          <w:rFonts w:hint="eastAsia" w:ascii="仿宋" w:hAnsi="仿宋" w:eastAsia="仿宋" w:cs="仿宋"/>
          <w:b/>
          <w:sz w:val="24"/>
          <w:highlight w:val="none"/>
        </w:rPr>
        <w:t>。</w:t>
      </w:r>
    </w:p>
    <w:p>
      <w:pPr>
        <w:keepNext w:val="0"/>
        <w:keepLines w:val="0"/>
        <w:pageBreakBefore w:val="0"/>
        <w:widowControl w:val="0"/>
        <w:kinsoku/>
        <w:wordWrap/>
        <w:overflowPunct/>
        <w:topLinePunct w:val="0"/>
        <w:bidi w:val="0"/>
        <w:adjustRightInd w:val="0"/>
        <w:spacing w:line="360" w:lineRule="auto"/>
        <w:ind w:left="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u w:val="single"/>
        </w:rPr>
        <w:t>日常养护费</w:t>
      </w:r>
      <w:r>
        <w:rPr>
          <w:rFonts w:hint="eastAsia" w:ascii="仿宋" w:hAnsi="仿宋" w:eastAsia="仿宋" w:cs="仿宋"/>
          <w:b/>
          <w:sz w:val="24"/>
          <w:highlight w:val="none"/>
        </w:rPr>
        <w:t>（综合养护费1的</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0%）包括</w:t>
      </w:r>
      <w:r>
        <w:rPr>
          <w:rFonts w:hint="eastAsia" w:ascii="仿宋" w:hAnsi="仿宋" w:eastAsia="仿宋" w:cs="仿宋"/>
          <w:b/>
          <w:bCs/>
          <w:sz w:val="24"/>
          <w:highlight w:val="none"/>
        </w:rPr>
        <w:t>：公园内公共绿地养护费、市政设施养护费、环卫保洁费</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含水体保洁</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、路灯设施养护费</w:t>
      </w:r>
      <w:r>
        <w:rPr>
          <w:rFonts w:hint="eastAsia" w:ascii="仿宋" w:hAnsi="仿宋" w:eastAsia="仿宋" w:cs="仿宋"/>
          <w:b/>
          <w:sz w:val="24"/>
          <w:highlight w:val="none"/>
        </w:rPr>
        <w:t>等。</w:t>
      </w:r>
    </w:p>
    <w:p>
      <w:pPr>
        <w:keepNext w:val="0"/>
        <w:keepLines w:val="0"/>
        <w:pageBreakBefore w:val="0"/>
        <w:widowControl w:val="0"/>
        <w:kinsoku/>
        <w:wordWrap/>
        <w:overflowPunct/>
        <w:topLinePunct w:val="0"/>
        <w:bidi w:val="0"/>
        <w:adjustRightInd w:val="0"/>
        <w:spacing w:line="360" w:lineRule="auto"/>
        <w:ind w:left="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①公园内公共绿地养护费：</w:t>
      </w:r>
      <w:r>
        <w:rPr>
          <w:rFonts w:hint="eastAsia" w:ascii="仿宋" w:hAnsi="仿宋" w:eastAsia="仿宋" w:cs="仿宋"/>
          <w:sz w:val="24"/>
          <w:highlight w:val="none"/>
        </w:rPr>
        <w:t>主要用于公园绿化养护所必须用的人工工资、绿化用肥费用、绿化浇水费用、绿化农药费用、常绿草坪播种等养护工作；</w:t>
      </w:r>
    </w:p>
    <w:p>
      <w:pPr>
        <w:keepNext w:val="0"/>
        <w:keepLines w:val="0"/>
        <w:pageBreakBefore w:val="0"/>
        <w:widowControl w:val="0"/>
        <w:kinsoku/>
        <w:wordWrap/>
        <w:overflowPunct/>
        <w:topLinePunct w:val="0"/>
        <w:bidi w:val="0"/>
        <w:adjustRightInd w:val="0"/>
        <w:spacing w:line="360" w:lineRule="auto"/>
        <w:ind w:left="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②市政设施养护费：</w:t>
      </w:r>
      <w:r>
        <w:rPr>
          <w:rFonts w:hint="eastAsia" w:ascii="仿宋" w:hAnsi="仿宋" w:eastAsia="仿宋" w:cs="仿宋"/>
          <w:sz w:val="24"/>
          <w:highlight w:val="none"/>
        </w:rPr>
        <w:t>主要用于人工工资、公园内所有景观桥、园路、铺装、围栏、平侧石、窨井盖等维修更新工作；</w:t>
      </w:r>
    </w:p>
    <w:p>
      <w:pPr>
        <w:keepNext w:val="0"/>
        <w:keepLines w:val="0"/>
        <w:pageBreakBefore w:val="0"/>
        <w:widowControl w:val="0"/>
        <w:kinsoku/>
        <w:wordWrap/>
        <w:overflowPunct/>
        <w:topLinePunct w:val="0"/>
        <w:bidi w:val="0"/>
        <w:adjustRightInd w:val="0"/>
        <w:spacing w:line="360" w:lineRule="auto"/>
        <w:ind w:left="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③环卫保洁费：</w:t>
      </w:r>
      <w:r>
        <w:rPr>
          <w:rFonts w:hint="eastAsia" w:ascii="仿宋" w:hAnsi="仿宋" w:eastAsia="仿宋" w:cs="仿宋"/>
          <w:sz w:val="24"/>
          <w:highlight w:val="none"/>
        </w:rPr>
        <w:t>主要用于人工工资、园路、水池、果壳箱等保洁及维修，垃圾清运工作，以及应急物资储备；</w:t>
      </w:r>
    </w:p>
    <w:p>
      <w:pPr>
        <w:keepNext w:val="0"/>
        <w:keepLines w:val="0"/>
        <w:pageBreakBefore w:val="0"/>
        <w:widowControl w:val="0"/>
        <w:kinsoku/>
        <w:wordWrap/>
        <w:overflowPunct/>
        <w:topLinePunct w:val="0"/>
        <w:bidi w:val="0"/>
        <w:adjustRightInd w:val="0"/>
        <w:spacing w:line="360" w:lineRule="auto"/>
        <w:ind w:left="0"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④路灯设施养护费：</w:t>
      </w:r>
      <w:r>
        <w:rPr>
          <w:rFonts w:hint="eastAsia" w:ascii="仿宋" w:hAnsi="仿宋" w:eastAsia="仿宋" w:cs="仿宋"/>
          <w:sz w:val="24"/>
          <w:highlight w:val="none"/>
        </w:rPr>
        <w:t>主要用于人工工资、亭院灯、高杆灯、地灯养护，以及电缆维护等；</w:t>
      </w:r>
    </w:p>
    <w:p>
      <w:pPr>
        <w:keepNext w:val="0"/>
        <w:keepLines w:val="0"/>
        <w:pageBreakBefore w:val="0"/>
        <w:widowControl w:val="0"/>
        <w:kinsoku/>
        <w:wordWrap/>
        <w:overflowPunct/>
        <w:topLinePunct w:val="0"/>
        <w:bidi w:val="0"/>
        <w:adjustRightInd w:val="0"/>
        <w:snapToGrid w:val="0"/>
        <w:spacing w:line="360" w:lineRule="auto"/>
        <w:ind w:left="0" w:firstLine="482" w:firstLineChars="200"/>
        <w:jc w:val="left"/>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lang w:eastAsia="zh-CN"/>
        </w:rPr>
        <w:t>更新改造费（综合养护费1的</w:t>
      </w:r>
      <w:r>
        <w:rPr>
          <w:rFonts w:hint="eastAsia" w:ascii="仿宋" w:hAnsi="仿宋" w:eastAsia="仿宋" w:cs="仿宋"/>
          <w:b/>
          <w:color w:val="000000"/>
          <w:sz w:val="24"/>
          <w:lang w:val="en-US" w:eastAsia="zh-CN"/>
        </w:rPr>
        <w:t>2</w:t>
      </w:r>
      <w:r>
        <w:rPr>
          <w:rFonts w:hint="eastAsia" w:ascii="仿宋" w:hAnsi="仿宋" w:eastAsia="仿宋" w:cs="仿宋"/>
          <w:b/>
          <w:color w:val="000000"/>
          <w:sz w:val="24"/>
          <w:lang w:eastAsia="zh-CN"/>
        </w:rPr>
        <w:t>0%）包括：用于公园绿地景观提升改造工作，主要对本养护标段内长势不良的乔木和色带进行更新改造、管辖区域内时花更换、绿化景观设施维修等项目。但日常绿化养护费、零星景观设施修缮、补植、购置作业机械设备、消耗、应急物资（含快速支撑钢管）、绿化养护抄告问题整改的所需费用等不能纳入此更新改造费。</w:t>
      </w:r>
    </w:p>
    <w:p>
      <w:pPr>
        <w:keepNext w:val="0"/>
        <w:keepLines w:val="0"/>
        <w:pageBreakBefore w:val="0"/>
        <w:widowControl w:val="0"/>
        <w:kinsoku/>
        <w:wordWrap/>
        <w:overflowPunct/>
        <w:topLinePunct w:val="0"/>
        <w:bidi w:val="0"/>
        <w:adjustRightInd w:val="0"/>
        <w:snapToGrid w:val="0"/>
        <w:spacing w:line="360" w:lineRule="auto"/>
        <w:ind w:left="0" w:firstLine="482" w:firstLineChars="200"/>
        <w:jc w:val="left"/>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val="en-US" w:eastAsia="zh-CN"/>
        </w:rPr>
        <w:t>（2）综合养护费2包括：廊架及其他设施油漆费（主要为公园内护栏、木制桥梁、座椅、廊架等木制景观设施以及铁制廊架、座椅等铁制部件的油漆和养护）和维护公园日常秩序安保人员费用。</w:t>
      </w:r>
    </w:p>
    <w:p>
      <w:pPr>
        <w:keepNext w:val="0"/>
        <w:keepLines w:val="0"/>
        <w:pageBreakBefore w:val="0"/>
        <w:widowControl w:val="0"/>
        <w:kinsoku/>
        <w:wordWrap/>
        <w:overflowPunct/>
        <w:topLinePunct w:val="0"/>
        <w:bidi w:val="0"/>
        <w:adjustRightInd w:val="0"/>
        <w:snapToGrid w:val="0"/>
        <w:spacing w:line="360" w:lineRule="auto"/>
        <w:ind w:left="0" w:firstLine="482" w:firstLineChars="200"/>
        <w:jc w:val="left"/>
        <w:textAlignment w:val="auto"/>
        <w:rPr>
          <w:rFonts w:hint="eastAsia" w:ascii="仿宋" w:hAnsi="仿宋" w:eastAsia="仿宋" w:cs="仿宋"/>
          <w:b/>
          <w:color w:val="000000"/>
          <w:sz w:val="24"/>
          <w:lang w:val="en-US" w:eastAsia="zh-CN"/>
        </w:rPr>
      </w:pP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3</w:t>
      </w:r>
      <w:r>
        <w:rPr>
          <w:rFonts w:hint="eastAsia" w:ascii="仿宋" w:hAnsi="仿宋" w:eastAsia="仿宋" w:cs="仿宋"/>
          <w:b/>
          <w:color w:val="000000"/>
          <w:sz w:val="24"/>
          <w:lang w:eastAsia="zh-CN"/>
        </w:rPr>
        <w:t>）、综合养护人员包括绿化养护人员、市政养护人员、公园</w:t>
      </w:r>
      <w:r>
        <w:rPr>
          <w:rFonts w:hint="eastAsia" w:ascii="仿宋" w:hAnsi="仿宋" w:eastAsia="仿宋" w:cs="仿宋"/>
          <w:b/>
          <w:color w:val="000000"/>
          <w:sz w:val="24"/>
          <w:lang w:val="en-US" w:eastAsia="zh-CN"/>
        </w:rPr>
        <w:t>环卫</w:t>
      </w:r>
      <w:r>
        <w:rPr>
          <w:rFonts w:hint="eastAsia" w:ascii="仿宋" w:hAnsi="仿宋" w:eastAsia="仿宋" w:cs="仿宋"/>
          <w:b/>
          <w:color w:val="000000"/>
          <w:sz w:val="24"/>
          <w:lang w:eastAsia="zh-CN"/>
        </w:rPr>
        <w:t xml:space="preserve">保洁人员、公园电工人员等人员，作业人数不少于 </w:t>
      </w:r>
      <w:r>
        <w:rPr>
          <w:rFonts w:hint="eastAsia" w:ascii="仿宋" w:hAnsi="仿宋" w:eastAsia="仿宋" w:cs="仿宋"/>
          <w:b/>
          <w:color w:val="000000"/>
          <w:sz w:val="24"/>
          <w:lang w:val="en-US" w:eastAsia="zh-CN"/>
        </w:rPr>
        <w:t>26</w:t>
      </w:r>
      <w:r>
        <w:rPr>
          <w:rFonts w:hint="eastAsia" w:ascii="仿宋" w:hAnsi="仿宋" w:eastAsia="仿宋" w:cs="仿宋"/>
          <w:b/>
          <w:color w:val="000000"/>
          <w:sz w:val="24"/>
          <w:lang w:eastAsia="zh-CN"/>
        </w:rPr>
        <w:t xml:space="preserve"> 人；</w:t>
      </w:r>
      <w:r>
        <w:rPr>
          <w:rFonts w:hint="eastAsia" w:ascii="仿宋" w:hAnsi="仿宋" w:eastAsia="仿宋" w:cs="仿宋"/>
          <w:b/>
          <w:color w:val="000000"/>
          <w:sz w:val="24"/>
          <w:lang w:val="en-US" w:eastAsia="zh-CN"/>
        </w:rPr>
        <w:t>安保人员不少于 15 人。</w:t>
      </w:r>
    </w:p>
    <w:p>
      <w:pPr>
        <w:keepNext w:val="0"/>
        <w:keepLines w:val="0"/>
        <w:pageBreakBefore w:val="0"/>
        <w:widowControl w:val="0"/>
        <w:kinsoku/>
        <w:wordWrap/>
        <w:overflowPunct/>
        <w:topLinePunct w:val="0"/>
        <w:bidi w:val="0"/>
        <w:adjustRightInd w:val="0"/>
        <w:snapToGrid w:val="0"/>
        <w:spacing w:line="360" w:lineRule="auto"/>
        <w:ind w:left="0" w:firstLine="482" w:firstLineChars="200"/>
        <w:jc w:val="left"/>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4</w:t>
      </w:r>
      <w:r>
        <w:rPr>
          <w:rFonts w:hint="eastAsia" w:ascii="仿宋" w:hAnsi="仿宋" w:eastAsia="仿宋" w:cs="仿宋"/>
          <w:b/>
          <w:color w:val="000000"/>
          <w:sz w:val="24"/>
          <w:lang w:eastAsia="zh-CN"/>
        </w:rPr>
        <w:t>）、综合养护人员工资主要包括基本工资、社会保障五险、高温补助、意外伤害险等。根据杭政办〔2008〕14 号、浙政办发〔2009〕190 号、《浙江省人民政府关于调整全省最低工资标准的通知》（浙政发[2021]22 号）、《杭州市人民政府关于调整市区最低工资标准的通知》（杭政函[2021]69 号），项目人员工资不得低于现行杭州市最低工资标准的 110%和定额内人员相关工资要求，日常加班工资按劳动法相关要求另行计算。必须为本项目人员缴纳五险、住房公积金及杭政办〔2008〕14 号和浙政办发〔2009〕190 号文件规定的其它经费，须在杭州本地缴纳“五险一金”。工资均不得低于</w:t>
      </w:r>
      <w:r>
        <w:rPr>
          <w:rFonts w:hint="eastAsia" w:ascii="仿宋" w:hAnsi="仿宋" w:eastAsia="仿宋" w:cs="仿宋"/>
          <w:b/>
          <w:color w:val="000000"/>
          <w:sz w:val="24"/>
          <w:lang w:val="en-US" w:eastAsia="zh-CN"/>
        </w:rPr>
        <w:t>现行</w:t>
      </w:r>
      <w:r>
        <w:rPr>
          <w:rFonts w:hint="eastAsia" w:ascii="仿宋" w:hAnsi="仿宋" w:eastAsia="仿宋" w:cs="仿宋"/>
          <w:b/>
          <w:color w:val="000000"/>
          <w:sz w:val="24"/>
          <w:lang w:eastAsia="zh-CN"/>
        </w:rPr>
        <w:t>杭州市最低工资标准，否则视为投标无效。合同期内如遇最低工资调整等其他因素，所产生的费用由投标单位自行承担。</w:t>
      </w:r>
    </w:p>
    <w:p>
      <w:pPr>
        <w:keepNext w:val="0"/>
        <w:keepLines w:val="0"/>
        <w:pageBreakBefore w:val="0"/>
        <w:kinsoku/>
        <w:wordWrap/>
        <w:overflowPunct/>
        <w:topLinePunct w:val="0"/>
        <w:bidi w:val="0"/>
        <w:adjustRightInd w:val="0"/>
        <w:snapToGrid w:val="0"/>
        <w:spacing w:line="600" w:lineRule="exact"/>
        <w:textAlignment w:val="auto"/>
        <w:rPr>
          <w:rFonts w:hint="eastAsia" w:ascii="仿宋" w:hAnsi="仿宋" w:eastAsia="仿宋" w:cs="仿宋"/>
          <w:b/>
          <w:color w:val="000000"/>
          <w:kern w:val="0"/>
          <w:sz w:val="24"/>
          <w:highlight w:val="none"/>
          <w:lang w:eastAsia="zh-CN"/>
        </w:rPr>
      </w:pPr>
      <w:r>
        <w:rPr>
          <w:rFonts w:hint="eastAsia" w:ascii="仿宋" w:hAnsi="仿宋" w:eastAsia="仿宋" w:cs="仿宋"/>
          <w:b/>
          <w:bCs/>
          <w:color w:val="000000"/>
          <w:sz w:val="24"/>
        </w:rPr>
        <w:t>五、</w:t>
      </w:r>
      <w:r>
        <w:rPr>
          <w:rFonts w:hint="eastAsia" w:ascii="仿宋" w:hAnsi="仿宋" w:eastAsia="仿宋" w:cs="仿宋"/>
          <w:b/>
          <w:bCs/>
          <w:color w:val="000000"/>
          <w:sz w:val="24"/>
          <w:highlight w:val="none"/>
        </w:rPr>
        <w:t>绿化</w:t>
      </w:r>
      <w:r>
        <w:rPr>
          <w:rFonts w:hint="eastAsia" w:ascii="仿宋" w:hAnsi="仿宋" w:eastAsia="仿宋" w:cs="仿宋"/>
          <w:b/>
          <w:color w:val="000000"/>
          <w:kern w:val="0"/>
          <w:sz w:val="24"/>
          <w:highlight w:val="none"/>
        </w:rPr>
        <w:t>养护费结算方式</w:t>
      </w:r>
      <w:r>
        <w:rPr>
          <w:rFonts w:hint="eastAsia" w:ascii="仿宋" w:hAnsi="仿宋" w:eastAsia="仿宋" w:cs="仿宋"/>
          <w:b/>
          <w:color w:val="000000"/>
          <w:kern w:val="0"/>
          <w:sz w:val="24"/>
          <w:highlight w:val="none"/>
          <w:lang w:eastAsia="zh-CN"/>
        </w:rPr>
        <w:t>：</w:t>
      </w:r>
    </w:p>
    <w:p>
      <w:pPr>
        <w:pStyle w:val="19"/>
        <w:spacing w:line="600" w:lineRule="exact"/>
        <w:ind w:firstLine="482" w:firstLineChars="200"/>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根据采购人要求，</w:t>
      </w:r>
      <w:r>
        <w:rPr>
          <w:rFonts w:hint="eastAsia" w:ascii="仿宋" w:hAnsi="仿宋" w:eastAsia="仿宋" w:cs="仿宋"/>
          <w:b/>
          <w:bCs/>
          <w:kern w:val="0"/>
          <w:sz w:val="24"/>
          <w:highlight w:val="none"/>
          <w:lang w:eastAsia="zh-CN"/>
        </w:rPr>
        <w:t>综合养护费</w:t>
      </w:r>
      <w:r>
        <w:rPr>
          <w:rFonts w:hint="eastAsia" w:ascii="仿宋" w:hAnsi="仿宋" w:eastAsia="仿宋" w:cs="仿宋"/>
          <w:b/>
          <w:bCs/>
          <w:kern w:val="0"/>
          <w:sz w:val="24"/>
          <w:highlight w:val="none"/>
          <w:lang w:val="en-US" w:eastAsia="zh-CN"/>
        </w:rPr>
        <w:t>1中的公共绿地养护、市政设施养护费、环卫保洁费、路灯设施养护费和综合养护费2中的廊架及其他设施油漆费、安保人员工资属于日常综合养护费，综合养护费1的20%作为更新改造费。</w:t>
      </w:r>
    </w:p>
    <w:p>
      <w:pPr>
        <w:keepNext w:val="0"/>
        <w:keepLines w:val="0"/>
        <w:pageBreakBefore w:val="0"/>
        <w:widowControl/>
        <w:kinsoku/>
        <w:wordWrap/>
        <w:overflowPunct/>
        <w:topLinePunct w:val="0"/>
        <w:bidi w:val="0"/>
        <w:adjustRightInd w:val="0"/>
        <w:snapToGrid w:val="0"/>
        <w:spacing w:line="600" w:lineRule="exact"/>
        <w:ind w:firstLine="480" w:firstLineChars="200"/>
        <w:jc w:val="left"/>
        <w:textAlignment w:val="auto"/>
        <w:rPr>
          <w:rFonts w:hint="eastAsia" w:ascii="仿宋" w:hAnsi="仿宋" w:eastAsia="仿宋" w:cs="仿宋"/>
          <w:color w:val="000000"/>
          <w:sz w:val="24"/>
          <w:highlight w:val="none"/>
        </w:rPr>
      </w:pPr>
    </w:p>
    <w:p>
      <w:pPr>
        <w:pStyle w:val="19"/>
        <w:adjustRightInd w:val="0"/>
        <w:snapToGrid w:val="0"/>
        <w:spacing w:line="600" w:lineRule="exact"/>
        <w:ind w:firstLine="480" w:firstLineChars="200"/>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●1.日常</w:t>
      </w:r>
      <w:r>
        <w:rPr>
          <w:rFonts w:hint="eastAsia" w:ascii="仿宋" w:hAnsi="仿宋" w:eastAsia="仿宋" w:cs="仿宋"/>
          <w:kern w:val="0"/>
          <w:sz w:val="24"/>
          <w:szCs w:val="24"/>
          <w:highlight w:val="none"/>
          <w:lang w:eastAsia="zh-CN"/>
        </w:rPr>
        <w:t>综合</w:t>
      </w:r>
      <w:r>
        <w:rPr>
          <w:rFonts w:hint="eastAsia" w:ascii="仿宋" w:hAnsi="仿宋" w:eastAsia="仿宋" w:cs="仿宋"/>
          <w:kern w:val="0"/>
          <w:sz w:val="24"/>
          <w:szCs w:val="24"/>
          <w:highlight w:val="none"/>
        </w:rPr>
        <w:t>养护费</w:t>
      </w:r>
      <w:r>
        <w:rPr>
          <w:rFonts w:hint="eastAsia" w:ascii="仿宋" w:hAnsi="仿宋" w:eastAsia="仿宋" w:cs="仿宋"/>
          <w:kern w:val="0"/>
          <w:sz w:val="24"/>
          <w:szCs w:val="24"/>
          <w:highlight w:val="none"/>
          <w:lang w:eastAsia="zh-CN"/>
        </w:rPr>
        <w:t>支付方式</w:t>
      </w:r>
      <w:r>
        <w:rPr>
          <w:rFonts w:hint="eastAsia" w:ascii="仿宋" w:hAnsi="仿宋" w:eastAsia="仿宋" w:cs="仿宋"/>
          <w:kern w:val="0"/>
          <w:sz w:val="24"/>
          <w:szCs w:val="24"/>
          <w:highlight w:val="none"/>
        </w:rPr>
        <w:t>：一般养护期限为三个月（季度）支付一次日常</w:t>
      </w:r>
      <w:r>
        <w:rPr>
          <w:rFonts w:hint="eastAsia" w:ascii="仿宋" w:hAnsi="仿宋" w:eastAsia="仿宋" w:cs="仿宋"/>
          <w:kern w:val="0"/>
          <w:sz w:val="24"/>
          <w:szCs w:val="24"/>
          <w:highlight w:val="none"/>
          <w:lang w:eastAsia="zh-CN"/>
        </w:rPr>
        <w:t>综合</w:t>
      </w:r>
      <w:r>
        <w:rPr>
          <w:rFonts w:hint="eastAsia" w:ascii="仿宋" w:hAnsi="仿宋" w:eastAsia="仿宋" w:cs="仿宋"/>
          <w:kern w:val="0"/>
          <w:sz w:val="24"/>
          <w:szCs w:val="24"/>
          <w:highlight w:val="none"/>
        </w:rPr>
        <w:t>养护款。养护企业进场养护90天后，经采购人对养护进行考核，采购人向中标单位支付首付</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%的日常</w:t>
      </w:r>
      <w:r>
        <w:rPr>
          <w:rFonts w:hint="eastAsia" w:ascii="仿宋" w:hAnsi="仿宋" w:eastAsia="仿宋" w:cs="仿宋"/>
          <w:kern w:val="0"/>
          <w:sz w:val="24"/>
          <w:szCs w:val="24"/>
          <w:highlight w:val="none"/>
          <w:lang w:eastAsia="zh-CN"/>
        </w:rPr>
        <w:t>综合</w:t>
      </w:r>
      <w:r>
        <w:rPr>
          <w:rFonts w:hint="eastAsia" w:ascii="仿宋" w:hAnsi="仿宋" w:eastAsia="仿宋" w:cs="仿宋"/>
          <w:kern w:val="0"/>
          <w:sz w:val="24"/>
          <w:szCs w:val="24"/>
          <w:highlight w:val="none"/>
        </w:rPr>
        <w:t>养护费，以后每季度经采购人考核后，每次支付</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%的日常</w:t>
      </w:r>
      <w:r>
        <w:rPr>
          <w:rFonts w:hint="eastAsia" w:ascii="仿宋" w:hAnsi="仿宋" w:eastAsia="仿宋" w:cs="仿宋"/>
          <w:kern w:val="0"/>
          <w:sz w:val="24"/>
          <w:szCs w:val="24"/>
          <w:highlight w:val="none"/>
          <w:lang w:eastAsia="zh-CN"/>
        </w:rPr>
        <w:t>综合</w:t>
      </w:r>
      <w:r>
        <w:rPr>
          <w:rFonts w:hint="eastAsia" w:ascii="仿宋" w:hAnsi="仿宋" w:eastAsia="仿宋" w:cs="仿宋"/>
          <w:kern w:val="0"/>
          <w:sz w:val="24"/>
          <w:szCs w:val="24"/>
          <w:highlight w:val="none"/>
        </w:rPr>
        <w:t>养护费，直至所付日常</w:t>
      </w:r>
      <w:r>
        <w:rPr>
          <w:rFonts w:hint="eastAsia" w:ascii="仿宋" w:hAnsi="仿宋" w:eastAsia="仿宋" w:cs="仿宋"/>
          <w:kern w:val="0"/>
          <w:sz w:val="24"/>
          <w:szCs w:val="24"/>
          <w:highlight w:val="none"/>
          <w:lang w:eastAsia="zh-CN"/>
        </w:rPr>
        <w:t>综合</w:t>
      </w:r>
      <w:r>
        <w:rPr>
          <w:rFonts w:hint="eastAsia" w:ascii="仿宋" w:hAnsi="仿宋" w:eastAsia="仿宋" w:cs="仿宋"/>
          <w:kern w:val="0"/>
          <w:sz w:val="24"/>
          <w:szCs w:val="24"/>
          <w:highlight w:val="none"/>
        </w:rPr>
        <w:t>养护费的90%止，剩余10%日常</w:t>
      </w:r>
      <w:r>
        <w:rPr>
          <w:rFonts w:hint="eastAsia" w:ascii="仿宋" w:hAnsi="仿宋" w:eastAsia="仿宋" w:cs="仿宋"/>
          <w:kern w:val="0"/>
          <w:sz w:val="24"/>
          <w:szCs w:val="24"/>
          <w:highlight w:val="none"/>
          <w:lang w:eastAsia="zh-CN"/>
        </w:rPr>
        <w:t>综合</w:t>
      </w:r>
      <w:r>
        <w:rPr>
          <w:rFonts w:hint="eastAsia" w:ascii="仿宋" w:hAnsi="仿宋" w:eastAsia="仿宋" w:cs="仿宋"/>
          <w:kern w:val="0"/>
          <w:sz w:val="24"/>
          <w:szCs w:val="24"/>
          <w:highlight w:val="none"/>
        </w:rPr>
        <w:t>养护费在合同期满，经考核验收合格后30日内付清。</w:t>
      </w:r>
    </w:p>
    <w:p>
      <w:pPr>
        <w:pStyle w:val="19"/>
        <w:adjustRightInd w:val="0"/>
        <w:snapToGrid w:val="0"/>
        <w:spacing w:line="600" w:lineRule="exact"/>
        <w:ind w:firstLine="480" w:firstLineChars="200"/>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对季度考核合格及以上的养护企业，并无单项（日常检查、专项考核、杭州市“双最”考核等）扣款的，采购人应全额支付当季养护经费；得分在合格分数线以下，每下降1分扣除当季度养护款的2%，其中涉及单项（日常检查、专项考核、杭州市“双最”考核等）扣款的，在当季日常</w:t>
      </w:r>
      <w:r>
        <w:rPr>
          <w:rFonts w:hint="eastAsia" w:ascii="仿宋" w:hAnsi="仿宋" w:eastAsia="仿宋" w:cs="仿宋"/>
          <w:kern w:val="0"/>
          <w:sz w:val="24"/>
          <w:szCs w:val="24"/>
          <w:highlight w:val="none"/>
          <w:lang w:eastAsia="zh-CN"/>
        </w:rPr>
        <w:t>综合</w:t>
      </w:r>
      <w:r>
        <w:rPr>
          <w:rFonts w:hint="eastAsia" w:ascii="仿宋" w:hAnsi="仿宋" w:eastAsia="仿宋" w:cs="仿宋"/>
          <w:kern w:val="0"/>
          <w:sz w:val="24"/>
          <w:szCs w:val="24"/>
          <w:highlight w:val="none"/>
        </w:rPr>
        <w:t>养护费中一并扣除。</w:t>
      </w:r>
    </w:p>
    <w:p>
      <w:pPr>
        <w:pStyle w:val="19"/>
        <w:adjustRightInd w:val="0"/>
        <w:snapToGrid w:val="0"/>
        <w:spacing w:line="600" w:lineRule="exact"/>
        <w:ind w:firstLine="470" w:firstLineChars="196"/>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养护考核按照《东湖街道公共绿地养护质量服务要求》，《东湖街道公共绿地养护管理考核办法及奖惩制度》，《绿化养护安全生产承诺书》，《东湖街道城市维护作业项目监管考核办法》等文件执行。本项目中</w:t>
      </w:r>
      <w:r>
        <w:rPr>
          <w:rFonts w:hint="eastAsia" w:ascii="仿宋" w:hAnsi="仿宋" w:eastAsia="仿宋" w:cs="仿宋"/>
          <w:kern w:val="0"/>
          <w:sz w:val="24"/>
          <w:szCs w:val="24"/>
          <w:highlight w:val="none"/>
          <w:lang w:eastAsia="zh-CN"/>
        </w:rPr>
        <w:t>日常综合养护</w:t>
      </w:r>
      <w:r>
        <w:rPr>
          <w:rFonts w:hint="eastAsia" w:ascii="仿宋" w:hAnsi="仿宋" w:eastAsia="仿宋" w:cs="仿宋"/>
          <w:kern w:val="0"/>
          <w:sz w:val="24"/>
          <w:szCs w:val="24"/>
          <w:highlight w:val="none"/>
        </w:rPr>
        <w:t>费中所涉及到养护扣款由甲方统一收回交纳财政处理</w:t>
      </w:r>
    </w:p>
    <w:p>
      <w:pPr>
        <w:pStyle w:val="19"/>
        <w:adjustRightInd w:val="0"/>
        <w:snapToGrid w:val="0"/>
        <w:spacing w:line="600" w:lineRule="exact"/>
        <w:ind w:firstLine="480" w:firstLineChars="200"/>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 更新改造费：在养护期限内，由供应商提出更新改造方案，每</w:t>
      </w:r>
      <w:r>
        <w:rPr>
          <w:rFonts w:hint="eastAsia" w:ascii="仿宋" w:hAnsi="仿宋" w:eastAsia="仿宋" w:cs="仿宋"/>
          <w:kern w:val="0"/>
          <w:sz w:val="24"/>
          <w:szCs w:val="24"/>
          <w:highlight w:val="none"/>
          <w:lang w:eastAsia="zh-CN"/>
        </w:rPr>
        <w:t>次</w:t>
      </w:r>
      <w:r>
        <w:rPr>
          <w:rFonts w:hint="eastAsia" w:ascii="仿宋" w:hAnsi="仿宋" w:eastAsia="仿宋" w:cs="仿宋"/>
          <w:kern w:val="0"/>
          <w:sz w:val="24"/>
          <w:szCs w:val="24"/>
          <w:highlight w:val="none"/>
        </w:rPr>
        <w:t>改造前，由供应商编制工程预算（计算口径套用 2018 版浙江省现行预算定额及取费规则</w:t>
      </w:r>
      <w:r>
        <w:rPr>
          <w:rFonts w:hint="eastAsia" w:ascii="仿宋" w:hAnsi="仿宋" w:eastAsia="仿宋" w:cs="仿宋"/>
          <w:kern w:val="0"/>
          <w:sz w:val="24"/>
          <w:szCs w:val="24"/>
          <w:highlight w:val="none"/>
          <w:lang w:eastAsia="zh-CN"/>
        </w:rPr>
        <w:t>，材料价格有信息价的参照施工当期信息价，没有信息价的由供应商进行上报，采购人组织市场询价并进行签证主材价；对不能套用，包括套用换算的，则由采购人组织市场询价并进行签证单价，取费仅计取农民工工伤保险和税金</w:t>
      </w:r>
      <w:r>
        <w:rPr>
          <w:rFonts w:hint="eastAsia" w:ascii="仿宋" w:hAnsi="仿宋" w:eastAsia="仿宋" w:cs="仿宋"/>
          <w:kern w:val="0"/>
          <w:sz w:val="24"/>
          <w:szCs w:val="24"/>
          <w:highlight w:val="none"/>
        </w:rPr>
        <w:t>），经采购人同意后方可实施。</w:t>
      </w:r>
    </w:p>
    <w:p>
      <w:pPr>
        <w:pStyle w:val="19"/>
        <w:adjustRightInd w:val="0"/>
        <w:snapToGrid w:val="0"/>
        <w:spacing w:line="600" w:lineRule="exact"/>
        <w:ind w:firstLine="470" w:firstLineChars="196"/>
        <w:outlineLvl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①</w:t>
      </w:r>
      <w:r>
        <w:rPr>
          <w:rFonts w:hint="eastAsia" w:ascii="仿宋" w:hAnsi="仿宋" w:eastAsia="仿宋" w:cs="仿宋"/>
          <w:kern w:val="0"/>
          <w:sz w:val="24"/>
          <w:szCs w:val="24"/>
          <w:highlight w:val="none"/>
          <w:lang w:eastAsia="zh-CN"/>
        </w:rPr>
        <w:t>更新改造费支付方式：工程量按实结算（</w:t>
      </w:r>
      <w:r>
        <w:rPr>
          <w:rFonts w:hint="eastAsia" w:ascii="仿宋" w:hAnsi="仿宋" w:eastAsia="仿宋" w:cs="仿宋"/>
          <w:kern w:val="0"/>
          <w:sz w:val="24"/>
          <w:szCs w:val="24"/>
          <w:highlight w:val="none"/>
        </w:rPr>
        <w:t>计算口径套用 2018 版浙江省现行预算定额及取费规则</w:t>
      </w:r>
      <w:r>
        <w:rPr>
          <w:rFonts w:hint="eastAsia" w:ascii="仿宋" w:hAnsi="仿宋" w:eastAsia="仿宋" w:cs="仿宋"/>
          <w:kern w:val="0"/>
          <w:sz w:val="24"/>
          <w:szCs w:val="24"/>
          <w:highlight w:val="none"/>
          <w:lang w:eastAsia="zh-CN"/>
        </w:rPr>
        <w:t>，材料价格有信息价的参照施工当期信息价，没有信息价的由供应商进行上报，采购人组织市场询价并进行签证主材价；对不能套用，包括套用换算的，则由采购人组织市场询价并进行签证单价，取费仅计取农民工工伤保险和税金），结算价优惠下浮</w:t>
      </w:r>
      <w:r>
        <w:rPr>
          <w:rFonts w:hint="eastAsia" w:ascii="仿宋" w:hAnsi="仿宋" w:eastAsia="仿宋" w:cs="仿宋"/>
          <w:kern w:val="0"/>
          <w:sz w:val="24"/>
          <w:szCs w:val="24"/>
          <w:highlight w:val="none"/>
          <w:lang w:val="en-US" w:eastAsia="zh-CN"/>
        </w:rPr>
        <w:t>15%进行送审（送审总价不超过更新改造费，超出的由供应商自行承担），送审后支付更新改造费的70%，</w:t>
      </w:r>
      <w:r>
        <w:rPr>
          <w:rFonts w:hint="eastAsia" w:ascii="仿宋" w:hAnsi="仿宋" w:eastAsia="仿宋" w:cs="仿宋"/>
          <w:kern w:val="0"/>
          <w:sz w:val="24"/>
          <w:szCs w:val="24"/>
          <w:highlight w:val="none"/>
          <w:lang w:eastAsia="zh-CN"/>
        </w:rPr>
        <w:t>剩余</w:t>
      </w:r>
      <w:r>
        <w:rPr>
          <w:rFonts w:hint="eastAsia" w:ascii="仿宋" w:hAnsi="仿宋" w:eastAsia="仿宋" w:cs="仿宋"/>
          <w:kern w:val="0"/>
          <w:sz w:val="24"/>
          <w:szCs w:val="24"/>
          <w:highlight w:val="none"/>
          <w:lang w:val="en-US" w:eastAsia="zh-CN"/>
        </w:rPr>
        <w:t>的更新改造费</w:t>
      </w:r>
      <w:r>
        <w:rPr>
          <w:rFonts w:hint="eastAsia" w:ascii="仿宋" w:hAnsi="仿宋" w:eastAsia="仿宋" w:cs="仿宋"/>
          <w:kern w:val="0"/>
          <w:sz w:val="24"/>
          <w:szCs w:val="24"/>
          <w:highlight w:val="none"/>
          <w:lang w:eastAsia="zh-CN"/>
        </w:rPr>
        <w:t>经审计后按审计价一次性支付工程款余款。（全部改造竣工验收后，由采购人统一送审计部门进行审计，并按最终审计价支付。）</w:t>
      </w:r>
    </w:p>
    <w:p>
      <w:pPr>
        <w:pStyle w:val="19"/>
        <w:adjustRightInd w:val="0"/>
        <w:snapToGrid w:val="0"/>
        <w:spacing w:line="600" w:lineRule="exact"/>
        <w:ind w:firstLine="480" w:firstLineChars="200"/>
        <w:outlineLvl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②改造工程中涉及到</w:t>
      </w:r>
      <w:r>
        <w:rPr>
          <w:rFonts w:hint="eastAsia" w:ascii="仿宋" w:hAnsi="仿宋" w:eastAsia="仿宋" w:cs="仿宋"/>
          <w:kern w:val="0"/>
          <w:sz w:val="24"/>
          <w:szCs w:val="24"/>
          <w:highlight w:val="none"/>
          <w:lang w:eastAsia="zh-CN"/>
        </w:rPr>
        <w:t>的</w:t>
      </w:r>
      <w:r>
        <w:rPr>
          <w:rFonts w:hint="eastAsia" w:ascii="仿宋" w:hAnsi="仿宋" w:eastAsia="仿宋" w:cs="仿宋"/>
          <w:kern w:val="0"/>
          <w:sz w:val="24"/>
          <w:szCs w:val="24"/>
          <w:highlight w:val="none"/>
        </w:rPr>
        <w:t>审计费，</w:t>
      </w:r>
      <w:r>
        <w:rPr>
          <w:rFonts w:hint="eastAsia" w:ascii="仿宋" w:hAnsi="仿宋" w:eastAsia="仿宋" w:cs="仿宋"/>
          <w:kern w:val="0"/>
          <w:sz w:val="24"/>
          <w:szCs w:val="24"/>
          <w:highlight w:val="none"/>
          <w:lang w:eastAsia="zh-CN"/>
        </w:rPr>
        <w:t>按审计部门相关规定</w:t>
      </w:r>
      <w:r>
        <w:rPr>
          <w:rFonts w:hint="eastAsia" w:ascii="仿宋" w:hAnsi="仿宋" w:eastAsia="仿宋" w:cs="仿宋"/>
          <w:kern w:val="0"/>
          <w:sz w:val="24"/>
          <w:szCs w:val="24"/>
          <w:highlight w:val="none"/>
        </w:rPr>
        <w:t>支付。</w:t>
      </w:r>
    </w:p>
    <w:p>
      <w:pPr>
        <w:keepNext w:val="0"/>
        <w:keepLines w:val="0"/>
        <w:pageBreakBefore w:val="0"/>
        <w:kinsoku/>
        <w:wordWrap/>
        <w:overflowPunct/>
        <w:topLinePunct w:val="0"/>
        <w:bidi w:val="0"/>
        <w:adjustRightInd w:val="0"/>
        <w:snapToGrid/>
        <w:spacing w:line="600" w:lineRule="exact"/>
        <w:ind w:firstLine="472" w:firstLineChars="196"/>
        <w:textAlignment w:val="auto"/>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b/>
          <w:bCs/>
          <w:sz w:val="24"/>
          <w:highlight w:val="none"/>
        </w:rPr>
        <w:t>履约保证金：</w:t>
      </w:r>
      <w:r>
        <w:rPr>
          <w:rFonts w:hint="eastAsia" w:ascii="仿宋" w:hAnsi="仿宋" w:eastAsia="仿宋" w:cs="仿宋"/>
          <w:kern w:val="0"/>
          <w:sz w:val="24"/>
          <w:highlight w:val="none"/>
        </w:rPr>
        <w:t>在合同签订前，由乙方向甲方缴纳</w:t>
      </w:r>
      <w:r>
        <w:rPr>
          <w:rFonts w:hint="eastAsia" w:ascii="仿宋" w:hAnsi="仿宋" w:eastAsia="仿宋" w:cs="仿宋"/>
          <w:sz w:val="24"/>
          <w:highlight w:val="none"/>
        </w:rPr>
        <w:t>中标总额</w:t>
      </w:r>
      <w:r>
        <w:rPr>
          <w:rFonts w:hint="eastAsia" w:ascii="仿宋" w:hAnsi="仿宋" w:eastAsia="仿宋" w:cs="仿宋"/>
          <w:sz w:val="24"/>
          <w:highlight w:val="none"/>
          <w:lang w:val="en-US" w:eastAsia="zh-CN"/>
        </w:rPr>
        <w:t xml:space="preserve">1 </w:t>
      </w:r>
      <w:r>
        <w:rPr>
          <w:rFonts w:hint="eastAsia" w:ascii="仿宋" w:hAnsi="仿宋" w:eastAsia="仿宋" w:cs="仿宋"/>
          <w:kern w:val="0"/>
          <w:sz w:val="24"/>
          <w:highlight w:val="none"/>
        </w:rPr>
        <w:t>%的履约保证金</w:t>
      </w:r>
      <w:r>
        <w:rPr>
          <w:rFonts w:hint="eastAsia" w:ascii="仿宋" w:hAnsi="仿宋" w:eastAsia="仿宋" w:cs="仿宋"/>
          <w:bCs/>
          <w:sz w:val="24"/>
          <w:highlight w:val="none"/>
          <w:shd w:val="clear" w:color="auto" w:fill="auto"/>
        </w:rPr>
        <w:t>（以支票、汇票、本票或者金融机构、担保机构出具的保函等非现金形式提交）</w:t>
      </w:r>
      <w:r>
        <w:rPr>
          <w:rFonts w:hint="eastAsia" w:ascii="仿宋" w:hAnsi="仿宋" w:eastAsia="仿宋" w:cs="仿宋"/>
          <w:kern w:val="0"/>
          <w:sz w:val="24"/>
          <w:highlight w:val="none"/>
        </w:rPr>
        <w:t>，</w:t>
      </w:r>
      <w:r>
        <w:rPr>
          <w:rFonts w:hint="eastAsia" w:ascii="仿宋" w:hAnsi="仿宋" w:eastAsia="仿宋" w:cs="仿宋"/>
          <w:sz w:val="24"/>
          <w:highlight w:val="none"/>
        </w:rPr>
        <w:t>在合同到期后30天内，经甲方考核合格后退还全部保证金（本履约保证金不计息）。如在合同期限内，甲方终止合同的，履约保证金不予归还。在合同期内如因乙方养护原因造成甲方损失的，甲方有权酌情扣去一定的履约保证金作为赔偿金</w:t>
      </w:r>
      <w:r>
        <w:rPr>
          <w:rFonts w:hint="eastAsia" w:ascii="仿宋" w:hAnsi="仿宋" w:eastAsia="仿宋" w:cs="仿宋"/>
          <w:sz w:val="24"/>
          <w:highlight w:val="none"/>
          <w:lang w:eastAsia="zh-CN"/>
        </w:rPr>
        <w:t>，履约保证金不足以赔偿甲方损失的，乙方需予以补足</w:t>
      </w:r>
      <w:r>
        <w:rPr>
          <w:rFonts w:hint="eastAsia" w:ascii="仿宋" w:hAnsi="仿宋" w:eastAsia="仿宋" w:cs="仿宋"/>
          <w:bCs/>
          <w:sz w:val="24"/>
          <w:highlight w:val="none"/>
          <w:shd w:val="clear" w:color="auto" w:fill="auto"/>
          <w:lang w:eastAsia="zh-CN"/>
        </w:rPr>
        <w:t>（履约保证金具体缴纳金额以供应商履约验收评价总分为准）</w:t>
      </w:r>
      <w:r>
        <w:rPr>
          <w:rFonts w:hint="eastAsia" w:ascii="仿宋" w:hAnsi="仿宋" w:eastAsia="仿宋" w:cs="仿宋"/>
          <w:sz w:val="24"/>
          <w:highlight w:val="none"/>
        </w:rPr>
        <w:t>。</w:t>
      </w:r>
    </w:p>
    <w:p>
      <w:pPr>
        <w:keepNext w:val="0"/>
        <w:keepLines w:val="0"/>
        <w:pageBreakBefore w:val="0"/>
        <w:widowControl w:val="0"/>
        <w:kinsoku/>
        <w:wordWrap/>
        <w:overflowPunct/>
        <w:topLinePunct w:val="0"/>
        <w:bidi w:val="0"/>
        <w:adjustRightInd w:val="0"/>
        <w:snapToGrid/>
        <w:spacing w:line="360" w:lineRule="auto"/>
        <w:ind w:left="0" w:firstLine="470" w:firstLineChars="196"/>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outlineLvl w:val="0"/>
        <w:rPr>
          <w:rFonts w:hint="eastAsia" w:ascii="仿宋" w:hAnsi="仿宋" w:eastAsia="仿宋" w:cs="仿宋"/>
          <w:b/>
          <w:bCs/>
          <w:color w:val="000000"/>
          <w:sz w:val="24"/>
        </w:rPr>
      </w:pPr>
      <w:r>
        <w:rPr>
          <w:rFonts w:hint="eastAsia" w:ascii="仿宋" w:hAnsi="仿宋" w:eastAsia="仿宋" w:cs="仿宋"/>
          <w:b/>
          <w:bCs/>
          <w:color w:val="000000"/>
          <w:sz w:val="24"/>
        </w:rPr>
        <w:t>六、甲方认为必须说明的其他内容：</w:t>
      </w:r>
    </w:p>
    <w:p>
      <w:pPr>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1、中标通知书发出后 15 天内，中标单位须向采购人出具以下资料，否则视为自动放弃中标资格，不予签订合同：中标单位在临平城区范围内（</w:t>
      </w:r>
      <w:r>
        <w:rPr>
          <w:rFonts w:hint="eastAsia" w:ascii="仿宋" w:hAnsi="仿宋" w:eastAsia="仿宋" w:cs="仿宋"/>
          <w:color w:val="000000"/>
          <w:sz w:val="24"/>
          <w:highlight w:val="none"/>
          <w:lang w:val="en-US" w:eastAsia="zh-CN"/>
        </w:rPr>
        <w:t>临平、东湖</w:t>
      </w:r>
      <w:r>
        <w:rPr>
          <w:rFonts w:hint="eastAsia" w:ascii="仿宋" w:hAnsi="仿宋" w:eastAsia="仿宋" w:cs="仿宋"/>
          <w:color w:val="000000"/>
          <w:sz w:val="24"/>
          <w:highlight w:val="none"/>
        </w:rPr>
        <w:t>、南苑、星桥）有综合养护所必需的固定办公场所和仓库（综合面积不少于 300 平方米）的有效证件。若办公场所、仓库为中标单位所有的，须出具本单位房产证、土地证等有效证件；若办公场所、仓库为租赁的， 须出具租赁合同，且租赁到期期限须在招标合同期内。</w:t>
      </w:r>
    </w:p>
    <w:p>
      <w:pPr>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2、中标单位在进场养护后 2 个月内，须向采购人提供本项目绿化养护人员的养老保险为依据，经采购人核查，人员配备达不到投标要求的，要求中标单位限期整改，逾期不整改的，采购人有权终止合同。</w:t>
      </w:r>
    </w:p>
    <w:p>
      <w:pPr>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3、中标单位所提供资料，经查实为虚假材料的，或经成本核算达不到额定标准的，或经发现中标单位转包给其他企业的，或违规有关养护合同约定的， 采购人有权不予签订合同或终止合同。</w:t>
      </w:r>
    </w:p>
    <w:p>
      <w:pPr>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4、中标单位所提供资料，经查实为虚假材料的，或经成本核算达不到额定标准的，或经发现中标单位转包给其他企业的，或违规有关养护合同约定的，采购人有权不予签订合同或终止合同。</w:t>
      </w:r>
    </w:p>
    <w:p>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bCs/>
          <w:color w:val="000000"/>
          <w:sz w:val="24"/>
        </w:rPr>
      </w:pPr>
      <w:r>
        <w:rPr>
          <w:rFonts w:hint="eastAsia" w:ascii="仿宋" w:hAnsi="仿宋" w:eastAsia="仿宋" w:cs="仿宋"/>
          <w:b/>
          <w:color w:val="000000"/>
          <w:sz w:val="24"/>
          <w:lang w:eastAsia="zh-CN"/>
        </w:rPr>
        <w:t>七</w:t>
      </w:r>
      <w:r>
        <w:rPr>
          <w:rFonts w:hint="eastAsia" w:ascii="仿宋" w:hAnsi="仿宋" w:eastAsia="仿宋" w:cs="仿宋"/>
          <w:b/>
          <w:color w:val="000000"/>
          <w:sz w:val="24"/>
        </w:rPr>
        <w:t>、</w:t>
      </w:r>
      <w:r>
        <w:rPr>
          <w:rFonts w:hint="eastAsia" w:ascii="仿宋" w:hAnsi="仿宋" w:eastAsia="仿宋" w:cs="仿宋"/>
          <w:b/>
          <w:bCs/>
          <w:color w:val="000000"/>
          <w:sz w:val="24"/>
        </w:rPr>
        <w:t>对服务异议的解决办法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1.甲方在服务期内，如果发现有关绿化服务不合格，应在30日内向乙方提出书面异议；甲方怠于通知或者自验收之日起三个月未通知乙方，视为服务合乎规定；</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2.乙方在接到甲方书面异议后，应在10天内负责处理，否则，即视为默认甲方提出的异议和处理意见。</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3.服务异议按照本合同及招标文件协商解决。</w:t>
      </w:r>
    </w:p>
    <w:p>
      <w:pPr>
        <w:keepNext w:val="0"/>
        <w:keepLines w:val="0"/>
        <w:pageBreakBefore w:val="0"/>
        <w:widowControl w:val="0"/>
        <w:kinsoku/>
        <w:wordWrap/>
        <w:overflowPunct/>
        <w:topLinePunct w:val="0"/>
        <w:bidi w:val="0"/>
        <w:adjustRightInd w:val="0"/>
        <w:snapToGrid w:val="0"/>
        <w:spacing w:line="360" w:lineRule="auto"/>
        <w:ind w:left="0" w:firstLine="0" w:firstLineChars="0"/>
        <w:textAlignment w:val="auto"/>
        <w:rPr>
          <w:rFonts w:hint="eastAsia" w:ascii="仿宋" w:hAnsi="仿宋" w:eastAsia="仿宋" w:cs="仿宋"/>
          <w:b/>
          <w:bCs/>
          <w:color w:val="000000"/>
          <w:sz w:val="24"/>
        </w:rPr>
      </w:pPr>
      <w:r>
        <w:rPr>
          <w:rFonts w:hint="eastAsia" w:ascii="仿宋" w:hAnsi="仿宋" w:eastAsia="仿宋" w:cs="仿宋"/>
          <w:b/>
          <w:bCs/>
          <w:color w:val="000000"/>
          <w:sz w:val="24"/>
          <w:lang w:eastAsia="zh-CN"/>
        </w:rPr>
        <w:t>八</w:t>
      </w:r>
      <w:r>
        <w:rPr>
          <w:rFonts w:hint="eastAsia" w:ascii="仿宋" w:hAnsi="仿宋" w:eastAsia="仿宋" w:cs="仿宋"/>
          <w:b/>
          <w:bCs/>
          <w:color w:val="000000"/>
          <w:sz w:val="24"/>
        </w:rPr>
        <w:t>、违约责任</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bCs/>
          <w:color w:val="000000"/>
          <w:sz w:val="24"/>
        </w:rPr>
      </w:pPr>
      <w:r>
        <w:rPr>
          <w:rFonts w:hint="eastAsia" w:ascii="仿宋" w:hAnsi="仿宋" w:eastAsia="仿宋" w:cs="仿宋"/>
          <w:color w:val="000000"/>
          <w:sz w:val="24"/>
        </w:rPr>
        <w:t>乙方的违约责任</w:t>
      </w:r>
    </w:p>
    <w:p>
      <w:pPr>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1.乙方逾期履行合同的或间断服务的，自逾期之日或间断服务之日起十天内，向甲方每日偿付合同总价千分之二的滞纳金；乙方逾期十天（含）以上，每天处以采购金额总价千分之五的罚款。</w:t>
      </w:r>
    </w:p>
    <w:p>
      <w:pPr>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2.乙方不能提供相应绿化服务，甲方拒绝向乙方付款，乙方应向甲方偿付合同总额的5%作为违约金；</w:t>
      </w:r>
    </w:p>
    <w:p>
      <w:pPr>
        <w:keepNext w:val="0"/>
        <w:keepLines w:val="0"/>
        <w:pageBreakBefore w:val="0"/>
        <w:widowControl w:val="0"/>
        <w:kinsoku/>
        <w:wordWrap/>
        <w:overflowPunct/>
        <w:topLinePunct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乙方提供的绿化养护服务质量无法达到合同约定或甲方要求的，由乙方负全责，乙方应当按照合同规定重新进行养护以达到甲方要求，由此产生的费用由乙方自行承担，如乙方的养护质量严重违约或不及时重新养护或重新养护后仍然无法达到甲方要求的，甲方有权终止合同，并有权要求乙方承担本合同总额的5%作为违约金。</w:t>
      </w:r>
    </w:p>
    <w:p>
      <w:pPr>
        <w:keepNext w:val="0"/>
        <w:keepLines w:val="0"/>
        <w:pageBreakBefore w:val="0"/>
        <w:widowControl w:val="0"/>
        <w:kinsoku/>
        <w:wordWrap/>
        <w:overflowPunct/>
        <w:topLinePunct w:val="0"/>
        <w:bidi w:val="0"/>
        <w:adjustRightInd w:val="0"/>
        <w:spacing w:line="360" w:lineRule="auto"/>
        <w:ind w:left="0"/>
        <w:textAlignment w:val="auto"/>
        <w:rPr>
          <w:rFonts w:hint="eastAsia" w:ascii="仿宋" w:hAnsi="仿宋" w:eastAsia="仿宋" w:cs="仿宋"/>
          <w:color w:val="000000"/>
          <w:sz w:val="24"/>
        </w:rPr>
      </w:pPr>
      <w:r>
        <w:rPr>
          <w:rFonts w:hint="eastAsia" w:ascii="仿宋" w:hAnsi="仿宋" w:eastAsia="仿宋" w:cs="仿宋"/>
          <w:color w:val="000000"/>
          <w:sz w:val="24"/>
        </w:rPr>
        <w:t xml:space="preserve">   甲方的违约责任：</w:t>
      </w:r>
    </w:p>
    <w:p>
      <w:pPr>
        <w:keepNext w:val="0"/>
        <w:keepLines w:val="0"/>
        <w:pageBreakBefore w:val="0"/>
        <w:widowControl w:val="0"/>
        <w:kinsoku/>
        <w:wordWrap/>
        <w:overflowPunct/>
        <w:topLinePunct w:val="0"/>
        <w:bidi w:val="0"/>
        <w:adjustRightInd w:val="0"/>
        <w:spacing w:line="360" w:lineRule="auto"/>
        <w:ind w:left="0"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1.甲方无正当理由逾期付款的，每天应向乙方偿付合同总额的千分之五作为违约金；</w:t>
      </w:r>
    </w:p>
    <w:p>
      <w:pPr>
        <w:keepNext w:val="0"/>
        <w:keepLines w:val="0"/>
        <w:pageBreakBefore w:val="0"/>
        <w:widowControl w:val="0"/>
        <w:kinsoku/>
        <w:wordWrap/>
        <w:overflowPunct/>
        <w:topLinePunct w:val="0"/>
        <w:bidi w:val="0"/>
        <w:adjustRightInd w:val="0"/>
        <w:spacing w:line="360" w:lineRule="auto"/>
        <w:ind w:left="0"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2.甲方违反合同规定拒绝绿化服务的，应承担乙方因此而造成的损失费用。</w:t>
      </w:r>
    </w:p>
    <w:p>
      <w:pPr>
        <w:keepNext w:val="0"/>
        <w:keepLines w:val="0"/>
        <w:pageBreakBefore w:val="0"/>
        <w:widowControl w:val="0"/>
        <w:kinsoku/>
        <w:wordWrap/>
        <w:overflowPunct/>
        <w:topLinePunct w:val="0"/>
        <w:bidi w:val="0"/>
        <w:adjustRightInd w:val="0"/>
        <w:spacing w:line="360" w:lineRule="auto"/>
        <w:ind w:left="0" w:firstLine="361" w:firstLineChars="150"/>
        <w:textAlignment w:val="auto"/>
        <w:rPr>
          <w:rFonts w:hint="eastAsia" w:ascii="仿宋" w:hAnsi="仿宋" w:eastAsia="仿宋" w:cs="仿宋"/>
          <w:b/>
          <w:color w:val="000000"/>
          <w:sz w:val="24"/>
        </w:rPr>
      </w:pPr>
      <w:r>
        <w:rPr>
          <w:rFonts w:hint="eastAsia" w:ascii="仿宋" w:hAnsi="仿宋" w:eastAsia="仿宋" w:cs="仿宋"/>
          <w:b/>
          <w:color w:val="000000"/>
          <w:sz w:val="24"/>
        </w:rPr>
        <w:t xml:space="preserve"> </w:t>
      </w:r>
      <w:r>
        <w:rPr>
          <w:rFonts w:hint="eastAsia" w:ascii="仿宋" w:hAnsi="仿宋" w:eastAsia="仿宋" w:cs="仿宋"/>
          <w:b/>
          <w:color w:val="000000"/>
          <w:sz w:val="24"/>
          <w:lang w:eastAsia="zh-CN"/>
        </w:rPr>
        <w:t>九</w:t>
      </w:r>
      <w:r>
        <w:rPr>
          <w:rFonts w:hint="eastAsia" w:ascii="仿宋" w:hAnsi="仿宋" w:eastAsia="仿宋" w:cs="仿宋"/>
          <w:b/>
          <w:color w:val="000000"/>
          <w:sz w:val="24"/>
        </w:rPr>
        <w:t>、不可抗力</w:t>
      </w:r>
    </w:p>
    <w:p>
      <w:pPr>
        <w:keepNext w:val="0"/>
        <w:keepLines w:val="0"/>
        <w:pageBreakBefore w:val="0"/>
        <w:widowControl w:val="0"/>
        <w:kinsoku/>
        <w:wordWrap/>
        <w:overflowPunct/>
        <w:topLinePunct w:val="0"/>
        <w:bidi w:val="0"/>
        <w:adjustRightInd w:val="0"/>
        <w:spacing w:line="360" w:lineRule="auto"/>
        <w:ind w:left="0"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甲乙双方任何一方由于不可抗力原因不能履行合同，应及时向对方通报不能履行或不能完全履行的理由，以减轻给对方造成的损失。</w:t>
      </w:r>
    </w:p>
    <w:p>
      <w:pPr>
        <w:keepNext w:val="0"/>
        <w:keepLines w:val="0"/>
        <w:pageBreakBefore w:val="0"/>
        <w:widowControl w:val="0"/>
        <w:kinsoku/>
        <w:wordWrap/>
        <w:overflowPunct/>
        <w:topLinePunct w:val="0"/>
        <w:autoSpaceDE w:val="0"/>
        <w:autoSpaceDN w:val="0"/>
        <w:bidi w:val="0"/>
        <w:adjustRightInd w:val="0"/>
        <w:spacing w:line="360" w:lineRule="auto"/>
        <w:ind w:left="0" w:firstLine="472" w:firstLineChars="196"/>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十、适用法律</w:t>
      </w: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本合同应按照中华人民共和国的法律进行解释。</w:t>
      </w:r>
    </w:p>
    <w:p>
      <w:pPr>
        <w:keepNext w:val="0"/>
        <w:keepLines w:val="0"/>
        <w:pageBreakBefore w:val="0"/>
        <w:widowControl w:val="0"/>
        <w:kinsoku/>
        <w:wordWrap/>
        <w:overflowPunct/>
        <w:topLinePunct w:val="0"/>
        <w:autoSpaceDE w:val="0"/>
        <w:autoSpaceDN w:val="0"/>
        <w:bidi w:val="0"/>
        <w:adjustRightInd w:val="0"/>
        <w:spacing w:line="360" w:lineRule="auto"/>
        <w:ind w:left="0" w:firstLine="472" w:firstLineChars="196"/>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十</w:t>
      </w:r>
      <w:r>
        <w:rPr>
          <w:rFonts w:hint="eastAsia" w:ascii="仿宋" w:hAnsi="仿宋" w:eastAsia="仿宋" w:cs="仿宋"/>
          <w:b/>
          <w:bCs/>
          <w:color w:val="000000"/>
          <w:sz w:val="24"/>
          <w:lang w:eastAsia="zh-CN"/>
        </w:rPr>
        <w:t>一</w:t>
      </w:r>
      <w:r>
        <w:rPr>
          <w:rFonts w:hint="eastAsia" w:ascii="仿宋" w:hAnsi="仿宋" w:eastAsia="仿宋" w:cs="仿宋"/>
          <w:b/>
          <w:bCs/>
          <w:color w:val="000000"/>
          <w:sz w:val="24"/>
        </w:rPr>
        <w:t>、争议处理</w:t>
      </w: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合同在履行过程中发生争议时，甲方与中标人及时协商解决。协商不成时，按相关法律法规处理。</w:t>
      </w:r>
    </w:p>
    <w:p>
      <w:pPr>
        <w:keepNext w:val="0"/>
        <w:keepLines w:val="0"/>
        <w:pageBreakBefore w:val="0"/>
        <w:widowControl w:val="0"/>
        <w:kinsoku/>
        <w:wordWrap/>
        <w:overflowPunct/>
        <w:topLinePunct w:val="0"/>
        <w:autoSpaceDE w:val="0"/>
        <w:autoSpaceDN w:val="0"/>
        <w:bidi w:val="0"/>
        <w:adjustRightInd w:val="0"/>
        <w:spacing w:line="360" w:lineRule="auto"/>
        <w:ind w:left="0" w:firstLine="472" w:firstLineChars="196"/>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十</w:t>
      </w:r>
      <w:r>
        <w:rPr>
          <w:rFonts w:hint="eastAsia" w:ascii="仿宋" w:hAnsi="仿宋" w:eastAsia="仿宋" w:cs="仿宋"/>
          <w:b/>
          <w:bCs/>
          <w:color w:val="000000"/>
          <w:sz w:val="24"/>
          <w:lang w:eastAsia="zh-CN"/>
        </w:rPr>
        <w:t>二</w:t>
      </w:r>
      <w:r>
        <w:rPr>
          <w:rFonts w:hint="eastAsia" w:ascii="仿宋" w:hAnsi="仿宋" w:eastAsia="仿宋" w:cs="仿宋"/>
          <w:b/>
          <w:bCs/>
          <w:color w:val="000000"/>
          <w:sz w:val="24"/>
        </w:rPr>
        <w:t>、合同生效与解除</w:t>
      </w: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1、乙方持</w:t>
      </w:r>
      <w:r>
        <w:rPr>
          <w:rFonts w:hint="eastAsia" w:ascii="仿宋" w:hAnsi="仿宋" w:eastAsia="仿宋" w:cs="仿宋"/>
          <w:color w:val="000000"/>
          <w:sz w:val="24"/>
          <w:lang w:eastAsia="zh-CN"/>
        </w:rPr>
        <w:t>临平</w:t>
      </w:r>
      <w:r>
        <w:rPr>
          <w:rFonts w:hint="eastAsia" w:ascii="仿宋" w:hAnsi="仿宋" w:eastAsia="仿宋" w:cs="仿宋"/>
          <w:color w:val="000000"/>
          <w:sz w:val="24"/>
        </w:rPr>
        <w:t>区公共资源交易中心签发的中标通知书作为与需方签订合同的凭证。</w:t>
      </w: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2、本合同经甲乙双方、鉴证方法定代表人或其委托人签字并加盖公章后生效。</w:t>
      </w: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3、本合同一式六份，具有同等法律效力，甲乙双方、鉴证方、</w:t>
      </w:r>
      <w:r>
        <w:rPr>
          <w:rFonts w:hint="eastAsia" w:ascii="仿宋" w:hAnsi="仿宋" w:eastAsia="仿宋" w:cs="仿宋"/>
          <w:color w:val="000000"/>
          <w:sz w:val="24"/>
          <w:lang w:eastAsia="zh-CN"/>
        </w:rPr>
        <w:t>临平</w:t>
      </w:r>
      <w:r>
        <w:rPr>
          <w:rFonts w:hint="eastAsia" w:ascii="仿宋" w:hAnsi="仿宋" w:eastAsia="仿宋" w:cs="仿宋"/>
          <w:color w:val="000000"/>
          <w:sz w:val="24"/>
        </w:rPr>
        <w:t xml:space="preserve">区财政局采购监管科、验收单位，各执一份。 </w:t>
      </w: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4、本项目中规定的其他终止合同条款。</w:t>
      </w: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附件1：《东湖街道公共绿地养护质量服务要求》</w:t>
      </w:r>
    </w:p>
    <w:p>
      <w:pPr>
        <w:keepNext w:val="0"/>
        <w:keepLines w:val="0"/>
        <w:pageBreakBefore w:val="0"/>
        <w:widowControl w:val="0"/>
        <w:kinsoku/>
        <w:wordWrap/>
        <w:overflowPunct/>
        <w:topLinePunct w:val="0"/>
        <w:autoSpaceDE w:val="0"/>
        <w:autoSpaceDN w:val="0"/>
        <w:bidi w:val="0"/>
        <w:adjustRightInd w:val="0"/>
        <w:spacing w:line="360" w:lineRule="auto"/>
        <w:ind w:left="0" w:firstLine="960" w:firstLineChars="400"/>
        <w:textAlignment w:val="auto"/>
        <w:rPr>
          <w:rFonts w:hint="eastAsia" w:ascii="仿宋" w:hAnsi="仿宋" w:eastAsia="仿宋" w:cs="仿宋"/>
          <w:color w:val="000000"/>
          <w:sz w:val="24"/>
        </w:rPr>
      </w:pPr>
      <w:r>
        <w:rPr>
          <w:rFonts w:hint="eastAsia" w:ascii="仿宋" w:hAnsi="仿宋" w:eastAsia="仿宋" w:cs="仿宋"/>
          <w:color w:val="000000"/>
          <w:sz w:val="24"/>
        </w:rPr>
        <w:t>2：《东湖街道公共绿地养护管理考核办法及奖惩制度》</w:t>
      </w:r>
    </w:p>
    <w:p>
      <w:pPr>
        <w:keepNext w:val="0"/>
        <w:keepLines w:val="0"/>
        <w:pageBreakBefore w:val="0"/>
        <w:widowControl w:val="0"/>
        <w:kinsoku/>
        <w:wordWrap/>
        <w:overflowPunct/>
        <w:topLinePunct w:val="0"/>
        <w:autoSpaceDE w:val="0"/>
        <w:autoSpaceDN w:val="0"/>
        <w:bidi w:val="0"/>
        <w:adjustRightInd w:val="0"/>
        <w:spacing w:line="360" w:lineRule="auto"/>
        <w:ind w:left="0" w:firstLine="960" w:firstLineChars="400"/>
        <w:textAlignment w:val="auto"/>
        <w:rPr>
          <w:rFonts w:hint="eastAsia" w:ascii="仿宋" w:hAnsi="仿宋" w:eastAsia="仿宋" w:cs="仿宋"/>
          <w:color w:val="000000"/>
          <w:sz w:val="24"/>
        </w:rPr>
      </w:pPr>
      <w:r>
        <w:rPr>
          <w:rFonts w:hint="eastAsia" w:ascii="仿宋" w:hAnsi="仿宋" w:eastAsia="仿宋" w:cs="仿宋"/>
          <w:color w:val="000000"/>
          <w:sz w:val="24"/>
        </w:rPr>
        <w:t>3：《绿化养护安全生产承诺书》</w:t>
      </w:r>
    </w:p>
    <w:p>
      <w:pPr>
        <w:spacing w:after="60" w:line="360" w:lineRule="auto"/>
        <w:rPr>
          <w:rFonts w:hint="eastAsia" w:ascii="仿宋" w:hAnsi="仿宋" w:eastAsia="仿宋" w:cs="仿宋"/>
          <w:color w:val="000000"/>
          <w:sz w:val="24"/>
        </w:rPr>
      </w:pPr>
      <w:r>
        <w:rPr>
          <w:rFonts w:hint="eastAsia" w:ascii="仿宋" w:hAnsi="仿宋" w:eastAsia="仿宋" w:cs="仿宋"/>
          <w:color w:val="000000"/>
          <w:sz w:val="24"/>
        </w:rPr>
        <w:t>甲      方（盖章）：                        乙      方（盖章）：</w:t>
      </w:r>
    </w:p>
    <w:p>
      <w:pPr>
        <w:spacing w:after="60" w:line="360" w:lineRule="auto"/>
        <w:rPr>
          <w:rFonts w:hint="eastAsia" w:ascii="仿宋" w:hAnsi="仿宋" w:eastAsia="仿宋" w:cs="仿宋"/>
          <w:color w:val="000000"/>
          <w:sz w:val="24"/>
        </w:rPr>
      </w:pPr>
      <w:r>
        <w:rPr>
          <w:rFonts w:hint="eastAsia" w:ascii="仿宋" w:hAnsi="仿宋" w:eastAsia="仿宋" w:cs="仿宋"/>
          <w:color w:val="000000"/>
          <w:sz w:val="24"/>
        </w:rPr>
        <w:t xml:space="preserve">法定代表人（签字）：                        法定代表人（签字）：                                    </w:t>
      </w:r>
    </w:p>
    <w:p>
      <w:pPr>
        <w:spacing w:after="60"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签订日期: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sz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sz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sz w:val="24"/>
        </w:rPr>
      </w:pPr>
      <w:r>
        <w:rPr>
          <w:rFonts w:hint="eastAsia" w:ascii="仿宋" w:hAnsi="仿宋" w:eastAsia="仿宋" w:cs="仿宋"/>
          <w:b/>
          <w:color w:val="000000"/>
          <w:sz w:val="24"/>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《东湖街道公共绿地养护质量服务要求》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588" w:firstLineChars="245"/>
        <w:textAlignment w:val="auto"/>
        <w:rPr>
          <w:rFonts w:hint="eastAsia" w:ascii="仿宋" w:hAnsi="仿宋" w:eastAsia="仿宋" w:cs="仿宋"/>
          <w:bCs/>
          <w:color w:val="000000"/>
          <w:sz w:val="24"/>
        </w:rPr>
      </w:pPr>
      <w:r>
        <w:rPr>
          <w:rFonts w:hint="eastAsia" w:ascii="仿宋" w:hAnsi="仿宋" w:eastAsia="仿宋" w:cs="仿宋"/>
          <w:color w:val="000000"/>
          <w:sz w:val="24"/>
        </w:rPr>
        <w:t>为进一步提高我区公共绿地管养水平和养护质量，实现绿化养护管理“标准化、科学化、精细化、长效化”的工作目标，合力打造“品质之城、美丽之洲”新</w:t>
      </w:r>
      <w:r>
        <w:rPr>
          <w:rFonts w:hint="eastAsia" w:ascii="仿宋" w:hAnsi="仿宋" w:eastAsia="仿宋" w:cs="仿宋"/>
          <w:color w:val="000000"/>
          <w:sz w:val="24"/>
          <w:lang w:eastAsia="zh-CN"/>
        </w:rPr>
        <w:t>临平</w:t>
      </w:r>
      <w:r>
        <w:rPr>
          <w:rFonts w:hint="eastAsia" w:ascii="仿宋" w:hAnsi="仿宋" w:eastAsia="仿宋" w:cs="仿宋"/>
          <w:color w:val="000000"/>
          <w:sz w:val="24"/>
        </w:rPr>
        <w:t>，</w:t>
      </w:r>
      <w:r>
        <w:rPr>
          <w:rFonts w:hint="eastAsia" w:ascii="仿宋" w:hAnsi="仿宋" w:eastAsia="仿宋" w:cs="仿宋"/>
          <w:color w:val="000000"/>
          <w:kern w:val="0"/>
          <w:sz w:val="24"/>
        </w:rPr>
        <w:t>特制定</w:t>
      </w:r>
      <w:r>
        <w:rPr>
          <w:rFonts w:hint="eastAsia" w:ascii="仿宋" w:hAnsi="仿宋" w:eastAsia="仿宋" w:cs="仿宋"/>
          <w:bCs/>
          <w:color w:val="000000"/>
          <w:sz w:val="24"/>
        </w:rPr>
        <w:t>东湖街道公共绿地养护质量服务要求，具体如下：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（一）组织领导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为加强对城市公共绿地管理养护工作的检查、指导、考核，经研究，成立检查考核领导小组。</w:t>
      </w:r>
    </w:p>
    <w:p>
      <w:pPr>
        <w:keepNext w:val="0"/>
        <w:keepLines w:val="0"/>
        <w:pageBreakBefore w:val="0"/>
        <w:widowControl w:val="0"/>
        <w:kinsoku/>
        <w:wordWrap/>
        <w:overflowPunct/>
        <w:topLinePunct w:val="0"/>
        <w:autoSpaceDE/>
        <w:autoSpaceDN/>
        <w:bidi w:val="0"/>
        <w:adjustRightInd w:val="0"/>
        <w:snapToGrid w:val="0"/>
        <w:spacing w:line="400" w:lineRule="atLeast"/>
        <w:ind w:firstLine="588" w:firstLineChars="245"/>
        <w:textAlignment w:val="auto"/>
        <w:rPr>
          <w:rFonts w:hint="eastAsia" w:ascii="仿宋" w:hAnsi="仿宋" w:eastAsia="仿宋" w:cs="仿宋"/>
          <w:color w:val="000000"/>
          <w:sz w:val="24"/>
        </w:rPr>
      </w:pPr>
      <w:r>
        <w:rPr>
          <w:rFonts w:hint="eastAsia" w:ascii="仿宋" w:hAnsi="仿宋" w:eastAsia="仿宋" w:cs="仿宋"/>
          <w:color w:val="000000"/>
          <w:sz w:val="24"/>
        </w:rPr>
        <w:t>组  长：</w:t>
      </w:r>
      <w:r>
        <w:rPr>
          <w:rFonts w:hint="eastAsia" w:ascii="仿宋" w:hAnsi="仿宋" w:eastAsia="仿宋" w:cs="仿宋"/>
          <w:color w:val="000000"/>
          <w:sz w:val="24"/>
          <w:lang w:eastAsia="zh-CN"/>
        </w:rPr>
        <w:t>东湖街道办事处主任</w:t>
      </w:r>
      <w:r>
        <w:rPr>
          <w:rFonts w:hint="eastAsia" w:ascii="仿宋" w:hAnsi="仿宋" w:eastAsia="仿宋" w:cs="仿宋"/>
          <w:color w:val="000000"/>
          <w:sz w:val="24"/>
          <w:lang w:val="en-US" w:eastAsia="zh-CN"/>
        </w:rPr>
        <w:t xml:space="preserve">  副组长：东湖街道办事处分管副主任</w:t>
      </w:r>
    </w:p>
    <w:p>
      <w:pPr>
        <w:keepNext w:val="0"/>
        <w:keepLines w:val="0"/>
        <w:pageBreakBefore w:val="0"/>
        <w:widowControl w:val="0"/>
        <w:kinsoku/>
        <w:wordWrap/>
        <w:overflowPunct/>
        <w:topLinePunct w:val="0"/>
        <w:autoSpaceDE/>
        <w:autoSpaceDN/>
        <w:bidi w:val="0"/>
        <w:adjustRightInd w:val="0"/>
        <w:snapToGrid w:val="0"/>
        <w:spacing w:line="400" w:lineRule="atLeast"/>
        <w:ind w:firstLine="588" w:firstLineChars="245"/>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下设城市管理考核监管小组</w:t>
      </w:r>
    </w:p>
    <w:p>
      <w:pPr>
        <w:keepNext w:val="0"/>
        <w:keepLines w:val="0"/>
        <w:pageBreakBefore w:val="0"/>
        <w:widowControl w:val="0"/>
        <w:kinsoku/>
        <w:wordWrap/>
        <w:overflowPunct/>
        <w:topLinePunct w:val="0"/>
        <w:autoSpaceDE/>
        <w:autoSpaceDN/>
        <w:bidi w:val="0"/>
        <w:adjustRightInd w:val="0"/>
        <w:snapToGrid w:val="0"/>
        <w:spacing w:line="400" w:lineRule="atLeast"/>
        <w:ind w:firstLine="588" w:firstLineChars="245"/>
        <w:textAlignment w:val="auto"/>
        <w:rPr>
          <w:rFonts w:hint="eastAsia" w:ascii="仿宋" w:hAnsi="仿宋" w:eastAsia="仿宋" w:cs="仿宋"/>
          <w:color w:val="000000"/>
          <w:sz w:val="24"/>
        </w:rPr>
      </w:pPr>
      <w:r>
        <w:rPr>
          <w:rFonts w:hint="eastAsia" w:ascii="仿宋" w:hAnsi="仿宋" w:eastAsia="仿宋" w:cs="仿宋"/>
          <w:color w:val="000000"/>
          <w:sz w:val="24"/>
        </w:rPr>
        <w:t>由</w:t>
      </w:r>
      <w:r>
        <w:rPr>
          <w:rFonts w:hint="eastAsia" w:ascii="仿宋" w:hAnsi="仿宋" w:eastAsia="仿宋" w:cs="仿宋"/>
          <w:color w:val="000000"/>
          <w:sz w:val="24"/>
          <w:lang w:eastAsia="zh-CN"/>
        </w:rPr>
        <w:t>城市管理考核监管小组，</w:t>
      </w:r>
      <w:r>
        <w:rPr>
          <w:rFonts w:hint="eastAsia" w:ascii="仿宋" w:hAnsi="仿宋" w:eastAsia="仿宋" w:cs="仿宋"/>
          <w:color w:val="000000"/>
          <w:sz w:val="24"/>
        </w:rPr>
        <w:t>具体实施城市公共绿地养护管理的检查考核工作。</w:t>
      </w:r>
    </w:p>
    <w:p>
      <w:pPr>
        <w:keepNext w:val="0"/>
        <w:keepLines w:val="0"/>
        <w:pageBreakBefore w:val="0"/>
        <w:widowControl w:val="0"/>
        <w:kinsoku/>
        <w:wordWrap/>
        <w:overflowPunct/>
        <w:topLinePunct w:val="0"/>
        <w:autoSpaceDE/>
        <w:autoSpaceDN/>
        <w:bidi w:val="0"/>
        <w:adjustRightInd w:val="0"/>
        <w:snapToGrid w:val="0"/>
        <w:spacing w:line="360" w:lineRule="auto"/>
        <w:ind w:firstLine="590" w:firstLineChars="245"/>
        <w:textAlignment w:val="auto"/>
        <w:rPr>
          <w:rFonts w:hint="eastAsia" w:ascii="仿宋" w:hAnsi="仿宋" w:eastAsia="仿宋" w:cs="仿宋"/>
          <w:b/>
          <w:bCs/>
          <w:color w:val="000000"/>
          <w:sz w:val="24"/>
        </w:rPr>
      </w:pPr>
      <w:r>
        <w:rPr>
          <w:rFonts w:hint="eastAsia" w:ascii="仿宋" w:hAnsi="仿宋" w:eastAsia="仿宋" w:cs="仿宋"/>
          <w:b/>
          <w:bCs/>
          <w:color w:val="000000"/>
          <w:sz w:val="24"/>
        </w:rPr>
        <w:t>（二）绿化养护质量服务标准：</w:t>
      </w:r>
    </w:p>
    <w:p>
      <w:pPr>
        <w:keepNext w:val="0"/>
        <w:keepLines w:val="0"/>
        <w:pageBreakBefore w:val="0"/>
        <w:widowControl w:val="0"/>
        <w:kinsoku/>
        <w:wordWrap/>
        <w:overflowPunct/>
        <w:topLinePunct w:val="0"/>
        <w:autoSpaceDE/>
        <w:autoSpaceDN/>
        <w:bidi w:val="0"/>
        <w:adjustRightInd w:val="0"/>
        <w:snapToGrid w:val="0"/>
        <w:spacing w:line="360" w:lineRule="auto"/>
        <w:ind w:firstLine="588" w:firstLineChars="245"/>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具体服务质量标准根据《杭州市城区绿地养护质量标准》（杭园文[2003]42号）、《</w:t>
      </w:r>
      <w:r>
        <w:rPr>
          <w:rFonts w:hint="eastAsia" w:ascii="仿宋" w:hAnsi="仿宋" w:eastAsia="仿宋" w:cs="仿宋"/>
          <w:color w:val="000000"/>
          <w:sz w:val="24"/>
          <w:lang w:val="en-US" w:eastAsia="zh-CN"/>
        </w:rPr>
        <w:t>临平区城市管理范围内洁化、市政</w:t>
      </w:r>
      <w:r>
        <w:rPr>
          <w:rFonts w:hint="eastAsia" w:ascii="仿宋" w:hAnsi="仿宋" w:eastAsia="仿宋" w:cs="仿宋"/>
          <w:color w:val="000000"/>
          <w:sz w:val="24"/>
        </w:rPr>
        <w:t>亮化、绿化、序化分级分类及考核办法》（</w:t>
      </w:r>
      <w:r>
        <w:rPr>
          <w:rFonts w:hint="eastAsia" w:ascii="仿宋" w:hAnsi="仿宋" w:eastAsia="仿宋" w:cs="仿宋"/>
          <w:color w:val="000000"/>
          <w:sz w:val="24"/>
          <w:lang w:val="en-US" w:eastAsia="zh-CN"/>
        </w:rPr>
        <w:t>临平城组办〔2022〕7号</w:t>
      </w:r>
      <w:r>
        <w:rPr>
          <w:rFonts w:hint="eastAsia" w:ascii="仿宋" w:hAnsi="仿宋" w:eastAsia="仿宋" w:cs="仿宋"/>
          <w:color w:val="000000"/>
          <w:sz w:val="24"/>
        </w:rPr>
        <w:t>）中规定的作业标准和要求执行，本采购项目按照绿化一级标准进行养护。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rPr>
        <w:t>1.道路绿化带养护标准</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000000"/>
          <w:sz w:val="24"/>
        </w:rPr>
      </w:pPr>
      <w:r>
        <w:rPr>
          <w:rFonts w:hint="eastAsia" w:ascii="仿宋" w:hAnsi="仿宋" w:eastAsia="仿宋" w:cs="仿宋"/>
          <w:b/>
          <w:bCs/>
          <w:color w:val="000000"/>
          <w:sz w:val="24"/>
        </w:rPr>
        <w:t>总体标准：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①体现植物造景，使植物季相分明，色彩丰富，</w:t>
      </w:r>
      <w:r>
        <w:rPr>
          <w:rFonts w:hint="eastAsia" w:ascii="仿宋" w:hAnsi="仿宋" w:eastAsia="仿宋" w:cs="仿宋"/>
          <w:color w:val="000000"/>
          <w:sz w:val="24"/>
          <w:lang w:val="en-US" w:eastAsia="zh-CN"/>
        </w:rPr>
        <w:t>生长茂盛，与植物生长的各阶段相适应，对植物群落进行合理养</w:t>
      </w:r>
      <w:r>
        <w:rPr>
          <w:rFonts w:hint="eastAsia" w:ascii="仿宋" w:hAnsi="仿宋" w:eastAsia="仿宋" w:cs="仿宋"/>
          <w:color w:val="000000"/>
          <w:sz w:val="24"/>
        </w:rPr>
        <w:t>护，使植物群落完整，层次丰富。杜绝在绿地中出现黄土露天现象。</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③绿篱、色块小灌木，无缺株、小道、混种及黄土裸露，补植灌木品种、规格一致；道路色块灌木定期修剪，切边清晰。</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④草坪生长繁茂、平整，土壤低于园路或侧石；时花花期整齐，色彩效果好。</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⑤植物灌溉及时，肥力充足。</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⑥掌握病虫害情况，防治措施有效；树皮开裂或有孔洞及时填补，冬季刷白工作规范到位。</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⑦园路、铺装地坪平整，无破损、无积水、无淤泥；亭、廊及其它园林建筑保持安全，按时修缮，维护良好；指示牌、禁令牌、宣传牌放置合理，醒目、完善、规范；绿化带侧石、护栏完好，补修材料规格、颜色一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⑧乔木叶面及色块叶面无严重积尘；树上无杂物和晾晒衣物等情况；绿地内无垃圾、石块、垃圾渣土、果壳、枯枝落叶等杂物；果壳箱清洁完好，箱内垃圾日产日清。</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⑨管理制度完善，养护管理人员配备到位；养护人员作业规范；管理人员巡查监管到位，无违章占绿情况。</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⑩有防台、抗雪、抗旱、保绿等应急预案及措施；档案资料完整，巡查记录、病虫害防治记录、绿地概况表等详尽。</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 ⑪按照合同约定配足人员装备、应急物资</w:t>
      </w:r>
      <w:r>
        <w:rPr>
          <w:rFonts w:hint="eastAsia" w:ascii="仿宋" w:hAnsi="仿宋"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绿化等级划分标准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一级标准：①植物长势旺盛、树形完美，植株保存率100%，体现景观特色；徒长枝不超过20cm；色块无窜条（高度大于15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按照合同约定配足人员装备、应急物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二级标准：①植物生长势好，树形良好，黄叶、焦叶、卷叶的株数在2%以下，植株保存率100%，体现植物造景；徒长枝不超过20cm；色块无窜条（高度大于20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按照合同约定配足人员装备、应急物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-11-</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三级标准：①植物生长势一般，黄叶、焦叶、卷叶的株数在10%以下，植株保存率不得少于98%；徒长枝不超过30cm；色块无窜条（高度大于30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按照合同约定配足人员装备、应急物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其他标准：①植物生长势一般，黄叶、焦叶、卷叶的株数在15%以下，植株保存率不得少于95%；徒长枝不超过30cm；色块无窜条（高度大于30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按照合同约定配足人员装备、应急物资。</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000000"/>
          <w:sz w:val="24"/>
        </w:rPr>
      </w:pPr>
      <w:r>
        <w:rPr>
          <w:rFonts w:hint="eastAsia" w:ascii="仿宋" w:hAnsi="仿宋" w:eastAsia="仿宋" w:cs="仿宋"/>
          <w:b/>
          <w:color w:val="000000"/>
          <w:sz w:val="24"/>
        </w:rPr>
        <w:t>2.养护管理其他要求：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1）投标方在养护作业中投入的机械设备、人员配置等必须与投标文件中所承诺的数量规格相符合。加强日常作业质量管理，做好作业质量自查日记，按时报送工作报表，一般每月25日前将下月工作计划上报甲方。</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（2）规范管理、文明作业、自觉接受甲方及其上级各部门领导的检查和社会监督，对出现的问题要及时整改。</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3）作业时应严格遵守交通规则、遵守安全操作规程，作业人员上路作业时须统一穿戴安全反光背心。加强日常安全生产管理，确保职工人身安全。如遇各种意外事故发生由乙方自行负责，并依照法律法规妥善处理（事故情况应及时书面告知甲方）。</w:t>
      </w:r>
    </w:p>
    <w:p>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4）①对枯死的树木应连同根部在规定时间内挖除，并在挖除后7天内补种完毕，补种苗木的规格、品种和原苗木基本相同，特殊情况无法补种原规格苗木的，需经甲方同意。②建筑废弃物在接到通知后24小时内清理完毕并及时外运。③因乙方巡查不力，遇到因人为或其它因素造成的苗木损坏，，包括因重大活动造成的损坏，乙方必须无条件在15天内补种完毕。④未经甲方同意，乙方不得擅自挖掘毁坏苗木，一经发现，责令整改，通报批评，情节严重的，终止合同。</w:t>
      </w:r>
    </w:p>
    <w:p>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5）制定全年及每月绿地养护工作计划，主要包括绿地的各类养护措施（如施肥、修剪、病虫害防治、植物浇水等）、养护质量及安全保证、养护应急管理预案（抗旱、抗涝、抗台、抗寒、抗雪等）、重点技术措施等，并于中标后及时上报甲方。安排养护管理力量，制定劳动力计划表，做好突击性工作的应急安排等，落实专职养护人员名单，养护管理责任人名单。制定时花调换全年计划，包括图案设计方案、花卉品种、调换时间、养护管理等。</w:t>
      </w:r>
    </w:p>
    <w:p>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（6）立交桥悬垂绿化和道路绿化中标后，①必须为高架挂箱办理相应的保险，包括因人为或意外引发挂箱坠落而造成的人和物的损失；②应给每一个上桥作业人员及道路绿化工作人员购买人身意外伤害保险；</w:t>
      </w:r>
    </w:p>
    <w:p>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（7）加强绿化养护应急响应管理工作，具体要求参照《杭州市城区绿化防台树木支撑工作方案》。</w:t>
      </w:r>
    </w:p>
    <w:p>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000000"/>
          <w:sz w:val="24"/>
        </w:rPr>
      </w:pPr>
      <w:r>
        <w:rPr>
          <w:rFonts w:hint="eastAsia" w:ascii="仿宋" w:hAnsi="仿宋" w:eastAsia="仿宋" w:cs="仿宋"/>
          <w:color w:val="000000"/>
          <w:sz w:val="24"/>
        </w:rPr>
        <w:t>①制定灾害性天气应急预案，建立应急救灾队伍，将应急预案和人员名单上报甲方备案。</w:t>
      </w:r>
    </w:p>
    <w:p>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000000"/>
          <w:sz w:val="24"/>
        </w:rPr>
      </w:pPr>
      <w:r>
        <w:rPr>
          <w:rFonts w:hint="eastAsia" w:ascii="仿宋" w:hAnsi="仿宋" w:eastAsia="仿宋" w:cs="仿宋"/>
          <w:color w:val="000000"/>
          <w:sz w:val="24"/>
        </w:rPr>
        <w:t>②建立应急备货制，备货的内容有：抗旱、抗涝、抗台、抗寒、抗雪等物资（快速支撑、钢管、毛竹、水泵、遮阴网、草包等），快速支撑钢管只能做为一部分应急物资储备，不是唯一的抗台应急物资。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③遇灾害性天气，听从甲方统一指挥，及时组织人员夏季抗旱、抗台，冬季遇积雪必须及时组织人员进行抗雪。遇到树木斜倒时，根据甲方要求，做好清障扶正工作。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④做好防台树木支撑工作，在市气象台发出台风预警信号以后，立即做好树木支撑工作。</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（8）乙方根据甲方通知要求，做好各类“迎检”和“创建”准备工作。</w:t>
      </w:r>
    </w:p>
    <w:p>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（9）经过园林绿化管理部门批准的绿地内挖掘及占用绿地时，乙方应予以积极配合，复种后的绿地应由乙方负责正常养护。</w:t>
      </w:r>
    </w:p>
    <w:p>
      <w:pPr>
        <w:keepNext w:val="0"/>
        <w:keepLines w:val="0"/>
        <w:pageBreakBefore w:val="0"/>
        <w:widowControl w:val="0"/>
        <w:kinsoku/>
        <w:wordWrap/>
        <w:overflowPunct/>
        <w:topLinePunct w:val="0"/>
        <w:autoSpaceDE/>
        <w:autoSpaceDN/>
        <w:bidi w:val="0"/>
        <w:adjustRightInd w:val="0"/>
        <w:spacing w:line="360"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（10）绿化养护期内产生的各种的垃圾必须进入垃圾中转站，其处理产生费用由乙方负责。</w:t>
      </w:r>
    </w:p>
    <w:p>
      <w:pPr>
        <w:pStyle w:val="26"/>
        <w:keepNext w:val="0"/>
        <w:keepLines w:val="0"/>
        <w:pageBreakBefore w:val="0"/>
        <w:widowControl w:val="0"/>
        <w:kinsoku/>
        <w:wordWrap/>
        <w:overflowPunct/>
        <w:topLinePunct w:val="0"/>
        <w:autoSpaceDE/>
        <w:autoSpaceDN/>
        <w:bidi w:val="0"/>
        <w:adjustRightInd w:val="0"/>
        <w:spacing w:line="360" w:lineRule="auto"/>
        <w:ind w:firstLine="352" w:firstLineChars="147"/>
        <w:textAlignment w:val="auto"/>
        <w:rPr>
          <w:rFonts w:hint="eastAsia" w:ascii="仿宋" w:hAnsi="仿宋" w:eastAsia="仿宋" w:cs="仿宋"/>
          <w:b w:val="0"/>
          <w:color w:val="000000"/>
          <w:u w:val="none"/>
        </w:rPr>
      </w:pPr>
      <w:r>
        <w:rPr>
          <w:rFonts w:hint="eastAsia" w:ascii="仿宋" w:hAnsi="仿宋" w:eastAsia="仿宋" w:cs="仿宋"/>
          <w:b w:val="0"/>
          <w:color w:val="000000"/>
          <w:u w:val="none"/>
        </w:rPr>
        <w:t>（11）乙方在养护管理期间，由于养管不力，甲方有权终止合同，并由乙方承担一切责任。</w:t>
      </w:r>
    </w:p>
    <w:p>
      <w:pPr>
        <w:pStyle w:val="26"/>
        <w:keepNext w:val="0"/>
        <w:keepLines w:val="0"/>
        <w:pageBreakBefore w:val="0"/>
        <w:widowControl w:val="0"/>
        <w:kinsoku/>
        <w:wordWrap/>
        <w:overflowPunct/>
        <w:topLinePunct w:val="0"/>
        <w:autoSpaceDE/>
        <w:autoSpaceDN/>
        <w:bidi w:val="0"/>
        <w:adjustRightInd w:val="0"/>
        <w:spacing w:line="360" w:lineRule="auto"/>
        <w:ind w:firstLine="352" w:firstLineChars="147"/>
        <w:textAlignment w:val="auto"/>
        <w:rPr>
          <w:rFonts w:hint="eastAsia" w:ascii="仿宋" w:hAnsi="仿宋" w:eastAsia="仿宋" w:cs="仿宋"/>
          <w:color w:val="000000"/>
          <w:sz w:val="24"/>
        </w:rPr>
      </w:pPr>
      <w:r>
        <w:rPr>
          <w:rFonts w:hint="eastAsia" w:ascii="仿宋" w:hAnsi="仿宋" w:eastAsia="仿宋" w:cs="仿宋"/>
          <w:color w:val="000000"/>
          <w:sz w:val="24"/>
        </w:rPr>
        <w:t>（12）认真填写《本项目养护人员情况表》、《作业人员配置明细表》、《进场主要设备明细表》</w:t>
      </w:r>
    </w:p>
    <w:p>
      <w:pPr>
        <w:widowControl/>
        <w:adjustRightInd w:val="0"/>
        <w:snapToGrid w:val="0"/>
        <w:spacing w:line="360" w:lineRule="auto"/>
        <w:jc w:val="left"/>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rPr>
          <w:rFonts w:hint="eastAsia" w:ascii="仿宋" w:hAnsi="仿宋" w:eastAsia="仿宋" w:cs="仿宋"/>
          <w:color w:val="000000"/>
          <w:kern w:val="0"/>
          <w:sz w:val="24"/>
        </w:rPr>
      </w:pPr>
    </w:p>
    <w:p>
      <w:pPr>
        <w:pStyle w:val="2"/>
        <w:rPr>
          <w:rFonts w:hint="eastAsia"/>
        </w:rPr>
      </w:pPr>
    </w:p>
    <w:p>
      <w:pPr>
        <w:widowControl/>
        <w:adjustRightInd w:val="0"/>
        <w:snapToGrid w:val="0"/>
        <w:spacing w:line="360" w:lineRule="auto"/>
        <w:jc w:val="left"/>
        <w:rPr>
          <w:rFonts w:hint="eastAsia" w:ascii="仿宋" w:hAnsi="仿宋" w:eastAsia="仿宋" w:cs="仿宋"/>
          <w:color w:val="000000"/>
          <w:kern w:val="0"/>
          <w:sz w:val="24"/>
        </w:rPr>
      </w:pPr>
    </w:p>
    <w:p>
      <w:pPr>
        <w:widowControl/>
        <w:adjustRightInd w:val="0"/>
        <w:snapToGrid w:val="0"/>
        <w:spacing w:line="360" w:lineRule="auto"/>
        <w:jc w:val="left"/>
        <w:rPr>
          <w:rFonts w:hint="eastAsia" w:ascii="仿宋" w:hAnsi="仿宋" w:eastAsia="仿宋" w:cs="仿宋"/>
          <w:color w:val="000000"/>
          <w:kern w:val="0"/>
          <w:sz w:val="24"/>
        </w:rPr>
      </w:pPr>
    </w:p>
    <w:p>
      <w:pPr>
        <w:widowControl/>
        <w:adjustRightInd w:val="0"/>
        <w:snapToGrid w:val="0"/>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附件2：</w:t>
      </w:r>
    </w:p>
    <w:p>
      <w:pPr>
        <w:widowControl/>
        <w:adjustRightInd w:val="0"/>
        <w:snapToGrid w:val="0"/>
        <w:spacing w:line="360" w:lineRule="auto"/>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《东湖街道公共绿地养护管理考核办法及奖惩制度》</w:t>
      </w:r>
    </w:p>
    <w:p>
      <w:pPr>
        <w:widowControl/>
        <w:adjustRightInd w:val="0"/>
        <w:snapToGrid w:val="0"/>
        <w:spacing w:line="360" w:lineRule="auto"/>
        <w:ind w:firstLine="480" w:firstLineChars="200"/>
        <w:rPr>
          <w:rFonts w:hint="eastAsia" w:ascii="仿宋" w:hAnsi="仿宋" w:eastAsia="仿宋" w:cs="仿宋"/>
          <w:b/>
          <w:color w:val="000000"/>
          <w:sz w:val="32"/>
          <w:szCs w:val="32"/>
        </w:rPr>
      </w:pPr>
      <w:r>
        <w:rPr>
          <w:rFonts w:hint="eastAsia" w:ascii="仿宋" w:hAnsi="仿宋" w:eastAsia="仿宋" w:cs="仿宋"/>
          <w:color w:val="000000"/>
          <w:sz w:val="24"/>
        </w:rPr>
        <w:t>根据《东湖街道公共绿地养护质量服务要求》，为进一步提高我区公共绿地管养水平和养护质量，实现绿化养护管理“标准化、科学化、精细化、长效化”的工作目标，合力打造“品质之城、美丽之洲”新</w:t>
      </w:r>
      <w:r>
        <w:rPr>
          <w:rFonts w:hint="eastAsia" w:ascii="仿宋" w:hAnsi="仿宋" w:eastAsia="仿宋" w:cs="仿宋"/>
          <w:color w:val="000000"/>
          <w:sz w:val="24"/>
          <w:lang w:eastAsia="zh-CN"/>
        </w:rPr>
        <w:t>临平</w:t>
      </w:r>
      <w:r>
        <w:rPr>
          <w:rFonts w:hint="eastAsia" w:ascii="仿宋" w:hAnsi="仿宋" w:eastAsia="仿宋" w:cs="仿宋"/>
          <w:color w:val="000000"/>
          <w:sz w:val="24"/>
        </w:rPr>
        <w:t>，</w:t>
      </w:r>
      <w:r>
        <w:rPr>
          <w:rFonts w:hint="eastAsia" w:ascii="仿宋" w:hAnsi="仿宋" w:eastAsia="仿宋" w:cs="仿宋"/>
          <w:color w:val="000000"/>
          <w:kern w:val="0"/>
          <w:sz w:val="24"/>
        </w:rPr>
        <w:t>确保检查考核工作公平、公正，组织严密，特制定本办法。</w:t>
      </w:r>
    </w:p>
    <w:p>
      <w:pPr>
        <w:widowControl/>
        <w:adjustRightInd w:val="0"/>
        <w:snapToGrid w:val="0"/>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通过日常检查、专项考核、定期检查、杭州市“双最”考核、年度考核等方式对招标绿地进行养护质量考核及奖惩（以下所涉及到的扣除养护费为日常绿化养护费）。</w:t>
      </w:r>
    </w:p>
    <w:p>
      <w:pPr>
        <w:widowControl/>
        <w:adjustRightInd w:val="0"/>
        <w:snapToGrid w:val="0"/>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1.日常检查是指甲方不定期对城区绿地养护质量情况进行的监督和抽查，同时接受其他政府机构、社会团体、市民群众的监督检查。对管养绿地中发现养护中存在的问题，甲方以《公共绿地养护问题抄告单》、《工作联系单》、新闻媒体、信访件、数字城管等形式向乙方发出整改，并要求乙方在规定的时间内完成整改和反馈工作。对市查、区查抄告问题在规定时间不落实整改的，甲方有权扣除一定的养护费进行处罚；对社会影响恶劣、造成重大养护责任事故的，甲方有权单方面终止合同。</w:t>
      </w:r>
    </w:p>
    <w:p>
      <w:pPr>
        <w:widowControl/>
        <w:adjustRightInd w:val="0"/>
        <w:snapToGrid w:val="0"/>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sz w:val="24"/>
        </w:rPr>
        <w:t>①市级以上抄告单处罚：</w:t>
      </w:r>
      <w:r>
        <w:rPr>
          <w:rFonts w:hint="eastAsia" w:ascii="仿宋" w:hAnsi="仿宋" w:eastAsia="仿宋" w:cs="仿宋"/>
          <w:color w:val="000000"/>
          <w:kern w:val="0"/>
          <w:sz w:val="24"/>
        </w:rPr>
        <w:t>市查（杭州市甲方、杭州市政府以上创建部门、杭州市以上新闻媒体部门等）抄告单，经核实为养护问题及责任的，按照扣除养护款1000元/件，逾期未整改的按照3000元/件扣款；杭州市绿化网和信访部门中所发反映的养护问题，乙方首先要及时整改，对养护问题逾期未整改的按照1000元/件扣款；上述同一问题抄告3次以上不整改的，扣除当季度10-30%日常绿化</w:t>
      </w:r>
      <w:r>
        <w:rPr>
          <w:rFonts w:hint="eastAsia" w:ascii="仿宋" w:hAnsi="仿宋" w:eastAsia="仿宋" w:cs="仿宋"/>
          <w:color w:val="000000"/>
          <w:sz w:val="24"/>
        </w:rPr>
        <w:t>养护费</w:t>
      </w:r>
      <w:r>
        <w:rPr>
          <w:rFonts w:hint="eastAsia" w:ascii="仿宋" w:hAnsi="仿宋" w:eastAsia="仿宋" w:cs="仿宋"/>
          <w:color w:val="000000"/>
          <w:kern w:val="0"/>
          <w:sz w:val="24"/>
        </w:rPr>
        <w:t>，影响严重的，终止养护合同。</w:t>
      </w:r>
    </w:p>
    <w:p>
      <w:pPr>
        <w:widowControl/>
        <w:adjustRightInd w:val="0"/>
        <w:snapToGrid w:val="0"/>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sz w:val="24"/>
        </w:rPr>
        <w:t>②区查问题抄告单处罚：区级（区绿化管理部门、区级政府创建部门、区新闻媒体等）</w:t>
      </w:r>
      <w:r>
        <w:rPr>
          <w:rFonts w:hint="eastAsia" w:ascii="仿宋" w:hAnsi="仿宋" w:eastAsia="仿宋" w:cs="仿宋"/>
          <w:color w:val="000000"/>
          <w:kern w:val="0"/>
          <w:sz w:val="24"/>
        </w:rPr>
        <w:t>抄告问题，经核实为养护问题及责任的，按照扣除养护款500元/件，逾期未整改的按照2000元/件扣款；甲方、数字城管和信访部门中所发反映的养护问题，乙方首先要及时整改，对养护问题逾期未整改的按照500元/件扣款；上述同一问题抄告3次以上不整改的，扣除当季度5-20%日常绿化</w:t>
      </w:r>
      <w:r>
        <w:rPr>
          <w:rFonts w:hint="eastAsia" w:ascii="仿宋" w:hAnsi="仿宋" w:eastAsia="仿宋" w:cs="仿宋"/>
          <w:color w:val="000000"/>
          <w:sz w:val="24"/>
        </w:rPr>
        <w:t>养护费</w:t>
      </w:r>
      <w:r>
        <w:rPr>
          <w:rFonts w:hint="eastAsia" w:ascii="仿宋" w:hAnsi="仿宋" w:eastAsia="仿宋" w:cs="仿宋"/>
          <w:color w:val="000000"/>
          <w:kern w:val="0"/>
          <w:sz w:val="24"/>
        </w:rPr>
        <w:t>，影响严重的，终止养护合同。</w:t>
      </w:r>
    </w:p>
    <w:p>
      <w:pPr>
        <w:widowControl/>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kern w:val="0"/>
          <w:sz w:val="24"/>
        </w:rPr>
        <w:t>2. 专项考核是指对日常养护中绿化工人作业在岗率、施肥、浇水、植物修剪、设施维修、补植、病虫害防治、应急响应等大的养护作业工作进行专项考核。对大的养护作业完成不及时、不到位的乙方，甲方有权扣除一定的养护费进行处罚</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①本绿化标段的养护工人作业没有按照要求配备，甲方有权要求限期整改，</w:t>
      </w:r>
      <w:r>
        <w:rPr>
          <w:rFonts w:hint="eastAsia" w:ascii="仿宋" w:hAnsi="仿宋" w:eastAsia="仿宋" w:cs="仿宋"/>
          <w:color w:val="000000"/>
          <w:kern w:val="0"/>
          <w:sz w:val="24"/>
        </w:rPr>
        <w:t>逾期未整改的，</w:t>
      </w:r>
      <w:r>
        <w:rPr>
          <w:rFonts w:hint="eastAsia" w:ascii="仿宋" w:hAnsi="仿宋" w:eastAsia="仿宋" w:cs="仿宋"/>
          <w:color w:val="000000"/>
          <w:sz w:val="24"/>
        </w:rPr>
        <w:t>经巡查发现，绿化养护工人当季作业平均在岗率达不到50%的，甲方应扣除乙方当季30%</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养护费；养护人员作业平均抽查率在达不到60-80%的，甲方应扣除乙方当季5-10%</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养护费。乙方不守承诺、无意不发工人工资、无意克扣工人工资、福利的，造成工人集体上访，影响较坏的，甲方应扣除乙方当季10-30%</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养护费；绿化养护工人缺失不整改，影响极坏的，终止合同。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②绿化施肥每年不少于2次，每次用腐熟豆饼或复合肥0.5kg／㎡，检查发现，施肥率（施肥率=实际施肥量÷核实施肥量）达不到要求的，并</w:t>
      </w:r>
      <w:r>
        <w:rPr>
          <w:rFonts w:hint="eastAsia" w:ascii="仿宋" w:hAnsi="仿宋" w:eastAsia="仿宋" w:cs="仿宋"/>
          <w:color w:val="000000"/>
          <w:kern w:val="0"/>
          <w:sz w:val="24"/>
        </w:rPr>
        <w:t>逾期未整改的，</w:t>
      </w:r>
      <w:r>
        <w:rPr>
          <w:rFonts w:hint="eastAsia" w:ascii="仿宋" w:hAnsi="仿宋" w:eastAsia="仿宋" w:cs="仿宋"/>
          <w:color w:val="000000"/>
          <w:sz w:val="24"/>
        </w:rPr>
        <w:t>施肥率达不到50%的，甲方应扣除乙方当季10%</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养护费；施肥率达不到60-80%的，甲方应扣除乙方当季2-5%</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③绿化病虫害防治要求综合防治，以防为主。病虫害危害应控制在以不影响观赏效果的范围之内，</w:t>
      </w:r>
      <w:r>
        <w:rPr>
          <w:rFonts w:hint="eastAsia" w:ascii="仿宋" w:hAnsi="仿宋" w:eastAsia="仿宋" w:cs="仿宋"/>
          <w:color w:val="000000"/>
          <w:kern w:val="0"/>
          <w:sz w:val="24"/>
        </w:rPr>
        <w:t>其中食叶性害虫危害的叶片，每株不超过5%；刺吸性害虫危害的叶片，每株不超过10%；无蛀干性害虫的活虫、活卵。</w:t>
      </w:r>
      <w:r>
        <w:rPr>
          <w:rFonts w:hint="eastAsia" w:ascii="仿宋" w:hAnsi="仿宋" w:eastAsia="仿宋" w:cs="仿宋"/>
          <w:color w:val="000000"/>
          <w:sz w:val="24"/>
        </w:rPr>
        <w:t>检查病虫害发生率达非常严重的（</w:t>
      </w:r>
      <w:r>
        <w:rPr>
          <w:rFonts w:hint="eastAsia" w:ascii="仿宋" w:hAnsi="仿宋" w:eastAsia="仿宋" w:cs="仿宋"/>
          <w:color w:val="000000"/>
          <w:kern w:val="0"/>
          <w:sz w:val="24"/>
        </w:rPr>
        <w:t>食叶性害虫危害的叶片，每株超过20%；刺吸性害虫危害的叶片，每株超过40%）</w:t>
      </w:r>
      <w:r>
        <w:rPr>
          <w:rFonts w:hint="eastAsia" w:ascii="仿宋" w:hAnsi="仿宋" w:eastAsia="仿宋" w:cs="仿宋"/>
          <w:color w:val="000000"/>
          <w:sz w:val="24"/>
        </w:rPr>
        <w:t>，扣除当季15%</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养护费；检查病虫害发生率达较为严重的（</w:t>
      </w:r>
      <w:r>
        <w:rPr>
          <w:rFonts w:hint="eastAsia" w:ascii="仿宋" w:hAnsi="仿宋" w:eastAsia="仿宋" w:cs="仿宋"/>
          <w:color w:val="000000"/>
          <w:kern w:val="0"/>
          <w:sz w:val="24"/>
        </w:rPr>
        <w:t>食叶性害虫危害的叶片，每株超过15%；刺吸性害虫危害的叶片，每株超过30%）</w:t>
      </w:r>
      <w:r>
        <w:rPr>
          <w:rFonts w:hint="eastAsia" w:ascii="仿宋" w:hAnsi="仿宋" w:eastAsia="仿宋" w:cs="仿宋"/>
          <w:color w:val="000000"/>
          <w:sz w:val="24"/>
        </w:rPr>
        <w:t>，扣除当季5%</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养护费；检查病虫害发生率达严重的（</w:t>
      </w:r>
      <w:r>
        <w:rPr>
          <w:rFonts w:hint="eastAsia" w:ascii="仿宋" w:hAnsi="仿宋" w:eastAsia="仿宋" w:cs="仿宋"/>
          <w:color w:val="000000"/>
          <w:kern w:val="0"/>
          <w:sz w:val="24"/>
        </w:rPr>
        <w:t>食叶性害虫危害的叶片，每株超过5%；刺吸性害虫危害的叶片，每株超过10%）</w:t>
      </w:r>
      <w:r>
        <w:rPr>
          <w:rFonts w:hint="eastAsia" w:ascii="仿宋" w:hAnsi="仿宋" w:eastAsia="仿宋" w:cs="仿宋"/>
          <w:color w:val="000000"/>
          <w:sz w:val="24"/>
        </w:rPr>
        <w:t>，扣除当季2%</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④绿化浇水：乙方需及时发现、及时补充绿化所需水份，要求合理浇灌，确保绿化苗木不因缺水而枯死；因乙方管养不到位，造成绿地绿植死亡共计达到10㎡（含）以上的，甲方应扣除乙方当季5-10%</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养护费，并要求立即补植整改。</w:t>
      </w:r>
    </w:p>
    <w:p>
      <w:pPr>
        <w:widowControl/>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vanish/>
          <w:color w:val="000000"/>
          <w:sz w:val="24"/>
        </w:rPr>
        <w:t>亡止%%考核0（</w:t>
      </w:r>
      <w:r>
        <w:rPr>
          <w:rFonts w:hint="eastAsia" w:ascii="仿宋" w:hAnsi="仿宋" w:eastAsia="仿宋" w:cs="仿宋"/>
          <w:color w:val="000000"/>
          <w:sz w:val="24"/>
        </w:rPr>
        <w:t>⑤应急响应（抗旱、防汛、抗台、抗寒、抗雪、其他养护应急任务等）不到位，通报批评的，甲方应扣除乙方当季5-20%</w:t>
      </w:r>
      <w:r>
        <w:rPr>
          <w:rFonts w:hint="eastAsia" w:ascii="仿宋" w:hAnsi="仿宋" w:eastAsia="仿宋" w:cs="仿宋"/>
          <w:color w:val="000000"/>
          <w:kern w:val="0"/>
          <w:sz w:val="24"/>
        </w:rPr>
        <w:t>日常绿化</w:t>
      </w:r>
      <w:r>
        <w:rPr>
          <w:rFonts w:hint="eastAsia" w:ascii="仿宋" w:hAnsi="仿宋" w:eastAsia="仿宋" w:cs="仿宋"/>
          <w:color w:val="000000"/>
          <w:sz w:val="24"/>
        </w:rPr>
        <w:t>养护费，并定为为不合格企业。</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sz w:val="24"/>
        </w:rPr>
        <w:t>⑥</w:t>
      </w:r>
      <w:r>
        <w:rPr>
          <w:rFonts w:hint="eastAsia" w:ascii="仿宋" w:hAnsi="仿宋" w:eastAsia="仿宋" w:cs="仿宋"/>
          <w:bCs/>
          <w:color w:val="000000"/>
          <w:sz w:val="24"/>
        </w:rPr>
        <w:t>绿化修剪：发现一次修剪不规范，责令乙方及时整改，整改不到位的，由乙方重新更换相同规格的苗木，或扣除1000元至5万养护费进行处罚；造成重大修剪事故的，扣除当季</w:t>
      </w:r>
      <w:r>
        <w:rPr>
          <w:rFonts w:hint="eastAsia" w:ascii="仿宋" w:hAnsi="仿宋" w:eastAsia="仿宋" w:cs="仿宋"/>
          <w:color w:val="000000"/>
          <w:sz w:val="24"/>
        </w:rPr>
        <w:t>30%至50%日常综合养护费，</w:t>
      </w:r>
      <w:r>
        <w:rPr>
          <w:rFonts w:hint="eastAsia" w:ascii="仿宋" w:hAnsi="仿宋" w:eastAsia="仿宋" w:cs="仿宋"/>
          <w:bCs/>
          <w:color w:val="000000"/>
          <w:sz w:val="24"/>
        </w:rPr>
        <w:t>影响</w:t>
      </w:r>
      <w:r>
        <w:rPr>
          <w:rFonts w:hint="eastAsia" w:ascii="仿宋" w:hAnsi="仿宋" w:eastAsia="仿宋" w:cs="仿宋"/>
          <w:color w:val="000000"/>
          <w:sz w:val="24"/>
        </w:rPr>
        <w:t>严重的，终止合同。</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sz w:val="24"/>
        </w:rPr>
        <w:t>3.</w:t>
      </w:r>
      <w:r>
        <w:rPr>
          <w:rFonts w:hint="eastAsia" w:ascii="仿宋" w:hAnsi="仿宋" w:eastAsia="仿宋" w:cs="仿宋"/>
          <w:color w:val="000000"/>
          <w:kern w:val="0"/>
          <w:sz w:val="24"/>
        </w:rPr>
        <w:t>城区绿地养护质量检查通报每季开展一次，并由甲方予以点评考核及付款情况。</w:t>
      </w:r>
      <w:r>
        <w:rPr>
          <w:rFonts w:hint="eastAsia" w:ascii="仿宋" w:hAnsi="仿宋" w:eastAsia="仿宋" w:cs="仿宋"/>
          <w:color w:val="000000"/>
          <w:sz w:val="24"/>
        </w:rPr>
        <w:t>季度</w:t>
      </w:r>
      <w:r>
        <w:rPr>
          <w:rFonts w:hint="eastAsia" w:ascii="仿宋" w:hAnsi="仿宋" w:eastAsia="仿宋" w:cs="仿宋"/>
          <w:color w:val="000000"/>
          <w:kern w:val="0"/>
          <w:sz w:val="24"/>
        </w:rPr>
        <w:t>检查考核（百分制）得分在</w:t>
      </w:r>
      <w:r>
        <w:rPr>
          <w:rFonts w:hint="eastAsia" w:ascii="仿宋" w:hAnsi="仿宋" w:eastAsia="仿宋" w:cs="仿宋"/>
          <w:color w:val="000000"/>
          <w:kern w:val="0"/>
          <w:sz w:val="24"/>
          <w:lang w:val="en-US" w:eastAsia="zh-CN"/>
        </w:rPr>
        <w:t>85</w:t>
      </w:r>
      <w:r>
        <w:rPr>
          <w:rFonts w:hint="eastAsia" w:ascii="仿宋" w:hAnsi="仿宋" w:eastAsia="仿宋" w:cs="仿宋"/>
          <w:color w:val="000000"/>
          <w:kern w:val="0"/>
          <w:sz w:val="24"/>
        </w:rPr>
        <w:t>分（含）以上的标段为优秀单位</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75</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85</w:t>
      </w:r>
      <w:r>
        <w:rPr>
          <w:rFonts w:hint="eastAsia" w:ascii="仿宋" w:hAnsi="仿宋" w:eastAsia="仿宋" w:cs="仿宋"/>
          <w:color w:val="000000"/>
          <w:kern w:val="0"/>
          <w:sz w:val="24"/>
        </w:rPr>
        <w:t>分（含）为达标（合格）单位，</w:t>
      </w:r>
      <w:r>
        <w:rPr>
          <w:rFonts w:hint="eastAsia" w:ascii="仿宋" w:hAnsi="仿宋" w:eastAsia="仿宋" w:cs="仿宋"/>
          <w:color w:val="000000"/>
          <w:kern w:val="0"/>
          <w:sz w:val="24"/>
          <w:lang w:val="en-US" w:eastAsia="zh-CN"/>
        </w:rPr>
        <w:t>75</w:t>
      </w:r>
      <w:r>
        <w:rPr>
          <w:rFonts w:hint="eastAsia" w:ascii="仿宋" w:hAnsi="仿宋" w:eastAsia="仿宋" w:cs="仿宋"/>
          <w:color w:val="000000"/>
          <w:kern w:val="0"/>
          <w:sz w:val="24"/>
        </w:rPr>
        <w:t>分以下和应急响应中通报批评的为不合格单位。</w:t>
      </w:r>
    </w:p>
    <w:p>
      <w:pPr>
        <w:widowControl/>
        <w:adjustRightInd w:val="0"/>
        <w:snapToGrid w:val="0"/>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4.年度考核主要依据定期考核成绩进行汇总，并对各城区绿地养护质量进行综合评定。年度考评结果由区城管局予以公布。</w:t>
      </w:r>
      <w:r>
        <w:rPr>
          <w:rFonts w:hint="eastAsia" w:ascii="仿宋" w:hAnsi="仿宋" w:eastAsia="仿宋" w:cs="仿宋"/>
          <w:color w:val="000000"/>
          <w:sz w:val="24"/>
        </w:rPr>
        <w:t>招标绿地养护管理</w:t>
      </w:r>
      <w:r>
        <w:rPr>
          <w:rFonts w:hint="eastAsia" w:ascii="仿宋" w:hAnsi="仿宋" w:eastAsia="仿宋" w:cs="仿宋"/>
          <w:color w:val="000000"/>
          <w:kern w:val="0"/>
          <w:sz w:val="24"/>
        </w:rPr>
        <w:t>检查考核年度（四个季度）平均得分在</w:t>
      </w:r>
      <w:r>
        <w:rPr>
          <w:rFonts w:hint="eastAsia" w:ascii="仿宋" w:hAnsi="仿宋" w:eastAsia="仿宋" w:cs="仿宋"/>
          <w:color w:val="000000"/>
          <w:kern w:val="0"/>
          <w:sz w:val="24"/>
          <w:lang w:val="en-US" w:eastAsia="zh-CN"/>
        </w:rPr>
        <w:t>85</w:t>
      </w:r>
      <w:r>
        <w:rPr>
          <w:rFonts w:hint="eastAsia" w:ascii="仿宋" w:hAnsi="仿宋" w:eastAsia="仿宋" w:cs="仿宋"/>
          <w:color w:val="000000"/>
          <w:kern w:val="0"/>
          <w:sz w:val="24"/>
        </w:rPr>
        <w:t>分（含）以上的标段为优秀单位，</w:t>
      </w:r>
      <w:r>
        <w:rPr>
          <w:rFonts w:hint="eastAsia" w:ascii="仿宋" w:hAnsi="仿宋" w:eastAsia="仿宋" w:cs="仿宋"/>
          <w:color w:val="000000"/>
          <w:kern w:val="0"/>
          <w:sz w:val="24"/>
          <w:lang w:val="en-US" w:eastAsia="zh-CN"/>
        </w:rPr>
        <w:t>75</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85</w:t>
      </w:r>
      <w:r>
        <w:rPr>
          <w:rFonts w:hint="eastAsia" w:ascii="仿宋" w:hAnsi="仿宋" w:eastAsia="仿宋" w:cs="仿宋"/>
          <w:color w:val="000000"/>
          <w:kern w:val="0"/>
          <w:sz w:val="24"/>
        </w:rPr>
        <w:t>分（含）为达标（合格）单位，</w:t>
      </w:r>
      <w:r>
        <w:rPr>
          <w:rFonts w:hint="eastAsia" w:ascii="仿宋" w:hAnsi="仿宋" w:eastAsia="仿宋" w:cs="仿宋"/>
          <w:color w:val="000000"/>
          <w:kern w:val="0"/>
          <w:sz w:val="24"/>
          <w:lang w:val="en-US" w:eastAsia="zh-CN"/>
        </w:rPr>
        <w:t>75</w:t>
      </w:r>
      <w:r>
        <w:rPr>
          <w:rFonts w:hint="eastAsia" w:ascii="仿宋" w:hAnsi="仿宋" w:eastAsia="仿宋" w:cs="仿宋"/>
          <w:color w:val="000000"/>
          <w:kern w:val="0"/>
          <w:sz w:val="24"/>
        </w:rPr>
        <w:t>分以下和应急响应中通报批评的为不合格单位。</w:t>
      </w:r>
    </w:p>
    <w:p>
      <w:pPr>
        <w:pStyle w:val="2"/>
        <w:rPr>
          <w:rFonts w:hint="eastAsia" w:ascii="仿宋" w:hAnsi="仿宋" w:eastAsia="仿宋" w:cs="仿宋"/>
          <w:b/>
          <w:color w:val="000000"/>
          <w:sz w:val="24"/>
        </w:rPr>
      </w:pPr>
      <w:r>
        <w:rPr>
          <w:rFonts w:hint="eastAsia" w:ascii="仿宋" w:hAnsi="仿宋" w:eastAsia="仿宋" w:cs="仿宋"/>
          <w:color w:val="000000"/>
          <w:kern w:val="0"/>
          <w:sz w:val="24"/>
        </w:rPr>
        <w:t>5.</w:t>
      </w:r>
      <w:r>
        <w:rPr>
          <w:rFonts w:hint="eastAsia" w:ascii="仿宋" w:hAnsi="仿宋" w:eastAsia="仿宋" w:cs="仿宋"/>
          <w:b/>
          <w:color w:val="000000"/>
          <w:sz w:val="24"/>
          <w:lang w:eastAsia="zh-CN"/>
        </w:rPr>
        <w:t>东湖街道</w:t>
      </w:r>
      <w:r>
        <w:rPr>
          <w:rFonts w:hint="eastAsia" w:ascii="仿宋" w:hAnsi="仿宋" w:eastAsia="仿宋" w:cs="仿宋"/>
          <w:b/>
          <w:color w:val="000000"/>
          <w:sz w:val="24"/>
        </w:rPr>
        <w:t>园林绿化养护管理考核评分细则</w:t>
      </w:r>
    </w:p>
    <w:tbl>
      <w:tblPr>
        <w:tblStyle w:val="62"/>
        <w:tblpPr w:leftFromText="180" w:rightFromText="180" w:vertAnchor="text" w:horzAnchor="page" w:tblpX="824" w:tblpY="201"/>
        <w:tblOverlap w:val="never"/>
        <w:tblW w:w="0" w:type="auto"/>
        <w:tblInd w:w="0" w:type="dxa"/>
        <w:tblLayout w:type="fixed"/>
        <w:tblCellMar>
          <w:top w:w="0" w:type="dxa"/>
          <w:left w:w="108" w:type="dxa"/>
          <w:bottom w:w="0" w:type="dxa"/>
          <w:right w:w="108" w:type="dxa"/>
        </w:tblCellMar>
      </w:tblPr>
      <w:tblGrid>
        <w:gridCol w:w="648"/>
        <w:gridCol w:w="8448"/>
        <w:gridCol w:w="708"/>
        <w:gridCol w:w="744"/>
      </w:tblGrid>
      <w:tr>
        <w:tblPrEx>
          <w:tblCellMar>
            <w:top w:w="0" w:type="dxa"/>
            <w:left w:w="108" w:type="dxa"/>
            <w:bottom w:w="0" w:type="dxa"/>
            <w:right w:w="108" w:type="dxa"/>
          </w:tblCellMar>
        </w:tblPrEx>
        <w:trPr>
          <w:trHeight w:val="45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考核</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项目</w:t>
            </w:r>
          </w:p>
        </w:tc>
        <w:tc>
          <w:tcPr>
            <w:tcW w:w="844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评分细则</w:t>
            </w:r>
          </w:p>
        </w:tc>
        <w:tc>
          <w:tcPr>
            <w:tcW w:w="70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扣分情况</w:t>
            </w:r>
          </w:p>
        </w:tc>
        <w:tc>
          <w:tcPr>
            <w:tcW w:w="744"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考核分值</w:t>
            </w:r>
          </w:p>
        </w:tc>
      </w:tr>
      <w:tr>
        <w:tblPrEx>
          <w:tblCellMar>
            <w:top w:w="0" w:type="dxa"/>
            <w:left w:w="108" w:type="dxa"/>
            <w:bottom w:w="0" w:type="dxa"/>
            <w:right w:w="108" w:type="dxa"/>
          </w:tblCellMar>
        </w:tblPrEx>
        <w:trPr>
          <w:trHeight w:val="250" w:hRule="atLeast"/>
        </w:trPr>
        <w:tc>
          <w:tcPr>
            <w:tcW w:w="648" w:type="dxa"/>
            <w:vMerge w:val="restart"/>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植</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物</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基</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本</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养</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护</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50</w:t>
            </w:r>
            <w:r>
              <w:rPr>
                <w:rFonts w:hint="eastAsia" w:ascii="仿宋_GB2312" w:hAnsi="宋体" w:eastAsia="仿宋_GB2312" w:cs="宋体"/>
                <w:b/>
                <w:bCs/>
                <w:color w:val="000000"/>
                <w:kern w:val="0"/>
                <w:sz w:val="21"/>
                <w:szCs w:val="21"/>
              </w:rPr>
              <w:t>分</w:t>
            </w: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rightChars="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行道树和乔木有死株缺株，未及时更换补种的，每处扣</w:t>
            </w:r>
            <w:r>
              <w:rPr>
                <w:rFonts w:hint="eastAsia" w:ascii="仿宋_GB2312" w:hAnsi="宋体" w:eastAsia="仿宋_GB2312" w:cs="宋体"/>
                <w:color w:val="FF0000"/>
                <w:kern w:val="0"/>
                <w:sz w:val="21"/>
                <w:szCs w:val="21"/>
                <w:lang w:val="en-US" w:eastAsia="zh-CN"/>
              </w:rPr>
              <w:t>2</w:t>
            </w:r>
            <w:r>
              <w:rPr>
                <w:rFonts w:hint="eastAsia" w:ascii="仿宋_GB2312" w:hAnsi="宋体" w:eastAsia="仿宋_GB2312" w:cs="宋体"/>
                <w:color w:val="000000"/>
                <w:kern w:val="0"/>
                <w:sz w:val="21"/>
                <w:szCs w:val="21"/>
                <w:lang w:val="en-US" w:eastAsia="zh-CN"/>
              </w:rPr>
              <w:t>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nil"/>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2"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rightChars="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行道树和乔木支撑不规范、支撑架倒塌、断桩、坏桩、树木倾斜严重，每处扣</w:t>
            </w:r>
            <w:r>
              <w:rPr>
                <w:rFonts w:hint="eastAsia" w:ascii="仿宋_GB2312" w:hAnsi="宋体" w:eastAsia="仿宋_GB2312" w:cs="宋体"/>
                <w:color w:val="FF0000"/>
                <w:kern w:val="0"/>
                <w:sz w:val="21"/>
                <w:szCs w:val="21"/>
                <w:lang w:val="en-US" w:eastAsia="zh-CN"/>
              </w:rPr>
              <w:t>1</w:t>
            </w:r>
            <w:r>
              <w:rPr>
                <w:rFonts w:hint="eastAsia" w:ascii="仿宋_GB2312" w:hAnsi="宋体" w:eastAsia="仿宋_GB2312" w:cs="宋体"/>
                <w:color w:val="000000"/>
                <w:kern w:val="0"/>
                <w:sz w:val="21"/>
                <w:szCs w:val="21"/>
                <w:lang w:val="en-US" w:eastAsia="zh-CN"/>
              </w:rPr>
              <w:t>分，扣款200元。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0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行道树和乔木病虫枝、枯枝、伤损枝、徒长枝超过养护标准的，每处扣1分；修剪不规范造成树木严重受损的，每处扣1分，扣款500元。情况严重加倍扣分。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行道树和乔木长势不佳、偏冠严重，每处扣1分；树木长势较弱，黄叶、焦叶、落叶株数超过养护标准的，每处扣1分。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17"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树穴土壤高于侧石、黄土裸露、板结、填充物缺失，每处扣1分，扣款100元。情况严重加倍扣分。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绿篱和灌木出现死株、缺株、混种、小道、黄土裸露的，每处扣1分，扣款200元/平方。修剪不平整串枝超过标准的每处扣1分，扣款100元/平方。情况严重加倍扣分、处罚。</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草高超出养护标准、草坪边缘不清淅、草坪覆盖率低于养护标准、中心区出现空秃每0.5㎡以上，每处扣1分，扣款200元/平方。情况严重加倍扣分。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98"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绿地内有明显杂草，每处扣1分，，扣款100元/平方。情况严重加倍扣分。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36"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夏季洒水不到位，视情况酌情扣1-10分，发现不按时段且程度不到位的，每次扣除500元。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98" w:hRule="atLeast"/>
        </w:trPr>
        <w:tc>
          <w:tcPr>
            <w:tcW w:w="648" w:type="dxa"/>
            <w:vMerge w:val="restart"/>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病虫</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害防</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治</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10分</w:t>
            </w: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发生病虫害未及时防治（有活虫）的，每处扣1分，扣款200元，大面积爆发病虫害的（连片10棵树木或5平方以上绿地的）情况严重加倍扣分，扣款500元。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nil"/>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发生病虫害防治但防治太晚（无活虫，但已侵害植株）的，每处扣2分，扣款</w:t>
            </w:r>
            <w:r>
              <w:rPr>
                <w:rFonts w:hint="eastAsia" w:ascii="仿宋_GB2312" w:hAnsi="宋体" w:eastAsia="仿宋_GB2312" w:cs="宋体"/>
                <w:color w:val="FF0000"/>
                <w:kern w:val="0"/>
                <w:sz w:val="21"/>
                <w:szCs w:val="21"/>
                <w:lang w:val="en-US" w:eastAsia="zh-CN"/>
              </w:rPr>
              <w:t>5</w:t>
            </w:r>
            <w:r>
              <w:rPr>
                <w:rFonts w:hint="eastAsia" w:ascii="仿宋_GB2312" w:hAnsi="宋体" w:eastAsia="仿宋_GB2312" w:cs="宋体"/>
                <w:color w:val="000000"/>
                <w:kern w:val="0"/>
                <w:sz w:val="21"/>
                <w:szCs w:val="21"/>
                <w:lang w:val="en-US" w:eastAsia="zh-CN"/>
              </w:rPr>
              <w:t>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70"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食叶性害虫危害树木，每株或每㎡超过5%的，每处扣1分，扣款500元。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4" w:hRule="atLeast"/>
        </w:trPr>
        <w:tc>
          <w:tcPr>
            <w:tcW w:w="648" w:type="dxa"/>
            <w:vMerge w:val="continue"/>
            <w:tcBorders>
              <w:top w:val="nil"/>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树皮开裂、孔洞未及时填补，每株扣1分，扣款100元。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86" w:hRule="atLeast"/>
        </w:trPr>
        <w:tc>
          <w:tcPr>
            <w:tcW w:w="648" w:type="dxa"/>
            <w:vMerge w:val="restart"/>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园林</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小品</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设施</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4</w:t>
            </w:r>
            <w:r>
              <w:rPr>
                <w:rFonts w:hint="eastAsia" w:ascii="仿宋_GB2312" w:hAnsi="宋体" w:eastAsia="仿宋_GB2312" w:cs="宋体"/>
                <w:b/>
                <w:bCs/>
                <w:color w:val="000000"/>
                <w:kern w:val="0"/>
                <w:sz w:val="21"/>
                <w:szCs w:val="21"/>
              </w:rPr>
              <w:t>分</w:t>
            </w: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侧石破损每处扣1分，侧石缺失，每处扣2分，扣款100元。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nil"/>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23" w:hRule="atLeast"/>
        </w:trPr>
        <w:tc>
          <w:tcPr>
            <w:tcW w:w="648" w:type="dxa"/>
            <w:vMerge w:val="continue"/>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果壳箱有污迹、破损，箱内垃圾未日产日清的，每处扣2分，扣款100元。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02" w:hRule="atLeast"/>
        </w:trPr>
        <w:tc>
          <w:tcPr>
            <w:tcW w:w="648" w:type="dxa"/>
            <w:vMerge w:val="continue"/>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设施有污迹、破损，金属构件设施有锈斑，油漆剥落等现象的每处扣1分，扣款100元，公园设施存在明显安全隐患，未采取安全措施的，每处扣2分，扣款500元。情况严重加倍扣分。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卫生</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管理</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8</w:t>
            </w:r>
            <w:r>
              <w:rPr>
                <w:rFonts w:hint="eastAsia" w:ascii="仿宋_GB2312" w:hAnsi="宋体" w:eastAsia="仿宋_GB2312" w:cs="宋体"/>
                <w:b/>
                <w:bCs/>
                <w:color w:val="000000"/>
                <w:kern w:val="0"/>
                <w:sz w:val="21"/>
                <w:szCs w:val="21"/>
              </w:rPr>
              <w:t>分</w:t>
            </w:r>
          </w:p>
        </w:tc>
        <w:tc>
          <w:tcPr>
            <w:tcW w:w="844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树上有垃圾袋、零乱草绳、钉子、扎缚铁丝、电线、挂晾晒衣物，每处扣1分，扣款100元。情况严重加倍扣分。</w:t>
            </w:r>
          </w:p>
        </w:tc>
        <w:tc>
          <w:tcPr>
            <w:tcW w:w="70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single" w:color="auto" w:sz="4" w:space="0"/>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0" w:hRule="atLeast"/>
        </w:trPr>
        <w:tc>
          <w:tcPr>
            <w:tcW w:w="648" w:type="dxa"/>
            <w:vMerge w:val="continue"/>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绿地（包括绿地内园路、休憩平台等）内有垃圾、石块、果壳等杂物的每处扣1分，，扣款100元。情况严重加倍扣分。</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0"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乔木积尘明显每株扣1分，色块叶面积灰严重的，每10㎡扣1分。情况严重加倍扣分。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40" w:hRule="atLeast"/>
        </w:trPr>
        <w:tc>
          <w:tcPr>
            <w:tcW w:w="648" w:type="dxa"/>
            <w:vMerge w:val="restart"/>
            <w:tcBorders>
              <w:top w:val="single" w:color="auto" w:sz="4" w:space="0"/>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管理</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工作</w:t>
            </w:r>
          </w:p>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8</w:t>
            </w:r>
            <w:r>
              <w:rPr>
                <w:rFonts w:hint="eastAsia" w:ascii="仿宋_GB2312" w:hAnsi="宋体" w:eastAsia="仿宋_GB2312" w:cs="宋体"/>
                <w:b/>
                <w:bCs/>
                <w:color w:val="000000"/>
                <w:kern w:val="0"/>
                <w:sz w:val="21"/>
                <w:szCs w:val="21"/>
              </w:rPr>
              <w:t>分</w:t>
            </w:r>
          </w:p>
        </w:tc>
        <w:tc>
          <w:tcPr>
            <w:tcW w:w="844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管养人员人数不到位，每发现1次扣5分，扣款500元。</w:t>
            </w:r>
          </w:p>
        </w:tc>
        <w:tc>
          <w:tcPr>
            <w:tcW w:w="708" w:type="dxa"/>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restart"/>
            <w:tcBorders>
              <w:top w:val="single" w:color="auto" w:sz="4" w:space="0"/>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42"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FF0000"/>
                <w:kern w:val="0"/>
                <w:sz w:val="21"/>
                <w:szCs w:val="21"/>
                <w:lang w:val="en-US" w:eastAsia="zh-CN"/>
              </w:rPr>
              <w:t>资料台账未按要求上报、存档，每次扣1分，扣款500元。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42"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养护人员上路作业不穿工作服，不文明作业的，每发现1次扣2分，扣款200元。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64"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发生安全事故造成重大影响的，扣10分，扣款10000元。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64" w:hRule="atLeast"/>
        </w:trPr>
        <w:tc>
          <w:tcPr>
            <w:tcW w:w="648" w:type="dxa"/>
            <w:vMerge w:val="continue"/>
            <w:tcBorders>
              <w:left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因劳资纠纷产生重大影响的，扣10分，扣款10000元。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64" w:hRule="atLeast"/>
        </w:trPr>
        <w:tc>
          <w:tcPr>
            <w:tcW w:w="648" w:type="dxa"/>
            <w:vMerge w:val="continue"/>
            <w:tcBorders>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p>
        </w:tc>
        <w:tc>
          <w:tcPr>
            <w:tcW w:w="844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在绿地内设摊、堆放、无证挖掘、种菜，每发现1次扣1分，扣款200元。</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vMerge w:val="continue"/>
            <w:tcBorders>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35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eastAsia="zh-CN"/>
              </w:rPr>
              <w:t>相关部门抄告</w:t>
            </w:r>
            <w:r>
              <w:rPr>
                <w:rFonts w:hint="eastAsia" w:ascii="仿宋_GB2312" w:hAnsi="宋体" w:eastAsia="仿宋_GB2312" w:cs="宋体"/>
                <w:b/>
                <w:bCs/>
                <w:color w:val="000000"/>
                <w:kern w:val="0"/>
                <w:sz w:val="21"/>
                <w:szCs w:val="21"/>
                <w:lang w:val="en-US" w:eastAsia="zh-CN"/>
              </w:rPr>
              <w:t>20</w:t>
            </w:r>
            <w:r>
              <w:rPr>
                <w:rFonts w:hint="eastAsia" w:ascii="仿宋_GB2312" w:hAnsi="宋体" w:eastAsia="仿宋_GB2312" w:cs="宋体"/>
                <w:b/>
                <w:bCs/>
                <w:color w:val="000000"/>
                <w:kern w:val="0"/>
                <w:sz w:val="21"/>
                <w:szCs w:val="21"/>
              </w:rPr>
              <w:t>分</w:t>
            </w:r>
          </w:p>
        </w:tc>
        <w:tc>
          <w:tcPr>
            <w:tcW w:w="84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区级抄告每条扣0.5分，如不按要求整改扣2分，扣款1000元；市级抄告造成不良影响的扣3分，扣款5000元。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信访问题每件扣2分，整改不及时加扣1分，扣款1000元，重复发生件每次扣10分，扣款2000元；被新闻媒体曝光的，每件扣5分。</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发现违章占绿每次扣3分，扣款1000元。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开发区巡查整改单不整改或整改不及时，每处扣2分，扣款500元。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数字城管未处理好造成超时的每次扣1分，扣款500元，造成二次派遣的每次扣2分，扣款1000元。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造成市级暗访、媒体扣分的，每次扣1分，扣款2000元。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重大活动保障、防汛抗台、防冻抗雪等应急情况未及时处理造成恶劣后果的每次扣5分，扣款10000元。</w:t>
            </w:r>
          </w:p>
          <w:p>
            <w:pPr>
              <w:wordWrap/>
              <w:adjustRightInd/>
              <w:snapToGrid/>
              <w:spacing w:line="300" w:lineRule="exact"/>
              <w:ind w:left="0" w:leftChars="0" w:right="0" w:firstLine="0" w:firstLineChars="0"/>
              <w:jc w:val="left"/>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每周按时上报自查记录表，每周自查不少于1次，每月25日前汇总上报（要求图片形式）。不按要求自查或查找问题不明显，酌情扣1-5分，扣款500元。</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8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_GB2312" w:hAnsi="宋体" w:eastAsia="仿宋_GB2312" w:cs="宋体"/>
                <w:b/>
                <w:bCs/>
                <w:color w:val="000000"/>
                <w:kern w:val="0"/>
                <w:sz w:val="21"/>
                <w:szCs w:val="21"/>
                <w:lang w:eastAsia="zh-CN"/>
              </w:rPr>
            </w:pPr>
            <w:r>
              <w:rPr>
                <w:rFonts w:hint="eastAsia" w:ascii="仿宋_GB2312" w:hAnsi="宋体" w:eastAsia="仿宋_GB2312" w:cs="宋体"/>
                <w:b/>
                <w:bCs/>
                <w:color w:val="000000"/>
                <w:kern w:val="0"/>
                <w:sz w:val="21"/>
                <w:szCs w:val="21"/>
                <w:lang w:eastAsia="zh-CN"/>
              </w:rPr>
              <w:t>附加分值</w:t>
            </w:r>
            <w:r>
              <w:rPr>
                <w:rFonts w:hint="eastAsia" w:ascii="仿宋_GB2312" w:hAnsi="宋体" w:eastAsia="仿宋_GB2312" w:cs="宋体"/>
                <w:b/>
                <w:bCs/>
                <w:color w:val="000000"/>
                <w:kern w:val="0"/>
                <w:sz w:val="21"/>
                <w:szCs w:val="21"/>
                <w:lang w:val="en-US" w:eastAsia="zh-CN"/>
              </w:rPr>
              <w:t>10分</w:t>
            </w:r>
          </w:p>
        </w:tc>
        <w:tc>
          <w:tcPr>
            <w:tcW w:w="9156" w:type="dxa"/>
            <w:gridSpan w:val="2"/>
            <w:tcBorders>
              <w:top w:val="single" w:color="auto" w:sz="4" w:space="0"/>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r>
              <w:rPr>
                <w:rFonts w:hint="eastAsia" w:ascii="仿宋_GB2312" w:hAnsi="仿宋" w:eastAsia="仿宋_GB2312" w:cs="仿宋"/>
                <w:color w:val="000000"/>
                <w:sz w:val="21"/>
                <w:szCs w:val="21"/>
                <w:lang w:val="en-US" w:eastAsia="zh-CN"/>
              </w:rPr>
              <w:t>根据以下情况酌情加分：</w:t>
            </w:r>
            <w:r>
              <w:rPr>
                <w:rFonts w:hint="eastAsia" w:ascii="仿宋_GB2312" w:hAnsi="宋体" w:eastAsia="仿宋_GB2312" w:cs="宋体"/>
                <w:color w:val="000000"/>
                <w:kern w:val="0"/>
                <w:sz w:val="21"/>
                <w:szCs w:val="21"/>
                <w:lang w:val="en-US" w:eastAsia="zh-CN"/>
              </w:rPr>
              <w:t>圆满完成正常养护工作范围以外的领导交办任务的；采用先进管理办法或机械设备，切实提高养护工作成效，受到相关部门肯定的；先进事迹受到相关部门表彰的；在重大活动中作出突出贡献的。</w:t>
            </w:r>
          </w:p>
        </w:tc>
        <w:tc>
          <w:tcPr>
            <w:tcW w:w="744" w:type="dxa"/>
            <w:tcBorders>
              <w:top w:val="single" w:color="auto" w:sz="4" w:space="0"/>
              <w:left w:val="single" w:color="auto" w:sz="4" w:space="0"/>
              <w:bottom w:val="single" w:color="000000"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65" w:hRule="atLeast"/>
        </w:trPr>
        <w:tc>
          <w:tcPr>
            <w:tcW w:w="9096" w:type="dxa"/>
            <w:gridSpan w:val="2"/>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_GB2312" w:hAnsi="宋体" w:eastAsia="仿宋_GB2312" w:cs="宋体"/>
                <w:b/>
                <w:bCs/>
                <w:color w:val="000000"/>
                <w:kern w:val="0"/>
                <w:sz w:val="21"/>
                <w:szCs w:val="21"/>
              </w:rPr>
              <w:t>合      计</w:t>
            </w:r>
          </w:p>
        </w:tc>
        <w:tc>
          <w:tcPr>
            <w:tcW w:w="708"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c>
          <w:tcPr>
            <w:tcW w:w="744" w:type="dxa"/>
            <w:tcBorders>
              <w:top w:val="nil"/>
              <w:left w:val="nil"/>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33" w:hRule="atLeast"/>
        </w:trPr>
        <w:tc>
          <w:tcPr>
            <w:tcW w:w="648" w:type="dxa"/>
            <w:tcBorders>
              <w:top w:val="nil"/>
              <w:left w:val="single" w:color="auto" w:sz="4" w:space="0"/>
              <w:bottom w:val="single" w:color="auto" w:sz="4" w:space="0"/>
              <w:right w:val="single" w:color="auto" w:sz="4" w:space="0"/>
            </w:tcBorders>
            <w:noWrap w:val="0"/>
            <w:vAlign w:val="center"/>
          </w:tcPr>
          <w:p>
            <w:pPr>
              <w:wordWrap/>
              <w:adjustRightInd/>
              <w:snapToGrid/>
              <w:spacing w:line="300" w:lineRule="exact"/>
              <w:ind w:left="0" w:leftChars="0" w:right="0" w:firstLine="0" w:firstLineChars="0"/>
              <w:jc w:val="center"/>
              <w:textAlignment w:val="auto"/>
              <w:outlineLvl w:val="9"/>
              <w:rPr>
                <w:rFonts w:hint="eastAsia" w:ascii="仿宋" w:hAnsi="仿宋" w:eastAsia="仿宋" w:cs="仿宋"/>
                <w:b/>
                <w:bCs/>
                <w:color w:val="000000"/>
                <w:kern w:val="0"/>
                <w:sz w:val="24"/>
                <w:szCs w:val="24"/>
              </w:rPr>
            </w:pPr>
            <w:r>
              <w:rPr>
                <w:rFonts w:hint="eastAsia" w:ascii="仿宋_GB2312" w:hAnsi="宋体" w:eastAsia="仿宋_GB2312" w:cs="宋体"/>
                <w:b/>
                <w:bCs/>
                <w:color w:val="000000"/>
                <w:kern w:val="0"/>
                <w:sz w:val="21"/>
                <w:szCs w:val="21"/>
              </w:rPr>
              <w:t>说   明</w:t>
            </w:r>
          </w:p>
        </w:tc>
        <w:tc>
          <w:tcPr>
            <w:tcW w:w="9900" w:type="dxa"/>
            <w:gridSpan w:val="3"/>
            <w:tcBorders>
              <w:top w:val="single" w:color="auto" w:sz="4" w:space="0"/>
              <w:left w:val="nil"/>
              <w:bottom w:val="single" w:color="auto" w:sz="4" w:space="0"/>
              <w:right w:val="single" w:color="000000" w:sz="4" w:space="0"/>
            </w:tcBorders>
            <w:noWrap w:val="0"/>
            <w:vAlign w:val="center"/>
          </w:tcPr>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1、以上各分项分值扣完为止。</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2、施肥、防汛防台、抗旱抗雪等工作进行专项考核，专项考核得分占年度考核得分中的10分。考核方式如下：</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①施肥：每年春、冬两季进行施肥作业，施肥前报城管中心备案，施肥后进行验收，验收合格得2分/次，不合格的不得分。</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②防汛防台：防汛防台工作组织准备到位，未造成影响或影响不大事后及时复原的得3分。造成较大影响的不得分或视情况追加处罚（扣罚养护款）。</w:t>
            </w:r>
          </w:p>
          <w:p>
            <w:pPr>
              <w:wordWrap/>
              <w:adjustRightInd/>
              <w:snapToGrid/>
              <w:spacing w:line="300" w:lineRule="exact"/>
              <w:ind w:left="0" w:leftChars="0" w:right="0" w:firstLine="0" w:firstLineChars="0"/>
              <w:jc w:val="both"/>
              <w:textAlignment w:val="auto"/>
              <w:outlineLvl w:val="9"/>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③抗旱抗雪：抗旱抗雪工作组织准备到位，未造成影响或影响不大事后及时复原的得3分。造成较大影响的不得分或视情况追加处罚（扣罚养护款）。</w:t>
            </w:r>
          </w:p>
          <w:p>
            <w:pPr>
              <w:wordWrap/>
              <w:adjustRightInd/>
              <w:snapToGrid/>
              <w:spacing w:line="300" w:lineRule="exact"/>
              <w:ind w:left="0" w:leftChars="0" w:right="0" w:firstLine="0" w:firstLineChars="0"/>
              <w:jc w:val="both"/>
              <w:textAlignment w:val="auto"/>
              <w:outlineLvl w:val="9"/>
              <w:rPr>
                <w:rFonts w:hint="eastAsia" w:ascii="仿宋" w:hAnsi="仿宋" w:eastAsia="仿宋" w:cs="仿宋"/>
                <w:color w:val="000000"/>
                <w:kern w:val="0"/>
                <w:sz w:val="24"/>
                <w:szCs w:val="24"/>
              </w:rPr>
            </w:pPr>
            <w:r>
              <w:rPr>
                <w:rFonts w:hint="eastAsia" w:ascii="仿宋_GB2312" w:hAnsi="宋体" w:eastAsia="仿宋_GB2312" w:cs="宋体"/>
                <w:color w:val="000000"/>
                <w:kern w:val="0"/>
                <w:sz w:val="21"/>
                <w:szCs w:val="21"/>
                <w:lang w:val="en-US" w:eastAsia="zh-CN"/>
              </w:rPr>
              <w:t>3、一票否决：绿地大面积杂草、杂藤、积叶，园路积泥、地被杂乱，病虫害防治不及时，缺死株10平方以上，修剪未做，景观效果较差等情景，均为失管表现；因行道树倒伏处置不及时造成人员伤亡的，视为重大安全隐患现象。</w:t>
            </w:r>
          </w:p>
        </w:tc>
      </w:tr>
    </w:tbl>
    <w:p>
      <w:pPr>
        <w:rPr>
          <w:rFonts w:hint="eastAsia"/>
        </w:rPr>
      </w:pPr>
    </w:p>
    <w:p>
      <w:pPr>
        <w:numPr>
          <w:ilvl w:val="0"/>
          <w:numId w:val="0"/>
        </w:numPr>
        <w:spacing w:line="400" w:lineRule="atLeast"/>
        <w:rPr>
          <w:rFonts w:hint="eastAsia" w:ascii="仿宋" w:hAnsi="仿宋" w:eastAsia="仿宋" w:cs="仿宋"/>
          <w:b/>
          <w:color w:val="000000"/>
          <w:sz w:val="24"/>
        </w:rPr>
      </w:pPr>
      <w:r>
        <w:rPr>
          <w:rFonts w:hint="eastAsia" w:ascii="仿宋" w:hAnsi="仿宋" w:eastAsia="仿宋" w:cs="仿宋"/>
          <w:color w:val="000000"/>
          <w:kern w:val="0"/>
          <w:sz w:val="24"/>
        </w:rPr>
        <w:t xml:space="preserve"> </w:t>
      </w:r>
    </w:p>
    <w:p>
      <w:pPr>
        <w:numPr>
          <w:ilvl w:val="0"/>
          <w:numId w:val="0"/>
        </w:numPr>
        <w:spacing w:line="400" w:lineRule="atLeast"/>
        <w:rPr>
          <w:rFonts w:hint="eastAsia" w:ascii="仿宋" w:hAnsi="仿宋" w:eastAsia="仿宋" w:cs="仿宋"/>
          <w:b/>
          <w:color w:val="000000"/>
          <w:sz w:val="24"/>
        </w:rPr>
      </w:pPr>
      <w:r>
        <w:rPr>
          <w:rFonts w:hint="eastAsia" w:ascii="仿宋" w:hAnsi="仿宋" w:eastAsia="仿宋" w:cs="仿宋"/>
          <w:color w:val="000000"/>
          <w:kern w:val="0"/>
          <w:sz w:val="24"/>
        </w:rPr>
        <w:t xml:space="preserve">  </w:t>
      </w:r>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p>
    <w:p>
      <w:pPr>
        <w:pStyle w:val="2"/>
        <w:rPr>
          <w:rFonts w:hint="eastAsia" w:ascii="仿宋" w:hAnsi="仿宋" w:eastAsia="仿宋" w:cs="仿宋"/>
          <w:color w:val="000000"/>
          <w:sz w:val="24"/>
        </w:rPr>
      </w:pPr>
    </w:p>
    <w:p>
      <w:pPr>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附件3：</w:t>
      </w:r>
    </w:p>
    <w:p>
      <w:pPr>
        <w:spacing w:line="360" w:lineRule="auto"/>
        <w:jc w:val="center"/>
        <w:rPr>
          <w:rFonts w:hint="eastAsia" w:ascii="仿宋" w:hAnsi="仿宋" w:eastAsia="仿宋" w:cs="仿宋"/>
          <w:b/>
          <w:color w:val="000000"/>
          <w:sz w:val="30"/>
          <w:szCs w:val="30"/>
        </w:rPr>
      </w:pPr>
      <w:r>
        <w:rPr>
          <w:rFonts w:hint="eastAsia" w:ascii="仿宋" w:hAnsi="仿宋" w:eastAsia="仿宋" w:cs="仿宋"/>
          <w:b/>
          <w:color w:val="000000"/>
          <w:sz w:val="32"/>
          <w:szCs w:val="32"/>
        </w:rPr>
        <w:t>《绿化养护安全生产承诺书》</w:t>
      </w:r>
    </w:p>
    <w:p>
      <w:pPr>
        <w:adjustRightInd w:val="0"/>
        <w:snapToGrid w:val="0"/>
        <w:spacing w:line="360" w:lineRule="auto"/>
        <w:rPr>
          <w:rFonts w:hint="eastAsia" w:ascii="仿宋" w:hAnsi="仿宋" w:eastAsia="仿宋" w:cs="仿宋"/>
          <w:bCs/>
          <w:color w:val="000000"/>
          <w:sz w:val="24"/>
          <w:lang w:val="en-US" w:eastAsia="zh-CN"/>
        </w:rPr>
      </w:pPr>
      <w:r>
        <w:rPr>
          <w:rFonts w:hint="eastAsia" w:ascii="仿宋" w:hAnsi="仿宋" w:eastAsia="仿宋" w:cs="仿宋"/>
          <w:bCs/>
          <w:color w:val="000000"/>
          <w:sz w:val="24"/>
        </w:rPr>
        <w:t>甲方：</w:t>
      </w:r>
      <w:r>
        <w:rPr>
          <w:rFonts w:hint="eastAsia" w:ascii="仿宋" w:hAnsi="仿宋" w:eastAsia="仿宋" w:cs="仿宋"/>
          <w:color w:val="000000"/>
          <w:sz w:val="24"/>
          <w:u w:val="single"/>
          <w:lang w:val="en-US" w:eastAsia="zh-CN"/>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乙方：</w:t>
      </w:r>
      <w:r>
        <w:rPr>
          <w:rFonts w:hint="eastAsia" w:ascii="仿宋" w:hAnsi="仿宋" w:eastAsia="仿宋" w:cs="仿宋"/>
          <w:color w:val="000000"/>
          <w:sz w:val="24"/>
          <w:u w:val="single"/>
          <w:lang w:val="en-US" w:eastAsia="zh-CN"/>
        </w:rPr>
        <w:t xml:space="preserve">                             </w:t>
      </w:r>
    </w:p>
    <w:p>
      <w:pPr>
        <w:spacing w:line="360" w:lineRule="auto"/>
        <w:rPr>
          <w:rFonts w:hint="eastAsia" w:ascii="仿宋" w:hAnsi="仿宋" w:eastAsia="仿宋" w:cs="仿宋"/>
          <w:color w:val="000000"/>
          <w:szCs w:val="21"/>
        </w:rPr>
      </w:pPr>
      <w:r>
        <w:rPr>
          <w:rFonts w:hint="eastAsia" w:ascii="仿宋" w:hAnsi="仿宋" w:eastAsia="仿宋" w:cs="仿宋"/>
          <w:color w:val="000000"/>
          <w:sz w:val="24"/>
        </w:rPr>
        <w:t xml:space="preserve">   </w:t>
      </w:r>
      <w:r>
        <w:rPr>
          <w:rFonts w:hint="eastAsia" w:ascii="仿宋" w:hAnsi="仿宋" w:eastAsia="仿宋" w:cs="仿宋"/>
          <w:color w:val="000000"/>
          <w:szCs w:val="21"/>
        </w:rPr>
        <w:t xml:space="preserve"> 为了进一步提高我区绿化养护水平，在不断提高养护质量的基础上，本公司须时刻树立安全第一的观念。 根据招标文件和</w:t>
      </w:r>
      <w:r>
        <w:rPr>
          <w:rFonts w:hint="eastAsia" w:ascii="仿宋" w:hAnsi="仿宋" w:eastAsia="仿宋" w:cs="仿宋"/>
          <w:color w:val="000000"/>
          <w:szCs w:val="21"/>
          <w:lang w:eastAsia="zh-CN"/>
        </w:rPr>
        <w:t>项目</w:t>
      </w:r>
      <w:r>
        <w:rPr>
          <w:rFonts w:hint="eastAsia" w:ascii="仿宋" w:hAnsi="仿宋" w:eastAsia="仿宋" w:cs="仿宋"/>
          <w:color w:val="000000"/>
          <w:szCs w:val="21"/>
        </w:rPr>
        <w:t>合同要求，在进场养护期间就安全问题承诺如下：</w:t>
      </w:r>
    </w:p>
    <w:p>
      <w:pPr>
        <w:spacing w:line="360" w:lineRule="auto"/>
        <w:rPr>
          <w:rFonts w:hint="eastAsia" w:ascii="仿宋" w:hAnsi="仿宋" w:eastAsia="仿宋" w:cs="仿宋"/>
          <w:color w:val="000000"/>
          <w:szCs w:val="21"/>
          <w:lang w:eastAsia="zh-CN"/>
        </w:rPr>
      </w:pPr>
      <w:r>
        <w:rPr>
          <w:rFonts w:hint="eastAsia" w:ascii="仿宋" w:hAnsi="仿宋" w:eastAsia="仿宋" w:cs="仿宋"/>
          <w:color w:val="000000"/>
          <w:szCs w:val="21"/>
        </w:rPr>
        <w:t xml:space="preserve">    一、本公司在养护过程中必须强调安全生产，乙方所有养护工人必须购买意外伤害保险，养护过程中发生的一切安全事故均由乙方负责。</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二、本公司在施工过程中必须统一着本公司的安全服上岗，安全服上必须有醒目的反光标识。</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三、本公司在道路绿化带作业现场，要确定适当的安全作业范围并设置安全警示标识，提醒行人车辆安全通行，操作人员要在安全作业范围内作业。</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四、高空作业人员要戴安全帽，系好安全带、安全绳，穿胶底鞋；修剪行道树及锯除大枝时，必须有专人指挥及维护现场，树上树下要互相配合，修剪大口径长枝条，不能一次截断，要分段进行，防止坠落；绿化浇水时注意行人安全。</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五、在道路上喷洒农药，尽量避开人流高峰；雨天和夏日正午高温段不宜喷药；使用高效低毒农药，科学配比，不得用药过度，严禁使用高毒农药；施药人员打药时必须戴防毒口罩，穿长袖上衣、长裤和鞋、袜。</w:t>
      </w:r>
    </w:p>
    <w:p>
      <w:pPr>
        <w:spacing w:line="360" w:lineRule="auto"/>
        <w:ind w:firstLine="315" w:firstLineChars="150"/>
        <w:rPr>
          <w:rFonts w:hint="eastAsia" w:ascii="仿宋" w:hAnsi="仿宋" w:eastAsia="仿宋" w:cs="仿宋"/>
          <w:color w:val="000000"/>
          <w:szCs w:val="21"/>
        </w:rPr>
      </w:pPr>
      <w:r>
        <w:rPr>
          <w:rFonts w:hint="eastAsia" w:ascii="仿宋" w:hAnsi="仿宋" w:eastAsia="仿宋" w:cs="仿宋"/>
          <w:color w:val="000000"/>
          <w:szCs w:val="21"/>
        </w:rPr>
        <w:t xml:space="preserve"> 六、驾驶作业车辆需遵守交通法，严禁酒后驾车，不准无证驾车，谨慎驾驶，注意安全，严格执行驾驶规章制度。</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七、本公司在在执行街道树修剪、喷洒农药等大的养护作业时，须提前一周到管理单位报备，经批准后，方可实施。</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八、本公司在在合同履行期间必须积极自行应对标段内发生的突发事件。如果因处理上述事件不力而造成的不良后果，将追究其相应的责任。</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九、本公司严格按照《</w:t>
      </w:r>
      <w:r>
        <w:rPr>
          <w:rFonts w:hint="eastAsia" w:ascii="仿宋" w:hAnsi="仿宋" w:eastAsia="仿宋" w:cs="仿宋"/>
          <w:bCs/>
          <w:color w:val="000000"/>
          <w:szCs w:val="21"/>
        </w:rPr>
        <w:t>综合养护质量服务要求》（附件三）和《</w:t>
      </w:r>
      <w:r>
        <w:rPr>
          <w:rFonts w:hint="eastAsia" w:ascii="仿宋" w:hAnsi="仿宋" w:eastAsia="仿宋" w:cs="仿宋"/>
          <w:color w:val="000000"/>
          <w:kern w:val="0"/>
          <w:szCs w:val="21"/>
        </w:rPr>
        <w:t>管养考核办法、奖惩制度》</w:t>
      </w:r>
      <w:r>
        <w:rPr>
          <w:rFonts w:hint="eastAsia" w:ascii="仿宋" w:hAnsi="仿宋" w:eastAsia="仿宋" w:cs="仿宋"/>
          <w:bCs/>
          <w:color w:val="000000"/>
          <w:szCs w:val="21"/>
        </w:rPr>
        <w:t>（附件四）进场养护。</w:t>
      </w:r>
    </w:p>
    <w:p>
      <w:pPr>
        <w:autoSpaceDE w:val="0"/>
        <w:autoSpaceDN w:val="0"/>
        <w:adjustRightInd w:val="0"/>
        <w:spacing w:line="360" w:lineRule="auto"/>
        <w:ind w:right="480" w:firstLine="420" w:firstLineChars="200"/>
        <w:jc w:val="center"/>
        <w:rPr>
          <w:rFonts w:hint="eastAsia" w:ascii="仿宋" w:hAnsi="仿宋" w:eastAsia="仿宋" w:cs="仿宋"/>
          <w:color w:val="000000"/>
          <w:szCs w:val="21"/>
          <w:lang w:eastAsia="zh-CN"/>
        </w:rPr>
      </w:pPr>
      <w:r>
        <w:rPr>
          <w:rFonts w:hint="eastAsia" w:ascii="仿宋" w:hAnsi="仿宋" w:eastAsia="仿宋" w:cs="仿宋"/>
          <w:color w:val="000000"/>
          <w:szCs w:val="21"/>
        </w:rPr>
        <w:t>我公司将认真履约，切实做好上述各项安全工作，如出现安全事故，我单位承担一切法律责任。</w:t>
      </w:r>
    </w:p>
    <w:p>
      <w:pPr>
        <w:autoSpaceDE w:val="0"/>
        <w:autoSpaceDN w:val="0"/>
        <w:adjustRightInd w:val="0"/>
        <w:spacing w:line="360" w:lineRule="auto"/>
        <w:ind w:right="480" w:firstLine="480" w:firstLineChars="200"/>
        <w:jc w:val="center"/>
        <w:rPr>
          <w:rFonts w:hint="eastAsia" w:ascii="仿宋" w:hAnsi="仿宋" w:eastAsia="仿宋" w:cs="仿宋"/>
          <w:color w:val="000000"/>
          <w:kern w:val="0"/>
          <w:sz w:val="24"/>
          <w:lang w:val="zh-CN"/>
        </w:rPr>
      </w:pPr>
      <w:r>
        <w:rPr>
          <w:rFonts w:hint="eastAsia" w:ascii="仿宋" w:hAnsi="仿宋" w:eastAsia="仿宋" w:cs="仿宋"/>
          <w:color w:val="000000"/>
          <w:sz w:val="24"/>
        </w:rPr>
        <w:t xml:space="preserve">                        </w:t>
      </w:r>
      <w:r>
        <w:rPr>
          <w:rFonts w:hint="eastAsia" w:ascii="仿宋" w:hAnsi="仿宋" w:eastAsia="仿宋" w:cs="仿宋"/>
          <w:color w:val="000000"/>
          <w:kern w:val="0"/>
          <w:sz w:val="24"/>
          <w:lang w:val="zh-CN"/>
        </w:rPr>
        <w:t>乙</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方（公章）：</w:t>
      </w:r>
    </w:p>
    <w:p>
      <w:pPr>
        <w:autoSpaceDE w:val="0"/>
        <w:autoSpaceDN w:val="0"/>
        <w:adjustRightInd w:val="0"/>
        <w:spacing w:line="360" w:lineRule="auto"/>
        <w:ind w:right="840"/>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法定代表人（签字）：</w:t>
      </w:r>
    </w:p>
    <w:p>
      <w:pPr>
        <w:spacing w:line="360" w:lineRule="auto"/>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rPr>
        <w:t xml:space="preserve">                     </w:t>
      </w:r>
      <w:r>
        <w:rPr>
          <w:rFonts w:hint="eastAsia" w:ascii="仿宋" w:hAnsi="仿宋" w:eastAsia="仿宋" w:cs="仿宋"/>
          <w:color w:val="000000"/>
          <w:kern w:val="0"/>
          <w:sz w:val="24"/>
        </w:rPr>
        <w:t xml:space="preserve">           签订</w:t>
      </w:r>
      <w:r>
        <w:rPr>
          <w:rFonts w:hint="eastAsia" w:ascii="仿宋" w:hAnsi="仿宋" w:eastAsia="仿宋" w:cs="仿宋"/>
          <w:color w:val="000000"/>
          <w:sz w:val="24"/>
        </w:rPr>
        <w:t>日期</w:t>
      </w:r>
      <w:r>
        <w:rPr>
          <w:rFonts w:hint="eastAsia" w:ascii="仿宋" w:hAnsi="仿宋" w:eastAsia="仿宋" w:cs="仿宋"/>
          <w:color w:val="000000"/>
          <w:kern w:val="0"/>
          <w:sz w:val="24"/>
          <w:lang w:val="zh-CN"/>
        </w:rPr>
        <w:t>：</w:t>
      </w:r>
    </w:p>
    <w:p>
      <w:pPr>
        <w:spacing w:line="360" w:lineRule="auto"/>
        <w:rPr>
          <w:rFonts w:hint="eastAsia" w:ascii="仿宋" w:hAnsi="仿宋" w:eastAsia="仿宋" w:cs="仿宋"/>
          <w:b/>
          <w:bCs/>
          <w:color w:val="000000"/>
          <w:sz w:val="24"/>
          <w:highlight w:val="none"/>
        </w:rPr>
      </w:pPr>
      <w:bookmarkStart w:id="389" w:name="_Toc339872468"/>
      <w:bookmarkStart w:id="390" w:name="_Toc328381300"/>
      <w:bookmarkStart w:id="391" w:name="_Toc349721554"/>
      <w:bookmarkStart w:id="392" w:name="_Toc326765771"/>
      <w:bookmarkStart w:id="393" w:name="_Toc350327365"/>
      <w:r>
        <w:rPr>
          <w:rFonts w:hint="eastAsia" w:ascii="仿宋" w:hAnsi="仿宋" w:eastAsia="仿宋" w:cs="仿宋"/>
          <w:b/>
          <w:bCs/>
          <w:color w:val="000000"/>
          <w:sz w:val="24"/>
          <w:highlight w:val="none"/>
        </w:rPr>
        <w:t>★ 此仅为合同书样本，中标单位需根据实际情况和采购人签订相应的合同！</w:t>
      </w:r>
      <w:bookmarkEnd w:id="389"/>
      <w:bookmarkEnd w:id="390"/>
      <w:bookmarkEnd w:id="391"/>
      <w:bookmarkEnd w:id="392"/>
      <w:bookmarkEnd w:id="393"/>
    </w:p>
    <w:p>
      <w:pPr>
        <w:spacing w:line="360" w:lineRule="auto"/>
        <w:jc w:val="center"/>
        <w:outlineLvl w:val="0"/>
        <w:rPr>
          <w:rFonts w:hint="eastAsia" w:ascii="仿宋" w:hAnsi="仿宋" w:eastAsia="仿宋" w:cs="仿宋"/>
          <w:b/>
          <w:color w:val="auto"/>
          <w:sz w:val="36"/>
          <w:szCs w:val="20"/>
          <w:highlight w:val="none"/>
        </w:rPr>
      </w:pP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7"/>
      <w:r>
        <w:rPr>
          <w:rFonts w:hint="eastAsia" w:ascii="仿宋" w:hAnsi="仿宋" w:eastAsia="仿宋" w:cs="仿宋"/>
          <w:b/>
          <w:color w:val="auto"/>
          <w:sz w:val="36"/>
          <w:szCs w:val="20"/>
          <w:highlight w:val="none"/>
        </w:rPr>
        <w:t xml:space="preserve"> </w:t>
      </w:r>
      <w:bookmarkEnd w:id="388"/>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28"/>
          <w:szCs w:val="28"/>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28"/>
          <w:szCs w:val="28"/>
          <w:highlight w:val="none"/>
        </w:rPr>
        <w:t>一、 符合参加政府采购活动应当具备的一般条件的承诺函</w:t>
      </w:r>
    </w:p>
    <w:p>
      <w:pPr>
        <w:snapToGrid w:val="0"/>
        <w:spacing w:line="600" w:lineRule="exact"/>
        <w:rPr>
          <w:rFonts w:hint="eastAsia" w:ascii="仿宋" w:hAnsi="仿宋" w:eastAsia="仿宋" w:cs="仿宋"/>
          <w:color w:val="auto"/>
          <w:sz w:val="24"/>
          <w:highlight w:val="none"/>
        </w:rPr>
      </w:pPr>
      <w:r>
        <w:rPr>
          <w:rFonts w:hint="eastAsia" w:ascii="仿宋" w:hAnsi="仿宋" w:eastAsia="仿宋" w:cs="仿宋"/>
          <w:color w:val="000000"/>
          <w:sz w:val="24"/>
          <w:highlight w:val="none"/>
          <w:lang w:eastAsia="zh-CN"/>
        </w:rPr>
        <w:t>杭州市临平区人民政府东湖街道办事处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杭州群睿工程咨询有限公司</w:t>
      </w:r>
      <w:r>
        <w:rPr>
          <w:rFonts w:hint="eastAsia" w:ascii="仿宋" w:hAnsi="仿宋" w:eastAsia="仿宋" w:cs="仿宋"/>
          <w:color w:val="auto"/>
          <w:sz w:val="24"/>
          <w:highlight w:val="none"/>
        </w:rPr>
        <w:t>：</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东湖街道2023-2025年世纪公园综合养护项目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ZJZFCG-QR2022-008</w:t>
      </w:r>
      <w:r>
        <w:rPr>
          <w:rFonts w:hint="eastAsia" w:ascii="仿宋" w:hAnsi="仿宋" w:eastAsia="仿宋" w:cs="仿宋"/>
          <w:color w:val="auto"/>
          <w:sz w:val="24"/>
          <w:highlight w:val="none"/>
        </w:rPr>
        <w:t>】政府采购活动，郑重承诺：</w:t>
      </w:r>
    </w:p>
    <w:p>
      <w:pPr>
        <w:snapToGrid w:val="0"/>
        <w:spacing w:line="6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600" w:lineRule="exact"/>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采用联合体投标的，</w:t>
      </w:r>
      <w:r>
        <w:rPr>
          <w:rFonts w:hint="eastAsia" w:ascii="仿宋" w:hAnsi="仿宋" w:eastAsia="仿宋" w:cs="仿宋"/>
          <w:color w:val="auto"/>
          <w:kern w:val="0"/>
          <w:sz w:val="24"/>
          <w:highlight w:val="none"/>
          <w:lang w:val="zh-CN"/>
        </w:rPr>
        <w:t>至少须加盖联合体主办人的单位公章）</w:t>
      </w:r>
    </w:p>
    <w:p>
      <w:pPr>
        <w:snapToGrid w:val="0"/>
        <w:spacing w:line="6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8"/>
          <w:szCs w:val="28"/>
          <w:highlight w:val="none"/>
        </w:rPr>
        <w:t>二、落实政府采购政策需满足的资格要求</w:t>
      </w: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line="6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28"/>
          <w:szCs w:val="28"/>
          <w:highlight w:val="none"/>
          <w:lang w:val="zh-CN"/>
        </w:rPr>
        <w:t>联合协议</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6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6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60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6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日期：  年  月   日</w:t>
      </w:r>
    </w:p>
    <w:p>
      <w:pPr>
        <w:spacing w:line="6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50" w:after="50" w:line="36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分包意向协议</w:t>
      </w:r>
    </w:p>
    <w:p>
      <w:pPr>
        <w:widowControl/>
        <w:spacing w:line="600" w:lineRule="exact"/>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spacing w:line="600" w:lineRule="exact"/>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600" w:lineRule="exact"/>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60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60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6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600" w:lineRule="exact"/>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pPr>
        <w:snapToGrid w:val="0"/>
        <w:spacing w:line="600" w:lineRule="exact"/>
        <w:ind w:left="5758" w:leftChars="342" w:hanging="5040" w:hanging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600" w:lineRule="exact"/>
        <w:ind w:left="5758" w:leftChars="342" w:hanging="5040" w:hanging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采用联合体投标的，</w:t>
      </w:r>
      <w:r>
        <w:rPr>
          <w:rFonts w:hint="eastAsia" w:ascii="仿宋" w:hAnsi="仿宋" w:eastAsia="仿宋" w:cs="仿宋"/>
          <w:color w:val="auto"/>
          <w:kern w:val="0"/>
          <w:sz w:val="24"/>
          <w:highlight w:val="none"/>
          <w:lang w:val="zh-CN"/>
        </w:rPr>
        <w:t>至少须加盖联合体主办人的单位公章）</w:t>
      </w:r>
    </w:p>
    <w:p>
      <w:pPr>
        <w:snapToGrid w:val="0"/>
        <w:spacing w:line="600" w:lineRule="exact"/>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60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60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8"/>
          <w:szCs w:val="28"/>
          <w:highlight w:val="none"/>
          <w:lang w:val="zh-CN"/>
        </w:rPr>
        <w:t>三、本项目的特定资格要求</w:t>
      </w:r>
    </w:p>
    <w:p>
      <w:pPr>
        <w:spacing w:line="6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24"/>
          <w:highlight w:val="none"/>
        </w:rPr>
      </w:pPr>
    </w:p>
    <w:p>
      <w:pPr>
        <w:snapToGrid w:val="0"/>
        <w:spacing w:line="360" w:lineRule="auto"/>
        <w:ind w:right="480"/>
        <w:jc w:val="center"/>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4"/>
          <w:highlight w:val="none"/>
        </w:rPr>
      </w:pPr>
    </w:p>
    <w:p>
      <w:pPr>
        <w:snapToGrid w:val="0"/>
        <w:spacing w:line="360" w:lineRule="auto"/>
        <w:ind w:right="480"/>
        <w:jc w:val="center"/>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4"/>
          <w:highlight w:val="none"/>
        </w:rPr>
      </w:pPr>
    </w:p>
    <w:p>
      <w:pPr>
        <w:snapToGrid w:val="0"/>
        <w:spacing w:line="360" w:lineRule="auto"/>
        <w:ind w:right="480"/>
        <w:jc w:val="center"/>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jc w:val="center"/>
        <w:rPr>
          <w:rFonts w:hint="eastAsia" w:ascii="仿宋" w:hAnsi="仿宋" w:eastAsia="仿宋" w:cs="仿宋"/>
          <w:b/>
          <w:color w:val="auto"/>
          <w:kern w:val="0"/>
          <w:sz w:val="36"/>
          <w:szCs w:val="36"/>
          <w:highlight w:val="none"/>
        </w:rPr>
      </w:pPr>
    </w:p>
    <w:p>
      <w:pPr>
        <w:pStyle w:val="3"/>
        <w:rPr>
          <w:rFonts w:hint="eastAsia" w:ascii="仿宋" w:hAnsi="仿宋" w:eastAsia="仿宋" w:cs="仿宋"/>
          <w:color w:val="auto"/>
          <w:kern w:val="0"/>
          <w:sz w:val="36"/>
          <w:szCs w:val="36"/>
          <w:highlight w:val="none"/>
        </w:rPr>
      </w:pPr>
    </w:p>
    <w:p>
      <w:pPr>
        <w:rPr>
          <w:rFonts w:hint="eastAsia" w:ascii="仿宋" w:hAnsi="仿宋" w:eastAsia="仿宋" w:cs="仿宋"/>
          <w:color w:val="auto"/>
          <w:kern w:val="0"/>
          <w:sz w:val="36"/>
          <w:szCs w:val="36"/>
          <w:highlight w:val="none"/>
        </w:rPr>
      </w:pPr>
    </w:p>
    <w:p>
      <w:pPr>
        <w:pStyle w:val="2"/>
        <w:rPr>
          <w:rFonts w:hint="eastAsia" w:ascii="仿宋" w:hAnsi="仿宋" w:eastAsia="仿宋" w:cs="仿宋"/>
          <w:color w:val="auto"/>
          <w:kern w:val="0"/>
          <w:sz w:val="36"/>
          <w:szCs w:val="36"/>
          <w:highlight w:val="none"/>
        </w:rPr>
      </w:pPr>
    </w:p>
    <w:p>
      <w:pPr>
        <w:rPr>
          <w:rFonts w:hint="eastAsia" w:ascii="仿宋" w:hAnsi="仿宋" w:eastAsia="仿宋" w:cs="仿宋"/>
          <w:color w:val="auto"/>
          <w:kern w:val="0"/>
          <w:sz w:val="36"/>
          <w:szCs w:val="36"/>
          <w:highlight w:val="none"/>
        </w:rPr>
      </w:pPr>
    </w:p>
    <w:p>
      <w:pPr>
        <w:pStyle w:val="2"/>
        <w:rPr>
          <w:rFonts w:hint="eastAsia" w:ascii="仿宋" w:hAnsi="仿宋" w:eastAsia="仿宋" w:cs="仿宋"/>
          <w:color w:val="auto"/>
          <w:kern w:val="0"/>
          <w:sz w:val="36"/>
          <w:szCs w:val="36"/>
          <w:highlight w:val="none"/>
        </w:rPr>
      </w:pPr>
    </w:p>
    <w:p>
      <w:pPr>
        <w:rPr>
          <w:rFonts w:hint="eastAsia" w:ascii="仿宋" w:hAnsi="仿宋" w:eastAsia="仿宋" w:cs="仿宋"/>
          <w:color w:val="auto"/>
          <w:kern w:val="0"/>
          <w:sz w:val="36"/>
          <w:szCs w:val="36"/>
          <w:highlight w:val="none"/>
        </w:rPr>
      </w:pPr>
    </w:p>
    <w:p>
      <w:pPr>
        <w:rPr>
          <w:rFonts w:hint="eastAsia" w:ascii="仿宋" w:hAnsi="仿宋" w:eastAsia="仿宋" w:cs="仿宋"/>
          <w:b/>
          <w:color w:val="auto"/>
          <w:kern w:val="0"/>
          <w:sz w:val="36"/>
          <w:szCs w:val="36"/>
          <w:highlight w:val="none"/>
        </w:rPr>
      </w:pPr>
    </w:p>
    <w:p>
      <w:pPr>
        <w:spacing w:line="360" w:lineRule="auto"/>
        <w:ind w:right="420"/>
        <w:jc w:val="center"/>
        <w:rPr>
          <w:rFonts w:hint="eastAsia" w:ascii="仿宋" w:hAnsi="仿宋" w:eastAsia="仿宋" w:cs="仿宋"/>
          <w:b/>
          <w:color w:val="auto"/>
          <w:kern w:val="0"/>
          <w:sz w:val="28"/>
          <w:szCs w:val="28"/>
          <w:highlight w:val="none"/>
          <w:lang w:val="zh-CN"/>
        </w:rPr>
      </w:pP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28"/>
          <w:szCs w:val="28"/>
          <w:highlight w:val="none"/>
          <w:lang w:val="zh-CN"/>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ind w:right="420"/>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pStyle w:val="23"/>
        <w:ind w:firstLine="480" w:firstLineChars="200"/>
        <w:rPr>
          <w:rFonts w:hint="eastAsia"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eastAsia="zh-CN"/>
        </w:rPr>
        <w:t>（9）</w:t>
      </w:r>
      <w:r>
        <w:rPr>
          <w:rFonts w:hint="eastAsia" w:ascii="仿宋" w:hAnsi="仿宋" w:eastAsia="仿宋" w:cs="仿宋"/>
          <w:snapToGrid/>
          <w:color w:val="auto"/>
          <w:szCs w:val="24"/>
          <w:highlight w:val="none"/>
          <w:lang w:val="en-US"/>
        </w:rPr>
        <w:t>投标</w:t>
      </w:r>
      <w:r>
        <w:rPr>
          <w:rFonts w:hint="eastAsia" w:ascii="仿宋" w:hAnsi="仿宋" w:eastAsia="仿宋" w:cs="仿宋"/>
          <w:snapToGrid/>
          <w:color w:val="auto"/>
          <w:szCs w:val="24"/>
          <w:highlight w:val="none"/>
          <w:lang w:val="en-US" w:eastAsia="zh-CN"/>
        </w:rPr>
        <w:t>人</w:t>
      </w:r>
      <w:r>
        <w:rPr>
          <w:rFonts w:hint="eastAsia" w:ascii="仿宋" w:hAnsi="仿宋" w:eastAsia="仿宋" w:cs="仿宋"/>
          <w:snapToGrid/>
          <w:color w:val="auto"/>
          <w:szCs w:val="24"/>
          <w:highlight w:val="none"/>
          <w:lang w:val="en-US"/>
        </w:rPr>
        <w:t>认为需要的其他文件资料</w:t>
      </w:r>
      <w:r>
        <w:rPr>
          <w:rFonts w:hint="eastAsia" w:ascii="仿宋" w:hAnsi="仿宋" w:eastAsia="仿宋" w:cs="仿宋"/>
          <w:snapToGrid/>
          <w:color w:val="auto"/>
          <w:szCs w:val="24"/>
          <w:highlight w:val="none"/>
          <w:lang w:val="en-US" w:eastAsia="zh-CN"/>
        </w:rPr>
        <w:t>（如有）</w:t>
      </w:r>
      <w:r>
        <w:rPr>
          <w:rFonts w:hint="eastAsia" w:ascii="仿宋" w:hAnsi="仿宋" w:eastAsia="仿宋" w:cs="仿宋"/>
          <w:snapToGrid/>
          <w:color w:val="auto"/>
          <w:szCs w:val="24"/>
          <w:highlight w:val="none"/>
          <w:lang w:val="en-US"/>
        </w:rPr>
        <w:t>………………………………</w:t>
      </w:r>
      <w:r>
        <w:rPr>
          <w:rFonts w:hint="eastAsia" w:ascii="仿宋" w:hAnsi="仿宋" w:eastAsia="仿宋" w:cs="仿宋"/>
          <w:snapToGrid/>
          <w:color w:val="auto"/>
          <w:szCs w:val="24"/>
          <w:highlight w:val="none"/>
          <w:lang w:val="en-US" w:eastAsia="zh-CN"/>
        </w:rPr>
        <w:t xml:space="preserve"> </w:t>
      </w:r>
      <w:r>
        <w:rPr>
          <w:rFonts w:hint="eastAsia" w:ascii="仿宋" w:hAnsi="仿宋" w:eastAsia="仿宋" w:cs="仿宋"/>
          <w:snapToGrid/>
          <w:color w:val="auto"/>
          <w:szCs w:val="24"/>
          <w:highlight w:val="none"/>
          <w:lang w:val="en-US"/>
        </w:rPr>
        <w:t>（页码）</w:t>
      </w:r>
    </w:p>
    <w:p>
      <w:pPr>
        <w:pStyle w:val="23"/>
        <w:rPr>
          <w:rFonts w:hint="eastAsia"/>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both"/>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28"/>
          <w:szCs w:val="28"/>
          <w:highlight w:val="none"/>
          <w:lang w:val="zh-CN"/>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28"/>
          <w:szCs w:val="28"/>
          <w:highlight w:val="none"/>
          <w:lang w:val="zh-CN"/>
        </w:rPr>
        <w:t>一、投标函</w:t>
      </w:r>
    </w:p>
    <w:p>
      <w:pPr>
        <w:snapToGrid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杭州市临平区人民政府东湖街道办事处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杭州群睿工程咨询有限公司</w:t>
      </w:r>
      <w:r>
        <w:rPr>
          <w:rFonts w:hint="eastAsia" w:ascii="仿宋" w:hAnsi="仿宋" w:eastAsia="仿宋" w:cs="仿宋"/>
          <w:color w:val="auto"/>
          <w:sz w:val="24"/>
          <w:highlight w:val="none"/>
        </w:rPr>
        <w:t>：</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东湖街道2023-2025年世纪公园综合养护项目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ZJZFCG-QR2022-008</w:t>
      </w:r>
      <w:r>
        <w:rPr>
          <w:rFonts w:hint="eastAsia" w:ascii="仿宋" w:hAnsi="仿宋" w:eastAsia="仿宋" w:cs="仿宋"/>
          <w:color w:val="auto"/>
          <w:sz w:val="24"/>
          <w:highlight w:val="none"/>
        </w:rPr>
        <w:t>】招标的有关活动，并对此项目进行投标。为此：</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天（不少于90天），本投标文件在投标有效期满之前均具有约束力。</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2.1资格文件：</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60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600" w:lineRule="exact"/>
        <w:ind w:left="420" w:leftChars="200"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2.2.7商务技术偏离表；</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lang w:val="zh-CN"/>
        </w:rPr>
        <w:t>采购需求实质性内容响应表；</w:t>
      </w:r>
    </w:p>
    <w:p>
      <w:pPr>
        <w:snapToGrid w:val="0"/>
        <w:spacing w:line="6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2.2.9</w:t>
      </w:r>
      <w:r>
        <w:rPr>
          <w:rFonts w:hint="eastAsia" w:ascii="仿宋" w:hAnsi="仿宋" w:eastAsia="仿宋" w:cs="仿宋"/>
          <w:color w:val="auto"/>
          <w:sz w:val="24"/>
          <w:highlight w:val="none"/>
          <w:lang w:val="zh-CN"/>
        </w:rPr>
        <w:t>政府采购供应商廉洁自律承诺书；</w:t>
      </w:r>
    </w:p>
    <w:p>
      <w:pPr>
        <w:snapToGrid w:val="0"/>
        <w:spacing w:line="6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6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6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6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6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6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6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600" w:lineRule="exact"/>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投标人（电子签名）：</w:t>
      </w:r>
      <w:r>
        <w:rPr>
          <w:rFonts w:hint="eastAsia" w:ascii="仿宋" w:hAnsi="仿宋" w:eastAsia="仿宋" w:cs="仿宋"/>
          <w:color w:val="auto"/>
          <w:sz w:val="24"/>
          <w:highlight w:val="none"/>
        </w:rPr>
        <w:t xml:space="preserve">                          </w:t>
      </w:r>
    </w:p>
    <w:p>
      <w:pPr>
        <w:spacing w:line="600" w:lineRule="exact"/>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采用联合体投标的，</w:t>
      </w:r>
      <w:r>
        <w:rPr>
          <w:rFonts w:hint="eastAsia" w:ascii="仿宋" w:hAnsi="仿宋" w:eastAsia="仿宋" w:cs="仿宋"/>
          <w:color w:val="auto"/>
          <w:kern w:val="0"/>
          <w:sz w:val="24"/>
          <w:highlight w:val="none"/>
          <w:lang w:val="zh-CN"/>
        </w:rPr>
        <w:t>至少须加盖联合体主办人的单位公章）</w:t>
      </w:r>
      <w:r>
        <w:rPr>
          <w:rFonts w:hint="eastAsia" w:ascii="仿宋" w:hAnsi="仿宋" w:eastAsia="仿宋" w:cs="仿宋"/>
          <w:color w:val="auto"/>
          <w:sz w:val="24"/>
          <w:highlight w:val="none"/>
        </w:rPr>
        <w:t xml:space="preserve">     </w:t>
      </w:r>
    </w:p>
    <w:p>
      <w:pPr>
        <w:spacing w:line="6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8"/>
          <w:szCs w:val="28"/>
          <w:highlight w:val="none"/>
          <w:lang w:val="zh-CN"/>
        </w:rPr>
        <w:t>二、授权委托书或法定代表人（单位负责人、自然人本人）身份证</w:t>
      </w:r>
      <w:r>
        <w:rPr>
          <w:rFonts w:hint="eastAsia" w:ascii="仿宋" w:hAnsi="仿宋" w:eastAsia="仿宋" w:cs="仿宋"/>
          <w:b/>
          <w:color w:val="auto"/>
          <w:kern w:val="0"/>
          <w:sz w:val="32"/>
          <w:szCs w:val="32"/>
          <w:highlight w:val="none"/>
          <w:lang w:val="zh-CN"/>
        </w:rPr>
        <w:t>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513" w:firstLineChars="894"/>
        <w:rPr>
          <w:rFonts w:hint="eastAsia" w:ascii="仿宋" w:hAnsi="仿宋" w:eastAsia="仿宋" w:cs="仿宋"/>
          <w:color w:val="auto"/>
          <w:highlight w:val="none"/>
        </w:rPr>
      </w:pPr>
      <w:r>
        <w:rPr>
          <w:rFonts w:hint="eastAsia" w:ascii="仿宋" w:hAnsi="仿宋" w:eastAsia="仿宋" w:cs="仿宋"/>
          <w:b/>
          <w:color w:val="auto"/>
          <w:kern w:val="0"/>
          <w:sz w:val="28"/>
          <w:szCs w:val="28"/>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6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6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28"/>
          <w:szCs w:val="28"/>
          <w:highlight w:val="none"/>
          <w:lang w:val="zh-CN"/>
        </w:rPr>
        <w:t xml:space="preserve"> 授权委托书（适用于联合体投标）</w:t>
      </w: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6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600" w:lineRule="exact"/>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6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6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60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600" w:lineRule="exact"/>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color w:val="auto"/>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28"/>
          <w:szCs w:val="28"/>
          <w:highlight w:val="none"/>
          <w:lang w:val="zh-CN"/>
        </w:rPr>
        <w:t>法定代表人、单位负责人或自然人本人的身份证明（适用于法定代表人、单位负责人或者自然人本人代表投标人参加投标）</w:t>
      </w:r>
    </w:p>
    <w:p>
      <w:pPr>
        <w:pStyle w:val="9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采用联合体投标的，</w:t>
      </w:r>
      <w:r>
        <w:rPr>
          <w:rFonts w:hint="eastAsia" w:ascii="仿宋" w:hAnsi="仿宋" w:eastAsia="仿宋" w:cs="仿宋"/>
          <w:color w:val="auto"/>
          <w:kern w:val="0"/>
          <w:sz w:val="24"/>
          <w:highlight w:val="none"/>
          <w:lang w:val="zh-CN"/>
        </w:rPr>
        <w:t xml:space="preserve">至少须加盖联合体主办人的单位公章）                   </w:t>
      </w:r>
    </w:p>
    <w:p>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28"/>
          <w:szCs w:val="28"/>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8"/>
          <w:szCs w:val="28"/>
          <w:highlight w:val="none"/>
        </w:rPr>
        <w:t>三、</w:t>
      </w:r>
      <w:r>
        <w:rPr>
          <w:rFonts w:hint="eastAsia" w:ascii="仿宋" w:hAnsi="仿宋" w:eastAsia="仿宋" w:cs="仿宋"/>
          <w:b/>
          <w:color w:val="auto"/>
          <w:kern w:val="0"/>
          <w:sz w:val="28"/>
          <w:szCs w:val="28"/>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spacing w:line="360" w:lineRule="auto"/>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采用联合体投标的，</w:t>
      </w:r>
      <w:r>
        <w:rPr>
          <w:rFonts w:hint="eastAsia" w:ascii="仿宋" w:hAnsi="仿宋" w:eastAsia="仿宋" w:cs="仿宋"/>
          <w:color w:val="auto"/>
          <w:kern w:val="0"/>
          <w:sz w:val="24"/>
          <w:highlight w:val="none"/>
          <w:lang w:val="zh-CN"/>
        </w:rPr>
        <w:t>至少须加盖联合体主办人的单位公章）</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jc w:val="center"/>
        <w:rPr>
          <w:rFonts w:hint="eastAsia" w:ascii="仿宋" w:hAnsi="仿宋" w:eastAsia="仿宋" w:cs="仿宋"/>
          <w:b/>
          <w:color w:val="auto"/>
          <w:kern w:val="0"/>
          <w:sz w:val="28"/>
          <w:szCs w:val="28"/>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8"/>
          <w:szCs w:val="28"/>
          <w:highlight w:val="none"/>
        </w:rPr>
        <w:t>五、符合性审查资料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2"/>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both"/>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28"/>
          <w:szCs w:val="28"/>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28"/>
          <w:szCs w:val="28"/>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8"/>
          <w:szCs w:val="28"/>
          <w:highlight w:val="none"/>
        </w:rPr>
      </w:pPr>
    </w:p>
    <w:p>
      <w:pPr>
        <w:jc w:val="center"/>
        <w:rPr>
          <w:rFonts w:hint="eastAsia" w:ascii="仿宋" w:hAnsi="仿宋" w:eastAsia="仿宋" w:cs="仿宋"/>
          <w:b/>
          <w:color w:val="auto"/>
          <w:kern w:val="0"/>
          <w:sz w:val="28"/>
          <w:szCs w:val="28"/>
          <w:highlight w:val="none"/>
        </w:rPr>
      </w:pPr>
    </w:p>
    <w:p>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jc w:val="center"/>
              <w:rPr>
                <w:rFonts w:hint="eastAsia" w:ascii="仿宋" w:hAnsi="仿宋" w:eastAsia="仿宋" w:cs="仿宋"/>
                <w:b/>
                <w:color w:val="auto"/>
                <w:kern w:val="0"/>
                <w:sz w:val="32"/>
                <w:szCs w:val="32"/>
                <w:highlight w:val="none"/>
              </w:rPr>
            </w:pPr>
          </w:p>
        </w:tc>
        <w:tc>
          <w:tcPr>
            <w:tcW w:w="3546" w:type="dxa"/>
            <w:vAlign w:val="center"/>
          </w:tcPr>
          <w:p>
            <w:pPr>
              <w:jc w:val="center"/>
              <w:rPr>
                <w:rFonts w:hint="eastAsia" w:ascii="仿宋" w:hAnsi="仿宋" w:eastAsia="仿宋" w:cs="仿宋"/>
                <w:b/>
                <w:color w:val="auto"/>
                <w:kern w:val="0"/>
                <w:sz w:val="32"/>
                <w:szCs w:val="32"/>
                <w:highlight w:val="none"/>
              </w:rPr>
            </w:pPr>
          </w:p>
        </w:tc>
        <w:tc>
          <w:tcPr>
            <w:tcW w:w="1276" w:type="dxa"/>
            <w:vAlign w:val="center"/>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ind w:firstLine="2232" w:firstLineChars="794"/>
        <w:rPr>
          <w:rFonts w:hint="eastAsia" w:ascii="仿宋" w:hAnsi="仿宋" w:eastAsia="仿宋" w:cs="仿宋"/>
          <w:b/>
          <w:color w:val="auto"/>
          <w:kern w:val="0"/>
          <w:sz w:val="32"/>
          <w:szCs w:val="32"/>
          <w:highlight w:val="none"/>
        </w:rPr>
      </w:pPr>
      <w:r>
        <w:rPr>
          <w:rFonts w:hint="eastAsia" w:ascii="仿宋" w:hAnsi="仿宋" w:eastAsia="仿宋" w:cs="仿宋"/>
          <w:b/>
          <w:color w:val="000000"/>
          <w:sz w:val="28"/>
          <w:szCs w:val="28"/>
          <w:highlight w:val="none"/>
          <w:lang w:val="zh-CN"/>
        </w:rPr>
        <w:t>八、</w:t>
      </w:r>
      <w:r>
        <w:rPr>
          <w:rFonts w:hint="eastAsia" w:ascii="仿宋" w:hAnsi="仿宋" w:eastAsia="仿宋" w:cs="仿宋"/>
          <w:b/>
          <w:color w:val="auto"/>
          <w:kern w:val="0"/>
          <w:sz w:val="28"/>
          <w:szCs w:val="28"/>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6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采购代理机构</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600" w:lineRule="exact"/>
        <w:ind w:left="2" w:leftChars="1" w:right="1120" w:firstLine="4560" w:firstLineChars="1900"/>
        <w:jc w:val="right"/>
        <w:rPr>
          <w:rFonts w:hint="eastAsia" w:ascii="仿宋" w:hAnsi="仿宋" w:eastAsia="仿宋" w:cs="仿宋"/>
          <w:color w:val="auto"/>
          <w:kern w:val="0"/>
          <w:sz w:val="24"/>
          <w:highlight w:val="none"/>
          <w:lang w:val="zh-CN"/>
        </w:rPr>
      </w:pP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电子签名</w:t>
      </w:r>
      <w:r>
        <w:rPr>
          <w:rFonts w:hint="eastAsia" w:ascii="仿宋" w:hAnsi="仿宋" w:eastAsia="仿宋" w:cs="仿宋"/>
          <w:kern w:val="0"/>
          <w:sz w:val="24"/>
          <w:lang w:val="zh-CN"/>
        </w:rPr>
        <w:t>）：</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采用联合体投标的，</w:t>
      </w:r>
      <w:r>
        <w:rPr>
          <w:rFonts w:hint="eastAsia" w:ascii="仿宋" w:hAnsi="仿宋" w:eastAsia="仿宋" w:cs="仿宋"/>
          <w:kern w:val="0"/>
          <w:sz w:val="24"/>
          <w:highlight w:val="none"/>
          <w:lang w:val="zh-CN"/>
        </w:rPr>
        <w:t>至少须加盖联合体主办人的公章）</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  月   日</w:t>
      </w:r>
    </w:p>
    <w:p>
      <w:pPr>
        <w:spacing w:line="600" w:lineRule="exact"/>
        <w:ind w:left="4620" w:leftChars="2200"/>
        <w:jc w:val="right"/>
        <w:rPr>
          <w:rFonts w:hint="eastAsia" w:ascii="仿宋" w:hAnsi="仿宋" w:eastAsia="仿宋" w:cs="仿宋"/>
          <w:color w:val="auto"/>
          <w:sz w:val="24"/>
          <w:highlight w:val="none"/>
        </w:rPr>
      </w:pPr>
    </w:p>
    <w:p>
      <w:pPr>
        <w:spacing w:line="360" w:lineRule="auto"/>
        <w:jc w:val="center"/>
        <w:rPr>
          <w:rFonts w:hint="eastAsia" w:ascii="仿宋" w:hAnsi="仿宋" w:eastAsia="仿宋" w:cs="仿宋"/>
          <w:b/>
          <w:bCs/>
          <w:color w:val="auto"/>
          <w:sz w:val="24"/>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rPr>
        <w:t>）报价明细清单………………………………………………………………（页码）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600" w:lineRule="exact"/>
        <w:ind w:firstLine="562" w:firstLineChars="200"/>
        <w:jc w:val="center"/>
        <w:rPr>
          <w:rFonts w:hint="eastAsia" w:ascii="仿宋" w:hAnsi="仿宋" w:eastAsia="仿宋" w:cs="仿宋"/>
          <w:b/>
          <w:bCs/>
          <w:color w:val="auto"/>
          <w:kern w:val="2"/>
          <w:sz w:val="28"/>
          <w:szCs w:val="28"/>
          <w:highlight w:val="none"/>
        </w:rPr>
      </w:pPr>
    </w:p>
    <w:p>
      <w:pPr>
        <w:spacing w:line="600" w:lineRule="exact"/>
        <w:ind w:firstLine="562" w:firstLineChars="200"/>
        <w:jc w:val="cente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28"/>
          <w:szCs w:val="28"/>
          <w:highlight w:val="none"/>
        </w:rPr>
        <w:t>一、开标一览表（报价表）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482"/>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482" w:firstLineChars="200"/>
        <w:jc w:val="center"/>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p>
      <w:pPr>
        <w:autoSpaceDE w:val="0"/>
        <w:autoSpaceDN w:val="0"/>
        <w:adjustRightInd w:val="0"/>
        <w:spacing w:line="400" w:lineRule="atLeast"/>
        <w:rPr>
          <w:rFonts w:hint="eastAsia" w:ascii="仿宋" w:hAnsi="仿宋" w:eastAsia="仿宋" w:cs="仿宋"/>
          <w:b/>
          <w:kern w:val="0"/>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2693"/>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3102" w:type="dxa"/>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项目名称</w:t>
            </w:r>
          </w:p>
        </w:tc>
        <w:tc>
          <w:tcPr>
            <w:tcW w:w="2693" w:type="dxa"/>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养护时间</w:t>
            </w:r>
          </w:p>
        </w:tc>
        <w:tc>
          <w:tcPr>
            <w:tcW w:w="3611" w:type="dxa"/>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3102" w:type="dxa"/>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bCs/>
                <w:sz w:val="24"/>
              </w:rPr>
              <w:t>东湖街道2023-2025年世纪公园综合养护项目</w:t>
            </w:r>
          </w:p>
        </w:tc>
        <w:tc>
          <w:tcPr>
            <w:tcW w:w="2693" w:type="dxa"/>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lang w:val="en-US" w:eastAsia="zh-CN"/>
              </w:rPr>
              <w:t>3</w:t>
            </w:r>
            <w:r>
              <w:rPr>
                <w:rFonts w:hint="eastAsia" w:ascii="仿宋" w:hAnsi="仿宋" w:eastAsia="仿宋" w:cs="仿宋"/>
                <w:b/>
                <w:sz w:val="24"/>
              </w:rPr>
              <w:t>年</w:t>
            </w:r>
          </w:p>
        </w:tc>
        <w:tc>
          <w:tcPr>
            <w:tcW w:w="3611" w:type="dxa"/>
            <w:noWrap w:val="0"/>
            <w:vAlign w:val="center"/>
          </w:tcPr>
          <w:p>
            <w:pPr>
              <w:spacing w:line="440" w:lineRule="exact"/>
              <w:rPr>
                <w:rFonts w:hint="eastAsia" w:ascii="仿宋" w:hAnsi="仿宋" w:eastAsia="仿宋" w:cs="仿宋"/>
                <w:b/>
                <w:spacing w:val="-10"/>
                <w:sz w:val="24"/>
              </w:rPr>
            </w:pPr>
            <w:r>
              <w:rPr>
                <w:rFonts w:hint="eastAsia" w:ascii="仿宋" w:hAnsi="仿宋" w:eastAsia="仿宋" w:cs="仿宋"/>
                <w:b/>
                <w:sz w:val="24"/>
              </w:rPr>
              <w:t>大写：</w:t>
            </w:r>
            <w:r>
              <w:rPr>
                <w:rFonts w:hint="eastAsia" w:ascii="仿宋" w:hAnsi="仿宋" w:eastAsia="仿宋" w:cs="仿宋"/>
                <w:b/>
                <w:sz w:val="24"/>
                <w:u w:val="single"/>
              </w:rPr>
              <w:t xml:space="preserve">                </w:t>
            </w:r>
            <w:r>
              <w:rPr>
                <w:rFonts w:hint="eastAsia" w:ascii="仿宋" w:hAnsi="仿宋" w:eastAsia="仿宋" w:cs="仿宋"/>
                <w:b/>
                <w:sz w:val="24"/>
              </w:rPr>
              <w:t>元整</w:t>
            </w:r>
          </w:p>
          <w:p>
            <w:pPr>
              <w:spacing w:line="440" w:lineRule="exact"/>
              <w:rPr>
                <w:rFonts w:hint="eastAsia" w:ascii="仿宋" w:hAnsi="仿宋" w:eastAsia="仿宋" w:cs="仿宋"/>
                <w:b/>
                <w:sz w:val="24"/>
              </w:rPr>
            </w:pPr>
          </w:p>
          <w:p>
            <w:pPr>
              <w:spacing w:line="440" w:lineRule="exact"/>
              <w:rPr>
                <w:rFonts w:hint="eastAsia" w:ascii="仿宋" w:hAnsi="仿宋" w:eastAsia="仿宋" w:cs="仿宋"/>
                <w:b/>
                <w:sz w:val="24"/>
              </w:rPr>
            </w:pPr>
            <w:r>
              <w:rPr>
                <w:rFonts w:hint="eastAsia" w:ascii="仿宋" w:hAnsi="仿宋" w:eastAsia="仿宋" w:cs="仿宋"/>
                <w:b/>
                <w:sz w:val="24"/>
              </w:rPr>
              <w:t>小写：</w:t>
            </w:r>
            <w:r>
              <w:rPr>
                <w:rFonts w:hint="eastAsia" w:ascii="仿宋" w:hAnsi="仿宋" w:eastAsia="仿宋" w:cs="仿宋"/>
                <w:b/>
                <w:sz w:val="24"/>
                <w:u w:val="single"/>
              </w:rPr>
              <w:t xml:space="preserve">                </w:t>
            </w:r>
            <w:r>
              <w:rPr>
                <w:rFonts w:hint="eastAsia" w:ascii="仿宋" w:hAnsi="仿宋" w:eastAsia="仿宋" w:cs="仿宋"/>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406" w:type="dxa"/>
            <w:gridSpan w:val="3"/>
            <w:noWrap w:val="0"/>
            <w:vAlign w:val="center"/>
          </w:tcPr>
          <w:p>
            <w:pPr>
              <w:spacing w:line="440" w:lineRule="exact"/>
              <w:rPr>
                <w:rFonts w:hint="eastAsia" w:ascii="仿宋" w:hAnsi="仿宋" w:eastAsia="仿宋" w:cs="仿宋"/>
                <w:b/>
                <w:sz w:val="24"/>
              </w:rPr>
            </w:pPr>
            <w:r>
              <w:rPr>
                <w:rFonts w:hint="eastAsia" w:ascii="仿宋" w:hAnsi="仿宋" w:eastAsia="仿宋" w:cs="仿宋"/>
                <w:bCs/>
                <w:sz w:val="24"/>
              </w:rPr>
              <w:t>说明：报价四舍五入到元.</w:t>
            </w:r>
          </w:p>
        </w:tc>
      </w:tr>
    </w:tbl>
    <w:p>
      <w:pPr>
        <w:autoSpaceDE w:val="0"/>
        <w:autoSpaceDN w:val="0"/>
        <w:adjustRightInd w:val="0"/>
        <w:spacing w:line="440" w:lineRule="exact"/>
        <w:rPr>
          <w:rFonts w:hint="eastAsia" w:ascii="仿宋" w:hAnsi="仿宋" w:eastAsia="仿宋" w:cs="仿宋"/>
          <w:kern w:val="0"/>
          <w:sz w:val="24"/>
        </w:rPr>
      </w:pPr>
      <w:r>
        <w:rPr>
          <w:rFonts w:hint="eastAsia" w:ascii="仿宋" w:hAnsi="仿宋" w:eastAsia="仿宋" w:cs="仿宋"/>
          <w:kern w:val="0"/>
          <w:sz w:val="24"/>
        </w:rPr>
        <w:t>备注：</w:t>
      </w:r>
    </w:p>
    <w:p>
      <w:pPr>
        <w:autoSpaceDE w:val="0"/>
        <w:autoSpaceDN w:val="0"/>
        <w:adjustRightInd w:val="0"/>
        <w:spacing w:line="440" w:lineRule="exact"/>
        <w:rPr>
          <w:rFonts w:hint="eastAsia" w:ascii="仿宋" w:hAnsi="仿宋" w:eastAsia="仿宋" w:cs="仿宋"/>
          <w:kern w:val="0"/>
          <w:sz w:val="24"/>
        </w:rPr>
      </w:pPr>
      <w:r>
        <w:rPr>
          <w:rFonts w:hint="eastAsia" w:ascii="仿宋" w:hAnsi="仿宋" w:eastAsia="仿宋" w:cs="仿宋"/>
          <w:kern w:val="0"/>
          <w:sz w:val="24"/>
        </w:rPr>
        <w:t>大写总价与小写总价不一致，以大写总价为准；</w:t>
      </w:r>
    </w:p>
    <w:p>
      <w:pPr>
        <w:autoSpaceDE w:val="0"/>
        <w:autoSpaceDN w:val="0"/>
        <w:adjustRightInd w:val="0"/>
        <w:spacing w:line="400" w:lineRule="atLeast"/>
        <w:rPr>
          <w:rFonts w:hint="eastAsia" w:ascii="仿宋" w:hAnsi="仿宋" w:eastAsia="仿宋" w:cs="仿宋"/>
          <w:b/>
          <w:kern w:val="0"/>
          <w:sz w:val="24"/>
        </w:rPr>
      </w:pPr>
    </w:p>
    <w:p>
      <w:pPr>
        <w:autoSpaceDE w:val="0"/>
        <w:autoSpaceDN w:val="0"/>
        <w:adjustRightInd w:val="0"/>
        <w:spacing w:line="400" w:lineRule="atLeast"/>
        <w:rPr>
          <w:rFonts w:hint="eastAsia" w:ascii="仿宋" w:hAnsi="仿宋" w:eastAsia="仿宋" w:cs="仿宋"/>
          <w:b/>
          <w:kern w:val="0"/>
          <w:sz w:val="24"/>
        </w:rPr>
      </w:pPr>
    </w:p>
    <w:p>
      <w:pPr>
        <w:autoSpaceDE w:val="0"/>
        <w:autoSpaceDN w:val="0"/>
        <w:adjustRightInd w:val="0"/>
        <w:spacing w:line="400" w:lineRule="atLeast"/>
        <w:rPr>
          <w:rFonts w:hint="eastAsia" w:ascii="仿宋" w:hAnsi="仿宋" w:eastAsia="仿宋" w:cs="仿宋"/>
          <w:b/>
          <w:kern w:val="0"/>
          <w:sz w:val="24"/>
        </w:rPr>
      </w:pP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电子签名</w:t>
      </w:r>
      <w:r>
        <w:rPr>
          <w:rFonts w:hint="eastAsia" w:ascii="仿宋" w:hAnsi="仿宋" w:eastAsia="仿宋" w:cs="仿宋"/>
          <w:kern w:val="0"/>
          <w:sz w:val="24"/>
          <w:lang w:val="zh-CN"/>
        </w:rPr>
        <w:t>）：</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采用联合体投标的，</w:t>
      </w:r>
      <w:r>
        <w:rPr>
          <w:rFonts w:hint="eastAsia" w:ascii="仿宋" w:hAnsi="仿宋" w:eastAsia="仿宋" w:cs="仿宋"/>
          <w:kern w:val="0"/>
          <w:sz w:val="24"/>
          <w:highlight w:val="none"/>
          <w:lang w:val="zh-CN"/>
        </w:rPr>
        <w:t>至少须加盖联合体主办人的公章）</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  月   日</w:t>
      </w:r>
    </w:p>
    <w:p>
      <w:pPr>
        <w:pStyle w:val="527"/>
        <w:ind w:left="0" w:leftChars="0" w:firstLine="0" w:firstLineChars="0"/>
        <w:jc w:val="center"/>
        <w:rPr>
          <w:rFonts w:hint="eastAsia" w:ascii="仿宋" w:hAnsi="仿宋" w:eastAsia="仿宋" w:cs="仿宋"/>
          <w:lang w:val="zh-CN"/>
        </w:rPr>
      </w:pPr>
    </w:p>
    <w:p>
      <w:pPr>
        <w:shd w:val="clear" w:color="auto" w:fill="FFFFFF"/>
        <w:snapToGrid w:val="0"/>
        <w:spacing w:line="360" w:lineRule="auto"/>
        <w:ind w:firstLine="480" w:firstLineChars="200"/>
        <w:jc w:val="right"/>
        <w:rPr>
          <w:rFonts w:hint="eastAsia" w:ascii="仿宋" w:hAnsi="仿宋" w:eastAsia="仿宋" w:cs="仿宋"/>
          <w:b w:val="0"/>
          <w:bCs w:val="0"/>
          <w:color w:val="000000"/>
          <w:sz w:val="24"/>
          <w:highlight w:val="none"/>
        </w:rPr>
      </w:pPr>
    </w:p>
    <w:p>
      <w:pPr>
        <w:shd w:val="clear" w:color="auto" w:fill="FFFFFF"/>
        <w:snapToGrid w:val="0"/>
        <w:spacing w:line="360" w:lineRule="auto"/>
        <w:ind w:firstLine="480" w:firstLineChars="200"/>
        <w:jc w:val="right"/>
        <w:rPr>
          <w:rFonts w:hint="eastAsia" w:ascii="仿宋" w:hAnsi="仿宋" w:eastAsia="仿宋" w:cs="仿宋"/>
          <w:b w:val="0"/>
          <w:bCs w:val="0"/>
          <w:color w:val="000000"/>
          <w:sz w:val="24"/>
          <w:highlight w:val="none"/>
        </w:rPr>
      </w:pPr>
    </w:p>
    <w:p>
      <w:pPr>
        <w:spacing w:line="600" w:lineRule="exact"/>
        <w:ind w:left="0" w:leftChars="0" w:firstLine="720" w:firstLineChars="300"/>
        <w:jc w:val="right"/>
        <w:rPr>
          <w:rFonts w:hint="eastAsia" w:ascii="仿宋" w:hAnsi="仿宋" w:eastAsia="仿宋" w:cs="仿宋"/>
          <w:color w:val="auto"/>
          <w:kern w:val="0"/>
          <w:sz w:val="24"/>
          <w:highlight w:val="none"/>
          <w:lang w:val="zh-CN"/>
        </w:rPr>
      </w:pPr>
    </w:p>
    <w:p>
      <w:pPr>
        <w:pStyle w:val="380"/>
        <w:keepNext/>
        <w:keepLines w:val="0"/>
        <w:pageBreakBefore/>
        <w:widowControl w:val="0"/>
        <w:tabs>
          <w:tab w:val="clear" w:pos="720"/>
        </w:tabs>
        <w:kinsoku/>
        <w:wordWrap/>
        <w:overflowPunct/>
        <w:topLinePunct w:val="0"/>
        <w:autoSpaceDE/>
        <w:autoSpaceDN/>
        <w:bidi w:val="0"/>
        <w:adjustRightInd w:val="0"/>
        <w:snapToGrid w:val="0"/>
        <w:spacing w:line="360" w:lineRule="auto"/>
        <w:ind w:firstLine="0"/>
        <w:textAlignment w:val="auto"/>
        <w:outlineLvl w:val="9"/>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二、</w:t>
      </w:r>
      <w:r>
        <w:rPr>
          <w:rFonts w:hint="eastAsia" w:ascii="仿宋" w:hAnsi="仿宋" w:eastAsia="仿宋" w:cs="仿宋"/>
          <w:color w:val="auto"/>
          <w:kern w:val="2"/>
          <w:sz w:val="28"/>
          <w:szCs w:val="28"/>
          <w:highlight w:val="none"/>
        </w:rPr>
        <w:t>报价明细清单-分项报价表</w:t>
      </w:r>
    </w:p>
    <w:p>
      <w:pPr>
        <w:keepLines w:val="0"/>
        <w:widowControl w:val="0"/>
        <w:kinsoku/>
        <w:wordWrap/>
        <w:overflowPunct/>
        <w:topLinePunct w:val="0"/>
        <w:autoSpaceDE/>
        <w:autoSpaceDN/>
        <w:bidi w:val="0"/>
        <w:adjustRightInd w:val="0"/>
        <w:spacing w:line="360" w:lineRule="auto"/>
        <w:ind w:firstLine="0"/>
        <w:jc w:val="center"/>
        <w:textAlignment w:val="auto"/>
        <w:rPr>
          <w:rFonts w:hint="eastAsia" w:ascii="仿宋" w:hAnsi="仿宋" w:eastAsia="仿宋" w:cs="仿宋"/>
          <w:b/>
          <w:bCs/>
          <w:sz w:val="24"/>
          <w:szCs w:val="24"/>
          <w:highlight w:val="none"/>
        </w:rPr>
      </w:pPr>
      <w:r>
        <w:rPr>
          <w:rFonts w:hint="eastAsia" w:ascii="仿宋" w:hAnsi="仿宋" w:eastAsia="仿宋" w:cs="仿宋"/>
          <w:b/>
          <w:color w:val="auto"/>
          <w:kern w:val="0"/>
          <w:sz w:val="24"/>
          <w:highlight w:val="none"/>
          <w:lang w:val="zh-CN"/>
        </w:rPr>
        <w:t>(单位均为人民币元）</w:t>
      </w:r>
    </w:p>
    <w:tbl>
      <w:tblPr>
        <w:tblStyle w:val="62"/>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8"/>
        <w:gridCol w:w="712"/>
        <w:gridCol w:w="1275"/>
        <w:gridCol w:w="1125"/>
        <w:gridCol w:w="619"/>
        <w:gridCol w:w="1069"/>
        <w:gridCol w:w="1462"/>
        <w:gridCol w:w="138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8" w:type="dxa"/>
            <w:shd w:val="clear" w:color="auto" w:fill="auto"/>
            <w:noWrap/>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序号</w:t>
            </w:r>
          </w:p>
        </w:tc>
        <w:tc>
          <w:tcPr>
            <w:tcW w:w="712"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养护内容</w:t>
            </w:r>
          </w:p>
        </w:tc>
        <w:tc>
          <w:tcPr>
            <w:tcW w:w="2400" w:type="dxa"/>
            <w:gridSpan w:val="2"/>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经费名称</w:t>
            </w:r>
          </w:p>
        </w:tc>
        <w:tc>
          <w:tcPr>
            <w:tcW w:w="61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单位</w:t>
            </w:r>
          </w:p>
        </w:tc>
        <w:tc>
          <w:tcPr>
            <w:tcW w:w="106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62"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单价</w:t>
            </w:r>
          </w:p>
        </w:tc>
        <w:tc>
          <w:tcPr>
            <w:tcW w:w="1382"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合计</w:t>
            </w:r>
          </w:p>
        </w:tc>
        <w:tc>
          <w:tcPr>
            <w:tcW w:w="112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8" w:type="dxa"/>
            <w:vMerge w:val="restart"/>
            <w:shd w:val="clear" w:color="auto" w:fill="auto"/>
            <w:noWrap/>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1</w:t>
            </w:r>
          </w:p>
        </w:tc>
        <w:tc>
          <w:tcPr>
            <w:tcW w:w="712" w:type="dxa"/>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综合养护费</w:t>
            </w:r>
            <w:r>
              <w:rPr>
                <w:rFonts w:hint="eastAsia" w:ascii="仿宋" w:hAnsi="仿宋" w:eastAsia="仿宋" w:cs="仿宋"/>
                <w:sz w:val="21"/>
                <w:szCs w:val="21"/>
                <w:lang w:val="en-US" w:eastAsia="zh-CN"/>
              </w:rPr>
              <w:t>1</w:t>
            </w:r>
          </w:p>
        </w:tc>
        <w:tc>
          <w:tcPr>
            <w:tcW w:w="1275" w:type="dxa"/>
            <w:vMerge w:val="restar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日常养护费（综合养护费1的</w:t>
            </w: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1125"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公共绿地</w:t>
            </w:r>
          </w:p>
        </w:tc>
        <w:tc>
          <w:tcPr>
            <w:tcW w:w="61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06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54767.6</w:t>
            </w:r>
          </w:p>
        </w:tc>
        <w:tc>
          <w:tcPr>
            <w:tcW w:w="1462" w:type="dxa"/>
            <w:shd w:val="clear" w:color="auto" w:fill="auto"/>
            <w:vAlign w:val="center"/>
          </w:tcPr>
          <w:p>
            <w:pPr>
              <w:jc w:val="center"/>
              <w:rPr>
                <w:rFonts w:hint="eastAsia" w:ascii="仿宋" w:hAnsi="仿宋" w:eastAsia="仿宋" w:cs="仿宋"/>
                <w:sz w:val="21"/>
                <w:szCs w:val="21"/>
                <w:lang w:val="en-US" w:eastAsia="zh-CN"/>
              </w:rPr>
            </w:pPr>
          </w:p>
        </w:tc>
        <w:tc>
          <w:tcPr>
            <w:tcW w:w="1382" w:type="dxa"/>
            <w:shd w:val="clear" w:color="auto" w:fill="auto"/>
            <w:vAlign w:val="center"/>
          </w:tcPr>
          <w:p>
            <w:pPr>
              <w:jc w:val="center"/>
              <w:rPr>
                <w:rFonts w:hint="eastAsia" w:ascii="仿宋" w:hAnsi="仿宋" w:eastAsia="仿宋" w:cs="仿宋"/>
                <w:sz w:val="21"/>
                <w:szCs w:val="21"/>
                <w:lang w:val="en-US" w:eastAsia="zh-CN"/>
              </w:rPr>
            </w:pPr>
          </w:p>
        </w:tc>
        <w:tc>
          <w:tcPr>
            <w:tcW w:w="1129" w:type="dxa"/>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综合养护人员不少于26人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8" w:type="dxa"/>
            <w:vMerge w:val="continue"/>
            <w:shd w:val="clear" w:color="auto" w:fill="auto"/>
            <w:noWrap/>
            <w:vAlign w:val="center"/>
          </w:tcPr>
          <w:p>
            <w:pPr>
              <w:jc w:val="center"/>
              <w:rPr>
                <w:rFonts w:hint="eastAsia" w:ascii="仿宋" w:hAnsi="仿宋" w:eastAsia="仿宋" w:cs="仿宋"/>
                <w:sz w:val="21"/>
                <w:szCs w:val="21"/>
              </w:rPr>
            </w:pPr>
          </w:p>
        </w:tc>
        <w:tc>
          <w:tcPr>
            <w:tcW w:w="712"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1275" w:type="dxa"/>
            <w:vMerge w:val="continue"/>
            <w:shd w:val="clear" w:color="auto" w:fill="auto"/>
            <w:vAlign w:val="center"/>
          </w:tcPr>
          <w:p>
            <w:pPr>
              <w:jc w:val="center"/>
              <w:rPr>
                <w:rFonts w:hint="eastAsia" w:ascii="仿宋" w:hAnsi="仿宋" w:eastAsia="仿宋" w:cs="仿宋"/>
                <w:sz w:val="21"/>
                <w:szCs w:val="21"/>
              </w:rPr>
            </w:pPr>
          </w:p>
        </w:tc>
        <w:tc>
          <w:tcPr>
            <w:tcW w:w="1125"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市政设施</w:t>
            </w:r>
          </w:p>
        </w:tc>
        <w:tc>
          <w:tcPr>
            <w:tcW w:w="61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06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17814</w:t>
            </w:r>
          </w:p>
        </w:tc>
        <w:tc>
          <w:tcPr>
            <w:tcW w:w="1462" w:type="dxa"/>
            <w:shd w:val="clear" w:color="auto" w:fill="auto"/>
            <w:vAlign w:val="center"/>
          </w:tcPr>
          <w:p>
            <w:pPr>
              <w:jc w:val="center"/>
              <w:rPr>
                <w:rFonts w:hint="eastAsia" w:ascii="仿宋" w:hAnsi="仿宋" w:eastAsia="仿宋" w:cs="仿宋"/>
                <w:sz w:val="21"/>
                <w:szCs w:val="21"/>
                <w:lang w:val="en-US" w:eastAsia="zh-CN"/>
              </w:rPr>
            </w:pPr>
          </w:p>
        </w:tc>
        <w:tc>
          <w:tcPr>
            <w:tcW w:w="1382" w:type="dxa"/>
            <w:shd w:val="clear" w:color="auto" w:fill="auto"/>
            <w:vAlign w:val="center"/>
          </w:tcPr>
          <w:p>
            <w:pPr>
              <w:jc w:val="center"/>
              <w:rPr>
                <w:rFonts w:hint="eastAsia" w:ascii="仿宋" w:hAnsi="仿宋" w:eastAsia="仿宋" w:cs="仿宋"/>
                <w:sz w:val="21"/>
                <w:szCs w:val="21"/>
                <w:lang w:val="en-US" w:eastAsia="zh-CN"/>
              </w:rPr>
            </w:pPr>
          </w:p>
        </w:tc>
        <w:tc>
          <w:tcPr>
            <w:tcW w:w="1129" w:type="dxa"/>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8" w:type="dxa"/>
            <w:vMerge w:val="continue"/>
            <w:shd w:val="clear" w:color="auto" w:fill="auto"/>
            <w:noWrap/>
            <w:vAlign w:val="center"/>
          </w:tcPr>
          <w:p>
            <w:pPr>
              <w:jc w:val="center"/>
              <w:rPr>
                <w:rFonts w:hint="eastAsia" w:ascii="仿宋" w:hAnsi="仿宋" w:eastAsia="仿宋" w:cs="仿宋"/>
                <w:sz w:val="21"/>
                <w:szCs w:val="21"/>
              </w:rPr>
            </w:pPr>
          </w:p>
        </w:tc>
        <w:tc>
          <w:tcPr>
            <w:tcW w:w="712"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1275" w:type="dxa"/>
            <w:vMerge w:val="continue"/>
            <w:shd w:val="clear" w:color="auto" w:fill="auto"/>
            <w:vAlign w:val="center"/>
          </w:tcPr>
          <w:p>
            <w:pPr>
              <w:jc w:val="center"/>
              <w:rPr>
                <w:rFonts w:hint="eastAsia" w:ascii="仿宋" w:hAnsi="仿宋" w:eastAsia="仿宋" w:cs="仿宋"/>
                <w:sz w:val="21"/>
                <w:szCs w:val="21"/>
              </w:rPr>
            </w:pPr>
          </w:p>
        </w:tc>
        <w:tc>
          <w:tcPr>
            <w:tcW w:w="1125"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环卫保洁</w:t>
            </w:r>
          </w:p>
        </w:tc>
        <w:tc>
          <w:tcPr>
            <w:tcW w:w="61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06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20490</w:t>
            </w:r>
          </w:p>
        </w:tc>
        <w:tc>
          <w:tcPr>
            <w:tcW w:w="1462" w:type="dxa"/>
            <w:shd w:val="clear" w:color="auto" w:fill="auto"/>
            <w:vAlign w:val="center"/>
          </w:tcPr>
          <w:p>
            <w:pPr>
              <w:jc w:val="center"/>
              <w:rPr>
                <w:rFonts w:hint="eastAsia" w:ascii="仿宋" w:hAnsi="仿宋" w:eastAsia="仿宋" w:cs="仿宋"/>
                <w:sz w:val="21"/>
                <w:szCs w:val="21"/>
                <w:lang w:val="en-US" w:eastAsia="zh-CN"/>
              </w:rPr>
            </w:pPr>
          </w:p>
        </w:tc>
        <w:tc>
          <w:tcPr>
            <w:tcW w:w="1382" w:type="dxa"/>
            <w:shd w:val="clear" w:color="auto" w:fill="auto"/>
            <w:vAlign w:val="center"/>
          </w:tcPr>
          <w:p>
            <w:pPr>
              <w:jc w:val="center"/>
              <w:rPr>
                <w:rFonts w:hint="eastAsia" w:ascii="仿宋" w:hAnsi="仿宋" w:eastAsia="仿宋" w:cs="仿宋"/>
                <w:sz w:val="21"/>
                <w:szCs w:val="21"/>
                <w:lang w:val="en-US" w:eastAsia="zh-CN"/>
              </w:rPr>
            </w:pPr>
          </w:p>
        </w:tc>
        <w:tc>
          <w:tcPr>
            <w:tcW w:w="1129" w:type="dxa"/>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8" w:type="dxa"/>
            <w:vMerge w:val="continue"/>
            <w:shd w:val="clear" w:color="auto" w:fill="auto"/>
            <w:noWrap/>
            <w:vAlign w:val="center"/>
          </w:tcPr>
          <w:p>
            <w:pPr>
              <w:jc w:val="center"/>
              <w:rPr>
                <w:rFonts w:hint="eastAsia" w:ascii="仿宋" w:hAnsi="仿宋" w:eastAsia="仿宋" w:cs="仿宋"/>
                <w:sz w:val="21"/>
                <w:szCs w:val="21"/>
              </w:rPr>
            </w:pPr>
          </w:p>
        </w:tc>
        <w:tc>
          <w:tcPr>
            <w:tcW w:w="712"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1275" w:type="dxa"/>
            <w:vMerge w:val="continue"/>
            <w:shd w:val="clear" w:color="auto" w:fill="auto"/>
            <w:vAlign w:val="center"/>
          </w:tcPr>
          <w:p>
            <w:pPr>
              <w:jc w:val="center"/>
              <w:rPr>
                <w:rFonts w:hint="eastAsia" w:ascii="仿宋" w:hAnsi="仿宋" w:eastAsia="仿宋" w:cs="仿宋"/>
                <w:sz w:val="21"/>
                <w:szCs w:val="21"/>
              </w:rPr>
            </w:pPr>
          </w:p>
        </w:tc>
        <w:tc>
          <w:tcPr>
            <w:tcW w:w="1125"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路灯设施</w:t>
            </w:r>
          </w:p>
        </w:tc>
        <w:tc>
          <w:tcPr>
            <w:tcW w:w="61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盏</w:t>
            </w:r>
          </w:p>
        </w:tc>
        <w:tc>
          <w:tcPr>
            <w:tcW w:w="106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w:t>
            </w:r>
          </w:p>
        </w:tc>
        <w:tc>
          <w:tcPr>
            <w:tcW w:w="1462" w:type="dxa"/>
            <w:shd w:val="clear" w:color="auto" w:fill="auto"/>
            <w:vAlign w:val="center"/>
          </w:tcPr>
          <w:p>
            <w:pPr>
              <w:jc w:val="center"/>
              <w:rPr>
                <w:rFonts w:hint="eastAsia" w:ascii="仿宋" w:hAnsi="仿宋" w:eastAsia="仿宋" w:cs="仿宋"/>
                <w:sz w:val="21"/>
                <w:szCs w:val="21"/>
                <w:lang w:val="en-US" w:eastAsia="zh-CN"/>
              </w:rPr>
            </w:pPr>
          </w:p>
        </w:tc>
        <w:tc>
          <w:tcPr>
            <w:tcW w:w="1382" w:type="dxa"/>
            <w:shd w:val="clear" w:color="auto" w:fill="auto"/>
            <w:vAlign w:val="center"/>
          </w:tcPr>
          <w:p>
            <w:pPr>
              <w:jc w:val="center"/>
              <w:rPr>
                <w:rFonts w:hint="eastAsia" w:ascii="仿宋" w:hAnsi="仿宋" w:eastAsia="仿宋" w:cs="仿宋"/>
                <w:sz w:val="21"/>
                <w:szCs w:val="21"/>
                <w:lang w:val="en-US" w:eastAsia="zh-CN"/>
              </w:rPr>
            </w:pPr>
          </w:p>
        </w:tc>
        <w:tc>
          <w:tcPr>
            <w:tcW w:w="1129" w:type="dxa"/>
            <w:vMerge w:val="continue"/>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8" w:type="dxa"/>
            <w:vMerge w:val="continue"/>
            <w:shd w:val="clear" w:color="auto" w:fill="auto"/>
            <w:noWrap/>
            <w:vAlign w:val="center"/>
          </w:tcPr>
          <w:p>
            <w:pPr>
              <w:jc w:val="center"/>
              <w:rPr>
                <w:rFonts w:hint="eastAsia" w:ascii="仿宋" w:hAnsi="仿宋" w:eastAsia="仿宋" w:cs="仿宋"/>
                <w:sz w:val="21"/>
                <w:szCs w:val="21"/>
                <w:lang w:val="en-US" w:eastAsia="zh-CN"/>
              </w:rPr>
            </w:pPr>
          </w:p>
        </w:tc>
        <w:tc>
          <w:tcPr>
            <w:tcW w:w="712" w:type="dxa"/>
            <w:vMerge w:val="continue"/>
            <w:shd w:val="clear" w:color="auto" w:fill="auto"/>
            <w:vAlign w:val="center"/>
          </w:tcPr>
          <w:p>
            <w:pPr>
              <w:jc w:val="center"/>
              <w:rPr>
                <w:rFonts w:hint="eastAsia" w:ascii="仿宋" w:hAnsi="仿宋" w:eastAsia="仿宋" w:cs="仿宋"/>
                <w:sz w:val="21"/>
                <w:szCs w:val="21"/>
                <w:lang w:val="en-US" w:eastAsia="zh-CN"/>
              </w:rPr>
            </w:pPr>
          </w:p>
        </w:tc>
        <w:tc>
          <w:tcPr>
            <w:tcW w:w="2400" w:type="dxa"/>
            <w:gridSpan w:val="2"/>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更新改造费（综合养护费1的20%）</w:t>
            </w:r>
          </w:p>
        </w:tc>
        <w:tc>
          <w:tcPr>
            <w:tcW w:w="61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w:t>
            </w:r>
          </w:p>
        </w:tc>
        <w:tc>
          <w:tcPr>
            <w:tcW w:w="106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462" w:type="dxa"/>
            <w:shd w:val="clear" w:color="auto" w:fill="auto"/>
            <w:vAlign w:val="center"/>
          </w:tcPr>
          <w:p>
            <w:pPr>
              <w:jc w:val="center"/>
              <w:rPr>
                <w:rFonts w:hint="eastAsia" w:ascii="仿宋" w:hAnsi="仿宋" w:eastAsia="仿宋" w:cs="仿宋"/>
                <w:sz w:val="21"/>
                <w:szCs w:val="21"/>
                <w:lang w:val="en-US" w:eastAsia="zh-CN"/>
              </w:rPr>
            </w:pPr>
          </w:p>
        </w:tc>
        <w:tc>
          <w:tcPr>
            <w:tcW w:w="1382" w:type="dxa"/>
            <w:shd w:val="clear" w:color="auto" w:fill="auto"/>
            <w:vAlign w:val="center"/>
          </w:tcPr>
          <w:p>
            <w:pPr>
              <w:jc w:val="center"/>
              <w:rPr>
                <w:rFonts w:hint="eastAsia" w:ascii="仿宋" w:hAnsi="仿宋" w:eastAsia="仿宋" w:cs="仿宋"/>
                <w:sz w:val="21"/>
                <w:szCs w:val="21"/>
                <w:lang w:val="en-US" w:eastAsia="zh-CN"/>
              </w:rPr>
            </w:pPr>
          </w:p>
        </w:tc>
        <w:tc>
          <w:tcPr>
            <w:tcW w:w="1129" w:type="dxa"/>
            <w:shd w:val="clear" w:color="auto" w:fill="auto"/>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78" w:type="dxa"/>
            <w:vMerge w:val="restart"/>
            <w:shd w:val="clear" w:color="auto" w:fill="auto"/>
            <w:noWrap/>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2</w:t>
            </w:r>
          </w:p>
        </w:tc>
        <w:tc>
          <w:tcPr>
            <w:tcW w:w="712" w:type="dxa"/>
            <w:vMerge w:val="restart"/>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综合养护费</w:t>
            </w:r>
            <w:r>
              <w:rPr>
                <w:rFonts w:hint="eastAsia" w:ascii="仿宋" w:hAnsi="仿宋" w:eastAsia="仿宋" w:cs="仿宋"/>
                <w:sz w:val="21"/>
                <w:szCs w:val="21"/>
                <w:lang w:val="en-US" w:eastAsia="zh-CN"/>
              </w:rPr>
              <w:t>2</w:t>
            </w:r>
          </w:p>
        </w:tc>
        <w:tc>
          <w:tcPr>
            <w:tcW w:w="2400" w:type="dxa"/>
            <w:gridSpan w:val="2"/>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廊架及其他设施油漆费</w:t>
            </w:r>
          </w:p>
        </w:tc>
        <w:tc>
          <w:tcPr>
            <w:tcW w:w="61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w:t>
            </w:r>
          </w:p>
        </w:tc>
        <w:tc>
          <w:tcPr>
            <w:tcW w:w="1069"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462" w:type="dxa"/>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150000/年</w:t>
            </w:r>
          </w:p>
        </w:tc>
        <w:tc>
          <w:tcPr>
            <w:tcW w:w="1382" w:type="dxa"/>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450000</w:t>
            </w:r>
          </w:p>
        </w:tc>
        <w:tc>
          <w:tcPr>
            <w:tcW w:w="1129" w:type="dxa"/>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不做竞争性报价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vMerge w:val="continue"/>
            <w:shd w:val="clear" w:color="auto" w:fill="auto"/>
            <w:noWrap/>
            <w:vAlign w:val="center"/>
          </w:tcPr>
          <w:p>
            <w:pPr>
              <w:jc w:val="center"/>
              <w:rPr>
                <w:rFonts w:hint="eastAsia" w:ascii="仿宋" w:hAnsi="仿宋" w:eastAsia="仿宋" w:cs="仿宋"/>
                <w:sz w:val="21"/>
                <w:szCs w:val="21"/>
              </w:rPr>
            </w:pPr>
          </w:p>
        </w:tc>
        <w:tc>
          <w:tcPr>
            <w:tcW w:w="712" w:type="dxa"/>
            <w:vMerge w:val="continue"/>
            <w:shd w:val="clear" w:color="auto" w:fill="auto"/>
            <w:noWrap/>
            <w:vAlign w:val="center"/>
          </w:tcPr>
          <w:p>
            <w:pPr>
              <w:jc w:val="center"/>
              <w:rPr>
                <w:rFonts w:hint="eastAsia" w:ascii="仿宋" w:hAnsi="仿宋" w:eastAsia="仿宋" w:cs="仿宋"/>
                <w:sz w:val="21"/>
                <w:szCs w:val="21"/>
                <w:lang w:val="en-US" w:eastAsia="zh-CN"/>
              </w:rPr>
            </w:pPr>
          </w:p>
        </w:tc>
        <w:tc>
          <w:tcPr>
            <w:tcW w:w="2400" w:type="dxa"/>
            <w:gridSpan w:val="2"/>
            <w:shd w:val="clear" w:color="auto" w:fill="auto"/>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安保人员工资</w:t>
            </w:r>
          </w:p>
        </w:tc>
        <w:tc>
          <w:tcPr>
            <w:tcW w:w="619" w:type="dxa"/>
            <w:shd w:val="clear" w:color="auto" w:fill="auto"/>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w:t>
            </w:r>
          </w:p>
        </w:tc>
        <w:tc>
          <w:tcPr>
            <w:tcW w:w="1069" w:type="dxa"/>
            <w:shd w:val="clear" w:color="auto" w:fill="auto"/>
            <w:noWrap/>
            <w:vAlign w:val="center"/>
          </w:tcPr>
          <w:p>
            <w:pPr>
              <w:jc w:val="center"/>
              <w:rPr>
                <w:rFonts w:hint="eastAsia" w:ascii="仿宋" w:hAnsi="仿宋" w:eastAsia="仿宋" w:cs="仿宋"/>
                <w:sz w:val="21"/>
                <w:szCs w:val="21"/>
                <w:lang w:val="en-US" w:eastAsia="zh-CN"/>
              </w:rPr>
            </w:pPr>
          </w:p>
        </w:tc>
        <w:tc>
          <w:tcPr>
            <w:tcW w:w="1462" w:type="dxa"/>
            <w:shd w:val="clear" w:color="auto" w:fill="auto"/>
            <w:noWrap/>
            <w:vAlign w:val="center"/>
          </w:tcPr>
          <w:p>
            <w:pPr>
              <w:jc w:val="center"/>
              <w:rPr>
                <w:rFonts w:hint="eastAsia" w:ascii="仿宋" w:hAnsi="仿宋" w:eastAsia="仿宋" w:cs="仿宋"/>
                <w:sz w:val="21"/>
                <w:szCs w:val="21"/>
                <w:lang w:val="en-US" w:eastAsia="zh-CN"/>
              </w:rPr>
            </w:pPr>
          </w:p>
        </w:tc>
        <w:tc>
          <w:tcPr>
            <w:tcW w:w="1382" w:type="dxa"/>
            <w:shd w:val="clear" w:color="auto" w:fill="auto"/>
            <w:noWrap/>
            <w:vAlign w:val="center"/>
          </w:tcPr>
          <w:p>
            <w:pPr>
              <w:jc w:val="center"/>
              <w:rPr>
                <w:rFonts w:hint="eastAsia" w:ascii="仿宋" w:hAnsi="仿宋" w:eastAsia="仿宋" w:cs="仿宋"/>
                <w:sz w:val="21"/>
                <w:szCs w:val="21"/>
                <w:lang w:val="en-US" w:eastAsia="zh-CN"/>
              </w:rPr>
            </w:pPr>
          </w:p>
        </w:tc>
        <w:tc>
          <w:tcPr>
            <w:tcW w:w="1129" w:type="dxa"/>
            <w:shd w:val="clear" w:color="auto" w:fill="auto"/>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不少于</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15人</w:t>
            </w:r>
          </w:p>
        </w:tc>
      </w:tr>
    </w:tbl>
    <w:p>
      <w:pPr>
        <w:pStyle w:val="34"/>
        <w:snapToGrid w:val="0"/>
        <w:spacing w:line="360" w:lineRule="auto"/>
        <w:ind w:firstLine="480" w:firstLineChars="200"/>
        <w:rPr>
          <w:rFonts w:hint="eastAsia" w:ascii="仿宋" w:hAnsi="仿宋" w:eastAsia="仿宋" w:cs="仿宋"/>
          <w:color w:val="000000"/>
          <w:kern w:val="0"/>
          <w:sz w:val="24"/>
          <w:szCs w:val="24"/>
          <w:highlight w:val="none"/>
          <w:lang w:val="zh-CN"/>
        </w:rPr>
      </w:pPr>
    </w:p>
    <w:p>
      <w:pPr>
        <w:pStyle w:val="34"/>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zh-CN"/>
        </w:rPr>
        <w:t>注：</w:t>
      </w:r>
      <w:r>
        <w:rPr>
          <w:rFonts w:hint="eastAsia" w:ascii="仿宋" w:hAnsi="仿宋" w:eastAsia="仿宋" w:cs="仿宋"/>
          <w:color w:val="000000"/>
          <w:kern w:val="0"/>
          <w:sz w:val="24"/>
          <w:szCs w:val="24"/>
          <w:highlight w:val="none"/>
        </w:rPr>
        <w:t>1、</w:t>
      </w:r>
      <w:r>
        <w:rPr>
          <w:rFonts w:hint="eastAsia" w:ascii="仿宋" w:hAnsi="仿宋" w:eastAsia="仿宋" w:cs="仿宋"/>
          <w:color w:val="000000"/>
          <w:sz w:val="24"/>
          <w:szCs w:val="24"/>
          <w:highlight w:val="none"/>
        </w:rPr>
        <w:t>可根据具体情况调整报价明细清单格式，但应包括项目涉及的一切相关税费等费用。</w:t>
      </w:r>
    </w:p>
    <w:p>
      <w:pPr>
        <w:pStyle w:val="34"/>
        <w:snapToGrid w:val="0"/>
        <w:spacing w:line="360" w:lineRule="auto"/>
        <w:ind w:firstLine="480" w:firstLineChars="200"/>
        <w:rPr>
          <w:rFonts w:hint="eastAsia" w:ascii="仿宋" w:hAnsi="仿宋" w:eastAsia="仿宋" w:cs="仿宋"/>
          <w:color w:val="000000"/>
          <w:kern w:val="0"/>
          <w:sz w:val="24"/>
          <w:szCs w:val="24"/>
          <w:highlight w:val="none"/>
          <w:lang w:val="zh-CN" w:eastAsia="zh-CN"/>
        </w:rPr>
      </w:pPr>
      <w:r>
        <w:rPr>
          <w:rFonts w:hint="eastAsia" w:ascii="仿宋" w:hAnsi="仿宋" w:eastAsia="仿宋" w:cs="仿宋"/>
          <w:color w:val="000000"/>
          <w:kern w:val="0"/>
          <w:sz w:val="24"/>
          <w:highlight w:val="none"/>
        </w:rPr>
        <w:t>2</w:t>
      </w:r>
      <w:r>
        <w:rPr>
          <w:rFonts w:hint="eastAsia" w:ascii="仿宋" w:hAnsi="仿宋" w:eastAsia="仿宋" w:cs="仿宋"/>
          <w:snapToGrid w:val="0"/>
          <w:color w:val="000000"/>
          <w:kern w:val="0"/>
          <w:sz w:val="24"/>
          <w:szCs w:val="24"/>
          <w:highlight w:val="none"/>
          <w:lang w:val="zh-CN" w:eastAsia="zh-CN" w:bidi="ar-SA"/>
        </w:rPr>
        <w:t>、分项报价表中合</w:t>
      </w:r>
      <w:r>
        <w:rPr>
          <w:rFonts w:hint="eastAsia" w:ascii="仿宋" w:hAnsi="仿宋" w:eastAsia="仿宋" w:cs="仿宋"/>
          <w:color w:val="000000"/>
          <w:kern w:val="0"/>
          <w:sz w:val="24"/>
          <w:szCs w:val="24"/>
          <w:highlight w:val="none"/>
          <w:lang w:val="zh-CN" w:eastAsia="zh-CN"/>
        </w:rPr>
        <w:t>计总价应与开标一览表中的各项相应报价相一致。</w:t>
      </w:r>
    </w:p>
    <w:p>
      <w:pPr>
        <w:pStyle w:val="34"/>
        <w:snapToGrid w:val="0"/>
        <w:spacing w:line="360" w:lineRule="auto"/>
        <w:ind w:firstLine="480" w:firstLineChars="200"/>
        <w:rPr>
          <w:rFonts w:hint="eastAsia" w:ascii="仿宋" w:hAnsi="仿宋" w:eastAsia="仿宋" w:cs="仿宋"/>
          <w:color w:val="000000"/>
          <w:kern w:val="0"/>
          <w:sz w:val="24"/>
          <w:szCs w:val="24"/>
          <w:highlight w:val="none"/>
          <w:lang w:val="zh-CN" w:eastAsia="zh-CN"/>
        </w:rPr>
      </w:pPr>
      <w:r>
        <w:rPr>
          <w:rFonts w:hint="eastAsia" w:ascii="仿宋" w:hAnsi="仿宋" w:eastAsia="仿宋" w:cs="仿宋"/>
          <w:color w:val="000000"/>
          <w:kern w:val="0"/>
          <w:sz w:val="24"/>
          <w:szCs w:val="24"/>
          <w:highlight w:val="none"/>
          <w:lang w:val="zh-CN" w:eastAsia="zh-CN"/>
        </w:rPr>
        <w:t xml:space="preserve">3、漏报视作包含在投标总价内。 </w:t>
      </w:r>
    </w:p>
    <w:p>
      <w:pPr>
        <w:pStyle w:val="34"/>
        <w:snapToGrid w:val="0"/>
        <w:spacing w:line="360" w:lineRule="auto"/>
        <w:ind w:firstLine="480" w:firstLineChars="200"/>
        <w:rPr>
          <w:rFonts w:hint="eastAsia" w:ascii="仿宋" w:hAnsi="仿宋" w:eastAsia="仿宋" w:cs="仿宋"/>
          <w:snapToGrid w:val="0"/>
          <w:color w:val="000000"/>
          <w:kern w:val="0"/>
          <w:sz w:val="24"/>
          <w:szCs w:val="24"/>
          <w:highlight w:val="none"/>
          <w:lang w:val="zh-CN" w:eastAsia="zh-CN" w:bidi="ar-SA"/>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lang w:val="zh-CN" w:eastAsia="zh-CN"/>
        </w:rPr>
        <w:t>根据中华人民共和国招标投标法第三十三</w:t>
      </w:r>
      <w:r>
        <w:rPr>
          <w:rFonts w:hint="eastAsia" w:ascii="仿宋" w:hAnsi="仿宋" w:eastAsia="仿宋" w:cs="仿宋"/>
          <w:snapToGrid w:val="0"/>
          <w:color w:val="000000"/>
          <w:kern w:val="0"/>
          <w:sz w:val="24"/>
          <w:szCs w:val="24"/>
          <w:highlight w:val="none"/>
          <w:lang w:val="zh-CN" w:eastAsia="zh-CN" w:bidi="ar-SA"/>
        </w:rPr>
        <w:t>条规定“投标人不得以低于成本的报价竞标”</w:t>
      </w:r>
    </w:p>
    <w:p>
      <w:pPr>
        <w:pStyle w:val="34"/>
        <w:snapToGrid w:val="0"/>
        <w:spacing w:line="360" w:lineRule="auto"/>
        <w:ind w:firstLine="480" w:firstLineChars="200"/>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5、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4"/>
        <w:snapToGrid w:val="0"/>
        <w:spacing w:line="360" w:lineRule="auto"/>
        <w:ind w:firstLine="480" w:firstLineChars="200"/>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6、项目人员工资不得低于现行杭州市最低工资标准的 110%。</w:t>
      </w:r>
    </w:p>
    <w:p>
      <w:pPr>
        <w:pStyle w:val="2"/>
        <w:rPr>
          <w:rFonts w:hint="eastAsia" w:ascii="仿宋" w:hAnsi="仿宋" w:eastAsia="仿宋" w:cs="仿宋"/>
          <w:snapToGrid w:val="0"/>
          <w:color w:val="000000"/>
          <w:kern w:val="0"/>
          <w:sz w:val="24"/>
          <w:szCs w:val="24"/>
          <w:highlight w:val="none"/>
          <w:lang w:val="zh-CN" w:eastAsia="zh-CN" w:bidi="ar-SA"/>
        </w:rPr>
      </w:pP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电子签名</w:t>
      </w:r>
      <w:r>
        <w:rPr>
          <w:rFonts w:hint="eastAsia" w:ascii="仿宋" w:hAnsi="仿宋" w:eastAsia="仿宋" w:cs="仿宋"/>
          <w:kern w:val="0"/>
          <w:sz w:val="24"/>
          <w:lang w:val="zh-CN"/>
        </w:rPr>
        <w:t>）：</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采用联合体投标的，</w:t>
      </w:r>
      <w:r>
        <w:rPr>
          <w:rFonts w:hint="eastAsia" w:ascii="仿宋" w:hAnsi="仿宋" w:eastAsia="仿宋" w:cs="仿宋"/>
          <w:kern w:val="0"/>
          <w:sz w:val="24"/>
          <w:highlight w:val="none"/>
          <w:lang w:val="zh-CN"/>
        </w:rPr>
        <w:t>至少须加盖联合体主办人的公章）</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  月   日</w:t>
      </w:r>
    </w:p>
    <w:p>
      <w:pPr>
        <w:pStyle w:val="23"/>
        <w:jc w:val="right"/>
        <w:rPr>
          <w:rFonts w:hint="eastAsia" w:ascii="仿宋" w:hAnsi="仿宋" w:eastAsia="仿宋" w:cs="仿宋"/>
          <w:lang w:val="en-US" w:eastAsia="zh-CN"/>
        </w:rPr>
      </w:pPr>
    </w:p>
    <w:p>
      <w:pPr>
        <w:pStyle w:val="38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28"/>
          <w:szCs w:val="28"/>
          <w:highlight w:val="none"/>
          <w:lang w:eastAsia="zh-CN"/>
        </w:rPr>
        <w:t>三</w:t>
      </w:r>
      <w:r>
        <w:rPr>
          <w:rFonts w:hint="eastAsia" w:ascii="仿宋" w:hAnsi="仿宋" w:eastAsia="仿宋" w:cs="仿宋"/>
          <w:color w:val="auto"/>
          <w:kern w:val="2"/>
          <w:sz w:val="28"/>
          <w:szCs w:val="28"/>
          <w:highlight w:val="none"/>
        </w:rPr>
        <w:t>、</w:t>
      </w:r>
      <w:r>
        <w:rPr>
          <w:rFonts w:hint="eastAsia" w:ascii="仿宋" w:hAnsi="仿宋" w:eastAsia="仿宋" w:cs="仿宋"/>
          <w:color w:val="auto"/>
          <w:sz w:val="28"/>
          <w:szCs w:val="28"/>
          <w:highlight w:val="none"/>
        </w:rPr>
        <w:t>中小企业声明函</w:t>
      </w:r>
    </w:p>
    <w:p>
      <w:pPr>
        <w:widowControl/>
        <w:spacing w:line="600" w:lineRule="exact"/>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6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6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spacing w:line="600" w:lineRule="exact"/>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2"/>
        <w:spacing w:line="600" w:lineRule="exact"/>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4" w:name="_Toc465665161"/>
      <w:r>
        <w:rPr>
          <w:rFonts w:hint="eastAsia" w:ascii="仿宋" w:hAnsi="仿宋" w:eastAsia="仿宋" w:cs="仿宋"/>
          <w:color w:val="auto"/>
          <w:highlight w:val="none"/>
        </w:rPr>
        <w:t>附件</w:t>
      </w:r>
      <w:bookmarkEnd w:id="394"/>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395" w:name="OLE_LINK14"/>
      <w:bookmarkStart w:id="396" w:name="OLE_LINK13"/>
      <w:r>
        <w:rPr>
          <w:rFonts w:hint="eastAsia" w:ascii="仿宋" w:hAnsi="仿宋" w:eastAsia="仿宋" w:cs="仿宋"/>
          <w:b/>
          <w:color w:val="auto"/>
          <w:spacing w:val="6"/>
          <w:sz w:val="32"/>
          <w:szCs w:val="32"/>
          <w:highlight w:val="none"/>
        </w:rPr>
        <w:t>残疾人福利性单位声明函</w:t>
      </w:r>
    </w:p>
    <w:bookmarkEnd w:id="395"/>
    <w:bookmarkEnd w:id="396"/>
    <w:p>
      <w:pPr>
        <w:spacing w:line="600" w:lineRule="exact"/>
        <w:rPr>
          <w:rFonts w:hint="eastAsia" w:ascii="仿宋" w:hAnsi="仿宋" w:eastAsia="仿宋" w:cs="仿宋"/>
          <w:b/>
          <w:color w:val="auto"/>
          <w:spacing w:val="6"/>
          <w:sz w:val="30"/>
          <w:szCs w:val="30"/>
          <w:highlight w:val="none"/>
        </w:rPr>
      </w:pP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600" w:lineRule="exact"/>
        <w:ind w:firstLine="480" w:firstLineChars="200"/>
        <w:rPr>
          <w:rFonts w:hint="eastAsia" w:ascii="仿宋" w:hAnsi="仿宋" w:eastAsia="仿宋" w:cs="仿宋"/>
          <w:color w:val="auto"/>
          <w:sz w:val="24"/>
          <w:highlight w:val="none"/>
        </w:rPr>
      </w:pPr>
    </w:p>
    <w:p>
      <w:pPr>
        <w:spacing w:line="600" w:lineRule="exact"/>
        <w:ind w:firstLine="480" w:firstLineChars="200"/>
        <w:rPr>
          <w:rFonts w:hint="eastAsia" w:ascii="仿宋" w:hAnsi="仿宋" w:eastAsia="仿宋" w:cs="仿宋"/>
          <w:color w:val="auto"/>
          <w:sz w:val="24"/>
          <w:highlight w:val="none"/>
        </w:rPr>
      </w:pP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电子签名</w:t>
      </w:r>
      <w:r>
        <w:rPr>
          <w:rFonts w:hint="eastAsia" w:ascii="仿宋" w:hAnsi="仿宋" w:eastAsia="仿宋" w:cs="仿宋"/>
          <w:kern w:val="0"/>
          <w:sz w:val="24"/>
          <w:lang w:val="zh-CN"/>
        </w:rPr>
        <w:t>）：</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采用联合体投标的，</w:t>
      </w:r>
      <w:r>
        <w:rPr>
          <w:rFonts w:hint="eastAsia" w:ascii="仿宋" w:hAnsi="仿宋" w:eastAsia="仿宋" w:cs="仿宋"/>
          <w:kern w:val="0"/>
          <w:sz w:val="24"/>
          <w:highlight w:val="none"/>
          <w:lang w:val="zh-CN"/>
        </w:rPr>
        <w:t>至少须加盖联合体主办人的公章）</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  月   日</w:t>
      </w:r>
    </w:p>
    <w:p>
      <w:pPr>
        <w:spacing w:line="600" w:lineRule="exact"/>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3"/>
        <w:rPr>
          <w:rFonts w:hint="eastAsia" w:ascii="仿宋" w:hAnsi="仿宋" w:eastAsia="仿宋" w:cs="仿宋"/>
          <w:color w:val="auto"/>
          <w:spacing w:val="6"/>
          <w:sz w:val="32"/>
          <w:szCs w:val="32"/>
          <w:highlight w:val="none"/>
        </w:rPr>
      </w:pPr>
    </w:p>
    <w:p>
      <w:pPr>
        <w:pStyle w:val="3"/>
        <w:spacing w:line="240" w:lineRule="auto"/>
        <w:ind w:left="0" w:firstLine="0"/>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电子签名</w:t>
      </w:r>
      <w:r>
        <w:rPr>
          <w:rFonts w:hint="eastAsia" w:ascii="仿宋" w:hAnsi="仿宋" w:eastAsia="仿宋" w:cs="仿宋"/>
          <w:kern w:val="0"/>
          <w:sz w:val="24"/>
          <w:lang w:val="zh-CN"/>
        </w:rPr>
        <w:t>）：</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采用联合体投标的，</w:t>
      </w:r>
      <w:r>
        <w:rPr>
          <w:rFonts w:hint="eastAsia" w:ascii="仿宋" w:hAnsi="仿宋" w:eastAsia="仿宋" w:cs="仿宋"/>
          <w:kern w:val="0"/>
          <w:sz w:val="24"/>
          <w:highlight w:val="none"/>
          <w:lang w:val="zh-CN"/>
        </w:rPr>
        <w:t>至少须加盖联合体主办人的公章）</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  月   日</w:t>
      </w:r>
    </w:p>
    <w:p>
      <w:pPr>
        <w:spacing w:line="360" w:lineRule="auto"/>
        <w:jc w:val="left"/>
        <w:rPr>
          <w:rFonts w:hint="eastAsia" w:ascii="仿宋" w:hAnsi="仿宋" w:eastAsia="仿宋" w:cs="仿宋"/>
          <w:color w:val="auto"/>
          <w:sz w:val="22"/>
          <w:szCs w:val="22"/>
          <w:highlight w:val="none"/>
        </w:rPr>
      </w:pPr>
    </w:p>
    <w:p>
      <w:pPr>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投标人（</w:t>
      </w:r>
      <w:r>
        <w:rPr>
          <w:rFonts w:hint="eastAsia" w:ascii="仿宋" w:hAnsi="仿宋" w:eastAsia="仿宋" w:cs="仿宋"/>
          <w:kern w:val="0"/>
          <w:sz w:val="24"/>
          <w:lang w:val="en-US" w:eastAsia="zh-CN"/>
        </w:rPr>
        <w:t>电子签名</w:t>
      </w:r>
      <w:r>
        <w:rPr>
          <w:rFonts w:hint="eastAsia" w:ascii="仿宋" w:hAnsi="仿宋" w:eastAsia="仿宋" w:cs="仿宋"/>
          <w:kern w:val="0"/>
          <w:sz w:val="24"/>
          <w:lang w:val="zh-CN"/>
        </w:rPr>
        <w:t>）：</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采用联合体投标的，</w:t>
      </w:r>
      <w:r>
        <w:rPr>
          <w:rFonts w:hint="eastAsia" w:ascii="仿宋" w:hAnsi="仿宋" w:eastAsia="仿宋" w:cs="仿宋"/>
          <w:kern w:val="0"/>
          <w:sz w:val="24"/>
          <w:highlight w:val="none"/>
          <w:lang w:val="zh-CN"/>
        </w:rPr>
        <w:t>至少须加盖联合体主办人的公章）</w:t>
      </w:r>
    </w:p>
    <w:p>
      <w:pPr>
        <w:autoSpaceDE w:val="0"/>
        <w:autoSpaceDN w:val="0"/>
        <w:adjustRightInd w:val="0"/>
        <w:spacing w:line="400" w:lineRule="atLeast"/>
        <w:jc w:val="both"/>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  月   日</w:t>
      </w:r>
    </w:p>
    <w:p>
      <w:pPr>
        <w:spacing w:line="360" w:lineRule="auto"/>
        <w:ind w:firstLine="310" w:firstLineChars="147"/>
        <w:jc w:val="left"/>
        <w:rPr>
          <w:rFonts w:hint="eastAsia" w:ascii="仿宋" w:hAnsi="仿宋" w:eastAsia="仿宋" w:cs="仿宋"/>
          <w:b/>
          <w:color w:val="auto"/>
          <w:szCs w:val="21"/>
          <w:highlight w:val="none"/>
        </w:rPr>
      </w:pP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pStyle w:val="24"/>
        <w:ind w:firstLine="0"/>
        <w:rPr>
          <w:rFonts w:hint="default"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附件</w:t>
      </w:r>
      <w:r>
        <w:rPr>
          <w:rFonts w:hint="eastAsia" w:ascii="仿宋" w:hAnsi="仿宋" w:eastAsia="仿宋" w:cs="仿宋"/>
          <w:b/>
          <w:bCs/>
          <w:color w:val="000000" w:themeColor="text1"/>
          <w:lang w:val="en-US"/>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中小企业划</w:t>
      </w:r>
      <w:r>
        <w:rPr>
          <w:rFonts w:hint="eastAsia" w:ascii="仿宋" w:hAnsi="仿宋" w:eastAsia="仿宋" w:cs="仿宋"/>
          <w:b/>
          <w:bCs/>
          <w:color w:val="000000" w:themeColor="text1"/>
          <w:lang w:val="en-US" w:eastAsia="zh-CN"/>
          <w14:textFill>
            <w14:solidFill>
              <w14:schemeClr w14:val="tx1"/>
            </w14:solidFill>
          </w14:textFill>
        </w:rPr>
        <w:t>分标准</w:t>
      </w:r>
    </w:p>
    <w:p>
      <w:pPr>
        <w:pStyle w:val="969"/>
        <w:spacing w:line="500" w:lineRule="exac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9"/>
        <w:spacing w:line="500" w:lineRule="exact"/>
        <w:jc w:val="center"/>
        <w:rPr>
          <w:rFonts w:hint="eastAsia" w:ascii="仿宋" w:hAnsi="仿宋" w:eastAsia="仿宋" w:cs="仿宋"/>
          <w:b/>
          <w:bCs/>
          <w:color w:val="000000" w:themeColor="text1"/>
          <w:sz w:val="28"/>
          <w:szCs w:val="28"/>
          <w14:textFill>
            <w14:solidFill>
              <w14:schemeClr w14:val="tx1"/>
            </w14:solidFill>
          </w14:textFill>
        </w:rPr>
      </w:pPr>
    </w:p>
    <w:p>
      <w:pPr>
        <w:pStyle w:val="969"/>
        <w:spacing w:line="50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中小企业划型标准规定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一、根据《中华人民共和国中小企业促进法》和《</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"https://www.shui5.cn/article/47/26142.html"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pacing w:val="6"/>
          <w14:textFill>
            <w14:solidFill>
              <w14:schemeClr w14:val="tx1"/>
            </w14:solidFill>
          </w14:textFill>
        </w:rPr>
        <w:t>国务院关于进一步促进中小企业发展的若干意见</w:t>
      </w:r>
      <w:r>
        <w:rPr>
          <w:rFonts w:hint="eastAsia" w:ascii="仿宋" w:hAnsi="仿宋" w:eastAsia="仿宋" w:cs="仿宋"/>
          <w:color w:val="000000" w:themeColor="text1"/>
          <w:spacing w:val="6"/>
          <w14:textFill>
            <w14:solidFill>
              <w14:schemeClr w14:val="tx1"/>
            </w14:solidFill>
          </w14:textFill>
        </w:rPr>
        <w:fldChar w:fldCharType="end"/>
      </w:r>
      <w:r>
        <w:rPr>
          <w:rFonts w:hint="eastAsia" w:ascii="仿宋" w:hAnsi="仿宋" w:eastAsia="仿宋" w:cs="仿宋"/>
          <w:color w:val="000000" w:themeColor="text1"/>
          <w:spacing w:val="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"https://www.shui5.cn/article/47/26142.html"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pacing w:val="6"/>
          <w14:textFill>
            <w14:solidFill>
              <w14:schemeClr w14:val="tx1"/>
            </w14:solidFill>
          </w14:textFill>
        </w:rPr>
        <w:t>国发〔2009〕36号</w:t>
      </w:r>
      <w:r>
        <w:rPr>
          <w:rFonts w:hint="eastAsia" w:ascii="仿宋" w:hAnsi="仿宋" w:eastAsia="仿宋" w:cs="仿宋"/>
          <w:color w:val="000000" w:themeColor="text1"/>
          <w:spacing w:val="6"/>
          <w14:textFill>
            <w14:solidFill>
              <w14:schemeClr w14:val="tx1"/>
            </w14:solidFill>
          </w14:textFill>
        </w:rPr>
        <w:fldChar w:fldCharType="end"/>
      </w:r>
      <w:r>
        <w:rPr>
          <w:rFonts w:hint="eastAsia" w:ascii="仿宋" w:hAnsi="仿宋" w:eastAsia="仿宋" w:cs="仿宋"/>
          <w:color w:val="000000" w:themeColor="text1"/>
          <w:spacing w:val="6"/>
          <w14:textFill>
            <w14:solidFill>
              <w14:schemeClr w14:val="tx1"/>
            </w14:solidFill>
          </w14:textFill>
        </w:rPr>
        <w:t>)，制定本规定。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二、中小企业划分为中型、小型、微型三种类型，具体标准根据企业从业人员、营业收入、资产总额等指标，结合行业特点制定。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9"/>
        <w:adjustRightInd w:val="0"/>
        <w:spacing w:line="360" w:lineRule="auto"/>
        <w:ind w:firstLine="444" w:firstLineChars="200"/>
        <w:jc w:val="both"/>
        <w:rPr>
          <w:rFonts w:hint="eastAsia"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四、各行业划型标准为：</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五、企业类型的划分以统计部门的统计数据为依据。</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八、本规定由工业和信息化部、国家统计局会同有关部门根据《国民经济行业分类》修订情况和企业发展变化情况适时修订。</w:t>
      </w:r>
    </w:p>
    <w:p>
      <w:pPr>
        <w:pStyle w:val="969"/>
        <w:adjustRightInd w:val="0"/>
        <w:spacing w:line="360" w:lineRule="auto"/>
        <w:ind w:firstLine="444" w:firstLineChars="200"/>
        <w:jc w:val="both"/>
        <w:rPr>
          <w:rFonts w:hint="eastAsia" w:ascii="仿宋" w:hAnsi="仿宋" w:eastAsia="仿宋" w:cs="仿宋"/>
          <w:color w:val="000000" w:themeColor="text1"/>
          <w:spacing w:val="6"/>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九、本规定由工业和信息化部、国家统计局会同有关部门负责解释。</w:t>
      </w:r>
    </w:p>
    <w:p>
      <w:pPr>
        <w:pStyle w:val="969"/>
        <w:adjustRightInd w:val="0"/>
        <w:spacing w:line="360" w:lineRule="auto"/>
        <w:ind w:firstLine="444" w:firstLineChars="200"/>
        <w:jc w:val="both"/>
        <w:rPr>
          <w:rFonts w:hint="eastAsia" w:ascii="仿宋" w:hAnsi="仿宋" w:eastAsia="仿宋" w:cs="仿宋"/>
          <w:bCs/>
          <w:color w:val="auto"/>
          <w:sz w:val="24"/>
          <w:highlight w:val="none"/>
        </w:rPr>
      </w:pPr>
      <w:r>
        <w:rPr>
          <w:rFonts w:hint="eastAsia" w:ascii="仿宋" w:hAnsi="仿宋" w:eastAsia="仿宋" w:cs="仿宋"/>
          <w:color w:val="000000" w:themeColor="text1"/>
          <w:spacing w:val="6"/>
          <w14:textFill>
            <w14:solidFill>
              <w14:schemeClr w14:val="tx1"/>
            </w14:solidFill>
          </w14:textFill>
        </w:rPr>
        <w:t>十、本规定自发布之日起执行，原国家经贸委、原国家计委、财政部和国家统计局2003年颁布的《</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"https://www.shui5.cn/article/df/24263.html"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pacing w:val="6"/>
          <w14:textFill>
            <w14:solidFill>
              <w14:schemeClr w14:val="tx1"/>
            </w14:solidFill>
          </w14:textFill>
        </w:rPr>
        <w:t>中小企业标准暂行规定</w:t>
      </w:r>
      <w:r>
        <w:rPr>
          <w:rFonts w:hint="eastAsia" w:ascii="仿宋" w:hAnsi="仿宋" w:eastAsia="仿宋" w:cs="仿宋"/>
          <w:color w:val="000000" w:themeColor="text1"/>
          <w:spacing w:val="6"/>
          <w14:textFill>
            <w14:solidFill>
              <w14:schemeClr w14:val="tx1"/>
            </w14:solidFill>
          </w14:textFill>
        </w:rPr>
        <w:fldChar w:fldCharType="end"/>
      </w:r>
      <w:r>
        <w:rPr>
          <w:rFonts w:hint="eastAsia" w:ascii="仿宋" w:hAnsi="仿宋" w:eastAsia="仿宋" w:cs="仿宋"/>
          <w:color w:val="000000" w:themeColor="text1"/>
          <w:spacing w:val="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"https://www.shui5.cn/article/df/24263.html"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pacing w:val="6"/>
          <w14:textFill>
            <w14:solidFill>
              <w14:schemeClr w14:val="tx1"/>
            </w14:solidFill>
          </w14:textFill>
        </w:rPr>
        <w:t>国经贸中小企[2003]143号</w:t>
      </w:r>
      <w:r>
        <w:rPr>
          <w:rFonts w:hint="eastAsia" w:ascii="仿宋" w:hAnsi="仿宋" w:eastAsia="仿宋" w:cs="仿宋"/>
          <w:color w:val="000000" w:themeColor="text1"/>
          <w:spacing w:val="6"/>
          <w14:textFill>
            <w14:solidFill>
              <w14:schemeClr w14:val="tx1"/>
            </w14:solidFill>
          </w14:textFill>
        </w:rPr>
        <w:fldChar w:fldCharType="end"/>
      </w:r>
      <w:r>
        <w:rPr>
          <w:rFonts w:hint="eastAsia" w:ascii="仿宋" w:hAnsi="仿宋" w:eastAsia="仿宋" w:cs="仿宋"/>
          <w:color w:val="000000" w:themeColor="text1"/>
          <w:spacing w:val="6"/>
          <w14:textFill>
            <w14:solidFill>
              <w14:schemeClr w14:val="tx1"/>
            </w14:solidFill>
          </w14:textFill>
        </w:rPr>
        <w:t>同时废止。</w:t>
      </w:r>
    </w:p>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bookmarkStart w:id="397" w:name="_Toc36110187"/>
    <w:bookmarkStart w:id="398" w:name="_Toc131845147"/>
    <w:bookmarkStart w:id="399" w:name="_Toc164085800"/>
    <w:bookmarkStart w:id="400" w:name="_Toc91899912"/>
    <w:r>
      <w:rPr>
        <w:rFonts w:hint="eastAsia" w:ascii="仿宋_GB2312" w:eastAsia="仿宋_GB2312"/>
        <w:kern w:val="0"/>
        <w:szCs w:val="21"/>
      </w:rPr>
      <w:t xml:space="preserve"> 页</w:t>
    </w:r>
    <w:bookmarkEnd w:id="397"/>
    <w:bookmarkEnd w:id="398"/>
    <w:bookmarkEnd w:id="399"/>
    <w:bookmarkEnd w:id="40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WEwN2UyNmM4NGU4MTdlMjQ3OTAzNWRlYzVk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76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4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42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3E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4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9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59"/>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C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C7"/>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7C"/>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D5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91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D2A36"/>
    <w:rsid w:val="019F7441"/>
    <w:rsid w:val="01B37585"/>
    <w:rsid w:val="01BA1319"/>
    <w:rsid w:val="01CF66E6"/>
    <w:rsid w:val="01D55165"/>
    <w:rsid w:val="01DF6BF8"/>
    <w:rsid w:val="01EC2C57"/>
    <w:rsid w:val="026B2E25"/>
    <w:rsid w:val="02824D4D"/>
    <w:rsid w:val="02DC4B10"/>
    <w:rsid w:val="02DD76CE"/>
    <w:rsid w:val="02F36323"/>
    <w:rsid w:val="02F5619C"/>
    <w:rsid w:val="0326446A"/>
    <w:rsid w:val="032D5555"/>
    <w:rsid w:val="035E4B97"/>
    <w:rsid w:val="036634D2"/>
    <w:rsid w:val="03DD35E4"/>
    <w:rsid w:val="04076900"/>
    <w:rsid w:val="041A5A3B"/>
    <w:rsid w:val="042311BA"/>
    <w:rsid w:val="042B157A"/>
    <w:rsid w:val="048F763B"/>
    <w:rsid w:val="04905C77"/>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874D4"/>
    <w:rsid w:val="0779354C"/>
    <w:rsid w:val="08061376"/>
    <w:rsid w:val="08452D77"/>
    <w:rsid w:val="086401F8"/>
    <w:rsid w:val="08751CAA"/>
    <w:rsid w:val="087E4C40"/>
    <w:rsid w:val="08D66AD6"/>
    <w:rsid w:val="08DA33A3"/>
    <w:rsid w:val="08E80F13"/>
    <w:rsid w:val="09335624"/>
    <w:rsid w:val="0944690F"/>
    <w:rsid w:val="09464C79"/>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C35FF5"/>
    <w:rsid w:val="0BDC3980"/>
    <w:rsid w:val="0BF6188C"/>
    <w:rsid w:val="0BF73C91"/>
    <w:rsid w:val="0C136C39"/>
    <w:rsid w:val="0C170175"/>
    <w:rsid w:val="0C1901D3"/>
    <w:rsid w:val="0C571A41"/>
    <w:rsid w:val="0C5C1171"/>
    <w:rsid w:val="0C5E1CBC"/>
    <w:rsid w:val="0C615B50"/>
    <w:rsid w:val="0C8445DA"/>
    <w:rsid w:val="0C87121B"/>
    <w:rsid w:val="0CC007F7"/>
    <w:rsid w:val="0CD10852"/>
    <w:rsid w:val="0CFE707A"/>
    <w:rsid w:val="0D063BDA"/>
    <w:rsid w:val="0D08375F"/>
    <w:rsid w:val="0D184CFB"/>
    <w:rsid w:val="0D4A7419"/>
    <w:rsid w:val="0D6771E5"/>
    <w:rsid w:val="0D827401"/>
    <w:rsid w:val="0D84094E"/>
    <w:rsid w:val="0D8A00E9"/>
    <w:rsid w:val="0D8D589E"/>
    <w:rsid w:val="0DA01C73"/>
    <w:rsid w:val="0DD63300"/>
    <w:rsid w:val="0DF50604"/>
    <w:rsid w:val="0DF702FE"/>
    <w:rsid w:val="0E060E51"/>
    <w:rsid w:val="0E5604B2"/>
    <w:rsid w:val="0E6D5D79"/>
    <w:rsid w:val="0E832BBA"/>
    <w:rsid w:val="0E9D0089"/>
    <w:rsid w:val="0EA448B4"/>
    <w:rsid w:val="0EB803EE"/>
    <w:rsid w:val="0EF94D4B"/>
    <w:rsid w:val="0F2F5983"/>
    <w:rsid w:val="0F361DC2"/>
    <w:rsid w:val="0F4958DC"/>
    <w:rsid w:val="0F515DF7"/>
    <w:rsid w:val="0F596BA8"/>
    <w:rsid w:val="0F6248D2"/>
    <w:rsid w:val="0F693536"/>
    <w:rsid w:val="0F7B0511"/>
    <w:rsid w:val="0F7B76D9"/>
    <w:rsid w:val="0F816ACD"/>
    <w:rsid w:val="0F8B0E7B"/>
    <w:rsid w:val="0F9832DB"/>
    <w:rsid w:val="0FBF3FD2"/>
    <w:rsid w:val="0FBF7FF3"/>
    <w:rsid w:val="10646583"/>
    <w:rsid w:val="107D4B15"/>
    <w:rsid w:val="107F6B40"/>
    <w:rsid w:val="108A3C80"/>
    <w:rsid w:val="1097230C"/>
    <w:rsid w:val="10C26171"/>
    <w:rsid w:val="10F33360"/>
    <w:rsid w:val="10FC16EA"/>
    <w:rsid w:val="10FC4644"/>
    <w:rsid w:val="110F1D40"/>
    <w:rsid w:val="11266F33"/>
    <w:rsid w:val="116A3642"/>
    <w:rsid w:val="118963A1"/>
    <w:rsid w:val="11C6522A"/>
    <w:rsid w:val="11E104CC"/>
    <w:rsid w:val="11E20309"/>
    <w:rsid w:val="11E21816"/>
    <w:rsid w:val="12255233"/>
    <w:rsid w:val="12530213"/>
    <w:rsid w:val="127723A9"/>
    <w:rsid w:val="12862074"/>
    <w:rsid w:val="12883966"/>
    <w:rsid w:val="129E45B4"/>
    <w:rsid w:val="12D81596"/>
    <w:rsid w:val="13072A44"/>
    <w:rsid w:val="135F4BE2"/>
    <w:rsid w:val="139B1A0A"/>
    <w:rsid w:val="139D25C7"/>
    <w:rsid w:val="13BF3CE4"/>
    <w:rsid w:val="13D40C0B"/>
    <w:rsid w:val="140E4EBF"/>
    <w:rsid w:val="141008D8"/>
    <w:rsid w:val="14125FE6"/>
    <w:rsid w:val="141E5095"/>
    <w:rsid w:val="146D271E"/>
    <w:rsid w:val="147A1DF3"/>
    <w:rsid w:val="14982588"/>
    <w:rsid w:val="149A5AD9"/>
    <w:rsid w:val="14A7619D"/>
    <w:rsid w:val="150536C3"/>
    <w:rsid w:val="150C1963"/>
    <w:rsid w:val="151447A0"/>
    <w:rsid w:val="151930B4"/>
    <w:rsid w:val="154A6454"/>
    <w:rsid w:val="15762120"/>
    <w:rsid w:val="15F76B65"/>
    <w:rsid w:val="16390F1E"/>
    <w:rsid w:val="16A8729C"/>
    <w:rsid w:val="16B33777"/>
    <w:rsid w:val="16BC70A7"/>
    <w:rsid w:val="16C6339E"/>
    <w:rsid w:val="172F2D79"/>
    <w:rsid w:val="17557BEF"/>
    <w:rsid w:val="178533B6"/>
    <w:rsid w:val="17BF5F86"/>
    <w:rsid w:val="17D349C1"/>
    <w:rsid w:val="18140BEB"/>
    <w:rsid w:val="1830729E"/>
    <w:rsid w:val="1870062C"/>
    <w:rsid w:val="18817102"/>
    <w:rsid w:val="18830A15"/>
    <w:rsid w:val="18852B28"/>
    <w:rsid w:val="188B5321"/>
    <w:rsid w:val="18B813F3"/>
    <w:rsid w:val="19932372"/>
    <w:rsid w:val="19A20DD5"/>
    <w:rsid w:val="19AE03F1"/>
    <w:rsid w:val="19F83EC4"/>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BF87504"/>
    <w:rsid w:val="1BFC6C1D"/>
    <w:rsid w:val="1C0459C2"/>
    <w:rsid w:val="1C1B3B4A"/>
    <w:rsid w:val="1C88086E"/>
    <w:rsid w:val="1D266CE1"/>
    <w:rsid w:val="1D3963AF"/>
    <w:rsid w:val="1D6A673C"/>
    <w:rsid w:val="1D9247AE"/>
    <w:rsid w:val="1DB567EC"/>
    <w:rsid w:val="1DF51A98"/>
    <w:rsid w:val="1E325C65"/>
    <w:rsid w:val="1E3D060F"/>
    <w:rsid w:val="1E3F7D2E"/>
    <w:rsid w:val="1E4134E4"/>
    <w:rsid w:val="1E5062B3"/>
    <w:rsid w:val="1E523514"/>
    <w:rsid w:val="1E671742"/>
    <w:rsid w:val="1E714A66"/>
    <w:rsid w:val="1E802593"/>
    <w:rsid w:val="1EA703CC"/>
    <w:rsid w:val="1EB7330C"/>
    <w:rsid w:val="1F0A0FF3"/>
    <w:rsid w:val="1F5771FF"/>
    <w:rsid w:val="1F8564A0"/>
    <w:rsid w:val="1FDB15ED"/>
    <w:rsid w:val="1FE868A9"/>
    <w:rsid w:val="20034907"/>
    <w:rsid w:val="20173E4B"/>
    <w:rsid w:val="204131A1"/>
    <w:rsid w:val="204E48BC"/>
    <w:rsid w:val="208921B3"/>
    <w:rsid w:val="20973DEB"/>
    <w:rsid w:val="20B26522"/>
    <w:rsid w:val="20B44310"/>
    <w:rsid w:val="211116EB"/>
    <w:rsid w:val="216133FC"/>
    <w:rsid w:val="21D56769"/>
    <w:rsid w:val="21E52EF3"/>
    <w:rsid w:val="21FB5D7B"/>
    <w:rsid w:val="220B1C3D"/>
    <w:rsid w:val="221D1D20"/>
    <w:rsid w:val="22334A87"/>
    <w:rsid w:val="229D5007"/>
    <w:rsid w:val="22BE6801"/>
    <w:rsid w:val="233500BF"/>
    <w:rsid w:val="23377FF7"/>
    <w:rsid w:val="236B425F"/>
    <w:rsid w:val="23836192"/>
    <w:rsid w:val="23901F29"/>
    <w:rsid w:val="23992CC8"/>
    <w:rsid w:val="239C0061"/>
    <w:rsid w:val="23B908A4"/>
    <w:rsid w:val="23E95BEF"/>
    <w:rsid w:val="23FD0064"/>
    <w:rsid w:val="245375B0"/>
    <w:rsid w:val="245423E3"/>
    <w:rsid w:val="24642C0A"/>
    <w:rsid w:val="24B22173"/>
    <w:rsid w:val="24B95AD9"/>
    <w:rsid w:val="24BE24DA"/>
    <w:rsid w:val="24CF5825"/>
    <w:rsid w:val="24D663E6"/>
    <w:rsid w:val="24D77F2B"/>
    <w:rsid w:val="2579380B"/>
    <w:rsid w:val="257E10E5"/>
    <w:rsid w:val="258B00E2"/>
    <w:rsid w:val="25A917A6"/>
    <w:rsid w:val="25BE27CC"/>
    <w:rsid w:val="25F74A5C"/>
    <w:rsid w:val="2628662C"/>
    <w:rsid w:val="262D45DE"/>
    <w:rsid w:val="265672BA"/>
    <w:rsid w:val="26864BE7"/>
    <w:rsid w:val="26A53EF9"/>
    <w:rsid w:val="26A94201"/>
    <w:rsid w:val="26AC274F"/>
    <w:rsid w:val="26B90404"/>
    <w:rsid w:val="27044A29"/>
    <w:rsid w:val="271D34C8"/>
    <w:rsid w:val="276142BF"/>
    <w:rsid w:val="27783712"/>
    <w:rsid w:val="27907362"/>
    <w:rsid w:val="281B6ECB"/>
    <w:rsid w:val="28333E1D"/>
    <w:rsid w:val="28454BD6"/>
    <w:rsid w:val="28455253"/>
    <w:rsid w:val="28551971"/>
    <w:rsid w:val="285B1C53"/>
    <w:rsid w:val="289F7086"/>
    <w:rsid w:val="28C32028"/>
    <w:rsid w:val="28C500B0"/>
    <w:rsid w:val="28CC490F"/>
    <w:rsid w:val="28DE40AA"/>
    <w:rsid w:val="292D3A45"/>
    <w:rsid w:val="29345E77"/>
    <w:rsid w:val="294C65AD"/>
    <w:rsid w:val="29806583"/>
    <w:rsid w:val="298B3C4C"/>
    <w:rsid w:val="29F26D24"/>
    <w:rsid w:val="2A15033F"/>
    <w:rsid w:val="2A1662C1"/>
    <w:rsid w:val="2A1C7367"/>
    <w:rsid w:val="2A2815FA"/>
    <w:rsid w:val="2A6D6092"/>
    <w:rsid w:val="2A7D76B4"/>
    <w:rsid w:val="2B3F2A75"/>
    <w:rsid w:val="2B437463"/>
    <w:rsid w:val="2B5B5EB8"/>
    <w:rsid w:val="2B7807EE"/>
    <w:rsid w:val="2BBF00EC"/>
    <w:rsid w:val="2BC37CFD"/>
    <w:rsid w:val="2BD5237F"/>
    <w:rsid w:val="2BE536CE"/>
    <w:rsid w:val="2BE758D9"/>
    <w:rsid w:val="2C09049E"/>
    <w:rsid w:val="2C0A653C"/>
    <w:rsid w:val="2C191F85"/>
    <w:rsid w:val="2C3C32FA"/>
    <w:rsid w:val="2C5F228C"/>
    <w:rsid w:val="2CE82D6F"/>
    <w:rsid w:val="2D325F3C"/>
    <w:rsid w:val="2D343236"/>
    <w:rsid w:val="2DD15014"/>
    <w:rsid w:val="2DE927D1"/>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B55C11"/>
    <w:rsid w:val="30DF1478"/>
    <w:rsid w:val="30EC586F"/>
    <w:rsid w:val="319C6071"/>
    <w:rsid w:val="31AC537E"/>
    <w:rsid w:val="31E3679B"/>
    <w:rsid w:val="31E732FD"/>
    <w:rsid w:val="32517576"/>
    <w:rsid w:val="32BE5C2C"/>
    <w:rsid w:val="32FB6478"/>
    <w:rsid w:val="33263B3F"/>
    <w:rsid w:val="3340363E"/>
    <w:rsid w:val="336963EB"/>
    <w:rsid w:val="33816EEB"/>
    <w:rsid w:val="33EB55CD"/>
    <w:rsid w:val="33EC4C02"/>
    <w:rsid w:val="340D2360"/>
    <w:rsid w:val="3410665D"/>
    <w:rsid w:val="34211214"/>
    <w:rsid w:val="342E63AB"/>
    <w:rsid w:val="34950E68"/>
    <w:rsid w:val="34986E94"/>
    <w:rsid w:val="34AF62C9"/>
    <w:rsid w:val="34CB4388"/>
    <w:rsid w:val="34FA6E12"/>
    <w:rsid w:val="354B2BF3"/>
    <w:rsid w:val="358D5588"/>
    <w:rsid w:val="363A3B40"/>
    <w:rsid w:val="365302AE"/>
    <w:rsid w:val="36607A0A"/>
    <w:rsid w:val="366E227C"/>
    <w:rsid w:val="366F2E0D"/>
    <w:rsid w:val="366F7C87"/>
    <w:rsid w:val="367B6A5C"/>
    <w:rsid w:val="36A74ADA"/>
    <w:rsid w:val="36AD60D5"/>
    <w:rsid w:val="36B224F9"/>
    <w:rsid w:val="36EC0CC9"/>
    <w:rsid w:val="373F410B"/>
    <w:rsid w:val="37571160"/>
    <w:rsid w:val="37905D43"/>
    <w:rsid w:val="37EE7094"/>
    <w:rsid w:val="38296C89"/>
    <w:rsid w:val="383002EB"/>
    <w:rsid w:val="38586797"/>
    <w:rsid w:val="38965357"/>
    <w:rsid w:val="38BC0149"/>
    <w:rsid w:val="38D87D1C"/>
    <w:rsid w:val="39636459"/>
    <w:rsid w:val="396B7F6C"/>
    <w:rsid w:val="39B417A9"/>
    <w:rsid w:val="39FC5695"/>
    <w:rsid w:val="3A006D8E"/>
    <w:rsid w:val="3A3651E5"/>
    <w:rsid w:val="3A634D1A"/>
    <w:rsid w:val="3A744481"/>
    <w:rsid w:val="3A8C7BEF"/>
    <w:rsid w:val="3A906246"/>
    <w:rsid w:val="3B2349B7"/>
    <w:rsid w:val="3B324F99"/>
    <w:rsid w:val="3B616CFF"/>
    <w:rsid w:val="3B6259F6"/>
    <w:rsid w:val="3B6B726D"/>
    <w:rsid w:val="3B712735"/>
    <w:rsid w:val="3B976654"/>
    <w:rsid w:val="3BC01EFC"/>
    <w:rsid w:val="3BCA786A"/>
    <w:rsid w:val="3BD31E2F"/>
    <w:rsid w:val="3BF15831"/>
    <w:rsid w:val="3C105946"/>
    <w:rsid w:val="3C471448"/>
    <w:rsid w:val="3C5F759A"/>
    <w:rsid w:val="3C6C525A"/>
    <w:rsid w:val="3CBA5508"/>
    <w:rsid w:val="3CCE23CB"/>
    <w:rsid w:val="3CD17D17"/>
    <w:rsid w:val="3D3C7F39"/>
    <w:rsid w:val="3D440F09"/>
    <w:rsid w:val="3D4504A0"/>
    <w:rsid w:val="3D8734BB"/>
    <w:rsid w:val="3D9A11D4"/>
    <w:rsid w:val="3DA16D89"/>
    <w:rsid w:val="3DA364BE"/>
    <w:rsid w:val="3DDA7437"/>
    <w:rsid w:val="3DE041CB"/>
    <w:rsid w:val="3DE77818"/>
    <w:rsid w:val="3E065A2B"/>
    <w:rsid w:val="3E0D48F6"/>
    <w:rsid w:val="3E1868B4"/>
    <w:rsid w:val="3E377251"/>
    <w:rsid w:val="3E42664B"/>
    <w:rsid w:val="3E5A7334"/>
    <w:rsid w:val="3E5C4FE6"/>
    <w:rsid w:val="3E7B5D6B"/>
    <w:rsid w:val="3E843E66"/>
    <w:rsid w:val="3E8F51FE"/>
    <w:rsid w:val="3E926F87"/>
    <w:rsid w:val="3E9A59DE"/>
    <w:rsid w:val="3EAA2D30"/>
    <w:rsid w:val="3EAF4836"/>
    <w:rsid w:val="3EC33DFA"/>
    <w:rsid w:val="3F060E16"/>
    <w:rsid w:val="3F1D1096"/>
    <w:rsid w:val="3F2F0234"/>
    <w:rsid w:val="3F6363FE"/>
    <w:rsid w:val="3F756B8F"/>
    <w:rsid w:val="3F95482B"/>
    <w:rsid w:val="3FE554DF"/>
    <w:rsid w:val="4019356B"/>
    <w:rsid w:val="40241FAA"/>
    <w:rsid w:val="40592157"/>
    <w:rsid w:val="406E1CAE"/>
    <w:rsid w:val="40A0133A"/>
    <w:rsid w:val="40C31A53"/>
    <w:rsid w:val="40FF545D"/>
    <w:rsid w:val="410067C8"/>
    <w:rsid w:val="413B6C9C"/>
    <w:rsid w:val="4166684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87D85"/>
    <w:rsid w:val="44002FAD"/>
    <w:rsid w:val="44450924"/>
    <w:rsid w:val="449101DD"/>
    <w:rsid w:val="44DE1391"/>
    <w:rsid w:val="45157F3F"/>
    <w:rsid w:val="451B225C"/>
    <w:rsid w:val="452410C9"/>
    <w:rsid w:val="45317DFB"/>
    <w:rsid w:val="456162D8"/>
    <w:rsid w:val="456D3CE4"/>
    <w:rsid w:val="4579042C"/>
    <w:rsid w:val="457F0571"/>
    <w:rsid w:val="45851176"/>
    <w:rsid w:val="45C63B94"/>
    <w:rsid w:val="45DB084F"/>
    <w:rsid w:val="460E7DA5"/>
    <w:rsid w:val="46422483"/>
    <w:rsid w:val="4659254A"/>
    <w:rsid w:val="465B0637"/>
    <w:rsid w:val="465E3F0D"/>
    <w:rsid w:val="466A16E6"/>
    <w:rsid w:val="46893F2B"/>
    <w:rsid w:val="46C4686E"/>
    <w:rsid w:val="46F25145"/>
    <w:rsid w:val="477B778F"/>
    <w:rsid w:val="478203EC"/>
    <w:rsid w:val="47B025FA"/>
    <w:rsid w:val="480537BD"/>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10605"/>
    <w:rsid w:val="49B64211"/>
    <w:rsid w:val="49C70D9C"/>
    <w:rsid w:val="49F6167F"/>
    <w:rsid w:val="4A064FA0"/>
    <w:rsid w:val="4A16615C"/>
    <w:rsid w:val="4A4424D7"/>
    <w:rsid w:val="4AB82D0F"/>
    <w:rsid w:val="4AEB7664"/>
    <w:rsid w:val="4AFD7C19"/>
    <w:rsid w:val="4B0567D1"/>
    <w:rsid w:val="4B236AAE"/>
    <w:rsid w:val="4B275D32"/>
    <w:rsid w:val="4B506042"/>
    <w:rsid w:val="4B6D5F6B"/>
    <w:rsid w:val="4B707271"/>
    <w:rsid w:val="4B9739F7"/>
    <w:rsid w:val="4BEE2503"/>
    <w:rsid w:val="4C245A30"/>
    <w:rsid w:val="4C680153"/>
    <w:rsid w:val="4C87000A"/>
    <w:rsid w:val="4CB6685F"/>
    <w:rsid w:val="4CC367FE"/>
    <w:rsid w:val="4D077F3C"/>
    <w:rsid w:val="4D123355"/>
    <w:rsid w:val="4D1A664D"/>
    <w:rsid w:val="4D22443C"/>
    <w:rsid w:val="4D2A3B31"/>
    <w:rsid w:val="4D312C52"/>
    <w:rsid w:val="4D905305"/>
    <w:rsid w:val="4D964A72"/>
    <w:rsid w:val="4D9C1254"/>
    <w:rsid w:val="4E793892"/>
    <w:rsid w:val="4E800872"/>
    <w:rsid w:val="4EC569ED"/>
    <w:rsid w:val="4ED50EA1"/>
    <w:rsid w:val="4EEC050C"/>
    <w:rsid w:val="4F104EC3"/>
    <w:rsid w:val="4F47354A"/>
    <w:rsid w:val="4F475357"/>
    <w:rsid w:val="4F911C54"/>
    <w:rsid w:val="4F92037D"/>
    <w:rsid w:val="4FE625E0"/>
    <w:rsid w:val="5021480F"/>
    <w:rsid w:val="50750E8F"/>
    <w:rsid w:val="50962ECB"/>
    <w:rsid w:val="50A42E38"/>
    <w:rsid w:val="50A4577F"/>
    <w:rsid w:val="50B73D1F"/>
    <w:rsid w:val="50BD5BC9"/>
    <w:rsid w:val="50C11EEE"/>
    <w:rsid w:val="50C13FAD"/>
    <w:rsid w:val="50E97CFC"/>
    <w:rsid w:val="50FA4028"/>
    <w:rsid w:val="510D65B7"/>
    <w:rsid w:val="511157AB"/>
    <w:rsid w:val="5142540C"/>
    <w:rsid w:val="518832C8"/>
    <w:rsid w:val="51A0432A"/>
    <w:rsid w:val="51A86090"/>
    <w:rsid w:val="51B7396D"/>
    <w:rsid w:val="522E4CC3"/>
    <w:rsid w:val="524160EE"/>
    <w:rsid w:val="5244713B"/>
    <w:rsid w:val="52554957"/>
    <w:rsid w:val="52615633"/>
    <w:rsid w:val="52977FD4"/>
    <w:rsid w:val="52A25790"/>
    <w:rsid w:val="52A96B6F"/>
    <w:rsid w:val="52B45975"/>
    <w:rsid w:val="52D94AA4"/>
    <w:rsid w:val="52EA3A62"/>
    <w:rsid w:val="52F50BB8"/>
    <w:rsid w:val="53087B23"/>
    <w:rsid w:val="53097272"/>
    <w:rsid w:val="53544462"/>
    <w:rsid w:val="5397158E"/>
    <w:rsid w:val="539C11AC"/>
    <w:rsid w:val="539E4EE8"/>
    <w:rsid w:val="54013861"/>
    <w:rsid w:val="54487265"/>
    <w:rsid w:val="544D6070"/>
    <w:rsid w:val="54605E1E"/>
    <w:rsid w:val="54B3506A"/>
    <w:rsid w:val="54CA0D16"/>
    <w:rsid w:val="54D40874"/>
    <w:rsid w:val="54DD4057"/>
    <w:rsid w:val="54E7490F"/>
    <w:rsid w:val="550764A4"/>
    <w:rsid w:val="550B2BF6"/>
    <w:rsid w:val="55214EB5"/>
    <w:rsid w:val="55364EFD"/>
    <w:rsid w:val="555D4828"/>
    <w:rsid w:val="557A4C8B"/>
    <w:rsid w:val="558931E1"/>
    <w:rsid w:val="55923347"/>
    <w:rsid w:val="55925180"/>
    <w:rsid w:val="55983B1B"/>
    <w:rsid w:val="559F570C"/>
    <w:rsid w:val="55A8376B"/>
    <w:rsid w:val="55DC29B6"/>
    <w:rsid w:val="55DD4241"/>
    <w:rsid w:val="566B6D1E"/>
    <w:rsid w:val="567261A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C2E0A"/>
    <w:rsid w:val="58AE4F0C"/>
    <w:rsid w:val="58B85899"/>
    <w:rsid w:val="58E363A9"/>
    <w:rsid w:val="595E1678"/>
    <w:rsid w:val="596D5BD4"/>
    <w:rsid w:val="597E3DD8"/>
    <w:rsid w:val="597F7E2F"/>
    <w:rsid w:val="59F80043"/>
    <w:rsid w:val="5A09252F"/>
    <w:rsid w:val="5A0B2778"/>
    <w:rsid w:val="5A114A1E"/>
    <w:rsid w:val="5A2A7C7B"/>
    <w:rsid w:val="5A3E2560"/>
    <w:rsid w:val="5A412ED2"/>
    <w:rsid w:val="5A537155"/>
    <w:rsid w:val="5A5D3B6E"/>
    <w:rsid w:val="5A637A76"/>
    <w:rsid w:val="5A6D33BA"/>
    <w:rsid w:val="5A792B1F"/>
    <w:rsid w:val="5A874767"/>
    <w:rsid w:val="5AAD6F28"/>
    <w:rsid w:val="5AD50114"/>
    <w:rsid w:val="5AD63A24"/>
    <w:rsid w:val="5AE5681E"/>
    <w:rsid w:val="5AFF77BE"/>
    <w:rsid w:val="5B2E1A1D"/>
    <w:rsid w:val="5B4D473E"/>
    <w:rsid w:val="5B843A1C"/>
    <w:rsid w:val="5B873E3F"/>
    <w:rsid w:val="5BDF04A3"/>
    <w:rsid w:val="5C02690E"/>
    <w:rsid w:val="5C196DA7"/>
    <w:rsid w:val="5C2A048C"/>
    <w:rsid w:val="5C80234E"/>
    <w:rsid w:val="5C8A680C"/>
    <w:rsid w:val="5C9F4EFC"/>
    <w:rsid w:val="5CAB0919"/>
    <w:rsid w:val="5D0C4701"/>
    <w:rsid w:val="5D0F0395"/>
    <w:rsid w:val="5D221076"/>
    <w:rsid w:val="5D397964"/>
    <w:rsid w:val="5D5A391C"/>
    <w:rsid w:val="5D5F10C0"/>
    <w:rsid w:val="5D8518DD"/>
    <w:rsid w:val="5D891B7B"/>
    <w:rsid w:val="5DAD38EE"/>
    <w:rsid w:val="5E006862"/>
    <w:rsid w:val="5E0207B9"/>
    <w:rsid w:val="5E1834A1"/>
    <w:rsid w:val="5E261785"/>
    <w:rsid w:val="5E461EAE"/>
    <w:rsid w:val="5E4A7017"/>
    <w:rsid w:val="5E552BBA"/>
    <w:rsid w:val="5E611C10"/>
    <w:rsid w:val="5E7A69F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C4F26"/>
    <w:rsid w:val="615227C4"/>
    <w:rsid w:val="61654E3F"/>
    <w:rsid w:val="6182292A"/>
    <w:rsid w:val="619F7F92"/>
    <w:rsid w:val="61F45747"/>
    <w:rsid w:val="61F94C26"/>
    <w:rsid w:val="62000E56"/>
    <w:rsid w:val="620152D8"/>
    <w:rsid w:val="624709AB"/>
    <w:rsid w:val="624F3E49"/>
    <w:rsid w:val="62632286"/>
    <w:rsid w:val="62885958"/>
    <w:rsid w:val="62F40B65"/>
    <w:rsid w:val="62FC2CFE"/>
    <w:rsid w:val="63024505"/>
    <w:rsid w:val="63514288"/>
    <w:rsid w:val="635B1DB5"/>
    <w:rsid w:val="63711FED"/>
    <w:rsid w:val="63880DDC"/>
    <w:rsid w:val="638D750D"/>
    <w:rsid w:val="63991151"/>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D32B9C"/>
    <w:rsid w:val="672F3F24"/>
    <w:rsid w:val="673E055F"/>
    <w:rsid w:val="67551CE3"/>
    <w:rsid w:val="67A22552"/>
    <w:rsid w:val="67B22DCC"/>
    <w:rsid w:val="67BE71AA"/>
    <w:rsid w:val="67D90273"/>
    <w:rsid w:val="67DE5875"/>
    <w:rsid w:val="67E55852"/>
    <w:rsid w:val="67EB1AB4"/>
    <w:rsid w:val="67FA1285"/>
    <w:rsid w:val="68551F4F"/>
    <w:rsid w:val="68554D7F"/>
    <w:rsid w:val="687C10C9"/>
    <w:rsid w:val="68840C16"/>
    <w:rsid w:val="68876EFB"/>
    <w:rsid w:val="68884654"/>
    <w:rsid w:val="689F444F"/>
    <w:rsid w:val="68B96DBB"/>
    <w:rsid w:val="68CA2805"/>
    <w:rsid w:val="68DB3462"/>
    <w:rsid w:val="68E937A3"/>
    <w:rsid w:val="693764BC"/>
    <w:rsid w:val="693E15D3"/>
    <w:rsid w:val="69627681"/>
    <w:rsid w:val="6977531D"/>
    <w:rsid w:val="69CC2BFF"/>
    <w:rsid w:val="69FD55B8"/>
    <w:rsid w:val="6A0B1C62"/>
    <w:rsid w:val="6A2406C8"/>
    <w:rsid w:val="6A3B6FCF"/>
    <w:rsid w:val="6ADE0BD1"/>
    <w:rsid w:val="6AE96859"/>
    <w:rsid w:val="6B147746"/>
    <w:rsid w:val="6B24787C"/>
    <w:rsid w:val="6B2F2C83"/>
    <w:rsid w:val="6B573233"/>
    <w:rsid w:val="6B5B6274"/>
    <w:rsid w:val="6B7C573E"/>
    <w:rsid w:val="6B935D53"/>
    <w:rsid w:val="6BE56725"/>
    <w:rsid w:val="6C196F71"/>
    <w:rsid w:val="6C226FCB"/>
    <w:rsid w:val="6C31226F"/>
    <w:rsid w:val="6C552F0B"/>
    <w:rsid w:val="6C8C67B7"/>
    <w:rsid w:val="6C953C00"/>
    <w:rsid w:val="6C996E12"/>
    <w:rsid w:val="6C9D744C"/>
    <w:rsid w:val="6D167928"/>
    <w:rsid w:val="6D26299B"/>
    <w:rsid w:val="6D282CEC"/>
    <w:rsid w:val="6D4772EC"/>
    <w:rsid w:val="6D7F289C"/>
    <w:rsid w:val="6D9078AF"/>
    <w:rsid w:val="6DAA3FEF"/>
    <w:rsid w:val="6DC0172B"/>
    <w:rsid w:val="6DC83D93"/>
    <w:rsid w:val="6DCB690C"/>
    <w:rsid w:val="6DD41A5B"/>
    <w:rsid w:val="6DF43C2E"/>
    <w:rsid w:val="6DF51CA3"/>
    <w:rsid w:val="6E8335BD"/>
    <w:rsid w:val="6E8E12EF"/>
    <w:rsid w:val="6E901ECA"/>
    <w:rsid w:val="6E972936"/>
    <w:rsid w:val="6EAB2C19"/>
    <w:rsid w:val="6ED446C5"/>
    <w:rsid w:val="6F1060C3"/>
    <w:rsid w:val="6F2A7D94"/>
    <w:rsid w:val="6F8331F1"/>
    <w:rsid w:val="6F854425"/>
    <w:rsid w:val="6FAE1A09"/>
    <w:rsid w:val="6FD75BF8"/>
    <w:rsid w:val="707356D3"/>
    <w:rsid w:val="707723D0"/>
    <w:rsid w:val="70ED4BFF"/>
    <w:rsid w:val="70F5661B"/>
    <w:rsid w:val="71360107"/>
    <w:rsid w:val="713B688E"/>
    <w:rsid w:val="714840D2"/>
    <w:rsid w:val="71CF7F01"/>
    <w:rsid w:val="71D43752"/>
    <w:rsid w:val="71F1796A"/>
    <w:rsid w:val="72154626"/>
    <w:rsid w:val="72262B5D"/>
    <w:rsid w:val="72283FF7"/>
    <w:rsid w:val="722E7212"/>
    <w:rsid w:val="723A0474"/>
    <w:rsid w:val="725923E4"/>
    <w:rsid w:val="72864BF7"/>
    <w:rsid w:val="729023FC"/>
    <w:rsid w:val="72B37F7D"/>
    <w:rsid w:val="73B83B1F"/>
    <w:rsid w:val="73C0646E"/>
    <w:rsid w:val="73FA1330"/>
    <w:rsid w:val="742222F5"/>
    <w:rsid w:val="74382F6B"/>
    <w:rsid w:val="74476126"/>
    <w:rsid w:val="74706664"/>
    <w:rsid w:val="747F3682"/>
    <w:rsid w:val="747F4E5B"/>
    <w:rsid w:val="749C4185"/>
    <w:rsid w:val="75067759"/>
    <w:rsid w:val="752E6DCD"/>
    <w:rsid w:val="7551380D"/>
    <w:rsid w:val="75600BE5"/>
    <w:rsid w:val="7564475C"/>
    <w:rsid w:val="756701D2"/>
    <w:rsid w:val="7583797F"/>
    <w:rsid w:val="75D20F1D"/>
    <w:rsid w:val="75DA2C18"/>
    <w:rsid w:val="75F54412"/>
    <w:rsid w:val="761D08E0"/>
    <w:rsid w:val="765D347C"/>
    <w:rsid w:val="76826699"/>
    <w:rsid w:val="76C87133"/>
    <w:rsid w:val="76CD08D5"/>
    <w:rsid w:val="76DB4B92"/>
    <w:rsid w:val="76F60A60"/>
    <w:rsid w:val="77052AA4"/>
    <w:rsid w:val="77136511"/>
    <w:rsid w:val="77340A39"/>
    <w:rsid w:val="77351FD0"/>
    <w:rsid w:val="77472422"/>
    <w:rsid w:val="777F31F2"/>
    <w:rsid w:val="77D1700D"/>
    <w:rsid w:val="77EC04CC"/>
    <w:rsid w:val="784D7F55"/>
    <w:rsid w:val="78775729"/>
    <w:rsid w:val="78A42DB0"/>
    <w:rsid w:val="78A656AB"/>
    <w:rsid w:val="78B2245C"/>
    <w:rsid w:val="78CB02FE"/>
    <w:rsid w:val="78E172CC"/>
    <w:rsid w:val="78EA1D1F"/>
    <w:rsid w:val="7904172F"/>
    <w:rsid w:val="790F7E27"/>
    <w:rsid w:val="792A231A"/>
    <w:rsid w:val="79316829"/>
    <w:rsid w:val="79570BE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F7CAF"/>
    <w:rsid w:val="7BD97792"/>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36BED"/>
    <w:rsid w:val="7E9A4E1F"/>
    <w:rsid w:val="7EA7723A"/>
    <w:rsid w:val="7EA96017"/>
    <w:rsid w:val="7EF56FBB"/>
    <w:rsid w:val="7F0768EB"/>
    <w:rsid w:val="7F143BEC"/>
    <w:rsid w:val="7F715AF2"/>
    <w:rsid w:val="7F886E69"/>
    <w:rsid w:val="7FD0297C"/>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6"/>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link w:val="78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7"/>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1"/>
    <w:qFormat/>
    <w:uiPriority w:val="0"/>
    <w:pPr>
      <w:spacing w:after="120" w:line="480" w:lineRule="auto"/>
    </w:pPr>
  </w:style>
  <w:style w:type="paragraph" w:styleId="57">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4"/>
    <w:qFormat/>
    <w:uiPriority w:val="0"/>
    <w:rPr>
      <w:b/>
      <w:bCs/>
    </w:rPr>
  </w:style>
  <w:style w:type="paragraph" w:styleId="61">
    <w:name w:val="Body Text First Indent 2"/>
    <w:basedOn w:val="26"/>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Text1I2"/>
    <w:basedOn w:val="80"/>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80">
    <w:name w:val="BodyTextIndent"/>
    <w:basedOn w:val="1"/>
    <w:qFormat/>
    <w:uiPriority w:val="0"/>
    <w:pPr>
      <w:spacing w:line="480" w:lineRule="auto"/>
      <w:ind w:firstLine="600"/>
      <w:jc w:val="both"/>
      <w:textAlignment w:val="baseline"/>
    </w:pPr>
    <w:rPr>
      <w:kern w:val="2"/>
      <w:sz w:val="28"/>
      <w:lang w:val="en-US" w:eastAsia="zh-CN" w:bidi="ar-SA"/>
    </w:rPr>
  </w:style>
  <w:style w:type="paragraph" w:customStyle="1" w:styleId="81">
    <w:name w:val="正文文本首行缩进 2"/>
    <w:basedOn w:val="26"/>
    <w:qFormat/>
    <w:uiPriority w:val="99"/>
    <w:pPr>
      <w:spacing w:line="200" w:lineRule="atLeast"/>
      <w:ind w:firstLine="420"/>
    </w:pPr>
    <w:rPr>
      <w:rFonts w:ascii="宋体" w:hAnsi="Courier New"/>
      <w:spacing w:val="-4"/>
      <w:sz w:val="18"/>
    </w:rPr>
  </w:style>
  <w:style w:type="paragraph" w:customStyle="1" w:styleId="82">
    <w:name w:val="正文首行缩进 21"/>
    <w:basedOn w:val="83"/>
    <w:qFormat/>
    <w:uiPriority w:val="0"/>
    <w:pPr>
      <w:ind w:firstLine="420"/>
    </w:pPr>
  </w:style>
  <w:style w:type="paragraph" w:customStyle="1" w:styleId="83">
    <w:name w:val="Body Text Indent1"/>
    <w:basedOn w:val="1"/>
    <w:next w:val="1"/>
    <w:qFormat/>
    <w:uiPriority w:val="0"/>
    <w:pPr>
      <w:spacing w:after="120"/>
      <w:ind w:left="420" w:leftChars="200"/>
    </w:pPr>
    <w:rPr>
      <w:color w:val="000000"/>
      <w:szCs w:val="21"/>
    </w:rPr>
  </w:style>
  <w:style w:type="paragraph" w:customStyle="1" w:styleId="84">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6"/>
    <w:qFormat/>
    <w:uiPriority w:val="0"/>
    <w:pPr>
      <w:spacing w:before="156" w:line="360" w:lineRule="auto"/>
      <w:ind w:firstLine="510" w:firstLineChars="200"/>
    </w:pPr>
    <w:rPr>
      <w:sz w:val="24"/>
      <w:szCs w:val="20"/>
    </w:rPr>
  </w:style>
  <w:style w:type="paragraph" w:customStyle="1" w:styleId="90">
    <w:name w:val="无间隔1"/>
    <w:link w:val="674"/>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2"/>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7"/>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5"/>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9"/>
    <w:qFormat/>
    <w:uiPriority w:val="0"/>
    <w:pPr>
      <w:adjustRightInd/>
      <w:spacing w:line="360" w:lineRule="auto"/>
      <w:ind w:firstLine="480" w:firstLineChars="200"/>
    </w:pPr>
    <w:rPr>
      <w:kern w:val="0"/>
      <w:sz w:val="24"/>
    </w:rPr>
  </w:style>
  <w:style w:type="paragraph" w:customStyle="1" w:styleId="102">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0"/>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2"/>
    <w:qFormat/>
    <w:uiPriority w:val="0"/>
    <w:pPr>
      <w:tabs>
        <w:tab w:val="left" w:pos="2356"/>
      </w:tabs>
    </w:pPr>
  </w:style>
  <w:style w:type="paragraph" w:customStyle="1" w:styleId="107">
    <w:name w:val="样式 标题 4h4H4Fab-4T5Ref Heading 1rh1Heading sqlsect 1.2.3...."/>
    <w:basedOn w:val="5"/>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5"/>
    <w:qFormat/>
    <w:uiPriority w:val="0"/>
    <w:pPr>
      <w:adjustRightInd/>
    </w:pPr>
    <w:rPr>
      <w:rFonts w:ascii="宋体" w:hAnsi="Courier New"/>
      <w:kern w:val="0"/>
      <w:sz w:val="20"/>
      <w:szCs w:val="20"/>
    </w:rPr>
  </w:style>
  <w:style w:type="paragraph" w:customStyle="1" w:styleId="110">
    <w:name w:val="正文说明"/>
    <w:basedOn w:val="1"/>
    <w:link w:val="847"/>
    <w:qFormat/>
    <w:uiPriority w:val="0"/>
    <w:pPr>
      <w:adjustRightInd/>
      <w:spacing w:line="360" w:lineRule="auto"/>
    </w:pPr>
    <w:rPr>
      <w:kern w:val="0"/>
      <w:sz w:val="24"/>
    </w:rPr>
  </w:style>
  <w:style w:type="paragraph" w:customStyle="1" w:styleId="111">
    <w:name w:val="Table Text"/>
    <w:basedOn w:val="1"/>
    <w:link w:val="853"/>
    <w:qFormat/>
    <w:uiPriority w:val="0"/>
    <w:pPr>
      <w:widowControl/>
      <w:spacing w:before="60" w:after="60"/>
      <w:jc w:val="left"/>
    </w:pPr>
    <w:rPr>
      <w:kern w:val="0"/>
      <w:sz w:val="24"/>
    </w:rPr>
  </w:style>
  <w:style w:type="paragraph" w:customStyle="1" w:styleId="112">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3"/>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6"/>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5"/>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6"/>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5"/>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List Paragraph"/>
    <w:basedOn w:val="1"/>
    <w:qFormat/>
    <w:uiPriority w:val="1"/>
    <w:pPr>
      <w:ind w:firstLine="420" w:firstLineChars="200"/>
    </w:pPr>
    <w:rPr>
      <w:rFonts w:ascii="Times New Roman" w:hAnsi="Times New Roman" w:eastAsia="宋体" w:cs="Times New Roman"/>
      <w:szCs w:val="20"/>
    </w:rPr>
  </w:style>
  <w:style w:type="character" w:customStyle="1" w:styleId="623">
    <w:name w:val="表格非标题文字 Char"/>
    <w:link w:val="84"/>
    <w:qFormat/>
    <w:uiPriority w:val="0"/>
    <w:rPr>
      <w:rFonts w:ascii="Futura Bk" w:hAnsi="Futura Bk"/>
      <w:kern w:val="2"/>
      <w:sz w:val="18"/>
      <w:szCs w:val="21"/>
      <w:lang w:val="en-US" w:eastAsia="zh-CN" w:bidi="ar-SA"/>
    </w:rPr>
  </w:style>
  <w:style w:type="character" w:customStyle="1" w:styleId="624">
    <w:name w:val="*正文 Char"/>
    <w:link w:val="85"/>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6"/>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7"/>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8"/>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9"/>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0"/>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7"/>
    <w:qFormat/>
    <w:uiPriority w:val="0"/>
    <w:rPr>
      <w:rFonts w:ascii="Arial" w:hAnsi="Arial" w:eastAsia="黑体"/>
      <w:b/>
      <w:bCs/>
      <w:kern w:val="2"/>
      <w:sz w:val="24"/>
      <w:szCs w:val="24"/>
    </w:rPr>
  </w:style>
  <w:style w:type="character" w:customStyle="1" w:styleId="682">
    <w:name w:val="纯文本 Char_0"/>
    <w:link w:val="91"/>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3"/>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4"/>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0"/>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5"/>
    <w:qFormat/>
    <w:locked/>
    <w:uiPriority w:val="0"/>
    <w:rPr>
      <w:rFonts w:ascii="Tahoma" w:hAnsi="Tahoma"/>
      <w:sz w:val="24"/>
      <w:szCs w:val="24"/>
    </w:rPr>
  </w:style>
  <w:style w:type="character" w:customStyle="1" w:styleId="722">
    <w:name w:val="正文缩进 Char2"/>
    <w:link w:val="1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6"/>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8"/>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9"/>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0"/>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1"/>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2"/>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3"/>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5"/>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9"/>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6"/>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7"/>
    <w:qFormat/>
    <w:uiPriority w:val="0"/>
    <w:rPr>
      <w:rFonts w:ascii="黑体" w:hAnsi="Courier New" w:eastAsia="黑体"/>
    </w:rPr>
  </w:style>
  <w:style w:type="character" w:customStyle="1" w:styleId="821">
    <w:name w:val="正文文本 2 Char1"/>
    <w:link w:val="56"/>
    <w:qFormat/>
    <w:uiPriority w:val="0"/>
    <w:rPr>
      <w:kern w:val="2"/>
      <w:sz w:val="21"/>
      <w:szCs w:val="24"/>
    </w:rPr>
  </w:style>
  <w:style w:type="character" w:customStyle="1" w:styleId="822">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8"/>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8"/>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9"/>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5"/>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0"/>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1"/>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0"/>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2"/>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3"/>
    <w:qFormat/>
    <w:uiPriority w:val="0"/>
    <w:rPr>
      <w:rFonts w:ascii="宋体"/>
    </w:rPr>
  </w:style>
  <w:style w:type="character" w:customStyle="1" w:styleId="869">
    <w:name w:val="标题 8 Char"/>
    <w:link w:val="9"/>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3"/>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4"/>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5"/>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6"/>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7"/>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8"/>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9"/>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0"/>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70"/>
    <w:qFormat/>
    <w:uiPriority w:val="99"/>
    <w:rPr>
      <w:kern w:val="2"/>
      <w:sz w:val="21"/>
      <w:szCs w:val="22"/>
    </w:rPr>
  </w:style>
  <w:style w:type="character" w:customStyle="1" w:styleId="944">
    <w:name w:val="标准文本 Char Char"/>
    <w:link w:val="609"/>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纯文本3"/>
    <w:basedOn w:val="1"/>
    <w:qFormat/>
    <w:uiPriority w:val="99"/>
    <w:pPr>
      <w:adjustRightInd/>
      <w:snapToGrid w:val="0"/>
      <w:jc w:val="left"/>
    </w:pPr>
    <w:rPr>
      <w:rFonts w:ascii="Century Gothic" w:hAnsi="楷体_GB2312" w:eastAsia="Times New Roman" w:cs="Century Gothi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54817</Words>
  <Characters>57623</Characters>
  <Lines>370</Lines>
  <Paragraphs>104</Paragraphs>
  <TotalTime>34</TotalTime>
  <ScaleCrop>false</ScaleCrop>
  <LinksUpToDate>false</LinksUpToDate>
  <CharactersWithSpaces>62836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2022-01-14T08:22:00Z</dcterms:created>
  <dc:creator>Administrator</dc:creator>
  <cp:lastModifiedBy>林嘉岩</cp:lastModifiedBy>
  <cp:lastPrinted>2022-03-17T01:12:00Z</cp:lastPrinted>
  <dcterms:modified xsi:type="dcterms:W3CDTF">2022-11-25T06:37:06Z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FC8055982B9C43E3A7A2D0AA9E5D36F3</vt:lpwstr>
  </property>
</Properties>
</file>