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spacing w:before="120" w:after="120" w:line="360" w:lineRule="auto"/>
        <w:ind w:firstLine="420" w:firstLineChars="0"/>
        <w:jc w:val="center"/>
        <w:rPr>
          <w:rFonts w:hAnsi="宋体" w:cs="宋体"/>
          <w:b/>
          <w:bCs/>
          <w:sz w:val="44"/>
          <w:szCs w:val="44"/>
        </w:rPr>
      </w:pPr>
    </w:p>
    <w:p>
      <w:pPr>
        <w:pStyle w:val="35"/>
        <w:spacing w:before="120" w:after="120" w:line="360" w:lineRule="auto"/>
        <w:jc w:val="center"/>
        <w:rPr>
          <w:rFonts w:hint="eastAsia" w:hAnsi="宋体" w:eastAsia="宋体" w:cs="宋体"/>
          <w:b/>
          <w:bCs/>
          <w:sz w:val="44"/>
          <w:szCs w:val="44"/>
          <w:lang w:eastAsia="zh-CN"/>
        </w:rPr>
      </w:pPr>
      <w:r>
        <w:rPr>
          <w:rFonts w:hint="eastAsia" w:hAnsi="宋体" w:cs="宋体"/>
          <w:b/>
          <w:bCs/>
          <w:sz w:val="44"/>
          <w:szCs w:val="44"/>
          <w:lang w:eastAsia="zh-CN"/>
        </w:rPr>
        <w:t>2024-2026年浮桥埠村卫生保洁、垃圾分类采购项目（第二次）</w:t>
      </w:r>
    </w:p>
    <w:p/>
    <w:p>
      <w:pPr>
        <w:pStyle w:val="35"/>
        <w:spacing w:before="120" w:after="120" w:line="360" w:lineRule="auto"/>
        <w:jc w:val="center"/>
        <w:rPr>
          <w:rFonts w:hAnsi="宋体" w:cs="宋体"/>
          <w:b/>
          <w:bCs/>
          <w:sz w:val="56"/>
          <w:szCs w:val="52"/>
        </w:rPr>
      </w:pPr>
      <w:r>
        <w:rPr>
          <w:rFonts w:hint="eastAsia" w:hAnsi="宋体" w:cs="宋体"/>
          <w:b/>
          <w:bCs/>
          <w:sz w:val="56"/>
          <w:szCs w:val="52"/>
        </w:rPr>
        <w:t>招标文件</w:t>
      </w:r>
    </w:p>
    <w:p>
      <w:pPr>
        <w:pStyle w:val="35"/>
        <w:spacing w:before="120" w:after="120" w:line="480" w:lineRule="auto"/>
        <w:jc w:val="center"/>
        <w:rPr>
          <w:rFonts w:hAnsi="宋体" w:cs="宋体"/>
          <w:sz w:val="36"/>
          <w:szCs w:val="36"/>
        </w:rPr>
      </w:pPr>
      <w:r>
        <w:rPr>
          <w:rFonts w:hint="eastAsia" w:hAnsi="宋体" w:cs="宋体"/>
          <w:sz w:val="36"/>
          <w:szCs w:val="36"/>
        </w:rPr>
        <w:t>（非政府采购项目）</w:t>
      </w:r>
    </w:p>
    <w:p>
      <w:pPr>
        <w:spacing w:line="480" w:lineRule="auto"/>
        <w:jc w:val="center"/>
        <w:rPr>
          <w:rFonts w:ascii="宋体" w:hAnsi="宋体" w:cs="宋体"/>
          <w:sz w:val="28"/>
          <w:szCs w:val="28"/>
        </w:rPr>
      </w:pPr>
      <w:r>
        <w:rPr>
          <w:rFonts w:hint="eastAsia" w:ascii="宋体" w:hAnsi="宋体" w:cs="宋体"/>
          <w:sz w:val="28"/>
          <w:szCs w:val="28"/>
        </w:rPr>
        <w:t>（编号：</w:t>
      </w:r>
      <w:r>
        <w:rPr>
          <w:rFonts w:hint="eastAsia" w:ascii="宋体" w:hAnsi="宋体" w:cs="宋体"/>
          <w:sz w:val="28"/>
          <w:szCs w:val="28"/>
          <w:lang w:eastAsia="zh-CN"/>
        </w:rPr>
        <w:t>HBCG-TL2024007-1</w:t>
      </w:r>
      <w:r>
        <w:rPr>
          <w:rFonts w:hint="eastAsia" w:ascii="宋体" w:hAnsi="宋体" w:cs="宋体"/>
          <w:sz w:val="28"/>
          <w:szCs w:val="28"/>
        </w:rPr>
        <w:t>）</w:t>
      </w:r>
    </w:p>
    <w:p>
      <w:pPr>
        <w:pStyle w:val="26"/>
        <w:rPr>
          <w:rFonts w:ascii="宋体" w:hAnsi="宋体" w:cs="宋体"/>
          <w:szCs w:val="22"/>
        </w:rPr>
      </w:pPr>
    </w:p>
    <w:p>
      <w:pPr>
        <w:pStyle w:val="27"/>
        <w:ind w:firstLine="280"/>
        <w:rPr>
          <w:rFonts w:ascii="宋体" w:hAnsi="宋体" w:cs="宋体"/>
          <w:sz w:val="28"/>
        </w:rPr>
      </w:pPr>
    </w:p>
    <w:p>
      <w:pPr>
        <w:rPr>
          <w:rFonts w:ascii="宋体" w:hAnsi="宋体" w:cs="宋体"/>
          <w:sz w:val="28"/>
        </w:rPr>
      </w:pPr>
    </w:p>
    <w:p>
      <w:pPr>
        <w:pStyle w:val="43"/>
      </w:pPr>
    </w:p>
    <w:p>
      <w:pPr>
        <w:pStyle w:val="27"/>
        <w:ind w:firstLine="210"/>
      </w:pPr>
    </w:p>
    <w:p>
      <w:pPr>
        <w:tabs>
          <w:tab w:val="left" w:pos="1980"/>
          <w:tab w:val="left" w:pos="3240"/>
          <w:tab w:val="left" w:pos="3420"/>
          <w:tab w:val="left" w:pos="3600"/>
          <w:tab w:val="left" w:pos="3780"/>
        </w:tabs>
        <w:spacing w:line="600" w:lineRule="auto"/>
        <w:jc w:val="center"/>
        <w:rPr>
          <w:rFonts w:ascii="宋体" w:hAnsi="宋体" w:cs="宋体"/>
          <w:sz w:val="32"/>
          <w:szCs w:val="32"/>
          <w:u w:val="single"/>
        </w:rPr>
      </w:pPr>
      <w:r>
        <w:rPr>
          <w:rFonts w:hint="eastAsia" w:ascii="宋体" w:hAnsi="宋体" w:cs="宋体"/>
          <w:sz w:val="32"/>
          <w:szCs w:val="32"/>
        </w:rPr>
        <w:t>采购单位：</w:t>
      </w:r>
      <w:r>
        <w:rPr>
          <w:rFonts w:hint="eastAsia" w:ascii="宋体" w:hAnsi="宋体" w:cs="宋体"/>
          <w:sz w:val="32"/>
          <w:szCs w:val="32"/>
          <w:highlight w:val="none"/>
          <w:u w:val="single"/>
          <w:lang w:eastAsia="zh-CN"/>
        </w:rPr>
        <w:t>桐庐县桐君街道浮桥埠村股份经济合作社</w:t>
      </w:r>
      <w:r>
        <w:rPr>
          <w:rFonts w:hint="eastAsia" w:ascii="宋体" w:hAnsi="宋体" w:cs="宋体"/>
          <w:sz w:val="32"/>
          <w:szCs w:val="32"/>
          <w:u w:val="single"/>
        </w:rPr>
        <w:t>（盖章）</w:t>
      </w:r>
    </w:p>
    <w:p>
      <w:pPr>
        <w:tabs>
          <w:tab w:val="left" w:pos="1980"/>
          <w:tab w:val="left" w:pos="3240"/>
          <w:tab w:val="left" w:pos="3420"/>
          <w:tab w:val="left" w:pos="3600"/>
          <w:tab w:val="left" w:pos="3780"/>
        </w:tabs>
        <w:spacing w:line="600" w:lineRule="auto"/>
        <w:jc w:val="center"/>
        <w:rPr>
          <w:rFonts w:ascii="宋体" w:hAnsi="宋体" w:cs="宋体"/>
          <w:sz w:val="32"/>
          <w:szCs w:val="32"/>
          <w:u w:val="single"/>
        </w:rPr>
      </w:pPr>
      <w:r>
        <w:rPr>
          <w:rFonts w:hint="eastAsia" w:ascii="宋体" w:hAnsi="宋体" w:cs="宋体"/>
          <w:sz w:val="32"/>
          <w:szCs w:val="32"/>
        </w:rPr>
        <w:t>采购机构：</w:t>
      </w:r>
      <w:r>
        <w:rPr>
          <w:rFonts w:hint="eastAsia" w:ascii="宋体" w:hAnsi="宋体" w:cs="宋体"/>
          <w:sz w:val="32"/>
          <w:szCs w:val="32"/>
          <w:u w:val="single"/>
        </w:rPr>
        <w:t>海标工程管理有限公司（盖章）</w:t>
      </w:r>
    </w:p>
    <w:p>
      <w:pPr>
        <w:tabs>
          <w:tab w:val="left" w:pos="1980"/>
          <w:tab w:val="left" w:pos="3240"/>
          <w:tab w:val="left" w:pos="3420"/>
          <w:tab w:val="left" w:pos="3600"/>
          <w:tab w:val="left" w:pos="3780"/>
        </w:tabs>
        <w:spacing w:line="600" w:lineRule="auto"/>
        <w:jc w:val="center"/>
        <w:rPr>
          <w:rFonts w:ascii="宋体" w:hAnsi="宋体" w:cs="宋体"/>
          <w:sz w:val="32"/>
          <w:szCs w:val="32"/>
          <w:u w:val="single"/>
        </w:rPr>
      </w:pPr>
      <w:r>
        <w:rPr>
          <w:rFonts w:hint="eastAsia" w:ascii="宋体" w:hAnsi="宋体" w:cs="宋体"/>
          <w:sz w:val="32"/>
          <w:szCs w:val="32"/>
        </w:rPr>
        <w:t>主管单位：</w:t>
      </w:r>
      <w:r>
        <w:rPr>
          <w:rFonts w:hint="eastAsia" w:ascii="宋体" w:hAnsi="宋体" w:cs="宋体"/>
          <w:sz w:val="32"/>
          <w:szCs w:val="32"/>
          <w:u w:val="single"/>
          <w:lang w:eastAsia="zh-CN"/>
        </w:rPr>
        <w:t>桐君街道小额公共资源交易领导小组</w:t>
      </w:r>
      <w:r>
        <w:rPr>
          <w:rFonts w:hint="eastAsia" w:ascii="宋体" w:hAnsi="宋体" w:cs="宋体"/>
          <w:sz w:val="32"/>
          <w:szCs w:val="32"/>
          <w:u w:val="single"/>
        </w:rPr>
        <w:t>（盖章）</w:t>
      </w:r>
    </w:p>
    <w:p>
      <w:pPr>
        <w:pStyle w:val="43"/>
      </w:pPr>
    </w:p>
    <w:p>
      <w:pPr>
        <w:spacing w:line="480" w:lineRule="auto"/>
        <w:ind w:right="-108"/>
        <w:jc w:val="center"/>
        <w:rPr>
          <w:rFonts w:ascii="宋体" w:hAnsi="宋体" w:cs="宋体"/>
          <w:sz w:val="32"/>
          <w:szCs w:val="32"/>
        </w:rPr>
        <w:sectPr>
          <w:headerReference r:id="rId3" w:type="default"/>
          <w:footerReference r:id="rId4" w:type="default"/>
          <w:pgSz w:w="11906" w:h="16838"/>
          <w:pgMar w:top="1417" w:right="1417" w:bottom="1417" w:left="1417" w:header="851" w:footer="851" w:gutter="0"/>
          <w:pgNumType w:chapStyle="1" w:chapSep="colon"/>
          <w:cols w:space="720" w:num="1"/>
          <w:docGrid w:linePitch="286" w:charSpace="0"/>
        </w:sectPr>
      </w:pPr>
      <w:r>
        <w:rPr>
          <w:rFonts w:ascii="宋体" w:hAnsi="宋体" w:cs="宋体"/>
          <w:sz w:val="32"/>
          <w:szCs w:val="32"/>
        </w:rPr>
        <w:t>202</w:t>
      </w:r>
      <w:r>
        <w:rPr>
          <w:rFonts w:hint="eastAsia" w:ascii="宋体" w:hAnsi="宋体" w:cs="宋体"/>
          <w:sz w:val="32"/>
          <w:szCs w:val="32"/>
          <w:lang w:val="en-US" w:eastAsia="zh-CN"/>
        </w:rPr>
        <w:t>4</w:t>
      </w:r>
      <w:r>
        <w:rPr>
          <w:rFonts w:ascii="宋体" w:hAnsi="宋体" w:cs="宋体"/>
          <w:sz w:val="32"/>
          <w:szCs w:val="32"/>
        </w:rPr>
        <w:t>年</w:t>
      </w:r>
      <w:r>
        <w:rPr>
          <w:rFonts w:hint="eastAsia" w:ascii="宋体" w:hAnsi="宋体" w:cs="宋体"/>
          <w:sz w:val="32"/>
          <w:szCs w:val="32"/>
          <w:lang w:val="en-US" w:eastAsia="zh-CN"/>
        </w:rPr>
        <w:t>3</w:t>
      </w:r>
      <w:r>
        <w:rPr>
          <w:rFonts w:hint="eastAsia" w:ascii="宋体" w:hAnsi="宋体" w:cs="宋体"/>
          <w:sz w:val="32"/>
          <w:szCs w:val="32"/>
        </w:rPr>
        <w:t>月</w:t>
      </w:r>
    </w:p>
    <w:p>
      <w:pPr>
        <w:pStyle w:val="43"/>
      </w:pPr>
    </w:p>
    <w:p>
      <w:pPr>
        <w:spacing w:line="480" w:lineRule="auto"/>
        <w:ind w:right="-108" w:firstLine="3313" w:firstLineChars="750"/>
        <w:rPr>
          <w:rFonts w:asciiTheme="minorEastAsia" w:hAnsiTheme="minorEastAsia" w:eastAsiaTheme="minorEastAsia"/>
          <w:sz w:val="44"/>
          <w:szCs w:val="44"/>
        </w:rPr>
      </w:pPr>
      <w:r>
        <w:rPr>
          <w:rFonts w:hint="eastAsia" w:asciiTheme="minorEastAsia" w:hAnsiTheme="minorEastAsia" w:eastAsiaTheme="minorEastAsia"/>
          <w:b/>
          <w:color w:val="000000"/>
          <w:sz w:val="44"/>
          <w:szCs w:val="44"/>
        </w:rPr>
        <w:t>目    录</w:t>
      </w:r>
    </w:p>
    <w:p>
      <w:pPr>
        <w:pStyle w:val="43"/>
        <w:tabs>
          <w:tab w:val="right" w:leader="dot" w:pos="8820"/>
        </w:tabs>
        <w:spacing w:line="480" w:lineRule="auto"/>
      </w:pPr>
      <w:r>
        <w:rPr>
          <w:rFonts w:asciiTheme="minorEastAsia" w:hAnsiTheme="minorEastAsia" w:eastAsiaTheme="minorEastAsia"/>
          <w:color w:val="000000"/>
          <w:sz w:val="30"/>
          <w:szCs w:val="30"/>
        </w:rPr>
        <w:fldChar w:fldCharType="begin"/>
      </w:r>
      <w:r>
        <w:rPr>
          <w:rFonts w:asciiTheme="minorEastAsia" w:hAnsiTheme="minorEastAsia" w:eastAsiaTheme="minorEastAsia"/>
          <w:color w:val="000000"/>
          <w:sz w:val="30"/>
          <w:szCs w:val="30"/>
        </w:rPr>
        <w:instrText xml:space="preserve"> TOC \o "1-1" \h \z \u </w:instrText>
      </w:r>
      <w:r>
        <w:rPr>
          <w:rFonts w:asciiTheme="minorEastAsia" w:hAnsiTheme="minorEastAsia" w:eastAsiaTheme="minorEastAsia"/>
          <w:color w:val="000000"/>
          <w:sz w:val="30"/>
          <w:szCs w:val="30"/>
        </w:rPr>
        <w:fldChar w:fldCharType="separate"/>
      </w:r>
      <w:r>
        <w:fldChar w:fldCharType="begin"/>
      </w:r>
      <w:r>
        <w:instrText xml:space="preserve"> HYPERLINK \l "_Toc15963" </w:instrText>
      </w:r>
      <w:r>
        <w:fldChar w:fldCharType="separate"/>
      </w:r>
      <w:r>
        <w:rPr>
          <w:rFonts w:hint="eastAsia" w:asciiTheme="minorEastAsia" w:hAnsiTheme="minorEastAsia" w:eastAsiaTheme="minorEastAsia"/>
        </w:rPr>
        <w:t>第一章  公开招标采购公告</w:t>
      </w:r>
      <w:r>
        <w:tab/>
      </w:r>
      <w:r>
        <w:fldChar w:fldCharType="begin"/>
      </w:r>
      <w:r>
        <w:instrText xml:space="preserve"> PAGEREF _Toc15963 \h </w:instrText>
      </w:r>
      <w:r>
        <w:fldChar w:fldCharType="separate"/>
      </w:r>
      <w:r>
        <w:t>3</w:t>
      </w:r>
      <w:r>
        <w:fldChar w:fldCharType="end"/>
      </w:r>
      <w:r>
        <w:fldChar w:fldCharType="end"/>
      </w:r>
    </w:p>
    <w:p>
      <w:pPr>
        <w:pStyle w:val="43"/>
        <w:tabs>
          <w:tab w:val="right" w:leader="dot" w:pos="8820"/>
        </w:tabs>
        <w:spacing w:line="480" w:lineRule="auto"/>
      </w:pPr>
      <w:r>
        <w:fldChar w:fldCharType="begin"/>
      </w:r>
      <w:r>
        <w:instrText xml:space="preserve"> HYPERLINK \l "_Toc27232" </w:instrText>
      </w:r>
      <w:r>
        <w:fldChar w:fldCharType="separate"/>
      </w:r>
      <w:r>
        <w:rPr>
          <w:rFonts w:hint="eastAsia" w:asciiTheme="minorEastAsia" w:hAnsiTheme="minorEastAsia" w:eastAsiaTheme="minorEastAsia"/>
          <w:szCs w:val="36"/>
        </w:rPr>
        <w:t>第二章  投标人须知</w:t>
      </w:r>
      <w:r>
        <w:tab/>
      </w:r>
      <w:r>
        <w:fldChar w:fldCharType="begin"/>
      </w:r>
      <w:r>
        <w:instrText xml:space="preserve"> PAGEREF _Toc27232 \h </w:instrText>
      </w:r>
      <w:r>
        <w:fldChar w:fldCharType="separate"/>
      </w:r>
      <w:r>
        <w:t>7</w:t>
      </w:r>
      <w:r>
        <w:fldChar w:fldCharType="end"/>
      </w:r>
      <w:r>
        <w:fldChar w:fldCharType="end"/>
      </w:r>
    </w:p>
    <w:p>
      <w:pPr>
        <w:pStyle w:val="43"/>
        <w:tabs>
          <w:tab w:val="right" w:leader="dot" w:pos="8820"/>
        </w:tabs>
        <w:spacing w:line="480" w:lineRule="auto"/>
      </w:pPr>
      <w:r>
        <w:fldChar w:fldCharType="begin"/>
      </w:r>
      <w:r>
        <w:instrText xml:space="preserve"> HYPERLINK \l "_Toc31492" </w:instrText>
      </w:r>
      <w:r>
        <w:fldChar w:fldCharType="separate"/>
      </w:r>
      <w:r>
        <w:rPr>
          <w:rFonts w:hint="eastAsia" w:asciiTheme="minorEastAsia" w:hAnsiTheme="minorEastAsia" w:eastAsiaTheme="minorEastAsia"/>
          <w:szCs w:val="36"/>
        </w:rPr>
        <w:t>第三章  评标办法及评分标准</w:t>
      </w:r>
      <w:r>
        <w:tab/>
      </w:r>
      <w:r>
        <w:fldChar w:fldCharType="begin"/>
      </w:r>
      <w:r>
        <w:instrText xml:space="preserve"> PAGEREF _Toc31492 \h </w:instrText>
      </w:r>
      <w:r>
        <w:fldChar w:fldCharType="separate"/>
      </w:r>
      <w:r>
        <w:t>18</w:t>
      </w:r>
      <w:r>
        <w:fldChar w:fldCharType="end"/>
      </w:r>
      <w:r>
        <w:fldChar w:fldCharType="end"/>
      </w:r>
    </w:p>
    <w:p>
      <w:pPr>
        <w:pStyle w:val="43"/>
        <w:tabs>
          <w:tab w:val="right" w:leader="dot" w:pos="8820"/>
        </w:tabs>
        <w:spacing w:line="480" w:lineRule="auto"/>
      </w:pPr>
      <w:r>
        <w:fldChar w:fldCharType="begin"/>
      </w:r>
      <w:r>
        <w:instrText xml:space="preserve"> HYPERLINK \l "_Toc25398" </w:instrText>
      </w:r>
      <w:r>
        <w:fldChar w:fldCharType="separate"/>
      </w:r>
      <w:r>
        <w:rPr>
          <w:rFonts w:hint="eastAsia" w:asciiTheme="minorEastAsia" w:hAnsiTheme="minorEastAsia" w:eastAsiaTheme="minorEastAsia"/>
          <w:szCs w:val="36"/>
        </w:rPr>
        <w:t>第四章 采购需求</w:t>
      </w:r>
      <w:r>
        <w:tab/>
      </w:r>
      <w:r>
        <w:fldChar w:fldCharType="begin"/>
      </w:r>
      <w:r>
        <w:instrText xml:space="preserve"> PAGEREF _Toc25398 \h </w:instrText>
      </w:r>
      <w:r>
        <w:fldChar w:fldCharType="separate"/>
      </w:r>
      <w:r>
        <w:t>22</w:t>
      </w:r>
      <w:r>
        <w:fldChar w:fldCharType="end"/>
      </w:r>
      <w:r>
        <w:fldChar w:fldCharType="end"/>
      </w:r>
    </w:p>
    <w:p>
      <w:pPr>
        <w:pStyle w:val="43"/>
        <w:tabs>
          <w:tab w:val="right" w:leader="dot" w:pos="8820"/>
        </w:tabs>
        <w:spacing w:line="480" w:lineRule="auto"/>
      </w:pPr>
      <w:r>
        <w:fldChar w:fldCharType="begin"/>
      </w:r>
      <w:r>
        <w:instrText xml:space="preserve"> HYPERLINK \l "_Toc7466" </w:instrText>
      </w:r>
      <w:r>
        <w:fldChar w:fldCharType="separate"/>
      </w:r>
      <w:r>
        <w:rPr>
          <w:rFonts w:hint="eastAsia" w:asciiTheme="minorEastAsia" w:hAnsiTheme="minorEastAsia" w:eastAsiaTheme="minorEastAsia"/>
          <w:szCs w:val="36"/>
        </w:rPr>
        <w:t>第五章  采购合同</w:t>
      </w:r>
      <w:r>
        <w:tab/>
      </w:r>
      <w:r>
        <w:fldChar w:fldCharType="begin"/>
      </w:r>
      <w:r>
        <w:instrText xml:space="preserve"> PAGEREF _Toc7466 \h </w:instrText>
      </w:r>
      <w:r>
        <w:fldChar w:fldCharType="separate"/>
      </w:r>
      <w:r>
        <w:t>22</w:t>
      </w:r>
      <w:r>
        <w:fldChar w:fldCharType="end"/>
      </w:r>
      <w:r>
        <w:fldChar w:fldCharType="end"/>
      </w:r>
    </w:p>
    <w:p>
      <w:pPr>
        <w:pStyle w:val="43"/>
        <w:tabs>
          <w:tab w:val="right" w:leader="dot" w:pos="8820"/>
        </w:tabs>
        <w:spacing w:line="480" w:lineRule="auto"/>
      </w:pPr>
      <w:r>
        <w:fldChar w:fldCharType="begin"/>
      </w:r>
      <w:r>
        <w:instrText xml:space="preserve"> HYPERLINK \l "_Toc31239" </w:instrText>
      </w:r>
      <w:r>
        <w:fldChar w:fldCharType="separate"/>
      </w:r>
      <w:r>
        <w:rPr>
          <w:rFonts w:hint="eastAsia" w:asciiTheme="minorEastAsia" w:hAnsiTheme="minorEastAsia" w:eastAsiaTheme="minorEastAsia"/>
          <w:szCs w:val="36"/>
        </w:rPr>
        <w:t>第六章  投标文件格式附件</w:t>
      </w:r>
      <w:r>
        <w:tab/>
      </w:r>
      <w:r>
        <w:fldChar w:fldCharType="begin"/>
      </w:r>
      <w:r>
        <w:instrText xml:space="preserve"> PAGEREF _Toc31239 \h </w:instrText>
      </w:r>
      <w:r>
        <w:fldChar w:fldCharType="separate"/>
      </w:r>
      <w:r>
        <w:t>30</w:t>
      </w:r>
      <w:r>
        <w:fldChar w:fldCharType="end"/>
      </w:r>
      <w:r>
        <w:fldChar w:fldCharType="end"/>
      </w:r>
    </w:p>
    <w:p>
      <w:pPr>
        <w:snapToGrid w:val="0"/>
        <w:spacing w:beforeLines="50" w:afterLines="50" w:line="480" w:lineRule="auto"/>
        <w:ind w:left="165"/>
        <w:rPr>
          <w:rFonts w:asciiTheme="minorEastAsia" w:hAnsiTheme="minorEastAsia" w:eastAsiaTheme="minorEastAsia"/>
          <w:color w:val="000000"/>
          <w:sz w:val="30"/>
          <w:szCs w:val="30"/>
        </w:rPr>
      </w:pPr>
      <w:r>
        <w:rPr>
          <w:rFonts w:asciiTheme="minorEastAsia" w:hAnsiTheme="minorEastAsia" w:eastAsiaTheme="minorEastAsia"/>
          <w:color w:val="000000"/>
          <w:szCs w:val="30"/>
        </w:rPr>
        <w:fldChar w:fldCharType="end"/>
      </w:r>
    </w:p>
    <w:p>
      <w:pPr>
        <w:pStyle w:val="3"/>
        <w:rPr>
          <w:rFonts w:asciiTheme="minorEastAsia" w:hAnsiTheme="minorEastAsia" w:eastAsiaTheme="minorEastAsia"/>
        </w:rPr>
      </w:pPr>
      <w:r>
        <w:rPr>
          <w:rFonts w:asciiTheme="minorEastAsia" w:hAnsiTheme="minorEastAsia" w:eastAsiaTheme="minorEastAsia"/>
          <w:sz w:val="32"/>
          <w:szCs w:val="32"/>
        </w:rPr>
        <w:br w:type="page"/>
      </w:r>
      <w:bookmarkStart w:id="0" w:name="_Toc15963"/>
      <w:r>
        <w:rPr>
          <w:rFonts w:hint="eastAsia" w:asciiTheme="minorEastAsia" w:hAnsiTheme="minorEastAsia" w:eastAsiaTheme="minorEastAsia"/>
        </w:rPr>
        <w:t>第一章  公开招标采购公告</w:t>
      </w:r>
      <w:bookmarkEnd w:id="0"/>
    </w:p>
    <w:p>
      <w:pPr>
        <w:snapToGrid w:val="0"/>
        <w:spacing w:line="360" w:lineRule="auto"/>
        <w:rPr>
          <w:rFonts w:cs="仿宋" w:asciiTheme="minorEastAsia" w:hAnsiTheme="minorEastAsia" w:eastAsiaTheme="minorEastAsia"/>
          <w:sz w:val="24"/>
          <w:szCs w:val="24"/>
        </w:rPr>
      </w:pPr>
      <w:r>
        <w:rPr>
          <w:rFonts w:hint="eastAsia" w:asciiTheme="minorEastAsia" w:hAnsiTheme="minorEastAsia" w:eastAsiaTheme="minorEastAsia"/>
          <w:sz w:val="24"/>
          <w:szCs w:val="24"/>
        </w:rPr>
        <w:t xml:space="preserve">     经</w:t>
      </w:r>
      <w:r>
        <w:rPr>
          <w:rFonts w:hint="eastAsia" w:cs="Courier New" w:asciiTheme="minorEastAsia" w:hAnsiTheme="minorEastAsia" w:eastAsiaTheme="minorEastAsia"/>
          <w:sz w:val="24"/>
          <w:szCs w:val="24"/>
        </w:rPr>
        <w:t>有关部门</w:t>
      </w:r>
      <w:r>
        <w:rPr>
          <w:rFonts w:hint="eastAsia" w:asciiTheme="minorEastAsia" w:hAnsiTheme="minorEastAsia" w:eastAsiaTheme="minorEastAsia"/>
          <w:sz w:val="24"/>
          <w:szCs w:val="24"/>
        </w:rPr>
        <w:t>批准，现就</w:t>
      </w:r>
      <w:r>
        <w:rPr>
          <w:rFonts w:hint="eastAsia" w:asciiTheme="minorEastAsia" w:hAnsiTheme="minorEastAsia" w:eastAsiaTheme="minorEastAsia"/>
          <w:b/>
          <w:sz w:val="24"/>
          <w:szCs w:val="24"/>
          <w:lang w:eastAsia="zh-CN"/>
        </w:rPr>
        <w:t>2024-2026年浮桥埠村卫生保洁、垃圾分类采购项目（第二次）</w:t>
      </w:r>
      <w:r>
        <w:rPr>
          <w:rFonts w:hint="eastAsia" w:asciiTheme="minorEastAsia" w:hAnsiTheme="minorEastAsia" w:eastAsiaTheme="minorEastAsia"/>
          <w:sz w:val="24"/>
          <w:szCs w:val="24"/>
        </w:rPr>
        <w:t>进行公开招标采购，欢迎符合资格条件的供应商前来投标：</w:t>
      </w:r>
    </w:p>
    <w:p>
      <w:pPr>
        <w:pStyle w:val="2"/>
        <w:spacing w:before="0" w:after="0" w:line="360" w:lineRule="auto"/>
        <w:ind w:left="425"/>
        <w:rPr>
          <w:rFonts w:cs="仿宋" w:asciiTheme="minorEastAsia" w:hAnsiTheme="minorEastAsia" w:eastAsiaTheme="minorEastAsia"/>
          <w:bCs w:val="0"/>
          <w:sz w:val="24"/>
          <w:szCs w:val="24"/>
        </w:rPr>
      </w:pPr>
      <w:bookmarkStart w:id="1" w:name="_Toc28359089"/>
      <w:bookmarkStart w:id="2" w:name="_Toc58230994"/>
      <w:bookmarkStart w:id="3" w:name="_Toc35393629"/>
      <w:bookmarkStart w:id="4" w:name="_Toc28359012"/>
      <w:bookmarkStart w:id="5" w:name="_Toc35393798"/>
      <w:r>
        <w:rPr>
          <w:rFonts w:hint="eastAsia" w:cs="仿宋" w:asciiTheme="minorEastAsia" w:hAnsiTheme="minorEastAsia" w:eastAsiaTheme="minorEastAsia"/>
          <w:bCs w:val="0"/>
          <w:sz w:val="24"/>
          <w:szCs w:val="24"/>
        </w:rPr>
        <w:t>一、项目基本情况</w:t>
      </w:r>
      <w:bookmarkEnd w:id="1"/>
      <w:bookmarkEnd w:id="2"/>
      <w:bookmarkEnd w:id="3"/>
      <w:bookmarkEnd w:id="4"/>
      <w:bookmarkEnd w:id="5"/>
    </w:p>
    <w:p>
      <w:pPr>
        <w:spacing w:line="360" w:lineRule="auto"/>
        <w:ind w:firstLine="480" w:firstLineChars="200"/>
        <w:rPr>
          <w:rFonts w:hint="eastAsia" w:cs="仿宋" w:asciiTheme="minorEastAsia" w:hAnsiTheme="minorEastAsia" w:eastAsiaTheme="minorEastAsia"/>
          <w:sz w:val="24"/>
          <w:lang w:eastAsia="zh-CN"/>
        </w:rPr>
      </w:pPr>
      <w:bookmarkStart w:id="6" w:name="_Toc35393630"/>
      <w:bookmarkStart w:id="7" w:name="_Toc58230995"/>
      <w:bookmarkStart w:id="8" w:name="_Toc28359090"/>
      <w:bookmarkStart w:id="9" w:name="_Toc28359013"/>
      <w:bookmarkStart w:id="10" w:name="_Toc35393799"/>
      <w:r>
        <w:rPr>
          <w:rFonts w:hint="eastAsia" w:cs="仿宋" w:asciiTheme="minorEastAsia" w:hAnsiTheme="minorEastAsia" w:eastAsiaTheme="minorEastAsia"/>
          <w:sz w:val="24"/>
        </w:rPr>
        <w:t>（一）项目编号：</w:t>
      </w:r>
      <w:r>
        <w:rPr>
          <w:rFonts w:hint="eastAsia" w:cs="仿宋" w:asciiTheme="minorEastAsia" w:hAnsiTheme="minorEastAsia" w:eastAsiaTheme="minorEastAsia"/>
          <w:sz w:val="24"/>
          <w:lang w:eastAsia="zh-CN"/>
        </w:rPr>
        <w:t>HBCG-TL2024007-1</w:t>
      </w:r>
    </w:p>
    <w:p>
      <w:pPr>
        <w:spacing w:line="360" w:lineRule="auto"/>
        <w:ind w:firstLine="480" w:firstLineChars="200"/>
        <w:rPr>
          <w:rFonts w:cs="仿宋" w:asciiTheme="minorEastAsia" w:hAnsiTheme="minorEastAsia" w:eastAsiaTheme="minorEastAsia"/>
          <w:sz w:val="24"/>
          <w:u w:val="single"/>
        </w:rPr>
      </w:pPr>
      <w:r>
        <w:rPr>
          <w:rFonts w:hint="eastAsia" w:cs="仿宋" w:asciiTheme="minorEastAsia" w:hAnsiTheme="minorEastAsia" w:eastAsiaTheme="minorEastAsia"/>
          <w:sz w:val="24"/>
        </w:rPr>
        <w:t>（二）采购组织类型：</w:t>
      </w:r>
      <w:r>
        <w:rPr>
          <w:rFonts w:hint="eastAsia" w:cs="仿宋" w:asciiTheme="minorEastAsia" w:hAnsiTheme="minorEastAsia" w:eastAsiaTheme="minorEastAsia"/>
          <w:sz w:val="24"/>
          <w:lang w:eastAsia="zh-CN"/>
        </w:rPr>
        <w:t>村（社区）采购</w:t>
      </w:r>
      <w:r>
        <w:rPr>
          <w:rFonts w:hint="eastAsia" w:cs="仿宋" w:asciiTheme="minorEastAsia" w:hAnsiTheme="minorEastAsia" w:eastAsiaTheme="minorEastAsia"/>
          <w:sz w:val="24"/>
        </w:rPr>
        <w:t>（非政府采购项目）</w:t>
      </w:r>
    </w:p>
    <w:p>
      <w:pPr>
        <w:spacing w:line="360" w:lineRule="auto"/>
        <w:ind w:firstLine="480" w:firstLineChars="200"/>
        <w:rPr>
          <w:rFonts w:hint="eastAsia" w:cs="仿宋" w:asciiTheme="minorEastAsia" w:hAnsiTheme="minorEastAsia" w:eastAsiaTheme="minorEastAsia"/>
          <w:sz w:val="24"/>
          <w:lang w:eastAsia="zh-CN"/>
        </w:rPr>
      </w:pPr>
      <w:r>
        <w:rPr>
          <w:rFonts w:hint="eastAsia" w:cs="仿宋" w:asciiTheme="minorEastAsia" w:hAnsiTheme="minorEastAsia" w:eastAsiaTheme="minorEastAsia"/>
          <w:sz w:val="24"/>
        </w:rPr>
        <w:t>（三）采购方式：</w:t>
      </w:r>
      <w:r>
        <w:rPr>
          <w:rFonts w:hint="eastAsia" w:cs="仿宋" w:asciiTheme="minorEastAsia" w:hAnsiTheme="minorEastAsia" w:eastAsiaTheme="minorEastAsia"/>
          <w:sz w:val="24"/>
          <w:lang w:eastAsia="zh-CN"/>
        </w:rPr>
        <w:t>公开招标</w:t>
      </w:r>
    </w:p>
    <w:p>
      <w:pPr>
        <w:spacing w:line="360" w:lineRule="auto"/>
        <w:ind w:firstLine="480" w:firstLineChars="200"/>
        <w:rPr>
          <w:highlight w:val="none"/>
        </w:rPr>
      </w:pPr>
      <w:r>
        <w:rPr>
          <w:rFonts w:hint="eastAsia" w:cs="仿宋" w:asciiTheme="minorEastAsia" w:hAnsiTheme="minorEastAsia" w:eastAsiaTheme="minorEastAsia"/>
          <w:sz w:val="24"/>
          <w:highlight w:val="none"/>
        </w:rPr>
        <w:t>（四）预算金额</w:t>
      </w:r>
      <w:r>
        <w:rPr>
          <w:rFonts w:hint="eastAsia" w:cs="仿宋" w:asciiTheme="minorEastAsia" w:hAnsiTheme="minorEastAsia" w:eastAsiaTheme="minorEastAsia"/>
          <w:sz w:val="24"/>
          <w:highlight w:val="none"/>
          <w:lang w:eastAsia="zh-CN"/>
        </w:rPr>
        <w:t>：</w:t>
      </w:r>
      <w:r>
        <w:rPr>
          <w:rFonts w:hint="eastAsia" w:cs="仿宋" w:asciiTheme="minorEastAsia" w:hAnsiTheme="minorEastAsia" w:eastAsiaTheme="minorEastAsia"/>
          <w:sz w:val="24"/>
          <w:highlight w:val="none"/>
          <w:lang w:val="en-US" w:eastAsia="zh-CN"/>
        </w:rPr>
        <w:t>580000</w:t>
      </w:r>
      <w:r>
        <w:rPr>
          <w:rFonts w:cs="仿宋" w:asciiTheme="minorEastAsia" w:hAnsiTheme="minorEastAsia" w:eastAsiaTheme="minorEastAsia"/>
          <w:sz w:val="24"/>
          <w:highlight w:val="none"/>
        </w:rPr>
        <w:t>元</w:t>
      </w:r>
    </w:p>
    <w:p>
      <w:pPr>
        <w:spacing w:line="360" w:lineRule="auto"/>
        <w:ind w:firstLine="480" w:firstLineChars="200"/>
        <w:rPr>
          <w:rFonts w:cs="仿宋" w:asciiTheme="minorEastAsia" w:hAnsiTheme="minorEastAsia" w:eastAsiaTheme="minorEastAsia"/>
          <w:sz w:val="24"/>
          <w:highlight w:val="none"/>
        </w:rPr>
      </w:pPr>
      <w:r>
        <w:rPr>
          <w:rFonts w:hint="eastAsia" w:cs="仿宋" w:asciiTheme="minorEastAsia" w:hAnsiTheme="minorEastAsia" w:eastAsiaTheme="minorEastAsia"/>
          <w:sz w:val="24"/>
          <w:highlight w:val="none"/>
        </w:rPr>
        <w:t>（五）最高限价：</w:t>
      </w:r>
      <w:r>
        <w:rPr>
          <w:rFonts w:hint="eastAsia" w:cs="仿宋" w:asciiTheme="minorEastAsia" w:hAnsiTheme="minorEastAsia" w:eastAsiaTheme="minorEastAsia"/>
          <w:sz w:val="24"/>
          <w:highlight w:val="none"/>
          <w:lang w:val="en-US" w:eastAsia="zh-CN"/>
        </w:rPr>
        <w:t>580000</w:t>
      </w:r>
      <w:r>
        <w:rPr>
          <w:rFonts w:cs="仿宋" w:asciiTheme="minorEastAsia" w:hAnsiTheme="minorEastAsia" w:eastAsiaTheme="minorEastAsia"/>
          <w:sz w:val="24"/>
          <w:highlight w:val="none"/>
        </w:rPr>
        <w:t>元</w:t>
      </w:r>
    </w:p>
    <w:p>
      <w:pPr>
        <w:pStyle w:val="27"/>
        <w:spacing w:after="0" w:line="360" w:lineRule="auto"/>
        <w:ind w:firstLine="480" w:firstLineChars="200"/>
      </w:pPr>
      <w:r>
        <w:rPr>
          <w:rFonts w:hint="eastAsia" w:cs="仿宋" w:asciiTheme="minorEastAsia" w:hAnsiTheme="minorEastAsia" w:eastAsiaTheme="minorEastAsia"/>
          <w:sz w:val="24"/>
        </w:rPr>
        <w:t>（六）采购内容：</w:t>
      </w:r>
      <w:r>
        <w:rPr>
          <w:rFonts w:hint="eastAsia" w:cs="仿宋" w:asciiTheme="minorEastAsia" w:hAnsiTheme="minorEastAsia" w:eastAsiaTheme="minorEastAsia"/>
          <w:sz w:val="24"/>
          <w:lang w:eastAsia="zh-CN"/>
        </w:rPr>
        <w:t>浮桥埠村卫生保洁、垃圾分类采购</w:t>
      </w:r>
      <w:r>
        <w:rPr>
          <w:rFonts w:hint="eastAsia" w:cs="仿宋" w:asciiTheme="minorEastAsia" w:hAnsiTheme="minorEastAsia" w:eastAsiaTheme="minorEastAsia"/>
          <w:sz w:val="24"/>
        </w:rPr>
        <w:t>，具体要求详见采购需求。</w:t>
      </w:r>
    </w:p>
    <w:p>
      <w:pPr>
        <w:pStyle w:val="27"/>
        <w:ind w:firstLine="480" w:firstLineChars="200"/>
        <w:rPr>
          <w:rFonts w:cs="仿宋" w:asciiTheme="minorEastAsia" w:hAnsiTheme="minorEastAsia" w:eastAsiaTheme="minorEastAsia"/>
          <w:sz w:val="24"/>
        </w:rPr>
      </w:pPr>
      <w:r>
        <w:rPr>
          <w:rFonts w:hint="eastAsia" w:asciiTheme="minorEastAsia" w:hAnsiTheme="minorEastAsia" w:eastAsiaTheme="minorEastAsia"/>
          <w:sz w:val="24"/>
          <w:highlight w:val="none"/>
        </w:rPr>
        <w:t>（七）服务期：</w:t>
      </w:r>
      <w:r>
        <w:rPr>
          <w:rFonts w:hint="eastAsia" w:asciiTheme="minorEastAsia" w:hAnsiTheme="minorEastAsia" w:eastAsiaTheme="minorEastAsia"/>
          <w:sz w:val="24"/>
          <w:highlight w:val="none"/>
          <w:lang w:eastAsia="zh-CN"/>
        </w:rPr>
        <w:t>二年</w:t>
      </w:r>
      <w:r>
        <w:rPr>
          <w:rFonts w:hint="eastAsia" w:cs="仿宋" w:asciiTheme="minorEastAsia" w:hAnsiTheme="minorEastAsia" w:eastAsiaTheme="minorEastAsia"/>
          <w:sz w:val="24"/>
        </w:rPr>
        <w:t>。</w:t>
      </w:r>
    </w:p>
    <w:p>
      <w:pPr>
        <w:pStyle w:val="2"/>
        <w:snapToGrid w:val="0"/>
        <w:spacing w:before="0" w:after="0" w:line="360" w:lineRule="auto"/>
        <w:ind w:left="425"/>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二、申请人的资格要求：</w:t>
      </w:r>
      <w:bookmarkEnd w:id="6"/>
      <w:bookmarkEnd w:id="7"/>
      <w:bookmarkEnd w:id="8"/>
      <w:bookmarkEnd w:id="9"/>
      <w:bookmarkEnd w:id="10"/>
    </w:p>
    <w:p>
      <w:pPr>
        <w:spacing w:line="360" w:lineRule="auto"/>
        <w:ind w:firstLine="480"/>
        <w:rPr>
          <w:rFonts w:ascii="宋体" w:hAnsi="宋体" w:cs="宋体"/>
          <w:snapToGrid w:val="0"/>
          <w:kern w:val="28"/>
          <w:sz w:val="24"/>
          <w:szCs w:val="20"/>
        </w:rPr>
      </w:pPr>
      <w:bookmarkStart w:id="11" w:name="_Toc35393631"/>
      <w:bookmarkStart w:id="12" w:name="_Toc28359091"/>
      <w:bookmarkStart w:id="13" w:name="_Toc58230996"/>
      <w:bookmarkStart w:id="14" w:name="_Toc28359014"/>
      <w:bookmarkStart w:id="15" w:name="_Toc35393800"/>
      <w:r>
        <w:rPr>
          <w:rFonts w:hint="eastAsia" w:ascii="宋体" w:hAnsi="宋体" w:cs="宋体"/>
          <w:snapToGrid w:val="0"/>
          <w:kern w:val="28"/>
          <w:sz w:val="24"/>
          <w:szCs w:val="20"/>
        </w:rPr>
        <w:t>1. 满足《中华人民共和国政府采购法》第二十二条规定；未被“信用中国”（www.creditchina.gov.cn)、中国政府采购网（www.ccg</w:t>
      </w:r>
      <w:bookmarkStart w:id="55" w:name="_GoBack"/>
      <w:bookmarkEnd w:id="55"/>
      <w:r>
        <w:rPr>
          <w:rFonts w:hint="eastAsia" w:ascii="宋体" w:hAnsi="宋体" w:cs="宋体"/>
          <w:snapToGrid w:val="0"/>
          <w:kern w:val="28"/>
          <w:sz w:val="24"/>
          <w:szCs w:val="20"/>
        </w:rPr>
        <w:t>p.gov.cn）列入失信被执行人、重大税收违法案件当事人名单、政府采购严重违法失信行为记录名单；</w:t>
      </w:r>
    </w:p>
    <w:p>
      <w:pPr>
        <w:snapToGrid w:val="0"/>
        <w:spacing w:line="360" w:lineRule="auto"/>
        <w:ind w:firstLine="480" w:firstLineChars="200"/>
      </w:pPr>
      <w:r>
        <w:rPr>
          <w:rFonts w:hint="eastAsia" w:ascii="宋体" w:hAnsi="宋体" w:cs="宋体"/>
          <w:sz w:val="24"/>
        </w:rPr>
        <w:t>2.单位负责人为同一人或者存在直接控股、管理关系的不同供应商，不得参加同一合同项下的采购活动；为采购项目提供整体设计、规范编制或者项目管理、监理、检测等服务后不得再参加该采购项目的其他采购活动。</w:t>
      </w:r>
    </w:p>
    <w:p>
      <w:pPr>
        <w:pStyle w:val="2"/>
        <w:spacing w:before="0" w:after="0" w:line="360" w:lineRule="auto"/>
        <w:ind w:left="425"/>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三、获取采购文件</w:t>
      </w:r>
      <w:bookmarkEnd w:id="11"/>
      <w:bookmarkEnd w:id="12"/>
      <w:bookmarkEnd w:id="13"/>
      <w:bookmarkEnd w:id="14"/>
      <w:bookmarkEnd w:id="15"/>
    </w:p>
    <w:p>
      <w:pPr>
        <w:spacing w:line="360" w:lineRule="auto"/>
        <w:ind w:firstLine="540"/>
        <w:rPr>
          <w:rFonts w:cs="仿宋" w:asciiTheme="minorEastAsia" w:hAnsiTheme="minorEastAsia" w:eastAsiaTheme="minorEastAsia"/>
          <w:color w:val="FF0000"/>
          <w:sz w:val="24"/>
        </w:rPr>
      </w:pPr>
      <w:r>
        <w:rPr>
          <w:rFonts w:hint="eastAsia" w:cs="仿宋" w:asciiTheme="minorEastAsia" w:hAnsiTheme="minorEastAsia" w:eastAsiaTheme="minorEastAsia"/>
          <w:color w:val="FF0000"/>
          <w:sz w:val="24"/>
        </w:rPr>
        <w:t>时间：</w:t>
      </w:r>
      <w:r>
        <w:rPr>
          <w:rFonts w:hint="eastAsia" w:cs="仿宋" w:asciiTheme="minorEastAsia" w:hAnsiTheme="minorEastAsia" w:eastAsiaTheme="minorEastAsia"/>
          <w:color w:val="FF0000"/>
          <w:sz w:val="24"/>
          <w:u w:val="single"/>
        </w:rPr>
        <w:t>/</w:t>
      </w:r>
      <w:r>
        <w:rPr>
          <w:rFonts w:hint="eastAsia" w:cs="仿宋" w:asciiTheme="minorEastAsia" w:hAnsiTheme="minorEastAsia" w:eastAsiaTheme="minorEastAsia"/>
          <w:color w:val="FF0000"/>
          <w:sz w:val="24"/>
        </w:rPr>
        <w:t>至</w:t>
      </w:r>
      <w:r>
        <w:rPr>
          <w:rFonts w:cs="仿宋" w:asciiTheme="minorEastAsia" w:hAnsiTheme="minorEastAsia" w:eastAsiaTheme="minorEastAsia"/>
          <w:color w:val="FF0000"/>
          <w:sz w:val="24"/>
          <w:u w:val="single"/>
        </w:rPr>
        <w:t>202</w:t>
      </w:r>
      <w:r>
        <w:rPr>
          <w:rFonts w:hint="eastAsia" w:cs="仿宋" w:asciiTheme="minorEastAsia" w:hAnsiTheme="minorEastAsia" w:eastAsiaTheme="minorEastAsia"/>
          <w:color w:val="FF0000"/>
          <w:sz w:val="24"/>
          <w:u w:val="single"/>
          <w:lang w:val="en-US" w:eastAsia="zh-CN"/>
        </w:rPr>
        <w:t>4</w:t>
      </w:r>
      <w:r>
        <w:rPr>
          <w:rFonts w:cs="仿宋" w:asciiTheme="minorEastAsia" w:hAnsiTheme="minorEastAsia" w:eastAsiaTheme="minorEastAsia"/>
          <w:color w:val="FF0000"/>
          <w:sz w:val="24"/>
          <w:u w:val="single"/>
        </w:rPr>
        <w:t>年</w:t>
      </w:r>
      <w:r>
        <w:rPr>
          <w:rFonts w:hint="eastAsia" w:cs="仿宋" w:asciiTheme="minorEastAsia" w:hAnsiTheme="minorEastAsia" w:eastAsiaTheme="minorEastAsia"/>
          <w:color w:val="FF0000"/>
          <w:sz w:val="24"/>
          <w:u w:val="single"/>
          <w:lang w:val="en-US" w:eastAsia="zh-CN"/>
        </w:rPr>
        <w:t>4月18日</w:t>
      </w:r>
      <w:r>
        <w:rPr>
          <w:rFonts w:hint="eastAsia" w:cs="仿宋" w:asciiTheme="minorEastAsia" w:hAnsiTheme="minorEastAsia" w:eastAsiaTheme="minorEastAsia"/>
          <w:color w:val="FF0000"/>
          <w:sz w:val="24"/>
        </w:rPr>
        <w:t>，每天上午</w:t>
      </w:r>
      <w:r>
        <w:rPr>
          <w:rFonts w:hint="eastAsia" w:cs="仿宋" w:asciiTheme="minorEastAsia" w:hAnsiTheme="minorEastAsia" w:eastAsiaTheme="minorEastAsia"/>
          <w:color w:val="FF0000"/>
          <w:sz w:val="24"/>
          <w:u w:val="single"/>
        </w:rPr>
        <w:t>00:00</w:t>
      </w:r>
      <w:r>
        <w:rPr>
          <w:rFonts w:hint="eastAsia" w:cs="仿宋" w:asciiTheme="minorEastAsia" w:hAnsiTheme="minorEastAsia" w:eastAsiaTheme="minorEastAsia"/>
          <w:color w:val="FF0000"/>
          <w:sz w:val="24"/>
        </w:rPr>
        <w:t>至</w:t>
      </w:r>
      <w:r>
        <w:rPr>
          <w:rFonts w:hint="eastAsia" w:cs="仿宋" w:asciiTheme="minorEastAsia" w:hAnsiTheme="minorEastAsia" w:eastAsiaTheme="minorEastAsia"/>
          <w:color w:val="FF0000"/>
          <w:sz w:val="24"/>
          <w:u w:val="single"/>
        </w:rPr>
        <w:t>12:00</w:t>
      </w:r>
      <w:r>
        <w:rPr>
          <w:rFonts w:hint="eastAsia" w:cs="仿宋" w:asciiTheme="minorEastAsia" w:hAnsiTheme="minorEastAsia" w:eastAsiaTheme="minorEastAsia"/>
          <w:color w:val="FF0000"/>
          <w:sz w:val="24"/>
        </w:rPr>
        <w:t>，下午</w:t>
      </w:r>
      <w:r>
        <w:rPr>
          <w:rFonts w:hint="eastAsia" w:cs="仿宋" w:asciiTheme="minorEastAsia" w:hAnsiTheme="minorEastAsia" w:eastAsiaTheme="minorEastAsia"/>
          <w:color w:val="FF0000"/>
          <w:sz w:val="24"/>
          <w:u w:val="single"/>
        </w:rPr>
        <w:t>12:00</w:t>
      </w:r>
      <w:r>
        <w:rPr>
          <w:rFonts w:hint="eastAsia" w:cs="仿宋" w:asciiTheme="minorEastAsia" w:hAnsiTheme="minorEastAsia" w:eastAsiaTheme="minorEastAsia"/>
          <w:color w:val="FF0000"/>
          <w:sz w:val="24"/>
        </w:rPr>
        <w:t>至</w:t>
      </w:r>
      <w:r>
        <w:rPr>
          <w:rFonts w:hint="eastAsia" w:cs="仿宋" w:asciiTheme="minorEastAsia" w:hAnsiTheme="minorEastAsia" w:eastAsiaTheme="minorEastAsia"/>
          <w:color w:val="FF0000"/>
          <w:sz w:val="24"/>
          <w:u w:val="single"/>
        </w:rPr>
        <w:t>23:59</w:t>
      </w:r>
      <w:r>
        <w:rPr>
          <w:rFonts w:hint="eastAsia" w:cs="仿宋" w:asciiTheme="minorEastAsia" w:hAnsiTheme="minorEastAsia" w:eastAsiaTheme="minorEastAsia"/>
          <w:color w:val="FF0000"/>
          <w:sz w:val="24"/>
        </w:rPr>
        <w:t>（北京时间，法定节假日除外 ）</w:t>
      </w:r>
    </w:p>
    <w:p>
      <w:pPr>
        <w:spacing w:line="360" w:lineRule="auto"/>
        <w:ind w:firstLine="540"/>
        <w:rPr>
          <w:rFonts w:cs="仿宋" w:asciiTheme="minorEastAsia" w:hAnsiTheme="minorEastAsia" w:eastAsiaTheme="minorEastAsia"/>
          <w:sz w:val="24"/>
        </w:rPr>
      </w:pPr>
      <w:r>
        <w:rPr>
          <w:rFonts w:hint="eastAsia" w:cs="仿宋" w:asciiTheme="minorEastAsia" w:hAnsiTheme="minorEastAsia" w:eastAsiaTheme="minorEastAsia"/>
          <w:sz w:val="24"/>
        </w:rPr>
        <w:t>地点：政采云平台（https://www.zcygov.cn/）或乐采云平台（https://www.lecaiyun.com/）。</w:t>
      </w:r>
    </w:p>
    <w:p>
      <w:pPr>
        <w:pStyle w:val="54"/>
        <w:spacing w:before="0" w:beforeAutospacing="0" w:after="0" w:afterAutospacing="0" w:line="360" w:lineRule="auto"/>
        <w:ind w:firstLine="480" w:firstLineChars="200"/>
        <w:rPr>
          <w:rFonts w:cs="仿宋" w:asciiTheme="minorEastAsia" w:hAnsiTheme="minorEastAsia" w:eastAsiaTheme="minorEastAsia"/>
          <w:kern w:val="2"/>
        </w:rPr>
      </w:pPr>
      <w:r>
        <w:rPr>
          <w:rFonts w:hint="eastAsia" w:cs="仿宋" w:asciiTheme="minorEastAsia" w:hAnsiTheme="minorEastAsia" w:eastAsiaTheme="minorEastAsia"/>
          <w:kern w:val="2"/>
        </w:rPr>
        <w:t xml:space="preserve">方式：潜在供应商登录政采云平台，在线申请获取采购文件（进入“项目采购”应用，在获取采购文件菜单中选择项目，申请获取采购文件，本项目采购文件不收取工本费；仅需浏览采购文件的供应商可点击“游客，浏览采购文件”直接下载采购文件浏览）。 </w:t>
      </w:r>
    </w:p>
    <w:p>
      <w:pPr>
        <w:pStyle w:val="54"/>
        <w:spacing w:before="0" w:beforeAutospacing="0" w:after="0" w:afterAutospacing="0" w:line="360" w:lineRule="auto"/>
        <w:ind w:firstLine="480" w:firstLineChars="200"/>
        <w:rPr>
          <w:rFonts w:cs="仿宋" w:asciiTheme="minorEastAsia" w:hAnsiTheme="minorEastAsia" w:eastAsiaTheme="minorEastAsia"/>
          <w:kern w:val="2"/>
        </w:rPr>
      </w:pPr>
      <w:r>
        <w:rPr>
          <w:rFonts w:hint="eastAsia" w:cs="仿宋" w:asciiTheme="minorEastAsia" w:hAnsiTheme="minorEastAsia" w:eastAsiaTheme="minorEastAsia"/>
          <w:kern w:val="2"/>
        </w:rPr>
        <w:t xml:space="preserve"> 售价（元）：0 </w:t>
      </w:r>
    </w:p>
    <w:p>
      <w:pPr>
        <w:pStyle w:val="2"/>
        <w:spacing w:before="0" w:after="0" w:line="360" w:lineRule="auto"/>
        <w:ind w:left="425"/>
        <w:rPr>
          <w:rFonts w:cs="仿宋" w:asciiTheme="minorEastAsia" w:hAnsiTheme="minorEastAsia" w:eastAsiaTheme="minorEastAsia"/>
          <w:bCs w:val="0"/>
          <w:sz w:val="24"/>
          <w:szCs w:val="24"/>
        </w:rPr>
      </w:pPr>
      <w:bookmarkStart w:id="16" w:name="_Toc35393632"/>
      <w:bookmarkStart w:id="17" w:name="_Toc28359092"/>
      <w:bookmarkStart w:id="18" w:name="_Toc28359015"/>
      <w:bookmarkStart w:id="19" w:name="_Toc35393801"/>
      <w:bookmarkStart w:id="20" w:name="_Toc58230997"/>
      <w:r>
        <w:rPr>
          <w:rFonts w:hint="eastAsia" w:cs="仿宋" w:asciiTheme="minorEastAsia" w:hAnsiTheme="minorEastAsia" w:eastAsiaTheme="minorEastAsia"/>
          <w:bCs w:val="0"/>
          <w:sz w:val="24"/>
          <w:szCs w:val="24"/>
        </w:rPr>
        <w:t>四、投标文件提交</w:t>
      </w:r>
      <w:bookmarkEnd w:id="16"/>
      <w:bookmarkEnd w:id="17"/>
      <w:bookmarkEnd w:id="18"/>
      <w:bookmarkEnd w:id="19"/>
      <w:bookmarkEnd w:id="20"/>
    </w:p>
    <w:p>
      <w:pPr>
        <w:snapToGrid w:val="0"/>
        <w:spacing w:line="360" w:lineRule="auto"/>
        <w:ind w:firstLine="482" w:firstLineChars="200"/>
        <w:rPr>
          <w:rFonts w:cs="仿宋" w:asciiTheme="minorEastAsia" w:hAnsiTheme="minorEastAsia" w:eastAsiaTheme="minorEastAsia"/>
          <w:b/>
          <w:sz w:val="24"/>
          <w:u w:val="single"/>
        </w:rPr>
      </w:pPr>
      <w:r>
        <w:rPr>
          <w:rFonts w:hint="eastAsia" w:cs="仿宋" w:asciiTheme="minorEastAsia" w:hAnsiTheme="minorEastAsia" w:eastAsiaTheme="minorEastAsia"/>
          <w:b/>
          <w:sz w:val="24"/>
        </w:rPr>
        <w:t>截止时间：</w:t>
      </w:r>
      <w:r>
        <w:rPr>
          <w:rFonts w:hint="eastAsia" w:cs="仿宋" w:asciiTheme="minorEastAsia" w:hAnsiTheme="minorEastAsia" w:eastAsiaTheme="minorEastAsia"/>
          <w:b/>
          <w:color w:val="FF0000"/>
          <w:sz w:val="24"/>
          <w:u w:val="single"/>
        </w:rPr>
        <w:t>/至</w:t>
      </w:r>
      <w:r>
        <w:rPr>
          <w:rFonts w:cs="仿宋" w:asciiTheme="minorEastAsia" w:hAnsiTheme="minorEastAsia" w:eastAsiaTheme="minorEastAsia"/>
          <w:b/>
          <w:color w:val="FF0000"/>
          <w:sz w:val="24"/>
          <w:u w:val="single"/>
        </w:rPr>
        <w:t>202</w:t>
      </w:r>
      <w:r>
        <w:rPr>
          <w:rFonts w:hint="eastAsia" w:cs="仿宋" w:asciiTheme="minorEastAsia" w:hAnsiTheme="minorEastAsia" w:eastAsiaTheme="minorEastAsia"/>
          <w:b/>
          <w:color w:val="FF0000"/>
          <w:sz w:val="24"/>
          <w:u w:val="single"/>
          <w:lang w:val="en-US" w:eastAsia="zh-CN"/>
        </w:rPr>
        <w:t>4</w:t>
      </w:r>
      <w:r>
        <w:rPr>
          <w:rFonts w:cs="仿宋" w:asciiTheme="minorEastAsia" w:hAnsiTheme="minorEastAsia" w:eastAsiaTheme="minorEastAsia"/>
          <w:b/>
          <w:color w:val="FF0000"/>
          <w:sz w:val="24"/>
          <w:u w:val="single"/>
        </w:rPr>
        <w:t>年</w:t>
      </w:r>
      <w:r>
        <w:rPr>
          <w:rFonts w:hint="eastAsia" w:cs="仿宋" w:asciiTheme="minorEastAsia" w:hAnsiTheme="minorEastAsia" w:eastAsiaTheme="minorEastAsia"/>
          <w:b/>
          <w:color w:val="FF0000"/>
          <w:sz w:val="24"/>
          <w:u w:val="single"/>
          <w:lang w:val="en-US" w:eastAsia="zh-CN"/>
        </w:rPr>
        <w:t>4月18日9</w:t>
      </w:r>
      <w:r>
        <w:rPr>
          <w:rFonts w:hint="eastAsia" w:cs="仿宋" w:asciiTheme="minorEastAsia" w:hAnsiTheme="minorEastAsia" w:eastAsiaTheme="minorEastAsia"/>
          <w:b/>
          <w:color w:val="FF0000"/>
          <w:sz w:val="24"/>
          <w:u w:val="single"/>
        </w:rPr>
        <w:t>时</w:t>
      </w:r>
      <w:r>
        <w:rPr>
          <w:rFonts w:hint="eastAsia" w:cs="仿宋" w:asciiTheme="minorEastAsia" w:hAnsiTheme="minorEastAsia" w:eastAsiaTheme="minorEastAsia"/>
          <w:b/>
          <w:color w:val="FF0000"/>
          <w:sz w:val="24"/>
          <w:u w:val="single"/>
          <w:lang w:val="en-US" w:eastAsia="zh-CN"/>
        </w:rPr>
        <w:t>30</w:t>
      </w:r>
      <w:r>
        <w:rPr>
          <w:rFonts w:hint="eastAsia" w:cs="仿宋" w:asciiTheme="minorEastAsia" w:hAnsiTheme="minorEastAsia" w:eastAsiaTheme="minorEastAsia"/>
          <w:b/>
          <w:color w:val="FF0000"/>
          <w:sz w:val="24"/>
          <w:u w:val="single"/>
        </w:rPr>
        <w:t>分</w:t>
      </w:r>
      <w:r>
        <w:rPr>
          <w:rFonts w:hint="eastAsia" w:cs="仿宋" w:asciiTheme="minorEastAsia" w:hAnsiTheme="minorEastAsia" w:eastAsiaTheme="minorEastAsia"/>
          <w:b/>
          <w:sz w:val="24"/>
        </w:rPr>
        <w:t>（北京时间）</w:t>
      </w:r>
    </w:p>
    <w:p>
      <w:pPr>
        <w:snapToGrid w:val="0"/>
        <w:spacing w:line="360" w:lineRule="auto"/>
        <w:ind w:firstLine="480" w:firstLineChars="200"/>
        <w:rPr>
          <w:rFonts w:cs="仿宋" w:asciiTheme="minorEastAsia" w:hAnsiTheme="minorEastAsia" w:eastAsiaTheme="minorEastAsia"/>
          <w:sz w:val="24"/>
        </w:rPr>
      </w:pPr>
      <w:bookmarkStart w:id="21" w:name="_Toc28359093"/>
      <w:bookmarkStart w:id="22" w:name="_Toc58230998"/>
      <w:bookmarkStart w:id="23" w:name="_Toc28359016"/>
      <w:bookmarkStart w:id="24" w:name="_Toc35393633"/>
      <w:bookmarkStart w:id="25" w:name="_Toc35393802"/>
      <w:r>
        <w:rPr>
          <w:rFonts w:hint="eastAsia" w:cs="仿宋" w:asciiTheme="minorEastAsia" w:hAnsiTheme="minorEastAsia" w:eastAsiaTheme="minorEastAsia"/>
          <w:sz w:val="24"/>
        </w:rPr>
        <w:t>线上地点：政采云平台（https://www.zcygov.cn/）或乐采云平台（https://www.lecaiyun.com/）</w:t>
      </w:r>
    </w:p>
    <w:p>
      <w:pPr>
        <w:pStyle w:val="2"/>
        <w:snapToGrid w:val="0"/>
        <w:spacing w:before="0" w:after="0" w:line="360" w:lineRule="auto"/>
        <w:ind w:left="425"/>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五、</w:t>
      </w:r>
      <w:bookmarkEnd w:id="21"/>
      <w:bookmarkEnd w:id="22"/>
      <w:bookmarkEnd w:id="23"/>
      <w:bookmarkEnd w:id="24"/>
      <w:bookmarkEnd w:id="25"/>
      <w:r>
        <w:rPr>
          <w:rFonts w:hint="eastAsia" w:cs="仿宋" w:asciiTheme="minorEastAsia" w:hAnsiTheme="minorEastAsia" w:eastAsiaTheme="minorEastAsia"/>
          <w:bCs w:val="0"/>
          <w:sz w:val="24"/>
          <w:szCs w:val="24"/>
        </w:rPr>
        <w:t>开标地点</w:t>
      </w:r>
    </w:p>
    <w:p>
      <w:pPr>
        <w:snapToGrid w:val="0"/>
        <w:spacing w:line="360" w:lineRule="auto"/>
        <w:ind w:firstLine="482" w:firstLineChars="200"/>
        <w:rPr>
          <w:rFonts w:cs="仿宋" w:asciiTheme="minorEastAsia" w:hAnsiTheme="minorEastAsia" w:eastAsiaTheme="minorEastAsia"/>
          <w:b/>
          <w:sz w:val="24"/>
          <w:u w:val="single"/>
        </w:rPr>
      </w:pPr>
      <w:r>
        <w:rPr>
          <w:rFonts w:hint="eastAsia" w:cs="仿宋" w:asciiTheme="minorEastAsia" w:hAnsiTheme="minorEastAsia" w:eastAsiaTheme="minorEastAsia"/>
          <w:b/>
          <w:sz w:val="24"/>
        </w:rPr>
        <w:t>时间：</w:t>
      </w:r>
      <w:r>
        <w:rPr>
          <w:rFonts w:hint="eastAsia" w:cs="仿宋" w:asciiTheme="minorEastAsia" w:hAnsiTheme="minorEastAsia" w:eastAsiaTheme="minorEastAsia"/>
          <w:b/>
          <w:color w:val="FF0000"/>
          <w:sz w:val="24"/>
          <w:u w:val="single"/>
        </w:rPr>
        <w:t>/至</w:t>
      </w:r>
      <w:r>
        <w:rPr>
          <w:rFonts w:cs="仿宋" w:asciiTheme="minorEastAsia" w:hAnsiTheme="minorEastAsia" w:eastAsiaTheme="minorEastAsia"/>
          <w:b/>
          <w:color w:val="FF0000"/>
          <w:sz w:val="24"/>
          <w:u w:val="single"/>
        </w:rPr>
        <w:t>202</w:t>
      </w:r>
      <w:r>
        <w:rPr>
          <w:rFonts w:hint="eastAsia" w:cs="仿宋" w:asciiTheme="minorEastAsia" w:hAnsiTheme="minorEastAsia" w:eastAsiaTheme="minorEastAsia"/>
          <w:b/>
          <w:color w:val="FF0000"/>
          <w:sz w:val="24"/>
          <w:u w:val="single"/>
          <w:lang w:val="en-US" w:eastAsia="zh-CN"/>
        </w:rPr>
        <w:t>4</w:t>
      </w:r>
      <w:r>
        <w:rPr>
          <w:rFonts w:cs="仿宋" w:asciiTheme="minorEastAsia" w:hAnsiTheme="minorEastAsia" w:eastAsiaTheme="minorEastAsia"/>
          <w:b/>
          <w:color w:val="FF0000"/>
          <w:sz w:val="24"/>
          <w:u w:val="single"/>
        </w:rPr>
        <w:t>年</w:t>
      </w:r>
      <w:r>
        <w:rPr>
          <w:rFonts w:hint="eastAsia" w:cs="仿宋" w:asciiTheme="minorEastAsia" w:hAnsiTheme="minorEastAsia" w:eastAsiaTheme="minorEastAsia"/>
          <w:b/>
          <w:color w:val="FF0000"/>
          <w:sz w:val="24"/>
          <w:u w:val="single"/>
          <w:lang w:val="en-US" w:eastAsia="zh-CN"/>
        </w:rPr>
        <w:t>4月18日9</w:t>
      </w:r>
      <w:r>
        <w:rPr>
          <w:rFonts w:hint="eastAsia" w:cs="仿宋" w:asciiTheme="minorEastAsia" w:hAnsiTheme="minorEastAsia" w:eastAsiaTheme="minorEastAsia"/>
          <w:b/>
          <w:color w:val="FF0000"/>
          <w:sz w:val="24"/>
          <w:u w:val="single"/>
        </w:rPr>
        <w:t>时</w:t>
      </w:r>
      <w:r>
        <w:rPr>
          <w:rFonts w:hint="eastAsia" w:cs="仿宋" w:asciiTheme="minorEastAsia" w:hAnsiTheme="minorEastAsia" w:eastAsiaTheme="minorEastAsia"/>
          <w:b/>
          <w:color w:val="FF0000"/>
          <w:sz w:val="24"/>
          <w:u w:val="single"/>
          <w:lang w:val="en-US" w:eastAsia="zh-CN"/>
        </w:rPr>
        <w:t>30</w:t>
      </w:r>
      <w:r>
        <w:rPr>
          <w:rFonts w:hint="eastAsia" w:cs="仿宋" w:asciiTheme="minorEastAsia" w:hAnsiTheme="minorEastAsia" w:eastAsiaTheme="minorEastAsia"/>
          <w:b/>
          <w:color w:val="FF0000"/>
          <w:sz w:val="24"/>
          <w:u w:val="single"/>
        </w:rPr>
        <w:t>分</w:t>
      </w:r>
      <w:r>
        <w:rPr>
          <w:rFonts w:hint="eastAsia" w:cs="仿宋" w:asciiTheme="minorEastAsia" w:hAnsiTheme="minorEastAsia" w:eastAsiaTheme="minorEastAsia"/>
          <w:b/>
          <w:sz w:val="24"/>
        </w:rPr>
        <w:t>（北京时间）</w:t>
      </w:r>
    </w:p>
    <w:p>
      <w:pPr>
        <w:snapToGrid w:val="0"/>
        <w:spacing w:line="360" w:lineRule="auto"/>
        <w:ind w:firstLine="480" w:firstLineChars="200"/>
        <w:rPr>
          <w:rFonts w:cs="仿宋" w:asciiTheme="minorEastAsia" w:hAnsiTheme="minorEastAsia" w:eastAsiaTheme="minorEastAsia"/>
          <w:sz w:val="24"/>
        </w:rPr>
      </w:pPr>
      <w:bookmarkStart w:id="26" w:name="_Toc58230999"/>
      <w:bookmarkStart w:id="27" w:name="_Toc35393803"/>
      <w:bookmarkStart w:id="28" w:name="_Toc35393634"/>
      <w:bookmarkStart w:id="29" w:name="_Toc28359017"/>
      <w:bookmarkStart w:id="30" w:name="_Toc28359094"/>
      <w:r>
        <w:rPr>
          <w:rFonts w:hint="eastAsia" w:cs="仿宋" w:asciiTheme="minorEastAsia" w:hAnsiTheme="minorEastAsia" w:eastAsiaTheme="minorEastAsia"/>
          <w:sz w:val="24"/>
        </w:rPr>
        <w:t>线上地点：政采云平台（https://www.zcygov.cn/）或乐采云平台（https://www.lecaiyun.com/）</w:t>
      </w:r>
    </w:p>
    <w:p>
      <w:pPr>
        <w:pStyle w:val="2"/>
        <w:spacing w:before="0" w:after="0" w:line="360" w:lineRule="auto"/>
        <w:ind w:left="425"/>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六、公告期限</w:t>
      </w:r>
      <w:bookmarkEnd w:id="26"/>
      <w:bookmarkEnd w:id="27"/>
      <w:bookmarkEnd w:id="28"/>
      <w:bookmarkEnd w:id="29"/>
      <w:bookmarkEnd w:id="30"/>
    </w:p>
    <w:p>
      <w:pPr>
        <w:spacing w:line="360" w:lineRule="auto"/>
        <w:ind w:firstLine="480" w:firstLineChars="200"/>
        <w:rPr>
          <w:rFonts w:cs="仿宋" w:asciiTheme="minorEastAsia" w:hAnsiTheme="minorEastAsia" w:eastAsiaTheme="minorEastAsia"/>
          <w:kern w:val="0"/>
          <w:sz w:val="24"/>
        </w:rPr>
      </w:pPr>
      <w:r>
        <w:rPr>
          <w:rFonts w:hint="eastAsia" w:cs="仿宋" w:asciiTheme="minorEastAsia" w:hAnsiTheme="minorEastAsia" w:eastAsiaTheme="minorEastAsia"/>
          <w:kern w:val="0"/>
          <w:sz w:val="24"/>
        </w:rPr>
        <w:t>自本公告发布之日起5个工作日。</w:t>
      </w:r>
    </w:p>
    <w:p>
      <w:pPr>
        <w:pStyle w:val="2"/>
        <w:numPr>
          <w:ilvl w:val="0"/>
          <w:numId w:val="30"/>
        </w:numPr>
        <w:adjustRightInd w:val="0"/>
        <w:spacing w:before="0" w:after="0" w:line="360" w:lineRule="auto"/>
        <w:ind w:left="425"/>
        <w:jc w:val="left"/>
        <w:rPr>
          <w:rFonts w:cs="仿宋" w:asciiTheme="minorEastAsia" w:hAnsiTheme="minorEastAsia" w:eastAsiaTheme="minorEastAsia"/>
          <w:bCs w:val="0"/>
          <w:sz w:val="24"/>
          <w:szCs w:val="24"/>
        </w:rPr>
      </w:pPr>
      <w:bookmarkStart w:id="31" w:name="_Toc58231000"/>
      <w:bookmarkStart w:id="32" w:name="_Toc35393635"/>
      <w:bookmarkStart w:id="33" w:name="_Toc35393804"/>
      <w:r>
        <w:rPr>
          <w:rFonts w:hint="eastAsia" w:cs="仿宋" w:asciiTheme="minorEastAsia" w:hAnsiTheme="minorEastAsia" w:eastAsiaTheme="minorEastAsia"/>
          <w:bCs w:val="0"/>
          <w:sz w:val="24"/>
          <w:szCs w:val="24"/>
        </w:rPr>
        <w:t>其他补充事宜</w:t>
      </w:r>
      <w:bookmarkEnd w:id="31"/>
      <w:bookmarkEnd w:id="32"/>
      <w:bookmarkEnd w:id="33"/>
    </w:p>
    <w:p>
      <w:pPr>
        <w:spacing w:line="360" w:lineRule="auto"/>
        <w:ind w:firstLine="480" w:firstLineChars="200"/>
        <w:rPr>
          <w:rFonts w:cs="仿宋" w:asciiTheme="minorEastAsia" w:hAnsiTheme="minorEastAsia" w:eastAsiaTheme="minorEastAsia"/>
          <w:sz w:val="24"/>
        </w:rPr>
      </w:pPr>
      <w:bookmarkStart w:id="34" w:name="_Toc58231001"/>
      <w:bookmarkStart w:id="35" w:name="_Toc35393805"/>
      <w:bookmarkStart w:id="36" w:name="_Toc35393636"/>
      <w:bookmarkStart w:id="37" w:name="_Toc28359095"/>
      <w:bookmarkStart w:id="38" w:name="_Toc28359018"/>
      <w:r>
        <w:rPr>
          <w:rFonts w:hint="eastAsia" w:cs="仿宋" w:asciiTheme="minorEastAsia" w:hAnsiTheme="minorEastAsia" w:eastAsiaTheme="minorEastAsia"/>
          <w:sz w:val="24"/>
        </w:rPr>
        <w:t>1.在线电子响应说明</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1）通过政府采购云平台在线电子响应，供应商应先安装政采云电子交易客户端（政采云投标客户端），并按照采购文件和政府采购云平台的要求，通过政采云电子交易客户端（政采云投标客户端）编制加密投标文件；</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政采云电子交易客户端（政采云投标客户端）请自行前往“浙江政府采购网-下载专区-电子交易客户端”进行下载，通过政府采购云平台参与在线电子响应时如遇平台技术问题详询400-881-7190。</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为确保在线操作合法、有效和安全，供应商应当在投标文件提交截止时间前完成在政府采购云平台的身份认证，使用政采云电子交易客户端（政采云投标客户端）需要提前申领CA数字证书，申领流程请自行前往“浙江政府采购网-下载专区-电子交易客户端-</w:t>
      </w:r>
      <w:r>
        <w:fldChar w:fldCharType="begin"/>
      </w:r>
      <w:r>
        <w:instrText xml:space="preserve"> HYPERLINK "http://zfcg.czt.zj.gov.cn/bidClientTemplate/2019-05-27/12945.html" \o "CA驱动和申领流程" </w:instrText>
      </w:r>
      <w:r>
        <w:fldChar w:fldCharType="separate"/>
      </w:r>
      <w:r>
        <w:rPr>
          <w:rFonts w:hint="eastAsia" w:cs="仿宋" w:asciiTheme="minorEastAsia" w:hAnsiTheme="minorEastAsia" w:eastAsiaTheme="minorEastAsia"/>
          <w:sz w:val="24"/>
        </w:rPr>
        <w:t>CA驱动和申领流程</w:t>
      </w:r>
      <w:r>
        <w:rPr>
          <w:rFonts w:hint="eastAsia" w:cs="仿宋" w:asciiTheme="minorEastAsia" w:hAnsiTheme="minorEastAsia" w:eastAsiaTheme="minorEastAsia"/>
          <w:sz w:val="24"/>
        </w:rPr>
        <w:fldChar w:fldCharType="end"/>
      </w:r>
      <w:r>
        <w:rPr>
          <w:rFonts w:hint="eastAsia" w:cs="仿宋" w:asciiTheme="minorEastAsia" w:hAnsiTheme="minorEastAsia" w:eastAsiaTheme="minorEastAsia"/>
          <w:sz w:val="24"/>
        </w:rPr>
        <w:t>”进行查阅；</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3）供应商应当在投标文件提交截止时间前将在政采云电子交易客户端（政采云投标客户端）生成的电子加密投标文件上传至政府采购云平台；</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4）供应商在政府采购云平台完成电子加密投标文件的上传后，可以邮寄形式在投标文件提交截止时间之前递交以介质（U盘）存储的数据电文形式的备份投标文件，备份投标文件应当密封包装并在包装上标注响应项目名称、供应商名称并加盖公章。“备份投标文件”在开标之前送达</w:t>
      </w:r>
      <w:r>
        <w:rPr>
          <w:rFonts w:hint="eastAsia" w:cs="仿宋" w:asciiTheme="minorEastAsia" w:hAnsiTheme="minorEastAsia" w:eastAsiaTheme="minorEastAsia"/>
          <w:sz w:val="24"/>
          <w:lang w:val="zh-CN"/>
        </w:rPr>
        <w:t>海标工程管理有限公司（桐庐县迎春南路279号立山国际中心904室）并签收</w:t>
      </w:r>
      <w:r>
        <w:rPr>
          <w:rFonts w:hint="eastAsia" w:cs="仿宋" w:asciiTheme="minorEastAsia" w:hAnsiTheme="minorEastAsia" w:eastAsiaTheme="minorEastAsia"/>
          <w:sz w:val="24"/>
        </w:rPr>
        <w:t>，否则视作供应商未提交“备份投标文件”。</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5）通过政府采购云平台上传的电子加密投标文件无法按时解密但供应商已递交备份投标文件的，以备份投标文件为依据，否则视为投标文件撤回；通过政府采购云平台上传的电子加密投标文件已按时解密的，备份投标文件自动失效。</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备注：</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供应商可通过浙江省“电子交易/不见面开评标”学习专题提前进行专题学习，熟悉操作，避免影响采购活动（</w:t>
      </w:r>
      <w:r>
        <w:fldChar w:fldCharType="begin"/>
      </w:r>
      <w:r>
        <w:instrText xml:space="preserve"> HYPERLINK "https://edu.zcygov.cn/luban/e-biding" </w:instrText>
      </w:r>
      <w:r>
        <w:fldChar w:fldCharType="separate"/>
      </w:r>
      <w:r>
        <w:rPr>
          <w:rFonts w:hint="eastAsia" w:cs="仿宋" w:asciiTheme="minorEastAsia" w:hAnsiTheme="minorEastAsia" w:eastAsiaTheme="minorEastAsia"/>
          <w:sz w:val="24"/>
        </w:rPr>
        <w:t>https://edu.zcygov.cn/luban/e-biding</w:t>
      </w:r>
      <w:r>
        <w:rPr>
          <w:rFonts w:hint="eastAsia" w:cs="仿宋" w:asciiTheme="minorEastAsia" w:hAnsiTheme="minorEastAsia" w:eastAsiaTheme="minorEastAsia"/>
          <w:sz w:val="24"/>
        </w:rPr>
        <w:fldChar w:fldCharType="end"/>
      </w:r>
      <w:r>
        <w:rPr>
          <w:rFonts w:hint="eastAsia" w:cs="仿宋" w:asciiTheme="minorEastAsia" w:hAnsiTheme="minorEastAsia" w:eastAsiaTheme="minorEastAsia"/>
          <w:sz w:val="24"/>
        </w:rPr>
        <w:t>）。</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2.质疑和投诉</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供应商依法获取采购文件后认为采购文件使自己的权益受到损害的，可以自采购文件公告期限届满之日起7个工作日内，以书面形式向招标采购单位一次性提出针对同一采购程序环节的质疑。质疑供应商对采购人、采购代理机构的答复不满意或者采购人、采购代理机构未在规定的时间内作出答复的，可以在答复期满后十五个工作日内向同级采购监督管理部门投诉。质疑函范本、投诉书范本请到浙江政府采购网下载专区下载。</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3.信用记录</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根据财库[2016]125号《关于在政府采购活动中查询及使用信用记录有关问题的通知》要求，采购代理机构会对供应商信用记录进行查询并甄别。</w:t>
      </w:r>
    </w:p>
    <w:p>
      <w:pPr>
        <w:numPr>
          <w:ilvl w:val="0"/>
          <w:numId w:val="31"/>
        </w:num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信用信息查询的截止时点：投标文件提交截止时间；</w:t>
      </w:r>
    </w:p>
    <w:p>
      <w:pPr>
        <w:numPr>
          <w:ilvl w:val="0"/>
          <w:numId w:val="31"/>
        </w:num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查询渠道：“信用中国”（www.creditchina.gov.cn）、“中国政府采购网”（www.ccgp.gov.cn）；</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3）信用信息的使用规则：供应商被列入失信被执行人、重大税收违法案件当事人名单、政府采购严重违法失信行为记录名单的，拒绝其参与政府采购活动。</w:t>
      </w:r>
    </w:p>
    <w:p>
      <w:pPr>
        <w:spacing w:line="360" w:lineRule="auto"/>
        <w:ind w:firstLine="480" w:firstLineChars="200"/>
        <w:rPr>
          <w:rFonts w:cs="仿宋" w:asciiTheme="minorEastAsia" w:hAnsiTheme="minorEastAsia" w:eastAsiaTheme="minorEastAsia"/>
          <w:sz w:val="24"/>
        </w:rPr>
      </w:pPr>
      <w:r>
        <w:rPr>
          <w:rFonts w:hint="eastAsia" w:cs="仿宋" w:asciiTheme="minorEastAsia" w:hAnsiTheme="minorEastAsia" w:eastAsiaTheme="minorEastAsia"/>
          <w:sz w:val="24"/>
        </w:rPr>
        <w:t>4.投标保证金</w:t>
      </w:r>
    </w:p>
    <w:p>
      <w:pPr>
        <w:widowControl/>
        <w:spacing w:line="360" w:lineRule="auto"/>
        <w:ind w:firstLine="480" w:firstLineChars="200"/>
        <w:rPr>
          <w:rFonts w:cs="仿宋" w:asciiTheme="minorEastAsia" w:hAnsiTheme="minorEastAsia" w:eastAsiaTheme="minorEastAsia"/>
          <w:b/>
          <w:sz w:val="24"/>
          <w:szCs w:val="24"/>
        </w:rPr>
      </w:pPr>
      <w:r>
        <w:rPr>
          <w:rFonts w:hint="eastAsia" w:cs="仿宋" w:asciiTheme="minorEastAsia" w:hAnsiTheme="minorEastAsia" w:eastAsiaTheme="minorEastAsia"/>
          <w:sz w:val="24"/>
        </w:rPr>
        <w:t>本项目不缴纳投标保证金</w:t>
      </w:r>
    </w:p>
    <w:p>
      <w:pPr>
        <w:pStyle w:val="2"/>
        <w:spacing w:before="0" w:after="0" w:line="36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八、凡对本次采购提出询问，请按以下方式联系。</w:t>
      </w:r>
      <w:bookmarkEnd w:id="34"/>
      <w:bookmarkEnd w:id="35"/>
      <w:bookmarkEnd w:id="36"/>
      <w:bookmarkEnd w:id="37"/>
      <w:bookmarkEnd w:id="38"/>
    </w:p>
    <w:p>
      <w:pPr>
        <w:snapToGrid w:val="0"/>
        <w:spacing w:line="360" w:lineRule="auto"/>
        <w:ind w:firstLine="480" w:firstLineChars="200"/>
        <w:rPr>
          <w:rFonts w:ascii="宋体" w:hAnsi="宋体" w:cs="宋体"/>
          <w:color w:val="000000"/>
          <w:kern w:val="0"/>
          <w:sz w:val="24"/>
          <w:szCs w:val="21"/>
        </w:rPr>
      </w:pPr>
      <w:r>
        <w:rPr>
          <w:rFonts w:hint="eastAsia" w:ascii="宋体" w:hAnsi="宋体" w:cs="宋体"/>
          <w:color w:val="000000"/>
          <w:kern w:val="0"/>
          <w:sz w:val="24"/>
          <w:szCs w:val="21"/>
        </w:rPr>
        <w:t>1. 采购人信息</w:t>
      </w:r>
    </w:p>
    <w:p>
      <w:pPr>
        <w:snapToGrid w:val="0"/>
        <w:spacing w:line="360" w:lineRule="auto"/>
        <w:ind w:firstLine="480" w:firstLineChars="200"/>
        <w:rPr>
          <w:rFonts w:hint="eastAsia" w:ascii="宋体" w:hAnsi="宋体" w:eastAsia="宋体" w:cs="宋体"/>
          <w:color w:val="000000"/>
          <w:kern w:val="0"/>
          <w:sz w:val="24"/>
          <w:szCs w:val="21"/>
          <w:highlight w:val="none"/>
          <w:lang w:eastAsia="zh-CN"/>
        </w:rPr>
      </w:pPr>
      <w:r>
        <w:rPr>
          <w:rFonts w:hint="eastAsia" w:ascii="宋体" w:hAnsi="宋体" w:cs="宋体"/>
          <w:color w:val="000000"/>
          <w:kern w:val="0"/>
          <w:sz w:val="24"/>
          <w:szCs w:val="21"/>
          <w:highlight w:val="none"/>
        </w:rPr>
        <w:t>采购人名称：</w:t>
      </w:r>
      <w:r>
        <w:rPr>
          <w:rFonts w:hint="eastAsia" w:ascii="宋体" w:hAnsi="宋体" w:cs="宋体"/>
          <w:color w:val="000000"/>
          <w:kern w:val="0"/>
          <w:sz w:val="24"/>
          <w:szCs w:val="21"/>
          <w:highlight w:val="none"/>
          <w:lang w:eastAsia="zh-CN"/>
        </w:rPr>
        <w:t>桐庐县桐君街道浮桥埠村股份经济合作社</w:t>
      </w:r>
    </w:p>
    <w:p>
      <w:pPr>
        <w:snapToGrid w:val="0"/>
        <w:spacing w:line="360" w:lineRule="auto"/>
        <w:ind w:firstLine="480" w:firstLineChars="200"/>
        <w:rPr>
          <w:rFonts w:hint="eastAsia" w:ascii="宋体" w:hAnsi="宋体" w:eastAsia="宋体" w:cs="宋体"/>
          <w:color w:val="000000"/>
          <w:kern w:val="0"/>
          <w:sz w:val="24"/>
          <w:szCs w:val="21"/>
          <w:highlight w:val="none"/>
          <w:lang w:eastAsia="zh-CN"/>
        </w:rPr>
      </w:pPr>
      <w:r>
        <w:rPr>
          <w:rFonts w:hint="eastAsia" w:ascii="宋体" w:hAnsi="宋体" w:cs="宋体"/>
          <w:color w:val="000000"/>
          <w:kern w:val="0"/>
          <w:sz w:val="24"/>
          <w:szCs w:val="21"/>
          <w:highlight w:val="none"/>
        </w:rPr>
        <w:t>地址：</w:t>
      </w:r>
      <w:r>
        <w:rPr>
          <w:rFonts w:hint="eastAsia" w:ascii="宋体" w:hAnsi="宋体" w:cs="宋体"/>
          <w:sz w:val="24"/>
          <w:highlight w:val="none"/>
          <w:lang w:eastAsia="zh-CN"/>
        </w:rPr>
        <w:t>桐庐县浮桥埠村综合楼（桐庐县桥北路160号）</w:t>
      </w:r>
    </w:p>
    <w:p>
      <w:pPr>
        <w:snapToGrid w:val="0"/>
        <w:spacing w:line="360" w:lineRule="auto"/>
        <w:ind w:firstLine="480" w:firstLineChars="200"/>
        <w:rPr>
          <w:rFonts w:hint="eastAsia" w:ascii="宋体" w:hAnsi="宋体" w:eastAsia="宋体" w:cs="宋体"/>
          <w:color w:val="000000"/>
          <w:kern w:val="0"/>
          <w:sz w:val="24"/>
          <w:szCs w:val="21"/>
          <w:highlight w:val="none"/>
          <w:lang w:eastAsia="zh-CN"/>
        </w:rPr>
      </w:pPr>
      <w:r>
        <w:rPr>
          <w:rFonts w:hint="eastAsia" w:ascii="宋体" w:hAnsi="宋体" w:cs="宋体"/>
          <w:color w:val="000000"/>
          <w:kern w:val="0"/>
          <w:sz w:val="24"/>
          <w:szCs w:val="21"/>
          <w:highlight w:val="none"/>
        </w:rPr>
        <w:t>项目联系人（询问）：</w:t>
      </w:r>
      <w:r>
        <w:rPr>
          <w:rFonts w:hint="eastAsia" w:ascii="宋体" w:hAnsi="宋体" w:cs="宋体"/>
          <w:color w:val="000000"/>
          <w:kern w:val="0"/>
          <w:sz w:val="24"/>
          <w:szCs w:val="21"/>
          <w:highlight w:val="none"/>
          <w:lang w:eastAsia="zh-CN"/>
        </w:rPr>
        <w:t>毕银仙</w:t>
      </w:r>
      <w:r>
        <w:rPr>
          <w:rFonts w:hint="eastAsia" w:ascii="宋体" w:hAnsi="宋体" w:cs="宋体"/>
          <w:color w:val="000000"/>
          <w:kern w:val="0"/>
          <w:sz w:val="24"/>
          <w:szCs w:val="21"/>
          <w:highlight w:val="none"/>
          <w:lang w:eastAsia="zh-CN"/>
        </w:rPr>
        <w:tab/>
      </w:r>
    </w:p>
    <w:p>
      <w:pPr>
        <w:snapToGrid w:val="0"/>
        <w:spacing w:line="360" w:lineRule="auto"/>
        <w:ind w:firstLine="480" w:firstLineChars="200"/>
        <w:rPr>
          <w:rFonts w:hint="eastAsia" w:ascii="宋体" w:hAnsi="宋体" w:eastAsia="宋体" w:cs="宋体"/>
          <w:color w:val="000000"/>
          <w:kern w:val="0"/>
          <w:sz w:val="24"/>
          <w:szCs w:val="21"/>
          <w:highlight w:val="none"/>
          <w:lang w:eastAsia="zh-CN"/>
        </w:rPr>
      </w:pPr>
      <w:r>
        <w:rPr>
          <w:rFonts w:hint="eastAsia" w:ascii="宋体" w:hAnsi="宋体" w:cs="宋体"/>
          <w:color w:val="000000"/>
          <w:kern w:val="0"/>
          <w:sz w:val="24"/>
          <w:szCs w:val="21"/>
          <w:highlight w:val="none"/>
        </w:rPr>
        <w:t>项目联系方式（询问）：</w:t>
      </w:r>
      <w:r>
        <w:rPr>
          <w:rFonts w:hint="eastAsia" w:ascii="宋体" w:hAnsi="宋体" w:cs="宋体"/>
          <w:color w:val="000000"/>
          <w:kern w:val="0"/>
          <w:sz w:val="24"/>
          <w:szCs w:val="21"/>
          <w:highlight w:val="none"/>
          <w:lang w:eastAsia="zh-CN"/>
        </w:rPr>
        <w:t>15924121358</w:t>
      </w:r>
      <w:r>
        <w:rPr>
          <w:rFonts w:hint="eastAsia" w:ascii="宋体" w:hAnsi="宋体" w:cs="宋体"/>
          <w:color w:val="000000"/>
          <w:kern w:val="0"/>
          <w:sz w:val="24"/>
          <w:szCs w:val="21"/>
          <w:highlight w:val="none"/>
          <w:lang w:eastAsia="zh-CN"/>
        </w:rPr>
        <w:tab/>
      </w:r>
    </w:p>
    <w:p>
      <w:pPr>
        <w:numPr>
          <w:ilvl w:val="0"/>
          <w:numId w:val="32"/>
        </w:numPr>
        <w:snapToGrid w:val="0"/>
        <w:spacing w:line="360" w:lineRule="auto"/>
        <w:ind w:firstLine="480" w:firstLineChars="200"/>
        <w:rPr>
          <w:rFonts w:ascii="宋体" w:hAnsi="宋体" w:cs="宋体"/>
          <w:color w:val="000000"/>
          <w:kern w:val="0"/>
          <w:sz w:val="24"/>
          <w:szCs w:val="21"/>
        </w:rPr>
      </w:pPr>
      <w:r>
        <w:rPr>
          <w:rFonts w:hint="eastAsia" w:ascii="宋体" w:hAnsi="宋体" w:cs="宋体"/>
          <w:color w:val="000000"/>
          <w:kern w:val="0"/>
          <w:sz w:val="24"/>
          <w:szCs w:val="21"/>
        </w:rPr>
        <w:t>采购代理机构信息</w:t>
      </w:r>
    </w:p>
    <w:p>
      <w:pPr>
        <w:snapToGrid w:val="0"/>
        <w:spacing w:line="360" w:lineRule="auto"/>
        <w:ind w:firstLine="480" w:firstLineChars="200"/>
        <w:rPr>
          <w:rFonts w:ascii="宋体" w:hAnsi="宋体" w:cs="宋体"/>
          <w:color w:val="000000"/>
          <w:kern w:val="0"/>
          <w:sz w:val="24"/>
          <w:szCs w:val="21"/>
        </w:rPr>
      </w:pPr>
      <w:r>
        <w:rPr>
          <w:rFonts w:hint="eastAsia" w:ascii="宋体" w:hAnsi="宋体" w:cs="宋体"/>
          <w:color w:val="000000"/>
          <w:kern w:val="0"/>
          <w:sz w:val="24"/>
          <w:szCs w:val="21"/>
        </w:rPr>
        <w:t>名称：海标工程管理有限公司</w:t>
      </w:r>
    </w:p>
    <w:p>
      <w:pPr>
        <w:snapToGrid w:val="0"/>
        <w:spacing w:line="360" w:lineRule="auto"/>
        <w:ind w:firstLine="480" w:firstLineChars="200"/>
        <w:rPr>
          <w:rFonts w:hint="eastAsia" w:ascii="宋体" w:hAnsi="宋体" w:eastAsia="宋体" w:cs="宋体"/>
          <w:color w:val="000000"/>
          <w:kern w:val="0"/>
          <w:sz w:val="24"/>
          <w:szCs w:val="21"/>
          <w:lang w:eastAsia="zh-CN"/>
        </w:rPr>
      </w:pPr>
      <w:r>
        <w:rPr>
          <w:rFonts w:hint="eastAsia" w:ascii="宋体" w:hAnsi="宋体" w:cs="宋体"/>
          <w:color w:val="000000"/>
          <w:kern w:val="0"/>
          <w:sz w:val="24"/>
          <w:szCs w:val="21"/>
        </w:rPr>
        <w:t>地址：</w:t>
      </w:r>
      <w:r>
        <w:rPr>
          <w:rFonts w:hint="eastAsia" w:ascii="宋体" w:hAnsi="宋体" w:cs="宋体"/>
          <w:color w:val="000000"/>
          <w:kern w:val="0"/>
          <w:sz w:val="24"/>
          <w:szCs w:val="21"/>
          <w:lang w:eastAsia="zh-CN"/>
        </w:rPr>
        <w:t>浙江省余杭区南苑街道汀城街9号701室-1</w:t>
      </w:r>
    </w:p>
    <w:p>
      <w:pPr>
        <w:snapToGrid w:val="0"/>
        <w:spacing w:line="360" w:lineRule="auto"/>
        <w:ind w:firstLine="480" w:firstLineChars="200"/>
        <w:rPr>
          <w:rFonts w:hint="eastAsia" w:ascii="宋体" w:hAnsi="宋体" w:eastAsia="宋体" w:cs="宋体"/>
          <w:color w:val="000000"/>
          <w:kern w:val="0"/>
          <w:sz w:val="24"/>
          <w:szCs w:val="21"/>
          <w:lang w:eastAsia="zh-CN"/>
        </w:rPr>
      </w:pPr>
      <w:r>
        <w:rPr>
          <w:rFonts w:hint="eastAsia" w:ascii="宋体" w:hAnsi="宋体" w:cs="宋体"/>
          <w:color w:val="000000"/>
          <w:kern w:val="0"/>
          <w:sz w:val="24"/>
          <w:szCs w:val="21"/>
        </w:rPr>
        <w:t>项目联系人（询问）：</w:t>
      </w:r>
      <w:r>
        <w:rPr>
          <w:rFonts w:hint="eastAsia" w:ascii="宋体" w:hAnsi="宋体" w:cs="宋体"/>
          <w:color w:val="000000"/>
          <w:kern w:val="0"/>
          <w:sz w:val="24"/>
          <w:szCs w:val="21"/>
          <w:lang w:eastAsia="zh-CN"/>
        </w:rPr>
        <w:t>袁彬</w:t>
      </w:r>
    </w:p>
    <w:p>
      <w:pPr>
        <w:snapToGrid w:val="0"/>
        <w:spacing w:line="360" w:lineRule="auto"/>
        <w:ind w:firstLine="480" w:firstLineChars="200"/>
        <w:rPr>
          <w:rFonts w:hint="eastAsia" w:ascii="宋体" w:hAnsi="宋体" w:eastAsia="宋体" w:cs="宋体"/>
          <w:color w:val="000000"/>
          <w:kern w:val="0"/>
          <w:sz w:val="24"/>
          <w:szCs w:val="21"/>
          <w:lang w:eastAsia="zh-CN"/>
        </w:rPr>
      </w:pPr>
      <w:r>
        <w:rPr>
          <w:rFonts w:hint="eastAsia" w:ascii="宋体" w:hAnsi="宋体" w:cs="宋体"/>
          <w:color w:val="000000"/>
          <w:kern w:val="0"/>
          <w:sz w:val="24"/>
          <w:szCs w:val="21"/>
        </w:rPr>
        <w:t>项目联系方式（询问）：</w:t>
      </w:r>
      <w:r>
        <w:rPr>
          <w:rFonts w:hint="eastAsia" w:ascii="宋体" w:hAnsi="宋体" w:cs="宋体"/>
          <w:color w:val="000000"/>
          <w:kern w:val="0"/>
          <w:sz w:val="24"/>
          <w:szCs w:val="21"/>
          <w:lang w:eastAsia="zh-CN"/>
        </w:rPr>
        <w:t>15005715200</w:t>
      </w:r>
    </w:p>
    <w:p>
      <w:pPr>
        <w:pStyle w:val="54"/>
        <w:spacing w:before="0" w:beforeAutospacing="0" w:after="0" w:afterAutospacing="0" w:line="360" w:lineRule="auto"/>
        <w:ind w:firstLine="480" w:firstLineChars="200"/>
        <w:rPr>
          <w:rFonts w:cs="仿宋" w:asciiTheme="minorEastAsia" w:hAnsiTheme="minorEastAsia" w:eastAsiaTheme="minorEastAsia"/>
        </w:rPr>
      </w:pPr>
      <w:r>
        <w:rPr>
          <w:rFonts w:hint="eastAsia" w:cs="仿宋" w:asciiTheme="minorEastAsia" w:hAnsiTheme="minorEastAsia" w:eastAsiaTheme="minorEastAsia"/>
        </w:rPr>
        <w:t>3.同级采购监督管理部门</w:t>
      </w:r>
    </w:p>
    <w:p>
      <w:pPr>
        <w:pStyle w:val="54"/>
        <w:tabs>
          <w:tab w:val="left" w:pos="420"/>
        </w:tabs>
        <w:spacing w:before="0" w:beforeAutospacing="0" w:after="0" w:afterAutospacing="0" w:line="360" w:lineRule="auto"/>
        <w:ind w:firstLine="480" w:firstLineChars="200"/>
        <w:rPr>
          <w:rFonts w:hint="eastAsia" w:cs="仿宋" w:asciiTheme="minorEastAsia" w:hAnsiTheme="minorEastAsia" w:eastAsiaTheme="minorEastAsia"/>
          <w:highlight w:val="none"/>
          <w:lang w:eastAsia="zh-CN"/>
        </w:rPr>
      </w:pPr>
      <w:r>
        <w:rPr>
          <w:rFonts w:hint="eastAsia" w:cs="仿宋" w:asciiTheme="minorEastAsia" w:hAnsiTheme="minorEastAsia" w:eastAsiaTheme="minorEastAsia"/>
          <w:highlight w:val="none"/>
        </w:rPr>
        <w:t>名称：</w:t>
      </w:r>
      <w:r>
        <w:rPr>
          <w:rFonts w:hint="eastAsia" w:asciiTheme="minorEastAsia" w:hAnsiTheme="minorEastAsia" w:eastAsiaTheme="minorEastAsia"/>
          <w:highlight w:val="none"/>
          <w:lang w:eastAsia="zh-CN"/>
        </w:rPr>
        <w:t>桐君街道小额公共资源交易领导小组</w:t>
      </w:r>
    </w:p>
    <w:p>
      <w:pPr>
        <w:pStyle w:val="54"/>
        <w:spacing w:before="0" w:beforeAutospacing="0" w:after="0" w:afterAutospacing="0" w:line="360" w:lineRule="auto"/>
        <w:ind w:firstLine="480" w:firstLineChars="200"/>
        <w:rPr>
          <w:rFonts w:hint="eastAsia" w:cs="仿宋" w:asciiTheme="minorEastAsia" w:hAnsiTheme="minorEastAsia" w:eastAsiaTheme="minorEastAsia"/>
          <w:lang w:eastAsia="zh-CN"/>
        </w:rPr>
      </w:pPr>
      <w:r>
        <w:rPr>
          <w:rFonts w:hint="eastAsia" w:cs="仿宋" w:asciiTheme="minorEastAsia" w:hAnsiTheme="minorEastAsia" w:eastAsiaTheme="minorEastAsia"/>
        </w:rPr>
        <w:t>地址：</w:t>
      </w:r>
      <w:r>
        <w:rPr>
          <w:rFonts w:hint="eastAsia" w:cs="宋体" w:eastAsiaTheme="minorEastAsia"/>
          <w:sz w:val="24"/>
          <w:lang w:eastAsia="zh-CN"/>
        </w:rPr>
        <w:t>桐庐县城迎春路55号</w:t>
      </w:r>
    </w:p>
    <w:p>
      <w:pPr>
        <w:pStyle w:val="54"/>
        <w:spacing w:before="0" w:beforeAutospacing="0" w:after="0" w:afterAutospacing="0" w:line="360" w:lineRule="auto"/>
        <w:rPr>
          <w:rFonts w:hint="eastAsia" w:asciiTheme="minorEastAsia" w:hAnsiTheme="minorEastAsia" w:eastAsiaTheme="minorEastAsia"/>
          <w:lang w:val="en-US" w:eastAsia="zh-CN"/>
        </w:rPr>
      </w:pPr>
      <w:r>
        <w:rPr>
          <w:rFonts w:hint="eastAsia" w:cs="仿宋" w:asciiTheme="minorEastAsia" w:hAnsiTheme="minorEastAsia" w:eastAsiaTheme="minorEastAsia"/>
        </w:rPr>
        <w:t> </w:t>
      </w:r>
      <w:r>
        <w:rPr>
          <w:rFonts w:hint="eastAsia" w:cs="仿宋" w:asciiTheme="minorEastAsia" w:hAnsiTheme="minorEastAsia" w:eastAsiaTheme="minorEastAsia"/>
          <w:lang w:val="en-US" w:eastAsia="zh-CN"/>
        </w:rPr>
        <w:t xml:space="preserve">  </w:t>
      </w:r>
      <w:r>
        <w:rPr>
          <w:rFonts w:hint="eastAsia" w:asciiTheme="minorEastAsia" w:hAnsiTheme="minorEastAsia" w:eastAsiaTheme="minorEastAsia"/>
          <w:highlight w:val="none"/>
        </w:rPr>
        <w:t>联系人：</w:t>
      </w:r>
      <w:r>
        <w:rPr>
          <w:rFonts w:hint="eastAsia" w:asciiTheme="minorEastAsia" w:hAnsiTheme="minorEastAsia" w:eastAsiaTheme="minorEastAsia"/>
          <w:highlight w:val="none"/>
          <w:lang w:val="en-US" w:eastAsia="zh-CN"/>
        </w:rPr>
        <w:t>陈</w:t>
      </w:r>
      <w:r>
        <w:rPr>
          <w:rFonts w:hint="eastAsia" w:asciiTheme="minorEastAsia" w:hAnsiTheme="minorEastAsia" w:eastAsiaTheme="minorEastAsia"/>
          <w:highlight w:val="none"/>
          <w:lang w:eastAsia="zh-CN"/>
        </w:rPr>
        <w:t>女士</w:t>
      </w:r>
    </w:p>
    <w:p>
      <w:pPr>
        <w:pStyle w:val="54"/>
        <w:spacing w:before="0" w:beforeAutospacing="0" w:after="0" w:afterAutospacing="0" w:line="360" w:lineRule="auto"/>
        <w:ind w:firstLine="480" w:firstLineChars="200"/>
        <w:rPr>
          <w:rFonts w:hint="default" w:asciiTheme="minorEastAsia" w:hAnsiTheme="minorEastAsia" w:eastAsiaTheme="minorEastAsia"/>
          <w:lang w:val="en-US" w:eastAsia="zh-CN"/>
        </w:rPr>
      </w:pPr>
      <w:r>
        <w:rPr>
          <w:rFonts w:hint="eastAsia" w:asciiTheme="minorEastAsia" w:hAnsiTheme="minorEastAsia" w:eastAsiaTheme="minorEastAsia"/>
        </w:rPr>
        <w:t>监督投诉电话：</w:t>
      </w:r>
      <w:r>
        <w:rPr>
          <w:rFonts w:hint="eastAsia" w:asciiTheme="minorEastAsia" w:hAnsiTheme="minorEastAsia" w:eastAsiaTheme="minorEastAsia"/>
          <w:lang w:val="en-US" w:eastAsia="zh-CN"/>
        </w:rPr>
        <w:t>0571-58500158</w:t>
      </w:r>
    </w:p>
    <w:p>
      <w:pPr>
        <w:snapToGrid w:val="0"/>
        <w:spacing w:line="360" w:lineRule="auto"/>
        <w:ind w:firstLine="420"/>
        <w:rPr>
          <w:rFonts w:cs="仿宋" w:asciiTheme="minorEastAsia" w:hAnsiTheme="minorEastAsia" w:eastAsiaTheme="minorEastAsia"/>
          <w:sz w:val="24"/>
        </w:rPr>
      </w:pPr>
    </w:p>
    <w:p>
      <w:pPr>
        <w:snapToGrid w:val="0"/>
        <w:spacing w:line="360" w:lineRule="auto"/>
        <w:ind w:firstLine="480" w:firstLineChars="200"/>
        <w:rPr>
          <w:rFonts w:asciiTheme="minorEastAsia" w:hAnsiTheme="minorEastAsia" w:eastAsiaTheme="minorEastAsia"/>
        </w:rPr>
      </w:pPr>
      <w:r>
        <w:rPr>
          <w:rFonts w:hint="eastAsia" w:cs="仿宋" w:asciiTheme="minorEastAsia" w:hAnsiTheme="minorEastAsia" w:eastAsiaTheme="minorEastAsia"/>
          <w:sz w:val="24"/>
        </w:rPr>
        <w:t>政采云网站客服联系电话：</w:t>
      </w:r>
      <w:r>
        <w:rPr>
          <w:rFonts w:hint="eastAsia" w:cs="仿宋" w:asciiTheme="minorEastAsia" w:hAnsiTheme="minorEastAsia" w:eastAsiaTheme="minorEastAsia"/>
          <w:sz w:val="24"/>
          <w:lang w:eastAsia="zh-CN"/>
        </w:rPr>
        <w:t>95763</w:t>
      </w:r>
      <w:r>
        <w:rPr>
          <w:rFonts w:hint="eastAsia" w:cs="仿宋" w:asciiTheme="minorEastAsia" w:hAnsiTheme="minorEastAsia" w:eastAsiaTheme="minorEastAsia"/>
          <w:sz w:val="24"/>
        </w:rPr>
        <w:t>（注册、账号等问题）/</w:t>
      </w:r>
      <w:r>
        <w:rPr>
          <w:rFonts w:hint="eastAsia" w:cs="仿宋" w:asciiTheme="minorEastAsia" w:hAnsiTheme="minorEastAsia" w:eastAsiaTheme="minorEastAsia"/>
          <w:sz w:val="24"/>
          <w:lang w:eastAsia="zh-CN"/>
        </w:rPr>
        <w:t>95763</w:t>
      </w:r>
      <w:r>
        <w:rPr>
          <w:rFonts w:hint="eastAsia" w:cs="仿宋" w:asciiTheme="minorEastAsia" w:hAnsiTheme="minorEastAsia" w:eastAsiaTheme="minorEastAsia"/>
          <w:sz w:val="24"/>
        </w:rPr>
        <w:t>（其他问题）</w:t>
      </w:r>
    </w:p>
    <w:p>
      <w:pPr>
        <w:rPr>
          <w:rFonts w:asciiTheme="minorEastAsia" w:hAnsiTheme="minorEastAsia" w:eastAsiaTheme="minorEastAsia"/>
          <w:b/>
          <w:color w:val="000000"/>
          <w:sz w:val="36"/>
          <w:szCs w:val="36"/>
        </w:rPr>
      </w:pPr>
      <w:r>
        <w:rPr>
          <w:rFonts w:hint="eastAsia" w:asciiTheme="minorEastAsia" w:hAnsiTheme="minorEastAsia" w:eastAsiaTheme="minorEastAsia"/>
          <w:b/>
          <w:color w:val="000000"/>
          <w:sz w:val="36"/>
          <w:szCs w:val="36"/>
        </w:rPr>
        <w:br w:type="page"/>
      </w:r>
    </w:p>
    <w:p>
      <w:pPr>
        <w:pStyle w:val="35"/>
        <w:spacing w:beforeLines="0" w:afterLines="0" w:line="360" w:lineRule="auto"/>
        <w:ind w:left="630" w:leftChars="300" w:firstLine="181" w:firstLineChars="50"/>
        <w:jc w:val="center"/>
        <w:outlineLvl w:val="0"/>
        <w:rPr>
          <w:rFonts w:asciiTheme="minorEastAsia" w:hAnsiTheme="minorEastAsia" w:eastAsiaTheme="minorEastAsia"/>
          <w:b/>
          <w:color w:val="000000"/>
          <w:sz w:val="36"/>
          <w:szCs w:val="36"/>
        </w:rPr>
      </w:pPr>
      <w:bookmarkStart w:id="39" w:name="_Toc27232"/>
      <w:r>
        <w:rPr>
          <w:rFonts w:hint="eastAsia" w:asciiTheme="minorEastAsia" w:hAnsiTheme="minorEastAsia" w:eastAsiaTheme="minorEastAsia"/>
          <w:b/>
          <w:color w:val="000000"/>
          <w:sz w:val="36"/>
          <w:szCs w:val="36"/>
        </w:rPr>
        <w:t>第二章  投标人须知</w:t>
      </w:r>
      <w:bookmarkEnd w:id="39"/>
    </w:p>
    <w:p>
      <w:pPr>
        <w:snapToGrid w:val="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前附表</w:t>
      </w:r>
    </w:p>
    <w:tbl>
      <w:tblPr>
        <w:tblStyle w:val="59"/>
        <w:tblW w:w="96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7"/>
        <w:gridCol w:w="1904"/>
        <w:gridCol w:w="69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序号</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内  容</w:t>
            </w:r>
          </w:p>
        </w:tc>
        <w:tc>
          <w:tcPr>
            <w:tcW w:w="6949" w:type="dxa"/>
            <w:tcBorders>
              <w:top w:val="single" w:color="auto" w:sz="4" w:space="0"/>
              <w:left w:val="single" w:color="auto" w:sz="4" w:space="0"/>
              <w:bottom w:val="single" w:color="auto" w:sz="4" w:space="0"/>
              <w:right w:val="single" w:color="auto" w:sz="4" w:space="0"/>
            </w:tcBorders>
            <w:vAlign w:val="center"/>
          </w:tcPr>
          <w:p>
            <w:pPr>
              <w:snapToGrid w:val="0"/>
              <w:ind w:firstLine="1680" w:firstLineChars="7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项目名称及数量</w:t>
            </w:r>
          </w:p>
        </w:tc>
        <w:tc>
          <w:tcPr>
            <w:tcW w:w="694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rPr>
            </w:pPr>
            <w:r>
              <w:rPr>
                <w:rFonts w:hint="eastAsia" w:asciiTheme="minorEastAsia" w:hAnsiTheme="minorEastAsia" w:eastAsiaTheme="minorEastAsia"/>
                <w:bCs/>
                <w:sz w:val="24"/>
                <w:szCs w:val="24"/>
              </w:rPr>
              <w:t>详见《公开招标采购公告》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2</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信用记录</w:t>
            </w:r>
          </w:p>
        </w:tc>
        <w:tc>
          <w:tcPr>
            <w:tcW w:w="694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sz w:val="24"/>
                <w:szCs w:val="24"/>
              </w:rPr>
              <w:t>通过“信用中国”网站（www.creditchina.gov.cn）、</w:t>
            </w:r>
            <w:r>
              <w:rPr>
                <w:rFonts w:hint="eastAsia" w:cs="仿宋" w:asciiTheme="minorEastAsia" w:hAnsiTheme="minorEastAsia" w:eastAsiaTheme="minorEastAsia"/>
                <w:sz w:val="24"/>
                <w:szCs w:val="24"/>
              </w:rPr>
              <w:t>“中国政府采购网”（www.ccgp.gov.cn）</w:t>
            </w:r>
            <w:r>
              <w:rPr>
                <w:rFonts w:hint="eastAsia" w:asciiTheme="minorEastAsia" w:hAnsiTheme="minorEastAsia" w:eastAsiaTheme="minorEastAsia"/>
                <w:sz w:val="24"/>
                <w:szCs w:val="24"/>
              </w:rPr>
              <w:t>，以开标当日网页查询记录为准。对列入失信被执行人、重大税收违法案件当事人名单、政府采购严重违法失信行为记录名单的供应商，</w:t>
            </w:r>
            <w:r>
              <w:rPr>
                <w:rFonts w:hint="eastAsia" w:asciiTheme="minorEastAsia" w:hAnsiTheme="minorEastAsia" w:eastAsiaTheme="minorEastAsia"/>
                <w:b/>
                <w:sz w:val="24"/>
                <w:szCs w:val="24"/>
              </w:rPr>
              <w:t>其投标将作无效标处理</w:t>
            </w:r>
            <w:r>
              <w:rPr>
                <w:rFonts w:hint="eastAsia" w:asciiTheme="minorEastAsia" w:hAnsiTheme="minorEastAsia" w:eastAsiaTheme="minorEastAsia"/>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3</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答疑与澄清</w:t>
            </w:r>
          </w:p>
        </w:tc>
        <w:tc>
          <w:tcPr>
            <w:tcW w:w="694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bCs/>
                <w:sz w:val="24"/>
                <w:szCs w:val="24"/>
              </w:rPr>
            </w:pPr>
            <w:r>
              <w:rPr>
                <w:rFonts w:hint="eastAsia" w:asciiTheme="minorEastAsia" w:hAnsiTheme="minorEastAsia" w:eastAsiaTheme="minorEastAsia"/>
                <w:sz w:val="24"/>
                <w:szCs w:val="24"/>
              </w:rPr>
              <w:t>投标人如对招标文件有异议，应当于公告发布之日起至</w:t>
            </w:r>
            <w:r>
              <w:rPr>
                <w:rFonts w:hint="eastAsia" w:asciiTheme="minorEastAsia" w:hAnsiTheme="minorEastAsia" w:eastAsiaTheme="minorEastAsia"/>
                <w:bCs/>
                <w:sz w:val="24"/>
                <w:szCs w:val="24"/>
              </w:rPr>
              <w:t>公告期限满7个工作日内</w:t>
            </w:r>
            <w:r>
              <w:rPr>
                <w:rFonts w:hint="eastAsia" w:asciiTheme="minorEastAsia" w:hAnsiTheme="minorEastAsia" w:eastAsiaTheme="minorEastAsia"/>
                <w:sz w:val="24"/>
                <w:szCs w:val="24"/>
              </w:rPr>
              <w:t>，以书面形式向采购机构或采购人提出，逾期不予受理。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4</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是否允许采购进口产品：</w:t>
            </w:r>
          </w:p>
        </w:tc>
        <w:tc>
          <w:tcPr>
            <w:tcW w:w="694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是否允许转包与分包</w:t>
            </w:r>
          </w:p>
        </w:tc>
        <w:tc>
          <w:tcPr>
            <w:tcW w:w="694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转包：否</w:t>
            </w:r>
          </w:p>
          <w:p>
            <w:pPr>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分包：否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6</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是否接受联合体投标</w:t>
            </w:r>
          </w:p>
        </w:tc>
        <w:tc>
          <w:tcPr>
            <w:tcW w:w="694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7</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是否现场踏勘</w:t>
            </w:r>
          </w:p>
        </w:tc>
        <w:tc>
          <w:tcPr>
            <w:tcW w:w="694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否，由投标单位自行踏勘现场。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8</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是否提供演示</w:t>
            </w:r>
          </w:p>
        </w:tc>
        <w:tc>
          <w:tcPr>
            <w:tcW w:w="694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9</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投标文件组成</w:t>
            </w:r>
          </w:p>
        </w:tc>
        <w:tc>
          <w:tcPr>
            <w:tcW w:w="6949"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Theme="minorEastAsia" w:hAnsiTheme="minorEastAsia" w:eastAsiaTheme="minorEastAsia"/>
                <w:color w:val="FF0000"/>
                <w:sz w:val="24"/>
                <w:szCs w:val="24"/>
              </w:rPr>
            </w:pPr>
            <w:r>
              <w:rPr>
                <w:rFonts w:asciiTheme="minorEastAsia" w:hAnsiTheme="minorEastAsia" w:eastAsiaTheme="minorEastAsia"/>
                <w:color w:val="FF0000"/>
                <w:sz w:val="24"/>
                <w:szCs w:val="24"/>
              </w:rPr>
              <w:t>1.形式：本项目实行网上投标</w:t>
            </w:r>
            <w:r>
              <w:rPr>
                <w:rFonts w:hint="eastAsia" w:asciiTheme="minorEastAsia" w:hAnsiTheme="minorEastAsia" w:eastAsiaTheme="minorEastAsia"/>
                <w:color w:val="FF0000"/>
                <w:sz w:val="24"/>
                <w:szCs w:val="24"/>
              </w:rPr>
              <w:t>；电子投标文件（包括“电子加密投标文件”和“备份投标文件”，在投标文件编制完成后同时生成）</w:t>
            </w:r>
            <w:r>
              <w:rPr>
                <w:rFonts w:asciiTheme="minorEastAsia" w:hAnsiTheme="minorEastAsia" w:eastAsiaTheme="minorEastAsia"/>
                <w:color w:val="FF0000"/>
                <w:sz w:val="24"/>
                <w:szCs w:val="24"/>
              </w:rPr>
              <w:t>。</w:t>
            </w:r>
          </w:p>
          <w:p>
            <w:pPr>
              <w:autoSpaceDE w:val="0"/>
              <w:autoSpaceDN w:val="0"/>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（1）</w:t>
            </w:r>
            <w:r>
              <w:rPr>
                <w:rFonts w:asciiTheme="minorEastAsia" w:hAnsiTheme="minorEastAsia" w:eastAsiaTheme="minorEastAsia"/>
                <w:color w:val="FF0000"/>
                <w:sz w:val="24"/>
                <w:szCs w:val="24"/>
              </w:rPr>
              <w:t>电子投标文件，按政采云平台项目采购-电子招投标操作指南及本招标文件要求递交。</w:t>
            </w:r>
          </w:p>
          <w:p>
            <w:pPr>
              <w:autoSpaceDE w:val="0"/>
              <w:autoSpaceDN w:val="0"/>
              <w:rPr>
                <w:rFonts w:asciiTheme="minorEastAsia" w:hAnsiTheme="minorEastAsia" w:eastAsiaTheme="minorEastAsia"/>
                <w:color w:val="FF0000"/>
                <w:sz w:val="24"/>
                <w:szCs w:val="24"/>
              </w:rPr>
            </w:pPr>
            <w:r>
              <w:rPr>
                <w:rFonts w:hint="eastAsia" w:asciiTheme="minorEastAsia" w:hAnsiTheme="minorEastAsia" w:eastAsiaTheme="minorEastAsia"/>
                <w:color w:val="FF0000"/>
                <w:sz w:val="24"/>
                <w:szCs w:val="24"/>
              </w:rPr>
              <w:t>（2）“备份投标文件”是指与“电子加密投标文件”同时生成的数据电文形式的电子文件（备份标书），其他方式编制的备份投标文件视为无效备份投标文件。</w:t>
            </w:r>
          </w:p>
          <w:p>
            <w:pPr>
              <w:snapToGrid w:val="0"/>
              <w:ind w:firstLine="480" w:firstLineChars="200"/>
              <w:jc w:val="left"/>
              <w:rPr>
                <w:b/>
              </w:rPr>
            </w:pPr>
            <w:r>
              <w:rPr>
                <w:rFonts w:asciiTheme="minorEastAsia" w:hAnsiTheme="minorEastAsia" w:eastAsiaTheme="minorEastAsia"/>
                <w:color w:val="FF0000"/>
                <w:sz w:val="24"/>
                <w:szCs w:val="24"/>
              </w:rPr>
              <w:t>备注：以供应商解密成功的上传电子投标文件为准，</w:t>
            </w:r>
            <w:r>
              <w:rPr>
                <w:rFonts w:hint="eastAsia" w:asciiTheme="minorEastAsia" w:hAnsiTheme="minorEastAsia" w:eastAsiaTheme="minorEastAsia"/>
                <w:color w:val="FF0000"/>
                <w:sz w:val="24"/>
                <w:szCs w:val="24"/>
              </w:rPr>
              <w:t>因</w:t>
            </w:r>
            <w:r>
              <w:rPr>
                <w:rFonts w:asciiTheme="minorEastAsia" w:hAnsiTheme="minorEastAsia" w:eastAsiaTheme="minorEastAsia"/>
                <w:color w:val="FF0000"/>
                <w:sz w:val="24"/>
                <w:szCs w:val="24"/>
              </w:rPr>
              <w:t>供应商原因导致的电子投标文件上传不全、无法打开、显示缺陷等</w:t>
            </w:r>
            <w:r>
              <w:rPr>
                <w:rFonts w:hint="eastAsia" w:asciiTheme="minorEastAsia" w:hAnsiTheme="minorEastAsia" w:eastAsiaTheme="minorEastAsia"/>
                <w:color w:val="FF0000"/>
                <w:sz w:val="24"/>
                <w:szCs w:val="24"/>
              </w:rPr>
              <w:t>情况，作无效标处理</w:t>
            </w:r>
            <w:r>
              <w:rPr>
                <w:rFonts w:asciiTheme="minorEastAsia" w:hAnsiTheme="minorEastAsia" w:eastAsiaTheme="minorEastAsia"/>
                <w:color w:val="FF000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10</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成交结果公示</w:t>
            </w:r>
          </w:p>
        </w:tc>
        <w:tc>
          <w:tcPr>
            <w:tcW w:w="694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color w:val="000000"/>
                <w:sz w:val="24"/>
                <w:szCs w:val="24"/>
              </w:rPr>
            </w:pPr>
            <w:r>
              <w:rPr>
                <w:rFonts w:hint="eastAsia" w:cs="仿宋" w:asciiTheme="minorEastAsia" w:hAnsiTheme="minorEastAsia" w:eastAsiaTheme="minorEastAsia"/>
                <w:bCs/>
                <w:sz w:val="24"/>
                <w:szCs w:val="24"/>
              </w:rPr>
              <w:t>成交结果公示于浙江政府采购网（</w:t>
            </w:r>
            <w:r>
              <w:fldChar w:fldCharType="begin"/>
            </w:r>
            <w:r>
              <w:instrText xml:space="preserve"> HYPERLINK "http://zfcg.czt.zj.gov.cn)等相关网站或媒体，公示期1" </w:instrText>
            </w:r>
            <w:r>
              <w:fldChar w:fldCharType="separate"/>
            </w:r>
            <w:r>
              <w:rPr>
                <w:rFonts w:hint="eastAsia" w:cs="仿宋" w:asciiTheme="minorEastAsia" w:hAnsiTheme="minorEastAsia" w:eastAsiaTheme="minorEastAsia"/>
                <w:bCs/>
                <w:sz w:val="24"/>
                <w:szCs w:val="24"/>
              </w:rPr>
              <w:t>http://zfcg.czt.zj.gov.cn）等相关网站或媒体，公示期1</w:t>
            </w:r>
            <w:r>
              <w:rPr>
                <w:rFonts w:hint="eastAsia" w:cs="仿宋" w:asciiTheme="minorEastAsia" w:hAnsiTheme="minorEastAsia" w:eastAsiaTheme="minorEastAsia"/>
                <w:bCs/>
                <w:sz w:val="24"/>
                <w:szCs w:val="24"/>
              </w:rPr>
              <w:fldChar w:fldCharType="end"/>
            </w:r>
            <w:r>
              <w:rPr>
                <w:rFonts w:hint="eastAsia" w:cs="仿宋" w:asciiTheme="minorEastAsia" w:hAnsiTheme="minorEastAsia" w:eastAsiaTheme="minorEastAsia"/>
                <w:bCs/>
                <w:sz w:val="24"/>
                <w:szCs w:val="24"/>
              </w:rPr>
              <w:t>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11</w:t>
            </w:r>
          </w:p>
        </w:tc>
        <w:tc>
          <w:tcPr>
            <w:tcW w:w="19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投标保证金</w:t>
            </w:r>
          </w:p>
        </w:tc>
        <w:tc>
          <w:tcPr>
            <w:tcW w:w="694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3"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12</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合同签订时间</w:t>
            </w:r>
          </w:p>
        </w:tc>
        <w:tc>
          <w:tcPr>
            <w:tcW w:w="694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13</w:t>
            </w:r>
          </w:p>
        </w:tc>
        <w:tc>
          <w:tcPr>
            <w:tcW w:w="190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highlight w:val="yellow"/>
              </w:rPr>
            </w:pPr>
            <w:r>
              <w:rPr>
                <w:rFonts w:hint="eastAsia" w:asciiTheme="minorEastAsia" w:hAnsiTheme="minorEastAsia" w:eastAsiaTheme="minorEastAsia"/>
                <w:sz w:val="24"/>
                <w:szCs w:val="24"/>
                <w:highlight w:val="none"/>
              </w:rPr>
              <w:t>履约保证金</w:t>
            </w:r>
          </w:p>
        </w:tc>
        <w:tc>
          <w:tcPr>
            <w:tcW w:w="6949"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Theme="minorEastAsia" w:hAnsiTheme="minorEastAsia" w:eastAsiaTheme="minorEastAsia"/>
                <w:sz w:val="24"/>
                <w:szCs w:val="24"/>
                <w:highlight w:val="yellow"/>
              </w:rPr>
            </w:pPr>
            <w:r>
              <w:rPr>
                <w:rFonts w:hint="eastAsia" w:cs="仿宋" w:asciiTheme="minorEastAsia" w:hAnsiTheme="minorEastAsia" w:eastAsiaTheme="minorEastAsia"/>
                <w:bCs/>
                <w:sz w:val="24"/>
                <w:szCs w:val="24"/>
              </w:rPr>
              <w:t>履约保证金按年度服务费总额的2%计收，在签订合同前提交给采购人。合同履行完毕后如无质量索赔或扣款事件无息退还，如有，则扣除上述款项后无息退还。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14</w:t>
            </w:r>
          </w:p>
        </w:tc>
        <w:tc>
          <w:tcPr>
            <w:tcW w:w="19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sz w:val="24"/>
                <w:szCs w:val="24"/>
              </w:rPr>
            </w:pPr>
            <w:r>
              <w:rPr>
                <w:rFonts w:hint="eastAsia" w:asciiTheme="minorEastAsia" w:hAnsiTheme="minorEastAsia" w:eastAsiaTheme="minorEastAsia"/>
                <w:sz w:val="24"/>
                <w:szCs w:val="24"/>
              </w:rPr>
              <w:t>付款方式</w:t>
            </w:r>
          </w:p>
        </w:tc>
        <w:tc>
          <w:tcPr>
            <w:tcW w:w="694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color w:val="000000"/>
                <w:sz w:val="24"/>
                <w:szCs w:val="24"/>
                <w:highlight w:val="yellow"/>
              </w:rPr>
            </w:pPr>
            <w:r>
              <w:rPr>
                <w:rFonts w:hint="eastAsia" w:asciiTheme="minorEastAsia" w:hAnsiTheme="minorEastAsia" w:eastAsiaTheme="minorEastAsia"/>
                <w:sz w:val="24"/>
                <w:szCs w:val="24"/>
              </w:rPr>
              <w:t>采购人直接支付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0"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15</w:t>
            </w:r>
          </w:p>
        </w:tc>
        <w:tc>
          <w:tcPr>
            <w:tcW w:w="19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投标文件有效期</w:t>
            </w:r>
          </w:p>
        </w:tc>
        <w:tc>
          <w:tcPr>
            <w:tcW w:w="6949"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color w:val="000000"/>
                <w:sz w:val="24"/>
                <w:szCs w:val="24"/>
              </w:rPr>
            </w:pPr>
            <w:r>
              <w:rPr>
                <w:rFonts w:hint="eastAsia" w:cs="Arial" w:asciiTheme="minorEastAsia" w:hAnsiTheme="minorEastAsia" w:eastAsiaTheme="minorEastAsia"/>
                <w:sz w:val="24"/>
                <w:szCs w:val="24"/>
              </w:rPr>
              <w:t>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16</w:t>
            </w:r>
          </w:p>
        </w:tc>
        <w:tc>
          <w:tcPr>
            <w:tcW w:w="1904"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jc w:val="left"/>
              <w:textAlignment w:val="bottom"/>
              <w:rPr>
                <w:rFonts w:asciiTheme="minorEastAsia" w:hAnsiTheme="minorEastAsia" w:eastAsiaTheme="minorEastAsia"/>
                <w:color w:val="000000"/>
                <w:sz w:val="24"/>
                <w:szCs w:val="24"/>
              </w:rPr>
            </w:pPr>
            <w:r>
              <w:rPr>
                <w:rFonts w:hint="eastAsia" w:asciiTheme="minorEastAsia" w:hAnsiTheme="minorEastAsia" w:eastAsiaTheme="minorEastAsia"/>
                <w:sz w:val="24"/>
                <w:szCs w:val="24"/>
              </w:rPr>
              <w:t>投标文件的递交及解密</w:t>
            </w:r>
          </w:p>
        </w:tc>
        <w:tc>
          <w:tcPr>
            <w:tcW w:w="694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（1）“电子加密投标文件”的上传、递交：</w:t>
            </w:r>
          </w:p>
          <w:p>
            <w:pPr>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a.投标供应商应在投标截止时间前将“电子加密投标文件”成功上传递交至“政府采购云平台”，否则投标无效。</w:t>
            </w:r>
          </w:p>
          <w:p>
            <w:pPr>
              <w:spacing w:line="360" w:lineRule="auto"/>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b.“电子加密投标文件”成功上传递交后，供应商可自行打印投标文件接收回执。</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（2）“备份投标文件”的密封包装、递交：</w:t>
            </w:r>
          </w:p>
          <w:p>
            <w:pPr>
              <w:spacing w:line="360" w:lineRule="auto"/>
              <w:rPr>
                <w:rFonts w:asciiTheme="minorEastAsia" w:hAnsiTheme="minorEastAsia" w:eastAsiaTheme="minorEastAsia"/>
                <w:b/>
                <w:color w:val="FF0000"/>
                <w:sz w:val="24"/>
                <w:szCs w:val="24"/>
              </w:rPr>
            </w:pPr>
            <w:r>
              <w:rPr>
                <w:rFonts w:hint="eastAsia" w:asciiTheme="minorEastAsia" w:hAnsiTheme="minorEastAsia" w:eastAsiaTheme="minorEastAsia"/>
                <w:b/>
                <w:color w:val="FF0000"/>
                <w:sz w:val="24"/>
                <w:szCs w:val="24"/>
              </w:rPr>
              <w:t>a．投标供应商在“政府采购云平台”完成“电子加密投标文件”的上传递交后，还可以（以E</w:t>
            </w:r>
            <w:r>
              <w:rPr>
                <w:rFonts w:asciiTheme="minorEastAsia" w:hAnsiTheme="minorEastAsia" w:eastAsiaTheme="minorEastAsia"/>
                <w:b/>
                <w:color w:val="FF0000"/>
                <w:sz w:val="24"/>
                <w:szCs w:val="24"/>
              </w:rPr>
              <w:t>MS</w:t>
            </w:r>
            <w:r>
              <w:rPr>
                <w:rFonts w:hint="eastAsia" w:asciiTheme="minorEastAsia" w:hAnsiTheme="minorEastAsia" w:eastAsiaTheme="minorEastAsia"/>
                <w:b/>
                <w:color w:val="FF0000"/>
                <w:sz w:val="24"/>
                <w:szCs w:val="24"/>
              </w:rPr>
              <w:t xml:space="preserve">邮寄、快递等形式）在投标截止时间之前递交以介质（U盘）存储的 “备份投标文件”（一份）；（邮寄地址：桐庐县迎春南路279号立山国际中心904室 </w:t>
            </w:r>
            <w:r>
              <w:rPr>
                <w:rFonts w:hint="eastAsia" w:asciiTheme="minorEastAsia" w:hAnsiTheme="minorEastAsia" w:eastAsiaTheme="minorEastAsia"/>
                <w:b/>
                <w:color w:val="FF0000"/>
                <w:sz w:val="24"/>
                <w:szCs w:val="24"/>
                <w:lang w:eastAsia="zh-CN"/>
              </w:rPr>
              <w:t>袁彬</w:t>
            </w:r>
            <w:r>
              <w:rPr>
                <w:rFonts w:hint="eastAsia" w:asciiTheme="minorEastAsia" w:hAnsiTheme="minorEastAsia" w:eastAsiaTheme="minorEastAsia"/>
                <w:b/>
                <w:color w:val="FF0000"/>
                <w:sz w:val="24"/>
                <w:szCs w:val="24"/>
              </w:rPr>
              <w:t>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b．“备份投标文件”应当密封包装，并在包装上标注投标项目名称、投标单位名称并加盖公章。没有密封包装或者逾期邮寄送达投标地点的“备份投标文件”将不予接收；</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c．通过“政府采购云平台”成功上传递交的“电子加密投标文件”已按时解密的，“备份投标文件”自动失效。</w:t>
            </w:r>
          </w:p>
          <w:p>
            <w:pPr>
              <w:spacing w:line="360" w:lineRule="auto"/>
              <w:rPr>
                <w:rFonts w:cs="宋体" w:asciiTheme="minorEastAsia" w:hAnsiTheme="minorEastAsia" w:eastAsiaTheme="minorEastAsia"/>
                <w:b/>
                <w:bCs/>
                <w:color w:val="000000"/>
                <w:sz w:val="24"/>
                <w:szCs w:val="24"/>
              </w:rPr>
            </w:pPr>
            <w:r>
              <w:rPr>
                <w:rFonts w:hint="eastAsia" w:asciiTheme="minorEastAsia" w:hAnsiTheme="minorEastAsia" w:eastAsiaTheme="minorEastAsia"/>
                <w:sz w:val="24"/>
                <w:szCs w:val="24"/>
              </w:rPr>
              <w:t>（3）</w:t>
            </w:r>
            <w:r>
              <w:rPr>
                <w:rFonts w:hint="eastAsia" w:cs="宋体" w:asciiTheme="minorEastAsia" w:hAnsiTheme="minorEastAsia" w:eastAsiaTheme="minorEastAsia"/>
                <w:b/>
                <w:bCs/>
                <w:color w:val="000000"/>
                <w:sz w:val="24"/>
                <w:szCs w:val="24"/>
              </w:rPr>
              <w:t>电子加密投标文件的解密和异常情况处理：</w:t>
            </w:r>
          </w:p>
          <w:p>
            <w:pPr>
              <w:spacing w:line="360" w:lineRule="auto"/>
              <w:ind w:firstLine="360" w:firstLineChars="1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a.开标后，采购组织机构将向各投标供应商发出“电子加密投标文件”的解密通知，各投标供应商代表应当在接到解密通知后</w:t>
            </w:r>
            <w:r>
              <w:rPr>
                <w:rFonts w:hint="eastAsia" w:cs="宋体" w:asciiTheme="minorEastAsia" w:hAnsiTheme="minorEastAsia" w:eastAsiaTheme="minorEastAsia"/>
                <w:b/>
                <w:color w:val="FF0000"/>
                <w:sz w:val="24"/>
                <w:szCs w:val="24"/>
              </w:rPr>
              <w:t>30分钟</w:t>
            </w:r>
            <w:r>
              <w:rPr>
                <w:rFonts w:hint="eastAsia" w:cs="宋体" w:asciiTheme="minorEastAsia" w:hAnsiTheme="minorEastAsia" w:eastAsiaTheme="minorEastAsia"/>
                <w:color w:val="000000"/>
                <w:sz w:val="24"/>
                <w:szCs w:val="24"/>
              </w:rPr>
              <w:t>内自行完成“电子加密投标文件”的在线解密。</w:t>
            </w:r>
          </w:p>
          <w:p>
            <w:pPr>
              <w:spacing w:line="360" w:lineRule="auto"/>
              <w:ind w:firstLine="360" w:firstLineChars="1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b.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snapToGrid w:val="0"/>
              <w:jc w:val="left"/>
              <w:textAlignment w:val="bottom"/>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 xml:space="preserve">   c．投标截止时间前，投标供应商仅递交了“备份投标文件”而未将电子加密投标文件上传至“政府采购云平台”的，投标无效。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bCs/>
                <w:color w:val="000000"/>
                <w:sz w:val="24"/>
                <w:szCs w:val="24"/>
              </w:rPr>
            </w:pPr>
            <w:r>
              <w:rPr>
                <w:rFonts w:hint="eastAsia" w:asciiTheme="minorEastAsia" w:hAnsiTheme="minorEastAsia" w:eastAsiaTheme="minorEastAsia"/>
                <w:b/>
                <w:bCs/>
                <w:color w:val="000000"/>
                <w:sz w:val="24"/>
                <w:szCs w:val="24"/>
              </w:rPr>
              <w:t>17</w:t>
            </w:r>
          </w:p>
        </w:tc>
        <w:tc>
          <w:tcPr>
            <w:tcW w:w="19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val="0"/>
              <w:spacing w:line="360" w:lineRule="auto"/>
              <w:jc w:val="left"/>
              <w:textAlignment w:val="bottom"/>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招标代理服务费</w:t>
            </w:r>
          </w:p>
        </w:tc>
        <w:tc>
          <w:tcPr>
            <w:tcW w:w="69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val="0"/>
              <w:spacing w:line="360" w:lineRule="auto"/>
              <w:jc w:val="left"/>
              <w:textAlignment w:val="bottom"/>
              <w:rPr>
                <w:rFonts w:hint="eastAsia" w:asciiTheme="minorEastAsia" w:hAnsiTheme="minorEastAsia" w:eastAsiaTheme="minorEastAsia"/>
                <w:b/>
                <w:bCs/>
                <w:sz w:val="24"/>
                <w:szCs w:val="24"/>
              </w:rPr>
            </w:pPr>
            <w:r>
              <w:rPr>
                <w:rFonts w:hint="eastAsia" w:asciiTheme="minorEastAsia" w:hAnsiTheme="minorEastAsia" w:eastAsiaTheme="minorEastAsia"/>
                <w:b/>
                <w:bCs/>
                <w:sz w:val="24"/>
                <w:szCs w:val="24"/>
              </w:rPr>
              <w:t>本次采购的代理服务费</w:t>
            </w:r>
            <w:r>
              <w:rPr>
                <w:rFonts w:hint="eastAsia" w:asciiTheme="minorEastAsia" w:hAnsiTheme="minorEastAsia" w:eastAsiaTheme="minorEastAsia"/>
                <w:b/>
                <w:bCs/>
                <w:sz w:val="24"/>
                <w:szCs w:val="24"/>
                <w:lang w:eastAsia="zh-CN"/>
              </w:rPr>
              <w:t>按5800</w:t>
            </w:r>
            <w:r>
              <w:rPr>
                <w:rFonts w:hint="eastAsia" w:asciiTheme="minorEastAsia" w:hAnsiTheme="minorEastAsia" w:eastAsiaTheme="minorEastAsia"/>
                <w:b/>
                <w:bCs/>
                <w:sz w:val="24"/>
                <w:szCs w:val="24"/>
              </w:rPr>
              <w:t>元收取；由中标单位在领取中标通知书时，一次性支付给代理公司，上述费用应含在投标报价中（不得单独列项），投标人在投标报价让利中考虑上述费用。</w:t>
            </w:r>
          </w:p>
        </w:tc>
      </w:tr>
    </w:tbl>
    <w:p>
      <w:pPr>
        <w:pStyle w:val="35"/>
        <w:snapToGrid w:val="0"/>
        <w:spacing w:before="120" w:afterLines="0" w:line="360" w:lineRule="auto"/>
        <w:ind w:firstLine="416" w:firstLineChars="139"/>
        <w:jc w:val="center"/>
        <w:rPr>
          <w:rFonts w:asciiTheme="minorEastAsia" w:hAnsiTheme="minorEastAsia" w:eastAsiaTheme="minorEastAsia"/>
          <w:b/>
          <w:sz w:val="30"/>
          <w:szCs w:val="30"/>
        </w:rPr>
      </w:pPr>
      <w:r>
        <w:rPr>
          <w:rFonts w:asciiTheme="minorEastAsia" w:hAnsiTheme="minorEastAsia" w:eastAsiaTheme="minorEastAsia"/>
          <w:color w:val="000000"/>
          <w:sz w:val="30"/>
          <w:szCs w:val="30"/>
        </w:rPr>
        <w:br w:type="page"/>
      </w:r>
      <w:r>
        <w:rPr>
          <w:rFonts w:hint="eastAsia" w:asciiTheme="minorEastAsia" w:hAnsiTheme="minorEastAsia" w:eastAsiaTheme="minorEastAsia"/>
          <w:b/>
          <w:sz w:val="30"/>
          <w:szCs w:val="30"/>
        </w:rPr>
        <w:t>一、总  则</w:t>
      </w:r>
    </w:p>
    <w:p>
      <w:pPr>
        <w:snapToGrid w:val="0"/>
        <w:spacing w:line="360" w:lineRule="auto"/>
        <w:ind w:firstLine="482" w:firstLineChars="200"/>
        <w:jc w:val="left"/>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（一）适用范围</w:t>
      </w:r>
    </w:p>
    <w:p>
      <w:pPr>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仅适用于本次招标文件中采购项目的招标、投标、评标、定标、验收、合同履约、付款等行为（法律、法规另有规定的，从其规定）。</w:t>
      </w:r>
    </w:p>
    <w:p>
      <w:pPr>
        <w:snapToGrid w:val="0"/>
        <w:spacing w:line="360" w:lineRule="auto"/>
        <w:ind w:firstLine="482" w:firstLineChars="200"/>
        <w:jc w:val="left"/>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（二）定义 </w:t>
      </w:r>
    </w:p>
    <w:p>
      <w:pPr>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1、“采购人”系指招标公告中载明的本项目的采购人。</w:t>
      </w:r>
    </w:p>
    <w:p>
      <w:pPr>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2、“采购机构”系指招标公告中载明的本项目的采购机构。</w:t>
      </w:r>
    </w:p>
    <w:p>
      <w:pPr>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3、“投标人”系指是指响应招标、参加投标竞争的法人、其他组织或者自然人。</w:t>
      </w:r>
    </w:p>
    <w:p>
      <w:pPr>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4、“货物”系指招标文件规定投标人须向采购人提供的一切材料、设备、机械、仪器仪表、工具及其他有关技术资料和文字材料。</w:t>
      </w:r>
    </w:p>
    <w:p>
      <w:pPr>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5、“服务”系指招标文件规定投标人须承担的劳务以及其他类似的义务。</w:t>
      </w:r>
    </w:p>
    <w:p>
      <w:pPr>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6、“项目”系指投标人按招标文件规定向采购人提供的需求总称。</w:t>
      </w:r>
    </w:p>
    <w:p>
      <w:pPr>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7、“▲” 系指实质性要求条款。</w:t>
      </w:r>
    </w:p>
    <w:p>
      <w:pPr>
        <w:snapToGrid w:val="0"/>
        <w:spacing w:line="360" w:lineRule="auto"/>
        <w:ind w:firstLine="482" w:firstLineChars="200"/>
        <w:jc w:val="left"/>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（三）投标人及委托有关说明</w:t>
      </w:r>
    </w:p>
    <w:p>
      <w:pPr>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1、如授权代表不是法定代表人，须有法定代表人出具的授权委托书（投标文件中提供，格式见附件）。</w:t>
      </w:r>
    </w:p>
    <w:p>
      <w:pPr>
        <w:pStyle w:val="35"/>
        <w:snapToGrid w:val="0"/>
        <w:spacing w:beforeLines="0" w:afterLines="0" w:line="360" w:lineRule="auto"/>
        <w:ind w:firstLine="480" w:firstLineChars="200"/>
        <w:rPr>
          <w:rFonts w:cs="Arial" w:asciiTheme="minorEastAsia" w:hAnsiTheme="minorEastAsia" w:eastAsiaTheme="minorEastAsia"/>
        </w:rPr>
      </w:pPr>
      <w:r>
        <w:rPr>
          <w:rFonts w:hint="eastAsia" w:cs="Arial" w:asciiTheme="minorEastAsia" w:hAnsiTheme="minorEastAsia" w:eastAsiaTheme="minorEastAsia"/>
        </w:rPr>
        <w:t>2、投标人投标所使用的资格、信誉、荣誉、业绩与企业认证必须为本法人所拥有。投标人投标所使用的采购项目实施人员必须为投标人员工（或投标人控股公司正式员工）。</w:t>
      </w:r>
    </w:p>
    <w:p>
      <w:pPr>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3、单位负责人为同一人或者存在直接控股、管理关系的不同供应商，不得参加同一合同项下的采购活动。</w:t>
      </w:r>
    </w:p>
    <w:p>
      <w:pPr>
        <w:pStyle w:val="35"/>
        <w:snapToGrid w:val="0"/>
        <w:spacing w:beforeLines="0" w:afterLines="0" w:line="360" w:lineRule="auto"/>
        <w:ind w:firstLine="480" w:firstLineChars="200"/>
        <w:rPr>
          <w:rFonts w:cs="Arial" w:asciiTheme="minorEastAsia" w:hAnsiTheme="minorEastAsia" w:eastAsiaTheme="minorEastAsia"/>
        </w:rPr>
      </w:pPr>
      <w:r>
        <w:rPr>
          <w:rFonts w:hint="eastAsia" w:cs="Arial" w:asciiTheme="minorEastAsia" w:hAnsiTheme="minorEastAsia" w:eastAsiaTheme="minorEastAsia"/>
        </w:rPr>
        <w:t>4、投标人应仔细阅读招标文件的所有内容，按照招标文件的要求提交投标文件，并对所提供的全部资料的真实性承担法律责任。</w:t>
      </w:r>
    </w:p>
    <w:p>
      <w:pPr>
        <w:snapToGrid w:val="0"/>
        <w:spacing w:line="360" w:lineRule="auto"/>
        <w:ind w:firstLine="482" w:firstLineChars="200"/>
        <w:jc w:val="left"/>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（四）投标费用</w:t>
      </w:r>
    </w:p>
    <w:p>
      <w:pPr>
        <w:snapToGrid w:val="0"/>
        <w:spacing w:line="360" w:lineRule="auto"/>
        <w:ind w:firstLine="480" w:firstLineChars="20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1、不论投标结果如何，投标人均应自行承担所有与投标有关的全部费用（招标文件有其他规定除外）。</w:t>
      </w:r>
    </w:p>
    <w:p>
      <w:pPr>
        <w:snapToGrid w:val="0"/>
        <w:spacing w:line="360" w:lineRule="auto"/>
        <w:ind w:firstLine="482" w:firstLineChars="200"/>
        <w:jc w:val="left"/>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（五）质疑</w:t>
      </w:r>
    </w:p>
    <w:p>
      <w:pPr>
        <w:widowControl/>
        <w:snapToGrid w:val="0"/>
        <w:spacing w:line="360" w:lineRule="auto"/>
        <w:ind w:firstLine="480" w:firstLineChars="20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1、投标人认为招标过程或中标结果使自己的合法权益受到损害的，可以在知道或者应知其权益受到损害之日起七个工作日内，以书面形式向招标采购单位一次性提出针对同一采购程序环节的质疑。</w:t>
      </w:r>
    </w:p>
    <w:p>
      <w:pPr>
        <w:widowControl/>
        <w:snapToGrid w:val="0"/>
        <w:spacing w:line="360" w:lineRule="auto"/>
        <w:ind w:firstLine="480" w:firstLineChars="20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2、质疑应当采用书面形式并署名。质疑人为法人或其他组织的，应当由法定代表人或主要负责人签字（或盖章）并加盖单位公章。质疑应明确阐述招标过程或中标结果中使自己合法权益受到损害的实质性内容，提供相关事实、依据和证据及其来源或线索，便于有关单位调查、答复和处理，</w:t>
      </w:r>
      <w:r>
        <w:rPr>
          <w:rFonts w:hint="eastAsia" w:cs="Arial" w:asciiTheme="minorEastAsia" w:hAnsiTheme="minorEastAsia" w:eastAsiaTheme="minorEastAsia"/>
          <w:b/>
          <w:sz w:val="24"/>
          <w:szCs w:val="24"/>
        </w:rPr>
        <w:t>否则，</w:t>
      </w:r>
      <w:r>
        <w:rPr>
          <w:rFonts w:cs="Arial" w:asciiTheme="minorEastAsia" w:hAnsiTheme="minorEastAsia" w:eastAsiaTheme="minorEastAsia"/>
          <w:b/>
          <w:sz w:val="24"/>
          <w:szCs w:val="24"/>
        </w:rPr>
        <w:t>采购机构</w:t>
      </w:r>
      <w:r>
        <w:rPr>
          <w:rFonts w:hint="eastAsia" w:cs="Arial" w:asciiTheme="minorEastAsia" w:hAnsiTheme="minorEastAsia" w:eastAsiaTheme="minorEastAsia"/>
          <w:b/>
          <w:sz w:val="24"/>
          <w:szCs w:val="24"/>
        </w:rPr>
        <w:t>将不予受理。</w:t>
      </w:r>
      <w:r>
        <w:rPr>
          <w:rFonts w:hint="eastAsia" w:cs="Arial" w:asciiTheme="minorEastAsia" w:hAnsiTheme="minorEastAsia" w:eastAsiaTheme="minorEastAsia"/>
          <w:sz w:val="24"/>
          <w:szCs w:val="24"/>
        </w:rPr>
        <w:t>质疑应当包括下列主要内容：</w:t>
      </w:r>
    </w:p>
    <w:p>
      <w:pPr>
        <w:widowControl/>
        <w:snapToGrid w:val="0"/>
        <w:spacing w:line="360" w:lineRule="auto"/>
        <w:ind w:firstLine="480" w:firstLineChars="20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a质疑人的名称、地址、邮政编码、联系人、联系电话，以及被质疑人名称及联系方式；</w:t>
      </w:r>
    </w:p>
    <w:p>
      <w:pPr>
        <w:widowControl/>
        <w:snapToGrid w:val="0"/>
        <w:spacing w:line="360" w:lineRule="auto"/>
        <w:ind w:firstLine="480" w:firstLineChars="20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b被质疑采购项目名称、编号及采购内容；</w:t>
      </w:r>
    </w:p>
    <w:p>
      <w:pPr>
        <w:widowControl/>
        <w:snapToGrid w:val="0"/>
        <w:spacing w:line="360" w:lineRule="auto"/>
        <w:ind w:firstLine="480" w:firstLineChars="20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c具体的质疑事项及事实依据；</w:t>
      </w:r>
    </w:p>
    <w:p>
      <w:pPr>
        <w:widowControl/>
        <w:snapToGrid w:val="0"/>
        <w:spacing w:line="360" w:lineRule="auto"/>
        <w:ind w:firstLine="480" w:firstLineChars="20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d认为自己合法权益受到损害或可能受到损害的相关证据材料；</w:t>
      </w:r>
    </w:p>
    <w:p>
      <w:pPr>
        <w:widowControl/>
        <w:snapToGrid w:val="0"/>
        <w:spacing w:line="360" w:lineRule="auto"/>
        <w:ind w:firstLine="480" w:firstLineChars="200"/>
        <w:jc w:val="left"/>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e提出质疑的日期。</w:t>
      </w:r>
    </w:p>
    <w:p>
      <w:pPr>
        <w:snapToGrid w:val="0"/>
        <w:spacing w:line="360" w:lineRule="auto"/>
        <w:ind w:firstLine="482" w:firstLineChars="200"/>
        <w:jc w:val="left"/>
        <w:outlineLvl w:val="1"/>
        <w:rPr>
          <w:rFonts w:asciiTheme="minorEastAsia" w:hAnsiTheme="minorEastAsia" w:eastAsiaTheme="minorEastAsia"/>
          <w:b/>
          <w:sz w:val="24"/>
          <w:szCs w:val="24"/>
        </w:rPr>
      </w:pPr>
      <w:r>
        <w:rPr>
          <w:rFonts w:hint="eastAsia" w:asciiTheme="minorEastAsia" w:hAnsiTheme="minorEastAsia" w:eastAsiaTheme="minorEastAsia"/>
          <w:b/>
          <w:sz w:val="24"/>
          <w:szCs w:val="24"/>
        </w:rPr>
        <w:t xml:space="preserve">（六）招标文件的澄清与修改 </w:t>
      </w:r>
    </w:p>
    <w:p>
      <w:pPr>
        <w:pStyle w:val="35"/>
        <w:snapToGrid w:val="0"/>
        <w:spacing w:beforeLines="0" w:afterLines="0" w:line="360" w:lineRule="auto"/>
        <w:ind w:firstLine="480" w:firstLineChars="200"/>
        <w:rPr>
          <w:rFonts w:asciiTheme="minorEastAsia" w:hAnsiTheme="minorEastAsia" w:eastAsiaTheme="minorEastAsia"/>
        </w:rPr>
      </w:pPr>
      <w:r>
        <w:rPr>
          <w:rFonts w:hint="eastAsia" w:asciiTheme="minorEastAsia" w:hAnsiTheme="minorEastAsia" w:eastAsiaTheme="minorEastAsia"/>
        </w:rPr>
        <w:t>1、</w:t>
      </w:r>
      <w:r>
        <w:rPr>
          <w:rFonts w:hint="eastAsia" w:asciiTheme="minorEastAsia" w:hAnsiTheme="minorEastAsia" w:eastAsiaTheme="minorEastAsia"/>
          <w:bCs/>
        </w:rPr>
        <w:t>投标人应认真阅读本招标文件，发现其中有误或有不合理要求的，投标人</w:t>
      </w:r>
      <w:r>
        <w:rPr>
          <w:rFonts w:hint="eastAsia" w:asciiTheme="minorEastAsia" w:hAnsiTheme="minorEastAsia" w:eastAsiaTheme="minorEastAsia"/>
          <w:lang w:eastAsia="zh-CN"/>
        </w:rPr>
        <w:t>可以</w:t>
      </w:r>
      <w:r>
        <w:rPr>
          <w:rFonts w:hint="eastAsia" w:cs="Arial" w:asciiTheme="minorEastAsia" w:hAnsiTheme="minorEastAsia" w:eastAsiaTheme="minorEastAsia"/>
          <w:sz w:val="24"/>
          <w:szCs w:val="24"/>
        </w:rPr>
        <w:t>在知道或者应知其权益受到损害之日起七个工作日内</w:t>
      </w:r>
      <w:r>
        <w:rPr>
          <w:rFonts w:hint="eastAsia" w:asciiTheme="minorEastAsia" w:hAnsiTheme="minorEastAsia" w:eastAsiaTheme="minorEastAsia"/>
          <w:bCs/>
        </w:rPr>
        <w:t>，以书面形式向招标采购单位一次性提出针对同一采购程序环节的质疑。</w:t>
      </w:r>
      <w:r>
        <w:rPr>
          <w:rFonts w:asciiTheme="minorEastAsia" w:hAnsiTheme="minorEastAsia" w:eastAsiaTheme="minorEastAsia"/>
          <w:bCs/>
        </w:rPr>
        <w:t>采购机构</w:t>
      </w:r>
      <w:r>
        <w:rPr>
          <w:rFonts w:hint="eastAsia" w:asciiTheme="minorEastAsia" w:hAnsiTheme="minorEastAsia" w:eastAsiaTheme="minorEastAsia"/>
          <w:bCs/>
        </w:rPr>
        <w:t>将在规定的时间内，在指定的采购信息发布媒体上发布更正公告，</w:t>
      </w:r>
      <w:r>
        <w:rPr>
          <w:rFonts w:hint="eastAsia" w:asciiTheme="minorEastAsia" w:hAnsiTheme="minorEastAsia" w:eastAsiaTheme="minorEastAsia"/>
        </w:rPr>
        <w:t>并以书面形式通知所有招标文件收受人。</w:t>
      </w:r>
      <w:r>
        <w:rPr>
          <w:rFonts w:hint="eastAsia" w:asciiTheme="minorEastAsia" w:hAnsiTheme="minorEastAsia" w:eastAsiaTheme="minorEastAsia"/>
          <w:b/>
        </w:rPr>
        <w:t>逾期提出</w:t>
      </w:r>
      <w:r>
        <w:rPr>
          <w:rFonts w:asciiTheme="minorEastAsia" w:hAnsiTheme="minorEastAsia" w:eastAsiaTheme="minorEastAsia"/>
          <w:b/>
        </w:rPr>
        <w:t>采购机构</w:t>
      </w:r>
      <w:r>
        <w:rPr>
          <w:rFonts w:hint="eastAsia" w:asciiTheme="minorEastAsia" w:hAnsiTheme="minorEastAsia" w:eastAsiaTheme="minorEastAsia"/>
          <w:b/>
        </w:rPr>
        <w:t>将不予受理。</w:t>
      </w:r>
    </w:p>
    <w:p>
      <w:pPr>
        <w:pStyle w:val="35"/>
        <w:snapToGrid w:val="0"/>
        <w:spacing w:beforeLines="0" w:afterLines="0" w:line="360" w:lineRule="auto"/>
        <w:ind w:firstLine="480" w:firstLineChars="200"/>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采购机构</w:t>
      </w:r>
      <w:r>
        <w:rPr>
          <w:rFonts w:hint="eastAsia" w:asciiTheme="minorEastAsia" w:hAnsiTheme="minorEastAsia" w:eastAsiaTheme="minorEastAsia"/>
        </w:rPr>
        <w:t>主动进行的澄清、修改：</w:t>
      </w:r>
      <w:r>
        <w:rPr>
          <w:rFonts w:asciiTheme="minorEastAsia" w:hAnsiTheme="minorEastAsia" w:eastAsiaTheme="minorEastAsia"/>
        </w:rPr>
        <w:t>采购机构</w:t>
      </w:r>
      <w:r>
        <w:rPr>
          <w:rFonts w:hint="eastAsia" w:asciiTheme="minorEastAsia" w:hAnsiTheme="minorEastAsia" w:eastAsiaTheme="minorEastAsia"/>
        </w:rPr>
        <w:t>无论出于何种原因，均可主动对招标文件中的相关事项，用补充文件等方式进行澄清和修改。</w:t>
      </w:r>
    </w:p>
    <w:p>
      <w:pPr>
        <w:pStyle w:val="35"/>
        <w:snapToGrid w:val="0"/>
        <w:spacing w:beforeLines="0" w:afterLines="0" w:line="360" w:lineRule="auto"/>
        <w:ind w:firstLine="480" w:firstLineChars="200"/>
        <w:rPr>
          <w:rFonts w:asciiTheme="minorEastAsia" w:hAnsiTheme="minorEastAsia" w:eastAsiaTheme="minorEastAsia"/>
        </w:rPr>
      </w:pPr>
      <w:r>
        <w:rPr>
          <w:rFonts w:hint="eastAsia" w:asciiTheme="minorEastAsia" w:hAnsiTheme="minorEastAsia" w:eastAsiaTheme="minorEastAsia"/>
        </w:rPr>
        <w:t>3、招标文件澄清、答复、修改、补充的内容为招标文件的组成部分。当招标文件与招标文件的答复、澄清、修改、补充通知就同一内容的表述不一致时，以最后发出的书面文件为准。</w:t>
      </w:r>
    </w:p>
    <w:p>
      <w:pPr>
        <w:pStyle w:val="35"/>
        <w:snapToGrid w:val="0"/>
        <w:spacing w:beforeLines="0" w:afterLines="0" w:line="360" w:lineRule="auto"/>
        <w:ind w:firstLine="419" w:firstLineChars="139"/>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二、投标文件的编制</w:t>
      </w:r>
    </w:p>
    <w:p>
      <w:pPr>
        <w:snapToGrid w:val="0"/>
        <w:spacing w:line="360" w:lineRule="auto"/>
        <w:ind w:firstLine="482" w:firstLineChars="200"/>
        <w:jc w:val="left"/>
        <w:rPr>
          <w:rFonts w:ascii="宋体" w:hAnsi="宋体" w:cs="宋体"/>
          <w:b/>
          <w:sz w:val="24"/>
          <w:szCs w:val="24"/>
          <w:highlight w:val="none"/>
        </w:rPr>
      </w:pPr>
      <w:r>
        <w:rPr>
          <w:rFonts w:hint="eastAsia" w:ascii="宋体" w:hAnsi="宋体" w:cs="宋体"/>
          <w:b/>
          <w:sz w:val="24"/>
          <w:szCs w:val="24"/>
        </w:rPr>
        <w:t>（一）投标文件的组成</w:t>
      </w:r>
      <w:r>
        <w:rPr>
          <w:rFonts w:hint="eastAsia" w:ascii="宋体" w:hAnsi="宋体" w:cs="宋体"/>
          <w:b/>
          <w:sz w:val="24"/>
          <w:szCs w:val="24"/>
          <w:highlight w:val="none"/>
        </w:rPr>
        <w:t>（电子投标文件，按“政采云供应商项目采购-电子招投标操作指南”及本招标文件要求制作、加密并递交）</w:t>
      </w:r>
    </w:p>
    <w:p>
      <w:pPr>
        <w:snapToGrid w:val="0"/>
        <w:spacing w:line="360" w:lineRule="auto"/>
        <w:ind w:firstLine="480" w:firstLineChars="200"/>
        <w:jc w:val="left"/>
        <w:rPr>
          <w:rFonts w:ascii="宋体" w:hAnsi="宋体" w:cs="宋体"/>
          <w:sz w:val="24"/>
          <w:szCs w:val="24"/>
          <w:highlight w:val="none"/>
        </w:rPr>
      </w:pPr>
      <w:r>
        <w:rPr>
          <w:rFonts w:hint="eastAsia" w:ascii="宋体" w:hAnsi="宋体" w:cs="宋体"/>
          <w:sz w:val="24"/>
          <w:szCs w:val="24"/>
          <w:highlight w:val="none"/>
        </w:rPr>
        <w:t>投标文件由资质文件、技术及商务文件、报价文件三部分组成，</w:t>
      </w:r>
      <w:r>
        <w:rPr>
          <w:rFonts w:hint="eastAsia" w:ascii="宋体" w:hAnsi="宋体" w:cs="宋体"/>
          <w:b/>
          <w:sz w:val="24"/>
          <w:szCs w:val="24"/>
          <w:highlight w:val="none"/>
        </w:rPr>
        <w:t>电子投标文件中所须加盖公章部分均采用CA签章</w:t>
      </w:r>
      <w:r>
        <w:rPr>
          <w:rFonts w:hint="eastAsia" w:ascii="宋体" w:hAnsi="宋体" w:cs="宋体"/>
          <w:sz w:val="24"/>
          <w:szCs w:val="24"/>
          <w:highlight w:val="none"/>
        </w:rPr>
        <w:t>。</w:t>
      </w:r>
    </w:p>
    <w:p>
      <w:pPr>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1、资质文件</w:t>
      </w:r>
    </w:p>
    <w:p>
      <w:pPr>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（1）符合参加政府采购活动应当具备的一般条件的承诺函（格式见附件）；</w:t>
      </w:r>
    </w:p>
    <w:p>
      <w:pPr>
        <w:snapToGrid w:val="0"/>
        <w:spacing w:line="360" w:lineRule="auto"/>
        <w:ind w:firstLine="480" w:firstLineChars="200"/>
        <w:jc w:val="left"/>
        <w:rPr>
          <w:rFonts w:hint="eastAsia" w:eastAsia="宋体"/>
          <w:lang w:val="en-US" w:eastAsia="zh-CN"/>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lang w:val="zh-CN"/>
        </w:rPr>
        <w:t>提供有效的营业执照复印件；如事业单位参加投标的，则提供有效的《事业单位法人证书》复印件</w:t>
      </w:r>
      <w:r>
        <w:rPr>
          <w:rFonts w:hint="eastAsia" w:ascii="宋体" w:hAnsi="宋体" w:cs="宋体"/>
          <w:sz w:val="24"/>
          <w:szCs w:val="24"/>
          <w:lang w:val="en-US" w:eastAsia="zh-CN"/>
        </w:rPr>
        <w:t>；</w:t>
      </w:r>
    </w:p>
    <w:p>
      <w:pPr>
        <w:snapToGrid w:val="0"/>
        <w:spacing w:line="360" w:lineRule="auto"/>
        <w:ind w:firstLine="482" w:firstLineChars="200"/>
        <w:jc w:val="left"/>
        <w:rPr>
          <w:rFonts w:ascii="宋体" w:hAnsi="宋体" w:cs="宋体"/>
          <w:b/>
          <w:sz w:val="24"/>
          <w:szCs w:val="24"/>
          <w:highlight w:val="none"/>
        </w:rPr>
      </w:pPr>
      <w:r>
        <w:rPr>
          <w:rFonts w:hint="eastAsia" w:ascii="宋体" w:hAnsi="宋体" w:cs="宋体"/>
          <w:b/>
          <w:sz w:val="24"/>
          <w:szCs w:val="24"/>
          <w:highlight w:val="none"/>
        </w:rPr>
        <w:t>2、技术及商务文件</w:t>
      </w:r>
    </w:p>
    <w:p>
      <w:pPr>
        <w:snapToGrid w:val="0"/>
        <w:spacing w:line="360" w:lineRule="auto"/>
        <w:ind w:firstLine="480" w:firstLineChars="200"/>
        <w:jc w:val="left"/>
        <w:rPr>
          <w:rFonts w:hint="eastAsia" w:ascii="宋体" w:hAnsi="宋体" w:eastAsia="宋体" w:cs="宋体"/>
          <w:sz w:val="24"/>
          <w:szCs w:val="24"/>
          <w:lang w:eastAsia="zh-CN"/>
        </w:rPr>
      </w:pPr>
      <w:r>
        <w:rPr>
          <w:rFonts w:hint="eastAsia" w:ascii="宋体" w:hAnsi="宋体" w:cs="宋体"/>
          <w:sz w:val="24"/>
          <w:szCs w:val="24"/>
        </w:rPr>
        <w:t>（1）</w:t>
      </w:r>
      <w:r>
        <w:rPr>
          <w:rFonts w:hint="eastAsia" w:ascii="宋体" w:hAnsi="宋体" w:cs="宋体"/>
          <w:sz w:val="24"/>
          <w:szCs w:val="24"/>
          <w:lang w:eastAsia="zh-CN"/>
        </w:rPr>
        <w:t>投标函</w:t>
      </w:r>
    </w:p>
    <w:p>
      <w:pPr>
        <w:snapToGrid w:val="0"/>
        <w:spacing w:line="360" w:lineRule="auto"/>
        <w:ind w:firstLine="480" w:firstLineChars="200"/>
        <w:jc w:val="left"/>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）法定代表人授权委托书</w:t>
      </w:r>
      <w:r>
        <w:rPr>
          <w:rFonts w:hint="eastAsia" w:ascii="宋体" w:hAnsi="宋体" w:cs="宋体"/>
          <w:sz w:val="24"/>
          <w:szCs w:val="24"/>
          <w:lang w:eastAsia="zh-CN"/>
        </w:rPr>
        <w:t>；</w:t>
      </w:r>
      <w:r>
        <w:rPr>
          <w:rFonts w:hint="eastAsia" w:ascii="宋体" w:hAnsi="宋体" w:cs="宋体"/>
          <w:sz w:val="24"/>
          <w:szCs w:val="24"/>
        </w:rPr>
        <w:t>（格式见附件）</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）评分对应表；（格式见附件，主要用于评委对应评分内容）</w:t>
      </w:r>
    </w:p>
    <w:p>
      <w:pPr>
        <w:snapToGrid w:val="0"/>
        <w:spacing w:line="360" w:lineRule="auto"/>
        <w:ind w:firstLine="480" w:firstLineChars="2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4</w:t>
      </w:r>
      <w:r>
        <w:rPr>
          <w:rFonts w:hint="eastAsia" w:ascii="宋体" w:hAnsi="宋体" w:eastAsia="宋体" w:cs="宋体"/>
          <w:b w:val="0"/>
          <w:bCs/>
          <w:color w:val="auto"/>
          <w:sz w:val="24"/>
          <w:szCs w:val="24"/>
        </w:rPr>
        <w:t>）商务技术偏离表；（格式见附件）</w:t>
      </w:r>
    </w:p>
    <w:p>
      <w:pPr>
        <w:snapToGrid w:val="0"/>
        <w:spacing w:line="360" w:lineRule="auto"/>
        <w:ind w:firstLine="480" w:firstLineChars="2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5</w:t>
      </w:r>
      <w:r>
        <w:rPr>
          <w:rFonts w:hint="eastAsia" w:ascii="宋体" w:hAnsi="宋体" w:eastAsia="宋体" w:cs="宋体"/>
          <w:b w:val="0"/>
          <w:bCs/>
          <w:color w:val="auto"/>
          <w:sz w:val="24"/>
          <w:szCs w:val="24"/>
        </w:rPr>
        <w:t>）投标人业绩情况表，后附相关业绩证明材料复印件；</w:t>
      </w:r>
    </w:p>
    <w:p>
      <w:pPr>
        <w:snapToGrid w:val="0"/>
        <w:spacing w:line="360" w:lineRule="auto"/>
        <w:ind w:firstLine="480" w:firstLineChars="200"/>
        <w:jc w:val="lef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w:t>
      </w:r>
      <w:r>
        <w:rPr>
          <w:rFonts w:hint="eastAsia" w:ascii="宋体" w:hAnsi="宋体" w:cs="宋体"/>
          <w:b w:val="0"/>
          <w:bCs/>
          <w:color w:val="auto"/>
          <w:sz w:val="24"/>
          <w:szCs w:val="24"/>
          <w:lang w:val="en-US" w:eastAsia="zh-CN"/>
        </w:rPr>
        <w:t>6</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企业资质</w:t>
      </w:r>
    </w:p>
    <w:p>
      <w:pPr>
        <w:snapToGrid w:val="0"/>
        <w:spacing w:line="360" w:lineRule="auto"/>
        <w:ind w:firstLine="480" w:firstLineChars="2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cs="宋体"/>
          <w:b w:val="0"/>
          <w:bCs/>
          <w:color w:val="auto"/>
          <w:sz w:val="24"/>
          <w:szCs w:val="24"/>
          <w:lang w:val="en-US" w:eastAsia="zh-CN"/>
        </w:rPr>
        <w:t>7</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信用等级</w:t>
      </w:r>
    </w:p>
    <w:p>
      <w:pPr>
        <w:snapToGrid w:val="0"/>
        <w:spacing w:line="360" w:lineRule="auto"/>
        <w:ind w:firstLine="480" w:firstLineChars="200"/>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w:t>
      </w:r>
      <w:r>
        <w:rPr>
          <w:rFonts w:hint="eastAsia" w:ascii="宋体" w:hAnsi="宋体" w:cs="宋体"/>
          <w:b w:val="0"/>
          <w:bCs/>
          <w:color w:val="auto"/>
          <w:sz w:val="24"/>
          <w:szCs w:val="24"/>
          <w:lang w:val="en-US" w:eastAsia="zh-CN"/>
        </w:rPr>
        <w:t>8</w:t>
      </w:r>
      <w:r>
        <w:rPr>
          <w:rFonts w:hint="eastAsia" w:ascii="宋体" w:hAnsi="宋体" w:eastAsia="宋体" w:cs="宋体"/>
          <w:b w:val="0"/>
          <w:bCs/>
          <w:color w:val="auto"/>
          <w:sz w:val="24"/>
          <w:szCs w:val="24"/>
        </w:rPr>
        <w:t>）</w:t>
      </w:r>
      <w:r>
        <w:rPr>
          <w:rFonts w:hint="eastAsia" w:ascii="宋体" w:hAnsi="宋体" w:eastAsia="宋体" w:cs="宋体"/>
          <w:b w:val="0"/>
          <w:bCs/>
          <w:color w:val="auto"/>
          <w:sz w:val="24"/>
          <w:szCs w:val="24"/>
          <w:lang w:val="en-US" w:eastAsia="zh-CN"/>
        </w:rPr>
        <w:t>项目理解</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9</w:t>
      </w:r>
      <w:r>
        <w:rPr>
          <w:rFonts w:hint="eastAsia" w:ascii="宋体" w:hAnsi="宋体" w:eastAsia="宋体" w:cs="宋体"/>
          <w:sz w:val="24"/>
          <w:szCs w:val="24"/>
        </w:rPr>
        <w:t>）</w:t>
      </w:r>
      <w:r>
        <w:rPr>
          <w:rFonts w:hint="eastAsia" w:ascii="宋体" w:hAnsi="宋体" w:eastAsia="宋体" w:cs="宋体"/>
          <w:b w:val="0"/>
          <w:bCs/>
          <w:color w:val="auto"/>
          <w:sz w:val="24"/>
          <w:szCs w:val="24"/>
        </w:rPr>
        <w:t>项目服务方案</w:t>
      </w:r>
      <w:r>
        <w:rPr>
          <w:rFonts w:hint="eastAsia" w:ascii="宋体" w:hAnsi="宋体" w:eastAsia="宋体" w:cs="宋体"/>
          <w:sz w:val="24"/>
          <w:szCs w:val="24"/>
        </w:rPr>
        <w:t>；</w:t>
      </w:r>
    </w:p>
    <w:p>
      <w:pPr>
        <w:snapToGrid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10</w:t>
      </w:r>
      <w:r>
        <w:rPr>
          <w:rFonts w:hint="eastAsia" w:ascii="宋体" w:hAnsi="宋体" w:eastAsia="宋体" w:cs="宋体"/>
          <w:sz w:val="24"/>
          <w:szCs w:val="24"/>
        </w:rPr>
        <w:t>）</w:t>
      </w:r>
      <w:r>
        <w:rPr>
          <w:rFonts w:hint="eastAsia" w:ascii="宋体" w:hAnsi="宋体" w:eastAsia="宋体" w:cs="宋体"/>
          <w:b w:val="0"/>
          <w:bCs/>
          <w:color w:val="auto"/>
          <w:sz w:val="24"/>
          <w:szCs w:val="24"/>
        </w:rPr>
        <w:t>专业技术处理方案</w:t>
      </w:r>
      <w:r>
        <w:rPr>
          <w:rFonts w:hint="eastAsia" w:ascii="宋体" w:hAnsi="宋体" w:eastAsia="宋体" w:cs="宋体"/>
          <w:sz w:val="24"/>
          <w:szCs w:val="24"/>
        </w:rPr>
        <w:t>；</w:t>
      </w:r>
    </w:p>
    <w:p>
      <w:pPr>
        <w:autoSpaceDE w:val="0"/>
        <w:autoSpaceDN w:val="0"/>
        <w:adjustRightInd w:val="0"/>
        <w:snapToGrid w:val="0"/>
        <w:spacing w:line="360" w:lineRule="auto"/>
        <w:ind w:firstLine="480" w:firstLineChars="200"/>
        <w:textAlignment w:val="bottom"/>
        <w:rPr>
          <w:rFonts w:hint="eastAsia"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11</w:t>
      </w:r>
      <w:r>
        <w:rPr>
          <w:rFonts w:hint="eastAsia" w:ascii="宋体" w:hAnsi="宋体" w:cs="宋体"/>
          <w:sz w:val="24"/>
          <w:szCs w:val="24"/>
        </w:rPr>
        <w:t>）</w:t>
      </w:r>
      <w:r>
        <w:rPr>
          <w:rFonts w:hint="eastAsia" w:ascii="宋体" w:hAnsi="宋体" w:eastAsia="宋体" w:cs="宋体"/>
          <w:b w:val="0"/>
          <w:bCs/>
          <w:color w:val="auto"/>
          <w:sz w:val="24"/>
          <w:szCs w:val="24"/>
        </w:rPr>
        <w:t>交接过渡工作方案</w:t>
      </w:r>
      <w:r>
        <w:rPr>
          <w:rFonts w:hint="eastAsia" w:ascii="宋体" w:hAnsi="宋体" w:cs="宋体"/>
          <w:sz w:val="24"/>
          <w:szCs w:val="24"/>
        </w:rPr>
        <w:t>；</w:t>
      </w:r>
    </w:p>
    <w:p>
      <w:pPr>
        <w:autoSpaceDE w:val="0"/>
        <w:autoSpaceDN w:val="0"/>
        <w:adjustRightInd w:val="0"/>
        <w:snapToGrid w:val="0"/>
        <w:spacing w:line="360" w:lineRule="auto"/>
        <w:ind w:firstLine="480" w:firstLineChars="200"/>
        <w:textAlignment w:val="bottom"/>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12</w:t>
      </w:r>
      <w:r>
        <w:rPr>
          <w:rFonts w:hint="eastAsia" w:ascii="宋体" w:hAnsi="宋体" w:cs="宋体"/>
          <w:sz w:val="24"/>
          <w:szCs w:val="24"/>
        </w:rPr>
        <w:t>）</w:t>
      </w:r>
      <w:r>
        <w:rPr>
          <w:rFonts w:hint="eastAsia" w:ascii="宋体" w:hAnsi="宋体" w:eastAsia="宋体" w:cs="宋体"/>
          <w:b w:val="0"/>
          <w:bCs/>
          <w:color w:val="auto"/>
          <w:sz w:val="24"/>
          <w:szCs w:val="24"/>
        </w:rPr>
        <w:t>人员情况</w:t>
      </w:r>
      <w:r>
        <w:rPr>
          <w:rFonts w:hint="eastAsia" w:ascii="宋体" w:hAnsi="宋体" w:cs="宋体"/>
          <w:sz w:val="24"/>
          <w:szCs w:val="24"/>
        </w:rPr>
        <w:t>；</w:t>
      </w:r>
    </w:p>
    <w:p>
      <w:pPr>
        <w:autoSpaceDE w:val="0"/>
        <w:autoSpaceDN w:val="0"/>
        <w:adjustRightInd w:val="0"/>
        <w:snapToGrid w:val="0"/>
        <w:spacing w:line="360" w:lineRule="auto"/>
        <w:ind w:firstLine="480" w:firstLineChars="200"/>
        <w:textAlignment w:val="bottom"/>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13</w:t>
      </w:r>
      <w:r>
        <w:rPr>
          <w:rFonts w:hint="eastAsia" w:ascii="宋体" w:hAnsi="宋体" w:cs="宋体"/>
          <w:sz w:val="24"/>
          <w:szCs w:val="24"/>
        </w:rPr>
        <w:t>）</w:t>
      </w:r>
      <w:r>
        <w:rPr>
          <w:rFonts w:hint="eastAsia" w:ascii="宋体" w:hAnsi="宋体" w:eastAsia="宋体" w:cs="宋体"/>
          <w:b w:val="0"/>
          <w:bCs/>
          <w:color w:val="auto"/>
          <w:sz w:val="24"/>
          <w:szCs w:val="24"/>
          <w:lang w:val="en-US" w:eastAsia="zh-CN"/>
        </w:rPr>
        <w:t>管理制度</w:t>
      </w:r>
      <w:r>
        <w:rPr>
          <w:rFonts w:hint="eastAsia" w:ascii="宋体" w:hAnsi="宋体" w:cs="宋体"/>
          <w:sz w:val="24"/>
          <w:szCs w:val="24"/>
        </w:rPr>
        <w:t>；</w:t>
      </w:r>
    </w:p>
    <w:p>
      <w:pPr>
        <w:autoSpaceDE w:val="0"/>
        <w:autoSpaceDN w:val="0"/>
        <w:adjustRightInd w:val="0"/>
        <w:snapToGrid w:val="0"/>
        <w:spacing w:line="360" w:lineRule="auto"/>
        <w:ind w:firstLine="480" w:firstLineChars="200"/>
        <w:textAlignment w:val="bottom"/>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14</w:t>
      </w:r>
      <w:r>
        <w:rPr>
          <w:rFonts w:hint="eastAsia" w:ascii="宋体" w:hAnsi="宋体" w:cs="宋体"/>
          <w:sz w:val="24"/>
          <w:szCs w:val="24"/>
        </w:rPr>
        <w:t>）</w:t>
      </w:r>
      <w:r>
        <w:rPr>
          <w:rFonts w:hint="eastAsia" w:ascii="宋体" w:hAnsi="宋体" w:eastAsia="宋体" w:cs="宋体"/>
          <w:b w:val="0"/>
          <w:bCs/>
          <w:color w:val="auto"/>
          <w:sz w:val="24"/>
          <w:szCs w:val="24"/>
          <w:highlight w:val="none"/>
        </w:rPr>
        <w:t>服务承诺</w:t>
      </w:r>
      <w:r>
        <w:rPr>
          <w:rFonts w:hint="eastAsia" w:ascii="宋体" w:hAnsi="宋体" w:cs="宋体"/>
          <w:sz w:val="24"/>
          <w:szCs w:val="24"/>
        </w:rPr>
        <w:t>；</w:t>
      </w:r>
    </w:p>
    <w:p>
      <w:pPr>
        <w:autoSpaceDE w:val="0"/>
        <w:autoSpaceDN w:val="0"/>
        <w:adjustRightInd w:val="0"/>
        <w:snapToGrid w:val="0"/>
        <w:spacing w:line="360" w:lineRule="auto"/>
        <w:ind w:firstLine="480" w:firstLineChars="200"/>
        <w:textAlignment w:val="bottom"/>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15</w:t>
      </w:r>
      <w:r>
        <w:rPr>
          <w:rFonts w:hint="eastAsia" w:ascii="宋体" w:hAnsi="宋体" w:cs="宋体"/>
          <w:sz w:val="24"/>
          <w:szCs w:val="24"/>
        </w:rPr>
        <w:t>）</w:t>
      </w:r>
      <w:r>
        <w:rPr>
          <w:rFonts w:hint="eastAsia" w:ascii="宋体" w:hAnsi="宋体" w:eastAsia="宋体" w:cs="宋体"/>
          <w:b w:val="0"/>
          <w:bCs/>
          <w:color w:val="auto"/>
          <w:sz w:val="24"/>
          <w:szCs w:val="24"/>
        </w:rPr>
        <w:t>奖惩制度</w:t>
      </w:r>
      <w:r>
        <w:rPr>
          <w:rFonts w:hint="eastAsia" w:ascii="宋体" w:hAnsi="宋体" w:cs="宋体"/>
          <w:sz w:val="24"/>
          <w:szCs w:val="24"/>
        </w:rPr>
        <w:t>；</w:t>
      </w:r>
    </w:p>
    <w:p>
      <w:pPr>
        <w:autoSpaceDE w:val="0"/>
        <w:autoSpaceDN w:val="0"/>
        <w:adjustRightInd w:val="0"/>
        <w:snapToGrid w:val="0"/>
        <w:spacing w:line="360" w:lineRule="auto"/>
        <w:ind w:firstLine="480" w:firstLineChars="200"/>
        <w:textAlignment w:val="bottom"/>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16</w:t>
      </w:r>
      <w:r>
        <w:rPr>
          <w:rFonts w:hint="eastAsia" w:ascii="宋体" w:hAnsi="宋体" w:cs="宋体"/>
          <w:sz w:val="24"/>
          <w:szCs w:val="24"/>
        </w:rPr>
        <w:t>）</w:t>
      </w:r>
      <w:r>
        <w:rPr>
          <w:rFonts w:hint="eastAsia" w:ascii="宋体" w:hAnsi="宋体" w:eastAsia="宋体" w:cs="宋体"/>
          <w:b w:val="0"/>
          <w:bCs/>
          <w:color w:val="auto"/>
          <w:sz w:val="24"/>
          <w:szCs w:val="24"/>
        </w:rPr>
        <w:t>应急措施</w:t>
      </w:r>
      <w:r>
        <w:rPr>
          <w:rFonts w:hint="eastAsia" w:ascii="宋体" w:hAnsi="宋体" w:cs="宋体"/>
          <w:sz w:val="24"/>
          <w:szCs w:val="24"/>
        </w:rPr>
        <w:t>；</w:t>
      </w:r>
    </w:p>
    <w:p>
      <w:pPr>
        <w:autoSpaceDE w:val="0"/>
        <w:autoSpaceDN w:val="0"/>
        <w:adjustRightInd w:val="0"/>
        <w:snapToGrid w:val="0"/>
        <w:spacing w:line="360" w:lineRule="auto"/>
        <w:ind w:firstLine="480" w:firstLineChars="200"/>
        <w:textAlignment w:val="bottom"/>
      </w:pPr>
      <w:r>
        <w:rPr>
          <w:rFonts w:hint="eastAsia" w:ascii="宋体" w:hAnsi="宋体" w:cs="宋体"/>
          <w:sz w:val="24"/>
          <w:szCs w:val="24"/>
        </w:rPr>
        <w:t>（</w:t>
      </w:r>
      <w:r>
        <w:rPr>
          <w:rFonts w:hint="eastAsia" w:ascii="宋体" w:hAnsi="宋体" w:cs="宋体"/>
          <w:sz w:val="24"/>
          <w:szCs w:val="24"/>
          <w:lang w:val="en-US" w:eastAsia="zh-CN"/>
        </w:rPr>
        <w:t>17)</w:t>
      </w:r>
      <w:r>
        <w:rPr>
          <w:rFonts w:hint="eastAsia" w:ascii="宋体" w:hAnsi="宋体" w:eastAsia="宋体" w:cs="宋体"/>
          <w:b w:val="0"/>
          <w:bCs/>
          <w:color w:val="auto"/>
          <w:sz w:val="24"/>
          <w:szCs w:val="24"/>
          <w:lang w:val="en-US" w:eastAsia="zh-CN"/>
        </w:rPr>
        <w:t>合理化建议</w:t>
      </w:r>
      <w:r>
        <w:rPr>
          <w:rFonts w:hint="eastAsia" w:ascii="宋体" w:hAnsi="宋体" w:cs="宋体"/>
          <w:sz w:val="24"/>
          <w:szCs w:val="24"/>
        </w:rPr>
        <w:t>；</w:t>
      </w:r>
    </w:p>
    <w:p>
      <w:pPr>
        <w:autoSpaceDE w:val="0"/>
        <w:autoSpaceDN w:val="0"/>
        <w:adjustRightInd w:val="0"/>
        <w:snapToGrid w:val="0"/>
        <w:spacing w:line="360" w:lineRule="auto"/>
        <w:ind w:firstLine="480" w:firstLineChars="200"/>
        <w:textAlignment w:val="bottom"/>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18</w:t>
      </w:r>
      <w:r>
        <w:rPr>
          <w:rFonts w:hint="eastAsia" w:ascii="宋体" w:hAnsi="宋体" w:cs="宋体"/>
          <w:sz w:val="24"/>
          <w:szCs w:val="24"/>
        </w:rPr>
        <w:t>）投标方认为需要的其他文件资料。</w:t>
      </w:r>
    </w:p>
    <w:p>
      <w:pPr>
        <w:snapToGrid w:val="0"/>
        <w:spacing w:line="360" w:lineRule="auto"/>
        <w:ind w:firstLine="482" w:firstLineChars="200"/>
        <w:jc w:val="left"/>
        <w:rPr>
          <w:rFonts w:ascii="宋体" w:hAnsi="宋体" w:cs="宋体"/>
          <w:b/>
          <w:bCs/>
          <w:sz w:val="24"/>
          <w:szCs w:val="24"/>
        </w:rPr>
      </w:pPr>
      <w:r>
        <w:rPr>
          <w:rFonts w:hint="eastAsia" w:ascii="宋体" w:hAnsi="宋体" w:cs="宋体"/>
          <w:b/>
          <w:bCs/>
          <w:sz w:val="24"/>
          <w:szCs w:val="24"/>
        </w:rPr>
        <w:t>3、报价文件：</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1</w:t>
      </w:r>
      <w:r>
        <w:rPr>
          <w:rFonts w:hint="eastAsia" w:ascii="宋体" w:hAnsi="宋体" w:cs="宋体"/>
          <w:sz w:val="24"/>
          <w:szCs w:val="24"/>
        </w:rPr>
        <w:t>）投标报价一览表（格式见附件）；</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2</w:t>
      </w:r>
      <w:r>
        <w:rPr>
          <w:rFonts w:hint="eastAsia" w:ascii="宋体" w:hAnsi="宋体" w:cs="宋体"/>
          <w:sz w:val="24"/>
          <w:szCs w:val="24"/>
        </w:rPr>
        <w:t>）投标人认为需要的其他文件。</w:t>
      </w:r>
    </w:p>
    <w:p>
      <w:pPr>
        <w:pStyle w:val="52"/>
        <w:widowControl w:val="0"/>
        <w:spacing w:before="0" w:afterLines="0" w:line="360" w:lineRule="auto"/>
        <w:ind w:firstLine="482" w:firstLineChars="200"/>
        <w:jc w:val="both"/>
        <w:rPr>
          <w:rFonts w:cs="宋体"/>
          <w:color w:val="auto"/>
        </w:rPr>
      </w:pPr>
      <w:r>
        <w:rPr>
          <w:rFonts w:hint="eastAsia" w:cs="宋体"/>
          <w:b/>
          <w:bCs/>
          <w:color w:val="auto"/>
        </w:rPr>
        <w:t>注：资质文件、技术及商务文件中不得出现项目报价信息，否则将作无效标处理。</w:t>
      </w:r>
    </w:p>
    <w:p>
      <w:pPr>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（二）投标文件的语言及计量</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1、投标文件以及投标人与采购方就有关投标事宜的所有来往函电，均应以中文简体字书写。除签名、盖章、专用名称等特殊情形外，投标文件中以中文汉语以外的文字表述部分视同未提供。</w:t>
      </w:r>
    </w:p>
    <w:p>
      <w:pPr>
        <w:snapToGrid w:val="0"/>
        <w:spacing w:line="360" w:lineRule="auto"/>
        <w:ind w:firstLine="480" w:firstLineChars="200"/>
        <w:jc w:val="left"/>
        <w:rPr>
          <w:rFonts w:ascii="宋体" w:hAnsi="宋体" w:cs="宋体"/>
          <w:sz w:val="24"/>
          <w:szCs w:val="24"/>
        </w:rPr>
      </w:pPr>
      <w:r>
        <w:rPr>
          <w:rFonts w:hint="eastAsia" w:ascii="宋体" w:hAnsi="宋体" w:cs="宋体"/>
          <w:sz w:val="24"/>
          <w:szCs w:val="24"/>
        </w:rPr>
        <w:t>2、投标计量单位，招标文件已有明确规定的，使用招标文件规定的计量单位；招标文件没有规定的，应采用中华人民共和国法定计量单位（货币单位：人民币元），</w:t>
      </w:r>
      <w:r>
        <w:rPr>
          <w:rFonts w:hint="eastAsia" w:ascii="宋体" w:hAnsi="宋体" w:cs="宋体"/>
          <w:b/>
          <w:bCs/>
          <w:sz w:val="24"/>
          <w:szCs w:val="24"/>
        </w:rPr>
        <w:t>否则将作无效标处理</w:t>
      </w:r>
      <w:r>
        <w:rPr>
          <w:rFonts w:hint="eastAsia" w:ascii="宋体" w:hAnsi="宋体" w:cs="宋体"/>
          <w:sz w:val="24"/>
          <w:szCs w:val="24"/>
        </w:rPr>
        <w:t>。</w:t>
      </w:r>
    </w:p>
    <w:p>
      <w:pPr>
        <w:pStyle w:val="16"/>
        <w:widowControl w:val="0"/>
        <w:tabs>
          <w:tab w:val="clear" w:pos="454"/>
        </w:tabs>
        <w:snapToGrid w:val="0"/>
        <w:spacing w:afterLines="0" w:line="360" w:lineRule="auto"/>
        <w:ind w:left="0" w:firstLine="482" w:firstLineChars="200"/>
        <w:rPr>
          <w:rFonts w:ascii="宋体" w:hAnsi="宋体" w:cs="宋体"/>
          <w:b/>
          <w:szCs w:val="24"/>
        </w:rPr>
      </w:pPr>
      <w:r>
        <w:rPr>
          <w:rFonts w:hint="eastAsia" w:ascii="宋体" w:hAnsi="宋体" w:cs="宋体"/>
          <w:b/>
          <w:szCs w:val="24"/>
        </w:rPr>
        <w:t>（三）投标文件的有效期</w:t>
      </w:r>
    </w:p>
    <w:p>
      <w:pPr>
        <w:pStyle w:val="16"/>
        <w:widowControl w:val="0"/>
        <w:tabs>
          <w:tab w:val="clear" w:pos="454"/>
        </w:tabs>
        <w:snapToGrid w:val="0"/>
        <w:spacing w:afterLines="0" w:line="360" w:lineRule="auto"/>
        <w:ind w:left="0" w:firstLine="480" w:firstLineChars="200"/>
        <w:rPr>
          <w:rFonts w:ascii="宋体" w:hAnsi="宋体" w:cs="宋体"/>
          <w:b/>
          <w:szCs w:val="24"/>
        </w:rPr>
      </w:pPr>
      <w:r>
        <w:rPr>
          <w:rFonts w:hint="eastAsia" w:ascii="宋体" w:hAnsi="宋体" w:cs="宋体"/>
          <w:szCs w:val="24"/>
        </w:rPr>
        <w:t>1、自投标截止日起90天内投标文件应保持有效。</w:t>
      </w:r>
      <w:r>
        <w:rPr>
          <w:rFonts w:hint="eastAsia" w:ascii="宋体" w:hAnsi="宋体" w:cs="宋体"/>
          <w:b/>
          <w:szCs w:val="24"/>
        </w:rPr>
        <w:t>有效期不足的投标文件</w:t>
      </w:r>
      <w:r>
        <w:rPr>
          <w:rFonts w:hint="eastAsia" w:ascii="宋体" w:hAnsi="宋体" w:cs="宋体"/>
          <w:b/>
          <w:bCs/>
          <w:szCs w:val="24"/>
        </w:rPr>
        <w:t>将作无效标处理</w:t>
      </w:r>
      <w:r>
        <w:rPr>
          <w:rFonts w:hint="eastAsia" w:ascii="宋体" w:hAnsi="宋体" w:cs="宋体"/>
          <w:b/>
          <w:szCs w:val="24"/>
        </w:rPr>
        <w:t>。</w:t>
      </w:r>
    </w:p>
    <w:p>
      <w:pPr>
        <w:snapToGrid w:val="0"/>
        <w:spacing w:line="360" w:lineRule="auto"/>
        <w:ind w:left="559" w:leftChars="266"/>
        <w:jc w:val="left"/>
        <w:rPr>
          <w:rFonts w:ascii="宋体" w:hAnsi="宋体" w:cs="宋体"/>
          <w:b/>
          <w:sz w:val="24"/>
          <w:szCs w:val="24"/>
        </w:rPr>
      </w:pPr>
      <w:r>
        <w:rPr>
          <w:rFonts w:hint="eastAsia" w:ascii="宋体" w:hAnsi="宋体" w:cs="宋体"/>
          <w:sz w:val="24"/>
          <w:szCs w:val="24"/>
        </w:rPr>
        <w:t>2、中标人的投标文件自开标之日起至合同履行完毕止均应保持有效。</w:t>
      </w:r>
      <w:r>
        <w:rPr>
          <w:rFonts w:hint="eastAsia" w:ascii="宋体" w:hAnsi="宋体" w:cs="宋体"/>
          <w:b/>
          <w:sz w:val="24"/>
          <w:szCs w:val="24"/>
        </w:rPr>
        <w:t>（四）投标文件的签署和份数</w:t>
      </w:r>
    </w:p>
    <w:p>
      <w:pPr>
        <w:snapToGrid w:val="0"/>
        <w:spacing w:line="360" w:lineRule="auto"/>
        <w:ind w:firstLine="480" w:firstLineChars="200"/>
        <w:jc w:val="left"/>
        <w:rPr>
          <w:rFonts w:ascii="宋体" w:hAnsi="宋体" w:cs="宋体"/>
          <w:color w:val="FF0000"/>
          <w:sz w:val="24"/>
          <w:szCs w:val="24"/>
        </w:rPr>
      </w:pPr>
      <w:r>
        <w:rPr>
          <w:rFonts w:hint="eastAsia" w:ascii="宋体" w:hAnsi="宋体" w:cs="宋体"/>
          <w:color w:val="FF0000"/>
          <w:sz w:val="24"/>
          <w:szCs w:val="24"/>
        </w:rPr>
        <w:t>1、本项目采用电子投标文件递交，投标人应根据“政采云供应商项目采购-电子招投标操作指南”及本招标文件规定的格式和顺序编制电子投标文件并进行关联定位。</w:t>
      </w:r>
    </w:p>
    <w:p>
      <w:pPr>
        <w:snapToGrid w:val="0"/>
        <w:spacing w:line="360" w:lineRule="auto"/>
        <w:ind w:firstLine="480" w:firstLineChars="200"/>
        <w:jc w:val="left"/>
        <w:rPr>
          <w:rFonts w:ascii="宋体" w:hAnsi="宋体" w:cs="宋体"/>
          <w:color w:val="FF0000"/>
          <w:sz w:val="24"/>
          <w:szCs w:val="24"/>
        </w:rPr>
      </w:pPr>
      <w:r>
        <w:rPr>
          <w:rFonts w:hint="eastAsia" w:ascii="宋体" w:hAnsi="宋体" w:cs="宋体"/>
          <w:color w:val="FF0000"/>
          <w:sz w:val="24"/>
          <w:szCs w:val="24"/>
        </w:rPr>
        <w:t>2、中标单位在中标公示结束后7天内向采购机构提供纸质投标文件一式五份。</w:t>
      </w:r>
    </w:p>
    <w:p>
      <w:pPr>
        <w:snapToGrid w:val="0"/>
        <w:spacing w:line="360" w:lineRule="auto"/>
        <w:ind w:firstLine="482" w:firstLineChars="200"/>
        <w:jc w:val="left"/>
        <w:rPr>
          <w:rFonts w:ascii="宋体" w:hAnsi="宋体" w:cs="宋体"/>
          <w:b/>
          <w:sz w:val="24"/>
          <w:szCs w:val="24"/>
        </w:rPr>
      </w:pPr>
      <w:r>
        <w:rPr>
          <w:rFonts w:hint="eastAsia" w:ascii="宋体" w:hAnsi="宋体" w:cs="宋体"/>
          <w:b/>
          <w:sz w:val="24"/>
          <w:szCs w:val="24"/>
        </w:rPr>
        <w:t>（五）投标报价</w:t>
      </w:r>
    </w:p>
    <w:p>
      <w:pPr>
        <w:pStyle w:val="16"/>
        <w:widowControl w:val="0"/>
        <w:tabs>
          <w:tab w:val="clear" w:pos="454"/>
        </w:tabs>
        <w:snapToGrid w:val="0"/>
        <w:spacing w:afterLines="0" w:line="360" w:lineRule="auto"/>
        <w:ind w:left="0" w:firstLine="480" w:firstLineChars="200"/>
        <w:rPr>
          <w:rFonts w:ascii="宋体" w:hAnsi="宋体" w:cs="宋体"/>
          <w:szCs w:val="24"/>
          <w:lang w:val="zh-CN"/>
        </w:rPr>
      </w:pPr>
      <w:r>
        <w:rPr>
          <w:rFonts w:hint="eastAsia" w:ascii="宋体" w:hAnsi="宋体" w:cs="宋体"/>
          <w:szCs w:val="24"/>
          <w:lang w:val="zh-CN"/>
        </w:rPr>
        <w:t>1、投标报价应按招标文件中相关附表格式填写。投标报价超预算金额（最高限价）均作无效标处理。</w:t>
      </w:r>
    </w:p>
    <w:p>
      <w:pPr>
        <w:pStyle w:val="16"/>
        <w:widowControl w:val="0"/>
        <w:tabs>
          <w:tab w:val="clear" w:pos="454"/>
        </w:tabs>
        <w:snapToGrid w:val="0"/>
        <w:spacing w:afterLines="0" w:line="360" w:lineRule="auto"/>
        <w:ind w:left="0" w:firstLine="480" w:firstLineChars="200"/>
        <w:rPr>
          <w:rFonts w:ascii="宋体" w:hAnsi="宋体" w:cs="宋体"/>
          <w:szCs w:val="24"/>
          <w:lang w:val="zh-CN"/>
        </w:rPr>
      </w:pPr>
      <w:r>
        <w:rPr>
          <w:rFonts w:hint="eastAsia" w:ascii="宋体" w:hAnsi="宋体" w:cs="宋体"/>
          <w:szCs w:val="24"/>
          <w:lang w:val="zh-CN"/>
        </w:rPr>
        <w:t>2、投标报价中应包含与项目相关的一切费用。</w:t>
      </w:r>
    </w:p>
    <w:p>
      <w:pPr>
        <w:pStyle w:val="16"/>
        <w:widowControl w:val="0"/>
        <w:tabs>
          <w:tab w:val="clear" w:pos="454"/>
        </w:tabs>
        <w:snapToGrid w:val="0"/>
        <w:spacing w:afterLines="0" w:line="360" w:lineRule="auto"/>
        <w:ind w:left="0" w:firstLine="480" w:firstLineChars="200"/>
        <w:rPr>
          <w:rFonts w:ascii="宋体" w:hAnsi="宋体" w:cs="宋体"/>
          <w:szCs w:val="24"/>
          <w:lang w:val="zh-CN"/>
        </w:rPr>
      </w:pPr>
      <w:r>
        <w:rPr>
          <w:rFonts w:hint="eastAsia" w:ascii="宋体" w:hAnsi="宋体" w:cs="宋体"/>
          <w:szCs w:val="24"/>
          <w:lang w:val="zh-CN"/>
        </w:rPr>
        <w:t>3、投标报价是履行合同的最终价格，应包括一切税金和费用。</w:t>
      </w:r>
    </w:p>
    <w:p>
      <w:pPr>
        <w:pStyle w:val="16"/>
        <w:widowControl w:val="0"/>
        <w:tabs>
          <w:tab w:val="clear" w:pos="454"/>
        </w:tabs>
        <w:snapToGrid w:val="0"/>
        <w:spacing w:afterLines="0" w:line="360" w:lineRule="auto"/>
        <w:ind w:left="0" w:firstLine="480" w:firstLineChars="200"/>
        <w:rPr>
          <w:rFonts w:ascii="宋体" w:hAnsi="宋体" w:cs="宋体"/>
          <w:szCs w:val="24"/>
          <w:lang w:val="zh-CN"/>
        </w:rPr>
      </w:pPr>
      <w:r>
        <w:rPr>
          <w:rFonts w:hint="eastAsia" w:ascii="宋体" w:hAnsi="宋体" w:cs="宋体"/>
          <w:szCs w:val="24"/>
          <w:lang w:val="zh-CN"/>
        </w:rPr>
        <w:t>4、投标期间发生的费用由供应商自行承担。</w:t>
      </w:r>
    </w:p>
    <w:p>
      <w:pPr>
        <w:pStyle w:val="16"/>
        <w:widowControl w:val="0"/>
        <w:tabs>
          <w:tab w:val="clear" w:pos="454"/>
        </w:tabs>
        <w:snapToGrid w:val="0"/>
        <w:spacing w:afterLines="0" w:line="360" w:lineRule="auto"/>
        <w:ind w:left="0" w:firstLine="480" w:firstLineChars="200"/>
        <w:rPr>
          <w:rFonts w:ascii="宋体" w:hAnsi="宋体" w:cs="宋体"/>
          <w:szCs w:val="24"/>
          <w:lang w:val="zh-CN"/>
        </w:rPr>
      </w:pPr>
      <w:r>
        <w:rPr>
          <w:rFonts w:hint="eastAsia" w:ascii="宋体" w:hAnsi="宋体" w:cs="宋体"/>
          <w:szCs w:val="24"/>
          <w:lang w:val="zh-CN"/>
        </w:rPr>
        <w:t>5、除非本招标文件或补充通知另有规定，采购范围包括本须知所述的全部内容，以供应商提交的总报价金额为支付基础。</w:t>
      </w:r>
    </w:p>
    <w:p>
      <w:pPr>
        <w:pStyle w:val="16"/>
        <w:widowControl w:val="0"/>
        <w:tabs>
          <w:tab w:val="clear" w:pos="454"/>
        </w:tabs>
        <w:snapToGrid w:val="0"/>
        <w:spacing w:afterLines="0" w:line="360" w:lineRule="auto"/>
        <w:ind w:left="0" w:firstLine="480" w:firstLineChars="200"/>
        <w:rPr>
          <w:rFonts w:ascii="宋体" w:hAnsi="宋体" w:cs="宋体"/>
          <w:szCs w:val="24"/>
          <w:lang w:val="zh-CN"/>
        </w:rPr>
      </w:pPr>
      <w:r>
        <w:rPr>
          <w:rFonts w:hint="eastAsia" w:ascii="宋体" w:hAnsi="宋体" w:cs="宋体"/>
          <w:szCs w:val="24"/>
          <w:lang w:val="zh-CN"/>
        </w:rPr>
        <w:t>6、本合同实施过程中，对由供应商的失误造成的漏项，不允许再补列，也不承担任何经济责任。</w:t>
      </w:r>
    </w:p>
    <w:p>
      <w:pPr>
        <w:pStyle w:val="16"/>
        <w:widowControl w:val="0"/>
        <w:tabs>
          <w:tab w:val="clear" w:pos="454"/>
        </w:tabs>
        <w:snapToGrid w:val="0"/>
        <w:spacing w:afterLines="0" w:line="360" w:lineRule="auto"/>
        <w:ind w:left="0" w:firstLine="480" w:firstLineChars="200"/>
        <w:rPr>
          <w:rFonts w:ascii="宋体" w:hAnsi="宋体" w:cs="宋体"/>
          <w:szCs w:val="24"/>
          <w:lang w:val="zh-CN"/>
        </w:rPr>
      </w:pPr>
      <w:r>
        <w:rPr>
          <w:rFonts w:hint="eastAsia" w:ascii="宋体" w:hAnsi="宋体" w:cs="宋体"/>
          <w:szCs w:val="24"/>
          <w:lang w:val="zh-CN"/>
        </w:rPr>
        <w:t>7、除非有特别说明，本项目合同实施过程中的一切风险，均由供应商考虑并承担。</w:t>
      </w:r>
    </w:p>
    <w:p>
      <w:pPr>
        <w:pStyle w:val="16"/>
        <w:widowControl w:val="0"/>
        <w:tabs>
          <w:tab w:val="clear" w:pos="454"/>
        </w:tabs>
        <w:snapToGrid w:val="0"/>
        <w:spacing w:afterLines="0" w:line="360" w:lineRule="auto"/>
        <w:ind w:left="0" w:firstLine="480" w:firstLineChars="200"/>
        <w:rPr>
          <w:rFonts w:ascii="宋体" w:hAnsi="宋体" w:cs="宋体"/>
          <w:szCs w:val="24"/>
          <w:lang w:val="zh-CN"/>
        </w:rPr>
      </w:pPr>
      <w:r>
        <w:rPr>
          <w:rFonts w:hint="eastAsia" w:ascii="宋体" w:hAnsi="宋体" w:cs="宋体"/>
          <w:szCs w:val="24"/>
          <w:lang w:val="zh-CN"/>
        </w:rPr>
        <w:t>8、投标报价应充分考虑在服务期间的涨价风险，成交后在合同执行中不再更改或调整价格。</w:t>
      </w:r>
    </w:p>
    <w:p>
      <w:pPr>
        <w:pStyle w:val="16"/>
        <w:widowControl w:val="0"/>
        <w:tabs>
          <w:tab w:val="clear" w:pos="454"/>
        </w:tabs>
        <w:snapToGrid w:val="0"/>
        <w:spacing w:afterLines="0" w:line="360" w:lineRule="auto"/>
        <w:ind w:left="0" w:firstLine="480" w:firstLineChars="200"/>
        <w:rPr>
          <w:rFonts w:ascii="宋体" w:hAnsi="宋体" w:cs="宋体"/>
          <w:szCs w:val="24"/>
          <w:lang w:val="zh-CN"/>
        </w:rPr>
      </w:pPr>
      <w:r>
        <w:rPr>
          <w:rFonts w:hint="eastAsia" w:ascii="宋体" w:hAnsi="宋体" w:cs="宋体"/>
          <w:szCs w:val="24"/>
          <w:lang w:val="zh-CN"/>
        </w:rPr>
        <w:t>9、投标文件只允许有一个报价，有选择性的报价将不予接受。</w:t>
      </w:r>
      <w:r>
        <w:rPr>
          <w:rFonts w:hint="eastAsia" w:ascii="宋体" w:hAnsi="宋体" w:cs="宋体"/>
          <w:szCs w:val="24"/>
        </w:rPr>
        <w:t>不允许出现报价优惠等字样（明细出现“0”元，视同赠送）。</w:t>
      </w:r>
    </w:p>
    <w:p>
      <w:pPr>
        <w:pStyle w:val="16"/>
        <w:widowControl w:val="0"/>
        <w:tabs>
          <w:tab w:val="clear" w:pos="454"/>
        </w:tabs>
        <w:snapToGrid w:val="0"/>
        <w:spacing w:afterLines="0" w:line="360" w:lineRule="auto"/>
        <w:ind w:left="0" w:firstLine="480" w:firstLineChars="200"/>
        <w:rPr>
          <w:rFonts w:ascii="宋体" w:hAnsi="宋体" w:cs="宋体"/>
          <w:szCs w:val="24"/>
        </w:rPr>
      </w:pPr>
      <w:r>
        <w:rPr>
          <w:rFonts w:hint="eastAsia" w:ascii="宋体" w:hAnsi="宋体" w:cs="宋体"/>
          <w:szCs w:val="24"/>
        </w:rPr>
        <w:t>10、投标报价总价金额到元为止，如投标报价总价出现角、分，将被抹除。</w:t>
      </w:r>
    </w:p>
    <w:p>
      <w:pPr>
        <w:pStyle w:val="16"/>
        <w:widowControl w:val="0"/>
        <w:tabs>
          <w:tab w:val="clear" w:pos="454"/>
        </w:tabs>
        <w:snapToGrid w:val="0"/>
        <w:spacing w:afterLines="0" w:line="360" w:lineRule="auto"/>
        <w:ind w:left="0" w:firstLine="482" w:firstLineChars="200"/>
        <w:rPr>
          <w:rFonts w:ascii="宋体" w:hAnsi="宋体" w:cs="宋体"/>
          <w:b/>
          <w:szCs w:val="24"/>
        </w:rPr>
      </w:pPr>
      <w:r>
        <w:rPr>
          <w:rFonts w:hint="eastAsia" w:ascii="宋体" w:hAnsi="宋体" w:cs="宋体"/>
          <w:b/>
          <w:szCs w:val="24"/>
        </w:rPr>
        <w:t>（六）投标保证金</w:t>
      </w:r>
    </w:p>
    <w:p>
      <w:pPr>
        <w:pStyle w:val="16"/>
        <w:widowControl w:val="0"/>
        <w:tabs>
          <w:tab w:val="clear" w:pos="454"/>
        </w:tabs>
        <w:snapToGrid w:val="0"/>
        <w:spacing w:afterLines="0" w:line="360" w:lineRule="auto"/>
        <w:ind w:left="0" w:firstLine="480" w:firstLineChars="200"/>
        <w:rPr>
          <w:rFonts w:ascii="宋体" w:hAnsi="宋体" w:cs="宋体"/>
          <w:szCs w:val="24"/>
          <w:lang w:val="zh-CN"/>
        </w:rPr>
      </w:pPr>
      <w:r>
        <w:rPr>
          <w:rFonts w:hint="eastAsia" w:ascii="宋体" w:hAnsi="宋体" w:cs="宋体"/>
          <w:szCs w:val="24"/>
          <w:lang w:val="zh-CN"/>
        </w:rPr>
        <w:t>1、本项目不设置投标保证金。</w:t>
      </w:r>
    </w:p>
    <w:p>
      <w:pPr>
        <w:snapToGrid w:val="0"/>
        <w:spacing w:line="360" w:lineRule="auto"/>
        <w:ind w:firstLine="482" w:firstLineChars="200"/>
        <w:jc w:val="left"/>
        <w:outlineLvl w:val="1"/>
        <w:rPr>
          <w:rFonts w:ascii="宋体" w:hAnsi="宋体" w:cs="宋体"/>
          <w:b/>
          <w:sz w:val="24"/>
          <w:szCs w:val="24"/>
        </w:rPr>
      </w:pPr>
      <w:r>
        <w:rPr>
          <w:rFonts w:hint="eastAsia" w:ascii="宋体" w:hAnsi="宋体" w:cs="宋体"/>
          <w:b/>
          <w:sz w:val="24"/>
          <w:szCs w:val="24"/>
        </w:rPr>
        <w:t>（七）串通投标认定</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有下列情形之一的，视为投标人串通投标，其投标无效：</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1、不同投标人的投标文件由同一单位或者个人编制；</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2、不同投标人委托同一单位或者个人办理投标事宜；</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3、不同投标人的投标文件载明的项目管理成员或者联系人员为同一人；</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4、不同投标人的投标文件异常一致或者投标报价呈规律性差异；</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5、不同投标人的投标文件相互混装。</w:t>
      </w:r>
    </w:p>
    <w:p>
      <w:pPr>
        <w:snapToGrid w:val="0"/>
        <w:spacing w:line="360" w:lineRule="auto"/>
        <w:ind w:firstLine="482" w:firstLineChars="200"/>
        <w:rPr>
          <w:rFonts w:ascii="宋体" w:hAnsi="宋体" w:cs="宋体"/>
          <w:b/>
          <w:sz w:val="24"/>
          <w:szCs w:val="24"/>
        </w:rPr>
      </w:pPr>
      <w:r>
        <w:rPr>
          <w:rFonts w:hint="eastAsia" w:ascii="宋体" w:hAnsi="宋体" w:cs="宋体"/>
          <w:b/>
          <w:sz w:val="24"/>
          <w:szCs w:val="24"/>
        </w:rPr>
        <w:t>（八）投标无效的情形</w:t>
      </w:r>
    </w:p>
    <w:p>
      <w:pPr>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在评审时，如发现下列情形之一的，投标文件将被视为无效：</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bCs/>
          <w:sz w:val="24"/>
          <w:szCs w:val="24"/>
        </w:rPr>
        <w:t>、</w:t>
      </w:r>
      <w:r>
        <w:rPr>
          <w:rFonts w:hint="eastAsia" w:ascii="宋体" w:hAnsi="宋体" w:cs="宋体"/>
          <w:sz w:val="24"/>
          <w:szCs w:val="24"/>
        </w:rPr>
        <w:t>投标方未能提供合格的资格文件、投标有效期不足的；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2、投标人被列入失信被执行人、重大税收违法案件当事人名单、采购严重违法失信行为记录名单的；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3、投标文件未按招标文件要求签署、盖章的；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4、与招标文件有重大偏离、未满足带“▲”号实质性指标的投标文件；</w:t>
      </w:r>
    </w:p>
    <w:p>
      <w:pPr>
        <w:snapToGrid w:val="0"/>
        <w:spacing w:line="360" w:lineRule="auto"/>
        <w:ind w:firstLine="480" w:firstLineChars="200"/>
        <w:rPr>
          <w:rFonts w:ascii="宋体" w:hAnsi="宋体" w:cs="宋体"/>
          <w:sz w:val="24"/>
          <w:szCs w:val="24"/>
        </w:rPr>
      </w:pPr>
      <w:r>
        <w:rPr>
          <w:rFonts w:hint="eastAsia" w:ascii="宋体" w:hAnsi="宋体" w:cs="宋体"/>
          <w:snapToGrid w:val="0"/>
          <w:sz w:val="24"/>
          <w:szCs w:val="24"/>
        </w:rPr>
        <w:t>5</w:t>
      </w:r>
      <w:r>
        <w:rPr>
          <w:rFonts w:hint="eastAsia" w:ascii="宋体" w:hAnsi="宋体" w:cs="宋体"/>
          <w:sz w:val="24"/>
          <w:szCs w:val="24"/>
        </w:rPr>
        <w:t>、资质文件、技术及商务文件中出现投标价格信息的、投标报价超出招标文件中规定的预算金额或者最高限价的；</w:t>
      </w:r>
    </w:p>
    <w:p>
      <w:pPr>
        <w:snapToGrid w:val="0"/>
        <w:spacing w:line="360" w:lineRule="auto"/>
        <w:ind w:firstLine="480" w:firstLineChars="200"/>
        <w:rPr>
          <w:rFonts w:ascii="宋体" w:hAnsi="宋体" w:cs="宋体"/>
          <w:sz w:val="24"/>
          <w:szCs w:val="24"/>
        </w:rPr>
      </w:pPr>
      <w:r>
        <w:rPr>
          <w:rFonts w:hint="eastAsia" w:ascii="宋体" w:hAnsi="宋体" w:cs="宋体"/>
          <w:snapToGrid w:val="0"/>
          <w:sz w:val="24"/>
          <w:szCs w:val="24"/>
        </w:rPr>
        <w:t>6、</w:t>
      </w:r>
      <w:r>
        <w:rPr>
          <w:rFonts w:hint="eastAsia" w:ascii="宋体" w:hAnsi="宋体" w:cs="宋体"/>
          <w:sz w:val="24"/>
          <w:szCs w:val="24"/>
        </w:rPr>
        <w:t>标项以赠送方式投标的、对一个标项提供两个投标方案或两个报价的；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7、评标委员会认为投标人的报价明显低于其他通过符合性审查投标人的报价，有可能影响产品质量或者不能诚信履约，且不能证明其报价合理性的；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8、投标人不接受报价文件中修正后的报价的；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9、投标文件含有采购人不能接受的附加条件的；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10、投标人被视为串通投标的；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11、电子投标文件未按采购文件要求上传的；</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12、不符合法律法规和本招标文件规定的其他实质性要求的。</w:t>
      </w:r>
    </w:p>
    <w:p>
      <w:pPr>
        <w:pStyle w:val="35"/>
        <w:snapToGrid w:val="0"/>
        <w:spacing w:beforeLines="0" w:afterLines="0" w:line="360" w:lineRule="auto"/>
        <w:ind w:firstLine="482" w:firstLineChars="200"/>
        <w:rPr>
          <w:rFonts w:hAnsi="宋体" w:cs="宋体"/>
        </w:rPr>
      </w:pPr>
      <w:r>
        <w:rPr>
          <w:rFonts w:hint="eastAsia" w:hAnsi="宋体" w:cs="宋体"/>
          <w:b/>
        </w:rPr>
        <w:t>（九）错误修正</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投标文件报价出现前后不一致的，除招标文件另有规定外，按照下列规定修正：</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1、投标文件中报价明细表内容与投标文件中相应内容不一致的，以报价明细表为准；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2、大写金额和小写金额不一致的，以大写金额为准；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3、单价金额小数点或者百分比有明显错位的，以报价明细表的总价为准，并修改单价；</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4、总价金额与按单价汇总金额不一致的，以单价金额计算结果为准。</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同时出现两种以上不一致的，按照前款规定的顺序修正。修正后的报价按照经投标人加盖公章，或者由法定代表人或其授权的代表签字确认后产生约束力，投标人不确认的，其投标无效。</w:t>
      </w:r>
    </w:p>
    <w:p>
      <w:pPr>
        <w:pStyle w:val="35"/>
        <w:snapToGrid w:val="0"/>
        <w:spacing w:beforeLines="0" w:afterLines="0" w:line="360" w:lineRule="auto"/>
        <w:ind w:firstLine="419" w:firstLineChars="139"/>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三、组织开、评标程序及评标委员会的评审程序</w:t>
      </w:r>
    </w:p>
    <w:p>
      <w:pPr>
        <w:pStyle w:val="35"/>
        <w:snapToGrid w:val="0"/>
        <w:spacing w:beforeLines="0" w:afterLines="0" w:line="360" w:lineRule="auto"/>
        <w:ind w:firstLine="480" w:firstLineChars="200"/>
        <w:rPr>
          <w:rFonts w:hAnsi="宋体" w:cs="宋体"/>
        </w:rPr>
      </w:pPr>
      <w:r>
        <w:rPr>
          <w:rFonts w:hint="eastAsia" w:hAnsi="宋体" w:cs="宋体"/>
        </w:rPr>
        <w:t>（一）电子招投标开标及评审程序</w:t>
      </w:r>
    </w:p>
    <w:p>
      <w:pPr>
        <w:pStyle w:val="38"/>
        <w:spacing w:line="360" w:lineRule="auto"/>
        <w:ind w:firstLine="480" w:firstLineChars="200"/>
        <w:rPr>
          <w:rFonts w:ascii="宋体" w:cs="宋体"/>
          <w:b w:val="0"/>
          <w:bCs w:val="0"/>
          <w:color w:val="auto"/>
        </w:rPr>
      </w:pPr>
      <w:r>
        <w:rPr>
          <w:rFonts w:hint="eastAsia" w:ascii="宋体" w:cs="宋体"/>
          <w:b w:val="0"/>
          <w:bCs w:val="0"/>
          <w:color w:val="auto"/>
        </w:rPr>
        <w:t>1、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38"/>
        <w:spacing w:line="360" w:lineRule="auto"/>
        <w:ind w:firstLine="480" w:firstLineChars="200"/>
        <w:rPr>
          <w:rFonts w:ascii="宋体" w:cs="宋体"/>
          <w:b w:val="0"/>
          <w:bCs w:val="0"/>
          <w:color w:val="FF0000"/>
        </w:rPr>
      </w:pPr>
      <w:r>
        <w:rPr>
          <w:rFonts w:hint="eastAsia" w:ascii="宋体" w:cs="宋体"/>
          <w:b w:val="0"/>
          <w:bCs w:val="0"/>
          <w:color w:val="FF0000"/>
        </w:rPr>
        <w:t>2、投标截止时间后，投标人登录政采云平台，用“项目采购-开标评标”功能对电子投标文件进行在线解密。在线解密电子投标文件时间为开标时间起半个小时内。</w:t>
      </w:r>
    </w:p>
    <w:p>
      <w:pPr>
        <w:pStyle w:val="38"/>
        <w:spacing w:line="360" w:lineRule="auto"/>
        <w:ind w:firstLine="480" w:firstLineChars="200"/>
        <w:rPr>
          <w:rFonts w:ascii="宋体" w:cs="宋体"/>
          <w:b w:val="0"/>
          <w:bCs w:val="0"/>
          <w:color w:val="auto"/>
        </w:rPr>
      </w:pPr>
      <w:r>
        <w:rPr>
          <w:rFonts w:hint="eastAsia" w:ascii="宋体" w:cs="宋体"/>
          <w:b w:val="0"/>
          <w:bCs w:val="0"/>
          <w:color w:val="auto"/>
        </w:rPr>
        <w:t>3、评标委员会对资信和商务技术投标文件进行评审；</w:t>
      </w:r>
    </w:p>
    <w:p>
      <w:pPr>
        <w:pStyle w:val="38"/>
        <w:spacing w:line="360" w:lineRule="auto"/>
        <w:ind w:firstLine="480" w:firstLineChars="200"/>
        <w:rPr>
          <w:rFonts w:ascii="宋体" w:cs="宋体"/>
          <w:b w:val="0"/>
          <w:bCs w:val="0"/>
          <w:color w:val="auto"/>
        </w:rPr>
      </w:pPr>
      <w:r>
        <w:rPr>
          <w:rFonts w:hint="eastAsia" w:ascii="宋体" w:cs="宋体"/>
          <w:b w:val="0"/>
          <w:bCs w:val="0"/>
          <w:color w:val="auto"/>
        </w:rPr>
        <w:t>4、在系统上公开资信和商务技术评审结果；</w:t>
      </w:r>
    </w:p>
    <w:p>
      <w:pPr>
        <w:pStyle w:val="38"/>
        <w:spacing w:line="360" w:lineRule="auto"/>
        <w:ind w:firstLine="540"/>
        <w:rPr>
          <w:rFonts w:ascii="宋体" w:cs="宋体"/>
          <w:b w:val="0"/>
          <w:bCs w:val="0"/>
          <w:color w:val="auto"/>
        </w:rPr>
      </w:pPr>
      <w:r>
        <w:rPr>
          <w:rFonts w:hint="eastAsia" w:ascii="宋体" w:cs="宋体"/>
          <w:b w:val="0"/>
          <w:bCs w:val="0"/>
          <w:color w:val="auto"/>
        </w:rPr>
        <w:t>5、在系统上公开报价开标情况；</w:t>
      </w:r>
    </w:p>
    <w:p>
      <w:pPr>
        <w:pStyle w:val="38"/>
        <w:spacing w:line="360" w:lineRule="auto"/>
        <w:ind w:firstLine="540"/>
        <w:rPr>
          <w:rFonts w:ascii="宋体" w:cs="宋体"/>
          <w:b w:val="0"/>
          <w:bCs w:val="0"/>
          <w:color w:val="auto"/>
        </w:rPr>
      </w:pPr>
      <w:r>
        <w:rPr>
          <w:rFonts w:hint="eastAsia" w:ascii="宋体" w:cs="宋体"/>
          <w:b w:val="0"/>
          <w:bCs w:val="0"/>
          <w:color w:val="auto"/>
        </w:rPr>
        <w:t>6、评标委员会对报价情况进行评审；</w:t>
      </w:r>
    </w:p>
    <w:p>
      <w:pPr>
        <w:pStyle w:val="38"/>
        <w:spacing w:line="360" w:lineRule="auto"/>
        <w:ind w:firstLine="540"/>
        <w:rPr>
          <w:rFonts w:ascii="宋体" w:cs="宋体"/>
          <w:b w:val="0"/>
          <w:bCs w:val="0"/>
          <w:color w:val="auto"/>
        </w:rPr>
      </w:pPr>
      <w:r>
        <w:rPr>
          <w:rFonts w:hint="eastAsia" w:ascii="宋体" w:cs="宋体"/>
          <w:b w:val="0"/>
          <w:bCs w:val="0"/>
          <w:color w:val="auto"/>
        </w:rPr>
        <w:t>7、在系统上公布评审结果。</w:t>
      </w:r>
    </w:p>
    <w:p>
      <w:pPr>
        <w:pStyle w:val="35"/>
        <w:snapToGrid w:val="0"/>
        <w:spacing w:beforeLines="0" w:afterLines="0" w:line="360" w:lineRule="auto"/>
        <w:ind w:firstLine="335" w:firstLineChars="139"/>
        <w:rPr>
          <w:rFonts w:hAnsi="宋体" w:cs="宋体"/>
          <w:b/>
          <w:bCs/>
        </w:rPr>
      </w:pPr>
      <w:r>
        <w:rPr>
          <w:rFonts w:hint="eastAsia" w:hAnsi="宋体" w:cs="宋体"/>
          <w:b/>
          <w:bCs/>
        </w:rPr>
        <w:t>特别说明：政采云公司如对电子化开标及评审程序有调整的，按调整后的程序操作。</w:t>
      </w:r>
    </w:p>
    <w:p>
      <w:pPr>
        <w:pStyle w:val="35"/>
        <w:snapToGrid w:val="0"/>
        <w:spacing w:beforeLines="0" w:afterLines="0" w:line="360" w:lineRule="auto"/>
        <w:ind w:firstLine="335" w:firstLineChars="139"/>
        <w:rPr>
          <w:rFonts w:hAnsi="宋体" w:cs="宋体"/>
          <w:b/>
        </w:rPr>
      </w:pPr>
      <w:r>
        <w:rPr>
          <w:rFonts w:hint="eastAsia" w:hAnsi="宋体" w:cs="宋体"/>
          <w:b/>
        </w:rPr>
        <w:t>（二）组织评标程序</w:t>
      </w:r>
    </w:p>
    <w:p>
      <w:pPr>
        <w:pStyle w:val="35"/>
        <w:snapToGrid w:val="0"/>
        <w:spacing w:beforeLines="0" w:afterLines="0" w:line="360" w:lineRule="auto"/>
        <w:ind w:firstLine="333" w:firstLineChars="139"/>
        <w:rPr>
          <w:rFonts w:hAnsi="宋体" w:cs="宋体"/>
          <w:bCs/>
        </w:rPr>
      </w:pPr>
      <w:r>
        <w:rPr>
          <w:rFonts w:hint="eastAsia" w:hAnsi="宋体" w:cs="宋体"/>
          <w:bCs/>
        </w:rPr>
        <w:t>采购机构将按照招标文件规定的时间、地点和程序组织评标，各评审专家及相关人员应参加评审活动并接受核验、签到，无关人员不得进入评审现场。</w:t>
      </w:r>
    </w:p>
    <w:p>
      <w:pPr>
        <w:pStyle w:val="35"/>
        <w:snapToGrid w:val="0"/>
        <w:spacing w:beforeLines="0" w:afterLines="0" w:line="360" w:lineRule="auto"/>
        <w:ind w:firstLine="333" w:firstLineChars="139"/>
        <w:rPr>
          <w:rFonts w:hAnsi="宋体" w:cs="宋体"/>
          <w:bCs/>
        </w:rPr>
      </w:pPr>
      <w:r>
        <w:rPr>
          <w:rFonts w:hint="eastAsia" w:hAnsi="宋体" w:cs="宋体"/>
          <w:bCs/>
        </w:rPr>
        <w:t>1、按规定统一收缴、保存评标现场相关人员通信工具。</w:t>
      </w:r>
    </w:p>
    <w:p>
      <w:pPr>
        <w:pStyle w:val="35"/>
        <w:snapToGrid w:val="0"/>
        <w:spacing w:beforeLines="0" w:afterLines="0" w:line="360" w:lineRule="auto"/>
        <w:ind w:firstLine="333" w:firstLineChars="139"/>
        <w:rPr>
          <w:rFonts w:hAnsi="宋体" w:cs="宋体"/>
          <w:bCs/>
        </w:rPr>
      </w:pPr>
      <w:r>
        <w:rPr>
          <w:rFonts w:hint="eastAsia" w:hAnsi="宋体" w:cs="宋体"/>
          <w:bCs/>
        </w:rPr>
        <w:t>2、介绍评审现场的人员情况，宣布评审工作纪律，告知评审人员应当回避情形；组织推选评标委员会组长。</w:t>
      </w:r>
    </w:p>
    <w:p>
      <w:pPr>
        <w:pStyle w:val="35"/>
        <w:snapToGrid w:val="0"/>
        <w:spacing w:beforeLines="0" w:afterLines="0" w:line="360" w:lineRule="auto"/>
        <w:ind w:firstLine="333" w:firstLineChars="139"/>
        <w:rPr>
          <w:rFonts w:hAnsi="宋体" w:cs="宋体"/>
          <w:bCs/>
        </w:rPr>
      </w:pPr>
      <w:r>
        <w:rPr>
          <w:rFonts w:hint="eastAsia" w:hAnsi="宋体" w:cs="宋体"/>
          <w:bCs/>
        </w:rPr>
        <w:t>3、宣读提交投标文件的供应商名单，组织评标委员会各位成员签订《政府采购评审人员廉洁自律承诺书》。</w:t>
      </w:r>
    </w:p>
    <w:p>
      <w:pPr>
        <w:pStyle w:val="35"/>
        <w:snapToGrid w:val="0"/>
        <w:spacing w:beforeLines="0" w:afterLines="0" w:line="360" w:lineRule="auto"/>
        <w:ind w:firstLine="333" w:firstLineChars="139"/>
        <w:rPr>
          <w:rFonts w:hAnsi="宋体" w:cs="宋体"/>
          <w:bCs/>
        </w:rPr>
      </w:pPr>
      <w:r>
        <w:rPr>
          <w:rFonts w:hint="eastAsia" w:hAnsi="宋体" w:cs="宋体"/>
          <w:bCs/>
        </w:rPr>
        <w:t>4、采购人可以在评标前说明项目背景和采购需求，说明内容不得含有歧视性、倾向性意见，不得超出招标文件所述范围。说明应当提交书面材料，并随采购文件一并存档。</w:t>
      </w:r>
    </w:p>
    <w:p>
      <w:pPr>
        <w:pStyle w:val="35"/>
        <w:snapToGrid w:val="0"/>
        <w:spacing w:beforeLines="0" w:afterLines="0" w:line="360" w:lineRule="auto"/>
        <w:ind w:firstLine="333" w:firstLineChars="139"/>
        <w:rPr>
          <w:rFonts w:hAnsi="宋体" w:cs="宋体"/>
          <w:bCs/>
        </w:rPr>
      </w:pPr>
      <w:r>
        <w:rPr>
          <w:rFonts w:hint="eastAsia" w:hAnsi="宋体" w:cs="宋体"/>
          <w:bCs/>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35"/>
        <w:snapToGrid w:val="0"/>
        <w:spacing w:beforeLines="0" w:afterLines="0" w:line="360" w:lineRule="auto"/>
        <w:ind w:firstLine="333" w:firstLineChars="139"/>
        <w:rPr>
          <w:rFonts w:hAnsi="宋体" w:cs="宋体"/>
          <w:bCs/>
        </w:rPr>
      </w:pPr>
      <w:r>
        <w:rPr>
          <w:rFonts w:hint="eastAsia" w:hAnsi="宋体" w:cs="宋体"/>
          <w:bCs/>
        </w:rPr>
        <w:t>6、采购人代表或由采购人委托的评标委员会对投标人资格文件进行审查并</w:t>
      </w:r>
      <w:r>
        <w:rPr>
          <w:rFonts w:hint="eastAsia" w:hAnsi="宋体" w:cs="宋体"/>
        </w:rPr>
        <w:t>以开标当日为准</w:t>
      </w:r>
      <w:r>
        <w:rPr>
          <w:rFonts w:hint="eastAsia" w:hAnsi="宋体" w:cs="宋体"/>
          <w:bCs/>
        </w:rPr>
        <w:t>对投标人“信用中国”网站（www.creditchina.gov.cn）、中国政府采购网（www.ccgp.gov.cn）信用记录情况进行核实，资格不符合的，应组织相关投标人代表进行陈述、澄清或申辩。</w:t>
      </w:r>
    </w:p>
    <w:p>
      <w:pPr>
        <w:pStyle w:val="35"/>
        <w:snapToGrid w:val="0"/>
        <w:spacing w:beforeLines="0" w:afterLines="0" w:line="360" w:lineRule="auto"/>
        <w:ind w:firstLine="333" w:firstLineChars="139"/>
        <w:rPr>
          <w:rFonts w:hAnsi="宋体" w:cs="宋体"/>
          <w:bCs/>
        </w:rPr>
      </w:pPr>
      <w:r>
        <w:rPr>
          <w:rFonts w:hint="eastAsia" w:hAnsi="宋体" w:cs="宋体"/>
          <w:bCs/>
        </w:rPr>
        <w:t>7、评标委员会组长组织评审人员独立评审。评标委员会对拟认定为投标文件无效，应组织相关投标人代表进行陈述、澄清或申辩；采购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35"/>
        <w:snapToGrid w:val="0"/>
        <w:spacing w:beforeLines="0" w:afterLines="0" w:line="360" w:lineRule="auto"/>
        <w:ind w:firstLine="333" w:firstLineChars="139"/>
        <w:rPr>
          <w:rFonts w:hAnsi="宋体" w:cs="宋体"/>
          <w:bCs/>
        </w:rPr>
      </w:pPr>
      <w:r>
        <w:rPr>
          <w:rFonts w:hint="eastAsia" w:hAnsi="宋体" w:cs="宋体"/>
          <w:bCs/>
        </w:rPr>
        <w:t>8、做好评审现场相关记录，协助评标委员会组长做好评审报告起草、有关内容电脑文字录入等工作，并要求评标委员会各成员签字确认。</w:t>
      </w:r>
    </w:p>
    <w:p>
      <w:pPr>
        <w:pStyle w:val="35"/>
        <w:snapToGrid w:val="0"/>
        <w:spacing w:beforeLines="0" w:afterLines="0" w:line="360" w:lineRule="auto"/>
        <w:ind w:firstLine="333" w:firstLineChars="139"/>
        <w:rPr>
          <w:rFonts w:hAnsi="宋体" w:cs="宋体"/>
          <w:bCs/>
        </w:rPr>
      </w:pPr>
      <w:r>
        <w:rPr>
          <w:rFonts w:hint="eastAsia" w:hAnsi="宋体" w:cs="宋体"/>
          <w:bCs/>
        </w:rPr>
        <w:t>9、评审结束后，采购机构应对评标委员会各成员的专业水平、职业道德、遵纪守法等情况进行评价；同时按规定向评审专家发放评审费，并交还评审人员及其他现场相关人员的通讯工具。</w:t>
      </w:r>
    </w:p>
    <w:p>
      <w:pPr>
        <w:rPr>
          <w:rFonts w:ascii="宋体" w:hAnsi="宋体" w:cs="宋体"/>
          <w:b/>
          <w:sz w:val="24"/>
          <w:szCs w:val="24"/>
        </w:rPr>
      </w:pPr>
    </w:p>
    <w:p>
      <w:pPr>
        <w:pStyle w:val="35"/>
        <w:snapToGrid w:val="0"/>
        <w:spacing w:beforeLines="0" w:afterLines="0" w:line="360" w:lineRule="auto"/>
        <w:ind w:firstLine="335" w:firstLineChars="139"/>
        <w:jc w:val="center"/>
        <w:rPr>
          <w:rFonts w:hAnsi="宋体" w:cs="宋体"/>
          <w:b/>
        </w:rPr>
      </w:pPr>
      <w:r>
        <w:rPr>
          <w:rFonts w:hint="eastAsia" w:hAnsi="宋体" w:cs="宋体"/>
          <w:b/>
        </w:rPr>
        <w:t>（三）评审程序</w:t>
      </w:r>
    </w:p>
    <w:p>
      <w:pPr>
        <w:pStyle w:val="35"/>
        <w:snapToGrid w:val="0"/>
        <w:spacing w:beforeLines="0" w:afterLines="0" w:line="360" w:lineRule="auto"/>
        <w:ind w:firstLine="333" w:firstLineChars="139"/>
        <w:rPr>
          <w:rFonts w:hAnsi="宋体" w:cs="宋体"/>
          <w:bCs/>
        </w:rPr>
      </w:pPr>
      <w:r>
        <w:rPr>
          <w:rFonts w:hint="eastAsia" w:hAnsi="宋体" w:cs="宋体"/>
          <w:bCs/>
        </w:rPr>
        <w:t>1、在评审专家中推选评标委员会组长。</w:t>
      </w:r>
    </w:p>
    <w:p>
      <w:pPr>
        <w:pStyle w:val="35"/>
        <w:snapToGrid w:val="0"/>
        <w:spacing w:beforeLines="0" w:afterLines="0" w:line="360" w:lineRule="auto"/>
        <w:ind w:firstLine="333" w:firstLineChars="139"/>
        <w:rPr>
          <w:rFonts w:hAnsi="宋体" w:cs="宋体"/>
          <w:bCs/>
        </w:rPr>
      </w:pPr>
      <w:r>
        <w:rPr>
          <w:rFonts w:hint="eastAsia" w:hAnsi="宋体" w:cs="宋体"/>
          <w:bCs/>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35"/>
        <w:snapToGrid w:val="0"/>
        <w:spacing w:beforeLines="0" w:afterLines="0" w:line="360" w:lineRule="auto"/>
        <w:ind w:firstLine="333" w:firstLineChars="139"/>
        <w:rPr>
          <w:rFonts w:hAnsi="宋体" w:cs="宋体"/>
          <w:bCs/>
        </w:rPr>
      </w:pPr>
      <w:r>
        <w:rPr>
          <w:rFonts w:hint="eastAsia" w:hAnsi="宋体" w:cs="宋体"/>
          <w:bCs/>
        </w:rPr>
        <w:t>3、评审人员对各投标人投标文件的有效性、符合性、完整性和响应程度进行审查，确定是否对招标文件作出实质性响应。</w:t>
      </w:r>
    </w:p>
    <w:p>
      <w:pPr>
        <w:pStyle w:val="35"/>
        <w:snapToGrid w:val="0"/>
        <w:spacing w:beforeLines="0" w:afterLines="0" w:line="360" w:lineRule="auto"/>
        <w:ind w:firstLine="333" w:firstLineChars="139"/>
        <w:rPr>
          <w:rFonts w:hAnsi="宋体" w:cs="宋体"/>
          <w:bCs/>
        </w:rPr>
      </w:pPr>
      <w:r>
        <w:rPr>
          <w:rFonts w:hint="eastAsia" w:hAnsi="宋体" w:cs="宋体"/>
          <w:bCs/>
        </w:rPr>
        <w:t>4、评审人员按招标文件规定的评审方法和评审标准，依法独立对投标人投标文件进行评估、比较，并给予评价或打分，不受任何单位和个人的干预。</w:t>
      </w:r>
    </w:p>
    <w:p>
      <w:pPr>
        <w:pStyle w:val="35"/>
        <w:snapToGrid w:val="0"/>
        <w:spacing w:beforeLines="0" w:afterLines="0" w:line="360" w:lineRule="auto"/>
        <w:ind w:firstLine="333" w:firstLineChars="139"/>
        <w:rPr>
          <w:rFonts w:hAnsi="宋体" w:cs="宋体"/>
          <w:bCs/>
        </w:rPr>
      </w:pPr>
      <w:r>
        <w:rPr>
          <w:rFonts w:hint="eastAsia" w:hAnsi="宋体" w:cs="宋体"/>
          <w:bCs/>
        </w:rPr>
        <w:t>5、评审人员对各供应商投标文件非实质性内容有疑义或异议，或者审查发现明显的文字或计算错误等，及时向评标委员会组长提出。经评标委员会商议认为需要供应商作出必要澄清或说明的，应通知该投标人以书面形式作出澄清或说明。授权代表未到场或拒绝澄清说明或澄清说明的内容改变了投标文件的实质性内容的，评标委员会有权对该投标文件作出不利于投标人的评判。书面通知及澄清说明文件应作为采购项目档案归档留存。</w:t>
      </w:r>
    </w:p>
    <w:p>
      <w:pPr>
        <w:pStyle w:val="35"/>
        <w:snapToGrid w:val="0"/>
        <w:spacing w:beforeLines="0" w:afterLines="0" w:line="360" w:lineRule="auto"/>
        <w:ind w:firstLine="333" w:firstLineChars="139"/>
        <w:rPr>
          <w:rFonts w:hAnsi="宋体" w:cs="宋体"/>
          <w:bCs/>
        </w:rPr>
      </w:pPr>
      <w:r>
        <w:rPr>
          <w:rFonts w:hint="eastAsia" w:hAnsi="宋体" w:cs="宋体"/>
          <w:bCs/>
        </w:rPr>
        <w:t>6、评审人员需对采购机构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35"/>
        <w:snapToGrid w:val="0"/>
        <w:spacing w:beforeLines="0" w:afterLines="0" w:line="360" w:lineRule="auto"/>
        <w:ind w:firstLine="333" w:firstLineChars="139"/>
        <w:rPr>
          <w:rFonts w:hAnsi="宋体" w:cs="宋体"/>
          <w:bCs/>
        </w:rPr>
      </w:pPr>
      <w:r>
        <w:rPr>
          <w:rFonts w:hint="eastAsia" w:hAnsi="宋体" w:cs="宋体"/>
          <w:bCs/>
        </w:rPr>
        <w:t xml:space="preserve">7、评标委员会根据评审汇总情况和招标文件规定确定中标候选供应商排序名单。 </w:t>
      </w:r>
    </w:p>
    <w:p>
      <w:pPr>
        <w:pStyle w:val="35"/>
        <w:snapToGrid w:val="0"/>
        <w:spacing w:beforeLines="0" w:afterLines="0" w:line="360" w:lineRule="auto"/>
        <w:ind w:firstLine="333" w:firstLineChars="139"/>
        <w:rPr>
          <w:rFonts w:hAnsi="宋体" w:cs="宋体"/>
          <w:bCs/>
        </w:rPr>
      </w:pPr>
      <w:r>
        <w:rPr>
          <w:rFonts w:hint="eastAsia" w:hAnsi="宋体" w:cs="宋体"/>
          <w:bCs/>
        </w:rPr>
        <w:t>8、起草评审报告，所有评审人员须在评审报告上签字确认。</w:t>
      </w:r>
    </w:p>
    <w:p>
      <w:pPr>
        <w:pStyle w:val="35"/>
        <w:tabs>
          <w:tab w:val="left" w:pos="3668"/>
          <w:tab w:val="center" w:pos="4678"/>
        </w:tabs>
        <w:snapToGrid w:val="0"/>
        <w:spacing w:beforeLines="0" w:afterLines="0" w:line="360" w:lineRule="auto"/>
        <w:ind w:firstLine="419" w:firstLineChars="139"/>
        <w:jc w:val="left"/>
        <w:rPr>
          <w:rFonts w:asciiTheme="minorEastAsia" w:hAnsiTheme="minorEastAsia" w:eastAsiaTheme="minorEastAsia"/>
          <w:b/>
          <w:sz w:val="30"/>
          <w:szCs w:val="30"/>
        </w:rPr>
      </w:pPr>
      <w:r>
        <w:rPr>
          <w:rFonts w:hint="eastAsia" w:asciiTheme="minorEastAsia" w:hAnsiTheme="minorEastAsia" w:eastAsiaTheme="minorEastAsia"/>
          <w:b/>
          <w:sz w:val="30"/>
          <w:szCs w:val="30"/>
        </w:rPr>
        <w:tab/>
      </w:r>
      <w:r>
        <w:rPr>
          <w:rFonts w:hint="eastAsia" w:asciiTheme="minorEastAsia" w:hAnsiTheme="minorEastAsia" w:eastAsiaTheme="minorEastAsia"/>
          <w:b/>
          <w:sz w:val="30"/>
          <w:szCs w:val="30"/>
        </w:rPr>
        <w:t>四、评审原则</w:t>
      </w:r>
    </w:p>
    <w:p>
      <w:pPr>
        <w:pStyle w:val="35"/>
        <w:snapToGrid w:val="0"/>
        <w:spacing w:beforeLines="0" w:afterLines="0" w:line="360" w:lineRule="auto"/>
        <w:ind w:firstLine="333" w:firstLineChars="139"/>
        <w:rPr>
          <w:rFonts w:hAnsi="宋体" w:cs="宋体"/>
        </w:rPr>
      </w:pPr>
      <w:r>
        <w:rPr>
          <w:rFonts w:hint="eastAsia" w:hAnsi="宋体" w:cs="宋体"/>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35"/>
        <w:snapToGrid w:val="0"/>
        <w:spacing w:beforeLines="0" w:afterLines="0" w:line="360" w:lineRule="auto"/>
        <w:ind w:firstLine="333" w:firstLineChars="139"/>
        <w:rPr>
          <w:rFonts w:hAnsi="宋体" w:cs="宋体"/>
          <w:bCs/>
        </w:rPr>
      </w:pPr>
      <w:r>
        <w:rPr>
          <w:rFonts w:hint="eastAsia" w:hAnsi="宋体" w:cs="宋体"/>
          <w:bCs/>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35"/>
        <w:snapToGrid w:val="0"/>
        <w:spacing w:beforeLines="0" w:afterLines="0" w:line="360" w:lineRule="auto"/>
        <w:ind w:firstLine="333" w:firstLineChars="139"/>
        <w:rPr>
          <w:rFonts w:hAnsi="宋体" w:cs="宋体"/>
          <w:bCs/>
        </w:rPr>
      </w:pPr>
      <w:r>
        <w:rPr>
          <w:rFonts w:hint="eastAsia" w:hAnsi="宋体" w:cs="宋体"/>
          <w:bCs/>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35"/>
        <w:snapToGrid w:val="0"/>
        <w:spacing w:beforeLines="0" w:afterLines="0" w:line="360" w:lineRule="auto"/>
        <w:ind w:firstLine="419" w:firstLineChars="139"/>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五、确定中标供应商的原则</w:t>
      </w:r>
    </w:p>
    <w:p>
      <w:pPr>
        <w:pStyle w:val="35"/>
        <w:snapToGrid w:val="0"/>
        <w:spacing w:beforeLines="0" w:afterLines="0" w:line="360" w:lineRule="auto"/>
        <w:ind w:firstLine="333" w:firstLineChars="139"/>
        <w:rPr>
          <w:rFonts w:hAnsi="宋体" w:cs="宋体"/>
        </w:rPr>
      </w:pPr>
      <w:r>
        <w:rPr>
          <w:rFonts w:hint="eastAsia" w:hAnsi="宋体" w:cs="宋体"/>
        </w:rPr>
        <w:t xml:space="preserve"> 1、项目由评标委员会根据第三章《评标办法与评分标准》规定提出中标候选人排序。</w:t>
      </w:r>
    </w:p>
    <w:p>
      <w:pPr>
        <w:pStyle w:val="35"/>
        <w:snapToGrid w:val="0"/>
        <w:spacing w:beforeLines="0" w:afterLines="0" w:line="360" w:lineRule="auto"/>
        <w:ind w:firstLine="333" w:firstLineChars="139"/>
        <w:rPr>
          <w:rFonts w:hAnsi="宋体" w:cs="宋体"/>
        </w:rPr>
      </w:pPr>
      <w:r>
        <w:rPr>
          <w:rFonts w:hint="eastAsia" w:hAnsi="宋体" w:cs="宋体"/>
        </w:rPr>
        <w:t xml:space="preserve"> 2、采购人应当自收到评标报告之日起</w:t>
      </w:r>
      <w:r>
        <w:rPr>
          <w:rFonts w:hint="eastAsia" w:hAnsi="宋体" w:cs="宋体"/>
          <w:lang w:val="en-US" w:eastAsia="zh-CN"/>
        </w:rPr>
        <w:t>5</w:t>
      </w:r>
      <w:r>
        <w:rPr>
          <w:rFonts w:hint="eastAsia" w:hAnsi="宋体" w:cs="宋体"/>
        </w:rPr>
        <w:t>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中标候选人为中标人。</w:t>
      </w:r>
    </w:p>
    <w:p>
      <w:pPr>
        <w:pStyle w:val="35"/>
        <w:snapToGrid w:val="0"/>
        <w:spacing w:beforeLines="0" w:afterLines="0" w:line="360" w:lineRule="auto"/>
        <w:ind w:firstLine="333" w:firstLineChars="139"/>
        <w:rPr>
          <w:rFonts w:hAnsi="宋体" w:cs="宋体"/>
        </w:rPr>
      </w:pPr>
      <w:r>
        <w:rPr>
          <w:rFonts w:hint="eastAsia" w:hAnsi="宋体" w:cs="宋体"/>
        </w:rPr>
        <w:t xml:space="preserve"> 3、采购结果经采购人确认后，采购机构将于2个工作日内在浙江政府采购网上发布中标公告，并向中标方签发书面《中标通知书》，服务台根据报名时预留地址寄送中标通知书。</w:t>
      </w:r>
    </w:p>
    <w:p>
      <w:pPr>
        <w:pStyle w:val="35"/>
        <w:snapToGrid w:val="0"/>
        <w:spacing w:beforeLines="0" w:afterLines="0" w:line="360" w:lineRule="auto"/>
        <w:ind w:firstLine="419" w:firstLineChars="139"/>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六、合同授予</w:t>
      </w:r>
    </w:p>
    <w:p>
      <w:pPr>
        <w:snapToGrid w:val="0"/>
        <w:spacing w:line="360" w:lineRule="auto"/>
        <w:ind w:firstLine="335" w:firstLineChars="139"/>
        <w:rPr>
          <w:rFonts w:ascii="宋体" w:hAnsi="宋体" w:cs="宋体"/>
          <w:b/>
          <w:bCs/>
          <w:sz w:val="24"/>
          <w:szCs w:val="24"/>
        </w:rPr>
      </w:pPr>
      <w:r>
        <w:rPr>
          <w:rFonts w:hint="eastAsia" w:ascii="宋体" w:hAnsi="宋体" w:cs="宋体"/>
          <w:b/>
          <w:bCs/>
          <w:sz w:val="24"/>
          <w:szCs w:val="24"/>
        </w:rPr>
        <w:t>（一）签订合同</w:t>
      </w:r>
    </w:p>
    <w:p>
      <w:pPr>
        <w:snapToGrid w:val="0"/>
        <w:spacing w:line="360" w:lineRule="auto"/>
        <w:ind w:firstLine="333" w:firstLineChars="139"/>
        <w:rPr>
          <w:rFonts w:ascii="宋体" w:hAnsi="宋体" w:cs="宋体"/>
          <w:sz w:val="24"/>
          <w:szCs w:val="24"/>
        </w:rPr>
      </w:pPr>
      <w:r>
        <w:rPr>
          <w:rFonts w:hint="eastAsia" w:ascii="宋体" w:hAnsi="宋体" w:cs="宋体"/>
          <w:sz w:val="24"/>
          <w:szCs w:val="24"/>
        </w:rPr>
        <w:t>1、采购人与中标人应当在《中标通知书》发出之日起30日内签订采购合同。</w:t>
      </w:r>
    </w:p>
    <w:p>
      <w:pPr>
        <w:snapToGrid w:val="0"/>
        <w:spacing w:line="360" w:lineRule="auto"/>
        <w:ind w:firstLine="333" w:firstLineChars="139"/>
        <w:rPr>
          <w:rFonts w:ascii="宋体" w:hAnsi="宋体" w:cs="宋体"/>
          <w:sz w:val="24"/>
          <w:szCs w:val="24"/>
        </w:rPr>
      </w:pPr>
      <w:r>
        <w:rPr>
          <w:rFonts w:hint="eastAsia" w:ascii="宋体" w:hAnsi="宋体" w:cs="宋体"/>
          <w:sz w:val="24"/>
          <w:szCs w:val="24"/>
        </w:rPr>
        <w:t>2、中标人拖延、拒签合同的，将被取消中标资格。</w:t>
      </w:r>
    </w:p>
    <w:p>
      <w:pPr>
        <w:rPr>
          <w:rFonts w:asciiTheme="minorEastAsia" w:hAnsiTheme="minorEastAsia" w:eastAsiaTheme="minorEastAsia"/>
          <w:b/>
          <w:color w:val="000000"/>
          <w:sz w:val="36"/>
          <w:szCs w:val="36"/>
        </w:rPr>
      </w:pPr>
      <w:r>
        <w:rPr>
          <w:rFonts w:hint="eastAsia" w:asciiTheme="minorEastAsia" w:hAnsiTheme="minorEastAsia" w:eastAsiaTheme="minorEastAsia"/>
          <w:b/>
          <w:color w:val="000000"/>
          <w:sz w:val="36"/>
          <w:szCs w:val="36"/>
        </w:rPr>
        <w:br w:type="page"/>
      </w:r>
    </w:p>
    <w:p>
      <w:pPr>
        <w:pStyle w:val="35"/>
        <w:snapToGrid w:val="0"/>
        <w:spacing w:beforeLines="0" w:afterLines="0" w:line="360" w:lineRule="auto"/>
        <w:ind w:firstLine="502" w:firstLineChars="139"/>
        <w:jc w:val="center"/>
        <w:outlineLvl w:val="0"/>
        <w:rPr>
          <w:rFonts w:asciiTheme="minorEastAsia" w:hAnsiTheme="minorEastAsia" w:eastAsiaTheme="minorEastAsia"/>
          <w:b/>
          <w:color w:val="000000"/>
          <w:sz w:val="36"/>
          <w:szCs w:val="36"/>
        </w:rPr>
      </w:pPr>
      <w:bookmarkStart w:id="40" w:name="_Toc31492"/>
      <w:r>
        <w:rPr>
          <w:rFonts w:hint="eastAsia" w:asciiTheme="minorEastAsia" w:hAnsiTheme="minorEastAsia" w:eastAsiaTheme="minorEastAsia"/>
          <w:b/>
          <w:color w:val="000000"/>
          <w:sz w:val="36"/>
          <w:szCs w:val="36"/>
        </w:rPr>
        <w:t>第三章  评标办法及评分标准</w:t>
      </w:r>
      <w:bookmarkEnd w:id="40"/>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根据有关法律法规，结合本项目的实际需求，制定本办法。</w:t>
      </w:r>
    </w:p>
    <w:p>
      <w:pPr>
        <w:snapToGrid w:val="0"/>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一、总则</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1、本次评标采用综合评分法，总分为100分。合格投标人的综合得分为各项目汇总得分，中标候选资格按评标得分由高到低顺序排列，得分相同的，按投标报价由低到高顺序排列；得分且投标报价相同的，按</w:t>
      </w:r>
      <w:r>
        <w:rPr>
          <w:rFonts w:hint="eastAsia" w:asciiTheme="minorEastAsia" w:hAnsiTheme="minorEastAsia" w:eastAsiaTheme="minorEastAsia"/>
          <w:b/>
          <w:sz w:val="24"/>
          <w:szCs w:val="24"/>
        </w:rPr>
        <w:t>技术及商务</w:t>
      </w:r>
      <w:r>
        <w:rPr>
          <w:rFonts w:hint="eastAsia" w:asciiTheme="minorEastAsia" w:hAnsiTheme="minorEastAsia" w:eastAsiaTheme="minorEastAsia"/>
          <w:sz w:val="24"/>
          <w:szCs w:val="24"/>
        </w:rPr>
        <w:t>得分由高到低顺序排列；按照上述方式排列仍有并列的，采取随机抽取的方式确定。推荐综合得分排名第一的投标人为中标候选人。</w:t>
      </w:r>
    </w:p>
    <w:p>
      <w:pPr>
        <w:snapToGrid w:val="0"/>
        <w:spacing w:line="360" w:lineRule="auto"/>
        <w:ind w:firstLine="480" w:firstLineChars="200"/>
        <w:rPr>
          <w:rFonts w:asciiTheme="minorEastAsia" w:hAnsiTheme="minorEastAsia" w:eastAsiaTheme="minorEastAsia"/>
          <w:bCs/>
          <w:sz w:val="24"/>
          <w:szCs w:val="24"/>
        </w:rPr>
      </w:pPr>
      <w:r>
        <w:rPr>
          <w:rFonts w:hint="eastAsia" w:asciiTheme="minorEastAsia" w:hAnsiTheme="minorEastAsia" w:eastAsiaTheme="minorEastAsia"/>
          <w:sz w:val="24"/>
          <w:szCs w:val="24"/>
        </w:rPr>
        <w:t>评分过</w:t>
      </w:r>
      <w:r>
        <w:rPr>
          <w:rFonts w:hint="eastAsia" w:asciiTheme="minorEastAsia" w:hAnsiTheme="minorEastAsia" w:eastAsiaTheme="minorEastAsia"/>
          <w:bCs/>
          <w:sz w:val="24"/>
          <w:szCs w:val="24"/>
        </w:rPr>
        <w:t>程中采用四舍五入法，并保留小数2位。</w:t>
      </w:r>
    </w:p>
    <w:p>
      <w:pPr>
        <w:snapToGrid w:val="0"/>
        <w:spacing w:line="360" w:lineRule="auto"/>
        <w:ind w:firstLine="482" w:firstLineChars="20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二、分值的计算</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技术及商务分按照评标委员会成员的独立评分结果汇总后的算术平均分计算，计算公式为：</w:t>
      </w:r>
    </w:p>
    <w:p>
      <w:pPr>
        <w:snapToGrid w:val="0"/>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技术及商务分=评标委员会所有成员评分合计数/评标委员会组成人数</w:t>
      </w:r>
    </w:p>
    <w:p>
      <w:pPr>
        <w:snapToGrid w:val="0"/>
        <w:spacing w:line="360" w:lineRule="auto"/>
        <w:ind w:firstLine="333" w:firstLineChars="139"/>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投标人评标得分=价格分+技术及商务分</w:t>
      </w:r>
    </w:p>
    <w:p>
      <w:pPr>
        <w:snapToGrid w:val="0"/>
        <w:spacing w:line="360" w:lineRule="auto"/>
        <w:ind w:firstLine="335" w:firstLineChars="139"/>
        <w:rPr>
          <w:rFonts w:asciiTheme="minorEastAsia" w:hAnsiTheme="minorEastAsia" w:eastAsiaTheme="minorEastAsia"/>
          <w:sz w:val="24"/>
          <w:szCs w:val="24"/>
        </w:rPr>
      </w:pPr>
      <w:r>
        <w:rPr>
          <w:rFonts w:hint="eastAsia" w:asciiTheme="minorEastAsia" w:hAnsiTheme="minorEastAsia" w:eastAsiaTheme="minorEastAsia"/>
          <w:b/>
          <w:bCs/>
          <w:sz w:val="24"/>
          <w:szCs w:val="24"/>
        </w:rPr>
        <w:t>三、评标内容及标准</w:t>
      </w:r>
    </w:p>
    <w:p>
      <w:pPr>
        <w:pStyle w:val="869"/>
        <w:ind w:firstLine="482"/>
        <w:rPr>
          <w:rFonts w:cs="宋体"/>
          <w:b/>
          <w:bCs/>
        </w:rPr>
      </w:pPr>
      <w:bookmarkStart w:id="41" w:name="报价明细表"/>
      <w:bookmarkEnd w:id="41"/>
      <w:r>
        <w:rPr>
          <w:rFonts w:hint="eastAsia" w:cs="宋体"/>
          <w:b/>
        </w:rPr>
        <w:t>（一）</w:t>
      </w:r>
      <w:r>
        <w:rPr>
          <w:rFonts w:hint="eastAsia" w:cs="宋体"/>
          <w:b/>
          <w:bCs/>
        </w:rPr>
        <w:t>价格分（</w:t>
      </w:r>
      <w:r>
        <w:rPr>
          <w:rFonts w:hint="eastAsia" w:cs="宋体"/>
          <w:b/>
          <w:bCs/>
          <w:lang w:val="en-US" w:eastAsia="zh-CN"/>
        </w:rPr>
        <w:t>30</w:t>
      </w:r>
      <w:r>
        <w:rPr>
          <w:rFonts w:hint="eastAsia" w:cs="宋体"/>
          <w:b/>
          <w:bCs/>
        </w:rPr>
        <w:t>分）</w:t>
      </w:r>
    </w:p>
    <w:p>
      <w:pPr>
        <w:tabs>
          <w:tab w:val="left" w:pos="3870"/>
          <w:tab w:val="left" w:pos="4085"/>
        </w:tabs>
        <w:snapToGrid w:val="0"/>
        <w:spacing w:afterLines="50" w:line="410" w:lineRule="exact"/>
        <w:ind w:firstLine="480" w:firstLineChars="200"/>
        <w:jc w:val="left"/>
        <w:rPr>
          <w:rFonts w:ascii="宋体" w:hAnsi="宋体" w:cs="宋体"/>
          <w:sz w:val="24"/>
        </w:rPr>
      </w:pPr>
      <w:r>
        <w:rPr>
          <w:rFonts w:hint="eastAsia" w:ascii="宋体" w:hAnsi="宋体" w:cs="宋体"/>
          <w:sz w:val="24"/>
        </w:rPr>
        <w:t>1.价格分采用低价优先法计算，即满足招标文件要求且投标价格最低的投标报价为评标基准价，其他投标人的价格分按照下列公式计算：</w:t>
      </w:r>
    </w:p>
    <w:p>
      <w:pPr>
        <w:tabs>
          <w:tab w:val="left" w:pos="3870"/>
          <w:tab w:val="left" w:pos="4085"/>
        </w:tabs>
        <w:snapToGrid w:val="0"/>
        <w:spacing w:afterLines="50" w:line="410" w:lineRule="exact"/>
        <w:ind w:firstLine="480" w:firstLineChars="200"/>
        <w:jc w:val="left"/>
        <w:rPr>
          <w:rFonts w:ascii="宋体" w:hAnsi="宋体" w:cs="宋体"/>
          <w:sz w:val="24"/>
        </w:rPr>
      </w:pPr>
      <w:r>
        <w:rPr>
          <w:rFonts w:hint="eastAsia" w:ascii="宋体" w:hAnsi="宋体" w:cs="宋体"/>
          <w:sz w:val="24"/>
        </w:rPr>
        <w:t>价格分=（评标基准价/投标报价）×</w:t>
      </w:r>
      <w:r>
        <w:rPr>
          <w:rFonts w:hint="eastAsia" w:ascii="宋体" w:hAnsi="宋体" w:cs="宋体"/>
          <w:sz w:val="24"/>
          <w:lang w:val="en-US" w:eastAsia="zh-CN"/>
        </w:rPr>
        <w:t>30</w:t>
      </w:r>
      <w:r>
        <w:rPr>
          <w:rFonts w:hint="eastAsia" w:ascii="宋体" w:hAnsi="宋体" w:cs="宋体"/>
          <w:sz w:val="24"/>
        </w:rPr>
        <w:t>。</w:t>
      </w:r>
    </w:p>
    <w:p>
      <w:pPr>
        <w:snapToGrid w:val="0"/>
        <w:spacing w:line="360" w:lineRule="auto"/>
        <w:ind w:firstLine="480" w:firstLineChars="200"/>
        <w:jc w:val="left"/>
        <w:rPr>
          <w:rFonts w:ascii="宋体" w:hAnsi="宋体" w:cs="宋体"/>
          <w:sz w:val="24"/>
        </w:rPr>
      </w:pPr>
      <w:r>
        <w:rPr>
          <w:rFonts w:hint="eastAsia" w:ascii="宋体" w:hAnsi="宋体" w:cs="宋体"/>
          <w:sz w:val="24"/>
        </w:rPr>
        <w:t>2.投标人的投标报价超过设定的上限单价的作为无效标处理。</w:t>
      </w:r>
    </w:p>
    <w:p>
      <w:pPr>
        <w:snapToGrid w:val="0"/>
        <w:spacing w:line="360" w:lineRule="auto"/>
        <w:ind w:left="480"/>
        <w:jc w:val="left"/>
        <w:rPr>
          <w:rFonts w:ascii="宋体" w:hAnsi="宋体" w:cs="宋体"/>
          <w:sz w:val="24"/>
        </w:rPr>
      </w:pPr>
      <w:r>
        <w:rPr>
          <w:rFonts w:hint="eastAsia" w:ascii="宋体" w:hAnsi="宋体" w:cs="宋体"/>
          <w:sz w:val="24"/>
        </w:rPr>
        <w:t>3.报价是中标的一个重要因素，但最低报价不是中标的唯一依据。</w:t>
      </w:r>
    </w:p>
    <w:p>
      <w:pPr>
        <w:pStyle w:val="869"/>
        <w:ind w:firstLine="482"/>
        <w:rPr>
          <w:rFonts w:cs="宋体"/>
          <w:b/>
        </w:rPr>
      </w:pPr>
      <w:r>
        <w:rPr>
          <w:rFonts w:hint="eastAsia" w:cs="宋体"/>
          <w:b/>
        </w:rPr>
        <w:t>（二）技术及商务分（</w:t>
      </w:r>
      <w:r>
        <w:rPr>
          <w:rFonts w:hint="eastAsia" w:cs="宋体"/>
          <w:b/>
          <w:lang w:val="en-US" w:eastAsia="zh-CN"/>
        </w:rPr>
        <w:t>70</w:t>
      </w:r>
      <w:r>
        <w:rPr>
          <w:rFonts w:hint="eastAsia" w:cs="宋体"/>
          <w:b/>
        </w:rPr>
        <w:t>分）</w:t>
      </w:r>
    </w:p>
    <w:tbl>
      <w:tblPr>
        <w:tblStyle w:val="59"/>
        <w:tblW w:w="10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7494"/>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2" w:hRule="atLeast"/>
          <w:jc w:val="center"/>
        </w:trPr>
        <w:tc>
          <w:tcPr>
            <w:tcW w:w="2024"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bCs w:val="0"/>
                <w:kern w:val="0"/>
                <w:sz w:val="24"/>
                <w:szCs w:val="24"/>
                <w:lang w:val="zh-CN"/>
              </w:rPr>
            </w:pPr>
            <w:r>
              <w:rPr>
                <w:rFonts w:hint="eastAsia" w:ascii="宋体" w:hAnsi="宋体" w:eastAsia="宋体" w:cs="宋体"/>
                <w:b/>
                <w:bCs w:val="0"/>
                <w:kern w:val="0"/>
                <w:sz w:val="24"/>
                <w:szCs w:val="24"/>
                <w:lang w:val="zh-CN"/>
              </w:rPr>
              <w:t>评分项</w:t>
            </w:r>
          </w:p>
        </w:tc>
        <w:tc>
          <w:tcPr>
            <w:tcW w:w="7494"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bCs w:val="0"/>
                <w:sz w:val="24"/>
                <w:szCs w:val="24"/>
              </w:rPr>
            </w:pPr>
            <w:r>
              <w:rPr>
                <w:rFonts w:hint="eastAsia" w:ascii="宋体" w:hAnsi="宋体" w:eastAsia="宋体" w:cs="宋体"/>
                <w:b/>
                <w:bCs w:val="0"/>
                <w:kern w:val="0"/>
                <w:sz w:val="24"/>
                <w:szCs w:val="24"/>
                <w:lang w:val="zh-CN"/>
              </w:rPr>
              <w:t>评分细则</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bCs w:val="0"/>
                <w:sz w:val="24"/>
                <w:szCs w:val="24"/>
              </w:rPr>
            </w:pPr>
            <w:r>
              <w:rPr>
                <w:rFonts w:hint="eastAsia" w:ascii="宋体" w:hAnsi="宋体" w:eastAsia="宋体" w:cs="宋体"/>
                <w:b/>
                <w:bCs w:val="0"/>
                <w:kern w:val="0"/>
                <w:sz w:val="24"/>
                <w:szCs w:val="24"/>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2024"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val="zh-TW"/>
              </w:rPr>
            </w:pPr>
            <w:r>
              <w:rPr>
                <w:rFonts w:hint="eastAsia" w:ascii="宋体" w:hAnsi="宋体" w:eastAsia="宋体" w:cs="宋体"/>
                <w:b w:val="0"/>
                <w:bCs/>
                <w:sz w:val="24"/>
                <w:szCs w:val="24"/>
              </w:rPr>
              <w:t>类似业绩</w:t>
            </w:r>
          </w:p>
        </w:tc>
        <w:tc>
          <w:tcPr>
            <w:tcW w:w="7494" w:type="dxa"/>
            <w:shd w:val="clear" w:color="auto" w:fill="FFFFFF"/>
            <w:noWrap/>
            <w:vAlign w:val="center"/>
          </w:tcPr>
          <w:p>
            <w:pPr>
              <w:widowControl/>
              <w:adjustRightInd w:val="0"/>
              <w:snapToGrid w:val="0"/>
              <w:spacing w:line="360" w:lineRule="auto"/>
              <w:jc w:val="left"/>
              <w:rPr>
                <w:rFonts w:hint="eastAsia" w:ascii="宋体" w:hAnsi="宋体" w:eastAsia="宋体" w:cs="宋体"/>
                <w:b w:val="0"/>
                <w:bCs/>
                <w:color w:val="000000"/>
                <w:sz w:val="24"/>
                <w:szCs w:val="24"/>
              </w:rPr>
            </w:pPr>
            <w:r>
              <w:rPr>
                <w:rFonts w:hint="eastAsia" w:ascii="宋体" w:hAnsi="宋体" w:eastAsia="宋体" w:cs="宋体"/>
                <w:b w:val="0"/>
                <w:bCs/>
                <w:color w:val="auto"/>
                <w:sz w:val="24"/>
                <w:szCs w:val="24"/>
              </w:rPr>
              <w:t>20</w:t>
            </w:r>
            <w:r>
              <w:rPr>
                <w:rFonts w:hint="eastAsia" w:ascii="宋体" w:hAnsi="宋体" w:eastAsia="宋体" w:cs="宋体"/>
                <w:b w:val="0"/>
                <w:bCs/>
                <w:color w:val="auto"/>
                <w:sz w:val="24"/>
                <w:szCs w:val="24"/>
                <w:lang w:val="en-US" w:eastAsia="zh-CN"/>
              </w:rPr>
              <w:t>2</w:t>
            </w:r>
            <w:r>
              <w:rPr>
                <w:rFonts w:hint="eastAsia" w:ascii="宋体" w:hAnsi="宋体" w:cs="宋体"/>
                <w:b w:val="0"/>
                <w:bCs/>
                <w:color w:val="auto"/>
                <w:sz w:val="24"/>
                <w:szCs w:val="24"/>
                <w:lang w:val="en-US" w:eastAsia="zh-CN"/>
              </w:rPr>
              <w:t>1</w:t>
            </w:r>
            <w:r>
              <w:rPr>
                <w:rFonts w:hint="eastAsia" w:ascii="宋体" w:hAnsi="宋体" w:eastAsia="宋体" w:cs="宋体"/>
                <w:b w:val="0"/>
                <w:bCs/>
                <w:color w:val="auto"/>
                <w:sz w:val="24"/>
                <w:szCs w:val="24"/>
              </w:rPr>
              <w:t>年1月1日起，投标人</w:t>
            </w:r>
            <w:r>
              <w:rPr>
                <w:rFonts w:hint="eastAsia" w:ascii="宋体" w:hAnsi="宋体" w:cs="宋体"/>
                <w:b w:val="0"/>
                <w:bCs/>
                <w:color w:val="auto"/>
                <w:sz w:val="24"/>
                <w:szCs w:val="24"/>
                <w:lang w:eastAsia="zh-CN"/>
              </w:rPr>
              <w:t>或者法定代表人</w:t>
            </w:r>
            <w:r>
              <w:rPr>
                <w:rFonts w:hint="eastAsia" w:ascii="宋体" w:hAnsi="宋体" w:eastAsia="宋体" w:cs="宋体"/>
                <w:b w:val="0"/>
                <w:bCs/>
                <w:color w:val="auto"/>
                <w:sz w:val="24"/>
                <w:szCs w:val="24"/>
              </w:rPr>
              <w:t>具有</w:t>
            </w:r>
            <w:r>
              <w:rPr>
                <w:rFonts w:hint="eastAsia" w:ascii="宋体" w:hAnsi="宋体" w:eastAsia="宋体" w:cs="宋体"/>
                <w:b w:val="0"/>
                <w:bCs/>
                <w:color w:val="auto"/>
                <w:sz w:val="24"/>
                <w:szCs w:val="24"/>
                <w:lang w:val="en-US" w:eastAsia="zh-CN"/>
              </w:rPr>
              <w:t>跟本项目相关</w:t>
            </w:r>
            <w:r>
              <w:rPr>
                <w:rFonts w:hint="eastAsia" w:ascii="宋体" w:hAnsi="宋体" w:eastAsia="宋体" w:cs="宋体"/>
                <w:b w:val="0"/>
                <w:bCs/>
                <w:color w:val="auto"/>
                <w:sz w:val="24"/>
                <w:szCs w:val="24"/>
              </w:rPr>
              <w:t>业绩的，每提供</w:t>
            </w:r>
            <w:r>
              <w:rPr>
                <w:rFonts w:hint="eastAsia" w:ascii="宋体" w:hAnsi="宋体" w:eastAsia="宋体" w:cs="宋体"/>
                <w:b w:val="0"/>
                <w:bCs/>
                <w:color w:val="auto"/>
                <w:sz w:val="24"/>
                <w:szCs w:val="24"/>
                <w:lang w:val="en-US" w:eastAsia="zh-CN"/>
              </w:rPr>
              <w:t>1</w:t>
            </w:r>
            <w:r>
              <w:rPr>
                <w:rFonts w:hint="eastAsia" w:ascii="宋体" w:hAnsi="宋体" w:eastAsia="宋体" w:cs="宋体"/>
                <w:b w:val="0"/>
                <w:bCs/>
                <w:color w:val="auto"/>
                <w:sz w:val="24"/>
                <w:szCs w:val="24"/>
              </w:rPr>
              <w:t>个得</w:t>
            </w:r>
            <w:r>
              <w:rPr>
                <w:rFonts w:hint="eastAsia" w:ascii="宋体" w:hAnsi="宋体" w:cs="宋体"/>
                <w:b w:val="0"/>
                <w:bCs/>
                <w:color w:val="auto"/>
                <w:sz w:val="24"/>
                <w:szCs w:val="24"/>
                <w:lang w:val="en-US" w:eastAsia="zh-CN"/>
              </w:rPr>
              <w:t>1</w:t>
            </w:r>
            <w:r>
              <w:rPr>
                <w:rFonts w:hint="eastAsia" w:ascii="宋体" w:hAnsi="宋体" w:eastAsia="宋体" w:cs="宋体"/>
                <w:b w:val="0"/>
                <w:bCs/>
                <w:color w:val="auto"/>
                <w:sz w:val="24"/>
                <w:szCs w:val="24"/>
              </w:rPr>
              <w:t>分，最高得</w:t>
            </w:r>
            <w:r>
              <w:rPr>
                <w:rFonts w:hint="eastAsia" w:ascii="宋体" w:hAnsi="宋体" w:cs="宋体"/>
                <w:b w:val="0"/>
                <w:bCs/>
                <w:color w:val="auto"/>
                <w:sz w:val="24"/>
                <w:szCs w:val="24"/>
                <w:lang w:val="en-US" w:eastAsia="zh-CN"/>
              </w:rPr>
              <w:t>1</w:t>
            </w:r>
            <w:r>
              <w:rPr>
                <w:rFonts w:hint="eastAsia" w:ascii="宋体" w:hAnsi="宋体" w:eastAsia="宋体" w:cs="宋体"/>
                <w:b w:val="0"/>
                <w:bCs/>
                <w:color w:val="auto"/>
                <w:sz w:val="24"/>
                <w:szCs w:val="24"/>
              </w:rPr>
              <w:t>分。注：须提供合同复印件加盖公章，否则不得分。</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eastAsia="zh-CN"/>
              </w:rPr>
            </w:pPr>
            <w:r>
              <w:rPr>
                <w:rFonts w:hint="eastAsia" w:ascii="宋体" w:hAnsi="宋体" w:eastAsia="宋体" w:cs="宋体"/>
                <w:b w:val="0"/>
                <w:bCs/>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024"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cs="宋体"/>
                <w:b w:val="0"/>
                <w:bCs/>
                <w:sz w:val="24"/>
                <w:szCs w:val="24"/>
                <w:lang w:val="en-US" w:eastAsia="zh-CN"/>
              </w:rPr>
              <w:t>企业资质</w:t>
            </w:r>
          </w:p>
        </w:tc>
        <w:tc>
          <w:tcPr>
            <w:tcW w:w="7494" w:type="dxa"/>
            <w:shd w:val="clear" w:color="auto" w:fill="FFFFFF"/>
            <w:noWrap/>
            <w:vAlign w:val="center"/>
          </w:tcPr>
          <w:p>
            <w:pPr>
              <w:numPr>
                <w:ilvl w:val="0"/>
                <w:numId w:val="0"/>
              </w:numPr>
              <w:spacing w:line="44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eastAsia="zh-CN"/>
              </w:rPr>
              <w:t>投标人具有清洁保洁服务企业资质证书。三级的得</w:t>
            </w:r>
            <w:r>
              <w:rPr>
                <w:rFonts w:hint="eastAsia" w:ascii="宋体" w:hAnsi="宋体" w:eastAsia="宋体" w:cs="宋体"/>
                <w:b w:val="0"/>
                <w:bCs/>
                <w:color w:val="auto"/>
                <w:sz w:val="24"/>
                <w:szCs w:val="24"/>
                <w:lang w:val="en-US" w:eastAsia="zh-CN"/>
              </w:rPr>
              <w:t>1分；二级的得</w:t>
            </w:r>
            <w:r>
              <w:rPr>
                <w:rFonts w:hint="eastAsia" w:ascii="宋体" w:hAnsi="宋体" w:cs="宋体"/>
                <w:b w:val="0"/>
                <w:bCs/>
                <w:color w:val="auto"/>
                <w:sz w:val="24"/>
                <w:szCs w:val="24"/>
                <w:lang w:val="en-US" w:eastAsia="zh-CN"/>
              </w:rPr>
              <w:t>2</w:t>
            </w:r>
            <w:r>
              <w:rPr>
                <w:rFonts w:hint="eastAsia" w:ascii="宋体" w:hAnsi="宋体" w:eastAsia="宋体" w:cs="宋体"/>
                <w:b w:val="0"/>
                <w:bCs/>
                <w:color w:val="auto"/>
                <w:sz w:val="24"/>
                <w:szCs w:val="24"/>
                <w:lang w:val="en-US" w:eastAsia="zh-CN"/>
              </w:rPr>
              <w:t>分；一级的得</w:t>
            </w:r>
            <w:r>
              <w:rPr>
                <w:rFonts w:hint="eastAsia" w:ascii="宋体" w:hAnsi="宋体" w:cs="宋体"/>
                <w:b w:val="0"/>
                <w:bCs/>
                <w:color w:val="auto"/>
                <w:sz w:val="24"/>
                <w:szCs w:val="24"/>
                <w:lang w:val="en-US" w:eastAsia="zh-CN"/>
              </w:rPr>
              <w:t>4</w:t>
            </w:r>
            <w:r>
              <w:rPr>
                <w:rFonts w:hint="eastAsia" w:ascii="宋体" w:hAnsi="宋体" w:eastAsia="宋体" w:cs="宋体"/>
                <w:b w:val="0"/>
                <w:bCs/>
                <w:color w:val="auto"/>
                <w:sz w:val="24"/>
                <w:szCs w:val="24"/>
                <w:lang w:val="en-US" w:eastAsia="zh-CN"/>
              </w:rPr>
              <w:t>分，本项最高</w:t>
            </w:r>
            <w:r>
              <w:rPr>
                <w:rFonts w:hint="eastAsia" w:ascii="宋体" w:hAnsi="宋体" w:cs="宋体"/>
                <w:b w:val="0"/>
                <w:bCs/>
                <w:color w:val="auto"/>
                <w:sz w:val="24"/>
                <w:szCs w:val="24"/>
                <w:lang w:val="en-US" w:eastAsia="zh-CN"/>
              </w:rPr>
              <w:t>4</w:t>
            </w:r>
            <w:r>
              <w:rPr>
                <w:rFonts w:hint="eastAsia" w:ascii="宋体" w:hAnsi="宋体" w:eastAsia="宋体" w:cs="宋体"/>
                <w:b w:val="0"/>
                <w:bCs/>
                <w:color w:val="auto"/>
                <w:sz w:val="24"/>
                <w:szCs w:val="24"/>
                <w:lang w:val="en-US" w:eastAsia="zh-CN"/>
              </w:rPr>
              <w:t>分。</w:t>
            </w:r>
          </w:p>
          <w:p>
            <w:pPr>
              <w:numPr>
                <w:ilvl w:val="0"/>
                <w:numId w:val="0"/>
              </w:numPr>
              <w:spacing w:line="440" w:lineRule="exact"/>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注：须提供证明材料</w:t>
            </w:r>
            <w:r>
              <w:rPr>
                <w:rFonts w:hint="eastAsia" w:ascii="宋体" w:hAnsi="宋体" w:eastAsia="宋体" w:cs="宋体"/>
                <w:b w:val="0"/>
                <w:bCs/>
                <w:color w:val="auto"/>
                <w:sz w:val="24"/>
                <w:szCs w:val="24"/>
                <w:lang w:eastAsia="zh-CN"/>
              </w:rPr>
              <w:t>并加盖公章</w:t>
            </w:r>
            <w:r>
              <w:rPr>
                <w:rFonts w:hint="eastAsia" w:ascii="宋体" w:hAnsi="宋体" w:eastAsia="宋体" w:cs="宋体"/>
                <w:b w:val="0"/>
                <w:bCs/>
                <w:color w:val="auto"/>
                <w:sz w:val="24"/>
                <w:szCs w:val="24"/>
              </w:rPr>
              <w:t>，否则不得分。</w:t>
            </w:r>
          </w:p>
        </w:tc>
        <w:tc>
          <w:tcPr>
            <w:tcW w:w="727" w:type="dxa"/>
            <w:shd w:val="clear" w:color="auto" w:fill="FFFFFF"/>
            <w:noWrap/>
            <w:vAlign w:val="center"/>
          </w:tcPr>
          <w:p>
            <w:pPr>
              <w:autoSpaceDE w:val="0"/>
              <w:autoSpaceDN w:val="0"/>
              <w:adjustRightInd w:val="0"/>
              <w:snapToGrid w:val="0"/>
              <w:spacing w:line="360" w:lineRule="auto"/>
              <w:jc w:val="center"/>
              <w:rPr>
                <w:rFonts w:hint="default" w:ascii="宋体" w:hAnsi="宋体" w:cs="宋体"/>
                <w:b w:val="0"/>
                <w:bCs/>
                <w:kern w:val="0"/>
                <w:sz w:val="24"/>
                <w:szCs w:val="24"/>
                <w:lang w:val="en-US"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jc w:val="center"/>
        </w:trPr>
        <w:tc>
          <w:tcPr>
            <w:tcW w:w="2024" w:type="dxa"/>
            <w:shd w:val="clear" w:color="auto" w:fill="FFFFFF"/>
            <w:noWrap/>
            <w:vAlign w:val="center"/>
          </w:tcPr>
          <w:p>
            <w:pPr>
              <w:autoSpaceDE w:val="0"/>
              <w:autoSpaceDN w:val="0"/>
              <w:adjustRightInd w:val="0"/>
              <w:snapToGrid w:val="0"/>
              <w:spacing w:line="360" w:lineRule="auto"/>
              <w:jc w:val="center"/>
              <w:rPr>
                <w:rFonts w:hint="eastAsia" w:ascii="宋体" w:hAnsi="宋体" w:cs="宋体"/>
                <w:b w:val="0"/>
                <w:bCs/>
                <w:sz w:val="24"/>
                <w:szCs w:val="24"/>
                <w:lang w:val="en-US" w:eastAsia="zh-CN"/>
              </w:rPr>
            </w:pPr>
            <w:r>
              <w:rPr>
                <w:rFonts w:hint="eastAsia" w:ascii="宋体" w:hAnsi="宋体" w:cs="宋体"/>
                <w:b w:val="0"/>
                <w:bCs/>
                <w:sz w:val="24"/>
                <w:szCs w:val="24"/>
                <w:lang w:val="en-US" w:eastAsia="zh-CN"/>
              </w:rPr>
              <w:t>信用等级</w:t>
            </w:r>
          </w:p>
        </w:tc>
        <w:tc>
          <w:tcPr>
            <w:tcW w:w="7494" w:type="dxa"/>
            <w:shd w:val="clear" w:color="auto" w:fill="FFFFFF"/>
            <w:noWrap/>
            <w:vAlign w:val="center"/>
          </w:tcPr>
          <w:p>
            <w:pPr>
              <w:numPr>
                <w:ilvl w:val="0"/>
                <w:numId w:val="0"/>
              </w:numPr>
              <w:spacing w:line="44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eastAsia="zh-CN"/>
              </w:rPr>
              <w:t>投标人具有信用企业评价证书，</w:t>
            </w:r>
            <w:r>
              <w:rPr>
                <w:rFonts w:hint="eastAsia" w:ascii="宋体" w:hAnsi="宋体" w:eastAsia="宋体" w:cs="宋体"/>
                <w:b w:val="0"/>
                <w:bCs/>
                <w:color w:val="auto"/>
                <w:sz w:val="24"/>
                <w:szCs w:val="24"/>
                <w:lang w:val="en-US" w:eastAsia="zh-CN"/>
              </w:rPr>
              <w:t>A级得1分；AA级得</w:t>
            </w:r>
            <w:r>
              <w:rPr>
                <w:rFonts w:hint="eastAsia" w:ascii="宋体" w:hAnsi="宋体" w:cs="宋体"/>
                <w:b w:val="0"/>
                <w:bCs/>
                <w:color w:val="auto"/>
                <w:sz w:val="24"/>
                <w:szCs w:val="24"/>
                <w:lang w:val="en-US" w:eastAsia="zh-CN"/>
              </w:rPr>
              <w:t>2</w:t>
            </w:r>
            <w:r>
              <w:rPr>
                <w:rFonts w:hint="eastAsia" w:ascii="宋体" w:hAnsi="宋体" w:eastAsia="宋体" w:cs="宋体"/>
                <w:b w:val="0"/>
                <w:bCs/>
                <w:color w:val="auto"/>
                <w:sz w:val="24"/>
                <w:szCs w:val="24"/>
                <w:lang w:val="en-US" w:eastAsia="zh-CN"/>
              </w:rPr>
              <w:t>分；AAA级及以上得</w:t>
            </w:r>
            <w:r>
              <w:rPr>
                <w:rFonts w:hint="eastAsia" w:ascii="宋体" w:hAnsi="宋体" w:cs="宋体"/>
                <w:b w:val="0"/>
                <w:bCs/>
                <w:color w:val="auto"/>
                <w:sz w:val="24"/>
                <w:szCs w:val="24"/>
                <w:lang w:val="en-US" w:eastAsia="zh-CN"/>
              </w:rPr>
              <w:t>4</w:t>
            </w:r>
            <w:r>
              <w:rPr>
                <w:rFonts w:hint="eastAsia" w:ascii="宋体" w:hAnsi="宋体" w:eastAsia="宋体" w:cs="宋体"/>
                <w:b w:val="0"/>
                <w:bCs/>
                <w:color w:val="auto"/>
                <w:sz w:val="24"/>
                <w:szCs w:val="24"/>
                <w:lang w:val="en-US" w:eastAsia="zh-CN"/>
              </w:rPr>
              <w:t>分，本项最高</w:t>
            </w:r>
            <w:r>
              <w:rPr>
                <w:rFonts w:hint="eastAsia" w:ascii="宋体" w:hAnsi="宋体" w:cs="宋体"/>
                <w:b w:val="0"/>
                <w:bCs/>
                <w:color w:val="auto"/>
                <w:sz w:val="24"/>
                <w:szCs w:val="24"/>
                <w:lang w:val="en-US" w:eastAsia="zh-CN"/>
              </w:rPr>
              <w:t>4</w:t>
            </w:r>
            <w:r>
              <w:rPr>
                <w:rFonts w:hint="eastAsia" w:ascii="宋体" w:hAnsi="宋体" w:eastAsia="宋体" w:cs="宋体"/>
                <w:b w:val="0"/>
                <w:bCs/>
                <w:color w:val="auto"/>
                <w:sz w:val="24"/>
                <w:szCs w:val="24"/>
                <w:lang w:val="en-US" w:eastAsia="zh-CN"/>
              </w:rPr>
              <w:t>分。</w:t>
            </w:r>
          </w:p>
          <w:p>
            <w:pPr>
              <w:numPr>
                <w:ilvl w:val="0"/>
                <w:numId w:val="0"/>
              </w:numPr>
              <w:spacing w:line="440" w:lineRule="exact"/>
              <w:rPr>
                <w:rFonts w:hint="default"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rPr>
              <w:t>注：须提供证明材料</w:t>
            </w:r>
            <w:r>
              <w:rPr>
                <w:rFonts w:hint="eastAsia" w:ascii="宋体" w:hAnsi="宋体" w:eastAsia="宋体" w:cs="宋体"/>
                <w:b w:val="0"/>
                <w:bCs/>
                <w:color w:val="auto"/>
                <w:sz w:val="24"/>
                <w:szCs w:val="24"/>
                <w:lang w:eastAsia="zh-CN"/>
              </w:rPr>
              <w:t>并加盖公章</w:t>
            </w:r>
            <w:r>
              <w:rPr>
                <w:rFonts w:hint="eastAsia" w:ascii="宋体" w:hAnsi="宋体" w:eastAsia="宋体" w:cs="宋体"/>
                <w:b w:val="0"/>
                <w:bCs/>
                <w:color w:val="auto"/>
                <w:sz w:val="24"/>
                <w:szCs w:val="24"/>
              </w:rPr>
              <w:t>，否则不得分。</w:t>
            </w:r>
          </w:p>
        </w:tc>
        <w:tc>
          <w:tcPr>
            <w:tcW w:w="727" w:type="dxa"/>
            <w:shd w:val="clear" w:color="auto" w:fill="FFFFFF"/>
            <w:noWrap/>
            <w:vAlign w:val="center"/>
          </w:tcPr>
          <w:p>
            <w:pPr>
              <w:autoSpaceDE w:val="0"/>
              <w:autoSpaceDN w:val="0"/>
              <w:adjustRightInd w:val="0"/>
              <w:snapToGrid w:val="0"/>
              <w:spacing w:line="360" w:lineRule="auto"/>
              <w:jc w:val="center"/>
              <w:rPr>
                <w:rFonts w:hint="default" w:ascii="宋体" w:hAnsi="宋体" w:cs="宋体"/>
                <w:b w:val="0"/>
                <w:bCs/>
                <w:kern w:val="0"/>
                <w:sz w:val="24"/>
                <w:szCs w:val="24"/>
                <w:lang w:val="en-US"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4"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项目理解</w:t>
            </w:r>
          </w:p>
        </w:tc>
        <w:tc>
          <w:tcPr>
            <w:tcW w:w="7494" w:type="dxa"/>
            <w:shd w:val="clear" w:color="auto" w:fill="FFFFFF"/>
            <w:noWrap/>
            <w:vAlign w:val="center"/>
          </w:tcPr>
          <w:p>
            <w:pPr>
              <w:adjustRightInd w:val="0"/>
              <w:spacing w:line="360" w:lineRule="auto"/>
              <w:rPr>
                <w:rFonts w:hint="eastAsia" w:ascii="宋体" w:hAnsi="宋体" w:eastAsia="宋体" w:cs="宋体"/>
                <w:b w:val="0"/>
                <w:bCs/>
                <w:sz w:val="24"/>
                <w:szCs w:val="24"/>
                <w:lang w:val="en-GB"/>
              </w:rPr>
            </w:pPr>
            <w:r>
              <w:rPr>
                <w:rFonts w:hint="eastAsia" w:ascii="宋体" w:hAnsi="宋体" w:eastAsia="宋体" w:cs="宋体"/>
                <w:b w:val="0"/>
                <w:bCs/>
                <w:sz w:val="24"/>
                <w:szCs w:val="24"/>
              </w:rPr>
              <w:t>投标人根据本项目特点，</w:t>
            </w:r>
            <w:r>
              <w:rPr>
                <w:rFonts w:hint="eastAsia" w:ascii="宋体" w:hAnsi="宋体" w:eastAsia="宋体" w:cs="宋体"/>
                <w:b w:val="0"/>
                <w:bCs/>
                <w:sz w:val="24"/>
                <w:szCs w:val="24"/>
                <w:lang w:eastAsia="zh-CN"/>
              </w:rPr>
              <w:t>充分理解采购人需求</w:t>
            </w:r>
            <w:r>
              <w:rPr>
                <w:rFonts w:hint="eastAsia" w:ascii="宋体" w:hAnsi="宋体" w:eastAsia="宋体" w:cs="宋体"/>
                <w:b w:val="0"/>
                <w:bCs/>
                <w:sz w:val="24"/>
                <w:szCs w:val="24"/>
              </w:rPr>
              <w:t>。合理</w:t>
            </w:r>
            <w:r>
              <w:rPr>
                <w:rFonts w:hint="eastAsia" w:ascii="宋体" w:hAnsi="宋体" w:eastAsia="宋体" w:cs="宋体"/>
                <w:b w:val="0"/>
                <w:bCs/>
                <w:sz w:val="24"/>
                <w:szCs w:val="24"/>
                <w:lang w:eastAsia="zh-CN"/>
              </w:rPr>
              <w:t>符合现状</w:t>
            </w:r>
            <w:r>
              <w:rPr>
                <w:rFonts w:hint="eastAsia" w:ascii="宋体" w:hAnsi="宋体" w:eastAsia="宋体" w:cs="宋体"/>
                <w:b w:val="0"/>
                <w:bCs/>
                <w:sz w:val="24"/>
                <w:szCs w:val="24"/>
              </w:rPr>
              <w:t>的，具有针对性得</w:t>
            </w:r>
            <w:r>
              <w:rPr>
                <w:rFonts w:hint="eastAsia" w:ascii="宋体" w:hAnsi="宋体" w:eastAsia="宋体" w:cs="宋体"/>
                <w:b w:val="0"/>
                <w:bCs/>
                <w:kern w:val="28"/>
                <w:sz w:val="24"/>
                <w:szCs w:val="24"/>
              </w:rPr>
              <w:t>4-</w:t>
            </w:r>
            <w:r>
              <w:rPr>
                <w:rFonts w:hint="eastAsia" w:ascii="宋体" w:hAnsi="宋体" w:cs="宋体"/>
                <w:b w:val="0"/>
                <w:bCs/>
                <w:kern w:val="28"/>
                <w:sz w:val="24"/>
                <w:szCs w:val="24"/>
                <w:lang w:val="en-US" w:eastAsia="zh-CN"/>
              </w:rPr>
              <w:t>5</w:t>
            </w:r>
            <w:r>
              <w:rPr>
                <w:rFonts w:hint="eastAsia" w:ascii="宋体" w:hAnsi="宋体" w:eastAsia="宋体" w:cs="宋体"/>
                <w:b w:val="0"/>
                <w:bCs/>
                <w:sz w:val="24"/>
                <w:szCs w:val="24"/>
              </w:rPr>
              <w:t>分；基本合理可行的，针对性较弱得</w:t>
            </w:r>
            <w:r>
              <w:rPr>
                <w:rFonts w:hint="eastAsia" w:ascii="宋体" w:hAnsi="宋体" w:eastAsia="宋体" w:cs="宋体"/>
                <w:b w:val="0"/>
                <w:bCs/>
                <w:kern w:val="28"/>
                <w:sz w:val="24"/>
                <w:szCs w:val="24"/>
              </w:rPr>
              <w:t>2-</w:t>
            </w:r>
            <w:r>
              <w:rPr>
                <w:rFonts w:hint="eastAsia" w:ascii="宋体" w:hAnsi="宋体" w:cs="宋体"/>
                <w:b w:val="0"/>
                <w:bCs/>
                <w:kern w:val="28"/>
                <w:sz w:val="24"/>
                <w:szCs w:val="24"/>
                <w:lang w:val="en-US" w:eastAsia="zh-CN"/>
              </w:rPr>
              <w:t>4</w:t>
            </w:r>
            <w:r>
              <w:rPr>
                <w:rFonts w:hint="eastAsia" w:ascii="宋体" w:hAnsi="宋体" w:eastAsia="宋体" w:cs="宋体"/>
                <w:b w:val="0"/>
                <w:bCs/>
                <w:sz w:val="24"/>
                <w:szCs w:val="24"/>
              </w:rPr>
              <w:t>分；描述较为简单或存在缺漏得0-</w:t>
            </w:r>
            <w:r>
              <w:rPr>
                <w:rFonts w:hint="eastAsia" w:ascii="宋体" w:hAnsi="宋体" w:cs="宋体"/>
                <w:b w:val="0"/>
                <w:bCs/>
                <w:sz w:val="24"/>
                <w:szCs w:val="24"/>
                <w:lang w:val="en-US" w:eastAsia="zh-CN"/>
              </w:rPr>
              <w:t>2</w:t>
            </w:r>
            <w:r>
              <w:rPr>
                <w:rFonts w:hint="eastAsia" w:ascii="宋体" w:hAnsi="宋体" w:eastAsia="宋体" w:cs="宋体"/>
                <w:b w:val="0"/>
                <w:bCs/>
                <w:sz w:val="24"/>
                <w:szCs w:val="24"/>
              </w:rPr>
              <w:t>分。</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eastAsia="zh-CN"/>
              </w:rPr>
            </w:pPr>
            <w:r>
              <w:rPr>
                <w:rFonts w:hint="eastAsia" w:ascii="宋体" w:hAnsi="宋体" w:cs="宋体"/>
                <w:b w:val="0"/>
                <w:bCs/>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4" w:type="dxa"/>
            <w:vMerge w:val="restart"/>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sz w:val="24"/>
                <w:szCs w:val="24"/>
              </w:rPr>
            </w:pPr>
            <w:r>
              <w:rPr>
                <w:rFonts w:hint="eastAsia" w:ascii="宋体" w:hAnsi="宋体" w:eastAsia="宋体" w:cs="宋体"/>
                <w:b w:val="0"/>
                <w:bCs/>
                <w:color w:val="auto"/>
                <w:sz w:val="24"/>
                <w:szCs w:val="24"/>
              </w:rPr>
              <w:t>项目服务方案</w:t>
            </w:r>
          </w:p>
        </w:tc>
        <w:tc>
          <w:tcPr>
            <w:tcW w:w="7494" w:type="dxa"/>
            <w:shd w:val="clear" w:color="auto" w:fill="FFFFFF"/>
            <w:noWrap/>
            <w:vAlign w:val="center"/>
          </w:tcPr>
          <w:p>
            <w:pPr>
              <w:numPr>
                <w:ilvl w:val="0"/>
                <w:numId w:val="0"/>
              </w:numPr>
              <w:spacing w:line="440" w:lineRule="exac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根据各投标单位对本项目的服务定位、工作目标的理解深入性、响应的准确性、方案合理性和可操作性等进行打分。</w:t>
            </w:r>
          </w:p>
          <w:p>
            <w:pPr>
              <w:adjustRightInd w:val="0"/>
              <w:spacing w:line="360" w:lineRule="auto"/>
              <w:rPr>
                <w:rFonts w:hint="eastAsia" w:ascii="宋体" w:hAnsi="宋体" w:eastAsia="宋体" w:cs="宋体"/>
                <w:b w:val="0"/>
                <w:bCs/>
                <w:sz w:val="24"/>
                <w:szCs w:val="24"/>
              </w:rPr>
            </w:pPr>
            <w:r>
              <w:rPr>
                <w:rFonts w:hint="eastAsia" w:ascii="宋体" w:hAnsi="宋体" w:eastAsia="宋体" w:cs="宋体"/>
                <w:b w:val="0"/>
                <w:bCs/>
                <w:i w:val="0"/>
                <w:iCs w:val="0"/>
                <w:color w:val="000000"/>
                <w:kern w:val="0"/>
                <w:sz w:val="24"/>
                <w:szCs w:val="24"/>
                <w:u w:val="none"/>
                <w:lang w:val="en-US" w:eastAsia="zh-CN" w:bidi="ar"/>
              </w:rPr>
              <w:t>方案全部满足得</w:t>
            </w:r>
            <w:r>
              <w:rPr>
                <w:rFonts w:hint="eastAsia" w:ascii="宋体" w:hAnsi="宋体" w:cs="宋体"/>
                <w:b w:val="0"/>
                <w:bCs/>
                <w:i w:val="0"/>
                <w:iCs w:val="0"/>
                <w:color w:val="000000"/>
                <w:kern w:val="0"/>
                <w:sz w:val="24"/>
                <w:szCs w:val="24"/>
                <w:u w:val="none"/>
                <w:lang w:val="en-US" w:eastAsia="zh-CN" w:bidi="ar"/>
              </w:rPr>
              <w:t>3-4</w:t>
            </w:r>
            <w:r>
              <w:rPr>
                <w:rFonts w:hint="eastAsia" w:ascii="宋体" w:hAnsi="宋体" w:eastAsia="宋体" w:cs="宋体"/>
                <w:b w:val="0"/>
                <w:bCs/>
                <w:i w:val="0"/>
                <w:iCs w:val="0"/>
                <w:color w:val="000000"/>
                <w:kern w:val="0"/>
                <w:sz w:val="24"/>
                <w:szCs w:val="24"/>
                <w:u w:val="none"/>
                <w:lang w:val="en-US" w:eastAsia="zh-CN" w:bidi="ar"/>
              </w:rPr>
              <w:t>分，方案基本满足得</w:t>
            </w:r>
            <w:r>
              <w:rPr>
                <w:rFonts w:hint="eastAsia" w:ascii="宋体" w:hAnsi="宋体" w:cs="宋体"/>
                <w:b w:val="0"/>
                <w:bCs/>
                <w:i w:val="0"/>
                <w:iCs w:val="0"/>
                <w:color w:val="000000"/>
                <w:kern w:val="0"/>
                <w:sz w:val="24"/>
                <w:szCs w:val="24"/>
                <w:u w:val="none"/>
                <w:lang w:val="en-US" w:eastAsia="zh-CN" w:bidi="ar"/>
              </w:rPr>
              <w:t>1-3</w:t>
            </w:r>
            <w:r>
              <w:rPr>
                <w:rFonts w:hint="eastAsia" w:ascii="宋体" w:hAnsi="宋体" w:eastAsia="宋体" w:cs="宋体"/>
                <w:b w:val="0"/>
                <w:bCs/>
                <w:i w:val="0"/>
                <w:iCs w:val="0"/>
                <w:color w:val="000000"/>
                <w:kern w:val="0"/>
                <w:sz w:val="24"/>
                <w:szCs w:val="24"/>
                <w:u w:val="none"/>
                <w:lang w:val="en-US" w:eastAsia="zh-CN" w:bidi="ar"/>
              </w:rPr>
              <w:t>分，方案部分满足得</w:t>
            </w:r>
            <w:r>
              <w:rPr>
                <w:rFonts w:hint="eastAsia" w:ascii="宋体" w:hAnsi="宋体" w:cs="宋体"/>
                <w:b w:val="0"/>
                <w:bCs/>
                <w:i w:val="0"/>
                <w:iCs w:val="0"/>
                <w:color w:val="000000"/>
                <w:kern w:val="0"/>
                <w:sz w:val="24"/>
                <w:szCs w:val="24"/>
                <w:u w:val="none"/>
                <w:lang w:val="en-US" w:eastAsia="zh-CN" w:bidi="ar"/>
              </w:rPr>
              <w:t>0-1</w:t>
            </w:r>
            <w:r>
              <w:rPr>
                <w:rFonts w:hint="eastAsia" w:ascii="宋体" w:hAnsi="宋体" w:eastAsia="宋体" w:cs="宋体"/>
                <w:b w:val="0"/>
                <w:bCs/>
                <w:i w:val="0"/>
                <w:iCs w:val="0"/>
                <w:color w:val="000000"/>
                <w:kern w:val="0"/>
                <w:sz w:val="24"/>
                <w:szCs w:val="24"/>
                <w:u w:val="none"/>
                <w:lang w:val="en-US" w:eastAsia="zh-CN" w:bidi="ar"/>
              </w:rPr>
              <w:t>分。</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4" w:type="dxa"/>
            <w:vMerge w:val="continue"/>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color w:val="auto"/>
                <w:sz w:val="24"/>
                <w:szCs w:val="24"/>
              </w:rPr>
            </w:pPr>
          </w:p>
        </w:tc>
        <w:tc>
          <w:tcPr>
            <w:tcW w:w="7494" w:type="dxa"/>
            <w:shd w:val="clear" w:color="auto" w:fill="FFFFFF"/>
            <w:noWrap/>
            <w:vAlign w:val="center"/>
          </w:tcPr>
          <w:p>
            <w:pPr>
              <w:numPr>
                <w:ilvl w:val="0"/>
                <w:numId w:val="0"/>
              </w:numPr>
              <w:spacing w:line="440" w:lineRule="exact"/>
              <w:ind w:leftChars="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根据各投标单位对本项目服务方案的前期调研开展情况等进行</w:t>
            </w:r>
            <w:r>
              <w:rPr>
                <w:rFonts w:hint="eastAsia" w:ascii="宋体" w:hAnsi="宋体" w:eastAsia="宋体" w:cs="宋体"/>
                <w:b w:val="0"/>
                <w:bCs/>
                <w:color w:val="auto"/>
                <w:sz w:val="24"/>
                <w:szCs w:val="24"/>
                <w:lang w:val="en-US" w:eastAsia="zh-CN"/>
              </w:rPr>
              <w:t>综合</w:t>
            </w:r>
            <w:r>
              <w:rPr>
                <w:rFonts w:hint="eastAsia" w:ascii="宋体" w:hAnsi="宋体" w:eastAsia="宋体" w:cs="宋体"/>
                <w:b w:val="0"/>
                <w:bCs/>
                <w:color w:val="auto"/>
                <w:sz w:val="24"/>
                <w:szCs w:val="24"/>
              </w:rPr>
              <w:t>打分。</w:t>
            </w:r>
          </w:p>
          <w:p>
            <w:pPr>
              <w:adjustRightInd w:val="0"/>
              <w:spacing w:line="360" w:lineRule="auto"/>
              <w:rPr>
                <w:rFonts w:hint="eastAsia" w:ascii="宋体" w:hAnsi="宋体" w:eastAsia="宋体" w:cs="宋体"/>
                <w:b w:val="0"/>
                <w:bCs/>
                <w:sz w:val="24"/>
                <w:szCs w:val="24"/>
              </w:rPr>
            </w:pPr>
            <w:r>
              <w:rPr>
                <w:rFonts w:hint="eastAsia" w:ascii="宋体" w:hAnsi="宋体" w:eastAsia="宋体" w:cs="宋体"/>
                <w:b w:val="0"/>
                <w:bCs/>
                <w:i w:val="0"/>
                <w:iCs w:val="0"/>
                <w:color w:val="000000"/>
                <w:kern w:val="0"/>
                <w:sz w:val="24"/>
                <w:szCs w:val="24"/>
                <w:u w:val="none"/>
                <w:lang w:val="en-US" w:eastAsia="zh-CN" w:bidi="ar"/>
              </w:rPr>
              <w:t>方案全部满足得</w:t>
            </w:r>
            <w:r>
              <w:rPr>
                <w:rFonts w:hint="eastAsia" w:ascii="宋体" w:hAnsi="宋体" w:cs="宋体"/>
                <w:b w:val="0"/>
                <w:bCs/>
                <w:i w:val="0"/>
                <w:iCs w:val="0"/>
                <w:color w:val="000000"/>
                <w:kern w:val="0"/>
                <w:sz w:val="24"/>
                <w:szCs w:val="24"/>
                <w:u w:val="none"/>
                <w:lang w:val="en-US" w:eastAsia="zh-CN" w:bidi="ar"/>
              </w:rPr>
              <w:t>3-4</w:t>
            </w:r>
            <w:r>
              <w:rPr>
                <w:rFonts w:hint="eastAsia" w:ascii="宋体" w:hAnsi="宋体" w:eastAsia="宋体" w:cs="宋体"/>
                <w:b w:val="0"/>
                <w:bCs/>
                <w:i w:val="0"/>
                <w:iCs w:val="0"/>
                <w:color w:val="000000"/>
                <w:kern w:val="0"/>
                <w:sz w:val="24"/>
                <w:szCs w:val="24"/>
                <w:u w:val="none"/>
                <w:lang w:val="en-US" w:eastAsia="zh-CN" w:bidi="ar"/>
              </w:rPr>
              <w:t>分，方案基本满足得</w:t>
            </w:r>
            <w:r>
              <w:rPr>
                <w:rFonts w:hint="eastAsia" w:ascii="宋体" w:hAnsi="宋体" w:cs="宋体"/>
                <w:b w:val="0"/>
                <w:bCs/>
                <w:i w:val="0"/>
                <w:iCs w:val="0"/>
                <w:color w:val="000000"/>
                <w:kern w:val="0"/>
                <w:sz w:val="24"/>
                <w:szCs w:val="24"/>
                <w:u w:val="none"/>
                <w:lang w:val="en-US" w:eastAsia="zh-CN" w:bidi="ar"/>
              </w:rPr>
              <w:t>1-3</w:t>
            </w:r>
            <w:r>
              <w:rPr>
                <w:rFonts w:hint="eastAsia" w:ascii="宋体" w:hAnsi="宋体" w:eastAsia="宋体" w:cs="宋体"/>
                <w:b w:val="0"/>
                <w:bCs/>
                <w:i w:val="0"/>
                <w:iCs w:val="0"/>
                <w:color w:val="000000"/>
                <w:kern w:val="0"/>
                <w:sz w:val="24"/>
                <w:szCs w:val="24"/>
                <w:u w:val="none"/>
                <w:lang w:val="en-US" w:eastAsia="zh-CN" w:bidi="ar"/>
              </w:rPr>
              <w:t>分，方案部分满足得</w:t>
            </w:r>
            <w:r>
              <w:rPr>
                <w:rFonts w:hint="eastAsia" w:ascii="宋体" w:hAnsi="宋体" w:cs="宋体"/>
                <w:b w:val="0"/>
                <w:bCs/>
                <w:i w:val="0"/>
                <w:iCs w:val="0"/>
                <w:color w:val="000000"/>
                <w:kern w:val="0"/>
                <w:sz w:val="24"/>
                <w:szCs w:val="24"/>
                <w:u w:val="none"/>
                <w:lang w:val="en-US" w:eastAsia="zh-CN" w:bidi="ar"/>
              </w:rPr>
              <w:t>0-1</w:t>
            </w:r>
            <w:r>
              <w:rPr>
                <w:rFonts w:hint="eastAsia" w:ascii="宋体" w:hAnsi="宋体" w:eastAsia="宋体" w:cs="宋体"/>
                <w:b w:val="0"/>
                <w:bCs/>
                <w:i w:val="0"/>
                <w:iCs w:val="0"/>
                <w:color w:val="000000"/>
                <w:kern w:val="0"/>
                <w:sz w:val="24"/>
                <w:szCs w:val="24"/>
                <w:u w:val="none"/>
                <w:lang w:val="en-US" w:eastAsia="zh-CN" w:bidi="ar"/>
              </w:rPr>
              <w:t>分。</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val="en-US"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4" w:type="dxa"/>
            <w:vMerge w:val="continue"/>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color w:val="auto"/>
                <w:sz w:val="24"/>
                <w:szCs w:val="24"/>
              </w:rPr>
            </w:pPr>
          </w:p>
        </w:tc>
        <w:tc>
          <w:tcPr>
            <w:tcW w:w="7494" w:type="dxa"/>
            <w:shd w:val="clear" w:color="auto" w:fill="FFFFFF"/>
            <w:noWrap/>
            <w:vAlign w:val="center"/>
          </w:tcPr>
          <w:p>
            <w:pPr>
              <w:numPr>
                <w:ilvl w:val="0"/>
                <w:numId w:val="0"/>
              </w:numPr>
              <w:spacing w:line="440" w:lineRule="exact"/>
              <w:ind w:leftChars="0"/>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根据各投标单位对本项目的实施方案详细且具有较强针对性、全面性、完整性等进行</w:t>
            </w:r>
            <w:r>
              <w:rPr>
                <w:rFonts w:hint="eastAsia" w:ascii="宋体" w:hAnsi="宋体" w:eastAsia="宋体" w:cs="宋体"/>
                <w:b w:val="0"/>
                <w:bCs/>
                <w:color w:val="auto"/>
                <w:sz w:val="24"/>
                <w:szCs w:val="24"/>
                <w:lang w:val="en-US" w:eastAsia="zh-CN"/>
              </w:rPr>
              <w:t>综合</w:t>
            </w:r>
            <w:r>
              <w:rPr>
                <w:rFonts w:hint="eastAsia" w:ascii="宋体" w:hAnsi="宋体" w:eastAsia="宋体" w:cs="宋体"/>
                <w:b w:val="0"/>
                <w:bCs/>
                <w:color w:val="auto"/>
                <w:sz w:val="24"/>
                <w:szCs w:val="24"/>
              </w:rPr>
              <w:t>打分。</w:t>
            </w:r>
          </w:p>
          <w:p>
            <w:pPr>
              <w:adjustRightInd w:val="0"/>
              <w:spacing w:line="360" w:lineRule="auto"/>
              <w:rPr>
                <w:rFonts w:hint="eastAsia" w:ascii="宋体" w:hAnsi="宋体" w:eastAsia="宋体" w:cs="宋体"/>
                <w:b w:val="0"/>
                <w:bCs/>
                <w:sz w:val="24"/>
                <w:szCs w:val="24"/>
              </w:rPr>
            </w:pPr>
            <w:r>
              <w:rPr>
                <w:rFonts w:hint="eastAsia" w:ascii="宋体" w:hAnsi="宋体" w:eastAsia="宋体" w:cs="宋体"/>
                <w:b w:val="0"/>
                <w:bCs/>
                <w:i w:val="0"/>
                <w:iCs w:val="0"/>
                <w:color w:val="000000"/>
                <w:kern w:val="0"/>
                <w:sz w:val="24"/>
                <w:szCs w:val="24"/>
                <w:u w:val="none"/>
                <w:lang w:val="en-US" w:eastAsia="zh-CN" w:bidi="ar"/>
              </w:rPr>
              <w:t>方案全部满足得</w:t>
            </w:r>
            <w:r>
              <w:rPr>
                <w:rFonts w:hint="eastAsia" w:ascii="宋体" w:hAnsi="宋体" w:cs="宋体"/>
                <w:b w:val="0"/>
                <w:bCs/>
                <w:i w:val="0"/>
                <w:iCs w:val="0"/>
                <w:color w:val="000000"/>
                <w:kern w:val="0"/>
                <w:sz w:val="24"/>
                <w:szCs w:val="24"/>
                <w:u w:val="none"/>
                <w:lang w:val="en-US" w:eastAsia="zh-CN" w:bidi="ar"/>
              </w:rPr>
              <w:t>3-4</w:t>
            </w:r>
            <w:r>
              <w:rPr>
                <w:rFonts w:hint="eastAsia" w:ascii="宋体" w:hAnsi="宋体" w:eastAsia="宋体" w:cs="宋体"/>
                <w:b w:val="0"/>
                <w:bCs/>
                <w:i w:val="0"/>
                <w:iCs w:val="0"/>
                <w:color w:val="000000"/>
                <w:kern w:val="0"/>
                <w:sz w:val="24"/>
                <w:szCs w:val="24"/>
                <w:u w:val="none"/>
                <w:lang w:val="en-US" w:eastAsia="zh-CN" w:bidi="ar"/>
              </w:rPr>
              <w:t>分，方案基本满足得</w:t>
            </w:r>
            <w:r>
              <w:rPr>
                <w:rFonts w:hint="eastAsia" w:ascii="宋体" w:hAnsi="宋体" w:cs="宋体"/>
                <w:b w:val="0"/>
                <w:bCs/>
                <w:i w:val="0"/>
                <w:iCs w:val="0"/>
                <w:color w:val="000000"/>
                <w:kern w:val="0"/>
                <w:sz w:val="24"/>
                <w:szCs w:val="24"/>
                <w:u w:val="none"/>
                <w:lang w:val="en-US" w:eastAsia="zh-CN" w:bidi="ar"/>
              </w:rPr>
              <w:t>1-3</w:t>
            </w:r>
            <w:r>
              <w:rPr>
                <w:rFonts w:hint="eastAsia" w:ascii="宋体" w:hAnsi="宋体" w:eastAsia="宋体" w:cs="宋体"/>
                <w:b w:val="0"/>
                <w:bCs/>
                <w:i w:val="0"/>
                <w:iCs w:val="0"/>
                <w:color w:val="000000"/>
                <w:kern w:val="0"/>
                <w:sz w:val="24"/>
                <w:szCs w:val="24"/>
                <w:u w:val="none"/>
                <w:lang w:val="en-US" w:eastAsia="zh-CN" w:bidi="ar"/>
              </w:rPr>
              <w:t>分，方案部分满足得</w:t>
            </w:r>
            <w:r>
              <w:rPr>
                <w:rFonts w:hint="eastAsia" w:ascii="宋体" w:hAnsi="宋体" w:cs="宋体"/>
                <w:b w:val="0"/>
                <w:bCs/>
                <w:i w:val="0"/>
                <w:iCs w:val="0"/>
                <w:color w:val="000000"/>
                <w:kern w:val="0"/>
                <w:sz w:val="24"/>
                <w:szCs w:val="24"/>
                <w:u w:val="none"/>
                <w:lang w:val="en-US" w:eastAsia="zh-CN" w:bidi="ar"/>
              </w:rPr>
              <w:t>0-1</w:t>
            </w:r>
            <w:r>
              <w:rPr>
                <w:rFonts w:hint="eastAsia" w:ascii="宋体" w:hAnsi="宋体" w:eastAsia="宋体" w:cs="宋体"/>
                <w:b w:val="0"/>
                <w:bCs/>
                <w:i w:val="0"/>
                <w:iCs w:val="0"/>
                <w:color w:val="000000"/>
                <w:kern w:val="0"/>
                <w:sz w:val="24"/>
                <w:szCs w:val="24"/>
                <w:u w:val="none"/>
                <w:lang w:val="en-US" w:eastAsia="zh-CN" w:bidi="ar"/>
              </w:rPr>
              <w:t>分。</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val="en-US"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4" w:type="dxa"/>
            <w:vMerge w:val="continue"/>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color w:val="auto"/>
                <w:sz w:val="24"/>
                <w:szCs w:val="24"/>
              </w:rPr>
            </w:pPr>
          </w:p>
        </w:tc>
        <w:tc>
          <w:tcPr>
            <w:tcW w:w="7494" w:type="dxa"/>
            <w:shd w:val="clear" w:color="auto" w:fill="FFFFFF"/>
            <w:noWrap/>
            <w:vAlign w:val="center"/>
          </w:tcPr>
          <w:p>
            <w:pPr>
              <w:numPr>
                <w:ilvl w:val="0"/>
                <w:numId w:val="0"/>
              </w:numPr>
              <w:spacing w:line="440" w:lineRule="exact"/>
              <w:ind w:leftChars="0"/>
              <w:rPr>
                <w:rFonts w:hint="eastAsia" w:ascii="宋体" w:hAnsi="宋体" w:eastAsia="宋体" w:cs="宋体"/>
                <w:b w:val="0"/>
                <w:bCs/>
                <w:sz w:val="24"/>
                <w:szCs w:val="24"/>
                <w:lang w:val="en-US" w:eastAsia="zh-CN"/>
              </w:rPr>
            </w:pPr>
            <w:r>
              <w:rPr>
                <w:rFonts w:hint="eastAsia" w:ascii="宋体" w:hAnsi="宋体" w:eastAsia="宋体" w:cs="宋体"/>
                <w:b w:val="0"/>
                <w:bCs/>
                <w:color w:val="auto"/>
                <w:sz w:val="24"/>
                <w:szCs w:val="24"/>
              </w:rPr>
              <w:t>根据各投标单位对本项目</w:t>
            </w:r>
            <w:r>
              <w:rPr>
                <w:rFonts w:hint="eastAsia" w:ascii="宋体" w:hAnsi="宋体" w:eastAsia="宋体" w:cs="宋体"/>
                <w:b w:val="0"/>
                <w:bCs/>
                <w:sz w:val="24"/>
                <w:szCs w:val="24"/>
              </w:rPr>
              <w:t>的重点、难点</w:t>
            </w:r>
            <w:r>
              <w:rPr>
                <w:rFonts w:hint="eastAsia" w:ascii="宋体" w:hAnsi="宋体" w:eastAsia="宋体" w:cs="宋体"/>
                <w:b w:val="0"/>
                <w:bCs/>
                <w:sz w:val="24"/>
                <w:szCs w:val="24"/>
                <w:lang w:val="en-US" w:eastAsia="zh-CN"/>
              </w:rPr>
              <w:t>进行</w:t>
            </w:r>
            <w:r>
              <w:rPr>
                <w:rFonts w:hint="eastAsia" w:ascii="宋体" w:hAnsi="宋体" w:eastAsia="宋体" w:cs="宋体"/>
                <w:b w:val="0"/>
                <w:bCs/>
                <w:sz w:val="24"/>
                <w:szCs w:val="24"/>
              </w:rPr>
              <w:t>分析</w:t>
            </w:r>
            <w:r>
              <w:rPr>
                <w:rFonts w:hint="eastAsia" w:ascii="宋体" w:hAnsi="宋体" w:eastAsia="宋体" w:cs="宋体"/>
                <w:b w:val="0"/>
                <w:bCs/>
                <w:color w:val="auto"/>
                <w:sz w:val="24"/>
                <w:szCs w:val="24"/>
                <w:highlight w:val="none"/>
                <w:lang w:val="en-US" w:eastAsia="zh-CN"/>
              </w:rPr>
              <w:t>并提供有效的</w:t>
            </w:r>
            <w:r>
              <w:rPr>
                <w:rFonts w:hint="eastAsia" w:ascii="宋体" w:hAnsi="宋体" w:eastAsia="宋体" w:cs="宋体"/>
                <w:b w:val="0"/>
                <w:bCs/>
                <w:color w:val="auto"/>
                <w:sz w:val="24"/>
                <w:szCs w:val="24"/>
                <w:highlight w:val="none"/>
              </w:rPr>
              <w:t>解决方案，根据解决方案</w:t>
            </w:r>
            <w:r>
              <w:rPr>
                <w:rFonts w:hint="eastAsia" w:ascii="宋体" w:hAnsi="宋体" w:eastAsia="宋体" w:cs="宋体"/>
                <w:b w:val="0"/>
                <w:bCs/>
                <w:color w:val="auto"/>
                <w:sz w:val="24"/>
                <w:szCs w:val="24"/>
                <w:highlight w:val="none"/>
                <w:lang w:val="en-US" w:eastAsia="zh-CN"/>
              </w:rPr>
              <w:t>进行综合打分。</w:t>
            </w:r>
          </w:p>
          <w:p>
            <w:pPr>
              <w:adjustRightInd w:val="0"/>
              <w:spacing w:line="360" w:lineRule="auto"/>
              <w:rPr>
                <w:rFonts w:hint="eastAsia" w:ascii="宋体" w:hAnsi="宋体" w:eastAsia="宋体" w:cs="宋体"/>
                <w:b w:val="0"/>
                <w:bCs/>
                <w:sz w:val="24"/>
                <w:szCs w:val="24"/>
              </w:rPr>
            </w:pPr>
            <w:r>
              <w:rPr>
                <w:rFonts w:hint="eastAsia" w:ascii="宋体" w:hAnsi="宋体" w:eastAsia="宋体" w:cs="宋体"/>
                <w:b w:val="0"/>
                <w:bCs/>
                <w:i w:val="0"/>
                <w:iCs w:val="0"/>
                <w:color w:val="000000"/>
                <w:kern w:val="0"/>
                <w:sz w:val="24"/>
                <w:szCs w:val="24"/>
                <w:u w:val="none"/>
                <w:lang w:val="en-US" w:eastAsia="zh-CN" w:bidi="ar"/>
              </w:rPr>
              <w:t>方案全部满足得</w:t>
            </w:r>
            <w:r>
              <w:rPr>
                <w:rFonts w:hint="eastAsia" w:ascii="宋体" w:hAnsi="宋体" w:cs="宋体"/>
                <w:b w:val="0"/>
                <w:bCs/>
                <w:i w:val="0"/>
                <w:iCs w:val="0"/>
                <w:color w:val="000000"/>
                <w:kern w:val="0"/>
                <w:sz w:val="24"/>
                <w:szCs w:val="24"/>
                <w:u w:val="none"/>
                <w:lang w:val="en-US" w:eastAsia="zh-CN" w:bidi="ar"/>
              </w:rPr>
              <w:t>3-4</w:t>
            </w:r>
            <w:r>
              <w:rPr>
                <w:rFonts w:hint="eastAsia" w:ascii="宋体" w:hAnsi="宋体" w:eastAsia="宋体" w:cs="宋体"/>
                <w:b w:val="0"/>
                <w:bCs/>
                <w:i w:val="0"/>
                <w:iCs w:val="0"/>
                <w:color w:val="000000"/>
                <w:kern w:val="0"/>
                <w:sz w:val="24"/>
                <w:szCs w:val="24"/>
                <w:u w:val="none"/>
                <w:lang w:val="en-US" w:eastAsia="zh-CN" w:bidi="ar"/>
              </w:rPr>
              <w:t>分，方案基本满足得</w:t>
            </w:r>
            <w:r>
              <w:rPr>
                <w:rFonts w:hint="eastAsia" w:ascii="宋体" w:hAnsi="宋体" w:cs="宋体"/>
                <w:b w:val="0"/>
                <w:bCs/>
                <w:i w:val="0"/>
                <w:iCs w:val="0"/>
                <w:color w:val="000000"/>
                <w:kern w:val="0"/>
                <w:sz w:val="24"/>
                <w:szCs w:val="24"/>
                <w:u w:val="none"/>
                <w:lang w:val="en-US" w:eastAsia="zh-CN" w:bidi="ar"/>
              </w:rPr>
              <w:t>1-3</w:t>
            </w:r>
            <w:r>
              <w:rPr>
                <w:rFonts w:hint="eastAsia" w:ascii="宋体" w:hAnsi="宋体" w:eastAsia="宋体" w:cs="宋体"/>
                <w:b w:val="0"/>
                <w:bCs/>
                <w:i w:val="0"/>
                <w:iCs w:val="0"/>
                <w:color w:val="000000"/>
                <w:kern w:val="0"/>
                <w:sz w:val="24"/>
                <w:szCs w:val="24"/>
                <w:u w:val="none"/>
                <w:lang w:val="en-US" w:eastAsia="zh-CN" w:bidi="ar"/>
              </w:rPr>
              <w:t>分，方案部分满足得</w:t>
            </w:r>
            <w:r>
              <w:rPr>
                <w:rFonts w:hint="eastAsia" w:ascii="宋体" w:hAnsi="宋体" w:cs="宋体"/>
                <w:b w:val="0"/>
                <w:bCs/>
                <w:i w:val="0"/>
                <w:iCs w:val="0"/>
                <w:color w:val="000000"/>
                <w:kern w:val="0"/>
                <w:sz w:val="24"/>
                <w:szCs w:val="24"/>
                <w:u w:val="none"/>
                <w:lang w:val="en-US" w:eastAsia="zh-CN" w:bidi="ar"/>
              </w:rPr>
              <w:t>0-1</w:t>
            </w:r>
            <w:r>
              <w:rPr>
                <w:rFonts w:hint="eastAsia" w:ascii="宋体" w:hAnsi="宋体" w:eastAsia="宋体" w:cs="宋体"/>
                <w:b w:val="0"/>
                <w:bCs/>
                <w:i w:val="0"/>
                <w:iCs w:val="0"/>
                <w:color w:val="000000"/>
                <w:kern w:val="0"/>
                <w:sz w:val="24"/>
                <w:szCs w:val="24"/>
                <w:u w:val="none"/>
                <w:lang w:val="en-US" w:eastAsia="zh-CN" w:bidi="ar"/>
              </w:rPr>
              <w:t>分</w:t>
            </w:r>
            <w:r>
              <w:rPr>
                <w:rFonts w:hint="eastAsia" w:ascii="宋体" w:hAnsi="宋体" w:cs="宋体"/>
                <w:b w:val="0"/>
                <w:bCs/>
                <w:i w:val="0"/>
                <w:iCs w:val="0"/>
                <w:color w:val="000000"/>
                <w:kern w:val="0"/>
                <w:sz w:val="24"/>
                <w:szCs w:val="24"/>
                <w:u w:val="none"/>
                <w:lang w:val="en-US" w:eastAsia="zh-CN" w:bidi="ar"/>
              </w:rPr>
              <w:t>。</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val="en-US"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4" w:type="dxa"/>
            <w:vMerge w:val="continue"/>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color w:val="auto"/>
                <w:sz w:val="24"/>
                <w:szCs w:val="24"/>
              </w:rPr>
            </w:pPr>
          </w:p>
        </w:tc>
        <w:tc>
          <w:tcPr>
            <w:tcW w:w="7494" w:type="dxa"/>
            <w:shd w:val="clear" w:color="auto" w:fill="FFFFFF"/>
            <w:noWrap/>
            <w:vAlign w:val="center"/>
          </w:tcPr>
          <w:p>
            <w:pPr>
              <w:adjustRightInd w:val="0"/>
              <w:spacing w:line="360" w:lineRule="auto"/>
              <w:rPr>
                <w:rFonts w:hint="eastAsia" w:ascii="宋体" w:hAnsi="宋体" w:eastAsia="宋体" w:cs="宋体"/>
                <w:b w:val="0"/>
                <w:bCs/>
                <w:i w:val="0"/>
                <w:iCs w:val="0"/>
                <w:color w:val="000000"/>
                <w:kern w:val="0"/>
                <w:sz w:val="24"/>
                <w:szCs w:val="24"/>
                <w:u w:val="none"/>
                <w:lang w:val="en-US" w:eastAsia="zh-CN" w:bidi="ar"/>
              </w:rPr>
            </w:pPr>
            <w:r>
              <w:rPr>
                <w:rFonts w:hint="eastAsia" w:ascii="宋体" w:hAnsi="宋体" w:eastAsia="宋体" w:cs="宋体"/>
                <w:b w:val="0"/>
                <w:bCs/>
                <w:color w:val="auto"/>
                <w:sz w:val="24"/>
                <w:szCs w:val="24"/>
              </w:rPr>
              <w:t>根据各投标单位对本项目</w:t>
            </w:r>
            <w:r>
              <w:rPr>
                <w:rFonts w:hint="eastAsia" w:ascii="宋体" w:hAnsi="宋体" w:eastAsia="宋体" w:cs="宋体"/>
                <w:b w:val="0"/>
                <w:bCs/>
                <w:sz w:val="24"/>
                <w:szCs w:val="24"/>
              </w:rPr>
              <w:t>的会议</w:t>
            </w:r>
            <w:r>
              <w:rPr>
                <w:rFonts w:hint="eastAsia" w:ascii="宋体" w:hAnsi="宋体" w:eastAsia="宋体" w:cs="宋体"/>
                <w:b w:val="0"/>
                <w:bCs/>
                <w:sz w:val="24"/>
                <w:szCs w:val="24"/>
                <w:lang w:val="en-US" w:eastAsia="zh-CN"/>
              </w:rPr>
              <w:t>保障</w:t>
            </w:r>
            <w:r>
              <w:rPr>
                <w:rFonts w:hint="eastAsia" w:ascii="宋体" w:hAnsi="宋体" w:eastAsia="宋体" w:cs="宋体"/>
                <w:b w:val="0"/>
                <w:bCs/>
                <w:sz w:val="24"/>
                <w:szCs w:val="24"/>
              </w:rPr>
              <w:t>服务和重大活动</w:t>
            </w:r>
            <w:r>
              <w:rPr>
                <w:rFonts w:hint="eastAsia" w:ascii="宋体" w:hAnsi="宋体" w:eastAsia="宋体" w:cs="宋体"/>
                <w:b w:val="0"/>
                <w:bCs/>
                <w:sz w:val="24"/>
                <w:szCs w:val="24"/>
                <w:lang w:val="en-US" w:eastAsia="zh-CN"/>
              </w:rPr>
              <w:t>的保洁</w:t>
            </w:r>
            <w:r>
              <w:rPr>
                <w:rFonts w:hint="eastAsia" w:ascii="宋体" w:hAnsi="宋体" w:eastAsia="宋体" w:cs="宋体"/>
                <w:b w:val="0"/>
                <w:bCs/>
                <w:sz w:val="24"/>
                <w:szCs w:val="24"/>
              </w:rPr>
              <w:t>服务方案</w:t>
            </w:r>
            <w:r>
              <w:rPr>
                <w:rFonts w:hint="eastAsia" w:ascii="宋体" w:hAnsi="宋体" w:eastAsia="宋体" w:cs="宋体"/>
                <w:b w:val="0"/>
                <w:bCs/>
                <w:sz w:val="24"/>
                <w:szCs w:val="24"/>
                <w:lang w:val="en-US" w:eastAsia="zh-CN"/>
              </w:rPr>
              <w:t>进行综合打分</w:t>
            </w:r>
            <w:r>
              <w:rPr>
                <w:rFonts w:hint="eastAsia" w:ascii="宋体" w:hAnsi="宋体" w:eastAsia="宋体" w:cs="宋体"/>
                <w:b w:val="0"/>
                <w:bCs/>
                <w:sz w:val="24"/>
                <w:szCs w:val="24"/>
              </w:rPr>
              <w:t>。</w:t>
            </w:r>
            <w:r>
              <w:rPr>
                <w:rFonts w:hint="eastAsia" w:ascii="宋体" w:hAnsi="宋体" w:eastAsia="宋体" w:cs="宋体"/>
                <w:b w:val="0"/>
                <w:bCs/>
                <w:sz w:val="24"/>
                <w:szCs w:val="24"/>
              </w:rPr>
              <w:br w:type="textWrapping"/>
            </w:r>
            <w:r>
              <w:rPr>
                <w:rFonts w:hint="eastAsia" w:ascii="宋体" w:hAnsi="宋体" w:eastAsia="宋体" w:cs="宋体"/>
                <w:b w:val="0"/>
                <w:bCs/>
                <w:i w:val="0"/>
                <w:iCs w:val="0"/>
                <w:color w:val="000000"/>
                <w:kern w:val="0"/>
                <w:sz w:val="24"/>
                <w:szCs w:val="24"/>
                <w:u w:val="none"/>
                <w:lang w:val="en-US" w:eastAsia="zh-CN" w:bidi="ar"/>
              </w:rPr>
              <w:t>方案全部满足得</w:t>
            </w:r>
            <w:r>
              <w:rPr>
                <w:rFonts w:hint="eastAsia" w:ascii="宋体" w:hAnsi="宋体" w:cs="宋体"/>
                <w:b w:val="0"/>
                <w:bCs/>
                <w:i w:val="0"/>
                <w:iCs w:val="0"/>
                <w:color w:val="000000"/>
                <w:kern w:val="0"/>
                <w:sz w:val="24"/>
                <w:szCs w:val="24"/>
                <w:u w:val="none"/>
                <w:lang w:val="en-US" w:eastAsia="zh-CN" w:bidi="ar"/>
              </w:rPr>
              <w:t>2-3</w:t>
            </w:r>
            <w:r>
              <w:rPr>
                <w:rFonts w:hint="eastAsia" w:ascii="宋体" w:hAnsi="宋体" w:eastAsia="宋体" w:cs="宋体"/>
                <w:b w:val="0"/>
                <w:bCs/>
                <w:i w:val="0"/>
                <w:iCs w:val="0"/>
                <w:color w:val="000000"/>
                <w:kern w:val="0"/>
                <w:sz w:val="24"/>
                <w:szCs w:val="24"/>
                <w:u w:val="none"/>
                <w:lang w:val="en-US" w:eastAsia="zh-CN" w:bidi="ar"/>
              </w:rPr>
              <w:t>分，方案基本满足得</w:t>
            </w:r>
            <w:r>
              <w:rPr>
                <w:rFonts w:hint="eastAsia" w:ascii="宋体" w:hAnsi="宋体" w:cs="宋体"/>
                <w:b w:val="0"/>
                <w:bCs/>
                <w:i w:val="0"/>
                <w:iCs w:val="0"/>
                <w:color w:val="000000"/>
                <w:kern w:val="0"/>
                <w:sz w:val="24"/>
                <w:szCs w:val="24"/>
                <w:u w:val="none"/>
                <w:lang w:val="en-US" w:eastAsia="zh-CN" w:bidi="ar"/>
              </w:rPr>
              <w:t>1-2</w:t>
            </w:r>
            <w:r>
              <w:rPr>
                <w:rFonts w:hint="eastAsia" w:ascii="宋体" w:hAnsi="宋体" w:eastAsia="宋体" w:cs="宋体"/>
                <w:b w:val="0"/>
                <w:bCs/>
                <w:i w:val="0"/>
                <w:iCs w:val="0"/>
                <w:color w:val="000000"/>
                <w:kern w:val="0"/>
                <w:sz w:val="24"/>
                <w:szCs w:val="24"/>
                <w:u w:val="none"/>
                <w:lang w:val="en-US" w:eastAsia="zh-CN" w:bidi="ar"/>
              </w:rPr>
              <w:t>分，方案部分满足得</w:t>
            </w:r>
            <w:r>
              <w:rPr>
                <w:rFonts w:hint="eastAsia" w:ascii="宋体" w:hAnsi="宋体" w:cs="宋体"/>
                <w:b w:val="0"/>
                <w:bCs/>
                <w:i w:val="0"/>
                <w:iCs w:val="0"/>
                <w:color w:val="000000"/>
                <w:kern w:val="0"/>
                <w:sz w:val="24"/>
                <w:szCs w:val="24"/>
                <w:u w:val="none"/>
                <w:lang w:val="en-US" w:eastAsia="zh-CN" w:bidi="ar"/>
              </w:rPr>
              <w:t>0-1</w:t>
            </w:r>
            <w:r>
              <w:rPr>
                <w:rFonts w:hint="eastAsia" w:ascii="宋体" w:hAnsi="宋体" w:eastAsia="宋体" w:cs="宋体"/>
                <w:b w:val="0"/>
                <w:bCs/>
                <w:i w:val="0"/>
                <w:iCs w:val="0"/>
                <w:color w:val="000000"/>
                <w:kern w:val="0"/>
                <w:sz w:val="24"/>
                <w:szCs w:val="24"/>
                <w:u w:val="none"/>
                <w:lang w:val="en-US" w:eastAsia="zh-CN" w:bidi="ar"/>
              </w:rPr>
              <w:t>分。</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val="en-US" w:eastAsia="zh-CN"/>
              </w:rPr>
            </w:pPr>
            <w:r>
              <w:rPr>
                <w:rFonts w:hint="eastAsia" w:ascii="宋体" w:hAnsi="宋体" w:cs="宋体"/>
                <w:b w:val="0"/>
                <w:bCs/>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4"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sz w:val="24"/>
                <w:szCs w:val="24"/>
              </w:rPr>
            </w:pPr>
            <w:r>
              <w:rPr>
                <w:rFonts w:hint="eastAsia" w:ascii="宋体" w:hAnsi="宋体" w:eastAsia="宋体" w:cs="宋体"/>
                <w:b w:val="0"/>
                <w:bCs/>
                <w:color w:val="auto"/>
                <w:sz w:val="24"/>
                <w:szCs w:val="24"/>
              </w:rPr>
              <w:t>专业技术处理方案</w:t>
            </w:r>
          </w:p>
        </w:tc>
        <w:tc>
          <w:tcPr>
            <w:tcW w:w="7494" w:type="dxa"/>
            <w:shd w:val="clear" w:color="auto" w:fill="FFFFFF"/>
            <w:noWrap/>
            <w:vAlign w:val="center"/>
          </w:tcPr>
          <w:p>
            <w:pPr>
              <w:jc w:val="left"/>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硬质材料类如花岗石、铝塑板、灯箱布、墙体等清理具体措施方案的符合性、科学性、合理性。</w:t>
            </w:r>
          </w:p>
          <w:p>
            <w:pPr>
              <w:adjustRightInd w:val="0"/>
              <w:spacing w:line="360" w:lineRule="auto"/>
              <w:rPr>
                <w:rFonts w:hint="eastAsia" w:ascii="宋体" w:hAnsi="宋体" w:eastAsia="宋体" w:cs="宋体"/>
                <w:b w:val="0"/>
                <w:bCs/>
                <w:sz w:val="24"/>
                <w:szCs w:val="24"/>
              </w:rPr>
            </w:pPr>
            <w:r>
              <w:rPr>
                <w:rFonts w:hint="eastAsia" w:ascii="宋体" w:hAnsi="宋体" w:eastAsia="宋体" w:cs="宋体"/>
                <w:b w:val="0"/>
                <w:bCs/>
                <w:snapToGrid w:val="0"/>
                <w:color w:val="auto"/>
                <w:sz w:val="24"/>
                <w:szCs w:val="24"/>
              </w:rPr>
              <w:t>以不留残胶、字迹，不损坏原物体表面，保持原物体外观为标准，看不出“二次污染”。根据各类物品的</w:t>
            </w:r>
            <w:r>
              <w:rPr>
                <w:rStyle w:val="866"/>
                <w:rFonts w:hint="eastAsia" w:ascii="宋体" w:hAnsi="宋体" w:eastAsia="宋体" w:cs="宋体"/>
                <w:b w:val="0"/>
                <w:bCs/>
                <w:color w:val="auto"/>
                <w:sz w:val="24"/>
                <w:szCs w:val="24"/>
              </w:rPr>
              <w:t>清理措施（</w:t>
            </w:r>
            <w:r>
              <w:rPr>
                <w:rStyle w:val="866"/>
                <w:rFonts w:hint="eastAsia" w:ascii="宋体" w:hAnsi="宋体" w:cs="宋体"/>
                <w:b w:val="0"/>
                <w:bCs/>
                <w:color w:val="auto"/>
                <w:sz w:val="24"/>
                <w:szCs w:val="24"/>
                <w:lang w:val="en-US" w:eastAsia="zh-CN"/>
              </w:rPr>
              <w:t>0-1</w:t>
            </w:r>
            <w:r>
              <w:rPr>
                <w:rStyle w:val="866"/>
                <w:rFonts w:hint="eastAsia" w:ascii="宋体" w:hAnsi="宋体" w:eastAsia="宋体" w:cs="宋体"/>
                <w:b w:val="0"/>
                <w:bCs/>
                <w:color w:val="auto"/>
                <w:sz w:val="24"/>
                <w:szCs w:val="24"/>
                <w:lang w:val="en-US"/>
              </w:rPr>
              <w:t>分）</w:t>
            </w:r>
            <w:r>
              <w:rPr>
                <w:rStyle w:val="866"/>
                <w:rFonts w:hint="eastAsia" w:ascii="宋体" w:hAnsi="宋体" w:eastAsia="宋体" w:cs="宋体"/>
                <w:b w:val="0"/>
                <w:bCs/>
                <w:color w:val="auto"/>
                <w:sz w:val="24"/>
                <w:szCs w:val="24"/>
              </w:rPr>
              <w:t>、清洁剂使用（</w:t>
            </w:r>
            <w:r>
              <w:rPr>
                <w:rStyle w:val="866"/>
                <w:rFonts w:hint="eastAsia" w:ascii="宋体" w:hAnsi="宋体" w:cs="宋体"/>
                <w:b w:val="0"/>
                <w:bCs/>
                <w:color w:val="auto"/>
                <w:sz w:val="24"/>
                <w:szCs w:val="24"/>
                <w:lang w:val="en-US" w:eastAsia="zh-CN"/>
              </w:rPr>
              <w:t>0-1</w:t>
            </w:r>
            <w:r>
              <w:rPr>
                <w:rStyle w:val="866"/>
                <w:rFonts w:hint="eastAsia" w:ascii="宋体" w:hAnsi="宋体" w:eastAsia="宋体" w:cs="宋体"/>
                <w:b w:val="0"/>
                <w:bCs/>
                <w:color w:val="auto"/>
                <w:sz w:val="24"/>
                <w:szCs w:val="24"/>
                <w:lang w:val="en-US"/>
              </w:rPr>
              <w:t>分）</w:t>
            </w:r>
            <w:r>
              <w:rPr>
                <w:rStyle w:val="866"/>
                <w:rFonts w:hint="eastAsia" w:ascii="宋体" w:hAnsi="宋体" w:eastAsia="宋体" w:cs="宋体"/>
                <w:b w:val="0"/>
                <w:bCs/>
                <w:color w:val="auto"/>
                <w:sz w:val="24"/>
                <w:szCs w:val="24"/>
              </w:rPr>
              <w:t>、清洗速度（</w:t>
            </w:r>
            <w:r>
              <w:rPr>
                <w:rStyle w:val="866"/>
                <w:rFonts w:hint="eastAsia" w:ascii="宋体" w:hAnsi="宋体" w:cs="宋体"/>
                <w:b w:val="0"/>
                <w:bCs/>
                <w:color w:val="auto"/>
                <w:sz w:val="24"/>
                <w:szCs w:val="24"/>
                <w:lang w:val="en-US" w:eastAsia="zh-CN"/>
              </w:rPr>
              <w:t>0-1</w:t>
            </w:r>
            <w:r>
              <w:rPr>
                <w:rStyle w:val="866"/>
                <w:rFonts w:hint="eastAsia" w:ascii="宋体" w:hAnsi="宋体" w:eastAsia="宋体" w:cs="宋体"/>
                <w:b w:val="0"/>
                <w:bCs/>
                <w:color w:val="auto"/>
                <w:sz w:val="24"/>
                <w:szCs w:val="24"/>
                <w:lang w:val="en-US"/>
              </w:rPr>
              <w:t>分）</w:t>
            </w:r>
            <w:r>
              <w:rPr>
                <w:rStyle w:val="866"/>
                <w:rFonts w:hint="eastAsia" w:ascii="宋体" w:hAnsi="宋体" w:eastAsia="宋体" w:cs="宋体"/>
                <w:b w:val="0"/>
                <w:bCs/>
                <w:color w:val="auto"/>
                <w:sz w:val="24"/>
                <w:szCs w:val="24"/>
              </w:rPr>
              <w:t>、清理效果（</w:t>
            </w:r>
            <w:r>
              <w:rPr>
                <w:rStyle w:val="866"/>
                <w:rFonts w:hint="eastAsia" w:ascii="宋体" w:hAnsi="宋体" w:cs="宋体"/>
                <w:b w:val="0"/>
                <w:bCs/>
                <w:color w:val="auto"/>
                <w:sz w:val="24"/>
                <w:szCs w:val="24"/>
                <w:lang w:val="en-US" w:eastAsia="zh-CN"/>
              </w:rPr>
              <w:t>0-1</w:t>
            </w:r>
            <w:r>
              <w:rPr>
                <w:rStyle w:val="866"/>
                <w:rFonts w:hint="eastAsia" w:ascii="宋体" w:hAnsi="宋体" w:eastAsia="宋体" w:cs="宋体"/>
                <w:b w:val="0"/>
                <w:bCs/>
                <w:color w:val="auto"/>
                <w:sz w:val="24"/>
                <w:szCs w:val="24"/>
                <w:lang w:val="en-US"/>
              </w:rPr>
              <w:t>分）</w:t>
            </w:r>
            <w:r>
              <w:rPr>
                <w:rStyle w:val="866"/>
                <w:rFonts w:hint="eastAsia" w:ascii="宋体" w:hAnsi="宋体" w:eastAsia="宋体" w:cs="宋体"/>
                <w:b w:val="0"/>
                <w:bCs/>
                <w:color w:val="auto"/>
                <w:sz w:val="24"/>
                <w:szCs w:val="24"/>
              </w:rPr>
              <w:t>情况进行打分。最高</w:t>
            </w:r>
            <w:r>
              <w:rPr>
                <w:rFonts w:hint="eastAsia" w:ascii="宋体" w:hAnsi="宋体" w:eastAsia="宋体" w:cs="宋体"/>
                <w:b w:val="0"/>
                <w:bCs/>
                <w:snapToGrid w:val="0"/>
                <w:color w:val="auto"/>
                <w:sz w:val="24"/>
                <w:szCs w:val="24"/>
              </w:rPr>
              <w:t>得</w:t>
            </w:r>
            <w:r>
              <w:rPr>
                <w:rFonts w:hint="eastAsia" w:ascii="宋体" w:hAnsi="宋体" w:cs="宋体"/>
                <w:b w:val="0"/>
                <w:bCs/>
                <w:snapToGrid w:val="0"/>
                <w:color w:val="auto"/>
                <w:sz w:val="24"/>
                <w:szCs w:val="24"/>
                <w:lang w:val="en-US" w:eastAsia="zh-CN"/>
              </w:rPr>
              <w:t>4</w:t>
            </w:r>
            <w:r>
              <w:rPr>
                <w:rFonts w:hint="eastAsia" w:ascii="宋体" w:hAnsi="宋体" w:eastAsia="宋体" w:cs="宋体"/>
                <w:b w:val="0"/>
                <w:bCs/>
                <w:snapToGrid w:val="0"/>
                <w:color w:val="auto"/>
                <w:sz w:val="24"/>
                <w:szCs w:val="24"/>
              </w:rPr>
              <w:t>分</w:t>
            </w:r>
            <w:r>
              <w:rPr>
                <w:rStyle w:val="866"/>
                <w:rFonts w:hint="eastAsia" w:ascii="宋体" w:hAnsi="宋体" w:eastAsia="宋体" w:cs="宋体"/>
                <w:b w:val="0"/>
                <w:bCs/>
                <w:color w:val="auto"/>
                <w:sz w:val="24"/>
                <w:szCs w:val="24"/>
              </w:rPr>
              <w:t>。</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val="en-US"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4"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sz w:val="24"/>
                <w:szCs w:val="24"/>
              </w:rPr>
            </w:pPr>
            <w:r>
              <w:rPr>
                <w:rFonts w:hint="eastAsia" w:ascii="宋体" w:hAnsi="宋体" w:eastAsia="宋体" w:cs="宋体"/>
                <w:b w:val="0"/>
                <w:bCs/>
                <w:color w:val="auto"/>
                <w:sz w:val="24"/>
                <w:szCs w:val="24"/>
              </w:rPr>
              <w:t>交接过渡工作方案</w:t>
            </w:r>
          </w:p>
        </w:tc>
        <w:tc>
          <w:tcPr>
            <w:tcW w:w="7494" w:type="dxa"/>
            <w:shd w:val="clear" w:color="auto" w:fill="FFFFFF"/>
            <w:noWrap/>
            <w:vAlign w:val="center"/>
          </w:tcPr>
          <w:p>
            <w:pPr>
              <w:adjustRightIn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根据投标人</w:t>
            </w:r>
            <w:r>
              <w:rPr>
                <w:rFonts w:hint="eastAsia" w:ascii="宋体" w:hAnsi="宋体" w:eastAsia="宋体" w:cs="宋体"/>
                <w:b w:val="0"/>
                <w:bCs/>
                <w:sz w:val="24"/>
                <w:szCs w:val="24"/>
                <w:lang w:val="zh-CN"/>
              </w:rPr>
              <w:t>提供完善的进退场交接方案，能确保保洁服务平稳交接过渡，由评委对投标人提供方案的可行性进行综合评分。</w:t>
            </w:r>
            <w:r>
              <w:rPr>
                <w:rFonts w:hint="eastAsia" w:ascii="宋体" w:hAnsi="宋体" w:eastAsia="宋体" w:cs="宋体"/>
                <w:b w:val="0"/>
                <w:bCs/>
                <w:sz w:val="24"/>
                <w:szCs w:val="24"/>
                <w:lang w:val="zh-CN"/>
              </w:rPr>
              <w:br w:type="textWrapping"/>
            </w:r>
            <w:r>
              <w:rPr>
                <w:rFonts w:hint="eastAsia" w:ascii="宋体" w:hAnsi="宋体" w:eastAsia="宋体" w:cs="宋体"/>
                <w:b w:val="0"/>
                <w:bCs/>
                <w:sz w:val="24"/>
                <w:szCs w:val="24"/>
                <w:lang w:val="en-US" w:eastAsia="zh-CN"/>
              </w:rPr>
              <w:t>内容详细完整且全部满足得</w:t>
            </w:r>
            <w:r>
              <w:rPr>
                <w:rFonts w:hint="eastAsia" w:ascii="宋体" w:hAnsi="宋体" w:cs="宋体"/>
                <w:b w:val="0"/>
                <w:bCs/>
                <w:sz w:val="24"/>
                <w:szCs w:val="24"/>
                <w:lang w:val="en-US" w:eastAsia="zh-CN"/>
              </w:rPr>
              <w:t>3-4</w:t>
            </w:r>
            <w:r>
              <w:rPr>
                <w:rFonts w:hint="eastAsia" w:ascii="宋体" w:hAnsi="宋体" w:eastAsia="宋体" w:cs="宋体"/>
                <w:b w:val="0"/>
                <w:bCs/>
                <w:sz w:val="24"/>
                <w:szCs w:val="24"/>
                <w:lang w:val="en-US" w:eastAsia="zh-CN"/>
              </w:rPr>
              <w:t>分，</w:t>
            </w:r>
            <w:r>
              <w:rPr>
                <w:rFonts w:hint="eastAsia" w:ascii="宋体" w:hAnsi="宋体" w:eastAsia="宋体" w:cs="宋体"/>
                <w:b w:val="0"/>
                <w:bCs/>
                <w:i w:val="0"/>
                <w:iCs w:val="0"/>
                <w:color w:val="000000"/>
                <w:kern w:val="0"/>
                <w:sz w:val="24"/>
                <w:szCs w:val="24"/>
                <w:u w:val="none"/>
                <w:lang w:val="en-US" w:eastAsia="zh-CN" w:bidi="ar"/>
              </w:rPr>
              <w:t>大部分满足得</w:t>
            </w:r>
            <w:r>
              <w:rPr>
                <w:rFonts w:hint="eastAsia" w:ascii="宋体" w:hAnsi="宋体" w:cs="宋体"/>
                <w:b w:val="0"/>
                <w:bCs/>
                <w:i w:val="0"/>
                <w:iCs w:val="0"/>
                <w:color w:val="000000"/>
                <w:kern w:val="0"/>
                <w:sz w:val="24"/>
                <w:szCs w:val="24"/>
                <w:u w:val="none"/>
                <w:lang w:val="en-US" w:eastAsia="zh-CN" w:bidi="ar"/>
              </w:rPr>
              <w:t>1-3</w:t>
            </w:r>
            <w:r>
              <w:rPr>
                <w:rFonts w:hint="eastAsia" w:ascii="宋体" w:hAnsi="宋体" w:eastAsia="宋体" w:cs="宋体"/>
                <w:b w:val="0"/>
                <w:bCs/>
                <w:i w:val="0"/>
                <w:iCs w:val="0"/>
                <w:color w:val="000000"/>
                <w:kern w:val="0"/>
                <w:sz w:val="24"/>
                <w:szCs w:val="24"/>
                <w:u w:val="none"/>
                <w:lang w:val="en-US" w:eastAsia="zh-CN" w:bidi="ar"/>
              </w:rPr>
              <w:t>分，部分满足得</w:t>
            </w:r>
            <w:r>
              <w:rPr>
                <w:rFonts w:hint="eastAsia" w:ascii="宋体" w:hAnsi="宋体" w:cs="宋体"/>
                <w:b w:val="0"/>
                <w:bCs/>
                <w:i w:val="0"/>
                <w:iCs w:val="0"/>
                <w:color w:val="000000"/>
                <w:kern w:val="0"/>
                <w:sz w:val="24"/>
                <w:szCs w:val="24"/>
                <w:u w:val="none"/>
                <w:lang w:val="en-US" w:eastAsia="zh-CN" w:bidi="ar"/>
              </w:rPr>
              <w:t>0-1</w:t>
            </w:r>
            <w:r>
              <w:rPr>
                <w:rFonts w:hint="eastAsia" w:ascii="宋体" w:hAnsi="宋体" w:eastAsia="宋体" w:cs="宋体"/>
                <w:b w:val="0"/>
                <w:bCs/>
                <w:i w:val="0"/>
                <w:iCs w:val="0"/>
                <w:color w:val="000000"/>
                <w:kern w:val="0"/>
                <w:sz w:val="24"/>
                <w:szCs w:val="24"/>
                <w:u w:val="none"/>
                <w:lang w:val="en-US" w:eastAsia="zh-CN" w:bidi="ar"/>
              </w:rPr>
              <w:t>分。</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4"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sz w:val="24"/>
                <w:szCs w:val="24"/>
              </w:rPr>
            </w:pPr>
            <w:r>
              <w:rPr>
                <w:rFonts w:hint="eastAsia" w:ascii="宋体" w:hAnsi="宋体" w:eastAsia="宋体" w:cs="宋体"/>
                <w:b w:val="0"/>
                <w:bCs/>
                <w:color w:val="auto"/>
                <w:sz w:val="24"/>
                <w:szCs w:val="24"/>
              </w:rPr>
              <w:t>人员情况</w:t>
            </w:r>
          </w:p>
        </w:tc>
        <w:tc>
          <w:tcPr>
            <w:tcW w:w="7494" w:type="dxa"/>
            <w:shd w:val="clear" w:color="auto" w:fill="FFFFFF"/>
            <w:noWrap/>
            <w:vAlign w:val="center"/>
          </w:tcPr>
          <w:p>
            <w:pPr>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拟任驻场组长要求：</w:t>
            </w:r>
          </w:p>
          <w:p>
            <w:pPr>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①具有</w:t>
            </w:r>
            <w:r>
              <w:rPr>
                <w:rFonts w:hint="eastAsia" w:ascii="宋体" w:hAnsi="宋体" w:eastAsia="宋体" w:cs="宋体"/>
                <w:b w:val="0"/>
                <w:bCs/>
                <w:color w:val="auto"/>
                <w:sz w:val="24"/>
                <w:szCs w:val="24"/>
                <w:highlight w:val="none"/>
                <w:lang w:val="en-US" w:eastAsia="zh-CN"/>
              </w:rPr>
              <w:t>二</w:t>
            </w:r>
            <w:r>
              <w:rPr>
                <w:rFonts w:hint="eastAsia" w:ascii="宋体" w:hAnsi="宋体" w:eastAsia="宋体" w:cs="宋体"/>
                <w:b w:val="0"/>
                <w:bCs/>
                <w:color w:val="auto"/>
                <w:sz w:val="24"/>
                <w:szCs w:val="24"/>
                <w:highlight w:val="none"/>
              </w:rPr>
              <w:t>年</w:t>
            </w:r>
            <w:r>
              <w:rPr>
                <w:rFonts w:hint="eastAsia" w:ascii="宋体" w:hAnsi="宋体" w:eastAsia="宋体" w:cs="宋体"/>
                <w:b w:val="0"/>
                <w:bCs/>
                <w:color w:val="auto"/>
                <w:sz w:val="24"/>
                <w:szCs w:val="24"/>
                <w:highlight w:val="none"/>
                <w:lang w:val="en-US" w:eastAsia="zh-CN"/>
              </w:rPr>
              <w:t>及</w:t>
            </w:r>
            <w:r>
              <w:rPr>
                <w:rFonts w:hint="eastAsia" w:ascii="宋体" w:hAnsi="宋体" w:eastAsia="宋体" w:cs="宋体"/>
                <w:b w:val="0"/>
                <w:bCs/>
                <w:color w:val="auto"/>
                <w:sz w:val="24"/>
                <w:szCs w:val="24"/>
                <w:highlight w:val="none"/>
              </w:rPr>
              <w:t>以上管理过类似保洁项目的经验提供相关佐证资料，提供得</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分，不提供不得分；</w:t>
            </w:r>
          </w:p>
          <w:p>
            <w:pPr>
              <w:spacing w:line="360" w:lineRule="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②</w:t>
            </w:r>
            <w:r>
              <w:rPr>
                <w:rFonts w:hint="eastAsia" w:ascii="宋体" w:hAnsi="宋体" w:cs="宋体"/>
                <w:b w:val="0"/>
                <w:bCs/>
                <w:color w:val="auto"/>
                <w:sz w:val="24"/>
                <w:szCs w:val="24"/>
                <w:highlight w:val="none"/>
                <w:lang w:eastAsia="zh-CN"/>
              </w:rPr>
              <w:t>具有清洁工程师证书的</w:t>
            </w:r>
            <w:r>
              <w:rPr>
                <w:rFonts w:hint="eastAsia" w:ascii="宋体" w:hAnsi="宋体" w:eastAsia="宋体" w:cs="宋体"/>
                <w:b w:val="0"/>
                <w:bCs/>
                <w:color w:val="auto"/>
                <w:sz w:val="24"/>
                <w:szCs w:val="24"/>
                <w:highlight w:val="none"/>
              </w:rPr>
              <w:t>得</w:t>
            </w:r>
            <w:r>
              <w:rPr>
                <w:rFonts w:hint="eastAsia" w:ascii="宋体" w:hAnsi="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分，不提供不得分。</w:t>
            </w:r>
          </w:p>
          <w:p>
            <w:pPr>
              <w:adjustRightInd w:val="0"/>
              <w:spacing w:line="360" w:lineRule="auto"/>
              <w:rPr>
                <w:rFonts w:hint="eastAsia" w:ascii="宋体" w:hAnsi="宋体" w:eastAsia="宋体" w:cs="宋体"/>
                <w:b w:val="0"/>
                <w:bCs/>
                <w:sz w:val="24"/>
                <w:szCs w:val="24"/>
              </w:rPr>
            </w:pPr>
            <w:r>
              <w:rPr>
                <w:rFonts w:hint="eastAsia" w:ascii="宋体" w:hAnsi="宋体" w:eastAsia="宋体" w:cs="宋体"/>
                <w:b w:val="0"/>
                <w:bCs/>
                <w:color w:val="auto"/>
                <w:sz w:val="24"/>
                <w:szCs w:val="24"/>
                <w:highlight w:val="none"/>
              </w:rPr>
              <w:t>以上要求提供相关证书复印件证明材料并提供近三个</w:t>
            </w:r>
            <w:r>
              <w:rPr>
                <w:rFonts w:hint="eastAsia" w:ascii="宋体" w:hAnsi="宋体" w:cs="宋体"/>
                <w:b w:val="0"/>
                <w:bCs/>
                <w:color w:val="auto"/>
                <w:sz w:val="24"/>
                <w:szCs w:val="24"/>
                <w:highlight w:val="none"/>
                <w:lang w:eastAsia="zh-CN"/>
              </w:rPr>
              <w:t>月（其中任意一个月）的</w:t>
            </w:r>
            <w:r>
              <w:rPr>
                <w:rFonts w:hint="eastAsia" w:ascii="宋体" w:hAnsi="宋体" w:eastAsia="宋体" w:cs="宋体"/>
                <w:b w:val="0"/>
                <w:bCs/>
                <w:color w:val="auto"/>
                <w:sz w:val="24"/>
                <w:szCs w:val="24"/>
                <w:highlight w:val="none"/>
              </w:rPr>
              <w:t>本单位社保缴纳证明，不提供不得分。</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eastAsia="zh-CN"/>
              </w:rPr>
            </w:pPr>
            <w:r>
              <w:rPr>
                <w:rFonts w:hint="eastAsia" w:ascii="宋体" w:hAnsi="宋体" w:cs="宋体"/>
                <w:b w:val="0"/>
                <w:bCs/>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2024" w:type="dxa"/>
            <w:vMerge w:val="restart"/>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sz w:val="24"/>
                <w:szCs w:val="24"/>
              </w:rPr>
            </w:pPr>
            <w:r>
              <w:rPr>
                <w:rFonts w:hint="eastAsia" w:ascii="宋体" w:hAnsi="宋体" w:eastAsia="宋体" w:cs="宋体"/>
                <w:b w:val="0"/>
                <w:bCs/>
                <w:color w:val="auto"/>
                <w:sz w:val="24"/>
                <w:szCs w:val="24"/>
                <w:lang w:val="en-US" w:eastAsia="zh-CN"/>
              </w:rPr>
              <w:t>管理制度</w:t>
            </w:r>
          </w:p>
        </w:tc>
        <w:tc>
          <w:tcPr>
            <w:tcW w:w="7494" w:type="dxa"/>
            <w:shd w:val="clear" w:color="auto" w:fill="FFFFFF"/>
            <w:noWrap/>
            <w:vAlign w:val="center"/>
          </w:tcPr>
          <w:p>
            <w:pPr>
              <w:pStyle w:val="870"/>
              <w:adjustRightInd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投标人有完善的</w:t>
            </w:r>
            <w:r>
              <w:rPr>
                <w:rFonts w:hint="eastAsia" w:ascii="宋体" w:hAnsi="宋体" w:eastAsia="宋体" w:cs="宋体"/>
                <w:b w:val="0"/>
                <w:bCs/>
                <w:sz w:val="24"/>
                <w:szCs w:val="24"/>
                <w:lang w:eastAsia="zh-CN"/>
              </w:rPr>
              <w:t>保洁</w:t>
            </w:r>
            <w:r>
              <w:rPr>
                <w:rFonts w:hint="eastAsia" w:ascii="宋体" w:hAnsi="宋体" w:eastAsia="宋体" w:cs="宋体"/>
                <w:b w:val="0"/>
                <w:bCs/>
                <w:sz w:val="24"/>
                <w:szCs w:val="24"/>
              </w:rPr>
              <w:t>管理制度、作业流程及</w:t>
            </w:r>
            <w:r>
              <w:rPr>
                <w:rFonts w:hint="eastAsia" w:ascii="宋体" w:hAnsi="宋体" w:eastAsia="宋体" w:cs="宋体"/>
                <w:b w:val="0"/>
                <w:bCs/>
                <w:sz w:val="24"/>
                <w:szCs w:val="24"/>
                <w:lang w:eastAsia="zh-CN"/>
              </w:rPr>
              <w:t>保洁</w:t>
            </w:r>
            <w:r>
              <w:rPr>
                <w:rFonts w:hint="eastAsia" w:ascii="宋体" w:hAnsi="宋体" w:eastAsia="宋体" w:cs="宋体"/>
                <w:b w:val="0"/>
                <w:bCs/>
                <w:sz w:val="24"/>
                <w:szCs w:val="24"/>
              </w:rPr>
              <w:t>管理工作计划及实施时间，并建立和完善档案管理制度、公众制度、</w:t>
            </w:r>
            <w:r>
              <w:rPr>
                <w:rFonts w:hint="eastAsia" w:ascii="宋体" w:hAnsi="宋体" w:eastAsia="宋体" w:cs="宋体"/>
                <w:b w:val="0"/>
                <w:bCs/>
                <w:sz w:val="24"/>
                <w:szCs w:val="24"/>
                <w:lang w:eastAsia="zh-CN"/>
              </w:rPr>
              <w:t>保洁</w:t>
            </w:r>
            <w:r>
              <w:rPr>
                <w:rFonts w:hint="eastAsia" w:ascii="宋体" w:hAnsi="宋体" w:eastAsia="宋体" w:cs="宋体"/>
                <w:b w:val="0"/>
                <w:bCs/>
                <w:sz w:val="24"/>
                <w:szCs w:val="24"/>
              </w:rPr>
              <w:t>管理制度等</w:t>
            </w:r>
            <w:r>
              <w:rPr>
                <w:rFonts w:hint="eastAsia" w:ascii="宋体" w:hAnsi="宋体" w:eastAsia="宋体" w:cs="宋体"/>
                <w:b w:val="0"/>
                <w:bCs/>
                <w:sz w:val="24"/>
                <w:szCs w:val="24"/>
                <w:lang w:val="en-US" w:eastAsia="zh-CN"/>
              </w:rPr>
              <w:t>进行综合打分。</w:t>
            </w:r>
            <w:r>
              <w:rPr>
                <w:rFonts w:hint="eastAsia" w:ascii="宋体" w:hAnsi="宋体" w:eastAsia="宋体" w:cs="宋体"/>
                <w:b w:val="0"/>
                <w:bCs/>
                <w:sz w:val="24"/>
                <w:szCs w:val="24"/>
                <w:lang w:val="en-US" w:eastAsia="zh-CN"/>
              </w:rPr>
              <w:br w:type="textWrapping"/>
            </w:r>
            <w:r>
              <w:rPr>
                <w:rFonts w:hint="eastAsia" w:ascii="宋体" w:hAnsi="宋体" w:eastAsia="宋体" w:cs="宋体"/>
                <w:b w:val="0"/>
                <w:bCs/>
                <w:sz w:val="24"/>
                <w:szCs w:val="24"/>
                <w:lang w:val="en-US" w:eastAsia="zh-CN"/>
              </w:rPr>
              <w:t>内容</w:t>
            </w:r>
            <w:r>
              <w:rPr>
                <w:rFonts w:hint="eastAsia" w:ascii="宋体" w:hAnsi="宋体" w:eastAsia="宋体" w:cs="宋体"/>
                <w:b w:val="0"/>
                <w:bCs/>
                <w:i w:val="0"/>
                <w:iCs w:val="0"/>
                <w:color w:val="000000"/>
                <w:kern w:val="0"/>
                <w:sz w:val="24"/>
                <w:szCs w:val="24"/>
                <w:u w:val="none"/>
                <w:lang w:val="en-US" w:eastAsia="zh-CN" w:bidi="ar"/>
              </w:rPr>
              <w:t>全部满足得</w:t>
            </w:r>
            <w:r>
              <w:rPr>
                <w:rFonts w:hint="eastAsia" w:cs="宋体"/>
                <w:b w:val="0"/>
                <w:bCs/>
                <w:i w:val="0"/>
                <w:iCs w:val="0"/>
                <w:color w:val="000000"/>
                <w:kern w:val="0"/>
                <w:sz w:val="24"/>
                <w:szCs w:val="24"/>
                <w:u w:val="none"/>
                <w:lang w:val="en-US" w:eastAsia="zh-CN" w:bidi="ar"/>
              </w:rPr>
              <w:t>3-4</w:t>
            </w:r>
            <w:r>
              <w:rPr>
                <w:rFonts w:hint="eastAsia" w:ascii="宋体" w:hAnsi="宋体" w:eastAsia="宋体" w:cs="宋体"/>
                <w:b w:val="0"/>
                <w:bCs/>
                <w:i w:val="0"/>
                <w:iCs w:val="0"/>
                <w:color w:val="000000"/>
                <w:kern w:val="0"/>
                <w:sz w:val="24"/>
                <w:szCs w:val="24"/>
                <w:u w:val="none"/>
                <w:lang w:val="en-US" w:eastAsia="zh-CN" w:bidi="ar"/>
              </w:rPr>
              <w:t>分，基本满足得</w:t>
            </w:r>
            <w:r>
              <w:rPr>
                <w:rFonts w:hint="eastAsia" w:cs="宋体"/>
                <w:b w:val="0"/>
                <w:bCs/>
                <w:i w:val="0"/>
                <w:iCs w:val="0"/>
                <w:color w:val="000000"/>
                <w:kern w:val="0"/>
                <w:sz w:val="24"/>
                <w:szCs w:val="24"/>
                <w:u w:val="none"/>
                <w:lang w:val="en-US" w:eastAsia="zh-CN" w:bidi="ar"/>
              </w:rPr>
              <w:t>1-3</w:t>
            </w:r>
            <w:r>
              <w:rPr>
                <w:rFonts w:hint="eastAsia" w:ascii="宋体" w:hAnsi="宋体" w:eastAsia="宋体" w:cs="宋体"/>
                <w:b w:val="0"/>
                <w:bCs/>
                <w:i w:val="0"/>
                <w:iCs w:val="0"/>
                <w:color w:val="000000"/>
                <w:kern w:val="0"/>
                <w:sz w:val="24"/>
                <w:szCs w:val="24"/>
                <w:u w:val="none"/>
                <w:lang w:val="en-US" w:eastAsia="zh-CN" w:bidi="ar"/>
              </w:rPr>
              <w:t>分，部分满足得</w:t>
            </w:r>
            <w:r>
              <w:rPr>
                <w:rFonts w:hint="eastAsia" w:cs="宋体"/>
                <w:b w:val="0"/>
                <w:bCs/>
                <w:i w:val="0"/>
                <w:iCs w:val="0"/>
                <w:color w:val="000000"/>
                <w:kern w:val="0"/>
                <w:sz w:val="24"/>
                <w:szCs w:val="24"/>
                <w:u w:val="none"/>
                <w:lang w:val="en-US" w:eastAsia="zh-CN" w:bidi="ar"/>
              </w:rPr>
              <w:t>0-1</w:t>
            </w:r>
            <w:r>
              <w:rPr>
                <w:rFonts w:hint="eastAsia" w:ascii="宋体" w:hAnsi="宋体" w:eastAsia="宋体" w:cs="宋体"/>
                <w:b w:val="0"/>
                <w:bCs/>
                <w:i w:val="0"/>
                <w:iCs w:val="0"/>
                <w:color w:val="000000"/>
                <w:kern w:val="0"/>
                <w:sz w:val="24"/>
                <w:szCs w:val="24"/>
                <w:u w:val="none"/>
                <w:lang w:val="en-US" w:eastAsia="zh-CN" w:bidi="ar"/>
              </w:rPr>
              <w:t>分</w:t>
            </w:r>
            <w:r>
              <w:rPr>
                <w:rFonts w:hint="eastAsia" w:cs="宋体"/>
                <w:b w:val="0"/>
                <w:bCs/>
                <w:i w:val="0"/>
                <w:iCs w:val="0"/>
                <w:color w:val="000000"/>
                <w:kern w:val="0"/>
                <w:sz w:val="24"/>
                <w:szCs w:val="24"/>
                <w:u w:val="none"/>
                <w:lang w:val="en-US" w:eastAsia="zh-CN" w:bidi="ar"/>
              </w:rPr>
              <w:t>。</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024" w:type="dxa"/>
            <w:vMerge w:val="continue"/>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sz w:val="24"/>
                <w:szCs w:val="24"/>
              </w:rPr>
            </w:pPr>
          </w:p>
        </w:tc>
        <w:tc>
          <w:tcPr>
            <w:tcW w:w="7494" w:type="dxa"/>
            <w:shd w:val="clear" w:color="auto" w:fill="FFFFFF"/>
            <w:noWrap/>
            <w:vAlign w:val="center"/>
          </w:tcPr>
          <w:p>
            <w:pPr>
              <w:spacing w:line="44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sz w:val="24"/>
                <w:szCs w:val="24"/>
                <w:lang w:eastAsia="zh-CN"/>
              </w:rPr>
              <w:t>根据投标人提供包括岗位培训和在岗培训方案，培训方案完善且有针对性，能满足招标文件的要求，有详细的年度培训计划，</w:t>
            </w:r>
            <w:r>
              <w:rPr>
                <w:rFonts w:hint="eastAsia" w:ascii="宋体" w:hAnsi="宋体" w:eastAsia="宋体" w:cs="宋体"/>
                <w:b w:val="0"/>
                <w:bCs/>
                <w:color w:val="auto"/>
                <w:sz w:val="24"/>
                <w:szCs w:val="24"/>
                <w:lang w:val="en-US" w:eastAsia="zh-CN"/>
              </w:rPr>
              <w:t>进行综合打分。</w:t>
            </w:r>
          </w:p>
          <w:p>
            <w:pPr>
              <w:pStyle w:val="870"/>
              <w:adjustRightInd w:val="0"/>
              <w:snapToGrid w:val="0"/>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内容</w:t>
            </w:r>
            <w:r>
              <w:rPr>
                <w:rFonts w:hint="eastAsia" w:ascii="宋体" w:hAnsi="宋体" w:eastAsia="宋体" w:cs="宋体"/>
                <w:b w:val="0"/>
                <w:bCs/>
                <w:i w:val="0"/>
                <w:iCs w:val="0"/>
                <w:color w:val="000000"/>
                <w:kern w:val="0"/>
                <w:sz w:val="24"/>
                <w:szCs w:val="24"/>
                <w:u w:val="none"/>
                <w:lang w:val="en-US" w:eastAsia="zh-CN" w:bidi="ar"/>
              </w:rPr>
              <w:t>全部满足得</w:t>
            </w:r>
            <w:r>
              <w:rPr>
                <w:rFonts w:hint="eastAsia" w:cs="宋体"/>
                <w:b w:val="0"/>
                <w:bCs/>
                <w:i w:val="0"/>
                <w:iCs w:val="0"/>
                <w:color w:val="000000"/>
                <w:kern w:val="0"/>
                <w:sz w:val="24"/>
                <w:szCs w:val="24"/>
                <w:u w:val="none"/>
                <w:lang w:val="en-US" w:eastAsia="zh-CN" w:bidi="ar"/>
              </w:rPr>
              <w:t>3-4</w:t>
            </w:r>
            <w:r>
              <w:rPr>
                <w:rFonts w:hint="eastAsia" w:ascii="宋体" w:hAnsi="宋体" w:eastAsia="宋体" w:cs="宋体"/>
                <w:b w:val="0"/>
                <w:bCs/>
                <w:i w:val="0"/>
                <w:iCs w:val="0"/>
                <w:color w:val="000000"/>
                <w:kern w:val="0"/>
                <w:sz w:val="24"/>
                <w:szCs w:val="24"/>
                <w:u w:val="none"/>
                <w:lang w:val="en-US" w:eastAsia="zh-CN" w:bidi="ar"/>
              </w:rPr>
              <w:t>分，基本满足得</w:t>
            </w:r>
            <w:r>
              <w:rPr>
                <w:rFonts w:hint="eastAsia" w:cs="宋体"/>
                <w:b w:val="0"/>
                <w:bCs/>
                <w:i w:val="0"/>
                <w:iCs w:val="0"/>
                <w:color w:val="000000"/>
                <w:kern w:val="0"/>
                <w:sz w:val="24"/>
                <w:szCs w:val="24"/>
                <w:u w:val="none"/>
                <w:lang w:val="en-US" w:eastAsia="zh-CN" w:bidi="ar"/>
              </w:rPr>
              <w:t>1-3</w:t>
            </w:r>
            <w:r>
              <w:rPr>
                <w:rFonts w:hint="eastAsia" w:ascii="宋体" w:hAnsi="宋体" w:eastAsia="宋体" w:cs="宋体"/>
                <w:b w:val="0"/>
                <w:bCs/>
                <w:i w:val="0"/>
                <w:iCs w:val="0"/>
                <w:color w:val="000000"/>
                <w:kern w:val="0"/>
                <w:sz w:val="24"/>
                <w:szCs w:val="24"/>
                <w:u w:val="none"/>
                <w:lang w:val="en-US" w:eastAsia="zh-CN" w:bidi="ar"/>
              </w:rPr>
              <w:t>分，部分满足得</w:t>
            </w:r>
            <w:r>
              <w:rPr>
                <w:rFonts w:hint="eastAsia" w:cs="宋体"/>
                <w:b w:val="0"/>
                <w:bCs/>
                <w:i w:val="0"/>
                <w:iCs w:val="0"/>
                <w:color w:val="000000"/>
                <w:kern w:val="0"/>
                <w:sz w:val="24"/>
                <w:szCs w:val="24"/>
                <w:u w:val="none"/>
                <w:lang w:val="en-US" w:eastAsia="zh-CN" w:bidi="ar"/>
              </w:rPr>
              <w:t>0-1</w:t>
            </w:r>
            <w:r>
              <w:rPr>
                <w:rFonts w:hint="eastAsia" w:ascii="宋体" w:hAnsi="宋体" w:eastAsia="宋体" w:cs="宋体"/>
                <w:b w:val="0"/>
                <w:bCs/>
                <w:i w:val="0"/>
                <w:iCs w:val="0"/>
                <w:color w:val="000000"/>
                <w:kern w:val="0"/>
                <w:sz w:val="24"/>
                <w:szCs w:val="24"/>
                <w:u w:val="none"/>
                <w:lang w:val="en-US" w:eastAsia="zh-CN" w:bidi="ar"/>
              </w:rPr>
              <w:t>分</w:t>
            </w:r>
            <w:r>
              <w:rPr>
                <w:rFonts w:hint="eastAsia" w:cs="宋体"/>
                <w:b w:val="0"/>
                <w:bCs/>
                <w:i w:val="0"/>
                <w:iCs w:val="0"/>
                <w:color w:val="000000"/>
                <w:kern w:val="0"/>
                <w:sz w:val="24"/>
                <w:szCs w:val="24"/>
                <w:u w:val="none"/>
                <w:lang w:val="en-US" w:eastAsia="zh-CN" w:bidi="ar"/>
              </w:rPr>
              <w:t>。</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24"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sz w:val="24"/>
                <w:szCs w:val="24"/>
              </w:rPr>
            </w:pPr>
            <w:r>
              <w:rPr>
                <w:rFonts w:hint="eastAsia" w:ascii="宋体" w:hAnsi="宋体" w:eastAsia="宋体" w:cs="宋体"/>
                <w:b w:val="0"/>
                <w:bCs/>
                <w:color w:val="auto"/>
                <w:sz w:val="24"/>
                <w:szCs w:val="24"/>
                <w:highlight w:val="none"/>
              </w:rPr>
              <w:t>服务承诺</w:t>
            </w:r>
          </w:p>
        </w:tc>
        <w:tc>
          <w:tcPr>
            <w:tcW w:w="7494" w:type="dxa"/>
            <w:shd w:val="clear" w:color="auto" w:fill="FFFFFF"/>
            <w:noWrap/>
            <w:vAlign w:val="center"/>
          </w:tcPr>
          <w:p>
            <w:pPr>
              <w:snapToGrid w:val="0"/>
              <w:spacing w:line="360" w:lineRule="auto"/>
              <w:rPr>
                <w:rFonts w:hint="eastAsia" w:ascii="宋体" w:hAnsi="宋体" w:eastAsia="宋体" w:cs="宋体"/>
                <w:b w:val="0"/>
                <w:bCs/>
                <w:sz w:val="24"/>
                <w:szCs w:val="24"/>
                <w:lang w:eastAsia="zh-CN"/>
              </w:rPr>
            </w:pPr>
            <w:r>
              <w:rPr>
                <w:rFonts w:hint="eastAsia" w:ascii="宋体" w:hAnsi="宋体" w:eastAsia="宋体" w:cs="宋体"/>
                <w:b w:val="0"/>
                <w:bCs/>
                <w:color w:val="auto"/>
                <w:sz w:val="24"/>
                <w:szCs w:val="24"/>
                <w:highlight w:val="none"/>
              </w:rPr>
              <w:t>根据公司对诚信、质量、管理及服从采购人安排等的服务承诺</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承诺合理，项目实际可操作性高的</w:t>
            </w:r>
            <w:r>
              <w:rPr>
                <w:rFonts w:hint="eastAsia" w:ascii="宋体" w:hAnsi="宋体" w:eastAsia="宋体" w:cs="宋体"/>
                <w:b w:val="0"/>
                <w:bCs/>
                <w:color w:val="auto"/>
                <w:sz w:val="24"/>
                <w:szCs w:val="24"/>
                <w:highlight w:val="none"/>
              </w:rPr>
              <w:t>得</w:t>
            </w:r>
            <w:r>
              <w:rPr>
                <w:rFonts w:hint="eastAsia" w:ascii="宋体" w:hAnsi="宋体" w:cs="宋体"/>
                <w:b w:val="0"/>
                <w:bCs/>
                <w:color w:val="auto"/>
                <w:sz w:val="24"/>
                <w:szCs w:val="24"/>
                <w:highlight w:val="none"/>
                <w:lang w:val="en-US" w:eastAsia="zh-CN"/>
              </w:rPr>
              <w:t>3-4</w:t>
            </w:r>
            <w:r>
              <w:rPr>
                <w:rFonts w:hint="eastAsia" w:ascii="宋体" w:hAnsi="宋体" w:eastAsia="宋体" w:cs="宋体"/>
                <w:b w:val="0"/>
                <w:bCs/>
                <w:color w:val="auto"/>
                <w:sz w:val="24"/>
                <w:szCs w:val="24"/>
                <w:highlight w:val="none"/>
              </w:rPr>
              <w:t>分，</w:t>
            </w:r>
            <w:r>
              <w:rPr>
                <w:rFonts w:hint="eastAsia" w:ascii="宋体" w:hAnsi="宋体" w:eastAsia="宋体" w:cs="宋体"/>
                <w:b w:val="0"/>
                <w:bCs/>
                <w:color w:val="auto"/>
                <w:sz w:val="24"/>
                <w:szCs w:val="24"/>
                <w:highlight w:val="none"/>
                <w:lang w:val="en-US" w:eastAsia="zh-CN"/>
              </w:rPr>
              <w:t>承诺基本合理，项目实际可操作性一般的</w:t>
            </w:r>
            <w:r>
              <w:rPr>
                <w:rFonts w:hint="eastAsia" w:ascii="宋体" w:hAnsi="宋体" w:cs="宋体"/>
                <w:b w:val="0"/>
                <w:bCs/>
                <w:color w:val="auto"/>
                <w:sz w:val="24"/>
                <w:szCs w:val="24"/>
                <w:highlight w:val="none"/>
                <w:lang w:val="en-US" w:eastAsia="zh-CN"/>
              </w:rPr>
              <w:t>1-3</w:t>
            </w:r>
            <w:r>
              <w:rPr>
                <w:rFonts w:hint="eastAsia" w:ascii="宋体" w:hAnsi="宋体" w:eastAsia="宋体" w:cs="宋体"/>
                <w:b w:val="0"/>
                <w:bCs/>
                <w:color w:val="auto"/>
                <w:sz w:val="24"/>
                <w:szCs w:val="24"/>
                <w:highlight w:val="none"/>
              </w:rPr>
              <w:t>分，</w:t>
            </w:r>
            <w:r>
              <w:rPr>
                <w:rFonts w:hint="eastAsia" w:ascii="宋体" w:hAnsi="宋体" w:eastAsia="宋体" w:cs="宋体"/>
                <w:b w:val="0"/>
                <w:bCs/>
                <w:color w:val="auto"/>
                <w:sz w:val="24"/>
                <w:szCs w:val="24"/>
                <w:highlight w:val="none"/>
                <w:lang w:val="en-US" w:eastAsia="zh-CN"/>
              </w:rPr>
              <w:t>项目实际可操作性较差</w:t>
            </w:r>
            <w:r>
              <w:rPr>
                <w:rFonts w:hint="eastAsia" w:ascii="宋体" w:hAnsi="宋体" w:eastAsia="宋体" w:cs="宋体"/>
                <w:b w:val="0"/>
                <w:bCs/>
                <w:color w:val="auto"/>
                <w:sz w:val="24"/>
                <w:szCs w:val="24"/>
                <w:highlight w:val="none"/>
              </w:rPr>
              <w:t>得</w:t>
            </w:r>
            <w:r>
              <w:rPr>
                <w:rFonts w:hint="eastAsia" w:ascii="宋体" w:hAnsi="宋体" w:cs="宋体"/>
                <w:b w:val="0"/>
                <w:bCs/>
                <w:color w:val="auto"/>
                <w:sz w:val="24"/>
                <w:szCs w:val="24"/>
                <w:highlight w:val="none"/>
                <w:lang w:val="en-US" w:eastAsia="zh-CN"/>
              </w:rPr>
              <w:t>0-1</w:t>
            </w:r>
            <w:r>
              <w:rPr>
                <w:rFonts w:hint="eastAsia" w:ascii="宋体" w:hAnsi="宋体" w:eastAsia="宋体" w:cs="宋体"/>
                <w:b w:val="0"/>
                <w:bCs/>
                <w:color w:val="auto"/>
                <w:sz w:val="24"/>
                <w:szCs w:val="24"/>
                <w:highlight w:val="none"/>
              </w:rPr>
              <w:t>分</w:t>
            </w:r>
            <w:r>
              <w:rPr>
                <w:rFonts w:hint="eastAsia" w:ascii="宋体" w:hAnsi="宋体" w:cs="宋体"/>
                <w:b w:val="0"/>
                <w:bCs/>
                <w:color w:val="auto"/>
                <w:sz w:val="24"/>
                <w:szCs w:val="24"/>
                <w:highlight w:val="none"/>
                <w:lang w:eastAsia="zh-CN"/>
              </w:rPr>
              <w:t>。</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024"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sz w:val="24"/>
                <w:szCs w:val="24"/>
              </w:rPr>
            </w:pPr>
            <w:r>
              <w:rPr>
                <w:rFonts w:hint="eastAsia" w:ascii="宋体" w:hAnsi="宋体" w:eastAsia="宋体" w:cs="宋体"/>
                <w:b w:val="0"/>
                <w:bCs/>
                <w:color w:val="auto"/>
                <w:sz w:val="24"/>
                <w:szCs w:val="24"/>
              </w:rPr>
              <w:t>奖惩制度</w:t>
            </w:r>
          </w:p>
        </w:tc>
        <w:tc>
          <w:tcPr>
            <w:tcW w:w="7494" w:type="dxa"/>
            <w:shd w:val="clear" w:color="auto" w:fill="FFFFFF"/>
            <w:noWrap/>
            <w:vAlign w:val="center"/>
          </w:tcPr>
          <w:p>
            <w:pPr>
              <w:spacing w:line="440" w:lineRule="exact"/>
              <w:rPr>
                <w:rFonts w:hint="eastAsia" w:ascii="宋体" w:hAnsi="宋体" w:eastAsia="宋体" w:cs="宋体"/>
                <w:b w:val="0"/>
                <w:bCs/>
                <w:color w:val="auto"/>
                <w:sz w:val="24"/>
                <w:szCs w:val="24"/>
                <w:lang w:val="en-US" w:eastAsia="zh-CN"/>
              </w:rPr>
            </w:pPr>
            <w:r>
              <w:rPr>
                <w:rFonts w:hint="eastAsia" w:ascii="宋体" w:hAnsi="宋体" w:eastAsia="宋体" w:cs="宋体"/>
                <w:b w:val="0"/>
                <w:bCs/>
                <w:color w:val="auto"/>
                <w:sz w:val="24"/>
                <w:szCs w:val="24"/>
                <w:lang w:val="en-US" w:eastAsia="zh-CN"/>
              </w:rPr>
              <w:t>根据投标人提供的</w:t>
            </w:r>
            <w:r>
              <w:rPr>
                <w:rFonts w:hint="eastAsia" w:ascii="宋体" w:hAnsi="宋体" w:eastAsia="宋体" w:cs="宋体"/>
                <w:b w:val="0"/>
                <w:bCs/>
                <w:color w:val="auto"/>
                <w:sz w:val="24"/>
                <w:szCs w:val="24"/>
              </w:rPr>
              <w:t>工资福利待遇方案和考核奖惩制度</w:t>
            </w:r>
            <w:r>
              <w:rPr>
                <w:rFonts w:hint="eastAsia" w:ascii="宋体" w:hAnsi="宋体" w:eastAsia="宋体" w:cs="宋体"/>
                <w:b w:val="0"/>
                <w:bCs/>
                <w:color w:val="auto"/>
                <w:sz w:val="24"/>
                <w:szCs w:val="24"/>
                <w:lang w:val="en-US" w:eastAsia="zh-CN"/>
              </w:rPr>
              <w:t>内容进行综合打分。</w:t>
            </w:r>
          </w:p>
          <w:p>
            <w:pPr>
              <w:snapToGrid w:val="0"/>
              <w:spacing w:line="360" w:lineRule="auto"/>
              <w:rPr>
                <w:rFonts w:hint="eastAsia" w:ascii="宋体" w:hAnsi="宋体" w:eastAsia="宋体" w:cs="宋体"/>
                <w:b w:val="0"/>
                <w:bCs/>
                <w:sz w:val="24"/>
                <w:szCs w:val="24"/>
              </w:rPr>
            </w:pPr>
            <w:r>
              <w:rPr>
                <w:rFonts w:hint="eastAsia" w:ascii="宋体" w:hAnsi="宋体" w:cs="宋体"/>
                <w:b w:val="0"/>
                <w:bCs/>
                <w:sz w:val="24"/>
                <w:szCs w:val="24"/>
                <w:lang w:val="en-US" w:eastAsia="zh-CN"/>
              </w:rPr>
              <w:t>方案可行、合理、科学、有效得</w:t>
            </w:r>
            <w:r>
              <w:rPr>
                <w:rFonts w:hint="eastAsia" w:ascii="宋体" w:hAnsi="宋体" w:cs="宋体"/>
                <w:b w:val="0"/>
                <w:bCs/>
                <w:i w:val="0"/>
                <w:iCs w:val="0"/>
                <w:color w:val="000000"/>
                <w:kern w:val="0"/>
                <w:sz w:val="24"/>
                <w:szCs w:val="24"/>
                <w:u w:val="none"/>
                <w:lang w:val="en-US" w:eastAsia="zh-CN" w:bidi="ar"/>
              </w:rPr>
              <w:t>3-4</w:t>
            </w:r>
            <w:r>
              <w:rPr>
                <w:rFonts w:hint="eastAsia" w:ascii="宋体" w:hAnsi="宋体" w:eastAsia="宋体" w:cs="宋体"/>
                <w:b w:val="0"/>
                <w:bCs/>
                <w:i w:val="0"/>
                <w:iCs w:val="0"/>
                <w:color w:val="000000"/>
                <w:kern w:val="0"/>
                <w:sz w:val="24"/>
                <w:szCs w:val="24"/>
                <w:u w:val="none"/>
                <w:lang w:val="en-US" w:eastAsia="zh-CN" w:bidi="ar"/>
              </w:rPr>
              <w:t>分，基</w:t>
            </w:r>
            <w:r>
              <w:rPr>
                <w:rFonts w:hint="eastAsia" w:ascii="宋体" w:hAnsi="宋体" w:cs="宋体"/>
                <w:b w:val="0"/>
                <w:bCs/>
                <w:i w:val="0"/>
                <w:iCs w:val="0"/>
                <w:color w:val="000000"/>
                <w:kern w:val="0"/>
                <w:sz w:val="24"/>
                <w:szCs w:val="24"/>
                <w:u w:val="none"/>
                <w:lang w:val="en-US" w:eastAsia="zh-CN" w:bidi="ar"/>
              </w:rPr>
              <w:t>本可行、合理得1-3</w:t>
            </w:r>
            <w:r>
              <w:rPr>
                <w:rFonts w:hint="eastAsia" w:ascii="宋体" w:hAnsi="宋体" w:eastAsia="宋体" w:cs="宋体"/>
                <w:b w:val="0"/>
                <w:bCs/>
                <w:i w:val="0"/>
                <w:iCs w:val="0"/>
                <w:color w:val="000000"/>
                <w:kern w:val="0"/>
                <w:sz w:val="24"/>
                <w:szCs w:val="24"/>
                <w:u w:val="none"/>
                <w:lang w:val="en-US" w:eastAsia="zh-CN" w:bidi="ar"/>
              </w:rPr>
              <w:t>分，</w:t>
            </w:r>
            <w:r>
              <w:rPr>
                <w:rFonts w:hint="eastAsia" w:ascii="宋体" w:hAnsi="宋体" w:cs="宋体"/>
                <w:b w:val="0"/>
                <w:bCs/>
                <w:i w:val="0"/>
                <w:iCs w:val="0"/>
                <w:color w:val="000000"/>
                <w:kern w:val="0"/>
                <w:sz w:val="24"/>
                <w:szCs w:val="24"/>
                <w:u w:val="none"/>
                <w:lang w:val="en-US" w:eastAsia="zh-CN" w:bidi="ar"/>
              </w:rPr>
              <w:t>内容较差，方案不全面</w:t>
            </w:r>
            <w:r>
              <w:rPr>
                <w:rFonts w:hint="eastAsia" w:ascii="宋体" w:hAnsi="宋体" w:eastAsia="宋体" w:cs="宋体"/>
                <w:b w:val="0"/>
                <w:bCs/>
                <w:i w:val="0"/>
                <w:iCs w:val="0"/>
                <w:color w:val="000000"/>
                <w:kern w:val="0"/>
                <w:sz w:val="24"/>
                <w:szCs w:val="24"/>
                <w:u w:val="none"/>
                <w:lang w:val="en-US" w:eastAsia="zh-CN" w:bidi="ar"/>
              </w:rPr>
              <w:t>得</w:t>
            </w:r>
            <w:r>
              <w:rPr>
                <w:rFonts w:hint="eastAsia" w:ascii="宋体" w:hAnsi="宋体" w:cs="宋体"/>
                <w:b w:val="0"/>
                <w:bCs/>
                <w:i w:val="0"/>
                <w:iCs w:val="0"/>
                <w:color w:val="000000"/>
                <w:kern w:val="0"/>
                <w:sz w:val="24"/>
                <w:szCs w:val="24"/>
                <w:u w:val="none"/>
                <w:lang w:val="en-US" w:eastAsia="zh-CN" w:bidi="ar"/>
              </w:rPr>
              <w:t>0-1</w:t>
            </w:r>
            <w:r>
              <w:rPr>
                <w:rFonts w:hint="eastAsia" w:ascii="宋体" w:hAnsi="宋体" w:eastAsia="宋体" w:cs="宋体"/>
                <w:b w:val="0"/>
                <w:bCs/>
                <w:i w:val="0"/>
                <w:iCs w:val="0"/>
                <w:color w:val="000000"/>
                <w:kern w:val="0"/>
                <w:sz w:val="24"/>
                <w:szCs w:val="24"/>
                <w:u w:val="none"/>
                <w:lang w:val="en-US" w:eastAsia="zh-CN" w:bidi="ar"/>
              </w:rPr>
              <w:t>分</w:t>
            </w:r>
            <w:r>
              <w:rPr>
                <w:rFonts w:hint="eastAsia" w:ascii="宋体" w:hAnsi="宋体" w:cs="宋体"/>
                <w:b w:val="0"/>
                <w:bCs/>
                <w:i w:val="0"/>
                <w:iCs w:val="0"/>
                <w:color w:val="000000"/>
                <w:kern w:val="0"/>
                <w:sz w:val="24"/>
                <w:szCs w:val="24"/>
                <w:u w:val="none"/>
                <w:lang w:val="en-US" w:eastAsia="zh-CN" w:bidi="ar"/>
              </w:rPr>
              <w:t>。</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024"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rPr>
              <w:t>应急措施</w:t>
            </w:r>
          </w:p>
        </w:tc>
        <w:tc>
          <w:tcPr>
            <w:tcW w:w="7494" w:type="dxa"/>
            <w:shd w:val="clear" w:color="auto" w:fill="FFFFFF"/>
            <w:noWrap/>
            <w:vAlign w:val="center"/>
          </w:tcPr>
          <w:p>
            <w:pPr>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color w:val="auto"/>
                <w:sz w:val="24"/>
                <w:szCs w:val="24"/>
                <w:lang w:val="en-US" w:eastAsia="zh-CN"/>
              </w:rPr>
              <w:t>根据投标人提供的</w:t>
            </w:r>
            <w:r>
              <w:rPr>
                <w:rFonts w:hint="eastAsia" w:ascii="宋体" w:hAnsi="宋体" w:eastAsia="宋体" w:cs="宋体"/>
                <w:b w:val="0"/>
                <w:bCs/>
                <w:color w:val="auto"/>
                <w:sz w:val="24"/>
                <w:szCs w:val="24"/>
              </w:rPr>
              <w:t>应急预案及预防措施</w:t>
            </w:r>
            <w:r>
              <w:rPr>
                <w:rFonts w:hint="eastAsia" w:ascii="宋体" w:hAnsi="宋体" w:eastAsia="宋体" w:cs="宋体"/>
                <w:b w:val="0"/>
                <w:bCs/>
                <w:color w:val="auto"/>
                <w:sz w:val="24"/>
                <w:szCs w:val="24"/>
                <w:lang w:val="en-US" w:eastAsia="zh-CN"/>
              </w:rPr>
              <w:t>内容进行综合打分。</w:t>
            </w:r>
            <w:r>
              <w:rPr>
                <w:rFonts w:hint="eastAsia" w:ascii="宋体" w:hAnsi="宋体" w:eastAsia="宋体" w:cs="宋体"/>
                <w:b w:val="0"/>
                <w:bCs/>
                <w:color w:val="auto"/>
                <w:sz w:val="24"/>
                <w:szCs w:val="24"/>
                <w:lang w:val="en-US" w:eastAsia="zh-CN"/>
              </w:rPr>
              <w:br w:type="textWrapping"/>
            </w:r>
            <w:r>
              <w:rPr>
                <w:rFonts w:hint="eastAsia" w:ascii="宋体" w:hAnsi="宋体" w:eastAsia="宋体" w:cs="宋体"/>
                <w:b w:val="0"/>
                <w:bCs/>
                <w:sz w:val="24"/>
                <w:szCs w:val="24"/>
                <w:lang w:val="en-US" w:eastAsia="zh-CN"/>
              </w:rPr>
              <w:t>内容</w:t>
            </w:r>
            <w:r>
              <w:rPr>
                <w:rFonts w:hint="eastAsia" w:ascii="宋体" w:hAnsi="宋体" w:eastAsia="宋体" w:cs="宋体"/>
                <w:b w:val="0"/>
                <w:bCs/>
                <w:i w:val="0"/>
                <w:iCs w:val="0"/>
                <w:color w:val="000000"/>
                <w:kern w:val="0"/>
                <w:sz w:val="24"/>
                <w:szCs w:val="24"/>
                <w:u w:val="none"/>
                <w:lang w:val="en-US" w:eastAsia="zh-CN" w:bidi="ar"/>
              </w:rPr>
              <w:t>全部满足得</w:t>
            </w:r>
            <w:r>
              <w:rPr>
                <w:rFonts w:hint="eastAsia" w:ascii="宋体" w:hAnsi="宋体" w:cs="宋体"/>
                <w:b w:val="0"/>
                <w:bCs/>
                <w:i w:val="0"/>
                <w:iCs w:val="0"/>
                <w:color w:val="000000"/>
                <w:kern w:val="0"/>
                <w:sz w:val="24"/>
                <w:szCs w:val="24"/>
                <w:u w:val="none"/>
                <w:lang w:val="en-US" w:eastAsia="zh-CN" w:bidi="ar"/>
              </w:rPr>
              <w:t>3-4</w:t>
            </w:r>
            <w:r>
              <w:rPr>
                <w:rFonts w:hint="eastAsia" w:ascii="宋体" w:hAnsi="宋体" w:eastAsia="宋体" w:cs="宋体"/>
                <w:b w:val="0"/>
                <w:bCs/>
                <w:i w:val="0"/>
                <w:iCs w:val="0"/>
                <w:color w:val="000000"/>
                <w:kern w:val="0"/>
                <w:sz w:val="24"/>
                <w:szCs w:val="24"/>
                <w:u w:val="none"/>
                <w:lang w:val="en-US" w:eastAsia="zh-CN" w:bidi="ar"/>
              </w:rPr>
              <w:t>分，基本满足得</w:t>
            </w:r>
            <w:r>
              <w:rPr>
                <w:rFonts w:hint="eastAsia" w:ascii="宋体" w:hAnsi="宋体" w:cs="宋体"/>
                <w:b w:val="0"/>
                <w:bCs/>
                <w:i w:val="0"/>
                <w:iCs w:val="0"/>
                <w:color w:val="000000"/>
                <w:kern w:val="0"/>
                <w:sz w:val="24"/>
                <w:szCs w:val="24"/>
                <w:u w:val="none"/>
                <w:lang w:val="en-US" w:eastAsia="zh-CN" w:bidi="ar"/>
              </w:rPr>
              <w:t>1-3</w:t>
            </w:r>
            <w:r>
              <w:rPr>
                <w:rFonts w:hint="eastAsia" w:ascii="宋体" w:hAnsi="宋体" w:eastAsia="宋体" w:cs="宋体"/>
                <w:b w:val="0"/>
                <w:bCs/>
                <w:i w:val="0"/>
                <w:iCs w:val="0"/>
                <w:color w:val="000000"/>
                <w:kern w:val="0"/>
                <w:sz w:val="24"/>
                <w:szCs w:val="24"/>
                <w:u w:val="none"/>
                <w:lang w:val="en-US" w:eastAsia="zh-CN" w:bidi="ar"/>
              </w:rPr>
              <w:t>分，部分满足得</w:t>
            </w:r>
            <w:r>
              <w:rPr>
                <w:rFonts w:hint="eastAsia" w:ascii="宋体" w:hAnsi="宋体" w:cs="宋体"/>
                <w:b w:val="0"/>
                <w:bCs/>
                <w:i w:val="0"/>
                <w:iCs w:val="0"/>
                <w:color w:val="000000"/>
                <w:kern w:val="0"/>
                <w:sz w:val="24"/>
                <w:szCs w:val="24"/>
                <w:u w:val="none"/>
                <w:lang w:val="en-US" w:eastAsia="zh-CN" w:bidi="ar"/>
              </w:rPr>
              <w:t>0-1</w:t>
            </w:r>
            <w:r>
              <w:rPr>
                <w:rFonts w:hint="eastAsia" w:ascii="宋体" w:hAnsi="宋体" w:eastAsia="宋体" w:cs="宋体"/>
                <w:b w:val="0"/>
                <w:bCs/>
                <w:i w:val="0"/>
                <w:iCs w:val="0"/>
                <w:color w:val="000000"/>
                <w:kern w:val="0"/>
                <w:sz w:val="24"/>
                <w:szCs w:val="24"/>
                <w:u w:val="none"/>
                <w:lang w:val="en-US" w:eastAsia="zh-CN" w:bidi="ar"/>
              </w:rPr>
              <w:t>分</w:t>
            </w:r>
            <w:r>
              <w:rPr>
                <w:rFonts w:hint="eastAsia" w:ascii="宋体" w:hAnsi="宋体" w:cs="宋体"/>
                <w:b w:val="0"/>
                <w:bCs/>
                <w:i w:val="0"/>
                <w:iCs w:val="0"/>
                <w:color w:val="000000"/>
                <w:kern w:val="0"/>
                <w:sz w:val="24"/>
                <w:szCs w:val="24"/>
                <w:u w:val="none"/>
                <w:lang w:val="en-US" w:eastAsia="zh-CN" w:bidi="ar"/>
              </w:rPr>
              <w:t>。</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val="en-US" w:eastAsia="zh-CN"/>
              </w:rPr>
            </w:pPr>
            <w:r>
              <w:rPr>
                <w:rFonts w:hint="eastAsia" w:ascii="宋体" w:hAnsi="宋体" w:cs="宋体"/>
                <w:b w:val="0"/>
                <w:bCs/>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2024"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color w:val="auto"/>
                <w:sz w:val="24"/>
                <w:szCs w:val="24"/>
              </w:rPr>
            </w:pPr>
            <w:r>
              <w:rPr>
                <w:rFonts w:hint="eastAsia" w:ascii="宋体" w:hAnsi="宋体" w:eastAsia="宋体" w:cs="宋体"/>
                <w:b w:val="0"/>
                <w:bCs/>
                <w:color w:val="auto"/>
                <w:sz w:val="24"/>
                <w:szCs w:val="24"/>
                <w:lang w:val="en-US" w:eastAsia="zh-CN"/>
              </w:rPr>
              <w:t>合理化建议</w:t>
            </w:r>
          </w:p>
        </w:tc>
        <w:tc>
          <w:tcPr>
            <w:tcW w:w="7494" w:type="dxa"/>
            <w:shd w:val="clear" w:color="auto" w:fill="FFFFFF"/>
            <w:noWrap/>
            <w:vAlign w:val="center"/>
          </w:tcPr>
          <w:p>
            <w:pPr>
              <w:snapToGrid w:val="0"/>
              <w:spacing w:line="360" w:lineRule="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zh-CN" w:eastAsia="zh-CN"/>
              </w:rPr>
              <w:t>根据本项目的现状及实际情况，提出合理化建议，根据内容进行</w:t>
            </w:r>
            <w:r>
              <w:rPr>
                <w:rFonts w:hint="eastAsia" w:ascii="宋体" w:hAnsi="宋体" w:eastAsia="宋体" w:cs="宋体"/>
                <w:b w:val="0"/>
                <w:bCs/>
                <w:sz w:val="24"/>
                <w:szCs w:val="24"/>
                <w:lang w:val="en-US" w:eastAsia="zh-CN"/>
              </w:rPr>
              <w:t>综合</w:t>
            </w:r>
            <w:r>
              <w:rPr>
                <w:rFonts w:hint="eastAsia" w:ascii="宋体" w:hAnsi="宋体" w:eastAsia="宋体" w:cs="宋体"/>
                <w:b w:val="0"/>
                <w:bCs/>
                <w:sz w:val="24"/>
                <w:szCs w:val="24"/>
                <w:lang w:val="zh-CN" w:eastAsia="zh-CN"/>
              </w:rPr>
              <w:t>评审。（</w:t>
            </w:r>
            <w:r>
              <w:rPr>
                <w:rFonts w:hint="eastAsia" w:ascii="宋体" w:hAnsi="宋体" w:eastAsia="宋体" w:cs="宋体"/>
                <w:b w:val="0"/>
                <w:bCs/>
                <w:sz w:val="24"/>
                <w:szCs w:val="24"/>
                <w:lang w:val="en-US" w:eastAsia="zh-CN"/>
              </w:rPr>
              <w:t>0-</w:t>
            </w:r>
            <w:r>
              <w:rPr>
                <w:rFonts w:hint="eastAsia" w:ascii="宋体" w:hAnsi="宋体" w:cs="宋体"/>
                <w:b w:val="0"/>
                <w:bCs/>
                <w:sz w:val="24"/>
                <w:szCs w:val="24"/>
                <w:lang w:val="en-US" w:eastAsia="zh-CN"/>
              </w:rPr>
              <w:t>4</w:t>
            </w:r>
            <w:r>
              <w:rPr>
                <w:rFonts w:hint="eastAsia" w:ascii="宋体" w:hAnsi="宋体" w:eastAsia="宋体" w:cs="宋体"/>
                <w:b w:val="0"/>
                <w:bCs/>
                <w:sz w:val="24"/>
                <w:szCs w:val="24"/>
                <w:lang w:val="en-US" w:eastAsia="zh-CN"/>
              </w:rPr>
              <w:t>分）</w:t>
            </w:r>
          </w:p>
        </w:tc>
        <w:tc>
          <w:tcPr>
            <w:tcW w:w="727" w:type="dxa"/>
            <w:shd w:val="clear" w:color="auto" w:fill="FFFFFF"/>
            <w:noWrap/>
            <w:vAlign w:val="center"/>
          </w:tcPr>
          <w:p>
            <w:pPr>
              <w:autoSpaceDE w:val="0"/>
              <w:autoSpaceDN w:val="0"/>
              <w:adjustRightInd w:val="0"/>
              <w:snapToGrid w:val="0"/>
              <w:spacing w:line="360" w:lineRule="auto"/>
              <w:jc w:val="center"/>
              <w:rPr>
                <w:rFonts w:hint="eastAsia" w:ascii="宋体" w:hAnsi="宋体" w:eastAsia="宋体" w:cs="宋体"/>
                <w:b w:val="0"/>
                <w:bCs/>
                <w:kern w:val="0"/>
                <w:sz w:val="24"/>
                <w:szCs w:val="24"/>
                <w:lang w:val="en-US" w:eastAsia="zh-CN"/>
              </w:rPr>
            </w:pPr>
            <w:r>
              <w:rPr>
                <w:rFonts w:hint="eastAsia" w:ascii="宋体" w:hAnsi="宋体" w:cs="宋体"/>
                <w:b w:val="0"/>
                <w:bCs/>
                <w:kern w:val="0"/>
                <w:sz w:val="24"/>
                <w:szCs w:val="24"/>
                <w:lang w:val="en-US" w:eastAsia="zh-CN"/>
              </w:rPr>
              <w:t>4</w:t>
            </w:r>
          </w:p>
        </w:tc>
      </w:tr>
    </w:tbl>
    <w:p>
      <w:pPr>
        <w:pStyle w:val="869"/>
        <w:ind w:firstLine="482"/>
        <w:rPr>
          <w:rFonts w:cs="宋体"/>
          <w:b/>
        </w:rPr>
      </w:pPr>
    </w:p>
    <w:p>
      <w:pPr>
        <w:pStyle w:val="869"/>
        <w:ind w:firstLine="482"/>
        <w:rPr>
          <w:rFonts w:cs="宋体"/>
          <w:b/>
        </w:rPr>
      </w:pPr>
      <w:r>
        <w:rPr>
          <w:rFonts w:hint="eastAsia" w:cs="宋体"/>
          <w:b/>
        </w:rPr>
        <w:t>（三）技术及商务分的计算</w:t>
      </w:r>
    </w:p>
    <w:p>
      <w:pPr>
        <w:pStyle w:val="869"/>
        <w:rPr>
          <w:rFonts w:cs="宋体"/>
        </w:rPr>
      </w:pPr>
      <w:r>
        <w:rPr>
          <w:rFonts w:hint="eastAsia" w:cs="宋体"/>
        </w:rPr>
        <w:t>技术及商务分按照评标委员会成员的独立评分结果的算术平均分计算，计算公式为：</w:t>
      </w:r>
    </w:p>
    <w:p>
      <w:pPr>
        <w:spacing w:line="360" w:lineRule="auto"/>
        <w:ind w:firstLine="480" w:firstLineChars="200"/>
        <w:jc w:val="left"/>
        <w:rPr>
          <w:rFonts w:asciiTheme="minorEastAsia" w:hAnsiTheme="minorEastAsia" w:eastAsiaTheme="minorEastAsia"/>
          <w:sz w:val="24"/>
          <w:szCs w:val="24"/>
        </w:rPr>
      </w:pPr>
      <w:r>
        <w:rPr>
          <w:rFonts w:hint="eastAsia" w:ascii="宋体" w:hAnsi="宋体" w:cs="宋体"/>
          <w:color w:val="000000"/>
          <w:kern w:val="0"/>
          <w:sz w:val="24"/>
          <w:szCs w:val="21"/>
        </w:rPr>
        <w:t>技术及商务分=评标委员会所有成员评分合计数/评标委员会组成人员数</w:t>
      </w:r>
    </w:p>
    <w:p>
      <w:pPr>
        <w:pStyle w:val="35"/>
        <w:snapToGrid w:val="0"/>
        <w:spacing w:beforeLines="0" w:afterLines="0" w:line="360" w:lineRule="auto"/>
        <w:ind w:firstLine="241"/>
        <w:outlineLvl w:val="0"/>
        <w:rPr>
          <w:rFonts w:asciiTheme="minorEastAsia" w:hAnsiTheme="minorEastAsia" w:eastAsiaTheme="minorEastAsia"/>
          <w:b/>
        </w:rPr>
      </w:pPr>
      <w:bookmarkStart w:id="42" w:name="_Toc72322603"/>
      <w:bookmarkStart w:id="43" w:name="_Toc73457978"/>
      <w:bookmarkStart w:id="44" w:name="_Toc73457890"/>
      <w:bookmarkStart w:id="45" w:name="_Toc1900"/>
      <w:bookmarkStart w:id="46" w:name="_Toc73548027"/>
      <w:r>
        <w:rPr>
          <w:rFonts w:hint="eastAsia" w:asciiTheme="minorEastAsia" w:hAnsiTheme="minorEastAsia" w:eastAsiaTheme="minorEastAsia"/>
          <w:b/>
        </w:rPr>
        <w:t>注：1、若投标人提供的相应证书、合同等材料复印件或扫描件不清晰难以辨认的，将不予计分。</w:t>
      </w:r>
      <w:bookmarkEnd w:id="42"/>
      <w:bookmarkEnd w:id="43"/>
      <w:bookmarkEnd w:id="44"/>
      <w:bookmarkEnd w:id="45"/>
      <w:bookmarkEnd w:id="46"/>
    </w:p>
    <w:p>
      <w:pPr>
        <w:pStyle w:val="35"/>
        <w:snapToGrid w:val="0"/>
        <w:spacing w:beforeLines="0" w:afterLines="0" w:line="360" w:lineRule="auto"/>
        <w:ind w:firstLine="640"/>
        <w:jc w:val="left"/>
        <w:outlineLvl w:val="0"/>
        <w:rPr>
          <w:rFonts w:asciiTheme="minorEastAsia" w:hAnsiTheme="minorEastAsia" w:eastAsiaTheme="minorEastAsia"/>
          <w:b/>
          <w:color w:val="000000"/>
          <w:sz w:val="36"/>
          <w:szCs w:val="36"/>
        </w:rPr>
      </w:pPr>
      <w:bookmarkStart w:id="47" w:name="_Toc29164"/>
      <w:bookmarkStart w:id="48" w:name="_Toc73548028"/>
      <w:r>
        <w:rPr>
          <w:rFonts w:hint="eastAsia" w:asciiTheme="minorEastAsia" w:hAnsiTheme="minorEastAsia" w:eastAsiaTheme="minorEastAsia"/>
          <w:b/>
        </w:rPr>
        <w:t>2、所有文件、合同、证书、资质等需要真实有效。若发现资料作假的视为虚假投标行为，取消中标资格并通报主管部门进行后续处理。</w:t>
      </w:r>
      <w:bookmarkEnd w:id="47"/>
      <w:bookmarkEnd w:id="48"/>
    </w:p>
    <w:p>
      <w:pPr>
        <w:rPr>
          <w:rFonts w:asciiTheme="minorEastAsia" w:hAnsiTheme="minorEastAsia" w:eastAsiaTheme="minorEastAsia"/>
          <w:b/>
          <w:color w:val="000000"/>
          <w:sz w:val="30"/>
          <w:szCs w:val="30"/>
        </w:rPr>
      </w:pPr>
      <w:bookmarkStart w:id="49" w:name="_Toc73457984"/>
      <w:r>
        <w:rPr>
          <w:rFonts w:hint="eastAsia" w:asciiTheme="minorEastAsia" w:hAnsiTheme="minorEastAsia" w:eastAsiaTheme="minorEastAsia"/>
          <w:b/>
          <w:color w:val="000000"/>
          <w:sz w:val="30"/>
          <w:szCs w:val="30"/>
        </w:rPr>
        <w:br w:type="page"/>
      </w:r>
    </w:p>
    <w:p>
      <w:pPr>
        <w:pStyle w:val="35"/>
        <w:keepNext w:val="0"/>
        <w:keepLines w:val="0"/>
        <w:pageBreakBefore w:val="0"/>
        <w:widowControl w:val="0"/>
        <w:numPr>
          <w:ilvl w:val="0"/>
          <w:numId w:val="33"/>
        </w:numPr>
        <w:kinsoku/>
        <w:wordWrap/>
        <w:overflowPunct/>
        <w:topLinePunct w:val="0"/>
        <w:autoSpaceDE/>
        <w:autoSpaceDN/>
        <w:bidi w:val="0"/>
        <w:adjustRightInd w:val="0"/>
        <w:snapToGrid w:val="0"/>
        <w:spacing w:beforeLines="0" w:afterLines="0" w:line="500" w:lineRule="exact"/>
        <w:jc w:val="center"/>
        <w:textAlignment w:val="auto"/>
        <w:outlineLvl w:val="0"/>
        <w:rPr>
          <w:rFonts w:asciiTheme="minorEastAsia" w:hAnsiTheme="minorEastAsia" w:eastAsiaTheme="minorEastAsia"/>
          <w:b/>
          <w:bCs/>
          <w:kern w:val="0"/>
          <w:sz w:val="36"/>
          <w:szCs w:val="36"/>
        </w:rPr>
      </w:pPr>
      <w:bookmarkStart w:id="50" w:name="_Toc25398"/>
      <w:r>
        <w:rPr>
          <w:rFonts w:hint="eastAsia" w:asciiTheme="minorEastAsia" w:hAnsiTheme="minorEastAsia" w:eastAsiaTheme="minorEastAsia"/>
          <w:b/>
          <w:bCs/>
          <w:kern w:val="0"/>
          <w:sz w:val="36"/>
          <w:szCs w:val="36"/>
        </w:rPr>
        <w:t>采购需求</w:t>
      </w:r>
      <w:bookmarkEnd w:id="50"/>
    </w:p>
    <w:bookmarkEnd w:id="49"/>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left="482"/>
        <w:jc w:val="left"/>
        <w:textAlignment w:val="auto"/>
        <w:rPr>
          <w:rFonts w:hint="eastAsia" w:ascii="宋体" w:hAnsi="宋体"/>
          <w:b/>
          <w:sz w:val="24"/>
        </w:rPr>
      </w:pPr>
      <w:bookmarkStart w:id="51" w:name="_Toc7466"/>
      <w:r>
        <w:rPr>
          <w:rFonts w:hint="eastAsia" w:ascii="宋体" w:hAnsi="宋体"/>
          <w:b/>
          <w:sz w:val="24"/>
        </w:rPr>
        <w:t>一、项目介绍</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color w:val="FF0000"/>
          <w:kern w:val="0"/>
          <w:sz w:val="24"/>
        </w:rPr>
      </w:pPr>
      <w:r>
        <w:rPr>
          <w:rFonts w:hint="eastAsia"/>
          <w:kern w:val="0"/>
          <w:sz w:val="24"/>
        </w:rPr>
        <w:t>本次招标范围为</w:t>
      </w:r>
      <w:r>
        <w:rPr>
          <w:rFonts w:hint="eastAsia" w:ascii="Times New Roman" w:hAnsi="Times New Roman" w:eastAsia="宋体" w:cs="Times New Roman"/>
          <w:kern w:val="0"/>
          <w:sz w:val="24"/>
        </w:rPr>
        <w:t>桐</w:t>
      </w:r>
      <w:r>
        <w:rPr>
          <w:rFonts w:hint="eastAsia"/>
          <w:kern w:val="0"/>
          <w:sz w:val="24"/>
        </w:rPr>
        <w:t>庐县桐君街道浮桥埠村道路及公共场地</w:t>
      </w:r>
      <w:r>
        <w:rPr>
          <w:rFonts w:hint="eastAsia"/>
          <w:kern w:val="0"/>
          <w:sz w:val="24"/>
          <w:lang w:eastAsia="zh-CN"/>
        </w:rPr>
        <w:t>（包括绿化带）</w:t>
      </w:r>
      <w:r>
        <w:rPr>
          <w:rFonts w:hint="eastAsia"/>
          <w:kern w:val="0"/>
          <w:sz w:val="24"/>
        </w:rPr>
        <w:t>日常保洁、巡视、检查、维护</w:t>
      </w:r>
      <w:r>
        <w:rPr>
          <w:rFonts w:hint="eastAsia"/>
          <w:kern w:val="0"/>
          <w:sz w:val="24"/>
          <w:lang w:eastAsia="zh-CN"/>
        </w:rPr>
        <w:t>，以及</w:t>
      </w:r>
      <w:r>
        <w:rPr>
          <w:rFonts w:hint="eastAsia"/>
          <w:kern w:val="0"/>
          <w:sz w:val="24"/>
        </w:rPr>
        <w:t>重大节日</w:t>
      </w:r>
      <w:r>
        <w:rPr>
          <w:rFonts w:hint="eastAsia"/>
          <w:kern w:val="0"/>
          <w:sz w:val="24"/>
          <w:lang w:eastAsia="zh-CN"/>
        </w:rPr>
        <w:t>和迎检</w:t>
      </w:r>
      <w:r>
        <w:rPr>
          <w:rFonts w:hint="eastAsia"/>
          <w:kern w:val="0"/>
          <w:sz w:val="24"/>
        </w:rPr>
        <w:t>配合活动等。</w:t>
      </w:r>
    </w:p>
    <w:p>
      <w:pPr>
        <w:keepNext w:val="0"/>
        <w:keepLines w:val="0"/>
        <w:pageBreakBefore w:val="0"/>
        <w:kinsoku/>
        <w:wordWrap/>
        <w:overflowPunct/>
        <w:topLinePunct w:val="0"/>
        <w:autoSpaceDE/>
        <w:autoSpaceDN/>
        <w:bidi w:val="0"/>
        <w:adjustRightInd w:val="0"/>
        <w:snapToGrid w:val="0"/>
        <w:spacing w:line="360" w:lineRule="auto"/>
        <w:ind w:firstLine="361" w:firstLineChars="150"/>
        <w:textAlignment w:val="auto"/>
        <w:rPr>
          <w:rFonts w:hint="eastAsia" w:ascii="宋体" w:hAnsi="宋体" w:cs="黑体"/>
          <w:b/>
          <w:bCs/>
          <w:snapToGrid w:val="0"/>
          <w:color w:val="000000"/>
          <w:kern w:val="0"/>
          <w:sz w:val="24"/>
          <w:lang w:val="zh-CN"/>
        </w:rPr>
      </w:pPr>
      <w:r>
        <w:rPr>
          <w:rFonts w:hint="eastAsia" w:ascii="宋体" w:hAnsi="宋体" w:cs="黑体"/>
          <w:b/>
          <w:bCs/>
          <w:snapToGrid w:val="0"/>
          <w:color w:val="000000"/>
          <w:kern w:val="0"/>
          <w:sz w:val="24"/>
          <w:lang w:val="zh-CN"/>
        </w:rPr>
        <w:t>二、承包方式</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snapToGrid w:val="0"/>
          <w:color w:val="000000"/>
          <w:kern w:val="0"/>
          <w:sz w:val="24"/>
        </w:rPr>
      </w:pPr>
      <w:r>
        <w:rPr>
          <w:rFonts w:hint="eastAsia" w:ascii="宋体" w:hAnsi="宋体" w:cs="宋体"/>
          <w:snapToGrid w:val="0"/>
          <w:color w:val="000000"/>
          <w:kern w:val="0"/>
          <w:sz w:val="24"/>
        </w:rPr>
        <w:t>1、本次招标项目采用清扫保洁作业总价承包。</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ascii="宋体" w:hAnsi="宋体" w:cs="宋体"/>
          <w:snapToGrid w:val="0"/>
          <w:color w:val="000000"/>
          <w:kern w:val="0"/>
          <w:sz w:val="24"/>
        </w:rPr>
        <w:t>2、中标人一律不得将本项目分包、转包及内部经济承包及变相经济转承包；一经发现立即取消承包资格，作违约处理，并承担由此引起的法律责任及一切经济损失。</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361" w:firstLineChars="150"/>
        <w:jc w:val="left"/>
        <w:textAlignment w:val="auto"/>
        <w:rPr>
          <w:rFonts w:hint="eastAsia"/>
          <w:kern w:val="0"/>
          <w:sz w:val="24"/>
        </w:rPr>
      </w:pPr>
      <w:r>
        <w:rPr>
          <w:rFonts w:hint="eastAsia" w:ascii="宋体" w:hAnsi="宋体" w:cs="黑体"/>
          <w:b/>
          <w:bCs/>
          <w:snapToGrid w:val="0"/>
          <w:color w:val="000000"/>
          <w:kern w:val="0"/>
          <w:sz w:val="24"/>
          <w:lang w:val="zh-CN"/>
        </w:rPr>
        <w:t>三、招标作业内容</w:t>
      </w:r>
      <w:r>
        <w:rPr>
          <w:rFonts w:hint="eastAsia"/>
          <w:kern w:val="0"/>
          <w:sz w:val="24"/>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sz w:val="24"/>
        </w:rPr>
      </w:pPr>
      <w:r>
        <w:rPr>
          <w:rFonts w:hint="eastAsia"/>
          <w:snapToGrid w:val="0"/>
          <w:kern w:val="0"/>
          <w:sz w:val="24"/>
        </w:rPr>
        <w:t xml:space="preserve">    </w:t>
      </w:r>
      <w:r>
        <w:rPr>
          <w:rFonts w:hint="eastAsia" w:ascii="宋体" w:hAnsi="宋体"/>
          <w:sz w:val="24"/>
        </w:rPr>
        <w:t>1、按</w:t>
      </w:r>
      <w:r>
        <w:rPr>
          <w:rFonts w:hint="eastAsia" w:ascii="宋体" w:hAnsi="宋体" w:cs="Arial Unicode MS"/>
          <w:sz w:val="24"/>
        </w:rPr>
        <w:t>《杭州市环卫行业标准化管理检查考核试行办法的通知》、《</w:t>
      </w:r>
      <w:r>
        <w:rPr>
          <w:rFonts w:hint="eastAsia" w:ascii="宋体" w:hAnsi="宋体" w:cs="Arial Unicode MS"/>
          <w:sz w:val="24"/>
          <w:lang w:val="en-US" w:eastAsia="zh-CN"/>
        </w:rPr>
        <w:t>2018</w:t>
      </w:r>
      <w:r>
        <w:rPr>
          <w:rFonts w:hint="eastAsia" w:ascii="宋体" w:hAnsi="宋体" w:cs="Arial Unicode MS"/>
          <w:sz w:val="24"/>
        </w:rPr>
        <w:t>年“清洁桐君”工作考核办法》的通知有关规定执行。</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snapToGrid w:val="0"/>
          <w:color w:val="000000"/>
          <w:kern w:val="0"/>
          <w:sz w:val="24"/>
        </w:rPr>
      </w:pPr>
      <w:r>
        <w:rPr>
          <w:rFonts w:hint="eastAsia" w:ascii="宋体" w:hAnsi="宋体" w:cs="宋体"/>
          <w:snapToGrid w:val="0"/>
          <w:color w:val="000000"/>
          <w:kern w:val="0"/>
          <w:sz w:val="24"/>
        </w:rPr>
        <w:t>2、</w:t>
      </w:r>
      <w:r>
        <w:rPr>
          <w:rFonts w:hint="eastAsia" w:ascii="宋体" w:hAnsi="宋体" w:cs="宋体"/>
          <w:snapToGrid w:val="0"/>
          <w:color w:val="000000"/>
          <w:kern w:val="0"/>
          <w:sz w:val="24"/>
          <w:lang w:eastAsia="zh-CN"/>
        </w:rPr>
        <w:t>保洁</w:t>
      </w:r>
      <w:r>
        <w:rPr>
          <w:rFonts w:hint="eastAsia" w:ascii="宋体" w:hAnsi="宋体" w:cs="宋体"/>
          <w:snapToGrid w:val="0"/>
          <w:color w:val="000000"/>
          <w:kern w:val="0"/>
          <w:sz w:val="24"/>
        </w:rPr>
        <w:t>范围：</w:t>
      </w:r>
      <w:r>
        <w:rPr>
          <w:rFonts w:hint="eastAsia" w:ascii="宋体" w:hAnsi="宋体" w:cs="宋体"/>
          <w:snapToGrid w:val="0"/>
          <w:color w:val="000000"/>
          <w:kern w:val="0"/>
          <w:sz w:val="24"/>
          <w:lang w:eastAsia="zh-CN"/>
        </w:rPr>
        <w:t>桐君街道浮桥埠村全村辖区范围内，具体以采购人指定范围为准</w:t>
      </w:r>
      <w:r>
        <w:rPr>
          <w:rFonts w:hint="eastAsia" w:ascii="宋体" w:hAnsi="宋体" w:cs="宋体"/>
          <w:b/>
          <w:snapToGrid w:val="0"/>
          <w:color w:val="000000"/>
          <w:kern w:val="0"/>
          <w:sz w:val="24"/>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361" w:firstLineChars="150"/>
        <w:jc w:val="left"/>
        <w:textAlignment w:val="auto"/>
        <w:rPr>
          <w:rFonts w:ascii="宋体" w:hAnsi="宋体" w:cs="黑体"/>
          <w:b/>
          <w:bCs/>
          <w:snapToGrid w:val="0"/>
          <w:color w:val="000000"/>
          <w:kern w:val="0"/>
          <w:sz w:val="24"/>
          <w:lang w:val="zh-CN"/>
        </w:rPr>
      </w:pPr>
      <w:r>
        <w:rPr>
          <w:rFonts w:hint="eastAsia" w:ascii="宋体" w:hAnsi="宋体" w:cs="黑体"/>
          <w:b/>
          <w:bCs/>
          <w:snapToGrid w:val="0"/>
          <w:color w:val="000000"/>
          <w:kern w:val="0"/>
          <w:sz w:val="24"/>
          <w:lang w:val="zh-CN"/>
        </w:rPr>
        <w:t>四、服务范围、内容及要求</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left"/>
        <w:textAlignment w:val="auto"/>
        <w:rPr>
          <w:kern w:val="0"/>
          <w:sz w:val="24"/>
        </w:rPr>
      </w:pPr>
      <w:r>
        <w:rPr>
          <w:rFonts w:hint="eastAsia"/>
          <w:b/>
          <w:bCs/>
          <w:kern w:val="0"/>
          <w:sz w:val="24"/>
        </w:rPr>
        <w:t xml:space="preserve"> </w:t>
      </w:r>
      <w:r>
        <w:rPr>
          <w:rFonts w:hint="eastAsia" w:ascii="宋体" w:hAnsi="宋体"/>
          <w:b/>
          <w:bCs/>
          <w:kern w:val="0"/>
          <w:sz w:val="24"/>
        </w:rPr>
        <w:t>(一)、保洁范围</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Arial Unicode MS"/>
          <w:sz w:val="24"/>
        </w:rPr>
      </w:pPr>
      <w:r>
        <w:rPr>
          <w:rFonts w:hint="eastAsia" w:ascii="宋体" w:hAnsi="宋体" w:cs="Arial Unicode MS"/>
          <w:sz w:val="24"/>
        </w:rPr>
        <w:t>一）垃圾分类</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Arial Unicode MS"/>
          <w:sz w:val="24"/>
        </w:rPr>
      </w:pPr>
      <w:r>
        <w:rPr>
          <w:rFonts w:hint="eastAsia" w:ascii="宋体" w:hAnsi="宋体" w:cs="Arial Unicode MS"/>
          <w:sz w:val="24"/>
        </w:rPr>
        <w:t>1</w:t>
      </w:r>
      <w:r>
        <w:rPr>
          <w:rFonts w:hint="eastAsia" w:ascii="宋体" w:hAnsi="宋体" w:cs="Arial Unicode MS"/>
          <w:sz w:val="24"/>
          <w:lang w:eastAsia="zh-CN"/>
        </w:rPr>
        <w:t>、</w:t>
      </w:r>
      <w:r>
        <w:rPr>
          <w:rFonts w:hint="eastAsia" w:ascii="宋体" w:hAnsi="宋体" w:cs="Arial Unicode MS"/>
          <w:sz w:val="24"/>
        </w:rPr>
        <w:t>做好本村范围内包括</w:t>
      </w:r>
      <w:r>
        <w:rPr>
          <w:rFonts w:hint="eastAsia" w:ascii="宋体" w:hAnsi="宋体" w:cs="Arial Unicode MS"/>
          <w:color w:val="auto"/>
          <w:sz w:val="24"/>
        </w:rPr>
        <w:t>：杨家、高岭、上高岭、大湾、徐家、浮桥埠农</w:t>
      </w:r>
      <w:r>
        <w:rPr>
          <w:rFonts w:hint="eastAsia" w:ascii="宋体" w:hAnsi="宋体" w:cs="Arial Unicode MS"/>
          <w:sz w:val="24"/>
        </w:rPr>
        <w:t>户</w:t>
      </w:r>
      <w:r>
        <w:rPr>
          <w:rFonts w:hint="eastAsia" w:ascii="宋体" w:hAnsi="宋体" w:cs="Arial Unicode MS"/>
          <w:sz w:val="24"/>
          <w:lang w:eastAsia="zh-CN"/>
        </w:rPr>
        <w:t>等</w:t>
      </w:r>
      <w:r>
        <w:rPr>
          <w:rFonts w:hint="eastAsia" w:ascii="宋体" w:hAnsi="宋体" w:cs="Arial Unicode MS"/>
          <w:sz w:val="24"/>
        </w:rPr>
        <w:t>垃圾分类的工作，指导全村农户垃圾分类全部合格，并保持垃圾桶内外清洁。</w:t>
      </w:r>
    </w:p>
    <w:p>
      <w:pPr>
        <w:pStyle w:val="871"/>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right="0" w:firstLine="480" w:firstLineChars="200"/>
        <w:jc w:val="both"/>
        <w:textAlignment w:val="auto"/>
        <w:rPr>
          <w:rFonts w:hint="eastAsia" w:ascii="宋体" w:hAnsi="宋体" w:cs="Arial Unicode MS"/>
          <w:sz w:val="24"/>
        </w:rPr>
      </w:pPr>
      <w:r>
        <w:rPr>
          <w:rFonts w:hint="eastAsia" w:ascii="宋体" w:hAnsi="宋体" w:cs="Arial Unicode MS"/>
          <w:sz w:val="24"/>
        </w:rPr>
        <w:t>2</w:t>
      </w:r>
      <w:r>
        <w:rPr>
          <w:rFonts w:hint="eastAsia" w:cs="Arial Unicode MS"/>
          <w:sz w:val="24"/>
          <w:lang w:eastAsia="zh-CN"/>
        </w:rPr>
        <w:t>、</w:t>
      </w:r>
      <w:r>
        <w:rPr>
          <w:rFonts w:hint="eastAsia" w:ascii="宋体" w:hAnsi="宋体" w:cs="Arial Unicode MS"/>
          <w:sz w:val="24"/>
        </w:rPr>
        <w:t>每天及时收集全村农户包括村委办公场所垃圾，垃圾及时清运到街道处理站，每天做好农户</w:t>
      </w:r>
      <w:r>
        <w:rPr>
          <w:rFonts w:hint="eastAsia" w:cs="Arial Unicode MS"/>
          <w:sz w:val="24"/>
          <w:lang w:eastAsia="zh-CN"/>
        </w:rPr>
        <w:t>周边</w:t>
      </w:r>
      <w:r>
        <w:rPr>
          <w:rFonts w:hint="eastAsia" w:ascii="宋体" w:hAnsi="宋体" w:cs="Arial Unicode MS"/>
          <w:sz w:val="24"/>
        </w:rPr>
        <w:t>整洁，正确做好垃圾分类，及时做好垃圾收集工作。</w:t>
      </w:r>
    </w:p>
    <w:p>
      <w:pPr>
        <w:pStyle w:val="871"/>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right="0" w:firstLine="480" w:firstLineChars="200"/>
        <w:jc w:val="both"/>
        <w:textAlignment w:val="auto"/>
        <w:rPr>
          <w:rFonts w:hint="eastAsia" w:ascii="宋体" w:hAnsi="宋体" w:cs="Arial Unicode MS"/>
          <w:color w:val="FF0000"/>
          <w:sz w:val="24"/>
        </w:rPr>
      </w:pPr>
      <w:r>
        <w:rPr>
          <w:rFonts w:hint="eastAsia" w:cs="Arial Unicode MS"/>
          <w:color w:val="FF0000"/>
          <w:sz w:val="24"/>
          <w:lang w:val="en-US" w:eastAsia="zh-CN"/>
        </w:rPr>
        <w:t>3、</w:t>
      </w:r>
      <w:r>
        <w:rPr>
          <w:rFonts w:hint="eastAsia" w:ascii="宋体" w:hAnsi="宋体" w:eastAsia="宋体" w:cs="宋体"/>
          <w:color w:val="FF0000"/>
          <w:spacing w:val="0"/>
          <w:w w:val="100"/>
          <w:position w:val="0"/>
          <w:sz w:val="24"/>
          <w:szCs w:val="24"/>
        </w:rPr>
        <w:t>农户垃圾桶芯片按要求正确扫码拍照上传，扫描率达到</w:t>
      </w:r>
      <w:r>
        <w:rPr>
          <w:rFonts w:hint="eastAsia" w:ascii="宋体" w:hAnsi="宋体" w:eastAsia="宋体" w:cs="宋体"/>
          <w:color w:val="FF0000"/>
          <w:spacing w:val="0"/>
          <w:w w:val="100"/>
          <w:position w:val="0"/>
          <w:sz w:val="24"/>
          <w:szCs w:val="24"/>
          <w:lang w:val="en-US" w:eastAsia="zh-CN"/>
        </w:rPr>
        <w:t>85</w:t>
      </w:r>
      <w:r>
        <w:rPr>
          <w:rFonts w:hint="eastAsia" w:ascii="宋体" w:hAnsi="宋体" w:eastAsia="宋体" w:cs="宋体"/>
          <w:color w:val="FF0000"/>
          <w:spacing w:val="0"/>
          <w:w w:val="100"/>
          <w:position w:val="0"/>
          <w:sz w:val="24"/>
          <w:szCs w:val="24"/>
        </w:rPr>
        <w:t>%以上，检查并收回农户杂色垃圾</w:t>
      </w:r>
      <w:r>
        <w:rPr>
          <w:rFonts w:hint="eastAsia" w:cs="宋体"/>
          <w:color w:val="FF0000"/>
          <w:spacing w:val="0"/>
          <w:w w:val="100"/>
          <w:position w:val="0"/>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Arial Unicode MS"/>
          <w:sz w:val="24"/>
        </w:rPr>
      </w:pPr>
      <w:r>
        <w:rPr>
          <w:rFonts w:hint="eastAsia" w:ascii="宋体" w:hAnsi="宋体" w:cs="Arial Unicode MS"/>
          <w:sz w:val="24"/>
        </w:rPr>
        <w:t>二）公共场所卫生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Arial Unicode MS"/>
          <w:sz w:val="24"/>
          <w:lang w:eastAsia="zh-CN"/>
        </w:rPr>
      </w:pPr>
      <w:r>
        <w:rPr>
          <w:rFonts w:hint="eastAsia" w:ascii="宋体" w:hAnsi="宋体" w:cs="Arial Unicode MS"/>
          <w:sz w:val="24"/>
        </w:rPr>
        <w:t>1</w:t>
      </w:r>
      <w:r>
        <w:rPr>
          <w:rFonts w:hint="eastAsia" w:ascii="宋体" w:hAnsi="宋体" w:cs="Arial Unicode MS"/>
          <w:sz w:val="24"/>
          <w:lang w:eastAsia="zh-CN"/>
        </w:rPr>
        <w:t>、</w:t>
      </w:r>
      <w:r>
        <w:rPr>
          <w:rFonts w:hint="eastAsia" w:ascii="宋体" w:hAnsi="宋体" w:cs="Arial Unicode MS"/>
          <w:sz w:val="24"/>
        </w:rPr>
        <w:t>保洁范围：全村垃圾收集范围内的</w:t>
      </w:r>
      <w:r>
        <w:rPr>
          <w:rFonts w:hint="eastAsia" w:ascii="宋体" w:hAnsi="宋体" w:cs="Arial Unicode MS"/>
          <w:sz w:val="24"/>
          <w:lang w:eastAsia="zh-CN"/>
        </w:rPr>
        <w:t>村级</w:t>
      </w:r>
      <w:r>
        <w:rPr>
          <w:rFonts w:hint="eastAsia" w:ascii="宋体" w:hAnsi="宋体" w:cs="Arial Unicode MS"/>
          <w:sz w:val="24"/>
        </w:rPr>
        <w:t>主干道、支路弄堂、</w:t>
      </w:r>
      <w:r>
        <w:rPr>
          <w:rFonts w:hint="eastAsia" w:ascii="宋体" w:hAnsi="宋体" w:cs="Arial Unicode MS"/>
          <w:color w:val="auto"/>
          <w:sz w:val="24"/>
        </w:rPr>
        <w:t>空地、</w:t>
      </w:r>
      <w:r>
        <w:rPr>
          <w:rFonts w:hint="eastAsia" w:ascii="宋体" w:hAnsi="宋体" w:cs="Arial Unicode MS"/>
          <w:color w:val="auto"/>
          <w:sz w:val="24"/>
          <w:lang w:eastAsia="zh-CN"/>
        </w:rPr>
        <w:t>村级</w:t>
      </w:r>
      <w:r>
        <w:rPr>
          <w:rFonts w:hint="eastAsia" w:ascii="宋体" w:hAnsi="宋体" w:cs="Arial Unicode MS"/>
          <w:color w:val="auto"/>
          <w:sz w:val="24"/>
        </w:rPr>
        <w:t>绿化带、竹林路边的杂草及废弃物卫生清理保洁，包括篮球场、休闲活动场所、村委</w:t>
      </w:r>
      <w:r>
        <w:rPr>
          <w:rFonts w:hint="eastAsia" w:ascii="宋体" w:hAnsi="宋体" w:cs="Arial Unicode MS"/>
          <w:color w:val="auto"/>
          <w:sz w:val="24"/>
          <w:lang w:eastAsia="zh-CN"/>
        </w:rPr>
        <w:t>四周</w:t>
      </w:r>
      <w:r>
        <w:rPr>
          <w:rFonts w:hint="eastAsia" w:ascii="宋体" w:hAnsi="宋体" w:cs="Arial Unicode MS"/>
          <w:color w:val="auto"/>
          <w:sz w:val="24"/>
        </w:rPr>
        <w:t>等场所的每日卫生保洁，清除牛皮癣的日常保洁工作，农户</w:t>
      </w:r>
      <w:r>
        <w:rPr>
          <w:rFonts w:hint="eastAsia" w:ascii="宋体" w:hAnsi="宋体" w:cs="Arial Unicode MS"/>
          <w:color w:val="auto"/>
          <w:sz w:val="24"/>
          <w:lang w:eastAsia="zh-CN"/>
        </w:rPr>
        <w:t>周边</w:t>
      </w:r>
      <w:r>
        <w:rPr>
          <w:rFonts w:hint="eastAsia" w:ascii="宋体" w:hAnsi="宋体" w:cs="Arial Unicode MS"/>
          <w:sz w:val="24"/>
        </w:rPr>
        <w:t>的保洁</w:t>
      </w:r>
      <w:r>
        <w:rPr>
          <w:rFonts w:hint="eastAsia" w:ascii="宋体" w:hAnsi="宋体" w:cs="Arial Unicode MS"/>
          <w:sz w:val="24"/>
          <w:lang w:eastAsia="zh-CN"/>
        </w:rPr>
        <w:t>，沿路边的杂草及各类垃圾处理。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cs="Arial Unicode MS"/>
          <w:sz w:val="24"/>
          <w:lang w:val="en-US" w:eastAsia="zh-CN"/>
        </w:rPr>
      </w:pPr>
      <w:r>
        <w:rPr>
          <w:rFonts w:hint="eastAsia" w:ascii="宋体" w:hAnsi="宋体" w:cs="Arial Unicode MS"/>
          <w:sz w:val="24"/>
          <w:lang w:val="en-US" w:eastAsia="zh-CN"/>
        </w:rPr>
        <w:t>2、</w:t>
      </w:r>
      <w:r>
        <w:rPr>
          <w:rFonts w:hint="eastAsia" w:ascii="宋体" w:hAnsi="宋体" w:eastAsia="宋体" w:cs="宋体"/>
          <w:color w:val="000000"/>
          <w:spacing w:val="0"/>
          <w:w w:val="100"/>
          <w:position w:val="0"/>
          <w:sz w:val="24"/>
          <w:szCs w:val="24"/>
        </w:rPr>
        <w:t>休闲场所保洁包括：</w:t>
      </w:r>
      <w:r>
        <w:rPr>
          <w:rFonts w:hint="eastAsia" w:ascii="宋体" w:hAnsi="宋体" w:eastAsia="宋体" w:cs="宋体"/>
          <w:color w:val="000000"/>
          <w:spacing w:val="0"/>
          <w:w w:val="100"/>
          <w:position w:val="0"/>
          <w:sz w:val="24"/>
          <w:szCs w:val="24"/>
          <w:lang w:eastAsia="zh-CN"/>
        </w:rPr>
        <w:t>全村区域（村级休闲场所），包括</w:t>
      </w:r>
      <w:r>
        <w:rPr>
          <w:rFonts w:hint="eastAsia" w:ascii="宋体" w:hAnsi="宋体" w:eastAsia="宋体" w:cs="宋体"/>
          <w:color w:val="000000"/>
          <w:spacing w:val="0"/>
          <w:w w:val="100"/>
          <w:position w:val="0"/>
          <w:sz w:val="24"/>
          <w:szCs w:val="24"/>
        </w:rPr>
        <w:t>杨家、童家路口、大湾里、上高岭村口、</w:t>
      </w:r>
      <w:r>
        <w:rPr>
          <w:rFonts w:hint="eastAsia" w:ascii="宋体" w:hAnsi="宋体" w:eastAsia="宋体" w:cs="宋体"/>
          <w:color w:val="000000"/>
          <w:spacing w:val="0"/>
          <w:w w:val="100"/>
          <w:position w:val="0"/>
          <w:sz w:val="24"/>
          <w:szCs w:val="24"/>
          <w:lang w:eastAsia="zh-CN"/>
        </w:rPr>
        <w:t>徐家组等</w:t>
      </w:r>
      <w:r>
        <w:rPr>
          <w:rFonts w:hint="eastAsia" w:ascii="宋体" w:hAnsi="宋体" w:eastAsia="宋体" w:cs="宋体"/>
          <w:color w:val="000000"/>
          <w:spacing w:val="0"/>
          <w:w w:val="100"/>
          <w:position w:val="0"/>
          <w:sz w:val="24"/>
          <w:szCs w:val="24"/>
        </w:rPr>
        <w:t>杂草及垃圾清除。</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Arial Unicode MS"/>
          <w:sz w:val="24"/>
        </w:rPr>
      </w:pPr>
      <w:r>
        <w:rPr>
          <w:rFonts w:hint="eastAsia" w:ascii="宋体" w:hAnsi="宋体" w:cs="Arial Unicode MS"/>
          <w:sz w:val="24"/>
          <w:lang w:val="en-US" w:eastAsia="zh-CN"/>
        </w:rPr>
        <w:t>3</w:t>
      </w:r>
      <w:r>
        <w:rPr>
          <w:rFonts w:hint="eastAsia" w:ascii="宋体" w:hAnsi="宋体" w:cs="Arial Unicode MS"/>
          <w:sz w:val="24"/>
          <w:lang w:eastAsia="zh-CN"/>
        </w:rPr>
        <w:t>、</w:t>
      </w:r>
      <w:r>
        <w:rPr>
          <w:rFonts w:hint="eastAsia" w:ascii="宋体" w:hAnsi="宋体" w:cs="Arial Unicode MS"/>
          <w:sz w:val="24"/>
        </w:rPr>
        <w:t>确保所有范围内的大小垃圾桶摆放整齐，无缺盖、无破损、无满溢、无异味，保持清洁无污垢。垃圾桶及垃圾做到日产日清。</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Arial Unicode MS"/>
          <w:sz w:val="24"/>
        </w:rPr>
      </w:pPr>
      <w:r>
        <w:rPr>
          <w:rFonts w:hint="eastAsia" w:ascii="宋体" w:hAnsi="宋体" w:cs="Arial Unicode MS"/>
          <w:sz w:val="24"/>
          <w:lang w:val="en-US" w:eastAsia="zh-CN"/>
        </w:rPr>
        <w:t>4</w:t>
      </w:r>
      <w:r>
        <w:rPr>
          <w:rFonts w:hint="eastAsia" w:ascii="宋体" w:hAnsi="宋体" w:cs="Arial Unicode MS"/>
          <w:sz w:val="24"/>
          <w:lang w:eastAsia="zh-CN"/>
        </w:rPr>
        <w:t>、</w:t>
      </w:r>
      <w:r>
        <w:rPr>
          <w:rFonts w:hint="eastAsia" w:ascii="宋体" w:hAnsi="宋体" w:cs="Arial Unicode MS"/>
          <w:sz w:val="24"/>
        </w:rPr>
        <w:t>水面保洁：</w:t>
      </w:r>
      <w:r>
        <w:rPr>
          <w:rFonts w:hint="eastAsia" w:ascii="宋体" w:hAnsi="宋体" w:cs="Arial Unicode MS"/>
          <w:color w:val="auto"/>
          <w:sz w:val="24"/>
          <w:lang w:eastAsia="zh-CN"/>
        </w:rPr>
        <w:t>村级河道</w:t>
      </w:r>
      <w:r>
        <w:rPr>
          <w:rFonts w:hint="eastAsia" w:ascii="宋体" w:hAnsi="宋体" w:cs="Arial Unicode MS"/>
          <w:sz w:val="24"/>
        </w:rPr>
        <w:t>区域内所有水沟、池塘、水库中的漂浮物打捞干净。</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Arial Unicode MS"/>
          <w:color w:val="auto"/>
          <w:sz w:val="24"/>
          <w:lang w:val="en-US" w:eastAsia="zh-CN"/>
        </w:rPr>
      </w:pPr>
      <w:r>
        <w:rPr>
          <w:rFonts w:hint="eastAsia" w:ascii="宋体" w:hAnsi="宋体" w:cs="Arial Unicode MS"/>
          <w:color w:val="auto"/>
          <w:sz w:val="24"/>
          <w:lang w:val="en-US" w:eastAsia="zh-CN"/>
        </w:rPr>
        <w:t>5、浮桥埠村村级绿化带（含休闲场所绿化带）的修剪、保养、维护。</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Arial Unicode MS"/>
          <w:color w:val="FF0000"/>
          <w:sz w:val="24"/>
        </w:rPr>
      </w:pPr>
      <w:r>
        <w:rPr>
          <w:rFonts w:hint="eastAsia" w:ascii="宋体" w:hAnsi="宋体" w:cs="Arial Unicode MS"/>
          <w:sz w:val="24"/>
          <w:lang w:val="en-US" w:eastAsia="zh-CN"/>
        </w:rPr>
        <w:t>6、沿路边保洁内容</w:t>
      </w:r>
      <w:r>
        <w:rPr>
          <w:rFonts w:hint="eastAsia" w:ascii="宋体" w:hAnsi="宋体" w:cs="Arial Unicode MS"/>
          <w:color w:val="auto"/>
          <w:sz w:val="24"/>
          <w:lang w:val="en-US" w:eastAsia="zh-CN"/>
        </w:rPr>
        <w:t>：</w:t>
      </w:r>
      <w:r>
        <w:rPr>
          <w:rFonts w:hint="eastAsia" w:ascii="宋体" w:hAnsi="宋体" w:cs="Arial Unicode MS"/>
          <w:color w:val="auto"/>
          <w:sz w:val="24"/>
        </w:rPr>
        <w:t>包括路面、路边砂石、枯叶、杂草、建筑垃圾</w:t>
      </w:r>
      <w:r>
        <w:rPr>
          <w:rFonts w:hint="eastAsia" w:ascii="宋体" w:hAnsi="宋体" w:cs="Arial Unicode MS"/>
          <w:color w:val="auto"/>
          <w:sz w:val="24"/>
          <w:lang w:eastAsia="zh-CN"/>
        </w:rPr>
        <w:t>、大件垃圾（如沙发等大件家具）清理</w:t>
      </w:r>
      <w:r>
        <w:rPr>
          <w:rFonts w:hint="eastAsia" w:ascii="宋体" w:hAnsi="宋体" w:cs="Arial Unicode MS"/>
          <w:color w:val="auto"/>
          <w:sz w:val="24"/>
        </w:rPr>
        <w:t>在内。</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Arial Unicode MS"/>
          <w:sz w:val="24"/>
        </w:rPr>
      </w:pPr>
      <w:r>
        <w:rPr>
          <w:rFonts w:hint="eastAsia" w:ascii="宋体" w:hAnsi="宋体" w:cs="Arial Unicode MS"/>
          <w:color w:val="FF0000"/>
          <w:sz w:val="24"/>
          <w:lang w:eastAsia="zh-CN"/>
        </w:rPr>
        <w:t>注：</w:t>
      </w:r>
      <w:r>
        <w:rPr>
          <w:rFonts w:hint="eastAsia" w:ascii="宋体" w:hAnsi="宋体" w:cs="Arial Unicode MS"/>
          <w:color w:val="FF0000"/>
          <w:sz w:val="24"/>
        </w:rPr>
        <w:t>本次招标内容包括日常保洁前所有区域内的一次集中清</w:t>
      </w:r>
      <w:r>
        <w:rPr>
          <w:rFonts w:hint="eastAsia" w:ascii="宋体" w:hAnsi="宋体" w:cs="Arial Unicode MS"/>
          <w:color w:val="FF0000"/>
          <w:sz w:val="24"/>
          <w:lang w:eastAsia="zh-CN"/>
        </w:rPr>
        <w:t>理（费用包含在本次投标报价内）</w:t>
      </w:r>
      <w:r>
        <w:rPr>
          <w:rFonts w:hint="eastAsia" w:ascii="宋体" w:hAnsi="宋体" w:cs="Arial Unicode MS"/>
          <w:color w:val="FF0000"/>
          <w:sz w:val="24"/>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b/>
          <w:bCs/>
          <w:kern w:val="0"/>
          <w:sz w:val="24"/>
        </w:rPr>
      </w:pPr>
      <w:r>
        <w:rPr>
          <w:rFonts w:hint="eastAsia" w:ascii="宋体" w:hAnsi="宋体"/>
          <w:b/>
          <w:bCs/>
          <w:kern w:val="0"/>
          <w:sz w:val="24"/>
        </w:rPr>
        <w:t>（二）保洁服务内容及要求：</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kern w:val="0"/>
          <w:sz w:val="24"/>
        </w:rPr>
        <w:t>原则上参照县城环卫行业管理标准进行日常管理。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kern w:val="0"/>
          <w:sz w:val="24"/>
        </w:rPr>
        <w:t>1、保洁内容</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kern w:val="0"/>
          <w:sz w:val="24"/>
        </w:rPr>
        <w:t>保洁内容为道路路面、人行道、绿地及绿地隔离带、休闲场所、公共厕所等清扫保洁，果壳箱、垃圾桶清洗保洁，垃圾收集等。</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kern w:val="0"/>
          <w:sz w:val="24"/>
        </w:rPr>
        <w:t>2、要求及标准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kern w:val="0"/>
          <w:sz w:val="24"/>
          <w:lang w:eastAsia="zh-CN"/>
        </w:rPr>
        <w:t>⑴</w:t>
      </w:r>
      <w:r>
        <w:rPr>
          <w:rFonts w:hint="eastAsia"/>
          <w:kern w:val="0"/>
          <w:sz w:val="24"/>
        </w:rPr>
        <w:t>道路干净整洁，不漏扫，保洁率100%。</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kern w:val="0"/>
          <w:sz w:val="24"/>
          <w:lang w:eastAsia="zh-CN"/>
        </w:rPr>
        <w:t>⑵</w:t>
      </w:r>
      <w:r>
        <w:rPr>
          <w:rFonts w:hint="eastAsia"/>
          <w:kern w:val="0"/>
          <w:sz w:val="24"/>
        </w:rPr>
        <w:t>路面干净见本色。无浮土、无积灰、无污泥、无砖瓦、无碎石、无杂草；无烟头、无纸屑、无瓜果皮渣、无塑料袋、无动物尸体、无废弃物等垃圾。晴天路面无积水，道路路面无积泥（沙石）；雨天井沟眼畅通干净。</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kern w:val="0"/>
          <w:sz w:val="24"/>
          <w:lang w:eastAsia="zh-CN"/>
        </w:rPr>
        <w:t>⑶</w:t>
      </w:r>
      <w:r>
        <w:rPr>
          <w:rFonts w:hint="eastAsia"/>
          <w:kern w:val="0"/>
          <w:sz w:val="24"/>
        </w:rPr>
        <w:t>路旁绿地和绿地内通道、绿地隔离带、人行道、树穴、花坛清扫洁净，无杂物、无垃圾、无瓜果皮渣、无包装壳、无塑料袋、无纸屑、无人畜粪便。</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kern w:val="0"/>
          <w:sz w:val="24"/>
          <w:lang w:eastAsia="zh-CN"/>
        </w:rPr>
        <w:t>⑷</w:t>
      </w:r>
      <w:r>
        <w:rPr>
          <w:rFonts w:hint="eastAsia"/>
          <w:kern w:val="0"/>
          <w:sz w:val="24"/>
        </w:rPr>
        <w:t>窨井沟眼干净，侧石、下水口尖清洁。</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kern w:val="0"/>
          <w:sz w:val="24"/>
          <w:lang w:eastAsia="zh-CN"/>
        </w:rPr>
        <w:t>⑸</w:t>
      </w:r>
      <w:r>
        <w:rPr>
          <w:rFonts w:hint="eastAsia"/>
          <w:kern w:val="0"/>
          <w:sz w:val="24"/>
        </w:rPr>
        <w:t>墙根、电杆根、树穴清扫干净，明沟干净，边沟或雨水井口干净。</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kern w:val="0"/>
          <w:sz w:val="24"/>
          <w:lang w:eastAsia="zh-CN"/>
        </w:rPr>
        <w:t>⑹</w:t>
      </w:r>
      <w:r>
        <w:rPr>
          <w:rFonts w:hint="eastAsia"/>
          <w:kern w:val="0"/>
          <w:sz w:val="24"/>
        </w:rPr>
        <w:t>所有道路垃圾滞留路面时间：一级道路路段滞留时间不得超过20分钟，二级道路路段垃圾滞留时间不得超过25分钟，三级道路路段垃圾滞留时间不得超过30分钟，道路交接处各扫进5米，以防漏扫。</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kern w:val="0"/>
          <w:sz w:val="24"/>
          <w:lang w:eastAsia="zh-CN"/>
        </w:rPr>
        <w:t>⑺</w:t>
      </w:r>
      <w:r>
        <w:rPr>
          <w:rFonts w:hint="eastAsia"/>
          <w:kern w:val="0"/>
          <w:sz w:val="24"/>
        </w:rPr>
        <w:t>果壳箱、垃圾桶每月清洗二次，做到周围及箱底干净，整洁有序。道路每月清洗4次，做到路面及周围干净，整洁有序。</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eastAsia="宋体"/>
          <w:color w:val="000000"/>
          <w:kern w:val="0"/>
          <w:sz w:val="24"/>
          <w:lang w:val="en-US" w:eastAsia="zh-CN"/>
        </w:rPr>
      </w:pPr>
      <w:r>
        <w:rPr>
          <w:rFonts w:hint="eastAsia" w:ascii="宋体" w:hAnsi="宋体" w:cs="宋体"/>
          <w:color w:val="000000"/>
          <w:kern w:val="0"/>
          <w:sz w:val="24"/>
          <w:lang w:eastAsia="zh-CN"/>
        </w:rPr>
        <w:t>⑻</w:t>
      </w:r>
      <w:r>
        <w:rPr>
          <w:rFonts w:hint="eastAsia"/>
          <w:color w:val="000000"/>
          <w:kern w:val="0"/>
          <w:sz w:val="24"/>
        </w:rPr>
        <w:t>配合做好各类重大节、假日活动，并在节后进行及时的清洁保卫工作。</w:t>
      </w:r>
      <w:r>
        <w:rPr>
          <w:rFonts w:hint="eastAsia"/>
          <w:color w:val="000000"/>
          <w:kern w:val="0"/>
          <w:sz w:val="24"/>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color w:val="000000"/>
          <w:kern w:val="0"/>
          <w:sz w:val="24"/>
        </w:rPr>
      </w:pPr>
      <w:r>
        <w:rPr>
          <w:rFonts w:hint="eastAsia" w:ascii="宋体" w:hAnsi="宋体" w:cs="宋体"/>
          <w:color w:val="000000"/>
          <w:kern w:val="0"/>
          <w:sz w:val="24"/>
          <w:lang w:eastAsia="zh-CN"/>
        </w:rPr>
        <w:t>⑼</w:t>
      </w:r>
      <w:r>
        <w:rPr>
          <w:rFonts w:hint="eastAsia" w:ascii="宋体" w:hAnsi="宋体" w:eastAsia="宋体" w:cs="宋体"/>
          <w:color w:val="000000"/>
          <w:kern w:val="0"/>
          <w:sz w:val="24"/>
        </w:rPr>
        <w:t>配合做好</w:t>
      </w:r>
      <w:r>
        <w:rPr>
          <w:rFonts w:hint="eastAsia" w:ascii="宋体" w:hAnsi="宋体" w:eastAsia="宋体" w:cs="宋体"/>
          <w:color w:val="000000"/>
          <w:kern w:val="0"/>
          <w:sz w:val="24"/>
          <w:lang w:eastAsia="zh-CN"/>
        </w:rPr>
        <w:t>各类迎检、临时突击检查、</w:t>
      </w:r>
      <w:r>
        <w:rPr>
          <w:rFonts w:hint="eastAsia" w:ascii="宋体" w:hAnsi="宋体" w:eastAsia="宋体" w:cs="宋体"/>
          <w:color w:val="000000"/>
          <w:kern w:val="0"/>
          <w:sz w:val="24"/>
        </w:rPr>
        <w:t>临时集中整治保洁工作。</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rFonts w:hint="eastAsia" w:ascii="宋体" w:hAnsi="宋体" w:cs="宋体"/>
          <w:kern w:val="0"/>
          <w:sz w:val="24"/>
          <w:lang w:eastAsia="zh-CN"/>
        </w:rPr>
        <w:t>⑽</w:t>
      </w:r>
      <w:r>
        <w:rPr>
          <w:rFonts w:hint="eastAsia"/>
          <w:kern w:val="0"/>
          <w:sz w:val="24"/>
        </w:rPr>
        <w:t>协助调查、解决来电来信来访。</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kern w:val="0"/>
          <w:sz w:val="24"/>
        </w:rPr>
      </w:pPr>
      <w:r>
        <w:rPr>
          <w:rFonts w:hint="eastAsia" w:ascii="宋体" w:hAnsi="宋体" w:cs="宋体"/>
          <w:kern w:val="0"/>
          <w:sz w:val="24"/>
          <w:lang w:eastAsia="zh-CN"/>
        </w:rPr>
        <w:t>⑾</w:t>
      </w:r>
      <w:r>
        <w:rPr>
          <w:rFonts w:hint="eastAsia"/>
          <w:kern w:val="0"/>
          <w:sz w:val="24"/>
        </w:rPr>
        <w:t>日常保洁过程中，必须服从桐庐县人民政府桐君街道办事处的工作安排。</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b/>
          <w:bCs/>
          <w:kern w:val="0"/>
          <w:sz w:val="24"/>
        </w:rPr>
      </w:pPr>
      <w:r>
        <w:rPr>
          <w:rFonts w:hint="eastAsia" w:ascii="宋体" w:hAnsi="宋体"/>
          <w:b/>
          <w:bCs/>
          <w:kern w:val="0"/>
          <w:sz w:val="24"/>
        </w:rPr>
        <w:t>（三）保洁设备、人员和作业时间要求：</w:t>
      </w:r>
    </w:p>
    <w:p>
      <w:pPr>
        <w:pStyle w:val="871"/>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leftChars="0" w:right="0" w:firstLine="480" w:firstLineChars="200"/>
        <w:jc w:val="both"/>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pacing w:val="0"/>
          <w:w w:val="100"/>
          <w:position w:val="0"/>
          <w:sz w:val="24"/>
          <w:szCs w:val="24"/>
          <w:lang w:val="en-US" w:eastAsia="zh-CN"/>
        </w:rPr>
        <w:t>1、</w:t>
      </w:r>
      <w:r>
        <w:rPr>
          <w:rFonts w:hint="eastAsia" w:ascii="宋体" w:hAnsi="宋体" w:eastAsia="宋体" w:cs="宋体"/>
          <w:color w:val="000000"/>
          <w:spacing w:val="0"/>
          <w:w w:val="100"/>
          <w:position w:val="0"/>
          <w:sz w:val="24"/>
          <w:szCs w:val="24"/>
        </w:rPr>
        <w:t>保洁设备：</w:t>
      </w:r>
      <w:r>
        <w:rPr>
          <w:rFonts w:hint="eastAsia" w:cs="宋体"/>
          <w:color w:val="FF0000"/>
          <w:spacing w:val="0"/>
          <w:w w:val="100"/>
          <w:position w:val="0"/>
          <w:sz w:val="24"/>
          <w:szCs w:val="24"/>
          <w:lang w:eastAsia="zh-CN"/>
        </w:rPr>
        <w:t>采购人</w:t>
      </w:r>
      <w:r>
        <w:rPr>
          <w:rFonts w:hint="eastAsia" w:ascii="宋体" w:hAnsi="宋体" w:eastAsia="宋体" w:cs="宋体"/>
          <w:color w:val="FF0000"/>
          <w:spacing w:val="0"/>
          <w:w w:val="100"/>
          <w:position w:val="0"/>
          <w:sz w:val="24"/>
          <w:szCs w:val="24"/>
        </w:rPr>
        <w:t>投入保洁</w:t>
      </w:r>
      <w:r>
        <w:rPr>
          <w:rFonts w:hint="eastAsia" w:cs="宋体"/>
          <w:color w:val="FF0000"/>
          <w:spacing w:val="0"/>
          <w:w w:val="100"/>
          <w:position w:val="0"/>
          <w:sz w:val="24"/>
          <w:szCs w:val="24"/>
          <w:lang w:eastAsia="zh-CN"/>
        </w:rPr>
        <w:t>车辆</w:t>
      </w:r>
      <w:r>
        <w:rPr>
          <w:rFonts w:hint="eastAsia" w:cs="宋体"/>
          <w:color w:val="FF0000"/>
          <w:spacing w:val="0"/>
          <w:w w:val="100"/>
          <w:position w:val="0"/>
          <w:sz w:val="24"/>
          <w:szCs w:val="24"/>
          <w:lang w:val="en-US" w:eastAsia="zh-CN"/>
        </w:rPr>
        <w:t>3</w:t>
      </w:r>
      <w:r>
        <w:rPr>
          <w:rFonts w:hint="eastAsia" w:ascii="宋体" w:hAnsi="宋体" w:eastAsia="宋体" w:cs="宋体"/>
          <w:color w:val="FF0000"/>
          <w:spacing w:val="0"/>
          <w:w w:val="100"/>
          <w:position w:val="0"/>
          <w:sz w:val="24"/>
          <w:szCs w:val="24"/>
        </w:rPr>
        <w:t>辆,维修</w:t>
      </w:r>
      <w:r>
        <w:rPr>
          <w:rFonts w:hint="eastAsia" w:cs="宋体"/>
          <w:color w:val="FF0000"/>
          <w:spacing w:val="0"/>
          <w:w w:val="100"/>
          <w:position w:val="0"/>
          <w:sz w:val="24"/>
          <w:szCs w:val="24"/>
          <w:lang w:eastAsia="zh-CN"/>
        </w:rPr>
        <w:t>保养的责任及费用</w:t>
      </w:r>
      <w:r>
        <w:rPr>
          <w:rFonts w:hint="eastAsia" w:ascii="宋体" w:hAnsi="宋体" w:eastAsia="宋体" w:cs="宋体"/>
          <w:color w:val="FF0000"/>
          <w:spacing w:val="0"/>
          <w:w w:val="100"/>
          <w:position w:val="0"/>
          <w:sz w:val="24"/>
          <w:szCs w:val="24"/>
        </w:rPr>
        <w:t>由</w:t>
      </w:r>
      <w:r>
        <w:rPr>
          <w:rFonts w:hint="eastAsia" w:cs="宋体"/>
          <w:color w:val="FF0000"/>
          <w:spacing w:val="0"/>
          <w:w w:val="100"/>
          <w:position w:val="0"/>
          <w:sz w:val="24"/>
          <w:szCs w:val="24"/>
          <w:lang w:eastAsia="zh-CN"/>
        </w:rPr>
        <w:t>中标单位</w:t>
      </w:r>
      <w:r>
        <w:rPr>
          <w:rFonts w:hint="eastAsia" w:ascii="宋体" w:hAnsi="宋体" w:eastAsia="宋体" w:cs="宋体"/>
          <w:color w:val="FF0000"/>
          <w:spacing w:val="0"/>
          <w:w w:val="100"/>
          <w:position w:val="0"/>
          <w:sz w:val="24"/>
          <w:szCs w:val="24"/>
        </w:rPr>
        <w:t>负担。</w:t>
      </w:r>
      <w:r>
        <w:rPr>
          <w:rFonts w:hint="eastAsia" w:cs="宋体"/>
          <w:color w:val="FF0000"/>
          <w:spacing w:val="0"/>
          <w:w w:val="100"/>
          <w:position w:val="0"/>
          <w:sz w:val="24"/>
          <w:szCs w:val="24"/>
          <w:lang w:eastAsia="zh-CN"/>
        </w:rPr>
        <w:t>其他所需保洁工具、设备由中标单位自行解决。</w:t>
      </w:r>
      <w:r>
        <w:rPr>
          <w:rFonts w:hint="eastAsia" w:cs="宋体"/>
          <w:color w:val="000000"/>
          <w:spacing w:val="0"/>
          <w:w w:val="100"/>
          <w:position w:val="0"/>
          <w:sz w:val="24"/>
          <w:szCs w:val="24"/>
          <w:lang w:eastAsia="zh-CN"/>
        </w:rPr>
        <w:t>本项目采购预算金额已包含保洁车辆维修保养费用、保洁工具及设备费用，供应商应将上述费用综合考虑在报价中。中标后七天内，中标单位需自行提供一辆大件运输的三轮车，中标单位不得以保洁车辆维修保养费用、保洁工具及设备费用再向采购人要求增加费用。（</w:t>
      </w:r>
      <w:r>
        <w:rPr>
          <w:rFonts w:hint="eastAsia" w:cs="宋体"/>
          <w:color w:val="000000"/>
          <w:spacing w:val="0"/>
          <w:w w:val="100"/>
          <w:position w:val="0"/>
          <w:sz w:val="24"/>
          <w:szCs w:val="24"/>
          <w:lang w:val="en-US" w:eastAsia="zh-CN"/>
        </w:rPr>
        <w:t>4辆三轮车保险费由采购人承担</w:t>
      </w:r>
      <w:r>
        <w:rPr>
          <w:rFonts w:hint="eastAsia" w:cs="宋体"/>
          <w:color w:val="000000"/>
          <w:spacing w:val="0"/>
          <w:w w:val="100"/>
          <w:position w:val="0"/>
          <w:sz w:val="24"/>
          <w:szCs w:val="24"/>
          <w:lang w:eastAsia="zh-CN"/>
        </w:rPr>
        <w:t>）</w:t>
      </w:r>
    </w:p>
    <w:p>
      <w:pPr>
        <w:pStyle w:val="871"/>
        <w:keepNext w:val="0"/>
        <w:keepLines w:val="0"/>
        <w:pageBreakBefore w:val="0"/>
        <w:widowControl w:val="0"/>
        <w:shd w:val="clear" w:color="auto" w:fill="auto"/>
        <w:kinsoku/>
        <w:wordWrap/>
        <w:overflowPunct/>
        <w:topLinePunct w:val="0"/>
        <w:autoSpaceDE/>
        <w:autoSpaceDN/>
        <w:bidi w:val="0"/>
        <w:adjustRightInd w:val="0"/>
        <w:snapToGrid w:val="0"/>
        <w:spacing w:line="360" w:lineRule="auto"/>
        <w:ind w:left="0" w:leftChars="0" w:right="0" w:firstLine="480" w:firstLineChars="200"/>
        <w:jc w:val="both"/>
        <w:textAlignment w:val="auto"/>
        <w:rPr>
          <w:rFonts w:hint="default"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zh-CN" w:eastAsia="zh-CN" w:bidi="zh-CN"/>
        </w:rPr>
        <w:t>2、</w:t>
      </w:r>
      <w:r>
        <w:rPr>
          <w:rFonts w:hint="eastAsia" w:ascii="宋体" w:hAnsi="宋体" w:eastAsia="宋体" w:cs="宋体"/>
          <w:color w:val="000000"/>
          <w:spacing w:val="0"/>
          <w:w w:val="100"/>
          <w:position w:val="0"/>
          <w:sz w:val="24"/>
          <w:szCs w:val="24"/>
        </w:rPr>
        <w:t>保洁人员：</w:t>
      </w:r>
      <w:r>
        <w:rPr>
          <w:rFonts w:hint="eastAsia" w:ascii="宋体" w:hAnsi="宋体" w:eastAsia="宋体" w:cs="宋体"/>
          <w:color w:val="FF0000"/>
          <w:spacing w:val="0"/>
          <w:w w:val="100"/>
          <w:position w:val="0"/>
          <w:sz w:val="24"/>
          <w:szCs w:val="24"/>
        </w:rPr>
        <w:t>至少配备</w:t>
      </w:r>
      <w:r>
        <w:rPr>
          <w:rFonts w:hint="eastAsia" w:cs="宋体"/>
          <w:color w:val="FF0000"/>
          <w:spacing w:val="0"/>
          <w:w w:val="100"/>
          <w:position w:val="0"/>
          <w:sz w:val="24"/>
          <w:szCs w:val="24"/>
          <w:lang w:val="en-US" w:eastAsia="zh-CN"/>
        </w:rPr>
        <w:t>8</w:t>
      </w:r>
      <w:r>
        <w:rPr>
          <w:rFonts w:hint="eastAsia" w:ascii="宋体" w:hAnsi="宋体" w:eastAsia="宋体" w:cs="宋体"/>
          <w:color w:val="FF0000"/>
          <w:spacing w:val="0"/>
          <w:w w:val="100"/>
          <w:position w:val="0"/>
          <w:sz w:val="24"/>
          <w:szCs w:val="24"/>
        </w:rPr>
        <w:t>人</w:t>
      </w:r>
      <w:r>
        <w:rPr>
          <w:rFonts w:hint="eastAsia" w:cs="宋体"/>
          <w:color w:val="000000"/>
          <w:spacing w:val="0"/>
          <w:w w:val="100"/>
          <w:position w:val="0"/>
          <w:sz w:val="24"/>
          <w:szCs w:val="24"/>
          <w:lang w:val="en-US" w:eastAsia="zh-CN"/>
        </w:rPr>
        <w:t>。其中，</w:t>
      </w:r>
      <w:r>
        <w:rPr>
          <w:rFonts w:hint="eastAsia" w:cs="宋体"/>
          <w:color w:val="000000"/>
          <w:spacing w:val="0"/>
          <w:w w:val="100"/>
          <w:position w:val="0"/>
          <w:sz w:val="24"/>
          <w:szCs w:val="24"/>
          <w:lang w:eastAsia="zh-CN"/>
        </w:rPr>
        <w:t>采购人</w:t>
      </w:r>
      <w:r>
        <w:rPr>
          <w:rFonts w:hint="eastAsia" w:ascii="宋体" w:hAnsi="宋体" w:eastAsia="宋体" w:cs="宋体"/>
          <w:color w:val="000000"/>
          <w:spacing w:val="0"/>
          <w:w w:val="100"/>
          <w:position w:val="0"/>
          <w:sz w:val="24"/>
          <w:szCs w:val="24"/>
        </w:rPr>
        <w:t>给</w:t>
      </w:r>
      <w:r>
        <w:rPr>
          <w:rFonts w:hint="eastAsia" w:cs="宋体"/>
          <w:color w:val="000000"/>
          <w:spacing w:val="0"/>
          <w:w w:val="100"/>
          <w:position w:val="0"/>
          <w:sz w:val="24"/>
          <w:szCs w:val="24"/>
          <w:lang w:eastAsia="zh-CN"/>
        </w:rPr>
        <w:t>中标单位</w:t>
      </w:r>
      <w:r>
        <w:rPr>
          <w:rFonts w:hint="eastAsia" w:ascii="宋体" w:hAnsi="宋体" w:eastAsia="宋体" w:cs="宋体"/>
          <w:color w:val="000000"/>
          <w:spacing w:val="0"/>
          <w:w w:val="100"/>
          <w:position w:val="0"/>
          <w:sz w:val="24"/>
          <w:szCs w:val="24"/>
        </w:rPr>
        <w:t>投保</w:t>
      </w:r>
      <w:r>
        <w:rPr>
          <w:rFonts w:hint="eastAsia" w:cs="宋体"/>
          <w:color w:val="000000"/>
          <w:spacing w:val="0"/>
          <w:w w:val="100"/>
          <w:position w:val="0"/>
          <w:sz w:val="24"/>
          <w:szCs w:val="24"/>
          <w:lang w:val="en-US" w:eastAsia="zh-CN"/>
        </w:rPr>
        <w:t>8</w:t>
      </w:r>
      <w:r>
        <w:rPr>
          <w:rFonts w:hint="eastAsia" w:ascii="宋体" w:hAnsi="宋体" w:eastAsia="宋体" w:cs="宋体"/>
          <w:color w:val="000000"/>
          <w:spacing w:val="0"/>
          <w:w w:val="100"/>
          <w:position w:val="0"/>
          <w:sz w:val="24"/>
          <w:szCs w:val="24"/>
        </w:rPr>
        <w:t>个名额的保洁员意外伤害保险</w:t>
      </w:r>
      <w:r>
        <w:rPr>
          <w:rFonts w:hint="eastAsia" w:cs="宋体"/>
          <w:color w:val="000000"/>
          <w:spacing w:val="0"/>
          <w:w w:val="100"/>
          <w:position w:val="0"/>
          <w:sz w:val="24"/>
          <w:szCs w:val="24"/>
          <w:lang w:eastAsia="zh-CN"/>
        </w:rPr>
        <w:t>；如配备的保洁人员大于</w:t>
      </w:r>
      <w:r>
        <w:rPr>
          <w:rFonts w:hint="eastAsia" w:cs="宋体"/>
          <w:color w:val="000000"/>
          <w:spacing w:val="0"/>
          <w:w w:val="100"/>
          <w:position w:val="0"/>
          <w:sz w:val="24"/>
          <w:szCs w:val="24"/>
          <w:lang w:val="en-US" w:eastAsia="zh-CN"/>
        </w:rPr>
        <w:t>8人的，超出部分的保洁人员由中标单位负责为其投保意外伤害保险，如未投保不得上岗作业，该部分费用由中标单位综合考虑在投标报价内。</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b/>
          <w:bCs/>
          <w:color w:val="FF0000"/>
          <w:kern w:val="0"/>
          <w:sz w:val="24"/>
        </w:rPr>
      </w:pPr>
      <w:r>
        <w:rPr>
          <w:rFonts w:hint="eastAsia"/>
          <w:kern w:val="0"/>
          <w:sz w:val="24"/>
        </w:rPr>
        <w:t>3、作业时间：实现网格化管理，做到定人、定岗、定责，确保道路干净整洁，保洁员须在每天早上07:00前完成普扫，07:00后开始日常动态保洁，垃圾滞留路面时间不得超过20分钟。</w:t>
      </w:r>
      <w:r>
        <w:rPr>
          <w:rFonts w:hint="eastAsia"/>
          <w:color w:val="FF0000"/>
          <w:kern w:val="0"/>
          <w:sz w:val="24"/>
          <w:lang w:eastAsia="zh-CN"/>
        </w:rPr>
        <w:t>如遇各类迎检、临时突击检查、临时集中整治、各类重大节假日活动等临时增加的工作任务，须按采购人要求提前入场清扫保洁或延时工作直至任务完成，工作中要确保随叫随到，配合采购人工作。</w:t>
      </w:r>
    </w:p>
    <w:p>
      <w:pPr>
        <w:keepNext w:val="0"/>
        <w:keepLines w:val="0"/>
        <w:pageBreakBefore w:val="0"/>
        <w:kinsoku/>
        <w:wordWrap/>
        <w:overflowPunct/>
        <w:topLinePunct w:val="0"/>
        <w:autoSpaceDE/>
        <w:autoSpaceDN/>
        <w:bidi w:val="0"/>
        <w:adjustRightInd w:val="0"/>
        <w:snapToGrid w:val="0"/>
        <w:spacing w:line="360" w:lineRule="auto"/>
        <w:textAlignment w:val="auto"/>
        <w:rPr>
          <w:b/>
          <w:bCs/>
          <w:sz w:val="24"/>
        </w:rPr>
      </w:pPr>
      <w:r>
        <w:rPr>
          <w:rFonts w:hint="eastAsia" w:ascii="宋体" w:hAnsi="宋体"/>
          <w:b/>
          <w:bCs/>
          <w:kern w:val="0"/>
          <w:sz w:val="24"/>
        </w:rPr>
        <w:t xml:space="preserve">   （四）保洁垃圾运送要求及</w:t>
      </w:r>
      <w:r>
        <w:rPr>
          <w:rFonts w:hAnsi="宋体"/>
          <w:b/>
          <w:bCs/>
          <w:sz w:val="24"/>
        </w:rPr>
        <w:t>工作内容</w:t>
      </w:r>
      <w:r>
        <w:rPr>
          <w:b/>
          <w:bCs/>
          <w:sz w:val="24"/>
        </w:rPr>
        <w:t xml:space="preserve"> </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sz w:val="24"/>
        </w:rPr>
      </w:pPr>
      <w:r>
        <w:rPr>
          <w:rFonts w:hint="eastAsia"/>
          <w:kern w:val="0"/>
          <w:sz w:val="24"/>
          <w:lang w:val="en-US" w:eastAsia="zh-CN"/>
        </w:rPr>
        <w:t>1、</w:t>
      </w:r>
      <w:r>
        <w:rPr>
          <w:rFonts w:hint="eastAsia"/>
          <w:kern w:val="0"/>
          <w:sz w:val="24"/>
        </w:rPr>
        <w:t>收集各种保洁垃圾必须由</w:t>
      </w:r>
      <w:r>
        <w:rPr>
          <w:rFonts w:hAnsi="宋体"/>
          <w:sz w:val="24"/>
        </w:rPr>
        <w:t>专职员工每天</w:t>
      </w:r>
      <w:r>
        <w:rPr>
          <w:rFonts w:hint="eastAsia" w:hAnsi="宋体"/>
          <w:sz w:val="24"/>
        </w:rPr>
        <w:t>清理干净</w:t>
      </w:r>
      <w:r>
        <w:rPr>
          <w:rFonts w:hint="eastAsia"/>
          <w:kern w:val="0"/>
          <w:sz w:val="24"/>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kern w:val="0"/>
          <w:sz w:val="24"/>
        </w:rPr>
      </w:pPr>
      <w:r>
        <w:rPr>
          <w:rFonts w:hint="eastAsia"/>
          <w:kern w:val="0"/>
          <w:sz w:val="24"/>
          <w:lang w:val="en-US" w:eastAsia="zh-CN"/>
        </w:rPr>
        <w:t>2、</w:t>
      </w:r>
      <w:r>
        <w:rPr>
          <w:rFonts w:hint="eastAsia"/>
          <w:kern w:val="0"/>
          <w:sz w:val="24"/>
        </w:rPr>
        <w:t>保洁收集的各类垃圾不得堆放在集镇道路、公共场地范围内</w:t>
      </w:r>
      <w:r>
        <w:rPr>
          <w:rFonts w:hint="eastAsia" w:hAnsi="宋体"/>
          <w:sz w:val="24"/>
        </w:rPr>
        <w:t>，须运送至垃圾中转站。</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kern w:val="0"/>
          <w:sz w:val="24"/>
        </w:rPr>
      </w:pPr>
      <w:r>
        <w:rPr>
          <w:rFonts w:hint="eastAsia"/>
          <w:kern w:val="0"/>
          <w:sz w:val="24"/>
          <w:lang w:val="en-US" w:eastAsia="zh-CN"/>
        </w:rPr>
        <w:t>3、</w:t>
      </w:r>
      <w:r>
        <w:rPr>
          <w:rFonts w:hint="eastAsia"/>
          <w:kern w:val="0"/>
          <w:sz w:val="24"/>
        </w:rPr>
        <w:t>运送垃圾车辆及驾驶人员必须符合机动车运行的各类规定</w:t>
      </w:r>
      <w:r>
        <w:rPr>
          <w:kern w:val="0"/>
          <w:sz w:val="24"/>
        </w:rPr>
        <w:t>。</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color w:val="FF0000"/>
          <w:kern w:val="0"/>
          <w:sz w:val="24"/>
        </w:rPr>
      </w:pPr>
      <w:r>
        <w:rPr>
          <w:rFonts w:hint="eastAsia"/>
          <w:color w:val="FF0000"/>
          <w:kern w:val="0"/>
          <w:sz w:val="24"/>
          <w:lang w:val="en-US" w:eastAsia="zh-CN"/>
        </w:rPr>
        <w:t>4、</w:t>
      </w:r>
      <w:r>
        <w:rPr>
          <w:rFonts w:hint="eastAsia"/>
          <w:color w:val="FF0000"/>
          <w:kern w:val="0"/>
          <w:sz w:val="24"/>
        </w:rPr>
        <w:t>保洁前一次性垃圾清理工作要求在日常保洁作业起</w:t>
      </w:r>
      <w:r>
        <w:rPr>
          <w:rFonts w:hint="eastAsia"/>
          <w:color w:val="FF0000"/>
          <w:kern w:val="0"/>
          <w:sz w:val="24"/>
          <w:lang w:val="en-US" w:eastAsia="zh-CN"/>
        </w:rPr>
        <w:t>1</w:t>
      </w:r>
      <w:r>
        <w:rPr>
          <w:rFonts w:hint="eastAsia"/>
          <w:color w:val="FF0000"/>
          <w:kern w:val="0"/>
          <w:sz w:val="24"/>
        </w:rPr>
        <w:t>周内完成。</w:t>
      </w:r>
    </w:p>
    <w:p>
      <w:pPr>
        <w:keepNext w:val="0"/>
        <w:keepLines w:val="0"/>
        <w:pageBreakBefore w:val="0"/>
        <w:kinsoku/>
        <w:wordWrap/>
        <w:overflowPunct/>
        <w:topLinePunct w:val="0"/>
        <w:autoSpaceDE/>
        <w:autoSpaceDN/>
        <w:bidi w:val="0"/>
        <w:adjustRightInd w:val="0"/>
        <w:snapToGrid w:val="0"/>
        <w:spacing w:line="360" w:lineRule="auto"/>
        <w:textAlignment w:val="auto"/>
        <w:rPr>
          <w:rFonts w:ascii="宋体" w:hAnsi="宋体"/>
          <w:b/>
          <w:bCs/>
          <w:kern w:val="0"/>
          <w:sz w:val="24"/>
        </w:rPr>
      </w:pPr>
      <w:r>
        <w:rPr>
          <w:rFonts w:hint="eastAsia" w:ascii="宋体" w:hAnsi="宋体"/>
          <w:b/>
          <w:bCs/>
          <w:kern w:val="0"/>
          <w:sz w:val="24"/>
        </w:rPr>
        <w:t xml:space="preserve">  （五）特别约定：</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eastAsia="宋体"/>
          <w:color w:val="FF0000"/>
          <w:kern w:val="0"/>
          <w:sz w:val="24"/>
          <w:lang w:val="en-US" w:eastAsia="zh-CN"/>
        </w:rPr>
      </w:pPr>
      <w:r>
        <w:rPr>
          <w:rFonts w:hint="eastAsia"/>
          <w:color w:val="FF0000"/>
          <w:kern w:val="0"/>
          <w:sz w:val="24"/>
        </w:rPr>
        <w:t>1、</w:t>
      </w:r>
      <w:r>
        <w:rPr>
          <w:rFonts w:hint="eastAsia" w:ascii="Times New Roman" w:hAnsi="Times New Roman" w:eastAsia="宋体" w:cs="Times New Roman"/>
          <w:color w:val="FF0000"/>
          <w:kern w:val="0"/>
          <w:sz w:val="24"/>
          <w:lang w:val="en-US" w:eastAsia="zh-CN"/>
        </w:rPr>
        <w:t>投标时可不提供保洁人员配备名单，开标</w:t>
      </w:r>
      <w:r>
        <w:rPr>
          <w:rFonts w:hint="eastAsia"/>
          <w:color w:val="FF0000"/>
          <w:kern w:val="0"/>
          <w:sz w:val="24"/>
          <w:lang w:eastAsia="zh-CN"/>
        </w:rPr>
        <w:t>后</w:t>
      </w:r>
      <w:r>
        <w:rPr>
          <w:rFonts w:hint="eastAsia"/>
          <w:color w:val="FF0000"/>
          <w:kern w:val="0"/>
          <w:sz w:val="24"/>
          <w:lang w:val="en-US" w:eastAsia="zh-CN"/>
        </w:rPr>
        <w:t>3工作日内，拟中标人需配足8名合格的保洁人员，并将相关资料报招标人审核备案。如拟中标人未能按时提交合格的保洁人员名单，招标人有权取消其中标资格。</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kern w:val="0"/>
          <w:sz w:val="24"/>
        </w:rPr>
      </w:pPr>
      <w:r>
        <w:rPr>
          <w:rFonts w:hint="eastAsia"/>
          <w:kern w:val="0"/>
          <w:sz w:val="24"/>
          <w:lang w:val="en-US" w:eastAsia="zh-CN"/>
        </w:rPr>
        <w:t>2、</w:t>
      </w:r>
      <w:r>
        <w:rPr>
          <w:rFonts w:hint="eastAsia"/>
          <w:kern w:val="0"/>
          <w:sz w:val="24"/>
        </w:rPr>
        <w:t>中标单位配套的主要保洁设备在合同签订后一周内必须配备到位，如不能按时配备到位的，将没收履约保证金。</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FF0000"/>
          <w:kern w:val="0"/>
          <w:sz w:val="24"/>
          <w:lang w:eastAsia="zh-CN"/>
        </w:rPr>
      </w:pPr>
      <w:r>
        <w:rPr>
          <w:rFonts w:hint="eastAsia" w:ascii="Times New Roman" w:hAnsi="Times New Roman" w:eastAsia="宋体" w:cs="Times New Roman"/>
          <w:color w:val="FF0000"/>
          <w:kern w:val="0"/>
          <w:sz w:val="24"/>
          <w:lang w:val="en-US" w:eastAsia="zh-CN"/>
        </w:rPr>
        <w:t>3、</w:t>
      </w:r>
      <w:r>
        <w:rPr>
          <w:rFonts w:hint="eastAsia" w:ascii="Times New Roman" w:hAnsi="Times New Roman" w:eastAsia="宋体" w:cs="Times New Roman"/>
          <w:color w:val="FF0000"/>
          <w:kern w:val="0"/>
          <w:sz w:val="24"/>
          <w:lang w:eastAsia="zh-CN"/>
        </w:rPr>
        <w:t>合同签订前，中标单位向采购人</w:t>
      </w:r>
      <w:r>
        <w:rPr>
          <w:rFonts w:hint="eastAsia" w:ascii="Times New Roman" w:hAnsi="Times New Roman" w:eastAsia="宋体" w:cs="Times New Roman"/>
          <w:color w:val="FF0000"/>
          <w:kern w:val="0"/>
          <w:sz w:val="24"/>
        </w:rPr>
        <w:t>提供合同价款2%作为履约保证金（不计息）</w:t>
      </w:r>
      <w:r>
        <w:rPr>
          <w:rFonts w:hint="eastAsia" w:ascii="Times New Roman" w:hAnsi="Times New Roman" w:eastAsia="宋体" w:cs="Times New Roman"/>
          <w:color w:val="FF0000"/>
          <w:kern w:val="0"/>
          <w:sz w:val="24"/>
          <w:lang w:eastAsia="zh-CN"/>
        </w:rPr>
        <w:t>，合同期满后一周内根据履约情况退还。</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kern w:val="0"/>
          <w:sz w:val="24"/>
        </w:rPr>
      </w:pPr>
      <w:r>
        <w:rPr>
          <w:rFonts w:hint="eastAsia"/>
          <w:kern w:val="0"/>
          <w:sz w:val="24"/>
          <w:lang w:val="en-US" w:eastAsia="zh-CN"/>
        </w:rPr>
        <w:t>4</w:t>
      </w:r>
      <w:r>
        <w:rPr>
          <w:rFonts w:hint="eastAsia"/>
          <w:kern w:val="0"/>
          <w:sz w:val="24"/>
        </w:rPr>
        <w:t>、保洁时间如有调整以村委通知的保洁时间表为准。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kern w:val="0"/>
          <w:sz w:val="24"/>
        </w:rPr>
      </w:pPr>
      <w:r>
        <w:rPr>
          <w:rFonts w:hint="eastAsia"/>
          <w:kern w:val="0"/>
          <w:sz w:val="24"/>
          <w:lang w:val="en-US" w:eastAsia="zh-CN"/>
        </w:rPr>
        <w:t>5</w:t>
      </w:r>
      <w:r>
        <w:rPr>
          <w:rFonts w:hint="eastAsia"/>
          <w:kern w:val="0"/>
          <w:sz w:val="24"/>
        </w:rPr>
        <w:t>、垃圾运至垃圾中转站时间须在每天</w:t>
      </w:r>
      <w:r>
        <w:rPr>
          <w:rFonts w:hint="eastAsia"/>
          <w:kern w:val="0"/>
          <w:sz w:val="24"/>
          <w:lang w:eastAsia="zh-CN"/>
        </w:rPr>
        <w:t>下午3点</w:t>
      </w:r>
      <w:r>
        <w:rPr>
          <w:rFonts w:hint="eastAsia"/>
          <w:kern w:val="0"/>
          <w:sz w:val="24"/>
        </w:rPr>
        <w:t>前。</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eastAsia="宋体"/>
          <w:color w:val="FF0000"/>
          <w:kern w:val="0"/>
          <w:sz w:val="24"/>
          <w:lang w:val="en-US" w:eastAsia="zh-CN"/>
        </w:rPr>
      </w:pPr>
      <w:r>
        <w:rPr>
          <w:rFonts w:hint="eastAsia"/>
          <w:color w:val="FF0000"/>
          <w:kern w:val="0"/>
          <w:sz w:val="24"/>
          <w:lang w:val="en-US" w:eastAsia="zh-CN"/>
        </w:rPr>
        <w:t>6、</w:t>
      </w:r>
      <w:r>
        <w:rPr>
          <w:rFonts w:hint="eastAsia" w:ascii="宋体" w:hAnsi="宋体"/>
          <w:color w:val="FF0000"/>
          <w:sz w:val="24"/>
        </w:rPr>
        <w:t>服务期内服务人员的各种劳动事故、交通事故、生产安全事故等一切责任均由</w:t>
      </w:r>
      <w:r>
        <w:rPr>
          <w:rFonts w:hint="eastAsia" w:ascii="宋体" w:hAnsi="宋体"/>
          <w:color w:val="FF0000"/>
          <w:sz w:val="24"/>
          <w:lang w:eastAsia="zh-CN"/>
        </w:rPr>
        <w:t>中标</w:t>
      </w:r>
      <w:r>
        <w:rPr>
          <w:rFonts w:hint="eastAsia" w:ascii="宋体" w:hAnsi="宋体"/>
          <w:color w:val="FF0000"/>
          <w:sz w:val="24"/>
        </w:rPr>
        <w:t>单位自行负责，保洁车辆行驶、作业的安全责任均由</w:t>
      </w:r>
      <w:r>
        <w:rPr>
          <w:rFonts w:hint="eastAsia" w:ascii="宋体" w:hAnsi="宋体"/>
          <w:color w:val="FF0000"/>
          <w:sz w:val="24"/>
          <w:lang w:eastAsia="zh-CN"/>
        </w:rPr>
        <w:t>中标</w:t>
      </w:r>
      <w:r>
        <w:rPr>
          <w:rFonts w:hint="eastAsia" w:ascii="宋体" w:hAnsi="宋体"/>
          <w:color w:val="FF0000"/>
          <w:sz w:val="24"/>
        </w:rPr>
        <w:t>单位自行负责，发生各种意外事故均由</w:t>
      </w:r>
      <w:r>
        <w:rPr>
          <w:rFonts w:hint="eastAsia" w:ascii="宋体" w:hAnsi="宋体"/>
          <w:color w:val="FF0000"/>
          <w:sz w:val="24"/>
          <w:lang w:eastAsia="zh-CN"/>
        </w:rPr>
        <w:t>中标</w:t>
      </w:r>
      <w:r>
        <w:rPr>
          <w:rFonts w:hint="eastAsia" w:ascii="宋体" w:hAnsi="宋体"/>
          <w:color w:val="FF0000"/>
          <w:sz w:val="24"/>
        </w:rPr>
        <w:t>单位自己依照法律法规妥善处理，采购人不承担任何法律责任和经济责任。</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left"/>
        <w:textAlignment w:val="auto"/>
        <w:rPr>
          <w:rFonts w:hint="eastAsia" w:ascii="宋体" w:hAnsi="宋体" w:eastAsia="宋体" w:cs="黑体"/>
          <w:b/>
          <w:bCs/>
          <w:snapToGrid w:val="0"/>
          <w:color w:val="000000"/>
          <w:kern w:val="0"/>
          <w:sz w:val="24"/>
          <w:lang w:val="zh-CN"/>
        </w:rPr>
      </w:pPr>
      <w:r>
        <w:rPr>
          <w:rFonts w:hint="eastAsia" w:ascii="宋体" w:hAnsi="宋体" w:eastAsia="宋体" w:cs="黑体"/>
          <w:b/>
          <w:bCs/>
          <w:snapToGrid w:val="0"/>
          <w:color w:val="000000"/>
          <w:kern w:val="0"/>
          <w:sz w:val="24"/>
          <w:lang w:val="zh-CN"/>
        </w:rPr>
        <w:t>五、 服务期限</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1.本次招标的服务期限为</w:t>
      </w:r>
      <w:r>
        <w:rPr>
          <w:rFonts w:hint="eastAsia" w:ascii="Times New Roman" w:hAnsi="Times New Roman" w:eastAsia="宋体" w:cs="Times New Roman"/>
          <w:b/>
          <w:bCs/>
          <w:color w:val="FF0000"/>
          <w:kern w:val="0"/>
          <w:sz w:val="24"/>
          <w:lang w:val="en-US" w:eastAsia="zh-CN"/>
        </w:rPr>
        <w:t>2年</w:t>
      </w:r>
      <w:r>
        <w:rPr>
          <w:rFonts w:hint="eastAsia" w:ascii="Times New Roman" w:hAnsi="Times New Roman" w:eastAsia="宋体" w:cs="Times New Roman"/>
          <w:kern w:val="0"/>
          <w:sz w:val="24"/>
          <w:lang w:val="en-US" w:eastAsia="zh-CN"/>
        </w:rPr>
        <w:t>，经双方签字盖章后，合同正式生效。</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olor w:val="FF0000"/>
          <w:kern w:val="0"/>
          <w:sz w:val="24"/>
        </w:rPr>
      </w:pPr>
      <w:r>
        <w:rPr>
          <w:rFonts w:hint="eastAsia" w:ascii="Times New Roman" w:hAnsi="Times New Roman" w:eastAsia="宋体" w:cs="Times New Roman"/>
          <w:kern w:val="0"/>
          <w:sz w:val="24"/>
          <w:lang w:val="en-US" w:eastAsia="zh-CN"/>
        </w:rPr>
        <w:t>2.</w:t>
      </w:r>
      <w:r>
        <w:rPr>
          <w:rFonts w:hint="eastAsia" w:ascii="Times New Roman" w:hAnsi="Times New Roman" w:eastAsia="宋体" w:cs="Times New Roman"/>
          <w:color w:val="FF0000"/>
          <w:kern w:val="0"/>
          <w:sz w:val="24"/>
          <w:lang w:val="en-US" w:eastAsia="zh-CN"/>
        </w:rPr>
        <w:t>中标人须在合同签订生效当天完成所有交接工作</w:t>
      </w:r>
      <w:r>
        <w:rPr>
          <w:rFonts w:hint="eastAsia" w:ascii="Times New Roman" w:hAnsi="Times New Roman" w:eastAsia="宋体" w:cs="Times New Roman"/>
          <w:kern w:val="0"/>
          <w:sz w:val="24"/>
          <w:lang w:val="en-US" w:eastAsia="zh-CN"/>
        </w:rPr>
        <w:t>，并进入保洁区域开展工作；1周内完成保洁前一次性垃圾清理工作。</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left"/>
        <w:textAlignment w:val="auto"/>
        <w:rPr>
          <w:b/>
          <w:bCs/>
          <w:kern w:val="0"/>
          <w:sz w:val="24"/>
        </w:rPr>
      </w:pPr>
      <w:r>
        <w:rPr>
          <w:rFonts w:hint="eastAsia"/>
          <w:b/>
          <w:bCs/>
          <w:kern w:val="0"/>
          <w:sz w:val="24"/>
          <w:lang w:eastAsia="zh-CN"/>
        </w:rPr>
        <w:t>六</w:t>
      </w:r>
      <w:r>
        <w:rPr>
          <w:rFonts w:hint="eastAsia"/>
          <w:b/>
          <w:bCs/>
          <w:kern w:val="0"/>
          <w:sz w:val="24"/>
        </w:rPr>
        <w:t>、报价要求：人民币报价</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color w:val="FF0000"/>
          <w:kern w:val="0"/>
          <w:sz w:val="24"/>
          <w:highlight w:val="yellow"/>
        </w:rPr>
      </w:pPr>
      <w:r>
        <w:rPr>
          <w:kern w:val="0"/>
          <w:sz w:val="24"/>
          <w:highlight w:val="yellow"/>
        </w:rPr>
        <w:t>1</w:t>
      </w:r>
      <w:r>
        <w:rPr>
          <w:rFonts w:hint="eastAsia"/>
          <w:kern w:val="0"/>
          <w:sz w:val="24"/>
          <w:highlight w:val="yellow"/>
        </w:rPr>
        <w:t>、本项目投标报价上限价为</w:t>
      </w:r>
      <w:r>
        <w:rPr>
          <w:rFonts w:hint="eastAsia"/>
          <w:kern w:val="0"/>
          <w:sz w:val="24"/>
          <w:highlight w:val="yellow"/>
          <w:lang w:val="en-US" w:eastAsia="zh-CN"/>
        </w:rPr>
        <w:t>2年合计共58</w:t>
      </w:r>
      <w:r>
        <w:rPr>
          <w:rFonts w:hint="eastAsia"/>
          <w:kern w:val="0"/>
          <w:sz w:val="24"/>
          <w:highlight w:val="yellow"/>
        </w:rPr>
        <w:t>万元人民币（一次性包干）。</w:t>
      </w:r>
      <w:r>
        <w:rPr>
          <w:rFonts w:hint="eastAsia"/>
          <w:color w:val="FF0000"/>
          <w:kern w:val="0"/>
          <w:sz w:val="24"/>
          <w:highlight w:val="yellow"/>
        </w:rPr>
        <w:t>大于最高限价作无效标处理。</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kern w:val="0"/>
          <w:sz w:val="24"/>
        </w:rPr>
      </w:pPr>
      <w:r>
        <w:rPr>
          <w:kern w:val="0"/>
          <w:sz w:val="24"/>
        </w:rPr>
        <w:t>2</w:t>
      </w:r>
      <w:r>
        <w:rPr>
          <w:rFonts w:hint="eastAsia"/>
          <w:kern w:val="0"/>
          <w:sz w:val="24"/>
        </w:rPr>
        <w:t>、报价包括：</w:t>
      </w:r>
      <w:r>
        <w:rPr>
          <w:rFonts w:hint="eastAsia" w:hAnsi="宋体"/>
          <w:color w:val="000000"/>
          <w:sz w:val="24"/>
          <w:szCs w:val="24"/>
        </w:rPr>
        <w:t>投标报价是履行合同的最终价格，应包括</w:t>
      </w:r>
      <w:r>
        <w:rPr>
          <w:rFonts w:hint="eastAsia" w:hAnsi="宋体"/>
          <w:b/>
          <w:bCs/>
          <w:color w:val="000000"/>
          <w:sz w:val="24"/>
          <w:szCs w:val="24"/>
        </w:rPr>
        <w:t>日常保洁前的一次集中清理费用</w:t>
      </w:r>
      <w:r>
        <w:rPr>
          <w:rFonts w:hint="eastAsia" w:hAnsi="宋体"/>
          <w:color w:val="000000"/>
          <w:sz w:val="24"/>
          <w:szCs w:val="24"/>
        </w:rPr>
        <w:t>及保洁员</w:t>
      </w:r>
      <w:r>
        <w:rPr>
          <w:rFonts w:hint="eastAsia" w:hAnsi="宋体"/>
          <w:color w:val="000000"/>
          <w:sz w:val="24"/>
          <w:szCs w:val="24"/>
          <w:lang w:eastAsia="zh-CN"/>
        </w:rPr>
        <w:t>劳务</w:t>
      </w:r>
      <w:r>
        <w:rPr>
          <w:rFonts w:hint="eastAsia" w:hAnsi="宋体"/>
          <w:color w:val="000000"/>
          <w:sz w:val="24"/>
          <w:szCs w:val="24"/>
        </w:rPr>
        <w:t>工资、福利，保洁设备、标准附件、专用工具</w:t>
      </w:r>
      <w:r>
        <w:rPr>
          <w:rFonts w:hint="eastAsia" w:hAnsi="宋体"/>
          <w:color w:val="000000"/>
          <w:sz w:val="24"/>
          <w:szCs w:val="24"/>
          <w:lang w:eastAsia="zh-CN"/>
        </w:rPr>
        <w:t>，保洁运输车辆的维修保养费用，</w:t>
      </w:r>
      <w:r>
        <w:rPr>
          <w:rFonts w:hint="eastAsia" w:hAnsi="宋体"/>
          <w:color w:val="000000"/>
          <w:sz w:val="24"/>
          <w:szCs w:val="24"/>
        </w:rPr>
        <w:t>人员培训</w:t>
      </w:r>
      <w:r>
        <w:rPr>
          <w:rFonts w:hint="eastAsia" w:hAnsi="宋体"/>
          <w:color w:val="000000"/>
          <w:sz w:val="24"/>
          <w:szCs w:val="24"/>
          <w:lang w:eastAsia="zh-CN"/>
        </w:rPr>
        <w:t>，税金，管理费，利润，</w:t>
      </w:r>
      <w:r>
        <w:rPr>
          <w:rFonts w:hint="eastAsia"/>
          <w:kern w:val="0"/>
          <w:sz w:val="24"/>
        </w:rPr>
        <w:t>政策性文件规定及合同包含的所有风险、责任等</w:t>
      </w:r>
      <w:r>
        <w:rPr>
          <w:rFonts w:hint="eastAsia" w:hAnsi="宋体"/>
          <w:color w:val="000000"/>
          <w:sz w:val="24"/>
          <w:szCs w:val="24"/>
          <w:lang w:eastAsia="zh-CN"/>
        </w:rPr>
        <w:t>一切完成本项目招标范围内的工作内容所产生的费用</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left"/>
        <w:textAlignment w:val="auto"/>
        <w:rPr>
          <w:rFonts w:hint="eastAsia" w:ascii="Times New Roman" w:hAnsi="Times New Roman" w:eastAsia="宋体" w:cs="Times New Roman"/>
          <w:b/>
          <w:bCs/>
          <w:color w:val="FF0000"/>
          <w:kern w:val="0"/>
          <w:sz w:val="24"/>
          <w:lang w:eastAsia="zh-CN"/>
        </w:rPr>
      </w:pPr>
      <w:r>
        <w:rPr>
          <w:rFonts w:hint="eastAsia" w:ascii="Times New Roman" w:hAnsi="Times New Roman" w:eastAsia="宋体" w:cs="Times New Roman"/>
          <w:b/>
          <w:bCs/>
          <w:color w:val="FF0000"/>
          <w:kern w:val="0"/>
          <w:sz w:val="24"/>
          <w:lang w:eastAsia="zh-CN"/>
        </w:rPr>
        <w:t>七、付款方式：按月结算支付</w:t>
      </w:r>
      <w:r>
        <w:rPr>
          <w:rFonts w:hint="eastAsia" w:ascii="Times New Roman" w:hAnsi="Times New Roman" w:eastAsia="宋体" w:cs="Times New Roman"/>
          <w:b/>
          <w:bCs/>
          <w:color w:val="FF0000"/>
          <w:kern w:val="0"/>
          <w:sz w:val="24"/>
        </w:rPr>
        <w:t>，保洁工资延迟一个月结算。</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2" w:firstLineChars="200"/>
        <w:jc w:val="left"/>
        <w:textAlignment w:val="auto"/>
        <w:rPr>
          <w:b/>
          <w:bCs/>
          <w:kern w:val="0"/>
          <w:sz w:val="24"/>
        </w:rPr>
      </w:pPr>
      <w:r>
        <w:rPr>
          <w:b/>
          <w:bCs/>
          <w:kern w:val="0"/>
          <w:sz w:val="24"/>
        </w:rPr>
        <w:t> </w:t>
      </w:r>
      <w:r>
        <w:rPr>
          <w:rFonts w:hint="eastAsia" w:hAnsi="宋体"/>
          <w:b/>
          <w:bCs/>
          <w:kern w:val="0"/>
          <w:sz w:val="24"/>
        </w:rPr>
        <w:t>八</w:t>
      </w:r>
      <w:r>
        <w:rPr>
          <w:rFonts w:hint="eastAsia"/>
          <w:b/>
          <w:bCs/>
          <w:kern w:val="0"/>
          <w:sz w:val="24"/>
        </w:rPr>
        <w:t>、其他：</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kern w:val="0"/>
          <w:sz w:val="24"/>
        </w:rPr>
      </w:pPr>
      <w:r>
        <w:rPr>
          <w:kern w:val="0"/>
          <w:sz w:val="24"/>
        </w:rPr>
        <w:t>1</w:t>
      </w:r>
      <w:r>
        <w:rPr>
          <w:rFonts w:hint="eastAsia"/>
          <w:kern w:val="0"/>
          <w:sz w:val="24"/>
        </w:rPr>
        <w:t>、如遇采购单位有重大基建等特殊情况（工作量减少或增加幅度较大时），采购单位将提前</w:t>
      </w:r>
      <w:r>
        <w:rPr>
          <w:rFonts w:hint="eastAsia"/>
          <w:color w:val="FF0000"/>
          <w:kern w:val="0"/>
          <w:sz w:val="24"/>
          <w:lang w:eastAsia="zh-CN"/>
        </w:rPr>
        <w:t>一</w:t>
      </w:r>
      <w:r>
        <w:rPr>
          <w:rFonts w:hint="eastAsia"/>
          <w:color w:val="FF0000"/>
          <w:kern w:val="0"/>
          <w:sz w:val="24"/>
        </w:rPr>
        <w:t>个月</w:t>
      </w:r>
      <w:r>
        <w:rPr>
          <w:rFonts w:hint="eastAsia"/>
          <w:kern w:val="0"/>
          <w:sz w:val="24"/>
        </w:rPr>
        <w:t>告知中标单位，合同内容经双方协商调整。</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b/>
          <w:bCs/>
          <w:color w:val="FF0000"/>
          <w:kern w:val="0"/>
          <w:sz w:val="24"/>
        </w:rPr>
      </w:pPr>
      <w:r>
        <w:rPr>
          <w:kern w:val="0"/>
          <w:sz w:val="24"/>
        </w:rPr>
        <w:t>2</w:t>
      </w:r>
      <w:r>
        <w:rPr>
          <w:rFonts w:hint="eastAsia"/>
          <w:kern w:val="0"/>
          <w:sz w:val="24"/>
        </w:rPr>
        <w:t>、需</w:t>
      </w:r>
      <w:r>
        <w:rPr>
          <w:rFonts w:hint="eastAsia" w:ascii="宋体" w:hAnsi="宋体"/>
          <w:bCs/>
          <w:sz w:val="24"/>
        </w:rPr>
        <w:t>桐庐县桐君街道浮桥埠村股份经济合作社</w:t>
      </w:r>
      <w:r>
        <w:rPr>
          <w:rFonts w:hint="eastAsia"/>
          <w:kern w:val="0"/>
          <w:sz w:val="24"/>
        </w:rPr>
        <w:t>配合的工作：投标人应在投标文件中说明，如能中标，在服务过程中需要</w:t>
      </w:r>
      <w:r>
        <w:rPr>
          <w:rFonts w:hint="eastAsia" w:ascii="宋体" w:hAnsi="宋体"/>
          <w:bCs/>
          <w:sz w:val="24"/>
        </w:rPr>
        <w:t>桐庐县桐君街道浮桥埠村股份经济合作社</w:t>
      </w:r>
      <w:r>
        <w:rPr>
          <w:rFonts w:hint="eastAsia"/>
          <w:kern w:val="0"/>
          <w:sz w:val="24"/>
        </w:rPr>
        <w:t>配合的工作和需要提供的条件。</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color w:val="FF0000"/>
          <w:kern w:val="0"/>
          <w:sz w:val="24"/>
          <w:lang w:eastAsia="zh-CN"/>
        </w:rPr>
      </w:pPr>
      <w:r>
        <w:rPr>
          <w:rFonts w:hint="eastAsia" w:ascii="Times New Roman" w:hAnsi="Times New Roman" w:eastAsia="宋体" w:cs="Times New Roman"/>
          <w:color w:val="FF0000"/>
          <w:kern w:val="0"/>
          <w:sz w:val="24"/>
          <w:lang w:val="en-US" w:eastAsia="zh-CN"/>
        </w:rPr>
        <w:t>3</w:t>
      </w:r>
      <w:r>
        <w:rPr>
          <w:rFonts w:hint="eastAsia" w:ascii="Times New Roman" w:hAnsi="Times New Roman" w:eastAsia="宋体" w:cs="Times New Roman"/>
          <w:color w:val="FF0000"/>
          <w:kern w:val="0"/>
          <w:sz w:val="24"/>
          <w:lang w:eastAsia="zh-CN"/>
        </w:rPr>
        <w:t>、</w:t>
      </w:r>
      <w:r>
        <w:rPr>
          <w:rFonts w:hint="eastAsia" w:ascii="Times New Roman" w:hAnsi="Times New Roman" w:eastAsia="宋体" w:cs="Times New Roman"/>
          <w:color w:val="FF0000"/>
          <w:kern w:val="0"/>
          <w:sz w:val="24"/>
        </w:rPr>
        <w:t>根据“清洁桐君”、“垃圾分类”督查通报要求，</w:t>
      </w:r>
      <w:r>
        <w:rPr>
          <w:rFonts w:hint="eastAsia" w:ascii="Times New Roman" w:hAnsi="Times New Roman" w:eastAsia="宋体" w:cs="Times New Roman"/>
          <w:color w:val="FF0000"/>
          <w:kern w:val="0"/>
          <w:sz w:val="24"/>
          <w:lang w:eastAsia="zh-CN"/>
        </w:rPr>
        <w:t>根据</w:t>
      </w:r>
      <w:r>
        <w:rPr>
          <w:rFonts w:hint="eastAsia" w:ascii="Times New Roman" w:hAnsi="Times New Roman" w:eastAsia="宋体" w:cs="Times New Roman"/>
          <w:color w:val="FF0000"/>
          <w:kern w:val="0"/>
          <w:sz w:val="24"/>
        </w:rPr>
        <w:t>每</w:t>
      </w:r>
      <w:r>
        <w:rPr>
          <w:rFonts w:hint="eastAsia" w:ascii="Times New Roman" w:hAnsi="Times New Roman" w:eastAsia="宋体" w:cs="Times New Roman"/>
          <w:color w:val="FF0000"/>
          <w:kern w:val="0"/>
          <w:sz w:val="24"/>
          <w:lang w:eastAsia="zh-CN"/>
        </w:rPr>
        <w:t>月</w:t>
      </w:r>
      <w:r>
        <w:rPr>
          <w:rFonts w:hint="eastAsia" w:ascii="Times New Roman" w:hAnsi="Times New Roman" w:eastAsia="宋体" w:cs="Times New Roman"/>
          <w:color w:val="FF0000"/>
          <w:kern w:val="0"/>
          <w:sz w:val="24"/>
        </w:rPr>
        <w:t>通报内容，考核得第一名奖</w:t>
      </w:r>
      <w:r>
        <w:rPr>
          <w:rFonts w:hint="eastAsia" w:ascii="Times New Roman" w:hAnsi="Times New Roman" w:eastAsia="宋体" w:cs="Times New Roman"/>
          <w:color w:val="FF0000"/>
          <w:kern w:val="0"/>
          <w:sz w:val="24"/>
          <w:lang w:val="en-US" w:eastAsia="zh-CN"/>
        </w:rPr>
        <w:t>1500</w:t>
      </w:r>
      <w:r>
        <w:rPr>
          <w:rFonts w:hint="eastAsia" w:ascii="Times New Roman" w:hAnsi="Times New Roman" w:eastAsia="宋体" w:cs="Times New Roman"/>
          <w:color w:val="FF0000"/>
          <w:kern w:val="0"/>
          <w:sz w:val="24"/>
        </w:rPr>
        <w:t>元，第二名奖</w:t>
      </w:r>
      <w:r>
        <w:rPr>
          <w:rFonts w:hint="eastAsia" w:ascii="Times New Roman" w:hAnsi="Times New Roman" w:eastAsia="宋体" w:cs="Times New Roman"/>
          <w:color w:val="FF0000"/>
          <w:kern w:val="0"/>
          <w:sz w:val="24"/>
          <w:lang w:val="en-US" w:eastAsia="zh-CN"/>
        </w:rPr>
        <w:t>1000</w:t>
      </w:r>
      <w:r>
        <w:rPr>
          <w:rFonts w:hint="eastAsia" w:ascii="Times New Roman" w:hAnsi="Times New Roman" w:eastAsia="宋体" w:cs="Times New Roman"/>
          <w:color w:val="FF0000"/>
          <w:kern w:val="0"/>
          <w:sz w:val="24"/>
        </w:rPr>
        <w:t>元，第三名奖</w:t>
      </w:r>
      <w:r>
        <w:rPr>
          <w:rFonts w:hint="eastAsia" w:ascii="Times New Roman" w:hAnsi="Times New Roman" w:eastAsia="宋体" w:cs="Times New Roman"/>
          <w:color w:val="FF0000"/>
          <w:kern w:val="0"/>
          <w:sz w:val="24"/>
          <w:lang w:val="en-US" w:eastAsia="zh-CN"/>
        </w:rPr>
        <w:t>500</w:t>
      </w:r>
      <w:r>
        <w:rPr>
          <w:rFonts w:hint="eastAsia" w:ascii="Times New Roman" w:hAnsi="Times New Roman" w:eastAsia="宋体" w:cs="Times New Roman"/>
          <w:color w:val="FF0000"/>
          <w:kern w:val="0"/>
          <w:sz w:val="24"/>
        </w:rPr>
        <w:t>元，第四名奖0元，根据督查通报要求对第五名扣</w:t>
      </w:r>
      <w:r>
        <w:rPr>
          <w:rFonts w:hint="eastAsia" w:ascii="Times New Roman" w:hAnsi="Times New Roman" w:eastAsia="宋体" w:cs="Times New Roman"/>
          <w:color w:val="FF0000"/>
          <w:kern w:val="0"/>
          <w:sz w:val="24"/>
          <w:lang w:val="en-US" w:eastAsia="zh-CN"/>
        </w:rPr>
        <w:t>500</w:t>
      </w:r>
      <w:r>
        <w:rPr>
          <w:rFonts w:hint="eastAsia" w:ascii="Times New Roman" w:hAnsi="Times New Roman" w:eastAsia="宋体" w:cs="Times New Roman"/>
          <w:color w:val="FF0000"/>
          <w:kern w:val="0"/>
          <w:sz w:val="24"/>
        </w:rPr>
        <w:t>元，第六名扣</w:t>
      </w:r>
      <w:r>
        <w:rPr>
          <w:rFonts w:hint="eastAsia" w:ascii="Times New Roman" w:hAnsi="Times New Roman" w:eastAsia="宋体" w:cs="Times New Roman"/>
          <w:color w:val="FF0000"/>
          <w:kern w:val="0"/>
          <w:sz w:val="24"/>
          <w:lang w:val="en-US" w:eastAsia="zh-CN"/>
        </w:rPr>
        <w:t>1000</w:t>
      </w:r>
      <w:r>
        <w:rPr>
          <w:rFonts w:hint="eastAsia" w:ascii="Times New Roman" w:hAnsi="Times New Roman" w:eastAsia="宋体" w:cs="Times New Roman"/>
          <w:color w:val="FF0000"/>
          <w:kern w:val="0"/>
          <w:sz w:val="24"/>
        </w:rPr>
        <w:t>元。以</w:t>
      </w:r>
      <w:r>
        <w:rPr>
          <w:rFonts w:hint="eastAsia" w:ascii="Times New Roman" w:hAnsi="Times New Roman" w:eastAsia="宋体" w:cs="Times New Roman"/>
          <w:color w:val="FF0000"/>
          <w:kern w:val="0"/>
          <w:sz w:val="24"/>
          <w:lang w:eastAsia="zh-CN"/>
        </w:rPr>
        <w:t>每月</w:t>
      </w:r>
      <w:r>
        <w:rPr>
          <w:rFonts w:hint="eastAsia" w:ascii="Times New Roman" w:hAnsi="Times New Roman" w:eastAsia="宋体" w:cs="Times New Roman"/>
          <w:color w:val="FF0000"/>
          <w:kern w:val="0"/>
          <w:sz w:val="24"/>
        </w:rPr>
        <w:t>街道通报的平均名次来</w:t>
      </w:r>
      <w:r>
        <w:rPr>
          <w:rFonts w:hint="eastAsia" w:ascii="Times New Roman" w:hAnsi="Times New Roman" w:eastAsia="宋体" w:cs="Times New Roman"/>
          <w:color w:val="FF0000"/>
          <w:kern w:val="0"/>
          <w:sz w:val="24"/>
          <w:lang w:eastAsia="zh-CN"/>
        </w:rPr>
        <w:t>奖罚，奖罚金额一年一付。</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4</w:t>
      </w:r>
      <w:r>
        <w:rPr>
          <w:rFonts w:hint="eastAsia" w:ascii="Times New Roman" w:hAnsi="Times New Roman" w:eastAsia="宋体" w:cs="Times New Roman"/>
          <w:kern w:val="0"/>
          <w:sz w:val="24"/>
          <w:lang w:eastAsia="zh-CN"/>
        </w:rPr>
        <w:t>、</w:t>
      </w:r>
      <w:r>
        <w:rPr>
          <w:rFonts w:hint="eastAsia" w:ascii="Times New Roman" w:hAnsi="Times New Roman" w:eastAsia="宋体" w:cs="Times New Roman"/>
          <w:kern w:val="0"/>
          <w:sz w:val="24"/>
        </w:rPr>
        <w:t>在创建活动中各项指标达到上级部门的表彰和奖励所得奖励资金</w:t>
      </w:r>
      <w:r>
        <w:rPr>
          <w:rFonts w:hint="eastAsia" w:ascii="Times New Roman" w:hAnsi="Times New Roman" w:eastAsia="宋体" w:cs="Times New Roman"/>
          <w:kern w:val="0"/>
          <w:sz w:val="24"/>
          <w:lang w:eastAsia="zh-CN"/>
        </w:rPr>
        <w:t>中标单位</w:t>
      </w:r>
      <w:r>
        <w:rPr>
          <w:rFonts w:hint="eastAsia" w:ascii="Times New Roman" w:hAnsi="Times New Roman" w:eastAsia="宋体" w:cs="Times New Roman"/>
          <w:kern w:val="0"/>
          <w:sz w:val="24"/>
        </w:rPr>
        <w:t>得80%。</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val="en-US" w:eastAsia="zh-CN"/>
        </w:rPr>
        <w:t>5</w:t>
      </w:r>
      <w:r>
        <w:rPr>
          <w:rFonts w:hint="eastAsia" w:ascii="Times New Roman" w:hAnsi="Times New Roman" w:eastAsia="宋体" w:cs="Times New Roman"/>
          <w:kern w:val="0"/>
          <w:sz w:val="24"/>
          <w:lang w:eastAsia="zh-CN"/>
        </w:rPr>
        <w:t>、</w:t>
      </w:r>
      <w:r>
        <w:rPr>
          <w:rFonts w:hint="eastAsia" w:ascii="Times New Roman" w:hAnsi="Times New Roman" w:eastAsia="宋体" w:cs="Times New Roman"/>
          <w:kern w:val="0"/>
          <w:sz w:val="24"/>
        </w:rPr>
        <w:t>属地企业保洁归</w:t>
      </w:r>
      <w:r>
        <w:rPr>
          <w:rFonts w:hint="eastAsia" w:ascii="Times New Roman" w:hAnsi="Times New Roman" w:eastAsia="宋体" w:cs="Times New Roman"/>
          <w:kern w:val="0"/>
          <w:sz w:val="24"/>
          <w:lang w:eastAsia="zh-CN"/>
        </w:rPr>
        <w:t>中标单位</w:t>
      </w:r>
      <w:r>
        <w:rPr>
          <w:rFonts w:hint="eastAsia" w:ascii="Times New Roman" w:hAnsi="Times New Roman" w:eastAsia="宋体" w:cs="Times New Roman"/>
          <w:kern w:val="0"/>
          <w:sz w:val="24"/>
        </w:rPr>
        <w:t>自行管理收费</w:t>
      </w:r>
      <w:r>
        <w:rPr>
          <w:rFonts w:hint="eastAsia" w:ascii="Times New Roman" w:hAnsi="Times New Roman" w:eastAsia="宋体" w:cs="Times New Roman"/>
          <w:kern w:val="0"/>
          <w:sz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80" w:firstLineChars="200"/>
        <w:textAlignment w:val="auto"/>
        <w:rPr>
          <w:rFonts w:ascii="宋体" w:hAnsi="宋体"/>
          <w:sz w:val="24"/>
        </w:rPr>
      </w:pPr>
      <w:r>
        <w:rPr>
          <w:rFonts w:hint="eastAsia" w:ascii="Times New Roman" w:hAnsi="Times New Roman" w:eastAsia="宋体" w:cs="Times New Roman"/>
          <w:color w:val="FF0000"/>
          <w:kern w:val="0"/>
          <w:sz w:val="24"/>
          <w:lang w:val="en-US" w:eastAsia="zh-CN"/>
        </w:rPr>
        <w:t>6、</w:t>
      </w:r>
      <w:r>
        <w:rPr>
          <w:rFonts w:hint="eastAsia" w:ascii="Times New Roman" w:hAnsi="Times New Roman" w:eastAsia="宋体" w:cs="Times New Roman"/>
          <w:color w:val="FF0000"/>
          <w:kern w:val="0"/>
          <w:sz w:val="24"/>
        </w:rPr>
        <w:t>如以上所有工作中被村检查不合格一次扣100元，街道检查不合格一次扣300元，县清洁办检查一次不合格扣</w:t>
      </w:r>
      <w:r>
        <w:rPr>
          <w:rFonts w:ascii="Times New Roman" w:hAnsi="Times New Roman" w:eastAsia="宋体" w:cs="Times New Roman"/>
          <w:color w:val="FF0000"/>
          <w:kern w:val="0"/>
          <w:sz w:val="24"/>
        </w:rPr>
        <w:t>500</w:t>
      </w:r>
      <w:r>
        <w:rPr>
          <w:rFonts w:hint="eastAsia" w:ascii="Times New Roman" w:hAnsi="Times New Roman" w:eastAsia="宋体" w:cs="Times New Roman"/>
          <w:color w:val="FF0000"/>
          <w:kern w:val="0"/>
          <w:sz w:val="24"/>
        </w:rPr>
        <w:t>元。被县和县级以上新闻媒体曝光一次扣</w:t>
      </w:r>
      <w:r>
        <w:rPr>
          <w:rFonts w:ascii="Times New Roman" w:hAnsi="Times New Roman" w:eastAsia="宋体" w:cs="Times New Roman"/>
          <w:color w:val="FF0000"/>
          <w:kern w:val="0"/>
          <w:sz w:val="24"/>
        </w:rPr>
        <w:t>800</w:t>
      </w:r>
      <w:r>
        <w:rPr>
          <w:rFonts w:hint="eastAsia" w:ascii="Times New Roman" w:hAnsi="Times New Roman" w:eastAsia="宋体" w:cs="Times New Roman"/>
          <w:color w:val="FF0000"/>
          <w:kern w:val="0"/>
          <w:sz w:val="24"/>
        </w:rPr>
        <w:t>元，街道的每月卫生任务清单要及时整改并在同角度拍摄好照片反馈。确保每天上门收集垃圾，如果检查和住户反映连续</w:t>
      </w:r>
      <w:r>
        <w:rPr>
          <w:rFonts w:ascii="Times New Roman" w:hAnsi="Times New Roman" w:eastAsia="宋体" w:cs="Times New Roman"/>
          <w:color w:val="FF0000"/>
          <w:kern w:val="0"/>
          <w:sz w:val="24"/>
        </w:rPr>
        <w:t>2</w:t>
      </w:r>
      <w:r>
        <w:rPr>
          <w:rFonts w:hint="eastAsia" w:ascii="Times New Roman" w:hAnsi="Times New Roman" w:eastAsia="宋体" w:cs="Times New Roman"/>
          <w:color w:val="FF0000"/>
          <w:kern w:val="0"/>
          <w:sz w:val="24"/>
        </w:rPr>
        <w:t>天未上门收集垃圾。漏收</w:t>
      </w:r>
      <w:r>
        <w:rPr>
          <w:rFonts w:ascii="Times New Roman" w:hAnsi="Times New Roman" w:eastAsia="宋体" w:cs="Times New Roman"/>
          <w:color w:val="FF0000"/>
          <w:kern w:val="0"/>
          <w:sz w:val="24"/>
        </w:rPr>
        <w:t>1</w:t>
      </w:r>
      <w:r>
        <w:rPr>
          <w:rFonts w:hint="eastAsia" w:ascii="Times New Roman" w:hAnsi="Times New Roman" w:eastAsia="宋体" w:cs="Times New Roman"/>
          <w:color w:val="FF0000"/>
          <w:kern w:val="0"/>
          <w:sz w:val="24"/>
        </w:rPr>
        <w:t>户</w:t>
      </w:r>
      <w:r>
        <w:rPr>
          <w:rFonts w:hint="eastAsia" w:ascii="Times New Roman" w:hAnsi="Times New Roman" w:eastAsia="宋体" w:cs="Times New Roman"/>
          <w:color w:val="FF0000"/>
          <w:kern w:val="0"/>
          <w:sz w:val="24"/>
          <w:lang w:eastAsia="zh-CN"/>
        </w:rPr>
        <w:t>每次</w:t>
      </w:r>
      <w:r>
        <w:rPr>
          <w:rFonts w:hint="eastAsia" w:ascii="Times New Roman" w:hAnsi="Times New Roman" w:eastAsia="宋体" w:cs="Times New Roman"/>
          <w:color w:val="FF0000"/>
          <w:kern w:val="0"/>
          <w:sz w:val="24"/>
        </w:rPr>
        <w:t>扣</w:t>
      </w:r>
      <w:r>
        <w:rPr>
          <w:rFonts w:ascii="Times New Roman" w:hAnsi="Times New Roman" w:eastAsia="宋体" w:cs="Times New Roman"/>
          <w:color w:val="FF0000"/>
          <w:kern w:val="0"/>
          <w:sz w:val="24"/>
        </w:rPr>
        <w:t>50</w:t>
      </w:r>
      <w:r>
        <w:rPr>
          <w:rFonts w:hint="eastAsia" w:ascii="Times New Roman" w:hAnsi="Times New Roman" w:eastAsia="宋体" w:cs="Times New Roman"/>
          <w:color w:val="FF0000"/>
          <w:kern w:val="0"/>
          <w:sz w:val="24"/>
        </w:rPr>
        <w:t>元。每月送至垃圾回收站的易腐垃圾街道考核不通过的，每月扣</w:t>
      </w:r>
      <w:r>
        <w:rPr>
          <w:rFonts w:ascii="Times New Roman" w:hAnsi="Times New Roman" w:eastAsia="宋体" w:cs="Times New Roman"/>
          <w:color w:val="FF0000"/>
          <w:kern w:val="0"/>
          <w:sz w:val="24"/>
        </w:rPr>
        <w:t>300</w:t>
      </w:r>
      <w:r>
        <w:rPr>
          <w:rFonts w:hint="eastAsia" w:ascii="Times New Roman" w:hAnsi="Times New Roman" w:eastAsia="宋体" w:cs="Times New Roman"/>
          <w:color w:val="FF0000"/>
          <w:kern w:val="0"/>
          <w:sz w:val="24"/>
        </w:rPr>
        <w:t>元。</w:t>
      </w:r>
      <w:r>
        <w:rPr>
          <w:rFonts w:hint="eastAsia" w:ascii="Times New Roman" w:hAnsi="Times New Roman" w:eastAsia="宋体" w:cs="Times New Roman"/>
          <w:color w:val="FF0000"/>
          <w:kern w:val="0"/>
          <w:sz w:val="24"/>
          <w:lang w:eastAsia="zh-CN"/>
        </w:rPr>
        <w:t>考核扣罚金额直接在当期付款中扣除。</w:t>
      </w:r>
      <w:r>
        <w:rPr>
          <w:rFonts w:hint="eastAsia" w:ascii="Times New Roman" w:hAnsi="Times New Roman" w:eastAsia="宋体" w:cs="Times New Roman"/>
          <w:color w:val="FF0000"/>
          <w:kern w:val="0"/>
          <w:sz w:val="24"/>
        </w:rPr>
        <w:t>上级部门检查不合格每季度不得超过2次，被县和县级以上新闻媒体曝光不得超过一次，一旦连续2个季度发生超出次数，</w:t>
      </w:r>
      <w:r>
        <w:rPr>
          <w:rFonts w:hint="eastAsia" w:ascii="Times New Roman" w:hAnsi="Times New Roman" w:eastAsia="宋体" w:cs="Times New Roman"/>
          <w:color w:val="FF0000"/>
          <w:kern w:val="0"/>
          <w:sz w:val="24"/>
          <w:lang w:eastAsia="zh-CN"/>
        </w:rPr>
        <w:t>采购人</w:t>
      </w:r>
      <w:r>
        <w:rPr>
          <w:rFonts w:hint="eastAsia" w:ascii="Times New Roman" w:hAnsi="Times New Roman" w:eastAsia="宋体" w:cs="Times New Roman"/>
          <w:color w:val="FF0000"/>
          <w:kern w:val="0"/>
          <w:sz w:val="24"/>
        </w:rPr>
        <w:t>有权</w:t>
      </w:r>
      <w:r>
        <w:rPr>
          <w:rFonts w:hint="eastAsia" w:ascii="Times New Roman" w:hAnsi="Times New Roman" w:eastAsia="宋体" w:cs="Times New Roman"/>
          <w:color w:val="FF0000"/>
          <w:kern w:val="0"/>
          <w:sz w:val="24"/>
          <w:lang w:eastAsia="zh-CN"/>
        </w:rPr>
        <w:t>终止协议或</w:t>
      </w:r>
      <w:r>
        <w:rPr>
          <w:rFonts w:hint="eastAsia" w:ascii="Times New Roman" w:hAnsi="Times New Roman" w:eastAsia="宋体" w:cs="Times New Roman"/>
          <w:color w:val="FF0000"/>
          <w:kern w:val="0"/>
          <w:sz w:val="24"/>
        </w:rPr>
        <w:t>要求</w:t>
      </w:r>
      <w:r>
        <w:rPr>
          <w:rFonts w:hint="eastAsia" w:ascii="Times New Roman" w:hAnsi="Times New Roman" w:eastAsia="宋体" w:cs="Times New Roman"/>
          <w:color w:val="FF0000"/>
          <w:kern w:val="0"/>
          <w:sz w:val="24"/>
          <w:lang w:eastAsia="zh-CN"/>
        </w:rPr>
        <w:t>中标单位</w:t>
      </w:r>
      <w:r>
        <w:rPr>
          <w:rFonts w:hint="eastAsia" w:ascii="Times New Roman" w:hAnsi="Times New Roman" w:eastAsia="宋体" w:cs="Times New Roman"/>
          <w:color w:val="FF0000"/>
          <w:kern w:val="0"/>
          <w:sz w:val="24"/>
        </w:rPr>
        <w:t>无条件退场，产生的一切责任</w:t>
      </w:r>
      <w:r>
        <w:rPr>
          <w:rFonts w:hint="eastAsia" w:ascii="Times New Roman" w:hAnsi="Times New Roman" w:eastAsia="宋体" w:cs="Times New Roman"/>
          <w:color w:val="FF0000"/>
          <w:kern w:val="0"/>
          <w:sz w:val="24"/>
          <w:lang w:eastAsia="zh-CN"/>
        </w:rPr>
        <w:t>及损失</w:t>
      </w:r>
      <w:r>
        <w:rPr>
          <w:rFonts w:hint="eastAsia" w:ascii="Times New Roman" w:hAnsi="Times New Roman" w:eastAsia="宋体" w:cs="Times New Roman"/>
          <w:color w:val="FF0000"/>
          <w:kern w:val="0"/>
          <w:sz w:val="24"/>
        </w:rPr>
        <w:t>将由</w:t>
      </w:r>
      <w:r>
        <w:rPr>
          <w:rFonts w:hint="eastAsia" w:ascii="Times New Roman" w:hAnsi="Times New Roman" w:eastAsia="宋体" w:cs="Times New Roman"/>
          <w:color w:val="FF0000"/>
          <w:kern w:val="0"/>
          <w:sz w:val="24"/>
          <w:lang w:eastAsia="zh-CN"/>
        </w:rPr>
        <w:t>中标单位</w:t>
      </w:r>
      <w:r>
        <w:rPr>
          <w:rFonts w:hint="eastAsia" w:ascii="Times New Roman" w:hAnsi="Times New Roman" w:eastAsia="宋体" w:cs="Times New Roman"/>
          <w:color w:val="FF0000"/>
          <w:kern w:val="0"/>
          <w:sz w:val="24"/>
        </w:rPr>
        <w:t>承担</w:t>
      </w:r>
      <w:r>
        <w:rPr>
          <w:rFonts w:hint="eastAsia" w:ascii="Times New Roman" w:hAnsi="Times New Roman" w:eastAsia="宋体" w:cs="Times New Roman"/>
          <w:color w:val="FF0000"/>
          <w:kern w:val="0"/>
          <w:sz w:val="24"/>
          <w:lang w:eastAsia="zh-CN"/>
        </w:rPr>
        <w:t>，</w:t>
      </w:r>
      <w:r>
        <w:rPr>
          <w:rFonts w:hint="eastAsia" w:ascii="Times New Roman" w:hAnsi="Times New Roman" w:eastAsia="宋体" w:cs="Times New Roman"/>
          <w:color w:val="FF0000"/>
          <w:kern w:val="0"/>
          <w:sz w:val="24"/>
        </w:rPr>
        <w:t>同时，</w:t>
      </w:r>
      <w:r>
        <w:rPr>
          <w:rFonts w:hint="eastAsia" w:ascii="Times New Roman" w:hAnsi="Times New Roman" w:eastAsia="宋体" w:cs="Times New Roman"/>
          <w:color w:val="FF0000"/>
          <w:kern w:val="0"/>
          <w:sz w:val="24"/>
          <w:lang w:eastAsia="zh-CN"/>
        </w:rPr>
        <w:t>采购人</w:t>
      </w:r>
      <w:r>
        <w:rPr>
          <w:rFonts w:hint="eastAsia" w:ascii="Times New Roman" w:hAnsi="Times New Roman" w:eastAsia="宋体" w:cs="Times New Roman"/>
          <w:color w:val="FF0000"/>
          <w:kern w:val="0"/>
          <w:sz w:val="24"/>
        </w:rPr>
        <w:t>也有权安排其他</w:t>
      </w:r>
      <w:r>
        <w:rPr>
          <w:rFonts w:hint="eastAsia" w:ascii="Times New Roman" w:hAnsi="Times New Roman" w:eastAsia="宋体" w:cs="Times New Roman"/>
          <w:color w:val="FF0000"/>
          <w:kern w:val="0"/>
          <w:sz w:val="24"/>
          <w:lang w:eastAsia="zh-CN"/>
        </w:rPr>
        <w:t>保洁人员</w:t>
      </w:r>
      <w:r>
        <w:rPr>
          <w:rFonts w:hint="eastAsia" w:ascii="Times New Roman" w:hAnsi="Times New Roman" w:eastAsia="宋体" w:cs="Times New Roman"/>
          <w:color w:val="FF0000"/>
          <w:kern w:val="0"/>
          <w:sz w:val="24"/>
        </w:rPr>
        <w:t>进场</w:t>
      </w:r>
      <w:r>
        <w:rPr>
          <w:rFonts w:hint="eastAsia" w:ascii="Times New Roman" w:hAnsi="Times New Roman" w:eastAsia="宋体" w:cs="Times New Roman"/>
          <w:color w:val="FF0000"/>
          <w:kern w:val="0"/>
          <w:sz w:val="24"/>
          <w:lang w:eastAsia="zh-CN"/>
        </w:rPr>
        <w:t>工作以确保本村的日常保洁工作有序进行</w:t>
      </w:r>
      <w:r>
        <w:rPr>
          <w:rFonts w:hint="eastAsia" w:ascii="Times New Roman" w:hAnsi="Times New Roman" w:eastAsia="宋体" w:cs="Times New Roman"/>
          <w:color w:val="FF0000"/>
          <w:kern w:val="0"/>
          <w:sz w:val="24"/>
        </w:rPr>
        <w:t>，费用从</w:t>
      </w:r>
      <w:r>
        <w:rPr>
          <w:rFonts w:hint="eastAsia" w:ascii="Times New Roman" w:hAnsi="Times New Roman" w:eastAsia="宋体" w:cs="Times New Roman"/>
          <w:color w:val="FF0000"/>
          <w:kern w:val="0"/>
          <w:sz w:val="24"/>
          <w:lang w:eastAsia="zh-CN"/>
        </w:rPr>
        <w:t>中标单位</w:t>
      </w:r>
      <w:r>
        <w:rPr>
          <w:rFonts w:hint="eastAsia" w:ascii="Times New Roman" w:hAnsi="Times New Roman" w:eastAsia="宋体" w:cs="Times New Roman"/>
          <w:color w:val="FF0000"/>
          <w:kern w:val="0"/>
          <w:sz w:val="24"/>
        </w:rPr>
        <w:t>合同价款中扣除。</w:t>
      </w:r>
    </w:p>
    <w:p>
      <w:pPr>
        <w:keepNext w:val="0"/>
        <w:keepLines w:val="0"/>
        <w:pageBreakBefore w:val="0"/>
        <w:kinsoku/>
        <w:overflowPunct/>
        <w:bidi w:val="0"/>
        <w:adjustRightInd w:val="0"/>
        <w:snapToGrid w:val="0"/>
        <w:spacing w:line="360" w:lineRule="auto"/>
        <w:ind w:firstLine="640" w:firstLineChars="200"/>
        <w:rPr>
          <w:rFonts w:hint="eastAsia" w:ascii="宋体" w:hAnsi="宋体" w:eastAsia="宋体" w:cs="宋体"/>
          <w:color w:val="auto"/>
          <w:sz w:val="24"/>
          <w:szCs w:val="24"/>
          <w:highlight w:val="none"/>
        </w:rPr>
      </w:pPr>
      <w:bookmarkStart w:id="52" w:name="_Toc44957179"/>
      <w:r>
        <w:rPr>
          <w:rFonts w:hint="eastAsia" w:hAnsi="宋体"/>
          <w:b w:val="0"/>
          <w:color w:val="FF0000"/>
          <w:sz w:val="32"/>
        </w:rPr>
        <w:br w:type="page"/>
      </w:r>
    </w:p>
    <w:p>
      <w:pPr>
        <w:pStyle w:val="40"/>
        <w:rPr>
          <w:rFonts w:hint="eastAsia"/>
          <w:lang w:eastAsia="zh-CN"/>
        </w:rPr>
      </w:pPr>
    </w:p>
    <w:bookmarkEnd w:id="52"/>
    <w:p>
      <w:pPr>
        <w:jc w:val="center"/>
        <w:rPr>
          <w:rFonts w:asciiTheme="minorEastAsia" w:hAnsiTheme="minorEastAsia" w:eastAsiaTheme="minorEastAsia"/>
          <w:b/>
          <w:color w:val="000000"/>
          <w:sz w:val="36"/>
          <w:szCs w:val="36"/>
        </w:rPr>
      </w:pPr>
      <w:r>
        <w:rPr>
          <w:rFonts w:hint="eastAsia" w:asciiTheme="minorEastAsia" w:hAnsiTheme="minorEastAsia" w:eastAsiaTheme="minorEastAsia"/>
          <w:b/>
          <w:color w:val="000000"/>
          <w:sz w:val="36"/>
          <w:szCs w:val="36"/>
        </w:rPr>
        <w:t>第五章  采购合同</w:t>
      </w:r>
      <w:bookmarkEnd w:id="51"/>
    </w:p>
    <w:p>
      <w:pPr>
        <w:pStyle w:val="468"/>
        <w:spacing w:before="0"/>
        <w:ind w:firstLineChars="0"/>
        <w:jc w:val="center"/>
        <w:rPr>
          <w:rFonts w:ascii="宋体" w:hAnsi="宋体" w:cs="宋体"/>
        </w:rPr>
      </w:pPr>
      <w:r>
        <w:rPr>
          <w:rFonts w:hint="eastAsia" w:ascii="宋体" w:hAnsi="宋体" w:cs="宋体"/>
        </w:rPr>
        <w:t>（具体文本以实际签署的为准）</w:t>
      </w:r>
    </w:p>
    <w:p>
      <w:pPr>
        <w:snapToGrid w:val="0"/>
        <w:spacing w:before="120" w:after="120" w:line="360" w:lineRule="auto"/>
        <w:rPr>
          <w:rFonts w:ascii="宋体" w:hAnsi="宋体" w:cs="宋体"/>
          <w:sz w:val="24"/>
          <w:szCs w:val="24"/>
        </w:rPr>
      </w:pPr>
      <w:r>
        <w:rPr>
          <w:rFonts w:hint="eastAsia" w:ascii="宋体" w:hAnsi="宋体" w:cs="宋体"/>
          <w:sz w:val="24"/>
          <w:szCs w:val="24"/>
        </w:rPr>
        <w:t>项目名称：                                    项目编号：</w:t>
      </w:r>
    </w:p>
    <w:p>
      <w:pPr>
        <w:snapToGrid w:val="0"/>
        <w:spacing w:before="120" w:after="120" w:line="360" w:lineRule="auto"/>
        <w:rPr>
          <w:rFonts w:ascii="宋体" w:hAnsi="宋体" w:cs="宋体"/>
          <w:sz w:val="24"/>
          <w:szCs w:val="24"/>
        </w:rPr>
      </w:pPr>
      <w:r>
        <w:rPr>
          <w:rFonts w:hint="eastAsia" w:ascii="宋体" w:hAnsi="宋体" w:cs="宋体"/>
          <w:sz w:val="24"/>
          <w:szCs w:val="24"/>
        </w:rPr>
        <w:t>甲方：（采购单位）</w:t>
      </w:r>
    </w:p>
    <w:p>
      <w:pPr>
        <w:snapToGrid w:val="0"/>
        <w:spacing w:before="120" w:after="120" w:line="360" w:lineRule="auto"/>
        <w:rPr>
          <w:rFonts w:ascii="宋体" w:hAnsi="宋体" w:cs="宋体"/>
          <w:sz w:val="24"/>
          <w:szCs w:val="24"/>
        </w:rPr>
      </w:pPr>
      <w:r>
        <w:rPr>
          <w:rFonts w:hint="eastAsia" w:ascii="宋体" w:hAnsi="宋体" w:cs="宋体"/>
          <w:sz w:val="24"/>
          <w:szCs w:val="24"/>
        </w:rPr>
        <w:t>乙方：（中标单位）</w:t>
      </w:r>
    </w:p>
    <w:p>
      <w:pPr>
        <w:snapToGrid w:val="0"/>
        <w:spacing w:before="120" w:after="120" w:line="360" w:lineRule="auto"/>
        <w:rPr>
          <w:rFonts w:ascii="宋体" w:hAnsi="宋体" w:cs="宋体"/>
          <w:b/>
          <w:sz w:val="24"/>
          <w:szCs w:val="24"/>
        </w:rPr>
      </w:pPr>
      <w:r>
        <w:rPr>
          <w:rFonts w:hint="eastAsia" w:ascii="宋体" w:hAnsi="宋体" w:cs="宋体"/>
          <w:sz w:val="24"/>
          <w:szCs w:val="24"/>
        </w:rPr>
        <w:t>甲、乙双方</w:t>
      </w:r>
      <w:r>
        <w:rPr>
          <w:rFonts w:hint="eastAsia" w:ascii="宋体" w:hAnsi="宋体" w:cs="宋体"/>
          <w:sz w:val="24"/>
        </w:rPr>
        <w:t>根据《中华人民共和国民法典》等有关法律法规的规定，</w:t>
      </w:r>
      <w:r>
        <w:rPr>
          <w:rFonts w:hint="eastAsia" w:ascii="宋体" w:hAnsi="宋体" w:cs="宋体"/>
          <w:sz w:val="24"/>
          <w:szCs w:val="24"/>
        </w:rPr>
        <w:t>关于_________项目（于  年  月   日以方式）招标的结果，签署本合同。</w:t>
      </w:r>
    </w:p>
    <w:p>
      <w:pPr>
        <w:numPr>
          <w:ilvl w:val="0"/>
          <w:numId w:val="34"/>
        </w:numPr>
        <w:spacing w:line="360" w:lineRule="auto"/>
        <w:rPr>
          <w:rFonts w:ascii="宋体" w:hAnsi="宋体" w:cs="宋体"/>
          <w:b/>
          <w:bCs/>
          <w:sz w:val="24"/>
        </w:rPr>
      </w:pPr>
      <w:r>
        <w:rPr>
          <w:rFonts w:hint="eastAsia" w:ascii="宋体" w:hAnsi="宋体" w:cs="宋体"/>
          <w:b/>
          <w:bCs/>
          <w:sz w:val="24"/>
        </w:rPr>
        <w:t>服务内容</w:t>
      </w:r>
    </w:p>
    <w:p>
      <w:pPr>
        <w:spacing w:line="360" w:lineRule="auto"/>
        <w:rPr>
          <w:rFonts w:ascii="宋体" w:hAnsi="宋体" w:cs="宋体"/>
          <w:b/>
          <w:bCs/>
          <w:sz w:val="24"/>
        </w:rPr>
      </w:pPr>
      <w:r>
        <w:rPr>
          <w:rFonts w:hint="eastAsia" w:ascii="宋体" w:hAnsi="宋体" w:cs="宋体"/>
          <w:b/>
          <w:bCs/>
          <w:sz w:val="24"/>
        </w:rPr>
        <w:t>二、合同金额</w:t>
      </w:r>
    </w:p>
    <w:p>
      <w:pPr>
        <w:spacing w:line="360" w:lineRule="auto"/>
        <w:rPr>
          <w:rFonts w:ascii="宋体" w:hAnsi="宋体" w:cs="宋体"/>
          <w:sz w:val="24"/>
        </w:rPr>
      </w:pPr>
      <w:r>
        <w:rPr>
          <w:rFonts w:hint="eastAsia" w:ascii="宋体" w:hAnsi="宋体" w:cs="宋体"/>
          <w:sz w:val="24"/>
        </w:rPr>
        <w:t>本合同金额为（大写）：_____________元（￥_________元）人民币。</w:t>
      </w:r>
    </w:p>
    <w:p>
      <w:pPr>
        <w:numPr>
          <w:ilvl w:val="0"/>
          <w:numId w:val="34"/>
        </w:numPr>
        <w:spacing w:line="360" w:lineRule="auto"/>
        <w:ind w:left="0" w:leftChars="0" w:firstLine="0" w:firstLineChars="0"/>
        <w:rPr>
          <w:rFonts w:hint="eastAsia" w:ascii="宋体" w:hAnsi="宋体" w:cs="宋体"/>
          <w:b/>
          <w:bCs/>
          <w:sz w:val="24"/>
        </w:rPr>
      </w:pPr>
      <w:r>
        <w:rPr>
          <w:rFonts w:hint="eastAsia" w:ascii="宋体" w:hAnsi="宋体" w:cs="宋体"/>
          <w:b/>
          <w:bCs/>
          <w:sz w:val="24"/>
        </w:rPr>
        <w:t>服务期限</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1.本次招标的服务期限为2年，经双方签字盖章后，合同正式生效。</w:t>
      </w:r>
    </w:p>
    <w:p>
      <w:pPr>
        <w:spacing w:line="360" w:lineRule="auto"/>
        <w:rPr>
          <w:rFonts w:hint="eastAsia" w:ascii="宋体" w:hAnsi="宋体" w:eastAsia="宋体" w:cs="宋体"/>
          <w:sz w:val="24"/>
          <w:lang w:val="en-US" w:eastAsia="zh-CN"/>
        </w:rPr>
      </w:pPr>
      <w:r>
        <w:rPr>
          <w:rFonts w:hint="eastAsia" w:ascii="宋体" w:hAnsi="宋体" w:eastAsia="宋体" w:cs="宋体"/>
          <w:sz w:val="24"/>
          <w:lang w:val="en-US" w:eastAsia="zh-CN"/>
        </w:rPr>
        <w:t>2.中标人须在合同签订生效当天完成所有交接工作，并进入保洁区域开展工作；1周内完成保洁前一次性垃圾清理工作。</w:t>
      </w:r>
    </w:p>
    <w:p>
      <w:pPr>
        <w:spacing w:line="360" w:lineRule="auto"/>
        <w:rPr>
          <w:rFonts w:hint="default" w:ascii="宋体" w:hAnsi="宋体" w:eastAsia="宋体" w:cs="宋体"/>
          <w:sz w:val="24"/>
          <w:lang w:val="en-US" w:eastAsia="zh-CN"/>
        </w:rPr>
      </w:pPr>
      <w:r>
        <w:rPr>
          <w:rFonts w:hint="eastAsia" w:ascii="宋体" w:hAnsi="宋体" w:eastAsia="宋体" w:cs="宋体"/>
          <w:sz w:val="24"/>
          <w:lang w:val="en-US" w:eastAsia="zh-CN"/>
        </w:rPr>
        <w:t>3.如服务期满后，后续中标单位未定由现中标单位按现服务费支付。</w:t>
      </w:r>
    </w:p>
    <w:p>
      <w:pPr>
        <w:spacing w:line="360" w:lineRule="auto"/>
        <w:rPr>
          <w:rFonts w:ascii="宋体" w:hAnsi="宋体" w:cs="宋体"/>
          <w:b/>
          <w:bCs/>
          <w:sz w:val="24"/>
        </w:rPr>
      </w:pPr>
      <w:r>
        <w:rPr>
          <w:rFonts w:hint="eastAsia" w:ascii="宋体" w:hAnsi="宋体" w:cs="宋体"/>
          <w:b/>
          <w:bCs/>
          <w:sz w:val="24"/>
        </w:rPr>
        <w:t>四、知识产权</w:t>
      </w:r>
    </w:p>
    <w:p>
      <w:pPr>
        <w:spacing w:line="360" w:lineRule="auto"/>
        <w:rPr>
          <w:rFonts w:ascii="宋体" w:hAnsi="宋体" w:cs="宋体"/>
          <w:sz w:val="24"/>
        </w:rPr>
      </w:pPr>
      <w:r>
        <w:rPr>
          <w:rFonts w:hint="eastAsia" w:ascii="宋体" w:hAnsi="宋体" w:cs="宋体"/>
          <w:sz w:val="24"/>
        </w:rPr>
        <w:t>乙方应保证提供服务过程中不会侵犯任何第三方的知识产权。</w:t>
      </w:r>
    </w:p>
    <w:p>
      <w:pPr>
        <w:spacing w:line="360" w:lineRule="auto"/>
        <w:rPr>
          <w:rFonts w:ascii="宋体" w:hAnsi="宋体" w:cs="宋体"/>
          <w:b/>
          <w:bCs/>
          <w:sz w:val="24"/>
        </w:rPr>
      </w:pPr>
      <w:r>
        <w:rPr>
          <w:rFonts w:hint="eastAsia" w:ascii="宋体" w:hAnsi="宋体" w:cs="宋体"/>
          <w:b/>
          <w:bCs/>
          <w:sz w:val="24"/>
        </w:rPr>
        <w:t>五、履约保证金</w:t>
      </w:r>
    </w:p>
    <w:p>
      <w:pPr>
        <w:spacing w:line="360" w:lineRule="auto"/>
        <w:rPr>
          <w:rFonts w:ascii="宋体" w:hAnsi="宋体" w:cs="宋体"/>
          <w:b/>
          <w:bCs/>
          <w:sz w:val="24"/>
        </w:rPr>
      </w:pPr>
      <w:r>
        <w:rPr>
          <w:rFonts w:hint="eastAsia" w:ascii="宋体" w:hAnsi="宋体" w:cs="宋体"/>
          <w:b/>
          <w:bCs/>
          <w:sz w:val="24"/>
        </w:rPr>
        <w:t>六、转包或分包</w:t>
      </w:r>
    </w:p>
    <w:p>
      <w:pPr>
        <w:spacing w:line="360" w:lineRule="auto"/>
        <w:rPr>
          <w:rFonts w:ascii="宋体" w:hAnsi="宋体" w:cs="宋体"/>
          <w:sz w:val="24"/>
        </w:rPr>
      </w:pPr>
      <w:r>
        <w:rPr>
          <w:rFonts w:hint="eastAsia" w:ascii="宋体" w:hAnsi="宋体" w:cs="宋体"/>
          <w:sz w:val="24"/>
        </w:rPr>
        <w:t>1.本合同范围的服务，应由乙方直接供应，不得转让他人供应；</w:t>
      </w:r>
    </w:p>
    <w:p>
      <w:pPr>
        <w:spacing w:line="360" w:lineRule="auto"/>
        <w:rPr>
          <w:rFonts w:ascii="宋体" w:hAnsi="宋体" w:cs="宋体"/>
          <w:sz w:val="24"/>
        </w:rPr>
      </w:pPr>
      <w:r>
        <w:rPr>
          <w:rFonts w:hint="eastAsia" w:ascii="宋体" w:hAnsi="宋体" w:cs="宋体"/>
          <w:sz w:val="24"/>
        </w:rPr>
        <w:t>2.除非得到甲方的书面同意，乙方不得将本合同范围的服务全部或部分分包给他人供应；</w:t>
      </w:r>
    </w:p>
    <w:p>
      <w:pPr>
        <w:spacing w:line="360" w:lineRule="auto"/>
        <w:rPr>
          <w:rFonts w:ascii="宋体" w:hAnsi="宋体" w:cs="宋体"/>
          <w:sz w:val="24"/>
        </w:rPr>
      </w:pPr>
      <w:r>
        <w:rPr>
          <w:rFonts w:hint="eastAsia" w:ascii="宋体" w:hAnsi="宋体" w:cs="宋体"/>
          <w:sz w:val="24"/>
        </w:rPr>
        <w:t>3.如有转让和未经甲方同意的分包行为，甲方有权解除合同并追究乙方的违约责任。</w:t>
      </w:r>
    </w:p>
    <w:p>
      <w:pPr>
        <w:spacing w:line="360" w:lineRule="auto"/>
        <w:rPr>
          <w:rFonts w:ascii="宋体" w:hAnsi="宋体" w:cs="宋体"/>
          <w:b/>
          <w:bCs/>
          <w:sz w:val="24"/>
        </w:rPr>
      </w:pPr>
      <w:r>
        <w:rPr>
          <w:rFonts w:hint="eastAsia" w:ascii="宋体" w:hAnsi="宋体" w:cs="宋体"/>
          <w:b/>
          <w:bCs/>
          <w:sz w:val="24"/>
        </w:rPr>
        <w:t>七、项目进度要求</w:t>
      </w:r>
    </w:p>
    <w:p>
      <w:pPr>
        <w:spacing w:line="360" w:lineRule="auto"/>
        <w:rPr>
          <w:rFonts w:ascii="宋体" w:hAnsi="宋体" w:cs="宋体"/>
          <w:b/>
          <w:bCs/>
          <w:sz w:val="24"/>
        </w:rPr>
      </w:pPr>
      <w:r>
        <w:rPr>
          <w:rFonts w:hint="eastAsia" w:ascii="宋体" w:hAnsi="宋体" w:cs="宋体"/>
          <w:b/>
          <w:bCs/>
          <w:sz w:val="24"/>
        </w:rPr>
        <w:t>八、款项支付</w:t>
      </w:r>
    </w:p>
    <w:p>
      <w:pPr>
        <w:spacing w:line="360" w:lineRule="auto"/>
        <w:rPr>
          <w:rFonts w:ascii="宋体" w:hAnsi="宋体" w:cs="宋体"/>
          <w:b/>
          <w:bCs/>
          <w:sz w:val="24"/>
        </w:rPr>
      </w:pPr>
      <w:r>
        <w:rPr>
          <w:rFonts w:hint="eastAsia" w:ascii="宋体" w:hAnsi="宋体" w:cs="宋体"/>
          <w:b/>
          <w:bCs/>
          <w:sz w:val="24"/>
        </w:rPr>
        <w:t>九、税费</w:t>
      </w:r>
    </w:p>
    <w:p>
      <w:pPr>
        <w:spacing w:line="360" w:lineRule="auto"/>
        <w:rPr>
          <w:rFonts w:ascii="宋体" w:hAnsi="宋体" w:cs="宋体"/>
          <w:sz w:val="24"/>
        </w:rPr>
      </w:pPr>
      <w:r>
        <w:rPr>
          <w:rFonts w:hint="eastAsia" w:ascii="宋体" w:hAnsi="宋体" w:cs="宋体"/>
          <w:sz w:val="24"/>
        </w:rPr>
        <w:t>本合同执行中相关的一切税费均由乙方负担。</w:t>
      </w:r>
    </w:p>
    <w:p>
      <w:pPr>
        <w:spacing w:line="360" w:lineRule="auto"/>
        <w:rPr>
          <w:rFonts w:ascii="宋体" w:hAnsi="宋体" w:cs="宋体"/>
          <w:b/>
          <w:bCs/>
          <w:sz w:val="24"/>
        </w:rPr>
      </w:pPr>
      <w:r>
        <w:rPr>
          <w:rFonts w:hint="eastAsia" w:ascii="宋体" w:hAnsi="宋体" w:cs="宋体"/>
          <w:b/>
          <w:bCs/>
          <w:sz w:val="24"/>
          <w:lang w:val="zh-CN"/>
        </w:rPr>
        <w:t>十、甲方的责任与义务</w:t>
      </w:r>
    </w:p>
    <w:p>
      <w:pPr>
        <w:spacing w:line="360" w:lineRule="auto"/>
        <w:rPr>
          <w:rFonts w:ascii="宋体" w:hAnsi="宋体" w:cs="宋体"/>
          <w:sz w:val="24"/>
        </w:rPr>
      </w:pPr>
      <w:r>
        <w:rPr>
          <w:rFonts w:hint="eastAsia" w:ascii="宋体" w:hAnsi="宋体" w:cs="宋体"/>
          <w:sz w:val="24"/>
        </w:rPr>
        <w:t>甲方应当主要负责项目的所有外部关系的联系与协调，为乙方工作提供良好的外部条件。</w:t>
      </w:r>
    </w:p>
    <w:p>
      <w:pPr>
        <w:spacing w:line="360" w:lineRule="auto"/>
        <w:rPr>
          <w:rFonts w:ascii="宋体" w:hAnsi="宋体" w:cs="宋体"/>
          <w:sz w:val="24"/>
        </w:rPr>
      </w:pPr>
      <w:r>
        <w:rPr>
          <w:rFonts w:hint="eastAsia" w:ascii="宋体" w:hAnsi="宋体" w:cs="宋体"/>
          <w:sz w:val="24"/>
        </w:rPr>
        <w:t>甲方应当按双方约定的内容和时间，向乙方提供与项目有关的资料。</w:t>
      </w:r>
    </w:p>
    <w:p>
      <w:pPr>
        <w:spacing w:line="360" w:lineRule="auto"/>
        <w:rPr>
          <w:rFonts w:ascii="宋体" w:hAnsi="宋体" w:cs="宋体"/>
          <w:sz w:val="24"/>
        </w:rPr>
      </w:pPr>
      <w:r>
        <w:rPr>
          <w:rFonts w:hint="eastAsia" w:ascii="宋体" w:hAnsi="宋体" w:cs="宋体"/>
          <w:sz w:val="24"/>
        </w:rPr>
        <w:t>甲方应授权一名熟悉本项目情况、能迅速作出决定的项目代表，负责与乙方联系。更换代表，要提前通知乙方。</w:t>
      </w:r>
    </w:p>
    <w:p>
      <w:pPr>
        <w:spacing w:line="360" w:lineRule="auto"/>
        <w:rPr>
          <w:rFonts w:ascii="宋体" w:hAnsi="宋体" w:cs="宋体"/>
          <w:b/>
          <w:bCs/>
          <w:sz w:val="24"/>
        </w:rPr>
      </w:pPr>
      <w:r>
        <w:rPr>
          <w:rFonts w:hint="eastAsia" w:ascii="宋体" w:hAnsi="宋体" w:cs="宋体"/>
          <w:sz w:val="24"/>
        </w:rPr>
        <w:t>甲方有与乙方订立补充合同的签订权。</w:t>
      </w:r>
    </w:p>
    <w:p>
      <w:pPr>
        <w:spacing w:line="360" w:lineRule="auto"/>
        <w:rPr>
          <w:rFonts w:ascii="宋体" w:hAnsi="宋体" w:cs="宋体"/>
          <w:b/>
          <w:bCs/>
          <w:sz w:val="24"/>
        </w:rPr>
      </w:pPr>
      <w:r>
        <w:rPr>
          <w:rFonts w:hint="eastAsia" w:ascii="宋体" w:hAnsi="宋体" w:cs="宋体"/>
          <w:b/>
          <w:bCs/>
          <w:sz w:val="24"/>
          <w:lang w:val="zh-CN"/>
        </w:rPr>
        <w:t>十一、乙方的责任与义务</w:t>
      </w:r>
    </w:p>
    <w:p>
      <w:pPr>
        <w:spacing w:line="360" w:lineRule="auto"/>
        <w:rPr>
          <w:rFonts w:ascii="宋体" w:hAnsi="宋体" w:cs="宋体"/>
          <w:sz w:val="24"/>
        </w:rPr>
      </w:pPr>
      <w:r>
        <w:rPr>
          <w:rFonts w:hint="eastAsia" w:ascii="宋体" w:hAnsi="宋体" w:cs="宋体"/>
          <w:sz w:val="24"/>
        </w:rPr>
        <w:t>根据投标文件的承诺向甲方委派项目组人员。</w:t>
      </w:r>
    </w:p>
    <w:p>
      <w:pPr>
        <w:spacing w:line="360" w:lineRule="auto"/>
        <w:rPr>
          <w:rFonts w:ascii="宋体" w:hAnsi="宋体" w:cs="宋体"/>
          <w:sz w:val="24"/>
        </w:rPr>
      </w:pPr>
      <w:r>
        <w:rPr>
          <w:rFonts w:hint="eastAsia" w:ascii="宋体" w:hAnsi="宋体" w:cs="宋体"/>
          <w:sz w:val="24"/>
        </w:rPr>
        <w:t>在履行本合同义务的期间，应运用合理的技能，认真、勤奋的工作。</w:t>
      </w:r>
    </w:p>
    <w:p>
      <w:pPr>
        <w:spacing w:line="360" w:lineRule="auto"/>
        <w:rPr>
          <w:rFonts w:ascii="宋体" w:hAnsi="宋体" w:cs="宋体"/>
          <w:sz w:val="24"/>
        </w:rPr>
      </w:pPr>
      <w:r>
        <w:rPr>
          <w:rFonts w:hint="eastAsia" w:ascii="宋体" w:hAnsi="宋体" w:cs="宋体"/>
          <w:sz w:val="24"/>
        </w:rPr>
        <w:t>在本合同期内或合同终止后，未征得有关方同意，不得泄漏与本项目、本合同有关的技术、资料等，不得以任何形式侵害甲方的知识产权。</w:t>
      </w:r>
    </w:p>
    <w:p>
      <w:pPr>
        <w:spacing w:line="360" w:lineRule="auto"/>
        <w:rPr>
          <w:rFonts w:ascii="宋体" w:hAnsi="宋体" w:cs="宋体"/>
          <w:sz w:val="24"/>
        </w:rPr>
      </w:pPr>
      <w:r>
        <w:rPr>
          <w:rFonts w:hint="eastAsia" w:ascii="宋体" w:hAnsi="宋体" w:cs="宋体"/>
          <w:sz w:val="24"/>
        </w:rPr>
        <w:t>负责处理好与相关项目实施单位的协调工作。</w:t>
      </w:r>
    </w:p>
    <w:p>
      <w:pPr>
        <w:spacing w:line="360" w:lineRule="auto"/>
        <w:rPr>
          <w:rFonts w:ascii="宋体" w:hAnsi="宋体" w:cs="宋体"/>
          <w:b/>
          <w:bCs/>
          <w:sz w:val="24"/>
        </w:rPr>
      </w:pPr>
      <w:r>
        <w:rPr>
          <w:rFonts w:hint="eastAsia" w:ascii="宋体" w:hAnsi="宋体" w:cs="宋体"/>
          <w:b/>
          <w:bCs/>
          <w:sz w:val="24"/>
        </w:rPr>
        <w:t>十二、违约责任</w:t>
      </w:r>
    </w:p>
    <w:p>
      <w:pPr>
        <w:spacing w:line="360" w:lineRule="auto"/>
        <w:rPr>
          <w:rFonts w:ascii="宋体" w:hAnsi="宋体" w:cs="宋体"/>
          <w:sz w:val="24"/>
        </w:rPr>
      </w:pPr>
      <w:r>
        <w:rPr>
          <w:rFonts w:hint="eastAsia" w:ascii="宋体" w:hAnsi="宋体" w:cs="宋体"/>
          <w:sz w:val="24"/>
        </w:rPr>
        <w:t>1．甲方无正当理由拒收接受服务的，甲方向乙方偿付合同款项百分之五作为违约金。</w:t>
      </w:r>
    </w:p>
    <w:p>
      <w:pPr>
        <w:spacing w:line="360" w:lineRule="auto"/>
        <w:rPr>
          <w:rFonts w:ascii="宋体" w:hAnsi="宋体" w:cs="宋体"/>
          <w:sz w:val="24"/>
        </w:rPr>
      </w:pPr>
      <w:r>
        <w:rPr>
          <w:rFonts w:hint="eastAsia" w:ascii="宋体" w:hAnsi="宋体" w:cs="宋体"/>
          <w:sz w:val="24"/>
        </w:rPr>
        <w:t>2．甲方无故逾期验收和办理款项支付手续的,甲方应按逾期付款总额每日万分之五向乙方支付违约金。</w:t>
      </w:r>
    </w:p>
    <w:p>
      <w:pPr>
        <w:spacing w:line="360" w:lineRule="auto"/>
        <w:rPr>
          <w:rFonts w:ascii="宋体" w:hAnsi="宋体" w:cs="宋体"/>
          <w:sz w:val="24"/>
        </w:rPr>
      </w:pPr>
      <w:r>
        <w:rPr>
          <w:rFonts w:hint="eastAsia" w:ascii="宋体" w:hAnsi="宋体" w:cs="宋体"/>
          <w:sz w:val="24"/>
        </w:rPr>
        <w:t xml:space="preserve">3．乙方未能如期提供服务的，每日向甲方支付合同款项的千分之六作为违约金。乙方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 </w:t>
      </w:r>
    </w:p>
    <w:p>
      <w:pPr>
        <w:spacing w:line="360" w:lineRule="auto"/>
        <w:rPr>
          <w:rFonts w:ascii="宋体" w:hAnsi="宋体" w:cs="宋体"/>
          <w:b/>
          <w:bCs/>
          <w:sz w:val="24"/>
        </w:rPr>
      </w:pPr>
      <w:r>
        <w:rPr>
          <w:rFonts w:hint="eastAsia" w:ascii="宋体" w:hAnsi="宋体" w:cs="宋体"/>
          <w:b/>
          <w:bCs/>
          <w:sz w:val="24"/>
        </w:rPr>
        <w:t>十三、不可抗力事件处理</w:t>
      </w:r>
    </w:p>
    <w:p>
      <w:pPr>
        <w:spacing w:line="360" w:lineRule="auto"/>
        <w:rPr>
          <w:rFonts w:ascii="宋体" w:hAnsi="宋体" w:cs="宋体"/>
          <w:sz w:val="24"/>
        </w:rPr>
      </w:pPr>
      <w:r>
        <w:rPr>
          <w:rFonts w:hint="eastAsia" w:ascii="宋体" w:hAnsi="宋体" w:cs="宋体"/>
          <w:sz w:val="24"/>
        </w:rPr>
        <w:t>1．在合同有效期内，任何一方因不可抗力事件导致不能履行合同，则合同履行期可延长，其延长期与不可抗力影响期相同。</w:t>
      </w:r>
    </w:p>
    <w:p>
      <w:pPr>
        <w:spacing w:line="360" w:lineRule="auto"/>
        <w:rPr>
          <w:rFonts w:ascii="宋体" w:hAnsi="宋体" w:cs="宋体"/>
          <w:sz w:val="24"/>
        </w:rPr>
      </w:pPr>
      <w:r>
        <w:rPr>
          <w:rFonts w:hint="eastAsia" w:ascii="宋体" w:hAnsi="宋体" w:cs="宋体"/>
          <w:sz w:val="24"/>
        </w:rPr>
        <w:t>2．不可抗力事件发生后，应立即通知对方，并寄送有关权威机构出具的证明。</w:t>
      </w:r>
    </w:p>
    <w:p>
      <w:pPr>
        <w:spacing w:line="360" w:lineRule="auto"/>
        <w:rPr>
          <w:rFonts w:ascii="宋体" w:hAnsi="宋体" w:cs="宋体"/>
          <w:sz w:val="24"/>
        </w:rPr>
      </w:pPr>
      <w:r>
        <w:rPr>
          <w:rFonts w:hint="eastAsia" w:ascii="宋体" w:hAnsi="宋体" w:cs="宋体"/>
          <w:sz w:val="24"/>
        </w:rPr>
        <w:t>3．不可抗力事件延续120天以上，双方应通过友好协商，确定是否继续履行合同。</w:t>
      </w:r>
    </w:p>
    <w:p>
      <w:pPr>
        <w:spacing w:line="360" w:lineRule="auto"/>
        <w:rPr>
          <w:rFonts w:ascii="宋体" w:hAnsi="宋体" w:cs="宋体"/>
          <w:b/>
          <w:bCs/>
          <w:sz w:val="24"/>
        </w:rPr>
      </w:pPr>
      <w:r>
        <w:rPr>
          <w:rFonts w:hint="eastAsia" w:ascii="宋体" w:hAnsi="宋体" w:cs="宋体"/>
          <w:b/>
          <w:bCs/>
          <w:sz w:val="24"/>
        </w:rPr>
        <w:t>十四、诉讼</w:t>
      </w:r>
    </w:p>
    <w:p>
      <w:pPr>
        <w:spacing w:line="360" w:lineRule="auto"/>
        <w:rPr>
          <w:rFonts w:ascii="宋体" w:hAnsi="宋体" w:cs="宋体"/>
          <w:sz w:val="24"/>
        </w:rPr>
      </w:pPr>
      <w:r>
        <w:rPr>
          <w:rFonts w:hint="eastAsia" w:ascii="宋体" w:hAnsi="宋体" w:cs="宋体"/>
          <w:sz w:val="24"/>
        </w:rPr>
        <w:t>双方在执行合同中所发生的一切争议，应通过协商解决。如协商不成，可向甲方所在地经济仲裁机构提请仲裁或向人民法院提起诉讼。</w:t>
      </w:r>
    </w:p>
    <w:p>
      <w:pPr>
        <w:spacing w:line="360" w:lineRule="auto"/>
        <w:rPr>
          <w:rFonts w:ascii="宋体" w:hAnsi="宋体" w:cs="宋体"/>
          <w:b/>
          <w:bCs/>
          <w:sz w:val="24"/>
        </w:rPr>
      </w:pPr>
      <w:r>
        <w:rPr>
          <w:rFonts w:hint="eastAsia" w:ascii="宋体" w:hAnsi="宋体" w:cs="宋体"/>
          <w:b/>
          <w:bCs/>
          <w:sz w:val="24"/>
        </w:rPr>
        <w:t>十五、合同生效及其它</w:t>
      </w:r>
    </w:p>
    <w:p>
      <w:pPr>
        <w:spacing w:line="360" w:lineRule="auto"/>
        <w:rPr>
          <w:rFonts w:ascii="宋体" w:hAnsi="宋体" w:cs="宋体"/>
          <w:sz w:val="24"/>
        </w:rPr>
      </w:pPr>
      <w:r>
        <w:rPr>
          <w:rFonts w:hint="eastAsia" w:ascii="宋体" w:hAnsi="宋体" w:cs="宋体"/>
          <w:sz w:val="24"/>
        </w:rPr>
        <w:t>1. 合同经双方法定代表人或授权代表签字并加盖单位公章后生效。</w:t>
      </w:r>
    </w:p>
    <w:p>
      <w:pPr>
        <w:spacing w:line="360" w:lineRule="auto"/>
        <w:rPr>
          <w:rFonts w:ascii="宋体" w:hAnsi="宋体" w:cs="宋体"/>
          <w:sz w:val="24"/>
        </w:rPr>
      </w:pPr>
      <w:r>
        <w:rPr>
          <w:rFonts w:hint="eastAsia" w:ascii="宋体" w:hAnsi="宋体" w:cs="宋体"/>
          <w:sz w:val="24"/>
        </w:rPr>
        <w:t>2. 本合同未尽事宜，遵照《中华人民共和国民法典》有关条文执行。</w:t>
      </w:r>
    </w:p>
    <w:p>
      <w:pPr>
        <w:spacing w:line="360" w:lineRule="auto"/>
        <w:rPr>
          <w:rFonts w:ascii="宋体" w:hAnsi="宋体" w:cs="宋体"/>
          <w:sz w:val="24"/>
        </w:rPr>
      </w:pPr>
      <w:r>
        <w:rPr>
          <w:rFonts w:hint="eastAsia" w:ascii="宋体" w:hAnsi="宋体" w:cs="宋体"/>
          <w:sz w:val="24"/>
        </w:rPr>
        <w:t>3.本合同一式六份，具有同等法律效力。甲方、乙方各执二份，</w:t>
      </w:r>
      <w:r>
        <w:rPr>
          <w:rFonts w:hint="eastAsia" w:ascii="宋体" w:hAnsi="宋体" w:cs="仿宋"/>
          <w:sz w:val="24"/>
          <w:szCs w:val="24"/>
        </w:rPr>
        <w:t>备案1份，代理公司1份。</w:t>
      </w:r>
    </w:p>
    <w:p>
      <w:pPr>
        <w:pStyle w:val="35"/>
        <w:snapToGrid w:val="0"/>
        <w:spacing w:before="120" w:after="120" w:line="360" w:lineRule="auto"/>
        <w:rPr>
          <w:rFonts w:hAnsi="宋体" w:cs="宋体"/>
        </w:rPr>
      </w:pPr>
    </w:p>
    <w:p>
      <w:pPr>
        <w:pStyle w:val="35"/>
        <w:snapToGrid w:val="0"/>
        <w:spacing w:before="120" w:after="120" w:line="360" w:lineRule="auto"/>
        <w:rPr>
          <w:rFonts w:hAnsi="宋体" w:cs="宋体"/>
        </w:rPr>
      </w:pPr>
      <w:r>
        <w:rPr>
          <w:rFonts w:hint="eastAsia" w:hAnsi="宋体" w:cs="宋体"/>
        </w:rPr>
        <w:t xml:space="preserve">  甲方：                                   乙方： </w:t>
      </w:r>
    </w:p>
    <w:p>
      <w:pPr>
        <w:pStyle w:val="35"/>
        <w:snapToGrid w:val="0"/>
        <w:spacing w:before="120" w:after="120" w:line="360" w:lineRule="auto"/>
        <w:rPr>
          <w:rFonts w:hAnsi="宋体" w:cs="宋体"/>
        </w:rPr>
      </w:pPr>
      <w:r>
        <w:rPr>
          <w:rFonts w:hint="eastAsia" w:hAnsi="宋体" w:cs="宋体"/>
        </w:rPr>
        <w:t xml:space="preserve">  地址：                                   地址： </w:t>
      </w:r>
    </w:p>
    <w:p>
      <w:pPr>
        <w:pStyle w:val="35"/>
        <w:snapToGrid w:val="0"/>
        <w:spacing w:before="120" w:after="120" w:line="360" w:lineRule="auto"/>
        <w:rPr>
          <w:rFonts w:hAnsi="宋体" w:cs="宋体"/>
        </w:rPr>
      </w:pPr>
      <w:r>
        <w:rPr>
          <w:rFonts w:hint="eastAsia" w:hAnsi="宋体" w:cs="宋体"/>
        </w:rPr>
        <w:t xml:space="preserve">  法定（授权）代表人：                     法定（授权）代表人：</w:t>
      </w:r>
    </w:p>
    <w:p>
      <w:pPr>
        <w:pStyle w:val="35"/>
        <w:snapToGrid w:val="0"/>
        <w:spacing w:before="120" w:after="120" w:line="360" w:lineRule="auto"/>
        <w:ind w:firstLine="5040" w:firstLineChars="2100"/>
        <w:rPr>
          <w:rFonts w:hAnsi="宋体" w:cs="宋体"/>
          <w:b/>
          <w:bCs/>
          <w:sz w:val="28"/>
          <w:szCs w:val="28"/>
        </w:rPr>
      </w:pPr>
      <w:r>
        <w:rPr>
          <w:rFonts w:hint="eastAsia" w:hAnsi="宋体" w:cs="宋体"/>
        </w:rPr>
        <w:t>签字日期：      年  月  日</w:t>
      </w:r>
    </w:p>
    <w:p>
      <w:pPr>
        <w:pStyle w:val="35"/>
        <w:snapToGrid w:val="0"/>
        <w:spacing w:before="120" w:after="120" w:line="360" w:lineRule="auto"/>
        <w:ind w:left="480" w:hanging="480" w:hangingChars="200"/>
        <w:rPr>
          <w:rFonts w:hAnsi="宋体"/>
        </w:rPr>
      </w:pPr>
    </w:p>
    <w:p>
      <w:pPr>
        <w:rPr>
          <w:rFonts w:eastAsia="方正大标宋简体"/>
          <w:b/>
          <w:sz w:val="44"/>
        </w:rPr>
      </w:pPr>
      <w:r>
        <w:rPr>
          <w:rFonts w:hint="eastAsia" w:eastAsia="方正大标宋简体"/>
          <w:b/>
          <w:sz w:val="44"/>
        </w:rPr>
        <w:br w:type="page"/>
      </w:r>
    </w:p>
    <w:p>
      <w:pPr>
        <w:pStyle w:val="35"/>
        <w:numPr>
          <w:ilvl w:val="0"/>
          <w:numId w:val="33"/>
        </w:numPr>
        <w:spacing w:before="120" w:after="120" w:line="360" w:lineRule="auto"/>
        <w:jc w:val="center"/>
        <w:outlineLvl w:val="0"/>
        <w:rPr>
          <w:rFonts w:asciiTheme="minorEastAsia" w:hAnsiTheme="minorEastAsia" w:eastAsiaTheme="minorEastAsia"/>
          <w:b/>
          <w:color w:val="000000"/>
          <w:sz w:val="36"/>
          <w:szCs w:val="36"/>
        </w:rPr>
      </w:pPr>
      <w:bookmarkStart w:id="53" w:name="_Toc31239"/>
      <w:r>
        <w:rPr>
          <w:rFonts w:hint="eastAsia" w:asciiTheme="minorEastAsia" w:hAnsiTheme="minorEastAsia" w:eastAsiaTheme="minorEastAsia"/>
          <w:b/>
          <w:color w:val="000000"/>
          <w:sz w:val="36"/>
          <w:szCs w:val="36"/>
        </w:rPr>
        <w:t xml:space="preserve"> 投标文件格式附件</w:t>
      </w:r>
      <w:bookmarkEnd w:id="53"/>
    </w:p>
    <w:p>
      <w:pPr>
        <w:snapToGrid w:val="0"/>
        <w:spacing w:line="360" w:lineRule="auto"/>
        <w:ind w:right="480"/>
        <w:jc w:val="left"/>
      </w:pPr>
      <w:r>
        <w:rPr>
          <w:rFonts w:hint="eastAsia" w:asciiTheme="minorEastAsia" w:hAnsiTheme="minorEastAsia" w:eastAsiaTheme="minorEastAsia"/>
          <w:sz w:val="30"/>
          <w:szCs w:val="30"/>
        </w:rPr>
        <w:t>附件1</w:t>
      </w:r>
      <w:r>
        <w:rPr>
          <w:rFonts w:hint="eastAsia" w:asciiTheme="minorEastAsia" w:hAnsiTheme="minorEastAsia" w:eastAsiaTheme="minorEastAsia"/>
          <w:b/>
          <w:sz w:val="30"/>
          <w:szCs w:val="30"/>
        </w:rPr>
        <w:t>：</w:t>
      </w:r>
    </w:p>
    <w:p>
      <w:pPr>
        <w:snapToGrid w:val="0"/>
        <w:spacing w:beforeLines="50" w:after="50"/>
        <w:jc w:val="right"/>
        <w:rPr>
          <w:rFonts w:asciiTheme="minorEastAsia" w:hAnsiTheme="minorEastAsia" w:eastAsiaTheme="minorEastAsia"/>
          <w:b/>
          <w:sz w:val="30"/>
          <w:szCs w:val="30"/>
        </w:rPr>
      </w:pPr>
      <w:r>
        <w:rPr>
          <w:rFonts w:hint="eastAsia" w:asciiTheme="minorEastAsia" w:hAnsiTheme="minorEastAsia" w:eastAsiaTheme="minorEastAsia"/>
          <w:bCs/>
          <w:sz w:val="30"/>
          <w:szCs w:val="30"/>
        </w:rPr>
        <w:t>正本或副本</w:t>
      </w:r>
    </w:p>
    <w:p>
      <w:pPr>
        <w:snapToGrid w:val="0"/>
        <w:spacing w:beforeLines="50" w:after="50"/>
        <w:jc w:val="right"/>
        <w:rPr>
          <w:rFonts w:asciiTheme="minorEastAsia" w:hAnsiTheme="minorEastAsia" w:eastAsiaTheme="minorEastAsia"/>
          <w:bCs/>
          <w:sz w:val="30"/>
          <w:szCs w:val="30"/>
        </w:rPr>
      </w:pPr>
    </w:p>
    <w:p>
      <w:pPr>
        <w:snapToGrid w:val="0"/>
        <w:spacing w:line="360" w:lineRule="auto"/>
        <w:ind w:right="-110"/>
        <w:jc w:val="center"/>
        <w:rPr>
          <w:rFonts w:asciiTheme="minorEastAsia" w:hAnsiTheme="minorEastAsia" w:eastAsiaTheme="minorEastAsia"/>
          <w:sz w:val="36"/>
          <w:szCs w:val="36"/>
        </w:rPr>
      </w:pPr>
      <w:r>
        <w:rPr>
          <w:rFonts w:hint="eastAsia" w:asciiTheme="minorEastAsia" w:hAnsiTheme="minorEastAsia" w:eastAsiaTheme="minorEastAsia"/>
          <w:spacing w:val="40"/>
          <w:sz w:val="52"/>
          <w:szCs w:val="52"/>
        </w:rPr>
        <w:t>项目名称</w:t>
      </w:r>
    </w:p>
    <w:p>
      <w:pPr>
        <w:snapToGrid w:val="0"/>
        <w:spacing w:beforeLines="100" w:line="360" w:lineRule="auto"/>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 xml:space="preserve">项目编号： </w:t>
      </w:r>
    </w:p>
    <w:p>
      <w:pPr>
        <w:spacing w:after="100" w:afterAutospacing="1" w:line="800" w:lineRule="exact"/>
        <w:ind w:right="-108"/>
        <w:jc w:val="center"/>
        <w:rPr>
          <w:rFonts w:asciiTheme="minorEastAsia" w:hAnsiTheme="minorEastAsia" w:eastAsiaTheme="minorEastAsia"/>
          <w:b/>
          <w:spacing w:val="40"/>
          <w:sz w:val="84"/>
          <w:szCs w:val="84"/>
        </w:rPr>
      </w:pPr>
    </w:p>
    <w:p>
      <w:pPr>
        <w:snapToGrid w:val="0"/>
        <w:ind w:right="-108"/>
        <w:jc w:val="center"/>
        <w:rPr>
          <w:rFonts w:asciiTheme="minorEastAsia" w:hAnsiTheme="minorEastAsia" w:eastAsiaTheme="minorEastAsia"/>
          <w:b/>
          <w:spacing w:val="40"/>
          <w:sz w:val="72"/>
          <w:szCs w:val="72"/>
        </w:rPr>
      </w:pPr>
      <w:r>
        <w:rPr>
          <w:rFonts w:hint="eastAsia" w:asciiTheme="minorEastAsia" w:hAnsiTheme="minorEastAsia" w:eastAsiaTheme="minorEastAsia"/>
          <w:b/>
          <w:spacing w:val="40"/>
          <w:sz w:val="72"/>
          <w:szCs w:val="72"/>
        </w:rPr>
        <w:t>资</w:t>
      </w:r>
    </w:p>
    <w:p>
      <w:pPr>
        <w:snapToGrid w:val="0"/>
        <w:ind w:right="-108"/>
        <w:jc w:val="center"/>
        <w:rPr>
          <w:rFonts w:asciiTheme="minorEastAsia" w:hAnsiTheme="minorEastAsia" w:eastAsiaTheme="minorEastAsia"/>
          <w:b/>
          <w:spacing w:val="40"/>
          <w:sz w:val="52"/>
          <w:szCs w:val="52"/>
        </w:rPr>
      </w:pPr>
    </w:p>
    <w:p>
      <w:pPr>
        <w:snapToGrid w:val="0"/>
        <w:ind w:right="-108"/>
        <w:jc w:val="center"/>
        <w:rPr>
          <w:rFonts w:asciiTheme="minorEastAsia" w:hAnsiTheme="minorEastAsia" w:eastAsiaTheme="minorEastAsia"/>
          <w:b/>
          <w:spacing w:val="40"/>
          <w:sz w:val="72"/>
          <w:szCs w:val="72"/>
        </w:rPr>
      </w:pPr>
      <w:r>
        <w:rPr>
          <w:rFonts w:hint="eastAsia" w:asciiTheme="minorEastAsia" w:hAnsiTheme="minorEastAsia" w:eastAsiaTheme="minorEastAsia"/>
          <w:b/>
          <w:spacing w:val="40"/>
          <w:sz w:val="72"/>
          <w:szCs w:val="72"/>
        </w:rPr>
        <w:t>质</w:t>
      </w:r>
    </w:p>
    <w:p>
      <w:pPr>
        <w:tabs>
          <w:tab w:val="left" w:pos="2535"/>
        </w:tabs>
        <w:snapToGrid w:val="0"/>
        <w:ind w:right="-108"/>
        <w:rPr>
          <w:rFonts w:asciiTheme="minorEastAsia" w:hAnsiTheme="minorEastAsia" w:eastAsiaTheme="minorEastAsia"/>
          <w:b/>
          <w:spacing w:val="40"/>
          <w:sz w:val="52"/>
          <w:szCs w:val="52"/>
        </w:rPr>
      </w:pPr>
      <w:r>
        <w:rPr>
          <w:rFonts w:asciiTheme="minorEastAsia" w:hAnsiTheme="minorEastAsia" w:eastAsiaTheme="minorEastAsia"/>
          <w:b/>
          <w:spacing w:val="40"/>
          <w:sz w:val="72"/>
          <w:szCs w:val="72"/>
        </w:rPr>
        <w:tab/>
      </w:r>
    </w:p>
    <w:p>
      <w:pPr>
        <w:snapToGrid w:val="0"/>
        <w:ind w:right="-108"/>
        <w:jc w:val="center"/>
        <w:rPr>
          <w:rFonts w:asciiTheme="minorEastAsia" w:hAnsiTheme="minorEastAsia" w:eastAsiaTheme="minorEastAsia"/>
          <w:b/>
          <w:spacing w:val="40"/>
          <w:sz w:val="72"/>
          <w:szCs w:val="72"/>
        </w:rPr>
      </w:pPr>
      <w:r>
        <w:rPr>
          <w:rFonts w:hint="eastAsia" w:asciiTheme="minorEastAsia" w:hAnsiTheme="minorEastAsia" w:eastAsiaTheme="minorEastAsia"/>
          <w:b/>
          <w:spacing w:val="40"/>
          <w:sz w:val="72"/>
          <w:szCs w:val="72"/>
        </w:rPr>
        <w:t>文</w:t>
      </w:r>
    </w:p>
    <w:p>
      <w:pPr>
        <w:snapToGrid w:val="0"/>
        <w:ind w:right="-108"/>
        <w:jc w:val="center"/>
        <w:rPr>
          <w:rFonts w:asciiTheme="minorEastAsia" w:hAnsiTheme="minorEastAsia" w:eastAsiaTheme="minorEastAsia"/>
          <w:b/>
          <w:spacing w:val="40"/>
          <w:sz w:val="52"/>
          <w:szCs w:val="52"/>
        </w:rPr>
      </w:pPr>
    </w:p>
    <w:p>
      <w:pPr>
        <w:snapToGrid w:val="0"/>
        <w:ind w:right="-108"/>
        <w:jc w:val="center"/>
        <w:rPr>
          <w:rFonts w:asciiTheme="minorEastAsia" w:hAnsiTheme="minorEastAsia" w:eastAsiaTheme="minorEastAsia"/>
          <w:b/>
          <w:spacing w:val="40"/>
          <w:sz w:val="84"/>
          <w:szCs w:val="84"/>
        </w:rPr>
      </w:pPr>
      <w:r>
        <w:rPr>
          <w:rFonts w:hint="eastAsia" w:asciiTheme="minorEastAsia" w:hAnsiTheme="minorEastAsia" w:eastAsiaTheme="minorEastAsia"/>
          <w:b/>
          <w:spacing w:val="40"/>
          <w:sz w:val="72"/>
          <w:szCs w:val="72"/>
        </w:rPr>
        <w:t>件</w:t>
      </w:r>
    </w:p>
    <w:p>
      <w:pPr>
        <w:spacing w:line="600" w:lineRule="exact"/>
        <w:ind w:right="532" w:firstLine="720" w:firstLineChars="200"/>
        <w:rPr>
          <w:rFonts w:asciiTheme="minorEastAsia" w:hAnsiTheme="minorEastAsia" w:eastAsiaTheme="minorEastAsia"/>
          <w:sz w:val="36"/>
          <w:szCs w:val="36"/>
        </w:rPr>
      </w:pPr>
      <w:r>
        <w:rPr>
          <w:rFonts w:hint="eastAsia" w:asciiTheme="minorEastAsia" w:hAnsiTheme="minorEastAsia" w:eastAsiaTheme="minorEastAsia"/>
          <w:sz w:val="36"/>
          <w:szCs w:val="36"/>
        </w:rPr>
        <w:t>投标人名称：</w:t>
      </w:r>
    </w:p>
    <w:p>
      <w:pPr>
        <w:spacing w:line="600" w:lineRule="exact"/>
        <w:ind w:right="532" w:firstLine="720" w:firstLineChars="200"/>
        <w:rPr>
          <w:rFonts w:asciiTheme="minorEastAsia" w:hAnsiTheme="minorEastAsia" w:eastAsiaTheme="minorEastAsia"/>
          <w:sz w:val="36"/>
          <w:szCs w:val="36"/>
        </w:rPr>
      </w:pPr>
      <w:r>
        <w:rPr>
          <w:rFonts w:hint="eastAsia" w:asciiTheme="minorEastAsia" w:hAnsiTheme="minorEastAsia" w:eastAsiaTheme="minorEastAsia"/>
          <w:sz w:val="36"/>
          <w:szCs w:val="36"/>
        </w:rPr>
        <w:t>地    址：</w:t>
      </w:r>
    </w:p>
    <w:p>
      <w:pPr>
        <w:spacing w:line="600" w:lineRule="exact"/>
        <w:ind w:right="532" w:firstLine="720" w:firstLineChars="200"/>
        <w:rPr>
          <w:rFonts w:asciiTheme="minorEastAsia" w:hAnsiTheme="minorEastAsia" w:eastAsiaTheme="minorEastAsia"/>
          <w:sz w:val="36"/>
          <w:szCs w:val="36"/>
        </w:rPr>
      </w:pPr>
      <w:r>
        <w:rPr>
          <w:rFonts w:hint="eastAsia" w:asciiTheme="minorEastAsia" w:hAnsiTheme="minorEastAsia" w:eastAsiaTheme="minorEastAsia"/>
          <w:sz w:val="36"/>
          <w:szCs w:val="36"/>
        </w:rPr>
        <w:t>时    间：</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br w:type="page"/>
      </w:r>
    </w:p>
    <w:p>
      <w:pPr>
        <w:snapToGrid w:val="0"/>
        <w:spacing w:line="360" w:lineRule="auto"/>
        <w:ind w:right="480"/>
        <w:jc w:val="left"/>
        <w:rPr>
          <w:rFonts w:asciiTheme="minorEastAsia" w:hAnsiTheme="minorEastAsia" w:eastAsiaTheme="minorEastAsia"/>
          <w:b/>
          <w:sz w:val="30"/>
          <w:szCs w:val="30"/>
        </w:rPr>
      </w:pPr>
      <w:r>
        <w:rPr>
          <w:rFonts w:hint="eastAsia" w:asciiTheme="minorEastAsia" w:hAnsiTheme="minorEastAsia" w:eastAsiaTheme="minorEastAsia"/>
          <w:sz w:val="30"/>
          <w:szCs w:val="30"/>
        </w:rPr>
        <w:t>附件2</w:t>
      </w:r>
      <w:r>
        <w:rPr>
          <w:rFonts w:hint="eastAsia" w:asciiTheme="minorEastAsia" w:hAnsiTheme="minorEastAsia" w:eastAsiaTheme="minorEastAsia"/>
          <w:b/>
          <w:sz w:val="30"/>
          <w:szCs w:val="30"/>
        </w:rPr>
        <w:t>：</w:t>
      </w: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符合参加政府采购活动应当具备的一般条件的承诺函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我方参与（项目名称）【招标编号：（）】政府采购活动，郑重承诺：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ascii="宋体" w:hAnsi="宋体" w:cs="宋体"/>
          <w:sz w:val="24"/>
        </w:rPr>
      </w:pPr>
      <w:r>
        <w:rPr>
          <w:rFonts w:hint="eastAsia" w:ascii="宋体" w:hAnsi="宋体"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（三）不存在以下情况：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pStyle w:val="2"/>
        <w:rPr>
          <w:rFonts w:ascii="宋体" w:hAnsi="宋体" w:cs="宋体"/>
          <w:sz w:val="24"/>
        </w:rPr>
      </w:pPr>
    </w:p>
    <w:p/>
    <w:p>
      <w:pPr>
        <w:snapToGrid w:val="0"/>
        <w:spacing w:line="360" w:lineRule="auto"/>
        <w:rPr>
          <w:rFonts w:ascii="宋体" w:hAnsi="宋体" w:cs="宋体"/>
          <w:kern w:val="0"/>
          <w:sz w:val="24"/>
        </w:rPr>
      </w:pPr>
      <w:r>
        <w:rPr>
          <w:rFonts w:hint="eastAsia" w:ascii="宋体" w:hAnsi="宋体" w:cs="宋体"/>
          <w:kern w:val="0"/>
          <w:sz w:val="24"/>
          <w:lang w:val="zh-CN"/>
        </w:rPr>
        <w:t>投标人名称（</w:t>
      </w:r>
      <w:r>
        <w:rPr>
          <w:rFonts w:hint="eastAsia" w:ascii="宋体" w:hAnsi="宋体" w:cs="宋体"/>
          <w:kern w:val="0"/>
          <w:sz w:val="24"/>
          <w:lang w:val="en-US" w:eastAsia="zh-CN"/>
        </w:rPr>
        <w:t>公章</w:t>
      </w:r>
      <w:r>
        <w:rPr>
          <w:rFonts w:hint="eastAsia" w:ascii="宋体" w:hAnsi="宋体" w:cs="宋体"/>
          <w:kern w:val="0"/>
          <w:sz w:val="24"/>
          <w:lang w:val="zh-CN"/>
        </w:rPr>
        <w:t>）：</w:t>
      </w:r>
    </w:p>
    <w:p>
      <w:pPr>
        <w:snapToGrid w:val="0"/>
        <w:spacing w:line="360" w:lineRule="auto"/>
        <w:rPr>
          <w:rFonts w:ascii="宋体" w:hAnsi="宋体" w:cs="宋体"/>
          <w:kern w:val="0"/>
          <w:sz w:val="24"/>
        </w:rPr>
      </w:pP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   日</w:t>
      </w:r>
    </w:p>
    <w:p>
      <w:pPr>
        <w:snapToGrid w:val="0"/>
        <w:spacing w:before="50" w:afterLines="50"/>
        <w:jc w:val="left"/>
        <w:rPr>
          <w:rFonts w:asciiTheme="minorEastAsia" w:hAnsiTheme="minorEastAsia" w:eastAsiaTheme="minorEastAsia"/>
          <w:b/>
          <w:sz w:val="30"/>
          <w:szCs w:val="30"/>
        </w:rPr>
      </w:pPr>
    </w:p>
    <w:p>
      <w:pPr>
        <w:snapToGrid w:val="0"/>
        <w:spacing w:before="50" w:afterLines="50"/>
        <w:jc w:val="left"/>
        <w:rPr>
          <w:rFonts w:asciiTheme="minorEastAsia" w:hAnsiTheme="minorEastAsia" w:eastAsiaTheme="minorEastAsia"/>
          <w:b/>
          <w:sz w:val="30"/>
          <w:szCs w:val="30"/>
        </w:rPr>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br w:type="page"/>
      </w:r>
    </w:p>
    <w:p>
      <w:pPr>
        <w:snapToGrid w:val="0"/>
        <w:spacing w:before="50" w:afterLines="50"/>
        <w:jc w:val="left"/>
        <w:rPr>
          <w:rFonts w:asciiTheme="minorEastAsia" w:hAnsiTheme="minorEastAsia" w:eastAsiaTheme="minorEastAsia"/>
          <w:sz w:val="30"/>
          <w:szCs w:val="30"/>
        </w:rPr>
      </w:pPr>
      <w:r>
        <w:rPr>
          <w:rFonts w:hint="eastAsia" w:asciiTheme="minorEastAsia" w:hAnsiTheme="minorEastAsia" w:eastAsiaTheme="minorEastAsia"/>
          <w:sz w:val="30"/>
          <w:szCs w:val="30"/>
        </w:rPr>
        <w:t>附件3：</w:t>
      </w:r>
    </w:p>
    <w:p>
      <w:pPr>
        <w:snapToGrid w:val="0"/>
        <w:spacing w:before="156" w:beforeLines="50" w:after="50"/>
        <w:jc w:val="center"/>
        <w:rPr>
          <w:rFonts w:hint="eastAsia" w:ascii="宋体" w:hAnsi="宋体"/>
          <w:sz w:val="32"/>
          <w:szCs w:val="32"/>
        </w:rPr>
      </w:pPr>
      <w:r>
        <w:rPr>
          <w:rFonts w:hint="eastAsia" w:ascii="宋体" w:hAnsi="宋体" w:eastAsia="宋体" w:cs="Times New Roman"/>
          <w:b/>
          <w:sz w:val="32"/>
          <w:szCs w:val="32"/>
          <w:lang w:val="zh-CN"/>
        </w:rPr>
        <w:t>提供有效的营业执照复印件；如事业单位参加投标的，则提供有效的《事业单位法人证书》复印件</w:t>
      </w:r>
    </w:p>
    <w:p>
      <w:pPr>
        <w:pStyle w:val="27"/>
        <w:ind w:firstLine="210"/>
      </w:pPr>
    </w:p>
    <w:p>
      <w:pPr>
        <w:pStyle w:val="27"/>
        <w:ind w:firstLine="210"/>
      </w:pPr>
    </w:p>
    <w:p/>
    <w:p>
      <w:pPr>
        <w:pStyle w:val="27"/>
        <w:ind w:firstLine="210"/>
      </w:pPr>
    </w:p>
    <w:p/>
    <w:p>
      <w:pPr>
        <w:pStyle w:val="27"/>
        <w:ind w:firstLine="210"/>
      </w:pPr>
    </w:p>
    <w:p>
      <w:pPr>
        <w:rPr>
          <w:rFonts w:asciiTheme="minorEastAsia" w:hAnsiTheme="minorEastAsia" w:eastAsiaTheme="minorEastAsia"/>
          <w:sz w:val="30"/>
          <w:szCs w:val="30"/>
        </w:rPr>
      </w:pPr>
      <w:r>
        <w:rPr>
          <w:rFonts w:hint="eastAsia" w:asciiTheme="minorEastAsia" w:hAnsiTheme="minorEastAsia" w:eastAsiaTheme="minorEastAsia"/>
          <w:sz w:val="30"/>
          <w:szCs w:val="30"/>
        </w:rPr>
        <w:br w:type="page"/>
      </w:r>
    </w:p>
    <w:p>
      <w:pPr>
        <w:snapToGrid w:val="0"/>
        <w:spacing w:beforeLines="50" w:after="50"/>
        <w:rPr>
          <w:rFonts w:asciiTheme="minorEastAsia" w:hAnsiTheme="minorEastAsia" w:eastAsiaTheme="minorEastAsia"/>
          <w:b/>
          <w:sz w:val="30"/>
          <w:szCs w:val="30"/>
        </w:rPr>
      </w:pPr>
      <w:r>
        <w:rPr>
          <w:rFonts w:hint="eastAsia" w:asciiTheme="minorEastAsia" w:hAnsiTheme="minorEastAsia" w:eastAsiaTheme="minorEastAsia"/>
          <w:sz w:val="30"/>
          <w:szCs w:val="30"/>
        </w:rPr>
        <w:t>附件4</w:t>
      </w:r>
      <w:r>
        <w:rPr>
          <w:rFonts w:hint="eastAsia" w:asciiTheme="minorEastAsia" w:hAnsiTheme="minorEastAsia" w:eastAsiaTheme="minorEastAsia"/>
          <w:b/>
          <w:sz w:val="30"/>
          <w:szCs w:val="30"/>
        </w:rPr>
        <w:t>：</w:t>
      </w:r>
    </w:p>
    <w:p>
      <w:pPr>
        <w:snapToGrid w:val="0"/>
        <w:spacing w:beforeLines="50" w:after="50"/>
        <w:jc w:val="right"/>
        <w:rPr>
          <w:rFonts w:asciiTheme="minorEastAsia" w:hAnsiTheme="minorEastAsia" w:eastAsiaTheme="minorEastAsia"/>
          <w:b/>
          <w:sz w:val="30"/>
          <w:szCs w:val="30"/>
        </w:rPr>
      </w:pPr>
      <w:r>
        <w:rPr>
          <w:rFonts w:hint="eastAsia" w:asciiTheme="minorEastAsia" w:hAnsiTheme="minorEastAsia" w:eastAsiaTheme="minorEastAsia"/>
          <w:sz w:val="30"/>
          <w:szCs w:val="30"/>
        </w:rPr>
        <w:t xml:space="preserve"> 正本或副本</w:t>
      </w:r>
    </w:p>
    <w:p>
      <w:pPr>
        <w:ind w:right="-110"/>
        <w:jc w:val="center"/>
        <w:rPr>
          <w:rFonts w:asciiTheme="minorEastAsia" w:hAnsiTheme="minorEastAsia" w:eastAsiaTheme="minorEastAsia"/>
          <w:spacing w:val="40"/>
          <w:sz w:val="52"/>
          <w:szCs w:val="52"/>
        </w:rPr>
      </w:pPr>
      <w:r>
        <w:rPr>
          <w:rFonts w:hint="eastAsia" w:asciiTheme="minorEastAsia" w:hAnsiTheme="minorEastAsia" w:eastAsiaTheme="minorEastAsia"/>
          <w:spacing w:val="40"/>
          <w:sz w:val="52"/>
          <w:szCs w:val="52"/>
        </w:rPr>
        <w:t>项目名称</w:t>
      </w:r>
    </w:p>
    <w:p>
      <w:pPr>
        <w:spacing w:beforeLines="100" w:line="240" w:lineRule="atLeast"/>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 xml:space="preserve">项目编号： </w:t>
      </w:r>
    </w:p>
    <w:p>
      <w:pPr>
        <w:spacing w:line="1200" w:lineRule="exact"/>
        <w:ind w:right="-108"/>
        <w:jc w:val="center"/>
        <w:rPr>
          <w:rFonts w:asciiTheme="minorEastAsia" w:hAnsiTheme="minorEastAsia" w:eastAsiaTheme="minorEastAsia"/>
          <w:b/>
          <w:spacing w:val="40"/>
          <w:sz w:val="84"/>
          <w:szCs w:val="84"/>
        </w:rPr>
      </w:pPr>
      <w:r>
        <w:rPr>
          <w:rFonts w:hint="eastAsia" w:asciiTheme="minorEastAsia" w:hAnsiTheme="minorEastAsia" w:eastAsiaTheme="minorEastAsia"/>
          <w:b/>
          <w:spacing w:val="40"/>
          <w:sz w:val="84"/>
          <w:szCs w:val="84"/>
        </w:rPr>
        <w:t>技</w:t>
      </w:r>
    </w:p>
    <w:p>
      <w:pPr>
        <w:spacing w:line="1200" w:lineRule="exact"/>
        <w:ind w:right="-108"/>
        <w:jc w:val="center"/>
        <w:rPr>
          <w:rFonts w:asciiTheme="minorEastAsia" w:hAnsiTheme="minorEastAsia" w:eastAsiaTheme="minorEastAsia"/>
          <w:b/>
          <w:spacing w:val="40"/>
          <w:sz w:val="84"/>
          <w:szCs w:val="84"/>
        </w:rPr>
      </w:pPr>
      <w:r>
        <w:rPr>
          <w:rFonts w:hint="eastAsia" w:asciiTheme="minorEastAsia" w:hAnsiTheme="minorEastAsia" w:eastAsiaTheme="minorEastAsia"/>
          <w:b/>
          <w:spacing w:val="40"/>
          <w:sz w:val="84"/>
          <w:szCs w:val="84"/>
        </w:rPr>
        <w:t>术</w:t>
      </w:r>
    </w:p>
    <w:p>
      <w:pPr>
        <w:spacing w:line="1200" w:lineRule="exact"/>
        <w:ind w:right="-108"/>
        <w:jc w:val="center"/>
        <w:rPr>
          <w:rFonts w:asciiTheme="minorEastAsia" w:hAnsiTheme="minorEastAsia" w:eastAsiaTheme="minorEastAsia"/>
          <w:b/>
          <w:spacing w:val="40"/>
          <w:sz w:val="84"/>
          <w:szCs w:val="84"/>
        </w:rPr>
      </w:pPr>
      <w:r>
        <w:rPr>
          <w:rFonts w:hint="eastAsia" w:asciiTheme="minorEastAsia" w:hAnsiTheme="minorEastAsia" w:eastAsiaTheme="minorEastAsia"/>
          <w:b/>
          <w:spacing w:val="40"/>
          <w:sz w:val="84"/>
          <w:szCs w:val="84"/>
        </w:rPr>
        <w:t>及</w:t>
      </w:r>
    </w:p>
    <w:p>
      <w:pPr>
        <w:spacing w:line="1200" w:lineRule="exact"/>
        <w:ind w:right="-108"/>
        <w:jc w:val="center"/>
        <w:rPr>
          <w:rFonts w:asciiTheme="minorEastAsia" w:hAnsiTheme="minorEastAsia" w:eastAsiaTheme="minorEastAsia"/>
          <w:b/>
          <w:spacing w:val="40"/>
          <w:sz w:val="84"/>
          <w:szCs w:val="84"/>
        </w:rPr>
      </w:pPr>
      <w:r>
        <w:rPr>
          <w:rFonts w:hint="eastAsia" w:asciiTheme="minorEastAsia" w:hAnsiTheme="minorEastAsia" w:eastAsiaTheme="minorEastAsia"/>
          <w:b/>
          <w:spacing w:val="40"/>
          <w:sz w:val="84"/>
          <w:szCs w:val="84"/>
        </w:rPr>
        <w:t>商</w:t>
      </w:r>
    </w:p>
    <w:p>
      <w:pPr>
        <w:spacing w:line="1200" w:lineRule="exact"/>
        <w:ind w:right="-108"/>
        <w:jc w:val="center"/>
        <w:rPr>
          <w:rFonts w:asciiTheme="minorEastAsia" w:hAnsiTheme="minorEastAsia" w:eastAsiaTheme="minorEastAsia"/>
          <w:b/>
          <w:spacing w:val="40"/>
          <w:sz w:val="84"/>
          <w:szCs w:val="84"/>
        </w:rPr>
      </w:pPr>
      <w:r>
        <w:rPr>
          <w:rFonts w:hint="eastAsia" w:asciiTheme="minorEastAsia" w:hAnsiTheme="minorEastAsia" w:eastAsiaTheme="minorEastAsia"/>
          <w:b/>
          <w:spacing w:val="40"/>
          <w:sz w:val="84"/>
          <w:szCs w:val="84"/>
        </w:rPr>
        <w:t>务</w:t>
      </w:r>
    </w:p>
    <w:p>
      <w:pPr>
        <w:spacing w:line="1200" w:lineRule="exact"/>
        <w:ind w:right="-108"/>
        <w:jc w:val="center"/>
        <w:rPr>
          <w:rFonts w:asciiTheme="minorEastAsia" w:hAnsiTheme="minorEastAsia" w:eastAsiaTheme="minorEastAsia"/>
          <w:b/>
          <w:spacing w:val="40"/>
          <w:sz w:val="84"/>
          <w:szCs w:val="84"/>
        </w:rPr>
      </w:pPr>
      <w:r>
        <w:rPr>
          <w:rFonts w:hint="eastAsia" w:asciiTheme="minorEastAsia" w:hAnsiTheme="minorEastAsia" w:eastAsiaTheme="minorEastAsia"/>
          <w:b/>
          <w:spacing w:val="40"/>
          <w:sz w:val="84"/>
          <w:szCs w:val="84"/>
        </w:rPr>
        <w:t>文</w:t>
      </w:r>
    </w:p>
    <w:p>
      <w:pPr>
        <w:spacing w:line="1200" w:lineRule="exact"/>
        <w:ind w:right="-108"/>
        <w:jc w:val="center"/>
        <w:rPr>
          <w:rFonts w:asciiTheme="minorEastAsia" w:hAnsiTheme="minorEastAsia" w:eastAsiaTheme="minorEastAsia"/>
          <w:b/>
          <w:spacing w:val="40"/>
          <w:sz w:val="84"/>
          <w:szCs w:val="84"/>
        </w:rPr>
      </w:pPr>
      <w:r>
        <w:rPr>
          <w:rFonts w:hint="eastAsia" w:asciiTheme="minorEastAsia" w:hAnsiTheme="minorEastAsia" w:eastAsiaTheme="minorEastAsia"/>
          <w:b/>
          <w:spacing w:val="40"/>
          <w:sz w:val="84"/>
          <w:szCs w:val="84"/>
        </w:rPr>
        <w:t>件</w:t>
      </w:r>
    </w:p>
    <w:p>
      <w:pPr>
        <w:spacing w:line="600" w:lineRule="exact"/>
        <w:ind w:right="532" w:firstLine="720" w:firstLineChars="200"/>
        <w:rPr>
          <w:rFonts w:asciiTheme="minorEastAsia" w:hAnsiTheme="minorEastAsia" w:eastAsiaTheme="minorEastAsia"/>
          <w:sz w:val="36"/>
          <w:szCs w:val="36"/>
        </w:rPr>
      </w:pPr>
      <w:r>
        <w:rPr>
          <w:rFonts w:hint="eastAsia" w:asciiTheme="minorEastAsia" w:hAnsiTheme="minorEastAsia" w:eastAsiaTheme="minorEastAsia"/>
          <w:sz w:val="36"/>
          <w:szCs w:val="36"/>
          <w:lang w:val="en-US" w:eastAsia="zh-CN"/>
        </w:rPr>
        <w:t>投标人</w:t>
      </w:r>
      <w:r>
        <w:rPr>
          <w:rFonts w:hint="eastAsia" w:asciiTheme="minorEastAsia" w:hAnsiTheme="minorEastAsia" w:eastAsiaTheme="minorEastAsia"/>
          <w:sz w:val="36"/>
          <w:szCs w:val="36"/>
        </w:rPr>
        <w:t>名称：</w:t>
      </w:r>
    </w:p>
    <w:p>
      <w:pPr>
        <w:spacing w:line="600" w:lineRule="exact"/>
        <w:ind w:right="-108" w:firstLine="720" w:firstLineChars="200"/>
        <w:rPr>
          <w:rFonts w:asciiTheme="minorEastAsia" w:hAnsiTheme="minorEastAsia" w:eastAsiaTheme="minorEastAsia"/>
          <w:sz w:val="36"/>
          <w:szCs w:val="36"/>
        </w:rPr>
      </w:pPr>
      <w:r>
        <w:rPr>
          <w:rFonts w:hint="eastAsia" w:asciiTheme="minorEastAsia" w:hAnsiTheme="minorEastAsia" w:eastAsiaTheme="minorEastAsia"/>
          <w:sz w:val="36"/>
          <w:szCs w:val="36"/>
        </w:rPr>
        <w:t>地    址：</w:t>
      </w:r>
    </w:p>
    <w:p>
      <w:pPr>
        <w:spacing w:line="600" w:lineRule="exact"/>
        <w:ind w:right="-108" w:firstLine="720" w:firstLineChars="200"/>
        <w:rPr>
          <w:rFonts w:asciiTheme="minorEastAsia" w:hAnsiTheme="minorEastAsia" w:eastAsiaTheme="minorEastAsia"/>
          <w:sz w:val="36"/>
          <w:szCs w:val="36"/>
        </w:rPr>
      </w:pPr>
      <w:r>
        <w:rPr>
          <w:rFonts w:hint="eastAsia" w:asciiTheme="minorEastAsia" w:hAnsiTheme="minorEastAsia" w:eastAsiaTheme="minorEastAsia"/>
          <w:sz w:val="36"/>
          <w:szCs w:val="36"/>
        </w:rPr>
        <w:t>时    间：</w:t>
      </w:r>
    </w:p>
    <w:p>
      <w:pPr>
        <w:snapToGrid w:val="0"/>
        <w:spacing w:before="50" w:after="50"/>
        <w:rPr>
          <w:rFonts w:asciiTheme="minorEastAsia" w:hAnsiTheme="minorEastAsia" w:eastAsiaTheme="minorEastAsia"/>
          <w:sz w:val="30"/>
          <w:szCs w:val="30"/>
        </w:rPr>
      </w:pPr>
    </w:p>
    <w:p>
      <w:pPr>
        <w:snapToGrid w:val="0"/>
        <w:spacing w:before="50" w:after="50"/>
        <w:rPr>
          <w:rFonts w:asciiTheme="minorEastAsia" w:hAnsiTheme="minorEastAsia" w:eastAsiaTheme="minorEastAsia"/>
          <w:sz w:val="30"/>
          <w:szCs w:val="30"/>
        </w:rPr>
      </w:pPr>
    </w:p>
    <w:p>
      <w:pPr>
        <w:snapToGrid w:val="0"/>
        <w:spacing w:line="360" w:lineRule="auto"/>
        <w:jc w:val="center"/>
        <w:outlineLvl w:val="0"/>
        <w:rPr>
          <w:rFonts w:hint="eastAsia" w:asciiTheme="minorEastAsia" w:hAnsiTheme="minorEastAsia" w:eastAsiaTheme="minorEastAsia"/>
          <w:sz w:val="36"/>
          <w:szCs w:val="36"/>
        </w:rPr>
      </w:pPr>
      <w:r>
        <w:rPr>
          <w:rFonts w:hint="eastAsia" w:asciiTheme="minorEastAsia" w:hAnsiTheme="minorEastAsia" w:eastAsiaTheme="minorEastAsia"/>
          <w:sz w:val="36"/>
          <w:szCs w:val="36"/>
        </w:rPr>
        <w:br w:type="page"/>
      </w:r>
    </w:p>
    <w:p>
      <w:pPr>
        <w:snapToGrid w:val="0"/>
        <w:spacing w:beforeLines="50" w:after="50"/>
        <w:rPr>
          <w:rFonts w:hint="eastAsia" w:asciiTheme="minorEastAsia" w:hAnsiTheme="minorEastAsia" w:eastAsiaTheme="minorEastAsia"/>
          <w:sz w:val="36"/>
          <w:szCs w:val="36"/>
        </w:rPr>
      </w:pPr>
      <w:r>
        <w:rPr>
          <w:rFonts w:hint="eastAsia" w:asciiTheme="minorEastAsia" w:hAnsiTheme="minorEastAsia" w:eastAsiaTheme="minorEastAsia"/>
          <w:sz w:val="30"/>
          <w:szCs w:val="30"/>
        </w:rPr>
        <w:t>附件</w:t>
      </w:r>
      <w:r>
        <w:rPr>
          <w:rFonts w:hint="eastAsia" w:asciiTheme="minorEastAsia" w:hAnsiTheme="minorEastAsia" w:eastAsiaTheme="minorEastAsia"/>
          <w:sz w:val="30"/>
          <w:szCs w:val="30"/>
          <w:lang w:val="en-US" w:eastAsia="zh-CN"/>
        </w:rPr>
        <w:t>5</w:t>
      </w:r>
      <w:r>
        <w:rPr>
          <w:rFonts w:hint="eastAsia" w:asciiTheme="minorEastAsia" w:hAnsiTheme="minorEastAsia" w:eastAsiaTheme="minorEastAsia"/>
          <w:b/>
          <w:sz w:val="30"/>
          <w:szCs w:val="30"/>
        </w:rPr>
        <w:t>：</w:t>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投标</w:t>
      </w:r>
      <w:r>
        <w:rPr>
          <w:rFonts w:hint="eastAsia" w:ascii="宋体" w:hAnsi="宋体" w:cs="宋体"/>
          <w:b/>
          <w:sz w:val="32"/>
          <w:szCs w:val="32"/>
        </w:rPr>
        <w:t>函</w:t>
      </w:r>
    </w:p>
    <w:p>
      <w:pPr>
        <w:snapToGrid w:val="0"/>
        <w:spacing w:line="360" w:lineRule="auto"/>
        <w:rPr>
          <w:rFonts w:ascii="宋体" w:hAnsi="宋体" w:cs="宋体"/>
          <w:sz w:val="24"/>
        </w:rPr>
      </w:pPr>
      <w:r>
        <w:rPr>
          <w:rFonts w:hint="eastAsia" w:ascii="宋体" w:hAnsi="宋体" w:cs="宋体"/>
          <w:sz w:val="24"/>
        </w:rPr>
        <w:t>（采购人）、（采购代理机构）：</w:t>
      </w:r>
    </w:p>
    <w:p>
      <w:pPr>
        <w:snapToGrid w:val="0"/>
        <w:spacing w:line="360" w:lineRule="auto"/>
        <w:ind w:firstLine="480" w:firstLineChars="200"/>
        <w:rPr>
          <w:rFonts w:ascii="宋体" w:hAnsi="宋体" w:cs="宋体"/>
          <w:sz w:val="24"/>
        </w:rPr>
      </w:pPr>
      <w:r>
        <w:rPr>
          <w:rFonts w:hint="eastAsia" w:ascii="宋体" w:hAnsi="宋体" w:cs="宋体"/>
          <w:sz w:val="24"/>
        </w:rPr>
        <w:t>我方参加你方组织的（项目名称）【招标编号：（采购编号）】招标的有关活动，并对此项目进行投标。为此：</w:t>
      </w:r>
    </w:p>
    <w:p>
      <w:pPr>
        <w:snapToGrid w:val="0"/>
        <w:spacing w:line="360" w:lineRule="auto"/>
        <w:ind w:firstLine="480" w:firstLineChars="200"/>
        <w:rPr>
          <w:rFonts w:ascii="宋体" w:hAnsi="宋体" w:cs="宋体"/>
          <w:sz w:val="24"/>
        </w:rPr>
      </w:pPr>
      <w:r>
        <w:rPr>
          <w:rFonts w:hint="eastAsia" w:ascii="宋体" w:hAnsi="宋体" w:cs="宋体"/>
          <w:sz w:val="24"/>
        </w:rPr>
        <w:t>1、我方承诺投标有效期从提交投标文件的截止之日起</w:t>
      </w:r>
      <w:r>
        <w:rPr>
          <w:rFonts w:hint="eastAsia" w:ascii="宋体" w:hAnsi="宋体" w:cs="宋体"/>
          <w:sz w:val="24"/>
          <w:u w:val="single"/>
        </w:rPr>
        <w:t xml:space="preserve">     </w:t>
      </w:r>
      <w:r>
        <w:rPr>
          <w:rFonts w:hint="eastAsia" w:ascii="宋体" w:hAnsi="宋体" w:cs="宋体"/>
          <w:sz w:val="24"/>
        </w:rPr>
        <w:t>天（不少于90天）</w:t>
      </w:r>
      <w:r>
        <w:rPr>
          <w:rFonts w:hint="eastAsia" w:ascii="宋体" w:hAnsi="宋体" w:cs="宋体"/>
        </w:rPr>
        <w:t>，</w:t>
      </w:r>
      <w:r>
        <w:rPr>
          <w:rFonts w:hint="eastAsia" w:ascii="宋体" w:hAnsi="宋体" w:cs="宋体"/>
          <w:sz w:val="24"/>
        </w:rPr>
        <w:t>本投标文件在投标有效期满之前均具有约束力。</w:t>
      </w:r>
    </w:p>
    <w:p>
      <w:pPr>
        <w:snapToGrid w:val="0"/>
        <w:spacing w:line="360" w:lineRule="auto"/>
        <w:ind w:firstLine="480" w:firstLineChars="200"/>
        <w:rPr>
          <w:rFonts w:ascii="宋体" w:hAnsi="宋体" w:cs="宋体"/>
          <w:sz w:val="24"/>
        </w:rPr>
      </w:pPr>
      <w:r>
        <w:rPr>
          <w:rFonts w:hint="eastAsia" w:ascii="宋体" w:hAnsi="宋体" w:cs="宋体"/>
          <w:sz w:val="24"/>
        </w:rPr>
        <w:t>2、我方的投标文件包括以下内容：</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2.1资格文件：</w:t>
      </w:r>
    </w:p>
    <w:p>
      <w:pPr>
        <w:snapToGrid w:val="0"/>
        <w:spacing w:line="360" w:lineRule="auto"/>
        <w:ind w:left="420" w:leftChars="200" w:firstLine="480" w:firstLineChars="200"/>
        <w:rPr>
          <w:rFonts w:hint="eastAsia" w:ascii="宋体" w:hAnsi="宋体" w:cs="宋体"/>
          <w:sz w:val="24"/>
        </w:rPr>
      </w:pPr>
      <w:r>
        <w:rPr>
          <w:rFonts w:hint="eastAsia" w:ascii="宋体" w:hAnsi="宋体" w:cs="宋体"/>
          <w:sz w:val="24"/>
        </w:rPr>
        <w:t>2</w:t>
      </w:r>
      <w:r>
        <w:rPr>
          <w:rFonts w:ascii="宋体" w:hAnsi="宋体" w:cs="宋体"/>
          <w:sz w:val="24"/>
        </w:rPr>
        <w:t>.1.</w:t>
      </w:r>
      <w:r>
        <w:rPr>
          <w:rFonts w:hint="eastAsia" w:ascii="宋体" w:hAnsi="宋体" w:cs="宋体"/>
          <w:sz w:val="24"/>
          <w:lang w:val="en-US" w:eastAsia="zh-CN"/>
        </w:rPr>
        <w:t>1</w:t>
      </w:r>
      <w:r>
        <w:rPr>
          <w:rFonts w:hint="eastAsia" w:ascii="宋体" w:hAnsi="宋体" w:eastAsia="宋体" w:cs="宋体"/>
          <w:sz w:val="24"/>
          <w:lang w:val="zh-CN"/>
        </w:rPr>
        <w:t>符合参加政府采购活动应当具备的一般条件的承诺函；</w:t>
      </w:r>
    </w:p>
    <w:p>
      <w:pPr>
        <w:snapToGrid w:val="0"/>
        <w:spacing w:line="360" w:lineRule="auto"/>
        <w:ind w:left="420" w:leftChars="200" w:firstLine="480" w:firstLineChars="200"/>
        <w:rPr>
          <w:rFonts w:hint="default" w:ascii="宋体" w:hAnsi="宋体" w:eastAsia="宋体" w:cs="宋体"/>
          <w:sz w:val="24"/>
          <w:lang w:val="en-US" w:eastAsia="zh-CN"/>
        </w:rPr>
      </w:pPr>
      <w:r>
        <w:rPr>
          <w:rFonts w:hint="eastAsia" w:ascii="宋体" w:hAnsi="宋体" w:cs="宋体"/>
          <w:sz w:val="24"/>
          <w:lang w:val="en-US" w:eastAsia="zh-CN"/>
        </w:rPr>
        <w:t>2.1.2</w:t>
      </w:r>
      <w:r>
        <w:rPr>
          <w:rFonts w:hint="eastAsia" w:ascii="宋体" w:hAnsi="宋体" w:eastAsia="宋体" w:cs="宋体"/>
          <w:sz w:val="24"/>
          <w:lang w:val="zh-CN"/>
        </w:rPr>
        <w:t>提供有效的营业执照复印件；</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hint="eastAsia" w:ascii="宋体" w:hAnsi="宋体" w:eastAsia="宋体" w:cs="宋体"/>
          <w:sz w:val="24"/>
        </w:rPr>
      </w:pPr>
      <w:r>
        <w:rPr>
          <w:rFonts w:hint="eastAsia" w:ascii="宋体" w:hAnsi="宋体" w:cs="宋体"/>
          <w:sz w:val="24"/>
        </w:rPr>
        <w:t>2.2.2</w:t>
      </w:r>
      <w:r>
        <w:rPr>
          <w:rFonts w:hint="eastAsia" w:ascii="宋体" w:hAnsi="宋体" w:eastAsia="宋体" w:cs="宋体"/>
          <w:sz w:val="24"/>
        </w:rPr>
        <w:t>授权委托书或法定代表人（单位负责人）身份证明；</w:t>
      </w:r>
    </w:p>
    <w:p>
      <w:pPr>
        <w:snapToGrid w:val="0"/>
        <w:spacing w:line="360" w:lineRule="auto"/>
        <w:ind w:left="420" w:leftChars="200" w:firstLine="480" w:firstLineChars="200"/>
        <w:rPr>
          <w:rFonts w:ascii="宋体" w:hAnsi="宋体" w:cs="宋体"/>
          <w:sz w:val="24"/>
        </w:rPr>
      </w:pPr>
      <w:r>
        <w:rPr>
          <w:rFonts w:hint="eastAsia" w:ascii="宋体" w:hAnsi="宋体" w:eastAsia="宋体" w:cs="宋体"/>
          <w:sz w:val="24"/>
        </w:rPr>
        <w:t>2.2.</w:t>
      </w:r>
      <w:r>
        <w:rPr>
          <w:rFonts w:hint="eastAsia" w:ascii="宋体" w:hAnsi="宋体" w:eastAsia="宋体" w:cs="宋体"/>
          <w:sz w:val="24"/>
          <w:lang w:val="en-US" w:eastAsia="zh-CN"/>
        </w:rPr>
        <w:t>3</w:t>
      </w:r>
      <w:r>
        <w:rPr>
          <w:rFonts w:hint="eastAsia" w:ascii="宋体" w:hAnsi="宋体" w:eastAsia="宋体" w:cs="宋体"/>
          <w:sz w:val="24"/>
        </w:rPr>
        <w:t>评分对应表</w:t>
      </w:r>
      <w:r>
        <w:rPr>
          <w:rFonts w:hint="eastAsia" w:ascii="宋体" w:hAnsi="宋体" w:cs="宋体"/>
          <w:sz w:val="24"/>
        </w:rPr>
        <w:t>；</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w:t>
      </w:r>
      <w:r>
        <w:rPr>
          <w:rFonts w:hint="eastAsia" w:ascii="宋体" w:hAnsi="宋体" w:cs="宋体"/>
          <w:sz w:val="24"/>
          <w:lang w:val="en-US" w:eastAsia="zh-CN"/>
        </w:rPr>
        <w:t>4</w:t>
      </w:r>
      <w:r>
        <w:rPr>
          <w:rFonts w:hint="eastAsia" w:ascii="宋体" w:hAnsi="宋体" w:cs="宋体"/>
          <w:sz w:val="24"/>
        </w:rPr>
        <w:t>商务技术偏离表；</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3报价文件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2.3.1开标一览表（报价表）；</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投标人名称（</w:t>
      </w:r>
      <w:r>
        <w:rPr>
          <w:rFonts w:hint="eastAsia" w:ascii="宋体" w:hAnsi="宋体" w:cs="宋体"/>
          <w:kern w:val="0"/>
          <w:sz w:val="24"/>
          <w:lang w:val="en-US" w:eastAsia="zh-CN"/>
        </w:rPr>
        <w:t>公章</w:t>
      </w:r>
      <w:r>
        <w:rPr>
          <w:rFonts w:hint="eastAsia" w:ascii="宋体" w:hAnsi="宋体" w:cs="宋体"/>
          <w:sz w:val="24"/>
        </w:rPr>
        <w:t xml:space="preserve">）：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before="156" w:beforeLines="50" w:after="50"/>
        <w:jc w:val="center"/>
        <w:rPr>
          <w:rFonts w:hint="eastAsia" w:asciiTheme="minorEastAsia" w:hAnsiTheme="minorEastAsia" w:eastAsiaTheme="minorEastAsia"/>
          <w:sz w:val="30"/>
          <w:szCs w:val="30"/>
        </w:rPr>
      </w:pPr>
      <w:r>
        <w:rPr>
          <w:rFonts w:hint="eastAsia" w:asciiTheme="minorEastAsia" w:hAnsiTheme="minorEastAsia" w:eastAsiaTheme="minorEastAsia"/>
          <w:sz w:val="30"/>
          <w:szCs w:val="30"/>
        </w:rPr>
        <w:br w:type="page"/>
      </w:r>
    </w:p>
    <w:p>
      <w:pPr>
        <w:snapToGrid w:val="0"/>
        <w:spacing w:beforeLines="50" w:after="5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附件</w:t>
      </w:r>
      <w:r>
        <w:rPr>
          <w:rFonts w:hint="eastAsia" w:asciiTheme="minorEastAsia" w:hAnsiTheme="minorEastAsia" w:eastAsiaTheme="minorEastAsia"/>
          <w:sz w:val="30"/>
          <w:szCs w:val="30"/>
          <w:lang w:val="en-US" w:eastAsia="zh-CN"/>
        </w:rPr>
        <w:t>6</w:t>
      </w:r>
      <w:r>
        <w:rPr>
          <w:rFonts w:hint="eastAsia" w:asciiTheme="minorEastAsia" w:hAnsiTheme="minorEastAsia" w:eastAsiaTheme="minorEastAsia"/>
          <w:b/>
          <w:sz w:val="30"/>
          <w:szCs w:val="30"/>
        </w:rPr>
        <w:t>：</w:t>
      </w:r>
    </w:p>
    <w:p>
      <w:pPr>
        <w:snapToGrid w:val="0"/>
        <w:spacing w:before="156" w:beforeLines="50" w:after="50"/>
        <w:jc w:val="center"/>
        <w:rPr>
          <w:rFonts w:hint="eastAsia" w:ascii="宋体" w:hAnsi="宋体" w:eastAsia="宋体" w:cs="Times New Roman"/>
          <w:b/>
          <w:sz w:val="32"/>
          <w:szCs w:val="32"/>
          <w:lang w:val="zh-CN"/>
        </w:rPr>
      </w:pPr>
      <w:r>
        <w:rPr>
          <w:rFonts w:hint="eastAsia" w:ascii="宋体" w:hAnsi="宋体" w:eastAsia="宋体" w:cs="Times New Roman"/>
          <w:b/>
          <w:sz w:val="32"/>
          <w:szCs w:val="32"/>
          <w:lang w:val="zh-CN"/>
        </w:rPr>
        <w:t xml:space="preserve">授权委托书或法定代表人（单位负责人、自然人本人）身份证明                                </w:t>
      </w:r>
    </w:p>
    <w:p>
      <w:pPr>
        <w:snapToGrid w:val="0"/>
        <w:spacing w:before="156" w:beforeLines="50" w:after="50"/>
        <w:jc w:val="center"/>
        <w:rPr>
          <w:rFonts w:ascii="宋体" w:hAnsi="宋体" w:cs="宋体"/>
        </w:rPr>
      </w:pPr>
      <w:r>
        <w:rPr>
          <w:rFonts w:hint="eastAsia" w:ascii="宋体" w:hAnsi="宋体" w:eastAsia="宋体" w:cs="Times New Roman"/>
          <w:b/>
          <w:sz w:val="32"/>
          <w:szCs w:val="32"/>
          <w:lang w:val="zh-CN"/>
        </w:rPr>
        <w:t xml:space="preserve">授权委托书   </w:t>
      </w:r>
      <w:r>
        <w:rPr>
          <w:rFonts w:hint="eastAsia" w:ascii="宋体" w:hAnsi="宋体" w:cs="宋体"/>
        </w:rPr>
        <w:t xml:space="preserve">                            </w:t>
      </w:r>
    </w:p>
    <w:p>
      <w:pPr>
        <w:snapToGrid w:val="0"/>
        <w:spacing w:line="360" w:lineRule="auto"/>
        <w:rPr>
          <w:rFonts w:ascii="宋体" w:hAnsi="宋体" w:cs="宋体"/>
          <w:kern w:val="0"/>
          <w:sz w:val="24"/>
        </w:rPr>
      </w:pPr>
      <w:r>
        <w:rPr>
          <w:rFonts w:hint="eastAsia" w:ascii="宋体" w:hAnsi="宋体" w:cs="宋体"/>
          <w:sz w:val="24"/>
        </w:rPr>
        <w:t>（采购人）、（采购代理机构）</w:t>
      </w:r>
      <w:r>
        <w:rPr>
          <w:rFonts w:hint="eastAsia" w:ascii="宋体" w:hAnsi="宋体" w:cs="宋体"/>
          <w:kern w:val="0"/>
          <w:sz w:val="24"/>
          <w:lang w:val="zh-CN"/>
        </w:rPr>
        <w:t>：</w:t>
      </w:r>
    </w:p>
    <w:p>
      <w:pPr>
        <w:snapToGrid w:val="0"/>
        <w:spacing w:line="360" w:lineRule="auto"/>
        <w:ind w:firstLine="576"/>
        <w:rPr>
          <w:rFonts w:ascii="宋体" w:hAnsi="宋体" w:cs="宋体"/>
          <w:kern w:val="0"/>
          <w:sz w:val="24"/>
        </w:rPr>
      </w:pPr>
      <w:r>
        <w:rPr>
          <w:rFonts w:hint="eastAsia" w:ascii="宋体" w:hAnsi="宋体" w:cs="宋体"/>
          <w:kern w:val="0"/>
          <w:sz w:val="24"/>
        </w:rPr>
        <w:t>现</w:t>
      </w:r>
      <w:r>
        <w:rPr>
          <w:rFonts w:hint="eastAsia" w:ascii="宋体" w:hAnsi="宋体" w:cs="宋体"/>
          <w:kern w:val="0"/>
          <w:sz w:val="24"/>
          <w:lang w:val="zh-CN"/>
        </w:rPr>
        <w:t>委托</w:t>
      </w:r>
      <w:r>
        <w:rPr>
          <w:rFonts w:hint="eastAsia" w:ascii="宋体" w:hAnsi="宋体" w:cs="宋体"/>
          <w:kern w:val="0"/>
          <w:sz w:val="24"/>
          <w:u w:val="single"/>
          <w:lang w:val="zh-CN"/>
        </w:rPr>
        <w:t xml:space="preserve">          </w:t>
      </w:r>
      <w:r>
        <w:rPr>
          <w:rFonts w:hint="eastAsia" w:ascii="宋体" w:hAnsi="宋体" w:cs="宋体"/>
          <w:kern w:val="0"/>
          <w:sz w:val="24"/>
          <w:lang w:val="zh-CN"/>
        </w:rPr>
        <w:t>（姓名）为我方代理人（身份证号码：</w:t>
      </w:r>
      <w:r>
        <w:rPr>
          <w:rFonts w:hint="eastAsia" w:ascii="宋体" w:hAnsi="宋体" w:cs="宋体"/>
          <w:kern w:val="0"/>
          <w:sz w:val="24"/>
          <w:u w:val="single"/>
          <w:lang w:val="zh-CN"/>
        </w:rPr>
        <w:t xml:space="preserve">          </w:t>
      </w:r>
      <w:r>
        <w:rPr>
          <w:rFonts w:hint="eastAsia" w:ascii="宋体" w:hAnsi="宋体" w:cs="宋体"/>
          <w:kern w:val="0"/>
          <w:sz w:val="24"/>
          <w:lang w:val="zh-CN"/>
        </w:rPr>
        <w:t>，手机：</w:t>
      </w:r>
      <w:r>
        <w:rPr>
          <w:rFonts w:hint="eastAsia" w:ascii="宋体" w:hAnsi="宋体" w:cs="宋体"/>
          <w:kern w:val="0"/>
          <w:sz w:val="24"/>
          <w:u w:val="single"/>
          <w:lang w:val="zh-CN"/>
        </w:rPr>
        <w:t xml:space="preserve">          </w:t>
      </w:r>
      <w:r>
        <w:rPr>
          <w:rFonts w:hint="eastAsia" w:ascii="宋体" w:hAnsi="宋体" w:cs="宋体"/>
          <w:kern w:val="0"/>
          <w:sz w:val="24"/>
          <w:lang w:val="zh-CN"/>
        </w:rPr>
        <w:t>），以我方名义处理</w:t>
      </w:r>
      <w:r>
        <w:rPr>
          <w:rFonts w:hint="eastAsia" w:ascii="宋体" w:hAnsi="宋体" w:cs="宋体"/>
          <w:sz w:val="24"/>
        </w:rPr>
        <w:t>（项目名称）【招标编号：（采购编号）】</w:t>
      </w:r>
      <w:r>
        <w:rPr>
          <w:rFonts w:hint="eastAsia" w:ascii="宋体" w:hAnsi="宋体" w:cs="宋体"/>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ascii="宋体" w:hAnsi="宋体" w:cs="宋体"/>
          <w:kern w:val="0"/>
          <w:sz w:val="24"/>
        </w:rPr>
      </w:pPr>
      <w:r>
        <w:rPr>
          <w:rFonts w:hint="eastAsia" w:ascii="宋体" w:hAnsi="宋体" w:cs="宋体"/>
          <w:kern w:val="0"/>
          <w:sz w:val="24"/>
          <w:lang w:val="zh-CN"/>
        </w:rPr>
        <w:t xml:space="preserve">                                                 投标人名称(</w:t>
      </w:r>
      <w:r>
        <w:rPr>
          <w:rFonts w:hint="eastAsia" w:ascii="宋体" w:hAnsi="宋体" w:cs="宋体"/>
          <w:kern w:val="0"/>
          <w:sz w:val="24"/>
          <w:lang w:val="en-US" w:eastAsia="zh-CN"/>
        </w:rPr>
        <w:t>公章</w:t>
      </w:r>
      <w:r>
        <w:rPr>
          <w:rFonts w:hint="eastAsia" w:ascii="宋体" w:hAnsi="宋体" w:cs="宋体"/>
          <w:kern w:val="0"/>
          <w:sz w:val="24"/>
          <w:lang w:val="zh-CN"/>
        </w:rPr>
        <w:t>)：</w:t>
      </w:r>
    </w:p>
    <w:p>
      <w:pPr>
        <w:snapToGrid w:val="0"/>
        <w:spacing w:line="360" w:lineRule="auto"/>
        <w:rPr>
          <w:rFonts w:ascii="宋体" w:hAnsi="宋体" w:cs="宋体"/>
          <w:b/>
          <w:kern w:val="0"/>
          <w:sz w:val="32"/>
          <w:szCs w:val="32"/>
          <w:lang w:val="zh-CN"/>
        </w:rPr>
      </w:pPr>
      <w:r>
        <w:rPr>
          <w:rFonts w:hint="eastAsia" w:ascii="宋体" w:hAnsi="宋体" w:cs="宋体"/>
          <w:kern w:val="0"/>
          <w:sz w:val="24"/>
          <w:lang w:val="zh-CN"/>
        </w:rPr>
        <w:t xml:space="preserve">                                                 签发日期：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872"/>
        <w:spacing w:line="360" w:lineRule="auto"/>
        <w:rPr>
          <w:rFonts w:hAnsi="宋体" w:cs="宋体"/>
          <w:bCs/>
          <w:sz w:val="24"/>
        </w:rPr>
      </w:pPr>
      <w:r>
        <w:rPr>
          <w:rFonts w:hint="eastAsia" w:hAnsi="宋体" w:cs="宋体"/>
          <w:bCs/>
          <w:sz w:val="24"/>
        </w:rPr>
        <w:t>身份证件扫描件：</w:t>
      </w:r>
    </w:p>
    <w:tbl>
      <w:tblPr>
        <w:tblStyle w:val="5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872"/>
              <w:adjustRightInd w:val="0"/>
              <w:spacing w:line="360" w:lineRule="auto"/>
              <w:rPr>
                <w:rFonts w:hAnsi="宋体" w:cs="宋体"/>
                <w:bCs/>
                <w:sz w:val="24"/>
              </w:rPr>
            </w:pPr>
            <w:r>
              <w:rPr>
                <w:rFonts w:hint="eastAsia" w:hAnsi="宋体" w:cs="宋体"/>
                <w:bCs/>
                <w:sz w:val="24"/>
              </w:rPr>
              <w:t>正面：                                 反面：</w:t>
            </w:r>
          </w:p>
          <w:p>
            <w:pPr>
              <w:pStyle w:val="872"/>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w:t>
      </w:r>
      <w:r>
        <w:rPr>
          <w:rFonts w:hint="eastAsia" w:ascii="宋体" w:hAnsi="宋体" w:cs="宋体"/>
          <w:kern w:val="0"/>
          <w:sz w:val="24"/>
          <w:lang w:val="en-US" w:eastAsia="zh-CN"/>
        </w:rPr>
        <w:t>公章</w:t>
      </w:r>
      <w:r>
        <w:rPr>
          <w:rFonts w:hint="eastAsia" w:ascii="宋体" w:hAnsi="宋体" w:cs="宋体"/>
          <w:kern w:val="0"/>
          <w:sz w:val="24"/>
          <w:lang w:val="zh-CN"/>
        </w:rPr>
        <w:t xml:space="preserve">)：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rPr>
          <w:rFonts w:hint="eastAsia" w:asciiTheme="minorEastAsia" w:hAnsiTheme="minorEastAsia" w:eastAsiaTheme="minorEastAsia"/>
          <w:sz w:val="30"/>
          <w:szCs w:val="30"/>
        </w:rPr>
      </w:pPr>
    </w:p>
    <w:p>
      <w:pPr>
        <w:snapToGrid w:val="0"/>
        <w:spacing w:before="50"/>
        <w:jc w:val="left"/>
        <w:rPr>
          <w:rFonts w:asciiTheme="minorEastAsia" w:hAnsiTheme="minorEastAsia" w:eastAsiaTheme="minorEastAsia"/>
          <w:sz w:val="30"/>
          <w:szCs w:val="30"/>
        </w:rPr>
      </w:pPr>
      <w:r>
        <w:rPr>
          <w:rFonts w:hint="eastAsia" w:asciiTheme="minorEastAsia" w:hAnsiTheme="minorEastAsia" w:eastAsiaTheme="minorEastAsia"/>
          <w:sz w:val="30"/>
          <w:szCs w:val="30"/>
        </w:rPr>
        <w:t>附件</w:t>
      </w:r>
      <w:r>
        <w:rPr>
          <w:rFonts w:hint="eastAsia" w:asciiTheme="minorEastAsia" w:hAnsiTheme="minorEastAsia" w:eastAsiaTheme="minorEastAsia"/>
          <w:sz w:val="30"/>
          <w:szCs w:val="30"/>
          <w:lang w:val="en-US" w:eastAsia="zh-CN"/>
        </w:rPr>
        <w:t>7</w:t>
      </w:r>
      <w:r>
        <w:rPr>
          <w:rFonts w:hint="eastAsia" w:asciiTheme="minorEastAsia" w:hAnsiTheme="minorEastAsia" w:eastAsiaTheme="minorEastAsia"/>
          <w:sz w:val="30"/>
          <w:szCs w:val="30"/>
        </w:rPr>
        <w:t>：</w:t>
      </w:r>
    </w:p>
    <w:p>
      <w:pPr>
        <w:snapToGrid w:val="0"/>
        <w:spacing w:before="50" w:after="50"/>
        <w:jc w:val="center"/>
        <w:rPr>
          <w:rFonts w:asciiTheme="minorEastAsia" w:hAnsiTheme="minorEastAsia" w:eastAsiaTheme="minorEastAsia"/>
          <w:sz w:val="30"/>
          <w:szCs w:val="30"/>
          <w:u w:val="single"/>
        </w:rPr>
      </w:pPr>
      <w:r>
        <w:rPr>
          <w:rFonts w:hint="eastAsia" w:asciiTheme="minorEastAsia" w:hAnsiTheme="minorEastAsia" w:eastAsiaTheme="minorEastAsia"/>
          <w:b/>
          <w:sz w:val="36"/>
          <w:szCs w:val="36"/>
        </w:rPr>
        <w:t>评分对应表</w:t>
      </w:r>
    </w:p>
    <w:tbl>
      <w:tblPr>
        <w:tblStyle w:val="5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4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投标文件对应资料</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beforeLines="50"/>
              <w:jc w:val="center"/>
              <w:rPr>
                <w:rFonts w:asciiTheme="minorEastAsia" w:hAnsiTheme="minorEastAsia" w:eastAsiaTheme="minorEastAsia"/>
                <w:sz w:val="30"/>
                <w:szCs w:val="30"/>
              </w:rPr>
            </w:pPr>
            <w:r>
              <w:rPr>
                <w:rFonts w:hint="eastAsia" w:asciiTheme="minorEastAsia" w:hAnsiTheme="minorEastAsia" w:eastAsiaTheme="minorEastAsia"/>
                <w:sz w:val="30"/>
                <w:szCs w:val="30"/>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Theme="minorEastAsia" w:hAnsiTheme="minorEastAsia" w:eastAsiaTheme="minorEastAsia"/>
                <w:sz w:val="30"/>
                <w:szCs w:val="30"/>
              </w:rPr>
            </w:pPr>
            <w:r>
              <w:rPr>
                <w:rFonts w:hint="eastAsia" w:asciiTheme="minorEastAsia" w:hAnsiTheme="minorEastAsia" w:eastAsiaTheme="minorEastAsia"/>
                <w:sz w:val="30"/>
                <w:szCs w:val="30"/>
              </w:rPr>
              <w:t>对应第三章评分办法及评分标准（报价除外）</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Theme="minorEastAsia" w:hAnsiTheme="minorEastAsia" w:eastAsiaTheme="minorEastAsia"/>
                <w:sz w:val="30"/>
                <w:szCs w:val="30"/>
              </w:rPr>
            </w:pPr>
            <w:r>
              <w:rPr>
                <w:rFonts w:hint="eastAsia" w:asciiTheme="minorEastAsia" w:hAnsiTheme="minorEastAsia" w:eastAsiaTheme="minorEastAsia"/>
                <w:sz w:val="30"/>
                <w:szCs w:val="30"/>
              </w:rPr>
              <w:t>……</w:t>
            </w: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Theme="minorEastAsia" w:hAnsiTheme="minorEastAsia" w:eastAsiaTheme="minorEastAsia"/>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Theme="minorEastAsia" w:hAnsiTheme="minorEastAsia" w:eastAsiaTheme="minorEastAsia"/>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ind w:left="43"/>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Theme="minorEastAsia" w:hAnsiTheme="minorEastAsia" w:eastAsiaTheme="minorEastAsia"/>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Theme="minorEastAsia" w:hAnsiTheme="minorEastAsia" w:eastAsiaTheme="minorEastAsia"/>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Theme="minorEastAsia" w:hAnsiTheme="minorEastAsia" w:eastAsiaTheme="minorEastAsia"/>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Theme="minorEastAsia" w:hAnsiTheme="minorEastAsia" w:eastAsiaTheme="minorEastAsia"/>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napToGrid w:val="0"/>
              <w:rPr>
                <w:rFonts w:asciiTheme="minorEastAsia" w:hAnsiTheme="minorEastAsia" w:eastAsiaTheme="minorEastAsia"/>
                <w:sz w:val="30"/>
                <w:szCs w:val="30"/>
              </w:rPr>
            </w:pPr>
          </w:p>
        </w:tc>
        <w:tc>
          <w:tcPr>
            <w:tcW w:w="306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c>
          <w:tcPr>
            <w:tcW w:w="1440" w:type="dxa"/>
            <w:tcBorders>
              <w:top w:val="single" w:color="auto" w:sz="4" w:space="0"/>
              <w:left w:val="single" w:color="auto" w:sz="4" w:space="0"/>
              <w:bottom w:val="single" w:color="auto" w:sz="4" w:space="0"/>
              <w:right w:val="single" w:color="auto" w:sz="4" w:space="0"/>
            </w:tcBorders>
          </w:tcPr>
          <w:p>
            <w:pPr>
              <w:snapToGrid w:val="0"/>
              <w:spacing w:beforeLines="50"/>
              <w:rPr>
                <w:rFonts w:asciiTheme="minorEastAsia" w:hAnsiTheme="minorEastAsia" w:eastAsiaTheme="minorEastAsia"/>
                <w:sz w:val="30"/>
                <w:szCs w:val="30"/>
              </w:rPr>
            </w:pPr>
          </w:p>
        </w:tc>
      </w:tr>
    </w:tbl>
    <w:p>
      <w:pPr>
        <w:snapToGrid w:val="0"/>
        <w:spacing w:beforeLines="50"/>
        <w:rPr>
          <w:rFonts w:asciiTheme="minorEastAsia" w:hAnsiTheme="minorEastAsia" w:eastAsiaTheme="minorEastAsia"/>
          <w:b/>
          <w:sz w:val="30"/>
          <w:szCs w:val="30"/>
        </w:rPr>
      </w:pPr>
    </w:p>
    <w:p>
      <w:pPr>
        <w:snapToGrid w:val="0"/>
        <w:spacing w:before="50" w:afterLines="50"/>
        <w:jc w:val="left"/>
        <w:rPr>
          <w:rFonts w:asciiTheme="minorEastAsia" w:hAnsiTheme="minorEastAsia" w:eastAsiaTheme="minorEastAsia"/>
          <w:sz w:val="30"/>
          <w:szCs w:val="30"/>
        </w:rPr>
      </w:pPr>
    </w:p>
    <w:p>
      <w:pPr>
        <w:snapToGrid w:val="0"/>
        <w:spacing w:before="50" w:afterLines="50"/>
        <w:jc w:val="left"/>
        <w:rPr>
          <w:rFonts w:asciiTheme="minorEastAsia" w:hAnsiTheme="minorEastAsia" w:eastAsiaTheme="minorEastAsia"/>
          <w:sz w:val="30"/>
          <w:szCs w:val="30"/>
        </w:rPr>
      </w:pPr>
    </w:p>
    <w:p>
      <w:pPr>
        <w:snapToGrid w:val="0"/>
        <w:spacing w:before="50" w:afterLines="50"/>
        <w:jc w:val="left"/>
      </w:pPr>
      <w:r>
        <w:rPr>
          <w:rFonts w:hint="eastAsia" w:asciiTheme="minorEastAsia" w:hAnsiTheme="minorEastAsia" w:eastAsiaTheme="minorEastAsia"/>
          <w:sz w:val="30"/>
          <w:szCs w:val="30"/>
        </w:rPr>
        <w:br w:type="page"/>
      </w:r>
    </w:p>
    <w:p>
      <w:pPr>
        <w:snapToGrid w:val="0"/>
        <w:spacing w:before="50" w:afterLines="50"/>
        <w:jc w:val="left"/>
        <w:rPr>
          <w:rFonts w:asciiTheme="minorEastAsia" w:hAnsiTheme="minorEastAsia" w:eastAsiaTheme="minorEastAsia"/>
          <w:b/>
          <w:sz w:val="36"/>
          <w:szCs w:val="36"/>
        </w:rPr>
      </w:pPr>
      <w:r>
        <w:rPr>
          <w:rFonts w:hint="eastAsia" w:asciiTheme="minorEastAsia" w:hAnsiTheme="minorEastAsia" w:eastAsiaTheme="minorEastAsia"/>
          <w:sz w:val="30"/>
          <w:szCs w:val="30"/>
        </w:rPr>
        <w:t>附件</w:t>
      </w:r>
      <w:r>
        <w:rPr>
          <w:rFonts w:hint="eastAsia" w:asciiTheme="minorEastAsia" w:hAnsiTheme="minorEastAsia" w:eastAsiaTheme="minorEastAsia"/>
          <w:sz w:val="30"/>
          <w:szCs w:val="30"/>
          <w:lang w:val="en-US" w:eastAsia="zh-CN"/>
        </w:rPr>
        <w:t>8</w:t>
      </w:r>
      <w:r>
        <w:rPr>
          <w:rFonts w:hint="eastAsia" w:asciiTheme="minorEastAsia" w:hAnsiTheme="minorEastAsia" w:eastAsiaTheme="minorEastAsia"/>
          <w:sz w:val="30"/>
          <w:szCs w:val="30"/>
        </w:rPr>
        <w:t>：</w:t>
      </w:r>
    </w:p>
    <w:p>
      <w:pPr>
        <w:snapToGrid w:val="0"/>
        <w:spacing w:before="50" w:after="5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商务技术偏离表</w:t>
      </w:r>
    </w:p>
    <w:tbl>
      <w:tblPr>
        <w:tblStyle w:val="60"/>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959" w:type="dxa"/>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序号</w:t>
            </w:r>
          </w:p>
        </w:tc>
        <w:tc>
          <w:tcPr>
            <w:tcW w:w="3683" w:type="dxa"/>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招标文件章节及具体内容</w:t>
            </w:r>
          </w:p>
        </w:tc>
        <w:tc>
          <w:tcPr>
            <w:tcW w:w="3546" w:type="dxa"/>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投标文件章节及具体内容</w:t>
            </w:r>
          </w:p>
        </w:tc>
        <w:tc>
          <w:tcPr>
            <w:tcW w:w="1276" w:type="dxa"/>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959" w:type="dxa"/>
            <w:vAlign w:val="center"/>
          </w:tcPr>
          <w:p>
            <w:pPr>
              <w:jc w:val="center"/>
              <w:rPr>
                <w:rFonts w:cs="仿宋_GB2312" w:asciiTheme="minorEastAsia" w:hAnsiTheme="minorEastAsia" w:eastAsiaTheme="minorEastAsia"/>
                <w:kern w:val="0"/>
                <w:sz w:val="24"/>
              </w:rPr>
            </w:pPr>
            <w:r>
              <w:rPr>
                <w:rFonts w:cs="仿宋_GB2312" w:asciiTheme="minorEastAsia" w:hAnsiTheme="minorEastAsia" w:eastAsiaTheme="minorEastAsia"/>
                <w:kern w:val="0"/>
                <w:sz w:val="24"/>
              </w:rPr>
              <w:t>1</w:t>
            </w:r>
          </w:p>
        </w:tc>
        <w:tc>
          <w:tcPr>
            <w:tcW w:w="3683" w:type="dxa"/>
            <w:vAlign w:val="center"/>
          </w:tcPr>
          <w:p>
            <w:pPr>
              <w:jc w:val="center"/>
              <w:rPr>
                <w:rFonts w:cs="仿宋_GB2312" w:asciiTheme="minorEastAsia" w:hAnsiTheme="minorEastAsia" w:eastAsiaTheme="minorEastAsia"/>
                <w:b/>
                <w:kern w:val="0"/>
                <w:sz w:val="32"/>
                <w:szCs w:val="32"/>
              </w:rPr>
            </w:pPr>
          </w:p>
        </w:tc>
        <w:tc>
          <w:tcPr>
            <w:tcW w:w="3546" w:type="dxa"/>
            <w:vAlign w:val="center"/>
          </w:tcPr>
          <w:p>
            <w:pPr>
              <w:jc w:val="center"/>
              <w:rPr>
                <w:rFonts w:cs="仿宋_GB2312" w:asciiTheme="minorEastAsia" w:hAnsiTheme="minorEastAsia" w:eastAsiaTheme="minorEastAsia"/>
                <w:b/>
                <w:kern w:val="0"/>
                <w:sz w:val="32"/>
                <w:szCs w:val="32"/>
              </w:rPr>
            </w:pPr>
          </w:p>
        </w:tc>
        <w:tc>
          <w:tcPr>
            <w:tcW w:w="1276" w:type="dxa"/>
            <w:vAlign w:val="center"/>
          </w:tcPr>
          <w:p>
            <w:pPr>
              <w:jc w:val="center"/>
              <w:rPr>
                <w:rFonts w:cs="仿宋_GB2312"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959" w:type="dxa"/>
            <w:vAlign w:val="center"/>
          </w:tcPr>
          <w:p>
            <w:pPr>
              <w:jc w:val="center"/>
              <w:rPr>
                <w:rFonts w:cs="仿宋_GB2312" w:asciiTheme="minorEastAsia" w:hAnsiTheme="minorEastAsia" w:eastAsiaTheme="minorEastAsia"/>
                <w:kern w:val="0"/>
                <w:sz w:val="24"/>
              </w:rPr>
            </w:pPr>
            <w:r>
              <w:rPr>
                <w:rFonts w:cs="仿宋_GB2312" w:asciiTheme="minorEastAsia" w:hAnsiTheme="minorEastAsia" w:eastAsiaTheme="minorEastAsia"/>
                <w:kern w:val="0"/>
                <w:sz w:val="24"/>
              </w:rPr>
              <w:t>2</w:t>
            </w:r>
          </w:p>
        </w:tc>
        <w:tc>
          <w:tcPr>
            <w:tcW w:w="3683" w:type="dxa"/>
            <w:vAlign w:val="center"/>
          </w:tcPr>
          <w:p>
            <w:pPr>
              <w:jc w:val="center"/>
              <w:rPr>
                <w:rFonts w:cs="仿宋_GB2312" w:asciiTheme="minorEastAsia" w:hAnsiTheme="minorEastAsia" w:eastAsiaTheme="minorEastAsia"/>
                <w:b/>
                <w:kern w:val="0"/>
                <w:sz w:val="32"/>
                <w:szCs w:val="32"/>
              </w:rPr>
            </w:pPr>
          </w:p>
        </w:tc>
        <w:tc>
          <w:tcPr>
            <w:tcW w:w="3546" w:type="dxa"/>
            <w:vAlign w:val="center"/>
          </w:tcPr>
          <w:p>
            <w:pPr>
              <w:jc w:val="center"/>
              <w:rPr>
                <w:rFonts w:cs="仿宋_GB2312" w:asciiTheme="minorEastAsia" w:hAnsiTheme="minorEastAsia" w:eastAsiaTheme="minorEastAsia"/>
                <w:b/>
                <w:kern w:val="0"/>
                <w:sz w:val="32"/>
                <w:szCs w:val="32"/>
              </w:rPr>
            </w:pPr>
          </w:p>
        </w:tc>
        <w:tc>
          <w:tcPr>
            <w:tcW w:w="1276" w:type="dxa"/>
            <w:vAlign w:val="center"/>
          </w:tcPr>
          <w:p>
            <w:pPr>
              <w:jc w:val="center"/>
              <w:rPr>
                <w:rFonts w:cs="仿宋_GB2312" w:asciiTheme="minorEastAsia" w:hAnsiTheme="minorEastAsia" w:eastAsia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959" w:type="dxa"/>
            <w:vAlign w:val="center"/>
          </w:tcPr>
          <w:p>
            <w:pPr>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w:t>
            </w:r>
          </w:p>
        </w:tc>
        <w:tc>
          <w:tcPr>
            <w:tcW w:w="3683" w:type="dxa"/>
            <w:vAlign w:val="center"/>
          </w:tcPr>
          <w:p>
            <w:pPr>
              <w:jc w:val="center"/>
              <w:rPr>
                <w:rFonts w:cs="仿宋_GB2312" w:asciiTheme="minorEastAsia" w:hAnsiTheme="minorEastAsia" w:eastAsiaTheme="minorEastAsia"/>
                <w:b/>
                <w:kern w:val="0"/>
                <w:sz w:val="32"/>
                <w:szCs w:val="32"/>
              </w:rPr>
            </w:pPr>
          </w:p>
        </w:tc>
        <w:tc>
          <w:tcPr>
            <w:tcW w:w="3546" w:type="dxa"/>
            <w:vAlign w:val="center"/>
          </w:tcPr>
          <w:p>
            <w:pPr>
              <w:jc w:val="center"/>
              <w:rPr>
                <w:rFonts w:cs="仿宋_GB2312" w:asciiTheme="minorEastAsia" w:hAnsiTheme="minorEastAsia" w:eastAsiaTheme="minorEastAsia"/>
                <w:b/>
                <w:kern w:val="0"/>
                <w:sz w:val="32"/>
                <w:szCs w:val="32"/>
              </w:rPr>
            </w:pPr>
          </w:p>
        </w:tc>
        <w:tc>
          <w:tcPr>
            <w:tcW w:w="1276" w:type="dxa"/>
            <w:vAlign w:val="center"/>
          </w:tcPr>
          <w:p>
            <w:pPr>
              <w:jc w:val="center"/>
              <w:rPr>
                <w:rFonts w:cs="仿宋_GB2312" w:asciiTheme="minorEastAsia" w:hAnsiTheme="minorEastAsia" w:eastAsiaTheme="minorEastAsia"/>
                <w:b/>
                <w:kern w:val="0"/>
                <w:sz w:val="32"/>
                <w:szCs w:val="32"/>
              </w:rPr>
            </w:pPr>
          </w:p>
        </w:tc>
      </w:tr>
    </w:tbl>
    <w:p>
      <w:pPr>
        <w:jc w:val="left"/>
        <w:rPr>
          <w:rFonts w:cs="仿宋_GB2312" w:asciiTheme="minorEastAsia" w:hAnsiTheme="minorEastAsia" w:eastAsiaTheme="minorEastAsia"/>
          <w:b/>
          <w:bCs/>
          <w:color w:val="000000" w:themeColor="text1"/>
          <w:kern w:val="0"/>
          <w:sz w:val="24"/>
        </w:rPr>
      </w:pPr>
    </w:p>
    <w:p>
      <w:pPr>
        <w:jc w:val="left"/>
        <w:rPr>
          <w:rFonts w:hint="eastAsia" w:cs="仿宋_GB2312" w:asciiTheme="minorEastAsia" w:hAnsiTheme="minorEastAsia" w:eastAsiaTheme="minorEastAsia"/>
          <w:b/>
          <w:bCs/>
          <w:color w:val="000000" w:themeColor="text1"/>
          <w:kern w:val="0"/>
          <w:sz w:val="24"/>
        </w:rPr>
      </w:pPr>
      <w:r>
        <w:rPr>
          <w:rFonts w:hint="eastAsia" w:cs="仿宋_GB2312" w:asciiTheme="minorEastAsia" w:hAnsiTheme="minorEastAsia" w:eastAsiaTheme="minorEastAsia"/>
          <w:b/>
          <w:bCs/>
          <w:color w:val="000000" w:themeColor="text1"/>
          <w:kern w:val="0"/>
          <w:sz w:val="24"/>
        </w:rPr>
        <w:t>投标人保证：除商务技术偏离表列出的偏离外，投标人响应招标文件的全部要求。</w:t>
      </w:r>
    </w:p>
    <w:p>
      <w:pPr>
        <w:pStyle w:val="2"/>
      </w:pPr>
    </w:p>
    <w:p>
      <w:pPr>
        <w:pStyle w:val="40"/>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w:t>
      </w:r>
      <w:r>
        <w:rPr>
          <w:rFonts w:hint="eastAsia" w:ascii="宋体" w:hAnsi="宋体" w:cs="宋体"/>
          <w:kern w:val="0"/>
          <w:sz w:val="24"/>
          <w:lang w:val="en-US" w:eastAsia="zh-CN"/>
        </w:rPr>
        <w:t>公章</w:t>
      </w:r>
      <w:r>
        <w:rPr>
          <w:rFonts w:hint="eastAsia" w:ascii="宋体" w:hAnsi="宋体" w:cs="宋体"/>
          <w:kern w:val="0"/>
          <w:sz w:val="24"/>
          <w:lang w:val="zh-CN"/>
        </w:rPr>
        <w:t xml:space="preserve">)：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br w:type="page"/>
      </w:r>
    </w:p>
    <w:p>
      <w:pPr>
        <w:snapToGrid w:val="0"/>
        <w:spacing w:beforeLines="50" w:after="50"/>
        <w:rPr>
          <w:rFonts w:asciiTheme="minorEastAsia" w:hAnsiTheme="minorEastAsia" w:eastAsiaTheme="minorEastAsia"/>
          <w:b/>
          <w:sz w:val="30"/>
          <w:szCs w:val="30"/>
        </w:rPr>
      </w:pPr>
      <w:r>
        <w:rPr>
          <w:rFonts w:hint="eastAsia" w:asciiTheme="minorEastAsia" w:hAnsiTheme="minorEastAsia" w:eastAsiaTheme="minorEastAsia"/>
          <w:sz w:val="30"/>
          <w:szCs w:val="30"/>
        </w:rPr>
        <w:t>附件</w:t>
      </w:r>
      <w:r>
        <w:rPr>
          <w:rFonts w:hint="eastAsia" w:asciiTheme="minorEastAsia" w:hAnsiTheme="minorEastAsia" w:eastAsiaTheme="minorEastAsia"/>
          <w:sz w:val="30"/>
          <w:szCs w:val="30"/>
          <w:lang w:val="en-US" w:eastAsia="zh-CN"/>
        </w:rPr>
        <w:t>9</w:t>
      </w:r>
      <w:r>
        <w:rPr>
          <w:rFonts w:hint="eastAsia" w:asciiTheme="minorEastAsia" w:hAnsiTheme="minorEastAsia" w:eastAsiaTheme="minorEastAsia"/>
          <w:b/>
          <w:sz w:val="30"/>
          <w:szCs w:val="30"/>
        </w:rPr>
        <w:t xml:space="preserve">：  </w:t>
      </w:r>
    </w:p>
    <w:p>
      <w:pPr>
        <w:snapToGrid w:val="0"/>
        <w:spacing w:beforeLines="50" w:after="50"/>
        <w:ind w:firstLine="1200" w:firstLineChars="400"/>
        <w:jc w:val="right"/>
        <w:rPr>
          <w:rFonts w:asciiTheme="minorEastAsia" w:hAnsiTheme="minorEastAsia" w:eastAsiaTheme="minorEastAsia"/>
          <w:b/>
          <w:sz w:val="30"/>
          <w:szCs w:val="30"/>
        </w:rPr>
      </w:pPr>
      <w:r>
        <w:rPr>
          <w:rFonts w:hint="eastAsia" w:asciiTheme="minorEastAsia" w:hAnsiTheme="minorEastAsia" w:eastAsiaTheme="minorEastAsia"/>
          <w:sz w:val="30"/>
          <w:szCs w:val="30"/>
        </w:rPr>
        <w:t xml:space="preserve"> 正本或副本</w:t>
      </w:r>
    </w:p>
    <w:p>
      <w:pPr>
        <w:ind w:right="-110"/>
        <w:jc w:val="center"/>
        <w:rPr>
          <w:rFonts w:asciiTheme="minorEastAsia" w:hAnsiTheme="minorEastAsia" w:eastAsiaTheme="minorEastAsia"/>
          <w:spacing w:val="40"/>
          <w:sz w:val="52"/>
          <w:szCs w:val="52"/>
        </w:rPr>
      </w:pPr>
      <w:r>
        <w:rPr>
          <w:rFonts w:hint="eastAsia" w:asciiTheme="minorEastAsia" w:hAnsiTheme="minorEastAsia" w:eastAsiaTheme="minorEastAsia"/>
          <w:spacing w:val="40"/>
          <w:sz w:val="52"/>
          <w:szCs w:val="52"/>
        </w:rPr>
        <w:t>项目名称</w:t>
      </w:r>
    </w:p>
    <w:p>
      <w:pPr>
        <w:spacing w:beforeLines="100" w:line="240" w:lineRule="atLeast"/>
        <w:jc w:val="center"/>
        <w:rPr>
          <w:rFonts w:asciiTheme="minorEastAsia" w:hAnsiTheme="minorEastAsia" w:eastAsiaTheme="minorEastAsia"/>
          <w:sz w:val="36"/>
          <w:szCs w:val="36"/>
        </w:rPr>
      </w:pPr>
    </w:p>
    <w:p>
      <w:pPr>
        <w:spacing w:beforeLines="100" w:line="240" w:lineRule="atLeast"/>
        <w:jc w:val="center"/>
        <w:rPr>
          <w:rFonts w:asciiTheme="minorEastAsia" w:hAnsiTheme="minorEastAsia" w:eastAsiaTheme="minorEastAsia"/>
          <w:sz w:val="36"/>
          <w:szCs w:val="36"/>
        </w:rPr>
      </w:pPr>
      <w:r>
        <w:rPr>
          <w:rFonts w:hint="eastAsia" w:asciiTheme="minorEastAsia" w:hAnsiTheme="minorEastAsia" w:eastAsiaTheme="minorEastAsia"/>
          <w:sz w:val="36"/>
          <w:szCs w:val="36"/>
        </w:rPr>
        <w:t xml:space="preserve">项目编号： </w:t>
      </w:r>
    </w:p>
    <w:p>
      <w:pPr>
        <w:spacing w:after="100" w:afterAutospacing="1" w:line="800" w:lineRule="exact"/>
        <w:ind w:right="-108"/>
        <w:jc w:val="center"/>
        <w:rPr>
          <w:rFonts w:asciiTheme="minorEastAsia" w:hAnsiTheme="minorEastAsia" w:eastAsiaTheme="minorEastAsia"/>
          <w:b/>
          <w:spacing w:val="40"/>
          <w:sz w:val="84"/>
          <w:szCs w:val="84"/>
        </w:rPr>
      </w:pPr>
    </w:p>
    <w:p>
      <w:pPr>
        <w:spacing w:after="100" w:afterAutospacing="1"/>
        <w:ind w:right="-108"/>
        <w:jc w:val="center"/>
        <w:rPr>
          <w:rFonts w:asciiTheme="minorEastAsia" w:hAnsiTheme="minorEastAsia" w:eastAsiaTheme="minorEastAsia"/>
          <w:b/>
          <w:spacing w:val="40"/>
          <w:sz w:val="84"/>
          <w:szCs w:val="84"/>
        </w:rPr>
      </w:pPr>
      <w:r>
        <w:rPr>
          <w:rFonts w:hint="eastAsia" w:asciiTheme="minorEastAsia" w:hAnsiTheme="minorEastAsia" w:eastAsiaTheme="minorEastAsia"/>
          <w:b/>
          <w:spacing w:val="40"/>
          <w:sz w:val="84"/>
          <w:szCs w:val="84"/>
        </w:rPr>
        <w:t>报</w:t>
      </w:r>
    </w:p>
    <w:p>
      <w:pPr>
        <w:spacing w:after="100" w:afterAutospacing="1"/>
        <w:ind w:right="-108"/>
        <w:jc w:val="center"/>
        <w:rPr>
          <w:rFonts w:asciiTheme="minorEastAsia" w:hAnsiTheme="minorEastAsia" w:eastAsiaTheme="minorEastAsia"/>
          <w:b/>
          <w:spacing w:val="40"/>
          <w:sz w:val="84"/>
          <w:szCs w:val="84"/>
        </w:rPr>
      </w:pPr>
      <w:r>
        <w:rPr>
          <w:rFonts w:hint="eastAsia" w:asciiTheme="minorEastAsia" w:hAnsiTheme="minorEastAsia" w:eastAsiaTheme="minorEastAsia"/>
          <w:b/>
          <w:spacing w:val="40"/>
          <w:sz w:val="84"/>
          <w:szCs w:val="84"/>
        </w:rPr>
        <w:t>价</w:t>
      </w:r>
    </w:p>
    <w:p>
      <w:pPr>
        <w:spacing w:after="100" w:afterAutospacing="1"/>
        <w:ind w:right="-108"/>
        <w:jc w:val="center"/>
        <w:rPr>
          <w:rFonts w:asciiTheme="minorEastAsia" w:hAnsiTheme="minorEastAsia" w:eastAsiaTheme="minorEastAsia"/>
          <w:b/>
          <w:spacing w:val="40"/>
          <w:sz w:val="84"/>
          <w:szCs w:val="84"/>
        </w:rPr>
      </w:pPr>
      <w:r>
        <w:rPr>
          <w:rFonts w:hint="eastAsia" w:asciiTheme="minorEastAsia" w:hAnsiTheme="minorEastAsia" w:eastAsiaTheme="minorEastAsia"/>
          <w:b/>
          <w:spacing w:val="40"/>
          <w:sz w:val="84"/>
          <w:szCs w:val="84"/>
        </w:rPr>
        <w:t>文</w:t>
      </w:r>
    </w:p>
    <w:p>
      <w:pPr>
        <w:spacing w:after="100" w:afterAutospacing="1"/>
        <w:ind w:right="-108"/>
        <w:jc w:val="center"/>
        <w:rPr>
          <w:rFonts w:asciiTheme="minorEastAsia" w:hAnsiTheme="minorEastAsia" w:eastAsiaTheme="minorEastAsia"/>
          <w:b/>
          <w:spacing w:val="40"/>
          <w:sz w:val="84"/>
          <w:szCs w:val="84"/>
        </w:rPr>
      </w:pPr>
      <w:r>
        <w:rPr>
          <w:rFonts w:hint="eastAsia" w:asciiTheme="minorEastAsia" w:hAnsiTheme="minorEastAsia" w:eastAsiaTheme="minorEastAsia"/>
          <w:b/>
          <w:spacing w:val="40"/>
          <w:sz w:val="84"/>
          <w:szCs w:val="84"/>
        </w:rPr>
        <w:t>件</w:t>
      </w:r>
    </w:p>
    <w:p>
      <w:pPr>
        <w:spacing w:line="500" w:lineRule="exact"/>
        <w:ind w:right="532"/>
        <w:jc w:val="center"/>
        <w:rPr>
          <w:rFonts w:asciiTheme="minorEastAsia" w:hAnsiTheme="minorEastAsia" w:eastAsiaTheme="minorEastAsia"/>
          <w:sz w:val="36"/>
          <w:szCs w:val="36"/>
        </w:rPr>
      </w:pPr>
    </w:p>
    <w:p>
      <w:pPr>
        <w:spacing w:line="500" w:lineRule="exact"/>
        <w:ind w:right="532" w:firstLine="720" w:firstLineChars="200"/>
        <w:rPr>
          <w:rFonts w:asciiTheme="minorEastAsia" w:hAnsiTheme="minorEastAsia" w:eastAsiaTheme="minorEastAsia"/>
          <w:sz w:val="36"/>
          <w:szCs w:val="36"/>
        </w:rPr>
      </w:pPr>
      <w:r>
        <w:rPr>
          <w:rFonts w:hint="eastAsia" w:asciiTheme="minorEastAsia" w:hAnsiTheme="minorEastAsia" w:eastAsiaTheme="minorEastAsia"/>
          <w:sz w:val="36"/>
          <w:szCs w:val="36"/>
          <w:lang w:val="en-US" w:eastAsia="zh-CN"/>
        </w:rPr>
        <w:t>投标人</w:t>
      </w:r>
      <w:r>
        <w:rPr>
          <w:rFonts w:hint="eastAsia" w:asciiTheme="minorEastAsia" w:hAnsiTheme="minorEastAsia" w:eastAsiaTheme="minorEastAsia"/>
          <w:sz w:val="36"/>
          <w:szCs w:val="36"/>
        </w:rPr>
        <w:t>名称：</w:t>
      </w:r>
    </w:p>
    <w:p>
      <w:pPr>
        <w:wordWrap w:val="0"/>
        <w:spacing w:line="500" w:lineRule="exact"/>
        <w:ind w:right="-108" w:firstLine="720" w:firstLineChars="200"/>
        <w:rPr>
          <w:rFonts w:asciiTheme="minorEastAsia" w:hAnsiTheme="minorEastAsia" w:eastAsiaTheme="minorEastAsia"/>
          <w:sz w:val="36"/>
          <w:szCs w:val="36"/>
        </w:rPr>
      </w:pPr>
      <w:r>
        <w:rPr>
          <w:rFonts w:hint="eastAsia" w:asciiTheme="minorEastAsia" w:hAnsiTheme="minorEastAsia" w:eastAsiaTheme="minorEastAsia"/>
          <w:sz w:val="36"/>
          <w:szCs w:val="36"/>
        </w:rPr>
        <w:t>地    址：</w:t>
      </w:r>
    </w:p>
    <w:p>
      <w:pPr>
        <w:wordWrap w:val="0"/>
        <w:spacing w:line="500" w:lineRule="exact"/>
        <w:ind w:right="-108" w:firstLine="720" w:firstLineChars="200"/>
        <w:rPr>
          <w:rFonts w:asciiTheme="minorEastAsia" w:hAnsiTheme="minorEastAsia" w:eastAsiaTheme="minorEastAsia"/>
          <w:sz w:val="36"/>
          <w:szCs w:val="36"/>
        </w:rPr>
      </w:pPr>
      <w:r>
        <w:rPr>
          <w:rFonts w:hint="eastAsia" w:asciiTheme="minorEastAsia" w:hAnsiTheme="minorEastAsia" w:eastAsiaTheme="minorEastAsia"/>
          <w:sz w:val="36"/>
          <w:szCs w:val="36"/>
        </w:rPr>
        <w:t>时    间：</w:t>
      </w:r>
    </w:p>
    <w:p>
      <w:pPr>
        <w:snapToGrid w:val="0"/>
        <w:spacing w:before="50" w:after="50"/>
        <w:rPr>
          <w:rFonts w:asciiTheme="minorEastAsia" w:hAnsiTheme="minorEastAsia" w:eastAsiaTheme="minorEastAsia"/>
          <w:sz w:val="30"/>
          <w:szCs w:val="30"/>
        </w:rPr>
      </w:pPr>
    </w:p>
    <w:p>
      <w:pPr>
        <w:spacing w:line="360" w:lineRule="auto"/>
        <w:rPr>
          <w:rFonts w:asciiTheme="minorEastAsia" w:hAnsiTheme="minorEastAsia" w:eastAsiaTheme="minorEastAsia"/>
          <w:b/>
          <w:sz w:val="28"/>
          <w:szCs w:val="28"/>
          <w:u w:val="single"/>
        </w:rPr>
      </w:pPr>
      <w:r>
        <w:rPr>
          <w:rFonts w:hint="eastAsia" w:asciiTheme="minorEastAsia" w:hAnsiTheme="minorEastAsia" w:eastAsiaTheme="minorEastAsia"/>
          <w:kern w:val="0"/>
        </w:rPr>
        <w:br w:type="page"/>
      </w:r>
    </w:p>
    <w:p>
      <w:pPr>
        <w:pStyle w:val="35"/>
        <w:snapToGrid w:val="0"/>
        <w:spacing w:before="120" w:after="120"/>
        <w:jc w:val="left"/>
        <w:rPr>
          <w:rFonts w:hAnsi="宋体"/>
          <w:b/>
          <w:sz w:val="36"/>
          <w:szCs w:val="36"/>
        </w:rPr>
      </w:pPr>
      <w:r>
        <w:rPr>
          <w:rFonts w:hint="eastAsia" w:hAnsi="宋体"/>
          <w:sz w:val="30"/>
          <w:szCs w:val="30"/>
        </w:rPr>
        <w:t>附件10：</w:t>
      </w:r>
    </w:p>
    <w:p>
      <w:pPr>
        <w:pStyle w:val="35"/>
        <w:snapToGrid w:val="0"/>
        <w:spacing w:before="120" w:after="120"/>
        <w:jc w:val="center"/>
        <w:rPr>
          <w:rFonts w:hAnsi="宋体"/>
          <w:b/>
          <w:sz w:val="36"/>
          <w:szCs w:val="36"/>
        </w:rPr>
      </w:pPr>
      <w:r>
        <w:rPr>
          <w:rFonts w:hint="eastAsia" w:hAnsi="宋体"/>
          <w:b/>
          <w:sz w:val="36"/>
          <w:szCs w:val="36"/>
        </w:rPr>
        <w:t>投</w:t>
      </w:r>
      <w:r>
        <w:rPr>
          <w:rFonts w:hint="eastAsia" w:hAnsi="宋体" w:cs="宋体"/>
          <w:b/>
          <w:sz w:val="36"/>
          <w:szCs w:val="36"/>
        </w:rPr>
        <w:t>标报</w:t>
      </w:r>
      <w:r>
        <w:rPr>
          <w:rFonts w:hint="eastAsia" w:hAnsi="宋体"/>
          <w:b/>
          <w:sz w:val="36"/>
          <w:szCs w:val="36"/>
        </w:rPr>
        <w:t>价一</w:t>
      </w:r>
      <w:r>
        <w:rPr>
          <w:rFonts w:hint="eastAsia" w:hAnsi="宋体" w:cs="宋体"/>
          <w:b/>
          <w:sz w:val="36"/>
          <w:szCs w:val="36"/>
        </w:rPr>
        <w:t>览</w:t>
      </w:r>
      <w:r>
        <w:rPr>
          <w:rFonts w:hint="eastAsia" w:hAnsi="宋体"/>
          <w:b/>
          <w:sz w:val="36"/>
          <w:szCs w:val="36"/>
        </w:rPr>
        <w:t>表</w:t>
      </w:r>
    </w:p>
    <w:p>
      <w:pPr>
        <w:pStyle w:val="35"/>
        <w:snapToGrid w:val="0"/>
        <w:spacing w:before="120" w:after="120"/>
        <w:jc w:val="left"/>
        <w:rPr>
          <w:rFonts w:hAnsi="宋体"/>
        </w:rPr>
      </w:pPr>
      <w:bookmarkStart w:id="54" w:name="_Toc194217897"/>
      <w:r>
        <w:rPr>
          <w:rFonts w:hint="eastAsia" w:hAnsi="宋体"/>
        </w:rPr>
        <w:t>招标编号：</w:t>
      </w:r>
      <w:r>
        <w:rPr>
          <w:rFonts w:hint="eastAsia" w:hAnsi="宋体"/>
          <w:lang w:val="en-US" w:eastAsia="zh-CN"/>
        </w:rPr>
        <w:t xml:space="preserve">                                                </w:t>
      </w:r>
      <w:r>
        <w:rPr>
          <w:rFonts w:hint="eastAsia" w:hAnsi="宋体"/>
        </w:rPr>
        <w:t>单位：人民币</w:t>
      </w:r>
    </w:p>
    <w:tbl>
      <w:tblPr>
        <w:tblStyle w:val="59"/>
        <w:tblW w:w="86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77"/>
        <w:gridCol w:w="2778"/>
        <w:gridCol w:w="30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atLeast"/>
          <w:tblHeader/>
          <w:jc w:val="center"/>
        </w:trPr>
        <w:tc>
          <w:tcPr>
            <w:tcW w:w="2777" w:type="dxa"/>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000000"/>
                <w:sz w:val="24"/>
                <w:szCs w:val="24"/>
                <w:highlight w:val="none"/>
                <w:lang w:val="en-GB"/>
              </w:rPr>
            </w:pPr>
            <w:r>
              <w:rPr>
                <w:rFonts w:hint="eastAsia" w:ascii="宋体" w:hAnsi="宋体" w:eastAsia="宋体" w:cs="宋体"/>
                <w:color w:val="000000"/>
                <w:sz w:val="24"/>
                <w:szCs w:val="24"/>
                <w:highlight w:val="none"/>
                <w:lang w:val="en-GB"/>
              </w:rPr>
              <w:t>项目名称</w:t>
            </w:r>
          </w:p>
        </w:tc>
        <w:tc>
          <w:tcPr>
            <w:tcW w:w="2778" w:type="dxa"/>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000000"/>
                <w:sz w:val="24"/>
                <w:szCs w:val="24"/>
                <w:highlight w:val="none"/>
                <w:lang w:val="en-GB" w:eastAsia="zh-CN"/>
              </w:rPr>
            </w:pPr>
            <w:r>
              <w:rPr>
                <w:rFonts w:hint="eastAsia" w:ascii="宋体" w:hAnsi="宋体" w:eastAsia="宋体" w:cs="宋体"/>
                <w:color w:val="000000"/>
                <w:sz w:val="24"/>
                <w:szCs w:val="24"/>
                <w:highlight w:val="none"/>
                <w:lang w:eastAsia="zh-CN"/>
              </w:rPr>
              <w:t>服务期</w:t>
            </w:r>
          </w:p>
        </w:tc>
        <w:tc>
          <w:tcPr>
            <w:tcW w:w="3054" w:type="dxa"/>
            <w:tcBorders>
              <w:top w:val="single" w:color="auto" w:sz="4" w:space="0"/>
              <w:left w:val="single" w:color="auto" w:sz="4" w:space="0"/>
              <w:bottom w:val="single" w:color="auto" w:sz="6"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000000"/>
                <w:sz w:val="24"/>
                <w:szCs w:val="24"/>
                <w:highlight w:val="none"/>
                <w:lang w:val="en-GB" w:eastAsia="zh-CN"/>
              </w:rPr>
            </w:pPr>
            <w:r>
              <w:rPr>
                <w:rFonts w:hint="eastAsia" w:ascii="宋体" w:hAnsi="宋体" w:eastAsia="宋体" w:cs="宋体"/>
                <w:color w:val="000000"/>
                <w:sz w:val="24"/>
                <w:szCs w:val="24"/>
                <w:highlight w:val="none"/>
                <w:lang w:val="en-GB" w:eastAsia="zh-CN"/>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78" w:hRule="atLeast"/>
          <w:jc w:val="center"/>
        </w:trPr>
        <w:tc>
          <w:tcPr>
            <w:tcW w:w="2777"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000000"/>
                <w:sz w:val="24"/>
                <w:szCs w:val="24"/>
                <w:highlight w:val="none"/>
                <w:lang w:eastAsia="zh-CN"/>
              </w:rPr>
            </w:pPr>
          </w:p>
        </w:tc>
        <w:tc>
          <w:tcPr>
            <w:tcW w:w="2778"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000000"/>
                <w:sz w:val="24"/>
                <w:szCs w:val="24"/>
                <w:highlight w:val="none"/>
                <w:lang w:val="en-US" w:eastAsia="zh-CN"/>
              </w:rPr>
            </w:pPr>
          </w:p>
        </w:tc>
        <w:tc>
          <w:tcPr>
            <w:tcW w:w="3054"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60" w:lineRule="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9" w:hRule="atLeast"/>
          <w:jc w:val="center"/>
        </w:trPr>
        <w:tc>
          <w:tcPr>
            <w:tcW w:w="5555" w:type="dxa"/>
            <w:gridSpan w:val="2"/>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eastAsia="zh-CN"/>
              </w:rPr>
              <w:t>投标总价（小写）</w:t>
            </w:r>
          </w:p>
        </w:tc>
        <w:tc>
          <w:tcPr>
            <w:tcW w:w="3054"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60" w:lineRule="auto"/>
              <w:rPr>
                <w:rFonts w:hint="eastAsia" w:ascii="宋体" w:hAnsi="宋体" w:eastAsia="宋体" w:cs="宋体"/>
                <w:color w:val="00000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9" w:hRule="atLeast"/>
          <w:jc w:val="center"/>
        </w:trPr>
        <w:tc>
          <w:tcPr>
            <w:tcW w:w="5555" w:type="dxa"/>
            <w:gridSpan w:val="2"/>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60" w:lineRule="auto"/>
              <w:jc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eastAsia="zh-CN"/>
              </w:rPr>
              <w:t>投标总价（大写）</w:t>
            </w:r>
          </w:p>
        </w:tc>
        <w:tc>
          <w:tcPr>
            <w:tcW w:w="3054" w:type="dxa"/>
            <w:tcBorders>
              <w:top w:val="single" w:color="auto" w:sz="6" w:space="0"/>
              <w:left w:val="single" w:color="auto" w:sz="4" w:space="0"/>
              <w:bottom w:val="single" w:color="auto" w:sz="6" w:space="0"/>
              <w:right w:val="single" w:color="auto" w:sz="4" w:space="0"/>
            </w:tcBorders>
            <w:noWrap w:val="0"/>
            <w:vAlign w:val="center"/>
          </w:tcPr>
          <w:p>
            <w:pPr>
              <w:adjustRightInd w:val="0"/>
              <w:snapToGrid w:val="0"/>
              <w:spacing w:line="360" w:lineRule="auto"/>
              <w:rPr>
                <w:rFonts w:hint="eastAsia" w:ascii="宋体" w:hAnsi="宋体" w:eastAsia="宋体" w:cs="宋体"/>
                <w:color w:val="000000"/>
                <w:sz w:val="24"/>
                <w:szCs w:val="24"/>
                <w:highlight w:val="none"/>
                <w:lang w:val="en-US" w:eastAsia="zh-CN"/>
              </w:rPr>
            </w:pPr>
          </w:p>
        </w:tc>
      </w:tr>
    </w:tbl>
    <w:p>
      <w:pPr>
        <w:snapToGrid w:val="0"/>
        <w:spacing w:before="50" w:after="50" w:line="312" w:lineRule="auto"/>
        <w:jc w:val="left"/>
        <w:rPr>
          <w:rFonts w:ascii="宋体" w:hAnsi="宋体" w:cs="宋体"/>
          <w:sz w:val="24"/>
          <w:szCs w:val="20"/>
        </w:rPr>
      </w:pPr>
    </w:p>
    <w:p>
      <w:pPr>
        <w:snapToGrid w:val="0"/>
        <w:spacing w:before="50" w:after="50" w:line="312" w:lineRule="auto"/>
        <w:jc w:val="left"/>
        <w:rPr>
          <w:rFonts w:hint="eastAsia" w:ascii="宋体" w:hAnsi="宋体" w:cs="宋体"/>
          <w:sz w:val="24"/>
          <w:szCs w:val="20"/>
        </w:rPr>
      </w:pPr>
    </w:p>
    <w:bookmarkEnd w:id="54"/>
    <w:p>
      <w:pPr>
        <w:snapToGrid w:val="0"/>
        <w:spacing w:before="50" w:after="50" w:line="360" w:lineRule="auto"/>
        <w:jc w:val="left"/>
        <w:rPr>
          <w:rFonts w:hint="eastAsia" w:ascii="宋体" w:hAnsi="宋体" w:eastAsia="宋体" w:cs="宋体"/>
          <w:sz w:val="24"/>
          <w:szCs w:val="24"/>
        </w:rPr>
      </w:pPr>
      <w:r>
        <w:rPr>
          <w:rFonts w:hint="eastAsia" w:ascii="宋体" w:hAnsi="宋体" w:eastAsia="宋体" w:cs="宋体"/>
          <w:sz w:val="24"/>
          <w:szCs w:val="24"/>
        </w:rPr>
        <w:t>注</w:t>
      </w:r>
      <w:r>
        <w:rPr>
          <w:rFonts w:hint="eastAsia" w:ascii="宋体" w:hAnsi="宋体" w:eastAsia="宋体" w:cs="宋体"/>
          <w:sz w:val="24"/>
          <w:szCs w:val="24"/>
          <w:lang w:eastAsia="zh-CN"/>
        </w:rPr>
        <w:t>：</w:t>
      </w:r>
      <w:r>
        <w:rPr>
          <w:rFonts w:hint="eastAsia" w:ascii="宋体" w:hAnsi="宋体" w:eastAsia="宋体" w:cs="宋体"/>
          <w:sz w:val="24"/>
          <w:szCs w:val="24"/>
        </w:rPr>
        <w:t xml:space="preserve"> 1.报价一经涂改，应在涂改处加盖单位公章或者由法定代表人或授权委托人签字或盖章，否则其投标作无效标处理。</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 开标一览表中投标总价为符合招标文件要求的所有费用。</w:t>
      </w:r>
    </w:p>
    <w:p>
      <w:pPr>
        <w:snapToGrid w:val="0"/>
        <w:spacing w:before="50" w:after="50"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 不提供此表格的将视为没有实质性响应招标文件。</w:t>
      </w:r>
    </w:p>
    <w:p>
      <w:pPr>
        <w:snapToGrid w:val="0"/>
        <w:spacing w:before="50" w:after="50" w:line="312" w:lineRule="auto"/>
        <w:ind w:right="-817" w:rightChars="-389"/>
        <w:rPr>
          <w:rFonts w:ascii="宋体" w:hAnsi="宋体"/>
          <w:sz w:val="24"/>
        </w:rPr>
      </w:pP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kern w:val="0"/>
          <w:sz w:val="24"/>
          <w:lang w:val="en-US" w:eastAsia="zh-CN"/>
        </w:rPr>
        <w:t>公章</w:t>
      </w:r>
      <w:r>
        <w:rPr>
          <w:rFonts w:hint="eastAsia" w:ascii="宋体" w:hAnsi="宋体" w:cs="宋体"/>
          <w:kern w:val="0"/>
          <w:sz w:val="24"/>
          <w:lang w:val="zh-CN"/>
        </w:rPr>
        <w:t xml:space="preserve">)：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tabs>
          <w:tab w:val="left" w:pos="4860"/>
        </w:tabs>
        <w:spacing w:line="360" w:lineRule="auto"/>
        <w:ind w:right="1560" w:firstLine="480" w:firstLineChars="200"/>
        <w:jc w:val="center"/>
        <w:rPr>
          <w:rFonts w:ascii="宋体" w:hAnsi="宋体" w:cs="仿宋"/>
          <w:sz w:val="24"/>
        </w:rPr>
      </w:pPr>
    </w:p>
    <w:p>
      <w:pPr>
        <w:rPr>
          <w:rFonts w:hint="eastAsia" w:asciiTheme="minorEastAsia" w:hAnsiTheme="minorEastAsia" w:eastAsiaTheme="minorEastAsia"/>
          <w:b/>
          <w:sz w:val="28"/>
          <w:szCs w:val="28"/>
        </w:rPr>
      </w:pPr>
      <w:r>
        <w:rPr>
          <w:rFonts w:hint="eastAsia" w:asciiTheme="minorEastAsia" w:hAnsiTheme="minorEastAsia" w:eastAsiaTheme="minorEastAsia"/>
          <w:b/>
          <w:sz w:val="28"/>
          <w:szCs w:val="28"/>
        </w:rPr>
        <w:br w:type="page"/>
      </w:r>
    </w:p>
    <w:p>
      <w:pPr>
        <w:pStyle w:val="27"/>
        <w:ind w:firstLine="0" w:firstLineChars="0"/>
        <w:rPr>
          <w:rFonts w:asciiTheme="minorEastAsia" w:hAnsiTheme="minorEastAsia" w:eastAsiaTheme="minorEastAsia"/>
          <w:color w:val="000000"/>
          <w:sz w:val="30"/>
          <w:szCs w:val="30"/>
        </w:rPr>
      </w:pPr>
      <w:r>
        <w:rPr>
          <w:rFonts w:hint="eastAsia" w:asciiTheme="minorEastAsia" w:hAnsiTheme="minorEastAsia" w:eastAsiaTheme="minorEastAsia"/>
          <w:color w:val="000000"/>
          <w:sz w:val="30"/>
          <w:szCs w:val="30"/>
        </w:rPr>
        <w:t>附件11：</w:t>
      </w:r>
    </w:p>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pStyle w:val="19"/>
        <w:ind w:firstLine="0"/>
      </w:pPr>
    </w:p>
    <w:sectPr>
      <w:headerReference r:id="rId6" w:type="first"/>
      <w:footerReference r:id="rId9" w:type="first"/>
      <w:headerReference r:id="rId5" w:type="default"/>
      <w:footerReference r:id="rId7" w:type="default"/>
      <w:footerReference r:id="rId8" w:type="even"/>
      <w:pgSz w:w="11906" w:h="16838"/>
      <w:pgMar w:top="1558" w:right="1531" w:bottom="468" w:left="1531" w:header="851" w:footer="851" w:gutter="0"/>
      <w:pgNumType w:chapStyle="1" w:chapSep="colon"/>
      <w:cols w:space="720" w:num="1"/>
      <w:docGrid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Century">
    <w:altName w:val="Times New Roman"/>
    <w:panose1 w:val="02040604050505020304"/>
    <w:charset w:val="00"/>
    <w:family w:val="roman"/>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2000009F" w:csb1="DFD70000"/>
  </w:font>
  <w:font w:name="Garamond">
    <w:panose1 w:val="02020502050306020203"/>
    <w:charset w:val="00"/>
    <w:family w:val="roman"/>
    <w:pitch w:val="default"/>
    <w:sig w:usb0="00000007" w:usb1="00000000" w:usb2="00000000" w:usb3="00000000" w:csb0="00000093" w:csb1="00000000"/>
  </w:font>
  <w:font w:name="Arial Unicode MS">
    <w:altName w:val="宋体"/>
    <w:panose1 w:val="020B0604020202020204"/>
    <w:charset w:val="86"/>
    <w:family w:val="swiss"/>
    <w:pitch w:val="default"/>
    <w:sig w:usb0="00000000" w:usb1="00000000" w:usb2="0000003F" w:usb3="00000000" w:csb0="603F01FF" w:csb1="FFFF0000"/>
  </w:font>
  <w:font w:name="Book Antiqua">
    <w:altName w:val="Segoe Print"/>
    <w:panose1 w:val="02040602050305030304"/>
    <w:charset w:val="00"/>
    <w:family w:val="roman"/>
    <w:pitch w:val="default"/>
    <w:sig w:usb0="00000000"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Latha">
    <w:altName w:val="Segoe Print"/>
    <w:panose1 w:val="020B0604020202020204"/>
    <w:charset w:val="00"/>
    <w:family w:val="swiss"/>
    <w:pitch w:val="default"/>
    <w:sig w:usb0="00000000" w:usb1="00000000" w:usb2="0000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 w:name="Century Schoolbook">
    <w:altName w:val="New Century Schoolbook"/>
    <w:panose1 w:val="00000000000000000000"/>
    <w:charset w:val="00"/>
    <w:family w:val="roman"/>
    <w:pitch w:val="default"/>
    <w:sig w:usb0="00000000" w:usb1="00000000" w:usb2="00000000" w:usb3="00000000" w:csb0="2000009F" w:csb1="DFD70000"/>
  </w:font>
  <w:font w:name="Helvetica">
    <w:panose1 w:val="020B0504020202030204"/>
    <w:charset w:val="00"/>
    <w:family w:val="swiss"/>
    <w:pitch w:val="default"/>
    <w:sig w:usb0="00000007" w:usb1="00000000" w:usb2="00000000" w:usb3="00000000" w:csb0="00000093" w:csb1="00000000"/>
  </w:font>
  <w:font w:name="Comic Sans MS">
    <w:panose1 w:val="030F0702030302020204"/>
    <w:charset w:val="00"/>
    <w:family w:val="script"/>
    <w:pitch w:val="default"/>
    <w:sig w:usb0="00000287" w:usb1="00000013" w:usb2="00000000" w:usb3="00000000" w:csb0="2000009F" w:csb1="00000000"/>
  </w:font>
  <w:font w:name="方正姚体">
    <w:altName w:val="宋体"/>
    <w:panose1 w:val="02010601030101010101"/>
    <w:charset w:val="86"/>
    <w:family w:val="auto"/>
    <w:pitch w:val="default"/>
    <w:sig w:usb0="00000000" w:usb1="0000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Optima">
    <w:altName w:val="Segoe Print"/>
    <w:panose1 w:val="00000000000000000000"/>
    <w:charset w:val="00"/>
    <w:family w:val="swiss"/>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方正大标宋简体">
    <w:altName w:val="微软雅黑"/>
    <w:panose1 w:val="00000000000000000000"/>
    <w:charset w:val="86"/>
    <w:family w:val="script"/>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line="14" w:lineRule="auto"/>
      <w:rPr>
        <w:sz w:val="12"/>
      </w:rPr>
    </w:pPr>
    <w:r>
      <w:rPr>
        <w:sz w:val="12"/>
      </w:rP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ind w:right="901" w:rightChars="429" w:firstLine="180" w:firstLineChars="100"/>
      <w:jc w:val="center"/>
    </w:pPr>
    <w:r>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0"/>
                </w:pPr>
                <w:r>
                  <w:fldChar w:fldCharType="begin"/>
                </w:r>
                <w:r>
                  <w:instrText xml:space="preserve"> PAGE  \* MERGEFORMAT </w:instrText>
                </w:r>
                <w:r>
                  <w:fldChar w:fldCharType="separate"/>
                </w:r>
                <w:r>
                  <w:t>26</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center" w:y="1"/>
      <w:rPr>
        <w:rStyle w:val="65"/>
      </w:rPr>
    </w:pPr>
    <w:r>
      <w:fldChar w:fldCharType="begin"/>
    </w:r>
    <w:r>
      <w:rPr>
        <w:rStyle w:val="65"/>
      </w:rPr>
      <w:instrText xml:space="preserve">PAGE  </w:instrText>
    </w:r>
    <w:r>
      <w:fldChar w:fldCharType="end"/>
    </w:r>
  </w:p>
  <w:p>
    <w:pPr>
      <w:pStyle w:val="4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none" w:color="auto" w:sz="0" w:space="1"/>
      </w:pBdr>
      <w:tabs>
        <w:tab w:val="right" w:pos="8279"/>
        <w:tab w:val="clear" w:pos="8306"/>
      </w:tabs>
      <w:jc w:val="righ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15C89"/>
    <w:multiLevelType w:val="singleLevel"/>
    <w:tmpl w:val="8D215C89"/>
    <w:lvl w:ilvl="0" w:tentative="0">
      <w:start w:val="1"/>
      <w:numFmt w:val="chineseCounting"/>
      <w:suff w:val="nothing"/>
      <w:lvlText w:val="%1、"/>
      <w:lvlJc w:val="left"/>
      <w:rPr>
        <w:rFonts w:hint="eastAsia"/>
      </w:rPr>
    </w:lvl>
  </w:abstractNum>
  <w:abstractNum w:abstractNumId="1">
    <w:nsid w:val="92678D40"/>
    <w:multiLevelType w:val="singleLevel"/>
    <w:tmpl w:val="92678D40"/>
    <w:lvl w:ilvl="0" w:tentative="0">
      <w:start w:val="1"/>
      <w:numFmt w:val="decimal"/>
      <w:suff w:val="nothing"/>
      <w:lvlText w:val="%1）"/>
      <w:lvlJc w:val="left"/>
    </w:lvl>
  </w:abstractNum>
  <w:abstractNum w:abstractNumId="2">
    <w:nsid w:val="ACBF7637"/>
    <w:multiLevelType w:val="singleLevel"/>
    <w:tmpl w:val="ACBF7637"/>
    <w:lvl w:ilvl="0" w:tentative="0">
      <w:start w:val="2"/>
      <w:numFmt w:val="decimal"/>
      <w:suff w:val="space"/>
      <w:lvlText w:val="%1."/>
      <w:lvlJc w:val="left"/>
    </w:lvl>
  </w:abstractNum>
  <w:abstractNum w:abstractNumId="3">
    <w:nsid w:val="C3FC70DF"/>
    <w:multiLevelType w:val="singleLevel"/>
    <w:tmpl w:val="C3FC70DF"/>
    <w:lvl w:ilvl="0" w:tentative="0">
      <w:start w:val="4"/>
      <w:numFmt w:val="chineseCounting"/>
      <w:suff w:val="space"/>
      <w:lvlText w:val="第%1章"/>
      <w:lvlJc w:val="left"/>
      <w:rPr>
        <w:rFonts w:hint="eastAsia"/>
      </w:rPr>
    </w:lvl>
  </w:abstractNum>
  <w:abstractNum w:abstractNumId="4">
    <w:nsid w:val="DE17924B"/>
    <w:multiLevelType w:val="singleLevel"/>
    <w:tmpl w:val="DE17924B"/>
    <w:lvl w:ilvl="0" w:tentative="0">
      <w:start w:val="7"/>
      <w:numFmt w:val="chineseCounting"/>
      <w:suff w:val="nothing"/>
      <w:lvlText w:val="%1、"/>
      <w:lvlJc w:val="left"/>
      <w:rPr>
        <w:rFonts w:hint="eastAsia"/>
      </w:rPr>
    </w:lvl>
  </w:abstractNum>
  <w:abstractNum w:abstractNumId="5">
    <w:nsid w:val="FFFFFF7E"/>
    <w:multiLevelType w:val="singleLevel"/>
    <w:tmpl w:val="FFFFFF7E"/>
    <w:lvl w:ilvl="0" w:tentative="0">
      <w:start w:val="1"/>
      <w:numFmt w:val="decimal"/>
      <w:pStyle w:val="30"/>
      <w:lvlText w:val="%1."/>
      <w:lvlJc w:val="left"/>
      <w:pPr>
        <w:tabs>
          <w:tab w:val="left" w:pos="1200"/>
        </w:tabs>
        <w:ind w:left="1200" w:hanging="360"/>
      </w:pPr>
    </w:lvl>
  </w:abstractNum>
  <w:abstractNum w:abstractNumId="6">
    <w:nsid w:val="FFFFFF80"/>
    <w:multiLevelType w:val="singleLevel"/>
    <w:tmpl w:val="FFFFFF80"/>
    <w:lvl w:ilvl="0" w:tentative="0">
      <w:start w:val="1"/>
      <w:numFmt w:val="bullet"/>
      <w:pStyle w:val="36"/>
      <w:lvlText w:val=""/>
      <w:lvlJc w:val="left"/>
      <w:pPr>
        <w:tabs>
          <w:tab w:val="left" w:pos="2182"/>
        </w:tabs>
        <w:ind w:left="2182" w:hanging="360"/>
      </w:pPr>
      <w:rPr>
        <w:rFonts w:hint="default" w:ascii="Wingdings" w:hAnsi="Wingdings"/>
      </w:rPr>
    </w:lvl>
  </w:abstractNum>
  <w:abstractNum w:abstractNumId="7">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8">
    <w:nsid w:val="0000001F"/>
    <w:multiLevelType w:val="multilevel"/>
    <w:tmpl w:val="0000001F"/>
    <w:lvl w:ilvl="0" w:tentative="0">
      <w:start w:val="1"/>
      <w:numFmt w:val="decimal"/>
      <w:pStyle w:val="835"/>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655"/>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0">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45"/>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11">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716"/>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01EE354D"/>
    <w:multiLevelType w:val="multilevel"/>
    <w:tmpl w:val="01EE354D"/>
    <w:lvl w:ilvl="0" w:tentative="0">
      <w:start w:val="1"/>
      <w:numFmt w:val="decimal"/>
      <w:pStyle w:val="631"/>
      <w:lvlText w:val="%1."/>
      <w:lvlJc w:val="left"/>
      <w:pPr>
        <w:ind w:left="420" w:hanging="420"/>
      </w:pPr>
      <w:rPr>
        <w:rFonts w:hint="eastAsia"/>
      </w:rPr>
    </w:lvl>
    <w:lvl w:ilvl="1" w:tentative="0">
      <w:start w:val="1"/>
      <w:numFmt w:val="lowerLetter"/>
      <w:pStyle w:val="783"/>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13D91EA9"/>
    <w:multiLevelType w:val="multilevel"/>
    <w:tmpl w:val="13D91EA9"/>
    <w:lvl w:ilvl="0" w:tentative="0">
      <w:start w:val="1"/>
      <w:numFmt w:val="decimal"/>
      <w:pStyle w:val="465"/>
      <w:lvlText w:val="%1."/>
      <w:lvlJc w:val="left"/>
      <w:pPr>
        <w:ind w:left="425" w:hanging="425"/>
      </w:pPr>
    </w:lvl>
    <w:lvl w:ilvl="1" w:tentative="0">
      <w:start w:val="1"/>
      <w:numFmt w:val="decimal"/>
      <w:pStyle w:val="449"/>
      <w:lvlText w:val="%1.%2."/>
      <w:lvlJc w:val="left"/>
      <w:pPr>
        <w:ind w:left="567" w:hanging="567"/>
      </w:pPr>
    </w:lvl>
    <w:lvl w:ilvl="2" w:tentative="0">
      <w:start w:val="1"/>
      <w:numFmt w:val="decimal"/>
      <w:pStyle w:val="732"/>
      <w:lvlText w:val="%1.%2.%3."/>
      <w:lvlJc w:val="left"/>
      <w:pPr>
        <w:ind w:left="709" w:hanging="709"/>
      </w:pPr>
    </w:lvl>
    <w:lvl w:ilvl="3" w:tentative="0">
      <w:start w:val="1"/>
      <w:numFmt w:val="decimal"/>
      <w:pStyle w:val="383"/>
      <w:lvlText w:val="%1.%2.%3.%4."/>
      <w:lvlJc w:val="left"/>
      <w:pPr>
        <w:ind w:left="851" w:hanging="851"/>
      </w:pPr>
    </w:lvl>
    <w:lvl w:ilvl="4" w:tentative="0">
      <w:start w:val="1"/>
      <w:numFmt w:val="decimal"/>
      <w:pStyle w:val="759"/>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4">
    <w:nsid w:val="18A777E8"/>
    <w:multiLevelType w:val="multilevel"/>
    <w:tmpl w:val="18A777E8"/>
    <w:lvl w:ilvl="0" w:tentative="0">
      <w:start w:val="1"/>
      <w:numFmt w:val="decimal"/>
      <w:pStyle w:val="39"/>
      <w:suff w:val="nothing"/>
      <w:lvlText w:val="%1."/>
      <w:lvlJc w:val="left"/>
      <w:pPr>
        <w:ind w:left="0" w:firstLine="0"/>
      </w:pPr>
      <w:rPr>
        <w:rFonts w:hint="eastAsia"/>
        <w:b/>
        <w:i w:val="0"/>
        <w:sz w:val="32"/>
        <w:szCs w:val="32"/>
      </w:rPr>
    </w:lvl>
    <w:lvl w:ilvl="1" w:tentative="0">
      <w:start w:val="0"/>
      <w:numFmt w:val="decimal"/>
      <w:pStyle w:val="790"/>
      <w:suff w:val="nothing"/>
      <w:lvlText w:val="%1.%2."/>
      <w:lvlJc w:val="left"/>
      <w:pPr>
        <w:ind w:left="380" w:hanging="380"/>
      </w:pPr>
      <w:rPr>
        <w:rFonts w:hint="eastAsia"/>
        <w:b/>
        <w:i w:val="0"/>
        <w:sz w:val="28"/>
        <w:szCs w:val="28"/>
      </w:rPr>
    </w:lvl>
    <w:lvl w:ilvl="2" w:tentative="0">
      <w:start w:val="1"/>
      <w:numFmt w:val="decimal"/>
      <w:pStyle w:val="446"/>
      <w:suff w:val="nothing"/>
      <w:lvlText w:val="%1.%2.%3."/>
      <w:lvlJc w:val="left"/>
      <w:pPr>
        <w:ind w:left="0" w:firstLine="0"/>
      </w:pPr>
      <w:rPr>
        <w:rFonts w:hint="eastAsia"/>
        <w:b/>
        <w:i w:val="0"/>
        <w:sz w:val="24"/>
        <w:szCs w:val="24"/>
      </w:rPr>
    </w:lvl>
    <w:lvl w:ilvl="3" w:tentative="0">
      <w:start w:val="1"/>
      <w:numFmt w:val="decimal"/>
      <w:pStyle w:val="507"/>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5">
    <w:nsid w:val="1B9E447F"/>
    <w:multiLevelType w:val="multilevel"/>
    <w:tmpl w:val="1B9E447F"/>
    <w:lvl w:ilvl="0" w:tentative="0">
      <w:start w:val="1"/>
      <w:numFmt w:val="bullet"/>
      <w:pStyle w:val="475"/>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6">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830"/>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8">
    <w:nsid w:val="27F10E20"/>
    <w:multiLevelType w:val="multilevel"/>
    <w:tmpl w:val="27F10E20"/>
    <w:lvl w:ilvl="0" w:tentative="0">
      <w:start w:val="1"/>
      <w:numFmt w:val="chineseCountingThousand"/>
      <w:pStyle w:val="781"/>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35B05358"/>
    <w:multiLevelType w:val="multilevel"/>
    <w:tmpl w:val="35B05358"/>
    <w:lvl w:ilvl="0" w:tentative="0">
      <w:start w:val="1"/>
      <w:numFmt w:val="bullet"/>
      <w:pStyle w:val="219"/>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0">
    <w:nsid w:val="36E406B1"/>
    <w:multiLevelType w:val="multilevel"/>
    <w:tmpl w:val="36E406B1"/>
    <w:lvl w:ilvl="0" w:tentative="0">
      <w:start w:val="1"/>
      <w:numFmt w:val="bullet"/>
      <w:pStyle w:val="448"/>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810"/>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1">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854"/>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2">
    <w:nsid w:val="3CFD7D5B"/>
    <w:multiLevelType w:val="multilevel"/>
    <w:tmpl w:val="3CFD7D5B"/>
    <w:lvl w:ilvl="0" w:tentative="0">
      <w:start w:val="1"/>
      <w:numFmt w:val="chineseCountingThousand"/>
      <w:pStyle w:val="363"/>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3">
    <w:nsid w:val="3E1A3692"/>
    <w:multiLevelType w:val="multilevel"/>
    <w:tmpl w:val="3E1A3692"/>
    <w:lvl w:ilvl="0" w:tentative="0">
      <w:start w:val="1"/>
      <w:numFmt w:val="chineseCountingThousand"/>
      <w:pStyle w:val="587"/>
      <w:suff w:val="space"/>
      <w:lvlText w:val="%1."/>
      <w:lvlJc w:val="left"/>
      <w:rPr>
        <w:rFonts w:hint="eastAsia" w:cs="Times New Roman"/>
      </w:rPr>
    </w:lvl>
    <w:lvl w:ilvl="1" w:tentative="0">
      <w:start w:val="1"/>
      <w:numFmt w:val="chineseCountingThousand"/>
      <w:pStyle w:val="744"/>
      <w:suff w:val="space"/>
      <w:lvlText w:val="(%2)"/>
      <w:lvlJc w:val="left"/>
      <w:rPr>
        <w:rFonts w:hint="eastAsia" w:cs="Times New Roman"/>
      </w:rPr>
    </w:lvl>
    <w:lvl w:ilvl="2" w:tentative="0">
      <w:start w:val="1"/>
      <w:numFmt w:val="decimal"/>
      <w:pStyle w:val="555"/>
      <w:suff w:val="space"/>
      <w:lvlText w:val="%3."/>
      <w:lvlJc w:val="left"/>
      <w:pPr>
        <w:ind w:firstLine="284"/>
      </w:pPr>
      <w:rPr>
        <w:rFonts w:hint="eastAsia" w:cs="Times New Roman"/>
      </w:rPr>
    </w:lvl>
    <w:lvl w:ilvl="3" w:tentative="0">
      <w:start w:val="1"/>
      <w:numFmt w:val="decimal"/>
      <w:pStyle w:val="493"/>
      <w:suff w:val="space"/>
      <w:lvlText w:val="(%4)"/>
      <w:lvlJc w:val="left"/>
      <w:pPr>
        <w:ind w:firstLine="284"/>
      </w:pPr>
      <w:rPr>
        <w:rFonts w:hint="eastAsia" w:cs="Times New Roman"/>
      </w:rPr>
    </w:lvl>
    <w:lvl w:ilvl="4" w:tentative="0">
      <w:start w:val="1"/>
      <w:numFmt w:val="decimal"/>
      <w:pStyle w:val="617"/>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4">
    <w:nsid w:val="4AF31D51"/>
    <w:multiLevelType w:val="multilevel"/>
    <w:tmpl w:val="4AF31D51"/>
    <w:lvl w:ilvl="0" w:tentative="0">
      <w:start w:val="1"/>
      <w:numFmt w:val="bullet"/>
      <w:pStyle w:val="457"/>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5">
    <w:nsid w:val="4B9D13A2"/>
    <w:multiLevelType w:val="multilevel"/>
    <w:tmpl w:val="4B9D13A2"/>
    <w:lvl w:ilvl="0" w:tentative="0">
      <w:start w:val="1"/>
      <w:numFmt w:val="bullet"/>
      <w:pStyle w:val="841"/>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4E7107F0"/>
    <w:multiLevelType w:val="multilevel"/>
    <w:tmpl w:val="4E7107F0"/>
    <w:lvl w:ilvl="0" w:tentative="0">
      <w:start w:val="1"/>
      <w:numFmt w:val="bullet"/>
      <w:pStyle w:val="21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7">
    <w:nsid w:val="54267737"/>
    <w:multiLevelType w:val="multilevel"/>
    <w:tmpl w:val="54267737"/>
    <w:lvl w:ilvl="0" w:tentative="0">
      <w:start w:val="1"/>
      <w:numFmt w:val="bullet"/>
      <w:pStyle w:val="775"/>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8">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605"/>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9">
    <w:nsid w:val="58E8074C"/>
    <w:multiLevelType w:val="multilevel"/>
    <w:tmpl w:val="58E8074C"/>
    <w:lvl w:ilvl="0" w:tentative="0">
      <w:start w:val="1"/>
      <w:numFmt w:val="decimal"/>
      <w:pStyle w:val="659"/>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0">
    <w:nsid w:val="67403E98"/>
    <w:multiLevelType w:val="singleLevel"/>
    <w:tmpl w:val="67403E98"/>
    <w:lvl w:ilvl="0" w:tentative="0">
      <w:start w:val="1"/>
      <w:numFmt w:val="bullet"/>
      <w:pStyle w:val="612"/>
      <w:lvlText w:val=""/>
      <w:lvlJc w:val="left"/>
      <w:pPr>
        <w:tabs>
          <w:tab w:val="left" w:pos="360"/>
        </w:tabs>
        <w:ind w:left="360" w:hanging="360"/>
      </w:pPr>
      <w:rPr>
        <w:rFonts w:hint="default" w:ascii="Symbol" w:hAnsi="Symbol"/>
      </w:rPr>
    </w:lvl>
  </w:abstractNum>
  <w:abstractNum w:abstractNumId="31">
    <w:nsid w:val="698619EB"/>
    <w:multiLevelType w:val="multilevel"/>
    <w:tmpl w:val="698619EB"/>
    <w:lvl w:ilvl="0" w:tentative="0">
      <w:start w:val="1"/>
      <w:numFmt w:val="decimal"/>
      <w:pStyle w:val="162"/>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2">
    <w:nsid w:val="76D52E27"/>
    <w:multiLevelType w:val="multilevel"/>
    <w:tmpl w:val="76D52E27"/>
    <w:lvl w:ilvl="0" w:tentative="0">
      <w:start w:val="1"/>
      <w:numFmt w:val="bullet"/>
      <w:pStyle w:val="528"/>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3">
    <w:nsid w:val="7755585C"/>
    <w:multiLevelType w:val="multilevel"/>
    <w:tmpl w:val="7755585C"/>
    <w:lvl w:ilvl="0" w:tentative="0">
      <w:start w:val="1"/>
      <w:numFmt w:val="bullet"/>
      <w:pStyle w:val="272"/>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7"/>
  </w:num>
  <w:num w:numId="2">
    <w:abstractNumId w:val="7"/>
  </w:num>
  <w:num w:numId="3">
    <w:abstractNumId w:val="5"/>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num>
  <w:num w:numId="7">
    <w:abstractNumId w:val="26"/>
  </w:num>
  <w:num w:numId="8">
    <w:abstractNumId w:val="19"/>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2"/>
  </w:num>
  <w:num w:numId="11">
    <w:abstractNumId w:val="13"/>
  </w:num>
  <w:num w:numId="12">
    <w:abstractNumId w:val="10"/>
  </w:num>
  <w:num w:numId="13">
    <w:abstractNumId w:val="20"/>
  </w:num>
  <w:num w:numId="14">
    <w:abstractNumId w:val="24"/>
  </w:num>
  <w:num w:numId="15">
    <w:abstractNumId w:val="15"/>
  </w:num>
  <w:num w:numId="16">
    <w:abstractNumId w:val="23"/>
  </w:num>
  <w:num w:numId="17">
    <w:abstractNumId w:val="32"/>
  </w:num>
  <w:num w:numId="18">
    <w:abstractNumId w:val="28"/>
  </w:num>
  <w:num w:numId="19">
    <w:abstractNumId w:val="30"/>
  </w:num>
  <w:num w:numId="20">
    <w:abstractNumId w:val="12"/>
  </w:num>
  <w:num w:numId="21">
    <w:abstractNumId w:val="9"/>
  </w:num>
  <w:num w:numId="22">
    <w:abstractNumId w:val="29"/>
  </w:num>
  <w:num w:numId="23">
    <w:abstractNumId w:val="11"/>
  </w:num>
  <w:num w:numId="24">
    <w:abstractNumId w:val="27"/>
  </w:num>
  <w:num w:numId="25">
    <w:abstractNumId w:val="18"/>
  </w:num>
  <w:num w:numId="26">
    <w:abstractNumId w:val="16"/>
  </w:num>
  <w:num w:numId="27">
    <w:abstractNumId w:val="8"/>
  </w:num>
  <w:num w:numId="28">
    <w:abstractNumId w:val="25"/>
  </w:num>
  <w:num w:numId="29">
    <w:abstractNumId w:val="21"/>
  </w:num>
  <w:num w:numId="30">
    <w:abstractNumId w:val="4"/>
  </w:num>
  <w:num w:numId="31">
    <w:abstractNumId w:val="1"/>
  </w:num>
  <w:num w:numId="32">
    <w:abstractNumId w:val="2"/>
  </w:num>
  <w:num w:numId="33">
    <w:abstractNumId w:val="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NjMTkzM2Y3NWYyMzNmZWE1ZjFmYWE3MGZjOWQzYmYifQ=="/>
  </w:docVars>
  <w:rsids>
    <w:rsidRoot w:val="00334D61"/>
    <w:rsid w:val="000007E7"/>
    <w:rsid w:val="0000150C"/>
    <w:rsid w:val="00002288"/>
    <w:rsid w:val="00002C67"/>
    <w:rsid w:val="00003CB6"/>
    <w:rsid w:val="00003DA7"/>
    <w:rsid w:val="00004042"/>
    <w:rsid w:val="000041A5"/>
    <w:rsid w:val="000043A0"/>
    <w:rsid w:val="000048A6"/>
    <w:rsid w:val="00004F14"/>
    <w:rsid w:val="00005111"/>
    <w:rsid w:val="000056B4"/>
    <w:rsid w:val="000058C6"/>
    <w:rsid w:val="00005EAA"/>
    <w:rsid w:val="00006304"/>
    <w:rsid w:val="00006B8D"/>
    <w:rsid w:val="00007144"/>
    <w:rsid w:val="00007171"/>
    <w:rsid w:val="00007558"/>
    <w:rsid w:val="00007584"/>
    <w:rsid w:val="000077D6"/>
    <w:rsid w:val="000105B0"/>
    <w:rsid w:val="00010987"/>
    <w:rsid w:val="000115D5"/>
    <w:rsid w:val="00012105"/>
    <w:rsid w:val="000130E4"/>
    <w:rsid w:val="00013556"/>
    <w:rsid w:val="0001498A"/>
    <w:rsid w:val="00014E09"/>
    <w:rsid w:val="0001547E"/>
    <w:rsid w:val="000158E3"/>
    <w:rsid w:val="00015F97"/>
    <w:rsid w:val="0001731A"/>
    <w:rsid w:val="000175E0"/>
    <w:rsid w:val="00017888"/>
    <w:rsid w:val="00017AD3"/>
    <w:rsid w:val="00017E56"/>
    <w:rsid w:val="00020A64"/>
    <w:rsid w:val="00020ABB"/>
    <w:rsid w:val="0002181D"/>
    <w:rsid w:val="0002188F"/>
    <w:rsid w:val="00021DF4"/>
    <w:rsid w:val="00022765"/>
    <w:rsid w:val="00022998"/>
    <w:rsid w:val="0002451C"/>
    <w:rsid w:val="00024B4E"/>
    <w:rsid w:val="00024C0D"/>
    <w:rsid w:val="00024EF6"/>
    <w:rsid w:val="0002527D"/>
    <w:rsid w:val="0002531C"/>
    <w:rsid w:val="00025B40"/>
    <w:rsid w:val="00026954"/>
    <w:rsid w:val="00026B8A"/>
    <w:rsid w:val="00026BB8"/>
    <w:rsid w:val="00027023"/>
    <w:rsid w:val="00027712"/>
    <w:rsid w:val="00030445"/>
    <w:rsid w:val="00030E5A"/>
    <w:rsid w:val="000310B8"/>
    <w:rsid w:val="000310CF"/>
    <w:rsid w:val="0003142A"/>
    <w:rsid w:val="00031E05"/>
    <w:rsid w:val="00031E13"/>
    <w:rsid w:val="0003208C"/>
    <w:rsid w:val="000325E6"/>
    <w:rsid w:val="000327A0"/>
    <w:rsid w:val="00032C15"/>
    <w:rsid w:val="00034FAA"/>
    <w:rsid w:val="0003600B"/>
    <w:rsid w:val="000360CB"/>
    <w:rsid w:val="00036761"/>
    <w:rsid w:val="000370D2"/>
    <w:rsid w:val="000371FE"/>
    <w:rsid w:val="00037CA1"/>
    <w:rsid w:val="000400B9"/>
    <w:rsid w:val="00040625"/>
    <w:rsid w:val="000409F9"/>
    <w:rsid w:val="00040A06"/>
    <w:rsid w:val="00040A15"/>
    <w:rsid w:val="000410A4"/>
    <w:rsid w:val="00041B23"/>
    <w:rsid w:val="00041D4E"/>
    <w:rsid w:val="00041D87"/>
    <w:rsid w:val="00041E7E"/>
    <w:rsid w:val="00042290"/>
    <w:rsid w:val="000427DA"/>
    <w:rsid w:val="000433CC"/>
    <w:rsid w:val="00045960"/>
    <w:rsid w:val="00045C8E"/>
    <w:rsid w:val="00045CF0"/>
    <w:rsid w:val="00045D0E"/>
    <w:rsid w:val="00045FCE"/>
    <w:rsid w:val="00047516"/>
    <w:rsid w:val="00047A43"/>
    <w:rsid w:val="00047C7A"/>
    <w:rsid w:val="0005020B"/>
    <w:rsid w:val="00050CAF"/>
    <w:rsid w:val="000517B7"/>
    <w:rsid w:val="00051D87"/>
    <w:rsid w:val="00052036"/>
    <w:rsid w:val="00053306"/>
    <w:rsid w:val="00055160"/>
    <w:rsid w:val="00055310"/>
    <w:rsid w:val="000553E1"/>
    <w:rsid w:val="000553EC"/>
    <w:rsid w:val="00055AFD"/>
    <w:rsid w:val="00056351"/>
    <w:rsid w:val="000568E8"/>
    <w:rsid w:val="00056D53"/>
    <w:rsid w:val="000570F0"/>
    <w:rsid w:val="00057EC8"/>
    <w:rsid w:val="00057FA9"/>
    <w:rsid w:val="000608C7"/>
    <w:rsid w:val="00060952"/>
    <w:rsid w:val="000612B2"/>
    <w:rsid w:val="000615EB"/>
    <w:rsid w:val="00061FDA"/>
    <w:rsid w:val="00062AD3"/>
    <w:rsid w:val="00062E3B"/>
    <w:rsid w:val="00063425"/>
    <w:rsid w:val="00063C27"/>
    <w:rsid w:val="0006494C"/>
    <w:rsid w:val="00064C30"/>
    <w:rsid w:val="00065008"/>
    <w:rsid w:val="00065283"/>
    <w:rsid w:val="000663BC"/>
    <w:rsid w:val="00066ADC"/>
    <w:rsid w:val="00066C4B"/>
    <w:rsid w:val="00066D1E"/>
    <w:rsid w:val="00066E10"/>
    <w:rsid w:val="000672A6"/>
    <w:rsid w:val="0006766C"/>
    <w:rsid w:val="000677D2"/>
    <w:rsid w:val="000709DF"/>
    <w:rsid w:val="00070F6F"/>
    <w:rsid w:val="0007122C"/>
    <w:rsid w:val="0007246F"/>
    <w:rsid w:val="00073602"/>
    <w:rsid w:val="00074384"/>
    <w:rsid w:val="00074D6C"/>
    <w:rsid w:val="00074D7D"/>
    <w:rsid w:val="00075898"/>
    <w:rsid w:val="000767B6"/>
    <w:rsid w:val="00076B23"/>
    <w:rsid w:val="00077530"/>
    <w:rsid w:val="0008028F"/>
    <w:rsid w:val="00081707"/>
    <w:rsid w:val="00081EF1"/>
    <w:rsid w:val="0008225D"/>
    <w:rsid w:val="000840FD"/>
    <w:rsid w:val="00085E7F"/>
    <w:rsid w:val="00086506"/>
    <w:rsid w:val="00086B87"/>
    <w:rsid w:val="00086D59"/>
    <w:rsid w:val="000870F4"/>
    <w:rsid w:val="000871B0"/>
    <w:rsid w:val="000873C5"/>
    <w:rsid w:val="0008758F"/>
    <w:rsid w:val="00087BCE"/>
    <w:rsid w:val="00087DEA"/>
    <w:rsid w:val="00087E7F"/>
    <w:rsid w:val="00087F46"/>
    <w:rsid w:val="00087F82"/>
    <w:rsid w:val="00090D30"/>
    <w:rsid w:val="000910E0"/>
    <w:rsid w:val="000917C2"/>
    <w:rsid w:val="00091FB1"/>
    <w:rsid w:val="0009205E"/>
    <w:rsid w:val="0009302B"/>
    <w:rsid w:val="000937A3"/>
    <w:rsid w:val="000939A8"/>
    <w:rsid w:val="00093B12"/>
    <w:rsid w:val="00093D08"/>
    <w:rsid w:val="00094032"/>
    <w:rsid w:val="00094432"/>
    <w:rsid w:val="000948A2"/>
    <w:rsid w:val="000953CD"/>
    <w:rsid w:val="00095953"/>
    <w:rsid w:val="00095F50"/>
    <w:rsid w:val="00096032"/>
    <w:rsid w:val="0009690B"/>
    <w:rsid w:val="00096D33"/>
    <w:rsid w:val="0009740B"/>
    <w:rsid w:val="00097E0A"/>
    <w:rsid w:val="000A0118"/>
    <w:rsid w:val="000A0491"/>
    <w:rsid w:val="000A055F"/>
    <w:rsid w:val="000A059A"/>
    <w:rsid w:val="000A0B68"/>
    <w:rsid w:val="000A0BB6"/>
    <w:rsid w:val="000A13BF"/>
    <w:rsid w:val="000A1704"/>
    <w:rsid w:val="000A1AF0"/>
    <w:rsid w:val="000A1D37"/>
    <w:rsid w:val="000A1F99"/>
    <w:rsid w:val="000A24F5"/>
    <w:rsid w:val="000A2B5C"/>
    <w:rsid w:val="000A35BB"/>
    <w:rsid w:val="000A3641"/>
    <w:rsid w:val="000A41C9"/>
    <w:rsid w:val="000A4915"/>
    <w:rsid w:val="000A4AC4"/>
    <w:rsid w:val="000A57B4"/>
    <w:rsid w:val="000A597F"/>
    <w:rsid w:val="000A5E53"/>
    <w:rsid w:val="000A640C"/>
    <w:rsid w:val="000A699E"/>
    <w:rsid w:val="000A7C90"/>
    <w:rsid w:val="000B04E9"/>
    <w:rsid w:val="000B0892"/>
    <w:rsid w:val="000B09FF"/>
    <w:rsid w:val="000B1B34"/>
    <w:rsid w:val="000B3279"/>
    <w:rsid w:val="000B419A"/>
    <w:rsid w:val="000B43C5"/>
    <w:rsid w:val="000B453A"/>
    <w:rsid w:val="000B4B19"/>
    <w:rsid w:val="000B4B8C"/>
    <w:rsid w:val="000B4CB8"/>
    <w:rsid w:val="000B6670"/>
    <w:rsid w:val="000B7579"/>
    <w:rsid w:val="000B7B1A"/>
    <w:rsid w:val="000C02D9"/>
    <w:rsid w:val="000C0E09"/>
    <w:rsid w:val="000C2E25"/>
    <w:rsid w:val="000C2EF8"/>
    <w:rsid w:val="000C3CB3"/>
    <w:rsid w:val="000C43CF"/>
    <w:rsid w:val="000C4621"/>
    <w:rsid w:val="000C4F6A"/>
    <w:rsid w:val="000C6043"/>
    <w:rsid w:val="000C6CBC"/>
    <w:rsid w:val="000C6DE3"/>
    <w:rsid w:val="000C6FD1"/>
    <w:rsid w:val="000C7111"/>
    <w:rsid w:val="000C77B1"/>
    <w:rsid w:val="000C7F31"/>
    <w:rsid w:val="000D03EC"/>
    <w:rsid w:val="000D0925"/>
    <w:rsid w:val="000D24A1"/>
    <w:rsid w:val="000D28D8"/>
    <w:rsid w:val="000D2A75"/>
    <w:rsid w:val="000D2F4B"/>
    <w:rsid w:val="000D2FC9"/>
    <w:rsid w:val="000D348F"/>
    <w:rsid w:val="000D3FD1"/>
    <w:rsid w:val="000D48F1"/>
    <w:rsid w:val="000D5B04"/>
    <w:rsid w:val="000D5B31"/>
    <w:rsid w:val="000D5CD9"/>
    <w:rsid w:val="000D6581"/>
    <w:rsid w:val="000D6E97"/>
    <w:rsid w:val="000D6ED3"/>
    <w:rsid w:val="000D73DA"/>
    <w:rsid w:val="000D7684"/>
    <w:rsid w:val="000E0733"/>
    <w:rsid w:val="000E0B47"/>
    <w:rsid w:val="000E0C9E"/>
    <w:rsid w:val="000E13AB"/>
    <w:rsid w:val="000E16F0"/>
    <w:rsid w:val="000E17A7"/>
    <w:rsid w:val="000E1EF6"/>
    <w:rsid w:val="000E267F"/>
    <w:rsid w:val="000E2E68"/>
    <w:rsid w:val="000E45C8"/>
    <w:rsid w:val="000E4C14"/>
    <w:rsid w:val="000E5E35"/>
    <w:rsid w:val="000E5E97"/>
    <w:rsid w:val="000E5F53"/>
    <w:rsid w:val="000E5F93"/>
    <w:rsid w:val="000E6539"/>
    <w:rsid w:val="000E705A"/>
    <w:rsid w:val="000E79FE"/>
    <w:rsid w:val="000F08D2"/>
    <w:rsid w:val="000F0FAC"/>
    <w:rsid w:val="000F2B01"/>
    <w:rsid w:val="000F2CC2"/>
    <w:rsid w:val="000F2CFD"/>
    <w:rsid w:val="000F33A8"/>
    <w:rsid w:val="000F4E84"/>
    <w:rsid w:val="000F4EC3"/>
    <w:rsid w:val="000F530A"/>
    <w:rsid w:val="000F5946"/>
    <w:rsid w:val="000F69BA"/>
    <w:rsid w:val="000F6CB5"/>
    <w:rsid w:val="000F7308"/>
    <w:rsid w:val="000F7701"/>
    <w:rsid w:val="00100280"/>
    <w:rsid w:val="001004A6"/>
    <w:rsid w:val="00100ED3"/>
    <w:rsid w:val="001010A5"/>
    <w:rsid w:val="0010146A"/>
    <w:rsid w:val="00101D91"/>
    <w:rsid w:val="00102392"/>
    <w:rsid w:val="001028C7"/>
    <w:rsid w:val="00103278"/>
    <w:rsid w:val="00103DB2"/>
    <w:rsid w:val="0010459A"/>
    <w:rsid w:val="00104794"/>
    <w:rsid w:val="001047E7"/>
    <w:rsid w:val="00104AB0"/>
    <w:rsid w:val="00104F6E"/>
    <w:rsid w:val="00105090"/>
    <w:rsid w:val="00105E09"/>
    <w:rsid w:val="00106D50"/>
    <w:rsid w:val="00107DC3"/>
    <w:rsid w:val="001101DE"/>
    <w:rsid w:val="00110FCD"/>
    <w:rsid w:val="00110FED"/>
    <w:rsid w:val="001113D7"/>
    <w:rsid w:val="001117BF"/>
    <w:rsid w:val="00113681"/>
    <w:rsid w:val="001137C5"/>
    <w:rsid w:val="001138BE"/>
    <w:rsid w:val="00113B97"/>
    <w:rsid w:val="00113E20"/>
    <w:rsid w:val="00113EC5"/>
    <w:rsid w:val="001146D9"/>
    <w:rsid w:val="001149C6"/>
    <w:rsid w:val="00114D0D"/>
    <w:rsid w:val="001159D1"/>
    <w:rsid w:val="001163C4"/>
    <w:rsid w:val="00116A24"/>
    <w:rsid w:val="00116DD3"/>
    <w:rsid w:val="00116FD8"/>
    <w:rsid w:val="0012057D"/>
    <w:rsid w:val="00120D8A"/>
    <w:rsid w:val="00120E41"/>
    <w:rsid w:val="0012168B"/>
    <w:rsid w:val="001216B8"/>
    <w:rsid w:val="001221CB"/>
    <w:rsid w:val="001222BE"/>
    <w:rsid w:val="001223D1"/>
    <w:rsid w:val="00122EEB"/>
    <w:rsid w:val="00122F86"/>
    <w:rsid w:val="00123AEB"/>
    <w:rsid w:val="001240EE"/>
    <w:rsid w:val="00125024"/>
    <w:rsid w:val="00125CFA"/>
    <w:rsid w:val="001265E9"/>
    <w:rsid w:val="001276B6"/>
    <w:rsid w:val="00127C67"/>
    <w:rsid w:val="00127EC4"/>
    <w:rsid w:val="00127F47"/>
    <w:rsid w:val="00130244"/>
    <w:rsid w:val="0013173E"/>
    <w:rsid w:val="0013193D"/>
    <w:rsid w:val="001319C6"/>
    <w:rsid w:val="00131F3F"/>
    <w:rsid w:val="001328F6"/>
    <w:rsid w:val="0013332C"/>
    <w:rsid w:val="00134D7F"/>
    <w:rsid w:val="0013533D"/>
    <w:rsid w:val="0013583A"/>
    <w:rsid w:val="00135C50"/>
    <w:rsid w:val="0013622D"/>
    <w:rsid w:val="00136376"/>
    <w:rsid w:val="00136A47"/>
    <w:rsid w:val="00136EF0"/>
    <w:rsid w:val="00137508"/>
    <w:rsid w:val="00137AE0"/>
    <w:rsid w:val="00140483"/>
    <w:rsid w:val="001404B9"/>
    <w:rsid w:val="00140556"/>
    <w:rsid w:val="00140A15"/>
    <w:rsid w:val="00140FE0"/>
    <w:rsid w:val="001419CD"/>
    <w:rsid w:val="00141D14"/>
    <w:rsid w:val="00142748"/>
    <w:rsid w:val="00142BE2"/>
    <w:rsid w:val="0014355C"/>
    <w:rsid w:val="0014366E"/>
    <w:rsid w:val="001445ED"/>
    <w:rsid w:val="00144B74"/>
    <w:rsid w:val="0014582A"/>
    <w:rsid w:val="0014660B"/>
    <w:rsid w:val="001468C3"/>
    <w:rsid w:val="001473C5"/>
    <w:rsid w:val="00147A86"/>
    <w:rsid w:val="00147C64"/>
    <w:rsid w:val="00150C68"/>
    <w:rsid w:val="00150C8C"/>
    <w:rsid w:val="00151EDE"/>
    <w:rsid w:val="001524F2"/>
    <w:rsid w:val="00152791"/>
    <w:rsid w:val="00153226"/>
    <w:rsid w:val="0015380A"/>
    <w:rsid w:val="00153989"/>
    <w:rsid w:val="00154ABE"/>
    <w:rsid w:val="00155EAF"/>
    <w:rsid w:val="00155EED"/>
    <w:rsid w:val="00156525"/>
    <w:rsid w:val="00156AC4"/>
    <w:rsid w:val="00156B26"/>
    <w:rsid w:val="001571E1"/>
    <w:rsid w:val="001572E2"/>
    <w:rsid w:val="00157456"/>
    <w:rsid w:val="001576DC"/>
    <w:rsid w:val="00157834"/>
    <w:rsid w:val="00157A3C"/>
    <w:rsid w:val="0016055E"/>
    <w:rsid w:val="001606E6"/>
    <w:rsid w:val="001615EA"/>
    <w:rsid w:val="0016169A"/>
    <w:rsid w:val="00161F6E"/>
    <w:rsid w:val="00162589"/>
    <w:rsid w:val="00162617"/>
    <w:rsid w:val="00162B1A"/>
    <w:rsid w:val="00163039"/>
    <w:rsid w:val="00163A8F"/>
    <w:rsid w:val="00163F83"/>
    <w:rsid w:val="001641BF"/>
    <w:rsid w:val="00164300"/>
    <w:rsid w:val="001645BF"/>
    <w:rsid w:val="00164670"/>
    <w:rsid w:val="001646CC"/>
    <w:rsid w:val="00164DED"/>
    <w:rsid w:val="00165BEC"/>
    <w:rsid w:val="00165C4E"/>
    <w:rsid w:val="00165E4F"/>
    <w:rsid w:val="00166FD2"/>
    <w:rsid w:val="0016717A"/>
    <w:rsid w:val="001677E3"/>
    <w:rsid w:val="00167AF8"/>
    <w:rsid w:val="001707C4"/>
    <w:rsid w:val="001707D0"/>
    <w:rsid w:val="001716E7"/>
    <w:rsid w:val="0017249C"/>
    <w:rsid w:val="00173007"/>
    <w:rsid w:val="00173259"/>
    <w:rsid w:val="0017359F"/>
    <w:rsid w:val="001735E6"/>
    <w:rsid w:val="001736A4"/>
    <w:rsid w:val="00173808"/>
    <w:rsid w:val="00173848"/>
    <w:rsid w:val="001739B2"/>
    <w:rsid w:val="00173A65"/>
    <w:rsid w:val="00173CFE"/>
    <w:rsid w:val="00174331"/>
    <w:rsid w:val="00174DE7"/>
    <w:rsid w:val="00175A59"/>
    <w:rsid w:val="001763F7"/>
    <w:rsid w:val="001767B2"/>
    <w:rsid w:val="00177B65"/>
    <w:rsid w:val="00180DA8"/>
    <w:rsid w:val="00181168"/>
    <w:rsid w:val="00181354"/>
    <w:rsid w:val="00181ED4"/>
    <w:rsid w:val="00182862"/>
    <w:rsid w:val="00182E47"/>
    <w:rsid w:val="00183728"/>
    <w:rsid w:val="00183D5A"/>
    <w:rsid w:val="001853FD"/>
    <w:rsid w:val="0018543D"/>
    <w:rsid w:val="0018565F"/>
    <w:rsid w:val="00185926"/>
    <w:rsid w:val="00185C81"/>
    <w:rsid w:val="00186785"/>
    <w:rsid w:val="00186A15"/>
    <w:rsid w:val="0019001E"/>
    <w:rsid w:val="001907CD"/>
    <w:rsid w:val="0019115E"/>
    <w:rsid w:val="001917CB"/>
    <w:rsid w:val="00191EC2"/>
    <w:rsid w:val="00192A55"/>
    <w:rsid w:val="001935F3"/>
    <w:rsid w:val="001936DD"/>
    <w:rsid w:val="00193921"/>
    <w:rsid w:val="00193D1F"/>
    <w:rsid w:val="001947C4"/>
    <w:rsid w:val="00194EF6"/>
    <w:rsid w:val="001950C9"/>
    <w:rsid w:val="00195AA4"/>
    <w:rsid w:val="001967F1"/>
    <w:rsid w:val="00197555"/>
    <w:rsid w:val="00197559"/>
    <w:rsid w:val="00197E8B"/>
    <w:rsid w:val="001A066E"/>
    <w:rsid w:val="001A0FD5"/>
    <w:rsid w:val="001A1005"/>
    <w:rsid w:val="001A1932"/>
    <w:rsid w:val="001A1DAC"/>
    <w:rsid w:val="001A2AFE"/>
    <w:rsid w:val="001A3CCF"/>
    <w:rsid w:val="001A41CA"/>
    <w:rsid w:val="001A436E"/>
    <w:rsid w:val="001A4B9F"/>
    <w:rsid w:val="001A511D"/>
    <w:rsid w:val="001A552B"/>
    <w:rsid w:val="001A5664"/>
    <w:rsid w:val="001A5A92"/>
    <w:rsid w:val="001A6924"/>
    <w:rsid w:val="001A6956"/>
    <w:rsid w:val="001A6A7B"/>
    <w:rsid w:val="001A7294"/>
    <w:rsid w:val="001A75FA"/>
    <w:rsid w:val="001A780D"/>
    <w:rsid w:val="001B01C0"/>
    <w:rsid w:val="001B1D44"/>
    <w:rsid w:val="001B2353"/>
    <w:rsid w:val="001B30F6"/>
    <w:rsid w:val="001B3429"/>
    <w:rsid w:val="001B348B"/>
    <w:rsid w:val="001B37E8"/>
    <w:rsid w:val="001B4072"/>
    <w:rsid w:val="001B44CC"/>
    <w:rsid w:val="001B4BD8"/>
    <w:rsid w:val="001B5460"/>
    <w:rsid w:val="001B55E6"/>
    <w:rsid w:val="001B5BE5"/>
    <w:rsid w:val="001B6226"/>
    <w:rsid w:val="001B6746"/>
    <w:rsid w:val="001B6FE0"/>
    <w:rsid w:val="001B7036"/>
    <w:rsid w:val="001B721D"/>
    <w:rsid w:val="001B7AC8"/>
    <w:rsid w:val="001B7B6A"/>
    <w:rsid w:val="001B7FE0"/>
    <w:rsid w:val="001C16FE"/>
    <w:rsid w:val="001C3221"/>
    <w:rsid w:val="001C39A9"/>
    <w:rsid w:val="001C3D72"/>
    <w:rsid w:val="001C3FE7"/>
    <w:rsid w:val="001C56D4"/>
    <w:rsid w:val="001C614A"/>
    <w:rsid w:val="001C6179"/>
    <w:rsid w:val="001C637A"/>
    <w:rsid w:val="001C64AA"/>
    <w:rsid w:val="001C712B"/>
    <w:rsid w:val="001C737A"/>
    <w:rsid w:val="001C748E"/>
    <w:rsid w:val="001C75B0"/>
    <w:rsid w:val="001D0348"/>
    <w:rsid w:val="001D04C7"/>
    <w:rsid w:val="001D1956"/>
    <w:rsid w:val="001D1C4E"/>
    <w:rsid w:val="001D2121"/>
    <w:rsid w:val="001D3B25"/>
    <w:rsid w:val="001D3D1A"/>
    <w:rsid w:val="001D4197"/>
    <w:rsid w:val="001D48C5"/>
    <w:rsid w:val="001D4FCF"/>
    <w:rsid w:val="001D5044"/>
    <w:rsid w:val="001D53CE"/>
    <w:rsid w:val="001D5799"/>
    <w:rsid w:val="001D61F7"/>
    <w:rsid w:val="001D6202"/>
    <w:rsid w:val="001D6730"/>
    <w:rsid w:val="001E0682"/>
    <w:rsid w:val="001E0760"/>
    <w:rsid w:val="001E11E9"/>
    <w:rsid w:val="001E1A59"/>
    <w:rsid w:val="001E20B8"/>
    <w:rsid w:val="001E20E8"/>
    <w:rsid w:val="001E33B2"/>
    <w:rsid w:val="001E38DC"/>
    <w:rsid w:val="001E3E32"/>
    <w:rsid w:val="001E3F57"/>
    <w:rsid w:val="001E4090"/>
    <w:rsid w:val="001E4363"/>
    <w:rsid w:val="001E4C61"/>
    <w:rsid w:val="001E53D6"/>
    <w:rsid w:val="001E6167"/>
    <w:rsid w:val="001E625C"/>
    <w:rsid w:val="001E6C93"/>
    <w:rsid w:val="001E7169"/>
    <w:rsid w:val="001E7D97"/>
    <w:rsid w:val="001F01A8"/>
    <w:rsid w:val="001F01EE"/>
    <w:rsid w:val="001F165C"/>
    <w:rsid w:val="001F176D"/>
    <w:rsid w:val="001F1D34"/>
    <w:rsid w:val="001F1D8C"/>
    <w:rsid w:val="001F2075"/>
    <w:rsid w:val="001F2269"/>
    <w:rsid w:val="001F2846"/>
    <w:rsid w:val="001F2929"/>
    <w:rsid w:val="001F2B14"/>
    <w:rsid w:val="001F3266"/>
    <w:rsid w:val="001F34EA"/>
    <w:rsid w:val="001F3C5C"/>
    <w:rsid w:val="001F3CA9"/>
    <w:rsid w:val="001F3F09"/>
    <w:rsid w:val="001F4F78"/>
    <w:rsid w:val="001F5704"/>
    <w:rsid w:val="001F5B23"/>
    <w:rsid w:val="001F5E2E"/>
    <w:rsid w:val="001F64E4"/>
    <w:rsid w:val="001F65B5"/>
    <w:rsid w:val="001F65BB"/>
    <w:rsid w:val="001F6818"/>
    <w:rsid w:val="001F6823"/>
    <w:rsid w:val="001F6F61"/>
    <w:rsid w:val="001F72F1"/>
    <w:rsid w:val="001F77DB"/>
    <w:rsid w:val="001F78F6"/>
    <w:rsid w:val="001F79A1"/>
    <w:rsid w:val="001F7EB0"/>
    <w:rsid w:val="001F7FE9"/>
    <w:rsid w:val="0020053E"/>
    <w:rsid w:val="002011E8"/>
    <w:rsid w:val="00201866"/>
    <w:rsid w:val="0020299C"/>
    <w:rsid w:val="00202C7E"/>
    <w:rsid w:val="00202DD2"/>
    <w:rsid w:val="00202F7F"/>
    <w:rsid w:val="00203176"/>
    <w:rsid w:val="00203320"/>
    <w:rsid w:val="00203968"/>
    <w:rsid w:val="00203FD9"/>
    <w:rsid w:val="00204290"/>
    <w:rsid w:val="00205598"/>
    <w:rsid w:val="00205F87"/>
    <w:rsid w:val="0020749E"/>
    <w:rsid w:val="00207B81"/>
    <w:rsid w:val="00207B9E"/>
    <w:rsid w:val="0021000E"/>
    <w:rsid w:val="0021052B"/>
    <w:rsid w:val="0021083F"/>
    <w:rsid w:val="0021091B"/>
    <w:rsid w:val="00210EE5"/>
    <w:rsid w:val="00210F3C"/>
    <w:rsid w:val="002110B1"/>
    <w:rsid w:val="0021235A"/>
    <w:rsid w:val="00212768"/>
    <w:rsid w:val="002131A1"/>
    <w:rsid w:val="0021407A"/>
    <w:rsid w:val="00214B0C"/>
    <w:rsid w:val="00214C62"/>
    <w:rsid w:val="00214CB9"/>
    <w:rsid w:val="00215894"/>
    <w:rsid w:val="00215912"/>
    <w:rsid w:val="0021635F"/>
    <w:rsid w:val="002166BB"/>
    <w:rsid w:val="002170BE"/>
    <w:rsid w:val="002174AA"/>
    <w:rsid w:val="0021788B"/>
    <w:rsid w:val="002204E2"/>
    <w:rsid w:val="0022053F"/>
    <w:rsid w:val="00220964"/>
    <w:rsid w:val="00220DCD"/>
    <w:rsid w:val="00220FFE"/>
    <w:rsid w:val="0022108C"/>
    <w:rsid w:val="00221182"/>
    <w:rsid w:val="00221209"/>
    <w:rsid w:val="0022154C"/>
    <w:rsid w:val="00221BD6"/>
    <w:rsid w:val="00221CC5"/>
    <w:rsid w:val="00221E4E"/>
    <w:rsid w:val="0022207C"/>
    <w:rsid w:val="00222371"/>
    <w:rsid w:val="00223158"/>
    <w:rsid w:val="0022327B"/>
    <w:rsid w:val="00223479"/>
    <w:rsid w:val="00224429"/>
    <w:rsid w:val="002248BB"/>
    <w:rsid w:val="0022528E"/>
    <w:rsid w:val="002252AE"/>
    <w:rsid w:val="0022535B"/>
    <w:rsid w:val="0022685D"/>
    <w:rsid w:val="00226ADB"/>
    <w:rsid w:val="0022742B"/>
    <w:rsid w:val="00227C39"/>
    <w:rsid w:val="00227EB8"/>
    <w:rsid w:val="00231E23"/>
    <w:rsid w:val="00231F7E"/>
    <w:rsid w:val="00232EF4"/>
    <w:rsid w:val="00233778"/>
    <w:rsid w:val="00235202"/>
    <w:rsid w:val="00235987"/>
    <w:rsid w:val="002362AB"/>
    <w:rsid w:val="00236A14"/>
    <w:rsid w:val="002370DC"/>
    <w:rsid w:val="00237D95"/>
    <w:rsid w:val="002407C0"/>
    <w:rsid w:val="00240E10"/>
    <w:rsid w:val="0024187E"/>
    <w:rsid w:val="00241B5B"/>
    <w:rsid w:val="002421FD"/>
    <w:rsid w:val="002423E4"/>
    <w:rsid w:val="0024285B"/>
    <w:rsid w:val="00242A22"/>
    <w:rsid w:val="002430F4"/>
    <w:rsid w:val="00243A23"/>
    <w:rsid w:val="002441A5"/>
    <w:rsid w:val="00244595"/>
    <w:rsid w:val="00244783"/>
    <w:rsid w:val="0024515A"/>
    <w:rsid w:val="002454A9"/>
    <w:rsid w:val="002454C7"/>
    <w:rsid w:val="002455E4"/>
    <w:rsid w:val="002457B4"/>
    <w:rsid w:val="002460B4"/>
    <w:rsid w:val="0025021D"/>
    <w:rsid w:val="00250715"/>
    <w:rsid w:val="00250B08"/>
    <w:rsid w:val="00250D67"/>
    <w:rsid w:val="00251C73"/>
    <w:rsid w:val="00252D0A"/>
    <w:rsid w:val="00253240"/>
    <w:rsid w:val="0025360D"/>
    <w:rsid w:val="00253D8D"/>
    <w:rsid w:val="0025412D"/>
    <w:rsid w:val="00254B57"/>
    <w:rsid w:val="00254C94"/>
    <w:rsid w:val="00255577"/>
    <w:rsid w:val="00255EB0"/>
    <w:rsid w:val="0025605B"/>
    <w:rsid w:val="002569CD"/>
    <w:rsid w:val="00256D72"/>
    <w:rsid w:val="00257644"/>
    <w:rsid w:val="0026039C"/>
    <w:rsid w:val="00260FEC"/>
    <w:rsid w:val="00261762"/>
    <w:rsid w:val="00262715"/>
    <w:rsid w:val="002639E3"/>
    <w:rsid w:val="00263CCB"/>
    <w:rsid w:val="0026531A"/>
    <w:rsid w:val="00265481"/>
    <w:rsid w:val="00265D7F"/>
    <w:rsid w:val="0026608E"/>
    <w:rsid w:val="002667EA"/>
    <w:rsid w:val="00266DCF"/>
    <w:rsid w:val="002672E0"/>
    <w:rsid w:val="002675E0"/>
    <w:rsid w:val="002675EC"/>
    <w:rsid w:val="002706E8"/>
    <w:rsid w:val="00270756"/>
    <w:rsid w:val="00271755"/>
    <w:rsid w:val="002720A9"/>
    <w:rsid w:val="0027384E"/>
    <w:rsid w:val="0027567D"/>
    <w:rsid w:val="0027569E"/>
    <w:rsid w:val="002756EE"/>
    <w:rsid w:val="00275B09"/>
    <w:rsid w:val="00275CC1"/>
    <w:rsid w:val="00275DB6"/>
    <w:rsid w:val="0027715C"/>
    <w:rsid w:val="00277A19"/>
    <w:rsid w:val="00277E62"/>
    <w:rsid w:val="0028057D"/>
    <w:rsid w:val="0028076F"/>
    <w:rsid w:val="00280ECE"/>
    <w:rsid w:val="00281268"/>
    <w:rsid w:val="002814DA"/>
    <w:rsid w:val="002817AB"/>
    <w:rsid w:val="002820D9"/>
    <w:rsid w:val="00282B7C"/>
    <w:rsid w:val="002830D3"/>
    <w:rsid w:val="002838B4"/>
    <w:rsid w:val="002843D3"/>
    <w:rsid w:val="00284F40"/>
    <w:rsid w:val="00285389"/>
    <w:rsid w:val="002858EA"/>
    <w:rsid w:val="0028619A"/>
    <w:rsid w:val="00286308"/>
    <w:rsid w:val="0028650F"/>
    <w:rsid w:val="00286ABD"/>
    <w:rsid w:val="00286C2C"/>
    <w:rsid w:val="00286D83"/>
    <w:rsid w:val="00286D93"/>
    <w:rsid w:val="002874A6"/>
    <w:rsid w:val="00287BC6"/>
    <w:rsid w:val="00287C6F"/>
    <w:rsid w:val="00291308"/>
    <w:rsid w:val="00291AC2"/>
    <w:rsid w:val="00291BC6"/>
    <w:rsid w:val="00291F19"/>
    <w:rsid w:val="00292005"/>
    <w:rsid w:val="0029240A"/>
    <w:rsid w:val="00294161"/>
    <w:rsid w:val="0029421D"/>
    <w:rsid w:val="002942EC"/>
    <w:rsid w:val="00294550"/>
    <w:rsid w:val="00294D0D"/>
    <w:rsid w:val="0029620C"/>
    <w:rsid w:val="00297105"/>
    <w:rsid w:val="002A0139"/>
    <w:rsid w:val="002A08E5"/>
    <w:rsid w:val="002A096D"/>
    <w:rsid w:val="002A17B6"/>
    <w:rsid w:val="002A29B6"/>
    <w:rsid w:val="002A2D5B"/>
    <w:rsid w:val="002A2FF8"/>
    <w:rsid w:val="002A415E"/>
    <w:rsid w:val="002A4320"/>
    <w:rsid w:val="002A56BA"/>
    <w:rsid w:val="002A5CE8"/>
    <w:rsid w:val="002A5EE3"/>
    <w:rsid w:val="002A68CE"/>
    <w:rsid w:val="002A6966"/>
    <w:rsid w:val="002A791F"/>
    <w:rsid w:val="002A7E46"/>
    <w:rsid w:val="002B04A9"/>
    <w:rsid w:val="002B0C26"/>
    <w:rsid w:val="002B0FA1"/>
    <w:rsid w:val="002B1270"/>
    <w:rsid w:val="002B1300"/>
    <w:rsid w:val="002B1335"/>
    <w:rsid w:val="002B1635"/>
    <w:rsid w:val="002B4672"/>
    <w:rsid w:val="002B4929"/>
    <w:rsid w:val="002B52AD"/>
    <w:rsid w:val="002B5A74"/>
    <w:rsid w:val="002B5E90"/>
    <w:rsid w:val="002B62B2"/>
    <w:rsid w:val="002B7496"/>
    <w:rsid w:val="002B77BA"/>
    <w:rsid w:val="002B7860"/>
    <w:rsid w:val="002C0EF3"/>
    <w:rsid w:val="002C1BD4"/>
    <w:rsid w:val="002C3413"/>
    <w:rsid w:val="002C34DB"/>
    <w:rsid w:val="002C3A32"/>
    <w:rsid w:val="002C3EB3"/>
    <w:rsid w:val="002C3FB8"/>
    <w:rsid w:val="002C43FB"/>
    <w:rsid w:val="002C4857"/>
    <w:rsid w:val="002C56C3"/>
    <w:rsid w:val="002C5919"/>
    <w:rsid w:val="002C7531"/>
    <w:rsid w:val="002C7978"/>
    <w:rsid w:val="002C799A"/>
    <w:rsid w:val="002C7FF3"/>
    <w:rsid w:val="002D02BF"/>
    <w:rsid w:val="002D03C5"/>
    <w:rsid w:val="002D04A9"/>
    <w:rsid w:val="002D09D8"/>
    <w:rsid w:val="002D0D97"/>
    <w:rsid w:val="002D1274"/>
    <w:rsid w:val="002D12A3"/>
    <w:rsid w:val="002D13B2"/>
    <w:rsid w:val="002D233E"/>
    <w:rsid w:val="002D2AB5"/>
    <w:rsid w:val="002D34F7"/>
    <w:rsid w:val="002D3B93"/>
    <w:rsid w:val="002D3FC8"/>
    <w:rsid w:val="002D49C1"/>
    <w:rsid w:val="002D4CE5"/>
    <w:rsid w:val="002D4DBE"/>
    <w:rsid w:val="002D550C"/>
    <w:rsid w:val="002D572B"/>
    <w:rsid w:val="002D5BDA"/>
    <w:rsid w:val="002D5D51"/>
    <w:rsid w:val="002D61AE"/>
    <w:rsid w:val="002D6DD7"/>
    <w:rsid w:val="002D6E1E"/>
    <w:rsid w:val="002D6E28"/>
    <w:rsid w:val="002D7B66"/>
    <w:rsid w:val="002D7FB0"/>
    <w:rsid w:val="002E0814"/>
    <w:rsid w:val="002E0A39"/>
    <w:rsid w:val="002E10ED"/>
    <w:rsid w:val="002E1195"/>
    <w:rsid w:val="002E1570"/>
    <w:rsid w:val="002E1CEB"/>
    <w:rsid w:val="002E1EDB"/>
    <w:rsid w:val="002E2633"/>
    <w:rsid w:val="002E2BC8"/>
    <w:rsid w:val="002E2EAA"/>
    <w:rsid w:val="002E3846"/>
    <w:rsid w:val="002E3CCD"/>
    <w:rsid w:val="002E4A80"/>
    <w:rsid w:val="002E4E1F"/>
    <w:rsid w:val="002E4FD2"/>
    <w:rsid w:val="002E5BD1"/>
    <w:rsid w:val="002E5E97"/>
    <w:rsid w:val="002E5EF6"/>
    <w:rsid w:val="002E69F3"/>
    <w:rsid w:val="002E6B8E"/>
    <w:rsid w:val="002E6BED"/>
    <w:rsid w:val="002E729E"/>
    <w:rsid w:val="002E7D66"/>
    <w:rsid w:val="002F05B5"/>
    <w:rsid w:val="002F09E7"/>
    <w:rsid w:val="002F0EA9"/>
    <w:rsid w:val="002F13FD"/>
    <w:rsid w:val="002F173B"/>
    <w:rsid w:val="002F1786"/>
    <w:rsid w:val="002F2200"/>
    <w:rsid w:val="002F23BF"/>
    <w:rsid w:val="002F279E"/>
    <w:rsid w:val="002F35D7"/>
    <w:rsid w:val="002F3D19"/>
    <w:rsid w:val="002F3DEE"/>
    <w:rsid w:val="002F3F9C"/>
    <w:rsid w:val="002F4011"/>
    <w:rsid w:val="002F49F1"/>
    <w:rsid w:val="002F4B7E"/>
    <w:rsid w:val="002F56CA"/>
    <w:rsid w:val="002F5993"/>
    <w:rsid w:val="002F6558"/>
    <w:rsid w:val="002F7B9E"/>
    <w:rsid w:val="002F7FB2"/>
    <w:rsid w:val="00300492"/>
    <w:rsid w:val="003005FD"/>
    <w:rsid w:val="00300CD8"/>
    <w:rsid w:val="003011A5"/>
    <w:rsid w:val="0030154F"/>
    <w:rsid w:val="0030213B"/>
    <w:rsid w:val="0030250D"/>
    <w:rsid w:val="00303066"/>
    <w:rsid w:val="00303102"/>
    <w:rsid w:val="003036FE"/>
    <w:rsid w:val="003039C5"/>
    <w:rsid w:val="00303F21"/>
    <w:rsid w:val="00304E78"/>
    <w:rsid w:val="003053DB"/>
    <w:rsid w:val="00305923"/>
    <w:rsid w:val="003068EE"/>
    <w:rsid w:val="003107D0"/>
    <w:rsid w:val="003112DE"/>
    <w:rsid w:val="00311BFA"/>
    <w:rsid w:val="0031200B"/>
    <w:rsid w:val="0031262E"/>
    <w:rsid w:val="00312872"/>
    <w:rsid w:val="00312BE5"/>
    <w:rsid w:val="00314042"/>
    <w:rsid w:val="00314D51"/>
    <w:rsid w:val="0031605A"/>
    <w:rsid w:val="00316DD0"/>
    <w:rsid w:val="00316F42"/>
    <w:rsid w:val="0031710B"/>
    <w:rsid w:val="00317CB0"/>
    <w:rsid w:val="0032062D"/>
    <w:rsid w:val="0032098C"/>
    <w:rsid w:val="00320A8B"/>
    <w:rsid w:val="00320DA3"/>
    <w:rsid w:val="0032127D"/>
    <w:rsid w:val="00321780"/>
    <w:rsid w:val="003221F2"/>
    <w:rsid w:val="003225BC"/>
    <w:rsid w:val="003232A4"/>
    <w:rsid w:val="00325443"/>
    <w:rsid w:val="0032591F"/>
    <w:rsid w:val="00325A67"/>
    <w:rsid w:val="0032618F"/>
    <w:rsid w:val="003263AC"/>
    <w:rsid w:val="00326532"/>
    <w:rsid w:val="00327492"/>
    <w:rsid w:val="0032786A"/>
    <w:rsid w:val="00327A1E"/>
    <w:rsid w:val="00327F40"/>
    <w:rsid w:val="00327FA9"/>
    <w:rsid w:val="003300FC"/>
    <w:rsid w:val="003304CD"/>
    <w:rsid w:val="00333425"/>
    <w:rsid w:val="00333EEA"/>
    <w:rsid w:val="00334446"/>
    <w:rsid w:val="00334641"/>
    <w:rsid w:val="00334730"/>
    <w:rsid w:val="00334877"/>
    <w:rsid w:val="00334980"/>
    <w:rsid w:val="00334D2C"/>
    <w:rsid w:val="00334D61"/>
    <w:rsid w:val="00335E6B"/>
    <w:rsid w:val="00335E9C"/>
    <w:rsid w:val="00336443"/>
    <w:rsid w:val="00336E14"/>
    <w:rsid w:val="003374BB"/>
    <w:rsid w:val="00337500"/>
    <w:rsid w:val="00340E4C"/>
    <w:rsid w:val="003422FE"/>
    <w:rsid w:val="00342583"/>
    <w:rsid w:val="00342F4A"/>
    <w:rsid w:val="00343A6B"/>
    <w:rsid w:val="00344644"/>
    <w:rsid w:val="00344650"/>
    <w:rsid w:val="0034529B"/>
    <w:rsid w:val="00345F7B"/>
    <w:rsid w:val="0034628E"/>
    <w:rsid w:val="00346452"/>
    <w:rsid w:val="00347A7D"/>
    <w:rsid w:val="00347FE2"/>
    <w:rsid w:val="00350048"/>
    <w:rsid w:val="003504B4"/>
    <w:rsid w:val="003508F4"/>
    <w:rsid w:val="00350989"/>
    <w:rsid w:val="00350C11"/>
    <w:rsid w:val="00350D9D"/>
    <w:rsid w:val="0035148D"/>
    <w:rsid w:val="003518B2"/>
    <w:rsid w:val="003518FA"/>
    <w:rsid w:val="00352028"/>
    <w:rsid w:val="003520CE"/>
    <w:rsid w:val="00352219"/>
    <w:rsid w:val="003524F3"/>
    <w:rsid w:val="00353B14"/>
    <w:rsid w:val="0035423E"/>
    <w:rsid w:val="0035426A"/>
    <w:rsid w:val="00354791"/>
    <w:rsid w:val="00354CCE"/>
    <w:rsid w:val="00354F6E"/>
    <w:rsid w:val="00355724"/>
    <w:rsid w:val="003557D5"/>
    <w:rsid w:val="00356002"/>
    <w:rsid w:val="0035618F"/>
    <w:rsid w:val="003562B5"/>
    <w:rsid w:val="003567ED"/>
    <w:rsid w:val="00356E23"/>
    <w:rsid w:val="00357326"/>
    <w:rsid w:val="00357685"/>
    <w:rsid w:val="0035792B"/>
    <w:rsid w:val="0036018C"/>
    <w:rsid w:val="003604A0"/>
    <w:rsid w:val="0036087D"/>
    <w:rsid w:val="00361D3C"/>
    <w:rsid w:val="00361DE8"/>
    <w:rsid w:val="00362573"/>
    <w:rsid w:val="00362C7B"/>
    <w:rsid w:val="00363529"/>
    <w:rsid w:val="003637D6"/>
    <w:rsid w:val="00363895"/>
    <w:rsid w:val="00364247"/>
    <w:rsid w:val="003647E3"/>
    <w:rsid w:val="00364EED"/>
    <w:rsid w:val="003651F2"/>
    <w:rsid w:val="003652E8"/>
    <w:rsid w:val="00365585"/>
    <w:rsid w:val="0036580D"/>
    <w:rsid w:val="00366485"/>
    <w:rsid w:val="0036684E"/>
    <w:rsid w:val="00366EAD"/>
    <w:rsid w:val="00367367"/>
    <w:rsid w:val="003674C6"/>
    <w:rsid w:val="0037080F"/>
    <w:rsid w:val="00370CDF"/>
    <w:rsid w:val="00371BEA"/>
    <w:rsid w:val="003721D1"/>
    <w:rsid w:val="003731EA"/>
    <w:rsid w:val="00373C9A"/>
    <w:rsid w:val="00374207"/>
    <w:rsid w:val="003744F1"/>
    <w:rsid w:val="0037477B"/>
    <w:rsid w:val="003759E3"/>
    <w:rsid w:val="00375C8E"/>
    <w:rsid w:val="00376DD0"/>
    <w:rsid w:val="00377B5D"/>
    <w:rsid w:val="0038038C"/>
    <w:rsid w:val="00380B6F"/>
    <w:rsid w:val="00380D97"/>
    <w:rsid w:val="003812F4"/>
    <w:rsid w:val="00382285"/>
    <w:rsid w:val="00382292"/>
    <w:rsid w:val="00383C71"/>
    <w:rsid w:val="00384283"/>
    <w:rsid w:val="00384E71"/>
    <w:rsid w:val="00385277"/>
    <w:rsid w:val="003857C1"/>
    <w:rsid w:val="003857F6"/>
    <w:rsid w:val="00385CBA"/>
    <w:rsid w:val="003864FC"/>
    <w:rsid w:val="00386C8B"/>
    <w:rsid w:val="00386EFF"/>
    <w:rsid w:val="00387C4A"/>
    <w:rsid w:val="00390730"/>
    <w:rsid w:val="00390B9A"/>
    <w:rsid w:val="00390D3F"/>
    <w:rsid w:val="003918D8"/>
    <w:rsid w:val="00391D84"/>
    <w:rsid w:val="00391E35"/>
    <w:rsid w:val="003929CF"/>
    <w:rsid w:val="00392AB5"/>
    <w:rsid w:val="00393034"/>
    <w:rsid w:val="00393DC4"/>
    <w:rsid w:val="00393FB0"/>
    <w:rsid w:val="0039465C"/>
    <w:rsid w:val="0039515F"/>
    <w:rsid w:val="0039539C"/>
    <w:rsid w:val="00395D69"/>
    <w:rsid w:val="00396932"/>
    <w:rsid w:val="00396B3A"/>
    <w:rsid w:val="00396E0F"/>
    <w:rsid w:val="00396F86"/>
    <w:rsid w:val="00397426"/>
    <w:rsid w:val="00397477"/>
    <w:rsid w:val="00397B61"/>
    <w:rsid w:val="003A0A75"/>
    <w:rsid w:val="003A0C25"/>
    <w:rsid w:val="003A1D5B"/>
    <w:rsid w:val="003A1FC5"/>
    <w:rsid w:val="003A2730"/>
    <w:rsid w:val="003A3E9E"/>
    <w:rsid w:val="003A4212"/>
    <w:rsid w:val="003A4525"/>
    <w:rsid w:val="003A52A9"/>
    <w:rsid w:val="003A608D"/>
    <w:rsid w:val="003B0332"/>
    <w:rsid w:val="003B054D"/>
    <w:rsid w:val="003B1084"/>
    <w:rsid w:val="003B1473"/>
    <w:rsid w:val="003B17AA"/>
    <w:rsid w:val="003B19E8"/>
    <w:rsid w:val="003B1F50"/>
    <w:rsid w:val="003B2197"/>
    <w:rsid w:val="003B251C"/>
    <w:rsid w:val="003B2D96"/>
    <w:rsid w:val="003B3136"/>
    <w:rsid w:val="003B3287"/>
    <w:rsid w:val="003B3B0E"/>
    <w:rsid w:val="003B3B39"/>
    <w:rsid w:val="003B512D"/>
    <w:rsid w:val="003B5D5B"/>
    <w:rsid w:val="003B60E4"/>
    <w:rsid w:val="003B678F"/>
    <w:rsid w:val="003B76A2"/>
    <w:rsid w:val="003B76C6"/>
    <w:rsid w:val="003C14B4"/>
    <w:rsid w:val="003C16E7"/>
    <w:rsid w:val="003C172B"/>
    <w:rsid w:val="003C191C"/>
    <w:rsid w:val="003C253C"/>
    <w:rsid w:val="003C316C"/>
    <w:rsid w:val="003C3180"/>
    <w:rsid w:val="003C36E2"/>
    <w:rsid w:val="003C3FE2"/>
    <w:rsid w:val="003C4267"/>
    <w:rsid w:val="003C43FA"/>
    <w:rsid w:val="003C44E1"/>
    <w:rsid w:val="003C4866"/>
    <w:rsid w:val="003C49D5"/>
    <w:rsid w:val="003C4C3A"/>
    <w:rsid w:val="003C5F63"/>
    <w:rsid w:val="003C5FCF"/>
    <w:rsid w:val="003C6389"/>
    <w:rsid w:val="003C67C3"/>
    <w:rsid w:val="003C6901"/>
    <w:rsid w:val="003C6D11"/>
    <w:rsid w:val="003C77B0"/>
    <w:rsid w:val="003D00A7"/>
    <w:rsid w:val="003D192A"/>
    <w:rsid w:val="003D1A5E"/>
    <w:rsid w:val="003D1B3F"/>
    <w:rsid w:val="003D20CB"/>
    <w:rsid w:val="003D23D7"/>
    <w:rsid w:val="003D24CB"/>
    <w:rsid w:val="003D2A34"/>
    <w:rsid w:val="003D2DB4"/>
    <w:rsid w:val="003D2FC7"/>
    <w:rsid w:val="003D32BC"/>
    <w:rsid w:val="003D357C"/>
    <w:rsid w:val="003D4450"/>
    <w:rsid w:val="003D4758"/>
    <w:rsid w:val="003D4B81"/>
    <w:rsid w:val="003D54DC"/>
    <w:rsid w:val="003D61CD"/>
    <w:rsid w:val="003D65A6"/>
    <w:rsid w:val="003D69B9"/>
    <w:rsid w:val="003D6ADA"/>
    <w:rsid w:val="003D72E1"/>
    <w:rsid w:val="003D74AC"/>
    <w:rsid w:val="003E0010"/>
    <w:rsid w:val="003E0037"/>
    <w:rsid w:val="003E0675"/>
    <w:rsid w:val="003E0A3C"/>
    <w:rsid w:val="003E1456"/>
    <w:rsid w:val="003E1E12"/>
    <w:rsid w:val="003E1FCB"/>
    <w:rsid w:val="003E211F"/>
    <w:rsid w:val="003E2206"/>
    <w:rsid w:val="003E2D7B"/>
    <w:rsid w:val="003E3523"/>
    <w:rsid w:val="003E42DD"/>
    <w:rsid w:val="003E4678"/>
    <w:rsid w:val="003E472C"/>
    <w:rsid w:val="003E51C7"/>
    <w:rsid w:val="003E5322"/>
    <w:rsid w:val="003E5387"/>
    <w:rsid w:val="003E5D4A"/>
    <w:rsid w:val="003E626D"/>
    <w:rsid w:val="003E710E"/>
    <w:rsid w:val="003E7D92"/>
    <w:rsid w:val="003F06FA"/>
    <w:rsid w:val="003F0A4D"/>
    <w:rsid w:val="003F0ABA"/>
    <w:rsid w:val="003F0B2F"/>
    <w:rsid w:val="003F0D2C"/>
    <w:rsid w:val="003F0D84"/>
    <w:rsid w:val="003F0EF4"/>
    <w:rsid w:val="003F1EC1"/>
    <w:rsid w:val="003F20C7"/>
    <w:rsid w:val="003F27CA"/>
    <w:rsid w:val="003F2BD7"/>
    <w:rsid w:val="003F3377"/>
    <w:rsid w:val="003F39FE"/>
    <w:rsid w:val="003F3A62"/>
    <w:rsid w:val="003F3ABE"/>
    <w:rsid w:val="003F4A13"/>
    <w:rsid w:val="003F4B15"/>
    <w:rsid w:val="003F4B4F"/>
    <w:rsid w:val="003F4D20"/>
    <w:rsid w:val="003F583F"/>
    <w:rsid w:val="003F5E2E"/>
    <w:rsid w:val="003F6226"/>
    <w:rsid w:val="003F6446"/>
    <w:rsid w:val="003F6649"/>
    <w:rsid w:val="003F665F"/>
    <w:rsid w:val="003F6E5B"/>
    <w:rsid w:val="003F6F94"/>
    <w:rsid w:val="003F75B1"/>
    <w:rsid w:val="003F7731"/>
    <w:rsid w:val="003F78BD"/>
    <w:rsid w:val="003F7906"/>
    <w:rsid w:val="003F7AB1"/>
    <w:rsid w:val="003F7C40"/>
    <w:rsid w:val="0040006F"/>
    <w:rsid w:val="00400541"/>
    <w:rsid w:val="0040087B"/>
    <w:rsid w:val="00401215"/>
    <w:rsid w:val="00401823"/>
    <w:rsid w:val="00401978"/>
    <w:rsid w:val="00401B0D"/>
    <w:rsid w:val="0040245D"/>
    <w:rsid w:val="00403065"/>
    <w:rsid w:val="00403573"/>
    <w:rsid w:val="00404929"/>
    <w:rsid w:val="00405259"/>
    <w:rsid w:val="00405B86"/>
    <w:rsid w:val="00405ED2"/>
    <w:rsid w:val="0040656B"/>
    <w:rsid w:val="004070E8"/>
    <w:rsid w:val="004071F4"/>
    <w:rsid w:val="004073AC"/>
    <w:rsid w:val="00407D50"/>
    <w:rsid w:val="00407D66"/>
    <w:rsid w:val="00407DD0"/>
    <w:rsid w:val="00407EDE"/>
    <w:rsid w:val="0041000E"/>
    <w:rsid w:val="004101A3"/>
    <w:rsid w:val="00410FA2"/>
    <w:rsid w:val="00411033"/>
    <w:rsid w:val="004111FF"/>
    <w:rsid w:val="0041159A"/>
    <w:rsid w:val="00411A5A"/>
    <w:rsid w:val="00411B6A"/>
    <w:rsid w:val="0041268A"/>
    <w:rsid w:val="00414EE5"/>
    <w:rsid w:val="00415763"/>
    <w:rsid w:val="00415EC7"/>
    <w:rsid w:val="00416EB5"/>
    <w:rsid w:val="00420E0E"/>
    <w:rsid w:val="00421E4B"/>
    <w:rsid w:val="00422273"/>
    <w:rsid w:val="00422C2D"/>
    <w:rsid w:val="00422FE3"/>
    <w:rsid w:val="00423869"/>
    <w:rsid w:val="00423DF5"/>
    <w:rsid w:val="004245AB"/>
    <w:rsid w:val="00424A91"/>
    <w:rsid w:val="00424AA9"/>
    <w:rsid w:val="00425574"/>
    <w:rsid w:val="00425C7A"/>
    <w:rsid w:val="00425CFC"/>
    <w:rsid w:val="004261F4"/>
    <w:rsid w:val="00426A09"/>
    <w:rsid w:val="0042744D"/>
    <w:rsid w:val="00427A57"/>
    <w:rsid w:val="00430081"/>
    <w:rsid w:val="00430A86"/>
    <w:rsid w:val="00430BE5"/>
    <w:rsid w:val="00430C13"/>
    <w:rsid w:val="004311D4"/>
    <w:rsid w:val="00431687"/>
    <w:rsid w:val="0043234D"/>
    <w:rsid w:val="0043278B"/>
    <w:rsid w:val="00432A13"/>
    <w:rsid w:val="004337B5"/>
    <w:rsid w:val="00433CCC"/>
    <w:rsid w:val="00434084"/>
    <w:rsid w:val="004340EE"/>
    <w:rsid w:val="00434C2B"/>
    <w:rsid w:val="00434C80"/>
    <w:rsid w:val="00435096"/>
    <w:rsid w:val="00435B42"/>
    <w:rsid w:val="00435B88"/>
    <w:rsid w:val="00436F07"/>
    <w:rsid w:val="0043757B"/>
    <w:rsid w:val="00437959"/>
    <w:rsid w:val="004402C6"/>
    <w:rsid w:val="00440EB7"/>
    <w:rsid w:val="0044123F"/>
    <w:rsid w:val="00441C86"/>
    <w:rsid w:val="00441C99"/>
    <w:rsid w:val="00442CEA"/>
    <w:rsid w:val="00443372"/>
    <w:rsid w:val="004436EC"/>
    <w:rsid w:val="0044434F"/>
    <w:rsid w:val="0044479D"/>
    <w:rsid w:val="00444B78"/>
    <w:rsid w:val="00444F5E"/>
    <w:rsid w:val="00445FD3"/>
    <w:rsid w:val="00446211"/>
    <w:rsid w:val="00446634"/>
    <w:rsid w:val="00446AD2"/>
    <w:rsid w:val="00446BF5"/>
    <w:rsid w:val="00447606"/>
    <w:rsid w:val="00450309"/>
    <w:rsid w:val="0045071A"/>
    <w:rsid w:val="00450E76"/>
    <w:rsid w:val="0045102B"/>
    <w:rsid w:val="004511AF"/>
    <w:rsid w:val="0045193A"/>
    <w:rsid w:val="00452CA2"/>
    <w:rsid w:val="00452CBF"/>
    <w:rsid w:val="00452CF4"/>
    <w:rsid w:val="0045386A"/>
    <w:rsid w:val="00454820"/>
    <w:rsid w:val="00454A2E"/>
    <w:rsid w:val="00454EF6"/>
    <w:rsid w:val="004555C8"/>
    <w:rsid w:val="00455A2D"/>
    <w:rsid w:val="00456823"/>
    <w:rsid w:val="004569E1"/>
    <w:rsid w:val="00457317"/>
    <w:rsid w:val="00457742"/>
    <w:rsid w:val="00457F89"/>
    <w:rsid w:val="0046011D"/>
    <w:rsid w:val="00460233"/>
    <w:rsid w:val="004611D4"/>
    <w:rsid w:val="00461725"/>
    <w:rsid w:val="004617B1"/>
    <w:rsid w:val="00461D07"/>
    <w:rsid w:val="00461D74"/>
    <w:rsid w:val="00462A53"/>
    <w:rsid w:val="00462EA7"/>
    <w:rsid w:val="0046348C"/>
    <w:rsid w:val="004634F2"/>
    <w:rsid w:val="00463979"/>
    <w:rsid w:val="00463A0E"/>
    <w:rsid w:val="00464C89"/>
    <w:rsid w:val="004650EB"/>
    <w:rsid w:val="00465378"/>
    <w:rsid w:val="00465636"/>
    <w:rsid w:val="0046608E"/>
    <w:rsid w:val="0046634C"/>
    <w:rsid w:val="00466979"/>
    <w:rsid w:val="00467DA3"/>
    <w:rsid w:val="00471228"/>
    <w:rsid w:val="004726A6"/>
    <w:rsid w:val="004734AF"/>
    <w:rsid w:val="004736C9"/>
    <w:rsid w:val="00473D30"/>
    <w:rsid w:val="004744C4"/>
    <w:rsid w:val="004744EE"/>
    <w:rsid w:val="004751FD"/>
    <w:rsid w:val="004753C2"/>
    <w:rsid w:val="00475D3E"/>
    <w:rsid w:val="00475D40"/>
    <w:rsid w:val="004763D5"/>
    <w:rsid w:val="004779AC"/>
    <w:rsid w:val="00480151"/>
    <w:rsid w:val="00480174"/>
    <w:rsid w:val="0048107B"/>
    <w:rsid w:val="00481422"/>
    <w:rsid w:val="004819DB"/>
    <w:rsid w:val="00482FDC"/>
    <w:rsid w:val="00483249"/>
    <w:rsid w:val="00483622"/>
    <w:rsid w:val="00483B81"/>
    <w:rsid w:val="00483F38"/>
    <w:rsid w:val="0048410D"/>
    <w:rsid w:val="00484176"/>
    <w:rsid w:val="00484546"/>
    <w:rsid w:val="004847FC"/>
    <w:rsid w:val="00484DF9"/>
    <w:rsid w:val="00484F51"/>
    <w:rsid w:val="00485739"/>
    <w:rsid w:val="00485EE7"/>
    <w:rsid w:val="0049057C"/>
    <w:rsid w:val="00490931"/>
    <w:rsid w:val="004915FF"/>
    <w:rsid w:val="0049238D"/>
    <w:rsid w:val="0049253D"/>
    <w:rsid w:val="004926FD"/>
    <w:rsid w:val="00492B65"/>
    <w:rsid w:val="004942A4"/>
    <w:rsid w:val="00494751"/>
    <w:rsid w:val="004958FB"/>
    <w:rsid w:val="00495922"/>
    <w:rsid w:val="00495A7F"/>
    <w:rsid w:val="00495AD5"/>
    <w:rsid w:val="00497495"/>
    <w:rsid w:val="00497E89"/>
    <w:rsid w:val="00497EBD"/>
    <w:rsid w:val="004A0B27"/>
    <w:rsid w:val="004A0BCB"/>
    <w:rsid w:val="004A181D"/>
    <w:rsid w:val="004A19E9"/>
    <w:rsid w:val="004A1E07"/>
    <w:rsid w:val="004A1E48"/>
    <w:rsid w:val="004A2D58"/>
    <w:rsid w:val="004A2F5A"/>
    <w:rsid w:val="004A3148"/>
    <w:rsid w:val="004A31E6"/>
    <w:rsid w:val="004A31F0"/>
    <w:rsid w:val="004A42D7"/>
    <w:rsid w:val="004A4348"/>
    <w:rsid w:val="004A4E0C"/>
    <w:rsid w:val="004A53B1"/>
    <w:rsid w:val="004A607A"/>
    <w:rsid w:val="004A61EC"/>
    <w:rsid w:val="004A68CF"/>
    <w:rsid w:val="004A6FF6"/>
    <w:rsid w:val="004A7A79"/>
    <w:rsid w:val="004A7B30"/>
    <w:rsid w:val="004B01B0"/>
    <w:rsid w:val="004B0344"/>
    <w:rsid w:val="004B19A8"/>
    <w:rsid w:val="004B1A13"/>
    <w:rsid w:val="004B2158"/>
    <w:rsid w:val="004B263B"/>
    <w:rsid w:val="004B2C04"/>
    <w:rsid w:val="004B2E87"/>
    <w:rsid w:val="004B3943"/>
    <w:rsid w:val="004B4B12"/>
    <w:rsid w:val="004B4B6B"/>
    <w:rsid w:val="004B4DB9"/>
    <w:rsid w:val="004B540A"/>
    <w:rsid w:val="004B57B9"/>
    <w:rsid w:val="004B6506"/>
    <w:rsid w:val="004B65B0"/>
    <w:rsid w:val="004B71D9"/>
    <w:rsid w:val="004B76A7"/>
    <w:rsid w:val="004C1581"/>
    <w:rsid w:val="004C1622"/>
    <w:rsid w:val="004C177B"/>
    <w:rsid w:val="004C17D7"/>
    <w:rsid w:val="004C2340"/>
    <w:rsid w:val="004C2BF4"/>
    <w:rsid w:val="004C3A19"/>
    <w:rsid w:val="004C3E0C"/>
    <w:rsid w:val="004C3E43"/>
    <w:rsid w:val="004C4795"/>
    <w:rsid w:val="004C4C6D"/>
    <w:rsid w:val="004C50CE"/>
    <w:rsid w:val="004C55B2"/>
    <w:rsid w:val="004C57D2"/>
    <w:rsid w:val="004C5C5F"/>
    <w:rsid w:val="004C5E48"/>
    <w:rsid w:val="004C7882"/>
    <w:rsid w:val="004C7F10"/>
    <w:rsid w:val="004D02CE"/>
    <w:rsid w:val="004D03D2"/>
    <w:rsid w:val="004D0577"/>
    <w:rsid w:val="004D0919"/>
    <w:rsid w:val="004D17F7"/>
    <w:rsid w:val="004D2186"/>
    <w:rsid w:val="004D2302"/>
    <w:rsid w:val="004D2621"/>
    <w:rsid w:val="004D350A"/>
    <w:rsid w:val="004D38B0"/>
    <w:rsid w:val="004D396F"/>
    <w:rsid w:val="004D3CBB"/>
    <w:rsid w:val="004D4236"/>
    <w:rsid w:val="004D4B33"/>
    <w:rsid w:val="004D50DB"/>
    <w:rsid w:val="004D55D8"/>
    <w:rsid w:val="004D586C"/>
    <w:rsid w:val="004D60A5"/>
    <w:rsid w:val="004D67CB"/>
    <w:rsid w:val="004D6919"/>
    <w:rsid w:val="004D6D4C"/>
    <w:rsid w:val="004E0206"/>
    <w:rsid w:val="004E04F2"/>
    <w:rsid w:val="004E1F6B"/>
    <w:rsid w:val="004E344B"/>
    <w:rsid w:val="004E41C2"/>
    <w:rsid w:val="004E447F"/>
    <w:rsid w:val="004E458F"/>
    <w:rsid w:val="004E4B54"/>
    <w:rsid w:val="004E580A"/>
    <w:rsid w:val="004E69E5"/>
    <w:rsid w:val="004E6AEB"/>
    <w:rsid w:val="004F01E2"/>
    <w:rsid w:val="004F0541"/>
    <w:rsid w:val="004F0A32"/>
    <w:rsid w:val="004F0B14"/>
    <w:rsid w:val="004F1595"/>
    <w:rsid w:val="004F1894"/>
    <w:rsid w:val="004F2315"/>
    <w:rsid w:val="004F2492"/>
    <w:rsid w:val="004F2B99"/>
    <w:rsid w:val="004F3026"/>
    <w:rsid w:val="004F49AF"/>
    <w:rsid w:val="004F50D5"/>
    <w:rsid w:val="004F585A"/>
    <w:rsid w:val="004F67B3"/>
    <w:rsid w:val="004F6CFC"/>
    <w:rsid w:val="004F7244"/>
    <w:rsid w:val="004F74FB"/>
    <w:rsid w:val="004F7A9C"/>
    <w:rsid w:val="004F7DA6"/>
    <w:rsid w:val="005001ED"/>
    <w:rsid w:val="005008A0"/>
    <w:rsid w:val="00500F54"/>
    <w:rsid w:val="00503337"/>
    <w:rsid w:val="005035AA"/>
    <w:rsid w:val="005038F8"/>
    <w:rsid w:val="00503C0D"/>
    <w:rsid w:val="00503CF3"/>
    <w:rsid w:val="00504213"/>
    <w:rsid w:val="005046CD"/>
    <w:rsid w:val="00504749"/>
    <w:rsid w:val="00504DCA"/>
    <w:rsid w:val="005052A3"/>
    <w:rsid w:val="005055DD"/>
    <w:rsid w:val="005058D4"/>
    <w:rsid w:val="00505A71"/>
    <w:rsid w:val="00505D49"/>
    <w:rsid w:val="00507059"/>
    <w:rsid w:val="00507073"/>
    <w:rsid w:val="005073CE"/>
    <w:rsid w:val="00507A1F"/>
    <w:rsid w:val="00510448"/>
    <w:rsid w:val="005109FA"/>
    <w:rsid w:val="00510B92"/>
    <w:rsid w:val="00510CBD"/>
    <w:rsid w:val="0051102E"/>
    <w:rsid w:val="005110CE"/>
    <w:rsid w:val="00511BEC"/>
    <w:rsid w:val="00511D39"/>
    <w:rsid w:val="00511F7F"/>
    <w:rsid w:val="00512046"/>
    <w:rsid w:val="00512852"/>
    <w:rsid w:val="00512F6F"/>
    <w:rsid w:val="00513E47"/>
    <w:rsid w:val="00514225"/>
    <w:rsid w:val="00514FD9"/>
    <w:rsid w:val="005153EB"/>
    <w:rsid w:val="00515BD1"/>
    <w:rsid w:val="0051641A"/>
    <w:rsid w:val="005165D9"/>
    <w:rsid w:val="00516B67"/>
    <w:rsid w:val="00516FC2"/>
    <w:rsid w:val="00517CA5"/>
    <w:rsid w:val="005200A3"/>
    <w:rsid w:val="005208E4"/>
    <w:rsid w:val="00520C9B"/>
    <w:rsid w:val="00520EAA"/>
    <w:rsid w:val="005218B7"/>
    <w:rsid w:val="00522004"/>
    <w:rsid w:val="00522ACA"/>
    <w:rsid w:val="00522CBD"/>
    <w:rsid w:val="00522EAB"/>
    <w:rsid w:val="00523995"/>
    <w:rsid w:val="00523A02"/>
    <w:rsid w:val="0052478C"/>
    <w:rsid w:val="00524D62"/>
    <w:rsid w:val="00524FE3"/>
    <w:rsid w:val="00526330"/>
    <w:rsid w:val="00526756"/>
    <w:rsid w:val="00526762"/>
    <w:rsid w:val="005267E4"/>
    <w:rsid w:val="00527A74"/>
    <w:rsid w:val="00527D46"/>
    <w:rsid w:val="00530EA9"/>
    <w:rsid w:val="0053122D"/>
    <w:rsid w:val="00531C1C"/>
    <w:rsid w:val="00532034"/>
    <w:rsid w:val="00532063"/>
    <w:rsid w:val="00532531"/>
    <w:rsid w:val="00532D69"/>
    <w:rsid w:val="00533148"/>
    <w:rsid w:val="00533238"/>
    <w:rsid w:val="00533283"/>
    <w:rsid w:val="00533998"/>
    <w:rsid w:val="00533A2A"/>
    <w:rsid w:val="00533B97"/>
    <w:rsid w:val="00533EC0"/>
    <w:rsid w:val="005348B4"/>
    <w:rsid w:val="00536394"/>
    <w:rsid w:val="005363B1"/>
    <w:rsid w:val="00536597"/>
    <w:rsid w:val="00536880"/>
    <w:rsid w:val="00536A03"/>
    <w:rsid w:val="005370D9"/>
    <w:rsid w:val="00537EAC"/>
    <w:rsid w:val="00537F10"/>
    <w:rsid w:val="005400D5"/>
    <w:rsid w:val="005411B9"/>
    <w:rsid w:val="00541E2E"/>
    <w:rsid w:val="00541FE9"/>
    <w:rsid w:val="005423F1"/>
    <w:rsid w:val="005426A8"/>
    <w:rsid w:val="005426AA"/>
    <w:rsid w:val="00542A8C"/>
    <w:rsid w:val="00543521"/>
    <w:rsid w:val="005438C9"/>
    <w:rsid w:val="005441EA"/>
    <w:rsid w:val="00544280"/>
    <w:rsid w:val="00544996"/>
    <w:rsid w:val="00544F1F"/>
    <w:rsid w:val="005456DE"/>
    <w:rsid w:val="00546000"/>
    <w:rsid w:val="00546753"/>
    <w:rsid w:val="00546E33"/>
    <w:rsid w:val="00547B3E"/>
    <w:rsid w:val="00547FBB"/>
    <w:rsid w:val="00550573"/>
    <w:rsid w:val="00550905"/>
    <w:rsid w:val="00550EAD"/>
    <w:rsid w:val="0055178B"/>
    <w:rsid w:val="00553340"/>
    <w:rsid w:val="00553E8B"/>
    <w:rsid w:val="005547EC"/>
    <w:rsid w:val="00554B16"/>
    <w:rsid w:val="00554D55"/>
    <w:rsid w:val="0055573F"/>
    <w:rsid w:val="00555C8A"/>
    <w:rsid w:val="00555D30"/>
    <w:rsid w:val="00555DC6"/>
    <w:rsid w:val="005563C1"/>
    <w:rsid w:val="00556599"/>
    <w:rsid w:val="0055677A"/>
    <w:rsid w:val="005570AA"/>
    <w:rsid w:val="005577D8"/>
    <w:rsid w:val="00560EBD"/>
    <w:rsid w:val="00560F59"/>
    <w:rsid w:val="00561BE3"/>
    <w:rsid w:val="00561C88"/>
    <w:rsid w:val="00562AEB"/>
    <w:rsid w:val="00562F99"/>
    <w:rsid w:val="00562FD4"/>
    <w:rsid w:val="00563753"/>
    <w:rsid w:val="005646DB"/>
    <w:rsid w:val="00564BE6"/>
    <w:rsid w:val="00565903"/>
    <w:rsid w:val="0056614F"/>
    <w:rsid w:val="005663CD"/>
    <w:rsid w:val="00566A91"/>
    <w:rsid w:val="005677E2"/>
    <w:rsid w:val="005678E7"/>
    <w:rsid w:val="005708FD"/>
    <w:rsid w:val="00570C7E"/>
    <w:rsid w:val="00571156"/>
    <w:rsid w:val="00571CDA"/>
    <w:rsid w:val="00572288"/>
    <w:rsid w:val="005734E0"/>
    <w:rsid w:val="00573AB1"/>
    <w:rsid w:val="0057410C"/>
    <w:rsid w:val="00574844"/>
    <w:rsid w:val="005761C9"/>
    <w:rsid w:val="00576847"/>
    <w:rsid w:val="00576EBD"/>
    <w:rsid w:val="00576F95"/>
    <w:rsid w:val="005779EF"/>
    <w:rsid w:val="00580379"/>
    <w:rsid w:val="00580398"/>
    <w:rsid w:val="00580599"/>
    <w:rsid w:val="00580712"/>
    <w:rsid w:val="005807BF"/>
    <w:rsid w:val="00580FC0"/>
    <w:rsid w:val="0058153A"/>
    <w:rsid w:val="00581799"/>
    <w:rsid w:val="00581EC1"/>
    <w:rsid w:val="00581F1C"/>
    <w:rsid w:val="005835BD"/>
    <w:rsid w:val="0058381A"/>
    <w:rsid w:val="005840E2"/>
    <w:rsid w:val="005842E7"/>
    <w:rsid w:val="005847B6"/>
    <w:rsid w:val="005855D1"/>
    <w:rsid w:val="00585EB2"/>
    <w:rsid w:val="0058645E"/>
    <w:rsid w:val="0058666F"/>
    <w:rsid w:val="00586902"/>
    <w:rsid w:val="00586AA1"/>
    <w:rsid w:val="0058729C"/>
    <w:rsid w:val="0058798D"/>
    <w:rsid w:val="00587EC0"/>
    <w:rsid w:val="0059020A"/>
    <w:rsid w:val="00590CC1"/>
    <w:rsid w:val="00591467"/>
    <w:rsid w:val="00591881"/>
    <w:rsid w:val="00591AA1"/>
    <w:rsid w:val="00591EFB"/>
    <w:rsid w:val="00593608"/>
    <w:rsid w:val="00593FEF"/>
    <w:rsid w:val="005947B8"/>
    <w:rsid w:val="00594C23"/>
    <w:rsid w:val="00594F03"/>
    <w:rsid w:val="00595893"/>
    <w:rsid w:val="00595B0C"/>
    <w:rsid w:val="00595D3F"/>
    <w:rsid w:val="00596488"/>
    <w:rsid w:val="00597476"/>
    <w:rsid w:val="005976CD"/>
    <w:rsid w:val="005A0474"/>
    <w:rsid w:val="005A0F53"/>
    <w:rsid w:val="005A1910"/>
    <w:rsid w:val="005A2C2A"/>
    <w:rsid w:val="005A3843"/>
    <w:rsid w:val="005A39A9"/>
    <w:rsid w:val="005A4A4C"/>
    <w:rsid w:val="005A4A82"/>
    <w:rsid w:val="005A63AF"/>
    <w:rsid w:val="005A6ACE"/>
    <w:rsid w:val="005A733A"/>
    <w:rsid w:val="005A79DB"/>
    <w:rsid w:val="005A7F3F"/>
    <w:rsid w:val="005B037E"/>
    <w:rsid w:val="005B0600"/>
    <w:rsid w:val="005B0A8B"/>
    <w:rsid w:val="005B0EB0"/>
    <w:rsid w:val="005B2471"/>
    <w:rsid w:val="005B251B"/>
    <w:rsid w:val="005B270A"/>
    <w:rsid w:val="005B2EAB"/>
    <w:rsid w:val="005B40B9"/>
    <w:rsid w:val="005B4615"/>
    <w:rsid w:val="005B47B2"/>
    <w:rsid w:val="005B47F7"/>
    <w:rsid w:val="005B5B5E"/>
    <w:rsid w:val="005B6BAA"/>
    <w:rsid w:val="005B6F1F"/>
    <w:rsid w:val="005B73A6"/>
    <w:rsid w:val="005C0780"/>
    <w:rsid w:val="005C09B4"/>
    <w:rsid w:val="005C16E1"/>
    <w:rsid w:val="005C1B8E"/>
    <w:rsid w:val="005C1DAC"/>
    <w:rsid w:val="005C210E"/>
    <w:rsid w:val="005C2671"/>
    <w:rsid w:val="005C29D6"/>
    <w:rsid w:val="005C41A8"/>
    <w:rsid w:val="005C44C9"/>
    <w:rsid w:val="005C5345"/>
    <w:rsid w:val="005C593F"/>
    <w:rsid w:val="005C5FB8"/>
    <w:rsid w:val="005C61E3"/>
    <w:rsid w:val="005C66C5"/>
    <w:rsid w:val="005C789B"/>
    <w:rsid w:val="005C78B0"/>
    <w:rsid w:val="005C7962"/>
    <w:rsid w:val="005D0757"/>
    <w:rsid w:val="005D09F7"/>
    <w:rsid w:val="005D0C2C"/>
    <w:rsid w:val="005D0DB8"/>
    <w:rsid w:val="005D23BA"/>
    <w:rsid w:val="005D241F"/>
    <w:rsid w:val="005D2F3D"/>
    <w:rsid w:val="005D3095"/>
    <w:rsid w:val="005D338C"/>
    <w:rsid w:val="005D3A87"/>
    <w:rsid w:val="005D4088"/>
    <w:rsid w:val="005D411F"/>
    <w:rsid w:val="005D4149"/>
    <w:rsid w:val="005D4A9F"/>
    <w:rsid w:val="005D4FA2"/>
    <w:rsid w:val="005D55FA"/>
    <w:rsid w:val="005D5A2D"/>
    <w:rsid w:val="005D5BD6"/>
    <w:rsid w:val="005D5DE4"/>
    <w:rsid w:val="005D63A6"/>
    <w:rsid w:val="005D645E"/>
    <w:rsid w:val="005D647D"/>
    <w:rsid w:val="005D6951"/>
    <w:rsid w:val="005D6DE0"/>
    <w:rsid w:val="005D754C"/>
    <w:rsid w:val="005D75F3"/>
    <w:rsid w:val="005E0DE6"/>
    <w:rsid w:val="005E0F8B"/>
    <w:rsid w:val="005E1388"/>
    <w:rsid w:val="005E1998"/>
    <w:rsid w:val="005E1ACC"/>
    <w:rsid w:val="005E1B1C"/>
    <w:rsid w:val="005E2416"/>
    <w:rsid w:val="005E2FAC"/>
    <w:rsid w:val="005E359F"/>
    <w:rsid w:val="005E3A35"/>
    <w:rsid w:val="005E3E21"/>
    <w:rsid w:val="005E52E6"/>
    <w:rsid w:val="005E5387"/>
    <w:rsid w:val="005E53E7"/>
    <w:rsid w:val="005E55C7"/>
    <w:rsid w:val="005E5D4B"/>
    <w:rsid w:val="005E601C"/>
    <w:rsid w:val="005E6F6A"/>
    <w:rsid w:val="005E7A9C"/>
    <w:rsid w:val="005E7D65"/>
    <w:rsid w:val="005E7EC4"/>
    <w:rsid w:val="005F0ED2"/>
    <w:rsid w:val="005F10E2"/>
    <w:rsid w:val="005F110A"/>
    <w:rsid w:val="005F13D4"/>
    <w:rsid w:val="005F1498"/>
    <w:rsid w:val="005F1677"/>
    <w:rsid w:val="005F1C94"/>
    <w:rsid w:val="005F2341"/>
    <w:rsid w:val="005F23CF"/>
    <w:rsid w:val="005F2C9B"/>
    <w:rsid w:val="005F3784"/>
    <w:rsid w:val="005F38BC"/>
    <w:rsid w:val="005F4829"/>
    <w:rsid w:val="005F501A"/>
    <w:rsid w:val="005F66A9"/>
    <w:rsid w:val="005F6EE6"/>
    <w:rsid w:val="005F6F77"/>
    <w:rsid w:val="005F79F2"/>
    <w:rsid w:val="005F7FB1"/>
    <w:rsid w:val="00600996"/>
    <w:rsid w:val="00600C92"/>
    <w:rsid w:val="0060336E"/>
    <w:rsid w:val="006033D0"/>
    <w:rsid w:val="00603D9B"/>
    <w:rsid w:val="00603EE6"/>
    <w:rsid w:val="00603FBA"/>
    <w:rsid w:val="0060466C"/>
    <w:rsid w:val="006046DB"/>
    <w:rsid w:val="00604701"/>
    <w:rsid w:val="00605633"/>
    <w:rsid w:val="00605697"/>
    <w:rsid w:val="0060569A"/>
    <w:rsid w:val="00605A07"/>
    <w:rsid w:val="00606B06"/>
    <w:rsid w:val="006070C4"/>
    <w:rsid w:val="00607642"/>
    <w:rsid w:val="0060780F"/>
    <w:rsid w:val="00607F43"/>
    <w:rsid w:val="006107B7"/>
    <w:rsid w:val="00610B03"/>
    <w:rsid w:val="006122C7"/>
    <w:rsid w:val="00612345"/>
    <w:rsid w:val="006127E6"/>
    <w:rsid w:val="00612B45"/>
    <w:rsid w:val="0061430C"/>
    <w:rsid w:val="00614405"/>
    <w:rsid w:val="00614CC0"/>
    <w:rsid w:val="0061556A"/>
    <w:rsid w:val="00615765"/>
    <w:rsid w:val="0061796F"/>
    <w:rsid w:val="00617975"/>
    <w:rsid w:val="00617A13"/>
    <w:rsid w:val="00617D6C"/>
    <w:rsid w:val="00620120"/>
    <w:rsid w:val="0062029C"/>
    <w:rsid w:val="00621622"/>
    <w:rsid w:val="00621C2F"/>
    <w:rsid w:val="00621CAF"/>
    <w:rsid w:val="00622499"/>
    <w:rsid w:val="006228C9"/>
    <w:rsid w:val="00622D46"/>
    <w:rsid w:val="00623DDF"/>
    <w:rsid w:val="006248AA"/>
    <w:rsid w:val="00624AF0"/>
    <w:rsid w:val="00624E78"/>
    <w:rsid w:val="00625003"/>
    <w:rsid w:val="00625EA4"/>
    <w:rsid w:val="00625F15"/>
    <w:rsid w:val="00626355"/>
    <w:rsid w:val="006264D5"/>
    <w:rsid w:val="00626ABF"/>
    <w:rsid w:val="006279F1"/>
    <w:rsid w:val="00630276"/>
    <w:rsid w:val="00630322"/>
    <w:rsid w:val="00630A82"/>
    <w:rsid w:val="00630D44"/>
    <w:rsid w:val="00632656"/>
    <w:rsid w:val="00632C5E"/>
    <w:rsid w:val="00632E07"/>
    <w:rsid w:val="006339C4"/>
    <w:rsid w:val="00633E16"/>
    <w:rsid w:val="00636B77"/>
    <w:rsid w:val="00637634"/>
    <w:rsid w:val="0063785B"/>
    <w:rsid w:val="00640B7F"/>
    <w:rsid w:val="00641AAA"/>
    <w:rsid w:val="006425E4"/>
    <w:rsid w:val="006428AF"/>
    <w:rsid w:val="006432F5"/>
    <w:rsid w:val="006433A3"/>
    <w:rsid w:val="006433E7"/>
    <w:rsid w:val="00643598"/>
    <w:rsid w:val="00643978"/>
    <w:rsid w:val="00643D41"/>
    <w:rsid w:val="006441C8"/>
    <w:rsid w:val="00644652"/>
    <w:rsid w:val="00644B30"/>
    <w:rsid w:val="00644E53"/>
    <w:rsid w:val="006460D8"/>
    <w:rsid w:val="0064610A"/>
    <w:rsid w:val="006468BB"/>
    <w:rsid w:val="00647A95"/>
    <w:rsid w:val="006502F8"/>
    <w:rsid w:val="006506AA"/>
    <w:rsid w:val="00650B28"/>
    <w:rsid w:val="00650BCB"/>
    <w:rsid w:val="00650F0B"/>
    <w:rsid w:val="00651457"/>
    <w:rsid w:val="00651C24"/>
    <w:rsid w:val="00651CDD"/>
    <w:rsid w:val="006527A5"/>
    <w:rsid w:val="00652DED"/>
    <w:rsid w:val="0065329D"/>
    <w:rsid w:val="00653A4E"/>
    <w:rsid w:val="00653F42"/>
    <w:rsid w:val="0065538C"/>
    <w:rsid w:val="006559DB"/>
    <w:rsid w:val="00655BE3"/>
    <w:rsid w:val="00655DB3"/>
    <w:rsid w:val="00656BB0"/>
    <w:rsid w:val="00656CE7"/>
    <w:rsid w:val="00657442"/>
    <w:rsid w:val="00657D1E"/>
    <w:rsid w:val="006601E9"/>
    <w:rsid w:val="00660446"/>
    <w:rsid w:val="00660848"/>
    <w:rsid w:val="00660AC2"/>
    <w:rsid w:val="00661827"/>
    <w:rsid w:val="00661859"/>
    <w:rsid w:val="00661A1A"/>
    <w:rsid w:val="00662B63"/>
    <w:rsid w:val="006630F1"/>
    <w:rsid w:val="00663F46"/>
    <w:rsid w:val="00664A3F"/>
    <w:rsid w:val="00664F35"/>
    <w:rsid w:val="0066500E"/>
    <w:rsid w:val="00665391"/>
    <w:rsid w:val="00665564"/>
    <w:rsid w:val="00665DE7"/>
    <w:rsid w:val="00667022"/>
    <w:rsid w:val="00667B85"/>
    <w:rsid w:val="006707CB"/>
    <w:rsid w:val="00670E7B"/>
    <w:rsid w:val="0067155F"/>
    <w:rsid w:val="00671AD9"/>
    <w:rsid w:val="00672034"/>
    <w:rsid w:val="006729DB"/>
    <w:rsid w:val="00673672"/>
    <w:rsid w:val="00673E24"/>
    <w:rsid w:val="0067498C"/>
    <w:rsid w:val="00674F82"/>
    <w:rsid w:val="00675A24"/>
    <w:rsid w:val="00675D84"/>
    <w:rsid w:val="00676465"/>
    <w:rsid w:val="00676597"/>
    <w:rsid w:val="00676A98"/>
    <w:rsid w:val="00676D47"/>
    <w:rsid w:val="0067752E"/>
    <w:rsid w:val="006802A5"/>
    <w:rsid w:val="0068043D"/>
    <w:rsid w:val="00680488"/>
    <w:rsid w:val="00681121"/>
    <w:rsid w:val="0068154E"/>
    <w:rsid w:val="0068179E"/>
    <w:rsid w:val="006837F6"/>
    <w:rsid w:val="00683A7D"/>
    <w:rsid w:val="00683BC5"/>
    <w:rsid w:val="00684C7D"/>
    <w:rsid w:val="00684E65"/>
    <w:rsid w:val="006856B7"/>
    <w:rsid w:val="006861E4"/>
    <w:rsid w:val="006863CB"/>
    <w:rsid w:val="00686517"/>
    <w:rsid w:val="00686717"/>
    <w:rsid w:val="00686A27"/>
    <w:rsid w:val="00686F2B"/>
    <w:rsid w:val="00687C0D"/>
    <w:rsid w:val="00690866"/>
    <w:rsid w:val="00690A37"/>
    <w:rsid w:val="00691431"/>
    <w:rsid w:val="006927C3"/>
    <w:rsid w:val="006927CA"/>
    <w:rsid w:val="00692992"/>
    <w:rsid w:val="00692C17"/>
    <w:rsid w:val="00693016"/>
    <w:rsid w:val="006938E0"/>
    <w:rsid w:val="00693E80"/>
    <w:rsid w:val="00693F2E"/>
    <w:rsid w:val="006942DF"/>
    <w:rsid w:val="00694383"/>
    <w:rsid w:val="0069462D"/>
    <w:rsid w:val="00694AC0"/>
    <w:rsid w:val="00694B43"/>
    <w:rsid w:val="00695472"/>
    <w:rsid w:val="0069566C"/>
    <w:rsid w:val="00696001"/>
    <w:rsid w:val="006960B8"/>
    <w:rsid w:val="00697020"/>
    <w:rsid w:val="00697A42"/>
    <w:rsid w:val="006A074B"/>
    <w:rsid w:val="006A097E"/>
    <w:rsid w:val="006A0DFB"/>
    <w:rsid w:val="006A1A24"/>
    <w:rsid w:val="006A1A96"/>
    <w:rsid w:val="006A2F55"/>
    <w:rsid w:val="006A43CD"/>
    <w:rsid w:val="006A4F3D"/>
    <w:rsid w:val="006A56FA"/>
    <w:rsid w:val="006A64B1"/>
    <w:rsid w:val="006A6BE0"/>
    <w:rsid w:val="006A7BF4"/>
    <w:rsid w:val="006A7D32"/>
    <w:rsid w:val="006B04F9"/>
    <w:rsid w:val="006B296F"/>
    <w:rsid w:val="006B31F3"/>
    <w:rsid w:val="006B3CD4"/>
    <w:rsid w:val="006B3D25"/>
    <w:rsid w:val="006B3E5E"/>
    <w:rsid w:val="006B4658"/>
    <w:rsid w:val="006B4A03"/>
    <w:rsid w:val="006B4C8A"/>
    <w:rsid w:val="006B59C7"/>
    <w:rsid w:val="006B6115"/>
    <w:rsid w:val="006B6760"/>
    <w:rsid w:val="006B685B"/>
    <w:rsid w:val="006B6F1C"/>
    <w:rsid w:val="006B7360"/>
    <w:rsid w:val="006B78A3"/>
    <w:rsid w:val="006C0CEA"/>
    <w:rsid w:val="006C158C"/>
    <w:rsid w:val="006C1842"/>
    <w:rsid w:val="006C1D38"/>
    <w:rsid w:val="006C39DF"/>
    <w:rsid w:val="006C3A50"/>
    <w:rsid w:val="006C455F"/>
    <w:rsid w:val="006C51D2"/>
    <w:rsid w:val="006C58F9"/>
    <w:rsid w:val="006C62C3"/>
    <w:rsid w:val="006C6433"/>
    <w:rsid w:val="006C6574"/>
    <w:rsid w:val="006C682C"/>
    <w:rsid w:val="006D0F39"/>
    <w:rsid w:val="006D1A90"/>
    <w:rsid w:val="006D2386"/>
    <w:rsid w:val="006D2404"/>
    <w:rsid w:val="006D2689"/>
    <w:rsid w:val="006D4034"/>
    <w:rsid w:val="006D48B5"/>
    <w:rsid w:val="006D4D77"/>
    <w:rsid w:val="006D4F94"/>
    <w:rsid w:val="006D50C1"/>
    <w:rsid w:val="006D52A0"/>
    <w:rsid w:val="006D5696"/>
    <w:rsid w:val="006D5767"/>
    <w:rsid w:val="006D5BD3"/>
    <w:rsid w:val="006D5FD4"/>
    <w:rsid w:val="006D6473"/>
    <w:rsid w:val="006D682A"/>
    <w:rsid w:val="006D6E0D"/>
    <w:rsid w:val="006E015E"/>
    <w:rsid w:val="006E0990"/>
    <w:rsid w:val="006E0EA6"/>
    <w:rsid w:val="006E2447"/>
    <w:rsid w:val="006E2451"/>
    <w:rsid w:val="006E2471"/>
    <w:rsid w:val="006E27B5"/>
    <w:rsid w:val="006E3734"/>
    <w:rsid w:val="006E3755"/>
    <w:rsid w:val="006E3AE5"/>
    <w:rsid w:val="006E3DDF"/>
    <w:rsid w:val="006E4D95"/>
    <w:rsid w:val="006E568F"/>
    <w:rsid w:val="006E5C08"/>
    <w:rsid w:val="006E5C9B"/>
    <w:rsid w:val="006E5CBE"/>
    <w:rsid w:val="006E5D06"/>
    <w:rsid w:val="006E5D68"/>
    <w:rsid w:val="006E6730"/>
    <w:rsid w:val="006E6842"/>
    <w:rsid w:val="006F05A6"/>
    <w:rsid w:val="006F1320"/>
    <w:rsid w:val="006F1F9A"/>
    <w:rsid w:val="006F34F2"/>
    <w:rsid w:val="006F408C"/>
    <w:rsid w:val="006F4C0F"/>
    <w:rsid w:val="006F5304"/>
    <w:rsid w:val="006F55C6"/>
    <w:rsid w:val="006F5B53"/>
    <w:rsid w:val="006F6F1D"/>
    <w:rsid w:val="006F7A39"/>
    <w:rsid w:val="006F7BB2"/>
    <w:rsid w:val="00700734"/>
    <w:rsid w:val="00701296"/>
    <w:rsid w:val="0070183A"/>
    <w:rsid w:val="00701907"/>
    <w:rsid w:val="00701A2A"/>
    <w:rsid w:val="00702964"/>
    <w:rsid w:val="007030FF"/>
    <w:rsid w:val="0070397C"/>
    <w:rsid w:val="00705540"/>
    <w:rsid w:val="00705CBB"/>
    <w:rsid w:val="00706C5F"/>
    <w:rsid w:val="00706EB7"/>
    <w:rsid w:val="0071019E"/>
    <w:rsid w:val="00710221"/>
    <w:rsid w:val="00710228"/>
    <w:rsid w:val="00710EEB"/>
    <w:rsid w:val="0071161B"/>
    <w:rsid w:val="00711C22"/>
    <w:rsid w:val="00712658"/>
    <w:rsid w:val="00713297"/>
    <w:rsid w:val="00713744"/>
    <w:rsid w:val="00713771"/>
    <w:rsid w:val="00713AAE"/>
    <w:rsid w:val="00713F30"/>
    <w:rsid w:val="00715928"/>
    <w:rsid w:val="00716413"/>
    <w:rsid w:val="007168AA"/>
    <w:rsid w:val="00716F5D"/>
    <w:rsid w:val="007170AB"/>
    <w:rsid w:val="007174A1"/>
    <w:rsid w:val="007176D1"/>
    <w:rsid w:val="007211FB"/>
    <w:rsid w:val="0072225A"/>
    <w:rsid w:val="007223DB"/>
    <w:rsid w:val="007229DB"/>
    <w:rsid w:val="007231FB"/>
    <w:rsid w:val="00723B50"/>
    <w:rsid w:val="00724184"/>
    <w:rsid w:val="00725BA4"/>
    <w:rsid w:val="00725D0E"/>
    <w:rsid w:val="00726244"/>
    <w:rsid w:val="007262AE"/>
    <w:rsid w:val="007263DC"/>
    <w:rsid w:val="007268D6"/>
    <w:rsid w:val="00727E60"/>
    <w:rsid w:val="007300FC"/>
    <w:rsid w:val="00730630"/>
    <w:rsid w:val="00731014"/>
    <w:rsid w:val="0073127E"/>
    <w:rsid w:val="00731608"/>
    <w:rsid w:val="00732231"/>
    <w:rsid w:val="00732531"/>
    <w:rsid w:val="007345DC"/>
    <w:rsid w:val="00735345"/>
    <w:rsid w:val="0073630A"/>
    <w:rsid w:val="007365BA"/>
    <w:rsid w:val="00736B59"/>
    <w:rsid w:val="00736EAF"/>
    <w:rsid w:val="00737156"/>
    <w:rsid w:val="00737245"/>
    <w:rsid w:val="00737623"/>
    <w:rsid w:val="00737684"/>
    <w:rsid w:val="007377B3"/>
    <w:rsid w:val="007379A4"/>
    <w:rsid w:val="00737FCE"/>
    <w:rsid w:val="0074167D"/>
    <w:rsid w:val="00742CC2"/>
    <w:rsid w:val="0074371B"/>
    <w:rsid w:val="00744A43"/>
    <w:rsid w:val="00744D85"/>
    <w:rsid w:val="007458BE"/>
    <w:rsid w:val="00745B7C"/>
    <w:rsid w:val="00745BE0"/>
    <w:rsid w:val="00747599"/>
    <w:rsid w:val="0075060B"/>
    <w:rsid w:val="00750672"/>
    <w:rsid w:val="007508A4"/>
    <w:rsid w:val="007515B0"/>
    <w:rsid w:val="0075174C"/>
    <w:rsid w:val="00751AF3"/>
    <w:rsid w:val="0075275F"/>
    <w:rsid w:val="0075297E"/>
    <w:rsid w:val="00752A25"/>
    <w:rsid w:val="00752BF1"/>
    <w:rsid w:val="00752FCA"/>
    <w:rsid w:val="0075323B"/>
    <w:rsid w:val="007538F7"/>
    <w:rsid w:val="00753B68"/>
    <w:rsid w:val="007541D0"/>
    <w:rsid w:val="00754936"/>
    <w:rsid w:val="00754FC3"/>
    <w:rsid w:val="007565F3"/>
    <w:rsid w:val="0075755E"/>
    <w:rsid w:val="00757792"/>
    <w:rsid w:val="007600E4"/>
    <w:rsid w:val="00760102"/>
    <w:rsid w:val="00760755"/>
    <w:rsid w:val="00760841"/>
    <w:rsid w:val="00761317"/>
    <w:rsid w:val="00761468"/>
    <w:rsid w:val="0076178A"/>
    <w:rsid w:val="0076210C"/>
    <w:rsid w:val="00762520"/>
    <w:rsid w:val="00762547"/>
    <w:rsid w:val="00762681"/>
    <w:rsid w:val="007626EF"/>
    <w:rsid w:val="00762970"/>
    <w:rsid w:val="00762A8F"/>
    <w:rsid w:val="00762EFE"/>
    <w:rsid w:val="00763020"/>
    <w:rsid w:val="0076315D"/>
    <w:rsid w:val="007631F5"/>
    <w:rsid w:val="0076335D"/>
    <w:rsid w:val="007636CD"/>
    <w:rsid w:val="00763A44"/>
    <w:rsid w:val="00764132"/>
    <w:rsid w:val="00764780"/>
    <w:rsid w:val="00764939"/>
    <w:rsid w:val="00764BA1"/>
    <w:rsid w:val="00764E83"/>
    <w:rsid w:val="00765FAE"/>
    <w:rsid w:val="007666DC"/>
    <w:rsid w:val="00767281"/>
    <w:rsid w:val="00767361"/>
    <w:rsid w:val="0076748B"/>
    <w:rsid w:val="00767D3E"/>
    <w:rsid w:val="00770291"/>
    <w:rsid w:val="00771743"/>
    <w:rsid w:val="00771DA4"/>
    <w:rsid w:val="00772073"/>
    <w:rsid w:val="007723B1"/>
    <w:rsid w:val="0077353F"/>
    <w:rsid w:val="00775BEB"/>
    <w:rsid w:val="00775D13"/>
    <w:rsid w:val="00775DD5"/>
    <w:rsid w:val="0077777D"/>
    <w:rsid w:val="00780861"/>
    <w:rsid w:val="007810B9"/>
    <w:rsid w:val="00781208"/>
    <w:rsid w:val="0078141D"/>
    <w:rsid w:val="00781E5F"/>
    <w:rsid w:val="007822A1"/>
    <w:rsid w:val="007830BE"/>
    <w:rsid w:val="00783341"/>
    <w:rsid w:val="00783951"/>
    <w:rsid w:val="00783D4E"/>
    <w:rsid w:val="00784707"/>
    <w:rsid w:val="00784EF1"/>
    <w:rsid w:val="007852DE"/>
    <w:rsid w:val="00785364"/>
    <w:rsid w:val="007856A5"/>
    <w:rsid w:val="00787555"/>
    <w:rsid w:val="00787921"/>
    <w:rsid w:val="00787B63"/>
    <w:rsid w:val="0079024F"/>
    <w:rsid w:val="00790584"/>
    <w:rsid w:val="00791137"/>
    <w:rsid w:val="007917DB"/>
    <w:rsid w:val="00792024"/>
    <w:rsid w:val="00792031"/>
    <w:rsid w:val="007922E6"/>
    <w:rsid w:val="00793511"/>
    <w:rsid w:val="00793906"/>
    <w:rsid w:val="00794961"/>
    <w:rsid w:val="007950C4"/>
    <w:rsid w:val="007956F1"/>
    <w:rsid w:val="007A0847"/>
    <w:rsid w:val="007A09DC"/>
    <w:rsid w:val="007A18A1"/>
    <w:rsid w:val="007A21FE"/>
    <w:rsid w:val="007A2C31"/>
    <w:rsid w:val="007A40A3"/>
    <w:rsid w:val="007A44BE"/>
    <w:rsid w:val="007A47A0"/>
    <w:rsid w:val="007A4904"/>
    <w:rsid w:val="007A4A4A"/>
    <w:rsid w:val="007A4AEF"/>
    <w:rsid w:val="007A5A91"/>
    <w:rsid w:val="007A631C"/>
    <w:rsid w:val="007A6EFF"/>
    <w:rsid w:val="007A727E"/>
    <w:rsid w:val="007A7B08"/>
    <w:rsid w:val="007A7F1D"/>
    <w:rsid w:val="007B0635"/>
    <w:rsid w:val="007B1FAA"/>
    <w:rsid w:val="007B231E"/>
    <w:rsid w:val="007B2B17"/>
    <w:rsid w:val="007B311F"/>
    <w:rsid w:val="007B3540"/>
    <w:rsid w:val="007B39EE"/>
    <w:rsid w:val="007B4F29"/>
    <w:rsid w:val="007B61C1"/>
    <w:rsid w:val="007B698B"/>
    <w:rsid w:val="007B7D6F"/>
    <w:rsid w:val="007C0FF8"/>
    <w:rsid w:val="007C14BE"/>
    <w:rsid w:val="007C1CD6"/>
    <w:rsid w:val="007C1D37"/>
    <w:rsid w:val="007C1D55"/>
    <w:rsid w:val="007C1E20"/>
    <w:rsid w:val="007C2633"/>
    <w:rsid w:val="007C28A0"/>
    <w:rsid w:val="007C2FF9"/>
    <w:rsid w:val="007C32B7"/>
    <w:rsid w:val="007C3404"/>
    <w:rsid w:val="007C3AE8"/>
    <w:rsid w:val="007C4879"/>
    <w:rsid w:val="007C4A64"/>
    <w:rsid w:val="007C5374"/>
    <w:rsid w:val="007C56A7"/>
    <w:rsid w:val="007C5E5C"/>
    <w:rsid w:val="007C65AA"/>
    <w:rsid w:val="007C65D7"/>
    <w:rsid w:val="007C7EB6"/>
    <w:rsid w:val="007D05CF"/>
    <w:rsid w:val="007D164A"/>
    <w:rsid w:val="007D170E"/>
    <w:rsid w:val="007D18D4"/>
    <w:rsid w:val="007D1E00"/>
    <w:rsid w:val="007D4265"/>
    <w:rsid w:val="007D4482"/>
    <w:rsid w:val="007D4A98"/>
    <w:rsid w:val="007D4F2C"/>
    <w:rsid w:val="007D66D4"/>
    <w:rsid w:val="007D6FE7"/>
    <w:rsid w:val="007D78E1"/>
    <w:rsid w:val="007D78E3"/>
    <w:rsid w:val="007D7C2E"/>
    <w:rsid w:val="007D7D30"/>
    <w:rsid w:val="007E0DA3"/>
    <w:rsid w:val="007E1431"/>
    <w:rsid w:val="007E16BF"/>
    <w:rsid w:val="007E218B"/>
    <w:rsid w:val="007E297F"/>
    <w:rsid w:val="007E2F15"/>
    <w:rsid w:val="007E3F30"/>
    <w:rsid w:val="007E44E1"/>
    <w:rsid w:val="007E5951"/>
    <w:rsid w:val="007E5D89"/>
    <w:rsid w:val="007E62DC"/>
    <w:rsid w:val="007E7F87"/>
    <w:rsid w:val="007F00DD"/>
    <w:rsid w:val="007F0141"/>
    <w:rsid w:val="007F02E5"/>
    <w:rsid w:val="007F0517"/>
    <w:rsid w:val="007F0663"/>
    <w:rsid w:val="007F1D34"/>
    <w:rsid w:val="007F3396"/>
    <w:rsid w:val="007F42B5"/>
    <w:rsid w:val="007F4FC9"/>
    <w:rsid w:val="007F5699"/>
    <w:rsid w:val="007F6CF1"/>
    <w:rsid w:val="007F6DEA"/>
    <w:rsid w:val="007F6F7D"/>
    <w:rsid w:val="00800E30"/>
    <w:rsid w:val="00801759"/>
    <w:rsid w:val="00801EF3"/>
    <w:rsid w:val="0080256A"/>
    <w:rsid w:val="0080268B"/>
    <w:rsid w:val="00802AF0"/>
    <w:rsid w:val="00802D07"/>
    <w:rsid w:val="00803857"/>
    <w:rsid w:val="008038F6"/>
    <w:rsid w:val="00803EBA"/>
    <w:rsid w:val="00804003"/>
    <w:rsid w:val="00804B57"/>
    <w:rsid w:val="008055B3"/>
    <w:rsid w:val="00805889"/>
    <w:rsid w:val="00805E37"/>
    <w:rsid w:val="00805F84"/>
    <w:rsid w:val="008060F9"/>
    <w:rsid w:val="008065A1"/>
    <w:rsid w:val="008071AB"/>
    <w:rsid w:val="008100A4"/>
    <w:rsid w:val="0081075E"/>
    <w:rsid w:val="00811106"/>
    <w:rsid w:val="00811836"/>
    <w:rsid w:val="00811968"/>
    <w:rsid w:val="00811C1B"/>
    <w:rsid w:val="00812B0F"/>
    <w:rsid w:val="00812C53"/>
    <w:rsid w:val="00812C54"/>
    <w:rsid w:val="008134A8"/>
    <w:rsid w:val="0081408E"/>
    <w:rsid w:val="0081479B"/>
    <w:rsid w:val="00814A3B"/>
    <w:rsid w:val="008179C8"/>
    <w:rsid w:val="00817F91"/>
    <w:rsid w:val="00817FCD"/>
    <w:rsid w:val="008206EA"/>
    <w:rsid w:val="0082101E"/>
    <w:rsid w:val="00821128"/>
    <w:rsid w:val="00821A39"/>
    <w:rsid w:val="00821CBC"/>
    <w:rsid w:val="008220AC"/>
    <w:rsid w:val="008221CB"/>
    <w:rsid w:val="008224FD"/>
    <w:rsid w:val="00822A00"/>
    <w:rsid w:val="00822CD7"/>
    <w:rsid w:val="0082327C"/>
    <w:rsid w:val="008241B1"/>
    <w:rsid w:val="008246D9"/>
    <w:rsid w:val="00824767"/>
    <w:rsid w:val="008249CD"/>
    <w:rsid w:val="00824B8A"/>
    <w:rsid w:val="0082512E"/>
    <w:rsid w:val="00825D3C"/>
    <w:rsid w:val="00825D91"/>
    <w:rsid w:val="00826639"/>
    <w:rsid w:val="008269E2"/>
    <w:rsid w:val="00827321"/>
    <w:rsid w:val="008275F9"/>
    <w:rsid w:val="0082798C"/>
    <w:rsid w:val="008279A6"/>
    <w:rsid w:val="00827AD8"/>
    <w:rsid w:val="00831575"/>
    <w:rsid w:val="008323B0"/>
    <w:rsid w:val="00832D23"/>
    <w:rsid w:val="008339C5"/>
    <w:rsid w:val="00833B7F"/>
    <w:rsid w:val="00834185"/>
    <w:rsid w:val="008342AA"/>
    <w:rsid w:val="00834976"/>
    <w:rsid w:val="00834AC3"/>
    <w:rsid w:val="0083503F"/>
    <w:rsid w:val="008352CC"/>
    <w:rsid w:val="008352CD"/>
    <w:rsid w:val="008359D8"/>
    <w:rsid w:val="00836578"/>
    <w:rsid w:val="00836650"/>
    <w:rsid w:val="00836C86"/>
    <w:rsid w:val="00836F8A"/>
    <w:rsid w:val="00837162"/>
    <w:rsid w:val="00837525"/>
    <w:rsid w:val="00837F5B"/>
    <w:rsid w:val="0084023E"/>
    <w:rsid w:val="008402FE"/>
    <w:rsid w:val="00841061"/>
    <w:rsid w:val="00841659"/>
    <w:rsid w:val="00841B8E"/>
    <w:rsid w:val="0084290D"/>
    <w:rsid w:val="00842E94"/>
    <w:rsid w:val="008437EC"/>
    <w:rsid w:val="00843827"/>
    <w:rsid w:val="0084428F"/>
    <w:rsid w:val="00844E06"/>
    <w:rsid w:val="00844E73"/>
    <w:rsid w:val="008451E7"/>
    <w:rsid w:val="008452CE"/>
    <w:rsid w:val="008453A0"/>
    <w:rsid w:val="00845A79"/>
    <w:rsid w:val="00846002"/>
    <w:rsid w:val="0084630E"/>
    <w:rsid w:val="00846510"/>
    <w:rsid w:val="00846D3E"/>
    <w:rsid w:val="00846DC9"/>
    <w:rsid w:val="00847707"/>
    <w:rsid w:val="00847AC8"/>
    <w:rsid w:val="00847C70"/>
    <w:rsid w:val="0085126E"/>
    <w:rsid w:val="00851733"/>
    <w:rsid w:val="00851B21"/>
    <w:rsid w:val="00851CB5"/>
    <w:rsid w:val="00851FF5"/>
    <w:rsid w:val="008530E2"/>
    <w:rsid w:val="008534CA"/>
    <w:rsid w:val="008542D8"/>
    <w:rsid w:val="008543CA"/>
    <w:rsid w:val="00854454"/>
    <w:rsid w:val="008555C1"/>
    <w:rsid w:val="0085567B"/>
    <w:rsid w:val="00856E77"/>
    <w:rsid w:val="00856EEB"/>
    <w:rsid w:val="00857E28"/>
    <w:rsid w:val="00860221"/>
    <w:rsid w:val="00860EC8"/>
    <w:rsid w:val="00861524"/>
    <w:rsid w:val="008616CE"/>
    <w:rsid w:val="00861FF2"/>
    <w:rsid w:val="008620A3"/>
    <w:rsid w:val="0086227B"/>
    <w:rsid w:val="00863D1F"/>
    <w:rsid w:val="00864045"/>
    <w:rsid w:val="00864A6C"/>
    <w:rsid w:val="00864B4A"/>
    <w:rsid w:val="008652FB"/>
    <w:rsid w:val="00866987"/>
    <w:rsid w:val="00866C20"/>
    <w:rsid w:val="00867BFD"/>
    <w:rsid w:val="00867D63"/>
    <w:rsid w:val="00867D75"/>
    <w:rsid w:val="008719E4"/>
    <w:rsid w:val="00872384"/>
    <w:rsid w:val="00872A0B"/>
    <w:rsid w:val="008735F8"/>
    <w:rsid w:val="00873D5E"/>
    <w:rsid w:val="00874456"/>
    <w:rsid w:val="00874E00"/>
    <w:rsid w:val="00874FF2"/>
    <w:rsid w:val="0087540B"/>
    <w:rsid w:val="008754D1"/>
    <w:rsid w:val="008769BC"/>
    <w:rsid w:val="00876E26"/>
    <w:rsid w:val="00877405"/>
    <w:rsid w:val="008775E0"/>
    <w:rsid w:val="00877905"/>
    <w:rsid w:val="00877C34"/>
    <w:rsid w:val="0088039E"/>
    <w:rsid w:val="008809E7"/>
    <w:rsid w:val="008820A5"/>
    <w:rsid w:val="0088225D"/>
    <w:rsid w:val="008825A1"/>
    <w:rsid w:val="0088358F"/>
    <w:rsid w:val="008836F7"/>
    <w:rsid w:val="00883921"/>
    <w:rsid w:val="00884EAB"/>
    <w:rsid w:val="00884EF7"/>
    <w:rsid w:val="00884FA0"/>
    <w:rsid w:val="00885F80"/>
    <w:rsid w:val="0088692B"/>
    <w:rsid w:val="00887138"/>
    <w:rsid w:val="008871C3"/>
    <w:rsid w:val="0088727F"/>
    <w:rsid w:val="008874C2"/>
    <w:rsid w:val="0088751A"/>
    <w:rsid w:val="00887BD3"/>
    <w:rsid w:val="00890160"/>
    <w:rsid w:val="00890189"/>
    <w:rsid w:val="008901D4"/>
    <w:rsid w:val="008903B2"/>
    <w:rsid w:val="008903BC"/>
    <w:rsid w:val="00890D68"/>
    <w:rsid w:val="00890EF1"/>
    <w:rsid w:val="008912F4"/>
    <w:rsid w:val="008915CD"/>
    <w:rsid w:val="00891D35"/>
    <w:rsid w:val="0089240A"/>
    <w:rsid w:val="0089245C"/>
    <w:rsid w:val="008925DB"/>
    <w:rsid w:val="00892A85"/>
    <w:rsid w:val="00892C9D"/>
    <w:rsid w:val="008933AE"/>
    <w:rsid w:val="00893C17"/>
    <w:rsid w:val="008942C9"/>
    <w:rsid w:val="008943DB"/>
    <w:rsid w:val="00894663"/>
    <w:rsid w:val="0089473D"/>
    <w:rsid w:val="008950BF"/>
    <w:rsid w:val="00895641"/>
    <w:rsid w:val="008966CC"/>
    <w:rsid w:val="008972BA"/>
    <w:rsid w:val="00897E8B"/>
    <w:rsid w:val="008A064F"/>
    <w:rsid w:val="008A1A1E"/>
    <w:rsid w:val="008A1E8C"/>
    <w:rsid w:val="008A232B"/>
    <w:rsid w:val="008A23F5"/>
    <w:rsid w:val="008A2AB4"/>
    <w:rsid w:val="008A2D29"/>
    <w:rsid w:val="008A3B73"/>
    <w:rsid w:val="008A52C0"/>
    <w:rsid w:val="008A5879"/>
    <w:rsid w:val="008A5A99"/>
    <w:rsid w:val="008A5ECE"/>
    <w:rsid w:val="008A64F6"/>
    <w:rsid w:val="008A67E5"/>
    <w:rsid w:val="008A7128"/>
    <w:rsid w:val="008A7402"/>
    <w:rsid w:val="008A7459"/>
    <w:rsid w:val="008B049A"/>
    <w:rsid w:val="008B0831"/>
    <w:rsid w:val="008B08C0"/>
    <w:rsid w:val="008B0A06"/>
    <w:rsid w:val="008B19E6"/>
    <w:rsid w:val="008B1A15"/>
    <w:rsid w:val="008B2793"/>
    <w:rsid w:val="008B2884"/>
    <w:rsid w:val="008B28E0"/>
    <w:rsid w:val="008B2ACC"/>
    <w:rsid w:val="008B2B57"/>
    <w:rsid w:val="008B2CE5"/>
    <w:rsid w:val="008B37B1"/>
    <w:rsid w:val="008B406A"/>
    <w:rsid w:val="008B4166"/>
    <w:rsid w:val="008B4652"/>
    <w:rsid w:val="008B58CC"/>
    <w:rsid w:val="008B69E7"/>
    <w:rsid w:val="008B6CB6"/>
    <w:rsid w:val="008B79D1"/>
    <w:rsid w:val="008B7BAE"/>
    <w:rsid w:val="008C0E53"/>
    <w:rsid w:val="008C130E"/>
    <w:rsid w:val="008C19AB"/>
    <w:rsid w:val="008C1B38"/>
    <w:rsid w:val="008C1FA8"/>
    <w:rsid w:val="008C24EC"/>
    <w:rsid w:val="008C3256"/>
    <w:rsid w:val="008C36EF"/>
    <w:rsid w:val="008C45CC"/>
    <w:rsid w:val="008C509D"/>
    <w:rsid w:val="008C5CD0"/>
    <w:rsid w:val="008C6D10"/>
    <w:rsid w:val="008C7016"/>
    <w:rsid w:val="008C7518"/>
    <w:rsid w:val="008C75FC"/>
    <w:rsid w:val="008C79FE"/>
    <w:rsid w:val="008C7E08"/>
    <w:rsid w:val="008C7FA9"/>
    <w:rsid w:val="008D0AA4"/>
    <w:rsid w:val="008D1129"/>
    <w:rsid w:val="008D1161"/>
    <w:rsid w:val="008D12CC"/>
    <w:rsid w:val="008D1540"/>
    <w:rsid w:val="008D1877"/>
    <w:rsid w:val="008D2864"/>
    <w:rsid w:val="008D2971"/>
    <w:rsid w:val="008D2CE2"/>
    <w:rsid w:val="008D307F"/>
    <w:rsid w:val="008D33AD"/>
    <w:rsid w:val="008D351B"/>
    <w:rsid w:val="008D39E4"/>
    <w:rsid w:val="008D3D43"/>
    <w:rsid w:val="008D43AD"/>
    <w:rsid w:val="008D460C"/>
    <w:rsid w:val="008D4BAD"/>
    <w:rsid w:val="008D63CD"/>
    <w:rsid w:val="008D63F3"/>
    <w:rsid w:val="008D73E1"/>
    <w:rsid w:val="008D7725"/>
    <w:rsid w:val="008D7C89"/>
    <w:rsid w:val="008E0439"/>
    <w:rsid w:val="008E08E3"/>
    <w:rsid w:val="008E1502"/>
    <w:rsid w:val="008E1BF0"/>
    <w:rsid w:val="008E1FB9"/>
    <w:rsid w:val="008E3F2B"/>
    <w:rsid w:val="008E47AD"/>
    <w:rsid w:val="008E4F39"/>
    <w:rsid w:val="008E4F50"/>
    <w:rsid w:val="008E56C7"/>
    <w:rsid w:val="008E575A"/>
    <w:rsid w:val="008E686A"/>
    <w:rsid w:val="008E7919"/>
    <w:rsid w:val="008E79B1"/>
    <w:rsid w:val="008E7A3E"/>
    <w:rsid w:val="008E7E15"/>
    <w:rsid w:val="008F0968"/>
    <w:rsid w:val="008F0DEA"/>
    <w:rsid w:val="008F119B"/>
    <w:rsid w:val="008F1EDE"/>
    <w:rsid w:val="008F240A"/>
    <w:rsid w:val="008F2C85"/>
    <w:rsid w:val="008F3774"/>
    <w:rsid w:val="008F40A0"/>
    <w:rsid w:val="008F43F2"/>
    <w:rsid w:val="008F4985"/>
    <w:rsid w:val="008F532A"/>
    <w:rsid w:val="008F53C5"/>
    <w:rsid w:val="008F5ABA"/>
    <w:rsid w:val="008F67AC"/>
    <w:rsid w:val="008F6A56"/>
    <w:rsid w:val="008F7912"/>
    <w:rsid w:val="009002AA"/>
    <w:rsid w:val="00900357"/>
    <w:rsid w:val="00901A80"/>
    <w:rsid w:val="0090260E"/>
    <w:rsid w:val="00902C01"/>
    <w:rsid w:val="00902D8C"/>
    <w:rsid w:val="00903047"/>
    <w:rsid w:val="009033B7"/>
    <w:rsid w:val="00903678"/>
    <w:rsid w:val="00903881"/>
    <w:rsid w:val="0090414D"/>
    <w:rsid w:val="009044ED"/>
    <w:rsid w:val="009045C2"/>
    <w:rsid w:val="00904701"/>
    <w:rsid w:val="00904734"/>
    <w:rsid w:val="00904D31"/>
    <w:rsid w:val="009053A5"/>
    <w:rsid w:val="0090657E"/>
    <w:rsid w:val="009073C4"/>
    <w:rsid w:val="0090744E"/>
    <w:rsid w:val="00907520"/>
    <w:rsid w:val="00907D9C"/>
    <w:rsid w:val="009100DE"/>
    <w:rsid w:val="009102AF"/>
    <w:rsid w:val="00910640"/>
    <w:rsid w:val="00911442"/>
    <w:rsid w:val="00911F58"/>
    <w:rsid w:val="00911FA3"/>
    <w:rsid w:val="00912025"/>
    <w:rsid w:val="00912196"/>
    <w:rsid w:val="00912A15"/>
    <w:rsid w:val="00912D26"/>
    <w:rsid w:val="009134A8"/>
    <w:rsid w:val="00913F57"/>
    <w:rsid w:val="00914DC2"/>
    <w:rsid w:val="00916AD9"/>
    <w:rsid w:val="00916F72"/>
    <w:rsid w:val="00917852"/>
    <w:rsid w:val="00917971"/>
    <w:rsid w:val="009202D3"/>
    <w:rsid w:val="0092133E"/>
    <w:rsid w:val="009213A2"/>
    <w:rsid w:val="00921914"/>
    <w:rsid w:val="00922393"/>
    <w:rsid w:val="00922438"/>
    <w:rsid w:val="00922EC3"/>
    <w:rsid w:val="00923298"/>
    <w:rsid w:val="00923BB4"/>
    <w:rsid w:val="00923DC3"/>
    <w:rsid w:val="00923F75"/>
    <w:rsid w:val="00924964"/>
    <w:rsid w:val="00924E89"/>
    <w:rsid w:val="00925776"/>
    <w:rsid w:val="009257D8"/>
    <w:rsid w:val="009260D2"/>
    <w:rsid w:val="00927257"/>
    <w:rsid w:val="00927478"/>
    <w:rsid w:val="00927B11"/>
    <w:rsid w:val="00927F71"/>
    <w:rsid w:val="0093030B"/>
    <w:rsid w:val="00930BCC"/>
    <w:rsid w:val="00930E8F"/>
    <w:rsid w:val="00931127"/>
    <w:rsid w:val="009315CC"/>
    <w:rsid w:val="00931967"/>
    <w:rsid w:val="00931F6E"/>
    <w:rsid w:val="0093204A"/>
    <w:rsid w:val="009325F6"/>
    <w:rsid w:val="00933A6C"/>
    <w:rsid w:val="009344C3"/>
    <w:rsid w:val="00935590"/>
    <w:rsid w:val="00935C0F"/>
    <w:rsid w:val="00935E16"/>
    <w:rsid w:val="00935F5A"/>
    <w:rsid w:val="0094002A"/>
    <w:rsid w:val="00940A2F"/>
    <w:rsid w:val="00940FE3"/>
    <w:rsid w:val="009414CC"/>
    <w:rsid w:val="00941573"/>
    <w:rsid w:val="00941C61"/>
    <w:rsid w:val="00941CDA"/>
    <w:rsid w:val="00941DAA"/>
    <w:rsid w:val="009422B2"/>
    <w:rsid w:val="0094281C"/>
    <w:rsid w:val="00942E07"/>
    <w:rsid w:val="00942F2A"/>
    <w:rsid w:val="00943843"/>
    <w:rsid w:val="009440CA"/>
    <w:rsid w:val="009442A0"/>
    <w:rsid w:val="00944471"/>
    <w:rsid w:val="00944F35"/>
    <w:rsid w:val="00945AAC"/>
    <w:rsid w:val="00945CC1"/>
    <w:rsid w:val="00945E0F"/>
    <w:rsid w:val="0094604F"/>
    <w:rsid w:val="00946658"/>
    <w:rsid w:val="009477AC"/>
    <w:rsid w:val="009478B6"/>
    <w:rsid w:val="00947BD3"/>
    <w:rsid w:val="00950655"/>
    <w:rsid w:val="00950ACA"/>
    <w:rsid w:val="00951119"/>
    <w:rsid w:val="00951612"/>
    <w:rsid w:val="009517C8"/>
    <w:rsid w:val="0095187B"/>
    <w:rsid w:val="00951E11"/>
    <w:rsid w:val="00951E35"/>
    <w:rsid w:val="00952CF5"/>
    <w:rsid w:val="0095327C"/>
    <w:rsid w:val="00953292"/>
    <w:rsid w:val="0095392E"/>
    <w:rsid w:val="00953F43"/>
    <w:rsid w:val="00953FE3"/>
    <w:rsid w:val="009540D8"/>
    <w:rsid w:val="00954DA3"/>
    <w:rsid w:val="00954FC1"/>
    <w:rsid w:val="0095533C"/>
    <w:rsid w:val="0095571A"/>
    <w:rsid w:val="00955C42"/>
    <w:rsid w:val="009571ED"/>
    <w:rsid w:val="009576AD"/>
    <w:rsid w:val="00957810"/>
    <w:rsid w:val="009578D0"/>
    <w:rsid w:val="00957948"/>
    <w:rsid w:val="009579FB"/>
    <w:rsid w:val="00957AEA"/>
    <w:rsid w:val="00957EEB"/>
    <w:rsid w:val="00957EF2"/>
    <w:rsid w:val="009606A3"/>
    <w:rsid w:val="009608B4"/>
    <w:rsid w:val="00960E14"/>
    <w:rsid w:val="009611F6"/>
    <w:rsid w:val="00962024"/>
    <w:rsid w:val="0096243E"/>
    <w:rsid w:val="00962A46"/>
    <w:rsid w:val="00962A6C"/>
    <w:rsid w:val="0096320B"/>
    <w:rsid w:val="009638CA"/>
    <w:rsid w:val="0096468E"/>
    <w:rsid w:val="009655F6"/>
    <w:rsid w:val="0096567D"/>
    <w:rsid w:val="009661C6"/>
    <w:rsid w:val="00966931"/>
    <w:rsid w:val="00966A44"/>
    <w:rsid w:val="00966C02"/>
    <w:rsid w:val="009700B1"/>
    <w:rsid w:val="00970670"/>
    <w:rsid w:val="009706B2"/>
    <w:rsid w:val="009707C5"/>
    <w:rsid w:val="0097099F"/>
    <w:rsid w:val="009709E0"/>
    <w:rsid w:val="00970A63"/>
    <w:rsid w:val="00970E82"/>
    <w:rsid w:val="00971BFB"/>
    <w:rsid w:val="00971EC4"/>
    <w:rsid w:val="00971F37"/>
    <w:rsid w:val="00973200"/>
    <w:rsid w:val="00973EFC"/>
    <w:rsid w:val="00973F84"/>
    <w:rsid w:val="00974165"/>
    <w:rsid w:val="00974280"/>
    <w:rsid w:val="0097494B"/>
    <w:rsid w:val="0097529C"/>
    <w:rsid w:val="0097585B"/>
    <w:rsid w:val="00975FBF"/>
    <w:rsid w:val="00976D27"/>
    <w:rsid w:val="00977134"/>
    <w:rsid w:val="009777C2"/>
    <w:rsid w:val="00977C18"/>
    <w:rsid w:val="00977FFC"/>
    <w:rsid w:val="009800E3"/>
    <w:rsid w:val="0098159C"/>
    <w:rsid w:val="00981B32"/>
    <w:rsid w:val="00981B9D"/>
    <w:rsid w:val="00981DFC"/>
    <w:rsid w:val="009823CE"/>
    <w:rsid w:val="0098290B"/>
    <w:rsid w:val="00983209"/>
    <w:rsid w:val="009832FB"/>
    <w:rsid w:val="0098407B"/>
    <w:rsid w:val="00984704"/>
    <w:rsid w:val="00985215"/>
    <w:rsid w:val="00985DB8"/>
    <w:rsid w:val="00986757"/>
    <w:rsid w:val="009872E6"/>
    <w:rsid w:val="009874CA"/>
    <w:rsid w:val="00987DDD"/>
    <w:rsid w:val="009903F3"/>
    <w:rsid w:val="0099070F"/>
    <w:rsid w:val="009914C1"/>
    <w:rsid w:val="009917F4"/>
    <w:rsid w:val="00992467"/>
    <w:rsid w:val="00992772"/>
    <w:rsid w:val="0099297F"/>
    <w:rsid w:val="00992F3A"/>
    <w:rsid w:val="0099346F"/>
    <w:rsid w:val="009943C2"/>
    <w:rsid w:val="0099445D"/>
    <w:rsid w:val="00994874"/>
    <w:rsid w:val="00994F61"/>
    <w:rsid w:val="009953C4"/>
    <w:rsid w:val="009953EF"/>
    <w:rsid w:val="00995A00"/>
    <w:rsid w:val="00996231"/>
    <w:rsid w:val="00996485"/>
    <w:rsid w:val="0099681F"/>
    <w:rsid w:val="009A0039"/>
    <w:rsid w:val="009A0182"/>
    <w:rsid w:val="009A07DC"/>
    <w:rsid w:val="009A0851"/>
    <w:rsid w:val="009A1ED6"/>
    <w:rsid w:val="009A1F76"/>
    <w:rsid w:val="009A22BB"/>
    <w:rsid w:val="009A472F"/>
    <w:rsid w:val="009A4D79"/>
    <w:rsid w:val="009A4E00"/>
    <w:rsid w:val="009A4E92"/>
    <w:rsid w:val="009A5B4C"/>
    <w:rsid w:val="009A5C7B"/>
    <w:rsid w:val="009A6357"/>
    <w:rsid w:val="009A6B78"/>
    <w:rsid w:val="009B0724"/>
    <w:rsid w:val="009B17ED"/>
    <w:rsid w:val="009B188D"/>
    <w:rsid w:val="009B2060"/>
    <w:rsid w:val="009B23BC"/>
    <w:rsid w:val="009B2815"/>
    <w:rsid w:val="009B28C9"/>
    <w:rsid w:val="009B3008"/>
    <w:rsid w:val="009B3696"/>
    <w:rsid w:val="009B3DE3"/>
    <w:rsid w:val="009B4364"/>
    <w:rsid w:val="009B46A8"/>
    <w:rsid w:val="009B4A77"/>
    <w:rsid w:val="009B55F3"/>
    <w:rsid w:val="009B60AC"/>
    <w:rsid w:val="009B6404"/>
    <w:rsid w:val="009C02E4"/>
    <w:rsid w:val="009C09DE"/>
    <w:rsid w:val="009C0C1A"/>
    <w:rsid w:val="009C1B6E"/>
    <w:rsid w:val="009C1F6A"/>
    <w:rsid w:val="009C30D4"/>
    <w:rsid w:val="009C3445"/>
    <w:rsid w:val="009C4A0C"/>
    <w:rsid w:val="009C53A3"/>
    <w:rsid w:val="009C6037"/>
    <w:rsid w:val="009C6E46"/>
    <w:rsid w:val="009C794C"/>
    <w:rsid w:val="009C7CB3"/>
    <w:rsid w:val="009D059E"/>
    <w:rsid w:val="009D0D49"/>
    <w:rsid w:val="009D1F7B"/>
    <w:rsid w:val="009D27D2"/>
    <w:rsid w:val="009D29DE"/>
    <w:rsid w:val="009D2D2C"/>
    <w:rsid w:val="009D477E"/>
    <w:rsid w:val="009D5A2E"/>
    <w:rsid w:val="009D5B55"/>
    <w:rsid w:val="009D5FFF"/>
    <w:rsid w:val="009D6906"/>
    <w:rsid w:val="009D737D"/>
    <w:rsid w:val="009D76BA"/>
    <w:rsid w:val="009D77F5"/>
    <w:rsid w:val="009D7A68"/>
    <w:rsid w:val="009D7B67"/>
    <w:rsid w:val="009E096E"/>
    <w:rsid w:val="009E09F0"/>
    <w:rsid w:val="009E0E06"/>
    <w:rsid w:val="009E1A68"/>
    <w:rsid w:val="009E1B76"/>
    <w:rsid w:val="009E2AC9"/>
    <w:rsid w:val="009E2B3F"/>
    <w:rsid w:val="009E37B2"/>
    <w:rsid w:val="009E3BFA"/>
    <w:rsid w:val="009E3EDC"/>
    <w:rsid w:val="009E3FFB"/>
    <w:rsid w:val="009E5521"/>
    <w:rsid w:val="009E55C1"/>
    <w:rsid w:val="009E5DCA"/>
    <w:rsid w:val="009E5FAE"/>
    <w:rsid w:val="009E61E5"/>
    <w:rsid w:val="009E67D1"/>
    <w:rsid w:val="009E68EC"/>
    <w:rsid w:val="009E708D"/>
    <w:rsid w:val="009E75AB"/>
    <w:rsid w:val="009E791C"/>
    <w:rsid w:val="009E7B17"/>
    <w:rsid w:val="009F075E"/>
    <w:rsid w:val="009F1C97"/>
    <w:rsid w:val="009F1DB5"/>
    <w:rsid w:val="009F2BE5"/>
    <w:rsid w:val="009F3AF6"/>
    <w:rsid w:val="009F43CB"/>
    <w:rsid w:val="009F4E36"/>
    <w:rsid w:val="009F519B"/>
    <w:rsid w:val="009F5836"/>
    <w:rsid w:val="009F5E72"/>
    <w:rsid w:val="009F7034"/>
    <w:rsid w:val="00A0160E"/>
    <w:rsid w:val="00A03231"/>
    <w:rsid w:val="00A03746"/>
    <w:rsid w:val="00A03ED8"/>
    <w:rsid w:val="00A04BA7"/>
    <w:rsid w:val="00A04E9D"/>
    <w:rsid w:val="00A04FD8"/>
    <w:rsid w:val="00A05E42"/>
    <w:rsid w:val="00A0659A"/>
    <w:rsid w:val="00A06A27"/>
    <w:rsid w:val="00A06DCE"/>
    <w:rsid w:val="00A0737C"/>
    <w:rsid w:val="00A07BC2"/>
    <w:rsid w:val="00A07C33"/>
    <w:rsid w:val="00A07F66"/>
    <w:rsid w:val="00A07F78"/>
    <w:rsid w:val="00A114A4"/>
    <w:rsid w:val="00A11C53"/>
    <w:rsid w:val="00A12719"/>
    <w:rsid w:val="00A12A9B"/>
    <w:rsid w:val="00A13394"/>
    <w:rsid w:val="00A13649"/>
    <w:rsid w:val="00A14BCE"/>
    <w:rsid w:val="00A1553D"/>
    <w:rsid w:val="00A158EF"/>
    <w:rsid w:val="00A170CD"/>
    <w:rsid w:val="00A1713F"/>
    <w:rsid w:val="00A17EDB"/>
    <w:rsid w:val="00A20945"/>
    <w:rsid w:val="00A20AD9"/>
    <w:rsid w:val="00A20D56"/>
    <w:rsid w:val="00A210A2"/>
    <w:rsid w:val="00A2188B"/>
    <w:rsid w:val="00A21DFD"/>
    <w:rsid w:val="00A22267"/>
    <w:rsid w:val="00A22427"/>
    <w:rsid w:val="00A22A39"/>
    <w:rsid w:val="00A23088"/>
    <w:rsid w:val="00A23514"/>
    <w:rsid w:val="00A23723"/>
    <w:rsid w:val="00A23A6F"/>
    <w:rsid w:val="00A23FA8"/>
    <w:rsid w:val="00A24283"/>
    <w:rsid w:val="00A245CA"/>
    <w:rsid w:val="00A24ED5"/>
    <w:rsid w:val="00A2595D"/>
    <w:rsid w:val="00A26308"/>
    <w:rsid w:val="00A26538"/>
    <w:rsid w:val="00A2701B"/>
    <w:rsid w:val="00A27C85"/>
    <w:rsid w:val="00A30DB9"/>
    <w:rsid w:val="00A30F0E"/>
    <w:rsid w:val="00A3186C"/>
    <w:rsid w:val="00A3298C"/>
    <w:rsid w:val="00A32DDE"/>
    <w:rsid w:val="00A33E67"/>
    <w:rsid w:val="00A346E8"/>
    <w:rsid w:val="00A35149"/>
    <w:rsid w:val="00A35535"/>
    <w:rsid w:val="00A35919"/>
    <w:rsid w:val="00A35A7A"/>
    <w:rsid w:val="00A36999"/>
    <w:rsid w:val="00A36AC5"/>
    <w:rsid w:val="00A36B2D"/>
    <w:rsid w:val="00A36CB0"/>
    <w:rsid w:val="00A36EF5"/>
    <w:rsid w:val="00A378A9"/>
    <w:rsid w:val="00A37969"/>
    <w:rsid w:val="00A407CC"/>
    <w:rsid w:val="00A408A3"/>
    <w:rsid w:val="00A409E5"/>
    <w:rsid w:val="00A40F2F"/>
    <w:rsid w:val="00A418D1"/>
    <w:rsid w:val="00A42159"/>
    <w:rsid w:val="00A42927"/>
    <w:rsid w:val="00A4384F"/>
    <w:rsid w:val="00A43852"/>
    <w:rsid w:val="00A43CF6"/>
    <w:rsid w:val="00A449FF"/>
    <w:rsid w:val="00A44C55"/>
    <w:rsid w:val="00A4510F"/>
    <w:rsid w:val="00A457E9"/>
    <w:rsid w:val="00A45BDB"/>
    <w:rsid w:val="00A46B9A"/>
    <w:rsid w:val="00A46CA6"/>
    <w:rsid w:val="00A50A62"/>
    <w:rsid w:val="00A50CDD"/>
    <w:rsid w:val="00A50D4B"/>
    <w:rsid w:val="00A5177B"/>
    <w:rsid w:val="00A51868"/>
    <w:rsid w:val="00A51CAA"/>
    <w:rsid w:val="00A5209D"/>
    <w:rsid w:val="00A52678"/>
    <w:rsid w:val="00A53AFD"/>
    <w:rsid w:val="00A54339"/>
    <w:rsid w:val="00A54E7D"/>
    <w:rsid w:val="00A5616E"/>
    <w:rsid w:val="00A56552"/>
    <w:rsid w:val="00A56748"/>
    <w:rsid w:val="00A5727A"/>
    <w:rsid w:val="00A573A7"/>
    <w:rsid w:val="00A57C1E"/>
    <w:rsid w:val="00A57D09"/>
    <w:rsid w:val="00A6068F"/>
    <w:rsid w:val="00A60713"/>
    <w:rsid w:val="00A60DD0"/>
    <w:rsid w:val="00A61042"/>
    <w:rsid w:val="00A61197"/>
    <w:rsid w:val="00A61F66"/>
    <w:rsid w:val="00A62256"/>
    <w:rsid w:val="00A62AF9"/>
    <w:rsid w:val="00A6491E"/>
    <w:rsid w:val="00A64DEC"/>
    <w:rsid w:val="00A64F7C"/>
    <w:rsid w:val="00A64FC1"/>
    <w:rsid w:val="00A66288"/>
    <w:rsid w:val="00A665A9"/>
    <w:rsid w:val="00A667F4"/>
    <w:rsid w:val="00A66BBB"/>
    <w:rsid w:val="00A66CEB"/>
    <w:rsid w:val="00A678B8"/>
    <w:rsid w:val="00A67EAE"/>
    <w:rsid w:val="00A703D4"/>
    <w:rsid w:val="00A705A2"/>
    <w:rsid w:val="00A70839"/>
    <w:rsid w:val="00A70B86"/>
    <w:rsid w:val="00A71401"/>
    <w:rsid w:val="00A71481"/>
    <w:rsid w:val="00A71765"/>
    <w:rsid w:val="00A734EB"/>
    <w:rsid w:val="00A73D1A"/>
    <w:rsid w:val="00A761CF"/>
    <w:rsid w:val="00A7649D"/>
    <w:rsid w:val="00A77445"/>
    <w:rsid w:val="00A7764F"/>
    <w:rsid w:val="00A77DB9"/>
    <w:rsid w:val="00A77FC9"/>
    <w:rsid w:val="00A8054C"/>
    <w:rsid w:val="00A8084A"/>
    <w:rsid w:val="00A80AAA"/>
    <w:rsid w:val="00A81431"/>
    <w:rsid w:val="00A81601"/>
    <w:rsid w:val="00A81B38"/>
    <w:rsid w:val="00A81C4F"/>
    <w:rsid w:val="00A81D78"/>
    <w:rsid w:val="00A828A9"/>
    <w:rsid w:val="00A83570"/>
    <w:rsid w:val="00A83851"/>
    <w:rsid w:val="00A83EC4"/>
    <w:rsid w:val="00A83FEB"/>
    <w:rsid w:val="00A853C1"/>
    <w:rsid w:val="00A85A1F"/>
    <w:rsid w:val="00A85B70"/>
    <w:rsid w:val="00A86897"/>
    <w:rsid w:val="00A86F41"/>
    <w:rsid w:val="00A872CD"/>
    <w:rsid w:val="00A90DAB"/>
    <w:rsid w:val="00A90E62"/>
    <w:rsid w:val="00A914EE"/>
    <w:rsid w:val="00A91544"/>
    <w:rsid w:val="00A91996"/>
    <w:rsid w:val="00A92059"/>
    <w:rsid w:val="00A92552"/>
    <w:rsid w:val="00A92DD4"/>
    <w:rsid w:val="00A931B0"/>
    <w:rsid w:val="00A933B3"/>
    <w:rsid w:val="00A933B9"/>
    <w:rsid w:val="00A93859"/>
    <w:rsid w:val="00A93988"/>
    <w:rsid w:val="00A93EEC"/>
    <w:rsid w:val="00A93FC0"/>
    <w:rsid w:val="00A944C8"/>
    <w:rsid w:val="00A94A59"/>
    <w:rsid w:val="00A95936"/>
    <w:rsid w:val="00A95E1A"/>
    <w:rsid w:val="00A961F1"/>
    <w:rsid w:val="00A96C22"/>
    <w:rsid w:val="00A97031"/>
    <w:rsid w:val="00A97A96"/>
    <w:rsid w:val="00AA1105"/>
    <w:rsid w:val="00AA2BCB"/>
    <w:rsid w:val="00AA3AB2"/>
    <w:rsid w:val="00AA4557"/>
    <w:rsid w:val="00AA5632"/>
    <w:rsid w:val="00AA5647"/>
    <w:rsid w:val="00AA568B"/>
    <w:rsid w:val="00AA5FF2"/>
    <w:rsid w:val="00AA69BC"/>
    <w:rsid w:val="00AA760D"/>
    <w:rsid w:val="00AB05C7"/>
    <w:rsid w:val="00AB0ACB"/>
    <w:rsid w:val="00AB144B"/>
    <w:rsid w:val="00AB252E"/>
    <w:rsid w:val="00AB33C8"/>
    <w:rsid w:val="00AB3B25"/>
    <w:rsid w:val="00AB3CAC"/>
    <w:rsid w:val="00AB42B8"/>
    <w:rsid w:val="00AB4407"/>
    <w:rsid w:val="00AB5366"/>
    <w:rsid w:val="00AB5545"/>
    <w:rsid w:val="00AB5757"/>
    <w:rsid w:val="00AB57B6"/>
    <w:rsid w:val="00AB5807"/>
    <w:rsid w:val="00AB5DA2"/>
    <w:rsid w:val="00AB69AA"/>
    <w:rsid w:val="00AB7076"/>
    <w:rsid w:val="00AB7869"/>
    <w:rsid w:val="00AC13D5"/>
    <w:rsid w:val="00AC157C"/>
    <w:rsid w:val="00AC249A"/>
    <w:rsid w:val="00AC2522"/>
    <w:rsid w:val="00AC2549"/>
    <w:rsid w:val="00AC2E41"/>
    <w:rsid w:val="00AC311C"/>
    <w:rsid w:val="00AC337C"/>
    <w:rsid w:val="00AC3663"/>
    <w:rsid w:val="00AC374D"/>
    <w:rsid w:val="00AC4621"/>
    <w:rsid w:val="00AC5016"/>
    <w:rsid w:val="00AC5D60"/>
    <w:rsid w:val="00AC6279"/>
    <w:rsid w:val="00AC6DD1"/>
    <w:rsid w:val="00AD0C2D"/>
    <w:rsid w:val="00AD0DA0"/>
    <w:rsid w:val="00AD1158"/>
    <w:rsid w:val="00AD1287"/>
    <w:rsid w:val="00AD14F3"/>
    <w:rsid w:val="00AD1818"/>
    <w:rsid w:val="00AD19AC"/>
    <w:rsid w:val="00AD1C2A"/>
    <w:rsid w:val="00AD2116"/>
    <w:rsid w:val="00AD2AAE"/>
    <w:rsid w:val="00AD2D73"/>
    <w:rsid w:val="00AD32D4"/>
    <w:rsid w:val="00AD38BC"/>
    <w:rsid w:val="00AD3913"/>
    <w:rsid w:val="00AD3BF2"/>
    <w:rsid w:val="00AD663E"/>
    <w:rsid w:val="00AD6987"/>
    <w:rsid w:val="00AD6C3D"/>
    <w:rsid w:val="00AD6EC6"/>
    <w:rsid w:val="00AD6FF8"/>
    <w:rsid w:val="00AD72BB"/>
    <w:rsid w:val="00AE0001"/>
    <w:rsid w:val="00AE0251"/>
    <w:rsid w:val="00AE03CB"/>
    <w:rsid w:val="00AE0A5C"/>
    <w:rsid w:val="00AE0F9D"/>
    <w:rsid w:val="00AE13D6"/>
    <w:rsid w:val="00AE2374"/>
    <w:rsid w:val="00AE2388"/>
    <w:rsid w:val="00AE25AA"/>
    <w:rsid w:val="00AE260C"/>
    <w:rsid w:val="00AE2759"/>
    <w:rsid w:val="00AE28FD"/>
    <w:rsid w:val="00AE2FD9"/>
    <w:rsid w:val="00AE3064"/>
    <w:rsid w:val="00AE387B"/>
    <w:rsid w:val="00AE3D9E"/>
    <w:rsid w:val="00AE44AC"/>
    <w:rsid w:val="00AE4EE1"/>
    <w:rsid w:val="00AE5CA0"/>
    <w:rsid w:val="00AE726A"/>
    <w:rsid w:val="00AE77F5"/>
    <w:rsid w:val="00AE78C4"/>
    <w:rsid w:val="00AE78E4"/>
    <w:rsid w:val="00AE7E5C"/>
    <w:rsid w:val="00AF29CE"/>
    <w:rsid w:val="00AF2DE8"/>
    <w:rsid w:val="00AF2F1B"/>
    <w:rsid w:val="00AF31C1"/>
    <w:rsid w:val="00AF3637"/>
    <w:rsid w:val="00AF36BB"/>
    <w:rsid w:val="00AF3715"/>
    <w:rsid w:val="00AF3BBF"/>
    <w:rsid w:val="00AF3E52"/>
    <w:rsid w:val="00AF4169"/>
    <w:rsid w:val="00AF4BE6"/>
    <w:rsid w:val="00AF538B"/>
    <w:rsid w:val="00AF58F5"/>
    <w:rsid w:val="00AF60B4"/>
    <w:rsid w:val="00B002AF"/>
    <w:rsid w:val="00B00766"/>
    <w:rsid w:val="00B0116B"/>
    <w:rsid w:val="00B014FE"/>
    <w:rsid w:val="00B01967"/>
    <w:rsid w:val="00B01FFC"/>
    <w:rsid w:val="00B023CE"/>
    <w:rsid w:val="00B028F7"/>
    <w:rsid w:val="00B02F1D"/>
    <w:rsid w:val="00B031A0"/>
    <w:rsid w:val="00B03793"/>
    <w:rsid w:val="00B03D2E"/>
    <w:rsid w:val="00B03EE8"/>
    <w:rsid w:val="00B03FAA"/>
    <w:rsid w:val="00B03FFE"/>
    <w:rsid w:val="00B042F2"/>
    <w:rsid w:val="00B04796"/>
    <w:rsid w:val="00B04C6D"/>
    <w:rsid w:val="00B04F6D"/>
    <w:rsid w:val="00B0549F"/>
    <w:rsid w:val="00B05DD6"/>
    <w:rsid w:val="00B061D1"/>
    <w:rsid w:val="00B06FA9"/>
    <w:rsid w:val="00B06FF4"/>
    <w:rsid w:val="00B071D2"/>
    <w:rsid w:val="00B0740A"/>
    <w:rsid w:val="00B078A4"/>
    <w:rsid w:val="00B07C9B"/>
    <w:rsid w:val="00B103D4"/>
    <w:rsid w:val="00B106AE"/>
    <w:rsid w:val="00B1172D"/>
    <w:rsid w:val="00B118CB"/>
    <w:rsid w:val="00B13599"/>
    <w:rsid w:val="00B1361D"/>
    <w:rsid w:val="00B13AA7"/>
    <w:rsid w:val="00B13F7D"/>
    <w:rsid w:val="00B14E11"/>
    <w:rsid w:val="00B1560A"/>
    <w:rsid w:val="00B156E6"/>
    <w:rsid w:val="00B15F3D"/>
    <w:rsid w:val="00B16042"/>
    <w:rsid w:val="00B169F8"/>
    <w:rsid w:val="00B16D2D"/>
    <w:rsid w:val="00B16D61"/>
    <w:rsid w:val="00B17A1B"/>
    <w:rsid w:val="00B21357"/>
    <w:rsid w:val="00B21BE0"/>
    <w:rsid w:val="00B21FE1"/>
    <w:rsid w:val="00B22155"/>
    <w:rsid w:val="00B2241B"/>
    <w:rsid w:val="00B22730"/>
    <w:rsid w:val="00B23B15"/>
    <w:rsid w:val="00B24259"/>
    <w:rsid w:val="00B245EE"/>
    <w:rsid w:val="00B2496D"/>
    <w:rsid w:val="00B25236"/>
    <w:rsid w:val="00B25256"/>
    <w:rsid w:val="00B26B21"/>
    <w:rsid w:val="00B26C7B"/>
    <w:rsid w:val="00B279DD"/>
    <w:rsid w:val="00B30970"/>
    <w:rsid w:val="00B317ED"/>
    <w:rsid w:val="00B31843"/>
    <w:rsid w:val="00B325D9"/>
    <w:rsid w:val="00B33335"/>
    <w:rsid w:val="00B3395D"/>
    <w:rsid w:val="00B34576"/>
    <w:rsid w:val="00B348F2"/>
    <w:rsid w:val="00B34FE2"/>
    <w:rsid w:val="00B356CB"/>
    <w:rsid w:val="00B35804"/>
    <w:rsid w:val="00B35864"/>
    <w:rsid w:val="00B35909"/>
    <w:rsid w:val="00B360C9"/>
    <w:rsid w:val="00B368F8"/>
    <w:rsid w:val="00B376A6"/>
    <w:rsid w:val="00B406BD"/>
    <w:rsid w:val="00B40A0B"/>
    <w:rsid w:val="00B41E6C"/>
    <w:rsid w:val="00B423C3"/>
    <w:rsid w:val="00B42616"/>
    <w:rsid w:val="00B42A0C"/>
    <w:rsid w:val="00B4376A"/>
    <w:rsid w:val="00B44533"/>
    <w:rsid w:val="00B44592"/>
    <w:rsid w:val="00B44A5D"/>
    <w:rsid w:val="00B44CE5"/>
    <w:rsid w:val="00B45A9D"/>
    <w:rsid w:val="00B45BB8"/>
    <w:rsid w:val="00B462D9"/>
    <w:rsid w:val="00B463C8"/>
    <w:rsid w:val="00B464F6"/>
    <w:rsid w:val="00B465A7"/>
    <w:rsid w:val="00B470F2"/>
    <w:rsid w:val="00B471D9"/>
    <w:rsid w:val="00B4746A"/>
    <w:rsid w:val="00B47979"/>
    <w:rsid w:val="00B47AEF"/>
    <w:rsid w:val="00B47C0A"/>
    <w:rsid w:val="00B50EF1"/>
    <w:rsid w:val="00B51304"/>
    <w:rsid w:val="00B518E7"/>
    <w:rsid w:val="00B51A69"/>
    <w:rsid w:val="00B53047"/>
    <w:rsid w:val="00B54235"/>
    <w:rsid w:val="00B542FD"/>
    <w:rsid w:val="00B554BC"/>
    <w:rsid w:val="00B55960"/>
    <w:rsid w:val="00B566A1"/>
    <w:rsid w:val="00B56D5A"/>
    <w:rsid w:val="00B6012F"/>
    <w:rsid w:val="00B60829"/>
    <w:rsid w:val="00B60C8D"/>
    <w:rsid w:val="00B61478"/>
    <w:rsid w:val="00B6238B"/>
    <w:rsid w:val="00B624CA"/>
    <w:rsid w:val="00B6312B"/>
    <w:rsid w:val="00B632F4"/>
    <w:rsid w:val="00B63531"/>
    <w:rsid w:val="00B63A02"/>
    <w:rsid w:val="00B63AD4"/>
    <w:rsid w:val="00B64886"/>
    <w:rsid w:val="00B64986"/>
    <w:rsid w:val="00B64DC6"/>
    <w:rsid w:val="00B64E4E"/>
    <w:rsid w:val="00B64E50"/>
    <w:rsid w:val="00B653E8"/>
    <w:rsid w:val="00B65D85"/>
    <w:rsid w:val="00B66A10"/>
    <w:rsid w:val="00B675DE"/>
    <w:rsid w:val="00B67E8D"/>
    <w:rsid w:val="00B7055D"/>
    <w:rsid w:val="00B70853"/>
    <w:rsid w:val="00B70D8B"/>
    <w:rsid w:val="00B72096"/>
    <w:rsid w:val="00B722DE"/>
    <w:rsid w:val="00B72474"/>
    <w:rsid w:val="00B725E3"/>
    <w:rsid w:val="00B7264B"/>
    <w:rsid w:val="00B73BFC"/>
    <w:rsid w:val="00B74F89"/>
    <w:rsid w:val="00B75BC8"/>
    <w:rsid w:val="00B75C48"/>
    <w:rsid w:val="00B75FF3"/>
    <w:rsid w:val="00B7657B"/>
    <w:rsid w:val="00B767C0"/>
    <w:rsid w:val="00B769D2"/>
    <w:rsid w:val="00B76E7E"/>
    <w:rsid w:val="00B7715E"/>
    <w:rsid w:val="00B774D9"/>
    <w:rsid w:val="00B77FDD"/>
    <w:rsid w:val="00B8001A"/>
    <w:rsid w:val="00B800F1"/>
    <w:rsid w:val="00B80472"/>
    <w:rsid w:val="00B80514"/>
    <w:rsid w:val="00B80606"/>
    <w:rsid w:val="00B80BC9"/>
    <w:rsid w:val="00B81857"/>
    <w:rsid w:val="00B81D51"/>
    <w:rsid w:val="00B820C3"/>
    <w:rsid w:val="00B82510"/>
    <w:rsid w:val="00B829D0"/>
    <w:rsid w:val="00B830CD"/>
    <w:rsid w:val="00B831CC"/>
    <w:rsid w:val="00B83276"/>
    <w:rsid w:val="00B8367F"/>
    <w:rsid w:val="00B83C3B"/>
    <w:rsid w:val="00B83C46"/>
    <w:rsid w:val="00B84F52"/>
    <w:rsid w:val="00B85A2F"/>
    <w:rsid w:val="00B85DA4"/>
    <w:rsid w:val="00B864F5"/>
    <w:rsid w:val="00B86E73"/>
    <w:rsid w:val="00B87E8F"/>
    <w:rsid w:val="00B912D5"/>
    <w:rsid w:val="00B9141B"/>
    <w:rsid w:val="00B91E07"/>
    <w:rsid w:val="00B922B4"/>
    <w:rsid w:val="00B927E0"/>
    <w:rsid w:val="00B931AE"/>
    <w:rsid w:val="00B93424"/>
    <w:rsid w:val="00B93713"/>
    <w:rsid w:val="00B947C3"/>
    <w:rsid w:val="00B94FD6"/>
    <w:rsid w:val="00B950A4"/>
    <w:rsid w:val="00B95110"/>
    <w:rsid w:val="00B95DD2"/>
    <w:rsid w:val="00B95E4D"/>
    <w:rsid w:val="00B961D4"/>
    <w:rsid w:val="00B9648A"/>
    <w:rsid w:val="00B973B1"/>
    <w:rsid w:val="00B979C1"/>
    <w:rsid w:val="00BA0754"/>
    <w:rsid w:val="00BA0D32"/>
    <w:rsid w:val="00BA1E00"/>
    <w:rsid w:val="00BA1E36"/>
    <w:rsid w:val="00BA2946"/>
    <w:rsid w:val="00BA29AD"/>
    <w:rsid w:val="00BA2E32"/>
    <w:rsid w:val="00BA3001"/>
    <w:rsid w:val="00BA35B7"/>
    <w:rsid w:val="00BA389F"/>
    <w:rsid w:val="00BA3E56"/>
    <w:rsid w:val="00BA4171"/>
    <w:rsid w:val="00BA481A"/>
    <w:rsid w:val="00BA4C3E"/>
    <w:rsid w:val="00BA5243"/>
    <w:rsid w:val="00BA566D"/>
    <w:rsid w:val="00BA5B20"/>
    <w:rsid w:val="00BA67DF"/>
    <w:rsid w:val="00BA6968"/>
    <w:rsid w:val="00BA6AA9"/>
    <w:rsid w:val="00BA70B4"/>
    <w:rsid w:val="00BA7798"/>
    <w:rsid w:val="00BA789F"/>
    <w:rsid w:val="00BA7CF2"/>
    <w:rsid w:val="00BA7E03"/>
    <w:rsid w:val="00BB0A98"/>
    <w:rsid w:val="00BB11AE"/>
    <w:rsid w:val="00BB1E1E"/>
    <w:rsid w:val="00BB407F"/>
    <w:rsid w:val="00BB438F"/>
    <w:rsid w:val="00BB4C98"/>
    <w:rsid w:val="00BB50A5"/>
    <w:rsid w:val="00BB61A3"/>
    <w:rsid w:val="00BB6D79"/>
    <w:rsid w:val="00BB6FB8"/>
    <w:rsid w:val="00BB7371"/>
    <w:rsid w:val="00BB7A7D"/>
    <w:rsid w:val="00BC0143"/>
    <w:rsid w:val="00BC1320"/>
    <w:rsid w:val="00BC2C09"/>
    <w:rsid w:val="00BC2E8A"/>
    <w:rsid w:val="00BC3784"/>
    <w:rsid w:val="00BC3CEE"/>
    <w:rsid w:val="00BC3E12"/>
    <w:rsid w:val="00BC4125"/>
    <w:rsid w:val="00BC450B"/>
    <w:rsid w:val="00BC46C0"/>
    <w:rsid w:val="00BC4898"/>
    <w:rsid w:val="00BC699A"/>
    <w:rsid w:val="00BC6A73"/>
    <w:rsid w:val="00BC7FBF"/>
    <w:rsid w:val="00BD017A"/>
    <w:rsid w:val="00BD11DA"/>
    <w:rsid w:val="00BD1A24"/>
    <w:rsid w:val="00BD1BD2"/>
    <w:rsid w:val="00BD1DC8"/>
    <w:rsid w:val="00BD24C0"/>
    <w:rsid w:val="00BD24E7"/>
    <w:rsid w:val="00BD2614"/>
    <w:rsid w:val="00BD2697"/>
    <w:rsid w:val="00BD2A16"/>
    <w:rsid w:val="00BD2BA2"/>
    <w:rsid w:val="00BD2D77"/>
    <w:rsid w:val="00BD30C0"/>
    <w:rsid w:val="00BD415F"/>
    <w:rsid w:val="00BD5428"/>
    <w:rsid w:val="00BD54F1"/>
    <w:rsid w:val="00BD60AA"/>
    <w:rsid w:val="00BD6867"/>
    <w:rsid w:val="00BD7220"/>
    <w:rsid w:val="00BE06F9"/>
    <w:rsid w:val="00BE1180"/>
    <w:rsid w:val="00BE12F2"/>
    <w:rsid w:val="00BE1D67"/>
    <w:rsid w:val="00BE22BB"/>
    <w:rsid w:val="00BE22DE"/>
    <w:rsid w:val="00BE2AE4"/>
    <w:rsid w:val="00BE3508"/>
    <w:rsid w:val="00BE3870"/>
    <w:rsid w:val="00BE38FE"/>
    <w:rsid w:val="00BE3C56"/>
    <w:rsid w:val="00BE4B27"/>
    <w:rsid w:val="00BE4E1E"/>
    <w:rsid w:val="00BE5733"/>
    <w:rsid w:val="00BE5AE9"/>
    <w:rsid w:val="00BE650A"/>
    <w:rsid w:val="00BE6B6C"/>
    <w:rsid w:val="00BE7328"/>
    <w:rsid w:val="00BE777A"/>
    <w:rsid w:val="00BE7DD2"/>
    <w:rsid w:val="00BF0002"/>
    <w:rsid w:val="00BF19A8"/>
    <w:rsid w:val="00BF1BC7"/>
    <w:rsid w:val="00BF1DBC"/>
    <w:rsid w:val="00BF2423"/>
    <w:rsid w:val="00BF35B9"/>
    <w:rsid w:val="00BF3D92"/>
    <w:rsid w:val="00BF3E2F"/>
    <w:rsid w:val="00BF43A4"/>
    <w:rsid w:val="00BF4430"/>
    <w:rsid w:val="00BF552A"/>
    <w:rsid w:val="00BF591D"/>
    <w:rsid w:val="00BF5AE3"/>
    <w:rsid w:val="00C01093"/>
    <w:rsid w:val="00C01B28"/>
    <w:rsid w:val="00C02471"/>
    <w:rsid w:val="00C034A6"/>
    <w:rsid w:val="00C039B8"/>
    <w:rsid w:val="00C03AAA"/>
    <w:rsid w:val="00C03FE5"/>
    <w:rsid w:val="00C04258"/>
    <w:rsid w:val="00C04293"/>
    <w:rsid w:val="00C042A7"/>
    <w:rsid w:val="00C04405"/>
    <w:rsid w:val="00C0526F"/>
    <w:rsid w:val="00C054AA"/>
    <w:rsid w:val="00C059AA"/>
    <w:rsid w:val="00C05A3C"/>
    <w:rsid w:val="00C05B11"/>
    <w:rsid w:val="00C06666"/>
    <w:rsid w:val="00C0667D"/>
    <w:rsid w:val="00C06A4C"/>
    <w:rsid w:val="00C070AE"/>
    <w:rsid w:val="00C074F1"/>
    <w:rsid w:val="00C07EC0"/>
    <w:rsid w:val="00C1026A"/>
    <w:rsid w:val="00C11257"/>
    <w:rsid w:val="00C1203F"/>
    <w:rsid w:val="00C122D8"/>
    <w:rsid w:val="00C13090"/>
    <w:rsid w:val="00C14013"/>
    <w:rsid w:val="00C141E9"/>
    <w:rsid w:val="00C14239"/>
    <w:rsid w:val="00C14352"/>
    <w:rsid w:val="00C157D3"/>
    <w:rsid w:val="00C15911"/>
    <w:rsid w:val="00C15A41"/>
    <w:rsid w:val="00C15E8B"/>
    <w:rsid w:val="00C16183"/>
    <w:rsid w:val="00C16583"/>
    <w:rsid w:val="00C202EA"/>
    <w:rsid w:val="00C210B6"/>
    <w:rsid w:val="00C21F32"/>
    <w:rsid w:val="00C22AD0"/>
    <w:rsid w:val="00C23CFA"/>
    <w:rsid w:val="00C240EF"/>
    <w:rsid w:val="00C250E4"/>
    <w:rsid w:val="00C2514E"/>
    <w:rsid w:val="00C25EC6"/>
    <w:rsid w:val="00C2674B"/>
    <w:rsid w:val="00C277FD"/>
    <w:rsid w:val="00C27889"/>
    <w:rsid w:val="00C27A6B"/>
    <w:rsid w:val="00C27D65"/>
    <w:rsid w:val="00C301C1"/>
    <w:rsid w:val="00C301DF"/>
    <w:rsid w:val="00C30922"/>
    <w:rsid w:val="00C322A6"/>
    <w:rsid w:val="00C32870"/>
    <w:rsid w:val="00C32E46"/>
    <w:rsid w:val="00C33338"/>
    <w:rsid w:val="00C3382C"/>
    <w:rsid w:val="00C33B14"/>
    <w:rsid w:val="00C34074"/>
    <w:rsid w:val="00C342E3"/>
    <w:rsid w:val="00C34614"/>
    <w:rsid w:val="00C346FA"/>
    <w:rsid w:val="00C34C57"/>
    <w:rsid w:val="00C35C5E"/>
    <w:rsid w:val="00C35CED"/>
    <w:rsid w:val="00C366A3"/>
    <w:rsid w:val="00C36836"/>
    <w:rsid w:val="00C37C6E"/>
    <w:rsid w:val="00C37C91"/>
    <w:rsid w:val="00C40380"/>
    <w:rsid w:val="00C40985"/>
    <w:rsid w:val="00C40D66"/>
    <w:rsid w:val="00C40E8C"/>
    <w:rsid w:val="00C41488"/>
    <w:rsid w:val="00C41CDD"/>
    <w:rsid w:val="00C420DE"/>
    <w:rsid w:val="00C42BC5"/>
    <w:rsid w:val="00C42D96"/>
    <w:rsid w:val="00C43777"/>
    <w:rsid w:val="00C4495B"/>
    <w:rsid w:val="00C451A5"/>
    <w:rsid w:val="00C452B1"/>
    <w:rsid w:val="00C45EF7"/>
    <w:rsid w:val="00C4684C"/>
    <w:rsid w:val="00C4703A"/>
    <w:rsid w:val="00C4763F"/>
    <w:rsid w:val="00C476BA"/>
    <w:rsid w:val="00C47C1A"/>
    <w:rsid w:val="00C51016"/>
    <w:rsid w:val="00C52B30"/>
    <w:rsid w:val="00C52B90"/>
    <w:rsid w:val="00C53105"/>
    <w:rsid w:val="00C5438F"/>
    <w:rsid w:val="00C5471D"/>
    <w:rsid w:val="00C54FE7"/>
    <w:rsid w:val="00C55669"/>
    <w:rsid w:val="00C55699"/>
    <w:rsid w:val="00C56102"/>
    <w:rsid w:val="00C5616D"/>
    <w:rsid w:val="00C5659E"/>
    <w:rsid w:val="00C568C6"/>
    <w:rsid w:val="00C5732E"/>
    <w:rsid w:val="00C60D88"/>
    <w:rsid w:val="00C60E43"/>
    <w:rsid w:val="00C60EAD"/>
    <w:rsid w:val="00C6190F"/>
    <w:rsid w:val="00C61B60"/>
    <w:rsid w:val="00C6341C"/>
    <w:rsid w:val="00C6385F"/>
    <w:rsid w:val="00C63903"/>
    <w:rsid w:val="00C646C3"/>
    <w:rsid w:val="00C648F0"/>
    <w:rsid w:val="00C64FF7"/>
    <w:rsid w:val="00C6529D"/>
    <w:rsid w:val="00C654B0"/>
    <w:rsid w:val="00C65ACB"/>
    <w:rsid w:val="00C65B9D"/>
    <w:rsid w:val="00C65C8B"/>
    <w:rsid w:val="00C66442"/>
    <w:rsid w:val="00C66BC0"/>
    <w:rsid w:val="00C66F65"/>
    <w:rsid w:val="00C67481"/>
    <w:rsid w:val="00C676EE"/>
    <w:rsid w:val="00C67753"/>
    <w:rsid w:val="00C67755"/>
    <w:rsid w:val="00C67872"/>
    <w:rsid w:val="00C70BAB"/>
    <w:rsid w:val="00C71FFE"/>
    <w:rsid w:val="00C72E84"/>
    <w:rsid w:val="00C7372D"/>
    <w:rsid w:val="00C741BF"/>
    <w:rsid w:val="00C74503"/>
    <w:rsid w:val="00C752D2"/>
    <w:rsid w:val="00C75DBB"/>
    <w:rsid w:val="00C75E29"/>
    <w:rsid w:val="00C76C6E"/>
    <w:rsid w:val="00C774E8"/>
    <w:rsid w:val="00C77BBC"/>
    <w:rsid w:val="00C80535"/>
    <w:rsid w:val="00C80EE0"/>
    <w:rsid w:val="00C82512"/>
    <w:rsid w:val="00C82839"/>
    <w:rsid w:val="00C82A08"/>
    <w:rsid w:val="00C82B7E"/>
    <w:rsid w:val="00C82EBE"/>
    <w:rsid w:val="00C82F76"/>
    <w:rsid w:val="00C8305F"/>
    <w:rsid w:val="00C847A3"/>
    <w:rsid w:val="00C8499E"/>
    <w:rsid w:val="00C84CB4"/>
    <w:rsid w:val="00C84DBC"/>
    <w:rsid w:val="00C85291"/>
    <w:rsid w:val="00C852AF"/>
    <w:rsid w:val="00C85B0A"/>
    <w:rsid w:val="00C86333"/>
    <w:rsid w:val="00C86711"/>
    <w:rsid w:val="00C869CB"/>
    <w:rsid w:val="00C87414"/>
    <w:rsid w:val="00C901AC"/>
    <w:rsid w:val="00C910AD"/>
    <w:rsid w:val="00C913F7"/>
    <w:rsid w:val="00C91505"/>
    <w:rsid w:val="00C91884"/>
    <w:rsid w:val="00C91A2E"/>
    <w:rsid w:val="00C9224D"/>
    <w:rsid w:val="00C92B60"/>
    <w:rsid w:val="00C92C7B"/>
    <w:rsid w:val="00C93692"/>
    <w:rsid w:val="00C939F4"/>
    <w:rsid w:val="00C941EB"/>
    <w:rsid w:val="00C9422A"/>
    <w:rsid w:val="00C95447"/>
    <w:rsid w:val="00C96166"/>
    <w:rsid w:val="00C96559"/>
    <w:rsid w:val="00C9700C"/>
    <w:rsid w:val="00C9770C"/>
    <w:rsid w:val="00CA0019"/>
    <w:rsid w:val="00CA013E"/>
    <w:rsid w:val="00CA024A"/>
    <w:rsid w:val="00CA0A3E"/>
    <w:rsid w:val="00CA0C02"/>
    <w:rsid w:val="00CA0D37"/>
    <w:rsid w:val="00CA0F0D"/>
    <w:rsid w:val="00CA0F54"/>
    <w:rsid w:val="00CA0F99"/>
    <w:rsid w:val="00CA1C64"/>
    <w:rsid w:val="00CA1EF7"/>
    <w:rsid w:val="00CA1F93"/>
    <w:rsid w:val="00CA2078"/>
    <w:rsid w:val="00CA22DA"/>
    <w:rsid w:val="00CA2332"/>
    <w:rsid w:val="00CA2BD6"/>
    <w:rsid w:val="00CA2E42"/>
    <w:rsid w:val="00CA3DF6"/>
    <w:rsid w:val="00CA4E09"/>
    <w:rsid w:val="00CA6354"/>
    <w:rsid w:val="00CA6F24"/>
    <w:rsid w:val="00CA76A7"/>
    <w:rsid w:val="00CA7A38"/>
    <w:rsid w:val="00CA7C5A"/>
    <w:rsid w:val="00CB008D"/>
    <w:rsid w:val="00CB0B64"/>
    <w:rsid w:val="00CB1802"/>
    <w:rsid w:val="00CB1919"/>
    <w:rsid w:val="00CB3EF1"/>
    <w:rsid w:val="00CB4A91"/>
    <w:rsid w:val="00CB4A9F"/>
    <w:rsid w:val="00CB5853"/>
    <w:rsid w:val="00CB6362"/>
    <w:rsid w:val="00CB673C"/>
    <w:rsid w:val="00CB6F10"/>
    <w:rsid w:val="00CB72B1"/>
    <w:rsid w:val="00CB7405"/>
    <w:rsid w:val="00CC0433"/>
    <w:rsid w:val="00CC080B"/>
    <w:rsid w:val="00CC0B4B"/>
    <w:rsid w:val="00CC0CEB"/>
    <w:rsid w:val="00CC119D"/>
    <w:rsid w:val="00CC1282"/>
    <w:rsid w:val="00CC1560"/>
    <w:rsid w:val="00CC20F6"/>
    <w:rsid w:val="00CC3B6D"/>
    <w:rsid w:val="00CC3D91"/>
    <w:rsid w:val="00CC4031"/>
    <w:rsid w:val="00CC4537"/>
    <w:rsid w:val="00CC4733"/>
    <w:rsid w:val="00CC4A44"/>
    <w:rsid w:val="00CC504C"/>
    <w:rsid w:val="00CC5543"/>
    <w:rsid w:val="00CC56AA"/>
    <w:rsid w:val="00CC6442"/>
    <w:rsid w:val="00CC69C6"/>
    <w:rsid w:val="00CC6FF0"/>
    <w:rsid w:val="00CC74F4"/>
    <w:rsid w:val="00CC7C02"/>
    <w:rsid w:val="00CD0115"/>
    <w:rsid w:val="00CD0D99"/>
    <w:rsid w:val="00CD1BA2"/>
    <w:rsid w:val="00CD215D"/>
    <w:rsid w:val="00CD235A"/>
    <w:rsid w:val="00CD2588"/>
    <w:rsid w:val="00CD29DC"/>
    <w:rsid w:val="00CD2B82"/>
    <w:rsid w:val="00CD2D88"/>
    <w:rsid w:val="00CD3483"/>
    <w:rsid w:val="00CD3687"/>
    <w:rsid w:val="00CD3914"/>
    <w:rsid w:val="00CD44CF"/>
    <w:rsid w:val="00CD46D9"/>
    <w:rsid w:val="00CD4772"/>
    <w:rsid w:val="00CD4A4E"/>
    <w:rsid w:val="00CD4DCE"/>
    <w:rsid w:val="00CD5532"/>
    <w:rsid w:val="00CD5B22"/>
    <w:rsid w:val="00CD5E81"/>
    <w:rsid w:val="00CD63B4"/>
    <w:rsid w:val="00CD6923"/>
    <w:rsid w:val="00CD6DBD"/>
    <w:rsid w:val="00CD7609"/>
    <w:rsid w:val="00CD7660"/>
    <w:rsid w:val="00CE043D"/>
    <w:rsid w:val="00CE0649"/>
    <w:rsid w:val="00CE125A"/>
    <w:rsid w:val="00CE1832"/>
    <w:rsid w:val="00CE1BC9"/>
    <w:rsid w:val="00CE264E"/>
    <w:rsid w:val="00CE2BBA"/>
    <w:rsid w:val="00CE37E6"/>
    <w:rsid w:val="00CE4C1A"/>
    <w:rsid w:val="00CE53A8"/>
    <w:rsid w:val="00CE5664"/>
    <w:rsid w:val="00CE57E0"/>
    <w:rsid w:val="00CE5BAF"/>
    <w:rsid w:val="00CE5E5B"/>
    <w:rsid w:val="00CE60A6"/>
    <w:rsid w:val="00CE6170"/>
    <w:rsid w:val="00CE665A"/>
    <w:rsid w:val="00CE6B1C"/>
    <w:rsid w:val="00CE6BAE"/>
    <w:rsid w:val="00CE6CE5"/>
    <w:rsid w:val="00CE7261"/>
    <w:rsid w:val="00CE7C1F"/>
    <w:rsid w:val="00CE7CFB"/>
    <w:rsid w:val="00CF0FF6"/>
    <w:rsid w:val="00CF1F64"/>
    <w:rsid w:val="00CF2836"/>
    <w:rsid w:val="00CF320E"/>
    <w:rsid w:val="00CF3487"/>
    <w:rsid w:val="00CF38F3"/>
    <w:rsid w:val="00CF38F5"/>
    <w:rsid w:val="00CF3CA3"/>
    <w:rsid w:val="00CF41C0"/>
    <w:rsid w:val="00CF4612"/>
    <w:rsid w:val="00CF4CD9"/>
    <w:rsid w:val="00CF4D55"/>
    <w:rsid w:val="00CF5BFF"/>
    <w:rsid w:val="00CF63C2"/>
    <w:rsid w:val="00CF679A"/>
    <w:rsid w:val="00CF6A64"/>
    <w:rsid w:val="00CF6AEF"/>
    <w:rsid w:val="00CF6D13"/>
    <w:rsid w:val="00CF6F7A"/>
    <w:rsid w:val="00CF70C0"/>
    <w:rsid w:val="00CF721E"/>
    <w:rsid w:val="00CF77F9"/>
    <w:rsid w:val="00CF788F"/>
    <w:rsid w:val="00D001DB"/>
    <w:rsid w:val="00D01A24"/>
    <w:rsid w:val="00D01ECF"/>
    <w:rsid w:val="00D01FEB"/>
    <w:rsid w:val="00D0318B"/>
    <w:rsid w:val="00D03C41"/>
    <w:rsid w:val="00D04313"/>
    <w:rsid w:val="00D0467A"/>
    <w:rsid w:val="00D048F7"/>
    <w:rsid w:val="00D04FBB"/>
    <w:rsid w:val="00D0544A"/>
    <w:rsid w:val="00D0625E"/>
    <w:rsid w:val="00D0690E"/>
    <w:rsid w:val="00D06BA6"/>
    <w:rsid w:val="00D06CF0"/>
    <w:rsid w:val="00D07001"/>
    <w:rsid w:val="00D071AA"/>
    <w:rsid w:val="00D07506"/>
    <w:rsid w:val="00D07CB3"/>
    <w:rsid w:val="00D100A5"/>
    <w:rsid w:val="00D10395"/>
    <w:rsid w:val="00D11069"/>
    <w:rsid w:val="00D1117B"/>
    <w:rsid w:val="00D1135D"/>
    <w:rsid w:val="00D1137B"/>
    <w:rsid w:val="00D113AF"/>
    <w:rsid w:val="00D11731"/>
    <w:rsid w:val="00D12030"/>
    <w:rsid w:val="00D12B2F"/>
    <w:rsid w:val="00D12B76"/>
    <w:rsid w:val="00D12E69"/>
    <w:rsid w:val="00D13CAA"/>
    <w:rsid w:val="00D13E65"/>
    <w:rsid w:val="00D14146"/>
    <w:rsid w:val="00D144EC"/>
    <w:rsid w:val="00D14A3D"/>
    <w:rsid w:val="00D14D3C"/>
    <w:rsid w:val="00D14D4C"/>
    <w:rsid w:val="00D14EA6"/>
    <w:rsid w:val="00D15387"/>
    <w:rsid w:val="00D154F9"/>
    <w:rsid w:val="00D1700F"/>
    <w:rsid w:val="00D172EC"/>
    <w:rsid w:val="00D178F2"/>
    <w:rsid w:val="00D17A39"/>
    <w:rsid w:val="00D20F51"/>
    <w:rsid w:val="00D21552"/>
    <w:rsid w:val="00D21586"/>
    <w:rsid w:val="00D215B1"/>
    <w:rsid w:val="00D21AC3"/>
    <w:rsid w:val="00D21D87"/>
    <w:rsid w:val="00D21EA8"/>
    <w:rsid w:val="00D2266C"/>
    <w:rsid w:val="00D2307E"/>
    <w:rsid w:val="00D23110"/>
    <w:rsid w:val="00D231D8"/>
    <w:rsid w:val="00D233A7"/>
    <w:rsid w:val="00D242B3"/>
    <w:rsid w:val="00D24345"/>
    <w:rsid w:val="00D24AE8"/>
    <w:rsid w:val="00D24F85"/>
    <w:rsid w:val="00D2578E"/>
    <w:rsid w:val="00D2608E"/>
    <w:rsid w:val="00D265AB"/>
    <w:rsid w:val="00D2660B"/>
    <w:rsid w:val="00D273A0"/>
    <w:rsid w:val="00D3169F"/>
    <w:rsid w:val="00D31748"/>
    <w:rsid w:val="00D323B3"/>
    <w:rsid w:val="00D32CB5"/>
    <w:rsid w:val="00D34D6D"/>
    <w:rsid w:val="00D35165"/>
    <w:rsid w:val="00D359E8"/>
    <w:rsid w:val="00D36B82"/>
    <w:rsid w:val="00D374C7"/>
    <w:rsid w:val="00D374DB"/>
    <w:rsid w:val="00D37ED3"/>
    <w:rsid w:val="00D404EF"/>
    <w:rsid w:val="00D40697"/>
    <w:rsid w:val="00D40A43"/>
    <w:rsid w:val="00D40DF4"/>
    <w:rsid w:val="00D41BC5"/>
    <w:rsid w:val="00D41C10"/>
    <w:rsid w:val="00D42552"/>
    <w:rsid w:val="00D42AF1"/>
    <w:rsid w:val="00D42B8F"/>
    <w:rsid w:val="00D42E4D"/>
    <w:rsid w:val="00D42FDF"/>
    <w:rsid w:val="00D43F85"/>
    <w:rsid w:val="00D4445B"/>
    <w:rsid w:val="00D4566A"/>
    <w:rsid w:val="00D45D62"/>
    <w:rsid w:val="00D462B4"/>
    <w:rsid w:val="00D462C7"/>
    <w:rsid w:val="00D4665F"/>
    <w:rsid w:val="00D46CC8"/>
    <w:rsid w:val="00D4710E"/>
    <w:rsid w:val="00D47739"/>
    <w:rsid w:val="00D5151E"/>
    <w:rsid w:val="00D5185E"/>
    <w:rsid w:val="00D51911"/>
    <w:rsid w:val="00D51C8E"/>
    <w:rsid w:val="00D531D7"/>
    <w:rsid w:val="00D53CE1"/>
    <w:rsid w:val="00D54632"/>
    <w:rsid w:val="00D54B1E"/>
    <w:rsid w:val="00D55343"/>
    <w:rsid w:val="00D55C1E"/>
    <w:rsid w:val="00D55D9B"/>
    <w:rsid w:val="00D55DD8"/>
    <w:rsid w:val="00D55FFA"/>
    <w:rsid w:val="00D5647F"/>
    <w:rsid w:val="00D57499"/>
    <w:rsid w:val="00D575D8"/>
    <w:rsid w:val="00D57A95"/>
    <w:rsid w:val="00D57C97"/>
    <w:rsid w:val="00D57EE6"/>
    <w:rsid w:val="00D6044D"/>
    <w:rsid w:val="00D60E17"/>
    <w:rsid w:val="00D6122E"/>
    <w:rsid w:val="00D61844"/>
    <w:rsid w:val="00D6215F"/>
    <w:rsid w:val="00D625E3"/>
    <w:rsid w:val="00D626EC"/>
    <w:rsid w:val="00D62745"/>
    <w:rsid w:val="00D627D1"/>
    <w:rsid w:val="00D64272"/>
    <w:rsid w:val="00D64318"/>
    <w:rsid w:val="00D64677"/>
    <w:rsid w:val="00D64750"/>
    <w:rsid w:val="00D658BA"/>
    <w:rsid w:val="00D70422"/>
    <w:rsid w:val="00D70A8B"/>
    <w:rsid w:val="00D70B72"/>
    <w:rsid w:val="00D710A2"/>
    <w:rsid w:val="00D71819"/>
    <w:rsid w:val="00D718AB"/>
    <w:rsid w:val="00D71A7D"/>
    <w:rsid w:val="00D72261"/>
    <w:rsid w:val="00D72374"/>
    <w:rsid w:val="00D72570"/>
    <w:rsid w:val="00D72A64"/>
    <w:rsid w:val="00D73A49"/>
    <w:rsid w:val="00D73CB3"/>
    <w:rsid w:val="00D741C4"/>
    <w:rsid w:val="00D744AC"/>
    <w:rsid w:val="00D75446"/>
    <w:rsid w:val="00D767AB"/>
    <w:rsid w:val="00D77130"/>
    <w:rsid w:val="00D77629"/>
    <w:rsid w:val="00D80064"/>
    <w:rsid w:val="00D808EF"/>
    <w:rsid w:val="00D812CF"/>
    <w:rsid w:val="00D82C91"/>
    <w:rsid w:val="00D8324C"/>
    <w:rsid w:val="00D835C7"/>
    <w:rsid w:val="00D836D4"/>
    <w:rsid w:val="00D84393"/>
    <w:rsid w:val="00D84537"/>
    <w:rsid w:val="00D84640"/>
    <w:rsid w:val="00D84D44"/>
    <w:rsid w:val="00D84EC0"/>
    <w:rsid w:val="00D85344"/>
    <w:rsid w:val="00D85361"/>
    <w:rsid w:val="00D85383"/>
    <w:rsid w:val="00D86180"/>
    <w:rsid w:val="00D86F47"/>
    <w:rsid w:val="00D870D2"/>
    <w:rsid w:val="00D87236"/>
    <w:rsid w:val="00D8738E"/>
    <w:rsid w:val="00D87465"/>
    <w:rsid w:val="00D87F0C"/>
    <w:rsid w:val="00D90D2C"/>
    <w:rsid w:val="00D91688"/>
    <w:rsid w:val="00D916C9"/>
    <w:rsid w:val="00D917A8"/>
    <w:rsid w:val="00D91B0C"/>
    <w:rsid w:val="00D91B37"/>
    <w:rsid w:val="00D91B61"/>
    <w:rsid w:val="00D92254"/>
    <w:rsid w:val="00D92506"/>
    <w:rsid w:val="00D92ED2"/>
    <w:rsid w:val="00D930EB"/>
    <w:rsid w:val="00D930FB"/>
    <w:rsid w:val="00D937D2"/>
    <w:rsid w:val="00D94749"/>
    <w:rsid w:val="00D956AA"/>
    <w:rsid w:val="00D95D0C"/>
    <w:rsid w:val="00D963E9"/>
    <w:rsid w:val="00D96526"/>
    <w:rsid w:val="00D9662B"/>
    <w:rsid w:val="00D96E1F"/>
    <w:rsid w:val="00D96FE3"/>
    <w:rsid w:val="00D97A97"/>
    <w:rsid w:val="00D97F72"/>
    <w:rsid w:val="00D97FA5"/>
    <w:rsid w:val="00DA0679"/>
    <w:rsid w:val="00DA07B2"/>
    <w:rsid w:val="00DA0803"/>
    <w:rsid w:val="00DA0C60"/>
    <w:rsid w:val="00DA0D7E"/>
    <w:rsid w:val="00DA1138"/>
    <w:rsid w:val="00DA1BC8"/>
    <w:rsid w:val="00DA2AD2"/>
    <w:rsid w:val="00DA2C4B"/>
    <w:rsid w:val="00DA322C"/>
    <w:rsid w:val="00DA3544"/>
    <w:rsid w:val="00DA35FD"/>
    <w:rsid w:val="00DA3AF0"/>
    <w:rsid w:val="00DA3E1E"/>
    <w:rsid w:val="00DA3FE0"/>
    <w:rsid w:val="00DA47E9"/>
    <w:rsid w:val="00DA4F2A"/>
    <w:rsid w:val="00DA5EB8"/>
    <w:rsid w:val="00DA6048"/>
    <w:rsid w:val="00DA6146"/>
    <w:rsid w:val="00DA77F2"/>
    <w:rsid w:val="00DA7B8B"/>
    <w:rsid w:val="00DA7BD2"/>
    <w:rsid w:val="00DB1471"/>
    <w:rsid w:val="00DB244C"/>
    <w:rsid w:val="00DB27D4"/>
    <w:rsid w:val="00DB399F"/>
    <w:rsid w:val="00DB45B6"/>
    <w:rsid w:val="00DB4B69"/>
    <w:rsid w:val="00DB5DF9"/>
    <w:rsid w:val="00DB6722"/>
    <w:rsid w:val="00DB6A6B"/>
    <w:rsid w:val="00DB77E2"/>
    <w:rsid w:val="00DB7E90"/>
    <w:rsid w:val="00DC0747"/>
    <w:rsid w:val="00DC1103"/>
    <w:rsid w:val="00DC16C9"/>
    <w:rsid w:val="00DC1907"/>
    <w:rsid w:val="00DC1BC5"/>
    <w:rsid w:val="00DC1FCB"/>
    <w:rsid w:val="00DC210A"/>
    <w:rsid w:val="00DC2FF4"/>
    <w:rsid w:val="00DC319E"/>
    <w:rsid w:val="00DC337D"/>
    <w:rsid w:val="00DC4419"/>
    <w:rsid w:val="00DC45C8"/>
    <w:rsid w:val="00DC5716"/>
    <w:rsid w:val="00DC5AB3"/>
    <w:rsid w:val="00DC5F6F"/>
    <w:rsid w:val="00DC64E3"/>
    <w:rsid w:val="00DC65D6"/>
    <w:rsid w:val="00DC6917"/>
    <w:rsid w:val="00DC69B9"/>
    <w:rsid w:val="00DC6FFA"/>
    <w:rsid w:val="00DC789A"/>
    <w:rsid w:val="00DC79C7"/>
    <w:rsid w:val="00DC7EE9"/>
    <w:rsid w:val="00DD05CF"/>
    <w:rsid w:val="00DD0682"/>
    <w:rsid w:val="00DD1B7E"/>
    <w:rsid w:val="00DD24E9"/>
    <w:rsid w:val="00DD2663"/>
    <w:rsid w:val="00DD2C8E"/>
    <w:rsid w:val="00DD3BE8"/>
    <w:rsid w:val="00DD436B"/>
    <w:rsid w:val="00DD4AC3"/>
    <w:rsid w:val="00DD4C5B"/>
    <w:rsid w:val="00DD4F1D"/>
    <w:rsid w:val="00DD5490"/>
    <w:rsid w:val="00DD5526"/>
    <w:rsid w:val="00DD591D"/>
    <w:rsid w:val="00DD67E3"/>
    <w:rsid w:val="00DD6C27"/>
    <w:rsid w:val="00DD7D9F"/>
    <w:rsid w:val="00DE0D4E"/>
    <w:rsid w:val="00DE0EDD"/>
    <w:rsid w:val="00DE1631"/>
    <w:rsid w:val="00DE24E4"/>
    <w:rsid w:val="00DE2564"/>
    <w:rsid w:val="00DE2C23"/>
    <w:rsid w:val="00DE3066"/>
    <w:rsid w:val="00DE3718"/>
    <w:rsid w:val="00DE4A39"/>
    <w:rsid w:val="00DE5120"/>
    <w:rsid w:val="00DE53DB"/>
    <w:rsid w:val="00DE63D6"/>
    <w:rsid w:val="00DE6594"/>
    <w:rsid w:val="00DE71A4"/>
    <w:rsid w:val="00DE739B"/>
    <w:rsid w:val="00DE7D38"/>
    <w:rsid w:val="00DE7EB7"/>
    <w:rsid w:val="00DF00A1"/>
    <w:rsid w:val="00DF025F"/>
    <w:rsid w:val="00DF0906"/>
    <w:rsid w:val="00DF0AE0"/>
    <w:rsid w:val="00DF1A46"/>
    <w:rsid w:val="00DF1B46"/>
    <w:rsid w:val="00DF232C"/>
    <w:rsid w:val="00DF2662"/>
    <w:rsid w:val="00DF2DE1"/>
    <w:rsid w:val="00DF3697"/>
    <w:rsid w:val="00DF394B"/>
    <w:rsid w:val="00DF5880"/>
    <w:rsid w:val="00DF59FB"/>
    <w:rsid w:val="00DF5DC5"/>
    <w:rsid w:val="00DF62E1"/>
    <w:rsid w:val="00DF67DF"/>
    <w:rsid w:val="00DF7B69"/>
    <w:rsid w:val="00DF7CA5"/>
    <w:rsid w:val="00E003B2"/>
    <w:rsid w:val="00E00DD2"/>
    <w:rsid w:val="00E014D3"/>
    <w:rsid w:val="00E02E93"/>
    <w:rsid w:val="00E0301E"/>
    <w:rsid w:val="00E03A4E"/>
    <w:rsid w:val="00E04478"/>
    <w:rsid w:val="00E04612"/>
    <w:rsid w:val="00E0558A"/>
    <w:rsid w:val="00E05641"/>
    <w:rsid w:val="00E059BB"/>
    <w:rsid w:val="00E077C6"/>
    <w:rsid w:val="00E07908"/>
    <w:rsid w:val="00E07A79"/>
    <w:rsid w:val="00E10039"/>
    <w:rsid w:val="00E10299"/>
    <w:rsid w:val="00E10451"/>
    <w:rsid w:val="00E10E83"/>
    <w:rsid w:val="00E1101D"/>
    <w:rsid w:val="00E11231"/>
    <w:rsid w:val="00E1133F"/>
    <w:rsid w:val="00E1136C"/>
    <w:rsid w:val="00E11BAE"/>
    <w:rsid w:val="00E11F67"/>
    <w:rsid w:val="00E128BB"/>
    <w:rsid w:val="00E12FAE"/>
    <w:rsid w:val="00E1317E"/>
    <w:rsid w:val="00E13AE6"/>
    <w:rsid w:val="00E13CD9"/>
    <w:rsid w:val="00E14E72"/>
    <w:rsid w:val="00E151B4"/>
    <w:rsid w:val="00E16AAD"/>
    <w:rsid w:val="00E16ACD"/>
    <w:rsid w:val="00E16B6E"/>
    <w:rsid w:val="00E171FD"/>
    <w:rsid w:val="00E17232"/>
    <w:rsid w:val="00E178E7"/>
    <w:rsid w:val="00E205BA"/>
    <w:rsid w:val="00E2098D"/>
    <w:rsid w:val="00E2160D"/>
    <w:rsid w:val="00E21D79"/>
    <w:rsid w:val="00E2202F"/>
    <w:rsid w:val="00E22234"/>
    <w:rsid w:val="00E227FE"/>
    <w:rsid w:val="00E23595"/>
    <w:rsid w:val="00E23D5D"/>
    <w:rsid w:val="00E24485"/>
    <w:rsid w:val="00E24884"/>
    <w:rsid w:val="00E2572A"/>
    <w:rsid w:val="00E26D2B"/>
    <w:rsid w:val="00E275D0"/>
    <w:rsid w:val="00E278C0"/>
    <w:rsid w:val="00E27F5B"/>
    <w:rsid w:val="00E307CB"/>
    <w:rsid w:val="00E308AE"/>
    <w:rsid w:val="00E30AD2"/>
    <w:rsid w:val="00E31694"/>
    <w:rsid w:val="00E32262"/>
    <w:rsid w:val="00E33D24"/>
    <w:rsid w:val="00E345CE"/>
    <w:rsid w:val="00E35694"/>
    <w:rsid w:val="00E366EF"/>
    <w:rsid w:val="00E37126"/>
    <w:rsid w:val="00E402E9"/>
    <w:rsid w:val="00E4155B"/>
    <w:rsid w:val="00E418EA"/>
    <w:rsid w:val="00E419E1"/>
    <w:rsid w:val="00E42030"/>
    <w:rsid w:val="00E4223D"/>
    <w:rsid w:val="00E42776"/>
    <w:rsid w:val="00E4327E"/>
    <w:rsid w:val="00E43C51"/>
    <w:rsid w:val="00E44890"/>
    <w:rsid w:val="00E44B58"/>
    <w:rsid w:val="00E46A7C"/>
    <w:rsid w:val="00E46C71"/>
    <w:rsid w:val="00E47970"/>
    <w:rsid w:val="00E500DE"/>
    <w:rsid w:val="00E500F6"/>
    <w:rsid w:val="00E5090E"/>
    <w:rsid w:val="00E50C64"/>
    <w:rsid w:val="00E52149"/>
    <w:rsid w:val="00E5228F"/>
    <w:rsid w:val="00E530DE"/>
    <w:rsid w:val="00E534AE"/>
    <w:rsid w:val="00E53AFF"/>
    <w:rsid w:val="00E53C82"/>
    <w:rsid w:val="00E53F32"/>
    <w:rsid w:val="00E549FF"/>
    <w:rsid w:val="00E54AE0"/>
    <w:rsid w:val="00E5537C"/>
    <w:rsid w:val="00E554E6"/>
    <w:rsid w:val="00E55A21"/>
    <w:rsid w:val="00E55EFF"/>
    <w:rsid w:val="00E55F17"/>
    <w:rsid w:val="00E560A5"/>
    <w:rsid w:val="00E5635F"/>
    <w:rsid w:val="00E56526"/>
    <w:rsid w:val="00E56794"/>
    <w:rsid w:val="00E56DD8"/>
    <w:rsid w:val="00E574AF"/>
    <w:rsid w:val="00E57F51"/>
    <w:rsid w:val="00E60BE0"/>
    <w:rsid w:val="00E60D9B"/>
    <w:rsid w:val="00E61975"/>
    <w:rsid w:val="00E61D62"/>
    <w:rsid w:val="00E61DFF"/>
    <w:rsid w:val="00E62805"/>
    <w:rsid w:val="00E62A0A"/>
    <w:rsid w:val="00E6318D"/>
    <w:rsid w:val="00E63210"/>
    <w:rsid w:val="00E6351A"/>
    <w:rsid w:val="00E6355E"/>
    <w:rsid w:val="00E63636"/>
    <w:rsid w:val="00E639A3"/>
    <w:rsid w:val="00E639E4"/>
    <w:rsid w:val="00E63AAA"/>
    <w:rsid w:val="00E64448"/>
    <w:rsid w:val="00E64AEB"/>
    <w:rsid w:val="00E64D6C"/>
    <w:rsid w:val="00E6518A"/>
    <w:rsid w:val="00E663D8"/>
    <w:rsid w:val="00E67F5A"/>
    <w:rsid w:val="00E67F87"/>
    <w:rsid w:val="00E70295"/>
    <w:rsid w:val="00E70CF8"/>
    <w:rsid w:val="00E71183"/>
    <w:rsid w:val="00E722AB"/>
    <w:rsid w:val="00E73815"/>
    <w:rsid w:val="00E74A7A"/>
    <w:rsid w:val="00E7559F"/>
    <w:rsid w:val="00E758F7"/>
    <w:rsid w:val="00E76284"/>
    <w:rsid w:val="00E7650B"/>
    <w:rsid w:val="00E76B81"/>
    <w:rsid w:val="00E80F9F"/>
    <w:rsid w:val="00E8230B"/>
    <w:rsid w:val="00E82833"/>
    <w:rsid w:val="00E82E6F"/>
    <w:rsid w:val="00E83A51"/>
    <w:rsid w:val="00E83E81"/>
    <w:rsid w:val="00E84821"/>
    <w:rsid w:val="00E84859"/>
    <w:rsid w:val="00E8488D"/>
    <w:rsid w:val="00E84D15"/>
    <w:rsid w:val="00E84E52"/>
    <w:rsid w:val="00E85E63"/>
    <w:rsid w:val="00E86235"/>
    <w:rsid w:val="00E86B97"/>
    <w:rsid w:val="00E86C0F"/>
    <w:rsid w:val="00E870C8"/>
    <w:rsid w:val="00E87587"/>
    <w:rsid w:val="00E87609"/>
    <w:rsid w:val="00E8765A"/>
    <w:rsid w:val="00E90F7B"/>
    <w:rsid w:val="00E9178A"/>
    <w:rsid w:val="00E91800"/>
    <w:rsid w:val="00E91EB3"/>
    <w:rsid w:val="00E91FF9"/>
    <w:rsid w:val="00E92285"/>
    <w:rsid w:val="00E9264C"/>
    <w:rsid w:val="00E929B7"/>
    <w:rsid w:val="00E93831"/>
    <w:rsid w:val="00E93AE5"/>
    <w:rsid w:val="00E93B35"/>
    <w:rsid w:val="00E93DDC"/>
    <w:rsid w:val="00E94890"/>
    <w:rsid w:val="00E956B7"/>
    <w:rsid w:val="00E96A61"/>
    <w:rsid w:val="00E97076"/>
    <w:rsid w:val="00EA0315"/>
    <w:rsid w:val="00EA0A88"/>
    <w:rsid w:val="00EA12A1"/>
    <w:rsid w:val="00EA196C"/>
    <w:rsid w:val="00EA1F9F"/>
    <w:rsid w:val="00EA2712"/>
    <w:rsid w:val="00EA2E4A"/>
    <w:rsid w:val="00EA33A4"/>
    <w:rsid w:val="00EA360F"/>
    <w:rsid w:val="00EA3C26"/>
    <w:rsid w:val="00EA3D5D"/>
    <w:rsid w:val="00EA4837"/>
    <w:rsid w:val="00EA49A9"/>
    <w:rsid w:val="00EA4A72"/>
    <w:rsid w:val="00EA4A79"/>
    <w:rsid w:val="00EA5519"/>
    <w:rsid w:val="00EA5BD8"/>
    <w:rsid w:val="00EA69C3"/>
    <w:rsid w:val="00EA76A6"/>
    <w:rsid w:val="00EA7A08"/>
    <w:rsid w:val="00EA7A74"/>
    <w:rsid w:val="00EB0163"/>
    <w:rsid w:val="00EB0EED"/>
    <w:rsid w:val="00EB12B9"/>
    <w:rsid w:val="00EB1F4D"/>
    <w:rsid w:val="00EB2143"/>
    <w:rsid w:val="00EB21F8"/>
    <w:rsid w:val="00EB2C21"/>
    <w:rsid w:val="00EB33D5"/>
    <w:rsid w:val="00EB35B9"/>
    <w:rsid w:val="00EB429B"/>
    <w:rsid w:val="00EB43B8"/>
    <w:rsid w:val="00EB44CB"/>
    <w:rsid w:val="00EB4B81"/>
    <w:rsid w:val="00EB4DA0"/>
    <w:rsid w:val="00EB5036"/>
    <w:rsid w:val="00EB5045"/>
    <w:rsid w:val="00EB50A7"/>
    <w:rsid w:val="00EB5B80"/>
    <w:rsid w:val="00EB6066"/>
    <w:rsid w:val="00EB66C2"/>
    <w:rsid w:val="00EB687B"/>
    <w:rsid w:val="00EB6995"/>
    <w:rsid w:val="00EB6A55"/>
    <w:rsid w:val="00EB6E79"/>
    <w:rsid w:val="00EB73C0"/>
    <w:rsid w:val="00EB7D35"/>
    <w:rsid w:val="00EB7DE5"/>
    <w:rsid w:val="00EB7F65"/>
    <w:rsid w:val="00EC020B"/>
    <w:rsid w:val="00EC0430"/>
    <w:rsid w:val="00EC0B9A"/>
    <w:rsid w:val="00EC0FA4"/>
    <w:rsid w:val="00EC15AC"/>
    <w:rsid w:val="00EC1D1F"/>
    <w:rsid w:val="00EC216A"/>
    <w:rsid w:val="00EC23E7"/>
    <w:rsid w:val="00EC46E7"/>
    <w:rsid w:val="00EC492E"/>
    <w:rsid w:val="00EC4C4D"/>
    <w:rsid w:val="00EC4F80"/>
    <w:rsid w:val="00EC4FFF"/>
    <w:rsid w:val="00EC5C45"/>
    <w:rsid w:val="00EC5D65"/>
    <w:rsid w:val="00EC5DC8"/>
    <w:rsid w:val="00EC6070"/>
    <w:rsid w:val="00EC7586"/>
    <w:rsid w:val="00EC7A39"/>
    <w:rsid w:val="00EC7C42"/>
    <w:rsid w:val="00EC7E93"/>
    <w:rsid w:val="00ED101B"/>
    <w:rsid w:val="00ED1580"/>
    <w:rsid w:val="00ED208E"/>
    <w:rsid w:val="00ED3C03"/>
    <w:rsid w:val="00ED3C80"/>
    <w:rsid w:val="00ED403D"/>
    <w:rsid w:val="00ED61F1"/>
    <w:rsid w:val="00ED63E1"/>
    <w:rsid w:val="00ED64B9"/>
    <w:rsid w:val="00ED74EF"/>
    <w:rsid w:val="00ED7CF5"/>
    <w:rsid w:val="00EE03BA"/>
    <w:rsid w:val="00EE0648"/>
    <w:rsid w:val="00EE06E2"/>
    <w:rsid w:val="00EE0B81"/>
    <w:rsid w:val="00EE0E2F"/>
    <w:rsid w:val="00EE1427"/>
    <w:rsid w:val="00EE17D4"/>
    <w:rsid w:val="00EE19BF"/>
    <w:rsid w:val="00EE3DC2"/>
    <w:rsid w:val="00EE45ED"/>
    <w:rsid w:val="00EE48F0"/>
    <w:rsid w:val="00EE4964"/>
    <w:rsid w:val="00EE49CB"/>
    <w:rsid w:val="00EE49FD"/>
    <w:rsid w:val="00EE560E"/>
    <w:rsid w:val="00EE580E"/>
    <w:rsid w:val="00EE725D"/>
    <w:rsid w:val="00EE736C"/>
    <w:rsid w:val="00EE7CC1"/>
    <w:rsid w:val="00EF04C1"/>
    <w:rsid w:val="00EF0C8E"/>
    <w:rsid w:val="00EF11F0"/>
    <w:rsid w:val="00EF1C0F"/>
    <w:rsid w:val="00EF2A87"/>
    <w:rsid w:val="00EF2EA1"/>
    <w:rsid w:val="00EF3180"/>
    <w:rsid w:val="00EF31E7"/>
    <w:rsid w:val="00EF3E62"/>
    <w:rsid w:val="00EF3FC5"/>
    <w:rsid w:val="00EF40EB"/>
    <w:rsid w:val="00EF42AF"/>
    <w:rsid w:val="00EF50F8"/>
    <w:rsid w:val="00EF545F"/>
    <w:rsid w:val="00EF5AE8"/>
    <w:rsid w:val="00EF6001"/>
    <w:rsid w:val="00EF62C1"/>
    <w:rsid w:val="00EF661B"/>
    <w:rsid w:val="00EF6A26"/>
    <w:rsid w:val="00EF7816"/>
    <w:rsid w:val="00EF7926"/>
    <w:rsid w:val="00EF7DAF"/>
    <w:rsid w:val="00F0029B"/>
    <w:rsid w:val="00F00C82"/>
    <w:rsid w:val="00F00DC0"/>
    <w:rsid w:val="00F00E13"/>
    <w:rsid w:val="00F012F7"/>
    <w:rsid w:val="00F02DF1"/>
    <w:rsid w:val="00F036B6"/>
    <w:rsid w:val="00F041E4"/>
    <w:rsid w:val="00F04BFF"/>
    <w:rsid w:val="00F04C7F"/>
    <w:rsid w:val="00F04CD2"/>
    <w:rsid w:val="00F04D6B"/>
    <w:rsid w:val="00F05176"/>
    <w:rsid w:val="00F05198"/>
    <w:rsid w:val="00F05781"/>
    <w:rsid w:val="00F05C5A"/>
    <w:rsid w:val="00F066D6"/>
    <w:rsid w:val="00F0728B"/>
    <w:rsid w:val="00F0763B"/>
    <w:rsid w:val="00F1028D"/>
    <w:rsid w:val="00F10803"/>
    <w:rsid w:val="00F108F7"/>
    <w:rsid w:val="00F10915"/>
    <w:rsid w:val="00F11332"/>
    <w:rsid w:val="00F11744"/>
    <w:rsid w:val="00F1235A"/>
    <w:rsid w:val="00F12BF1"/>
    <w:rsid w:val="00F1327F"/>
    <w:rsid w:val="00F13B11"/>
    <w:rsid w:val="00F13F73"/>
    <w:rsid w:val="00F14BA5"/>
    <w:rsid w:val="00F1609A"/>
    <w:rsid w:val="00F16399"/>
    <w:rsid w:val="00F168A2"/>
    <w:rsid w:val="00F171AC"/>
    <w:rsid w:val="00F17592"/>
    <w:rsid w:val="00F175BB"/>
    <w:rsid w:val="00F179E1"/>
    <w:rsid w:val="00F17AA5"/>
    <w:rsid w:val="00F20170"/>
    <w:rsid w:val="00F2270D"/>
    <w:rsid w:val="00F230BD"/>
    <w:rsid w:val="00F234F3"/>
    <w:rsid w:val="00F238E9"/>
    <w:rsid w:val="00F23DF4"/>
    <w:rsid w:val="00F2401F"/>
    <w:rsid w:val="00F24064"/>
    <w:rsid w:val="00F25171"/>
    <w:rsid w:val="00F25626"/>
    <w:rsid w:val="00F269A2"/>
    <w:rsid w:val="00F26AB2"/>
    <w:rsid w:val="00F27299"/>
    <w:rsid w:val="00F27C6F"/>
    <w:rsid w:val="00F27D3C"/>
    <w:rsid w:val="00F300E5"/>
    <w:rsid w:val="00F31A76"/>
    <w:rsid w:val="00F31CC4"/>
    <w:rsid w:val="00F31FDD"/>
    <w:rsid w:val="00F32303"/>
    <w:rsid w:val="00F32A9C"/>
    <w:rsid w:val="00F332FA"/>
    <w:rsid w:val="00F343A8"/>
    <w:rsid w:val="00F34980"/>
    <w:rsid w:val="00F35B1E"/>
    <w:rsid w:val="00F378F4"/>
    <w:rsid w:val="00F37A18"/>
    <w:rsid w:val="00F40148"/>
    <w:rsid w:val="00F402F6"/>
    <w:rsid w:val="00F41F97"/>
    <w:rsid w:val="00F42180"/>
    <w:rsid w:val="00F422F3"/>
    <w:rsid w:val="00F42394"/>
    <w:rsid w:val="00F423AB"/>
    <w:rsid w:val="00F42B88"/>
    <w:rsid w:val="00F4347A"/>
    <w:rsid w:val="00F44290"/>
    <w:rsid w:val="00F442A1"/>
    <w:rsid w:val="00F4435A"/>
    <w:rsid w:val="00F44CE6"/>
    <w:rsid w:val="00F44CEB"/>
    <w:rsid w:val="00F44DC7"/>
    <w:rsid w:val="00F45C38"/>
    <w:rsid w:val="00F45DF9"/>
    <w:rsid w:val="00F46AFF"/>
    <w:rsid w:val="00F46EE7"/>
    <w:rsid w:val="00F46F92"/>
    <w:rsid w:val="00F4775A"/>
    <w:rsid w:val="00F479E5"/>
    <w:rsid w:val="00F50113"/>
    <w:rsid w:val="00F5044F"/>
    <w:rsid w:val="00F5085D"/>
    <w:rsid w:val="00F508A7"/>
    <w:rsid w:val="00F50AB7"/>
    <w:rsid w:val="00F50D59"/>
    <w:rsid w:val="00F50F94"/>
    <w:rsid w:val="00F51AD3"/>
    <w:rsid w:val="00F51DA7"/>
    <w:rsid w:val="00F51FE9"/>
    <w:rsid w:val="00F5225F"/>
    <w:rsid w:val="00F532EC"/>
    <w:rsid w:val="00F5337A"/>
    <w:rsid w:val="00F5433B"/>
    <w:rsid w:val="00F5479C"/>
    <w:rsid w:val="00F547B6"/>
    <w:rsid w:val="00F5515E"/>
    <w:rsid w:val="00F553FB"/>
    <w:rsid w:val="00F55C41"/>
    <w:rsid w:val="00F56676"/>
    <w:rsid w:val="00F56D2D"/>
    <w:rsid w:val="00F60070"/>
    <w:rsid w:val="00F6023F"/>
    <w:rsid w:val="00F60CB2"/>
    <w:rsid w:val="00F613D7"/>
    <w:rsid w:val="00F6151B"/>
    <w:rsid w:val="00F61B72"/>
    <w:rsid w:val="00F6210E"/>
    <w:rsid w:val="00F62169"/>
    <w:rsid w:val="00F6311C"/>
    <w:rsid w:val="00F63213"/>
    <w:rsid w:val="00F63A55"/>
    <w:rsid w:val="00F64802"/>
    <w:rsid w:val="00F64CEC"/>
    <w:rsid w:val="00F65BB7"/>
    <w:rsid w:val="00F660D8"/>
    <w:rsid w:val="00F66734"/>
    <w:rsid w:val="00F67103"/>
    <w:rsid w:val="00F67FF8"/>
    <w:rsid w:val="00F70623"/>
    <w:rsid w:val="00F707DF"/>
    <w:rsid w:val="00F7140A"/>
    <w:rsid w:val="00F7152E"/>
    <w:rsid w:val="00F71B46"/>
    <w:rsid w:val="00F71F2E"/>
    <w:rsid w:val="00F72418"/>
    <w:rsid w:val="00F736A5"/>
    <w:rsid w:val="00F73B57"/>
    <w:rsid w:val="00F74B0B"/>
    <w:rsid w:val="00F75384"/>
    <w:rsid w:val="00F75B13"/>
    <w:rsid w:val="00F76184"/>
    <w:rsid w:val="00F76983"/>
    <w:rsid w:val="00F76C13"/>
    <w:rsid w:val="00F775BF"/>
    <w:rsid w:val="00F806B6"/>
    <w:rsid w:val="00F8071D"/>
    <w:rsid w:val="00F80B98"/>
    <w:rsid w:val="00F810A5"/>
    <w:rsid w:val="00F82354"/>
    <w:rsid w:val="00F82AEA"/>
    <w:rsid w:val="00F8381F"/>
    <w:rsid w:val="00F83926"/>
    <w:rsid w:val="00F839FF"/>
    <w:rsid w:val="00F8408F"/>
    <w:rsid w:val="00F842DA"/>
    <w:rsid w:val="00F84633"/>
    <w:rsid w:val="00F8589F"/>
    <w:rsid w:val="00F864BB"/>
    <w:rsid w:val="00F866D5"/>
    <w:rsid w:val="00F8671C"/>
    <w:rsid w:val="00F8692F"/>
    <w:rsid w:val="00F8718B"/>
    <w:rsid w:val="00F87CA6"/>
    <w:rsid w:val="00F91790"/>
    <w:rsid w:val="00F91DC0"/>
    <w:rsid w:val="00F927ED"/>
    <w:rsid w:val="00F9325D"/>
    <w:rsid w:val="00F937F1"/>
    <w:rsid w:val="00F94B14"/>
    <w:rsid w:val="00F94BD5"/>
    <w:rsid w:val="00F96280"/>
    <w:rsid w:val="00F9690D"/>
    <w:rsid w:val="00F97192"/>
    <w:rsid w:val="00F9740E"/>
    <w:rsid w:val="00F97565"/>
    <w:rsid w:val="00FA06B0"/>
    <w:rsid w:val="00FA0A54"/>
    <w:rsid w:val="00FA18FA"/>
    <w:rsid w:val="00FA1E37"/>
    <w:rsid w:val="00FA1F82"/>
    <w:rsid w:val="00FA2321"/>
    <w:rsid w:val="00FA31CE"/>
    <w:rsid w:val="00FA40D5"/>
    <w:rsid w:val="00FA410E"/>
    <w:rsid w:val="00FA45F1"/>
    <w:rsid w:val="00FA499E"/>
    <w:rsid w:val="00FA4B52"/>
    <w:rsid w:val="00FA4DF9"/>
    <w:rsid w:val="00FA516F"/>
    <w:rsid w:val="00FA52BF"/>
    <w:rsid w:val="00FA53BD"/>
    <w:rsid w:val="00FA5C66"/>
    <w:rsid w:val="00FA6266"/>
    <w:rsid w:val="00FA7A71"/>
    <w:rsid w:val="00FB11E3"/>
    <w:rsid w:val="00FB18B3"/>
    <w:rsid w:val="00FB2C33"/>
    <w:rsid w:val="00FB3B2D"/>
    <w:rsid w:val="00FB3F24"/>
    <w:rsid w:val="00FB468A"/>
    <w:rsid w:val="00FB5EEA"/>
    <w:rsid w:val="00FB6032"/>
    <w:rsid w:val="00FB65A5"/>
    <w:rsid w:val="00FB673A"/>
    <w:rsid w:val="00FC0178"/>
    <w:rsid w:val="00FC1072"/>
    <w:rsid w:val="00FC13B8"/>
    <w:rsid w:val="00FC1EEF"/>
    <w:rsid w:val="00FC2864"/>
    <w:rsid w:val="00FC41F4"/>
    <w:rsid w:val="00FC4ABA"/>
    <w:rsid w:val="00FC4D39"/>
    <w:rsid w:val="00FC50AE"/>
    <w:rsid w:val="00FC517D"/>
    <w:rsid w:val="00FC584C"/>
    <w:rsid w:val="00FC5C91"/>
    <w:rsid w:val="00FC735F"/>
    <w:rsid w:val="00FC76AC"/>
    <w:rsid w:val="00FC7CBD"/>
    <w:rsid w:val="00FC7EEF"/>
    <w:rsid w:val="00FD00C8"/>
    <w:rsid w:val="00FD1847"/>
    <w:rsid w:val="00FD1893"/>
    <w:rsid w:val="00FD20ED"/>
    <w:rsid w:val="00FD2432"/>
    <w:rsid w:val="00FD2603"/>
    <w:rsid w:val="00FD26B7"/>
    <w:rsid w:val="00FD3C4E"/>
    <w:rsid w:val="00FD3C9B"/>
    <w:rsid w:val="00FD3D95"/>
    <w:rsid w:val="00FD4721"/>
    <w:rsid w:val="00FD4A0C"/>
    <w:rsid w:val="00FD4AF0"/>
    <w:rsid w:val="00FD5364"/>
    <w:rsid w:val="00FD5C6D"/>
    <w:rsid w:val="00FD69A1"/>
    <w:rsid w:val="00FD6C3E"/>
    <w:rsid w:val="00FD6FA3"/>
    <w:rsid w:val="00FD72DB"/>
    <w:rsid w:val="00FE0384"/>
    <w:rsid w:val="00FE042B"/>
    <w:rsid w:val="00FE16CE"/>
    <w:rsid w:val="00FE1F82"/>
    <w:rsid w:val="00FE26CE"/>
    <w:rsid w:val="00FE28BF"/>
    <w:rsid w:val="00FE2D39"/>
    <w:rsid w:val="00FE37D3"/>
    <w:rsid w:val="00FE405D"/>
    <w:rsid w:val="00FE6380"/>
    <w:rsid w:val="00FE688C"/>
    <w:rsid w:val="00FE6B5D"/>
    <w:rsid w:val="00FE6D80"/>
    <w:rsid w:val="00FE78CD"/>
    <w:rsid w:val="00FF102A"/>
    <w:rsid w:val="00FF11F1"/>
    <w:rsid w:val="00FF1435"/>
    <w:rsid w:val="00FF14F0"/>
    <w:rsid w:val="00FF2000"/>
    <w:rsid w:val="00FF2956"/>
    <w:rsid w:val="00FF3326"/>
    <w:rsid w:val="00FF33DA"/>
    <w:rsid w:val="00FF4C34"/>
    <w:rsid w:val="00FF5280"/>
    <w:rsid w:val="00FF602A"/>
    <w:rsid w:val="00FF62CF"/>
    <w:rsid w:val="00FF7030"/>
    <w:rsid w:val="00FF71F2"/>
    <w:rsid w:val="00FF79C5"/>
    <w:rsid w:val="01132522"/>
    <w:rsid w:val="01570B16"/>
    <w:rsid w:val="01654A58"/>
    <w:rsid w:val="01926E2E"/>
    <w:rsid w:val="01B67AE8"/>
    <w:rsid w:val="01E4674A"/>
    <w:rsid w:val="02206698"/>
    <w:rsid w:val="02392302"/>
    <w:rsid w:val="02652520"/>
    <w:rsid w:val="02810A7C"/>
    <w:rsid w:val="028875D2"/>
    <w:rsid w:val="02E83FAA"/>
    <w:rsid w:val="031236B0"/>
    <w:rsid w:val="03913D4D"/>
    <w:rsid w:val="03AA1EB0"/>
    <w:rsid w:val="045B6D10"/>
    <w:rsid w:val="049C229F"/>
    <w:rsid w:val="04E56FAB"/>
    <w:rsid w:val="04FD75A1"/>
    <w:rsid w:val="05044146"/>
    <w:rsid w:val="05092C51"/>
    <w:rsid w:val="053F1F5A"/>
    <w:rsid w:val="05566164"/>
    <w:rsid w:val="056B7929"/>
    <w:rsid w:val="058D7F58"/>
    <w:rsid w:val="05AF3B52"/>
    <w:rsid w:val="065512FD"/>
    <w:rsid w:val="06E337F1"/>
    <w:rsid w:val="07106CFC"/>
    <w:rsid w:val="076C3260"/>
    <w:rsid w:val="07C30A1B"/>
    <w:rsid w:val="07CA0317"/>
    <w:rsid w:val="08501961"/>
    <w:rsid w:val="08D62E19"/>
    <w:rsid w:val="08DD4532"/>
    <w:rsid w:val="08F5297D"/>
    <w:rsid w:val="08FE5200"/>
    <w:rsid w:val="090F4EF7"/>
    <w:rsid w:val="098A06BB"/>
    <w:rsid w:val="09970005"/>
    <w:rsid w:val="09A41768"/>
    <w:rsid w:val="0A067AB9"/>
    <w:rsid w:val="0A484DC9"/>
    <w:rsid w:val="0A9C0499"/>
    <w:rsid w:val="0AEB4D2E"/>
    <w:rsid w:val="0AEC0813"/>
    <w:rsid w:val="0B270E55"/>
    <w:rsid w:val="0B286091"/>
    <w:rsid w:val="0B2877F8"/>
    <w:rsid w:val="0B304DED"/>
    <w:rsid w:val="0B6609CE"/>
    <w:rsid w:val="0B786794"/>
    <w:rsid w:val="0B894205"/>
    <w:rsid w:val="0BA12484"/>
    <w:rsid w:val="0BC64AFA"/>
    <w:rsid w:val="0BD53BE7"/>
    <w:rsid w:val="0BF919B8"/>
    <w:rsid w:val="0C1571F9"/>
    <w:rsid w:val="0C5D161C"/>
    <w:rsid w:val="0C6D571C"/>
    <w:rsid w:val="0CAC7ACB"/>
    <w:rsid w:val="0CCB5763"/>
    <w:rsid w:val="0CCC4FB6"/>
    <w:rsid w:val="0D3F2AEC"/>
    <w:rsid w:val="0D44075C"/>
    <w:rsid w:val="0D984710"/>
    <w:rsid w:val="0DB2499D"/>
    <w:rsid w:val="0DB77A48"/>
    <w:rsid w:val="0DDE1C77"/>
    <w:rsid w:val="0DDE67FE"/>
    <w:rsid w:val="0DFE2FB8"/>
    <w:rsid w:val="0E6513A2"/>
    <w:rsid w:val="0E940564"/>
    <w:rsid w:val="0E9E04C2"/>
    <w:rsid w:val="0EA00768"/>
    <w:rsid w:val="0EF1398E"/>
    <w:rsid w:val="0EFA40A2"/>
    <w:rsid w:val="0F64306D"/>
    <w:rsid w:val="0F701FEF"/>
    <w:rsid w:val="0F896A31"/>
    <w:rsid w:val="0FDA17CC"/>
    <w:rsid w:val="10274C2E"/>
    <w:rsid w:val="10BD6D9F"/>
    <w:rsid w:val="11225C02"/>
    <w:rsid w:val="112C42A9"/>
    <w:rsid w:val="112D6D98"/>
    <w:rsid w:val="11306208"/>
    <w:rsid w:val="113C7DC6"/>
    <w:rsid w:val="114A1565"/>
    <w:rsid w:val="116E2B13"/>
    <w:rsid w:val="11BB46CD"/>
    <w:rsid w:val="11E617B3"/>
    <w:rsid w:val="11F12D49"/>
    <w:rsid w:val="122A1592"/>
    <w:rsid w:val="122F062D"/>
    <w:rsid w:val="124335D4"/>
    <w:rsid w:val="127001C5"/>
    <w:rsid w:val="130823E0"/>
    <w:rsid w:val="131274CE"/>
    <w:rsid w:val="133B4C77"/>
    <w:rsid w:val="133E2B38"/>
    <w:rsid w:val="1356795C"/>
    <w:rsid w:val="136715C8"/>
    <w:rsid w:val="13686E28"/>
    <w:rsid w:val="13723F7D"/>
    <w:rsid w:val="137961EC"/>
    <w:rsid w:val="1383263B"/>
    <w:rsid w:val="13E26EA1"/>
    <w:rsid w:val="13EF4027"/>
    <w:rsid w:val="14253D51"/>
    <w:rsid w:val="1434356E"/>
    <w:rsid w:val="147B0BD3"/>
    <w:rsid w:val="14843FE5"/>
    <w:rsid w:val="14C5394E"/>
    <w:rsid w:val="150A39A3"/>
    <w:rsid w:val="15317875"/>
    <w:rsid w:val="156E56C3"/>
    <w:rsid w:val="15B63178"/>
    <w:rsid w:val="15C727F2"/>
    <w:rsid w:val="1628375A"/>
    <w:rsid w:val="164976AB"/>
    <w:rsid w:val="165048EB"/>
    <w:rsid w:val="16E66CA8"/>
    <w:rsid w:val="16FE2244"/>
    <w:rsid w:val="1749179B"/>
    <w:rsid w:val="17AD7DC6"/>
    <w:rsid w:val="17DE16D2"/>
    <w:rsid w:val="17EC29B5"/>
    <w:rsid w:val="17FD6053"/>
    <w:rsid w:val="18117E99"/>
    <w:rsid w:val="18253800"/>
    <w:rsid w:val="18506ACF"/>
    <w:rsid w:val="188F7A9E"/>
    <w:rsid w:val="18DA45EA"/>
    <w:rsid w:val="18DE3BA0"/>
    <w:rsid w:val="18E02B21"/>
    <w:rsid w:val="18E92A70"/>
    <w:rsid w:val="19410EA4"/>
    <w:rsid w:val="1987237F"/>
    <w:rsid w:val="1A0D0A45"/>
    <w:rsid w:val="1A177861"/>
    <w:rsid w:val="1A2E3815"/>
    <w:rsid w:val="1A58610F"/>
    <w:rsid w:val="1A952EBF"/>
    <w:rsid w:val="1ABA4482"/>
    <w:rsid w:val="1AC36A41"/>
    <w:rsid w:val="1B193AF0"/>
    <w:rsid w:val="1B4B57C2"/>
    <w:rsid w:val="1B5C7199"/>
    <w:rsid w:val="1BA16CD8"/>
    <w:rsid w:val="1BEF1D69"/>
    <w:rsid w:val="1C396853"/>
    <w:rsid w:val="1C6128E9"/>
    <w:rsid w:val="1C704AA7"/>
    <w:rsid w:val="1C84304F"/>
    <w:rsid w:val="1CE71497"/>
    <w:rsid w:val="1CF0009B"/>
    <w:rsid w:val="1D0E5A4C"/>
    <w:rsid w:val="1D13456F"/>
    <w:rsid w:val="1D3F1BE1"/>
    <w:rsid w:val="1D5523BA"/>
    <w:rsid w:val="1D730540"/>
    <w:rsid w:val="1D8443E2"/>
    <w:rsid w:val="1D9C4E73"/>
    <w:rsid w:val="1DBE1164"/>
    <w:rsid w:val="1E2700B6"/>
    <w:rsid w:val="1E332531"/>
    <w:rsid w:val="1E534E56"/>
    <w:rsid w:val="1E604B7E"/>
    <w:rsid w:val="1E893A45"/>
    <w:rsid w:val="1EEF687A"/>
    <w:rsid w:val="1F254F57"/>
    <w:rsid w:val="1F8D49AB"/>
    <w:rsid w:val="1FF3285D"/>
    <w:rsid w:val="20054643"/>
    <w:rsid w:val="20092631"/>
    <w:rsid w:val="205E6558"/>
    <w:rsid w:val="206016CD"/>
    <w:rsid w:val="206B0FC3"/>
    <w:rsid w:val="207277FE"/>
    <w:rsid w:val="209E2A1A"/>
    <w:rsid w:val="20C95363"/>
    <w:rsid w:val="20EE5027"/>
    <w:rsid w:val="2125254D"/>
    <w:rsid w:val="214065A8"/>
    <w:rsid w:val="214967B1"/>
    <w:rsid w:val="21E25435"/>
    <w:rsid w:val="22136D3D"/>
    <w:rsid w:val="221A7B60"/>
    <w:rsid w:val="223206A2"/>
    <w:rsid w:val="22341973"/>
    <w:rsid w:val="22490AD5"/>
    <w:rsid w:val="22851A6B"/>
    <w:rsid w:val="231F3E73"/>
    <w:rsid w:val="23944E76"/>
    <w:rsid w:val="23A37AF3"/>
    <w:rsid w:val="249647E8"/>
    <w:rsid w:val="24997A50"/>
    <w:rsid w:val="24A02E7F"/>
    <w:rsid w:val="24F17882"/>
    <w:rsid w:val="25061702"/>
    <w:rsid w:val="25162969"/>
    <w:rsid w:val="254554E2"/>
    <w:rsid w:val="255418A8"/>
    <w:rsid w:val="258129A3"/>
    <w:rsid w:val="25EA3082"/>
    <w:rsid w:val="26551BE3"/>
    <w:rsid w:val="265E5821"/>
    <w:rsid w:val="26672398"/>
    <w:rsid w:val="26D76375"/>
    <w:rsid w:val="26F40F6D"/>
    <w:rsid w:val="27127C7A"/>
    <w:rsid w:val="27137A76"/>
    <w:rsid w:val="27C22149"/>
    <w:rsid w:val="27EC5977"/>
    <w:rsid w:val="28EB63A0"/>
    <w:rsid w:val="29237F98"/>
    <w:rsid w:val="29400E7C"/>
    <w:rsid w:val="29944EB8"/>
    <w:rsid w:val="299A08A5"/>
    <w:rsid w:val="29AC6102"/>
    <w:rsid w:val="29B9192C"/>
    <w:rsid w:val="29CB4755"/>
    <w:rsid w:val="29FA78EA"/>
    <w:rsid w:val="2A524929"/>
    <w:rsid w:val="2A5C02FE"/>
    <w:rsid w:val="2A9E13F0"/>
    <w:rsid w:val="2ACA31E0"/>
    <w:rsid w:val="2B2C33CC"/>
    <w:rsid w:val="2B37696A"/>
    <w:rsid w:val="2B4622DB"/>
    <w:rsid w:val="2B885195"/>
    <w:rsid w:val="2B8E079E"/>
    <w:rsid w:val="2BB63667"/>
    <w:rsid w:val="2BC65BAF"/>
    <w:rsid w:val="2BEB72AF"/>
    <w:rsid w:val="2BFA1CA3"/>
    <w:rsid w:val="2C033113"/>
    <w:rsid w:val="2C1017DD"/>
    <w:rsid w:val="2C132A27"/>
    <w:rsid w:val="2C353B93"/>
    <w:rsid w:val="2CAD1EB7"/>
    <w:rsid w:val="2D550424"/>
    <w:rsid w:val="2D86600E"/>
    <w:rsid w:val="2DEC2011"/>
    <w:rsid w:val="2E064898"/>
    <w:rsid w:val="2E267D5F"/>
    <w:rsid w:val="2E436882"/>
    <w:rsid w:val="2E671D49"/>
    <w:rsid w:val="2E6A153F"/>
    <w:rsid w:val="2ECD27D0"/>
    <w:rsid w:val="2EDD31BD"/>
    <w:rsid w:val="2EE601C7"/>
    <w:rsid w:val="2F05047C"/>
    <w:rsid w:val="2F277139"/>
    <w:rsid w:val="2F40361B"/>
    <w:rsid w:val="2F792A86"/>
    <w:rsid w:val="2FA04BBD"/>
    <w:rsid w:val="30153549"/>
    <w:rsid w:val="307E769C"/>
    <w:rsid w:val="309C446E"/>
    <w:rsid w:val="30A25EDE"/>
    <w:rsid w:val="30D1552C"/>
    <w:rsid w:val="30F30DDF"/>
    <w:rsid w:val="31524BBC"/>
    <w:rsid w:val="31951EAC"/>
    <w:rsid w:val="31A01929"/>
    <w:rsid w:val="31E56082"/>
    <w:rsid w:val="3211094A"/>
    <w:rsid w:val="321737D2"/>
    <w:rsid w:val="323474E9"/>
    <w:rsid w:val="32351DB0"/>
    <w:rsid w:val="327E0370"/>
    <w:rsid w:val="32C62DF5"/>
    <w:rsid w:val="32D00599"/>
    <w:rsid w:val="32F32AC3"/>
    <w:rsid w:val="33094826"/>
    <w:rsid w:val="3333106F"/>
    <w:rsid w:val="33331843"/>
    <w:rsid w:val="33496C88"/>
    <w:rsid w:val="334F3A2D"/>
    <w:rsid w:val="338320A7"/>
    <w:rsid w:val="339A72EF"/>
    <w:rsid w:val="33AF616C"/>
    <w:rsid w:val="34750972"/>
    <w:rsid w:val="34CA0B6E"/>
    <w:rsid w:val="35A8030B"/>
    <w:rsid w:val="3601384C"/>
    <w:rsid w:val="362700D9"/>
    <w:rsid w:val="36286909"/>
    <w:rsid w:val="36B55F0A"/>
    <w:rsid w:val="36CD49CA"/>
    <w:rsid w:val="36D927B0"/>
    <w:rsid w:val="36DC77FF"/>
    <w:rsid w:val="36FF479D"/>
    <w:rsid w:val="376F6772"/>
    <w:rsid w:val="379E6A56"/>
    <w:rsid w:val="37F0691F"/>
    <w:rsid w:val="38427E28"/>
    <w:rsid w:val="384F06F9"/>
    <w:rsid w:val="388A668A"/>
    <w:rsid w:val="38AA56E0"/>
    <w:rsid w:val="38AB3A4B"/>
    <w:rsid w:val="38E52E0C"/>
    <w:rsid w:val="394F0E5E"/>
    <w:rsid w:val="395806F3"/>
    <w:rsid w:val="396E45E8"/>
    <w:rsid w:val="397A13FE"/>
    <w:rsid w:val="3A0F2745"/>
    <w:rsid w:val="3A2F07E2"/>
    <w:rsid w:val="3ACF7F59"/>
    <w:rsid w:val="3B5A188F"/>
    <w:rsid w:val="3B6039CF"/>
    <w:rsid w:val="3B65795B"/>
    <w:rsid w:val="3B7423A4"/>
    <w:rsid w:val="3BBF6B5A"/>
    <w:rsid w:val="3BBF7944"/>
    <w:rsid w:val="3BC13445"/>
    <w:rsid w:val="3BF50BF3"/>
    <w:rsid w:val="3C35724F"/>
    <w:rsid w:val="3C6A47D3"/>
    <w:rsid w:val="3C892A28"/>
    <w:rsid w:val="3D217B17"/>
    <w:rsid w:val="3D232759"/>
    <w:rsid w:val="3D3E0ADD"/>
    <w:rsid w:val="3D874AE7"/>
    <w:rsid w:val="3DA77592"/>
    <w:rsid w:val="3DB6583F"/>
    <w:rsid w:val="3DDF7CDB"/>
    <w:rsid w:val="3DF519EE"/>
    <w:rsid w:val="3E2B6AA6"/>
    <w:rsid w:val="3E3D1231"/>
    <w:rsid w:val="3E57691B"/>
    <w:rsid w:val="3EC15781"/>
    <w:rsid w:val="3ECB6F08"/>
    <w:rsid w:val="3ED42508"/>
    <w:rsid w:val="3ED71449"/>
    <w:rsid w:val="3F0518E8"/>
    <w:rsid w:val="3F290A23"/>
    <w:rsid w:val="3F587BF7"/>
    <w:rsid w:val="3F773D69"/>
    <w:rsid w:val="3FA550A3"/>
    <w:rsid w:val="3FA66329"/>
    <w:rsid w:val="3FDC2527"/>
    <w:rsid w:val="403F2694"/>
    <w:rsid w:val="40636C5D"/>
    <w:rsid w:val="40AA0BC3"/>
    <w:rsid w:val="40F03963"/>
    <w:rsid w:val="41815E93"/>
    <w:rsid w:val="41841C43"/>
    <w:rsid w:val="41966C29"/>
    <w:rsid w:val="41AC696B"/>
    <w:rsid w:val="422F3D3C"/>
    <w:rsid w:val="423D576A"/>
    <w:rsid w:val="423E1578"/>
    <w:rsid w:val="426640E3"/>
    <w:rsid w:val="42732813"/>
    <w:rsid w:val="42DC32FF"/>
    <w:rsid w:val="42E17EF5"/>
    <w:rsid w:val="42EB68A5"/>
    <w:rsid w:val="43456981"/>
    <w:rsid w:val="4376670D"/>
    <w:rsid w:val="437A3377"/>
    <w:rsid w:val="439A528D"/>
    <w:rsid w:val="43A45D84"/>
    <w:rsid w:val="43B43356"/>
    <w:rsid w:val="43D67BE5"/>
    <w:rsid w:val="43D9531B"/>
    <w:rsid w:val="43EE5FF7"/>
    <w:rsid w:val="441572A8"/>
    <w:rsid w:val="44635D62"/>
    <w:rsid w:val="44990651"/>
    <w:rsid w:val="454722BC"/>
    <w:rsid w:val="45656BD6"/>
    <w:rsid w:val="459405B8"/>
    <w:rsid w:val="45953746"/>
    <w:rsid w:val="45D43539"/>
    <w:rsid w:val="45DC506D"/>
    <w:rsid w:val="46081EE8"/>
    <w:rsid w:val="47247678"/>
    <w:rsid w:val="476F32FE"/>
    <w:rsid w:val="47872C73"/>
    <w:rsid w:val="478A52AA"/>
    <w:rsid w:val="47BC67EE"/>
    <w:rsid w:val="47DD0483"/>
    <w:rsid w:val="47E84FCD"/>
    <w:rsid w:val="48103A09"/>
    <w:rsid w:val="482A3593"/>
    <w:rsid w:val="48466B27"/>
    <w:rsid w:val="48871771"/>
    <w:rsid w:val="489862CB"/>
    <w:rsid w:val="48DB0E94"/>
    <w:rsid w:val="490170B1"/>
    <w:rsid w:val="490C6DB0"/>
    <w:rsid w:val="49260426"/>
    <w:rsid w:val="493113AC"/>
    <w:rsid w:val="498541E7"/>
    <w:rsid w:val="499D34CD"/>
    <w:rsid w:val="49A86F75"/>
    <w:rsid w:val="4AA23FC0"/>
    <w:rsid w:val="4ADD1B95"/>
    <w:rsid w:val="4AE9490A"/>
    <w:rsid w:val="4AEA43A8"/>
    <w:rsid w:val="4B276CD8"/>
    <w:rsid w:val="4B370496"/>
    <w:rsid w:val="4B412124"/>
    <w:rsid w:val="4B8F5DC2"/>
    <w:rsid w:val="4BBD16EB"/>
    <w:rsid w:val="4BCE772F"/>
    <w:rsid w:val="4C297AE0"/>
    <w:rsid w:val="4C5315E3"/>
    <w:rsid w:val="4C8C3C16"/>
    <w:rsid w:val="4D110FBB"/>
    <w:rsid w:val="4D1A2BEA"/>
    <w:rsid w:val="4D2B2FC8"/>
    <w:rsid w:val="4D41465D"/>
    <w:rsid w:val="4DBE70E2"/>
    <w:rsid w:val="4DEC6E71"/>
    <w:rsid w:val="4DEF51BA"/>
    <w:rsid w:val="4DF64EEC"/>
    <w:rsid w:val="4E1151E4"/>
    <w:rsid w:val="4E140C20"/>
    <w:rsid w:val="4E792126"/>
    <w:rsid w:val="4E853C5A"/>
    <w:rsid w:val="4E8559DE"/>
    <w:rsid w:val="4EBB4461"/>
    <w:rsid w:val="4F2A2ECF"/>
    <w:rsid w:val="4F4641AC"/>
    <w:rsid w:val="4F661754"/>
    <w:rsid w:val="4FA233AD"/>
    <w:rsid w:val="4FAB5807"/>
    <w:rsid w:val="4FB410CF"/>
    <w:rsid w:val="5026794E"/>
    <w:rsid w:val="507F668B"/>
    <w:rsid w:val="50B213CE"/>
    <w:rsid w:val="50B3084B"/>
    <w:rsid w:val="50DF4A66"/>
    <w:rsid w:val="50F32112"/>
    <w:rsid w:val="512F5FCE"/>
    <w:rsid w:val="516B614C"/>
    <w:rsid w:val="51804F3C"/>
    <w:rsid w:val="518A547C"/>
    <w:rsid w:val="521A547C"/>
    <w:rsid w:val="524079EE"/>
    <w:rsid w:val="52482366"/>
    <w:rsid w:val="52A55F65"/>
    <w:rsid w:val="52BC4EF2"/>
    <w:rsid w:val="52D93C9C"/>
    <w:rsid w:val="530C5717"/>
    <w:rsid w:val="53133B2E"/>
    <w:rsid w:val="53B34543"/>
    <w:rsid w:val="53B561DA"/>
    <w:rsid w:val="53D36289"/>
    <w:rsid w:val="540A5934"/>
    <w:rsid w:val="542555DA"/>
    <w:rsid w:val="54520EFE"/>
    <w:rsid w:val="54716B98"/>
    <w:rsid w:val="54982F44"/>
    <w:rsid w:val="54E70D5E"/>
    <w:rsid w:val="55010852"/>
    <w:rsid w:val="554D61A0"/>
    <w:rsid w:val="558A2919"/>
    <w:rsid w:val="55990359"/>
    <w:rsid w:val="56334BE2"/>
    <w:rsid w:val="56384123"/>
    <w:rsid w:val="563F2853"/>
    <w:rsid w:val="56B626B1"/>
    <w:rsid w:val="57044B1F"/>
    <w:rsid w:val="57641F8B"/>
    <w:rsid w:val="580746F5"/>
    <w:rsid w:val="58104E13"/>
    <w:rsid w:val="588B2C30"/>
    <w:rsid w:val="58E123C5"/>
    <w:rsid w:val="59395681"/>
    <w:rsid w:val="59724E04"/>
    <w:rsid w:val="597A5593"/>
    <w:rsid w:val="59A044B9"/>
    <w:rsid w:val="59E26BCE"/>
    <w:rsid w:val="5A04713E"/>
    <w:rsid w:val="5A673229"/>
    <w:rsid w:val="5A7563DC"/>
    <w:rsid w:val="5B212861"/>
    <w:rsid w:val="5B2C0E21"/>
    <w:rsid w:val="5BA7530A"/>
    <w:rsid w:val="5BC57D86"/>
    <w:rsid w:val="5BD55DE8"/>
    <w:rsid w:val="5BDD02C0"/>
    <w:rsid w:val="5BE44D87"/>
    <w:rsid w:val="5C01225A"/>
    <w:rsid w:val="5C152D21"/>
    <w:rsid w:val="5C25339C"/>
    <w:rsid w:val="5C9B0276"/>
    <w:rsid w:val="5CDB3A5A"/>
    <w:rsid w:val="5D1A7137"/>
    <w:rsid w:val="5D2F3027"/>
    <w:rsid w:val="5D547049"/>
    <w:rsid w:val="5D963140"/>
    <w:rsid w:val="5DA45AB0"/>
    <w:rsid w:val="5DAC0CF7"/>
    <w:rsid w:val="5DBC65F2"/>
    <w:rsid w:val="5DF107EF"/>
    <w:rsid w:val="5E0F7D36"/>
    <w:rsid w:val="5E147D4A"/>
    <w:rsid w:val="5E227B93"/>
    <w:rsid w:val="5EA52572"/>
    <w:rsid w:val="5EBD2EE1"/>
    <w:rsid w:val="5EC96260"/>
    <w:rsid w:val="5F0C5DF0"/>
    <w:rsid w:val="5F582DAC"/>
    <w:rsid w:val="5F8C1D0B"/>
    <w:rsid w:val="5F943345"/>
    <w:rsid w:val="5F98380B"/>
    <w:rsid w:val="5FAA34B7"/>
    <w:rsid w:val="5FCD314C"/>
    <w:rsid w:val="5FDC0215"/>
    <w:rsid w:val="6071159A"/>
    <w:rsid w:val="60BA6EEB"/>
    <w:rsid w:val="60CD2B52"/>
    <w:rsid w:val="60E82FD4"/>
    <w:rsid w:val="60FD6695"/>
    <w:rsid w:val="610712C2"/>
    <w:rsid w:val="61752E88"/>
    <w:rsid w:val="617A5EC3"/>
    <w:rsid w:val="61891BF9"/>
    <w:rsid w:val="61B62EE8"/>
    <w:rsid w:val="61F614BD"/>
    <w:rsid w:val="622D31D4"/>
    <w:rsid w:val="628F3B10"/>
    <w:rsid w:val="63051831"/>
    <w:rsid w:val="63166B0E"/>
    <w:rsid w:val="63E91153"/>
    <w:rsid w:val="641206A9"/>
    <w:rsid w:val="642D223D"/>
    <w:rsid w:val="643E0C2B"/>
    <w:rsid w:val="64697AA1"/>
    <w:rsid w:val="64800077"/>
    <w:rsid w:val="64A2188E"/>
    <w:rsid w:val="651B358E"/>
    <w:rsid w:val="652101AB"/>
    <w:rsid w:val="65777969"/>
    <w:rsid w:val="659550EE"/>
    <w:rsid w:val="65BE6E43"/>
    <w:rsid w:val="66104CAF"/>
    <w:rsid w:val="66146E24"/>
    <w:rsid w:val="6671402D"/>
    <w:rsid w:val="66807F13"/>
    <w:rsid w:val="66A870A3"/>
    <w:rsid w:val="672D563D"/>
    <w:rsid w:val="676E1A46"/>
    <w:rsid w:val="6781550C"/>
    <w:rsid w:val="67E120F7"/>
    <w:rsid w:val="67F918A0"/>
    <w:rsid w:val="680531CD"/>
    <w:rsid w:val="68835E05"/>
    <w:rsid w:val="68C67D2C"/>
    <w:rsid w:val="68D8070C"/>
    <w:rsid w:val="68E64AD1"/>
    <w:rsid w:val="695D0E5E"/>
    <w:rsid w:val="696279DD"/>
    <w:rsid w:val="69631707"/>
    <w:rsid w:val="697F2EFE"/>
    <w:rsid w:val="69D41F5D"/>
    <w:rsid w:val="6A0A3CB1"/>
    <w:rsid w:val="6A726014"/>
    <w:rsid w:val="6A7E1895"/>
    <w:rsid w:val="6A813E93"/>
    <w:rsid w:val="6A8A6CB9"/>
    <w:rsid w:val="6AAF2BB5"/>
    <w:rsid w:val="6B4010D2"/>
    <w:rsid w:val="6B4328E0"/>
    <w:rsid w:val="6B6A0ACC"/>
    <w:rsid w:val="6B8914D7"/>
    <w:rsid w:val="6BB75415"/>
    <w:rsid w:val="6BE1281D"/>
    <w:rsid w:val="6CBC00F0"/>
    <w:rsid w:val="6CC263B6"/>
    <w:rsid w:val="6CCB2DC7"/>
    <w:rsid w:val="6CD435E4"/>
    <w:rsid w:val="6CD86F36"/>
    <w:rsid w:val="6D8B203F"/>
    <w:rsid w:val="6DCD03A3"/>
    <w:rsid w:val="6DCE287F"/>
    <w:rsid w:val="6E310FFA"/>
    <w:rsid w:val="6E31740E"/>
    <w:rsid w:val="6E6C5CEF"/>
    <w:rsid w:val="6EE3336E"/>
    <w:rsid w:val="6EEB7302"/>
    <w:rsid w:val="6F3125F0"/>
    <w:rsid w:val="6F7F026D"/>
    <w:rsid w:val="6FDA5704"/>
    <w:rsid w:val="6FEC6252"/>
    <w:rsid w:val="709E44C0"/>
    <w:rsid w:val="70B8410C"/>
    <w:rsid w:val="70E10230"/>
    <w:rsid w:val="710C47A1"/>
    <w:rsid w:val="710F3A90"/>
    <w:rsid w:val="7124455A"/>
    <w:rsid w:val="719B0908"/>
    <w:rsid w:val="71AD6A79"/>
    <w:rsid w:val="71F74E10"/>
    <w:rsid w:val="72063F5C"/>
    <w:rsid w:val="721368A8"/>
    <w:rsid w:val="72562CAD"/>
    <w:rsid w:val="727137EF"/>
    <w:rsid w:val="727F1A3F"/>
    <w:rsid w:val="72A53EA7"/>
    <w:rsid w:val="72A83CCB"/>
    <w:rsid w:val="72B263B1"/>
    <w:rsid w:val="72E3529E"/>
    <w:rsid w:val="72F003FB"/>
    <w:rsid w:val="73113B05"/>
    <w:rsid w:val="738F7621"/>
    <w:rsid w:val="73912B00"/>
    <w:rsid w:val="73E016E3"/>
    <w:rsid w:val="73ED6991"/>
    <w:rsid w:val="74241255"/>
    <w:rsid w:val="74486DBA"/>
    <w:rsid w:val="746A3C7A"/>
    <w:rsid w:val="749B0247"/>
    <w:rsid w:val="74A3267A"/>
    <w:rsid w:val="74FF623C"/>
    <w:rsid w:val="753007A1"/>
    <w:rsid w:val="756269F1"/>
    <w:rsid w:val="756D5FCA"/>
    <w:rsid w:val="759B141F"/>
    <w:rsid w:val="75D27948"/>
    <w:rsid w:val="75D51C75"/>
    <w:rsid w:val="75FD5D13"/>
    <w:rsid w:val="76352D46"/>
    <w:rsid w:val="764A2428"/>
    <w:rsid w:val="76543240"/>
    <w:rsid w:val="76AD5163"/>
    <w:rsid w:val="77226A44"/>
    <w:rsid w:val="77586705"/>
    <w:rsid w:val="777022BA"/>
    <w:rsid w:val="778F2EDF"/>
    <w:rsid w:val="77910E09"/>
    <w:rsid w:val="779A6594"/>
    <w:rsid w:val="779B57D4"/>
    <w:rsid w:val="779E031E"/>
    <w:rsid w:val="77B71EAD"/>
    <w:rsid w:val="77BE11B2"/>
    <w:rsid w:val="77C90C27"/>
    <w:rsid w:val="782F7A44"/>
    <w:rsid w:val="78495F67"/>
    <w:rsid w:val="78673D84"/>
    <w:rsid w:val="78B31A40"/>
    <w:rsid w:val="78B96EEE"/>
    <w:rsid w:val="791F1447"/>
    <w:rsid w:val="792738AA"/>
    <w:rsid w:val="797D5F67"/>
    <w:rsid w:val="79982C4E"/>
    <w:rsid w:val="79B002F1"/>
    <w:rsid w:val="79B26E68"/>
    <w:rsid w:val="7A935B1F"/>
    <w:rsid w:val="7ACD5BC4"/>
    <w:rsid w:val="7AD26675"/>
    <w:rsid w:val="7AD95625"/>
    <w:rsid w:val="7AE244DA"/>
    <w:rsid w:val="7AF62AFF"/>
    <w:rsid w:val="7B300A65"/>
    <w:rsid w:val="7B457970"/>
    <w:rsid w:val="7B58740D"/>
    <w:rsid w:val="7B5A3E66"/>
    <w:rsid w:val="7B685892"/>
    <w:rsid w:val="7B7434D8"/>
    <w:rsid w:val="7B7B66DC"/>
    <w:rsid w:val="7B9A4DB4"/>
    <w:rsid w:val="7B9C2C55"/>
    <w:rsid w:val="7BC70D41"/>
    <w:rsid w:val="7BDA1655"/>
    <w:rsid w:val="7BE13CA7"/>
    <w:rsid w:val="7C1C483A"/>
    <w:rsid w:val="7C320CF0"/>
    <w:rsid w:val="7C44556F"/>
    <w:rsid w:val="7C5B0C23"/>
    <w:rsid w:val="7C9D1B23"/>
    <w:rsid w:val="7C9E08D4"/>
    <w:rsid w:val="7CA02300"/>
    <w:rsid w:val="7CA246FA"/>
    <w:rsid w:val="7CA25995"/>
    <w:rsid w:val="7D1C7A4B"/>
    <w:rsid w:val="7D1E66C8"/>
    <w:rsid w:val="7D9849BF"/>
    <w:rsid w:val="7DA340EE"/>
    <w:rsid w:val="7DBC4E0D"/>
    <w:rsid w:val="7DBFB1CD"/>
    <w:rsid w:val="7DC2545D"/>
    <w:rsid w:val="7DC91981"/>
    <w:rsid w:val="7DEB5F33"/>
    <w:rsid w:val="7DF94E6A"/>
    <w:rsid w:val="7E301F03"/>
    <w:rsid w:val="7E377EF0"/>
    <w:rsid w:val="7E467EAD"/>
    <w:rsid w:val="7E772825"/>
    <w:rsid w:val="7E8858D3"/>
    <w:rsid w:val="7E9E0A40"/>
    <w:rsid w:val="7EAA309E"/>
    <w:rsid w:val="7EE53B97"/>
    <w:rsid w:val="7F114A11"/>
    <w:rsid w:val="7F781DA2"/>
    <w:rsid w:val="7FBF2D90"/>
    <w:rsid w:val="7FBF5433"/>
    <w:rsid w:val="7FC435E6"/>
    <w:rsid w:val="7FF267F9"/>
    <w:rsid w:val="9F7F6AB1"/>
    <w:rsid w:val="D39EBC9C"/>
    <w:rsid w:val="EE653121"/>
    <w:rsid w:val="EF63C294"/>
    <w:rsid w:val="EF6FC0CB"/>
    <w:rsid w:val="FDF76D67"/>
    <w:rsid w:val="FDFF713A"/>
    <w:rsid w:val="FE5DD7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iPriority="99"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qFormat="1" w:unhideWhenUsed="0" w:uiPriority="99" w:semiHidden="0" w:name="envelope return"/>
    <w:lsdException w:qFormat="1" w:uiPriority="99"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qFormat="1" w:unhideWhenUsed="0" w:uiPriority="0" w:semiHidden="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12"/>
    <w:autoRedefine/>
    <w:qFormat/>
    <w:uiPriority w:val="0"/>
    <w:pPr>
      <w:autoSpaceDE w:val="0"/>
      <w:autoSpaceDN w:val="0"/>
      <w:adjustRightInd w:val="0"/>
      <w:snapToGrid w:val="0"/>
      <w:spacing w:line="360" w:lineRule="auto"/>
      <w:jc w:val="center"/>
      <w:outlineLvl w:val="0"/>
    </w:pPr>
    <w:rPr>
      <w:b/>
      <w:bCs/>
      <w:kern w:val="0"/>
      <w:sz w:val="36"/>
      <w:szCs w:val="36"/>
    </w:rPr>
  </w:style>
  <w:style w:type="paragraph" w:styleId="2">
    <w:name w:val="heading 2"/>
    <w:basedOn w:val="1"/>
    <w:next w:val="1"/>
    <w:link w:val="397"/>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8"/>
    <w:autoRedefine/>
    <w:qFormat/>
    <w:uiPriority w:val="9"/>
    <w:pPr>
      <w:keepNext/>
      <w:keepLines/>
      <w:spacing w:before="260" w:after="260" w:line="416" w:lineRule="auto"/>
      <w:outlineLvl w:val="2"/>
    </w:pPr>
    <w:rPr>
      <w:rFonts w:ascii="Calibri" w:hAnsi="Calibri"/>
      <w:b/>
      <w:bCs/>
      <w:sz w:val="32"/>
      <w:szCs w:val="32"/>
    </w:rPr>
  </w:style>
  <w:style w:type="paragraph" w:styleId="5">
    <w:name w:val="heading 4"/>
    <w:basedOn w:val="1"/>
    <w:next w:val="1"/>
    <w:link w:val="315"/>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23"/>
    <w:autoRedefine/>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388"/>
    <w:autoRedefine/>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11"/>
    <w:autoRedefine/>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195"/>
    <w:autoRedefine/>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28"/>
    <w:autoRedefine/>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3">
    <w:name w:val="Default Paragraph Font"/>
    <w:autoRedefine/>
    <w:semiHidden/>
    <w:unhideWhenUsed/>
    <w:qFormat/>
    <w:uiPriority w:val="1"/>
  </w:style>
  <w:style w:type="table" w:default="1" w:styleId="59">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rPr>
      <w:szCs w:val="20"/>
    </w:rPr>
  </w:style>
  <w:style w:type="paragraph" w:styleId="12">
    <w:name w:val="toc 7"/>
    <w:basedOn w:val="1"/>
    <w:next w:val="1"/>
    <w:autoRedefine/>
    <w:qFormat/>
    <w:uiPriority w:val="0"/>
    <w:pPr>
      <w:ind w:left="1260"/>
      <w:jc w:val="left"/>
    </w:pPr>
    <w:rPr>
      <w:sz w:val="18"/>
      <w:szCs w:val="18"/>
    </w:rPr>
  </w:style>
  <w:style w:type="paragraph" w:styleId="13">
    <w:name w:val="List Number 2"/>
    <w:basedOn w:val="1"/>
    <w:autoRedefine/>
    <w:qFormat/>
    <w:uiPriority w:val="0"/>
    <w:pPr>
      <w:tabs>
        <w:tab w:val="left" w:pos="432"/>
        <w:tab w:val="left" w:pos="567"/>
      </w:tabs>
      <w:ind w:left="432" w:hanging="432"/>
    </w:pPr>
    <w:rPr>
      <w:sz w:val="28"/>
      <w:szCs w:val="20"/>
    </w:rPr>
  </w:style>
  <w:style w:type="paragraph" w:styleId="14">
    <w:name w:val="table of authorities"/>
    <w:basedOn w:val="1"/>
    <w:next w:val="1"/>
    <w:autoRedefine/>
    <w:qFormat/>
    <w:uiPriority w:val="0"/>
    <w:pPr>
      <w:numPr>
        <w:ilvl w:val="0"/>
        <w:numId w:val="1"/>
      </w:numPr>
      <w:ind w:left="200" w:leftChars="200"/>
    </w:pPr>
    <w:rPr>
      <w:sz w:val="18"/>
      <w:szCs w:val="24"/>
    </w:rPr>
  </w:style>
  <w:style w:type="paragraph" w:styleId="15">
    <w:name w:val="List Bullet 4"/>
    <w:basedOn w:val="1"/>
    <w:autoRedefine/>
    <w:qFormat/>
    <w:uiPriority w:val="0"/>
    <w:pPr>
      <w:numPr>
        <w:ilvl w:val="0"/>
        <w:numId w:val="2"/>
      </w:numPr>
    </w:pPr>
    <w:rPr>
      <w:szCs w:val="24"/>
    </w:rPr>
  </w:style>
  <w:style w:type="paragraph" w:styleId="16">
    <w:name w:val="List Number"/>
    <w:basedOn w:val="1"/>
    <w:next w:val="17"/>
    <w:autoRedefine/>
    <w:qFormat/>
    <w:uiPriority w:val="0"/>
    <w:pPr>
      <w:widowControl/>
      <w:tabs>
        <w:tab w:val="left" w:pos="454"/>
        <w:tab w:val="left" w:pos="720"/>
      </w:tabs>
      <w:spacing w:afterLines="50"/>
      <w:ind w:left="454" w:hanging="284"/>
      <w:jc w:val="left"/>
    </w:pPr>
    <w:rPr>
      <w:kern w:val="0"/>
      <w:sz w:val="24"/>
      <w:szCs w:val="20"/>
    </w:rPr>
  </w:style>
  <w:style w:type="paragraph" w:styleId="17">
    <w:name w:val="Balloon Text"/>
    <w:basedOn w:val="1"/>
    <w:next w:val="18"/>
    <w:link w:val="217"/>
    <w:autoRedefine/>
    <w:qFormat/>
    <w:uiPriority w:val="0"/>
    <w:rPr>
      <w:sz w:val="18"/>
      <w:szCs w:val="18"/>
    </w:rPr>
  </w:style>
  <w:style w:type="paragraph" w:styleId="18">
    <w:name w:val="toc 8"/>
    <w:basedOn w:val="1"/>
    <w:next w:val="1"/>
    <w:autoRedefine/>
    <w:qFormat/>
    <w:uiPriority w:val="0"/>
    <w:pPr>
      <w:spacing w:afterLines="50"/>
      <w:ind w:left="1470"/>
      <w:jc w:val="left"/>
    </w:pPr>
    <w:rPr>
      <w:snapToGrid w:val="0"/>
      <w:kern w:val="0"/>
      <w:sz w:val="18"/>
      <w:szCs w:val="18"/>
    </w:rPr>
  </w:style>
  <w:style w:type="paragraph" w:styleId="19">
    <w:name w:val="Normal Indent"/>
    <w:basedOn w:val="1"/>
    <w:link w:val="406"/>
    <w:autoRedefine/>
    <w:qFormat/>
    <w:uiPriority w:val="0"/>
    <w:pPr>
      <w:ind w:firstLine="420"/>
    </w:pPr>
    <w:rPr>
      <w:szCs w:val="20"/>
    </w:rPr>
  </w:style>
  <w:style w:type="paragraph" w:styleId="20">
    <w:name w:val="caption"/>
    <w:basedOn w:val="1"/>
    <w:next w:val="1"/>
    <w:link w:val="342"/>
    <w:autoRedefine/>
    <w:qFormat/>
    <w:uiPriority w:val="0"/>
    <w:pPr>
      <w:spacing w:before="152" w:after="160"/>
    </w:pPr>
    <w:rPr>
      <w:rFonts w:ascii="Arial" w:hAnsi="Arial" w:eastAsia="黑体"/>
      <w:sz w:val="20"/>
      <w:szCs w:val="20"/>
    </w:rPr>
  </w:style>
  <w:style w:type="paragraph" w:styleId="21">
    <w:name w:val="List Bullet"/>
    <w:basedOn w:val="1"/>
    <w:autoRedefine/>
    <w:qFormat/>
    <w:uiPriority w:val="0"/>
    <w:pPr>
      <w:widowControl/>
      <w:tabs>
        <w:tab w:val="left" w:pos="900"/>
      </w:tabs>
      <w:spacing w:before="100" w:beforeAutospacing="1" w:afterLines="50" w:afterAutospacing="1"/>
      <w:ind w:left="900" w:hanging="420"/>
      <w:jc w:val="left"/>
    </w:pPr>
    <w:rPr>
      <w:kern w:val="0"/>
      <w:szCs w:val="20"/>
    </w:rPr>
  </w:style>
  <w:style w:type="paragraph" w:styleId="22">
    <w:name w:val="Document Map"/>
    <w:basedOn w:val="1"/>
    <w:link w:val="323"/>
    <w:autoRedefine/>
    <w:qFormat/>
    <w:uiPriority w:val="0"/>
    <w:rPr>
      <w:rFonts w:ascii="宋体"/>
      <w:sz w:val="18"/>
      <w:szCs w:val="18"/>
    </w:rPr>
  </w:style>
  <w:style w:type="paragraph" w:styleId="23">
    <w:name w:val="annotation text"/>
    <w:basedOn w:val="1"/>
    <w:link w:val="113"/>
    <w:autoRedefine/>
    <w:qFormat/>
    <w:uiPriority w:val="0"/>
    <w:pPr>
      <w:jc w:val="left"/>
    </w:pPr>
  </w:style>
  <w:style w:type="paragraph" w:styleId="24">
    <w:name w:val="Salutation"/>
    <w:basedOn w:val="1"/>
    <w:next w:val="1"/>
    <w:link w:val="253"/>
    <w:autoRedefine/>
    <w:qFormat/>
    <w:uiPriority w:val="0"/>
    <w:rPr>
      <w:rFonts w:ascii="宋体"/>
      <w:b/>
      <w:sz w:val="28"/>
      <w:szCs w:val="20"/>
    </w:rPr>
  </w:style>
  <w:style w:type="paragraph" w:styleId="25">
    <w:name w:val="Body Text 3"/>
    <w:basedOn w:val="1"/>
    <w:link w:val="129"/>
    <w:autoRedefine/>
    <w:qFormat/>
    <w:uiPriority w:val="0"/>
    <w:pPr>
      <w:snapToGrid w:val="0"/>
      <w:spacing w:before="50" w:after="50"/>
    </w:pPr>
    <w:rPr>
      <w:rFonts w:hAnsi="宋体" w:eastAsia="仿宋_GB2312"/>
      <w:b/>
      <w:bCs/>
      <w:sz w:val="24"/>
      <w:szCs w:val="20"/>
    </w:rPr>
  </w:style>
  <w:style w:type="paragraph" w:styleId="26">
    <w:name w:val="Body Text"/>
    <w:basedOn w:val="1"/>
    <w:next w:val="27"/>
    <w:link w:val="197"/>
    <w:autoRedefine/>
    <w:qFormat/>
    <w:uiPriority w:val="0"/>
    <w:pPr>
      <w:spacing w:after="120"/>
    </w:pPr>
    <w:rPr>
      <w:sz w:val="28"/>
      <w:szCs w:val="24"/>
    </w:rPr>
  </w:style>
  <w:style w:type="paragraph" w:styleId="27">
    <w:name w:val="Body Text First Indent"/>
    <w:basedOn w:val="26"/>
    <w:next w:val="28"/>
    <w:link w:val="289"/>
    <w:autoRedefine/>
    <w:qFormat/>
    <w:uiPriority w:val="0"/>
    <w:pPr>
      <w:ind w:firstLine="420" w:firstLineChars="100"/>
    </w:pPr>
    <w:rPr>
      <w:rFonts w:ascii="Calibri" w:hAnsi="Calibri"/>
      <w:sz w:val="21"/>
      <w:szCs w:val="22"/>
    </w:rPr>
  </w:style>
  <w:style w:type="paragraph" w:styleId="28">
    <w:name w:val="toc 6"/>
    <w:basedOn w:val="1"/>
    <w:next w:val="1"/>
    <w:autoRedefine/>
    <w:qFormat/>
    <w:uiPriority w:val="0"/>
    <w:pPr>
      <w:ind w:left="1050"/>
      <w:jc w:val="left"/>
    </w:pPr>
    <w:rPr>
      <w:sz w:val="18"/>
      <w:szCs w:val="18"/>
    </w:rPr>
  </w:style>
  <w:style w:type="paragraph" w:styleId="29">
    <w:name w:val="Body Text Indent"/>
    <w:basedOn w:val="1"/>
    <w:link w:val="121"/>
    <w:autoRedefine/>
    <w:qFormat/>
    <w:uiPriority w:val="0"/>
    <w:pPr>
      <w:spacing w:line="200" w:lineRule="exact"/>
      <w:ind w:firstLine="301"/>
    </w:pPr>
    <w:rPr>
      <w:rFonts w:ascii="宋体" w:hAnsi="Courier New"/>
      <w:spacing w:val="-4"/>
      <w:sz w:val="18"/>
      <w:szCs w:val="20"/>
    </w:rPr>
  </w:style>
  <w:style w:type="paragraph" w:styleId="30">
    <w:name w:val="List Number 3"/>
    <w:basedOn w:val="1"/>
    <w:autoRedefine/>
    <w:qFormat/>
    <w:uiPriority w:val="0"/>
    <w:pPr>
      <w:numPr>
        <w:ilvl w:val="0"/>
        <w:numId w:val="3"/>
      </w:numPr>
    </w:pPr>
    <w:rPr>
      <w:szCs w:val="24"/>
    </w:rPr>
  </w:style>
  <w:style w:type="paragraph" w:styleId="31">
    <w:name w:val="List 2"/>
    <w:basedOn w:val="1"/>
    <w:autoRedefine/>
    <w:qFormat/>
    <w:uiPriority w:val="0"/>
    <w:pPr>
      <w:ind w:left="100" w:leftChars="200" w:hanging="200" w:hangingChars="200"/>
    </w:pPr>
    <w:rPr>
      <w:sz w:val="28"/>
      <w:szCs w:val="24"/>
    </w:rPr>
  </w:style>
  <w:style w:type="paragraph" w:styleId="32">
    <w:name w:val="List Bullet 2"/>
    <w:basedOn w:val="1"/>
    <w:autoRedefine/>
    <w:qFormat/>
    <w:uiPriority w:val="0"/>
    <w:pPr>
      <w:tabs>
        <w:tab w:val="left" w:pos="780"/>
      </w:tabs>
      <w:ind w:left="780" w:leftChars="200" w:hanging="360" w:hangingChars="200"/>
    </w:pPr>
    <w:rPr>
      <w:szCs w:val="24"/>
    </w:rPr>
  </w:style>
  <w:style w:type="paragraph" w:styleId="33">
    <w:name w:val="toc 5"/>
    <w:basedOn w:val="1"/>
    <w:next w:val="1"/>
    <w:autoRedefine/>
    <w:qFormat/>
    <w:uiPriority w:val="0"/>
    <w:pPr>
      <w:spacing w:afterLines="50"/>
      <w:ind w:left="840"/>
      <w:jc w:val="left"/>
    </w:pPr>
    <w:rPr>
      <w:snapToGrid w:val="0"/>
      <w:kern w:val="0"/>
      <w:sz w:val="18"/>
      <w:szCs w:val="18"/>
    </w:rPr>
  </w:style>
  <w:style w:type="paragraph" w:styleId="34">
    <w:name w:val="toc 3"/>
    <w:basedOn w:val="1"/>
    <w:next w:val="1"/>
    <w:autoRedefine/>
    <w:unhideWhenUsed/>
    <w:qFormat/>
    <w:uiPriority w:val="39"/>
    <w:pPr>
      <w:ind w:left="840" w:leftChars="400"/>
    </w:pPr>
  </w:style>
  <w:style w:type="paragraph" w:styleId="35">
    <w:name w:val="Plain Text"/>
    <w:basedOn w:val="1"/>
    <w:next w:val="1"/>
    <w:link w:val="105"/>
    <w:autoRedefine/>
    <w:qFormat/>
    <w:uiPriority w:val="0"/>
    <w:pPr>
      <w:spacing w:beforeLines="50" w:afterLines="50" w:line="400" w:lineRule="exact"/>
    </w:pPr>
    <w:rPr>
      <w:rFonts w:ascii="宋体" w:hAnsi="Courier New"/>
      <w:sz w:val="24"/>
      <w:szCs w:val="24"/>
    </w:rPr>
  </w:style>
  <w:style w:type="paragraph" w:styleId="36">
    <w:name w:val="List Bullet 5"/>
    <w:basedOn w:val="1"/>
    <w:autoRedefine/>
    <w:qFormat/>
    <w:uiPriority w:val="0"/>
    <w:pPr>
      <w:numPr>
        <w:ilvl w:val="0"/>
        <w:numId w:val="4"/>
      </w:numPr>
    </w:pPr>
    <w:rPr>
      <w:szCs w:val="24"/>
    </w:rPr>
  </w:style>
  <w:style w:type="paragraph" w:styleId="37">
    <w:name w:val="Date"/>
    <w:basedOn w:val="1"/>
    <w:next w:val="1"/>
    <w:link w:val="130"/>
    <w:autoRedefine/>
    <w:qFormat/>
    <w:uiPriority w:val="0"/>
    <w:pPr>
      <w:ind w:left="2500" w:leftChars="2500"/>
    </w:pPr>
    <w:rPr>
      <w:rFonts w:eastAsia="楷体_GB2312"/>
      <w:sz w:val="32"/>
      <w:szCs w:val="20"/>
    </w:rPr>
  </w:style>
  <w:style w:type="paragraph" w:styleId="38">
    <w:name w:val="Body Text Indent 2"/>
    <w:basedOn w:val="1"/>
    <w:link w:val="186"/>
    <w:autoRedefine/>
    <w:qFormat/>
    <w:uiPriority w:val="0"/>
    <w:pPr>
      <w:snapToGrid w:val="0"/>
      <w:ind w:firstLine="542" w:firstLineChars="225"/>
    </w:pPr>
    <w:rPr>
      <w:rFonts w:ascii="仿宋_GB2312" w:hAnsi="宋体"/>
      <w:b/>
      <w:bCs/>
      <w:color w:val="000000"/>
      <w:sz w:val="24"/>
      <w:szCs w:val="24"/>
    </w:rPr>
  </w:style>
  <w:style w:type="paragraph" w:styleId="39">
    <w:name w:val="endnote text"/>
    <w:basedOn w:val="1"/>
    <w:link w:val="75"/>
    <w:autoRedefine/>
    <w:qFormat/>
    <w:uiPriority w:val="0"/>
    <w:pPr>
      <w:numPr>
        <w:ilvl w:val="0"/>
        <w:numId w:val="5"/>
      </w:numPr>
      <w:snapToGrid w:val="0"/>
      <w:spacing w:afterLines="50"/>
      <w:jc w:val="left"/>
    </w:pPr>
    <w:rPr>
      <w:rFonts w:ascii="宋体"/>
      <w:snapToGrid w:val="0"/>
      <w:kern w:val="0"/>
      <w:szCs w:val="20"/>
    </w:rPr>
  </w:style>
  <w:style w:type="paragraph" w:styleId="40">
    <w:name w:val="footer"/>
    <w:basedOn w:val="1"/>
    <w:link w:val="133"/>
    <w:autoRedefine/>
    <w:unhideWhenUsed/>
    <w:qFormat/>
    <w:uiPriority w:val="0"/>
    <w:pPr>
      <w:tabs>
        <w:tab w:val="center" w:pos="4153"/>
        <w:tab w:val="right" w:pos="8306"/>
      </w:tabs>
      <w:snapToGrid w:val="0"/>
      <w:jc w:val="left"/>
    </w:pPr>
    <w:rPr>
      <w:sz w:val="18"/>
      <w:szCs w:val="18"/>
    </w:rPr>
  </w:style>
  <w:style w:type="paragraph" w:styleId="41">
    <w:name w:val="envelope return"/>
    <w:basedOn w:val="1"/>
    <w:autoRedefine/>
    <w:qFormat/>
    <w:uiPriority w:val="99"/>
    <w:pPr>
      <w:snapToGrid w:val="0"/>
    </w:pPr>
    <w:rPr>
      <w:rFonts w:ascii="Arial" w:hAnsi="Arial" w:cs="Arial"/>
      <w:szCs w:val="24"/>
    </w:rPr>
  </w:style>
  <w:style w:type="paragraph" w:styleId="42">
    <w:name w:val="header"/>
    <w:basedOn w:val="1"/>
    <w:link w:val="179"/>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43">
    <w:name w:val="toc 1"/>
    <w:basedOn w:val="1"/>
    <w:next w:val="1"/>
    <w:autoRedefine/>
    <w:qFormat/>
    <w:uiPriority w:val="39"/>
    <w:pPr>
      <w:spacing w:before="240" w:after="240"/>
    </w:pPr>
    <w:rPr>
      <w:rFonts w:eastAsia="仿宋"/>
      <w:sz w:val="36"/>
      <w:szCs w:val="24"/>
    </w:rPr>
  </w:style>
  <w:style w:type="paragraph" w:styleId="44">
    <w:name w:val="toc 4"/>
    <w:basedOn w:val="1"/>
    <w:next w:val="1"/>
    <w:autoRedefine/>
    <w:unhideWhenUsed/>
    <w:qFormat/>
    <w:uiPriority w:val="39"/>
    <w:pPr>
      <w:ind w:left="1260" w:leftChars="600"/>
    </w:pPr>
  </w:style>
  <w:style w:type="paragraph" w:styleId="45">
    <w:name w:val="Subtitle"/>
    <w:basedOn w:val="1"/>
    <w:link w:val="340"/>
    <w:autoRedefine/>
    <w:qFormat/>
    <w:uiPriority w:val="0"/>
    <w:pPr>
      <w:spacing w:afterLines="50"/>
      <w:jc w:val="center"/>
    </w:pPr>
    <w:rPr>
      <w:rFonts w:eastAsia="Times New Roman"/>
      <w:sz w:val="18"/>
      <w:szCs w:val="18"/>
    </w:rPr>
  </w:style>
  <w:style w:type="paragraph" w:styleId="46">
    <w:name w:val="List"/>
    <w:basedOn w:val="1"/>
    <w:autoRedefine/>
    <w:qFormat/>
    <w:uiPriority w:val="0"/>
    <w:pPr>
      <w:ind w:left="200" w:hanging="200" w:hangingChars="200"/>
    </w:pPr>
    <w:rPr>
      <w:sz w:val="28"/>
      <w:szCs w:val="24"/>
    </w:rPr>
  </w:style>
  <w:style w:type="paragraph" w:styleId="47">
    <w:name w:val="footnote text"/>
    <w:basedOn w:val="1"/>
    <w:link w:val="356"/>
    <w:autoRedefine/>
    <w:unhideWhenUsed/>
    <w:qFormat/>
    <w:uiPriority w:val="99"/>
    <w:pPr>
      <w:snapToGrid w:val="0"/>
      <w:jc w:val="left"/>
    </w:pPr>
    <w:rPr>
      <w:sz w:val="18"/>
      <w:szCs w:val="18"/>
    </w:rPr>
  </w:style>
  <w:style w:type="paragraph" w:styleId="48">
    <w:name w:val="Body Text Indent 3"/>
    <w:basedOn w:val="1"/>
    <w:link w:val="126"/>
    <w:autoRedefine/>
    <w:qFormat/>
    <w:uiPriority w:val="0"/>
    <w:pPr>
      <w:snapToGrid w:val="0"/>
      <w:ind w:firstLine="480" w:firstLineChars="200"/>
      <w:jc w:val="left"/>
    </w:pPr>
    <w:rPr>
      <w:rFonts w:ascii="仿宋_GB2312" w:hAnsi="宋体" w:eastAsia="仿宋_GB2312"/>
      <w:color w:val="000000"/>
      <w:sz w:val="24"/>
      <w:szCs w:val="24"/>
    </w:rPr>
  </w:style>
  <w:style w:type="paragraph" w:styleId="49">
    <w:name w:val="table of figures"/>
    <w:basedOn w:val="1"/>
    <w:next w:val="1"/>
    <w:autoRedefine/>
    <w:qFormat/>
    <w:uiPriority w:val="0"/>
    <w:pPr>
      <w:tabs>
        <w:tab w:val="left" w:pos="1270"/>
      </w:tabs>
      <w:spacing w:line="360" w:lineRule="auto"/>
      <w:ind w:left="1270" w:hanging="420"/>
      <w:jc w:val="left"/>
    </w:pPr>
    <w:rPr>
      <w:smallCaps/>
      <w:sz w:val="20"/>
      <w:szCs w:val="20"/>
    </w:rPr>
  </w:style>
  <w:style w:type="paragraph" w:styleId="50">
    <w:name w:val="toc 2"/>
    <w:basedOn w:val="1"/>
    <w:next w:val="1"/>
    <w:autoRedefine/>
    <w:qFormat/>
    <w:uiPriority w:val="39"/>
    <w:pPr>
      <w:widowControl/>
      <w:tabs>
        <w:tab w:val="right" w:leader="dot" w:pos="8302"/>
      </w:tabs>
      <w:spacing w:line="240" w:lineRule="atLeast"/>
      <w:ind w:left="420" w:leftChars="68" w:hanging="277" w:hangingChars="115"/>
      <w:jc w:val="left"/>
    </w:pPr>
    <w:rPr>
      <w:szCs w:val="24"/>
    </w:rPr>
  </w:style>
  <w:style w:type="paragraph" w:styleId="51">
    <w:name w:val="toc 9"/>
    <w:basedOn w:val="1"/>
    <w:next w:val="1"/>
    <w:autoRedefine/>
    <w:qFormat/>
    <w:uiPriority w:val="0"/>
    <w:pPr>
      <w:ind w:left="1680"/>
      <w:jc w:val="left"/>
    </w:pPr>
    <w:rPr>
      <w:sz w:val="18"/>
      <w:szCs w:val="18"/>
    </w:rPr>
  </w:style>
  <w:style w:type="paragraph" w:styleId="52">
    <w:name w:val="Body Text 2"/>
    <w:basedOn w:val="1"/>
    <w:link w:val="152"/>
    <w:autoRedefine/>
    <w:qFormat/>
    <w:uiPriority w:val="0"/>
    <w:pPr>
      <w:widowControl/>
      <w:snapToGrid w:val="0"/>
      <w:spacing w:before="50" w:afterLines="50" w:line="400" w:lineRule="exact"/>
      <w:jc w:val="left"/>
    </w:pPr>
    <w:rPr>
      <w:rFonts w:ascii="宋体" w:hAnsi="宋体"/>
      <w:color w:val="000000"/>
      <w:sz w:val="24"/>
      <w:szCs w:val="24"/>
    </w:rPr>
  </w:style>
  <w:style w:type="paragraph" w:styleId="53">
    <w:name w:val="HTML Preformatted"/>
    <w:basedOn w:val="1"/>
    <w:link w:val="357"/>
    <w:autoRedefine/>
    <w:qFormat/>
    <w:uiPriority w:val="0"/>
    <w:rPr>
      <w:rFonts w:ascii="Courier New" w:hAnsi="Courier New"/>
      <w:sz w:val="20"/>
      <w:szCs w:val="20"/>
    </w:rPr>
  </w:style>
  <w:style w:type="paragraph" w:styleId="54">
    <w:name w:val="Normal (Web)"/>
    <w:basedOn w:val="1"/>
    <w:link w:val="857"/>
    <w:autoRedefine/>
    <w:unhideWhenUsed/>
    <w:qFormat/>
    <w:uiPriority w:val="0"/>
    <w:pPr>
      <w:widowControl/>
      <w:spacing w:before="100" w:beforeAutospacing="1" w:after="100" w:afterAutospacing="1"/>
      <w:jc w:val="left"/>
    </w:pPr>
    <w:rPr>
      <w:rFonts w:ascii="宋体" w:hAnsi="宋体" w:cs="宋体"/>
      <w:kern w:val="0"/>
      <w:sz w:val="24"/>
      <w:szCs w:val="24"/>
    </w:rPr>
  </w:style>
  <w:style w:type="paragraph" w:styleId="55">
    <w:name w:val="index 1"/>
    <w:basedOn w:val="1"/>
    <w:next w:val="1"/>
    <w:autoRedefine/>
    <w:qFormat/>
    <w:uiPriority w:val="0"/>
    <w:rPr>
      <w:szCs w:val="20"/>
    </w:rPr>
  </w:style>
  <w:style w:type="paragraph" w:styleId="56">
    <w:name w:val="Title"/>
    <w:basedOn w:val="1"/>
    <w:link w:val="122"/>
    <w:autoRedefine/>
    <w:qFormat/>
    <w:uiPriority w:val="0"/>
    <w:pPr>
      <w:spacing w:before="240" w:after="60"/>
      <w:jc w:val="center"/>
      <w:outlineLvl w:val="0"/>
    </w:pPr>
    <w:rPr>
      <w:rFonts w:ascii="Arial" w:hAnsi="Arial"/>
      <w:b/>
      <w:bCs/>
      <w:sz w:val="32"/>
      <w:szCs w:val="32"/>
    </w:rPr>
  </w:style>
  <w:style w:type="paragraph" w:styleId="57">
    <w:name w:val="annotation subject"/>
    <w:basedOn w:val="23"/>
    <w:next w:val="23"/>
    <w:autoRedefine/>
    <w:qFormat/>
    <w:uiPriority w:val="0"/>
    <w:rPr>
      <w:b/>
      <w:bCs/>
    </w:rPr>
  </w:style>
  <w:style w:type="paragraph" w:styleId="58">
    <w:name w:val="Body Text First Indent 2"/>
    <w:basedOn w:val="29"/>
    <w:next w:val="26"/>
    <w:autoRedefine/>
    <w:qFormat/>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1">
    <w:name w:val="Table Simple 1"/>
    <w:basedOn w:val="59"/>
    <w:autoRedefine/>
    <w:qFormat/>
    <w:uiPriority w:val="0"/>
    <w:pPr>
      <w:widowControl w:val="0"/>
      <w:jc w:val="both"/>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character" w:styleId="64">
    <w:name w:val="Strong"/>
    <w:autoRedefine/>
    <w:qFormat/>
    <w:uiPriority w:val="22"/>
    <w:rPr>
      <w:b/>
      <w:bCs/>
    </w:rPr>
  </w:style>
  <w:style w:type="character" w:styleId="65">
    <w:name w:val="page number"/>
    <w:basedOn w:val="63"/>
    <w:autoRedefine/>
    <w:qFormat/>
    <w:uiPriority w:val="0"/>
  </w:style>
  <w:style w:type="character" w:styleId="66">
    <w:name w:val="FollowedHyperlink"/>
    <w:basedOn w:val="63"/>
    <w:autoRedefine/>
    <w:unhideWhenUsed/>
    <w:qFormat/>
    <w:uiPriority w:val="99"/>
    <w:rPr>
      <w:color w:val="954F72"/>
      <w:u w:val="single"/>
    </w:rPr>
  </w:style>
  <w:style w:type="character" w:styleId="67">
    <w:name w:val="Emphasis"/>
    <w:autoRedefine/>
    <w:qFormat/>
    <w:uiPriority w:val="0"/>
    <w:rPr>
      <w:color w:val="CC0033"/>
    </w:rPr>
  </w:style>
  <w:style w:type="character" w:styleId="68">
    <w:name w:val="Hyperlink"/>
    <w:autoRedefine/>
    <w:qFormat/>
    <w:uiPriority w:val="99"/>
    <w:rPr>
      <w:color w:val="0000FF"/>
      <w:u w:val="single"/>
    </w:rPr>
  </w:style>
  <w:style w:type="character" w:styleId="69">
    <w:name w:val="annotation reference"/>
    <w:autoRedefine/>
    <w:qFormat/>
    <w:uiPriority w:val="99"/>
    <w:rPr>
      <w:sz w:val="21"/>
      <w:szCs w:val="21"/>
    </w:rPr>
  </w:style>
  <w:style w:type="character" w:styleId="70">
    <w:name w:val="footnote reference"/>
    <w:autoRedefine/>
    <w:unhideWhenUsed/>
    <w:qFormat/>
    <w:uiPriority w:val="99"/>
    <w:rPr>
      <w:vertAlign w:val="superscript"/>
    </w:rPr>
  </w:style>
  <w:style w:type="paragraph" w:customStyle="1" w:styleId="71">
    <w:name w:val="正文文本首行缩进 2"/>
    <w:basedOn w:val="29"/>
    <w:autoRedefine/>
    <w:qFormat/>
    <w:uiPriority w:val="99"/>
    <w:pPr>
      <w:tabs>
        <w:tab w:val="left" w:pos="720"/>
        <w:tab w:val="left" w:pos="1260"/>
        <w:tab w:val="left" w:pos="2160"/>
        <w:tab w:val="left" w:pos="2880"/>
        <w:tab w:val="left" w:pos="3600"/>
        <w:tab w:val="left" w:pos="4320"/>
        <w:tab w:val="left" w:pos="5040"/>
        <w:tab w:val="left" w:pos="5760"/>
      </w:tabs>
      <w:spacing w:line="200" w:lineRule="atLeast"/>
      <w:ind w:firstLine="420"/>
    </w:pPr>
  </w:style>
  <w:style w:type="paragraph" w:styleId="72">
    <w:name w:val="List Paragraph"/>
    <w:basedOn w:val="1"/>
    <w:autoRedefine/>
    <w:unhideWhenUsed/>
    <w:qFormat/>
    <w:uiPriority w:val="99"/>
    <w:pPr>
      <w:ind w:firstLine="420" w:firstLineChars="200"/>
    </w:pPr>
  </w:style>
  <w:style w:type="character" w:customStyle="1" w:styleId="73">
    <w:name w:val="已访问的超链接1"/>
    <w:autoRedefine/>
    <w:qFormat/>
    <w:uiPriority w:val="0"/>
    <w:rPr>
      <w:color w:val="800080"/>
      <w:u w:val="single"/>
    </w:rPr>
  </w:style>
  <w:style w:type="character" w:customStyle="1" w:styleId="74">
    <w:name w:val="h4 Char2"/>
    <w:autoRedefine/>
    <w:qFormat/>
    <w:uiPriority w:val="0"/>
    <w:rPr>
      <w:rFonts w:ascii="Arial" w:hAnsi="Arial" w:eastAsia="黑体"/>
      <w:b/>
      <w:bCs/>
      <w:kern w:val="2"/>
      <w:sz w:val="28"/>
      <w:szCs w:val="28"/>
      <w:lang w:val="en-US" w:eastAsia="zh-CN" w:bidi="ar-SA"/>
    </w:rPr>
  </w:style>
  <w:style w:type="character" w:customStyle="1" w:styleId="75">
    <w:name w:val="尾注文本 Char"/>
    <w:link w:val="39"/>
    <w:autoRedefine/>
    <w:qFormat/>
    <w:uiPriority w:val="0"/>
    <w:rPr>
      <w:rFonts w:ascii="宋体" w:eastAsia="宋体"/>
      <w:snapToGrid w:val="0"/>
      <w:sz w:val="21"/>
      <w:lang w:bidi="ar-SA"/>
    </w:rPr>
  </w:style>
  <w:style w:type="character" w:customStyle="1" w:styleId="76">
    <w:name w:val="font81"/>
    <w:autoRedefine/>
    <w:qFormat/>
    <w:uiPriority w:val="0"/>
    <w:rPr>
      <w:rFonts w:ascii="Calibri" w:hAnsi="Calibri" w:cs="Calibri"/>
      <w:color w:val="000000"/>
      <w:sz w:val="22"/>
      <w:szCs w:val="22"/>
      <w:u w:val="none"/>
    </w:rPr>
  </w:style>
  <w:style w:type="character" w:customStyle="1" w:styleId="77">
    <w:name w:val="Char Char9"/>
    <w:autoRedefine/>
    <w:qFormat/>
    <w:uiPriority w:val="0"/>
    <w:rPr>
      <w:rFonts w:eastAsia="宋体"/>
      <w:b/>
      <w:kern w:val="44"/>
      <w:sz w:val="44"/>
      <w:lang w:bidi="ar-SA"/>
    </w:rPr>
  </w:style>
  <w:style w:type="character" w:customStyle="1" w:styleId="78">
    <w:name w:val="ca-7"/>
    <w:basedOn w:val="63"/>
    <w:autoRedefine/>
    <w:qFormat/>
    <w:uiPriority w:val="0"/>
  </w:style>
  <w:style w:type="character" w:customStyle="1" w:styleId="79">
    <w:name w:val="paragraph1 Char"/>
    <w:link w:val="80"/>
    <w:autoRedefine/>
    <w:qFormat/>
    <w:uiPriority w:val="0"/>
    <w:rPr>
      <w:rFonts w:eastAsia="楷体_GB2312"/>
      <w:kern w:val="2"/>
      <w:sz w:val="24"/>
      <w:lang w:val="en-US" w:eastAsia="zh-CN" w:bidi="ar-SA"/>
    </w:rPr>
  </w:style>
  <w:style w:type="paragraph" w:customStyle="1" w:styleId="80">
    <w:name w:val="paragraph1"/>
    <w:basedOn w:val="1"/>
    <w:link w:val="79"/>
    <w:autoRedefine/>
    <w:qFormat/>
    <w:uiPriority w:val="0"/>
    <w:pPr>
      <w:spacing w:afterLines="30" w:line="360" w:lineRule="auto"/>
      <w:ind w:firstLine="420" w:firstLineChars="200"/>
    </w:pPr>
    <w:rPr>
      <w:rFonts w:eastAsia="楷体_GB2312"/>
      <w:sz w:val="24"/>
      <w:szCs w:val="20"/>
    </w:rPr>
  </w:style>
  <w:style w:type="character" w:customStyle="1" w:styleId="81">
    <w:name w:val="模板正文 Char"/>
    <w:link w:val="82"/>
    <w:autoRedefine/>
    <w:qFormat/>
    <w:uiPriority w:val="0"/>
    <w:rPr>
      <w:rFonts w:ascii="Arial" w:hAnsi="Arial"/>
      <w:szCs w:val="21"/>
    </w:rPr>
  </w:style>
  <w:style w:type="paragraph" w:customStyle="1" w:styleId="82">
    <w:name w:val="模板正文"/>
    <w:basedOn w:val="1"/>
    <w:link w:val="81"/>
    <w:autoRedefine/>
    <w:qFormat/>
    <w:uiPriority w:val="0"/>
    <w:pPr>
      <w:wordWrap w:val="0"/>
      <w:spacing w:before="120" w:line="320" w:lineRule="exact"/>
      <w:ind w:left="200" w:leftChars="200" w:firstLine="200" w:firstLineChars="200"/>
    </w:pPr>
    <w:rPr>
      <w:rFonts w:ascii="Arial" w:hAnsi="Arial"/>
      <w:kern w:val="0"/>
      <w:sz w:val="20"/>
      <w:szCs w:val="21"/>
    </w:rPr>
  </w:style>
  <w:style w:type="character" w:customStyle="1" w:styleId="83">
    <w:name w:val="f9"/>
    <w:basedOn w:val="63"/>
    <w:autoRedefine/>
    <w:qFormat/>
    <w:uiPriority w:val="0"/>
  </w:style>
  <w:style w:type="character" w:customStyle="1" w:styleId="84">
    <w:name w:val="tw4winMark"/>
    <w:autoRedefine/>
    <w:qFormat/>
    <w:uiPriority w:val="0"/>
    <w:rPr>
      <w:rFonts w:ascii="Courier New" w:hAnsi="Courier New"/>
      <w:vanish/>
      <w:color w:val="800080"/>
      <w:vertAlign w:val="subscript"/>
    </w:rPr>
  </w:style>
  <w:style w:type="character" w:customStyle="1" w:styleId="85">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86">
    <w:name w:val="普通文字 Char Char2"/>
    <w:autoRedefine/>
    <w:qFormat/>
    <w:uiPriority w:val="0"/>
    <w:rPr>
      <w:rFonts w:ascii="宋体" w:hAnsi="Courier New" w:eastAsia="宋体"/>
      <w:sz w:val="21"/>
      <w:lang w:val="en-US" w:eastAsia="zh-CN" w:bidi="ar-SA"/>
    </w:rPr>
  </w:style>
  <w:style w:type="character" w:customStyle="1" w:styleId="87">
    <w:name w:val="标题4-dyf Char Char"/>
    <w:autoRedefine/>
    <w:qFormat/>
    <w:uiPriority w:val="0"/>
    <w:rPr>
      <w:rFonts w:ascii="Cambria" w:hAnsi="Cambria" w:eastAsia="宋体"/>
      <w:b/>
      <w:bCs/>
      <w:color w:val="000000"/>
      <w:kern w:val="2"/>
      <w:sz w:val="21"/>
      <w:szCs w:val="21"/>
      <w:lang w:val="en-US" w:eastAsia="zh-CN" w:bidi="ar-SA"/>
    </w:rPr>
  </w:style>
  <w:style w:type="character" w:customStyle="1" w:styleId="88">
    <w:name w:val="title14"/>
    <w:basedOn w:val="63"/>
    <w:autoRedefine/>
    <w:qFormat/>
    <w:uiPriority w:val="0"/>
  </w:style>
  <w:style w:type="character" w:customStyle="1" w:styleId="89">
    <w:name w:val="正文缩进 Char1"/>
    <w:autoRedefine/>
    <w:qFormat/>
    <w:uiPriority w:val="0"/>
    <w:rPr>
      <w:rFonts w:ascii="Calibri" w:hAnsi="Calibri" w:eastAsia="宋体" w:cs="Times New Roman"/>
      <w:szCs w:val="20"/>
    </w:rPr>
  </w:style>
  <w:style w:type="character" w:customStyle="1" w:styleId="90">
    <w:name w:val="p71"/>
    <w:autoRedefine/>
    <w:qFormat/>
    <w:uiPriority w:val="0"/>
    <w:rPr>
      <w:sz w:val="21"/>
    </w:rPr>
  </w:style>
  <w:style w:type="character" w:customStyle="1" w:styleId="91">
    <w:name w:val="Z图表 Char"/>
    <w:link w:val="92"/>
    <w:autoRedefine/>
    <w:qFormat/>
    <w:uiPriority w:val="0"/>
    <w:rPr>
      <w:rFonts w:ascii="Times New Roman" w:hAnsi="Times New Roman" w:eastAsia="黑体"/>
      <w:sz w:val="24"/>
      <w:szCs w:val="24"/>
    </w:rPr>
  </w:style>
  <w:style w:type="paragraph" w:customStyle="1" w:styleId="92">
    <w:name w:val="Z图表"/>
    <w:basedOn w:val="20"/>
    <w:link w:val="91"/>
    <w:autoRedefine/>
    <w:qFormat/>
    <w:uiPriority w:val="0"/>
    <w:pPr>
      <w:spacing w:beforeLines="50" w:afterLines="50"/>
      <w:jc w:val="center"/>
    </w:pPr>
    <w:rPr>
      <w:rFonts w:ascii="Times New Roman" w:hAnsi="Times New Roman"/>
      <w:kern w:val="0"/>
      <w:sz w:val="24"/>
      <w:szCs w:val="24"/>
    </w:rPr>
  </w:style>
  <w:style w:type="character" w:customStyle="1" w:styleId="93">
    <w:name w:val="point_normal1"/>
    <w:autoRedefine/>
    <w:qFormat/>
    <w:uiPriority w:val="0"/>
    <w:rPr>
      <w:rFonts w:hint="default" w:ascii="Arial" w:hAnsi="Arial" w:cs="Arial"/>
      <w:sz w:val="18"/>
      <w:szCs w:val="18"/>
    </w:rPr>
  </w:style>
  <w:style w:type="character" w:customStyle="1" w:styleId="94">
    <w:name w:val="H1 Char3"/>
    <w:autoRedefine/>
    <w:qFormat/>
    <w:uiPriority w:val="0"/>
    <w:rPr>
      <w:rFonts w:eastAsia="隶书"/>
      <w:b/>
      <w:bCs/>
      <w:sz w:val="36"/>
      <w:szCs w:val="36"/>
      <w:lang w:val="en-US" w:eastAsia="zh-CN" w:bidi="ar-SA"/>
    </w:rPr>
  </w:style>
  <w:style w:type="character" w:customStyle="1" w:styleId="95">
    <w:name w:val="页眉 Char"/>
    <w:autoRedefine/>
    <w:qFormat/>
    <w:uiPriority w:val="0"/>
    <w:rPr>
      <w:kern w:val="2"/>
      <w:sz w:val="18"/>
      <w:szCs w:val="18"/>
      <w:lang w:bidi="ar-SA"/>
    </w:rPr>
  </w:style>
  <w:style w:type="character" w:customStyle="1" w:styleId="96">
    <w:name w:val="投标正文 Char"/>
    <w:link w:val="97"/>
    <w:autoRedefine/>
    <w:qFormat/>
    <w:uiPriority w:val="0"/>
    <w:rPr>
      <w:rFonts w:ascii="宋体" w:hAnsi="宋体" w:eastAsia="宋体"/>
      <w:kern w:val="2"/>
      <w:sz w:val="24"/>
      <w:szCs w:val="24"/>
      <w:lang w:val="en-US" w:eastAsia="zh-CN" w:bidi="ar-SA"/>
    </w:rPr>
  </w:style>
  <w:style w:type="paragraph" w:customStyle="1" w:styleId="97">
    <w:name w:val="投标正文"/>
    <w:basedOn w:val="1"/>
    <w:link w:val="96"/>
    <w:autoRedefine/>
    <w:qFormat/>
    <w:uiPriority w:val="0"/>
    <w:pPr>
      <w:adjustRightInd w:val="0"/>
      <w:snapToGrid w:val="0"/>
      <w:spacing w:line="360" w:lineRule="auto"/>
      <w:ind w:firstLine="480" w:firstLineChars="200"/>
    </w:pPr>
    <w:rPr>
      <w:rFonts w:ascii="宋体" w:hAnsi="宋体"/>
      <w:sz w:val="24"/>
      <w:szCs w:val="24"/>
    </w:rPr>
  </w:style>
  <w:style w:type="character" w:customStyle="1" w:styleId="98">
    <w:name w:val="正文 首行缩进:  2 字符 Char"/>
    <w:link w:val="99"/>
    <w:autoRedefine/>
    <w:qFormat/>
    <w:uiPriority w:val="0"/>
    <w:rPr>
      <w:rFonts w:cs="宋体"/>
      <w:sz w:val="24"/>
    </w:rPr>
  </w:style>
  <w:style w:type="paragraph" w:customStyle="1" w:styleId="99">
    <w:name w:val="正文 首行缩进:  2 字符"/>
    <w:basedOn w:val="1"/>
    <w:next w:val="1"/>
    <w:link w:val="98"/>
    <w:autoRedefine/>
    <w:qFormat/>
    <w:uiPriority w:val="0"/>
    <w:pPr>
      <w:spacing w:line="360" w:lineRule="auto"/>
      <w:ind w:firstLine="480" w:firstLineChars="200"/>
      <w:jc w:val="left"/>
    </w:pPr>
    <w:rPr>
      <w:kern w:val="0"/>
      <w:sz w:val="24"/>
      <w:szCs w:val="20"/>
    </w:rPr>
  </w:style>
  <w:style w:type="character" w:customStyle="1" w:styleId="100">
    <w:name w:val="text_show1"/>
    <w:autoRedefine/>
    <w:qFormat/>
    <w:uiPriority w:val="0"/>
    <w:rPr>
      <w:color w:val="000000"/>
      <w:sz w:val="21"/>
      <w:szCs w:val="21"/>
      <w:u w:val="none"/>
    </w:rPr>
  </w:style>
  <w:style w:type="character" w:customStyle="1" w:styleId="101">
    <w:name w:val="一级标题 Char"/>
    <w:link w:val="102"/>
    <w:autoRedefine/>
    <w:qFormat/>
    <w:locked/>
    <w:uiPriority w:val="0"/>
    <w:rPr>
      <w:rFonts w:ascii="宋体" w:hAnsi="宋体"/>
      <w:b/>
      <w:kern w:val="2"/>
      <w:sz w:val="36"/>
      <w:szCs w:val="36"/>
    </w:rPr>
  </w:style>
  <w:style w:type="paragraph" w:customStyle="1" w:styleId="102">
    <w:name w:val="一级标题"/>
    <w:basedOn w:val="35"/>
    <w:link w:val="101"/>
    <w:autoRedefine/>
    <w:qFormat/>
    <w:uiPriority w:val="0"/>
    <w:pPr>
      <w:spacing w:line="360" w:lineRule="auto"/>
      <w:jc w:val="center"/>
    </w:pPr>
    <w:rPr>
      <w:rFonts w:hAnsi="宋体"/>
      <w:b/>
      <w:sz w:val="36"/>
      <w:szCs w:val="36"/>
    </w:rPr>
  </w:style>
  <w:style w:type="character" w:customStyle="1" w:styleId="103">
    <w:name w:val="我的正文 Char"/>
    <w:link w:val="104"/>
    <w:autoRedefine/>
    <w:qFormat/>
    <w:uiPriority w:val="0"/>
    <w:rPr>
      <w:rFonts w:eastAsia="仿宋_GB2312" w:cs="宋体"/>
      <w:kern w:val="2"/>
      <w:sz w:val="24"/>
    </w:rPr>
  </w:style>
  <w:style w:type="paragraph" w:customStyle="1" w:styleId="104">
    <w:name w:val="我的正文"/>
    <w:basedOn w:val="1"/>
    <w:link w:val="103"/>
    <w:autoRedefine/>
    <w:qFormat/>
    <w:uiPriority w:val="0"/>
    <w:pPr>
      <w:spacing w:afterLines="100" w:line="360" w:lineRule="auto"/>
      <w:ind w:firstLine="480" w:firstLineChars="200"/>
    </w:pPr>
    <w:rPr>
      <w:rFonts w:eastAsia="仿宋_GB2312"/>
      <w:sz w:val="24"/>
      <w:szCs w:val="20"/>
    </w:rPr>
  </w:style>
  <w:style w:type="character" w:customStyle="1" w:styleId="105">
    <w:name w:val="纯文本 Char2"/>
    <w:link w:val="35"/>
    <w:autoRedefine/>
    <w:qFormat/>
    <w:uiPriority w:val="0"/>
    <w:rPr>
      <w:rFonts w:ascii="宋体" w:hAnsi="Courier New"/>
      <w:kern w:val="2"/>
      <w:sz w:val="24"/>
      <w:szCs w:val="24"/>
    </w:rPr>
  </w:style>
  <w:style w:type="character" w:customStyle="1" w:styleId="106">
    <w:name w:val="black10"/>
    <w:basedOn w:val="63"/>
    <w:autoRedefine/>
    <w:qFormat/>
    <w:uiPriority w:val="0"/>
  </w:style>
  <w:style w:type="character" w:customStyle="1" w:styleId="107">
    <w:name w:val="14_black1"/>
    <w:autoRedefine/>
    <w:qFormat/>
    <w:uiPriority w:val="0"/>
    <w:rPr>
      <w:color w:val="000000"/>
      <w:sz w:val="21"/>
    </w:rPr>
  </w:style>
  <w:style w:type="character" w:customStyle="1" w:styleId="108">
    <w:name w:val="Title Char"/>
    <w:autoRedefine/>
    <w:qFormat/>
    <w:uiPriority w:val="0"/>
    <w:rPr>
      <w:rFonts w:ascii="Cambria" w:hAnsi="Cambria" w:eastAsia="宋体" w:cs="Cambria"/>
      <w:b/>
      <w:bCs/>
      <w:sz w:val="32"/>
      <w:szCs w:val="32"/>
      <w:lang w:val="en-US" w:eastAsia="zh-CN" w:bidi="ar-SA"/>
    </w:rPr>
  </w:style>
  <w:style w:type="character" w:customStyle="1" w:styleId="109">
    <w:name w:val="List Paragraph Char"/>
    <w:link w:val="110"/>
    <w:autoRedefine/>
    <w:qFormat/>
    <w:locked/>
    <w:uiPriority w:val="0"/>
    <w:rPr>
      <w:rFonts w:ascii="Times New Roman" w:hAnsi="Times New Roman"/>
      <w:kern w:val="2"/>
      <w:sz w:val="21"/>
      <w:szCs w:val="24"/>
    </w:rPr>
  </w:style>
  <w:style w:type="paragraph" w:customStyle="1" w:styleId="110">
    <w:name w:val="列出段落111"/>
    <w:basedOn w:val="1"/>
    <w:link w:val="109"/>
    <w:autoRedefine/>
    <w:qFormat/>
    <w:uiPriority w:val="0"/>
    <w:pPr>
      <w:ind w:firstLine="420" w:firstLineChars="200"/>
    </w:pPr>
    <w:rPr>
      <w:szCs w:val="24"/>
    </w:rPr>
  </w:style>
  <w:style w:type="character" w:customStyle="1" w:styleId="111">
    <w:name w:val="标题 7 Char"/>
    <w:link w:val="8"/>
    <w:autoRedefine/>
    <w:qFormat/>
    <w:uiPriority w:val="0"/>
    <w:rPr>
      <w:rFonts w:eastAsia="宋体"/>
      <w:b/>
      <w:bCs/>
      <w:kern w:val="2"/>
      <w:sz w:val="24"/>
      <w:szCs w:val="24"/>
      <w:lang w:val="en-US" w:eastAsia="zh-CN" w:bidi="ar-SA"/>
    </w:rPr>
  </w:style>
  <w:style w:type="character" w:customStyle="1" w:styleId="112">
    <w:name w:val="ca-8"/>
    <w:basedOn w:val="63"/>
    <w:autoRedefine/>
    <w:qFormat/>
    <w:uiPriority w:val="0"/>
  </w:style>
  <w:style w:type="character" w:customStyle="1" w:styleId="113">
    <w:name w:val="批注文字 Char"/>
    <w:link w:val="23"/>
    <w:autoRedefine/>
    <w:qFormat/>
    <w:uiPriority w:val="0"/>
    <w:rPr>
      <w:kern w:val="2"/>
      <w:sz w:val="21"/>
      <w:szCs w:val="22"/>
    </w:rPr>
  </w:style>
  <w:style w:type="character" w:customStyle="1" w:styleId="114">
    <w:name w:val="大汉方案正文 Char Char Char"/>
    <w:link w:val="115"/>
    <w:autoRedefine/>
    <w:qFormat/>
    <w:uiPriority w:val="0"/>
    <w:rPr>
      <w:rFonts w:ascii="Arial" w:hAnsi="Arial" w:eastAsia="宋体"/>
      <w:sz w:val="24"/>
      <w:szCs w:val="24"/>
      <w:lang w:bidi="ar-SA"/>
    </w:rPr>
  </w:style>
  <w:style w:type="paragraph" w:customStyle="1" w:styleId="115">
    <w:name w:val="大汉方案正文 Char"/>
    <w:basedOn w:val="1"/>
    <w:link w:val="114"/>
    <w:autoRedefine/>
    <w:qFormat/>
    <w:uiPriority w:val="0"/>
    <w:pPr>
      <w:spacing w:line="360" w:lineRule="auto"/>
      <w:ind w:firstLine="200" w:firstLineChars="200"/>
    </w:pPr>
    <w:rPr>
      <w:rFonts w:ascii="Arial" w:hAnsi="Arial"/>
      <w:kern w:val="0"/>
      <w:sz w:val="24"/>
      <w:szCs w:val="24"/>
    </w:rPr>
  </w:style>
  <w:style w:type="character" w:customStyle="1" w:styleId="116">
    <w:name w:val="衢州正文 Char"/>
    <w:link w:val="117"/>
    <w:autoRedefine/>
    <w:qFormat/>
    <w:uiPriority w:val="0"/>
    <w:rPr>
      <w:rFonts w:ascii="Times New Roman" w:hAnsi="宋体"/>
      <w:sz w:val="24"/>
      <w:szCs w:val="24"/>
    </w:rPr>
  </w:style>
  <w:style w:type="paragraph" w:customStyle="1" w:styleId="117">
    <w:name w:val="衢州正文"/>
    <w:basedOn w:val="1"/>
    <w:link w:val="116"/>
    <w:autoRedefine/>
    <w:qFormat/>
    <w:uiPriority w:val="0"/>
    <w:pPr>
      <w:spacing w:line="360" w:lineRule="auto"/>
      <w:ind w:firstLine="480" w:firstLineChars="200"/>
    </w:pPr>
    <w:rPr>
      <w:rFonts w:hAnsi="宋体"/>
      <w:kern w:val="0"/>
      <w:sz w:val="24"/>
      <w:szCs w:val="24"/>
    </w:rPr>
  </w:style>
  <w:style w:type="character" w:customStyle="1" w:styleId="118">
    <w:name w:val="tw4winPopup"/>
    <w:autoRedefine/>
    <w:qFormat/>
    <w:uiPriority w:val="0"/>
    <w:rPr>
      <w:rFonts w:ascii="Courier New" w:hAnsi="Courier New"/>
      <w:color w:val="008000"/>
    </w:rPr>
  </w:style>
  <w:style w:type="character" w:customStyle="1" w:styleId="119">
    <w:name w:val="公文正文 Char"/>
    <w:link w:val="120"/>
    <w:autoRedefine/>
    <w:qFormat/>
    <w:uiPriority w:val="0"/>
    <w:rPr>
      <w:rFonts w:ascii="仿宋_GB2312" w:eastAsia="仿宋_GB2312"/>
      <w:kern w:val="2"/>
      <w:sz w:val="24"/>
      <w:szCs w:val="24"/>
      <w:lang w:val="en-US" w:eastAsia="zh-CN" w:bidi="ar-SA"/>
    </w:rPr>
  </w:style>
  <w:style w:type="paragraph" w:customStyle="1" w:styleId="120">
    <w:name w:val="公文正文"/>
    <w:basedOn w:val="1"/>
    <w:link w:val="119"/>
    <w:autoRedefine/>
    <w:qFormat/>
    <w:uiPriority w:val="0"/>
    <w:pPr>
      <w:spacing w:before="156" w:line="360" w:lineRule="auto"/>
      <w:ind w:firstLine="360" w:firstLineChars="200"/>
    </w:pPr>
    <w:rPr>
      <w:rFonts w:ascii="仿宋_GB2312" w:eastAsia="仿宋_GB2312"/>
      <w:sz w:val="24"/>
      <w:szCs w:val="24"/>
    </w:rPr>
  </w:style>
  <w:style w:type="character" w:customStyle="1" w:styleId="121">
    <w:name w:val="正文文本缩进 Char2"/>
    <w:link w:val="29"/>
    <w:autoRedefine/>
    <w:qFormat/>
    <w:uiPriority w:val="0"/>
    <w:rPr>
      <w:rFonts w:ascii="宋体" w:hAnsi="Courier New" w:eastAsia="宋体"/>
      <w:spacing w:val="-4"/>
      <w:kern w:val="2"/>
      <w:sz w:val="18"/>
      <w:lang w:val="en-US" w:eastAsia="zh-CN" w:bidi="ar-SA"/>
    </w:rPr>
  </w:style>
  <w:style w:type="character" w:customStyle="1" w:styleId="122">
    <w:name w:val="标题 Char"/>
    <w:link w:val="56"/>
    <w:autoRedefine/>
    <w:qFormat/>
    <w:uiPriority w:val="0"/>
    <w:rPr>
      <w:rFonts w:ascii="Arial" w:hAnsi="Arial" w:cs="Arial"/>
      <w:b/>
      <w:bCs/>
      <w:kern w:val="2"/>
      <w:sz w:val="32"/>
      <w:szCs w:val="32"/>
    </w:rPr>
  </w:style>
  <w:style w:type="character" w:customStyle="1" w:styleId="123">
    <w:name w:val="标题 5 Char"/>
    <w:link w:val="6"/>
    <w:autoRedefine/>
    <w:qFormat/>
    <w:uiPriority w:val="0"/>
    <w:rPr>
      <w:rFonts w:eastAsia="宋体"/>
      <w:b/>
      <w:bCs/>
      <w:kern w:val="2"/>
      <w:sz w:val="28"/>
      <w:szCs w:val="28"/>
      <w:lang w:bidi="ar-SA"/>
    </w:rPr>
  </w:style>
  <w:style w:type="character" w:customStyle="1" w:styleId="124">
    <w:name w:val="Indent Normal Char Char"/>
    <w:autoRedefine/>
    <w:qFormat/>
    <w:uiPriority w:val="0"/>
    <w:rPr>
      <w:kern w:val="2"/>
      <w:sz w:val="21"/>
      <w:lang w:bidi="ar-SA"/>
    </w:rPr>
  </w:style>
  <w:style w:type="character" w:customStyle="1" w:styleId="125">
    <w:name w:val="paramname3"/>
    <w:autoRedefine/>
    <w:qFormat/>
    <w:uiPriority w:val="0"/>
    <w:rPr>
      <w:color w:val="999999"/>
    </w:rPr>
  </w:style>
  <w:style w:type="character" w:customStyle="1" w:styleId="126">
    <w:name w:val="正文文本缩进 3 Char"/>
    <w:link w:val="48"/>
    <w:autoRedefine/>
    <w:qFormat/>
    <w:uiPriority w:val="0"/>
    <w:rPr>
      <w:rFonts w:ascii="仿宋_GB2312" w:hAnsi="宋体" w:eastAsia="仿宋_GB2312"/>
      <w:color w:val="000000"/>
      <w:kern w:val="2"/>
      <w:sz w:val="24"/>
      <w:szCs w:val="24"/>
    </w:rPr>
  </w:style>
  <w:style w:type="character" w:customStyle="1" w:styleId="127">
    <w:name w:val="表正文 Char2"/>
    <w:autoRedefine/>
    <w:qFormat/>
    <w:uiPriority w:val="0"/>
    <w:rPr>
      <w:rFonts w:eastAsia="宋体"/>
      <w:kern w:val="2"/>
      <w:sz w:val="21"/>
      <w:lang w:val="en-US" w:eastAsia="zh-CN" w:bidi="ar-SA"/>
    </w:rPr>
  </w:style>
  <w:style w:type="character" w:customStyle="1" w:styleId="128">
    <w:name w:val="标题 9 Char"/>
    <w:link w:val="10"/>
    <w:autoRedefine/>
    <w:qFormat/>
    <w:uiPriority w:val="0"/>
    <w:rPr>
      <w:rFonts w:ascii="Cambria" w:hAnsi="Cambria" w:eastAsia="宋体"/>
      <w:kern w:val="2"/>
      <w:sz w:val="21"/>
      <w:szCs w:val="21"/>
      <w:lang w:val="en-US" w:eastAsia="zh-CN" w:bidi="ar-SA"/>
    </w:rPr>
  </w:style>
  <w:style w:type="character" w:customStyle="1" w:styleId="129">
    <w:name w:val="正文文本 3 Char"/>
    <w:link w:val="25"/>
    <w:autoRedefine/>
    <w:qFormat/>
    <w:uiPriority w:val="0"/>
    <w:rPr>
      <w:rFonts w:ascii="Times New Roman" w:hAnsi="宋体" w:eastAsia="仿宋_GB2312"/>
      <w:b/>
      <w:bCs/>
      <w:kern w:val="2"/>
      <w:sz w:val="24"/>
    </w:rPr>
  </w:style>
  <w:style w:type="character" w:customStyle="1" w:styleId="130">
    <w:name w:val="日期 Char"/>
    <w:link w:val="37"/>
    <w:autoRedefine/>
    <w:qFormat/>
    <w:uiPriority w:val="0"/>
    <w:rPr>
      <w:rFonts w:eastAsia="楷体_GB2312"/>
      <w:kern w:val="2"/>
      <w:sz w:val="32"/>
      <w:lang w:val="en-US" w:eastAsia="zh-CN" w:bidi="ar-SA"/>
    </w:rPr>
  </w:style>
  <w:style w:type="character" w:customStyle="1" w:styleId="131">
    <w:name w:val="flname7"/>
    <w:basedOn w:val="63"/>
    <w:autoRedefine/>
    <w:qFormat/>
    <w:uiPriority w:val="0"/>
  </w:style>
  <w:style w:type="character" w:customStyle="1" w:styleId="132">
    <w:name w:val="font71"/>
    <w:autoRedefine/>
    <w:qFormat/>
    <w:uiPriority w:val="0"/>
    <w:rPr>
      <w:rFonts w:hint="default" w:ascii="Arial" w:hAnsi="Arial" w:cs="Arial"/>
      <w:color w:val="000000"/>
      <w:sz w:val="22"/>
      <w:szCs w:val="22"/>
      <w:u w:val="none"/>
    </w:rPr>
  </w:style>
  <w:style w:type="character" w:customStyle="1" w:styleId="133">
    <w:name w:val="页脚 Char1"/>
    <w:link w:val="40"/>
    <w:autoRedefine/>
    <w:qFormat/>
    <w:uiPriority w:val="99"/>
    <w:rPr>
      <w:kern w:val="2"/>
      <w:sz w:val="18"/>
      <w:szCs w:val="18"/>
    </w:rPr>
  </w:style>
  <w:style w:type="character" w:customStyle="1" w:styleId="134">
    <w:name w:val="Char Char91"/>
    <w:autoRedefine/>
    <w:qFormat/>
    <w:uiPriority w:val="0"/>
    <w:rPr>
      <w:rFonts w:eastAsia="宋体"/>
      <w:b/>
      <w:kern w:val="44"/>
      <w:sz w:val="44"/>
      <w:lang w:bidi="ar-SA"/>
    </w:rPr>
  </w:style>
  <w:style w:type="character" w:customStyle="1" w:styleId="135">
    <w:name w:val="Char Char81"/>
    <w:autoRedefine/>
    <w:qFormat/>
    <w:uiPriority w:val="0"/>
    <w:rPr>
      <w:rFonts w:ascii="Arial" w:hAnsi="Arial" w:eastAsia="黑体"/>
      <w:b/>
      <w:bCs/>
      <w:kern w:val="2"/>
      <w:sz w:val="32"/>
      <w:szCs w:val="32"/>
      <w:lang w:val="en-US" w:eastAsia="zh-CN" w:bidi="ar-SA"/>
    </w:rPr>
  </w:style>
  <w:style w:type="character" w:customStyle="1" w:styleId="136">
    <w:name w:val="自定义正文 Char Char"/>
    <w:autoRedefine/>
    <w:qFormat/>
    <w:uiPriority w:val="0"/>
    <w:rPr>
      <w:rFonts w:eastAsia="宋体"/>
      <w:kern w:val="2"/>
      <w:sz w:val="24"/>
      <w:szCs w:val="24"/>
      <w:lang w:val="en-US" w:eastAsia="zh-CN" w:bidi="ar-SA"/>
    </w:rPr>
  </w:style>
  <w:style w:type="character" w:customStyle="1" w:styleId="137">
    <w:name w:val="bulletintext1"/>
    <w:autoRedefine/>
    <w:qFormat/>
    <w:uiPriority w:val="0"/>
    <w:rPr>
      <w:color w:val="000000"/>
      <w:sz w:val="18"/>
      <w:szCs w:val="18"/>
    </w:rPr>
  </w:style>
  <w:style w:type="character" w:customStyle="1" w:styleId="138">
    <w:name w:val="方案正文 Char"/>
    <w:link w:val="139"/>
    <w:autoRedefine/>
    <w:qFormat/>
    <w:uiPriority w:val="0"/>
    <w:rPr>
      <w:rFonts w:ascii="Calibri" w:hAnsi="Calibri" w:eastAsia="仿宋_GB2312"/>
      <w:kern w:val="2"/>
      <w:sz w:val="32"/>
      <w:szCs w:val="24"/>
      <w:lang w:val="en-US" w:eastAsia="zh-CN" w:bidi="ar-SA"/>
    </w:rPr>
  </w:style>
  <w:style w:type="paragraph" w:customStyle="1" w:styleId="139">
    <w:name w:val="方案正文"/>
    <w:basedOn w:val="1"/>
    <w:link w:val="138"/>
    <w:autoRedefine/>
    <w:qFormat/>
    <w:uiPriority w:val="0"/>
    <w:pPr>
      <w:adjustRightInd w:val="0"/>
      <w:snapToGrid w:val="0"/>
      <w:spacing w:line="560" w:lineRule="exact"/>
      <w:ind w:firstLine="200" w:firstLineChars="200"/>
    </w:pPr>
    <w:rPr>
      <w:rFonts w:ascii="Calibri" w:hAnsi="Calibri" w:eastAsia="仿宋_GB2312"/>
      <w:sz w:val="32"/>
      <w:szCs w:val="24"/>
    </w:rPr>
  </w:style>
  <w:style w:type="character" w:customStyle="1" w:styleId="140">
    <w:name w:val="mark"/>
    <w:autoRedefine/>
    <w:qFormat/>
    <w:uiPriority w:val="0"/>
    <w:rPr>
      <w:rFonts w:cs="Times New Roman"/>
    </w:rPr>
  </w:style>
  <w:style w:type="character" w:customStyle="1" w:styleId="141">
    <w:name w:val="样式 首行缩进:  0.85 厘米 Char"/>
    <w:link w:val="142"/>
    <w:autoRedefine/>
    <w:qFormat/>
    <w:uiPriority w:val="0"/>
    <w:rPr>
      <w:rFonts w:eastAsia="宋体" w:cs="宋体"/>
      <w:kern w:val="2"/>
      <w:sz w:val="24"/>
      <w:lang w:val="en-US" w:eastAsia="zh-CN" w:bidi="ar-SA"/>
    </w:rPr>
  </w:style>
  <w:style w:type="paragraph" w:customStyle="1" w:styleId="142">
    <w:name w:val="样式 首行缩进:  0.85 厘米"/>
    <w:basedOn w:val="1"/>
    <w:link w:val="141"/>
    <w:autoRedefine/>
    <w:qFormat/>
    <w:uiPriority w:val="0"/>
    <w:pPr>
      <w:spacing w:line="360" w:lineRule="auto"/>
      <w:ind w:firstLine="480"/>
    </w:pPr>
    <w:rPr>
      <w:rFonts w:cs="宋体"/>
      <w:sz w:val="24"/>
      <w:szCs w:val="20"/>
    </w:rPr>
  </w:style>
  <w:style w:type="character" w:customStyle="1" w:styleId="143">
    <w:name w:val="Heading 2 Char"/>
    <w:autoRedefine/>
    <w:qFormat/>
    <w:uiPriority w:val="0"/>
    <w:rPr>
      <w:rFonts w:ascii="Cambria" w:hAnsi="Cambria" w:eastAsia="宋体" w:cs="Cambria"/>
      <w:b/>
      <w:bCs/>
      <w:sz w:val="32"/>
      <w:szCs w:val="32"/>
      <w:lang w:val="en-US" w:eastAsia="zh-CN" w:bidi="ar-SA"/>
    </w:rPr>
  </w:style>
  <w:style w:type="character" w:customStyle="1" w:styleId="144">
    <w:name w:val="+SymcPara Char"/>
    <w:link w:val="145"/>
    <w:autoRedefine/>
    <w:qFormat/>
    <w:locked/>
    <w:uiPriority w:val="0"/>
    <w:rPr>
      <w:rFonts w:ascii="宋体" w:hAnsi="宋体" w:cs="Arial"/>
      <w:lang w:val="en-US" w:eastAsia="en-US" w:bidi="ar-SA"/>
    </w:rPr>
  </w:style>
  <w:style w:type="paragraph" w:customStyle="1" w:styleId="145">
    <w:name w:val="+SymcPara"/>
    <w:link w:val="144"/>
    <w:autoRedefine/>
    <w:qFormat/>
    <w:uiPriority w:val="0"/>
    <w:pPr>
      <w:overflowPunct w:val="0"/>
      <w:autoSpaceDE w:val="0"/>
      <w:autoSpaceDN w:val="0"/>
      <w:adjustRightInd w:val="0"/>
      <w:spacing w:after="200"/>
      <w:textAlignment w:val="baseline"/>
    </w:pPr>
    <w:rPr>
      <w:rFonts w:ascii="宋体" w:hAnsi="宋体" w:eastAsia="宋体" w:cs="Arial"/>
      <w:lang w:val="en-US" w:eastAsia="en-US" w:bidi="ar-SA"/>
    </w:rPr>
  </w:style>
  <w:style w:type="character" w:customStyle="1" w:styleId="146">
    <w:name w:val="正文（缩进） Char"/>
    <w:link w:val="147"/>
    <w:autoRedefine/>
    <w:qFormat/>
    <w:uiPriority w:val="0"/>
    <w:rPr>
      <w:kern w:val="2"/>
      <w:sz w:val="24"/>
      <w:szCs w:val="24"/>
    </w:rPr>
  </w:style>
  <w:style w:type="paragraph" w:customStyle="1" w:styleId="147">
    <w:name w:val="正文（缩进）"/>
    <w:basedOn w:val="1"/>
    <w:link w:val="146"/>
    <w:autoRedefine/>
    <w:qFormat/>
    <w:uiPriority w:val="0"/>
    <w:pPr>
      <w:spacing w:beforeLines="50" w:afterLines="50" w:line="360" w:lineRule="auto"/>
      <w:ind w:firstLine="480" w:firstLineChars="200"/>
    </w:pPr>
    <w:rPr>
      <w:sz w:val="24"/>
      <w:szCs w:val="24"/>
    </w:rPr>
  </w:style>
  <w:style w:type="character" w:customStyle="1" w:styleId="148">
    <w:name w:val="标题 3 Char1"/>
    <w:autoRedefine/>
    <w:qFormat/>
    <w:uiPriority w:val="0"/>
    <w:rPr>
      <w:rFonts w:ascii="Calibri" w:hAnsi="Calibri" w:eastAsia="宋体"/>
      <w:b/>
      <w:bCs/>
      <w:kern w:val="2"/>
      <w:sz w:val="32"/>
      <w:szCs w:val="32"/>
      <w:lang w:val="en-US" w:eastAsia="zh-CN" w:bidi="ar-SA"/>
    </w:rPr>
  </w:style>
  <w:style w:type="character" w:customStyle="1" w:styleId="149">
    <w:name w:val="数据小节格式"/>
    <w:autoRedefine/>
    <w:qFormat/>
    <w:uiPriority w:val="0"/>
    <w:rPr>
      <w:rFonts w:ascii="新宋体" w:hAnsi="新宋体" w:eastAsia="华文中宋"/>
      <w:b/>
      <w:bCs/>
      <w:sz w:val="27"/>
      <w:szCs w:val="26"/>
      <w:shd w:val="clear" w:color="auto" w:fill="auto"/>
    </w:rPr>
  </w:style>
  <w:style w:type="character" w:customStyle="1" w:styleId="150">
    <w:name w:val="二级标题 Char Char"/>
    <w:autoRedefine/>
    <w:qFormat/>
    <w:uiPriority w:val="0"/>
    <w:rPr>
      <w:rFonts w:eastAsia="仿宋"/>
      <w:b/>
      <w:sz w:val="28"/>
      <w:lang w:val="en-US" w:eastAsia="zh-CN" w:bidi="ar-SA"/>
    </w:rPr>
  </w:style>
  <w:style w:type="character" w:customStyle="1" w:styleId="151">
    <w:name w:val="tw4winTerm"/>
    <w:autoRedefine/>
    <w:qFormat/>
    <w:uiPriority w:val="0"/>
    <w:rPr>
      <w:color w:val="0000FF"/>
    </w:rPr>
  </w:style>
  <w:style w:type="character" w:customStyle="1" w:styleId="152">
    <w:name w:val="正文文本 2 Char"/>
    <w:link w:val="52"/>
    <w:autoRedefine/>
    <w:qFormat/>
    <w:uiPriority w:val="0"/>
    <w:rPr>
      <w:rFonts w:ascii="宋体" w:hAnsi="宋体" w:eastAsia="宋体"/>
      <w:color w:val="000000"/>
      <w:kern w:val="2"/>
      <w:sz w:val="24"/>
      <w:szCs w:val="24"/>
      <w:lang w:val="en-US" w:eastAsia="zh-CN" w:bidi="ar-SA"/>
    </w:rPr>
  </w:style>
  <w:style w:type="character" w:customStyle="1" w:styleId="153">
    <w:name w:val="Char Char131"/>
    <w:autoRedefine/>
    <w:qFormat/>
    <w:uiPriority w:val="0"/>
    <w:rPr>
      <w:rFonts w:ascii="Calibri" w:hAnsi="Calibri" w:eastAsia="宋体" w:cs="Times New Roman"/>
      <w:sz w:val="18"/>
      <w:szCs w:val="18"/>
    </w:rPr>
  </w:style>
  <w:style w:type="character" w:customStyle="1" w:styleId="154">
    <w:name w:val="Indent Normal Char"/>
    <w:link w:val="155"/>
    <w:autoRedefine/>
    <w:qFormat/>
    <w:uiPriority w:val="0"/>
    <w:rPr>
      <w:kern w:val="2"/>
      <w:sz w:val="21"/>
      <w:lang w:bidi="ar-SA"/>
    </w:rPr>
  </w:style>
  <w:style w:type="paragraph" w:customStyle="1" w:styleId="155">
    <w:name w:val="Indent Normal"/>
    <w:basedOn w:val="1"/>
    <w:link w:val="154"/>
    <w:autoRedefine/>
    <w:qFormat/>
    <w:uiPriority w:val="0"/>
    <w:pPr>
      <w:ind w:firstLine="420"/>
    </w:pPr>
    <w:rPr>
      <w:szCs w:val="20"/>
    </w:rPr>
  </w:style>
  <w:style w:type="character" w:customStyle="1" w:styleId="156">
    <w:name w:val="b11_01b Char"/>
    <w:link w:val="157"/>
    <w:autoRedefine/>
    <w:qFormat/>
    <w:uiPriority w:val="0"/>
    <w:rPr>
      <w:rFonts w:ascii="Verdana" w:hAnsi="Verdana" w:eastAsia="宋体"/>
      <w:b/>
      <w:bCs/>
      <w:color w:val="4A82CA"/>
      <w:sz w:val="17"/>
      <w:szCs w:val="17"/>
      <w:lang w:val="en-US" w:eastAsia="zh-CN" w:bidi="ar-SA"/>
    </w:rPr>
  </w:style>
  <w:style w:type="paragraph" w:customStyle="1" w:styleId="157">
    <w:name w:val="b11_01b"/>
    <w:basedOn w:val="1"/>
    <w:next w:val="1"/>
    <w:link w:val="156"/>
    <w:autoRedefine/>
    <w:qFormat/>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158">
    <w:name w:val="font21"/>
    <w:basedOn w:val="63"/>
    <w:autoRedefine/>
    <w:qFormat/>
    <w:uiPriority w:val="0"/>
    <w:rPr>
      <w:rFonts w:hint="eastAsia" w:ascii="宋体" w:hAnsi="宋体" w:eastAsia="宋体" w:cs="宋体"/>
      <w:color w:val="000000"/>
      <w:sz w:val="22"/>
      <w:szCs w:val="22"/>
      <w:u w:val="none"/>
    </w:rPr>
  </w:style>
  <w:style w:type="character" w:customStyle="1" w:styleId="159">
    <w:name w:val="ZJ图表 Char"/>
    <w:link w:val="160"/>
    <w:autoRedefine/>
    <w:qFormat/>
    <w:uiPriority w:val="0"/>
    <w:rPr>
      <w:rFonts w:ascii="Times New Roman" w:hAnsi="Times New Roman" w:eastAsia="黑体"/>
      <w:color w:val="000000"/>
      <w:sz w:val="24"/>
      <w:szCs w:val="24"/>
    </w:rPr>
  </w:style>
  <w:style w:type="paragraph" w:customStyle="1" w:styleId="160">
    <w:name w:val="ZJ图表"/>
    <w:basedOn w:val="8"/>
    <w:link w:val="159"/>
    <w:autoRedefine/>
    <w:qFormat/>
    <w:uiPriority w:val="0"/>
    <w:pPr>
      <w:keepNext w:val="0"/>
      <w:keepLines w:val="0"/>
      <w:tabs>
        <w:tab w:val="clear" w:pos="0"/>
      </w:tabs>
      <w:spacing w:beforeLines="50" w:afterLines="50" w:line="240" w:lineRule="auto"/>
      <w:ind w:left="0" w:firstLine="0"/>
      <w:jc w:val="center"/>
      <w:outlineLvl w:val="9"/>
    </w:pPr>
    <w:rPr>
      <w:rFonts w:eastAsia="黑体"/>
      <w:b w:val="0"/>
      <w:bCs w:val="0"/>
      <w:color w:val="000000"/>
      <w:kern w:val="0"/>
    </w:rPr>
  </w:style>
  <w:style w:type="character" w:customStyle="1" w:styleId="161">
    <w:name w:val="列表1、 Char"/>
    <w:link w:val="162"/>
    <w:autoRedefine/>
    <w:qFormat/>
    <w:locked/>
    <w:uiPriority w:val="0"/>
    <w:rPr>
      <w:rFonts w:ascii="仿宋" w:hAnsi="仿宋" w:eastAsia="仿宋"/>
      <w:kern w:val="2"/>
      <w:sz w:val="28"/>
      <w:szCs w:val="21"/>
      <w:lang w:bidi="ar-SA"/>
    </w:rPr>
  </w:style>
  <w:style w:type="paragraph" w:customStyle="1" w:styleId="162">
    <w:name w:val="列表1、"/>
    <w:basedOn w:val="163"/>
    <w:link w:val="161"/>
    <w:autoRedefine/>
    <w:qFormat/>
    <w:uiPriority w:val="0"/>
    <w:pPr>
      <w:numPr>
        <w:ilvl w:val="0"/>
        <w:numId w:val="6"/>
      </w:numPr>
      <w:tabs>
        <w:tab w:val="left" w:pos="1276"/>
      </w:tabs>
      <w:spacing w:line="360" w:lineRule="auto"/>
      <w:ind w:left="987" w:firstLine="0" w:firstLineChars="0"/>
      <w:jc w:val="left"/>
    </w:pPr>
    <w:rPr>
      <w:rFonts w:ascii="仿宋" w:hAnsi="仿宋" w:eastAsia="仿宋"/>
      <w:sz w:val="28"/>
      <w:szCs w:val="21"/>
    </w:rPr>
  </w:style>
  <w:style w:type="paragraph" w:customStyle="1" w:styleId="163">
    <w:name w:val="浅色网格 - 强调文字颜色 31"/>
    <w:basedOn w:val="1"/>
    <w:link w:val="339"/>
    <w:autoRedefine/>
    <w:qFormat/>
    <w:uiPriority w:val="0"/>
    <w:pPr>
      <w:ind w:firstLine="420" w:firstLineChars="200"/>
    </w:pPr>
    <w:rPr>
      <w:szCs w:val="24"/>
    </w:rPr>
  </w:style>
  <w:style w:type="character" w:customStyle="1" w:styleId="164">
    <w:name w:val="正文文本缩进 Char1"/>
    <w:autoRedefine/>
    <w:qFormat/>
    <w:uiPriority w:val="99"/>
    <w:rPr>
      <w:rFonts w:ascii="Times New Roman" w:hAnsi="Times New Roman" w:eastAsia="宋体" w:cs="Times New Roman"/>
      <w:sz w:val="28"/>
      <w:szCs w:val="20"/>
    </w:rPr>
  </w:style>
  <w:style w:type="character" w:customStyle="1" w:styleId="165">
    <w:name w:val="tpc_content1"/>
    <w:autoRedefine/>
    <w:qFormat/>
    <w:uiPriority w:val="0"/>
    <w:rPr>
      <w:sz w:val="20"/>
      <w:szCs w:val="20"/>
    </w:rPr>
  </w:style>
  <w:style w:type="character" w:customStyle="1" w:styleId="166">
    <w:name w:val="inf1"/>
    <w:autoRedefine/>
    <w:qFormat/>
    <w:uiPriority w:val="0"/>
    <w:rPr>
      <w:rFonts w:hint="eastAsia" w:ascii="宋体" w:hAnsi="宋体" w:eastAsia="宋体"/>
      <w:color w:val="000000"/>
      <w:sz w:val="20"/>
      <w:szCs w:val="20"/>
    </w:rPr>
  </w:style>
  <w:style w:type="character" w:customStyle="1" w:styleId="167">
    <w:name w:val="样式 样式3 + 宋体 五号 Char Char Char Char"/>
    <w:autoRedefine/>
    <w:qFormat/>
    <w:uiPriority w:val="0"/>
    <w:rPr>
      <w:rFonts w:hint="eastAsia" w:ascii="宋体" w:hAnsi="宋体" w:eastAsia="宋体"/>
      <w:b/>
      <w:bCs/>
      <w:kern w:val="2"/>
      <w:sz w:val="21"/>
      <w:szCs w:val="24"/>
      <w:lang w:val="en-US" w:eastAsia="zh-CN" w:bidi="ar-SA"/>
    </w:rPr>
  </w:style>
  <w:style w:type="character" w:customStyle="1" w:styleId="168">
    <w:name w:val="列表1"/>
    <w:basedOn w:val="63"/>
    <w:autoRedefine/>
    <w:qFormat/>
    <w:uiPriority w:val="0"/>
  </w:style>
  <w:style w:type="character" w:customStyle="1" w:styleId="169">
    <w:name w:val="line1"/>
    <w:autoRedefine/>
    <w:qFormat/>
    <w:uiPriority w:val="0"/>
    <w:rPr>
      <w:spacing w:val="360"/>
      <w:u w:val="none"/>
    </w:rPr>
  </w:style>
  <w:style w:type="character" w:customStyle="1" w:styleId="170">
    <w:name w:val="ZJGIS图表 Char"/>
    <w:link w:val="171"/>
    <w:autoRedefine/>
    <w:qFormat/>
    <w:uiPriority w:val="0"/>
    <w:rPr>
      <w:rFonts w:ascii="Times New Roman" w:hAnsi="Times New Roman" w:eastAsia="黑体"/>
      <w:color w:val="000000"/>
      <w:sz w:val="24"/>
      <w:szCs w:val="24"/>
    </w:rPr>
  </w:style>
  <w:style w:type="paragraph" w:customStyle="1" w:styleId="171">
    <w:name w:val="ZJGIS图表"/>
    <w:basedOn w:val="1"/>
    <w:link w:val="170"/>
    <w:autoRedefine/>
    <w:qFormat/>
    <w:uiPriority w:val="0"/>
    <w:pPr>
      <w:jc w:val="center"/>
    </w:pPr>
    <w:rPr>
      <w:rFonts w:eastAsia="黑体"/>
      <w:color w:val="000000"/>
      <w:kern w:val="0"/>
      <w:sz w:val="24"/>
      <w:szCs w:val="24"/>
    </w:rPr>
  </w:style>
  <w:style w:type="character" w:customStyle="1" w:styleId="172">
    <w:name w:val="Normal Indent Char Char"/>
    <w:autoRedefine/>
    <w:qFormat/>
    <w:uiPriority w:val="0"/>
    <w:rPr>
      <w:rFonts w:eastAsia="宋体"/>
      <w:kern w:val="2"/>
      <w:sz w:val="21"/>
      <w:szCs w:val="24"/>
      <w:lang w:val="en-US" w:eastAsia="zh-CN" w:bidi="ar-SA"/>
    </w:rPr>
  </w:style>
  <w:style w:type="character" w:customStyle="1" w:styleId="173">
    <w:name w:val="apple-style-span"/>
    <w:basedOn w:val="63"/>
    <w:autoRedefine/>
    <w:qFormat/>
    <w:uiPriority w:val="0"/>
  </w:style>
  <w:style w:type="character" w:customStyle="1" w:styleId="174">
    <w:name w:val="自定义正文 Char"/>
    <w:link w:val="175"/>
    <w:autoRedefine/>
    <w:qFormat/>
    <w:uiPriority w:val="0"/>
    <w:rPr>
      <w:rFonts w:ascii="仿宋_GB2312" w:eastAsia="仿宋_GB2312"/>
      <w:kern w:val="2"/>
      <w:sz w:val="28"/>
      <w:szCs w:val="24"/>
    </w:rPr>
  </w:style>
  <w:style w:type="paragraph" w:customStyle="1" w:styleId="175">
    <w:name w:val="自定义正文"/>
    <w:basedOn w:val="1"/>
    <w:link w:val="174"/>
    <w:autoRedefine/>
    <w:qFormat/>
    <w:uiPriority w:val="0"/>
    <w:pPr>
      <w:spacing w:before="120" w:after="120" w:line="480" w:lineRule="exact"/>
      <w:ind w:firstLine="200" w:firstLineChars="200"/>
      <w:jc w:val="left"/>
    </w:pPr>
    <w:rPr>
      <w:rFonts w:ascii="仿宋_GB2312" w:eastAsia="仿宋_GB2312"/>
      <w:sz w:val="28"/>
      <w:szCs w:val="24"/>
    </w:rPr>
  </w:style>
  <w:style w:type="character" w:customStyle="1" w:styleId="176">
    <w:name w:val="z-窗体底端 Char"/>
    <w:link w:val="177"/>
    <w:autoRedefine/>
    <w:qFormat/>
    <w:uiPriority w:val="0"/>
    <w:rPr>
      <w:rFonts w:ascii="Arial" w:hAnsi="Arial" w:cs="Arial"/>
      <w:vanish/>
      <w:sz w:val="16"/>
      <w:szCs w:val="16"/>
    </w:rPr>
  </w:style>
  <w:style w:type="paragraph" w:customStyle="1" w:styleId="177">
    <w:name w:val="z-窗体底端1"/>
    <w:basedOn w:val="1"/>
    <w:next w:val="1"/>
    <w:link w:val="176"/>
    <w:autoRedefine/>
    <w:qFormat/>
    <w:uiPriority w:val="0"/>
    <w:pPr>
      <w:widowControl/>
      <w:pBdr>
        <w:top w:val="single" w:color="auto" w:sz="6" w:space="1"/>
      </w:pBdr>
      <w:jc w:val="center"/>
    </w:pPr>
    <w:rPr>
      <w:rFonts w:ascii="Arial" w:hAnsi="Arial"/>
      <w:vanish/>
      <w:kern w:val="0"/>
      <w:sz w:val="16"/>
      <w:szCs w:val="16"/>
    </w:rPr>
  </w:style>
  <w:style w:type="character" w:customStyle="1" w:styleId="178">
    <w:name w:val="正文文本缩进 Char"/>
    <w:autoRedefine/>
    <w:qFormat/>
    <w:uiPriority w:val="0"/>
    <w:rPr>
      <w:rFonts w:eastAsia="宋体"/>
      <w:kern w:val="2"/>
      <w:sz w:val="21"/>
      <w:szCs w:val="24"/>
      <w:lang w:val="en-US" w:eastAsia="zh-CN" w:bidi="ar-SA"/>
    </w:rPr>
  </w:style>
  <w:style w:type="character" w:customStyle="1" w:styleId="179">
    <w:name w:val="页眉 Char1"/>
    <w:link w:val="42"/>
    <w:autoRedefine/>
    <w:qFormat/>
    <w:uiPriority w:val="0"/>
    <w:rPr>
      <w:kern w:val="2"/>
      <w:sz w:val="18"/>
      <w:szCs w:val="18"/>
    </w:rPr>
  </w:style>
  <w:style w:type="character" w:customStyle="1" w:styleId="180">
    <w:name w:val="Char Char3"/>
    <w:autoRedefine/>
    <w:qFormat/>
    <w:uiPriority w:val="0"/>
    <w:rPr>
      <w:rFonts w:ascii="Arial" w:hAnsi="Arial" w:eastAsia="黑体"/>
      <w:b/>
      <w:kern w:val="2"/>
      <w:sz w:val="32"/>
      <w:lang w:val="en-US" w:eastAsia="zh-CN" w:bidi="ar-SA"/>
    </w:rPr>
  </w:style>
  <w:style w:type="character" w:customStyle="1" w:styleId="181">
    <w:name w:val="apple-converted-space"/>
    <w:autoRedefine/>
    <w:qFormat/>
    <w:uiPriority w:val="0"/>
  </w:style>
  <w:style w:type="character" w:customStyle="1" w:styleId="182">
    <w:name w:val="Char Char142"/>
    <w:autoRedefine/>
    <w:qFormat/>
    <w:locked/>
    <w:uiPriority w:val="0"/>
    <w:rPr>
      <w:rFonts w:ascii="楷体_GB2312" w:eastAsia="楷体_GB2312"/>
      <w:kern w:val="2"/>
      <w:sz w:val="32"/>
      <w:lang w:val="en-US" w:eastAsia="zh-CN" w:bidi="ar-SA"/>
    </w:rPr>
  </w:style>
  <w:style w:type="character" w:customStyle="1" w:styleId="183">
    <w:name w:val="正文0缩进 Char"/>
    <w:link w:val="184"/>
    <w:autoRedefine/>
    <w:qFormat/>
    <w:uiPriority w:val="0"/>
    <w:rPr>
      <w:rFonts w:ascii="宋体" w:hAnsi="宋体"/>
      <w:sz w:val="24"/>
      <w:szCs w:val="24"/>
    </w:rPr>
  </w:style>
  <w:style w:type="paragraph" w:customStyle="1" w:styleId="184">
    <w:name w:val="正文0缩进"/>
    <w:basedOn w:val="1"/>
    <w:link w:val="183"/>
    <w:autoRedefine/>
    <w:qFormat/>
    <w:uiPriority w:val="0"/>
    <w:pPr>
      <w:spacing w:line="360" w:lineRule="auto"/>
    </w:pPr>
    <w:rPr>
      <w:rFonts w:ascii="宋体" w:hAnsi="宋体"/>
      <w:kern w:val="0"/>
      <w:sz w:val="24"/>
      <w:szCs w:val="24"/>
    </w:rPr>
  </w:style>
  <w:style w:type="character" w:customStyle="1" w:styleId="185">
    <w:name w:val="unnamed11"/>
    <w:autoRedefine/>
    <w:qFormat/>
    <w:uiPriority w:val="0"/>
    <w:rPr>
      <w:color w:val="000000"/>
      <w:sz w:val="20"/>
      <w:szCs w:val="20"/>
    </w:rPr>
  </w:style>
  <w:style w:type="character" w:customStyle="1" w:styleId="186">
    <w:name w:val="正文文本缩进 2 Char"/>
    <w:link w:val="38"/>
    <w:autoRedefine/>
    <w:qFormat/>
    <w:uiPriority w:val="0"/>
    <w:rPr>
      <w:rFonts w:ascii="仿宋_GB2312" w:hAnsi="宋体" w:cs="Arial"/>
      <w:b/>
      <w:bCs/>
      <w:color w:val="000000"/>
      <w:kern w:val="2"/>
      <w:sz w:val="24"/>
      <w:szCs w:val="24"/>
    </w:rPr>
  </w:style>
  <w:style w:type="character" w:customStyle="1" w:styleId="187">
    <w:name w:val="h Char"/>
    <w:autoRedefine/>
    <w:qFormat/>
    <w:uiPriority w:val="0"/>
    <w:rPr>
      <w:rFonts w:ascii="Calibri" w:hAnsi="Calibri" w:eastAsia="宋体" w:cs="Times New Roman"/>
      <w:sz w:val="18"/>
      <w:szCs w:val="18"/>
    </w:rPr>
  </w:style>
  <w:style w:type="character" w:customStyle="1" w:styleId="188">
    <w:name w:val="huide001"/>
    <w:autoRedefine/>
    <w:qFormat/>
    <w:uiPriority w:val="0"/>
    <w:rPr>
      <w:rFonts w:hint="default" w:ascii="Arial" w:hAnsi="Arial" w:cs="Arial"/>
      <w:color w:val="666666"/>
      <w:sz w:val="18"/>
      <w:szCs w:val="18"/>
    </w:rPr>
  </w:style>
  <w:style w:type="character" w:customStyle="1" w:styleId="189">
    <w:name w:val="表格文字 Char"/>
    <w:link w:val="190"/>
    <w:autoRedefine/>
    <w:qFormat/>
    <w:uiPriority w:val="0"/>
    <w:rPr>
      <w:rFonts w:ascii="Times New Roman" w:hAnsi="Times New Roman"/>
      <w:kern w:val="2"/>
      <w:sz w:val="18"/>
      <w:szCs w:val="24"/>
    </w:rPr>
  </w:style>
  <w:style w:type="paragraph" w:customStyle="1" w:styleId="190">
    <w:name w:val="表格文字"/>
    <w:basedOn w:val="1"/>
    <w:next w:val="26"/>
    <w:link w:val="189"/>
    <w:autoRedefine/>
    <w:qFormat/>
    <w:uiPriority w:val="0"/>
    <w:pPr>
      <w:jc w:val="left"/>
      <w:textAlignment w:val="top"/>
    </w:pPr>
    <w:rPr>
      <w:sz w:val="18"/>
      <w:szCs w:val="24"/>
    </w:rPr>
  </w:style>
  <w:style w:type="character" w:customStyle="1" w:styleId="191">
    <w:name w:val="news1"/>
    <w:autoRedefine/>
    <w:qFormat/>
    <w:uiPriority w:val="0"/>
    <w:rPr>
      <w:rFonts w:hint="default" w:ascii="Times New Roman" w:hAnsi="Times New Roman" w:cs="Times New Roman"/>
      <w:sz w:val="21"/>
      <w:szCs w:val="21"/>
    </w:rPr>
  </w:style>
  <w:style w:type="character" w:customStyle="1" w:styleId="192">
    <w:name w:val="表格中文字 Char Char"/>
    <w:autoRedefine/>
    <w:qFormat/>
    <w:uiPriority w:val="0"/>
    <w:rPr>
      <w:rFonts w:ascii="新宋体" w:hAnsi="新宋体" w:eastAsia="新宋体"/>
      <w:sz w:val="24"/>
      <w:szCs w:val="24"/>
      <w:lang w:bidi="ar-SA"/>
    </w:rPr>
  </w:style>
  <w:style w:type="character" w:customStyle="1" w:styleId="193">
    <w:name w:val="无间隔 Char"/>
    <w:link w:val="194"/>
    <w:autoRedefine/>
    <w:qFormat/>
    <w:uiPriority w:val="0"/>
    <w:rPr>
      <w:rFonts w:eastAsia="Times New Roman"/>
      <w:sz w:val="22"/>
      <w:lang w:val="en-US" w:eastAsia="zh-CN" w:bidi="ar-SA"/>
    </w:rPr>
  </w:style>
  <w:style w:type="paragraph" w:customStyle="1" w:styleId="194">
    <w:name w:val="无间隔1"/>
    <w:link w:val="193"/>
    <w:autoRedefine/>
    <w:qFormat/>
    <w:uiPriority w:val="0"/>
    <w:rPr>
      <w:rFonts w:ascii="Times New Roman" w:hAnsi="Times New Roman" w:eastAsia="Times New Roman" w:cs="Times New Roman"/>
      <w:sz w:val="22"/>
      <w:lang w:val="en-US" w:eastAsia="zh-CN" w:bidi="ar-SA"/>
    </w:rPr>
  </w:style>
  <w:style w:type="character" w:customStyle="1" w:styleId="195">
    <w:name w:val="标题 8 Char"/>
    <w:link w:val="9"/>
    <w:autoRedefine/>
    <w:qFormat/>
    <w:uiPriority w:val="0"/>
    <w:rPr>
      <w:rFonts w:ascii="Cambria" w:hAnsi="Cambria" w:eastAsia="宋体"/>
      <w:kern w:val="2"/>
      <w:sz w:val="24"/>
      <w:szCs w:val="24"/>
      <w:lang w:val="en-US" w:eastAsia="zh-CN" w:bidi="ar-SA"/>
    </w:rPr>
  </w:style>
  <w:style w:type="character" w:customStyle="1" w:styleId="196">
    <w:name w:val="font9_black_line14"/>
    <w:basedOn w:val="63"/>
    <w:autoRedefine/>
    <w:qFormat/>
    <w:uiPriority w:val="0"/>
  </w:style>
  <w:style w:type="character" w:customStyle="1" w:styleId="197">
    <w:name w:val="正文文本 Char"/>
    <w:link w:val="26"/>
    <w:autoRedefine/>
    <w:qFormat/>
    <w:uiPriority w:val="0"/>
    <w:rPr>
      <w:rFonts w:eastAsia="宋体"/>
      <w:kern w:val="2"/>
      <w:sz w:val="28"/>
      <w:szCs w:val="24"/>
      <w:lang w:val="en-US" w:eastAsia="zh-CN" w:bidi="ar-SA"/>
    </w:rPr>
  </w:style>
  <w:style w:type="character" w:customStyle="1" w:styleId="198">
    <w:name w:val="title_sub_blue1"/>
    <w:autoRedefine/>
    <w:qFormat/>
    <w:uiPriority w:val="0"/>
    <w:rPr>
      <w:rFonts w:hint="default" w:ascii="Arial" w:hAnsi="Arial"/>
      <w:b/>
      <w:color w:val="16344F"/>
      <w:spacing w:val="15"/>
      <w:sz w:val="18"/>
      <w:u w:val="none"/>
    </w:rPr>
  </w:style>
  <w:style w:type="character" w:customStyle="1" w:styleId="199">
    <w:name w:val="样式 小四"/>
    <w:autoRedefine/>
    <w:qFormat/>
    <w:uiPriority w:val="0"/>
    <w:rPr>
      <w:sz w:val="21"/>
    </w:rPr>
  </w:style>
  <w:style w:type="character" w:customStyle="1" w:styleId="200">
    <w:name w:val="标题4-dyf Char"/>
    <w:link w:val="201"/>
    <w:autoRedefine/>
    <w:qFormat/>
    <w:uiPriority w:val="0"/>
    <w:rPr>
      <w:rFonts w:ascii="Cambria" w:hAnsi="Cambria" w:eastAsia="宋体"/>
      <w:b/>
      <w:bCs/>
      <w:color w:val="000000"/>
      <w:kern w:val="2"/>
      <w:sz w:val="21"/>
      <w:szCs w:val="21"/>
      <w:lang w:val="en-US" w:eastAsia="zh-CN" w:bidi="ar-SA"/>
    </w:rPr>
  </w:style>
  <w:style w:type="paragraph" w:customStyle="1" w:styleId="201">
    <w:name w:val="标题4-dyf"/>
    <w:basedOn w:val="5"/>
    <w:link w:val="200"/>
    <w:autoRedefine/>
    <w:qFormat/>
    <w:uiPriority w:val="0"/>
    <w:pPr>
      <w:tabs>
        <w:tab w:val="left" w:pos="851"/>
      </w:tabs>
      <w:spacing w:line="376" w:lineRule="atLeast"/>
      <w:ind w:left="851" w:hanging="851"/>
    </w:pPr>
    <w:rPr>
      <w:rFonts w:ascii="Cambria" w:hAnsi="Cambria" w:eastAsia="宋体"/>
      <w:color w:val="000000"/>
      <w:sz w:val="21"/>
      <w:szCs w:val="21"/>
    </w:rPr>
  </w:style>
  <w:style w:type="character" w:customStyle="1" w:styleId="202">
    <w:name w:val="封面日期 Char Char"/>
    <w:autoRedefine/>
    <w:qFormat/>
    <w:uiPriority w:val="0"/>
    <w:rPr>
      <w:rFonts w:eastAsia="楷体_GB2312"/>
      <w:kern w:val="2"/>
      <w:sz w:val="32"/>
      <w:lang w:val="en-US" w:eastAsia="zh-CN" w:bidi="ar-SA"/>
    </w:rPr>
  </w:style>
  <w:style w:type="character" w:customStyle="1" w:styleId="203">
    <w:name w:val="Char Char14"/>
    <w:autoRedefine/>
    <w:qFormat/>
    <w:uiPriority w:val="0"/>
    <w:rPr>
      <w:rFonts w:ascii="Calibri" w:hAnsi="Calibri" w:eastAsia="宋体" w:cs="Times New Roman"/>
      <w:b/>
      <w:bCs/>
      <w:sz w:val="28"/>
      <w:szCs w:val="28"/>
    </w:rPr>
  </w:style>
  <w:style w:type="character" w:customStyle="1" w:styleId="204">
    <w:name w:val="Char Char2"/>
    <w:autoRedefine/>
    <w:qFormat/>
    <w:uiPriority w:val="0"/>
    <w:rPr>
      <w:rFonts w:ascii="宋体" w:hAnsi="Courier New" w:eastAsia="宋体"/>
      <w:sz w:val="21"/>
      <w:lang w:val="en-US" w:eastAsia="zh-CN" w:bidi="ar-SA"/>
    </w:rPr>
  </w:style>
  <w:style w:type="character" w:customStyle="1" w:styleId="205">
    <w:name w:val="大标题 Char Char"/>
    <w:autoRedefine/>
    <w:qFormat/>
    <w:uiPriority w:val="0"/>
    <w:rPr>
      <w:b/>
      <w:sz w:val="28"/>
      <w:lang w:val="en-US" w:eastAsia="zh-CN" w:bidi="ar-SA"/>
    </w:rPr>
  </w:style>
  <w:style w:type="character" w:customStyle="1" w:styleId="206">
    <w:name w:val="表正文 Char1"/>
    <w:autoRedefine/>
    <w:qFormat/>
    <w:uiPriority w:val="0"/>
    <w:rPr>
      <w:rFonts w:eastAsia="宋体"/>
      <w:kern w:val="2"/>
      <w:sz w:val="24"/>
      <w:lang w:val="en-US" w:eastAsia="zh-CN"/>
    </w:rPr>
  </w:style>
  <w:style w:type="character" w:customStyle="1" w:styleId="207">
    <w:name w:val="新昌正文 Char"/>
    <w:link w:val="208"/>
    <w:autoRedefine/>
    <w:qFormat/>
    <w:uiPriority w:val="0"/>
    <w:rPr>
      <w:rFonts w:ascii="Times New Roman" w:hAnsi="宋体"/>
      <w:sz w:val="24"/>
      <w:szCs w:val="24"/>
    </w:rPr>
  </w:style>
  <w:style w:type="paragraph" w:customStyle="1" w:styleId="208">
    <w:name w:val="新昌正文"/>
    <w:basedOn w:val="1"/>
    <w:link w:val="207"/>
    <w:autoRedefine/>
    <w:qFormat/>
    <w:uiPriority w:val="0"/>
    <w:pPr>
      <w:spacing w:line="360" w:lineRule="auto"/>
      <w:ind w:firstLine="480" w:firstLineChars="200"/>
    </w:pPr>
    <w:rPr>
      <w:rFonts w:hAnsi="宋体"/>
      <w:kern w:val="0"/>
      <w:sz w:val="24"/>
      <w:szCs w:val="24"/>
    </w:rPr>
  </w:style>
  <w:style w:type="character" w:customStyle="1" w:styleId="209">
    <w:name w:val="吉奥表格正文 Char"/>
    <w:link w:val="210"/>
    <w:autoRedefine/>
    <w:qFormat/>
    <w:uiPriority w:val="0"/>
    <w:rPr>
      <w:rFonts w:ascii="Times New Roman" w:hAnsi="Times New Roman" w:eastAsia="仿宋_GB2312"/>
      <w:szCs w:val="21"/>
    </w:rPr>
  </w:style>
  <w:style w:type="paragraph" w:customStyle="1" w:styleId="210">
    <w:name w:val="吉奥表格正文"/>
    <w:basedOn w:val="1"/>
    <w:link w:val="209"/>
    <w:autoRedefine/>
    <w:qFormat/>
    <w:uiPriority w:val="0"/>
    <w:pPr>
      <w:spacing w:beforeLines="10" w:afterLines="10" w:line="360" w:lineRule="atLeast"/>
      <w:textAlignment w:val="center"/>
    </w:pPr>
    <w:rPr>
      <w:rFonts w:eastAsia="仿宋_GB2312"/>
      <w:kern w:val="0"/>
      <w:sz w:val="20"/>
      <w:szCs w:val="21"/>
    </w:rPr>
  </w:style>
  <w:style w:type="character" w:customStyle="1" w:styleId="211">
    <w:name w:val="Char Char61"/>
    <w:autoRedefine/>
    <w:qFormat/>
    <w:uiPriority w:val="0"/>
    <w:rPr>
      <w:rFonts w:ascii="Calibri" w:hAnsi="Calibri" w:eastAsia="宋体"/>
      <w:b/>
      <w:bCs/>
      <w:kern w:val="2"/>
      <w:sz w:val="28"/>
      <w:szCs w:val="28"/>
      <w:lang w:bidi="ar-SA"/>
    </w:rPr>
  </w:style>
  <w:style w:type="character" w:customStyle="1" w:styleId="212">
    <w:name w:val="标准文本 Char"/>
    <w:link w:val="213"/>
    <w:autoRedefine/>
    <w:qFormat/>
    <w:locked/>
    <w:uiPriority w:val="0"/>
    <w:rPr>
      <w:kern w:val="2"/>
      <w:sz w:val="24"/>
      <w:szCs w:val="24"/>
    </w:rPr>
  </w:style>
  <w:style w:type="paragraph" w:customStyle="1" w:styleId="213">
    <w:name w:val="标准文本"/>
    <w:basedOn w:val="1"/>
    <w:link w:val="212"/>
    <w:autoRedefine/>
    <w:qFormat/>
    <w:uiPriority w:val="0"/>
    <w:pPr>
      <w:spacing w:line="360" w:lineRule="auto"/>
      <w:ind w:firstLine="480" w:firstLineChars="200"/>
    </w:pPr>
    <w:rPr>
      <w:sz w:val="24"/>
      <w:szCs w:val="24"/>
    </w:rPr>
  </w:style>
  <w:style w:type="character" w:customStyle="1" w:styleId="214">
    <w:name w:val="正文4 Char"/>
    <w:link w:val="215"/>
    <w:autoRedefine/>
    <w:qFormat/>
    <w:uiPriority w:val="0"/>
    <w:rPr>
      <w:rFonts w:ascii="Calibri" w:hAnsi="Calibri" w:eastAsia="宋体"/>
      <w:kern w:val="2"/>
      <w:sz w:val="24"/>
      <w:szCs w:val="24"/>
      <w:lang w:bidi="ar-SA"/>
    </w:rPr>
  </w:style>
  <w:style w:type="paragraph" w:customStyle="1" w:styleId="215">
    <w:name w:val="正文4"/>
    <w:basedOn w:val="1"/>
    <w:link w:val="214"/>
    <w:autoRedefine/>
    <w:qFormat/>
    <w:uiPriority w:val="0"/>
    <w:pPr>
      <w:numPr>
        <w:ilvl w:val="0"/>
        <w:numId w:val="7"/>
      </w:numPr>
      <w:spacing w:before="60" w:after="60" w:line="360" w:lineRule="auto"/>
      <w:ind w:firstLine="0"/>
    </w:pPr>
    <w:rPr>
      <w:rFonts w:ascii="Calibri" w:hAnsi="Calibri"/>
      <w:sz w:val="24"/>
      <w:szCs w:val="24"/>
    </w:rPr>
  </w:style>
  <w:style w:type="character" w:customStyle="1" w:styleId="216">
    <w:name w:val="Head 2"/>
    <w:autoRedefine/>
    <w:qFormat/>
    <w:uiPriority w:val="0"/>
    <w:rPr>
      <w:rFonts w:ascii="仿宋_GB2312"/>
      <w:bCs/>
      <w:iCs/>
      <w:sz w:val="24"/>
    </w:rPr>
  </w:style>
  <w:style w:type="character" w:customStyle="1" w:styleId="217">
    <w:name w:val="批注框文本 Char"/>
    <w:link w:val="17"/>
    <w:autoRedefine/>
    <w:qFormat/>
    <w:uiPriority w:val="0"/>
    <w:rPr>
      <w:kern w:val="2"/>
      <w:sz w:val="18"/>
      <w:szCs w:val="18"/>
    </w:rPr>
  </w:style>
  <w:style w:type="character" w:customStyle="1" w:styleId="218">
    <w:name w:val="样式 首行缩进:  2 字符 Char"/>
    <w:link w:val="219"/>
    <w:autoRedefine/>
    <w:qFormat/>
    <w:uiPriority w:val="0"/>
    <w:rPr>
      <w:rFonts w:ascii="宋体" w:hAnsi="宋体" w:eastAsia="宋体"/>
      <w:bCs/>
      <w:color w:val="000000"/>
      <w:sz w:val="24"/>
      <w:szCs w:val="24"/>
      <w:lang w:bidi="ar-SA"/>
    </w:rPr>
  </w:style>
  <w:style w:type="paragraph" w:customStyle="1" w:styleId="219">
    <w:name w:val="样式 首行缩进:  2 字符"/>
    <w:basedOn w:val="1"/>
    <w:link w:val="218"/>
    <w:autoRedefine/>
    <w:qFormat/>
    <w:uiPriority w:val="0"/>
    <w:pPr>
      <w:widowControl/>
      <w:numPr>
        <w:ilvl w:val="0"/>
        <w:numId w:val="8"/>
      </w:numPr>
    </w:pPr>
    <w:rPr>
      <w:rFonts w:ascii="宋体" w:hAnsi="宋体"/>
      <w:bCs/>
      <w:color w:val="000000"/>
      <w:kern w:val="0"/>
      <w:sz w:val="24"/>
      <w:szCs w:val="24"/>
    </w:rPr>
  </w:style>
  <w:style w:type="character" w:customStyle="1" w:styleId="220">
    <w:name w:val="样式 首行缩进:  0.85 厘米 Char Char"/>
    <w:autoRedefine/>
    <w:qFormat/>
    <w:uiPriority w:val="0"/>
    <w:rPr>
      <w:rFonts w:eastAsia="宋体" w:cs="宋体"/>
      <w:kern w:val="2"/>
      <w:sz w:val="24"/>
      <w:lang w:val="en-US" w:eastAsia="zh-CN" w:bidi="ar-SA"/>
    </w:rPr>
  </w:style>
  <w:style w:type="character" w:customStyle="1" w:styleId="221">
    <w:name w:val="Char Char4"/>
    <w:autoRedefine/>
    <w:qFormat/>
    <w:uiPriority w:val="0"/>
    <w:rPr>
      <w:rFonts w:ascii="Calibri" w:hAnsi="Calibri" w:eastAsia="宋体"/>
      <w:sz w:val="18"/>
      <w:szCs w:val="18"/>
      <w:lang w:bidi="ar-SA"/>
    </w:rPr>
  </w:style>
  <w:style w:type="character" w:customStyle="1" w:styleId="222">
    <w:name w:val="中等深浅网格 11"/>
    <w:autoRedefine/>
    <w:semiHidden/>
    <w:qFormat/>
    <w:uiPriority w:val="0"/>
    <w:rPr>
      <w:color w:val="808080"/>
    </w:rPr>
  </w:style>
  <w:style w:type="character" w:customStyle="1" w:styleId="223">
    <w:name w:val="Balloon Text Char"/>
    <w:autoRedefine/>
    <w:semiHidden/>
    <w:qFormat/>
    <w:locked/>
    <w:uiPriority w:val="0"/>
    <w:rPr>
      <w:rFonts w:ascii="Times New Roman" w:hAnsi="Times New Roman" w:eastAsia="宋体" w:cs="Times New Roman"/>
      <w:sz w:val="18"/>
      <w:szCs w:val="18"/>
    </w:rPr>
  </w:style>
  <w:style w:type="character" w:customStyle="1" w:styleId="224">
    <w:name w:val="表名 Char"/>
    <w:autoRedefine/>
    <w:qFormat/>
    <w:uiPriority w:val="0"/>
    <w:rPr>
      <w:rFonts w:ascii="Arial" w:hAnsi="Arial" w:eastAsia="黑体"/>
      <w:sz w:val="24"/>
      <w:szCs w:val="24"/>
    </w:rPr>
  </w:style>
  <w:style w:type="character" w:customStyle="1" w:styleId="225">
    <w:name w:val="公司一级标题"/>
    <w:autoRedefine/>
    <w:qFormat/>
    <w:uiPriority w:val="0"/>
    <w:rPr>
      <w:rFonts w:ascii="黑体" w:hAnsi="黑体" w:eastAsia="黑体"/>
      <w:color w:val="333300"/>
      <w:sz w:val="30"/>
    </w:rPr>
  </w:style>
  <w:style w:type="character" w:customStyle="1" w:styleId="226">
    <w:name w:val="Char Char37"/>
    <w:autoRedefine/>
    <w:qFormat/>
    <w:locked/>
    <w:uiPriority w:val="0"/>
    <w:rPr>
      <w:rFonts w:ascii="Arial" w:hAnsi="Arial" w:eastAsia="黑体" w:cs="Arial"/>
      <w:lang w:bidi="ar-SA"/>
    </w:rPr>
  </w:style>
  <w:style w:type="character" w:customStyle="1" w:styleId="227">
    <w:name w:val="p21"/>
    <w:autoRedefine/>
    <w:qFormat/>
    <w:uiPriority w:val="0"/>
    <w:rPr>
      <w:rFonts w:hint="default" w:ascii="Arial" w:hAnsi="Arial"/>
      <w:color w:val="333333"/>
      <w:sz w:val="18"/>
      <w:u w:val="none"/>
    </w:rPr>
  </w:style>
  <w:style w:type="character" w:customStyle="1" w:styleId="228">
    <w:name w:val="表格中文字 Char"/>
    <w:link w:val="229"/>
    <w:autoRedefine/>
    <w:qFormat/>
    <w:uiPriority w:val="0"/>
    <w:rPr>
      <w:rFonts w:ascii="新宋体" w:hAnsi="新宋体" w:eastAsia="新宋体"/>
      <w:sz w:val="24"/>
      <w:szCs w:val="24"/>
      <w:lang w:bidi="ar-SA"/>
    </w:rPr>
  </w:style>
  <w:style w:type="paragraph" w:customStyle="1" w:styleId="229">
    <w:name w:val="表格中文字"/>
    <w:basedOn w:val="1"/>
    <w:link w:val="228"/>
    <w:autoRedefine/>
    <w:qFormat/>
    <w:uiPriority w:val="0"/>
    <w:pPr>
      <w:spacing w:line="288" w:lineRule="auto"/>
    </w:pPr>
    <w:rPr>
      <w:rFonts w:ascii="新宋体" w:hAnsi="新宋体" w:eastAsia="新宋体"/>
      <w:kern w:val="0"/>
      <w:sz w:val="24"/>
      <w:szCs w:val="24"/>
    </w:rPr>
  </w:style>
  <w:style w:type="character" w:customStyle="1" w:styleId="230">
    <w:name w:val="样式 样式 正文首行缩进 + 首行缩进:  2 字符 + 首行缩进:  2 字符 Char"/>
    <w:link w:val="231"/>
    <w:autoRedefine/>
    <w:qFormat/>
    <w:uiPriority w:val="0"/>
    <w:rPr>
      <w:rFonts w:cs="宋体"/>
      <w:kern w:val="2"/>
      <w:sz w:val="24"/>
    </w:rPr>
  </w:style>
  <w:style w:type="paragraph" w:customStyle="1" w:styleId="231">
    <w:name w:val="样式 样式 正文首行缩进 + 首行缩进:  2 字符 + 首行缩进:  2 字符"/>
    <w:basedOn w:val="1"/>
    <w:link w:val="230"/>
    <w:autoRedefine/>
    <w:qFormat/>
    <w:uiPriority w:val="0"/>
    <w:pPr>
      <w:spacing w:line="440" w:lineRule="exact"/>
      <w:ind w:firstLine="200" w:firstLineChars="200"/>
    </w:pPr>
    <w:rPr>
      <w:sz w:val="24"/>
      <w:szCs w:val="20"/>
    </w:rPr>
  </w:style>
  <w:style w:type="character" w:customStyle="1" w:styleId="232">
    <w:name w:val="Char Char121"/>
    <w:autoRedefine/>
    <w:qFormat/>
    <w:uiPriority w:val="0"/>
    <w:rPr>
      <w:rFonts w:ascii="宋体" w:hAnsi="Courier New" w:eastAsia="宋体" w:cs="Times New Roman"/>
      <w:spacing w:val="-4"/>
      <w:sz w:val="18"/>
      <w:szCs w:val="20"/>
    </w:rPr>
  </w:style>
  <w:style w:type="character" w:customStyle="1" w:styleId="233">
    <w:name w:val="标题 1 Char1"/>
    <w:autoRedefine/>
    <w:qFormat/>
    <w:uiPriority w:val="0"/>
    <w:rPr>
      <w:rFonts w:cs="Times New Roman"/>
      <w:b/>
      <w:bCs/>
      <w:kern w:val="44"/>
      <w:sz w:val="44"/>
      <w:szCs w:val="44"/>
    </w:rPr>
  </w:style>
  <w:style w:type="character" w:customStyle="1" w:styleId="234">
    <w:name w:val="unnamed1"/>
    <w:basedOn w:val="63"/>
    <w:autoRedefine/>
    <w:qFormat/>
    <w:uiPriority w:val="0"/>
  </w:style>
  <w:style w:type="character" w:customStyle="1" w:styleId="235">
    <w:name w:val="标题 4 Char1"/>
    <w:autoRedefine/>
    <w:qFormat/>
    <w:uiPriority w:val="0"/>
    <w:rPr>
      <w:rFonts w:ascii="Cambria" w:hAnsi="Cambria" w:eastAsia="宋体" w:cs="Times New Roman"/>
      <w:b/>
      <w:bCs/>
      <w:kern w:val="2"/>
      <w:sz w:val="28"/>
      <w:szCs w:val="28"/>
    </w:rPr>
  </w:style>
  <w:style w:type="character" w:customStyle="1" w:styleId="236">
    <w:name w:val="Char Char12"/>
    <w:autoRedefine/>
    <w:qFormat/>
    <w:uiPriority w:val="0"/>
    <w:rPr>
      <w:rFonts w:ascii="宋体" w:hAnsi="Courier New" w:eastAsia="宋体" w:cs="Times New Roman"/>
      <w:spacing w:val="-4"/>
      <w:sz w:val="18"/>
      <w:szCs w:val="20"/>
    </w:rPr>
  </w:style>
  <w:style w:type="character" w:customStyle="1" w:styleId="237">
    <w:name w:val="Char Char26"/>
    <w:autoRedefine/>
    <w:qFormat/>
    <w:locked/>
    <w:uiPriority w:val="0"/>
    <w:rPr>
      <w:rFonts w:ascii="宋体" w:hAnsi="Courier New" w:eastAsia="宋体"/>
      <w:sz w:val="24"/>
      <w:szCs w:val="24"/>
      <w:lang w:bidi="ar-SA"/>
    </w:rPr>
  </w:style>
  <w:style w:type="character" w:customStyle="1" w:styleId="238">
    <w:name w:val="headline-content2"/>
    <w:basedOn w:val="63"/>
    <w:autoRedefine/>
    <w:qFormat/>
    <w:uiPriority w:val="0"/>
  </w:style>
  <w:style w:type="character" w:customStyle="1" w:styleId="239">
    <w:name w:val="样式41"/>
    <w:autoRedefine/>
    <w:qFormat/>
    <w:uiPriority w:val="0"/>
    <w:rPr>
      <w:color w:val="3366CC"/>
      <w:sz w:val="21"/>
      <w:szCs w:val="21"/>
    </w:rPr>
  </w:style>
  <w:style w:type="character" w:customStyle="1" w:styleId="240">
    <w:name w:val="浅色网格 - 强调文字颜色 3 Char"/>
    <w:autoRedefine/>
    <w:qFormat/>
    <w:locked/>
    <w:uiPriority w:val="0"/>
    <w:rPr>
      <w:rFonts w:ascii="Calibri" w:hAnsi="Calibri" w:eastAsia="宋体" w:cs="Times New Roman"/>
    </w:rPr>
  </w:style>
  <w:style w:type="character" w:customStyle="1" w:styleId="241">
    <w:name w:val="info4"/>
    <w:basedOn w:val="63"/>
    <w:autoRedefine/>
    <w:qFormat/>
    <w:uiPriority w:val="0"/>
  </w:style>
  <w:style w:type="character" w:customStyle="1" w:styleId="242">
    <w:name w:val="标准正文格式 Char"/>
    <w:link w:val="243"/>
    <w:autoRedefine/>
    <w:qFormat/>
    <w:uiPriority w:val="0"/>
    <w:rPr>
      <w:rFonts w:ascii="宋体" w:eastAsia="仿宋_GB2312" w:cs="宋体"/>
      <w:color w:val="000000"/>
      <w:sz w:val="24"/>
      <w:lang w:val="en-US" w:eastAsia="zh-CN" w:bidi="ar-SA"/>
    </w:rPr>
  </w:style>
  <w:style w:type="paragraph" w:customStyle="1" w:styleId="243">
    <w:name w:val="标准正文格式"/>
    <w:basedOn w:val="1"/>
    <w:link w:val="242"/>
    <w:autoRedefine/>
    <w:qFormat/>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szCs w:val="20"/>
    </w:rPr>
  </w:style>
  <w:style w:type="character" w:customStyle="1" w:styleId="244">
    <w:name w:val="title_emph1"/>
    <w:autoRedefine/>
    <w:qFormat/>
    <w:uiPriority w:val="0"/>
    <w:rPr>
      <w:rFonts w:hint="default" w:ascii="Arial" w:hAnsi="Arial" w:cs="Arial"/>
      <w:b/>
      <w:bCs/>
      <w:sz w:val="18"/>
      <w:szCs w:val="18"/>
    </w:rPr>
  </w:style>
  <w:style w:type="character" w:customStyle="1" w:styleId="245">
    <w:name w:val="paramname2"/>
    <w:basedOn w:val="63"/>
    <w:autoRedefine/>
    <w:qFormat/>
    <w:uiPriority w:val="0"/>
  </w:style>
  <w:style w:type="character" w:customStyle="1" w:styleId="246">
    <w:name w:val="pt91"/>
    <w:autoRedefine/>
    <w:qFormat/>
    <w:uiPriority w:val="0"/>
    <w:rPr>
      <w:rFonts w:hint="default"/>
      <w:spacing w:val="240"/>
      <w:sz w:val="18"/>
      <w:szCs w:val="18"/>
    </w:rPr>
  </w:style>
  <w:style w:type="character" w:customStyle="1" w:styleId="247">
    <w:name w:val="H2 Char3"/>
    <w:autoRedefine/>
    <w:qFormat/>
    <w:uiPriority w:val="0"/>
    <w:rPr>
      <w:rFonts w:ascii="Arial" w:hAnsi="Arial" w:eastAsia="黑体"/>
      <w:b/>
      <w:bCs/>
      <w:kern w:val="2"/>
      <w:sz w:val="32"/>
      <w:szCs w:val="32"/>
      <w:lang w:val="en-US" w:eastAsia="zh-CN" w:bidi="ar-SA"/>
    </w:rPr>
  </w:style>
  <w:style w:type="character" w:customStyle="1" w:styleId="248">
    <w:name w:val="maywed421"/>
    <w:autoRedefine/>
    <w:qFormat/>
    <w:uiPriority w:val="0"/>
    <w:rPr>
      <w:color w:val="366FB6"/>
      <w:u w:val="none"/>
    </w:rPr>
  </w:style>
  <w:style w:type="character" w:customStyle="1" w:styleId="249">
    <w:name w:val="文档正文1 Char"/>
    <w:link w:val="250"/>
    <w:autoRedefine/>
    <w:qFormat/>
    <w:uiPriority w:val="0"/>
    <w:rPr>
      <w:rFonts w:ascii="仿宋_GB2312" w:hAnsi="仿宋" w:eastAsia="仿宋_GB2312"/>
      <w:kern w:val="2"/>
      <w:sz w:val="30"/>
      <w:szCs w:val="30"/>
      <w:lang w:bidi="ar-SA"/>
    </w:rPr>
  </w:style>
  <w:style w:type="paragraph" w:customStyle="1" w:styleId="250">
    <w:name w:val="文档正文1"/>
    <w:basedOn w:val="1"/>
    <w:link w:val="249"/>
    <w:autoRedefine/>
    <w:qFormat/>
    <w:uiPriority w:val="0"/>
    <w:pPr>
      <w:spacing w:line="360" w:lineRule="auto"/>
      <w:ind w:firstLine="600"/>
    </w:pPr>
    <w:rPr>
      <w:rFonts w:ascii="仿宋_GB2312" w:hAnsi="仿宋" w:eastAsia="仿宋_GB2312"/>
      <w:sz w:val="30"/>
      <w:szCs w:val="30"/>
    </w:rPr>
  </w:style>
  <w:style w:type="character" w:customStyle="1" w:styleId="251">
    <w:name w:val="b titlename wangputoptitle"/>
    <w:basedOn w:val="63"/>
    <w:autoRedefine/>
    <w:qFormat/>
    <w:uiPriority w:val="0"/>
  </w:style>
  <w:style w:type="character" w:customStyle="1" w:styleId="252">
    <w:name w:val="书籍标题1"/>
    <w:autoRedefine/>
    <w:qFormat/>
    <w:uiPriority w:val="33"/>
    <w:rPr>
      <w:b/>
      <w:bCs/>
      <w:smallCaps/>
      <w:spacing w:val="5"/>
    </w:rPr>
  </w:style>
  <w:style w:type="character" w:customStyle="1" w:styleId="253">
    <w:name w:val="称呼 Char"/>
    <w:link w:val="24"/>
    <w:autoRedefine/>
    <w:qFormat/>
    <w:uiPriority w:val="0"/>
    <w:rPr>
      <w:rFonts w:ascii="宋体" w:hAnsi="Times New Roman"/>
      <w:b/>
      <w:kern w:val="2"/>
      <w:sz w:val="28"/>
    </w:rPr>
  </w:style>
  <w:style w:type="character" w:customStyle="1" w:styleId="254">
    <w:name w:val="*Body Text Char1"/>
    <w:link w:val="255"/>
    <w:autoRedefine/>
    <w:qFormat/>
    <w:uiPriority w:val="0"/>
    <w:rPr>
      <w:rFonts w:ascii="Futura Lt" w:hAnsi="Futura Lt" w:cs="Futura Lt"/>
      <w:sz w:val="21"/>
      <w:szCs w:val="21"/>
      <w:lang w:val="en-US" w:eastAsia="en-US" w:bidi="ar-SA"/>
    </w:rPr>
  </w:style>
  <w:style w:type="paragraph" w:customStyle="1" w:styleId="255">
    <w:name w:val="*Body Text"/>
    <w:link w:val="254"/>
    <w:autoRedefine/>
    <w:qFormat/>
    <w:uiPriority w:val="0"/>
    <w:pPr>
      <w:spacing w:line="360" w:lineRule="auto"/>
    </w:pPr>
    <w:rPr>
      <w:rFonts w:ascii="Futura Lt" w:hAnsi="Futura Lt" w:eastAsia="宋体" w:cs="Futura Lt"/>
      <w:sz w:val="21"/>
      <w:szCs w:val="21"/>
      <w:lang w:val="en-US" w:eastAsia="en-US" w:bidi="ar-SA"/>
    </w:rPr>
  </w:style>
  <w:style w:type="character" w:customStyle="1" w:styleId="256">
    <w:name w:val="Char Char11"/>
    <w:autoRedefine/>
    <w:qFormat/>
    <w:uiPriority w:val="0"/>
    <w:rPr>
      <w:kern w:val="2"/>
      <w:sz w:val="18"/>
      <w:szCs w:val="18"/>
    </w:rPr>
  </w:style>
  <w:style w:type="character" w:customStyle="1" w:styleId="257">
    <w:name w:val="标题 2 Char"/>
    <w:basedOn w:val="63"/>
    <w:link w:val="2"/>
    <w:autoRedefine/>
    <w:qFormat/>
    <w:uiPriority w:val="9"/>
    <w:rPr>
      <w:rFonts w:ascii="Arial" w:hAnsi="Arial" w:eastAsia="黑体"/>
      <w:b/>
      <w:kern w:val="2"/>
      <w:sz w:val="32"/>
      <w:lang w:val="en-US" w:eastAsia="zh-CN"/>
    </w:rPr>
  </w:style>
  <w:style w:type="character" w:customStyle="1" w:styleId="258">
    <w:name w:val="正文4 Char Char"/>
    <w:autoRedefine/>
    <w:qFormat/>
    <w:uiPriority w:val="0"/>
    <w:rPr>
      <w:rFonts w:ascii="Calibri" w:hAnsi="Calibri" w:eastAsia="宋体"/>
      <w:kern w:val="2"/>
      <w:sz w:val="24"/>
      <w:szCs w:val="24"/>
      <w:lang w:bidi="ar-SA"/>
    </w:rPr>
  </w:style>
  <w:style w:type="character" w:customStyle="1" w:styleId="259">
    <w:name w:val="viewdoctitle"/>
    <w:basedOn w:val="63"/>
    <w:autoRedefine/>
    <w:qFormat/>
    <w:uiPriority w:val="0"/>
  </w:style>
  <w:style w:type="character" w:customStyle="1" w:styleId="260">
    <w:name w:val="Char Char22"/>
    <w:autoRedefine/>
    <w:qFormat/>
    <w:uiPriority w:val="0"/>
    <w:rPr>
      <w:rFonts w:ascii="宋体" w:hAnsi="Courier New" w:eastAsia="宋体"/>
      <w:sz w:val="21"/>
      <w:lang w:val="en-US" w:eastAsia="zh-CN" w:bidi="ar-SA"/>
    </w:rPr>
  </w:style>
  <w:style w:type="character" w:customStyle="1" w:styleId="261">
    <w:name w:val="style181"/>
    <w:autoRedefine/>
    <w:qFormat/>
    <w:uiPriority w:val="0"/>
    <w:rPr>
      <w:rFonts w:hint="default" w:ascii="Arial" w:hAnsi="Arial" w:cs="Arial"/>
      <w:color w:val="000000"/>
      <w:sz w:val="18"/>
      <w:szCs w:val="18"/>
    </w:rPr>
  </w:style>
  <w:style w:type="character" w:customStyle="1" w:styleId="262">
    <w:name w:val="样式(-) Char Char"/>
    <w:autoRedefine/>
    <w:qFormat/>
    <w:uiPriority w:val="0"/>
    <w:rPr>
      <w:rFonts w:ascii="Calibri" w:hAnsi="Calibri" w:eastAsia="仿宋"/>
      <w:b/>
      <w:kern w:val="2"/>
      <w:sz w:val="28"/>
      <w:szCs w:val="21"/>
      <w:lang w:bidi="ar-SA"/>
    </w:rPr>
  </w:style>
  <w:style w:type="character" w:customStyle="1" w:styleId="263">
    <w:name w:val="A C"/>
    <w:autoRedefine/>
    <w:qFormat/>
    <w:uiPriority w:val="0"/>
    <w:rPr>
      <w:rFonts w:ascii="仿宋_GB2312"/>
      <w:bCs/>
      <w:iCs/>
      <w:sz w:val="24"/>
    </w:rPr>
  </w:style>
  <w:style w:type="character" w:styleId="264">
    <w:name w:val="Placeholder Text"/>
    <w:autoRedefine/>
    <w:qFormat/>
    <w:uiPriority w:val="0"/>
    <w:rPr>
      <w:color w:val="808080"/>
    </w:rPr>
  </w:style>
  <w:style w:type="character" w:customStyle="1" w:styleId="265">
    <w:name w:val="font61"/>
    <w:autoRedefine/>
    <w:qFormat/>
    <w:uiPriority w:val="0"/>
    <w:rPr>
      <w:rFonts w:ascii="Arial" w:hAnsi="Arial" w:cs="Arial"/>
      <w:color w:val="000000"/>
      <w:sz w:val="22"/>
      <w:szCs w:val="22"/>
      <w:u w:val="none"/>
    </w:rPr>
  </w:style>
  <w:style w:type="character" w:customStyle="1" w:styleId="266">
    <w:name w:val="font31"/>
    <w:autoRedefine/>
    <w:qFormat/>
    <w:uiPriority w:val="0"/>
    <w:rPr>
      <w:rFonts w:hint="default" w:ascii="Arial" w:hAnsi="Arial" w:cs="Arial"/>
      <w:color w:val="000000"/>
      <w:sz w:val="22"/>
      <w:szCs w:val="22"/>
      <w:u w:val="none"/>
    </w:rPr>
  </w:style>
  <w:style w:type="character" w:customStyle="1" w:styleId="267">
    <w:name w:val="fontdz1"/>
    <w:autoRedefine/>
    <w:qFormat/>
    <w:uiPriority w:val="0"/>
    <w:rPr>
      <w:sz w:val="18"/>
      <w:szCs w:val="18"/>
    </w:rPr>
  </w:style>
  <w:style w:type="character" w:customStyle="1" w:styleId="268">
    <w:name w:val="ca-16"/>
    <w:basedOn w:val="63"/>
    <w:autoRedefine/>
    <w:qFormat/>
    <w:uiPriority w:val="0"/>
  </w:style>
  <w:style w:type="character" w:customStyle="1" w:styleId="269">
    <w:name w:val="明显参考1"/>
    <w:autoRedefine/>
    <w:qFormat/>
    <w:uiPriority w:val="0"/>
    <w:rPr>
      <w:b/>
      <w:sz w:val="24"/>
      <w:u w:val="single"/>
    </w:rPr>
  </w:style>
  <w:style w:type="character" w:customStyle="1" w:styleId="270">
    <w:name w:val="标准正文格式 Char Char"/>
    <w:autoRedefine/>
    <w:qFormat/>
    <w:uiPriority w:val="0"/>
    <w:rPr>
      <w:rFonts w:ascii="宋体" w:eastAsia="仿宋_GB2312" w:cs="宋体"/>
      <w:color w:val="000000"/>
      <w:sz w:val="24"/>
      <w:lang w:val="en-US" w:eastAsia="zh-CN" w:bidi="ar-SA"/>
    </w:rPr>
  </w:style>
  <w:style w:type="character" w:customStyle="1" w:styleId="271">
    <w:name w:val="Item List in Table Char Char"/>
    <w:link w:val="272"/>
    <w:autoRedefine/>
    <w:qFormat/>
    <w:locked/>
    <w:uiPriority w:val="0"/>
    <w:rPr>
      <w:rFonts w:ascii="Arial" w:hAnsi="Arial"/>
      <w:sz w:val="18"/>
      <w:szCs w:val="18"/>
      <w:lang w:val="en-US" w:eastAsia="zh-CN" w:bidi="ar-SA"/>
    </w:rPr>
  </w:style>
  <w:style w:type="paragraph" w:customStyle="1" w:styleId="272">
    <w:name w:val="Item List in Table"/>
    <w:link w:val="271"/>
    <w:autoRedefine/>
    <w:qFormat/>
    <w:uiPriority w:val="0"/>
    <w:pPr>
      <w:numPr>
        <w:ilvl w:val="0"/>
        <w:numId w:val="9"/>
      </w:numPr>
      <w:spacing w:before="40" w:after="40"/>
      <w:jc w:val="both"/>
    </w:pPr>
    <w:rPr>
      <w:rFonts w:ascii="Arial" w:hAnsi="Arial" w:eastAsia="宋体" w:cs="Times New Roman"/>
      <w:sz w:val="18"/>
      <w:szCs w:val="18"/>
      <w:lang w:val="en-US" w:eastAsia="zh-CN" w:bidi="ar-SA"/>
    </w:rPr>
  </w:style>
  <w:style w:type="character" w:customStyle="1" w:styleId="273">
    <w:name w:val="正文段落 Char"/>
    <w:link w:val="274"/>
    <w:autoRedefine/>
    <w:qFormat/>
    <w:uiPriority w:val="0"/>
    <w:rPr>
      <w:rFonts w:ascii="Times New Roman" w:hAnsi="Times New Roman"/>
      <w:kern w:val="2"/>
      <w:sz w:val="24"/>
    </w:rPr>
  </w:style>
  <w:style w:type="paragraph" w:customStyle="1" w:styleId="274">
    <w:name w:val="正文段落"/>
    <w:basedOn w:val="1"/>
    <w:link w:val="273"/>
    <w:autoRedefine/>
    <w:qFormat/>
    <w:uiPriority w:val="0"/>
    <w:pPr>
      <w:spacing w:line="300" w:lineRule="auto"/>
      <w:ind w:firstLine="510"/>
    </w:pPr>
    <w:rPr>
      <w:sz w:val="24"/>
      <w:szCs w:val="20"/>
    </w:rPr>
  </w:style>
  <w:style w:type="character" w:customStyle="1" w:styleId="275">
    <w:name w:val="样式 正文缩进 + 首行缩进:  2 字符 Char"/>
    <w:link w:val="276"/>
    <w:autoRedefine/>
    <w:qFormat/>
    <w:uiPriority w:val="0"/>
    <w:rPr>
      <w:rFonts w:ascii="Times New Roman" w:hAnsi="Times New Roman"/>
      <w:kern w:val="2"/>
      <w:sz w:val="24"/>
    </w:rPr>
  </w:style>
  <w:style w:type="paragraph" w:customStyle="1" w:styleId="276">
    <w:name w:val="样式 正文缩进 + 首行缩进:  2 字符"/>
    <w:basedOn w:val="19"/>
    <w:link w:val="275"/>
    <w:autoRedefine/>
    <w:qFormat/>
    <w:uiPriority w:val="0"/>
    <w:pPr>
      <w:spacing w:line="360" w:lineRule="auto"/>
      <w:ind w:firstLine="200" w:firstLineChars="200"/>
    </w:pPr>
    <w:rPr>
      <w:sz w:val="24"/>
    </w:rPr>
  </w:style>
  <w:style w:type="character" w:customStyle="1" w:styleId="277">
    <w:name w:val="页眉 Char Char"/>
    <w:autoRedefine/>
    <w:qFormat/>
    <w:uiPriority w:val="0"/>
    <w:rPr>
      <w:kern w:val="2"/>
      <w:sz w:val="18"/>
      <w:szCs w:val="18"/>
      <w:lang w:bidi="ar-SA"/>
    </w:rPr>
  </w:style>
  <w:style w:type="character" w:customStyle="1" w:styleId="278">
    <w:name w:val="tw4winExternal"/>
    <w:autoRedefine/>
    <w:qFormat/>
    <w:uiPriority w:val="0"/>
    <w:rPr>
      <w:rFonts w:ascii="Courier New" w:hAnsi="Courier New"/>
      <w:color w:val="808080"/>
    </w:rPr>
  </w:style>
  <w:style w:type="character" w:customStyle="1" w:styleId="279">
    <w:name w:val="Char Char32"/>
    <w:autoRedefine/>
    <w:qFormat/>
    <w:locked/>
    <w:uiPriority w:val="0"/>
    <w:rPr>
      <w:rFonts w:ascii="楷体_GB2312" w:eastAsia="楷体_GB2312"/>
      <w:sz w:val="32"/>
      <w:lang w:bidi="ar-SA"/>
    </w:rPr>
  </w:style>
  <w:style w:type="character" w:customStyle="1" w:styleId="280">
    <w:name w:val="a Char Char"/>
    <w:autoRedefine/>
    <w:qFormat/>
    <w:uiPriority w:val="0"/>
    <w:rPr>
      <w:rFonts w:ascii="宋体" w:hAnsi="宋体" w:eastAsia="仿宋_GB2312"/>
      <w:sz w:val="24"/>
      <w:lang w:val="en-US" w:eastAsia="zh-CN" w:bidi="ar-SA"/>
    </w:rPr>
  </w:style>
  <w:style w:type="character" w:customStyle="1" w:styleId="281">
    <w:name w:val="Char2 Char"/>
    <w:autoRedefine/>
    <w:qFormat/>
    <w:uiPriority w:val="0"/>
    <w:rPr>
      <w:rFonts w:ascii="Verdana" w:hAnsi="宋体" w:eastAsia="宋体" w:cs="Times New Roman"/>
      <w:sz w:val="28"/>
      <w:szCs w:val="28"/>
    </w:rPr>
  </w:style>
  <w:style w:type="character" w:customStyle="1" w:styleId="282">
    <w:name w:val="bt Char2"/>
    <w:autoRedefine/>
    <w:qFormat/>
    <w:uiPriority w:val="0"/>
    <w:rPr>
      <w:rFonts w:eastAsia="宋体"/>
      <w:kern w:val="2"/>
      <w:sz w:val="28"/>
      <w:szCs w:val="24"/>
      <w:lang w:val="en-US" w:eastAsia="zh-CN" w:bidi="ar-SA"/>
    </w:rPr>
  </w:style>
  <w:style w:type="character" w:customStyle="1" w:styleId="283">
    <w:name w:val="info1"/>
    <w:autoRedefine/>
    <w:qFormat/>
    <w:uiPriority w:val="0"/>
    <w:rPr>
      <w:sz w:val="29"/>
      <w:szCs w:val="29"/>
    </w:rPr>
  </w:style>
  <w:style w:type="character" w:customStyle="1" w:styleId="284">
    <w:name w:val="正文2 Char Char"/>
    <w:link w:val="285"/>
    <w:autoRedefine/>
    <w:qFormat/>
    <w:uiPriority w:val="0"/>
    <w:rPr>
      <w:rFonts w:ascii="Times New Roman" w:hAnsi="Times New Roman"/>
      <w:kern w:val="2"/>
      <w:sz w:val="24"/>
    </w:rPr>
  </w:style>
  <w:style w:type="paragraph" w:customStyle="1" w:styleId="285">
    <w:name w:val="正文2"/>
    <w:basedOn w:val="1"/>
    <w:link w:val="284"/>
    <w:autoRedefine/>
    <w:qFormat/>
    <w:uiPriority w:val="0"/>
    <w:pPr>
      <w:spacing w:before="156" w:line="360" w:lineRule="auto"/>
      <w:ind w:firstLine="510" w:firstLineChars="200"/>
    </w:pPr>
    <w:rPr>
      <w:sz w:val="24"/>
      <w:szCs w:val="20"/>
    </w:rPr>
  </w:style>
  <w:style w:type="character" w:customStyle="1" w:styleId="286">
    <w:name w:val="不明显参考1"/>
    <w:autoRedefine/>
    <w:qFormat/>
    <w:uiPriority w:val="31"/>
    <w:rPr>
      <w:smallCaps/>
      <w:color w:val="C0504D"/>
      <w:u w:val="single"/>
    </w:rPr>
  </w:style>
  <w:style w:type="character" w:customStyle="1" w:styleId="287">
    <w:name w:val="正文样式_首行缩进2字符 Char"/>
    <w:link w:val="288"/>
    <w:autoRedefine/>
    <w:qFormat/>
    <w:uiPriority w:val="0"/>
    <w:rPr>
      <w:sz w:val="24"/>
      <w:szCs w:val="24"/>
    </w:rPr>
  </w:style>
  <w:style w:type="paragraph" w:customStyle="1" w:styleId="288">
    <w:name w:val="正文样式_首行缩进2字符"/>
    <w:basedOn w:val="1"/>
    <w:link w:val="287"/>
    <w:autoRedefine/>
    <w:qFormat/>
    <w:uiPriority w:val="0"/>
    <w:pPr>
      <w:spacing w:line="360" w:lineRule="auto"/>
      <w:ind w:firstLine="480" w:firstLineChars="200"/>
    </w:pPr>
    <w:rPr>
      <w:kern w:val="0"/>
      <w:sz w:val="24"/>
      <w:szCs w:val="24"/>
    </w:rPr>
  </w:style>
  <w:style w:type="character" w:customStyle="1" w:styleId="289">
    <w:name w:val="正文首行缩进 Char"/>
    <w:link w:val="27"/>
    <w:autoRedefine/>
    <w:qFormat/>
    <w:uiPriority w:val="0"/>
    <w:rPr>
      <w:rFonts w:ascii="Calibri" w:hAnsi="Calibri" w:eastAsia="宋体"/>
      <w:kern w:val="2"/>
      <w:sz w:val="21"/>
      <w:szCs w:val="22"/>
      <w:lang w:val="en-US" w:eastAsia="zh-CN" w:bidi="ar-SA"/>
    </w:rPr>
  </w:style>
  <w:style w:type="character" w:customStyle="1" w:styleId="290">
    <w:name w:val="标题 1 Char"/>
    <w:autoRedefine/>
    <w:qFormat/>
    <w:uiPriority w:val="0"/>
    <w:rPr>
      <w:rFonts w:ascii="宋体" w:hAnsi="Arial" w:eastAsia="黑体"/>
      <w:b/>
      <w:color w:val="000000"/>
      <w:kern w:val="44"/>
      <w:sz w:val="36"/>
      <w:lang w:val="en-US" w:eastAsia="zh-CN" w:bidi="ar-SA"/>
    </w:rPr>
  </w:style>
  <w:style w:type="character" w:customStyle="1" w:styleId="291">
    <w:name w:val="公文正文 Char Char"/>
    <w:autoRedefine/>
    <w:qFormat/>
    <w:uiPriority w:val="0"/>
    <w:rPr>
      <w:rFonts w:ascii="仿宋_GB2312" w:eastAsia="仿宋_GB2312"/>
      <w:kern w:val="2"/>
      <w:sz w:val="24"/>
      <w:szCs w:val="24"/>
      <w:lang w:val="en-US" w:eastAsia="zh-CN" w:bidi="ar-SA"/>
    </w:rPr>
  </w:style>
  <w:style w:type="character" w:customStyle="1" w:styleId="292">
    <w:name w:val="tw4winError"/>
    <w:autoRedefine/>
    <w:qFormat/>
    <w:uiPriority w:val="0"/>
    <w:rPr>
      <w:rFonts w:ascii="Courier New" w:hAnsi="Courier New"/>
      <w:color w:val="00FF00"/>
      <w:sz w:val="40"/>
    </w:rPr>
  </w:style>
  <w:style w:type="character" w:customStyle="1" w:styleId="293">
    <w:name w:val="正文文字 Char"/>
    <w:autoRedefine/>
    <w:qFormat/>
    <w:uiPriority w:val="0"/>
    <w:rPr>
      <w:rFonts w:ascii="Arial" w:hAnsi="Arial" w:eastAsia="宋体"/>
      <w:kern w:val="2"/>
      <w:sz w:val="24"/>
      <w:lang w:val="en-US" w:eastAsia="zh-CN"/>
    </w:rPr>
  </w:style>
  <w:style w:type="character" w:customStyle="1" w:styleId="294">
    <w:name w:val="Char Char8"/>
    <w:autoRedefine/>
    <w:qFormat/>
    <w:uiPriority w:val="0"/>
    <w:rPr>
      <w:rFonts w:ascii="Arial" w:hAnsi="Arial" w:eastAsia="黑体"/>
      <w:b/>
      <w:bCs/>
      <w:kern w:val="2"/>
      <w:sz w:val="32"/>
      <w:szCs w:val="32"/>
      <w:lang w:val="en-US" w:eastAsia="zh-CN" w:bidi="ar-SA"/>
    </w:rPr>
  </w:style>
  <w:style w:type="character" w:customStyle="1" w:styleId="295">
    <w:name w:val="font3"/>
    <w:basedOn w:val="63"/>
    <w:autoRedefine/>
    <w:qFormat/>
    <w:uiPriority w:val="0"/>
  </w:style>
  <w:style w:type="character" w:customStyle="1" w:styleId="296">
    <w:name w:val="批注主题 Char"/>
    <w:link w:val="297"/>
    <w:autoRedefine/>
    <w:qFormat/>
    <w:uiPriority w:val="0"/>
    <w:rPr>
      <w:b/>
      <w:bCs/>
    </w:rPr>
  </w:style>
  <w:style w:type="paragraph" w:customStyle="1" w:styleId="297">
    <w:name w:val="批注主题1"/>
    <w:basedOn w:val="23"/>
    <w:next w:val="23"/>
    <w:link w:val="296"/>
    <w:autoRedefine/>
    <w:qFormat/>
    <w:uiPriority w:val="0"/>
    <w:rPr>
      <w:b/>
      <w:bCs/>
      <w:kern w:val="0"/>
      <w:sz w:val="20"/>
      <w:szCs w:val="20"/>
    </w:rPr>
  </w:style>
  <w:style w:type="character" w:customStyle="1" w:styleId="298">
    <w:name w:val="样式4 Char Char"/>
    <w:autoRedefine/>
    <w:qFormat/>
    <w:uiPriority w:val="0"/>
    <w:rPr>
      <w:rFonts w:ascii="Calibri" w:hAnsi="Calibri" w:eastAsia="宋体"/>
      <w:kern w:val="2"/>
      <w:sz w:val="24"/>
      <w:szCs w:val="22"/>
      <w:lang w:val="en-US" w:eastAsia="zh-CN" w:bidi="ar-SA"/>
    </w:rPr>
  </w:style>
  <w:style w:type="character" w:customStyle="1" w:styleId="299">
    <w:name w:val="页脚 Char"/>
    <w:autoRedefine/>
    <w:qFormat/>
    <w:uiPriority w:val="0"/>
    <w:rPr>
      <w:kern w:val="2"/>
      <w:sz w:val="18"/>
      <w:szCs w:val="18"/>
      <w:lang w:bidi="ar-SA"/>
    </w:rPr>
  </w:style>
  <w:style w:type="character" w:customStyle="1" w:styleId="300">
    <w:name w:val="页脚 Char Char"/>
    <w:autoRedefine/>
    <w:qFormat/>
    <w:uiPriority w:val="0"/>
    <w:rPr>
      <w:kern w:val="2"/>
      <w:sz w:val="18"/>
      <w:szCs w:val="18"/>
      <w:lang w:bidi="ar-SA"/>
    </w:rPr>
  </w:style>
  <w:style w:type="character" w:customStyle="1" w:styleId="301">
    <w:name w:val="paragraph1 Char Char"/>
    <w:autoRedefine/>
    <w:qFormat/>
    <w:uiPriority w:val="0"/>
    <w:rPr>
      <w:rFonts w:eastAsia="楷体_GB2312"/>
      <w:kern w:val="2"/>
      <w:sz w:val="24"/>
      <w:lang w:val="en-US" w:eastAsia="zh-CN" w:bidi="ar-SA"/>
    </w:rPr>
  </w:style>
  <w:style w:type="character" w:customStyle="1" w:styleId="302">
    <w:name w:val="css21"/>
    <w:autoRedefine/>
    <w:qFormat/>
    <w:uiPriority w:val="0"/>
    <w:rPr>
      <w:sz w:val="18"/>
    </w:rPr>
  </w:style>
  <w:style w:type="character" w:customStyle="1" w:styleId="303">
    <w:name w:val="mark8"/>
    <w:autoRedefine/>
    <w:qFormat/>
    <w:uiPriority w:val="0"/>
    <w:rPr>
      <w:b/>
      <w:bCs/>
      <w:sz w:val="21"/>
      <w:szCs w:val="21"/>
    </w:rPr>
  </w:style>
  <w:style w:type="character" w:customStyle="1" w:styleId="304">
    <w:name w:val="纯文本 Char"/>
    <w:autoRedefine/>
    <w:qFormat/>
    <w:uiPriority w:val="99"/>
    <w:rPr>
      <w:rFonts w:ascii="宋体" w:hAnsi="Courier New" w:eastAsia="宋体"/>
      <w:kern w:val="2"/>
      <w:sz w:val="21"/>
      <w:lang w:val="en-US" w:eastAsia="zh-CN" w:bidi="ar-SA"/>
    </w:rPr>
  </w:style>
  <w:style w:type="character" w:customStyle="1" w:styleId="305">
    <w:name w:val="h3 Char"/>
    <w:autoRedefine/>
    <w:qFormat/>
    <w:uiPriority w:val="0"/>
    <w:rPr>
      <w:rFonts w:ascii="Times New Roman" w:hAnsi="Times New Roman"/>
      <w:b/>
      <w:bCs/>
      <w:kern w:val="2"/>
      <w:sz w:val="32"/>
      <w:szCs w:val="32"/>
    </w:rPr>
  </w:style>
  <w:style w:type="character" w:customStyle="1" w:styleId="306">
    <w:name w:val="华电 正文 Char Char"/>
    <w:autoRedefine/>
    <w:qFormat/>
    <w:uiPriority w:val="0"/>
    <w:rPr>
      <w:rFonts w:ascii="宋体" w:hAnsi="宋体" w:eastAsia="宋体"/>
      <w:sz w:val="22"/>
      <w:lang w:bidi="ar-SA"/>
    </w:rPr>
  </w:style>
  <w:style w:type="character" w:customStyle="1" w:styleId="307">
    <w:name w:val="7.表小四 Char Char"/>
    <w:autoRedefine/>
    <w:qFormat/>
    <w:uiPriority w:val="0"/>
    <w:rPr>
      <w:rFonts w:ascii="宋体" w:hAnsi="宋体" w:eastAsia="宋体"/>
      <w:kern w:val="2"/>
      <w:sz w:val="24"/>
      <w:szCs w:val="24"/>
      <w:lang w:val="en-US" w:eastAsia="zh-CN" w:bidi="ar-SA"/>
    </w:rPr>
  </w:style>
  <w:style w:type="character" w:customStyle="1" w:styleId="308">
    <w:name w:val="标题 3 Char"/>
    <w:link w:val="4"/>
    <w:autoRedefine/>
    <w:qFormat/>
    <w:uiPriority w:val="9"/>
    <w:rPr>
      <w:rFonts w:ascii="Calibri" w:hAnsi="Calibri" w:eastAsia="宋体"/>
      <w:b/>
      <w:bCs/>
      <w:kern w:val="2"/>
      <w:sz w:val="32"/>
      <w:szCs w:val="32"/>
      <w:lang w:val="en-US" w:eastAsia="zh-CN" w:bidi="ar-SA"/>
    </w:rPr>
  </w:style>
  <w:style w:type="character" w:customStyle="1" w:styleId="309">
    <w:name w:val="表格正文 Char Char"/>
    <w:link w:val="310"/>
    <w:autoRedefine/>
    <w:qFormat/>
    <w:uiPriority w:val="0"/>
    <w:rPr>
      <w:rFonts w:ascii="Times New Roman" w:hAnsi="Times New Roman" w:eastAsia="仿宋_GB2312"/>
      <w:szCs w:val="21"/>
    </w:rPr>
  </w:style>
  <w:style w:type="paragraph" w:customStyle="1" w:styleId="310">
    <w:name w:val="表格正文"/>
    <w:basedOn w:val="1"/>
    <w:link w:val="309"/>
    <w:autoRedefine/>
    <w:qFormat/>
    <w:uiPriority w:val="0"/>
    <w:pPr>
      <w:spacing w:beforeLines="10" w:afterLines="10" w:line="360" w:lineRule="atLeast"/>
      <w:textAlignment w:val="center"/>
    </w:pPr>
    <w:rPr>
      <w:rFonts w:eastAsia="仿宋_GB2312"/>
      <w:kern w:val="0"/>
      <w:sz w:val="20"/>
      <w:szCs w:val="21"/>
    </w:rPr>
  </w:style>
  <w:style w:type="character" w:customStyle="1" w:styleId="311">
    <w:name w:val="content"/>
    <w:basedOn w:val="63"/>
    <w:autoRedefine/>
    <w:qFormat/>
    <w:uiPriority w:val="0"/>
  </w:style>
  <w:style w:type="character" w:customStyle="1" w:styleId="312">
    <w:name w:val="标题 1 Char2"/>
    <w:link w:val="3"/>
    <w:autoRedefine/>
    <w:qFormat/>
    <w:uiPriority w:val="0"/>
    <w:rPr>
      <w:b/>
      <w:bCs/>
      <w:sz w:val="36"/>
      <w:szCs w:val="36"/>
    </w:rPr>
  </w:style>
  <w:style w:type="character" w:customStyle="1" w:styleId="313">
    <w:name w:val="Char Char31"/>
    <w:autoRedefine/>
    <w:qFormat/>
    <w:uiPriority w:val="0"/>
    <w:rPr>
      <w:rFonts w:ascii="Arial" w:hAnsi="Arial" w:eastAsia="黑体"/>
      <w:b/>
      <w:kern w:val="2"/>
      <w:sz w:val="32"/>
      <w:lang w:val="en-US" w:eastAsia="zh-CN" w:bidi="ar-SA"/>
    </w:rPr>
  </w:style>
  <w:style w:type="character" w:customStyle="1" w:styleId="314">
    <w:name w:val="文档正文1 Char Char"/>
    <w:autoRedefine/>
    <w:qFormat/>
    <w:uiPriority w:val="0"/>
    <w:rPr>
      <w:rFonts w:ascii="仿宋_GB2312" w:hAnsi="仿宋" w:eastAsia="仿宋_GB2312"/>
      <w:kern w:val="2"/>
      <w:sz w:val="30"/>
      <w:szCs w:val="30"/>
      <w:lang w:bidi="ar-SA"/>
    </w:rPr>
  </w:style>
  <w:style w:type="character" w:customStyle="1" w:styleId="315">
    <w:name w:val="标题 4 Char"/>
    <w:link w:val="5"/>
    <w:autoRedefine/>
    <w:qFormat/>
    <w:uiPriority w:val="0"/>
    <w:rPr>
      <w:rFonts w:ascii="Arial" w:hAnsi="Arial" w:eastAsia="黑体"/>
      <w:b/>
      <w:bCs/>
      <w:kern w:val="2"/>
      <w:sz w:val="28"/>
      <w:szCs w:val="28"/>
      <w:lang w:val="en-US" w:eastAsia="zh-CN" w:bidi="ar-SA"/>
    </w:rPr>
  </w:style>
  <w:style w:type="character" w:customStyle="1" w:styleId="316">
    <w:name w:val="表格抬头 Char"/>
    <w:link w:val="317"/>
    <w:autoRedefine/>
    <w:qFormat/>
    <w:locked/>
    <w:uiPriority w:val="0"/>
    <w:rPr>
      <w:rFonts w:ascii="黑体" w:eastAsia="黑体"/>
      <w:b/>
      <w:kern w:val="2"/>
      <w:sz w:val="21"/>
    </w:rPr>
  </w:style>
  <w:style w:type="paragraph" w:customStyle="1" w:styleId="317">
    <w:name w:val="表格抬头"/>
    <w:basedOn w:val="1"/>
    <w:link w:val="316"/>
    <w:autoRedefine/>
    <w:qFormat/>
    <w:uiPriority w:val="0"/>
    <w:pPr>
      <w:jc w:val="center"/>
    </w:pPr>
    <w:rPr>
      <w:rFonts w:ascii="黑体" w:eastAsia="黑体"/>
      <w:b/>
      <w:szCs w:val="20"/>
    </w:rPr>
  </w:style>
  <w:style w:type="character" w:customStyle="1" w:styleId="318">
    <w:name w:val="正文2 Char"/>
    <w:autoRedefine/>
    <w:qFormat/>
    <w:uiPriority w:val="0"/>
    <w:rPr>
      <w:rFonts w:eastAsia="宋体"/>
      <w:kern w:val="2"/>
      <w:sz w:val="24"/>
      <w:lang w:val="en-US" w:eastAsia="zh-CN" w:bidi="ar-SA"/>
    </w:rPr>
  </w:style>
  <w:style w:type="character" w:customStyle="1" w:styleId="319">
    <w:name w:val="tw4winJump"/>
    <w:autoRedefine/>
    <w:qFormat/>
    <w:uiPriority w:val="0"/>
    <w:rPr>
      <w:rFonts w:ascii="Courier New" w:hAnsi="Courier New"/>
      <w:color w:val="008080"/>
    </w:rPr>
  </w:style>
  <w:style w:type="character" w:customStyle="1" w:styleId="320">
    <w:name w:val="header odd Char Char1"/>
    <w:autoRedefine/>
    <w:qFormat/>
    <w:uiPriority w:val="0"/>
    <w:rPr>
      <w:rFonts w:eastAsia="宋体"/>
      <w:kern w:val="2"/>
      <w:sz w:val="18"/>
      <w:szCs w:val="18"/>
      <w:lang w:val="en-US" w:eastAsia="zh-CN" w:bidi="ar-SA"/>
    </w:rPr>
  </w:style>
  <w:style w:type="character" w:customStyle="1" w:styleId="321">
    <w:name w:val="正文标准样式ty Char2"/>
    <w:link w:val="322"/>
    <w:autoRedefine/>
    <w:qFormat/>
    <w:uiPriority w:val="0"/>
    <w:rPr>
      <w:rFonts w:eastAsia="宋体" w:cs="宋体"/>
      <w:kern w:val="2"/>
      <w:sz w:val="24"/>
      <w:lang w:val="en-US" w:eastAsia="zh-CN" w:bidi="ar-SA"/>
    </w:rPr>
  </w:style>
  <w:style w:type="paragraph" w:customStyle="1" w:styleId="322">
    <w:name w:val="正文标准样式ty"/>
    <w:basedOn w:val="1"/>
    <w:link w:val="321"/>
    <w:autoRedefine/>
    <w:qFormat/>
    <w:uiPriority w:val="0"/>
    <w:pPr>
      <w:spacing w:line="360" w:lineRule="auto"/>
      <w:ind w:firstLine="480" w:firstLineChars="200"/>
    </w:pPr>
    <w:rPr>
      <w:rFonts w:cs="宋体"/>
      <w:sz w:val="24"/>
      <w:szCs w:val="20"/>
    </w:rPr>
  </w:style>
  <w:style w:type="character" w:customStyle="1" w:styleId="323">
    <w:name w:val="文档结构图 Char"/>
    <w:link w:val="22"/>
    <w:autoRedefine/>
    <w:qFormat/>
    <w:uiPriority w:val="0"/>
    <w:rPr>
      <w:rFonts w:ascii="宋体"/>
      <w:kern w:val="2"/>
      <w:sz w:val="18"/>
      <w:szCs w:val="18"/>
    </w:rPr>
  </w:style>
  <w:style w:type="character" w:customStyle="1" w:styleId="324">
    <w:name w:val="封面日期 Char Char1"/>
    <w:autoRedefine/>
    <w:qFormat/>
    <w:uiPriority w:val="0"/>
    <w:rPr>
      <w:rFonts w:ascii="Calibri" w:hAnsi="Calibri" w:eastAsia="楷体_GB2312"/>
      <w:kern w:val="2"/>
      <w:sz w:val="32"/>
      <w:lang w:val="en-US" w:eastAsia="zh-CN" w:bidi="ar-SA"/>
    </w:rPr>
  </w:style>
  <w:style w:type="character" w:customStyle="1" w:styleId="325">
    <w:name w:val="Char Char71"/>
    <w:autoRedefine/>
    <w:qFormat/>
    <w:uiPriority w:val="0"/>
    <w:rPr>
      <w:rFonts w:eastAsia="宋体"/>
      <w:b/>
      <w:kern w:val="2"/>
      <w:sz w:val="32"/>
      <w:lang w:bidi="ar-SA"/>
    </w:rPr>
  </w:style>
  <w:style w:type="character" w:customStyle="1" w:styleId="326">
    <w:name w:val="Char Char7"/>
    <w:autoRedefine/>
    <w:qFormat/>
    <w:uiPriority w:val="0"/>
    <w:rPr>
      <w:rFonts w:eastAsia="宋体"/>
      <w:b/>
      <w:kern w:val="2"/>
      <w:sz w:val="32"/>
      <w:lang w:bidi="ar-SA"/>
    </w:rPr>
  </w:style>
  <w:style w:type="character" w:customStyle="1" w:styleId="327">
    <w:name w:val="正文s Char"/>
    <w:link w:val="328"/>
    <w:autoRedefine/>
    <w:qFormat/>
    <w:uiPriority w:val="0"/>
    <w:rPr>
      <w:rFonts w:ascii="Arial" w:hAnsi="Arial"/>
    </w:rPr>
  </w:style>
  <w:style w:type="paragraph" w:customStyle="1" w:styleId="328">
    <w:name w:val="正文s"/>
    <w:basedOn w:val="1"/>
    <w:link w:val="327"/>
    <w:autoRedefine/>
    <w:qFormat/>
    <w:uiPriority w:val="0"/>
    <w:pPr>
      <w:spacing w:beforeLines="50" w:line="360" w:lineRule="exact"/>
      <w:ind w:left="420"/>
    </w:pPr>
    <w:rPr>
      <w:rFonts w:ascii="Arial" w:hAnsi="Arial"/>
      <w:kern w:val="0"/>
      <w:sz w:val="20"/>
      <w:szCs w:val="20"/>
    </w:rPr>
  </w:style>
  <w:style w:type="character" w:customStyle="1" w:styleId="329">
    <w:name w:val="Char Char21"/>
    <w:autoRedefine/>
    <w:qFormat/>
    <w:uiPriority w:val="0"/>
    <w:rPr>
      <w:rFonts w:ascii="宋体" w:hAnsi="Courier New" w:eastAsia="宋体"/>
      <w:sz w:val="21"/>
      <w:lang w:val="en-US" w:eastAsia="zh-CN" w:bidi="ar-SA"/>
    </w:rPr>
  </w:style>
  <w:style w:type="character" w:customStyle="1" w:styleId="330">
    <w:name w:val="Header Char"/>
    <w:autoRedefine/>
    <w:semiHidden/>
    <w:qFormat/>
    <w:locked/>
    <w:uiPriority w:val="0"/>
    <w:rPr>
      <w:rFonts w:ascii="Times New Roman" w:hAnsi="Times New Roman" w:eastAsia="宋体" w:cs="Times New Roman"/>
      <w:sz w:val="18"/>
      <w:szCs w:val="18"/>
    </w:rPr>
  </w:style>
  <w:style w:type="character" w:customStyle="1" w:styleId="331">
    <w:name w:val="样式 宋体 小四"/>
    <w:autoRedefine/>
    <w:qFormat/>
    <w:uiPriority w:val="0"/>
    <w:rPr>
      <w:rFonts w:ascii="宋体" w:hAnsi="宋体"/>
      <w:spacing w:val="6"/>
      <w:sz w:val="24"/>
      <w:szCs w:val="24"/>
    </w:rPr>
  </w:style>
  <w:style w:type="character" w:customStyle="1" w:styleId="332">
    <w:name w:val="列出段落 Char Char"/>
    <w:autoRedefine/>
    <w:qFormat/>
    <w:uiPriority w:val="0"/>
    <w:rPr>
      <w:rFonts w:ascii="Calibri" w:hAnsi="Calibri" w:eastAsia="宋体"/>
      <w:kern w:val="2"/>
      <w:sz w:val="21"/>
      <w:szCs w:val="24"/>
      <w:lang w:val="en-US" w:eastAsia="zh-CN" w:bidi="ar-SA"/>
    </w:rPr>
  </w:style>
  <w:style w:type="character" w:customStyle="1" w:styleId="333">
    <w:name w:val="吉奥正文 Char2"/>
    <w:link w:val="334"/>
    <w:autoRedefine/>
    <w:qFormat/>
    <w:uiPriority w:val="0"/>
    <w:rPr>
      <w:rFonts w:ascii="Times New Roman" w:hAnsi="Times New Roman" w:eastAsia="仿宋_GB2312"/>
      <w:sz w:val="24"/>
    </w:rPr>
  </w:style>
  <w:style w:type="paragraph" w:customStyle="1" w:styleId="334">
    <w:name w:val="吉奥正文"/>
    <w:basedOn w:val="1"/>
    <w:link w:val="333"/>
    <w:autoRedefine/>
    <w:qFormat/>
    <w:uiPriority w:val="0"/>
    <w:pPr>
      <w:adjustRightInd w:val="0"/>
      <w:snapToGrid w:val="0"/>
      <w:spacing w:before="120" w:line="360" w:lineRule="auto"/>
      <w:ind w:firstLine="480" w:firstLineChars="200"/>
      <w:textAlignment w:val="baseline"/>
    </w:pPr>
    <w:rPr>
      <w:rFonts w:eastAsia="仿宋_GB2312"/>
      <w:kern w:val="0"/>
      <w:sz w:val="24"/>
      <w:szCs w:val="20"/>
    </w:rPr>
  </w:style>
  <w:style w:type="character" w:customStyle="1" w:styleId="335">
    <w:name w:val="H1 Char2"/>
    <w:autoRedefine/>
    <w:qFormat/>
    <w:uiPriority w:val="0"/>
    <w:rPr>
      <w:rFonts w:eastAsia="隶书"/>
      <w:b/>
      <w:bCs/>
      <w:sz w:val="36"/>
      <w:szCs w:val="36"/>
      <w:lang w:val="en-US" w:eastAsia="zh-CN" w:bidi="ar-SA"/>
    </w:rPr>
  </w:style>
  <w:style w:type="character" w:customStyle="1" w:styleId="336">
    <w:name w:val="Footer Char"/>
    <w:autoRedefine/>
    <w:semiHidden/>
    <w:qFormat/>
    <w:locked/>
    <w:uiPriority w:val="0"/>
    <w:rPr>
      <w:rFonts w:ascii="Times New Roman" w:hAnsi="Times New Roman" w:eastAsia="宋体" w:cs="Times New Roman"/>
      <w:sz w:val="18"/>
      <w:szCs w:val="18"/>
    </w:rPr>
  </w:style>
  <w:style w:type="character" w:customStyle="1" w:styleId="337">
    <w:name w:val="font01"/>
    <w:autoRedefine/>
    <w:qFormat/>
    <w:uiPriority w:val="0"/>
    <w:rPr>
      <w:rFonts w:hint="eastAsia" w:ascii="宋体" w:hAnsi="宋体" w:eastAsia="宋体" w:cs="宋体"/>
      <w:color w:val="FF0000"/>
      <w:sz w:val="22"/>
      <w:szCs w:val="22"/>
      <w:u w:val="none"/>
    </w:rPr>
  </w:style>
  <w:style w:type="character" w:customStyle="1" w:styleId="338">
    <w:name w:val="cart_title_smaller1"/>
    <w:autoRedefine/>
    <w:qFormat/>
    <w:uiPriority w:val="0"/>
    <w:rPr>
      <w:color w:val="000000"/>
      <w:sz w:val="18"/>
      <w:szCs w:val="18"/>
      <w:u w:val="none"/>
    </w:rPr>
  </w:style>
  <w:style w:type="character" w:customStyle="1" w:styleId="339">
    <w:name w:val="浅色网格 - 强调文字颜色 3 Char1"/>
    <w:link w:val="163"/>
    <w:autoRedefine/>
    <w:qFormat/>
    <w:uiPriority w:val="0"/>
    <w:rPr>
      <w:rFonts w:eastAsia="宋体"/>
      <w:kern w:val="2"/>
      <w:sz w:val="21"/>
      <w:szCs w:val="24"/>
      <w:lang w:val="en-US" w:eastAsia="zh-CN" w:bidi="ar-SA"/>
    </w:rPr>
  </w:style>
  <w:style w:type="character" w:customStyle="1" w:styleId="340">
    <w:name w:val="副标题 Char"/>
    <w:link w:val="45"/>
    <w:autoRedefine/>
    <w:qFormat/>
    <w:uiPriority w:val="0"/>
    <w:rPr>
      <w:rFonts w:ascii="Times New Roman" w:hAnsi="Times New Roman" w:eastAsia="Times New Roman"/>
      <w:kern w:val="2"/>
      <w:sz w:val="18"/>
      <w:szCs w:val="18"/>
      <w:lang w:val="en-US" w:eastAsia="zh-CN"/>
    </w:rPr>
  </w:style>
  <w:style w:type="character" w:customStyle="1" w:styleId="341">
    <w:name w:val="tw4winInternal"/>
    <w:autoRedefine/>
    <w:qFormat/>
    <w:uiPriority w:val="0"/>
    <w:rPr>
      <w:rFonts w:ascii="Courier New" w:hAnsi="Courier New"/>
      <w:color w:val="FF0000"/>
    </w:rPr>
  </w:style>
  <w:style w:type="character" w:customStyle="1" w:styleId="342">
    <w:name w:val="题注 Char"/>
    <w:link w:val="20"/>
    <w:autoRedefine/>
    <w:qFormat/>
    <w:uiPriority w:val="0"/>
    <w:rPr>
      <w:rFonts w:ascii="Arial" w:hAnsi="Arial" w:eastAsia="黑体" w:cs="Arial"/>
      <w:kern w:val="2"/>
    </w:rPr>
  </w:style>
  <w:style w:type="character" w:customStyle="1" w:styleId="343">
    <w:name w:val="Char Char5"/>
    <w:autoRedefine/>
    <w:qFormat/>
    <w:uiPriority w:val="0"/>
    <w:rPr>
      <w:rFonts w:ascii="Calibri" w:hAnsi="Calibri" w:eastAsia="宋体"/>
      <w:sz w:val="18"/>
      <w:szCs w:val="18"/>
      <w:lang w:bidi="ar-SA"/>
    </w:rPr>
  </w:style>
  <w:style w:type="character" w:customStyle="1" w:styleId="344">
    <w:name w:val="正文缩进 Char"/>
    <w:autoRedefine/>
    <w:qFormat/>
    <w:uiPriority w:val="0"/>
    <w:rPr>
      <w:rFonts w:eastAsia="宋体"/>
      <w:kern w:val="2"/>
      <w:sz w:val="21"/>
      <w:szCs w:val="24"/>
      <w:lang w:val="en-US" w:eastAsia="zh-CN" w:bidi="ar-SA"/>
    </w:rPr>
  </w:style>
  <w:style w:type="character" w:customStyle="1" w:styleId="345">
    <w:name w:val="正文首行缩进 2 Char"/>
    <w:link w:val="346"/>
    <w:autoRedefine/>
    <w:qFormat/>
    <w:uiPriority w:val="0"/>
    <w:rPr>
      <w:rFonts w:eastAsia="仿宋"/>
      <w:sz w:val="24"/>
      <w:szCs w:val="24"/>
    </w:rPr>
  </w:style>
  <w:style w:type="paragraph" w:customStyle="1" w:styleId="346">
    <w:name w:val="正文首行缩进 22"/>
    <w:basedOn w:val="347"/>
    <w:link w:val="345"/>
    <w:autoRedefine/>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347">
    <w:name w:val="正文文本缩进1"/>
    <w:basedOn w:val="1"/>
    <w:autoRedefine/>
    <w:qFormat/>
    <w:uiPriority w:val="0"/>
    <w:pPr>
      <w:spacing w:after="120"/>
      <w:ind w:left="420" w:leftChars="200"/>
    </w:pPr>
    <w:rPr>
      <w:rFonts w:cs="黑体"/>
    </w:rPr>
  </w:style>
  <w:style w:type="character" w:customStyle="1" w:styleId="348">
    <w:name w:val="文档结构图 Char1"/>
    <w:autoRedefine/>
    <w:qFormat/>
    <w:uiPriority w:val="0"/>
    <w:rPr>
      <w:rFonts w:ascii="宋体" w:hAnsi="Courier New" w:eastAsia="宋体"/>
      <w:sz w:val="21"/>
      <w:lang w:val="en-US" w:eastAsia="zh-CN" w:bidi="ar-SA"/>
    </w:rPr>
  </w:style>
  <w:style w:type="character" w:customStyle="1" w:styleId="349">
    <w:name w:val="标题 1 Char Char"/>
    <w:autoRedefine/>
    <w:qFormat/>
    <w:uiPriority w:val="0"/>
    <w:rPr>
      <w:rFonts w:eastAsia="宋体"/>
      <w:b/>
      <w:spacing w:val="-2"/>
      <w:sz w:val="24"/>
      <w:lang w:val="en-US" w:eastAsia="zh-CN" w:bidi="ar-SA"/>
    </w:rPr>
  </w:style>
  <w:style w:type="character" w:customStyle="1" w:styleId="350">
    <w:name w:val="粘贴正文 Char"/>
    <w:link w:val="351"/>
    <w:autoRedefine/>
    <w:qFormat/>
    <w:uiPriority w:val="0"/>
    <w:rPr>
      <w:kern w:val="2"/>
      <w:sz w:val="24"/>
      <w:szCs w:val="21"/>
      <w:lang w:val="en-US" w:eastAsia="zh-CN" w:bidi="ar-SA"/>
    </w:rPr>
  </w:style>
  <w:style w:type="paragraph" w:customStyle="1" w:styleId="351">
    <w:name w:val="粘贴正文"/>
    <w:link w:val="350"/>
    <w:autoRedefine/>
    <w:qFormat/>
    <w:uiPriority w:val="0"/>
    <w:pPr>
      <w:spacing w:line="360" w:lineRule="auto"/>
      <w:ind w:right="210" w:firstLine="480"/>
      <w:jc w:val="both"/>
    </w:pPr>
    <w:rPr>
      <w:rFonts w:ascii="Times New Roman" w:hAnsi="Times New Roman" w:eastAsia="宋体" w:cs="Times New Roman"/>
      <w:kern w:val="2"/>
      <w:sz w:val="24"/>
      <w:szCs w:val="21"/>
      <w:lang w:val="en-US" w:eastAsia="zh-CN" w:bidi="ar-SA"/>
    </w:rPr>
  </w:style>
  <w:style w:type="character" w:customStyle="1" w:styleId="352">
    <w:name w:val="BodyText 2 Char Char"/>
    <w:link w:val="353"/>
    <w:autoRedefine/>
    <w:qFormat/>
    <w:uiPriority w:val="0"/>
    <w:rPr>
      <w:snapToGrid w:val="0"/>
      <w:sz w:val="24"/>
    </w:rPr>
  </w:style>
  <w:style w:type="paragraph" w:customStyle="1" w:styleId="353">
    <w:name w:val="BodyText 2"/>
    <w:basedOn w:val="1"/>
    <w:link w:val="352"/>
    <w:autoRedefine/>
    <w:qFormat/>
    <w:uiPriority w:val="0"/>
    <w:pPr>
      <w:widowControl/>
      <w:spacing w:before="120"/>
      <w:ind w:left="994"/>
    </w:pPr>
    <w:rPr>
      <w:snapToGrid w:val="0"/>
      <w:kern w:val="0"/>
      <w:sz w:val="24"/>
      <w:szCs w:val="20"/>
    </w:rPr>
  </w:style>
  <w:style w:type="character" w:customStyle="1" w:styleId="354">
    <w:name w:val="大汉方案正文 Char1"/>
    <w:link w:val="355"/>
    <w:autoRedefine/>
    <w:qFormat/>
    <w:uiPriority w:val="0"/>
    <w:rPr>
      <w:rFonts w:ascii="Arial" w:hAnsi="Arial" w:eastAsia="宋体"/>
      <w:sz w:val="24"/>
      <w:szCs w:val="24"/>
      <w:lang w:bidi="ar-SA"/>
    </w:rPr>
  </w:style>
  <w:style w:type="paragraph" w:customStyle="1" w:styleId="355">
    <w:name w:val="大汉方案正文"/>
    <w:basedOn w:val="1"/>
    <w:link w:val="354"/>
    <w:autoRedefine/>
    <w:qFormat/>
    <w:uiPriority w:val="0"/>
    <w:pPr>
      <w:spacing w:line="360" w:lineRule="auto"/>
      <w:ind w:firstLine="200" w:firstLineChars="200"/>
    </w:pPr>
    <w:rPr>
      <w:rFonts w:ascii="Arial" w:hAnsi="Arial"/>
      <w:kern w:val="0"/>
      <w:sz w:val="24"/>
      <w:szCs w:val="24"/>
    </w:rPr>
  </w:style>
  <w:style w:type="character" w:customStyle="1" w:styleId="356">
    <w:name w:val="脚注文本 Char"/>
    <w:link w:val="47"/>
    <w:autoRedefine/>
    <w:qFormat/>
    <w:uiPriority w:val="99"/>
    <w:rPr>
      <w:kern w:val="2"/>
      <w:sz w:val="18"/>
      <w:szCs w:val="18"/>
    </w:rPr>
  </w:style>
  <w:style w:type="character" w:customStyle="1" w:styleId="357">
    <w:name w:val="HTML 预设格式 Char"/>
    <w:link w:val="53"/>
    <w:autoRedefine/>
    <w:qFormat/>
    <w:uiPriority w:val="0"/>
    <w:rPr>
      <w:rFonts w:ascii="Courier New" w:hAnsi="Courier New" w:cs="Courier New"/>
      <w:kern w:val="2"/>
    </w:rPr>
  </w:style>
  <w:style w:type="character" w:customStyle="1" w:styleId="358">
    <w:name w:val="Char Char141"/>
    <w:autoRedefine/>
    <w:qFormat/>
    <w:uiPriority w:val="0"/>
    <w:rPr>
      <w:rFonts w:ascii="楷体_GB2312" w:eastAsia="楷体_GB2312"/>
      <w:kern w:val="2"/>
      <w:sz w:val="32"/>
      <w:lang w:val="en-US" w:eastAsia="zh-CN" w:bidi="ar-SA"/>
    </w:rPr>
  </w:style>
  <w:style w:type="character" w:customStyle="1" w:styleId="359">
    <w:name w:val="greyfont1"/>
    <w:autoRedefine/>
    <w:qFormat/>
    <w:uiPriority w:val="0"/>
    <w:rPr>
      <w:b/>
      <w:bCs/>
      <w:color w:val="666666"/>
    </w:rPr>
  </w:style>
  <w:style w:type="character" w:customStyle="1" w:styleId="360">
    <w:name w:val="列表段落 字符"/>
    <w:link w:val="361"/>
    <w:autoRedefine/>
    <w:qFormat/>
    <w:uiPriority w:val="34"/>
    <w:rPr>
      <w:kern w:val="2"/>
      <w:sz w:val="21"/>
      <w:szCs w:val="22"/>
    </w:rPr>
  </w:style>
  <w:style w:type="paragraph" w:customStyle="1" w:styleId="361">
    <w:name w:val="列表段落"/>
    <w:basedOn w:val="1"/>
    <w:link w:val="360"/>
    <w:autoRedefine/>
    <w:qFormat/>
    <w:uiPriority w:val="34"/>
    <w:pPr>
      <w:ind w:firstLine="420" w:firstLineChars="200"/>
    </w:pPr>
  </w:style>
  <w:style w:type="character" w:customStyle="1" w:styleId="362">
    <w:name w:val="样式(-) Char"/>
    <w:link w:val="363"/>
    <w:autoRedefine/>
    <w:qFormat/>
    <w:locked/>
    <w:uiPriority w:val="0"/>
    <w:rPr>
      <w:rFonts w:ascii="Calibri" w:hAnsi="Calibri" w:eastAsia="仿宋"/>
      <w:b/>
      <w:kern w:val="2"/>
      <w:sz w:val="28"/>
      <w:szCs w:val="21"/>
      <w:lang w:bidi="ar-SA"/>
    </w:rPr>
  </w:style>
  <w:style w:type="paragraph" w:customStyle="1" w:styleId="363">
    <w:name w:val="样式(-)"/>
    <w:basedOn w:val="163"/>
    <w:link w:val="362"/>
    <w:autoRedefine/>
    <w:qFormat/>
    <w:uiPriority w:val="0"/>
    <w:pPr>
      <w:numPr>
        <w:ilvl w:val="0"/>
        <w:numId w:val="10"/>
      </w:numPr>
      <w:spacing w:line="360" w:lineRule="auto"/>
      <w:ind w:firstLine="0" w:firstLineChars="0"/>
      <w:jc w:val="left"/>
    </w:pPr>
    <w:rPr>
      <w:rFonts w:ascii="Calibri" w:hAnsi="Calibri" w:eastAsia="仿宋"/>
      <w:b/>
      <w:sz w:val="28"/>
      <w:szCs w:val="21"/>
    </w:rPr>
  </w:style>
  <w:style w:type="character" w:customStyle="1" w:styleId="364">
    <w:name w:val="Char Char41"/>
    <w:autoRedefine/>
    <w:qFormat/>
    <w:uiPriority w:val="0"/>
    <w:rPr>
      <w:rFonts w:ascii="Calibri" w:hAnsi="Calibri" w:eastAsia="宋体"/>
      <w:sz w:val="18"/>
      <w:szCs w:val="18"/>
      <w:lang w:bidi="ar-SA"/>
    </w:rPr>
  </w:style>
  <w:style w:type="character" w:customStyle="1" w:styleId="365">
    <w:name w:val="华电 正文 Char"/>
    <w:link w:val="366"/>
    <w:autoRedefine/>
    <w:qFormat/>
    <w:uiPriority w:val="0"/>
    <w:rPr>
      <w:rFonts w:ascii="宋体" w:hAnsi="宋体" w:eastAsia="宋体"/>
      <w:sz w:val="22"/>
      <w:lang w:bidi="ar-SA"/>
    </w:rPr>
  </w:style>
  <w:style w:type="paragraph" w:customStyle="1" w:styleId="366">
    <w:name w:val="华电 正文"/>
    <w:basedOn w:val="1"/>
    <w:link w:val="365"/>
    <w:autoRedefine/>
    <w:qFormat/>
    <w:uiPriority w:val="0"/>
    <w:pPr>
      <w:widowControl/>
      <w:spacing w:line="360" w:lineRule="auto"/>
      <w:ind w:firstLine="440" w:firstLineChars="200"/>
      <w:jc w:val="left"/>
    </w:pPr>
    <w:rPr>
      <w:rFonts w:ascii="宋体" w:hAnsi="宋体"/>
      <w:kern w:val="0"/>
      <w:sz w:val="22"/>
      <w:szCs w:val="20"/>
    </w:rPr>
  </w:style>
  <w:style w:type="character" w:customStyle="1" w:styleId="367">
    <w:name w:val="正文（首行缩进2字符） Char Char"/>
    <w:link w:val="368"/>
    <w:autoRedefine/>
    <w:qFormat/>
    <w:uiPriority w:val="0"/>
    <w:rPr>
      <w:szCs w:val="21"/>
    </w:rPr>
  </w:style>
  <w:style w:type="paragraph" w:customStyle="1" w:styleId="368">
    <w:name w:val="正文（首行缩进2字符）"/>
    <w:basedOn w:val="1"/>
    <w:link w:val="367"/>
    <w:autoRedefine/>
    <w:qFormat/>
    <w:uiPriority w:val="0"/>
    <w:pPr>
      <w:spacing w:line="360" w:lineRule="auto"/>
      <w:ind w:firstLine="420" w:firstLineChars="200"/>
    </w:pPr>
    <w:rPr>
      <w:kern w:val="0"/>
      <w:sz w:val="20"/>
      <w:szCs w:val="21"/>
    </w:rPr>
  </w:style>
  <w:style w:type="character" w:customStyle="1" w:styleId="369">
    <w:name w:val="列表1 Char Char"/>
    <w:link w:val="370"/>
    <w:autoRedefine/>
    <w:qFormat/>
    <w:uiPriority w:val="0"/>
    <w:rPr>
      <w:rFonts w:ascii="Century" w:hAnsi="Century"/>
      <w:kern w:val="2"/>
      <w:sz w:val="21"/>
      <w:szCs w:val="21"/>
    </w:rPr>
  </w:style>
  <w:style w:type="paragraph" w:customStyle="1" w:styleId="370">
    <w:name w:val="列表11"/>
    <w:basedOn w:val="1"/>
    <w:link w:val="369"/>
    <w:autoRedefine/>
    <w:qFormat/>
    <w:uiPriority w:val="0"/>
    <w:pPr>
      <w:tabs>
        <w:tab w:val="left" w:pos="840"/>
      </w:tabs>
      <w:spacing w:line="360" w:lineRule="auto"/>
      <w:ind w:left="840" w:hanging="420"/>
      <w:jc w:val="left"/>
    </w:pPr>
    <w:rPr>
      <w:rFonts w:ascii="Century" w:hAnsi="Century"/>
      <w:szCs w:val="21"/>
    </w:rPr>
  </w:style>
  <w:style w:type="character" w:customStyle="1" w:styleId="371">
    <w:name w:val="新昌图表 Char"/>
    <w:link w:val="372"/>
    <w:autoRedefine/>
    <w:qFormat/>
    <w:uiPriority w:val="0"/>
    <w:rPr>
      <w:rFonts w:ascii="Times New Roman" w:hAnsi="Times New Roman" w:eastAsia="黑体"/>
      <w:color w:val="000000"/>
      <w:sz w:val="24"/>
      <w:szCs w:val="24"/>
    </w:rPr>
  </w:style>
  <w:style w:type="paragraph" w:customStyle="1" w:styleId="372">
    <w:name w:val="新昌图表"/>
    <w:basedOn w:val="1"/>
    <w:link w:val="371"/>
    <w:autoRedefine/>
    <w:qFormat/>
    <w:uiPriority w:val="0"/>
    <w:pPr>
      <w:jc w:val="center"/>
    </w:pPr>
    <w:rPr>
      <w:rFonts w:eastAsia="黑体"/>
      <w:color w:val="000000"/>
      <w:kern w:val="0"/>
      <w:sz w:val="24"/>
      <w:szCs w:val="24"/>
    </w:rPr>
  </w:style>
  <w:style w:type="character" w:customStyle="1" w:styleId="373">
    <w:name w:val="Char Char6"/>
    <w:autoRedefine/>
    <w:qFormat/>
    <w:uiPriority w:val="0"/>
    <w:rPr>
      <w:rFonts w:ascii="Calibri" w:hAnsi="Calibri" w:eastAsia="宋体"/>
      <w:b/>
      <w:bCs/>
      <w:kern w:val="2"/>
      <w:sz w:val="28"/>
      <w:szCs w:val="28"/>
      <w:lang w:bidi="ar-SA"/>
    </w:rPr>
  </w:style>
  <w:style w:type="character" w:customStyle="1" w:styleId="374">
    <w:name w:val="para"/>
    <w:basedOn w:val="63"/>
    <w:autoRedefine/>
    <w:qFormat/>
    <w:uiPriority w:val="0"/>
  </w:style>
  <w:style w:type="character" w:customStyle="1" w:styleId="375">
    <w:name w:val="Char Char29"/>
    <w:autoRedefine/>
    <w:qFormat/>
    <w:locked/>
    <w:uiPriority w:val="0"/>
    <w:rPr>
      <w:rFonts w:ascii="Calibri" w:hAnsi="Calibri" w:eastAsia="宋体"/>
      <w:kern w:val="2"/>
      <w:sz w:val="21"/>
      <w:szCs w:val="22"/>
      <w:lang w:val="en-US" w:eastAsia="zh-CN" w:bidi="ar-SA"/>
    </w:rPr>
  </w:style>
  <w:style w:type="character" w:customStyle="1" w:styleId="376">
    <w:name w:val="ZJ正文 Char"/>
    <w:link w:val="377"/>
    <w:autoRedefine/>
    <w:qFormat/>
    <w:uiPriority w:val="0"/>
    <w:rPr>
      <w:rFonts w:ascii="Times New Roman" w:hAnsi="Times New Roman"/>
      <w:sz w:val="24"/>
      <w:szCs w:val="24"/>
    </w:rPr>
  </w:style>
  <w:style w:type="paragraph" w:customStyle="1" w:styleId="377">
    <w:name w:val="ZJ正文"/>
    <w:basedOn w:val="1"/>
    <w:link w:val="376"/>
    <w:autoRedefine/>
    <w:qFormat/>
    <w:uiPriority w:val="0"/>
    <w:pPr>
      <w:spacing w:line="360" w:lineRule="auto"/>
      <w:ind w:firstLine="480" w:firstLineChars="200"/>
    </w:pPr>
    <w:rPr>
      <w:kern w:val="0"/>
      <w:sz w:val="24"/>
      <w:szCs w:val="24"/>
    </w:rPr>
  </w:style>
  <w:style w:type="character" w:customStyle="1" w:styleId="378">
    <w:name w:val="样式 小四1"/>
    <w:autoRedefine/>
    <w:qFormat/>
    <w:uiPriority w:val="0"/>
    <w:rPr>
      <w:rFonts w:ascii="Tahoma" w:hAnsi="Tahoma" w:eastAsia="仿宋_GB2312"/>
      <w:kern w:val="2"/>
      <w:sz w:val="24"/>
      <w:lang w:val="en-US" w:eastAsia="zh-CN" w:bidi="ar-SA"/>
    </w:rPr>
  </w:style>
  <w:style w:type="character" w:customStyle="1" w:styleId="379">
    <w:name w:val="md"/>
    <w:basedOn w:val="63"/>
    <w:autoRedefine/>
    <w:qFormat/>
    <w:uiPriority w:val="0"/>
  </w:style>
  <w:style w:type="character" w:customStyle="1" w:styleId="380">
    <w:name w:val="font41"/>
    <w:autoRedefine/>
    <w:qFormat/>
    <w:uiPriority w:val="0"/>
    <w:rPr>
      <w:rFonts w:hint="default" w:ascii="Calibri" w:hAnsi="Calibri" w:cs="Calibri"/>
      <w:color w:val="000000"/>
      <w:sz w:val="22"/>
      <w:szCs w:val="22"/>
      <w:u w:val="none"/>
    </w:rPr>
  </w:style>
  <w:style w:type="character" w:customStyle="1" w:styleId="381">
    <w:name w:val="style31"/>
    <w:autoRedefine/>
    <w:qFormat/>
    <w:uiPriority w:val="0"/>
    <w:rPr>
      <w:color w:val="666666"/>
    </w:rPr>
  </w:style>
  <w:style w:type="character" w:customStyle="1" w:styleId="382">
    <w:name w:val="ZJGIS-四级标题 Char"/>
    <w:link w:val="383"/>
    <w:autoRedefine/>
    <w:qFormat/>
    <w:uiPriority w:val="0"/>
    <w:rPr>
      <w:rFonts w:ascii="Arial" w:hAnsi="Arial" w:eastAsia="仿宋_GB2312"/>
      <w:b/>
      <w:bCs/>
      <w:sz w:val="28"/>
      <w:szCs w:val="28"/>
      <w:lang w:bidi="ar-SA"/>
    </w:rPr>
  </w:style>
  <w:style w:type="paragraph" w:customStyle="1" w:styleId="383">
    <w:name w:val="ZJGIS-四级标题"/>
    <w:basedOn w:val="5"/>
    <w:link w:val="382"/>
    <w:autoRedefine/>
    <w:qFormat/>
    <w:uiPriority w:val="0"/>
    <w:pPr>
      <w:numPr>
        <w:ilvl w:val="3"/>
        <w:numId w:val="11"/>
      </w:numPr>
      <w:spacing w:before="120" w:after="120" w:line="240" w:lineRule="auto"/>
    </w:pPr>
    <w:rPr>
      <w:rFonts w:eastAsia="仿宋_GB2312"/>
      <w:kern w:val="0"/>
    </w:rPr>
  </w:style>
  <w:style w:type="character" w:customStyle="1" w:styleId="384">
    <w:name w:val="Char Char13"/>
    <w:autoRedefine/>
    <w:qFormat/>
    <w:uiPriority w:val="0"/>
    <w:rPr>
      <w:rFonts w:ascii="Calibri" w:hAnsi="Calibri" w:eastAsia="宋体" w:cs="Times New Roman"/>
      <w:sz w:val="18"/>
      <w:szCs w:val="18"/>
    </w:rPr>
  </w:style>
  <w:style w:type="character" w:customStyle="1" w:styleId="385">
    <w:name w:val="grame"/>
    <w:basedOn w:val="63"/>
    <w:autoRedefine/>
    <w:qFormat/>
    <w:uiPriority w:val="0"/>
  </w:style>
  <w:style w:type="character" w:customStyle="1" w:styleId="386">
    <w:name w:val="glossaryitem"/>
    <w:autoRedefine/>
    <w:qFormat/>
    <w:uiPriority w:val="0"/>
    <w:rPr>
      <w:u w:val="none"/>
    </w:rPr>
  </w:style>
  <w:style w:type="character" w:customStyle="1" w:styleId="387">
    <w:name w:val="正 文 1 Char Char"/>
    <w:autoRedefine/>
    <w:qFormat/>
    <w:uiPriority w:val="0"/>
    <w:rPr>
      <w:rFonts w:ascii="宋体" w:hAnsi="Courier New" w:eastAsia="宋体"/>
      <w:kern w:val="2"/>
      <w:sz w:val="21"/>
      <w:lang w:val="en-US" w:eastAsia="zh-CN" w:bidi="ar-SA"/>
    </w:rPr>
  </w:style>
  <w:style w:type="character" w:customStyle="1" w:styleId="388">
    <w:name w:val="标题 6 Char"/>
    <w:link w:val="7"/>
    <w:autoRedefine/>
    <w:qFormat/>
    <w:uiPriority w:val="0"/>
    <w:rPr>
      <w:rFonts w:ascii="Arial" w:hAnsi="Arial" w:eastAsia="黑体"/>
      <w:b/>
      <w:bCs/>
      <w:kern w:val="2"/>
      <w:sz w:val="24"/>
      <w:szCs w:val="24"/>
      <w:lang w:val="en-US" w:eastAsia="zh-CN" w:bidi="ar-SA"/>
    </w:rPr>
  </w:style>
  <w:style w:type="character" w:customStyle="1" w:styleId="389">
    <w:name w:val="_正文段落 Char"/>
    <w:link w:val="390"/>
    <w:autoRedefine/>
    <w:qFormat/>
    <w:uiPriority w:val="0"/>
    <w:rPr>
      <w:rFonts w:ascii="Times New Roman" w:hAnsi="Times New Roman"/>
      <w:kern w:val="2"/>
      <w:sz w:val="21"/>
      <w:szCs w:val="24"/>
    </w:rPr>
  </w:style>
  <w:style w:type="paragraph" w:customStyle="1" w:styleId="390">
    <w:name w:val="_正文段落"/>
    <w:basedOn w:val="1"/>
    <w:link w:val="389"/>
    <w:autoRedefine/>
    <w:qFormat/>
    <w:uiPriority w:val="0"/>
    <w:pPr>
      <w:spacing w:beforeLines="15" w:afterLines="15" w:line="360" w:lineRule="auto"/>
      <w:ind w:firstLine="200" w:firstLineChars="200"/>
    </w:pPr>
    <w:rPr>
      <w:szCs w:val="24"/>
    </w:rPr>
  </w:style>
  <w:style w:type="character" w:customStyle="1" w:styleId="391">
    <w:name w:val="style51"/>
    <w:autoRedefine/>
    <w:qFormat/>
    <w:uiPriority w:val="0"/>
    <w:rPr>
      <w:rFonts w:hint="eastAsia" w:ascii="宋体" w:hAnsi="宋体" w:eastAsia="宋体"/>
      <w:color w:val="333333"/>
      <w:sz w:val="23"/>
      <w:szCs w:val="23"/>
      <w:u w:val="none"/>
    </w:rPr>
  </w:style>
  <w:style w:type="character" w:customStyle="1" w:styleId="392">
    <w:name w:val="Char Char51"/>
    <w:autoRedefine/>
    <w:qFormat/>
    <w:uiPriority w:val="0"/>
    <w:rPr>
      <w:rFonts w:ascii="Calibri" w:hAnsi="Calibri" w:eastAsia="宋体"/>
      <w:sz w:val="18"/>
      <w:szCs w:val="18"/>
      <w:lang w:bidi="ar-SA"/>
    </w:rPr>
  </w:style>
  <w:style w:type="character" w:customStyle="1" w:styleId="393">
    <w:name w:val="列表1、 Char Char"/>
    <w:autoRedefine/>
    <w:qFormat/>
    <w:uiPriority w:val="0"/>
    <w:rPr>
      <w:rFonts w:ascii="仿宋" w:hAnsi="仿宋" w:eastAsia="仿宋"/>
      <w:kern w:val="2"/>
      <w:sz w:val="28"/>
      <w:szCs w:val="21"/>
      <w:lang w:bidi="ar-SA"/>
    </w:rPr>
  </w:style>
  <w:style w:type="character" w:customStyle="1" w:styleId="394">
    <w:name w:val="加重文字 Char"/>
    <w:link w:val="395"/>
    <w:autoRedefine/>
    <w:qFormat/>
    <w:locked/>
    <w:uiPriority w:val="0"/>
    <w:rPr>
      <w:b/>
      <w:bCs/>
      <w:kern w:val="2"/>
      <w:sz w:val="24"/>
      <w:szCs w:val="24"/>
      <w:u w:val="thick"/>
    </w:rPr>
  </w:style>
  <w:style w:type="paragraph" w:customStyle="1" w:styleId="395">
    <w:name w:val="加重文字"/>
    <w:basedOn w:val="213"/>
    <w:link w:val="394"/>
    <w:autoRedefine/>
    <w:qFormat/>
    <w:uiPriority w:val="0"/>
    <w:pPr>
      <w:ind w:firstLine="0" w:firstLineChars="0"/>
    </w:pPr>
    <w:rPr>
      <w:b/>
      <w:bCs/>
      <w:u w:val="thick"/>
    </w:rPr>
  </w:style>
  <w:style w:type="character" w:customStyle="1" w:styleId="396">
    <w:name w:val="一级标题 Char Char"/>
    <w:autoRedefine/>
    <w:qFormat/>
    <w:uiPriority w:val="0"/>
    <w:rPr>
      <w:rFonts w:eastAsia="仿宋"/>
      <w:b/>
      <w:kern w:val="44"/>
      <w:sz w:val="28"/>
      <w:lang w:val="en-US" w:eastAsia="zh-CN" w:bidi="ar-SA"/>
    </w:rPr>
  </w:style>
  <w:style w:type="character" w:customStyle="1" w:styleId="397">
    <w:name w:val="标题 2 Char1"/>
    <w:link w:val="2"/>
    <w:autoRedefine/>
    <w:qFormat/>
    <w:uiPriority w:val="0"/>
    <w:rPr>
      <w:rFonts w:ascii="Arial" w:hAnsi="Arial" w:eastAsia="黑体"/>
      <w:b/>
      <w:bCs/>
      <w:kern w:val="2"/>
      <w:sz w:val="32"/>
      <w:szCs w:val="32"/>
      <w:lang w:val="en-US" w:eastAsia="zh-CN" w:bidi="ar-SA"/>
    </w:rPr>
  </w:style>
  <w:style w:type="character" w:customStyle="1" w:styleId="398">
    <w:name w:val="t_tag"/>
    <w:basedOn w:val="63"/>
    <w:autoRedefine/>
    <w:qFormat/>
    <w:uiPriority w:val="0"/>
  </w:style>
  <w:style w:type="character" w:customStyle="1" w:styleId="399">
    <w:name w:val="样式4 Char"/>
    <w:link w:val="400"/>
    <w:autoRedefine/>
    <w:qFormat/>
    <w:uiPriority w:val="0"/>
    <w:rPr>
      <w:rFonts w:ascii="Calibri" w:hAnsi="Calibri" w:eastAsia="宋体"/>
      <w:kern w:val="2"/>
      <w:sz w:val="24"/>
      <w:szCs w:val="22"/>
      <w:lang w:val="en-US" w:eastAsia="zh-CN" w:bidi="ar-SA"/>
    </w:rPr>
  </w:style>
  <w:style w:type="paragraph" w:customStyle="1" w:styleId="400">
    <w:name w:val="样式4"/>
    <w:basedOn w:val="1"/>
    <w:link w:val="399"/>
    <w:autoRedefine/>
    <w:qFormat/>
    <w:uiPriority w:val="0"/>
    <w:pPr>
      <w:spacing w:line="360" w:lineRule="auto"/>
    </w:pPr>
    <w:rPr>
      <w:rFonts w:ascii="Calibri" w:hAnsi="Calibri"/>
      <w:sz w:val="24"/>
    </w:rPr>
  </w:style>
  <w:style w:type="character" w:customStyle="1" w:styleId="401">
    <w:name w:val="段 Char Char"/>
    <w:link w:val="402"/>
    <w:autoRedefine/>
    <w:qFormat/>
    <w:uiPriority w:val="0"/>
    <w:rPr>
      <w:rFonts w:ascii="宋体"/>
      <w:sz w:val="21"/>
      <w:lang w:val="en-US" w:eastAsia="zh-CN" w:bidi="ar-SA"/>
    </w:rPr>
  </w:style>
  <w:style w:type="paragraph" w:customStyle="1" w:styleId="402">
    <w:name w:val="段"/>
    <w:link w:val="401"/>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403">
    <w:name w:val="z-窗体顶端 Char"/>
    <w:link w:val="404"/>
    <w:autoRedefine/>
    <w:qFormat/>
    <w:uiPriority w:val="0"/>
    <w:rPr>
      <w:rFonts w:ascii="Arial" w:hAnsi="Arial" w:cs="Arial"/>
      <w:vanish/>
      <w:sz w:val="16"/>
      <w:szCs w:val="16"/>
    </w:rPr>
  </w:style>
  <w:style w:type="paragraph" w:customStyle="1" w:styleId="404">
    <w:name w:val="z-窗体顶端1"/>
    <w:basedOn w:val="1"/>
    <w:next w:val="1"/>
    <w:link w:val="403"/>
    <w:autoRedefine/>
    <w:qFormat/>
    <w:uiPriority w:val="0"/>
    <w:pPr>
      <w:widowControl/>
      <w:pBdr>
        <w:bottom w:val="single" w:color="auto" w:sz="6" w:space="1"/>
      </w:pBdr>
      <w:jc w:val="center"/>
    </w:pPr>
    <w:rPr>
      <w:rFonts w:ascii="Arial" w:hAnsi="Arial"/>
      <w:vanish/>
      <w:kern w:val="0"/>
      <w:sz w:val="16"/>
      <w:szCs w:val="16"/>
    </w:rPr>
  </w:style>
  <w:style w:type="character" w:customStyle="1" w:styleId="405">
    <w:name w:val="b11_01b Char Char"/>
    <w:autoRedefine/>
    <w:qFormat/>
    <w:uiPriority w:val="0"/>
    <w:rPr>
      <w:rFonts w:ascii="Verdana" w:hAnsi="Verdana" w:eastAsia="宋体"/>
      <w:b/>
      <w:bCs/>
      <w:color w:val="4A82CA"/>
      <w:sz w:val="17"/>
      <w:szCs w:val="17"/>
      <w:lang w:val="en-US" w:eastAsia="zh-CN" w:bidi="ar-SA"/>
    </w:rPr>
  </w:style>
  <w:style w:type="character" w:customStyle="1" w:styleId="406">
    <w:name w:val="正文缩进 Char2"/>
    <w:link w:val="19"/>
    <w:autoRedefine/>
    <w:qFormat/>
    <w:uiPriority w:val="0"/>
    <w:rPr>
      <w:rFonts w:eastAsia="宋体"/>
      <w:kern w:val="2"/>
      <w:sz w:val="21"/>
      <w:lang w:val="en-US" w:eastAsia="zh-CN" w:bidi="ar-SA"/>
    </w:rPr>
  </w:style>
  <w:style w:type="character" w:customStyle="1" w:styleId="407">
    <w:name w:val="纯文本 Char1"/>
    <w:autoRedefine/>
    <w:qFormat/>
    <w:uiPriority w:val="0"/>
    <w:rPr>
      <w:rFonts w:ascii="宋体" w:hAnsi="Courier New"/>
      <w:kern w:val="2"/>
      <w:sz w:val="24"/>
      <w:szCs w:val="24"/>
    </w:rPr>
  </w:style>
  <w:style w:type="character" w:customStyle="1" w:styleId="408">
    <w:name w:val="Char Char10"/>
    <w:autoRedefine/>
    <w:qFormat/>
    <w:uiPriority w:val="0"/>
    <w:rPr>
      <w:rFonts w:ascii="Arial" w:hAnsi="Arial" w:eastAsia="黑体"/>
      <w:b/>
      <w:bCs/>
      <w:kern w:val="2"/>
      <w:sz w:val="28"/>
      <w:szCs w:val="28"/>
      <w:lang w:val="en-US" w:eastAsia="zh-CN" w:bidi="ar-SA"/>
    </w:rPr>
  </w:style>
  <w:style w:type="character" w:customStyle="1" w:styleId="409">
    <w:name w:val="a Char"/>
    <w:link w:val="410"/>
    <w:autoRedefine/>
    <w:qFormat/>
    <w:uiPriority w:val="0"/>
    <w:rPr>
      <w:rFonts w:ascii="宋体" w:hAnsi="宋体" w:eastAsia="仿宋_GB2312"/>
      <w:sz w:val="24"/>
      <w:lang w:val="en-US" w:eastAsia="zh-CN" w:bidi="ar-SA"/>
    </w:rPr>
  </w:style>
  <w:style w:type="paragraph" w:customStyle="1" w:styleId="410">
    <w:name w:val="a"/>
    <w:basedOn w:val="1"/>
    <w:link w:val="409"/>
    <w:autoRedefine/>
    <w:qFormat/>
    <w:uiPriority w:val="0"/>
    <w:pPr>
      <w:widowControl/>
      <w:spacing w:before="100" w:beforeAutospacing="1" w:after="100" w:afterAutospacing="1"/>
      <w:jc w:val="left"/>
    </w:pPr>
    <w:rPr>
      <w:rFonts w:ascii="宋体" w:hAnsi="宋体" w:eastAsia="仿宋_GB2312"/>
      <w:kern w:val="0"/>
      <w:sz w:val="24"/>
      <w:szCs w:val="20"/>
    </w:rPr>
  </w:style>
  <w:style w:type="character" w:customStyle="1" w:styleId="411">
    <w:name w:val="大标题 Char"/>
    <w:link w:val="412"/>
    <w:autoRedefine/>
    <w:qFormat/>
    <w:uiPriority w:val="0"/>
    <w:rPr>
      <w:b/>
      <w:sz w:val="28"/>
      <w:lang w:val="en-US" w:eastAsia="zh-CN" w:bidi="ar-SA"/>
    </w:rPr>
  </w:style>
  <w:style w:type="paragraph" w:customStyle="1" w:styleId="412">
    <w:name w:val="大标题"/>
    <w:next w:val="1"/>
    <w:link w:val="411"/>
    <w:autoRedefine/>
    <w:qFormat/>
    <w:uiPriority w:val="0"/>
    <w:pPr>
      <w:spacing w:before="120" w:after="120" w:line="360" w:lineRule="auto"/>
    </w:pPr>
    <w:rPr>
      <w:rFonts w:ascii="Times New Roman" w:hAnsi="Times New Roman" w:eastAsia="宋体" w:cs="Times New Roman"/>
      <w:b/>
      <w:sz w:val="28"/>
      <w:lang w:val="en-US" w:eastAsia="zh-CN" w:bidi="ar-SA"/>
    </w:rPr>
  </w:style>
  <w:style w:type="character" w:customStyle="1" w:styleId="413">
    <w:name w:val="仙居正文 Char"/>
    <w:link w:val="414"/>
    <w:autoRedefine/>
    <w:qFormat/>
    <w:uiPriority w:val="0"/>
    <w:rPr>
      <w:rFonts w:ascii="宋体" w:hAnsi="宋体"/>
      <w:sz w:val="24"/>
      <w:szCs w:val="24"/>
    </w:rPr>
  </w:style>
  <w:style w:type="paragraph" w:customStyle="1" w:styleId="414">
    <w:name w:val="仙居正文"/>
    <w:basedOn w:val="1"/>
    <w:link w:val="413"/>
    <w:autoRedefine/>
    <w:qFormat/>
    <w:uiPriority w:val="0"/>
    <w:pPr>
      <w:spacing w:line="360" w:lineRule="auto"/>
      <w:ind w:firstLine="480" w:firstLineChars="200"/>
    </w:pPr>
    <w:rPr>
      <w:rFonts w:ascii="宋体" w:hAnsi="宋体"/>
      <w:kern w:val="0"/>
      <w:sz w:val="24"/>
      <w:szCs w:val="24"/>
    </w:rPr>
  </w:style>
  <w:style w:type="character" w:customStyle="1" w:styleId="415">
    <w:name w:val="7.表小四 Char"/>
    <w:link w:val="416"/>
    <w:autoRedefine/>
    <w:qFormat/>
    <w:uiPriority w:val="0"/>
    <w:rPr>
      <w:rFonts w:ascii="宋体" w:hAnsi="宋体" w:eastAsia="宋体"/>
      <w:kern w:val="2"/>
      <w:sz w:val="24"/>
      <w:szCs w:val="24"/>
      <w:lang w:val="en-US" w:eastAsia="zh-CN" w:bidi="ar-SA"/>
    </w:rPr>
  </w:style>
  <w:style w:type="paragraph" w:customStyle="1" w:styleId="416">
    <w:name w:val="7.表小四"/>
    <w:basedOn w:val="1"/>
    <w:link w:val="415"/>
    <w:autoRedefine/>
    <w:qFormat/>
    <w:uiPriority w:val="0"/>
    <w:pPr>
      <w:spacing w:beforeLines="50" w:afterLines="50"/>
    </w:pPr>
    <w:rPr>
      <w:rFonts w:ascii="宋体" w:hAnsi="宋体"/>
      <w:sz w:val="24"/>
      <w:szCs w:val="24"/>
    </w:rPr>
  </w:style>
  <w:style w:type="paragraph" w:customStyle="1" w:styleId="417">
    <w:name w:val="xl70"/>
    <w:basedOn w:val="1"/>
    <w:autoRedefine/>
    <w:qFormat/>
    <w:uiPriority w:val="0"/>
    <w:pPr>
      <w:widowControl/>
      <w:pBdr>
        <w:bottom w:val="single" w:color="000000" w:sz="8" w:space="0"/>
        <w:right w:val="single" w:color="000000" w:sz="8" w:space="0"/>
      </w:pBdr>
      <w:spacing w:before="100" w:beforeAutospacing="1" w:after="100" w:afterAutospacing="1"/>
      <w:jc w:val="center"/>
    </w:pPr>
    <w:rPr>
      <w:kern w:val="0"/>
      <w:sz w:val="20"/>
      <w:szCs w:val="20"/>
    </w:rPr>
  </w:style>
  <w:style w:type="paragraph" w:customStyle="1" w:styleId="418">
    <w:name w:val="15"/>
    <w:basedOn w:val="1"/>
    <w:autoRedefine/>
    <w:qFormat/>
    <w:uiPriority w:val="0"/>
    <w:pPr>
      <w:widowControl/>
      <w:spacing w:line="312" w:lineRule="auto"/>
      <w:ind w:firstLine="202"/>
    </w:pPr>
    <w:rPr>
      <w:kern w:val="0"/>
      <w:sz w:val="24"/>
      <w:szCs w:val="24"/>
    </w:rPr>
  </w:style>
  <w:style w:type="paragraph" w:customStyle="1" w:styleId="419">
    <w:name w:val="标题 3Chapter X.X.X. + 段后: 0.5 行 + 段后: 0.5 行 + 段后: 0.5 行1"/>
    <w:basedOn w:val="420"/>
    <w:autoRedefine/>
    <w:qFormat/>
    <w:uiPriority w:val="0"/>
  </w:style>
  <w:style w:type="paragraph" w:customStyle="1" w:styleId="420">
    <w:name w:val="样式 样式 标题 3Chapter X.X.X. + 段后: 0.5 行 + 段后: 0.5 行"/>
    <w:basedOn w:val="421"/>
    <w:autoRedefine/>
    <w:qFormat/>
    <w:uiPriority w:val="0"/>
  </w:style>
  <w:style w:type="paragraph" w:customStyle="1" w:styleId="421">
    <w:name w:val="样式 标题 3Chapter X.X.X. + 段后: 0.5 行"/>
    <w:basedOn w:val="4"/>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422">
    <w:name w:val="正文文本 21"/>
    <w:basedOn w:val="1"/>
    <w:autoRedefine/>
    <w:qFormat/>
    <w:uiPriority w:val="0"/>
    <w:pPr>
      <w:widowControl/>
      <w:overflowPunct w:val="0"/>
      <w:autoSpaceDE w:val="0"/>
      <w:autoSpaceDN w:val="0"/>
      <w:adjustRightInd w:val="0"/>
      <w:ind w:left="450" w:hanging="450"/>
      <w:jc w:val="left"/>
      <w:textAlignment w:val="baseline"/>
    </w:pPr>
    <w:rPr>
      <w:kern w:val="0"/>
      <w:sz w:val="24"/>
      <w:szCs w:val="20"/>
    </w:rPr>
  </w:style>
  <w:style w:type="paragraph" w:customStyle="1" w:styleId="423">
    <w:name w:val="段落文字"/>
    <w:basedOn w:val="27"/>
    <w:autoRedefine/>
    <w:qFormat/>
    <w:uiPriority w:val="0"/>
    <w:pPr>
      <w:spacing w:after="60"/>
      <w:ind w:left="420" w:firstLine="200" w:firstLineChars="200"/>
    </w:pPr>
    <w:rPr>
      <w:rFonts w:ascii="Times New Roman" w:hAnsi="Times New Roman"/>
      <w:szCs w:val="24"/>
    </w:rPr>
  </w:style>
  <w:style w:type="paragraph" w:customStyle="1" w:styleId="424">
    <w:name w:val="Table Description"/>
    <w:next w:val="1"/>
    <w:autoRedefine/>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425">
    <w:name w:val="批注主题11"/>
    <w:basedOn w:val="23"/>
    <w:next w:val="23"/>
    <w:autoRedefine/>
    <w:qFormat/>
    <w:uiPriority w:val="0"/>
    <w:rPr>
      <w:b/>
      <w:bCs/>
      <w:kern w:val="0"/>
      <w:sz w:val="20"/>
      <w:szCs w:val="20"/>
    </w:rPr>
  </w:style>
  <w:style w:type="paragraph" w:customStyle="1" w:styleId="426">
    <w:name w:val="Char Char Char Char1"/>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27">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8">
    <w:name w:val="文档正文"/>
    <w:basedOn w:val="1"/>
    <w:autoRedefine/>
    <w:qFormat/>
    <w:uiPriority w:val="0"/>
    <w:pPr>
      <w:adjustRightInd w:val="0"/>
      <w:spacing w:line="440" w:lineRule="exact"/>
      <w:ind w:firstLine="567"/>
      <w:textAlignment w:val="baseline"/>
    </w:pPr>
    <w:rPr>
      <w:rFonts w:ascii="Arial Narrow" w:hAnsi="Arial Narrow"/>
      <w:kern w:val="0"/>
      <w:sz w:val="24"/>
      <w:szCs w:val="24"/>
    </w:rPr>
  </w:style>
  <w:style w:type="paragraph" w:customStyle="1" w:styleId="429">
    <w:name w:val="一"/>
    <w:basedOn w:val="361"/>
    <w:autoRedefine/>
    <w:qFormat/>
    <w:uiPriority w:val="0"/>
    <w:pPr>
      <w:widowControl/>
      <w:spacing w:line="560" w:lineRule="exact"/>
      <w:ind w:left="720" w:firstLine="0" w:firstLineChars="0"/>
      <w:jc w:val="left"/>
      <w:outlineLvl w:val="0"/>
    </w:pPr>
    <w:rPr>
      <w:rFonts w:ascii="宋体" w:hAnsi="宋体"/>
      <w:b/>
      <w:bCs/>
      <w:sz w:val="30"/>
      <w:szCs w:val="30"/>
    </w:rPr>
  </w:style>
  <w:style w:type="paragraph" w:customStyle="1" w:styleId="430">
    <w:name w:val="IBM 正文"/>
    <w:basedOn w:val="1"/>
    <w:autoRedefine/>
    <w:qFormat/>
    <w:uiPriority w:val="0"/>
    <w:pPr>
      <w:spacing w:line="360" w:lineRule="atLeast"/>
    </w:pPr>
    <w:rPr>
      <w:sz w:val="24"/>
      <w:szCs w:val="20"/>
    </w:rPr>
  </w:style>
  <w:style w:type="paragraph" w:customStyle="1" w:styleId="431">
    <w:name w:val="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32">
    <w:name w:val="样式6"/>
    <w:basedOn w:val="1"/>
    <w:autoRedefine/>
    <w:qFormat/>
    <w:uiPriority w:val="0"/>
    <w:pPr>
      <w:adjustRightInd w:val="0"/>
      <w:spacing w:beforeLines="50" w:afterLines="50"/>
      <w:ind w:firstLine="669"/>
      <w:textAlignment w:val="baseline"/>
    </w:pPr>
    <w:rPr>
      <w:rFonts w:ascii="宋体" w:hAnsi="宋体"/>
      <w:kern w:val="0"/>
      <w:sz w:val="28"/>
      <w:szCs w:val="20"/>
    </w:rPr>
  </w:style>
  <w:style w:type="paragraph" w:customStyle="1" w:styleId="433">
    <w:name w:val="pa-7"/>
    <w:basedOn w:val="1"/>
    <w:autoRedefine/>
    <w:qFormat/>
    <w:uiPriority w:val="0"/>
    <w:pPr>
      <w:widowControl/>
      <w:spacing w:before="150" w:after="150"/>
      <w:jc w:val="left"/>
    </w:pPr>
    <w:rPr>
      <w:rFonts w:ascii="宋体" w:hAnsi="宋体" w:cs="宋体"/>
      <w:kern w:val="0"/>
      <w:sz w:val="24"/>
      <w:szCs w:val="24"/>
    </w:rPr>
  </w:style>
  <w:style w:type="paragraph" w:customStyle="1" w:styleId="434">
    <w:name w:val="xl100"/>
    <w:basedOn w:val="1"/>
    <w:autoRedefine/>
    <w:qFormat/>
    <w:uiPriority w:val="0"/>
    <w:pPr>
      <w:widowControl/>
      <w:spacing w:before="100" w:beforeAutospacing="1" w:after="100" w:afterAutospacing="1"/>
    </w:pPr>
    <w:rPr>
      <w:rFonts w:ascii="宋体" w:hAnsi="宋体" w:cs="宋体"/>
      <w:color w:val="000000"/>
      <w:kern w:val="0"/>
      <w:szCs w:val="21"/>
    </w:rPr>
  </w:style>
  <w:style w:type="paragraph" w:customStyle="1" w:styleId="435">
    <w:name w:val="最新标题1"/>
    <w:basedOn w:val="436"/>
    <w:next w:val="438"/>
    <w:autoRedefine/>
    <w:qFormat/>
    <w:uiPriority w:val="0"/>
    <w:pPr>
      <w:tabs>
        <w:tab w:val="left" w:pos="1140"/>
      </w:tabs>
      <w:spacing w:after="120"/>
    </w:pPr>
    <w:rPr>
      <w:bCs/>
    </w:rPr>
  </w:style>
  <w:style w:type="paragraph" w:customStyle="1" w:styleId="436">
    <w:name w:val="样式 标题1"/>
    <w:basedOn w:val="437"/>
    <w:next w:val="438"/>
    <w:autoRedefine/>
    <w:qFormat/>
    <w:uiPriority w:val="0"/>
    <w:pPr>
      <w:tabs>
        <w:tab w:val="left" w:pos="1140"/>
      </w:tabs>
      <w:spacing w:after="50"/>
      <w:ind w:left="1140" w:hanging="720"/>
    </w:pPr>
    <w:rPr>
      <w:bCs w:val="0"/>
      <w:sz w:val="32"/>
    </w:rPr>
  </w:style>
  <w:style w:type="paragraph" w:customStyle="1" w:styleId="437">
    <w:name w:val="样式 标题 1 + 段后: 0.5 行"/>
    <w:basedOn w:val="3"/>
    <w:autoRedefine/>
    <w:qFormat/>
    <w:uiPriority w:val="0"/>
    <w:pPr>
      <w:keepNext/>
      <w:autoSpaceDE/>
      <w:autoSpaceDN/>
      <w:adjustRightInd/>
      <w:spacing w:before="120" w:afterLines="50" w:line="240" w:lineRule="auto"/>
      <w:jc w:val="left"/>
    </w:pPr>
    <w:rPr>
      <w:rFonts w:ascii="宋体" w:cs="宋体"/>
      <w:snapToGrid w:val="0"/>
      <w:sz w:val="28"/>
      <w:szCs w:val="20"/>
    </w:rPr>
  </w:style>
  <w:style w:type="paragraph" w:customStyle="1" w:styleId="438">
    <w:name w:val="最新标题2"/>
    <w:basedOn w:val="439"/>
    <w:next w:val="440"/>
    <w:autoRedefine/>
    <w:qFormat/>
    <w:uiPriority w:val="0"/>
    <w:pPr>
      <w:spacing w:after="120"/>
    </w:pPr>
  </w:style>
  <w:style w:type="paragraph" w:customStyle="1" w:styleId="439">
    <w:name w:val="样式 标题 2"/>
    <w:basedOn w:val="2"/>
    <w:next w:val="440"/>
    <w:autoRedefine/>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40">
    <w:name w:val="最新标题3"/>
    <w:basedOn w:val="441"/>
    <w:next w:val="442"/>
    <w:autoRedefine/>
    <w:qFormat/>
    <w:uiPriority w:val="0"/>
    <w:pPr>
      <w:spacing w:after="120"/>
    </w:pPr>
  </w:style>
  <w:style w:type="paragraph" w:customStyle="1" w:styleId="441">
    <w:name w:val="样式 标题 3"/>
    <w:basedOn w:val="4"/>
    <w:next w:val="442"/>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442">
    <w:name w:val="最新标题4"/>
    <w:basedOn w:val="443"/>
    <w:next w:val="1"/>
    <w:autoRedefine/>
    <w:qFormat/>
    <w:uiPriority w:val="0"/>
    <w:pPr>
      <w:tabs>
        <w:tab w:val="left" w:pos="864"/>
        <w:tab w:val="left" w:pos="2040"/>
        <w:tab w:val="left" w:pos="2100"/>
      </w:tabs>
      <w:spacing w:after="120"/>
      <w:ind w:left="0" w:firstLine="0"/>
    </w:pPr>
  </w:style>
  <w:style w:type="paragraph" w:customStyle="1" w:styleId="443">
    <w:name w:val="样式 标题 4"/>
    <w:basedOn w:val="444"/>
    <w:next w:val="446"/>
    <w:autoRedefine/>
    <w:qFormat/>
    <w:uiPriority w:val="0"/>
    <w:pPr>
      <w:tabs>
        <w:tab w:val="left" w:pos="864"/>
        <w:tab w:val="left" w:pos="2040"/>
        <w:tab w:val="left" w:pos="2100"/>
      </w:tabs>
      <w:spacing w:after="50"/>
      <w:ind w:left="2100" w:hanging="420"/>
    </w:pPr>
  </w:style>
  <w:style w:type="paragraph" w:customStyle="1" w:styleId="444">
    <w:name w:val="样式 标题 4Chapter X.X.X.X. + 段后: 0.5 行1"/>
    <w:basedOn w:val="445"/>
    <w:autoRedefine/>
    <w:qFormat/>
    <w:uiPriority w:val="0"/>
    <w:pPr>
      <w:numPr>
        <w:ilvl w:val="0"/>
        <w:numId w:val="0"/>
      </w:numPr>
      <w:tabs>
        <w:tab w:val="left" w:pos="864"/>
        <w:tab w:val="left" w:pos="2040"/>
      </w:tabs>
      <w:spacing w:after="120"/>
      <w:ind w:left="864" w:hanging="864"/>
    </w:pPr>
  </w:style>
  <w:style w:type="paragraph" w:customStyle="1" w:styleId="445">
    <w:name w:val="样式 标题 4 + 段后: 0.5 行"/>
    <w:basedOn w:val="5"/>
    <w:autoRedefine/>
    <w:qFormat/>
    <w:uiPriority w:val="0"/>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46">
    <w:name w:val="样式 正文"/>
    <w:basedOn w:val="1"/>
    <w:next w:val="1"/>
    <w:autoRedefine/>
    <w:qFormat/>
    <w:uiPriority w:val="0"/>
    <w:pPr>
      <w:numPr>
        <w:ilvl w:val="2"/>
        <w:numId w:val="5"/>
      </w:numPr>
      <w:spacing w:afterLines="50"/>
      <w:jc w:val="left"/>
    </w:pPr>
    <w:rPr>
      <w:rFonts w:ascii="宋体" w:cs="宋体"/>
      <w:snapToGrid w:val="0"/>
      <w:kern w:val="0"/>
      <w:szCs w:val="20"/>
    </w:rPr>
  </w:style>
  <w:style w:type="paragraph" w:customStyle="1" w:styleId="447">
    <w:name w:val="xl77"/>
    <w:basedOn w:val="1"/>
    <w:autoRedefine/>
    <w:qFormat/>
    <w:uiPriority w:val="0"/>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48">
    <w:name w:val="红日标题"/>
    <w:basedOn w:val="56"/>
    <w:next w:val="1"/>
    <w:autoRedefine/>
    <w:qFormat/>
    <w:uiPriority w:val="0"/>
    <w:pPr>
      <w:pageBreakBefore/>
      <w:widowControl/>
      <w:numPr>
        <w:ilvl w:val="0"/>
        <w:numId w:val="13"/>
      </w:numPr>
      <w:spacing w:line="276" w:lineRule="auto"/>
      <w:jc w:val="left"/>
    </w:pPr>
    <w:rPr>
      <w:caps/>
      <w:color w:val="4F81BD"/>
      <w:spacing w:val="10"/>
      <w:kern w:val="28"/>
      <w:sz w:val="36"/>
      <w:szCs w:val="36"/>
      <w:lang w:eastAsia="en-US" w:bidi="en-US"/>
    </w:rPr>
  </w:style>
  <w:style w:type="paragraph" w:customStyle="1" w:styleId="449">
    <w:name w:val="ZJGIS-二级标题"/>
    <w:basedOn w:val="2"/>
    <w:autoRedefine/>
    <w:qFormat/>
    <w:uiPriority w:val="0"/>
    <w:pPr>
      <w:numPr>
        <w:ilvl w:val="1"/>
        <w:numId w:val="11"/>
      </w:numPr>
      <w:spacing w:before="240" w:after="240" w:line="240" w:lineRule="auto"/>
    </w:pPr>
    <w:rPr>
      <w:rFonts w:ascii="Times New Roman" w:hAnsi="Times New Roman" w:eastAsia="楷体_GB2312"/>
      <w:sz w:val="30"/>
      <w:szCs w:val="30"/>
    </w:rPr>
  </w:style>
  <w:style w:type="paragraph" w:customStyle="1" w:styleId="450">
    <w:name w:val="标准有序列表（L1）"/>
    <w:basedOn w:val="19"/>
    <w:autoRedefine/>
    <w:qFormat/>
    <w:uiPriority w:val="0"/>
    <w:pPr>
      <w:tabs>
        <w:tab w:val="left" w:pos="0"/>
      </w:tabs>
      <w:spacing w:line="360" w:lineRule="auto"/>
      <w:ind w:firstLine="0"/>
    </w:pPr>
    <w:rPr>
      <w:rFonts w:ascii="黑体" w:eastAsia="黑体"/>
      <w:color w:val="000000"/>
      <w:sz w:val="24"/>
    </w:rPr>
  </w:style>
  <w:style w:type="paragraph" w:customStyle="1" w:styleId="451">
    <w:name w:val="封面2级标题"/>
    <w:basedOn w:val="1"/>
    <w:next w:val="82"/>
    <w:autoRedefine/>
    <w:qFormat/>
    <w:uiPriority w:val="0"/>
    <w:pPr>
      <w:adjustRightInd w:val="0"/>
      <w:snapToGrid w:val="0"/>
      <w:spacing w:before="120" w:line="360" w:lineRule="auto"/>
      <w:jc w:val="center"/>
      <w:textAlignment w:val="baseline"/>
    </w:pPr>
    <w:rPr>
      <w:rFonts w:ascii="Arial" w:hAnsi="Arial" w:cs="宋体"/>
      <w:b/>
      <w:bCs/>
      <w:sz w:val="36"/>
      <w:szCs w:val="20"/>
    </w:rPr>
  </w:style>
  <w:style w:type="paragraph" w:customStyle="1" w:styleId="452">
    <w:name w:val="段落正文"/>
    <w:basedOn w:val="1"/>
    <w:autoRedefine/>
    <w:qFormat/>
    <w:uiPriority w:val="0"/>
    <w:pPr>
      <w:spacing w:line="360" w:lineRule="auto"/>
      <w:ind w:firstLine="560" w:firstLineChars="200"/>
    </w:pPr>
    <w:rPr>
      <w:sz w:val="28"/>
      <w:szCs w:val="28"/>
    </w:rPr>
  </w:style>
  <w:style w:type="paragraph" w:customStyle="1" w:styleId="453">
    <w:name w:val="Char Char Char Char3"/>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454">
    <w:name w:val="Char4"/>
    <w:basedOn w:val="1"/>
    <w:autoRedefine/>
    <w:qFormat/>
    <w:uiPriority w:val="0"/>
    <w:pPr>
      <w:tabs>
        <w:tab w:val="left" w:pos="432"/>
      </w:tabs>
      <w:ind w:left="432" w:hanging="432"/>
    </w:pPr>
    <w:rPr>
      <w:sz w:val="24"/>
      <w:szCs w:val="24"/>
    </w:rPr>
  </w:style>
  <w:style w:type="paragraph" w:customStyle="1" w:styleId="455">
    <w:name w:val="S4-L15-C"/>
    <w:basedOn w:val="1"/>
    <w:autoRedefine/>
    <w:qFormat/>
    <w:uiPriority w:val="0"/>
    <w:pPr>
      <w:spacing w:after="120" w:line="360" w:lineRule="auto"/>
      <w:jc w:val="center"/>
    </w:pPr>
    <w:rPr>
      <w:szCs w:val="21"/>
    </w:rPr>
  </w:style>
  <w:style w:type="paragraph" w:customStyle="1" w:styleId="456">
    <w:name w:val="ZJGIS表格表头"/>
    <w:basedOn w:val="1"/>
    <w:autoRedefine/>
    <w:qFormat/>
    <w:uiPriority w:val="0"/>
    <w:pPr>
      <w:jc w:val="center"/>
    </w:pPr>
    <w:rPr>
      <w:rFonts w:ascii="Arial" w:hAnsi="Arial" w:eastAsia="黑体"/>
      <w:b/>
    </w:rPr>
  </w:style>
  <w:style w:type="paragraph" w:customStyle="1" w:styleId="457">
    <w:name w:val="正文居中标题1"/>
    <w:basedOn w:val="1"/>
    <w:autoRedefine/>
    <w:qFormat/>
    <w:uiPriority w:val="0"/>
    <w:pPr>
      <w:numPr>
        <w:ilvl w:val="0"/>
        <w:numId w:val="14"/>
      </w:numPr>
      <w:spacing w:before="100" w:beforeAutospacing="1" w:after="100" w:afterAutospacing="1"/>
      <w:ind w:left="0" w:firstLine="0"/>
      <w:jc w:val="center"/>
    </w:pPr>
    <w:rPr>
      <w:rFonts w:eastAsia="隶书"/>
      <w:b/>
      <w:bCs/>
      <w:sz w:val="84"/>
      <w:szCs w:val="24"/>
    </w:rPr>
  </w:style>
  <w:style w:type="paragraph" w:customStyle="1" w:styleId="458">
    <w:name w:val="正文首行缩进 21"/>
    <w:basedOn w:val="459"/>
    <w:autoRedefine/>
    <w:qFormat/>
    <w:uiPriority w:val="0"/>
    <w:pPr>
      <w:adjustRightInd w:val="0"/>
      <w:spacing w:line="360" w:lineRule="auto"/>
      <w:ind w:firstLine="420" w:firstLineChars="200"/>
      <w:textAlignment w:val="baseline"/>
    </w:pPr>
    <w:rPr>
      <w:rFonts w:eastAsia="仿宋" w:cs="Times New Roman"/>
      <w:kern w:val="0"/>
      <w:sz w:val="24"/>
      <w:szCs w:val="24"/>
    </w:rPr>
  </w:style>
  <w:style w:type="paragraph" w:customStyle="1" w:styleId="459">
    <w:name w:val="正文文本缩进11"/>
    <w:basedOn w:val="1"/>
    <w:autoRedefine/>
    <w:qFormat/>
    <w:uiPriority w:val="0"/>
    <w:pPr>
      <w:spacing w:after="120"/>
      <w:ind w:left="420" w:leftChars="200"/>
    </w:pPr>
    <w:rPr>
      <w:rFonts w:cs="黑体"/>
    </w:rPr>
  </w:style>
  <w:style w:type="paragraph" w:customStyle="1" w:styleId="460">
    <w:name w:val="pbullet2cm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461">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2">
    <w:name w:val="正文样式加粗"/>
    <w:basedOn w:val="288"/>
    <w:autoRedefine/>
    <w:qFormat/>
    <w:uiPriority w:val="0"/>
    <w:pPr>
      <w:ind w:firstLine="562"/>
    </w:pPr>
    <w:rPr>
      <w:rFonts w:ascii="仿宋_GB2312" w:eastAsia="仿宋_GB2312"/>
      <w:b/>
      <w:sz w:val="28"/>
      <w:szCs w:val="28"/>
    </w:rPr>
  </w:style>
  <w:style w:type="paragraph" w:customStyle="1" w:styleId="463">
    <w:name w:val="MM Title"/>
    <w:basedOn w:val="56"/>
    <w:autoRedefine/>
    <w:qFormat/>
    <w:uiPriority w:val="0"/>
    <w:rPr>
      <w:rFonts w:ascii="Calibri" w:hAnsi="Calibri" w:cs="Arial"/>
      <w:b w:val="0"/>
      <w:sz w:val="18"/>
    </w:rPr>
  </w:style>
  <w:style w:type="paragraph" w:customStyle="1" w:styleId="464">
    <w:name w:val="吉奥表头文字"/>
    <w:basedOn w:val="1"/>
    <w:autoRedefine/>
    <w:qFormat/>
    <w:uiPriority w:val="0"/>
    <w:pPr>
      <w:adjustRightInd w:val="0"/>
      <w:snapToGrid w:val="0"/>
      <w:spacing w:line="360" w:lineRule="atLeast"/>
      <w:jc w:val="center"/>
      <w:textAlignment w:val="baseline"/>
    </w:pPr>
    <w:rPr>
      <w:rFonts w:eastAsia="仿宋_GB2312"/>
      <w:b/>
      <w:szCs w:val="21"/>
    </w:rPr>
  </w:style>
  <w:style w:type="paragraph" w:customStyle="1" w:styleId="465">
    <w:name w:val="ZJGIS-一级标题"/>
    <w:basedOn w:val="3"/>
    <w:autoRedefine/>
    <w:qFormat/>
    <w:uiPriority w:val="0"/>
    <w:pPr>
      <w:keepNext/>
      <w:keepLines/>
      <w:numPr>
        <w:ilvl w:val="0"/>
        <w:numId w:val="11"/>
      </w:numPr>
      <w:autoSpaceDE/>
      <w:autoSpaceDN/>
      <w:adjustRightInd/>
      <w:spacing w:before="60" w:after="60" w:line="240" w:lineRule="auto"/>
      <w:jc w:val="both"/>
    </w:pPr>
    <w:rPr>
      <w:rFonts w:eastAsia="华文中宋"/>
      <w:kern w:val="44"/>
      <w:sz w:val="32"/>
      <w:szCs w:val="32"/>
    </w:rPr>
  </w:style>
  <w:style w:type="paragraph" w:customStyle="1" w:styleId="466">
    <w:name w:val="书籍标题3"/>
    <w:basedOn w:val="1"/>
    <w:autoRedefine/>
    <w:qFormat/>
    <w:uiPriority w:val="0"/>
    <w:pPr>
      <w:tabs>
        <w:tab w:val="left" w:pos="840"/>
      </w:tabs>
      <w:spacing w:beforeLines="100" w:afterLines="100"/>
      <w:ind w:left="840" w:hanging="420"/>
      <w:jc w:val="left"/>
      <w:outlineLvl w:val="2"/>
    </w:pPr>
    <w:rPr>
      <w:b/>
      <w:bCs/>
      <w:spacing w:val="20"/>
      <w:sz w:val="28"/>
      <w:szCs w:val="28"/>
    </w:rPr>
  </w:style>
  <w:style w:type="paragraph" w:customStyle="1" w:styleId="467">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68">
    <w:name w:val="标准中文版式_正文"/>
    <w:basedOn w:val="1"/>
    <w:autoRedefine/>
    <w:qFormat/>
    <w:uiPriority w:val="0"/>
    <w:pPr>
      <w:spacing w:before="30" w:line="360" w:lineRule="auto"/>
      <w:ind w:firstLine="200" w:firstLineChars="200"/>
    </w:pPr>
    <w:rPr>
      <w:rFonts w:ascii="Arial" w:hAnsi="Arial"/>
      <w:sz w:val="24"/>
      <w:szCs w:val="24"/>
    </w:rPr>
  </w:style>
  <w:style w:type="paragraph" w:customStyle="1" w:styleId="469">
    <w:name w:val="表格"/>
    <w:basedOn w:val="1"/>
    <w:autoRedefine/>
    <w:qFormat/>
    <w:uiPriority w:val="0"/>
    <w:pPr>
      <w:adjustRightInd w:val="0"/>
      <w:spacing w:beforeLines="25" w:afterLines="25"/>
      <w:textAlignment w:val="baseline"/>
    </w:pPr>
    <w:rPr>
      <w:rFonts w:ascii="Arial" w:hAnsi="Arial" w:eastAsia="仿宋_GB2312"/>
      <w:kern w:val="0"/>
      <w:sz w:val="24"/>
      <w:szCs w:val="28"/>
    </w:rPr>
  </w:style>
  <w:style w:type="paragraph" w:customStyle="1" w:styleId="470">
    <w:name w:val="xl78"/>
    <w:basedOn w:val="1"/>
    <w:autoRedefine/>
    <w:qFormat/>
    <w:uiPriority w:val="0"/>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71">
    <w:name w:val="Blockquote"/>
    <w:basedOn w:val="1"/>
    <w:autoRedefine/>
    <w:qFormat/>
    <w:uiPriority w:val="0"/>
    <w:pPr>
      <w:widowControl/>
      <w:spacing w:before="100" w:afterLines="50"/>
      <w:ind w:left="360" w:right="360"/>
      <w:jc w:val="left"/>
    </w:pPr>
    <w:rPr>
      <w:rFonts w:ascii="宋体"/>
      <w:snapToGrid w:val="0"/>
      <w:kern w:val="0"/>
      <w:sz w:val="24"/>
      <w:szCs w:val="20"/>
      <w:lang w:val="en-CA"/>
    </w:rPr>
  </w:style>
  <w:style w:type="paragraph" w:customStyle="1" w:styleId="472">
    <w:name w:val="默认段落字体 Para Char Char Char Char"/>
    <w:basedOn w:val="1"/>
    <w:autoRedefine/>
    <w:qFormat/>
    <w:uiPriority w:val="0"/>
    <w:pPr>
      <w:adjustRightInd w:val="0"/>
      <w:spacing w:line="360" w:lineRule="auto"/>
    </w:pPr>
    <w:rPr>
      <w:kern w:val="0"/>
      <w:sz w:val="24"/>
      <w:szCs w:val="20"/>
    </w:rPr>
  </w:style>
  <w:style w:type="paragraph" w:customStyle="1" w:styleId="473">
    <w:name w:val="Char2"/>
    <w:basedOn w:val="1"/>
    <w:autoRedefine/>
    <w:qFormat/>
    <w:uiPriority w:val="0"/>
    <w:rPr>
      <w:rFonts w:ascii="仿宋_GB2312" w:eastAsia="仿宋_GB2312"/>
      <w:b/>
      <w:sz w:val="32"/>
      <w:szCs w:val="32"/>
    </w:rPr>
  </w:style>
  <w:style w:type="paragraph" w:customStyle="1" w:styleId="474">
    <w:name w:val="image"/>
    <w:basedOn w:val="1"/>
    <w:autoRedefine/>
    <w:qFormat/>
    <w:uiPriority w:val="0"/>
    <w:pPr>
      <w:widowControl/>
      <w:spacing w:before="360" w:after="360"/>
      <w:jc w:val="center"/>
    </w:pPr>
    <w:rPr>
      <w:rFonts w:ascii="宋体" w:hAnsi="宋体" w:cs="宋体"/>
      <w:kern w:val="0"/>
      <w:sz w:val="24"/>
      <w:szCs w:val="24"/>
    </w:rPr>
  </w:style>
  <w:style w:type="paragraph" w:customStyle="1" w:styleId="475">
    <w:name w:val="一级项目符号"/>
    <w:basedOn w:val="1"/>
    <w:autoRedefine/>
    <w:qFormat/>
    <w:uiPriority w:val="0"/>
    <w:pPr>
      <w:widowControl/>
      <w:numPr>
        <w:ilvl w:val="0"/>
        <w:numId w:val="15"/>
      </w:numPr>
      <w:spacing w:line="360" w:lineRule="auto"/>
    </w:pPr>
    <w:rPr>
      <w:kern w:val="0"/>
      <w:sz w:val="24"/>
      <w:szCs w:val="20"/>
    </w:rPr>
  </w:style>
  <w:style w:type="paragraph" w:customStyle="1" w:styleId="476">
    <w:name w:val="S4-L15-No"/>
    <w:basedOn w:val="477"/>
    <w:autoRedefine/>
    <w:qFormat/>
    <w:uiPriority w:val="0"/>
    <w:pPr>
      <w:tabs>
        <w:tab w:val="left" w:pos="720"/>
      </w:tabs>
      <w:ind w:hanging="720"/>
    </w:pPr>
  </w:style>
  <w:style w:type="paragraph" w:customStyle="1" w:styleId="477">
    <w:name w:val="S4-L15"/>
    <w:basedOn w:val="1"/>
    <w:autoRedefine/>
    <w:qFormat/>
    <w:uiPriority w:val="0"/>
    <w:pPr>
      <w:spacing w:after="120" w:line="360" w:lineRule="auto"/>
      <w:ind w:left="720" w:firstLine="392"/>
    </w:pPr>
    <w:rPr>
      <w:szCs w:val="21"/>
      <w:lang w:val="fr-FR"/>
    </w:rPr>
  </w:style>
  <w:style w:type="paragraph" w:customStyle="1" w:styleId="478">
    <w:name w:val="PDGInstructions"/>
    <w:basedOn w:val="1"/>
    <w:autoRedefine/>
    <w:qFormat/>
    <w:uiPriority w:val="0"/>
    <w:pPr>
      <w:widowControl/>
      <w:spacing w:before="60" w:after="60"/>
      <w:ind w:right="360"/>
      <w:jc w:val="left"/>
    </w:pPr>
    <w:rPr>
      <w:rFonts w:ascii="Garamond" w:hAnsi="Garamond"/>
      <w:color w:val="FF0000"/>
      <w:kern w:val="0"/>
      <w:sz w:val="24"/>
      <w:szCs w:val="20"/>
      <w:lang w:eastAsia="en-US"/>
    </w:rPr>
  </w:style>
  <w:style w:type="paragraph" w:customStyle="1" w:styleId="479">
    <w:name w:val="Normal Indent1"/>
    <w:basedOn w:val="1"/>
    <w:autoRedefine/>
    <w:qFormat/>
    <w:uiPriority w:val="0"/>
    <w:pPr>
      <w:ind w:firstLine="420"/>
    </w:pPr>
    <w:rPr>
      <w:szCs w:val="20"/>
    </w:rPr>
  </w:style>
  <w:style w:type="paragraph" w:customStyle="1" w:styleId="480">
    <w:name w:val="样式 标题 1 + 左侧:  0 厘米 首行缩进:  0 厘米"/>
    <w:basedOn w:val="3"/>
    <w:autoRedefine/>
    <w:qFormat/>
    <w:uiPriority w:val="0"/>
    <w:pPr>
      <w:keepNext/>
      <w:keepLines/>
      <w:autoSpaceDE/>
      <w:autoSpaceDN/>
      <w:adjustRightInd/>
      <w:spacing w:after="120"/>
      <w:jc w:val="both"/>
    </w:pPr>
    <w:rPr>
      <w:rFonts w:ascii="黑体" w:eastAsia="黑体" w:cs="宋体"/>
      <w:kern w:val="44"/>
    </w:rPr>
  </w:style>
  <w:style w:type="paragraph" w:customStyle="1" w:styleId="481">
    <w:name w:val="mod_selection1"/>
    <w:basedOn w:val="1"/>
    <w:autoRedefine/>
    <w:qFormat/>
    <w:uiPriority w:val="0"/>
    <w:pPr>
      <w:widowControl/>
      <w:ind w:left="75"/>
      <w:jc w:val="left"/>
    </w:pPr>
    <w:rPr>
      <w:rFonts w:ascii="Arial" w:hAnsi="Arial" w:cs="Arial"/>
      <w:b/>
      <w:bCs/>
      <w:kern w:val="0"/>
      <w:sz w:val="20"/>
      <w:szCs w:val="20"/>
    </w:rPr>
  </w:style>
  <w:style w:type="paragraph" w:customStyle="1" w:styleId="482">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483">
    <w:name w:val="Main Title"/>
    <w:basedOn w:val="1"/>
    <w:autoRedefine/>
    <w:qFormat/>
    <w:uiPriority w:val="0"/>
    <w:pPr>
      <w:spacing w:before="480" w:afterLines="50"/>
      <w:jc w:val="center"/>
    </w:pPr>
    <w:rPr>
      <w:rFonts w:ascii="宋体"/>
      <w:b/>
      <w:snapToGrid w:val="0"/>
      <w:kern w:val="28"/>
      <w:sz w:val="32"/>
      <w:szCs w:val="20"/>
    </w:rPr>
  </w:style>
  <w:style w:type="paragraph" w:customStyle="1" w:styleId="484">
    <w:name w:val="样式 标题 3Chapter X.X.X. + 段后: 0.5 行1"/>
    <w:basedOn w:val="4"/>
    <w:next w:val="1"/>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485">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6">
    <w:name w:val="要点2"/>
    <w:basedOn w:val="1"/>
    <w:autoRedefine/>
    <w:qFormat/>
    <w:uiPriority w:val="0"/>
    <w:pPr>
      <w:spacing w:line="360" w:lineRule="auto"/>
      <w:ind w:left="420" w:hanging="420"/>
    </w:pPr>
    <w:rPr>
      <w:b/>
      <w:szCs w:val="21"/>
      <w:shd w:val="pct10" w:color="auto" w:fill="FFFFFF"/>
    </w:rPr>
  </w:style>
  <w:style w:type="paragraph" w:customStyle="1" w:styleId="487">
    <w:name w:val="xl63"/>
    <w:basedOn w:val="1"/>
    <w:autoRedefine/>
    <w:qFormat/>
    <w:uiPriority w:val="0"/>
    <w:pPr>
      <w:widowControl/>
      <w:pBdr>
        <w:bottom w:val="single" w:color="000000" w:sz="8" w:space="0"/>
        <w:right w:val="single" w:color="000000" w:sz="8" w:space="0"/>
      </w:pBdr>
      <w:spacing w:before="100" w:beforeAutospacing="1" w:after="100" w:afterAutospacing="1"/>
      <w:jc w:val="center"/>
    </w:pPr>
    <w:rPr>
      <w:kern w:val="0"/>
      <w:sz w:val="20"/>
      <w:szCs w:val="20"/>
    </w:rPr>
  </w:style>
  <w:style w:type="paragraph" w:customStyle="1" w:styleId="488">
    <w:name w:val="Char3"/>
    <w:basedOn w:val="1"/>
    <w:autoRedefine/>
    <w:qFormat/>
    <w:uiPriority w:val="0"/>
    <w:rPr>
      <w:rFonts w:ascii="仿宋_GB2312" w:eastAsia="仿宋_GB2312"/>
      <w:b/>
      <w:sz w:val="32"/>
      <w:szCs w:val="20"/>
    </w:rPr>
  </w:style>
  <w:style w:type="paragraph" w:customStyle="1" w:styleId="489">
    <w:name w:val="Item List"/>
    <w:autoRedefine/>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paragraph" w:customStyle="1" w:styleId="490">
    <w:name w:val="列出段落1"/>
    <w:basedOn w:val="1"/>
    <w:autoRedefine/>
    <w:qFormat/>
    <w:uiPriority w:val="0"/>
    <w:pPr>
      <w:ind w:left="720"/>
      <w:contextualSpacing/>
    </w:pPr>
    <w:rPr>
      <w:szCs w:val="24"/>
    </w:rPr>
  </w:style>
  <w:style w:type="paragraph" w:customStyle="1" w:styleId="491">
    <w:name w:val="xl1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92">
    <w:name w:val="Char5"/>
    <w:basedOn w:val="1"/>
    <w:autoRedefine/>
    <w:qFormat/>
    <w:uiPriority w:val="0"/>
    <w:pPr>
      <w:tabs>
        <w:tab w:val="left" w:pos="432"/>
      </w:tabs>
      <w:ind w:left="432" w:hanging="432"/>
    </w:pPr>
    <w:rPr>
      <w:sz w:val="24"/>
      <w:szCs w:val="24"/>
    </w:rPr>
  </w:style>
  <w:style w:type="paragraph" w:customStyle="1" w:styleId="493">
    <w:name w:val="GP有序编号3级"/>
    <w:basedOn w:val="1"/>
    <w:autoRedefine/>
    <w:qFormat/>
    <w:uiPriority w:val="0"/>
    <w:pPr>
      <w:numPr>
        <w:ilvl w:val="3"/>
        <w:numId w:val="16"/>
      </w:numPr>
      <w:spacing w:line="360" w:lineRule="auto"/>
      <w:ind w:left="1320" w:hanging="420"/>
      <w:jc w:val="left"/>
    </w:pPr>
    <w:rPr>
      <w:sz w:val="24"/>
      <w:szCs w:val="21"/>
    </w:rPr>
  </w:style>
  <w:style w:type="paragraph" w:customStyle="1" w:styleId="494">
    <w:name w:val="a1"/>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49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szCs w:val="24"/>
    </w:rPr>
  </w:style>
  <w:style w:type="paragraph" w:customStyle="1" w:styleId="496">
    <w:name w:val="样式1"/>
    <w:basedOn w:val="1"/>
    <w:autoRedefine/>
    <w:qFormat/>
    <w:uiPriority w:val="0"/>
    <w:pPr>
      <w:pBdr>
        <w:bottom w:val="single" w:color="auto" w:sz="4" w:space="1"/>
      </w:pBdr>
    </w:pPr>
    <w:rPr>
      <w:szCs w:val="24"/>
    </w:rPr>
  </w:style>
  <w:style w:type="paragraph" w:customStyle="1" w:styleId="497">
    <w:name w:val="xl76"/>
    <w:basedOn w:val="1"/>
    <w:autoRedefine/>
    <w:qFormat/>
    <w:uiPriority w:val="0"/>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98">
    <w:name w:val="Bullet2"/>
    <w:basedOn w:val="1"/>
    <w:autoRedefine/>
    <w:qFormat/>
    <w:uiPriority w:val="0"/>
    <w:pPr>
      <w:spacing w:afterLines="50"/>
      <w:ind w:left="1440" w:hanging="360"/>
      <w:jc w:val="left"/>
    </w:pPr>
    <w:rPr>
      <w:rFonts w:ascii="宋体"/>
      <w:snapToGrid w:val="0"/>
      <w:color w:val="000080"/>
      <w:kern w:val="0"/>
      <w:szCs w:val="20"/>
    </w:rPr>
  </w:style>
  <w:style w:type="paragraph" w:customStyle="1" w:styleId="499">
    <w:name w:val="二级项目符号"/>
    <w:basedOn w:val="1"/>
    <w:autoRedefine/>
    <w:qFormat/>
    <w:uiPriority w:val="0"/>
    <w:pPr>
      <w:widowControl/>
      <w:tabs>
        <w:tab w:val="left" w:pos="964"/>
      </w:tabs>
      <w:spacing w:line="360" w:lineRule="auto"/>
      <w:ind w:left="964" w:hanging="482"/>
    </w:pPr>
    <w:rPr>
      <w:kern w:val="0"/>
      <w:sz w:val="24"/>
      <w:szCs w:val="20"/>
    </w:rPr>
  </w:style>
  <w:style w:type="paragraph" w:customStyle="1" w:styleId="500">
    <w:name w:val="Char Char Char2"/>
    <w:basedOn w:val="1"/>
    <w:autoRedefine/>
    <w:qFormat/>
    <w:uiPriority w:val="0"/>
    <w:rPr>
      <w:rFonts w:eastAsia="仿宋_GB2312" w:cs="宋体"/>
      <w:sz w:val="24"/>
      <w:szCs w:val="20"/>
    </w:rPr>
  </w:style>
  <w:style w:type="paragraph" w:customStyle="1" w:styleId="501">
    <w:name w:val="样式 样式 标题 4 + 段后: 0.5 行 + 段后: 0.5 行"/>
    <w:basedOn w:val="445"/>
    <w:autoRedefine/>
    <w:qFormat/>
    <w:uiPriority w:val="0"/>
    <w:pPr>
      <w:numPr>
        <w:ilvl w:val="0"/>
        <w:numId w:val="0"/>
      </w:numPr>
      <w:tabs>
        <w:tab w:val="left" w:pos="864"/>
      </w:tabs>
      <w:ind w:left="864" w:hanging="864"/>
    </w:pPr>
  </w:style>
  <w:style w:type="paragraph" w:customStyle="1" w:styleId="502">
    <w:name w:val="样式 标题 1 + 五号1 Char Char Char Char Char Char Char Char Char Char Char Char Char Char Char Char Char"/>
    <w:basedOn w:val="3"/>
    <w:autoRedefine/>
    <w:qFormat/>
    <w:uiPriority w:val="0"/>
    <w:pPr>
      <w:keepNext/>
      <w:keepLines/>
      <w:autoSpaceDE/>
      <w:autoSpaceDN/>
      <w:adjustRightInd/>
      <w:spacing w:line="480" w:lineRule="auto"/>
      <w:jc w:val="both"/>
    </w:pPr>
    <w:rPr>
      <w:kern w:val="44"/>
      <w:sz w:val="21"/>
      <w:szCs w:val="44"/>
    </w:rPr>
  </w:style>
  <w:style w:type="paragraph" w:customStyle="1" w:styleId="503">
    <w:name w:val="正文3"/>
    <w:basedOn w:val="1"/>
    <w:autoRedefine/>
    <w:qFormat/>
    <w:uiPriority w:val="0"/>
    <w:pPr>
      <w:spacing w:beforeLines="50" w:afterLines="50" w:line="360" w:lineRule="auto"/>
      <w:ind w:left="300" w:leftChars="200" w:hanging="100" w:hangingChars="100"/>
    </w:pPr>
    <w:rPr>
      <w:rFonts w:ascii="Book Antiqua" w:hAnsi="Book Antiqua"/>
      <w:sz w:val="24"/>
      <w:szCs w:val="21"/>
    </w:rPr>
  </w:style>
  <w:style w:type="paragraph" w:customStyle="1" w:styleId="504">
    <w:name w:val="样式 标题 3h33rd levelHeading 3 - oldH3Fab-3level_3PIM 3Leve..."/>
    <w:basedOn w:val="4"/>
    <w:autoRedefine/>
    <w:qFormat/>
    <w:uiPriority w:val="0"/>
    <w:pPr>
      <w:widowControl/>
      <w:spacing w:before="0" w:after="0" w:line="360" w:lineRule="auto"/>
      <w:jc w:val="left"/>
    </w:pPr>
    <w:rPr>
      <w:rFonts w:ascii="宋体" w:hAnsi="宋体" w:cs="宋体"/>
      <w:bCs w:val="0"/>
      <w:color w:val="000000"/>
      <w:spacing w:val="-5"/>
      <w:kern w:val="28"/>
      <w:sz w:val="30"/>
      <w:szCs w:val="30"/>
    </w:rPr>
  </w:style>
  <w:style w:type="paragraph" w:customStyle="1" w:styleId="505">
    <w:name w:val="img"/>
    <w:basedOn w:val="1"/>
    <w:autoRedefine/>
    <w:qFormat/>
    <w:uiPriority w:val="0"/>
    <w:pPr>
      <w:widowControl/>
      <w:spacing w:before="100" w:beforeAutospacing="1" w:after="100" w:afterAutospacing="1"/>
      <w:jc w:val="center"/>
    </w:pPr>
    <w:rPr>
      <w:rFonts w:ascii="宋体" w:hAnsi="宋体" w:cs="宋体"/>
      <w:kern w:val="0"/>
      <w:sz w:val="24"/>
      <w:szCs w:val="24"/>
    </w:rPr>
  </w:style>
  <w:style w:type="paragraph" w:customStyle="1" w:styleId="506">
    <w:name w:val="新昌图表样式"/>
    <w:basedOn w:val="20"/>
    <w:autoRedefine/>
    <w:qFormat/>
    <w:uiPriority w:val="0"/>
    <w:pPr>
      <w:spacing w:beforeLines="50" w:afterLines="50"/>
      <w:jc w:val="center"/>
    </w:pPr>
    <w:rPr>
      <w:rFonts w:ascii="黑体"/>
      <w:kern w:val="0"/>
      <w:sz w:val="24"/>
      <w:szCs w:val="24"/>
    </w:rPr>
  </w:style>
  <w:style w:type="paragraph" w:customStyle="1" w:styleId="507">
    <w:name w:val="样式 标题 4Chapter X.X.X. + 段后: 0.5 行1"/>
    <w:basedOn w:val="5"/>
    <w:next w:val="5"/>
    <w:autoRedefine/>
    <w:qFormat/>
    <w:uiPriority w:val="0"/>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08">
    <w:name w:val="正文1"/>
    <w:basedOn w:val="22"/>
    <w:next w:val="1"/>
    <w:autoRedefine/>
    <w:qFormat/>
    <w:uiPriority w:val="0"/>
    <w:pPr>
      <w:shd w:val="clear" w:color="auto" w:fill="000080"/>
    </w:pPr>
    <w:rPr>
      <w:rFonts w:ascii="Tahoma" w:hAnsi="Tahoma" w:cs="Tahoma"/>
      <w:kern w:val="0"/>
      <w:szCs w:val="24"/>
    </w:rPr>
  </w:style>
  <w:style w:type="paragraph" w:customStyle="1" w:styleId="509">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0">
    <w:name w:val="psubhead2cmt"/>
    <w:basedOn w:val="1"/>
    <w:autoRedefine/>
    <w:qFormat/>
    <w:uiPriority w:val="0"/>
    <w:pPr>
      <w:widowControl/>
      <w:spacing w:before="100" w:beforeAutospacing="1" w:after="100" w:afterAutospacing="1"/>
      <w:jc w:val="left"/>
    </w:pPr>
    <w:rPr>
      <w:rFonts w:eastAsia="Times New Roman"/>
      <w:kern w:val="0"/>
      <w:sz w:val="24"/>
      <w:szCs w:val="24"/>
    </w:rPr>
  </w:style>
  <w:style w:type="paragraph" w:customStyle="1" w:styleId="511">
    <w:name w:val="样式 标题 5H5ITT t5PA Pico Section5H5-Heading 5h5l5heading5...1"/>
    <w:basedOn w:val="6"/>
    <w:autoRedefine/>
    <w:qFormat/>
    <w:uiPriority w:val="0"/>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512">
    <w:name w:val="正文小四"/>
    <w:basedOn w:val="1"/>
    <w:autoRedefine/>
    <w:qFormat/>
    <w:uiPriority w:val="0"/>
    <w:pPr>
      <w:tabs>
        <w:tab w:val="left" w:pos="720"/>
      </w:tabs>
      <w:spacing w:line="360" w:lineRule="auto"/>
      <w:ind w:right="210" w:rightChars="100" w:firstLine="360" w:firstLineChars="150"/>
      <w:jc w:val="center"/>
    </w:pPr>
    <w:rPr>
      <w:sz w:val="24"/>
      <w:szCs w:val="24"/>
    </w:rPr>
  </w:style>
  <w:style w:type="paragraph" w:customStyle="1" w:styleId="513">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4">
    <w:name w:val="Char1"/>
    <w:basedOn w:val="1"/>
    <w:autoRedefine/>
    <w:qFormat/>
    <w:uiPriority w:val="0"/>
    <w:rPr>
      <w:rFonts w:ascii="仿宋_GB2312" w:eastAsia="仿宋_GB2312"/>
      <w:b/>
      <w:sz w:val="32"/>
      <w:szCs w:val="32"/>
    </w:rPr>
  </w:style>
  <w:style w:type="paragraph" w:customStyle="1" w:styleId="515">
    <w:name w:val="xl10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6">
    <w:name w:val="xl11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517">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8">
    <w:name w:val="Char Char1 Char Char Char Char1 Char Char Char1"/>
    <w:basedOn w:val="1"/>
    <w:autoRedefine/>
    <w:qFormat/>
    <w:uiPriority w:val="0"/>
    <w:pPr>
      <w:adjustRightInd w:val="0"/>
      <w:spacing w:line="360" w:lineRule="atLeast"/>
      <w:textAlignment w:val="baseline"/>
    </w:pPr>
    <w:rPr>
      <w:rFonts w:ascii="Tahoma" w:hAnsi="Tahoma"/>
      <w:sz w:val="24"/>
      <w:szCs w:val="20"/>
    </w:rPr>
  </w:style>
  <w:style w:type="paragraph" w:customStyle="1" w:styleId="519">
    <w:name w:val="Char Char1 Char Char Char Char Char Char Char Char Char Char Char Char Char Char1"/>
    <w:basedOn w:val="1"/>
    <w:autoRedefine/>
    <w:qFormat/>
    <w:uiPriority w:val="0"/>
    <w:pPr>
      <w:widowControl/>
      <w:spacing w:after="160" w:line="240" w:lineRule="exact"/>
      <w:jc w:val="left"/>
    </w:pPr>
    <w:rPr>
      <w:szCs w:val="20"/>
    </w:rPr>
  </w:style>
  <w:style w:type="paragraph" w:customStyle="1" w:styleId="520">
    <w:name w:val="正文居中"/>
    <w:autoRedefine/>
    <w:qFormat/>
    <w:uiPriority w:val="0"/>
    <w:pPr>
      <w:widowControl w:val="0"/>
      <w:spacing w:line="240" w:lineRule="exact"/>
      <w:ind w:left="-105" w:leftChars="-50" w:right="-105" w:rightChars="-50"/>
      <w:jc w:val="center"/>
    </w:pPr>
    <w:rPr>
      <w:rFonts w:ascii="Times New Roman" w:hAnsi="Times New Roman" w:eastAsia="宋体" w:cs="Times New Roman"/>
      <w:bCs/>
      <w:sz w:val="18"/>
      <w:szCs w:val="18"/>
      <w:lang w:val="en-US" w:eastAsia="zh-CN" w:bidi="ar-SA"/>
    </w:rPr>
  </w:style>
  <w:style w:type="paragraph" w:customStyle="1" w:styleId="521">
    <w:name w:val="表格内文"/>
    <w:autoRedefine/>
    <w:qFormat/>
    <w:uiPriority w:val="0"/>
    <w:pPr>
      <w:widowControl w:val="0"/>
      <w:spacing w:line="360" w:lineRule="auto"/>
      <w:jc w:val="both"/>
    </w:pPr>
    <w:rPr>
      <w:rFonts w:ascii="宋体" w:hAnsi="Times New Roman" w:eastAsia="宋体" w:cs="宋体"/>
      <w:color w:val="000000"/>
      <w:kern w:val="2"/>
      <w:sz w:val="21"/>
      <w:lang w:val="en-US" w:eastAsia="zh-CN" w:bidi="ar-SA"/>
    </w:rPr>
  </w:style>
  <w:style w:type="paragraph" w:customStyle="1" w:styleId="522">
    <w:name w:val="Char Char Char Char Char Char Char Char Char Char Char Char Char"/>
    <w:basedOn w:val="1"/>
    <w:autoRedefine/>
    <w:qFormat/>
    <w:uiPriority w:val="0"/>
    <w:pPr>
      <w:tabs>
        <w:tab w:val="left" w:pos="432"/>
      </w:tabs>
      <w:ind w:left="432" w:hanging="432"/>
    </w:pPr>
    <w:rPr>
      <w:rFonts w:ascii="Tahoma" w:hAnsi="Tahoma"/>
      <w:sz w:val="24"/>
      <w:szCs w:val="20"/>
    </w:rPr>
  </w:style>
  <w:style w:type="paragraph" w:customStyle="1" w:styleId="523">
    <w:name w:val="xl86"/>
    <w:basedOn w:val="1"/>
    <w:autoRedefine/>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524">
    <w:name w:val="样式 小四 行距: 1.5 倍行距 首行缩进:  2 字符"/>
    <w:basedOn w:val="1"/>
    <w:autoRedefine/>
    <w:qFormat/>
    <w:uiPriority w:val="0"/>
    <w:pPr>
      <w:spacing w:line="360" w:lineRule="auto"/>
      <w:ind w:firstLine="480" w:firstLineChars="200"/>
    </w:pPr>
    <w:rPr>
      <w:rFonts w:cs="宋体"/>
      <w:sz w:val="24"/>
      <w:szCs w:val="20"/>
    </w:rPr>
  </w:style>
  <w:style w:type="paragraph" w:customStyle="1" w:styleId="525">
    <w:name w:val="文本框内文字"/>
    <w:basedOn w:val="1"/>
    <w:autoRedefine/>
    <w:qFormat/>
    <w:uiPriority w:val="0"/>
    <w:pPr>
      <w:spacing w:line="0" w:lineRule="atLeast"/>
    </w:pPr>
    <w:rPr>
      <w:rFonts w:eastAsia="仿宋_GB2312"/>
      <w:sz w:val="22"/>
      <w:szCs w:val="24"/>
    </w:rPr>
  </w:style>
  <w:style w:type="paragraph" w:customStyle="1" w:styleId="526">
    <w:name w:val="样式 正文段落 + 四号"/>
    <w:basedOn w:val="274"/>
    <w:autoRedefine/>
    <w:qFormat/>
    <w:uiPriority w:val="0"/>
    <w:pPr>
      <w:spacing w:line="360" w:lineRule="auto"/>
      <w:ind w:firstLine="0"/>
    </w:pPr>
    <w:rPr>
      <w:rFonts w:ascii="宋体" w:hAnsi="宋体" w:cs="宋体"/>
      <w:kern w:val="0"/>
    </w:rPr>
  </w:style>
  <w:style w:type="paragraph" w:customStyle="1" w:styleId="527">
    <w:name w:val="_Style 11811"/>
    <w:basedOn w:val="1"/>
    <w:autoRedefine/>
    <w:qFormat/>
    <w:uiPriority w:val="0"/>
  </w:style>
  <w:style w:type="paragraph" w:customStyle="1" w:styleId="528">
    <w:name w:val="FA正文+标号"/>
    <w:basedOn w:val="1"/>
    <w:autoRedefine/>
    <w:qFormat/>
    <w:uiPriority w:val="0"/>
    <w:pPr>
      <w:numPr>
        <w:ilvl w:val="0"/>
        <w:numId w:val="17"/>
      </w:numPr>
      <w:tabs>
        <w:tab w:val="left" w:pos="3375"/>
        <w:tab w:val="clear" w:pos="840"/>
      </w:tabs>
      <w:spacing w:line="400" w:lineRule="exact"/>
      <w:ind w:left="0" w:firstLine="0"/>
    </w:pPr>
    <w:rPr>
      <w:rFonts w:ascii="仿宋_GB2312" w:hAnsi="宋体" w:eastAsia="仿宋_GB2312"/>
      <w:sz w:val="24"/>
      <w:szCs w:val="24"/>
    </w:rPr>
  </w:style>
  <w:style w:type="paragraph" w:customStyle="1" w:styleId="529">
    <w:name w:val="圆点"/>
    <w:basedOn w:val="1"/>
    <w:autoRedefine/>
    <w:qFormat/>
    <w:uiPriority w:val="0"/>
    <w:pPr>
      <w:spacing w:beforeLines="50" w:afterLines="50" w:line="360" w:lineRule="auto"/>
      <w:ind w:firstLine="480" w:firstLineChars="200"/>
    </w:pPr>
    <w:rPr>
      <w:rFonts w:ascii="仿宋_GB2312" w:eastAsia="仿宋_GB2312"/>
      <w:sz w:val="24"/>
      <w:szCs w:val="24"/>
    </w:rPr>
  </w:style>
  <w:style w:type="paragraph" w:customStyle="1" w:styleId="530">
    <w:name w:val="正文浙江中烟安全"/>
    <w:basedOn w:val="1"/>
    <w:autoRedefine/>
    <w:qFormat/>
    <w:uiPriority w:val="0"/>
    <w:pPr>
      <w:spacing w:before="120" w:line="360" w:lineRule="auto"/>
      <w:ind w:firstLine="200" w:firstLineChars="200"/>
    </w:pPr>
    <w:rPr>
      <w:kern w:val="0"/>
      <w:sz w:val="24"/>
      <w:szCs w:val="24"/>
    </w:rPr>
  </w:style>
  <w:style w:type="paragraph" w:customStyle="1" w:styleId="531">
    <w:name w:val="xl12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32">
    <w:name w:val="修订1"/>
    <w:autoRedefine/>
    <w:semiHidden/>
    <w:qFormat/>
    <w:uiPriority w:val="99"/>
    <w:rPr>
      <w:rFonts w:ascii="Times New Roman" w:hAnsi="Times New Roman" w:eastAsia="宋体" w:cs="Times New Roman"/>
      <w:kern w:val="2"/>
      <w:sz w:val="21"/>
      <w:szCs w:val="22"/>
      <w:lang w:val="en-US" w:eastAsia="zh-CN" w:bidi="ar-SA"/>
    </w:rPr>
  </w:style>
  <w:style w:type="paragraph" w:customStyle="1" w:styleId="533">
    <w:name w:val="表内文字"/>
    <w:basedOn w:val="1"/>
    <w:autoRedefine/>
    <w:qFormat/>
    <w:uiPriority w:val="0"/>
    <w:pPr>
      <w:tabs>
        <w:tab w:val="left" w:pos="1418"/>
      </w:tabs>
      <w:spacing w:line="360" w:lineRule="auto"/>
      <w:jc w:val="center"/>
    </w:pPr>
    <w:rPr>
      <w:rFonts w:ascii="仿宋_GB2312" w:eastAsia="仿宋_GB2312"/>
      <w:spacing w:val="-20"/>
      <w:kern w:val="0"/>
      <w:sz w:val="24"/>
      <w:szCs w:val="24"/>
    </w:rPr>
  </w:style>
  <w:style w:type="paragraph" w:customStyle="1" w:styleId="534">
    <w:name w:val="样式 纯文本 + 首行缩进:  2 字符 Char Char Char Char Char Char Char Char Char Char Char Char Char Char Char Char Char Char Char Char Char Char Char Char"/>
    <w:basedOn w:val="35"/>
    <w:autoRedefine/>
    <w:qFormat/>
    <w:uiPriority w:val="0"/>
    <w:pPr>
      <w:spacing w:beforeLines="0" w:afterLines="0" w:line="360" w:lineRule="auto"/>
      <w:jc w:val="left"/>
    </w:pPr>
    <w:rPr>
      <w:rFonts w:eastAsia="仿宋_GB2312" w:cs="Arial"/>
      <w:sz w:val="28"/>
      <w:szCs w:val="20"/>
    </w:rPr>
  </w:style>
  <w:style w:type="paragraph" w:customStyle="1" w:styleId="535">
    <w:name w:val="Char1 Char Char Char2"/>
    <w:basedOn w:val="1"/>
    <w:autoRedefine/>
    <w:qFormat/>
    <w:uiPriority w:val="0"/>
    <w:rPr>
      <w:rFonts w:ascii="Tahoma" w:hAnsi="Tahoma"/>
      <w:sz w:val="24"/>
      <w:szCs w:val="20"/>
    </w:rPr>
  </w:style>
  <w:style w:type="paragraph" w:customStyle="1" w:styleId="536">
    <w:name w:val="_Style 118"/>
    <w:basedOn w:val="1"/>
    <w:autoRedefine/>
    <w:qFormat/>
    <w:uiPriority w:val="0"/>
  </w:style>
  <w:style w:type="paragraph" w:customStyle="1" w:styleId="537">
    <w:name w:val="Default"/>
    <w:autoRedefine/>
    <w:qFormat/>
    <w:uiPriority w:val="0"/>
    <w:pPr>
      <w:widowControl w:val="0"/>
      <w:autoSpaceDE w:val="0"/>
      <w:autoSpaceDN w:val="0"/>
      <w:adjustRightInd w:val="0"/>
    </w:pPr>
    <w:rPr>
      <w:rFonts w:ascii="楷体" w:hAnsi="Times New Roman" w:eastAsia="楷体" w:cs="楷体"/>
      <w:color w:val="000000"/>
      <w:sz w:val="24"/>
      <w:szCs w:val="24"/>
      <w:lang w:val="en-US" w:eastAsia="zh-CN" w:bidi="ar-SA"/>
    </w:rPr>
  </w:style>
  <w:style w:type="paragraph" w:customStyle="1" w:styleId="538">
    <w:name w:val="纯文本1"/>
    <w:basedOn w:val="539"/>
    <w:autoRedefine/>
    <w:qFormat/>
    <w:uiPriority w:val="0"/>
    <w:pPr>
      <w:widowControl/>
      <w:jc w:val="left"/>
    </w:pPr>
    <w:rPr>
      <w:rFonts w:ascii="宋体" w:hAnsi="Courier New"/>
    </w:rPr>
  </w:style>
  <w:style w:type="paragraph" w:customStyle="1" w:styleId="539">
    <w:name w:val="正文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40">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41">
    <w:name w:val="样式 标题 3Chapter X.X.X. + 五号 段后: 0.5 行"/>
    <w:basedOn w:val="4"/>
    <w:autoRedefine/>
    <w:qFormat/>
    <w:uiPriority w:val="0"/>
    <w:pPr>
      <w:keepLines w:val="0"/>
      <w:spacing w:before="120" w:afterLines="50" w:line="240" w:lineRule="auto"/>
      <w:jc w:val="left"/>
    </w:pPr>
    <w:rPr>
      <w:rFonts w:ascii="宋体" w:cs="宋体"/>
      <w:snapToGrid w:val="0"/>
      <w:kern w:val="0"/>
      <w:sz w:val="21"/>
      <w:szCs w:val="20"/>
    </w:rPr>
  </w:style>
  <w:style w:type="paragraph" w:customStyle="1" w:styleId="542">
    <w:name w:val="标题6"/>
    <w:basedOn w:val="1"/>
    <w:next w:val="3"/>
    <w:autoRedefine/>
    <w:qFormat/>
    <w:uiPriority w:val="0"/>
    <w:pPr>
      <w:widowControl/>
      <w:snapToGrid w:val="0"/>
      <w:spacing w:beforeLines="50" w:afterLines="50" w:line="520" w:lineRule="atLeast"/>
      <w:ind w:firstLine="200" w:firstLineChars="200"/>
    </w:pPr>
    <w:rPr>
      <w:rFonts w:cs="Arial"/>
      <w:b/>
      <w:sz w:val="24"/>
      <w:szCs w:val="24"/>
    </w:rPr>
  </w:style>
  <w:style w:type="paragraph" w:customStyle="1" w:styleId="543">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544">
    <w:name w:val="Char21"/>
    <w:basedOn w:val="1"/>
    <w:autoRedefine/>
    <w:qFormat/>
    <w:uiPriority w:val="0"/>
    <w:rPr>
      <w:rFonts w:ascii="仿宋_GB2312" w:eastAsia="仿宋_GB2312"/>
      <w:b/>
      <w:sz w:val="32"/>
      <w:szCs w:val="20"/>
    </w:rPr>
  </w:style>
  <w:style w:type="paragraph" w:customStyle="1" w:styleId="54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46">
    <w:name w:val="列出段落12"/>
    <w:basedOn w:val="1"/>
    <w:autoRedefine/>
    <w:qFormat/>
    <w:uiPriority w:val="0"/>
    <w:pPr>
      <w:ind w:firstLine="420" w:firstLineChars="200"/>
    </w:pPr>
  </w:style>
  <w:style w:type="paragraph" w:customStyle="1" w:styleId="547">
    <w:name w:val="样式"/>
    <w:basedOn w:val="1"/>
    <w:autoRedefine/>
    <w:qFormat/>
    <w:uiPriority w:val="0"/>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8">
    <w:name w:val="xl72"/>
    <w:basedOn w:val="1"/>
    <w:autoRedefine/>
    <w:qFormat/>
    <w:uiPriority w:val="0"/>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styleId="549">
    <w:name w:val="No Spacing"/>
    <w:autoRedefine/>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50">
    <w:name w:val="表格中序号"/>
    <w:basedOn w:val="1"/>
    <w:autoRedefine/>
    <w:qFormat/>
    <w:uiPriority w:val="0"/>
    <w:pPr>
      <w:spacing w:line="288" w:lineRule="auto"/>
      <w:jc w:val="center"/>
    </w:pPr>
    <w:rPr>
      <w:rFonts w:ascii="新宋体" w:eastAsia="新宋体"/>
      <w:sz w:val="24"/>
      <w:szCs w:val="24"/>
    </w:rPr>
  </w:style>
  <w:style w:type="paragraph" w:customStyle="1" w:styleId="551">
    <w:name w:val="A正文小四"/>
    <w:basedOn w:val="1"/>
    <w:autoRedefine/>
    <w:qFormat/>
    <w:uiPriority w:val="0"/>
    <w:pPr>
      <w:spacing w:line="360" w:lineRule="auto"/>
      <w:ind w:firstLine="200" w:firstLineChars="200"/>
    </w:pPr>
    <w:rPr>
      <w:sz w:val="24"/>
      <w:szCs w:val="24"/>
    </w:rPr>
  </w:style>
  <w:style w:type="paragraph" w:customStyle="1" w:styleId="552">
    <w:name w:val="左对齐的表内文字"/>
    <w:basedOn w:val="1"/>
    <w:autoRedefine/>
    <w:qFormat/>
    <w:uiPriority w:val="0"/>
    <w:rPr>
      <w:rFonts w:eastAsia="仿宋_GB2312" w:cs="宋体"/>
      <w:szCs w:val="20"/>
    </w:rPr>
  </w:style>
  <w:style w:type="paragraph" w:customStyle="1" w:styleId="553">
    <w:name w:val="P3"/>
    <w:basedOn w:val="1"/>
    <w:autoRedefine/>
    <w:qFormat/>
    <w:uiPriority w:val="0"/>
    <w:pPr>
      <w:widowControl/>
      <w:spacing w:before="240" w:line="240" w:lineRule="atLeast"/>
      <w:ind w:left="1152"/>
      <w:jc w:val="left"/>
    </w:pPr>
    <w:rPr>
      <w:b/>
      <w:kern w:val="0"/>
      <w:szCs w:val="21"/>
      <w:lang w:val="en-AU" w:eastAsia="en-US"/>
    </w:rPr>
  </w:style>
  <w:style w:type="paragraph" w:customStyle="1" w:styleId="554">
    <w:name w:val="p15"/>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555">
    <w:name w:val="GP有序编号2级"/>
    <w:basedOn w:val="1"/>
    <w:autoRedefine/>
    <w:qFormat/>
    <w:uiPriority w:val="0"/>
    <w:pPr>
      <w:numPr>
        <w:ilvl w:val="2"/>
        <w:numId w:val="16"/>
      </w:numPr>
      <w:tabs>
        <w:tab w:val="left" w:pos="903"/>
      </w:tabs>
      <w:spacing w:line="360" w:lineRule="auto"/>
      <w:ind w:left="947" w:hanging="420"/>
      <w:jc w:val="left"/>
    </w:pPr>
    <w:rPr>
      <w:sz w:val="24"/>
      <w:szCs w:val="21"/>
    </w:rPr>
  </w:style>
  <w:style w:type="paragraph" w:customStyle="1" w:styleId="556">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57">
    <w:name w:val="xl38"/>
    <w:basedOn w:val="1"/>
    <w:autoRedefine/>
    <w:qFormat/>
    <w:uiPriority w:val="0"/>
    <w:pPr>
      <w:widowControl/>
      <w:pBdr>
        <w:left w:val="single" w:color="auto" w:sz="4" w:space="0"/>
        <w:right w:val="single" w:color="auto" w:sz="4" w:space="0"/>
      </w:pBdr>
      <w:spacing w:before="100" w:beforeAutospacing="1" w:after="100" w:afterAutospacing="1"/>
      <w:jc w:val="center"/>
    </w:pPr>
    <w:rPr>
      <w:rFonts w:hint="eastAsia" w:ascii="宋体" w:hAnsi="宋体"/>
      <w:kern w:val="0"/>
      <w:sz w:val="24"/>
      <w:szCs w:val="24"/>
    </w:rPr>
  </w:style>
  <w:style w:type="paragraph" w:customStyle="1" w:styleId="558">
    <w:name w:val="标书正文格式"/>
    <w:autoRedefine/>
    <w:qFormat/>
    <w:uiPriority w:val="0"/>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559">
    <w:name w:val="xl75"/>
    <w:basedOn w:val="1"/>
    <w:autoRedefine/>
    <w:qFormat/>
    <w:uiPriority w:val="0"/>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6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1">
    <w:name w:val="xl65"/>
    <w:basedOn w:val="1"/>
    <w:autoRedefine/>
    <w:qFormat/>
    <w:uiPriority w:val="0"/>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62">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563">
    <w:name w:val="金保文档标准正文 Char"/>
    <w:basedOn w:val="1"/>
    <w:autoRedefine/>
    <w:qFormat/>
    <w:uiPriority w:val="0"/>
    <w:pPr>
      <w:tabs>
        <w:tab w:val="left" w:pos="1500"/>
      </w:tabs>
      <w:spacing w:line="360" w:lineRule="auto"/>
      <w:ind w:left="1500" w:hanging="420"/>
      <w:jc w:val="left"/>
    </w:pPr>
    <w:rPr>
      <w:color w:val="000000"/>
      <w:sz w:val="24"/>
      <w:szCs w:val="24"/>
    </w:rPr>
  </w:style>
  <w:style w:type="paragraph" w:customStyle="1" w:styleId="564">
    <w:name w:val="无间隔11"/>
    <w:autoRedefine/>
    <w:qFormat/>
    <w:uiPriority w:val="0"/>
    <w:pPr>
      <w:widowControl w:val="0"/>
      <w:jc w:val="both"/>
    </w:pPr>
    <w:rPr>
      <w:rFonts w:ascii="Times New Roman" w:hAnsi="Times New Roman" w:eastAsia="宋体" w:cs="Times New Roman"/>
      <w:kern w:val="2"/>
      <w:sz w:val="24"/>
      <w:szCs w:val="24"/>
      <w:lang w:val="en-US" w:eastAsia="zh-CN" w:bidi="ar-SA"/>
    </w:rPr>
  </w:style>
  <w:style w:type="paragraph" w:customStyle="1" w:styleId="565">
    <w:name w:val="公司名"/>
    <w:basedOn w:val="1"/>
    <w:next w:val="1"/>
    <w:autoRedefine/>
    <w:qFormat/>
    <w:uiPriority w:val="0"/>
    <w:pPr>
      <w:widowControl/>
      <w:spacing w:before="420" w:after="60" w:line="320" w:lineRule="exact"/>
      <w:jc w:val="left"/>
    </w:pPr>
    <w:rPr>
      <w:rFonts w:ascii="Garamond" w:hAnsi="Garamond"/>
      <w:caps/>
      <w:kern w:val="36"/>
      <w:sz w:val="38"/>
      <w:szCs w:val="20"/>
      <w:lang w:bidi="he-IL"/>
    </w:rPr>
  </w:style>
  <w:style w:type="paragraph" w:customStyle="1" w:styleId="566">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67">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rPr>
  </w:style>
  <w:style w:type="paragraph" w:customStyle="1" w:styleId="568">
    <w:name w:val="日期2"/>
    <w:basedOn w:val="1"/>
    <w:next w:val="1"/>
    <w:autoRedefine/>
    <w:qFormat/>
    <w:uiPriority w:val="0"/>
    <w:pPr>
      <w:adjustRightInd w:val="0"/>
      <w:spacing w:line="312" w:lineRule="atLeast"/>
      <w:textAlignment w:val="baseline"/>
    </w:pPr>
    <w:rPr>
      <w:kern w:val="0"/>
      <w:sz w:val="24"/>
      <w:szCs w:val="20"/>
    </w:rPr>
  </w:style>
  <w:style w:type="paragraph" w:customStyle="1" w:styleId="569">
    <w:name w:val="font14"/>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570">
    <w:name w:val="标准标题1"/>
    <w:basedOn w:val="3"/>
    <w:autoRedefine/>
    <w:qFormat/>
    <w:uiPriority w:val="0"/>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571">
    <w:name w:val="吉奥封面(黑体小初)"/>
    <w:basedOn w:val="334"/>
    <w:autoRedefine/>
    <w:qFormat/>
    <w:uiPriority w:val="0"/>
    <w:pPr>
      <w:spacing w:before="480"/>
      <w:ind w:firstLine="0" w:firstLineChars="0"/>
      <w:jc w:val="center"/>
    </w:pPr>
    <w:rPr>
      <w:rFonts w:eastAsia="黑体"/>
      <w:sz w:val="72"/>
      <w:szCs w:val="72"/>
    </w:rPr>
  </w:style>
  <w:style w:type="paragraph" w:customStyle="1" w:styleId="572">
    <w:name w:val="_Style 3"/>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573">
    <w:name w:val="Char Char1 Char Char Char Char1 Char Char Char"/>
    <w:basedOn w:val="1"/>
    <w:autoRedefine/>
    <w:qFormat/>
    <w:uiPriority w:val="0"/>
    <w:pPr>
      <w:adjustRightInd w:val="0"/>
      <w:spacing w:line="360" w:lineRule="atLeast"/>
      <w:textAlignment w:val="baseline"/>
    </w:pPr>
    <w:rPr>
      <w:rFonts w:ascii="Tahoma" w:hAnsi="Tahoma"/>
      <w:sz w:val="24"/>
      <w:szCs w:val="20"/>
    </w:rPr>
  </w:style>
  <w:style w:type="paragraph" w:customStyle="1" w:styleId="574">
    <w:name w:val="注意事项"/>
    <w:basedOn w:val="1"/>
    <w:autoRedefine/>
    <w:qFormat/>
    <w:uiPriority w:val="0"/>
    <w:pPr>
      <w:spacing w:beforeLines="50" w:afterLines="50" w:line="360" w:lineRule="auto"/>
      <w:ind w:firstLine="600" w:firstLineChars="200"/>
    </w:pPr>
    <w:rPr>
      <w:rFonts w:ascii="仿宋_GB2312" w:eastAsia="仿宋_GB2312" w:cs="Latha"/>
      <w:bCs/>
      <w:color w:val="000000"/>
      <w:sz w:val="30"/>
      <w:szCs w:val="30"/>
    </w:rPr>
  </w:style>
  <w:style w:type="paragraph" w:customStyle="1" w:styleId="575">
    <w:name w:val="强调点"/>
    <w:basedOn w:val="1"/>
    <w:autoRedefine/>
    <w:qFormat/>
    <w:uiPriority w:val="0"/>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576">
    <w:name w:val="Paragraph4"/>
    <w:basedOn w:val="1"/>
    <w:autoRedefine/>
    <w:qFormat/>
    <w:uiPriority w:val="0"/>
    <w:pPr>
      <w:spacing w:before="80" w:afterLines="50"/>
      <w:ind w:left="2250"/>
    </w:pPr>
    <w:rPr>
      <w:rFonts w:ascii="宋体"/>
      <w:snapToGrid w:val="0"/>
      <w:kern w:val="0"/>
      <w:szCs w:val="20"/>
    </w:rPr>
  </w:style>
  <w:style w:type="paragraph" w:customStyle="1" w:styleId="577">
    <w:name w:val="xl74"/>
    <w:basedOn w:val="1"/>
    <w:autoRedefine/>
    <w:qFormat/>
    <w:uiPriority w:val="0"/>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78">
    <w:name w:val="样式2"/>
    <w:basedOn w:val="2"/>
    <w:autoRedefine/>
    <w:qFormat/>
    <w:uiPriority w:val="0"/>
    <w:pPr>
      <w:tabs>
        <w:tab w:val="left" w:pos="576"/>
      </w:tabs>
      <w:spacing w:before="0" w:after="0" w:line="415" w:lineRule="auto"/>
      <w:ind w:left="576" w:hanging="576"/>
    </w:pPr>
    <w:rPr>
      <w:rFonts w:ascii="宋体" w:hAnsi="宋体" w:eastAsia="仿宋_GB2312"/>
      <w:bCs w:val="0"/>
      <w:szCs w:val="20"/>
    </w:rPr>
  </w:style>
  <w:style w:type="paragraph" w:customStyle="1" w:styleId="579">
    <w:name w:val="样式 小四 行距: 1.5 倍行距 首行缩进:  2.25 字符"/>
    <w:basedOn w:val="1"/>
    <w:autoRedefine/>
    <w:qFormat/>
    <w:uiPriority w:val="0"/>
    <w:pPr>
      <w:tabs>
        <w:tab w:val="left" w:pos="360"/>
        <w:tab w:val="left" w:pos="704"/>
      </w:tabs>
      <w:spacing w:line="360" w:lineRule="auto"/>
    </w:pPr>
    <w:rPr>
      <w:rFonts w:ascii="宋体" w:hAnsi="宋体"/>
      <w:spacing w:val="-8"/>
      <w:sz w:val="24"/>
      <w:szCs w:val="20"/>
    </w:rPr>
  </w:style>
  <w:style w:type="paragraph" w:customStyle="1" w:styleId="58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81">
    <w:name w:val="默认段落字体 Para Char Char Char Char Char Char Char Char Char Char"/>
    <w:basedOn w:val="1"/>
    <w:autoRedefine/>
    <w:qFormat/>
    <w:uiPriority w:val="0"/>
    <w:rPr>
      <w:rFonts w:ascii="Tahoma" w:hAnsi="Tahoma"/>
      <w:sz w:val="24"/>
      <w:szCs w:val="20"/>
    </w:rPr>
  </w:style>
  <w:style w:type="paragraph" w:customStyle="1" w:styleId="582">
    <w:name w:val="金保标题2"/>
    <w:basedOn w:val="2"/>
    <w:next w:val="1"/>
    <w:autoRedefine/>
    <w:qFormat/>
    <w:uiPriority w:val="0"/>
    <w:pPr>
      <w:tabs>
        <w:tab w:val="left" w:pos="709"/>
      </w:tabs>
      <w:spacing w:line="360" w:lineRule="auto"/>
    </w:pPr>
    <w:rPr>
      <w:rFonts w:ascii="Times New Roman" w:hAnsi="Times New Roman"/>
      <w:kern w:val="0"/>
      <w:sz w:val="28"/>
      <w:szCs w:val="28"/>
    </w:rPr>
  </w:style>
  <w:style w:type="paragraph" w:customStyle="1" w:styleId="583">
    <w:name w:val="Char Char Char Char Char Char11"/>
    <w:basedOn w:val="1"/>
    <w:autoRedefine/>
    <w:qFormat/>
    <w:uiPriority w:val="0"/>
    <w:rPr>
      <w:szCs w:val="20"/>
    </w:rPr>
  </w:style>
  <w:style w:type="paragraph" w:customStyle="1" w:styleId="584">
    <w:name w:val="font6"/>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585">
    <w:name w:val="样式 样式 小四 行距: 1.5 倍行距 首行缩进:  2 字符 + +中文正文"/>
    <w:basedOn w:val="1"/>
    <w:autoRedefine/>
    <w:qFormat/>
    <w:uiPriority w:val="0"/>
    <w:pPr>
      <w:spacing w:line="360" w:lineRule="auto"/>
      <w:ind w:firstLine="480" w:firstLineChars="200"/>
    </w:pPr>
    <w:rPr>
      <w:rFonts w:ascii="宋体" w:hAnsi="宋体" w:cs="宋体"/>
      <w:sz w:val="24"/>
      <w:szCs w:val="20"/>
    </w:rPr>
  </w:style>
  <w:style w:type="paragraph" w:customStyle="1" w:styleId="586">
    <w:name w:val="Table"/>
    <w:basedOn w:val="1"/>
    <w:autoRedefine/>
    <w:qFormat/>
    <w:uiPriority w:val="0"/>
    <w:pPr>
      <w:widowControl/>
      <w:spacing w:before="40" w:after="40"/>
      <w:jc w:val="left"/>
    </w:pPr>
    <w:rPr>
      <w:rFonts w:ascii="Arial" w:hAnsi="Arial" w:eastAsia="Times New Roman"/>
      <w:kern w:val="0"/>
      <w:sz w:val="20"/>
      <w:szCs w:val="20"/>
      <w:lang w:val="en-GB" w:eastAsia="en-US"/>
    </w:rPr>
  </w:style>
  <w:style w:type="paragraph" w:customStyle="1" w:styleId="587">
    <w:name w:val="GP标题1"/>
    <w:basedOn w:val="1"/>
    <w:next w:val="1"/>
    <w:autoRedefine/>
    <w:qFormat/>
    <w:uiPriority w:val="0"/>
    <w:pPr>
      <w:numPr>
        <w:ilvl w:val="0"/>
        <w:numId w:val="16"/>
      </w:numPr>
      <w:spacing w:beforeLines="100" w:afterLines="100" w:line="360" w:lineRule="auto"/>
      <w:jc w:val="center"/>
      <w:outlineLvl w:val="0"/>
    </w:pPr>
    <w:rPr>
      <w:rFonts w:ascii="黑体" w:hAnsi="黑体" w:eastAsia="黑体"/>
      <w:b/>
      <w:sz w:val="36"/>
      <w:szCs w:val="21"/>
    </w:rPr>
  </w:style>
  <w:style w:type="paragraph" w:customStyle="1" w:styleId="588">
    <w:name w:val="xl67"/>
    <w:basedOn w:val="1"/>
    <w:autoRedefine/>
    <w:qFormat/>
    <w:uiPriority w:val="0"/>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589">
    <w:name w:val="Char Char12 Char Char Char Char"/>
    <w:basedOn w:val="1"/>
    <w:autoRedefine/>
    <w:qFormat/>
    <w:uiPriority w:val="0"/>
    <w:pPr>
      <w:tabs>
        <w:tab w:val="left" w:pos="432"/>
      </w:tabs>
      <w:ind w:left="432" w:hanging="432"/>
    </w:pPr>
    <w:rPr>
      <w:rFonts w:ascii="Tahoma" w:hAnsi="Tahoma"/>
      <w:sz w:val="24"/>
      <w:szCs w:val="20"/>
    </w:rPr>
  </w:style>
  <w:style w:type="paragraph" w:customStyle="1" w:styleId="590">
    <w:name w:val="样式 标题 3(A-3)sect1.2.3h3H3level_3PIM 3Level 3 HeadHeading..."/>
    <w:basedOn w:val="4"/>
    <w:autoRedefine/>
    <w:qFormat/>
    <w:uiPriority w:val="0"/>
    <w:rPr>
      <w:rFonts w:ascii="Arial" w:hAnsi="Arial"/>
      <w:sz w:val="30"/>
    </w:rPr>
  </w:style>
  <w:style w:type="paragraph" w:customStyle="1" w:styleId="591">
    <w:name w:val="内文正文"/>
    <w:basedOn w:val="1"/>
    <w:autoRedefine/>
    <w:qFormat/>
    <w:uiPriority w:val="0"/>
    <w:pPr>
      <w:adjustRightInd w:val="0"/>
      <w:snapToGrid w:val="0"/>
      <w:spacing w:line="400" w:lineRule="atLeast"/>
      <w:ind w:firstLine="200" w:firstLineChars="200"/>
    </w:pPr>
    <w:rPr>
      <w:rFonts w:ascii="宋体"/>
      <w:szCs w:val="24"/>
    </w:rPr>
  </w:style>
  <w:style w:type="paragraph" w:customStyle="1" w:styleId="592">
    <w:name w:val="Char"/>
    <w:basedOn w:val="1"/>
    <w:autoRedefine/>
    <w:qFormat/>
    <w:uiPriority w:val="0"/>
    <w:rPr>
      <w:szCs w:val="20"/>
    </w:rPr>
  </w:style>
  <w:style w:type="paragraph" w:customStyle="1" w:styleId="593">
    <w:name w:val="表格_内容"/>
    <w:basedOn w:val="1"/>
    <w:autoRedefine/>
    <w:qFormat/>
    <w:uiPriority w:val="0"/>
    <w:rPr>
      <w:rFonts w:ascii="宋体" w:hAnsi="宋体"/>
      <w:szCs w:val="21"/>
    </w:rPr>
  </w:style>
  <w:style w:type="paragraph" w:customStyle="1" w:styleId="594">
    <w:name w:val="正文样式"/>
    <w:basedOn w:val="1"/>
    <w:autoRedefine/>
    <w:qFormat/>
    <w:uiPriority w:val="0"/>
    <w:pPr>
      <w:spacing w:line="360" w:lineRule="auto"/>
      <w:ind w:firstLine="200" w:firstLineChars="200"/>
    </w:pPr>
    <w:rPr>
      <w:rFonts w:ascii="宋体"/>
      <w:sz w:val="24"/>
      <w:szCs w:val="24"/>
    </w:rPr>
  </w:style>
  <w:style w:type="paragraph" w:customStyle="1" w:styleId="595">
    <w:name w:val="中等深浅列表 2 - 强调文字颜色 21"/>
    <w:autoRedefine/>
    <w:semiHidden/>
    <w:qFormat/>
    <w:uiPriority w:val="99"/>
    <w:rPr>
      <w:rFonts w:ascii="Times New Roman" w:hAnsi="Times New Roman" w:eastAsia="宋体" w:cs="Times New Roman"/>
      <w:kern w:val="2"/>
      <w:sz w:val="21"/>
      <w:szCs w:val="22"/>
      <w:lang w:val="en-US" w:eastAsia="zh-CN" w:bidi="ar-SA"/>
    </w:rPr>
  </w:style>
  <w:style w:type="paragraph" w:customStyle="1" w:styleId="596">
    <w:name w:val="正文文本 New New"/>
    <w:basedOn w:val="597"/>
    <w:autoRedefine/>
    <w:qFormat/>
    <w:uiPriority w:val="0"/>
    <w:pPr>
      <w:spacing w:after="120"/>
    </w:pPr>
    <w:rPr>
      <w:sz w:val="28"/>
      <w:szCs w:val="24"/>
    </w:rPr>
  </w:style>
  <w:style w:type="paragraph" w:customStyle="1" w:styleId="597">
    <w:name w:val="正文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98">
    <w:name w:val="规范正文"/>
    <w:basedOn w:val="1"/>
    <w:autoRedefine/>
    <w:qFormat/>
    <w:uiPriority w:val="0"/>
    <w:pPr>
      <w:adjustRightInd w:val="0"/>
      <w:spacing w:line="360" w:lineRule="auto"/>
      <w:ind w:left="480"/>
      <w:jc w:val="left"/>
      <w:textAlignment w:val="baseline"/>
    </w:pPr>
    <w:rPr>
      <w:kern w:val="0"/>
      <w:sz w:val="24"/>
      <w:szCs w:val="20"/>
    </w:rPr>
  </w:style>
  <w:style w:type="paragraph" w:customStyle="1" w:styleId="599">
    <w:name w:val="Char Char Char Char Char Char Char Char"/>
    <w:basedOn w:val="1"/>
    <w:autoRedefine/>
    <w:qFormat/>
    <w:uiPriority w:val="0"/>
    <w:pPr>
      <w:tabs>
        <w:tab w:val="left" w:pos="360"/>
      </w:tabs>
    </w:pPr>
    <w:rPr>
      <w:sz w:val="24"/>
      <w:szCs w:val="24"/>
    </w:rPr>
  </w:style>
  <w:style w:type="paragraph" w:customStyle="1" w:styleId="600">
    <w:name w:val="图表引用"/>
    <w:basedOn w:val="1"/>
    <w:autoRedefine/>
    <w:qFormat/>
    <w:uiPriority w:val="0"/>
    <w:pPr>
      <w:spacing w:line="360" w:lineRule="auto"/>
      <w:jc w:val="center"/>
    </w:pPr>
    <w:rPr>
      <w:rFonts w:ascii="仿宋_GB2312" w:eastAsia="仿宋_GB2312"/>
      <w:b/>
      <w:sz w:val="24"/>
      <w:szCs w:val="28"/>
    </w:rPr>
  </w:style>
  <w:style w:type="paragraph" w:customStyle="1" w:styleId="601">
    <w:name w:val="样式 标题 3Chapter X.X.X"/>
    <w:basedOn w:val="419"/>
    <w:autoRedefine/>
    <w:qFormat/>
    <w:uiPriority w:val="0"/>
    <w:pPr>
      <w:spacing w:after="120"/>
    </w:pPr>
  </w:style>
  <w:style w:type="paragraph" w:customStyle="1" w:styleId="602">
    <w:name w:val="List Paragraph1"/>
    <w:basedOn w:val="1"/>
    <w:autoRedefine/>
    <w:qFormat/>
    <w:uiPriority w:val="0"/>
    <w:pPr>
      <w:ind w:firstLine="420" w:firstLineChars="200"/>
    </w:pPr>
    <w:rPr>
      <w:szCs w:val="24"/>
    </w:rPr>
  </w:style>
  <w:style w:type="paragraph" w:customStyle="1" w:styleId="603">
    <w:name w:val="页眉1"/>
    <w:basedOn w:val="1"/>
    <w:autoRedefine/>
    <w:qFormat/>
    <w:uiPriority w:val="0"/>
    <w:pPr>
      <w:widowControl/>
      <w:spacing w:before="150" w:after="150" w:line="320" w:lineRule="atLeast"/>
      <w:jc w:val="left"/>
    </w:pPr>
    <w:rPr>
      <w:rFonts w:ascii="宋体" w:hAnsi="宋体" w:cs="宋体"/>
      <w:color w:val="003399"/>
      <w:kern w:val="0"/>
      <w:sz w:val="30"/>
      <w:szCs w:val="30"/>
    </w:rPr>
  </w:style>
  <w:style w:type="paragraph" w:customStyle="1" w:styleId="604">
    <w:name w:val="日期1"/>
    <w:basedOn w:val="1"/>
    <w:next w:val="1"/>
    <w:autoRedefine/>
    <w:qFormat/>
    <w:uiPriority w:val="0"/>
    <w:pPr>
      <w:adjustRightInd w:val="0"/>
      <w:spacing w:line="312" w:lineRule="atLeast"/>
      <w:textAlignment w:val="baseline"/>
    </w:pPr>
    <w:rPr>
      <w:kern w:val="0"/>
      <w:sz w:val="24"/>
      <w:szCs w:val="20"/>
    </w:rPr>
  </w:style>
  <w:style w:type="paragraph" w:customStyle="1" w:styleId="605">
    <w:name w:val="5级"/>
    <w:basedOn w:val="1"/>
    <w:next w:val="19"/>
    <w:autoRedefine/>
    <w:qFormat/>
    <w:uiPriority w:val="0"/>
    <w:pPr>
      <w:numPr>
        <w:ilvl w:val="4"/>
        <w:numId w:val="18"/>
      </w:numPr>
    </w:pPr>
    <w:rPr>
      <w:rFonts w:eastAsia="黑体"/>
      <w:kern w:val="0"/>
      <w:sz w:val="24"/>
      <w:szCs w:val="20"/>
    </w:rPr>
  </w:style>
  <w:style w:type="paragraph" w:customStyle="1" w:styleId="606">
    <w:name w:val="Body"/>
    <w:basedOn w:val="1"/>
    <w:autoRedefine/>
    <w:qFormat/>
    <w:uiPriority w:val="0"/>
    <w:pPr>
      <w:widowControl/>
      <w:spacing w:before="120" w:afterLines="50"/>
    </w:pPr>
    <w:rPr>
      <w:rFonts w:ascii="宋体"/>
      <w:snapToGrid w:val="0"/>
      <w:kern w:val="0"/>
      <w:szCs w:val="20"/>
    </w:rPr>
  </w:style>
  <w:style w:type="paragraph" w:customStyle="1" w:styleId="607">
    <w:name w:val="Char Char Char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608">
    <w:name w:val="xl114"/>
    <w:basedOn w:val="1"/>
    <w:autoRedefine/>
    <w:qFormat/>
    <w:uiPriority w:val="0"/>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609">
    <w:name w:val="样式 三号 加粗 段后: 0.5 行"/>
    <w:basedOn w:val="1"/>
    <w:autoRedefine/>
    <w:qFormat/>
    <w:uiPriority w:val="0"/>
    <w:pPr>
      <w:spacing w:afterLines="50"/>
      <w:jc w:val="left"/>
    </w:pPr>
    <w:rPr>
      <w:rFonts w:ascii="宋体" w:cs="宋体"/>
      <w:b/>
      <w:bCs/>
      <w:snapToGrid w:val="0"/>
      <w:kern w:val="0"/>
      <w:sz w:val="32"/>
      <w:szCs w:val="20"/>
    </w:rPr>
  </w:style>
  <w:style w:type="paragraph" w:customStyle="1" w:styleId="610">
    <w:name w:val="标书_标题2"/>
    <w:basedOn w:val="2"/>
    <w:autoRedefine/>
    <w:qFormat/>
    <w:uiPriority w:val="0"/>
    <w:pPr>
      <w:spacing w:after="0" w:line="415" w:lineRule="auto"/>
    </w:pPr>
    <w:rPr>
      <w:sz w:val="28"/>
      <w:szCs w:val="20"/>
    </w:rPr>
  </w:style>
  <w:style w:type="paragraph" w:customStyle="1" w:styleId="611">
    <w:name w:val="表格内容"/>
    <w:basedOn w:val="26"/>
    <w:autoRedefine/>
    <w:qFormat/>
    <w:uiPriority w:val="0"/>
    <w:pPr>
      <w:suppressLineNumbers/>
      <w:suppressAutoHyphens/>
    </w:pPr>
    <w:rPr>
      <w:kern w:val="1"/>
      <w:sz w:val="21"/>
      <w:lang w:eastAsia="ar-SA"/>
    </w:rPr>
  </w:style>
  <w:style w:type="paragraph" w:customStyle="1" w:styleId="612">
    <w:name w:val="表格标题"/>
    <w:basedOn w:val="611"/>
    <w:autoRedefine/>
    <w:qFormat/>
    <w:uiPriority w:val="0"/>
    <w:pPr>
      <w:numPr>
        <w:ilvl w:val="0"/>
        <w:numId w:val="19"/>
      </w:numPr>
      <w:ind w:left="0" w:firstLine="0"/>
      <w:jc w:val="center"/>
    </w:pPr>
    <w:rPr>
      <w:b/>
      <w:bCs/>
      <w:i/>
      <w:iCs/>
    </w:rPr>
  </w:style>
  <w:style w:type="paragraph" w:customStyle="1" w:styleId="613">
    <w:name w:val="文本"/>
    <w:autoRedefine/>
    <w:qFormat/>
    <w:uiPriority w:val="0"/>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614">
    <w:name w:val="linyang-正文"/>
    <w:basedOn w:val="1"/>
    <w:autoRedefine/>
    <w:qFormat/>
    <w:uiPriority w:val="0"/>
    <w:pPr>
      <w:spacing w:before="120" w:after="120" w:line="400" w:lineRule="exact"/>
      <w:ind w:firstLine="200" w:firstLineChars="200"/>
    </w:pPr>
    <w:rPr>
      <w:sz w:val="24"/>
      <w:szCs w:val="24"/>
    </w:rPr>
  </w:style>
  <w:style w:type="paragraph" w:customStyle="1" w:styleId="615">
    <w:name w:val="xl28"/>
    <w:basedOn w:val="1"/>
    <w:autoRedefine/>
    <w:qFormat/>
    <w:uiPriority w:val="0"/>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616">
    <w:name w:val="_Style 148"/>
    <w:next w:val="1"/>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617">
    <w:name w:val="GP公文标题1"/>
    <w:basedOn w:val="1"/>
    <w:next w:val="1"/>
    <w:autoRedefine/>
    <w:qFormat/>
    <w:uiPriority w:val="0"/>
    <w:pPr>
      <w:numPr>
        <w:ilvl w:val="4"/>
        <w:numId w:val="16"/>
      </w:numPr>
      <w:spacing w:beforeLines="100" w:afterLines="100" w:line="360" w:lineRule="auto"/>
      <w:ind w:firstLine="0"/>
      <w:jc w:val="left"/>
      <w:outlineLvl w:val="0"/>
    </w:pPr>
    <w:rPr>
      <w:rFonts w:eastAsia="仿宋_GB2312"/>
      <w:b/>
      <w:sz w:val="36"/>
      <w:szCs w:val="21"/>
    </w:rPr>
  </w:style>
  <w:style w:type="paragraph" w:customStyle="1" w:styleId="618">
    <w:name w:val="样式 正文段落 + (西文) 仿宋_GB2312 行距: 1.5 倍行距"/>
    <w:basedOn w:val="274"/>
    <w:autoRedefine/>
    <w:qFormat/>
    <w:uiPriority w:val="0"/>
    <w:pPr>
      <w:spacing w:line="360" w:lineRule="auto"/>
      <w:ind w:firstLine="560" w:firstLineChars="200"/>
    </w:pPr>
    <w:rPr>
      <w:rFonts w:ascii="仿宋" w:hAnsi="宋体" w:eastAsia="仿宋" w:cs="宋体"/>
      <w:kern w:val="0"/>
      <w:sz w:val="28"/>
    </w:rPr>
  </w:style>
  <w:style w:type="paragraph" w:customStyle="1" w:styleId="619">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20">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21">
    <w:name w:val="pt9"/>
    <w:basedOn w:val="1"/>
    <w:autoRedefine/>
    <w:qFormat/>
    <w:uiPriority w:val="0"/>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622">
    <w:name w:val="技术方案正文样式"/>
    <w:basedOn w:val="1"/>
    <w:autoRedefine/>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623">
    <w:name w:val="Paragraph2"/>
    <w:basedOn w:val="1"/>
    <w:autoRedefine/>
    <w:qFormat/>
    <w:uiPriority w:val="0"/>
    <w:pPr>
      <w:spacing w:before="80" w:afterLines="50"/>
      <w:ind w:left="720"/>
    </w:pPr>
    <w:rPr>
      <w:rFonts w:ascii="宋体"/>
      <w:snapToGrid w:val="0"/>
      <w:color w:val="000000"/>
      <w:kern w:val="0"/>
      <w:szCs w:val="20"/>
      <w:lang w:val="en-AU"/>
    </w:rPr>
  </w:style>
  <w:style w:type="paragraph" w:customStyle="1" w:styleId="624">
    <w:name w:val="Char Char Char1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25">
    <w:name w:val="xl12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26">
    <w:name w:val="xl64"/>
    <w:basedOn w:val="1"/>
    <w:autoRedefine/>
    <w:qFormat/>
    <w:uiPriority w:val="0"/>
    <w:pPr>
      <w:widowControl/>
      <w:pBdr>
        <w:bottom w:val="single" w:color="000000" w:sz="8" w:space="0"/>
        <w:right w:val="single" w:color="000000" w:sz="8" w:space="0"/>
      </w:pBdr>
      <w:shd w:val="clear" w:color="000000" w:fill="BFBFBF"/>
      <w:spacing w:before="100" w:beforeAutospacing="1" w:after="100" w:afterAutospacing="1"/>
      <w:jc w:val="center"/>
    </w:pPr>
    <w:rPr>
      <w:kern w:val="0"/>
      <w:sz w:val="20"/>
      <w:szCs w:val="20"/>
    </w:rPr>
  </w:style>
  <w:style w:type="paragraph" w:customStyle="1" w:styleId="627">
    <w:name w:val="pa-30"/>
    <w:basedOn w:val="1"/>
    <w:autoRedefine/>
    <w:qFormat/>
    <w:uiPriority w:val="0"/>
    <w:pPr>
      <w:widowControl/>
      <w:spacing w:before="150" w:after="150"/>
      <w:jc w:val="left"/>
    </w:pPr>
    <w:rPr>
      <w:rFonts w:ascii="宋体" w:hAnsi="宋体" w:cs="宋体"/>
      <w:kern w:val="0"/>
      <w:sz w:val="24"/>
      <w:szCs w:val="24"/>
    </w:rPr>
  </w:style>
  <w:style w:type="paragraph" w:customStyle="1" w:styleId="628">
    <w:name w:val="正文段"/>
    <w:basedOn w:val="1"/>
    <w:autoRedefine/>
    <w:qFormat/>
    <w:uiPriority w:val="0"/>
    <w:pPr>
      <w:widowControl/>
      <w:snapToGrid w:val="0"/>
      <w:spacing w:afterLines="50"/>
      <w:ind w:firstLine="200" w:firstLineChars="200"/>
    </w:pPr>
    <w:rPr>
      <w:kern w:val="0"/>
      <w:sz w:val="24"/>
      <w:szCs w:val="20"/>
    </w:rPr>
  </w:style>
  <w:style w:type="paragraph" w:customStyle="1" w:styleId="629">
    <w:name w:val="Char31"/>
    <w:basedOn w:val="1"/>
    <w:autoRedefine/>
    <w:qFormat/>
    <w:uiPriority w:val="0"/>
    <w:rPr>
      <w:rFonts w:ascii="仿宋_GB2312" w:eastAsia="仿宋_GB2312"/>
      <w:b/>
      <w:sz w:val="32"/>
      <w:szCs w:val="32"/>
    </w:rPr>
  </w:style>
  <w:style w:type="paragraph" w:customStyle="1" w:styleId="630">
    <w:name w:val="S4-B-L15"/>
    <w:basedOn w:val="1"/>
    <w:autoRedefine/>
    <w:qFormat/>
    <w:uiPriority w:val="0"/>
    <w:pPr>
      <w:spacing w:line="360" w:lineRule="auto"/>
    </w:pPr>
    <w:rPr>
      <w:b/>
      <w:bCs/>
      <w:sz w:val="24"/>
      <w:szCs w:val="24"/>
    </w:rPr>
  </w:style>
  <w:style w:type="paragraph" w:customStyle="1" w:styleId="631">
    <w:name w:val="列表（编号一级）（绿盟科技）"/>
    <w:basedOn w:val="1"/>
    <w:autoRedefine/>
    <w:qFormat/>
    <w:uiPriority w:val="0"/>
    <w:pPr>
      <w:widowControl/>
      <w:numPr>
        <w:ilvl w:val="0"/>
        <w:numId w:val="20"/>
      </w:numPr>
      <w:spacing w:beforeLines="25" w:line="300" w:lineRule="auto"/>
      <w:jc w:val="left"/>
    </w:pPr>
    <w:rPr>
      <w:rFonts w:ascii="Arial" w:hAnsi="Arial"/>
      <w:kern w:val="0"/>
      <w:szCs w:val="21"/>
    </w:rPr>
  </w:style>
  <w:style w:type="paragraph" w:customStyle="1" w:styleId="632">
    <w:name w:val="样式 正文文本缩进 + 仿宋_GB2312 小四 首行缩进:  0 厘米 行距: 1.5 倍行距"/>
    <w:basedOn w:val="29"/>
    <w:autoRedefine/>
    <w:qFormat/>
    <w:uiPriority w:val="0"/>
    <w:pPr>
      <w:spacing w:line="360" w:lineRule="auto"/>
      <w:ind w:firstLine="0"/>
    </w:pPr>
    <w:rPr>
      <w:rFonts w:ascii="仿宋_GB2312" w:hAnsi="Times New Roman" w:eastAsia="新宋体"/>
      <w:spacing w:val="0"/>
      <w:sz w:val="24"/>
    </w:rPr>
  </w:style>
  <w:style w:type="paragraph" w:customStyle="1" w:styleId="633">
    <w:name w:val="正文文本 New"/>
    <w:basedOn w:val="1"/>
    <w:autoRedefine/>
    <w:qFormat/>
    <w:uiPriority w:val="0"/>
    <w:pPr>
      <w:spacing w:after="120"/>
    </w:pPr>
    <w:rPr>
      <w:sz w:val="28"/>
      <w:szCs w:val="24"/>
    </w:rPr>
  </w:style>
  <w:style w:type="paragraph" w:customStyle="1" w:styleId="634">
    <w:name w:val="普通(网站)1"/>
    <w:basedOn w:val="1"/>
    <w:autoRedefine/>
    <w:qFormat/>
    <w:uiPriority w:val="0"/>
    <w:pPr>
      <w:widowControl/>
      <w:spacing w:before="100" w:beforeAutospacing="1" w:after="100" w:afterAutospacing="1"/>
      <w:jc w:val="left"/>
    </w:pPr>
    <w:rPr>
      <w:rFonts w:hint="eastAsia" w:ascii="宋体" w:hAnsi="宋体"/>
      <w:color w:val="000000"/>
      <w:sz w:val="24"/>
    </w:rPr>
  </w:style>
  <w:style w:type="paragraph" w:customStyle="1" w:styleId="635">
    <w:name w:val="Char1 Char Char Char1"/>
    <w:basedOn w:val="1"/>
    <w:autoRedefine/>
    <w:qFormat/>
    <w:uiPriority w:val="0"/>
    <w:rPr>
      <w:rFonts w:ascii="Tahoma" w:hAnsi="Tahoma"/>
      <w:sz w:val="24"/>
      <w:szCs w:val="20"/>
    </w:rPr>
  </w:style>
  <w:style w:type="paragraph" w:customStyle="1" w:styleId="636">
    <w:name w:val="标准标题2"/>
    <w:basedOn w:val="2"/>
    <w:autoRedefine/>
    <w:qFormat/>
    <w:uiPriority w:val="0"/>
    <w:pPr>
      <w:spacing w:line="360" w:lineRule="auto"/>
    </w:pPr>
    <w:rPr>
      <w:rFonts w:eastAsia="仿宋_GB2312"/>
      <w:bCs w:val="0"/>
      <w:sz w:val="28"/>
    </w:rPr>
  </w:style>
  <w:style w:type="paragraph" w:customStyle="1" w:styleId="637">
    <w:name w:val="二级."/>
    <w:basedOn w:val="2"/>
    <w:autoRedefine/>
    <w:qFormat/>
    <w:uiPriority w:val="0"/>
    <w:pPr>
      <w:tabs>
        <w:tab w:val="left" w:pos="0"/>
      </w:tabs>
      <w:spacing w:before="0" w:after="0" w:line="528" w:lineRule="auto"/>
      <w:ind w:left="181" w:hanging="181"/>
    </w:pPr>
    <w:rPr>
      <w:bCs w:val="0"/>
      <w:kern w:val="0"/>
      <w:sz w:val="36"/>
      <w:szCs w:val="20"/>
    </w:rPr>
  </w:style>
  <w:style w:type="paragraph" w:customStyle="1" w:styleId="638">
    <w:name w:val="_Style 13"/>
    <w:basedOn w:val="1"/>
    <w:autoRedefine/>
    <w:qFormat/>
    <w:uiPriority w:val="0"/>
    <w:pPr>
      <w:tabs>
        <w:tab w:val="left" w:pos="360"/>
      </w:tabs>
      <w:ind w:firstLine="420" w:firstLineChars="150"/>
    </w:pPr>
    <w:rPr>
      <w:szCs w:val="20"/>
    </w:rPr>
  </w:style>
  <w:style w:type="paragraph" w:customStyle="1" w:styleId="639">
    <w:name w:val="彩色列表1"/>
    <w:basedOn w:val="1"/>
    <w:autoRedefine/>
    <w:qFormat/>
    <w:uiPriority w:val="0"/>
    <w:pPr>
      <w:tabs>
        <w:tab w:val="left" w:pos="1200"/>
      </w:tabs>
      <w:ind w:left="1200" w:hanging="360"/>
    </w:pPr>
  </w:style>
  <w:style w:type="paragraph" w:customStyle="1" w:styleId="640">
    <w:name w:val="Char112"/>
    <w:basedOn w:val="1"/>
    <w:autoRedefine/>
    <w:qFormat/>
    <w:uiPriority w:val="0"/>
    <w:pPr>
      <w:spacing w:beforeLines="20" w:afterLines="20"/>
    </w:pPr>
    <w:rPr>
      <w:rFonts w:ascii="楷体_GB2312" w:hAnsi="宋体" w:eastAsia="楷体_GB2312" w:cs="Arial"/>
      <w:kern w:val="0"/>
      <w:sz w:val="24"/>
      <w:szCs w:val="24"/>
    </w:rPr>
  </w:style>
  <w:style w:type="paragraph" w:customStyle="1" w:styleId="641">
    <w:name w:val="msoaccenttext3"/>
    <w:autoRedefine/>
    <w:qFormat/>
    <w:uiPriority w:val="0"/>
    <w:rPr>
      <w:rFonts w:ascii="Century Schoolbook" w:hAnsi="Century Schoolbook" w:eastAsia="宋体" w:cs="宋体"/>
      <w:color w:val="FFFFFF"/>
      <w:kern w:val="28"/>
      <w:sz w:val="13"/>
      <w:szCs w:val="13"/>
      <w:lang w:val="en-US" w:eastAsia="zh-CN" w:bidi="ar-SA"/>
    </w:rPr>
  </w:style>
  <w:style w:type="paragraph" w:customStyle="1" w:styleId="642">
    <w:name w:val="Bullet"/>
    <w:basedOn w:val="1"/>
    <w:autoRedefine/>
    <w:qFormat/>
    <w:uiPriority w:val="0"/>
    <w:pPr>
      <w:widowControl/>
      <w:tabs>
        <w:tab w:val="left" w:pos="720"/>
        <w:tab w:val="left" w:pos="964"/>
      </w:tabs>
      <w:spacing w:before="120" w:afterLines="50"/>
      <w:ind w:left="720" w:right="360" w:hanging="482"/>
    </w:pPr>
    <w:rPr>
      <w:rFonts w:ascii="宋体"/>
      <w:snapToGrid w:val="0"/>
      <w:kern w:val="0"/>
      <w:szCs w:val="20"/>
    </w:rPr>
  </w:style>
  <w:style w:type="paragraph" w:customStyle="1" w:styleId="643">
    <w:name w:val="小四正文"/>
    <w:basedOn w:val="1"/>
    <w:autoRedefine/>
    <w:qFormat/>
    <w:uiPriority w:val="0"/>
    <w:pPr>
      <w:spacing w:line="360" w:lineRule="auto"/>
      <w:ind w:firstLine="200" w:firstLineChars="200"/>
    </w:pPr>
    <w:rPr>
      <w:rFonts w:eastAsia="仿宋_GB2312" w:cs="宋体"/>
      <w:sz w:val="24"/>
      <w:szCs w:val="24"/>
    </w:rPr>
  </w:style>
  <w:style w:type="paragraph" w:customStyle="1" w:styleId="644">
    <w:name w:val="标书_正文"/>
    <w:basedOn w:val="1"/>
    <w:autoRedefine/>
    <w:qFormat/>
    <w:uiPriority w:val="0"/>
    <w:pPr>
      <w:spacing w:line="360" w:lineRule="auto"/>
    </w:pPr>
    <w:rPr>
      <w:rFonts w:ascii="宋体"/>
      <w:b/>
      <w:kern w:val="0"/>
      <w:sz w:val="32"/>
      <w:szCs w:val="32"/>
    </w:rPr>
  </w:style>
  <w:style w:type="paragraph" w:customStyle="1" w:styleId="645">
    <w:name w:val="样式 正文（首行缩进两字） + 首行缩进:  2 字符 段后: 0.5 行 行距: 1.5 倍行距"/>
    <w:basedOn w:val="19"/>
    <w:autoRedefine/>
    <w:qFormat/>
    <w:uiPriority w:val="0"/>
    <w:pPr>
      <w:spacing w:line="360" w:lineRule="auto"/>
    </w:pPr>
    <w:rPr>
      <w:sz w:val="24"/>
      <w:szCs w:val="24"/>
    </w:rPr>
  </w:style>
  <w:style w:type="paragraph" w:customStyle="1" w:styleId="646">
    <w:name w:val="Char Char Char Char Char Char Char11"/>
    <w:basedOn w:val="1"/>
    <w:autoRedefine/>
    <w:qFormat/>
    <w:uiPriority w:val="0"/>
    <w:pPr>
      <w:tabs>
        <w:tab w:val="left" w:pos="432"/>
      </w:tabs>
      <w:ind w:left="432" w:hanging="432"/>
    </w:pPr>
    <w:rPr>
      <w:rFonts w:ascii="Tahoma" w:hAnsi="Tahoma"/>
      <w:sz w:val="24"/>
      <w:szCs w:val="20"/>
    </w:rPr>
  </w:style>
  <w:style w:type="paragraph" w:customStyle="1" w:styleId="647">
    <w:name w:val="pbulletcmt"/>
    <w:basedOn w:val="1"/>
    <w:autoRedefine/>
    <w:qFormat/>
    <w:uiPriority w:val="0"/>
    <w:pPr>
      <w:widowControl/>
      <w:spacing w:before="100" w:beforeAutospacing="1" w:after="100" w:afterAutospacing="1"/>
      <w:jc w:val="left"/>
    </w:pPr>
    <w:rPr>
      <w:rFonts w:eastAsia="Times New Roman"/>
      <w:kern w:val="0"/>
      <w:sz w:val="24"/>
      <w:szCs w:val="24"/>
    </w:rPr>
  </w:style>
  <w:style w:type="paragraph" w:customStyle="1" w:styleId="648">
    <w:name w:val="Char111"/>
    <w:basedOn w:val="1"/>
    <w:autoRedefine/>
    <w:qFormat/>
    <w:uiPriority w:val="0"/>
    <w:rPr>
      <w:rFonts w:ascii="仿宋_GB2312" w:eastAsia="仿宋_GB2312"/>
      <w:b/>
      <w:sz w:val="32"/>
      <w:szCs w:val="32"/>
    </w:rPr>
  </w:style>
  <w:style w:type="paragraph" w:customStyle="1" w:styleId="649">
    <w:name w:val="SZF图"/>
    <w:basedOn w:val="1"/>
    <w:autoRedefine/>
    <w:qFormat/>
    <w:uiPriority w:val="0"/>
    <w:pPr>
      <w:spacing w:beforeLines="50" w:afterLines="50" w:line="360" w:lineRule="auto"/>
      <w:jc w:val="center"/>
    </w:pPr>
    <w:rPr>
      <w:b/>
      <w:szCs w:val="24"/>
    </w:rPr>
  </w:style>
  <w:style w:type="paragraph" w:customStyle="1" w:styleId="650">
    <w:name w:val="样式 标题 2Chapter X.X. Statementh22Header 2l2Level 2 Headhea..."/>
    <w:basedOn w:val="2"/>
    <w:autoRedefine/>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651">
    <w:name w:val="CM12"/>
    <w:basedOn w:val="537"/>
    <w:next w:val="537"/>
    <w:autoRedefine/>
    <w:qFormat/>
    <w:uiPriority w:val="0"/>
    <w:pPr>
      <w:spacing w:line="468" w:lineRule="atLeast"/>
    </w:pPr>
    <w:rPr>
      <w:rFonts w:ascii="宋体" w:eastAsia="宋体" w:cs="Times New Roman"/>
      <w:color w:val="auto"/>
    </w:rPr>
  </w:style>
  <w:style w:type="paragraph" w:customStyle="1" w:styleId="652">
    <w:name w:val="正文文本 22"/>
    <w:basedOn w:val="1"/>
    <w:autoRedefine/>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653">
    <w:name w:val="默认段落字体 Para Char"/>
    <w:basedOn w:val="1"/>
    <w:autoRedefine/>
    <w:qFormat/>
    <w:uiPriority w:val="0"/>
    <w:pPr>
      <w:adjustRightInd w:val="0"/>
      <w:spacing w:line="360" w:lineRule="auto"/>
      <w:ind w:firstLine="480"/>
    </w:pPr>
    <w:rPr>
      <w:rFonts w:ascii="宋体" w:hAnsi="宋体"/>
      <w:kern w:val="0"/>
      <w:sz w:val="24"/>
      <w:szCs w:val="20"/>
    </w:rPr>
  </w:style>
  <w:style w:type="paragraph" w:customStyle="1" w:styleId="654">
    <w:name w:val="flName"/>
    <w:basedOn w:val="1"/>
    <w:autoRedefine/>
    <w:qFormat/>
    <w:uiPriority w:val="0"/>
    <w:pPr>
      <w:adjustRightInd w:val="0"/>
      <w:spacing w:before="320" w:after="160" w:line="360" w:lineRule="atLeast"/>
      <w:ind w:firstLine="200" w:firstLineChars="200"/>
      <w:jc w:val="center"/>
    </w:pPr>
    <w:rPr>
      <w:rFonts w:ascii="Arial" w:eastAsia="黑体"/>
      <w:kern w:val="0"/>
      <w:sz w:val="32"/>
      <w:szCs w:val="24"/>
    </w:rPr>
  </w:style>
  <w:style w:type="paragraph" w:customStyle="1" w:styleId="655">
    <w:name w:val="样式 书籍标题3 + Arial 段前: 1 行 段后: 1 行"/>
    <w:basedOn w:val="1"/>
    <w:autoRedefine/>
    <w:qFormat/>
    <w:uiPriority w:val="0"/>
    <w:pPr>
      <w:numPr>
        <w:ilvl w:val="2"/>
        <w:numId w:val="21"/>
      </w:numPr>
      <w:spacing w:beforeLines="100" w:afterLines="100"/>
      <w:jc w:val="left"/>
      <w:outlineLvl w:val="2"/>
    </w:pPr>
    <w:rPr>
      <w:rFonts w:ascii="Arial" w:hAnsi="Arial"/>
      <w:b/>
      <w:bCs/>
      <w:spacing w:val="20"/>
      <w:sz w:val="28"/>
      <w:szCs w:val="28"/>
    </w:rPr>
  </w:style>
  <w:style w:type="paragraph" w:customStyle="1" w:styleId="656">
    <w:name w:val="正文样式1"/>
    <w:basedOn w:val="1"/>
    <w:autoRedefine/>
    <w:qFormat/>
    <w:uiPriority w:val="0"/>
    <w:pPr>
      <w:spacing w:line="360" w:lineRule="auto"/>
      <w:ind w:firstLine="200" w:firstLineChars="200"/>
    </w:pPr>
    <w:rPr>
      <w:rFonts w:cs="宋体"/>
      <w:sz w:val="24"/>
      <w:szCs w:val="20"/>
    </w:rPr>
  </w:style>
  <w:style w:type="paragraph" w:customStyle="1" w:styleId="657">
    <w:name w:val="样式 样式 宋体 小四 段前: 7.8 磅 段后: 7.8 磅 行距: 1.5 倍行距 + 小二 首行缩进:  2 字符"/>
    <w:basedOn w:val="1"/>
    <w:autoRedefine/>
    <w:qFormat/>
    <w:uiPriority w:val="0"/>
    <w:pPr>
      <w:spacing w:line="360" w:lineRule="auto"/>
      <w:ind w:firstLine="480" w:firstLineChars="200"/>
    </w:pPr>
    <w:rPr>
      <w:rFonts w:ascii="宋体" w:hAnsi="宋体" w:cs="宋体"/>
      <w:sz w:val="24"/>
      <w:szCs w:val="20"/>
    </w:rPr>
  </w:style>
  <w:style w:type="paragraph" w:customStyle="1" w:styleId="658">
    <w:name w:val="样式 标题 5 + 五号 居中 段前: 1.5 磅 段后: 1.5 磅 行距: 多倍行距 1.57 字行"/>
    <w:basedOn w:val="6"/>
    <w:autoRedefine/>
    <w:qFormat/>
    <w:uiPriority w:val="0"/>
    <w:pPr>
      <w:tabs>
        <w:tab w:val="clear" w:pos="992"/>
      </w:tabs>
      <w:spacing w:before="30" w:after="30" w:line="377" w:lineRule="auto"/>
      <w:ind w:left="0" w:firstLine="0"/>
      <w:jc w:val="center"/>
    </w:pPr>
    <w:rPr>
      <w:rFonts w:cs="宋体"/>
      <w:sz w:val="21"/>
      <w:szCs w:val="20"/>
    </w:rPr>
  </w:style>
  <w:style w:type="paragraph" w:customStyle="1" w:styleId="659">
    <w:name w:val="正文-带编号1)"/>
    <w:basedOn w:val="1"/>
    <w:autoRedefine/>
    <w:qFormat/>
    <w:uiPriority w:val="0"/>
    <w:pPr>
      <w:numPr>
        <w:ilvl w:val="0"/>
        <w:numId w:val="22"/>
      </w:numPr>
      <w:spacing w:line="400" w:lineRule="exact"/>
    </w:pPr>
    <w:rPr>
      <w:rFonts w:ascii="Arial" w:hAnsi="Arial"/>
      <w:szCs w:val="24"/>
    </w:rPr>
  </w:style>
  <w:style w:type="paragraph" w:customStyle="1" w:styleId="660">
    <w:name w:val="contentarticle"/>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661">
    <w:name w:val="p0"/>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662">
    <w:name w:val="Char8"/>
    <w:basedOn w:val="1"/>
    <w:autoRedefine/>
    <w:qFormat/>
    <w:uiPriority w:val="0"/>
    <w:pPr>
      <w:tabs>
        <w:tab w:val="left" w:pos="432"/>
      </w:tabs>
      <w:ind w:left="432" w:hanging="432"/>
    </w:pPr>
    <w:rPr>
      <w:sz w:val="24"/>
      <w:szCs w:val="24"/>
    </w:rPr>
  </w:style>
  <w:style w:type="paragraph" w:customStyle="1" w:styleId="663">
    <w:name w:val="样式 标题 4Chapter X.X.X. + 段后: 0.5 行1 + 段后: 0.5 行"/>
    <w:basedOn w:val="507"/>
    <w:autoRedefine/>
    <w:qFormat/>
    <w:uiPriority w:val="0"/>
    <w:pPr>
      <w:numPr>
        <w:ilvl w:val="0"/>
        <w:numId w:val="0"/>
      </w:numPr>
      <w:tabs>
        <w:tab w:val="left" w:pos="864"/>
      </w:tabs>
      <w:ind w:left="425" w:hanging="425"/>
    </w:pPr>
    <w:rPr>
      <w:szCs w:val="21"/>
    </w:rPr>
  </w:style>
  <w:style w:type="paragraph" w:customStyle="1" w:styleId="664">
    <w:name w:val="Normal0"/>
    <w:autoRedefine/>
    <w:qFormat/>
    <w:uiPriority w:val="0"/>
    <w:rPr>
      <w:rFonts w:ascii="Times New Roman" w:hAnsi="Times New Roman" w:eastAsia="宋体" w:cs="Times New Roman"/>
      <w:lang w:val="en-US" w:eastAsia="en-US" w:bidi="ar-SA"/>
    </w:rPr>
  </w:style>
  <w:style w:type="paragraph" w:customStyle="1" w:styleId="665">
    <w:name w:val="4"/>
    <w:basedOn w:val="1"/>
    <w:autoRedefine/>
    <w:qFormat/>
    <w:uiPriority w:val="0"/>
  </w:style>
  <w:style w:type="paragraph" w:customStyle="1" w:styleId="666">
    <w:name w:val="样式 Arial 小四 首行缩进:  0.85 厘米"/>
    <w:basedOn w:val="1"/>
    <w:autoRedefine/>
    <w:qFormat/>
    <w:uiPriority w:val="0"/>
    <w:pPr>
      <w:spacing w:line="360" w:lineRule="auto"/>
      <w:ind w:left="-2" w:leftChars="-1" w:firstLine="479" w:firstLineChars="228"/>
    </w:pPr>
    <w:rPr>
      <w:rFonts w:hAnsi="Arial" w:cs="宋体"/>
      <w:szCs w:val="21"/>
    </w:rPr>
  </w:style>
  <w:style w:type="paragraph" w:customStyle="1" w:styleId="667">
    <w:name w:val="标题 3 （加黑）"/>
    <w:basedOn w:val="4"/>
    <w:autoRedefine/>
    <w:qFormat/>
    <w:uiPriority w:val="0"/>
    <w:pPr>
      <w:keepNext w:val="0"/>
      <w:spacing w:before="120" w:after="120" w:line="413" w:lineRule="auto"/>
      <w:ind w:left="354" w:hanging="354" w:hangingChars="150"/>
    </w:pPr>
    <w:rPr>
      <w:rFonts w:ascii="Times New Roman" w:hAnsi="Times New Roman"/>
      <w:bCs w:val="0"/>
      <w:sz w:val="24"/>
      <w:szCs w:val="20"/>
    </w:rPr>
  </w:style>
  <w:style w:type="paragraph" w:customStyle="1" w:styleId="668">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669">
    <w:name w:val="大表 mt"/>
    <w:basedOn w:val="1"/>
    <w:autoRedefine/>
    <w:qFormat/>
    <w:uiPriority w:val="0"/>
    <w:pPr>
      <w:widowControl/>
      <w:jc w:val="left"/>
    </w:pPr>
    <w:rPr>
      <w:rFonts w:ascii="宋体" w:hAnsi="宋体" w:cs="宋体"/>
      <w:kern w:val="0"/>
      <w:szCs w:val="21"/>
    </w:rPr>
  </w:style>
  <w:style w:type="paragraph" w:customStyle="1" w:styleId="670">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1">
    <w:name w:val="样式 标题 1 + 五号"/>
    <w:basedOn w:val="3"/>
    <w:autoRedefine/>
    <w:qFormat/>
    <w:uiPriority w:val="0"/>
    <w:pPr>
      <w:keepNext/>
      <w:keepLines/>
      <w:autoSpaceDE/>
      <w:autoSpaceDN/>
      <w:adjustRightInd/>
      <w:spacing w:line="240" w:lineRule="auto"/>
    </w:pPr>
    <w:rPr>
      <w:kern w:val="44"/>
      <w:sz w:val="32"/>
      <w:szCs w:val="32"/>
    </w:rPr>
  </w:style>
  <w:style w:type="paragraph" w:customStyle="1" w:styleId="672">
    <w:name w:val="Char9"/>
    <w:basedOn w:val="1"/>
    <w:autoRedefine/>
    <w:qFormat/>
    <w:uiPriority w:val="0"/>
    <w:pPr>
      <w:adjustRightInd w:val="0"/>
      <w:textAlignment w:val="baseline"/>
    </w:pPr>
    <w:rPr>
      <w:rFonts w:ascii="Tahoma" w:hAnsi="Tahoma"/>
      <w:sz w:val="24"/>
      <w:szCs w:val="20"/>
    </w:rPr>
  </w:style>
  <w:style w:type="paragraph" w:customStyle="1" w:styleId="673">
    <w:name w:val="font13"/>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674">
    <w:name w:val="P1"/>
    <w:basedOn w:val="1"/>
    <w:autoRedefine/>
    <w:qFormat/>
    <w:uiPriority w:val="0"/>
    <w:pPr>
      <w:widowControl/>
      <w:spacing w:before="240" w:line="240" w:lineRule="atLeast"/>
      <w:jc w:val="left"/>
    </w:pPr>
    <w:rPr>
      <w:b/>
      <w:kern w:val="0"/>
      <w:szCs w:val="21"/>
      <w:lang w:val="en-AU" w:eastAsia="en-US"/>
    </w:rPr>
  </w:style>
  <w:style w:type="paragraph" w:customStyle="1" w:styleId="675">
    <w:name w:val="pa-17"/>
    <w:basedOn w:val="1"/>
    <w:autoRedefine/>
    <w:qFormat/>
    <w:uiPriority w:val="0"/>
    <w:pPr>
      <w:widowControl/>
      <w:spacing w:before="150" w:after="150"/>
      <w:jc w:val="left"/>
    </w:pPr>
    <w:rPr>
      <w:rFonts w:ascii="宋体" w:hAnsi="宋体" w:cs="宋体"/>
      <w:kern w:val="0"/>
      <w:sz w:val="24"/>
      <w:szCs w:val="24"/>
    </w:rPr>
  </w:style>
  <w:style w:type="paragraph" w:customStyle="1" w:styleId="676">
    <w:name w:val="msoaccenttext2"/>
    <w:autoRedefine/>
    <w:qFormat/>
    <w:uiPriority w:val="0"/>
    <w:rPr>
      <w:rFonts w:ascii="Century Schoolbook" w:hAnsi="Century Schoolbook" w:eastAsia="宋体" w:cs="宋体"/>
      <w:color w:val="000000"/>
      <w:kern w:val="28"/>
      <w:sz w:val="15"/>
      <w:szCs w:val="15"/>
      <w:lang w:val="en-US" w:eastAsia="zh-CN" w:bidi="ar-SA"/>
    </w:rPr>
  </w:style>
  <w:style w:type="paragraph" w:customStyle="1" w:styleId="677">
    <w:name w:val="样式 正文 段落文字 + 宋体 小四 左侧:  0 厘米 首行缩进:  2 字符 段后: 0 磅 行距: 固定值 24..."/>
    <w:basedOn w:val="1"/>
    <w:autoRedefine/>
    <w:qFormat/>
    <w:uiPriority w:val="0"/>
    <w:pPr>
      <w:spacing w:line="480" w:lineRule="exact"/>
      <w:ind w:firstLine="480" w:firstLineChars="200"/>
    </w:pPr>
    <w:rPr>
      <w:rFonts w:ascii="宋体" w:hAnsi="宋体" w:cs="宋体"/>
      <w:sz w:val="24"/>
      <w:szCs w:val="20"/>
    </w:rPr>
  </w:style>
  <w:style w:type="paragraph" w:customStyle="1" w:styleId="678">
    <w:name w:val="InfoBlue"/>
    <w:basedOn w:val="1"/>
    <w:next w:val="26"/>
    <w:autoRedefine/>
    <w:qFormat/>
    <w:uiPriority w:val="0"/>
    <w:pPr>
      <w:spacing w:afterLines="50"/>
      <w:ind w:left="720"/>
      <w:jc w:val="left"/>
    </w:pPr>
    <w:rPr>
      <w:rFonts w:ascii="宋体"/>
      <w:i/>
      <w:snapToGrid w:val="0"/>
      <w:color w:val="0000FF"/>
      <w:kern w:val="0"/>
      <w:szCs w:val="20"/>
    </w:rPr>
  </w:style>
  <w:style w:type="paragraph" w:customStyle="1" w:styleId="679">
    <w:name w:val="text"/>
    <w:basedOn w:val="1"/>
    <w:autoRedefine/>
    <w:qFormat/>
    <w:uiPriority w:val="0"/>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680">
    <w:name w:val="样式 样式 样式 标题 3Chapter X.X.X. + 段后: 0.5 行 + 段后: 0.5 行 + 段后: 0.5 行"/>
    <w:basedOn w:val="420"/>
    <w:autoRedefine/>
    <w:qFormat/>
    <w:uiPriority w:val="0"/>
    <w:pPr>
      <w:spacing w:after="120"/>
    </w:pPr>
  </w:style>
  <w:style w:type="paragraph" w:customStyle="1" w:styleId="681">
    <w:name w:val="xl30"/>
    <w:basedOn w:val="1"/>
    <w:autoRedefine/>
    <w:qFormat/>
    <w:uiPriority w:val="0"/>
    <w:pPr>
      <w:widowControl/>
      <w:pBdr>
        <w:top w:val="single" w:color="auto" w:sz="4" w:space="0"/>
        <w:bottom w:val="single" w:color="auto" w:sz="4" w:space="0"/>
      </w:pBdr>
      <w:spacing w:before="100" w:beforeAutospacing="1" w:after="100" w:afterAutospacing="1"/>
      <w:jc w:val="center"/>
    </w:pPr>
    <w:rPr>
      <w:rFonts w:ascii="Comic Sans MS" w:hAnsi="Comic Sans MS" w:cs="宋体"/>
      <w:kern w:val="0"/>
      <w:sz w:val="20"/>
      <w:szCs w:val="20"/>
    </w:rPr>
  </w:style>
  <w:style w:type="paragraph" w:customStyle="1" w:styleId="682">
    <w:name w:val="Char Char Char Char1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83">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684">
    <w:name w:val="样式 正文段落 + 首行缩进:  0 字符"/>
    <w:basedOn w:val="274"/>
    <w:autoRedefine/>
    <w:qFormat/>
    <w:uiPriority w:val="0"/>
    <w:pPr>
      <w:spacing w:line="360" w:lineRule="auto"/>
      <w:ind w:firstLine="0"/>
    </w:pPr>
    <w:rPr>
      <w:rFonts w:ascii="宋体" w:hAnsi="宋体" w:cs="宋体"/>
      <w:kern w:val="0"/>
    </w:rPr>
  </w:style>
  <w:style w:type="paragraph" w:customStyle="1" w:styleId="685">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686">
    <w:name w:val="样式 楷体_GB2312 四号 行距: 多倍行距 1.25 字行"/>
    <w:basedOn w:val="1"/>
    <w:qFormat/>
    <w:uiPriority w:val="0"/>
    <w:pPr>
      <w:tabs>
        <w:tab w:val="left" w:pos="6384"/>
      </w:tabs>
      <w:adjustRightInd w:val="0"/>
      <w:snapToGrid w:val="0"/>
      <w:spacing w:line="324" w:lineRule="auto"/>
      <w:ind w:firstLine="560" w:firstLineChars="200"/>
    </w:pPr>
    <w:rPr>
      <w:rFonts w:eastAsia="楷体_GB2312" w:cs="宋体"/>
      <w:snapToGrid w:val="0"/>
      <w:kern w:val="0"/>
      <w:sz w:val="28"/>
      <w:szCs w:val="20"/>
    </w:rPr>
  </w:style>
  <w:style w:type="paragraph" w:customStyle="1" w:styleId="687">
    <w:name w:val="表格标题栏"/>
    <w:basedOn w:val="1"/>
    <w:autoRedefine/>
    <w:qFormat/>
    <w:uiPriority w:val="0"/>
    <w:pPr>
      <w:shd w:val="pct5" w:color="auto" w:fill="auto"/>
      <w:jc w:val="center"/>
      <w:textAlignment w:val="center"/>
    </w:pPr>
    <w:rPr>
      <w:rFonts w:ascii="新宋体" w:hAnsi="新宋体" w:eastAsia="华文中宋"/>
      <w:b/>
      <w:sz w:val="28"/>
      <w:szCs w:val="28"/>
    </w:rPr>
  </w:style>
  <w:style w:type="paragraph" w:customStyle="1" w:styleId="688">
    <w:name w:val="msolistparagraph"/>
    <w:basedOn w:val="1"/>
    <w:autoRedefine/>
    <w:qFormat/>
    <w:uiPriority w:val="0"/>
    <w:pPr>
      <w:ind w:firstLine="420" w:firstLineChars="200"/>
    </w:pPr>
  </w:style>
  <w:style w:type="paragraph" w:customStyle="1" w:styleId="689">
    <w:name w:val="默认段落字体 Para Char Char Char Char Char Char Char Char Char1 Char Char Char Char"/>
    <w:basedOn w:val="1"/>
    <w:autoRedefine/>
    <w:qFormat/>
    <w:uiPriority w:val="0"/>
    <w:rPr>
      <w:rFonts w:ascii="Tahoma" w:hAnsi="Tahoma"/>
      <w:sz w:val="24"/>
      <w:szCs w:val="20"/>
    </w:rPr>
  </w:style>
  <w:style w:type="paragraph" w:customStyle="1" w:styleId="690">
    <w:name w:val="huide00"/>
    <w:basedOn w:val="1"/>
    <w:autoRedefine/>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691">
    <w:name w:val="itemlis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92">
    <w:name w:val="沈标题四"/>
    <w:basedOn w:val="5"/>
    <w:next w:val="1"/>
    <w:autoRedefine/>
    <w:qFormat/>
    <w:uiPriority w:val="0"/>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693">
    <w:name w:val="flType"/>
    <w:basedOn w:val="1"/>
    <w:autoRedefine/>
    <w:qFormat/>
    <w:uiPriority w:val="0"/>
    <w:pPr>
      <w:adjustRightInd w:val="0"/>
      <w:spacing w:before="560" w:after="120" w:line="360" w:lineRule="atLeast"/>
      <w:jc w:val="center"/>
      <w:textAlignment w:val="baseline"/>
    </w:pPr>
    <w:rPr>
      <w:rFonts w:ascii="Arial" w:eastAsia="黑体"/>
      <w:kern w:val="0"/>
      <w:sz w:val="28"/>
      <w:szCs w:val="20"/>
    </w:rPr>
  </w:style>
  <w:style w:type="paragraph" w:customStyle="1" w:styleId="694">
    <w:name w:val="Paragraph3"/>
    <w:basedOn w:val="1"/>
    <w:autoRedefine/>
    <w:qFormat/>
    <w:uiPriority w:val="0"/>
    <w:pPr>
      <w:spacing w:before="80" w:afterLines="50"/>
      <w:ind w:left="1530"/>
    </w:pPr>
    <w:rPr>
      <w:rFonts w:ascii="宋体"/>
      <w:snapToGrid w:val="0"/>
      <w:kern w:val="0"/>
      <w:szCs w:val="20"/>
    </w:rPr>
  </w:style>
  <w:style w:type="paragraph" w:customStyle="1" w:styleId="695">
    <w:name w:val="正文缩进2字符"/>
    <w:basedOn w:val="184"/>
    <w:autoRedefine/>
    <w:qFormat/>
    <w:uiPriority w:val="0"/>
    <w:pPr>
      <w:ind w:firstLine="480" w:firstLineChars="200"/>
    </w:pPr>
  </w:style>
  <w:style w:type="paragraph" w:customStyle="1" w:styleId="696">
    <w:name w:val="xl11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97">
    <w:name w:val="文档正文 Char"/>
    <w:basedOn w:val="1"/>
    <w:autoRedefine/>
    <w:qFormat/>
    <w:uiPriority w:val="0"/>
    <w:pPr>
      <w:adjustRightInd w:val="0"/>
      <w:spacing w:line="500" w:lineRule="atLeast"/>
      <w:ind w:firstLine="567"/>
    </w:pPr>
    <w:rPr>
      <w:rFonts w:hint="eastAsia" w:ascii="仿宋_GB2312" w:eastAsia="仿宋_GB2312"/>
      <w:sz w:val="28"/>
      <w:szCs w:val="24"/>
    </w:rPr>
  </w:style>
  <w:style w:type="paragraph" w:customStyle="1" w:styleId="698">
    <w:name w:val="Char Char Char Char1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699">
    <w:name w:val="页面边线"/>
    <w:basedOn w:val="1"/>
    <w:autoRedefine/>
    <w:qFormat/>
    <w:uiPriority w:val="0"/>
    <w:pPr>
      <w:adjustRightInd w:val="0"/>
      <w:spacing w:line="360" w:lineRule="atLeast"/>
      <w:textAlignment w:val="baseline"/>
    </w:pPr>
    <w:rPr>
      <w:rFonts w:ascii="Century" w:hAnsi="Century"/>
      <w:kern w:val="0"/>
      <w:szCs w:val="20"/>
      <w:lang w:eastAsia="ja-JP"/>
    </w:rPr>
  </w:style>
  <w:style w:type="paragraph" w:customStyle="1" w:styleId="700">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0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02">
    <w:name w:val="样式 模板描述"/>
    <w:basedOn w:val="1"/>
    <w:next w:val="446"/>
    <w:autoRedefine/>
    <w:qFormat/>
    <w:uiPriority w:val="0"/>
    <w:pPr>
      <w:spacing w:afterLines="50"/>
      <w:jc w:val="left"/>
    </w:pPr>
    <w:rPr>
      <w:rFonts w:ascii="宋体" w:cs="宋体"/>
      <w:i/>
      <w:iCs/>
      <w:snapToGrid w:val="0"/>
      <w:color w:val="0000FF"/>
      <w:kern w:val="0"/>
      <w:szCs w:val="21"/>
    </w:rPr>
  </w:style>
  <w:style w:type="paragraph" w:customStyle="1" w:styleId="703">
    <w:name w:val="正文样式 首行缩进:  0.74 厘米"/>
    <w:basedOn w:val="1"/>
    <w:autoRedefine/>
    <w:qFormat/>
    <w:uiPriority w:val="0"/>
    <w:pPr>
      <w:widowControl/>
      <w:tabs>
        <w:tab w:val="right" w:pos="8640"/>
      </w:tabs>
      <w:spacing w:beforeLines="50" w:line="360" w:lineRule="auto"/>
      <w:ind w:firstLine="420"/>
    </w:pPr>
    <w:rPr>
      <w:kern w:val="0"/>
      <w:sz w:val="24"/>
      <w:szCs w:val="20"/>
      <w:lang w:bidi="he-IL"/>
    </w:rPr>
  </w:style>
  <w:style w:type="paragraph" w:customStyle="1" w:styleId="704">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705">
    <w:name w:val="Bullet1"/>
    <w:basedOn w:val="1"/>
    <w:autoRedefine/>
    <w:qFormat/>
    <w:uiPriority w:val="0"/>
    <w:pPr>
      <w:spacing w:afterLines="50"/>
      <w:ind w:left="720" w:hanging="432"/>
      <w:jc w:val="left"/>
    </w:pPr>
    <w:rPr>
      <w:rFonts w:ascii="宋体"/>
      <w:snapToGrid w:val="0"/>
      <w:kern w:val="0"/>
      <w:szCs w:val="20"/>
    </w:rPr>
  </w:style>
  <w:style w:type="paragraph" w:customStyle="1" w:styleId="706">
    <w:name w:val="font8"/>
    <w:basedOn w:val="1"/>
    <w:autoRedefine/>
    <w:qFormat/>
    <w:uiPriority w:val="0"/>
    <w:pPr>
      <w:widowControl/>
      <w:spacing w:before="100" w:beforeAutospacing="1" w:after="100" w:afterAutospacing="1"/>
      <w:jc w:val="left"/>
    </w:pPr>
    <w:rPr>
      <w:rFonts w:ascii="宋体" w:hAnsi="宋体" w:cs="宋体"/>
      <w:color w:val="000000"/>
      <w:kern w:val="0"/>
      <w:szCs w:val="21"/>
    </w:rPr>
  </w:style>
  <w:style w:type="paragraph" w:customStyle="1" w:styleId="707">
    <w:name w:val="Char Char1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08">
    <w:name w:val="Paragraph1"/>
    <w:basedOn w:val="1"/>
    <w:autoRedefine/>
    <w:qFormat/>
    <w:uiPriority w:val="0"/>
    <w:pPr>
      <w:spacing w:before="80" w:afterLines="50"/>
    </w:pPr>
    <w:rPr>
      <w:rFonts w:ascii="宋体"/>
      <w:snapToGrid w:val="0"/>
      <w:kern w:val="0"/>
      <w:szCs w:val="20"/>
    </w:rPr>
  </w:style>
  <w:style w:type="paragraph" w:customStyle="1" w:styleId="709">
    <w:name w:val="章正文"/>
    <w:basedOn w:val="1"/>
    <w:autoRedefine/>
    <w:qFormat/>
    <w:uiPriority w:val="0"/>
    <w:pPr>
      <w:spacing w:beforeLines="50" w:after="120" w:line="300" w:lineRule="auto"/>
      <w:ind w:firstLine="480"/>
    </w:pPr>
    <w:rPr>
      <w:rFonts w:ascii="Helvetica" w:hAnsi="Helvetica"/>
      <w:kern w:val="0"/>
      <w:sz w:val="24"/>
      <w:szCs w:val="24"/>
    </w:rPr>
  </w:style>
  <w:style w:type="paragraph" w:customStyle="1" w:styleId="710">
    <w:name w:val="xl119"/>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711">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12">
    <w:name w:val="二级标题"/>
    <w:basedOn w:val="2"/>
    <w:autoRedefine/>
    <w:qFormat/>
    <w:uiPriority w:val="0"/>
    <w:pPr>
      <w:tabs>
        <w:tab w:val="left" w:pos="1116"/>
      </w:tabs>
      <w:ind w:left="1116" w:hanging="576"/>
    </w:pPr>
    <w:rPr>
      <w:rFonts w:ascii="黑体" w:hAnsi="Cambria"/>
      <w:kern w:val="0"/>
    </w:rPr>
  </w:style>
  <w:style w:type="paragraph" w:customStyle="1" w:styleId="713">
    <w:name w:val="正文缩进1"/>
    <w:basedOn w:val="1"/>
    <w:autoRedefine/>
    <w:qFormat/>
    <w:uiPriority w:val="0"/>
    <w:pPr>
      <w:autoSpaceDE w:val="0"/>
      <w:autoSpaceDN w:val="0"/>
      <w:adjustRightInd w:val="0"/>
      <w:spacing w:after="180" w:line="310" w:lineRule="auto"/>
      <w:ind w:firstLine="420"/>
      <w:jc w:val="left"/>
    </w:pPr>
    <w:rPr>
      <w:kern w:val="0"/>
      <w:sz w:val="20"/>
      <w:szCs w:val="20"/>
    </w:rPr>
  </w:style>
  <w:style w:type="paragraph" w:customStyle="1" w:styleId="714">
    <w:name w:val="彩色列表 - 强调文字颜色 11"/>
    <w:basedOn w:val="1"/>
    <w:autoRedefine/>
    <w:qFormat/>
    <w:uiPriority w:val="34"/>
    <w:pPr>
      <w:ind w:firstLine="420" w:firstLineChars="200"/>
    </w:pPr>
  </w:style>
  <w:style w:type="paragraph" w:customStyle="1" w:styleId="715">
    <w:name w:val="样式　标题4"/>
    <w:basedOn w:val="507"/>
    <w:next w:val="1"/>
    <w:autoRedefine/>
    <w:qFormat/>
    <w:uiPriority w:val="0"/>
    <w:pPr>
      <w:numPr>
        <w:ilvl w:val="0"/>
        <w:numId w:val="0"/>
      </w:numPr>
      <w:ind w:left="425" w:hanging="425"/>
    </w:pPr>
  </w:style>
  <w:style w:type="paragraph" w:customStyle="1" w:styleId="716">
    <w:name w:val="S4-I-U-L15-No-dot"/>
    <w:basedOn w:val="1"/>
    <w:autoRedefine/>
    <w:qFormat/>
    <w:uiPriority w:val="0"/>
    <w:pPr>
      <w:numPr>
        <w:ilvl w:val="1"/>
        <w:numId w:val="23"/>
      </w:numPr>
      <w:tabs>
        <w:tab w:val="left" w:pos="1112"/>
        <w:tab w:val="clear" w:pos="1680"/>
      </w:tabs>
      <w:spacing w:after="120" w:line="360" w:lineRule="auto"/>
      <w:ind w:left="1112"/>
    </w:pPr>
    <w:rPr>
      <w:i/>
      <w:sz w:val="24"/>
      <w:szCs w:val="24"/>
      <w:u w:val="single"/>
    </w:rPr>
  </w:style>
  <w:style w:type="paragraph" w:customStyle="1" w:styleId="717">
    <w:name w:val="xl11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18">
    <w:name w:val="Char Char Char Char Char Char Char Char1"/>
    <w:basedOn w:val="1"/>
    <w:autoRedefine/>
    <w:qFormat/>
    <w:uiPriority w:val="0"/>
    <w:rPr>
      <w:rFonts w:ascii="仿宋_GB2312" w:eastAsia="仿宋_GB2312"/>
      <w:b/>
      <w:sz w:val="32"/>
      <w:szCs w:val="32"/>
    </w:rPr>
  </w:style>
  <w:style w:type="paragraph" w:customStyle="1" w:styleId="719">
    <w:name w:val="xl120"/>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20">
    <w:name w:val="Char6"/>
    <w:basedOn w:val="1"/>
    <w:autoRedefine/>
    <w:qFormat/>
    <w:uiPriority w:val="0"/>
    <w:pPr>
      <w:tabs>
        <w:tab w:val="left" w:pos="432"/>
      </w:tabs>
      <w:ind w:left="432" w:hanging="432"/>
    </w:pPr>
    <w:rPr>
      <w:sz w:val="24"/>
      <w:szCs w:val="24"/>
    </w:rPr>
  </w:style>
  <w:style w:type="paragraph" w:customStyle="1" w:styleId="721">
    <w:name w:val="font9"/>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722">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723">
    <w:name w:val="Char11"/>
    <w:basedOn w:val="1"/>
    <w:autoRedefine/>
    <w:qFormat/>
    <w:uiPriority w:val="0"/>
    <w:pPr>
      <w:spacing w:beforeLines="20" w:afterLines="20"/>
    </w:pPr>
    <w:rPr>
      <w:rFonts w:ascii="楷体_GB2312" w:hAnsi="宋体" w:eastAsia="楷体_GB2312" w:cs="Arial"/>
      <w:kern w:val="0"/>
      <w:sz w:val="24"/>
      <w:szCs w:val="24"/>
    </w:rPr>
  </w:style>
  <w:style w:type="paragraph" w:customStyle="1" w:styleId="724">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mic Sans MS" w:hAnsi="Comic Sans MS" w:cs="宋体"/>
      <w:b/>
      <w:bCs/>
      <w:kern w:val="0"/>
      <w:sz w:val="20"/>
      <w:szCs w:val="20"/>
    </w:rPr>
  </w:style>
  <w:style w:type="paragraph" w:customStyle="1" w:styleId="725">
    <w:name w:val="缺省文本"/>
    <w:basedOn w:val="1"/>
    <w:autoRedefine/>
    <w:qFormat/>
    <w:uiPriority w:val="0"/>
    <w:pPr>
      <w:autoSpaceDE w:val="0"/>
      <w:autoSpaceDN w:val="0"/>
      <w:adjustRightInd w:val="0"/>
      <w:jc w:val="left"/>
    </w:pPr>
    <w:rPr>
      <w:kern w:val="0"/>
      <w:sz w:val="24"/>
      <w:szCs w:val="20"/>
    </w:rPr>
  </w:style>
  <w:style w:type="paragraph" w:customStyle="1" w:styleId="726">
    <w:name w:val="xl11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727">
    <w:name w:val="样式 模板正文 + 左侧:  2 字符 段前: 0 磅 行距: 单倍行距"/>
    <w:basedOn w:val="1"/>
    <w:autoRedefine/>
    <w:qFormat/>
    <w:uiPriority w:val="0"/>
    <w:pPr>
      <w:wordWrap w:val="0"/>
      <w:spacing w:before="120" w:line="320" w:lineRule="exact"/>
      <w:ind w:firstLine="200" w:firstLineChars="200"/>
    </w:pPr>
    <w:rPr>
      <w:rFonts w:ascii="Arial" w:hAnsi="Arial"/>
      <w:szCs w:val="20"/>
    </w:rPr>
  </w:style>
  <w:style w:type="paragraph" w:customStyle="1" w:styleId="728">
    <w:name w:val="表文字"/>
    <w:autoRedefine/>
    <w:qFormat/>
    <w:uiPriority w:val="0"/>
    <w:rPr>
      <w:rFonts w:ascii="宋体" w:hAnsi="Times New Roman" w:eastAsia="宋体" w:cs="Times New Roman"/>
      <w:kern w:val="2"/>
      <w:lang w:val="en-US" w:eastAsia="zh-CN" w:bidi="ar-SA"/>
    </w:rPr>
  </w:style>
  <w:style w:type="paragraph" w:customStyle="1" w:styleId="729">
    <w:name w:val="文档结构图2"/>
    <w:basedOn w:val="1"/>
    <w:autoRedefine/>
    <w:qFormat/>
    <w:uiPriority w:val="0"/>
    <w:rPr>
      <w:rFonts w:ascii="宋体"/>
      <w:kern w:val="0"/>
      <w:sz w:val="18"/>
      <w:szCs w:val="18"/>
    </w:rPr>
  </w:style>
  <w:style w:type="paragraph" w:customStyle="1" w:styleId="730">
    <w:name w:val="Char3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731">
    <w:name w:val="样式 仿宋_GB2312 (符号) 宋体 四号 行距: 1.5 倍行距 首行缩进:  2 字符"/>
    <w:basedOn w:val="1"/>
    <w:autoRedefine/>
    <w:qFormat/>
    <w:uiPriority w:val="0"/>
    <w:pPr>
      <w:spacing w:line="360" w:lineRule="auto"/>
      <w:ind w:firstLine="560" w:firstLineChars="200"/>
    </w:pPr>
    <w:rPr>
      <w:rFonts w:ascii="仿宋" w:hAnsi="宋体" w:eastAsia="仿宋" w:cs="宋体"/>
      <w:sz w:val="28"/>
      <w:szCs w:val="20"/>
    </w:rPr>
  </w:style>
  <w:style w:type="paragraph" w:customStyle="1" w:styleId="732">
    <w:name w:val="ZJGIS-三级标题"/>
    <w:basedOn w:val="4"/>
    <w:autoRedefine/>
    <w:qFormat/>
    <w:uiPriority w:val="0"/>
    <w:pPr>
      <w:numPr>
        <w:ilvl w:val="2"/>
        <w:numId w:val="11"/>
      </w:numPr>
      <w:spacing w:before="120" w:after="120" w:line="240" w:lineRule="auto"/>
    </w:pPr>
    <w:rPr>
      <w:rFonts w:ascii="Times New Roman" w:hAnsi="Times New Roman" w:eastAsia="黑体"/>
      <w:sz w:val="28"/>
      <w:szCs w:val="28"/>
    </w:rPr>
  </w:style>
  <w:style w:type="paragraph" w:customStyle="1" w:styleId="733">
    <w:name w:val="Char3 Char Char Char"/>
    <w:basedOn w:val="1"/>
    <w:autoRedefine/>
    <w:qFormat/>
    <w:uiPriority w:val="0"/>
    <w:pPr>
      <w:widowControl/>
      <w:spacing w:after="160" w:line="240" w:lineRule="exact"/>
      <w:jc w:val="left"/>
    </w:pPr>
    <w:rPr>
      <w:szCs w:val="20"/>
    </w:rPr>
  </w:style>
  <w:style w:type="paragraph" w:customStyle="1" w:styleId="734">
    <w:name w:val="tab0/2"/>
    <w:basedOn w:val="1"/>
    <w:qFormat/>
    <w:uiPriority w:val="0"/>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735">
    <w:name w:val="普通 (Web)"/>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736">
    <w:name w:val="Char Char1 Char1"/>
    <w:basedOn w:val="1"/>
    <w:autoRedefine/>
    <w:qFormat/>
    <w:uiPriority w:val="0"/>
    <w:rPr>
      <w:rFonts w:ascii="仿宋_GB2312" w:eastAsia="仿宋_GB2312"/>
      <w:b/>
      <w:sz w:val="32"/>
      <w:szCs w:val="32"/>
    </w:rPr>
  </w:style>
  <w:style w:type="paragraph" w:customStyle="1" w:styleId="737">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38">
    <w:name w:val="Char Char Char Char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39">
    <w:name w:val="Char2 Char Char Char"/>
    <w:basedOn w:val="1"/>
    <w:autoRedefine/>
    <w:qFormat/>
    <w:uiPriority w:val="0"/>
    <w:rPr>
      <w:rFonts w:ascii="仿宋_GB2312" w:eastAsia="仿宋_GB2312"/>
      <w:b/>
      <w:sz w:val="32"/>
      <w:szCs w:val="32"/>
    </w:rPr>
  </w:style>
  <w:style w:type="paragraph" w:customStyle="1" w:styleId="740">
    <w:name w:val="标准小四"/>
    <w:basedOn w:val="1"/>
    <w:autoRedefine/>
    <w:qFormat/>
    <w:uiPriority w:val="0"/>
    <w:pPr>
      <w:spacing w:line="360" w:lineRule="auto"/>
      <w:ind w:firstLine="480" w:firstLineChars="200"/>
    </w:pPr>
    <w:rPr>
      <w:rFonts w:ascii="Arial" w:hAnsi="Arial"/>
      <w:sz w:val="24"/>
      <w:szCs w:val="21"/>
    </w:rPr>
  </w:style>
  <w:style w:type="paragraph" w:customStyle="1" w:styleId="741">
    <w:name w:val="TOC 标题1"/>
    <w:basedOn w:val="3"/>
    <w:next w:val="1"/>
    <w:autoRedefine/>
    <w:qFormat/>
    <w:uiPriority w:val="39"/>
    <w:pPr>
      <w:keepNext/>
      <w:keepLines/>
      <w:widowControl/>
      <w:autoSpaceDE/>
      <w:autoSpaceDN/>
      <w:adjustRightInd/>
      <w:spacing w:before="480" w:line="276" w:lineRule="auto"/>
      <w:jc w:val="left"/>
      <w:outlineLvl w:val="9"/>
    </w:pPr>
    <w:rPr>
      <w:rFonts w:ascii="Cambria" w:hAnsi="Cambria"/>
      <w:color w:val="365F91"/>
      <w:sz w:val="28"/>
      <w:szCs w:val="28"/>
    </w:rPr>
  </w:style>
  <w:style w:type="paragraph" w:customStyle="1" w:styleId="742">
    <w:name w:val="五号正文项目（标准）"/>
    <w:basedOn w:val="1"/>
    <w:autoRedefine/>
    <w:qFormat/>
    <w:uiPriority w:val="0"/>
    <w:pPr>
      <w:tabs>
        <w:tab w:val="left" w:pos="900"/>
      </w:tabs>
      <w:spacing w:line="400" w:lineRule="exact"/>
      <w:ind w:left="900" w:hanging="540"/>
      <w:jc w:val="left"/>
    </w:pPr>
    <w:rPr>
      <w:rFonts w:ascii="宋体" w:hAnsi="宋体"/>
      <w:color w:val="000000"/>
      <w:szCs w:val="20"/>
    </w:rPr>
  </w:style>
  <w:style w:type="paragraph" w:customStyle="1" w:styleId="743">
    <w:name w:val="_Style 1481"/>
    <w:next w:val="1"/>
    <w:autoRedefine/>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744">
    <w:name w:val="GP有序编号1级"/>
    <w:basedOn w:val="1"/>
    <w:autoRedefine/>
    <w:qFormat/>
    <w:uiPriority w:val="0"/>
    <w:pPr>
      <w:numPr>
        <w:ilvl w:val="1"/>
        <w:numId w:val="16"/>
      </w:numPr>
      <w:tabs>
        <w:tab w:val="left" w:pos="903"/>
      </w:tabs>
      <w:spacing w:line="360" w:lineRule="auto"/>
      <w:ind w:left="900" w:hanging="420"/>
      <w:jc w:val="left"/>
    </w:pPr>
    <w:rPr>
      <w:sz w:val="24"/>
      <w:szCs w:val="21"/>
    </w:rPr>
  </w:style>
  <w:style w:type="paragraph" w:customStyle="1" w:styleId="745">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6">
    <w:name w:val="文件标题"/>
    <w:basedOn w:val="1"/>
    <w:autoRedefine/>
    <w:qFormat/>
    <w:uiPriority w:val="0"/>
    <w:pPr>
      <w:autoSpaceDE w:val="0"/>
      <w:autoSpaceDN w:val="0"/>
      <w:adjustRightInd w:val="0"/>
      <w:spacing w:after="240"/>
      <w:jc w:val="center"/>
    </w:pPr>
    <w:rPr>
      <w:rFonts w:ascii="Arial Black" w:hAnsi="Arial Black"/>
      <w:kern w:val="0"/>
      <w:sz w:val="48"/>
      <w:szCs w:val="20"/>
    </w:rPr>
  </w:style>
  <w:style w:type="paragraph" w:customStyle="1" w:styleId="747">
    <w:name w:val="Section #"/>
    <w:next w:val="1"/>
    <w:autoRedefine/>
    <w:qFormat/>
    <w:uiPriority w:val="0"/>
    <w:pPr>
      <w:tabs>
        <w:tab w:val="left" w:pos="2636"/>
        <w:tab w:val="left" w:pos="3090"/>
      </w:tabs>
      <w:overflowPunct w:val="0"/>
      <w:autoSpaceDE w:val="0"/>
      <w:autoSpaceDN w:val="0"/>
      <w:adjustRightInd w:val="0"/>
      <w:spacing w:after="113" w:line="340" w:lineRule="atLeast"/>
      <w:jc w:val="center"/>
      <w:textAlignment w:val="baseline"/>
    </w:pPr>
    <w:rPr>
      <w:rFonts w:ascii="Optima" w:hAnsi="Optima" w:eastAsia="宋体" w:cs="Times New Roman"/>
      <w:b/>
      <w:sz w:val="30"/>
      <w:lang w:val="en-US" w:eastAsia="zh-CN" w:bidi="ar-SA"/>
    </w:rPr>
  </w:style>
  <w:style w:type="paragraph" w:customStyle="1" w:styleId="748">
    <w:name w:val="小标题"/>
    <w:basedOn w:val="26"/>
    <w:autoRedefine/>
    <w:qFormat/>
    <w:uiPriority w:val="0"/>
    <w:pPr>
      <w:tabs>
        <w:tab w:val="left" w:pos="840"/>
      </w:tabs>
      <w:spacing w:before="60" w:after="60" w:line="360" w:lineRule="auto"/>
      <w:ind w:left="840" w:hanging="420"/>
    </w:pPr>
    <w:rPr>
      <w:rFonts w:eastAsia="黑体"/>
      <w:sz w:val="24"/>
      <w:szCs w:val="20"/>
    </w:rPr>
  </w:style>
  <w:style w:type="paragraph" w:customStyle="1" w:styleId="749">
    <w:name w:val="footnote"/>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750">
    <w:name w:val="xl68"/>
    <w:basedOn w:val="1"/>
    <w:autoRedefine/>
    <w:qFormat/>
    <w:uiPriority w:val="0"/>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51">
    <w:name w:val="SZF表"/>
    <w:basedOn w:val="649"/>
    <w:qFormat/>
    <w:uiPriority w:val="0"/>
    <w:rPr>
      <w:rFonts w:ascii="宋体" w:hAnsi="宋体"/>
      <w:bCs/>
      <w:szCs w:val="21"/>
    </w:rPr>
  </w:style>
  <w:style w:type="paragraph" w:customStyle="1" w:styleId="752">
    <w:name w:val="样式 标题 2Chapter X.X. Statementh22Header 2l2Level 2 Headhea...1"/>
    <w:basedOn w:val="4"/>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753">
    <w:name w:val="Table Text"/>
    <w:basedOn w:val="1"/>
    <w:autoRedefine/>
    <w:qFormat/>
    <w:uiPriority w:val="0"/>
    <w:pPr>
      <w:widowControl/>
      <w:spacing w:before="60" w:after="60"/>
      <w:jc w:val="left"/>
    </w:pPr>
    <w:rPr>
      <w:kern w:val="0"/>
      <w:sz w:val="24"/>
      <w:szCs w:val="24"/>
    </w:rPr>
  </w:style>
  <w:style w:type="paragraph" w:customStyle="1" w:styleId="754">
    <w:name w:val="Char7"/>
    <w:basedOn w:val="1"/>
    <w:autoRedefine/>
    <w:qFormat/>
    <w:uiPriority w:val="0"/>
    <w:pPr>
      <w:tabs>
        <w:tab w:val="left" w:pos="432"/>
      </w:tabs>
      <w:ind w:left="432" w:hanging="432"/>
    </w:pPr>
    <w:rPr>
      <w:sz w:val="24"/>
      <w:szCs w:val="24"/>
    </w:rPr>
  </w:style>
  <w:style w:type="paragraph" w:customStyle="1" w:styleId="755">
    <w:name w:val="贷方"/>
    <w:basedOn w:val="1"/>
    <w:autoRedefine/>
    <w:qFormat/>
    <w:uiPriority w:val="0"/>
    <w:pPr>
      <w:ind w:left="1890" w:leftChars="900"/>
    </w:pPr>
    <w:rPr>
      <w:sz w:val="24"/>
      <w:szCs w:val="24"/>
    </w:rPr>
  </w:style>
  <w:style w:type="paragraph" w:customStyle="1" w:styleId="756">
    <w:name w:val="标题1"/>
    <w:basedOn w:val="35"/>
    <w:autoRedefine/>
    <w:qFormat/>
    <w:uiPriority w:val="0"/>
    <w:pPr>
      <w:spacing w:beforeLines="0" w:afterLines="0" w:line="360" w:lineRule="auto"/>
    </w:pPr>
    <w:rPr>
      <w:b/>
      <w:sz w:val="30"/>
      <w:szCs w:val="20"/>
    </w:rPr>
  </w:style>
  <w:style w:type="paragraph" w:customStyle="1" w:styleId="757">
    <w:name w:val="xl2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758">
    <w:name w:val="纯文本11"/>
    <w:basedOn w:val="1"/>
    <w:autoRedefine/>
    <w:qFormat/>
    <w:uiPriority w:val="0"/>
    <w:rPr>
      <w:rFonts w:ascii="宋体" w:hAnsi="Courier New"/>
      <w:szCs w:val="20"/>
    </w:rPr>
  </w:style>
  <w:style w:type="paragraph" w:customStyle="1" w:styleId="759">
    <w:name w:val="ZJGIS-五级标题"/>
    <w:basedOn w:val="6"/>
    <w:autoRedefine/>
    <w:qFormat/>
    <w:uiPriority w:val="0"/>
    <w:pPr>
      <w:numPr>
        <w:ilvl w:val="4"/>
        <w:numId w:val="11"/>
      </w:numPr>
      <w:spacing w:before="120" w:after="120" w:line="240" w:lineRule="auto"/>
    </w:pPr>
    <w:rPr>
      <w:sz w:val="24"/>
      <w:szCs w:val="24"/>
    </w:rPr>
  </w:style>
  <w:style w:type="paragraph" w:customStyle="1" w:styleId="760">
    <w:name w:val="默认段落字体 Para Char Char Char"/>
    <w:basedOn w:val="1"/>
    <w:autoRedefine/>
    <w:qFormat/>
    <w:uiPriority w:val="0"/>
    <w:rPr>
      <w:szCs w:val="24"/>
    </w:rPr>
  </w:style>
  <w:style w:type="paragraph" w:customStyle="1" w:styleId="761">
    <w:name w:val="xl11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62">
    <w:name w:val="正文居中_加粗"/>
    <w:basedOn w:val="1"/>
    <w:autoRedefine/>
    <w:qFormat/>
    <w:uiPriority w:val="0"/>
    <w:pPr>
      <w:spacing w:line="360" w:lineRule="auto"/>
      <w:jc w:val="center"/>
    </w:pPr>
    <w:rPr>
      <w:rFonts w:ascii="宋体" w:hAnsi="宋体"/>
      <w:b/>
      <w:sz w:val="24"/>
      <w:szCs w:val="24"/>
    </w:rPr>
  </w:style>
  <w:style w:type="paragraph" w:customStyle="1" w:styleId="763">
    <w:name w:val="Char Char1"/>
    <w:basedOn w:val="1"/>
    <w:autoRedefine/>
    <w:qFormat/>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764">
    <w:name w:val="xl83"/>
    <w:basedOn w:val="1"/>
    <w:autoRedefine/>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5">
    <w:name w:val="封面1级标题"/>
    <w:basedOn w:val="1"/>
    <w:next w:val="1"/>
    <w:autoRedefine/>
    <w:qFormat/>
    <w:uiPriority w:val="0"/>
    <w:pPr>
      <w:spacing w:beforeLines="800"/>
      <w:jc w:val="center"/>
    </w:pPr>
    <w:rPr>
      <w:rFonts w:ascii="Arial" w:hAnsi="Arial" w:eastAsia="黑体" w:cs="宋体"/>
      <w:b/>
      <w:sz w:val="72"/>
      <w:szCs w:val="72"/>
    </w:rPr>
  </w:style>
  <w:style w:type="paragraph" w:customStyle="1" w:styleId="766">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767">
    <w:name w:val="丽天正文"/>
    <w:basedOn w:val="1"/>
    <w:autoRedefine/>
    <w:qFormat/>
    <w:uiPriority w:val="0"/>
    <w:pPr>
      <w:spacing w:line="540" w:lineRule="exact"/>
      <w:ind w:firstLine="560" w:firstLineChars="200"/>
    </w:pPr>
    <w:rPr>
      <w:rFonts w:ascii="宋体" w:hAnsi="宋体"/>
      <w:color w:val="000000"/>
      <w:sz w:val="28"/>
      <w:szCs w:val="28"/>
    </w:rPr>
  </w:style>
  <w:style w:type="paragraph" w:customStyle="1" w:styleId="768">
    <w:name w:val="段(正文）"/>
    <w:autoRedefine/>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769">
    <w:name w:val="font11"/>
    <w:basedOn w:val="1"/>
    <w:autoRedefine/>
    <w:qFormat/>
    <w:uiPriority w:val="0"/>
    <w:pPr>
      <w:widowControl/>
      <w:spacing w:before="100" w:beforeAutospacing="1" w:after="100" w:afterAutospacing="1"/>
      <w:jc w:val="left"/>
    </w:pPr>
    <w:rPr>
      <w:rFonts w:ascii="宋体" w:hAnsi="宋体" w:cs="宋体"/>
      <w:color w:val="333333"/>
      <w:kern w:val="0"/>
      <w:sz w:val="20"/>
      <w:szCs w:val="20"/>
    </w:rPr>
  </w:style>
  <w:style w:type="paragraph" w:customStyle="1" w:styleId="770">
    <w:name w:val="样式7"/>
    <w:basedOn w:val="1"/>
    <w:autoRedefine/>
    <w:qFormat/>
    <w:uiPriority w:val="0"/>
    <w:pPr>
      <w:adjustRightInd w:val="0"/>
      <w:spacing w:beforeLines="50" w:afterLines="50" w:line="360" w:lineRule="auto"/>
      <w:ind w:firstLine="669"/>
      <w:textAlignment w:val="baseline"/>
    </w:pPr>
    <w:rPr>
      <w:rFonts w:ascii="宋体" w:hAnsi="宋体"/>
      <w:kern w:val="0"/>
      <w:sz w:val="28"/>
      <w:szCs w:val="20"/>
    </w:rPr>
  </w:style>
  <w:style w:type="paragraph" w:customStyle="1" w:styleId="771">
    <w:name w:val="Char Char3 Char Char Char Char"/>
    <w:basedOn w:val="1"/>
    <w:autoRedefine/>
    <w:qFormat/>
    <w:uiPriority w:val="0"/>
    <w:pPr>
      <w:widowControl/>
      <w:spacing w:after="160" w:line="360" w:lineRule="auto"/>
      <w:jc w:val="left"/>
    </w:pPr>
    <w:rPr>
      <w:rFonts w:ascii="Verdana" w:hAnsi="Verdana"/>
      <w:kern w:val="0"/>
      <w:sz w:val="24"/>
      <w:szCs w:val="20"/>
      <w:lang w:eastAsia="en-US"/>
    </w:rPr>
  </w:style>
  <w:style w:type="paragraph" w:customStyle="1" w:styleId="772">
    <w:name w:val="无间隔2"/>
    <w:autoRedefine/>
    <w:qFormat/>
    <w:uiPriority w:val="0"/>
    <w:rPr>
      <w:rFonts w:ascii="Times New Roman" w:hAnsi="Times New Roman" w:eastAsia="Times New Roman" w:cs="Times New Roman"/>
      <w:kern w:val="2"/>
      <w:sz w:val="22"/>
      <w:szCs w:val="22"/>
      <w:lang w:val="en-US" w:eastAsia="zh-CN" w:bidi="ar-SA"/>
    </w:rPr>
  </w:style>
  <w:style w:type="paragraph" w:customStyle="1" w:styleId="773">
    <w:name w:val="[Normal]"/>
    <w:autoRedefine/>
    <w:qFormat/>
    <w:uiPriority w:val="0"/>
    <w:rPr>
      <w:rFonts w:ascii="宋体" w:hAnsi="宋体" w:eastAsia="宋体" w:cs="Times New Roman"/>
      <w:sz w:val="24"/>
      <w:lang w:val="zh-CN" w:eastAsia="zh-CN" w:bidi="ar-SA"/>
    </w:rPr>
  </w:style>
  <w:style w:type="paragraph" w:customStyle="1" w:styleId="774">
    <w:name w:val="图样式"/>
    <w:basedOn w:val="1"/>
    <w:autoRedefine/>
    <w:qFormat/>
    <w:uiPriority w:val="0"/>
    <w:pPr>
      <w:keepNext/>
      <w:widowControl/>
      <w:spacing w:before="80" w:after="80"/>
      <w:jc w:val="center"/>
    </w:pPr>
    <w:rPr>
      <w:szCs w:val="20"/>
    </w:rPr>
  </w:style>
  <w:style w:type="paragraph" w:customStyle="1" w:styleId="775">
    <w:name w:val="Bullet 2"/>
    <w:basedOn w:val="26"/>
    <w:autoRedefine/>
    <w:qFormat/>
    <w:uiPriority w:val="0"/>
    <w:pPr>
      <w:numPr>
        <w:ilvl w:val="0"/>
        <w:numId w:val="24"/>
      </w:numPr>
      <w:spacing w:beforeLines="10" w:afterLines="10" w:line="264" w:lineRule="auto"/>
    </w:pPr>
    <w:rPr>
      <w:rFonts w:ascii="Arial" w:hAnsi="Arial"/>
      <w:sz w:val="21"/>
      <w:szCs w:val="21"/>
    </w:rPr>
  </w:style>
  <w:style w:type="paragraph" w:customStyle="1" w:styleId="776">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7">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78">
    <w:name w:val="封面公司名称中文"/>
    <w:basedOn w:val="1"/>
    <w:next w:val="1"/>
    <w:autoRedefine/>
    <w:qFormat/>
    <w:uiPriority w:val="0"/>
    <w:pPr>
      <w:jc w:val="center"/>
    </w:pPr>
    <w:rPr>
      <w:rFonts w:eastAsia="幼圆" w:cs="宋体"/>
      <w:b/>
      <w:sz w:val="28"/>
      <w:szCs w:val="28"/>
    </w:rPr>
  </w:style>
  <w:style w:type="paragraph" w:customStyle="1" w:styleId="77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780">
    <w:name w:val="Proposals body"/>
    <w:basedOn w:val="1"/>
    <w:next w:val="1"/>
    <w:autoRedefine/>
    <w:qFormat/>
    <w:uiPriority w:val="0"/>
    <w:pPr>
      <w:widowControl/>
      <w:spacing w:line="360" w:lineRule="auto"/>
      <w:jc w:val="left"/>
    </w:pPr>
    <w:rPr>
      <w:rFonts w:ascii="宋体"/>
      <w:snapToGrid w:val="0"/>
      <w:color w:val="000000"/>
      <w:kern w:val="0"/>
      <w:sz w:val="24"/>
      <w:szCs w:val="20"/>
    </w:rPr>
  </w:style>
  <w:style w:type="paragraph" w:customStyle="1" w:styleId="781">
    <w:name w:val="样式 标题 2 + 宋体 小四 段前: 0 磅 段后: 0 磅 行距: 1.5 倍行距"/>
    <w:basedOn w:val="2"/>
    <w:autoRedefine/>
    <w:qFormat/>
    <w:uiPriority w:val="0"/>
    <w:pPr>
      <w:numPr>
        <w:ilvl w:val="0"/>
        <w:numId w:val="25"/>
      </w:numPr>
      <w:spacing w:before="0" w:after="0" w:line="360" w:lineRule="auto"/>
    </w:pPr>
    <w:rPr>
      <w:rFonts w:ascii="宋体" w:hAnsi="宋体" w:eastAsia="宋体" w:cs="宋体"/>
      <w:sz w:val="24"/>
      <w:szCs w:val="20"/>
    </w:rPr>
  </w:style>
  <w:style w:type="paragraph" w:customStyle="1" w:styleId="782">
    <w:name w:val="大汉正文"/>
    <w:basedOn w:val="1"/>
    <w:autoRedefine/>
    <w:qFormat/>
    <w:uiPriority w:val="0"/>
    <w:pPr>
      <w:spacing w:line="360" w:lineRule="auto"/>
      <w:ind w:firstLine="200" w:firstLineChars="200"/>
      <w:jc w:val="left"/>
    </w:pPr>
    <w:rPr>
      <w:rFonts w:ascii="宋体"/>
      <w:kern w:val="0"/>
      <w:sz w:val="24"/>
      <w:szCs w:val="24"/>
    </w:rPr>
  </w:style>
  <w:style w:type="paragraph" w:customStyle="1" w:styleId="783">
    <w:name w:val="列表（编号二级）（绿盟科技）"/>
    <w:basedOn w:val="631"/>
    <w:autoRedefine/>
    <w:qFormat/>
    <w:uiPriority w:val="0"/>
    <w:pPr>
      <w:numPr>
        <w:ilvl w:val="1"/>
      </w:numPr>
      <w:spacing w:beforeLines="0"/>
      <w:ind w:left="1260"/>
    </w:pPr>
  </w:style>
  <w:style w:type="paragraph" w:customStyle="1" w:styleId="784">
    <w:name w:val="样式 样式 正文文本缩进 + 仿宋_GB2312 小四 首行缩进:  0 厘米 行距: 1.5 倍行距 + (中文) 仿宋_GB..."/>
    <w:basedOn w:val="632"/>
    <w:autoRedefine/>
    <w:qFormat/>
    <w:uiPriority w:val="0"/>
    <w:pPr>
      <w:ind w:firstLine="480" w:firstLineChars="200"/>
    </w:pPr>
  </w:style>
  <w:style w:type="paragraph" w:customStyle="1" w:styleId="785">
    <w:name w:val="Table - Text"/>
    <w:basedOn w:val="1"/>
    <w:autoRedefine/>
    <w:qFormat/>
    <w:uiPriority w:val="0"/>
    <w:pPr>
      <w:widowControl/>
      <w:spacing w:before="60" w:afterLines="50"/>
      <w:jc w:val="left"/>
    </w:pPr>
    <w:rPr>
      <w:kern w:val="0"/>
      <w:szCs w:val="20"/>
      <w:lang w:eastAsia="en-US"/>
    </w:rPr>
  </w:style>
  <w:style w:type="paragraph" w:customStyle="1" w:styleId="786">
    <w:name w:val="列出段落11"/>
    <w:basedOn w:val="1"/>
    <w:autoRedefine/>
    <w:qFormat/>
    <w:uiPriority w:val="0"/>
    <w:pPr>
      <w:ind w:firstLine="420" w:firstLineChars="200"/>
    </w:pPr>
  </w:style>
  <w:style w:type="paragraph" w:customStyle="1" w:styleId="787">
    <w:name w:val="_Style 1181"/>
    <w:basedOn w:val="1"/>
    <w:autoRedefine/>
    <w:qFormat/>
    <w:uiPriority w:val="0"/>
  </w:style>
  <w:style w:type="paragraph" w:customStyle="1" w:styleId="788">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89">
    <w:name w:val="Char Char Char Char Char Char Char Char Char Char"/>
    <w:basedOn w:val="1"/>
    <w:autoRedefine/>
    <w:qFormat/>
    <w:uiPriority w:val="0"/>
    <w:pPr>
      <w:tabs>
        <w:tab w:val="left" w:pos="360"/>
      </w:tabs>
      <w:ind w:left="480" w:hanging="480" w:hangingChars="200"/>
    </w:pPr>
    <w:rPr>
      <w:rFonts w:ascii="仿宋_GB2312" w:eastAsia="仿宋_GB2312"/>
      <w:b/>
      <w:sz w:val="24"/>
      <w:szCs w:val="24"/>
    </w:rPr>
  </w:style>
  <w:style w:type="paragraph" w:customStyle="1" w:styleId="790">
    <w:name w:val="样式 样式 标题 4 + 段后: 0.5 行1"/>
    <w:basedOn w:val="445"/>
    <w:next w:val="39"/>
    <w:autoRedefine/>
    <w:qFormat/>
    <w:uiPriority w:val="0"/>
    <w:pPr>
      <w:numPr>
        <w:ilvl w:val="1"/>
        <w:numId w:val="5"/>
      </w:numPr>
      <w:spacing w:after="120"/>
      <w:ind w:left="0" w:firstLine="0"/>
    </w:pPr>
  </w:style>
  <w:style w:type="paragraph" w:customStyle="1" w:styleId="791">
    <w:name w:val="Char Char Char Char Char Char Char"/>
    <w:basedOn w:val="1"/>
    <w:autoRedefine/>
    <w:qFormat/>
    <w:uiPriority w:val="0"/>
    <w:pPr>
      <w:tabs>
        <w:tab w:val="left" w:pos="432"/>
      </w:tabs>
      <w:ind w:left="432" w:hanging="432"/>
    </w:pPr>
    <w:rPr>
      <w:rFonts w:ascii="Tahoma" w:hAnsi="Tahoma"/>
      <w:sz w:val="24"/>
      <w:szCs w:val="20"/>
    </w:rPr>
  </w:style>
  <w:style w:type="paragraph" w:customStyle="1" w:styleId="792">
    <w:name w:val="Char Char Char1"/>
    <w:basedOn w:val="1"/>
    <w:autoRedefine/>
    <w:qFormat/>
    <w:uiPriority w:val="0"/>
    <w:rPr>
      <w:rFonts w:eastAsia="仿宋_GB2312" w:cs="宋体"/>
      <w:sz w:val="24"/>
      <w:szCs w:val="20"/>
    </w:rPr>
  </w:style>
  <w:style w:type="paragraph" w:customStyle="1" w:styleId="793">
    <w:name w:val="样式 样式3 + 宋体 五号 Char Char Char"/>
    <w:basedOn w:val="1"/>
    <w:autoRedefine/>
    <w:qFormat/>
    <w:uiPriority w:val="0"/>
    <w:pPr>
      <w:keepNext/>
      <w:keepLines/>
      <w:tabs>
        <w:tab w:val="left" w:pos="1050"/>
      </w:tabs>
      <w:ind w:left="1050" w:hanging="450"/>
      <w:jc w:val="left"/>
      <w:outlineLvl w:val="7"/>
    </w:pPr>
    <w:rPr>
      <w:rFonts w:ascii="宋体" w:hAnsi="宋体"/>
      <w:b/>
      <w:bCs/>
      <w:szCs w:val="24"/>
    </w:rPr>
  </w:style>
  <w:style w:type="paragraph" w:customStyle="1" w:styleId="794">
    <w:name w:val="Tabletext"/>
    <w:basedOn w:val="1"/>
    <w:autoRedefine/>
    <w:qFormat/>
    <w:uiPriority w:val="0"/>
    <w:pPr>
      <w:keepLines/>
      <w:spacing w:afterLines="50"/>
      <w:jc w:val="left"/>
    </w:pPr>
    <w:rPr>
      <w:rFonts w:ascii="宋体"/>
      <w:snapToGrid w:val="0"/>
      <w:kern w:val="0"/>
      <w:szCs w:val="20"/>
    </w:rPr>
  </w:style>
  <w:style w:type="paragraph" w:customStyle="1" w:styleId="795">
    <w:name w:val="Char1 Char Char Char"/>
    <w:basedOn w:val="1"/>
    <w:autoRedefine/>
    <w:qFormat/>
    <w:uiPriority w:val="0"/>
    <w:rPr>
      <w:rFonts w:ascii="Tahoma" w:hAnsi="Tahoma"/>
      <w:sz w:val="24"/>
      <w:szCs w:val="20"/>
    </w:rPr>
  </w:style>
  <w:style w:type="paragraph" w:customStyle="1" w:styleId="796">
    <w:name w:val="Char2 Char Char Char1"/>
    <w:basedOn w:val="1"/>
    <w:autoRedefine/>
    <w:qFormat/>
    <w:uiPriority w:val="0"/>
    <w:rPr>
      <w:rFonts w:ascii="仿宋_GB2312" w:eastAsia="仿宋_GB2312"/>
      <w:b/>
      <w:sz w:val="32"/>
      <w:szCs w:val="32"/>
    </w:rPr>
  </w:style>
  <w:style w:type="paragraph" w:customStyle="1" w:styleId="797">
    <w:name w:val="样式 四号 行距: 1.5 倍行距"/>
    <w:basedOn w:val="1"/>
    <w:autoRedefine/>
    <w:qFormat/>
    <w:uiPriority w:val="0"/>
    <w:pPr>
      <w:spacing w:line="312" w:lineRule="auto"/>
      <w:ind w:firstLine="202" w:firstLineChars="202"/>
    </w:pPr>
    <w:rPr>
      <w:rFonts w:cs="宋体"/>
      <w:sz w:val="24"/>
      <w:szCs w:val="20"/>
    </w:rPr>
  </w:style>
  <w:style w:type="paragraph" w:customStyle="1" w:styleId="798">
    <w:name w:val="xl73"/>
    <w:basedOn w:val="1"/>
    <w:autoRedefine/>
    <w:qFormat/>
    <w:uiPriority w:val="0"/>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99">
    <w:name w:val="浅色列表 - 强调文字颜色 31"/>
    <w:autoRedefine/>
    <w:qFormat/>
    <w:uiPriority w:val="71"/>
    <w:rPr>
      <w:rFonts w:ascii="Times New Roman" w:hAnsi="Times New Roman" w:eastAsia="宋体" w:cs="Times New Roman"/>
      <w:kern w:val="2"/>
      <w:sz w:val="21"/>
      <w:szCs w:val="22"/>
      <w:lang w:val="en-US" w:eastAsia="zh-CN" w:bidi="ar-SA"/>
    </w:rPr>
  </w:style>
  <w:style w:type="paragraph" w:customStyle="1" w:styleId="800">
    <w:name w:val="Char Char Char Char Char Char Char12"/>
    <w:basedOn w:val="1"/>
    <w:autoRedefine/>
    <w:qFormat/>
    <w:uiPriority w:val="0"/>
    <w:pPr>
      <w:tabs>
        <w:tab w:val="left" w:pos="432"/>
      </w:tabs>
      <w:ind w:left="432" w:hanging="432"/>
    </w:pPr>
    <w:rPr>
      <w:rFonts w:ascii="Tahoma" w:hAnsi="Tahoma"/>
      <w:sz w:val="24"/>
      <w:szCs w:val="20"/>
    </w:rPr>
  </w:style>
  <w:style w:type="paragraph" w:customStyle="1" w:styleId="801">
    <w:name w:val="Table - Col. Head"/>
    <w:basedOn w:val="1"/>
    <w:autoRedefine/>
    <w:qFormat/>
    <w:uiPriority w:val="0"/>
    <w:pPr>
      <w:keepNext/>
      <w:widowControl/>
      <w:spacing w:before="60" w:afterLines="50"/>
      <w:jc w:val="left"/>
    </w:pPr>
    <w:rPr>
      <w:rFonts w:ascii="Arial" w:hAnsi="Arial"/>
      <w:b/>
      <w:kern w:val="0"/>
      <w:sz w:val="18"/>
      <w:szCs w:val="20"/>
      <w:lang w:eastAsia="en-US"/>
    </w:rPr>
  </w:style>
  <w:style w:type="paragraph" w:customStyle="1" w:styleId="802">
    <w:name w:val="小四 段落 宋体 Char Char"/>
    <w:basedOn w:val="1"/>
    <w:autoRedefine/>
    <w:qFormat/>
    <w:uiPriority w:val="0"/>
    <w:pPr>
      <w:spacing w:line="360" w:lineRule="auto"/>
      <w:ind w:firstLine="480" w:firstLineChars="200"/>
    </w:pPr>
    <w:rPr>
      <w:rFonts w:ascii="宋体" w:hAnsi="宋体"/>
      <w:sz w:val="24"/>
      <w:szCs w:val="24"/>
    </w:rPr>
  </w:style>
  <w:style w:type="paragraph" w:customStyle="1" w:styleId="803">
    <w:name w:val="此正文"/>
    <w:basedOn w:val="1"/>
    <w:autoRedefine/>
    <w:qFormat/>
    <w:uiPriority w:val="0"/>
    <w:pPr>
      <w:spacing w:line="360" w:lineRule="auto"/>
      <w:ind w:firstLine="200" w:firstLineChars="200"/>
    </w:pPr>
    <w:rPr>
      <w:sz w:val="24"/>
      <w:szCs w:val="24"/>
    </w:rPr>
  </w:style>
  <w:style w:type="paragraph" w:customStyle="1" w:styleId="804">
    <w:name w:val="Char Char1 Char"/>
    <w:basedOn w:val="1"/>
    <w:autoRedefine/>
    <w:qFormat/>
    <w:uiPriority w:val="0"/>
    <w:rPr>
      <w:rFonts w:ascii="仿宋_GB2312" w:eastAsia="仿宋_GB2312"/>
      <w:b/>
      <w:sz w:val="32"/>
      <w:szCs w:val="32"/>
    </w:rPr>
  </w:style>
  <w:style w:type="paragraph" w:customStyle="1" w:styleId="805">
    <w:name w:val="font12"/>
    <w:basedOn w:val="1"/>
    <w:autoRedefine/>
    <w:qFormat/>
    <w:uiPriority w:val="0"/>
    <w:pPr>
      <w:widowControl/>
      <w:spacing w:before="100" w:beforeAutospacing="1" w:after="100" w:afterAutospacing="1"/>
      <w:jc w:val="left"/>
    </w:pPr>
    <w:rPr>
      <w:rFonts w:ascii="宋体" w:hAnsi="宋体" w:cs="宋体"/>
      <w:color w:val="333333"/>
      <w:kern w:val="0"/>
      <w:sz w:val="22"/>
    </w:rPr>
  </w:style>
  <w:style w:type="paragraph" w:customStyle="1" w:styleId="806">
    <w:name w:val="样式 正文缩进正文（首行缩进两字）四号四号1四号2四号11特点正文非缩进段1ALT+ZPI正文文字首行缩进...2"/>
    <w:basedOn w:val="19"/>
    <w:autoRedefine/>
    <w:qFormat/>
    <w:uiPriority w:val="0"/>
    <w:pPr>
      <w:spacing w:beforeLines="50" w:line="360" w:lineRule="exact"/>
      <w:ind w:firstLine="200" w:firstLineChars="200"/>
    </w:pPr>
    <w:rPr>
      <w:rFonts w:ascii="宋体" w:cs="宋体"/>
      <w:bCs/>
      <w:kern w:val="0"/>
      <w:sz w:val="24"/>
    </w:rPr>
  </w:style>
  <w:style w:type="paragraph" w:customStyle="1" w:styleId="807">
    <w:name w:val="正文缩进11"/>
    <w:basedOn w:val="1"/>
    <w:autoRedefine/>
    <w:qFormat/>
    <w:uiPriority w:val="0"/>
    <w:pPr>
      <w:autoSpaceDE w:val="0"/>
      <w:autoSpaceDN w:val="0"/>
      <w:adjustRightInd w:val="0"/>
      <w:spacing w:after="180" w:line="310" w:lineRule="auto"/>
      <w:ind w:firstLine="420"/>
      <w:jc w:val="left"/>
    </w:pPr>
    <w:rPr>
      <w:kern w:val="0"/>
      <w:sz w:val="20"/>
      <w:szCs w:val="20"/>
    </w:rPr>
  </w:style>
  <w:style w:type="paragraph" w:customStyle="1" w:styleId="808">
    <w:name w:val="Char Char Char Char Char Char Char Char Char Char1"/>
    <w:basedOn w:val="1"/>
    <w:autoRedefine/>
    <w:qFormat/>
    <w:uiPriority w:val="0"/>
    <w:pPr>
      <w:tabs>
        <w:tab w:val="left" w:pos="360"/>
      </w:tabs>
      <w:ind w:left="480" w:hanging="480" w:hangingChars="200"/>
    </w:pPr>
    <w:rPr>
      <w:rFonts w:ascii="仿宋_GB2312" w:eastAsia="仿宋_GB2312"/>
      <w:b/>
      <w:sz w:val="24"/>
      <w:szCs w:val="24"/>
    </w:rPr>
  </w:style>
  <w:style w:type="paragraph" w:customStyle="1" w:styleId="809">
    <w:name w:val="HTML 预先格式化"/>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810">
    <w:name w:val="首行缩进"/>
    <w:basedOn w:val="1"/>
    <w:autoRedefine/>
    <w:qFormat/>
    <w:uiPriority w:val="0"/>
    <w:pPr>
      <w:widowControl/>
      <w:numPr>
        <w:ilvl w:val="6"/>
        <w:numId w:val="13"/>
      </w:numPr>
      <w:tabs>
        <w:tab w:val="left" w:pos="822"/>
      </w:tabs>
      <w:snapToGrid w:val="0"/>
      <w:spacing w:before="40" w:after="40" w:line="300" w:lineRule="atLeast"/>
    </w:pPr>
    <w:rPr>
      <w:rFonts w:ascii="Arial" w:hAnsi="Arial"/>
      <w:kern w:val="0"/>
      <w:szCs w:val="20"/>
    </w:rPr>
  </w:style>
  <w:style w:type="paragraph" w:customStyle="1" w:styleId="811">
    <w:name w:val="Char Char Char11"/>
    <w:basedOn w:val="1"/>
    <w:autoRedefine/>
    <w:qFormat/>
    <w:uiPriority w:val="0"/>
  </w:style>
  <w:style w:type="paragraph" w:customStyle="1" w:styleId="812">
    <w:name w:val="f656565_12"/>
    <w:basedOn w:val="1"/>
    <w:autoRedefine/>
    <w:qFormat/>
    <w:uiPriority w:val="0"/>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813">
    <w:name w:val="xl11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814">
    <w:name w:val="_Style 164"/>
    <w:basedOn w:val="1"/>
    <w:autoRedefine/>
    <w:qFormat/>
    <w:uiPriority w:val="0"/>
    <w:rPr>
      <w:szCs w:val="20"/>
    </w:rPr>
  </w:style>
  <w:style w:type="paragraph" w:customStyle="1" w:styleId="815">
    <w:name w:val="图表"/>
    <w:basedOn w:val="1"/>
    <w:autoRedefine/>
    <w:qFormat/>
    <w:uiPriority w:val="0"/>
    <w:pPr>
      <w:adjustRightInd w:val="0"/>
      <w:snapToGrid w:val="0"/>
      <w:jc w:val="center"/>
    </w:pPr>
    <w:rPr>
      <w:rFonts w:ascii="宋体" w:hAnsi="宋体"/>
      <w:szCs w:val="21"/>
    </w:rPr>
  </w:style>
  <w:style w:type="paragraph" w:customStyle="1" w:styleId="816">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817">
    <w:name w:val="样式 标题 2 + 五号"/>
    <w:basedOn w:val="2"/>
    <w:autoRedefine/>
    <w:qFormat/>
    <w:uiPriority w:val="0"/>
    <w:pPr>
      <w:spacing w:before="0" w:after="0" w:line="240" w:lineRule="auto"/>
    </w:pPr>
    <w:rPr>
      <w:rFonts w:ascii="宋体" w:hAnsi="宋体" w:eastAsia="宋体"/>
      <w:sz w:val="21"/>
    </w:rPr>
  </w:style>
  <w:style w:type="paragraph" w:customStyle="1" w:styleId="818">
    <w:name w:val="Char Char1 Char11"/>
    <w:basedOn w:val="1"/>
    <w:autoRedefine/>
    <w:qFormat/>
    <w:uiPriority w:val="0"/>
    <w:rPr>
      <w:rFonts w:ascii="仿宋_GB2312" w:eastAsia="仿宋_GB2312"/>
      <w:b/>
      <w:sz w:val="32"/>
      <w:szCs w:val="32"/>
    </w:rPr>
  </w:style>
  <w:style w:type="paragraph" w:customStyle="1" w:styleId="819">
    <w:name w:val="P2"/>
    <w:basedOn w:val="1"/>
    <w:autoRedefine/>
    <w:qFormat/>
    <w:uiPriority w:val="0"/>
    <w:pPr>
      <w:widowControl/>
      <w:spacing w:before="240" w:line="240" w:lineRule="atLeast"/>
      <w:ind w:left="578"/>
      <w:jc w:val="left"/>
    </w:pPr>
    <w:rPr>
      <w:b/>
      <w:kern w:val="0"/>
      <w:szCs w:val="21"/>
      <w:lang w:val="en-AU" w:eastAsia="en-US"/>
    </w:rPr>
  </w:style>
  <w:style w:type="paragraph" w:customStyle="1" w:styleId="820">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821">
    <w:name w:val="xl66"/>
    <w:basedOn w:val="1"/>
    <w:autoRedefine/>
    <w:qFormat/>
    <w:uiPriority w:val="0"/>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822">
    <w:name w:val="Char Char"/>
    <w:basedOn w:val="1"/>
    <w:autoRedefine/>
    <w:qFormat/>
    <w:uiPriority w:val="0"/>
    <w:rPr>
      <w:rFonts w:ascii="Tahoma" w:hAnsi="Tahoma"/>
      <w:sz w:val="24"/>
      <w:szCs w:val="20"/>
    </w:rPr>
  </w:style>
  <w:style w:type="paragraph" w:customStyle="1" w:styleId="823">
    <w:name w:val="正文首行缩进两字"/>
    <w:autoRedefine/>
    <w:qFormat/>
    <w:uiPriority w:val="0"/>
    <w:pPr>
      <w:tabs>
        <w:tab w:val="left" w:pos="840"/>
      </w:tabs>
      <w:spacing w:afterLines="50" w:line="360" w:lineRule="auto"/>
      <w:ind w:right="240"/>
      <w:jc w:val="both"/>
    </w:pPr>
    <w:rPr>
      <w:rFonts w:ascii="Times New Roman" w:hAnsi="Times New Roman" w:eastAsia="宋体" w:cs="Times New Roman"/>
      <w:sz w:val="21"/>
      <w:szCs w:val="21"/>
      <w:lang w:val="en-US" w:eastAsia="zh-CN" w:bidi="ar-SA"/>
    </w:rPr>
  </w:style>
  <w:style w:type="paragraph" w:customStyle="1" w:styleId="824">
    <w:name w:val="Plain Text1"/>
    <w:basedOn w:val="1"/>
    <w:autoRedefine/>
    <w:qFormat/>
    <w:uiPriority w:val="0"/>
    <w:pPr>
      <w:autoSpaceDE w:val="0"/>
      <w:autoSpaceDN w:val="0"/>
      <w:adjustRightInd w:val="0"/>
      <w:spacing w:line="360" w:lineRule="auto"/>
    </w:pPr>
    <w:rPr>
      <w:rFonts w:hint="eastAsia" w:ascii="宋体" w:hAnsi="宋体"/>
      <w:sz w:val="24"/>
      <w:szCs w:val="20"/>
    </w:rPr>
  </w:style>
  <w:style w:type="paragraph" w:customStyle="1" w:styleId="825">
    <w:name w:val="font10"/>
    <w:basedOn w:val="1"/>
    <w:autoRedefine/>
    <w:qFormat/>
    <w:uiPriority w:val="0"/>
    <w:pPr>
      <w:widowControl/>
      <w:spacing w:before="100" w:beforeAutospacing="1" w:after="100" w:afterAutospacing="1"/>
      <w:jc w:val="left"/>
    </w:pPr>
    <w:rPr>
      <w:rFonts w:ascii="Arial" w:hAnsi="Arial" w:cs="Arial"/>
      <w:color w:val="333333"/>
      <w:kern w:val="0"/>
      <w:sz w:val="20"/>
      <w:szCs w:val="20"/>
    </w:rPr>
  </w:style>
  <w:style w:type="paragraph" w:customStyle="1" w:styleId="826">
    <w:name w:val="正文文本缩进 21"/>
    <w:basedOn w:val="1"/>
    <w:autoRedefine/>
    <w:qFormat/>
    <w:uiPriority w:val="0"/>
    <w:pPr>
      <w:widowControl/>
      <w:overflowPunct w:val="0"/>
      <w:autoSpaceDE w:val="0"/>
      <w:autoSpaceDN w:val="0"/>
      <w:adjustRightInd w:val="0"/>
      <w:ind w:left="540" w:hanging="540"/>
      <w:jc w:val="left"/>
      <w:textAlignment w:val="baseline"/>
    </w:pPr>
    <w:rPr>
      <w:kern w:val="0"/>
      <w:sz w:val="24"/>
      <w:szCs w:val="20"/>
    </w:rPr>
  </w:style>
  <w:style w:type="paragraph" w:customStyle="1" w:styleId="827">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828">
    <w:name w:val="标准标题3"/>
    <w:basedOn w:val="4"/>
    <w:autoRedefine/>
    <w:qFormat/>
    <w:uiPriority w:val="0"/>
    <w:pPr>
      <w:tabs>
        <w:tab w:val="left" w:pos="1050"/>
      </w:tabs>
      <w:spacing w:line="240" w:lineRule="auto"/>
      <w:ind w:left="-258" w:leftChars="-258"/>
    </w:pPr>
    <w:rPr>
      <w:rFonts w:eastAsia="仿宋_GB2312"/>
      <w:sz w:val="28"/>
    </w:rPr>
  </w:style>
  <w:style w:type="paragraph" w:customStyle="1" w:styleId="829">
    <w:name w:val="样式 样式 正文文本缩进 + 仿宋_GB2312 小四 首行缩进:  0 厘米 行距: 1.5 倍行距 + (中文) 仿宋_GB... Char Char"/>
    <w:basedOn w:val="632"/>
    <w:autoRedefine/>
    <w:qFormat/>
    <w:uiPriority w:val="0"/>
    <w:pPr>
      <w:ind w:firstLine="480" w:firstLineChars="200"/>
    </w:pPr>
  </w:style>
  <w:style w:type="paragraph" w:customStyle="1" w:styleId="830">
    <w:name w:val="Figure Description"/>
    <w:next w:val="1"/>
    <w:autoRedefine/>
    <w:qFormat/>
    <w:uiPriority w:val="0"/>
    <w:pPr>
      <w:numPr>
        <w:ilvl w:val="4"/>
        <w:numId w:val="26"/>
      </w:numPr>
      <w:tabs>
        <w:tab w:val="clear" w:pos="2040"/>
      </w:tabs>
      <w:snapToGrid w:val="0"/>
      <w:spacing w:before="80" w:after="320"/>
      <w:ind w:left="1701" w:firstLine="0"/>
      <w:jc w:val="center"/>
    </w:pPr>
    <w:rPr>
      <w:rFonts w:ascii="Arial" w:hAnsi="Arial" w:eastAsia="黑体" w:cs="Times New Roman"/>
      <w:sz w:val="18"/>
      <w:lang w:val="en-US" w:eastAsia="en-US" w:bidi="ar-SA"/>
    </w:rPr>
  </w:style>
  <w:style w:type="paragraph" w:customStyle="1" w:styleId="831">
    <w:name w:val="Table_Medium"/>
    <w:basedOn w:val="586"/>
    <w:autoRedefine/>
    <w:qFormat/>
    <w:uiPriority w:val="0"/>
    <w:rPr>
      <w:sz w:val="18"/>
    </w:rPr>
  </w:style>
  <w:style w:type="paragraph" w:customStyle="1" w:styleId="832">
    <w:name w:val="paracharcharcharcharcharcharcharcharchar1charcharcharchar"/>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833">
    <w:name w:val="图名"/>
    <w:basedOn w:val="20"/>
    <w:autoRedefine/>
    <w:qFormat/>
    <w:uiPriority w:val="0"/>
    <w:pPr>
      <w:spacing w:beforeLines="50" w:afterLines="50"/>
      <w:jc w:val="center"/>
    </w:pPr>
    <w:rPr>
      <w:rFonts w:ascii="Times New Roman" w:hAnsi="Times New Roman"/>
      <w:kern w:val="0"/>
      <w:sz w:val="24"/>
      <w:szCs w:val="24"/>
    </w:rPr>
  </w:style>
  <w:style w:type="paragraph" w:customStyle="1" w:styleId="834">
    <w:name w:val="Style-正文"/>
    <w:basedOn w:val="1"/>
    <w:autoRedefine/>
    <w:qFormat/>
    <w:uiPriority w:val="0"/>
    <w:pPr>
      <w:spacing w:line="360" w:lineRule="auto"/>
      <w:ind w:firstLine="420"/>
    </w:pPr>
    <w:rPr>
      <w:rFonts w:ascii="宋体" w:hAnsi="宋体"/>
      <w:sz w:val="24"/>
      <w:szCs w:val="24"/>
    </w:rPr>
  </w:style>
  <w:style w:type="paragraph" w:customStyle="1" w:styleId="835">
    <w:name w:val="插图"/>
    <w:next w:val="27"/>
    <w:autoRedefine/>
    <w:qFormat/>
    <w:uiPriority w:val="0"/>
    <w:pPr>
      <w:numPr>
        <w:ilvl w:val="0"/>
        <w:numId w:val="27"/>
      </w:numPr>
      <w:jc w:val="center"/>
    </w:pPr>
    <w:rPr>
      <w:rFonts w:ascii="Tahoma" w:hAnsi="Tahoma" w:eastAsia="楷体_GB2312" w:cs="Times New Roman"/>
      <w:kern w:val="2"/>
      <w:sz w:val="21"/>
      <w:szCs w:val="24"/>
      <w:lang w:val="en-US" w:eastAsia="zh-CN" w:bidi="ar-SA"/>
    </w:rPr>
  </w:style>
  <w:style w:type="paragraph" w:customStyle="1" w:styleId="836">
    <w:name w:val="样式 标题 3 + 首行缩进:  2 字符1"/>
    <w:basedOn w:val="4"/>
    <w:autoRedefine/>
    <w:qFormat/>
    <w:uiPriority w:val="0"/>
    <w:pPr>
      <w:spacing w:line="360" w:lineRule="auto"/>
    </w:pPr>
    <w:rPr>
      <w:rFonts w:ascii="Times New Roman" w:hAnsi="Times New Roman" w:cs="宋体"/>
      <w:szCs w:val="20"/>
    </w:rPr>
  </w:style>
  <w:style w:type="paragraph" w:customStyle="1" w:styleId="837">
    <w:name w:val="xl2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Comic Sans MS" w:hAnsi="Comic Sans MS" w:cs="宋体"/>
      <w:kern w:val="0"/>
      <w:sz w:val="20"/>
      <w:szCs w:val="20"/>
    </w:rPr>
  </w:style>
  <w:style w:type="paragraph" w:customStyle="1" w:styleId="838">
    <w:name w:val="xl122"/>
    <w:basedOn w:val="1"/>
    <w:autoRedefine/>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839">
    <w:name w:val="Char10"/>
    <w:basedOn w:val="1"/>
    <w:autoRedefine/>
    <w:qFormat/>
    <w:uiPriority w:val="0"/>
    <w:rPr>
      <w:rFonts w:ascii="仿宋_GB2312" w:eastAsia="仿宋_GB2312"/>
      <w:b/>
      <w:sz w:val="32"/>
      <w:szCs w:val="32"/>
    </w:rPr>
  </w:style>
  <w:style w:type="paragraph" w:customStyle="1" w:styleId="840">
    <w:name w:val="xl10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841">
    <w:name w:val="列表内容"/>
    <w:basedOn w:val="1"/>
    <w:next w:val="1"/>
    <w:autoRedefine/>
    <w:qFormat/>
    <w:uiPriority w:val="0"/>
    <w:pPr>
      <w:widowControl/>
      <w:numPr>
        <w:ilvl w:val="0"/>
        <w:numId w:val="28"/>
      </w:numPr>
      <w:jc w:val="left"/>
    </w:pPr>
    <w:rPr>
      <w:kern w:val="0"/>
      <w:sz w:val="18"/>
      <w:szCs w:val="24"/>
    </w:rPr>
  </w:style>
  <w:style w:type="paragraph" w:customStyle="1" w:styleId="842">
    <w:name w:val="四级"/>
    <w:basedOn w:val="5"/>
    <w:autoRedefine/>
    <w:qFormat/>
    <w:uiPriority w:val="0"/>
    <w:pPr>
      <w:tabs>
        <w:tab w:val="left" w:pos="284"/>
      </w:tabs>
      <w:spacing w:before="160" w:after="170" w:line="240" w:lineRule="auto"/>
      <w:ind w:left="828" w:hanging="544"/>
    </w:pPr>
    <w:rPr>
      <w:bCs w:val="0"/>
      <w:sz w:val="30"/>
      <w:szCs w:val="20"/>
    </w:rPr>
  </w:style>
  <w:style w:type="paragraph" w:customStyle="1" w:styleId="843">
    <w:name w:val="xl69"/>
    <w:basedOn w:val="1"/>
    <w:autoRedefine/>
    <w:qFormat/>
    <w:uiPriority w:val="0"/>
    <w:pPr>
      <w:widowControl/>
      <w:pBdr>
        <w:bottom w:val="single" w:color="000000" w:sz="8" w:space="0"/>
        <w:right w:val="single" w:color="000000" w:sz="8" w:space="0"/>
      </w:pBdr>
      <w:shd w:val="clear" w:color="000000" w:fill="808080"/>
      <w:spacing w:before="100" w:beforeAutospacing="1" w:after="100" w:afterAutospacing="1"/>
      <w:jc w:val="center"/>
    </w:pPr>
    <w:rPr>
      <w:kern w:val="0"/>
      <w:sz w:val="20"/>
      <w:szCs w:val="20"/>
    </w:rPr>
  </w:style>
  <w:style w:type="paragraph" w:customStyle="1" w:styleId="844">
    <w:name w:val="Char Char1 Char Char Char Char Char Char Char Char Char Char Char Char Char Char"/>
    <w:basedOn w:val="1"/>
    <w:autoRedefine/>
    <w:qFormat/>
    <w:uiPriority w:val="0"/>
    <w:pPr>
      <w:widowControl/>
      <w:spacing w:after="160" w:line="240" w:lineRule="exact"/>
      <w:jc w:val="left"/>
    </w:pPr>
    <w:rPr>
      <w:szCs w:val="20"/>
    </w:rPr>
  </w:style>
  <w:style w:type="paragraph" w:customStyle="1" w:styleId="845">
    <w:name w:val="graytext"/>
    <w:basedOn w:val="1"/>
    <w:autoRedefine/>
    <w:qFormat/>
    <w:uiPriority w:val="0"/>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846">
    <w:name w:val="Char Char Char Char Char Char Char1"/>
    <w:basedOn w:val="1"/>
    <w:autoRedefine/>
    <w:qFormat/>
    <w:uiPriority w:val="0"/>
    <w:pPr>
      <w:tabs>
        <w:tab w:val="left" w:pos="432"/>
      </w:tabs>
      <w:ind w:left="432" w:hanging="432"/>
    </w:pPr>
    <w:rPr>
      <w:rFonts w:ascii="Tahoma" w:hAnsi="Tahoma"/>
      <w:sz w:val="24"/>
      <w:szCs w:val="20"/>
    </w:rPr>
  </w:style>
  <w:style w:type="paragraph" w:customStyle="1" w:styleId="847">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848">
    <w:name w:val="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49">
    <w:name w:val="S4-I-L15-U"/>
    <w:basedOn w:val="1"/>
    <w:autoRedefine/>
    <w:qFormat/>
    <w:uiPriority w:val="0"/>
    <w:pPr>
      <w:spacing w:line="360" w:lineRule="auto"/>
    </w:pPr>
    <w:rPr>
      <w:b/>
      <w:i/>
      <w:sz w:val="24"/>
      <w:szCs w:val="24"/>
      <w:u w:val="single"/>
    </w:rPr>
  </w:style>
  <w:style w:type="paragraph" w:customStyle="1" w:styleId="850">
    <w:name w:val="列出段落2"/>
    <w:basedOn w:val="1"/>
    <w:autoRedefine/>
    <w:qFormat/>
    <w:uiPriority w:val="34"/>
    <w:pPr>
      <w:ind w:firstLine="420" w:firstLineChars="200"/>
    </w:pPr>
    <w:rPr>
      <w:szCs w:val="24"/>
    </w:rPr>
  </w:style>
  <w:style w:type="paragraph" w:customStyle="1" w:styleId="851">
    <w:name w:val="样式 左侧:  1 厘米 段后: 0.5 行"/>
    <w:basedOn w:val="1"/>
    <w:autoRedefine/>
    <w:qFormat/>
    <w:uiPriority w:val="0"/>
    <w:pPr>
      <w:spacing w:afterLines="50"/>
      <w:ind w:firstLine="425"/>
      <w:jc w:val="left"/>
    </w:pPr>
    <w:rPr>
      <w:rFonts w:ascii="宋体" w:cs="宋体"/>
      <w:snapToGrid w:val="0"/>
      <w:kern w:val="0"/>
      <w:szCs w:val="20"/>
    </w:rPr>
  </w:style>
  <w:style w:type="paragraph" w:customStyle="1" w:styleId="852">
    <w:name w:val="Char Char Char"/>
    <w:basedOn w:val="1"/>
    <w:autoRedefine/>
    <w:qFormat/>
    <w:uiPriority w:val="0"/>
    <w:rPr>
      <w:rFonts w:ascii="Tahoma" w:hAnsi="Tahoma"/>
      <w:sz w:val="24"/>
      <w:szCs w:val="20"/>
    </w:rPr>
  </w:style>
  <w:style w:type="paragraph" w:customStyle="1" w:styleId="853">
    <w:name w:val="xl79"/>
    <w:basedOn w:val="1"/>
    <w:autoRedefine/>
    <w:qFormat/>
    <w:uiPriority w:val="0"/>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854">
    <w:name w:val="标题2"/>
    <w:basedOn w:val="2"/>
    <w:next w:val="4"/>
    <w:autoRedefine/>
    <w:qFormat/>
    <w:uiPriority w:val="0"/>
    <w:pPr>
      <w:numPr>
        <w:ilvl w:val="1"/>
        <w:numId w:val="29"/>
      </w:numPr>
      <w:spacing w:beforeLines="100" w:afterLines="100" w:line="360" w:lineRule="auto"/>
    </w:pPr>
    <w:rPr>
      <w:rFonts w:ascii="Times New Roman" w:hAnsi="Times New Roman"/>
      <w:sz w:val="30"/>
    </w:rPr>
  </w:style>
  <w:style w:type="paragraph" w:customStyle="1" w:styleId="855">
    <w:name w:val="文档结构图1"/>
    <w:basedOn w:val="1"/>
    <w:autoRedefine/>
    <w:qFormat/>
    <w:uiPriority w:val="0"/>
    <w:rPr>
      <w:rFonts w:ascii="宋体"/>
      <w:kern w:val="0"/>
      <w:sz w:val="18"/>
      <w:szCs w:val="18"/>
    </w:rPr>
  </w:style>
  <w:style w:type="table" w:customStyle="1" w:styleId="856">
    <w:name w:val="浅色列表 - 强调文字颜色 51"/>
    <w:basedOn w:val="59"/>
    <w:autoRedefine/>
    <w:qFormat/>
    <w:uiPriority w:val="0"/>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857">
    <w:name w:val="普通(网站) Char"/>
    <w:link w:val="54"/>
    <w:autoRedefine/>
    <w:qFormat/>
    <w:uiPriority w:val="0"/>
    <w:rPr>
      <w:rFonts w:ascii="宋体" w:hAnsi="宋体" w:eastAsia="宋体" w:cs="宋体"/>
      <w:sz w:val="24"/>
      <w:szCs w:val="24"/>
      <w:lang w:val="en-US" w:eastAsia="zh-CN" w:bidi="ar-SA"/>
    </w:rPr>
  </w:style>
  <w:style w:type="character" w:customStyle="1" w:styleId="858">
    <w:name w:val="批注文字 字符"/>
    <w:autoRedefine/>
    <w:qFormat/>
    <w:uiPriority w:val="99"/>
    <w:rPr>
      <w:rFonts w:ascii="Times New Roman" w:hAnsi="Times New Roman"/>
      <w:sz w:val="21"/>
      <w:szCs w:val="21"/>
    </w:rPr>
  </w:style>
  <w:style w:type="character" w:customStyle="1" w:styleId="859">
    <w:name w:val="纯文本 字符"/>
    <w:autoRedefine/>
    <w:qFormat/>
    <w:uiPriority w:val="0"/>
    <w:rPr>
      <w:rFonts w:ascii="宋体" w:hAnsi="宋体" w:eastAsia="宋体"/>
      <w:kern w:val="0"/>
      <w:szCs w:val="21"/>
    </w:rPr>
  </w:style>
  <w:style w:type="paragraph" w:customStyle="1" w:styleId="860">
    <w:name w:val="列表段落1"/>
    <w:basedOn w:val="1"/>
    <w:autoRedefine/>
    <w:qFormat/>
    <w:uiPriority w:val="0"/>
    <w:pPr>
      <w:spacing w:line="360" w:lineRule="auto"/>
      <w:ind w:firstLine="420" w:firstLineChars="200"/>
    </w:pPr>
    <w:rPr>
      <w:sz w:val="24"/>
    </w:rPr>
  </w:style>
  <w:style w:type="character" w:customStyle="1" w:styleId="861">
    <w:name w:val="纯文本 Char3"/>
    <w:autoRedefine/>
    <w:qFormat/>
    <w:uiPriority w:val="0"/>
    <w:rPr>
      <w:rFonts w:ascii="??" w:hAnsi="??" w:eastAsia="??" w:cs="宋体"/>
      <w:kern w:val="2"/>
      <w:sz w:val="21"/>
      <w:szCs w:val="21"/>
    </w:rPr>
  </w:style>
  <w:style w:type="character" w:customStyle="1" w:styleId="862">
    <w:name w:val="招标-标题1 字符"/>
    <w:link w:val="863"/>
    <w:qFormat/>
    <w:uiPriority w:val="0"/>
    <w:rPr>
      <w:rFonts w:ascii="宋体" w:hAnsi="宋体"/>
      <w:b/>
      <w:bCs/>
      <w:kern w:val="2"/>
      <w:sz w:val="28"/>
      <w:szCs w:val="21"/>
    </w:rPr>
  </w:style>
  <w:style w:type="paragraph" w:customStyle="1" w:styleId="863">
    <w:name w:val="招标-标题1"/>
    <w:basedOn w:val="1"/>
    <w:link w:val="862"/>
    <w:autoRedefine/>
    <w:qFormat/>
    <w:uiPriority w:val="0"/>
    <w:pPr>
      <w:spacing w:line="300" w:lineRule="auto"/>
      <w:ind w:left="560"/>
    </w:pPr>
    <w:rPr>
      <w:rFonts w:ascii="宋体" w:hAnsi="宋体"/>
      <w:b/>
      <w:bCs/>
      <w:sz w:val="28"/>
      <w:szCs w:val="21"/>
    </w:rPr>
  </w:style>
  <w:style w:type="paragraph" w:customStyle="1" w:styleId="864">
    <w:name w:val="索引 11"/>
    <w:basedOn w:val="1"/>
    <w:next w:val="1"/>
    <w:autoRedefine/>
    <w:qFormat/>
    <w:uiPriority w:val="0"/>
    <w:pPr>
      <w:spacing w:line="360" w:lineRule="auto"/>
    </w:pPr>
    <w:rPr>
      <w:rFonts w:ascii="仿宋_GB2312" w:eastAsia="仿宋_GB2312"/>
      <w:sz w:val="24"/>
      <w:szCs w:val="20"/>
    </w:rPr>
  </w:style>
  <w:style w:type="paragraph" w:customStyle="1" w:styleId="865">
    <w:name w:val="MM"/>
    <w:basedOn w:val="1"/>
    <w:autoRedefine/>
    <w:qFormat/>
    <w:uiPriority w:val="0"/>
    <w:pPr>
      <w:adjustRightInd w:val="0"/>
      <w:spacing w:before="60" w:after="60" w:line="360" w:lineRule="atLeast"/>
      <w:ind w:left="1560" w:hanging="426"/>
      <w:textAlignment w:val="baseline"/>
    </w:pPr>
    <w:rPr>
      <w:rFonts w:ascii="宋体"/>
      <w:spacing w:val="5"/>
      <w:kern w:val="0"/>
      <w:sz w:val="24"/>
      <w:szCs w:val="20"/>
    </w:rPr>
  </w:style>
  <w:style w:type="character" w:customStyle="1" w:styleId="866">
    <w:name w:val="NormalCharacter"/>
    <w:autoRedefine/>
    <w:semiHidden/>
    <w:qFormat/>
    <w:uiPriority w:val="0"/>
  </w:style>
  <w:style w:type="character" w:customStyle="1" w:styleId="867">
    <w:name w:val="zbggmain style9"/>
    <w:basedOn w:val="63"/>
    <w:autoRedefine/>
    <w:qFormat/>
    <w:uiPriority w:val="0"/>
  </w:style>
  <w:style w:type="character" w:customStyle="1" w:styleId="868">
    <w:name w:val="font51"/>
    <w:basedOn w:val="63"/>
    <w:autoRedefine/>
    <w:qFormat/>
    <w:uiPriority w:val="0"/>
    <w:rPr>
      <w:rFonts w:hint="eastAsia" w:ascii="宋体" w:hAnsi="宋体" w:eastAsia="宋体" w:cs="宋体"/>
      <w:color w:val="000000"/>
      <w:sz w:val="22"/>
      <w:szCs w:val="22"/>
      <w:u w:val="none"/>
    </w:rPr>
  </w:style>
  <w:style w:type="paragraph" w:customStyle="1" w:styleId="869">
    <w:name w:val="招标正文"/>
    <w:basedOn w:val="1"/>
    <w:autoRedefine/>
    <w:qFormat/>
    <w:uiPriority w:val="0"/>
    <w:pPr>
      <w:adjustRightInd w:val="0"/>
      <w:snapToGrid w:val="0"/>
      <w:spacing w:line="360" w:lineRule="auto"/>
      <w:ind w:firstLine="480" w:firstLineChars="200"/>
    </w:pPr>
    <w:rPr>
      <w:rFonts w:ascii="宋体" w:hAnsi="宋体"/>
      <w:color w:val="000000"/>
      <w:kern w:val="0"/>
      <w:sz w:val="24"/>
      <w:szCs w:val="21"/>
    </w:rPr>
  </w:style>
  <w:style w:type="paragraph" w:customStyle="1" w:styleId="870">
    <w:name w:val="Table Paragraph"/>
    <w:basedOn w:val="1"/>
    <w:autoRedefine/>
    <w:qFormat/>
    <w:uiPriority w:val="1"/>
    <w:rPr>
      <w:rFonts w:ascii="宋体" w:hAnsi="宋体" w:cs="宋体"/>
      <w:lang w:val="zh-CN" w:bidi="zh-CN"/>
    </w:rPr>
  </w:style>
  <w:style w:type="paragraph" w:customStyle="1" w:styleId="871">
    <w:name w:val="Body text|1"/>
    <w:basedOn w:val="1"/>
    <w:autoRedefine/>
    <w:qFormat/>
    <w:uiPriority w:val="0"/>
    <w:pPr>
      <w:widowControl w:val="0"/>
      <w:shd w:val="clear" w:color="auto" w:fill="auto"/>
      <w:spacing w:line="360" w:lineRule="auto"/>
      <w:ind w:firstLine="400"/>
    </w:pPr>
    <w:rPr>
      <w:rFonts w:ascii="宋体" w:hAnsi="宋体" w:eastAsia="宋体" w:cs="宋体"/>
      <w:sz w:val="22"/>
      <w:szCs w:val="22"/>
      <w:u w:val="none"/>
      <w:shd w:val="clear" w:color="auto" w:fill="auto"/>
      <w:lang w:val="zh-TW" w:eastAsia="zh-TW" w:bidi="zh-TW"/>
    </w:rPr>
  </w:style>
  <w:style w:type="paragraph" w:customStyle="1" w:styleId="872">
    <w:name w:val="纯文本_0_0"/>
    <w:basedOn w:val="873"/>
    <w:autoRedefine/>
    <w:qFormat/>
    <w:uiPriority w:val="0"/>
    <w:rPr>
      <w:rFonts w:ascii="宋体" w:hAnsi="Courier New"/>
      <w:szCs w:val="21"/>
    </w:rPr>
  </w:style>
  <w:style w:type="paragraph" w:customStyle="1" w:styleId="87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A113B0-0B7A-4F23-90B4-8F2576B0569F}">
  <ds:schemaRefs/>
</ds:datastoreItem>
</file>

<file path=docProps/app.xml><?xml version="1.0" encoding="utf-8"?>
<Properties xmlns="http://schemas.openxmlformats.org/officeDocument/2006/extended-properties" xmlns:vt="http://schemas.openxmlformats.org/officeDocument/2006/docPropsVTypes">
  <Template>Normal.dotm</Template>
  <Company>海标工程管理有限公司</Company>
  <Pages>45</Pages>
  <Words>3562</Words>
  <Characters>20310</Characters>
  <Lines>169</Lines>
  <Paragraphs>47</Paragraphs>
  <TotalTime>20</TotalTime>
  <ScaleCrop>false</ScaleCrop>
  <LinksUpToDate>false</LinksUpToDate>
  <CharactersWithSpaces>23825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2021-01-17T08:41:00Z</dcterms:created>
  <dc:creator>袁彬</dc:creator>
  <cp:lastModifiedBy>开心妈咪</cp:lastModifiedBy>
  <cp:lastPrinted>2024-03-02T05:08:00Z</cp:lastPrinted>
  <dcterms:modified xsi:type="dcterms:W3CDTF">2024-03-29T04:24:35Z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B1E0CE735522462B8D689F8AC8D8AF57</vt:lpwstr>
  </property>
</Properties>
</file>