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color w:val="auto"/>
          <w:sz w:val="24"/>
          <w:highlight w:val="none"/>
        </w:rPr>
      </w:pPr>
    </w:p>
    <w:p>
      <w:pPr>
        <w:adjustRightInd/>
        <w:spacing w:line="360" w:lineRule="auto"/>
        <w:jc w:val="center"/>
        <w:rPr>
          <w:rFonts w:ascii="仿宋" w:hAnsi="仿宋" w:eastAsia="仿宋" w:cs="仿宋_GB2312"/>
          <w:b/>
          <w:color w:val="auto"/>
          <w:sz w:val="48"/>
          <w:szCs w:val="48"/>
          <w:highlight w:val="none"/>
        </w:rPr>
      </w:pPr>
    </w:p>
    <w:p>
      <w:pPr>
        <w:adjustRightInd/>
        <w:spacing w:line="360" w:lineRule="auto"/>
        <w:jc w:val="center"/>
        <w:rPr>
          <w:rFonts w:hint="eastAsia" w:ascii="仿宋" w:hAnsi="仿宋" w:eastAsia="仿宋" w:cs="仿宋_GB2312"/>
          <w:b/>
          <w:color w:val="auto"/>
          <w:sz w:val="48"/>
          <w:szCs w:val="48"/>
          <w:highlight w:val="none"/>
          <w:lang w:eastAsia="zh-CN"/>
        </w:rPr>
      </w:pPr>
      <w:r>
        <w:rPr>
          <w:rFonts w:hint="eastAsia" w:ascii="仿宋" w:hAnsi="仿宋" w:eastAsia="仿宋" w:cs="仿宋_GB2312"/>
          <w:b/>
          <w:color w:val="auto"/>
          <w:sz w:val="48"/>
          <w:szCs w:val="48"/>
          <w:highlight w:val="none"/>
          <w:lang w:eastAsia="zh-CN"/>
        </w:rPr>
        <w:t>2024年度属地建设工地安全生产、文明施工状况第三方安全监管项目</w:t>
      </w:r>
    </w:p>
    <w:p>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 xml:space="preserve">招标文件 </w:t>
      </w:r>
    </w:p>
    <w:p>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（电子招投标）</w:t>
      </w:r>
    </w:p>
    <w:p>
      <w:pPr>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编号:（</w:t>
      </w:r>
      <w:r>
        <w:rPr>
          <w:rFonts w:hint="eastAsia" w:ascii="仿宋" w:hAnsi="仿宋" w:eastAsia="仿宋" w:cs="仿宋_GB2312"/>
          <w:b/>
          <w:color w:val="auto"/>
          <w:sz w:val="32"/>
          <w:szCs w:val="32"/>
          <w:highlight w:val="none"/>
          <w:lang w:val="en-US" w:eastAsia="zh-CN"/>
        </w:rPr>
        <w:t>ZJWH-2024-001</w:t>
      </w:r>
      <w:r>
        <w:rPr>
          <w:rFonts w:hint="eastAsia" w:ascii="仿宋" w:hAnsi="仿宋" w:eastAsia="仿宋" w:cs="仿宋_GB2312"/>
          <w:b/>
          <w:color w:val="auto"/>
          <w:sz w:val="32"/>
          <w:szCs w:val="32"/>
          <w:highlight w:val="none"/>
        </w:rPr>
        <w:t>）</w:t>
      </w:r>
    </w:p>
    <w:p>
      <w:pPr>
        <w:adjustRightInd/>
        <w:spacing w:line="360" w:lineRule="auto"/>
        <w:jc w:val="center"/>
        <w:rPr>
          <w:rFonts w:ascii="仿宋" w:hAnsi="仿宋" w:eastAsia="仿宋" w:cs="宋体"/>
          <w:color w:val="auto"/>
          <w:sz w:val="28"/>
          <w:szCs w:val="20"/>
          <w:highlight w:val="none"/>
        </w:rPr>
      </w:pPr>
    </w:p>
    <w:p>
      <w:pPr>
        <w:pStyle w:val="4"/>
        <w:rPr>
          <w:rFonts w:ascii="仿宋" w:hAnsi="仿宋" w:eastAsia="仿宋" w:cs="宋体"/>
          <w:color w:val="auto"/>
          <w:sz w:val="28"/>
          <w:szCs w:val="20"/>
          <w:highlight w:val="none"/>
        </w:rPr>
      </w:pPr>
    </w:p>
    <w:p>
      <w:pPr>
        <w:rPr>
          <w:rFonts w:ascii="仿宋" w:hAnsi="仿宋" w:eastAsia="仿宋" w:cs="宋体"/>
          <w:color w:val="auto"/>
          <w:sz w:val="28"/>
          <w:szCs w:val="20"/>
          <w:highlight w:val="none"/>
        </w:rPr>
      </w:pPr>
    </w:p>
    <w:p>
      <w:pPr>
        <w:pStyle w:val="4"/>
        <w:rPr>
          <w:rFonts w:ascii="仿宋" w:hAnsi="仿宋" w:eastAsia="仿宋" w:cs="宋体"/>
          <w:color w:val="auto"/>
          <w:sz w:val="28"/>
          <w:szCs w:val="20"/>
          <w:highlight w:val="none"/>
        </w:rPr>
      </w:pPr>
    </w:p>
    <w:p>
      <w:pPr>
        <w:rPr>
          <w:rFonts w:ascii="仿宋" w:hAnsi="仿宋" w:eastAsia="仿宋" w:cs="宋体"/>
          <w:color w:val="auto"/>
          <w:sz w:val="28"/>
          <w:szCs w:val="20"/>
          <w:highlight w:val="none"/>
        </w:rPr>
      </w:pPr>
    </w:p>
    <w:p>
      <w:pPr>
        <w:pStyle w:val="4"/>
        <w:rPr>
          <w:rFonts w:ascii="仿宋" w:hAnsi="仿宋" w:eastAsia="仿宋" w:cs="宋体"/>
          <w:color w:val="auto"/>
          <w:sz w:val="28"/>
          <w:szCs w:val="20"/>
          <w:highlight w:val="none"/>
        </w:rPr>
      </w:pPr>
    </w:p>
    <w:p>
      <w:pPr>
        <w:rPr>
          <w:rFonts w:ascii="仿宋" w:hAnsi="仿宋" w:eastAsia="仿宋" w:cs="宋体"/>
          <w:color w:val="auto"/>
          <w:sz w:val="28"/>
          <w:szCs w:val="20"/>
          <w:highlight w:val="none"/>
        </w:rPr>
      </w:pPr>
    </w:p>
    <w:p>
      <w:pPr>
        <w:pStyle w:val="4"/>
        <w:rPr>
          <w:rFonts w:ascii="仿宋" w:hAnsi="仿宋" w:eastAsia="仿宋" w:cs="宋体"/>
          <w:color w:val="auto"/>
          <w:sz w:val="28"/>
          <w:szCs w:val="20"/>
          <w:highlight w:val="none"/>
        </w:rPr>
      </w:pPr>
    </w:p>
    <w:p>
      <w:pPr>
        <w:rPr>
          <w:rFonts w:ascii="仿宋" w:hAnsi="仿宋" w:eastAsia="仿宋" w:cs="宋体"/>
          <w:color w:val="auto"/>
          <w:sz w:val="28"/>
          <w:szCs w:val="20"/>
          <w:highlight w:val="none"/>
        </w:rPr>
      </w:pPr>
    </w:p>
    <w:p>
      <w:pPr>
        <w:pStyle w:val="4"/>
        <w:rPr>
          <w:color w:val="auto"/>
          <w:highlight w:val="none"/>
        </w:rPr>
      </w:pPr>
    </w:p>
    <w:p>
      <w:pPr>
        <w:spacing w:line="360" w:lineRule="auto"/>
        <w:jc w:val="center"/>
        <w:rPr>
          <w:rFonts w:ascii="仿宋" w:hAnsi="仿宋" w:eastAsia="仿宋" w:cs="宋体"/>
          <w:color w:val="auto"/>
          <w:sz w:val="24"/>
          <w:highlight w:val="none"/>
        </w:rPr>
      </w:pPr>
    </w:p>
    <w:p>
      <w:pPr>
        <w:spacing w:line="360" w:lineRule="auto"/>
        <w:jc w:val="center"/>
        <w:rPr>
          <w:rFonts w:ascii="仿宋" w:hAnsi="仿宋" w:eastAsia="仿宋" w:cs="宋体"/>
          <w:color w:val="auto"/>
          <w:sz w:val="24"/>
          <w:highlight w:val="none"/>
        </w:rPr>
      </w:pPr>
    </w:p>
    <w:p>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杭州市余杭区人民政府仁和街道办事处</w:t>
      </w:r>
      <w:r>
        <w:rPr>
          <w:rFonts w:hint="eastAsia" w:ascii="仿宋" w:hAnsi="仿宋" w:eastAsia="仿宋" w:cs="仿宋_GB2312"/>
          <w:color w:val="auto"/>
          <w:sz w:val="32"/>
          <w:szCs w:val="32"/>
          <w:highlight w:val="none"/>
        </w:rPr>
        <w:t xml:space="preserve"> </w:t>
      </w:r>
    </w:p>
    <w:p>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文华工程咨询股份有限公司</w:t>
      </w:r>
    </w:p>
    <w:p>
      <w:pPr>
        <w:spacing w:line="360" w:lineRule="auto"/>
        <w:jc w:val="center"/>
        <w:rPr>
          <w:rFonts w:ascii="仿宋" w:hAnsi="仿宋" w:eastAsia="仿宋" w:cs="宋体"/>
          <w:color w:val="auto"/>
          <w:sz w:val="24"/>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eastAsia="zh-CN"/>
        </w:rPr>
        <w:t>四</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一</w:t>
      </w:r>
      <w:r>
        <w:rPr>
          <w:rFonts w:hint="eastAsia" w:ascii="仿宋" w:hAnsi="仿宋" w:eastAsia="仿宋" w:cs="仿宋_GB2312"/>
          <w:bCs/>
          <w:color w:val="auto"/>
          <w:sz w:val="32"/>
          <w:szCs w:val="32"/>
          <w:highlight w:val="none"/>
        </w:rPr>
        <w:t>月</w:t>
      </w:r>
      <w:r>
        <w:rPr>
          <w:rFonts w:hint="eastAsia" w:ascii="仿宋" w:hAnsi="仿宋" w:eastAsia="仿宋" w:cs="宋体"/>
          <w:color w:val="auto"/>
          <w:sz w:val="24"/>
          <w:highlight w:val="none"/>
        </w:rPr>
        <w:br w:type="page"/>
      </w:r>
      <w:bookmarkStart w:id="0" w:name="_Hlt67893495"/>
      <w:bookmarkEnd w:id="0"/>
    </w:p>
    <w:p>
      <w:pPr>
        <w:spacing w:line="360" w:lineRule="auto"/>
        <w:jc w:val="center"/>
        <w:rPr>
          <w:rFonts w:ascii="仿宋" w:hAnsi="仿宋" w:eastAsia="仿宋" w:cs="宋体"/>
          <w:b/>
          <w:color w:val="auto"/>
          <w:sz w:val="48"/>
          <w:szCs w:val="48"/>
          <w:highlight w:val="none"/>
        </w:rPr>
      </w:pPr>
      <w:r>
        <w:rPr>
          <w:rFonts w:hint="eastAsia" w:ascii="仿宋" w:hAnsi="仿宋" w:eastAsia="仿宋" w:cs="宋体"/>
          <w:b/>
          <w:color w:val="auto"/>
          <w:sz w:val="48"/>
          <w:szCs w:val="48"/>
          <w:highlight w:val="none"/>
        </w:rPr>
        <w:t>目  录</w:t>
      </w:r>
    </w:p>
    <w:p>
      <w:pPr>
        <w:spacing w:line="360" w:lineRule="auto"/>
        <w:rPr>
          <w:rFonts w:ascii="仿宋" w:hAnsi="仿宋" w:eastAsia="仿宋" w:cs="宋体"/>
          <w:color w:val="auto"/>
          <w:sz w:val="32"/>
          <w:szCs w:val="32"/>
          <w:highlight w:val="none"/>
        </w:rPr>
      </w:pPr>
    </w:p>
    <w:p>
      <w:pPr>
        <w:spacing w:line="360" w:lineRule="auto"/>
        <w:rPr>
          <w:rFonts w:ascii="仿宋" w:hAnsi="仿宋" w:eastAsia="仿宋" w:cs="宋体"/>
          <w:color w:val="auto"/>
          <w:sz w:val="32"/>
          <w:szCs w:val="32"/>
          <w:highlight w:val="none"/>
        </w:rPr>
      </w:pP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pPr>
        <w:spacing w:line="360" w:lineRule="auto"/>
        <w:ind w:firstLine="549" w:firstLineChars="229"/>
        <w:rPr>
          <w:rFonts w:ascii="仿宋" w:hAnsi="仿宋" w:eastAsia="仿宋" w:cs="宋体"/>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rPr>
          <w:rFonts w:ascii="仿宋" w:hAnsi="仿宋" w:eastAsia="仿宋" w:cs="宋体"/>
          <w:color w:val="auto"/>
          <w:sz w:val="24"/>
          <w:highlight w:val="none"/>
        </w:rPr>
      </w:pPr>
    </w:p>
    <w:p>
      <w:pPr>
        <w:adjustRightInd/>
        <w:spacing w:line="360" w:lineRule="auto"/>
        <w:jc w:val="center"/>
        <w:outlineLvl w:val="0"/>
        <w:rPr>
          <w:rFonts w:ascii="仿宋" w:hAnsi="仿宋" w:eastAsia="仿宋" w:cs="宋体"/>
          <w:b/>
          <w:color w:val="auto"/>
          <w:sz w:val="36"/>
          <w:szCs w:val="20"/>
          <w:highlight w:val="none"/>
        </w:rPr>
      </w:pPr>
      <w:bookmarkStart w:id="3" w:name="第一部分"/>
      <w:r>
        <w:rPr>
          <w:rFonts w:hint="eastAsia" w:ascii="仿宋" w:hAnsi="仿宋" w:eastAsia="仿宋"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_GB2312" w:hAnsi="仿宋" w:eastAsia="仿宋_GB2312" w:cs="仿宋_GB2312"/>
          <w:color w:val="auto"/>
          <w:sz w:val="24"/>
          <w:highlight w:val="none"/>
          <w:u w:val="single"/>
          <w:lang w:eastAsia="zh-CN"/>
        </w:rPr>
        <w:t>2024年度属地建设工地安全生产、文明施工状况第三方安全监管项目</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HYPERLINK "https://www.zcygov.cn/）获取（下载）招标文件，并于202 年 月 日 点 分00秒" </w:instrText>
      </w:r>
      <w:r>
        <w:rPr>
          <w:color w:val="auto"/>
          <w:highlight w:val="none"/>
        </w:rPr>
        <w:fldChar w:fldCharType="separate"/>
      </w:r>
      <w:r>
        <w:rPr>
          <w:rStyle w:val="76"/>
          <w:rFonts w:hint="eastAsia" w:ascii="仿宋" w:hAnsi="仿宋" w:eastAsia="仿宋" w:cs="宋体"/>
          <w:color w:val="auto"/>
          <w:kern w:val="2"/>
          <w:sz w:val="24"/>
          <w:szCs w:val="24"/>
          <w:highlight w:val="none"/>
        </w:rPr>
        <w:t>https://www.zcygov.cn/）获取（下载）招标文件，并于202</w:t>
      </w:r>
      <w:r>
        <w:rPr>
          <w:rStyle w:val="76"/>
          <w:rFonts w:hint="eastAsia" w:ascii="仿宋" w:hAnsi="仿宋" w:eastAsia="仿宋" w:cs="宋体"/>
          <w:color w:val="auto"/>
          <w:kern w:val="2"/>
          <w:sz w:val="24"/>
          <w:szCs w:val="24"/>
          <w:highlight w:val="none"/>
          <w:lang w:val="en-US" w:eastAsia="zh-CN"/>
        </w:rPr>
        <w:t>4</w:t>
      </w:r>
      <w:r>
        <w:rPr>
          <w:rStyle w:val="76"/>
          <w:rFonts w:hint="eastAsia" w:ascii="仿宋" w:hAnsi="仿宋" w:eastAsia="仿宋" w:cs="宋体"/>
          <w:color w:val="auto"/>
          <w:kern w:val="2"/>
          <w:sz w:val="24"/>
          <w:szCs w:val="24"/>
          <w:highlight w:val="none"/>
        </w:rPr>
        <w:t xml:space="preserve"> 年</w:t>
      </w:r>
      <w:r>
        <w:rPr>
          <w:rStyle w:val="76"/>
          <w:rFonts w:hint="eastAsia" w:ascii="仿宋" w:hAnsi="仿宋" w:eastAsia="仿宋" w:cs="宋体"/>
          <w:color w:val="auto"/>
          <w:kern w:val="2"/>
          <w:sz w:val="24"/>
          <w:szCs w:val="24"/>
          <w:highlight w:val="none"/>
          <w:lang w:val="en-US" w:eastAsia="zh-CN"/>
        </w:rPr>
        <w:t>2</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23</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13</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highlight w:val="none"/>
          <w:lang w:val="en-US" w:eastAsia="zh-CN"/>
        </w:rPr>
        <w:t>30</w:t>
      </w:r>
      <w:r>
        <w:rPr>
          <w:rStyle w:val="76"/>
          <w:rFonts w:hint="eastAsia" w:ascii="仿宋" w:hAnsi="仿宋" w:eastAsia="仿宋" w:cs="宋体"/>
          <w:color w:val="auto"/>
          <w:kern w:val="2"/>
          <w:sz w:val="24"/>
          <w:szCs w:val="24"/>
          <w:highlight w:val="none"/>
        </w:rPr>
        <w:t>分</w:t>
      </w:r>
      <w:r>
        <w:rPr>
          <w:rStyle w:val="76"/>
          <w:rFonts w:hint="eastAsia" w:ascii="仿宋" w:hAnsi="仿宋" w:eastAsia="仿宋" w:cs="宋体"/>
          <w:bCs/>
          <w:color w:val="auto"/>
          <w:kern w:val="2"/>
          <w:sz w:val="24"/>
          <w:szCs w:val="24"/>
          <w:highlight w:val="none"/>
          <w:lang w:val="en-US" w:eastAsia="zh-CN"/>
        </w:rPr>
        <w:t>00</w:t>
      </w:r>
      <w:r>
        <w:rPr>
          <w:rStyle w:val="76"/>
          <w:rFonts w:hint="eastAsia" w:ascii="仿宋" w:hAnsi="仿宋" w:eastAsia="仿宋" w:cs="宋体"/>
          <w:bCs/>
          <w:color w:val="auto"/>
          <w:kern w:val="2"/>
          <w:sz w:val="24"/>
          <w:szCs w:val="24"/>
          <w:highlight w:val="none"/>
        </w:rPr>
        <w:t>秒</w:t>
      </w:r>
      <w:r>
        <w:rPr>
          <w:color w:val="auto"/>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pPr>
        <w:spacing w:line="360" w:lineRule="auto"/>
        <w:rPr>
          <w:rFonts w:hint="default" w:ascii="仿宋" w:hAnsi="仿宋" w:eastAsia="仿宋" w:cs="宋体"/>
          <w:color w:val="auto"/>
          <w:sz w:val="24"/>
          <w:highlight w:val="none"/>
          <w:lang w:val="en-US"/>
        </w:rPr>
      </w:pPr>
      <w:r>
        <w:rPr>
          <w:rFonts w:hint="eastAsia" w:ascii="仿宋" w:hAnsi="仿宋" w:eastAsia="仿宋" w:cs="宋体"/>
          <w:b/>
          <w:color w:val="auto"/>
          <w:sz w:val="24"/>
          <w:highlight w:val="none"/>
        </w:rPr>
        <w:t>项目编号：</w:t>
      </w:r>
      <w:r>
        <w:rPr>
          <w:rFonts w:hint="eastAsia" w:ascii="仿宋" w:hAnsi="仿宋" w:eastAsia="仿宋" w:cs="宋体"/>
          <w:color w:val="auto"/>
          <w:sz w:val="24"/>
          <w:highlight w:val="none"/>
          <w:lang w:val="en-US" w:eastAsia="zh-CN"/>
        </w:rPr>
        <w:t xml:space="preserve">  ZJWH-2024-001</w:t>
      </w:r>
    </w:p>
    <w:p>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color w:val="auto"/>
          <w:sz w:val="24"/>
          <w:highlight w:val="none"/>
          <w:lang w:eastAsia="zh-CN"/>
        </w:rPr>
        <w:t>2024年度属地建设工地安全生产、文明施工状况第三方安全监管项目</w:t>
      </w:r>
    </w:p>
    <w:p>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预算金额（元）：</w:t>
      </w:r>
      <w:r>
        <w:rPr>
          <w:rFonts w:hint="eastAsia" w:ascii="仿宋_GB2312" w:hAnsi="仿宋" w:eastAsia="仿宋_GB2312"/>
          <w:b/>
          <w:color w:val="auto"/>
          <w:sz w:val="24"/>
          <w:highlight w:val="none"/>
          <w:lang w:eastAsia="zh-CN"/>
        </w:rPr>
        <w:t>1990000</w:t>
      </w:r>
    </w:p>
    <w:p>
      <w:pPr>
        <w:spacing w:line="360" w:lineRule="auto"/>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rPr>
        <w:t>最高限价（元）：</w:t>
      </w:r>
      <w:r>
        <w:rPr>
          <w:rFonts w:hint="eastAsia" w:ascii="仿宋" w:hAnsi="仿宋" w:eastAsia="仿宋" w:cs="宋体"/>
          <w:b/>
          <w:color w:val="auto"/>
          <w:sz w:val="24"/>
          <w:highlight w:val="none"/>
          <w:lang w:eastAsia="zh-CN"/>
        </w:rPr>
        <w:t>1990000</w:t>
      </w:r>
    </w:p>
    <w:p>
      <w:pPr>
        <w:pStyle w:val="6"/>
        <w:spacing w:line="360" w:lineRule="auto"/>
        <w:ind w:firstLine="480"/>
        <w:rPr>
          <w:rFonts w:ascii="仿宋" w:hAnsi="仿宋" w:eastAsia="仿宋" w:cs="宋体"/>
          <w:bCs/>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宋体"/>
          <w:color w:val="auto"/>
          <w:sz w:val="24"/>
          <w:highlight w:val="none"/>
          <w:lang w:eastAsia="zh-CN"/>
        </w:rPr>
        <w:t>2024年度属地建设工地安全生产、文明施工状况第三方安全监管项目</w:t>
      </w:r>
      <w:r>
        <w:rPr>
          <w:rFonts w:hint="eastAsia" w:ascii="仿宋" w:hAnsi="仿宋" w:eastAsia="仿宋" w:cs="宋体"/>
          <w:bCs/>
          <w:color w:val="auto"/>
          <w:kern w:val="2"/>
          <w:sz w:val="24"/>
          <w:szCs w:val="24"/>
          <w:highlight w:val="none"/>
        </w:rPr>
        <w:t>主要内容：</w:t>
      </w:r>
      <w:r>
        <w:rPr>
          <w:rFonts w:hint="eastAsia" w:ascii="仿宋" w:hAnsi="仿宋" w:eastAsia="仿宋"/>
          <w:color w:val="auto"/>
          <w:kern w:val="2"/>
          <w:sz w:val="24"/>
          <w:szCs w:val="24"/>
          <w:highlight w:val="none"/>
        </w:rPr>
        <w:t>具体以招标文件第三部分采购需求为准，供应商可点击本公告下方“浏览采购文件”查看采购需求。</w:t>
      </w:r>
    </w:p>
    <w:p>
      <w:pPr>
        <w:pStyle w:val="86"/>
        <w:ind w:firstLine="482"/>
        <w:outlineLvl w:val="2"/>
        <w:rPr>
          <w:rFonts w:ascii="仿宋" w:hAnsi="仿宋" w:eastAsia="仿宋" w:cs="宋体"/>
          <w:color w:val="auto"/>
          <w:highlight w:val="none"/>
        </w:rPr>
      </w:pPr>
      <w:r>
        <w:rPr>
          <w:rFonts w:hint="eastAsia" w:ascii="仿宋" w:hAnsi="仿宋" w:eastAsia="仿宋" w:cs="宋体"/>
          <w:b/>
          <w:color w:val="auto"/>
          <w:highlight w:val="none"/>
        </w:rPr>
        <w:t>合同履约期限：</w:t>
      </w:r>
      <w:r>
        <w:rPr>
          <w:rFonts w:hint="eastAsia" w:ascii="仿宋" w:hAnsi="仿宋" w:eastAsia="仿宋" w:cs="宋体"/>
          <w:b/>
          <w:color w:val="auto"/>
          <w:highlight w:val="none"/>
          <w:lang w:eastAsia="zh-CN"/>
        </w:rPr>
        <w:t>一年，</w:t>
      </w:r>
      <w:r>
        <w:rPr>
          <w:rFonts w:hint="eastAsia" w:ascii="仿宋" w:hAnsi="仿宋" w:eastAsia="仿宋" w:cs="宋体"/>
          <w:b/>
          <w:color w:val="auto"/>
          <w:highlight w:val="none"/>
        </w:rPr>
        <w:t>详见招标文件第三部分采购需求</w:t>
      </w:r>
    </w:p>
    <w:p>
      <w:pPr>
        <w:pStyle w:val="6"/>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pPr>
        <w:spacing w:line="360" w:lineRule="auto"/>
        <w:ind w:firstLine="897" w:firstLineChars="374"/>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sz w:val="24"/>
          <w:highlight w:val="none"/>
        </w:rPr>
        <w:t>服务全部由符合政策要求的中小企业承接，提供中小企业声明函；</w:t>
      </w:r>
    </w:p>
    <w:p>
      <w:pPr>
        <w:spacing w:line="360" w:lineRule="auto"/>
        <w:ind w:firstLine="897" w:firstLineChars="374"/>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sz w:val="24"/>
          <w:highlight w:val="none"/>
        </w:rPr>
        <w:t xml:space="preserve">服务全部由符合政策要求的小微企业承接，提供中小企业声明函。 </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要求以联合体形式参加，提供联合协议和中小企业声明函，联合协议中中小企业合同金额应当达到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%，其中小微企业合同金额应当达到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color w:val="auto"/>
          <w:sz w:val="24"/>
          <w:highlight w:val="non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，小微企业合同金额应当达到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.本项目的特定资格要求：无；</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4</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2</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23</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 xml:space="preserve">政采云平台（https://www.zcygov.cn/）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rPr>
        <w:t xml:space="preserve"> 202</w:t>
      </w:r>
      <w:r>
        <w:rPr>
          <w:rFonts w:hint="eastAsia" w:ascii="仿宋" w:hAnsi="仿宋" w:eastAsia="仿宋" w:cs="宋体"/>
          <w:color w:val="auto"/>
          <w:sz w:val="24"/>
          <w:highlight w:val="none"/>
          <w:u w:val="single"/>
          <w:lang w:val="en-US" w:eastAsia="zh-CN"/>
        </w:rPr>
        <w:t>4</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2</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23</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13</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分00秒</w:t>
      </w:r>
      <w:r>
        <w:rPr>
          <w:rFonts w:hint="eastAsia" w:ascii="仿宋" w:hAnsi="仿宋" w:eastAsia="仿宋" w:cs="宋体"/>
          <w:color w:val="auto"/>
          <w:sz w:val="24"/>
          <w:highlight w:val="none"/>
        </w:rPr>
        <w:t>（北京时间）</w:t>
      </w:r>
    </w:p>
    <w:p>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4</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2</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23</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13</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分</w:t>
      </w:r>
      <w:r>
        <w:rPr>
          <w:rFonts w:hint="eastAsia" w:ascii="仿宋" w:hAnsi="仿宋" w:eastAsia="仿宋" w:cs="宋体"/>
          <w:color w:val="auto"/>
          <w:sz w:val="24"/>
          <w:highlight w:val="none"/>
          <w:u w:val="single"/>
          <w:lang w:val="en-US" w:eastAsia="zh-CN"/>
        </w:rPr>
        <w:t>00</w:t>
      </w:r>
      <w:r>
        <w:rPr>
          <w:rFonts w:hint="eastAsia" w:ascii="仿宋" w:hAnsi="仿宋" w:eastAsia="仿宋" w:cs="宋体"/>
          <w:color w:val="auto"/>
          <w:sz w:val="24"/>
          <w:highlight w:val="none"/>
          <w:u w:val="single"/>
        </w:rPr>
        <w:t>秒</w:t>
      </w:r>
      <w:r>
        <w:rPr>
          <w:rFonts w:hint="eastAsia" w:ascii="仿宋" w:hAnsi="仿宋" w:eastAsia="仿宋" w:cs="宋体"/>
          <w:color w:val="auto"/>
          <w:sz w:val="24"/>
          <w:highlight w:val="none"/>
        </w:rPr>
        <w:t>（北京时间）</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https://zfcg.czt.zj.gov.cn/luban/detail?parentId=600007&amp;articleId=oHLDw%2Bp5uwb0NXmeO946XQ%3D%3D&amp;utm=luban.luban-PC-37000.979-pc-websitegroup-zhejiang-secondPage-front.15.2dd26b60812211eea99333f0f8ced2f6</w:t>
      </w:r>
    </w:p>
    <w:p>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六、公告期限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hint="eastAsia"/>
          <w:color w:val="auto"/>
          <w:highlight w:val="none"/>
        </w:rPr>
        <w:t xml:space="preserve"> </w:t>
      </w:r>
      <w:r>
        <w:rPr>
          <w:rFonts w:hint="eastAsia" w:ascii="仿宋" w:hAnsi="仿宋" w:eastAsia="仿宋"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八、对本次采购提出询问、质疑、投诉，请按以下方式联系</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color w:val="auto"/>
          <w:sz w:val="24"/>
          <w:highlight w:val="none"/>
        </w:rPr>
        <w:t xml:space="preserve">   1.采购人信息</w:t>
      </w:r>
    </w:p>
    <w:p>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杭州市余杭区人民政府仁和街道办事处</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地    址：杭州市余杭区仁和街道仁和大道1号       </w:t>
      </w:r>
    </w:p>
    <w:p>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项目联系人（询问）： 吴</w:t>
      </w:r>
      <w:r>
        <w:rPr>
          <w:rFonts w:hint="eastAsia" w:ascii="仿宋" w:hAnsi="仿宋" w:eastAsia="仿宋" w:cs="宋体"/>
          <w:color w:val="auto"/>
          <w:sz w:val="24"/>
          <w:highlight w:val="none"/>
          <w:lang w:eastAsia="zh-CN"/>
        </w:rPr>
        <w:t>工</w:t>
      </w:r>
      <w:r>
        <w:rPr>
          <w:rFonts w:hint="eastAsia" w:ascii="仿宋" w:hAnsi="仿宋" w:eastAsia="仿宋" w:cs="宋体"/>
          <w:color w:val="auto"/>
          <w:sz w:val="24"/>
          <w:highlight w:val="none"/>
          <w:lang w:val="en-US" w:eastAsia="zh-CN"/>
        </w:rPr>
        <w:t xml:space="preserve"> </w:t>
      </w:r>
    </w:p>
    <w:p>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项目联系方式（询问）：0571-86397171</w:t>
      </w:r>
    </w:p>
    <w:p>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质疑联系人：</w:t>
      </w:r>
      <w:r>
        <w:rPr>
          <w:rFonts w:hint="eastAsia" w:ascii="仿宋" w:hAnsi="仿宋" w:eastAsia="仿宋" w:cs="宋体"/>
          <w:color w:val="auto"/>
          <w:sz w:val="24"/>
          <w:highlight w:val="none"/>
          <w:lang w:eastAsia="zh-CN"/>
        </w:rPr>
        <w:t>沈工</w:t>
      </w:r>
      <w:r>
        <w:rPr>
          <w:rFonts w:hint="eastAsia" w:ascii="仿宋" w:hAnsi="仿宋" w:eastAsia="仿宋" w:cs="宋体"/>
          <w:color w:val="auto"/>
          <w:sz w:val="24"/>
          <w:highlight w:val="none"/>
          <w:lang w:val="en-US" w:eastAsia="zh-CN"/>
        </w:rPr>
        <w:t xml:space="preserve"> </w:t>
      </w:r>
    </w:p>
    <w:p>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质疑联系方式：0571-86390661</w:t>
      </w:r>
      <w:r>
        <w:rPr>
          <w:rFonts w:hint="eastAsia" w:ascii="仿宋" w:hAnsi="仿宋" w:eastAsia="仿宋" w:cs="宋体"/>
          <w:color w:val="auto"/>
          <w:sz w:val="24"/>
          <w:highlight w:val="none"/>
          <w:lang w:val="en-US" w:eastAsia="zh-CN"/>
        </w:rPr>
        <w:t xml:space="preserve">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2.采购代理机构信息            </w:t>
      </w:r>
      <w:bookmarkStart w:id="516" w:name="_GoBack"/>
      <w:bookmarkEnd w:id="516"/>
    </w:p>
    <w:p>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名    称：</w:t>
      </w:r>
      <w:r>
        <w:rPr>
          <w:rFonts w:hint="eastAsia" w:ascii="仿宋_GB2312" w:hAnsi="仿宋" w:eastAsia="仿宋_GB2312"/>
          <w:color w:val="auto"/>
          <w:sz w:val="24"/>
          <w:highlight w:val="none"/>
          <w:lang w:eastAsia="zh-CN"/>
        </w:rPr>
        <w:t>文华工程咨询股份有限公司</w:t>
      </w:r>
    </w:p>
    <w:p>
      <w:pPr>
        <w:spacing w:line="360" w:lineRule="auto"/>
        <w:ind w:firstLine="48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地    址：</w:t>
      </w:r>
      <w:r>
        <w:rPr>
          <w:rFonts w:hint="eastAsia" w:ascii="仿宋" w:hAnsi="仿宋" w:eastAsia="仿宋" w:cs="宋体"/>
          <w:color w:val="auto"/>
          <w:sz w:val="24"/>
          <w:highlight w:val="none"/>
          <w:lang w:eastAsia="zh-CN"/>
        </w:rPr>
        <w:t>杭州市临平区世纪大道</w:t>
      </w:r>
      <w:r>
        <w:rPr>
          <w:rFonts w:hint="eastAsia" w:ascii="仿宋" w:hAnsi="仿宋" w:eastAsia="仿宋" w:cs="宋体"/>
          <w:color w:val="auto"/>
          <w:sz w:val="24"/>
          <w:highlight w:val="none"/>
          <w:lang w:val="en-US" w:eastAsia="zh-CN"/>
        </w:rPr>
        <w:t>168号理想大厦9楼</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传    真：</w:t>
      </w:r>
      <w:r>
        <w:rPr>
          <w:rFonts w:hint="eastAsia" w:ascii="仿宋" w:hAnsi="仿宋" w:eastAsia="仿宋" w:cs="宋体"/>
          <w:color w:val="auto"/>
          <w:sz w:val="24"/>
          <w:highlight w:val="none"/>
          <w:lang w:val="en-US" w:eastAsia="zh-CN"/>
        </w:rPr>
        <w:t>/</w:t>
      </w:r>
      <w:r>
        <w:rPr>
          <w:rFonts w:hint="eastAsia" w:ascii="仿宋" w:hAnsi="仿宋" w:eastAsia="仿宋" w:cs="宋体"/>
          <w:color w:val="auto"/>
          <w:sz w:val="24"/>
          <w:highlight w:val="none"/>
        </w:rPr>
        <w:t xml:space="preserve"> </w:t>
      </w:r>
    </w:p>
    <w:p>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项目联系人（询问）：</w:t>
      </w:r>
      <w:r>
        <w:rPr>
          <w:rFonts w:hint="eastAsia" w:ascii="仿宋" w:hAnsi="仿宋" w:eastAsia="仿宋" w:cs="宋体"/>
          <w:color w:val="auto"/>
          <w:sz w:val="24"/>
          <w:highlight w:val="none"/>
          <w:lang w:val="en-US" w:eastAsia="zh-CN"/>
        </w:rPr>
        <w:t>范浩</w:t>
      </w:r>
    </w:p>
    <w:p>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w:t>
      </w:r>
      <w:r>
        <w:rPr>
          <w:rFonts w:hint="eastAsia" w:ascii="仿宋" w:hAnsi="仿宋" w:eastAsia="仿宋" w:cs="宋体"/>
          <w:color w:val="auto"/>
          <w:sz w:val="24"/>
          <w:highlight w:val="none"/>
          <w:lang w:val="en-US" w:eastAsia="zh-CN"/>
        </w:rPr>
        <w:t>0571-86164889</w:t>
      </w:r>
    </w:p>
    <w:p>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质疑联系人：</w:t>
      </w:r>
      <w:r>
        <w:rPr>
          <w:rFonts w:hint="eastAsia" w:ascii="仿宋" w:hAnsi="仿宋" w:eastAsia="仿宋" w:cs="宋体"/>
          <w:color w:val="auto"/>
          <w:sz w:val="24"/>
          <w:highlight w:val="none"/>
          <w:lang w:eastAsia="zh-CN"/>
        </w:rPr>
        <w:t>高佳程</w:t>
      </w:r>
    </w:p>
    <w:p>
      <w:pPr>
        <w:spacing w:line="360" w:lineRule="auto"/>
        <w:rPr>
          <w:rFonts w:hint="default" w:ascii="仿宋" w:hAnsi="仿宋" w:eastAsia="仿宋"/>
          <w:color w:val="auto"/>
          <w:sz w:val="24"/>
          <w:highlight w:val="none"/>
          <w:lang w:val="en-US"/>
        </w:rPr>
      </w:pPr>
      <w:r>
        <w:rPr>
          <w:rFonts w:hint="eastAsia" w:ascii="仿宋" w:hAnsi="仿宋" w:eastAsia="仿宋" w:cs="宋体"/>
          <w:color w:val="auto"/>
          <w:sz w:val="24"/>
          <w:highlight w:val="none"/>
        </w:rPr>
        <w:t xml:space="preserve">    质疑联系方式：</w:t>
      </w:r>
      <w:r>
        <w:rPr>
          <w:rFonts w:hint="eastAsia" w:ascii="仿宋" w:hAnsi="仿宋" w:eastAsia="仿宋" w:cs="宋体"/>
          <w:color w:val="auto"/>
          <w:sz w:val="24"/>
          <w:highlight w:val="none"/>
          <w:lang w:val="en-US" w:eastAsia="zh-CN"/>
        </w:rPr>
        <w:t>13732292768</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            </w:t>
      </w:r>
    </w:p>
    <w:p>
      <w:pPr>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名 称：杭州市余杭区财政局、浙江省政府采购行政裁决服务中心（杭州）</w:t>
      </w:r>
    </w:p>
    <w:p>
      <w:pPr>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地 址：杭州市上城区四季青街道新业路市民之家G03办公室（快递仅限ems或顺丰）</w:t>
      </w:r>
    </w:p>
    <w:p>
      <w:pPr>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传 真：</w:t>
      </w:r>
    </w:p>
    <w:p>
      <w:pPr>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联系人：朱女士、王女士</w:t>
      </w:r>
    </w:p>
    <w:p>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监督投诉电话：0571-85252453</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pPr>
        <w:widowControl/>
        <w:adjustRightInd/>
        <w:spacing w:line="360" w:lineRule="auto"/>
        <w:jc w:val="left"/>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p>
    <w:p>
      <w:pPr>
        <w:adjustRightInd/>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第二部分</w:t>
      </w:r>
      <w:bookmarkEnd w:id="8"/>
      <w:r>
        <w:rPr>
          <w:rFonts w:hint="eastAsia" w:ascii="仿宋" w:hAnsi="仿宋" w:eastAsia="仿宋" w:cs="宋体"/>
          <w:b/>
          <w:color w:val="auto"/>
          <w:sz w:val="36"/>
          <w:szCs w:val="20"/>
          <w:highlight w:val="none"/>
        </w:rPr>
        <w:t xml:space="preserve"> 投标人须知</w:t>
      </w:r>
      <w:bookmarkEnd w:id="9"/>
    </w:p>
    <w:p>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事项</w:t>
            </w:r>
          </w:p>
        </w:tc>
        <w:tc>
          <w:tcPr>
            <w:tcW w:w="6095"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w:t>
            </w:r>
          </w:p>
        </w:tc>
        <w:tc>
          <w:tcPr>
            <w:tcW w:w="1843" w:type="dxa"/>
            <w:vAlign w:val="center"/>
          </w:tcPr>
          <w:p>
            <w:pPr>
              <w:snapToGrid w:val="0"/>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项目属性</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2</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采购标的及其对应的中小企业划分标准所属行业</w:t>
            </w:r>
          </w:p>
        </w:tc>
        <w:tc>
          <w:tcPr>
            <w:tcW w:w="6095" w:type="dxa"/>
            <w:vAlign w:val="center"/>
          </w:tcPr>
          <w:p>
            <w:pPr>
              <w:snapToGrid w:val="0"/>
              <w:spacing w:before="0" w:beforeAutospacing="0" w:after="0" w:afterAutospacing="0" w:line="360" w:lineRule="auto"/>
              <w:ind w:left="0" w:right="0"/>
              <w:rPr>
                <w:rFonts w:hint="default" w:ascii="仿宋" w:hAnsi="Times New Roman" w:eastAsia="仿宋" w:cs="宋体"/>
                <w:b/>
                <w:color w:val="auto"/>
                <w:sz w:val="20"/>
                <w:szCs w:val="20"/>
                <w:highlight w:val="none"/>
              </w:rPr>
            </w:pPr>
            <w:r>
              <w:rPr>
                <w:rFonts w:hint="eastAsia" w:ascii="仿宋" w:hAnsi="仿宋" w:eastAsia="仿宋" w:cs="宋体"/>
                <w:b/>
                <w:color w:val="auto"/>
                <w:kern w:val="0"/>
                <w:sz w:val="24"/>
                <w:szCs w:val="20"/>
                <w:highlight w:val="none"/>
              </w:rPr>
              <w:t>（1）标的：</w:t>
            </w:r>
            <w:r>
              <w:rPr>
                <w:rFonts w:hint="eastAsia" w:ascii="仿宋" w:hAnsi="仿宋" w:eastAsia="仿宋" w:cs="宋体"/>
                <w:b/>
                <w:color w:val="auto"/>
                <w:kern w:val="0"/>
                <w:sz w:val="24"/>
                <w:szCs w:val="20"/>
                <w:highlight w:val="none"/>
                <w:lang w:eastAsia="zh-CN"/>
              </w:rPr>
              <w:t>2024年度属地建设工地安全生产、文明施工状况第三方安全监管项目</w:t>
            </w:r>
            <w:r>
              <w:rPr>
                <w:rFonts w:hint="eastAsia" w:ascii="仿宋" w:hAnsi="仿宋" w:eastAsia="仿宋" w:cs="宋体"/>
                <w:b/>
                <w:color w:val="auto"/>
                <w:kern w:val="0"/>
                <w:sz w:val="24"/>
                <w:szCs w:val="20"/>
                <w:highlight w:val="none"/>
              </w:rPr>
              <w:t>，属于行业：</w:t>
            </w:r>
            <w:r>
              <w:rPr>
                <w:rFonts w:hint="eastAsia" w:ascii="仿宋" w:hAnsi="仿宋" w:eastAsia="仿宋" w:cs="宋体"/>
                <w:b/>
                <w:color w:val="auto"/>
                <w:kern w:val="0"/>
                <w:sz w:val="24"/>
                <w:szCs w:val="20"/>
                <w:highlight w:val="none"/>
                <w:lang w:val="en-US" w:eastAsia="zh-CN"/>
              </w:rPr>
              <w:t>其他未列明行业，</w:t>
            </w:r>
            <w:r>
              <w:rPr>
                <w:rFonts w:hint="eastAsia" w:ascii="仿宋" w:hAnsi="仿宋" w:eastAsia="仿宋" w:cs="宋体"/>
                <w:b/>
                <w:color w:val="auto"/>
                <w:kern w:val="0"/>
                <w:sz w:val="24"/>
                <w:szCs w:val="20"/>
                <w:highlight w:val="none"/>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3</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是否允许采购进口产品</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sym w:font="Wingdings" w:char="F0FE"/>
            </w:r>
            <w:r>
              <w:rPr>
                <w:rFonts w:hint="eastAsia" w:ascii="仿宋" w:hAnsi="仿宋" w:eastAsia="仿宋" w:cs="宋体"/>
                <w:b/>
                <w:color w:val="auto"/>
                <w:kern w:val="0"/>
                <w:sz w:val="24"/>
                <w:szCs w:val="20"/>
                <w:highlight w:val="none"/>
              </w:rPr>
              <w:t>本项目不允许采购进口产品。</w:t>
            </w:r>
          </w:p>
          <w:p>
            <w:pPr>
              <w:spacing w:before="0" w:beforeAutospacing="0" w:after="0" w:afterAutospacing="0" w:line="360" w:lineRule="auto"/>
              <w:ind w:left="0" w:right="0"/>
              <w:rPr>
                <w:rFonts w:hint="default" w:ascii="仿宋" w:hAnsi="仿宋" w:eastAsia="仿宋" w:cs="宋体"/>
                <w:b/>
                <w:color w:val="auto"/>
                <w:sz w:val="20"/>
                <w:szCs w:val="20"/>
                <w:highlight w:val="none"/>
              </w:rPr>
            </w:pPr>
            <w:r>
              <w:rPr>
                <w:rFonts w:hint="default" w:ascii="MS Gothic" w:hAnsi="MS Gothic" w:eastAsia="MS Gothic" w:cs="Arial"/>
                <w:b/>
                <w:color w:val="auto"/>
                <w:kern w:val="0"/>
                <w:sz w:val="24"/>
                <w:szCs w:val="20"/>
                <w:highlight w:val="none"/>
              </w:rPr>
              <w:t>☐</w:t>
            </w:r>
            <w:r>
              <w:rPr>
                <w:rFonts w:hint="eastAsia" w:ascii="仿宋" w:hAnsi="仿宋" w:eastAsia="仿宋" w:cs="宋体"/>
                <w:b/>
                <w:color w:val="auto"/>
                <w:kern w:val="0"/>
                <w:sz w:val="24"/>
                <w:szCs w:val="20"/>
                <w:highlight w:val="none"/>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4</w:t>
            </w:r>
          </w:p>
        </w:tc>
        <w:tc>
          <w:tcPr>
            <w:tcW w:w="1843" w:type="dxa"/>
            <w:vAlign w:val="center"/>
          </w:tcPr>
          <w:p>
            <w:pPr>
              <w:snapToGrid w:val="0"/>
              <w:spacing w:before="0" w:beforeAutospacing="0" w:after="0" w:afterAutospacing="0" w:line="360" w:lineRule="auto"/>
              <w:ind w:left="0" w:right="0" w:firstLine="482" w:firstLineChars="20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分包</w:t>
            </w:r>
          </w:p>
        </w:tc>
        <w:tc>
          <w:tcPr>
            <w:tcW w:w="6095" w:type="dxa"/>
            <w:vAlign w:val="center"/>
          </w:tcPr>
          <w:p>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default" w:ascii="仿宋_GB2312" w:hAnsi="仿宋" w:eastAsia="仿宋_GB2312" w:cs="Arial"/>
                <w:b/>
                <w:color w:val="auto"/>
                <w:kern w:val="0"/>
                <w:sz w:val="24"/>
                <w:szCs w:val="20"/>
                <w:highlight w:val="none"/>
              </w:rPr>
              <w:sym w:font="Wingdings" w:char="00A8"/>
            </w:r>
            <w:r>
              <w:rPr>
                <w:rFonts w:hint="default" w:ascii="仿宋_GB2312" w:hAnsi="仿宋" w:eastAsia="仿宋_GB2312" w:cs="Arial"/>
                <w:b/>
                <w:color w:val="auto"/>
                <w:kern w:val="0"/>
                <w:sz w:val="24"/>
                <w:szCs w:val="20"/>
                <w:highlight w:val="none"/>
              </w:rPr>
              <w:t xml:space="preserve"> A</w:t>
            </w:r>
            <w:r>
              <w:rPr>
                <w:rFonts w:hint="eastAsia" w:ascii="仿宋_GB2312" w:hAnsi="仿宋" w:eastAsia="仿宋_GB2312" w:cs="Times New Roman"/>
                <w:b/>
                <w:color w:val="auto"/>
                <w:sz w:val="24"/>
                <w:szCs w:val="20"/>
                <w:highlight w:val="none"/>
              </w:rPr>
              <w:t>同意将非主体、非关键性的工作分包。</w:t>
            </w:r>
          </w:p>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default" w:ascii="仿宋_GB2312" w:hAnsi="仿宋" w:eastAsia="仿宋_GB2312" w:cs="Arial"/>
                <w:b/>
                <w:color w:val="auto"/>
                <w:kern w:val="0"/>
                <w:sz w:val="24"/>
                <w:szCs w:val="20"/>
                <w:highlight w:val="none"/>
              </w:rPr>
              <w:t xml:space="preserve"> B</w:t>
            </w:r>
            <w:r>
              <w:rPr>
                <w:rFonts w:hint="eastAsia" w:ascii="仿宋_GB2312" w:hAnsi="仿宋" w:eastAsia="仿宋_GB2312" w:cs="Times New Roman"/>
                <w:b/>
                <w:color w:val="auto"/>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5</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开标前答疑会或现场考察</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不组织。</w:t>
            </w:r>
          </w:p>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MS Gothic" w:hAnsi="MS Gothic" w:eastAsia="MS Gothic" w:cs="Arial"/>
                <w:b/>
                <w:color w:val="auto"/>
                <w:kern w:val="0"/>
                <w:sz w:val="24"/>
                <w:szCs w:val="20"/>
                <w:highlight w:val="none"/>
              </w:rPr>
              <w:t>☐</w:t>
            </w:r>
            <w:r>
              <w:rPr>
                <w:rFonts w:hint="eastAsia" w:ascii="仿宋" w:hAnsi="仿宋" w:eastAsia="仿宋" w:cs="宋体"/>
                <w:b/>
                <w:color w:val="auto"/>
                <w:kern w:val="0"/>
                <w:sz w:val="24"/>
                <w:szCs w:val="20"/>
                <w:highlight w:val="none"/>
              </w:rPr>
              <w:t>B组织，</w:t>
            </w:r>
            <w:r>
              <w:rPr>
                <w:rFonts w:hint="eastAsia" w:ascii="仿宋" w:hAnsi="仿宋" w:eastAsia="仿宋" w:cs="宋体"/>
                <w:b/>
                <w:color w:val="auto"/>
                <w:sz w:val="24"/>
                <w:szCs w:val="20"/>
                <w:highlight w:val="none"/>
              </w:rPr>
              <w:t>时间：,地点：，联系人：，联系方式：。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6</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样品提供</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不要求提供。</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default" w:ascii="MS Gothic" w:hAnsi="MS Gothic" w:eastAsia="MS Gothic" w:cs="Arial"/>
                <w:b/>
                <w:color w:val="auto"/>
                <w:kern w:val="0"/>
                <w:sz w:val="24"/>
                <w:szCs w:val="20"/>
                <w:highlight w:val="none"/>
              </w:rPr>
              <w:t>☐</w:t>
            </w:r>
            <w:r>
              <w:rPr>
                <w:rFonts w:hint="default" w:ascii="仿宋_GB2312" w:hAnsi="仿宋" w:eastAsia="仿宋_GB2312" w:cs="Times New Roman"/>
                <w:b/>
                <w:color w:val="auto"/>
                <w:kern w:val="0"/>
                <w:sz w:val="24"/>
                <w:szCs w:val="20"/>
                <w:highlight w:val="none"/>
              </w:rPr>
              <w:t>B</w:t>
            </w:r>
            <w:r>
              <w:rPr>
                <w:rFonts w:hint="eastAsia" w:ascii="仿宋_GB2312" w:hAnsi="仿宋" w:eastAsia="仿宋_GB2312" w:cs="Times New Roman"/>
                <w:b/>
                <w:color w:val="auto"/>
                <w:kern w:val="0"/>
                <w:sz w:val="24"/>
                <w:szCs w:val="20"/>
                <w:highlight w:val="none"/>
              </w:rPr>
              <w:t>要求提供，</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1）</w:t>
            </w:r>
            <w:r>
              <w:rPr>
                <w:rFonts w:hint="eastAsia" w:ascii="仿宋" w:hAnsi="仿宋" w:eastAsia="仿宋" w:cs="Times New Roman"/>
                <w:b/>
                <w:snapToGrid w:val="0"/>
                <w:color w:val="auto"/>
                <w:kern w:val="28"/>
                <w:sz w:val="24"/>
                <w:szCs w:val="20"/>
                <w:highlight w:val="none"/>
              </w:rPr>
              <w:t>样品：</w:t>
            </w:r>
            <w:r>
              <w:rPr>
                <w:rFonts w:hint="eastAsia" w:ascii="仿宋_GB2312" w:hAnsi="仿宋" w:eastAsia="仿宋_GB2312" w:cs="Times New Roman"/>
                <w:b/>
                <w:color w:val="auto"/>
                <w:kern w:val="0"/>
                <w:sz w:val="24"/>
                <w:szCs w:val="20"/>
                <w:highlight w:val="none"/>
              </w:rPr>
              <w:t>；</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2）</w:t>
            </w:r>
            <w:r>
              <w:rPr>
                <w:rFonts w:hint="eastAsia" w:ascii="仿宋" w:hAnsi="仿宋" w:eastAsia="仿宋" w:cs="Times New Roman"/>
                <w:b/>
                <w:snapToGrid w:val="0"/>
                <w:color w:val="auto"/>
                <w:kern w:val="28"/>
                <w:sz w:val="24"/>
                <w:szCs w:val="20"/>
                <w:highlight w:val="none"/>
              </w:rPr>
              <w:t>样品制作的标准和要求：</w:t>
            </w:r>
            <w:r>
              <w:rPr>
                <w:rFonts w:hint="eastAsia" w:ascii="仿宋_GB2312" w:hAnsi="仿宋" w:eastAsia="仿宋_GB2312" w:cs="Times New Roman"/>
                <w:b/>
                <w:color w:val="auto"/>
                <w:kern w:val="0"/>
                <w:sz w:val="24"/>
                <w:szCs w:val="20"/>
                <w:highlight w:val="none"/>
              </w:rPr>
              <w:t>；</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3）样品的评审方法以及评审标准</w:t>
            </w:r>
            <w:r>
              <w:rPr>
                <w:rFonts w:hint="eastAsia" w:ascii="仿宋" w:hAnsi="仿宋" w:eastAsia="仿宋" w:cs="Times New Roman"/>
                <w:b/>
                <w:snapToGrid w:val="0"/>
                <w:color w:val="auto"/>
                <w:kern w:val="28"/>
                <w:sz w:val="24"/>
                <w:szCs w:val="20"/>
                <w:highlight w:val="none"/>
              </w:rPr>
              <w:t>：详见</w:t>
            </w:r>
            <w:r>
              <w:rPr>
                <w:rFonts w:hint="eastAsia" w:ascii="仿宋_GB2312" w:hAnsi="仿宋" w:eastAsia="仿宋_GB2312" w:cs="Times New Roman"/>
                <w:b/>
                <w:color w:val="auto"/>
                <w:sz w:val="24"/>
                <w:szCs w:val="20"/>
                <w:highlight w:val="none"/>
                <w:u w:val="single"/>
              </w:rPr>
              <w:t>评标办法</w:t>
            </w:r>
            <w:r>
              <w:rPr>
                <w:rFonts w:hint="eastAsia" w:ascii="仿宋_GB2312" w:hAnsi="仿宋" w:eastAsia="仿宋_GB2312" w:cs="Times New Roman"/>
                <w:b/>
                <w:color w:val="auto"/>
                <w:kern w:val="0"/>
                <w:sz w:val="24"/>
                <w:szCs w:val="20"/>
                <w:highlight w:val="none"/>
              </w:rPr>
              <w:t>；</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4）是否需要随样品提交检测报告</w:t>
            </w:r>
            <w:r>
              <w:rPr>
                <w:rFonts w:hint="eastAsia" w:ascii="仿宋_GB2312" w:hAnsi="仿宋" w:eastAsia="仿宋_GB2312" w:cs="Times New Roman"/>
                <w:b/>
                <w:color w:val="auto"/>
                <w:kern w:val="0"/>
                <w:sz w:val="24"/>
                <w:szCs w:val="20"/>
                <w:highlight w:val="none"/>
              </w:rPr>
              <w:t>：</w:t>
            </w:r>
            <w:r>
              <w:rPr>
                <w:rFonts w:hint="default" w:ascii="MS Gothic" w:hAnsi="MS Gothic" w:eastAsia="仿宋_GB2312" w:cs="Arial"/>
                <w:b/>
                <w:color w:val="auto"/>
                <w:kern w:val="0"/>
                <w:sz w:val="24"/>
                <w:szCs w:val="20"/>
                <w:highlight w:val="none"/>
              </w:rPr>
              <w:sym w:font="Wingdings" w:char="F0FE"/>
            </w:r>
            <w:r>
              <w:rPr>
                <w:rFonts w:hint="default" w:ascii="仿宋_GB2312" w:hAnsi="仿宋" w:eastAsia="仿宋_GB2312" w:cs="Times New Roman"/>
                <w:b/>
                <w:color w:val="auto"/>
                <w:kern w:val="0"/>
                <w:sz w:val="24"/>
                <w:szCs w:val="20"/>
                <w:highlight w:val="none"/>
              </w:rPr>
              <w:t>否；</w:t>
            </w:r>
            <w:r>
              <w:rPr>
                <w:rFonts w:hint="default" w:ascii="MS Gothic" w:hAnsi="MS Gothic" w:eastAsia="仿宋_GB2312" w:cs="Arial"/>
                <w:b/>
                <w:color w:val="auto"/>
                <w:kern w:val="0"/>
                <w:sz w:val="24"/>
                <w:szCs w:val="20"/>
                <w:highlight w:val="none"/>
              </w:rPr>
              <w:t>☐</w:t>
            </w:r>
            <w:r>
              <w:rPr>
                <w:rFonts w:hint="default" w:ascii="仿宋_GB2312" w:hAnsi="仿宋" w:eastAsia="仿宋_GB2312" w:cs="Times New Roman"/>
                <w:b/>
                <w:color w:val="auto"/>
                <w:kern w:val="0"/>
                <w:sz w:val="24"/>
                <w:szCs w:val="20"/>
                <w:highlight w:val="none"/>
              </w:rPr>
              <w:t>是，检测机构的要求</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0"/>
                <w:sz w:val="24"/>
                <w:szCs w:val="20"/>
                <w:highlight w:val="none"/>
              </w:rPr>
              <w:t>；检测内容</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0"/>
                <w:sz w:val="24"/>
                <w:szCs w:val="20"/>
                <w:highlight w:val="none"/>
              </w:rPr>
              <w:t>。</w:t>
            </w:r>
          </w:p>
          <w:p>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eastAsia" w:ascii="仿宋_GB2312" w:hAnsi="仿宋" w:eastAsia="仿宋_GB2312" w:cs="Times New Roman"/>
                <w:b/>
                <w:color w:val="auto"/>
                <w:sz w:val="24"/>
                <w:szCs w:val="20"/>
                <w:highlight w:val="none"/>
              </w:rPr>
              <w:t>（</w:t>
            </w:r>
            <w:r>
              <w:rPr>
                <w:rFonts w:hint="default" w:ascii="仿宋_GB2312" w:hAnsi="仿宋" w:eastAsia="仿宋_GB2312" w:cs="Times New Roman"/>
                <w:b/>
                <w:color w:val="auto"/>
                <w:sz w:val="24"/>
                <w:szCs w:val="20"/>
                <w:highlight w:val="none"/>
              </w:rPr>
              <w:t>5）提供样品的时间：</w:t>
            </w:r>
            <w:r>
              <w:rPr>
                <w:rFonts w:hint="eastAsia" w:ascii="仿宋_GB2312" w:hAnsi="仿宋" w:eastAsia="仿宋_GB2312" w:cs="Times New Roman"/>
                <w:b/>
                <w:color w:val="auto"/>
                <w:kern w:val="0"/>
                <w:sz w:val="24"/>
                <w:szCs w:val="20"/>
                <w:highlight w:val="none"/>
              </w:rPr>
              <w:t>；地点：；联系人</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28"/>
                <w:sz w:val="24"/>
                <w:szCs w:val="20"/>
                <w:highlight w:val="none"/>
              </w:rPr>
              <w:t>联系电话：</w:t>
            </w:r>
            <w:r>
              <w:rPr>
                <w:rFonts w:hint="eastAsia" w:ascii="仿宋_GB2312" w:hAnsi="仿宋" w:eastAsia="仿宋_GB2312" w:cs="Times New Roman"/>
                <w:b/>
                <w:color w:val="auto"/>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default" w:ascii="仿宋_GB2312" w:hAnsi="仿宋" w:eastAsia="仿宋_GB2312" w:cs="Times New Roman"/>
                <w:b/>
                <w:bCs/>
                <w:color w:val="auto"/>
                <w:sz w:val="24"/>
                <w:szCs w:val="20"/>
                <w:highlight w:val="none"/>
              </w:rPr>
            </w:pPr>
            <w:r>
              <w:rPr>
                <w:rFonts w:hint="eastAsia" w:ascii="仿宋_GB2312" w:hAnsi="仿宋" w:eastAsia="仿宋_GB2312" w:cs="Times New Roman"/>
                <w:b/>
                <w:bCs/>
                <w:color w:val="auto"/>
                <w:sz w:val="24"/>
                <w:szCs w:val="20"/>
                <w:highlight w:val="none"/>
              </w:rPr>
              <w:t>▲（6）本条要求提供样品但投标人不提供样品的则其投标无效。</w:t>
            </w:r>
          </w:p>
          <w:p>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eastAsia" w:ascii="仿宋_GB2312" w:hAnsi="仿宋" w:eastAsia="仿宋_GB2312" w:cs="Times New Roman"/>
                <w:b/>
                <w:color w:val="auto"/>
                <w:sz w:val="24"/>
                <w:szCs w:val="20"/>
                <w:highlight w:val="none"/>
              </w:rPr>
              <w:t>（7）投标人样品提供不全或外观尺寸不符合招标文件要求或技术参数明显不符合招标文件要求的则样品分为0分；</w:t>
            </w:r>
          </w:p>
          <w:p>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default" w:ascii="仿宋_GB2312" w:hAnsi="仿宋" w:eastAsia="仿宋_GB2312" w:cs="Times New Roman"/>
                <w:b/>
                <w:color w:val="auto"/>
                <w:sz w:val="24"/>
                <w:szCs w:val="20"/>
                <w:highlight w:val="none"/>
              </w:rPr>
              <w:t xml:space="preserve"> (</w:t>
            </w:r>
            <w:r>
              <w:rPr>
                <w:rFonts w:hint="eastAsia" w:ascii="仿宋_GB2312" w:hAnsi="仿宋" w:eastAsia="仿宋_GB2312" w:cs="Times New Roman"/>
                <w:b/>
                <w:color w:val="auto"/>
                <w:sz w:val="24"/>
                <w:szCs w:val="20"/>
                <w:highlight w:val="none"/>
              </w:rPr>
              <w:t>8</w:t>
            </w:r>
            <w:r>
              <w:rPr>
                <w:rFonts w:hint="default" w:ascii="仿宋_GB2312" w:hAnsi="仿宋" w:eastAsia="仿宋_GB2312" w:cs="Times New Roman"/>
                <w:b/>
                <w:color w:val="auto"/>
                <w:sz w:val="24"/>
                <w:szCs w:val="20"/>
                <w:highlight w:val="none"/>
              </w:rPr>
              <w:t>)采购活动结束后，对于未中标人提供的样品，</w:t>
            </w:r>
            <w:r>
              <w:rPr>
                <w:rFonts w:hint="eastAsia" w:ascii="仿宋_GB2312" w:hAnsi="仿宋" w:eastAsia="仿宋_GB2312" w:cs="Times New Roman"/>
                <w:b/>
                <w:color w:val="auto"/>
                <w:sz w:val="24"/>
                <w:szCs w:val="20"/>
                <w:highlight w:val="none"/>
              </w:rPr>
              <w:t>采购人、采购机构将通知</w:t>
            </w:r>
            <w:r>
              <w:rPr>
                <w:rFonts w:hint="default" w:ascii="仿宋_GB2312" w:hAnsi="仿宋" w:eastAsia="仿宋_GB2312" w:cs="Times New Roman"/>
                <w:b/>
                <w:color w:val="auto"/>
                <w:sz w:val="24"/>
                <w:szCs w:val="20"/>
                <w:highlight w:val="none"/>
              </w:rPr>
              <w:t>未中标人</w:t>
            </w:r>
            <w:r>
              <w:rPr>
                <w:rFonts w:hint="eastAsia" w:ascii="仿宋_GB2312" w:hAnsi="仿宋" w:eastAsia="仿宋_GB2312" w:cs="Times New Roman"/>
                <w:b/>
                <w:color w:val="auto"/>
                <w:sz w:val="24"/>
                <w:szCs w:val="20"/>
                <w:highlight w:val="none"/>
              </w:rPr>
              <w:t>在规定的时间内取回，逾期未取回的，采购人、采购机构不负保管义务</w:t>
            </w:r>
            <w:r>
              <w:rPr>
                <w:rFonts w:hint="default" w:ascii="仿宋_GB2312" w:hAnsi="仿宋" w:eastAsia="仿宋_GB2312" w:cs="Times New Roman"/>
                <w:b/>
                <w:color w:val="auto"/>
                <w:sz w:val="24"/>
                <w:szCs w:val="20"/>
                <w:highlight w:val="none"/>
              </w:rPr>
              <w:t>；对于中标人提供的样品，</w:t>
            </w:r>
            <w:r>
              <w:rPr>
                <w:rFonts w:hint="eastAsia" w:ascii="仿宋_GB2312" w:hAnsi="仿宋" w:eastAsia="仿宋_GB2312" w:cs="Times New Roman"/>
                <w:b/>
                <w:color w:val="auto"/>
                <w:sz w:val="24"/>
                <w:szCs w:val="20"/>
                <w:highlight w:val="none"/>
              </w:rPr>
              <w:t>采购人将进</w:t>
            </w:r>
            <w:r>
              <w:rPr>
                <w:rFonts w:hint="default" w:ascii="仿宋_GB2312" w:hAnsi="仿宋" w:eastAsia="仿宋_GB2312" w:cs="Times New Roman"/>
                <w:b/>
                <w:color w:val="auto"/>
                <w:sz w:val="24"/>
                <w:szCs w:val="20"/>
                <w:highlight w:val="none"/>
              </w:rPr>
              <w:t>行保管、封存，并作为履约验收的参考。</w:t>
            </w:r>
          </w:p>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_GB2312" w:hAnsi="仿宋" w:eastAsia="仿宋_GB2312" w:cs="Times New Roman"/>
                <w:b/>
                <w:color w:val="auto"/>
                <w:sz w:val="24"/>
                <w:szCs w:val="20"/>
                <w:highlight w:val="none"/>
              </w:rPr>
              <w:t>（9</w:t>
            </w:r>
            <w:r>
              <w:rPr>
                <w:rFonts w:hint="default" w:ascii="仿宋_GB2312" w:hAnsi="仿宋" w:eastAsia="仿宋_GB2312" w:cs="Times New Roman"/>
                <w:b/>
                <w:color w:val="auto"/>
                <w:sz w:val="24"/>
                <w:szCs w:val="20"/>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7</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bCs/>
                <w:color w:val="auto"/>
                <w:sz w:val="24"/>
                <w:szCs w:val="20"/>
                <w:highlight w:val="none"/>
              </w:rPr>
            </w:pPr>
            <w:r>
              <w:rPr>
                <w:rFonts w:hint="eastAsia" w:ascii="仿宋" w:hAnsi="仿宋" w:eastAsia="仿宋" w:cs="宋体"/>
                <w:b/>
                <w:color w:val="auto"/>
                <w:sz w:val="24"/>
                <w:szCs w:val="20"/>
                <w:highlight w:val="none"/>
              </w:rPr>
              <w:t>方案讲解演示</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不组织。</w:t>
            </w:r>
          </w:p>
          <w:p>
            <w:pPr>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☐B组织。</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（2）方案讲解演示可选择以下其中一种方式：</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方式一：政采云平台在线讲解演示。政采云平台在线讲解需投标人根据政采云平台操作要求做好准备工作，提前完善软硬件配置环境。</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8</w:t>
            </w:r>
          </w:p>
        </w:tc>
        <w:tc>
          <w:tcPr>
            <w:tcW w:w="1843" w:type="dxa"/>
            <w:vMerge w:val="restart"/>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投标人应当提供的资格、资信证明文件</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（1）资格证明文件：见招标文件第二部分11.1。</w:t>
            </w:r>
          </w:p>
          <w:p>
            <w:pPr>
              <w:spacing w:before="0" w:beforeAutospacing="0" w:after="0" w:afterAutospacing="0" w:line="360" w:lineRule="auto"/>
              <w:ind w:left="0" w:right="0"/>
              <w:rPr>
                <w:rFonts w:hint="default" w:ascii="仿宋" w:hAnsi="仿宋" w:eastAsia="仿宋" w:cs="宋体"/>
                <w:b/>
                <w:snapToGrid w:val="0"/>
                <w:color w:val="auto"/>
                <w:kern w:val="0"/>
                <w:sz w:val="20"/>
                <w:szCs w:val="21"/>
                <w:highlight w:val="none"/>
              </w:rPr>
            </w:pPr>
            <w:r>
              <w:rPr>
                <w:rFonts w:hint="eastAsia" w:ascii="仿宋" w:hAnsi="仿宋" w:eastAsia="仿宋" w:cs="宋体"/>
                <w:b/>
                <w:color w:val="auto"/>
                <w:kern w:val="0"/>
                <w:sz w:val="24"/>
                <w:szCs w:val="2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9</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节能产品、环境标志产品</w:t>
            </w:r>
          </w:p>
        </w:tc>
        <w:tc>
          <w:tcPr>
            <w:tcW w:w="6095" w:type="dxa"/>
            <w:vAlign w:val="center"/>
          </w:tcPr>
          <w:p>
            <w:pPr>
              <w:snapToGrid w:val="0"/>
              <w:spacing w:before="0" w:beforeAutospacing="0" w:after="0" w:afterAutospacing="0" w:line="360" w:lineRule="auto"/>
              <w:ind w:left="0" w:right="0"/>
              <w:rPr>
                <w:rFonts w:hint="default" w:ascii="仿宋" w:hAnsi="仿宋" w:eastAsia="仿宋" w:cs="宋体"/>
                <w:b/>
                <w:color w:val="auto"/>
                <w:sz w:val="20"/>
                <w:szCs w:val="20"/>
                <w:highlight w:val="none"/>
              </w:rPr>
            </w:pPr>
            <w:r>
              <w:rPr>
                <w:rFonts w:hint="eastAsia" w:ascii="仿宋" w:hAnsi="仿宋" w:eastAsia="仿宋" w:cs="宋体"/>
                <w:b/>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10</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报价要求</w:t>
            </w:r>
          </w:p>
        </w:tc>
        <w:tc>
          <w:tcPr>
            <w:tcW w:w="6095" w:type="dxa"/>
            <w:vAlign w:val="center"/>
          </w:tcPr>
          <w:p>
            <w:pPr>
              <w:snapToGrid w:val="0"/>
              <w:spacing w:before="0" w:beforeAutospacing="0" w:after="0" w:afterAutospacing="0" w:line="360" w:lineRule="auto"/>
              <w:ind w:left="0" w:right="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有关本项目实施所需的所有费用（含税费）均计入报价。</w:t>
            </w:r>
            <w:r>
              <w:rPr>
                <w:rFonts w:hint="eastAsia" w:ascii="仿宋" w:hAnsi="仿宋" w:eastAsia="仿宋" w:cs="宋体"/>
                <w:b/>
                <w:bCs/>
                <w:color w:val="auto"/>
                <w:kern w:val="0"/>
                <w:sz w:val="24"/>
                <w:szCs w:val="20"/>
                <w:highlight w:val="none"/>
                <w:lang w:val="zh-CN"/>
              </w:rPr>
              <w:t>投标文件</w:t>
            </w:r>
            <w:r>
              <w:rPr>
                <w:rFonts w:hint="eastAsia" w:ascii="仿宋" w:hAnsi="仿宋" w:eastAsia="仿宋" w:cs="宋体"/>
                <w:b/>
                <w:bCs/>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szCs w:val="20"/>
                <w:highlight w:val="none"/>
                <w:lang w:val="zh-CN"/>
              </w:rPr>
              <w:t>投标文件中价格全部采用人民币报价。招标文件未列明，而投标人认为必需的费用也需列入报价。提醒：验收时检测费用由采购人承担，不包含在投标总价中。</w:t>
            </w:r>
          </w:p>
          <w:p>
            <w:pPr>
              <w:snapToGrid w:val="0"/>
              <w:spacing w:before="0" w:beforeAutospacing="0" w:after="0" w:afterAutospacing="0" w:line="360" w:lineRule="auto"/>
              <w:ind w:left="0" w:right="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投标报价出现下列情形的，投标无效：</w:t>
            </w:r>
          </w:p>
          <w:p>
            <w:pPr>
              <w:snapToGrid w:val="0"/>
              <w:spacing w:before="0" w:beforeAutospacing="0" w:after="0" w:afterAutospacing="0" w:line="360" w:lineRule="auto"/>
              <w:ind w:left="0" w:right="0" w:firstLine="241" w:firstLineChars="10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投标报价超过招标文件中规定的预算金额或者最高限价的;</w:t>
            </w:r>
          </w:p>
          <w:p>
            <w:pPr>
              <w:spacing w:before="0" w:beforeAutospacing="0" w:after="0" w:afterAutospacing="0" w:line="360" w:lineRule="auto"/>
              <w:ind w:left="0" w:right="0" w:firstLine="241" w:firstLineChars="100"/>
              <w:rPr>
                <w:rFonts w:hint="default" w:ascii="仿宋" w:hAnsi="仿宋" w:eastAsia="仿宋" w:cs="宋体"/>
                <w:b/>
                <w:color w:val="auto"/>
                <w:sz w:val="24"/>
                <w:szCs w:val="20"/>
                <w:highlight w:val="none"/>
              </w:rPr>
            </w:pPr>
            <w:r>
              <w:rPr>
                <w:rFonts w:hint="eastAsia" w:ascii="仿宋" w:hAnsi="仿宋" w:eastAsia="仿宋" w:cs="宋体"/>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pPr>
              <w:spacing w:before="0" w:beforeAutospacing="0" w:after="0" w:afterAutospacing="0" w:line="360" w:lineRule="auto"/>
              <w:ind w:left="0" w:right="0" w:firstLine="241" w:firstLineChars="100"/>
              <w:rPr>
                <w:rFonts w:hint="default" w:ascii="仿宋" w:hAnsi="仿宋" w:eastAsia="仿宋" w:cs="宋体"/>
                <w:b/>
                <w:color w:val="auto"/>
                <w:sz w:val="24"/>
                <w:szCs w:val="20"/>
                <w:highlight w:val="none"/>
              </w:rPr>
            </w:pPr>
            <w:r>
              <w:rPr>
                <w:rFonts w:hint="eastAsia" w:ascii="仿宋" w:hAnsi="仿宋" w:eastAsia="仿宋" w:cs="宋体"/>
                <w:b/>
                <w:color w:val="auto"/>
                <w:kern w:val="0"/>
                <w:sz w:val="24"/>
                <w:szCs w:val="20"/>
                <w:highlight w:val="none"/>
              </w:rPr>
              <w:t>投标人对根据修正原则修正后的报价不确认的</w:t>
            </w:r>
            <w:r>
              <w:rPr>
                <w:rFonts w:hint="eastAsia" w:ascii="仿宋" w:hAnsi="仿宋" w:eastAsia="仿宋" w:cs="宋体"/>
                <w:b/>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11</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中小企业信用融资</w:t>
            </w:r>
          </w:p>
        </w:tc>
        <w:tc>
          <w:tcPr>
            <w:tcW w:w="6095" w:type="dxa"/>
            <w:vAlign w:val="center"/>
          </w:tcPr>
          <w:p>
            <w:pPr>
              <w:spacing w:before="0" w:beforeAutospacing="0" w:after="0" w:afterAutospacing="0" w:line="360" w:lineRule="auto"/>
              <w:ind w:left="0" w:right="0" w:firstLine="482" w:firstLineChars="200"/>
              <w:rPr>
                <w:rFonts w:hint="default" w:ascii="仿宋" w:hAnsi="仿宋" w:eastAsia="仿宋" w:cs="宋体"/>
                <w:b/>
                <w:color w:val="auto"/>
                <w:sz w:val="24"/>
                <w:szCs w:val="20"/>
                <w:highlight w:val="none"/>
              </w:rPr>
            </w:pPr>
            <w:r>
              <w:rPr>
                <w:rFonts w:hint="eastAsia" w:ascii="仿宋" w:hAnsi="仿宋" w:eastAsia="仿宋" w:cs="宋体"/>
                <w:b/>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12</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 xml:space="preserve">备份投标文件送达地点和签收人员 </w:t>
            </w:r>
          </w:p>
        </w:tc>
        <w:tc>
          <w:tcPr>
            <w:tcW w:w="6095" w:type="dxa"/>
            <w:vAlign w:val="center"/>
          </w:tcPr>
          <w:p>
            <w:pPr>
              <w:pStyle w:val="33"/>
              <w:spacing w:before="0" w:beforeAutospacing="0" w:after="0" w:afterAutospacing="0" w:line="360" w:lineRule="auto"/>
              <w:ind w:left="0" w:right="0"/>
              <w:rPr>
                <w:rFonts w:hint="default" w:ascii="仿宋" w:hAnsi="仿宋" w:eastAsia="仿宋" w:cs="宋体"/>
                <w:b/>
                <w:color w:val="auto"/>
                <w:kern w:val="28"/>
                <w:sz w:val="24"/>
                <w:szCs w:val="20"/>
                <w:highlight w:val="none"/>
              </w:rPr>
            </w:pPr>
            <w:r>
              <w:rPr>
                <w:rFonts w:hint="eastAsia" w:ascii="仿宋" w:hAnsi="仿宋" w:eastAsia="仿宋" w:cs="宋体"/>
                <w:b/>
                <w:color w:val="auto"/>
                <w:kern w:val="28"/>
                <w:sz w:val="24"/>
                <w:szCs w:val="24"/>
                <w:highlight w:val="none"/>
              </w:rPr>
              <w:t>备份投标文件送达地点：杭州市</w:t>
            </w:r>
            <w:r>
              <w:rPr>
                <w:rFonts w:hint="eastAsia" w:ascii="仿宋" w:hAnsi="仿宋" w:eastAsia="仿宋" w:cs="宋体"/>
                <w:b/>
                <w:color w:val="auto"/>
                <w:kern w:val="28"/>
                <w:sz w:val="24"/>
                <w:szCs w:val="24"/>
                <w:highlight w:val="none"/>
                <w:lang w:eastAsia="zh-CN"/>
              </w:rPr>
              <w:t>临平区世纪大道</w:t>
            </w:r>
            <w:r>
              <w:rPr>
                <w:rFonts w:hint="eastAsia" w:ascii="仿宋" w:hAnsi="仿宋" w:eastAsia="仿宋" w:cs="宋体"/>
                <w:b/>
                <w:color w:val="auto"/>
                <w:kern w:val="28"/>
                <w:sz w:val="24"/>
                <w:szCs w:val="24"/>
                <w:highlight w:val="none"/>
                <w:lang w:val="en-US" w:eastAsia="zh-CN"/>
              </w:rPr>
              <w:t>168号理想大厦9楼</w:t>
            </w:r>
            <w:r>
              <w:rPr>
                <w:rFonts w:hint="eastAsia" w:ascii="仿宋" w:hAnsi="仿宋" w:eastAsia="仿宋" w:cs="宋体"/>
                <w:b/>
                <w:color w:val="auto"/>
                <w:kern w:val="28"/>
                <w:sz w:val="24"/>
                <w:szCs w:val="24"/>
                <w:highlight w:val="none"/>
              </w:rPr>
              <w:t>；备份投标文件签收人员联系电话：</w:t>
            </w:r>
            <w:r>
              <w:rPr>
                <w:rFonts w:hint="eastAsia" w:ascii="仿宋" w:hAnsi="仿宋" w:eastAsia="仿宋" w:cs="宋体"/>
                <w:b/>
                <w:color w:val="auto"/>
                <w:kern w:val="28"/>
                <w:sz w:val="24"/>
                <w:szCs w:val="24"/>
                <w:highlight w:val="none"/>
                <w:lang w:val="en-US" w:eastAsia="zh-CN"/>
              </w:rPr>
              <w:t>15267023926</w:t>
            </w:r>
            <w:r>
              <w:rPr>
                <w:rFonts w:hint="eastAsia" w:ascii="仿宋" w:hAnsi="仿宋" w:eastAsia="仿宋" w:cs="宋体"/>
                <w:b/>
                <w:color w:val="auto"/>
                <w:kern w:val="28"/>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13</w:t>
            </w:r>
          </w:p>
        </w:tc>
        <w:tc>
          <w:tcPr>
            <w:tcW w:w="1843" w:type="dxa"/>
            <w:vMerge w:val="restart"/>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仿宋_GB2312"/>
                <w:b/>
                <w:color w:val="auto"/>
                <w:sz w:val="24"/>
                <w:szCs w:val="20"/>
                <w:highlight w:val="none"/>
              </w:rPr>
              <w:t>特别说明</w:t>
            </w:r>
          </w:p>
        </w:tc>
        <w:tc>
          <w:tcPr>
            <w:tcW w:w="6095" w:type="dxa"/>
            <w:vAlign w:val="center"/>
          </w:tcPr>
          <w:p>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仿宋" w:eastAsia="仿宋" w:cs="宋体"/>
                <w:b/>
                <w:snapToGrid w:val="0"/>
                <w:color w:val="auto"/>
                <w:kern w:val="28"/>
                <w:sz w:val="24"/>
                <w:szCs w:val="20"/>
                <w:highlight w:val="none"/>
              </w:rPr>
              <w:t>联合体投标的，联合体各方按要求分别提供与联合体协议中规定的分工内容相应的业绩证明材料，业绩数量以提供材料较少的一方为准。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MS Mincho" w:eastAsia="MS Mincho" w:cs="MS Mincho"/>
                <w:b/>
                <w:color w:val="auto"/>
                <w:kern w:val="0"/>
                <w:sz w:val="24"/>
                <w:szCs w:val="20"/>
                <w:highlight w:val="none"/>
              </w:rPr>
              <w:t>☐</w:t>
            </w:r>
            <w:r>
              <w:rPr>
                <w:rFonts w:hint="eastAsia" w:ascii="仿宋" w:hAnsi="仿宋" w:eastAsia="仿宋" w:cs="宋体"/>
                <w:b/>
                <w:snapToGrid w:val="0"/>
                <w:color w:val="auto"/>
                <w:kern w:val="28"/>
                <w:sz w:val="24"/>
                <w:szCs w:val="20"/>
                <w:highlight w:val="none"/>
              </w:rPr>
              <w:t>联合体投标的，联合体各方均需按招标文件第四部分评标标准要求提供资信证明文件，否则视为不符合相关要求。</w:t>
            </w:r>
          </w:p>
          <w:p>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仿宋" w:eastAsia="仿宋" w:cs="Arial"/>
                <w:b/>
                <w:color w:val="auto"/>
                <w:kern w:val="0"/>
                <w:sz w:val="24"/>
                <w:szCs w:val="20"/>
                <w:highlight w:val="none"/>
              </w:rPr>
              <w:sym w:font="Wingdings" w:char="F0FE"/>
            </w:r>
            <w:r>
              <w:rPr>
                <w:rFonts w:hint="eastAsia" w:ascii="仿宋" w:hAnsi="仿宋" w:eastAsia="仿宋" w:cs="宋体"/>
                <w:b/>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before="0" w:beforeAutospacing="0" w:after="0" w:afterAutospacing="0" w:line="360" w:lineRule="auto"/>
              <w:ind w:left="0" w:right="0"/>
              <w:rPr>
                <w:rFonts w:hint="default" w:ascii="仿宋" w:hAnsi="仿宋" w:eastAsia="仿宋" w:cs="Arial"/>
                <w:b/>
                <w:color w:val="auto"/>
                <w:kern w:val="0"/>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14</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default" w:ascii="仿宋" w:hAnsi="仿宋" w:eastAsia="仿宋" w:cs="宋体"/>
                <w:b/>
                <w:color w:val="auto"/>
                <w:sz w:val="24"/>
                <w:szCs w:val="20"/>
                <w:highlight w:val="none"/>
              </w:rPr>
              <w:t>代理服务费</w:t>
            </w:r>
          </w:p>
        </w:tc>
        <w:tc>
          <w:tcPr>
            <w:tcW w:w="6095" w:type="dxa"/>
            <w:vAlign w:val="center"/>
          </w:tcPr>
          <w:p>
            <w:pPr>
              <w:widowControl w:val="0"/>
              <w:wordWrap/>
              <w:adjustRightInd w:val="0"/>
              <w:spacing w:before="0" w:beforeAutospacing="0" w:after="0" w:afterAutospacing="0" w:line="400" w:lineRule="exact"/>
              <w:ind w:left="0" w:right="0" w:firstLine="241" w:firstLineChars="100"/>
              <w:textAlignment w:val="auto"/>
              <w:rPr>
                <w:rFonts w:hint="eastAsia" w:ascii="宋体" w:hAnsi="宋体" w:cs="宋体"/>
                <w:b/>
                <w:kern w:val="0"/>
                <w:sz w:val="24"/>
                <w:lang w:val="en-US" w:eastAsia="zh-CN"/>
              </w:rPr>
            </w:pPr>
            <w:r>
              <w:rPr>
                <w:rFonts w:hint="eastAsia" w:ascii="宋体" w:hAnsi="宋体" w:cs="宋体"/>
                <w:b/>
                <w:kern w:val="0"/>
                <w:sz w:val="24"/>
                <w:lang w:val="en-US" w:eastAsia="zh-CN"/>
              </w:rPr>
              <w:t>本次代理服务费及专家费由中标人支付，代理服务费参照国家计委印发的《招标代理服务收费管理暂行办法》计价格[2002]1980号文件计取；但不单列进投标总价，由中标人在领取中标通知书前支付给招标代理机构，费用包含在总报价中，不单独列项报价。</w:t>
            </w:r>
          </w:p>
          <w:p>
            <w:pPr>
              <w:spacing w:before="0" w:beforeAutospacing="0" w:after="0" w:afterAutospacing="0" w:line="360" w:lineRule="auto"/>
              <w:ind w:left="0" w:right="0"/>
              <w:rPr>
                <w:rFonts w:hint="default" w:ascii="仿宋" w:hAnsi="仿宋" w:eastAsia="仿宋" w:cs="Arial"/>
                <w:b/>
                <w:color w:val="auto"/>
                <w:kern w:val="0"/>
                <w:sz w:val="24"/>
                <w:szCs w:val="20"/>
                <w:highlight w:val="none"/>
              </w:rPr>
            </w:pPr>
            <w:r>
              <w:rPr>
                <w:rFonts w:hint="eastAsia" w:ascii="仿宋_GB2312" w:hAnsi="仿宋" w:eastAsia="仿宋_GB2312" w:cs="Times New Roman"/>
                <w:b/>
                <w:bCs/>
                <w:snapToGrid w:val="0"/>
                <w:color w:val="auto"/>
                <w:kern w:val="28"/>
                <w:sz w:val="24"/>
                <w:szCs w:val="20"/>
                <w:highlight w:val="none"/>
                <w:lang w:val="en-US" w:eastAsia="zh-CN"/>
              </w:rPr>
              <w:t>注：</w:t>
            </w:r>
            <w:r>
              <w:rPr>
                <w:rFonts w:hint="default" w:ascii="仿宋_GB2312" w:hAnsi="仿宋" w:eastAsia="仿宋_GB2312" w:cs="Times New Roman"/>
                <w:b/>
                <w:bCs/>
                <w:snapToGrid w:val="0"/>
                <w:color w:val="auto"/>
                <w:kern w:val="28"/>
                <w:sz w:val="24"/>
                <w:szCs w:val="20"/>
                <w:highlight w:val="none"/>
              </w:rPr>
              <w:cr/>
            </w:r>
            <w:r>
              <w:rPr>
                <w:rFonts w:hint="eastAsia" w:ascii="仿宋_GB2312" w:hAnsi="仿宋" w:eastAsia="仿宋_GB2312" w:cs="Times New Roman"/>
                <w:b/>
                <w:bCs/>
                <w:snapToGrid w:val="0"/>
                <w:color w:val="auto"/>
                <w:kern w:val="28"/>
                <w:sz w:val="24"/>
                <w:szCs w:val="20"/>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15</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_GB2312" w:hAnsi="仿宋" w:eastAsia="仿宋_GB2312" w:cs="Times New Roman"/>
                <w:b/>
                <w:snapToGrid w:val="0"/>
                <w:color w:val="auto"/>
                <w:kern w:val="28"/>
                <w:sz w:val="24"/>
                <w:szCs w:val="20"/>
                <w:highlight w:val="none"/>
              </w:rPr>
              <w:t>纸质投标文件</w:t>
            </w:r>
          </w:p>
        </w:tc>
        <w:tc>
          <w:tcPr>
            <w:tcW w:w="6095" w:type="dxa"/>
            <w:vAlign w:val="center"/>
          </w:tcPr>
          <w:p>
            <w:pPr>
              <w:spacing w:before="0" w:beforeAutospacing="0" w:after="0" w:afterAutospacing="0" w:line="360" w:lineRule="auto"/>
              <w:ind w:left="0" w:right="0"/>
              <w:rPr>
                <w:rFonts w:hint="default"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lang w:val="en-US" w:eastAsia="zh-CN"/>
              </w:rPr>
            </w:pPr>
            <w:bookmarkStart w:id="11" w:name="_Toc164416483"/>
            <w:bookmarkStart w:id="12" w:name="第三部分"/>
            <w:r>
              <w:rPr>
                <w:rFonts w:hint="eastAsia" w:ascii="仿宋" w:hAnsi="仿宋" w:eastAsia="仿宋" w:cs="宋体"/>
                <w:b/>
                <w:color w:val="auto"/>
                <w:sz w:val="24"/>
                <w:szCs w:val="20"/>
                <w:highlight w:val="none"/>
                <w:lang w:val="en-US" w:eastAsia="zh-CN"/>
              </w:rPr>
              <w:t>16</w:t>
            </w:r>
          </w:p>
        </w:tc>
        <w:tc>
          <w:tcPr>
            <w:tcW w:w="1843" w:type="dxa"/>
            <w:vAlign w:val="center"/>
          </w:tcPr>
          <w:p>
            <w:pPr>
              <w:snapToGrid w:val="0"/>
              <w:spacing w:before="0" w:beforeAutospacing="0" w:after="0" w:afterAutospacing="0" w:line="360" w:lineRule="auto"/>
              <w:ind w:left="0" w:right="0"/>
              <w:jc w:val="center"/>
              <w:rPr>
                <w:rFonts w:hint="eastAsia" w:ascii="仿宋_GB2312" w:hAnsi="仿宋" w:eastAsia="仿宋_GB2312" w:cs="Times New Roman"/>
                <w:b/>
                <w:snapToGrid w:val="0"/>
                <w:color w:val="auto"/>
                <w:kern w:val="28"/>
                <w:sz w:val="24"/>
                <w:szCs w:val="20"/>
                <w:highlight w:val="none"/>
              </w:rPr>
            </w:pPr>
            <w:r>
              <w:rPr>
                <w:rFonts w:hint="eastAsia" w:ascii="仿宋" w:hAnsi="仿宋" w:eastAsia="仿宋" w:cs="仿宋"/>
                <w:color w:val="auto"/>
                <w:kern w:val="2"/>
                <w:sz w:val="24"/>
                <w:szCs w:val="24"/>
                <w:highlight w:val="none"/>
                <w:lang w:val="en-US" w:eastAsia="zh-CN" w:bidi="ar-SA"/>
              </w:rPr>
              <w:t>评标委员会推荐中标候选人的人数</w:t>
            </w:r>
          </w:p>
        </w:tc>
        <w:tc>
          <w:tcPr>
            <w:tcW w:w="6095" w:type="dxa"/>
            <w:vAlign w:val="center"/>
          </w:tcPr>
          <w:p>
            <w:pPr>
              <w:spacing w:before="0" w:beforeAutospacing="0" w:after="0" w:afterAutospacing="0" w:line="360" w:lineRule="auto"/>
              <w:ind w:left="0" w:right="0"/>
              <w:rPr>
                <w:rFonts w:hint="eastAsia" w:ascii="仿宋" w:hAnsi="仿宋" w:eastAsia="仿宋" w:cs="Times New Roman"/>
                <w:snapToGrid w:val="0"/>
                <w:color w:val="auto"/>
                <w:kern w:val="28"/>
                <w:sz w:val="24"/>
                <w:szCs w:val="20"/>
                <w:highlight w:val="none"/>
              </w:rPr>
            </w:pPr>
            <w:r>
              <w:rPr>
                <w:rFonts w:hint="eastAsia" w:ascii="仿宋" w:hAnsi="仿宋" w:eastAsia="仿宋" w:cs="仿宋"/>
                <w:color w:val="auto"/>
                <w:kern w:val="2"/>
                <w:sz w:val="24"/>
                <w:szCs w:val="24"/>
                <w:highlight w:val="none"/>
                <w:lang w:val="en-US" w:eastAsia="zh-CN" w:bidi="ar-SA"/>
              </w:rPr>
              <w:t xml:space="preserve">1个；排名第一的中标候选人放弃中标、因不可抗力不能履行合同、不按照招标文件要求提交履约保证金担保，或者被查实存在影响中标结果的违法行为等情形，不符合中标条件的，招标人将：（□重新招标 </w:t>
            </w:r>
            <w:r>
              <w:rPr>
                <w:rFonts w:hint="eastAsia" w:ascii="仿宋" w:hAnsi="仿宋" w:eastAsia="仿宋" w:cs="Arial"/>
                <w:b/>
                <w:color w:val="auto"/>
                <w:kern w:val="0"/>
                <w:sz w:val="24"/>
                <w:szCs w:val="20"/>
                <w:highlight w:val="none"/>
              </w:rPr>
              <w:sym w:font="Wingdings" w:char="F0FE"/>
            </w:r>
            <w:r>
              <w:rPr>
                <w:rFonts w:hint="eastAsia" w:ascii="仿宋" w:hAnsi="仿宋" w:eastAsia="仿宋" w:cs="仿宋"/>
                <w:color w:val="auto"/>
                <w:kern w:val="2"/>
                <w:sz w:val="24"/>
                <w:szCs w:val="24"/>
                <w:highlight w:val="none"/>
                <w:lang w:val="en-US" w:eastAsia="zh-CN" w:bidi="ar-SA"/>
              </w:rPr>
              <w:t>按中标候选人名单排序依次确定其他中标候选人为中标人）</w:t>
            </w:r>
          </w:p>
        </w:tc>
      </w:tr>
    </w:tbl>
    <w:p>
      <w:pPr>
        <w:rPr>
          <w:rFonts w:hint="eastAsia" w:ascii="仿宋" w:hAnsi="仿宋" w:eastAsia="仿宋" w:cs="宋体"/>
          <w:b/>
          <w:color w:val="auto"/>
          <w:sz w:val="32"/>
          <w:szCs w:val="20"/>
          <w:highlight w:val="none"/>
        </w:rPr>
      </w:pPr>
      <w:r>
        <w:rPr>
          <w:rFonts w:hint="eastAsia" w:ascii="仿宋" w:hAnsi="仿宋" w:eastAsia="仿宋" w:cs="宋体"/>
          <w:b/>
          <w:color w:val="auto"/>
          <w:sz w:val="32"/>
          <w:szCs w:val="20"/>
          <w:highlight w:val="none"/>
        </w:rPr>
        <w:br w:type="page"/>
      </w:r>
    </w:p>
    <w:p>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pPr>
        <w:snapToGrid w:val="0"/>
        <w:spacing w:line="360" w:lineRule="auto"/>
        <w:ind w:firstLine="361" w:firstLineChars="15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2.定义</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 系指实质性要求条款，“</w:t>
      </w:r>
      <w:r>
        <w:rPr>
          <w:rFonts w:hint="eastAsia" w:ascii="仿宋" w:hAnsi="仿宋" w:eastAsia="仿宋" w:cs="Arial"/>
          <w:b/>
          <w:color w:val="auto"/>
          <w:kern w:val="0"/>
          <w:sz w:val="24"/>
          <w:highlight w:val="none"/>
        </w:rPr>
        <w:sym w:font="Wingdings" w:char="F0FE"/>
      </w:r>
      <w:r>
        <w:rPr>
          <w:rFonts w:hint="eastAsia" w:ascii="仿宋" w:hAnsi="仿宋" w:eastAsia="仿宋" w:cs="宋体"/>
          <w:color w:val="auto"/>
          <w:sz w:val="24"/>
          <w:highlight w:val="none"/>
        </w:rPr>
        <w:t>” 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 系指不适用本项目的要求。</w:t>
      </w:r>
    </w:p>
    <w:p>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pPr>
        <w:spacing w:line="360" w:lineRule="auto"/>
        <w:ind w:firstLine="240" w:firstLineChars="100"/>
        <w:rPr>
          <w:rFonts w:ascii="仿宋" w:hAnsi="仿宋"/>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w:t>
      </w:r>
      <w:r>
        <w:rPr>
          <w:rFonts w:hint="eastAsia" w:ascii="仿宋" w:hAnsi="仿宋" w:eastAsia="仿宋" w:cs="宋体"/>
          <w:color w:val="auto"/>
          <w:sz w:val="24"/>
          <w:highlight w:val="none"/>
        </w:rPr>
        <w:t>产品认证证书的，投标无效。</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pPr>
        <w:spacing w:line="360" w:lineRule="auto"/>
        <w:ind w:firstLine="240" w:firstLineChars="1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pPr>
        <w:pStyle w:val="33"/>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4.3.3.1供应商的姓名或者名称、地址、邮编、联系人及联系电话；</w:t>
      </w:r>
    </w:p>
    <w:p>
      <w:pPr>
        <w:pStyle w:val="33"/>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4.3.3.2质疑项目的名称、编号；</w:t>
      </w:r>
    </w:p>
    <w:p>
      <w:pPr>
        <w:pStyle w:val="33"/>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4.3.3.3具体、明确的质疑事项和与质疑事项相关的请求；</w:t>
      </w:r>
    </w:p>
    <w:p>
      <w:pPr>
        <w:pStyle w:val="33"/>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4.3.3.4事实依据；</w:t>
      </w:r>
    </w:p>
    <w:p>
      <w:pPr>
        <w:pStyle w:val="33"/>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4.3.3.5必要的法律依据；</w:t>
      </w:r>
    </w:p>
    <w:p>
      <w:pPr>
        <w:pStyle w:val="33"/>
        <w:spacing w:line="360" w:lineRule="auto"/>
        <w:ind w:firstLine="960" w:firstLineChars="4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pPr>
        <w:pStyle w:val="572"/>
        <w:shd w:val="clear" w:color="auto" w:fill="FFFFFF"/>
        <w:snapToGrid w:val="0"/>
        <w:spacing w:after="240" w:afterAutospacing="0" w:line="360" w:lineRule="auto"/>
        <w:ind w:firstLine="400"/>
        <w:contextualSpacing/>
        <w:rPr>
          <w:rFonts w:hint="eastAsia"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pPr>
        <w:pStyle w:val="86"/>
        <w:snapToGrid w:val="0"/>
        <w:spacing w:before="0"/>
        <w:ind w:firstLine="360"/>
        <w:rPr>
          <w:rFonts w:ascii="仿宋" w:hAnsi="仿宋" w:eastAsia="仿宋" w:cs="宋体"/>
          <w:color w:val="auto"/>
          <w:sz w:val="18"/>
          <w:szCs w:val="18"/>
          <w:highlight w:val="none"/>
        </w:rPr>
      </w:pPr>
    </w:p>
    <w:p>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pPr>
        <w:pStyle w:val="33"/>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pPr>
        <w:pStyle w:val="8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pPr>
        <w:pStyle w:val="8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宋体"/>
          <w:color w:val="auto"/>
          <w:sz w:val="18"/>
          <w:szCs w:val="18"/>
          <w:highlight w:val="none"/>
          <w:lang w:val="en-US"/>
        </w:rPr>
      </w:pPr>
    </w:p>
    <w:p>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pPr>
        <w:pStyle w:val="6"/>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hint="eastAsia" w:ascii="仿宋" w:hAnsi="仿宋" w:eastAsia="仿宋" w:cs="宋体"/>
          <w:b/>
          <w:color w:val="auto"/>
          <w:sz w:val="24"/>
          <w:highlight w:val="none"/>
        </w:rPr>
        <w:t>资格文件</w:t>
      </w:r>
      <w:r>
        <w:rPr>
          <w:rFonts w:hint="eastAsia" w:ascii="仿宋" w:hAnsi="仿宋" w:eastAsia="仿宋" w:cs="宋体"/>
          <w:color w:val="auto"/>
          <w:sz w:val="24"/>
          <w:highlight w:val="none"/>
        </w:rPr>
        <w:t>：</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pPr>
        <w:snapToGrid w:val="0"/>
        <w:spacing w:line="360" w:lineRule="auto"/>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pPr>
        <w:snapToGrid w:val="0"/>
        <w:spacing w:line="360" w:lineRule="auto"/>
        <w:ind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kern w:val="0"/>
          <w:sz w:val="24"/>
          <w:highlight w:val="none"/>
          <w:lang w:val="zh-CN"/>
        </w:rPr>
        <w:t>11.</w:t>
      </w:r>
      <w:r>
        <w:rPr>
          <w:rFonts w:hint="eastAsia" w:ascii="仿宋" w:hAnsi="仿宋" w:eastAsia="仿宋" w:cs="宋体"/>
          <w:color w:val="auto"/>
          <w:kern w:val="0"/>
          <w:sz w:val="24"/>
          <w:highlight w:val="none"/>
        </w:rPr>
        <w:t>3</w:t>
      </w:r>
      <w:r>
        <w:rPr>
          <w:rFonts w:hint="eastAsia" w:ascii="仿宋" w:hAnsi="仿宋" w:eastAsia="仿宋" w:cs="宋体"/>
          <w:b/>
          <w:color w:val="auto"/>
          <w:sz w:val="24"/>
          <w:highlight w:val="none"/>
        </w:rPr>
        <w:t>报价文件：</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11.3.2中小企业声明函</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pPr>
        <w:spacing w:line="360" w:lineRule="auto"/>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投标人提供虚假材料投标的，投标无效。</w:t>
      </w:r>
    </w:p>
    <w:p>
      <w:pPr>
        <w:pStyle w:val="86"/>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pPr>
        <w:pStyle w:val="86"/>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pPr>
        <w:pStyle w:val="8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pPr>
        <w:pStyle w:val="86"/>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pPr>
        <w:pStyle w:val="86"/>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pPr>
        <w:pStyle w:val="33"/>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3"/>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pPr>
        <w:pStyle w:val="86"/>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pPr>
        <w:pStyle w:val="25"/>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pPr>
        <w:pStyle w:val="86"/>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pPr>
        <w:pStyle w:val="86"/>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pPr>
        <w:pStyle w:val="86"/>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6"/>
        <w:spacing w:before="0"/>
        <w:ind w:firstLine="643"/>
        <w:rPr>
          <w:rFonts w:ascii="仿宋" w:hAnsi="仿宋" w:eastAsia="仿宋" w:cs="宋体"/>
          <w:b/>
          <w:color w:val="auto"/>
          <w:sz w:val="32"/>
          <w:highlight w:val="none"/>
        </w:rPr>
      </w:pPr>
    </w:p>
    <w:p>
      <w:pPr>
        <w:pStyle w:val="86"/>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pPr>
        <w:pStyle w:val="241"/>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pPr>
        <w:pStyle w:val="241"/>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　19、资格审查</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pPr>
        <w:pStyle w:val="86"/>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pPr>
        <w:pStyle w:val="86"/>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pPr>
        <w:pStyle w:val="86"/>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pPr>
        <w:pStyle w:val="86"/>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86"/>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pPr>
        <w:pStyle w:val="86"/>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pPr>
        <w:pStyle w:val="86"/>
        <w:spacing w:before="0"/>
        <w:ind w:firstLine="0" w:firstLineChars="0"/>
        <w:rPr>
          <w:rFonts w:ascii="仿宋" w:hAnsi="仿宋" w:eastAsia="仿宋" w:cs="宋体"/>
          <w:color w:val="auto"/>
          <w:kern w:val="0"/>
          <w:szCs w:val="24"/>
          <w:highlight w:val="none"/>
        </w:rPr>
      </w:pPr>
    </w:p>
    <w:p>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pPr>
        <w:spacing w:line="360" w:lineRule="auto"/>
        <w:rPr>
          <w:rFonts w:ascii="仿宋" w:hAnsi="仿宋" w:eastAsia="仿宋" w:cs="宋体"/>
          <w:b/>
          <w:color w:val="auto"/>
          <w:sz w:val="24"/>
          <w:highlight w:val="none"/>
        </w:rPr>
      </w:pPr>
      <w:bookmarkStart w:id="13"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pPr>
        <w:spacing w:line="360" w:lineRule="auto"/>
        <w:rPr>
          <w:rFonts w:ascii="仿宋" w:hAnsi="仿宋" w:eastAsia="仿宋" w:cs="宋体"/>
          <w:b/>
          <w:color w:val="auto"/>
          <w:sz w:val="24"/>
          <w:highlight w:val="none"/>
        </w:rPr>
      </w:pPr>
    </w:p>
    <w:p>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pPr>
        <w:pStyle w:val="86"/>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宋体"/>
          <w:b/>
          <w:color w:val="auto"/>
          <w:sz w:val="32"/>
          <w:highlight w:val="none"/>
        </w:rPr>
      </w:pPr>
    </w:p>
    <w:p>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6"/>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pPr>
        <w:pStyle w:val="8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pPr>
        <w:pStyle w:val="4"/>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5"/>
        <w:spacing w:line="360" w:lineRule="auto"/>
        <w:ind w:left="479" w:hanging="479" w:hangingChars="199"/>
        <w:rPr>
          <w:rFonts w:hint="eastAsia" w:ascii="仿宋" w:hAnsi="仿宋" w:eastAsia="仿宋" w:cs="宋体"/>
          <w:b/>
          <w:color w:val="auto"/>
          <w:highlight w:val="none"/>
        </w:rPr>
      </w:pPr>
      <w:r>
        <w:rPr>
          <w:rFonts w:hint="eastAsia" w:ascii="仿宋" w:hAnsi="仿宋" w:eastAsia="仿宋" w:cs="宋体"/>
          <w:b/>
          <w:color w:val="auto"/>
          <w:highlight w:val="none"/>
        </w:rPr>
        <w:t>27.预付款</w:t>
      </w:r>
    </w:p>
    <w:p>
      <w:pPr>
        <w:snapToGrid w:val="0"/>
        <w:spacing w:line="360" w:lineRule="auto"/>
        <w:ind w:firstLine="480" w:firstLineChars="200"/>
        <w:rPr>
          <w:rFonts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pPr>
        <w:tabs>
          <w:tab w:val="left" w:pos="0"/>
        </w:tabs>
        <w:spacing w:line="360" w:lineRule="auto"/>
        <w:rPr>
          <w:rFonts w:hint="eastAsia" w:ascii="仿宋" w:hAnsi="仿宋" w:eastAsia="仿宋" w:cs="宋体"/>
          <w:color w:val="auto"/>
          <w:sz w:val="24"/>
          <w:szCs w:val="20"/>
          <w:highlight w:val="none"/>
        </w:rPr>
      </w:pPr>
      <w:r>
        <w:rPr>
          <w:rFonts w:hint="eastAsia" w:ascii="仿宋" w:hAnsi="仿宋" w:eastAsia="仿宋" w:cs="宋体"/>
          <w:b/>
          <w:color w:val="auto"/>
          <w:sz w:val="24"/>
          <w:szCs w:val="20"/>
          <w:highlight w:val="none"/>
        </w:rPr>
        <w:t>28. 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pPr>
        <w:tabs>
          <w:tab w:val="left" w:pos="0"/>
        </w:tabs>
        <w:spacing w:line="360" w:lineRule="auto"/>
        <w:rPr>
          <w:rFonts w:ascii="仿宋" w:hAnsi="仿宋" w:eastAsia="仿宋" w:cs="宋体"/>
          <w:color w:val="auto"/>
          <w:sz w:val="24"/>
          <w:highlight w:val="none"/>
        </w:rPr>
      </w:pPr>
      <w:r>
        <w:rPr>
          <w:rFonts w:hint="eastAsia" w:ascii="仿宋" w:hAnsi="仿宋" w:eastAsia="仿宋" w:cs="宋体"/>
          <w:b/>
          <w:color w:val="auto"/>
          <w:sz w:val="24"/>
          <w:szCs w:val="20"/>
          <w:highlight w:val="none"/>
        </w:rPr>
        <w:t>29.出现以上情形，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pPr>
        <w:pStyle w:val="25"/>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68072998"/>
      <w:bookmarkEnd w:id="15"/>
      <w:bookmarkStart w:id="16" w:name="_Hlt74707468"/>
      <w:bookmarkEnd w:id="16"/>
      <w:bookmarkStart w:id="17" w:name="_Hlt68057669"/>
      <w:bookmarkEnd w:id="17"/>
      <w:bookmarkStart w:id="18" w:name="_Hlt74729768"/>
      <w:bookmarkEnd w:id="18"/>
      <w:bookmarkStart w:id="19" w:name="_Hlt68403820"/>
      <w:bookmarkEnd w:id="19"/>
      <w:bookmarkStart w:id="20" w:name="_Hlt68073093"/>
      <w:bookmarkEnd w:id="20"/>
      <w:bookmarkStart w:id="21" w:name="_Hlt75236101"/>
      <w:bookmarkEnd w:id="21"/>
      <w:bookmarkStart w:id="22" w:name="_Hlt74730295"/>
      <w:bookmarkEnd w:id="22"/>
      <w:bookmarkStart w:id="23" w:name="_Hlt68072990"/>
      <w:bookmarkEnd w:id="23"/>
      <w:bookmarkStart w:id="24" w:name="_Hlt75236290"/>
      <w:bookmarkEnd w:id="24"/>
      <w:bookmarkStart w:id="25" w:name="_Hlt75236011"/>
      <w:bookmarkEnd w:id="25"/>
    </w:p>
    <w:bookmarkEnd w:id="11"/>
    <w:bookmarkEnd w:id="12"/>
    <w:p>
      <w:pPr>
        <w:numPr>
          <w:ilvl w:val="0"/>
          <w:numId w:val="1"/>
        </w:numPr>
        <w:spacing w:line="360" w:lineRule="auto"/>
        <w:jc w:val="center"/>
        <w:outlineLvl w:val="0"/>
        <w:rPr>
          <w:rFonts w:hint="eastAsia" w:ascii="仿宋" w:hAnsi="仿宋" w:eastAsia="仿宋" w:cs="宋体"/>
          <w:b/>
          <w:color w:val="auto"/>
          <w:sz w:val="36"/>
          <w:szCs w:val="36"/>
          <w:highlight w:val="none"/>
        </w:rPr>
      </w:pPr>
      <w:bookmarkStart w:id="26" w:name="第四部分"/>
      <w:r>
        <w:rPr>
          <w:rFonts w:hint="eastAsia" w:ascii="仿宋" w:hAnsi="仿宋" w:eastAsia="仿宋" w:cs="宋体"/>
          <w:b/>
          <w:color w:val="auto"/>
          <w:sz w:val="36"/>
          <w:szCs w:val="36"/>
          <w:highlight w:val="none"/>
        </w:rPr>
        <w:t xml:space="preserve">  采购需求</w:t>
      </w:r>
    </w:p>
    <w:p>
      <w:pPr>
        <w:adjustRightInd w:val="0"/>
        <w:snapToGrid w:val="0"/>
        <w:spacing w:line="360" w:lineRule="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一、项目概述：</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在建工地安全文明施工巡查：仁和街道属地范围内建设工地安全生产、文明施工巡查项目暂定100个（其中34个村社项目，52个大型项目，预留大型项目14个）（最终结算以实际为准）。监管队伍通过每周全覆盖巡查、抽查和专项检查等方式，督促仁和街道辖区内建设工程的相关单位做好以下工作：</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①、施工、监理等单位的安全方面人员到岗履职情况；②、施工、监理等单位的安全方面方案台帐编审情况，</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施工组织设计和安全专项方案执行情况，现场安全方面资料台帐的真实性、完整性、规范性情况；</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③、施工单位、监理单位等安全体系建立情况，安全教育和安全制度执行情况；</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④、建设、施工、监理等单位对危险性较大的分部分项工程和重点部位关键环节的安全监管情况，特别是超过一定规模的危险性较大的分部分项工程专项方案论证和执行情况；</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⑤、建设、施工、监理等单位对工地文明施工和环境保护（扬尘治理、祼土覆盖、垃圾清运等）的监管情况，以及工程建设现场各方对安全生产文明施工的其他监管履职情况；</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⑥、灾害天气情况下提醒通知建设工程相关单位做好相关工作；</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⑦、协助镇街召开属地内建设工程安全生产文明施工会议。</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⑧、做好周报、月报编制工作，按周期准时提供给甲方。同时做好安全隐患分析总结。</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⑨、协助镇街完成上级部门（区住建局）部署的在建工地管理相关要求。</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第三方监管机构对检查发现的问题和隐患，当场出具告知单，并跟踪指导被检查单位整改，整改后形成闭合台账，相关告知单和台帐及时抄报镇（街）；对检查发现存在重大安全隐患和严重不文明施工状况，第一时间上报镇（街），并建议镇（街）联系行业</w:t>
      </w:r>
      <w:r>
        <w:rPr>
          <w:rFonts w:hint="eastAsia" w:ascii="宋体" w:hAnsi="宋体" w:eastAsia="宋体" w:cs="宋体"/>
          <w:snapToGrid/>
          <w:kern w:val="0"/>
          <w:sz w:val="24"/>
          <w:szCs w:val="24"/>
          <w:highlight w:val="none"/>
          <w:lang w:val="en-US" w:eastAsia="zh-CN" w:bidi="ar-SA"/>
        </w:rPr>
        <w:t>主管部门进行处理。每月形成安全监管月报报镇（街），监管工作结束后向镇街提交属地内建设工程第三方安全监管总结报告</w:t>
      </w:r>
      <w:r>
        <w:rPr>
          <w:rFonts w:hint="eastAsia" w:ascii="宋体" w:hAnsi="宋体" w:eastAsia="宋体" w:cs="宋体"/>
          <w:snapToGrid/>
          <w:kern w:val="0"/>
          <w:sz w:val="24"/>
          <w:szCs w:val="24"/>
          <w:lang w:val="en-US" w:eastAsia="zh-CN" w:bidi="ar-SA"/>
        </w:rPr>
        <w:t>。</w:t>
      </w:r>
    </w:p>
    <w:p>
      <w:pPr>
        <w:rPr>
          <w:rFonts w:hint="eastAsia"/>
        </w:rPr>
      </w:pPr>
      <w:r>
        <w:rPr>
          <w:rFonts w:hint="eastAsia"/>
        </w:rPr>
        <w:t>巡查人员</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2、巡查人员10人（含项目负责人1人、驻点办公人员2名）。</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项目负责人：统筹协调仁和街道建设工地“安全生产、文明施工状况”第三方安全巡查工作。</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驻点办公人员：协助街道完成街道内布置的工作，编制汇报材料及相关的方案；建立在建工地“一工地一档案”；完成临时部署的其他安全生产工作。</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二、本项目概算</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监管费用以按检查次数计算为准，余杭区仁和街道属地范围内纳入检查项目为100个（其中34个村社项目，52个大型项目，预留大型项目14个）（暂定）；按照通知，在1年周期内项目个数增加或减少费用按实调整。第三方安全监管费按成本＋酬金的方式确定，分两档报价：</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第一档：工程造价在400万以下的在建工程，第三方安全监管费：每个工程每个人每次检查的费用为200元，每个工程每次检查由2人参与，单次合计费用400元，每月检查4次（单次检查含初步检查与复查），单个工程监管费按实际检查次数结算，无封顶；</w:t>
      </w:r>
    </w:p>
    <w:p>
      <w:pPr>
        <w:pStyle w:val="33"/>
        <w:spacing w:line="50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第二档：工程造价在400万以上的在建工程，第三方安全监管费：每个工程每个人每次检查的费用为300元，每个工程每次检查由2人参与，单次合计费用600元，每月检查4次（单次检查含初步检查与复查），单个工程监管费按实际检查次数结算，无封顶</w:t>
      </w:r>
    </w:p>
    <w:p>
      <w:pPr>
        <w:spacing w:line="420" w:lineRule="exact"/>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 xml:space="preserve">三、服务期：壹年； </w:t>
      </w:r>
    </w:p>
    <w:p>
      <w:pPr>
        <w:spacing w:line="360" w:lineRule="auto"/>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四、履约担保：</w:t>
      </w:r>
    </w:p>
    <w:p>
      <w:pPr>
        <w:spacing w:line="360" w:lineRule="auto"/>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合同协议书签署后7天内，中标人应按规定的金额向招标人提交履约保证金（履约保证金为合同价的1%）；</w:t>
      </w:r>
    </w:p>
    <w:p>
      <w:pPr>
        <w:spacing w:line="360" w:lineRule="auto"/>
        <w:ind w:firstLine="480" w:firstLineChars="200"/>
        <w:rPr>
          <w:rFonts w:hint="default"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五：支付：按季度及巡查工作量支付，预付款为第一季度暂估款的50%。</w:t>
      </w:r>
    </w:p>
    <w:p>
      <w:pPr>
        <w:pStyle w:val="61"/>
        <w:numPr>
          <w:ilvl w:val="0"/>
          <w:numId w:val="0"/>
        </w:numPr>
        <w:rPr>
          <w:color w:val="auto"/>
          <w:highlight w:val="none"/>
        </w:rPr>
      </w:pPr>
    </w:p>
    <w:p>
      <w:pPr>
        <w:spacing w:line="360" w:lineRule="auto"/>
        <w:ind w:firstLine="181" w:firstLineChars="50"/>
        <w:rPr>
          <w:rFonts w:ascii="仿宋" w:hAnsi="仿宋" w:eastAsia="仿宋" w:cs="宋体"/>
          <w:b/>
          <w:color w:val="auto"/>
          <w:sz w:val="36"/>
          <w:szCs w:val="36"/>
          <w:highlight w:val="none"/>
        </w:rPr>
      </w:pPr>
    </w:p>
    <w:p>
      <w:pPr>
        <w:spacing w:line="360" w:lineRule="auto"/>
        <w:rPr>
          <w:rFonts w:ascii="仿宋" w:hAnsi="仿宋" w:eastAsia="仿宋" w:cs="宋体"/>
          <w:color w:val="auto"/>
          <w:sz w:val="24"/>
          <w:highlight w:val="none"/>
        </w:rPr>
      </w:pPr>
    </w:p>
    <w:p>
      <w:pPr>
        <w:widowControl/>
        <w:spacing w:line="360" w:lineRule="auto"/>
        <w:ind w:firstLine="720" w:firstLineChars="300"/>
        <w:jc w:val="left"/>
        <w:rPr>
          <w:rFonts w:ascii="仿宋" w:hAnsi="仿宋" w:eastAsia="仿宋" w:cs="宋体"/>
          <w:bCs/>
          <w:color w:val="auto"/>
          <w:sz w:val="24"/>
          <w:highlight w:val="none"/>
        </w:rPr>
      </w:pPr>
    </w:p>
    <w:p>
      <w:pPr>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 xml:space="preserve">第四部分   </w:t>
      </w:r>
      <w:bookmarkStart w:id="27" w:name="_Toc184312109"/>
      <w:bookmarkEnd w:id="27"/>
      <w:bookmarkStart w:id="28" w:name="_Toc184312118"/>
      <w:bookmarkEnd w:id="28"/>
      <w:bookmarkStart w:id="29" w:name="_Toc184312107"/>
      <w:bookmarkEnd w:id="29"/>
      <w:bookmarkStart w:id="30" w:name="_Toc184314459"/>
      <w:bookmarkEnd w:id="30"/>
      <w:bookmarkStart w:id="31" w:name="_Toc184308047"/>
      <w:bookmarkEnd w:id="31"/>
      <w:bookmarkStart w:id="32" w:name="_Toc184312077"/>
      <w:bookmarkEnd w:id="32"/>
      <w:bookmarkStart w:id="33" w:name="_Toc184310306"/>
      <w:bookmarkEnd w:id="33"/>
      <w:bookmarkStart w:id="34" w:name="_Toc184312127"/>
      <w:bookmarkEnd w:id="34"/>
      <w:bookmarkStart w:id="35" w:name="_Toc184312108"/>
      <w:bookmarkEnd w:id="35"/>
      <w:bookmarkStart w:id="36" w:name="_Toc184312076"/>
      <w:bookmarkEnd w:id="36"/>
      <w:bookmarkStart w:id="37" w:name="_Toc184313278"/>
      <w:bookmarkEnd w:id="37"/>
      <w:bookmarkStart w:id="38" w:name="_Toc184314464"/>
      <w:bookmarkEnd w:id="38"/>
      <w:bookmarkStart w:id="39" w:name="_Toc184314439"/>
      <w:bookmarkEnd w:id="39"/>
      <w:bookmarkStart w:id="40" w:name="_Toc184312110"/>
      <w:bookmarkEnd w:id="40"/>
      <w:bookmarkStart w:id="41" w:name="_Toc184313300"/>
      <w:bookmarkEnd w:id="41"/>
      <w:bookmarkStart w:id="42" w:name="_Toc184310327"/>
      <w:bookmarkEnd w:id="42"/>
      <w:bookmarkStart w:id="43" w:name="_Toc184314423"/>
      <w:bookmarkEnd w:id="43"/>
      <w:bookmarkStart w:id="44" w:name="_Toc184308071"/>
      <w:bookmarkEnd w:id="44"/>
      <w:bookmarkStart w:id="45" w:name="_Toc184310305"/>
      <w:bookmarkEnd w:id="45"/>
      <w:bookmarkStart w:id="46" w:name="_Toc184310337"/>
      <w:bookmarkEnd w:id="46"/>
      <w:bookmarkStart w:id="47" w:name="_Toc184308042"/>
      <w:bookmarkEnd w:id="47"/>
      <w:bookmarkStart w:id="48" w:name="_Toc184312080"/>
      <w:bookmarkEnd w:id="48"/>
      <w:bookmarkStart w:id="49" w:name="_Toc184313239"/>
      <w:bookmarkEnd w:id="49"/>
      <w:bookmarkStart w:id="50" w:name="_Toc184313271"/>
      <w:bookmarkEnd w:id="50"/>
      <w:bookmarkStart w:id="51" w:name="_Toc184308104"/>
      <w:bookmarkEnd w:id="51"/>
      <w:bookmarkStart w:id="52" w:name="_Toc184310343"/>
      <w:bookmarkEnd w:id="52"/>
      <w:bookmarkStart w:id="53" w:name="_Toc184313302"/>
      <w:bookmarkEnd w:id="53"/>
      <w:bookmarkStart w:id="54" w:name="_Toc184312114"/>
      <w:bookmarkEnd w:id="54"/>
      <w:bookmarkStart w:id="55" w:name="_Toc184312103"/>
      <w:bookmarkEnd w:id="55"/>
      <w:bookmarkStart w:id="56" w:name="_Toc184314470"/>
      <w:bookmarkEnd w:id="56"/>
      <w:bookmarkStart w:id="57" w:name="_Toc184313288"/>
      <w:bookmarkEnd w:id="57"/>
      <w:bookmarkStart w:id="58" w:name="_Toc184308068"/>
      <w:bookmarkEnd w:id="58"/>
      <w:bookmarkStart w:id="59" w:name="_Toc184314440"/>
      <w:bookmarkEnd w:id="59"/>
      <w:bookmarkStart w:id="60" w:name="_Toc184313292"/>
      <w:bookmarkEnd w:id="60"/>
      <w:bookmarkStart w:id="61" w:name="_Toc184310280"/>
      <w:bookmarkEnd w:id="61"/>
      <w:bookmarkStart w:id="62" w:name="_Toc184314443"/>
      <w:bookmarkEnd w:id="62"/>
      <w:bookmarkStart w:id="63" w:name="_Toc184314429"/>
      <w:bookmarkEnd w:id="63"/>
      <w:bookmarkStart w:id="64" w:name="_Toc184312068"/>
      <w:bookmarkEnd w:id="64"/>
      <w:bookmarkStart w:id="65" w:name="_Toc184310295"/>
      <w:bookmarkEnd w:id="65"/>
      <w:bookmarkStart w:id="66" w:name="_Toc184313283"/>
      <w:bookmarkEnd w:id="66"/>
      <w:bookmarkStart w:id="67" w:name="_Toc184308040"/>
      <w:bookmarkEnd w:id="67"/>
      <w:bookmarkStart w:id="68" w:name="_Toc184308101"/>
      <w:bookmarkEnd w:id="68"/>
      <w:bookmarkStart w:id="69" w:name="_Toc184308054"/>
      <w:bookmarkEnd w:id="69"/>
      <w:bookmarkStart w:id="70" w:name="_Toc184312082"/>
      <w:bookmarkEnd w:id="70"/>
      <w:bookmarkStart w:id="71" w:name="_Toc184308069"/>
      <w:bookmarkEnd w:id="71"/>
      <w:bookmarkStart w:id="72" w:name="_Toc184312116"/>
      <w:bookmarkEnd w:id="72"/>
      <w:bookmarkStart w:id="73" w:name="_Toc184312121"/>
      <w:bookmarkEnd w:id="73"/>
      <w:bookmarkStart w:id="74" w:name="_Toc184312137"/>
      <w:bookmarkEnd w:id="74"/>
      <w:bookmarkStart w:id="75" w:name="_Toc184312113"/>
      <w:bookmarkEnd w:id="75"/>
      <w:bookmarkStart w:id="76" w:name="_Toc184308089"/>
      <w:bookmarkEnd w:id="76"/>
      <w:bookmarkStart w:id="77" w:name="_Toc184308055"/>
      <w:bookmarkEnd w:id="77"/>
      <w:bookmarkStart w:id="78" w:name="_Toc184312094"/>
      <w:bookmarkEnd w:id="78"/>
      <w:bookmarkStart w:id="79" w:name="_Toc184310273"/>
      <w:bookmarkEnd w:id="79"/>
      <w:bookmarkStart w:id="80" w:name="_Toc184310298"/>
      <w:bookmarkEnd w:id="80"/>
      <w:bookmarkStart w:id="81" w:name="_Toc184314430"/>
      <w:bookmarkEnd w:id="81"/>
      <w:bookmarkStart w:id="82" w:name="_Toc184313244"/>
      <w:bookmarkEnd w:id="82"/>
      <w:bookmarkStart w:id="83" w:name="_Toc184310283"/>
      <w:bookmarkEnd w:id="83"/>
      <w:bookmarkStart w:id="84" w:name="_Toc184308097"/>
      <w:bookmarkEnd w:id="84"/>
      <w:bookmarkStart w:id="85" w:name="_Toc184308103"/>
      <w:bookmarkEnd w:id="85"/>
      <w:bookmarkStart w:id="86" w:name="_Toc184314449"/>
      <w:bookmarkEnd w:id="86"/>
      <w:bookmarkStart w:id="87" w:name="_Toc184313268"/>
      <w:bookmarkEnd w:id="87"/>
      <w:bookmarkStart w:id="88" w:name="_Toc184310336"/>
      <w:bookmarkEnd w:id="88"/>
      <w:bookmarkStart w:id="89" w:name="_Toc184314451"/>
      <w:bookmarkEnd w:id="89"/>
      <w:bookmarkStart w:id="90" w:name="_Toc184313291"/>
      <w:bookmarkEnd w:id="90"/>
      <w:bookmarkStart w:id="91" w:name="_Toc184313276"/>
      <w:bookmarkEnd w:id="91"/>
      <w:bookmarkStart w:id="92" w:name="_Toc184314421"/>
      <w:bookmarkEnd w:id="92"/>
      <w:bookmarkStart w:id="93" w:name="_Toc184314422"/>
      <w:bookmarkEnd w:id="93"/>
      <w:bookmarkStart w:id="94" w:name="_Toc184314419"/>
      <w:bookmarkEnd w:id="94"/>
      <w:bookmarkStart w:id="95" w:name="_Toc184314458"/>
      <w:bookmarkEnd w:id="95"/>
      <w:bookmarkStart w:id="96" w:name="_Toc184313297"/>
      <w:bookmarkEnd w:id="96"/>
      <w:bookmarkStart w:id="97" w:name="_Toc184314437"/>
      <w:bookmarkEnd w:id="97"/>
      <w:bookmarkStart w:id="98" w:name="_Toc184310292"/>
      <w:bookmarkEnd w:id="98"/>
      <w:bookmarkStart w:id="99" w:name="_Toc184314472"/>
      <w:bookmarkEnd w:id="99"/>
      <w:bookmarkStart w:id="100" w:name="_Toc184314471"/>
      <w:bookmarkEnd w:id="100"/>
      <w:bookmarkStart w:id="101" w:name="_Toc184310310"/>
      <w:bookmarkEnd w:id="101"/>
      <w:bookmarkStart w:id="102" w:name="_Toc184313252"/>
      <w:bookmarkEnd w:id="102"/>
      <w:bookmarkStart w:id="103" w:name="_Toc184310308"/>
      <w:bookmarkEnd w:id="103"/>
      <w:bookmarkStart w:id="104" w:name="_Toc184308050"/>
      <w:bookmarkEnd w:id="104"/>
      <w:bookmarkStart w:id="105" w:name="_Toc184308053"/>
      <w:bookmarkEnd w:id="105"/>
      <w:bookmarkStart w:id="106" w:name="_Toc184310299"/>
      <w:bookmarkEnd w:id="106"/>
      <w:bookmarkStart w:id="107" w:name="_Toc184314426"/>
      <w:bookmarkEnd w:id="107"/>
      <w:bookmarkStart w:id="108" w:name="_Toc184308080"/>
      <w:bookmarkEnd w:id="108"/>
      <w:bookmarkStart w:id="109" w:name="_Toc184314410"/>
      <w:bookmarkEnd w:id="109"/>
      <w:bookmarkStart w:id="110" w:name="_Toc184310332"/>
      <w:bookmarkEnd w:id="110"/>
      <w:bookmarkStart w:id="111" w:name="_Toc184312124"/>
      <w:bookmarkEnd w:id="111"/>
      <w:bookmarkStart w:id="112" w:name="_Toc184308093"/>
      <w:bookmarkEnd w:id="112"/>
      <w:bookmarkStart w:id="113" w:name="_Toc184308045"/>
      <w:bookmarkEnd w:id="113"/>
      <w:bookmarkStart w:id="114" w:name="_Toc184313255"/>
      <w:bookmarkEnd w:id="114"/>
      <w:bookmarkStart w:id="115" w:name="_Toc184308063"/>
      <w:bookmarkEnd w:id="115"/>
      <w:bookmarkStart w:id="116" w:name="_Toc184313284"/>
      <w:bookmarkEnd w:id="116"/>
      <w:bookmarkStart w:id="117" w:name="_Toc184314460"/>
      <w:bookmarkEnd w:id="117"/>
      <w:bookmarkStart w:id="118" w:name="_Toc184312083"/>
      <w:bookmarkEnd w:id="118"/>
      <w:bookmarkStart w:id="119" w:name="_Toc184313275"/>
      <w:bookmarkEnd w:id="119"/>
      <w:bookmarkStart w:id="120" w:name="_Toc184308062"/>
      <w:bookmarkEnd w:id="120"/>
      <w:bookmarkStart w:id="121" w:name="_Toc184314431"/>
      <w:bookmarkEnd w:id="121"/>
      <w:bookmarkStart w:id="122" w:name="_Toc184314411"/>
      <w:bookmarkEnd w:id="122"/>
      <w:bookmarkStart w:id="123" w:name="_Toc184312070"/>
      <w:bookmarkEnd w:id="123"/>
      <w:bookmarkStart w:id="124" w:name="_Toc184313238"/>
      <w:bookmarkEnd w:id="124"/>
      <w:bookmarkStart w:id="125" w:name="_Toc184310279"/>
      <w:bookmarkEnd w:id="125"/>
      <w:bookmarkStart w:id="126" w:name="_Toc184314428"/>
      <w:bookmarkEnd w:id="126"/>
      <w:bookmarkStart w:id="127" w:name="_Toc184308052"/>
      <w:bookmarkEnd w:id="127"/>
      <w:bookmarkStart w:id="128" w:name="_Toc184308060"/>
      <w:bookmarkEnd w:id="128"/>
      <w:bookmarkStart w:id="129" w:name="_Toc184314467"/>
      <w:bookmarkEnd w:id="129"/>
      <w:bookmarkStart w:id="130" w:name="_Toc184310313"/>
      <w:bookmarkEnd w:id="130"/>
      <w:bookmarkStart w:id="131" w:name="_Toc184313240"/>
      <w:bookmarkEnd w:id="131"/>
      <w:bookmarkStart w:id="132" w:name="_Toc184312138"/>
      <w:bookmarkEnd w:id="132"/>
      <w:bookmarkStart w:id="133" w:name="_Toc184312099"/>
      <w:bookmarkEnd w:id="133"/>
      <w:bookmarkStart w:id="134" w:name="_Toc184312088"/>
      <w:bookmarkEnd w:id="134"/>
      <w:bookmarkStart w:id="135" w:name="_Toc184308082"/>
      <w:bookmarkEnd w:id="135"/>
      <w:bookmarkStart w:id="136" w:name="_Toc184310293"/>
      <w:bookmarkEnd w:id="136"/>
      <w:bookmarkStart w:id="137" w:name="_Toc184308091"/>
      <w:bookmarkEnd w:id="137"/>
      <w:bookmarkStart w:id="138" w:name="_Toc184313259"/>
      <w:bookmarkEnd w:id="138"/>
      <w:bookmarkStart w:id="139" w:name="_Toc184308079"/>
      <w:bookmarkEnd w:id="139"/>
      <w:bookmarkStart w:id="140" w:name="_Toc184313293"/>
      <w:bookmarkEnd w:id="140"/>
      <w:bookmarkStart w:id="141" w:name="_Toc184313242"/>
      <w:bookmarkEnd w:id="141"/>
      <w:bookmarkStart w:id="142" w:name="_Toc184313289"/>
      <w:bookmarkEnd w:id="142"/>
      <w:bookmarkStart w:id="143" w:name="_Toc184314436"/>
      <w:bookmarkEnd w:id="143"/>
      <w:bookmarkStart w:id="144" w:name="_Toc184312095"/>
      <w:bookmarkEnd w:id="144"/>
      <w:bookmarkStart w:id="145" w:name="_Toc184314475"/>
      <w:bookmarkEnd w:id="145"/>
      <w:bookmarkStart w:id="146" w:name="_Toc184312115"/>
      <w:bookmarkEnd w:id="146"/>
      <w:bookmarkStart w:id="147" w:name="_Toc184314444"/>
      <w:bookmarkEnd w:id="147"/>
      <w:bookmarkStart w:id="148" w:name="_Toc184310315"/>
      <w:bookmarkEnd w:id="148"/>
      <w:bookmarkStart w:id="149" w:name="_Toc184313262"/>
      <w:bookmarkEnd w:id="149"/>
      <w:bookmarkStart w:id="150" w:name="_Toc184313310"/>
      <w:bookmarkEnd w:id="150"/>
      <w:bookmarkStart w:id="151" w:name="_Toc184314415"/>
      <w:bookmarkEnd w:id="151"/>
      <w:bookmarkStart w:id="152" w:name="_Toc184314466"/>
      <w:bookmarkEnd w:id="152"/>
      <w:bookmarkStart w:id="153" w:name="_Toc184313285"/>
      <w:bookmarkEnd w:id="153"/>
      <w:bookmarkStart w:id="154" w:name="_Toc184314424"/>
      <w:bookmarkEnd w:id="154"/>
      <w:bookmarkStart w:id="155" w:name="_Toc184308094"/>
      <w:bookmarkEnd w:id="155"/>
      <w:bookmarkStart w:id="156" w:name="_Toc184308088"/>
      <w:bookmarkEnd w:id="156"/>
      <w:bookmarkStart w:id="157" w:name="_Toc184313301"/>
      <w:bookmarkEnd w:id="157"/>
      <w:bookmarkStart w:id="158" w:name="_Toc184308072"/>
      <w:bookmarkEnd w:id="158"/>
      <w:bookmarkStart w:id="159" w:name="_Toc184308049"/>
      <w:bookmarkEnd w:id="159"/>
      <w:bookmarkStart w:id="160" w:name="_Toc184314453"/>
      <w:bookmarkEnd w:id="160"/>
      <w:bookmarkStart w:id="161" w:name="_Toc184312085"/>
      <w:bookmarkEnd w:id="161"/>
      <w:bookmarkStart w:id="162" w:name="_Toc184308084"/>
      <w:bookmarkEnd w:id="162"/>
      <w:bookmarkStart w:id="163" w:name="_Toc184308105"/>
      <w:bookmarkEnd w:id="163"/>
      <w:bookmarkStart w:id="164" w:name="_Toc184314474"/>
      <w:bookmarkEnd w:id="164"/>
      <w:bookmarkStart w:id="165" w:name="_Toc184313308"/>
      <w:bookmarkEnd w:id="165"/>
      <w:bookmarkStart w:id="166" w:name="_Toc184310318"/>
      <w:bookmarkEnd w:id="166"/>
      <w:bookmarkStart w:id="167" w:name="_Toc184313257"/>
      <w:bookmarkEnd w:id="167"/>
      <w:bookmarkStart w:id="168" w:name="_Toc184312096"/>
      <w:bookmarkEnd w:id="168"/>
      <w:bookmarkStart w:id="169" w:name="_Toc184314442"/>
      <w:bookmarkEnd w:id="169"/>
      <w:bookmarkStart w:id="170" w:name="_Toc184314456"/>
      <w:bookmarkEnd w:id="170"/>
      <w:bookmarkStart w:id="171" w:name="_Toc184308087"/>
      <w:bookmarkEnd w:id="171"/>
      <w:bookmarkStart w:id="172" w:name="_Toc184313281"/>
      <w:bookmarkEnd w:id="172"/>
      <w:bookmarkStart w:id="173" w:name="_Toc184313273"/>
      <w:bookmarkEnd w:id="173"/>
      <w:bookmarkStart w:id="174" w:name="_Toc184314435"/>
      <w:bookmarkEnd w:id="174"/>
      <w:bookmarkStart w:id="175" w:name="_Toc184310328"/>
      <w:bookmarkEnd w:id="175"/>
      <w:bookmarkStart w:id="176" w:name="_Toc184312079"/>
      <w:bookmarkEnd w:id="176"/>
      <w:bookmarkStart w:id="177" w:name="_Toc184310325"/>
      <w:bookmarkEnd w:id="177"/>
      <w:bookmarkStart w:id="178" w:name="_Toc184312139"/>
      <w:bookmarkEnd w:id="178"/>
      <w:bookmarkStart w:id="179" w:name="_Toc184310290"/>
      <w:bookmarkEnd w:id="179"/>
      <w:bookmarkStart w:id="180" w:name="_Toc184312135"/>
      <w:bookmarkEnd w:id="180"/>
      <w:bookmarkStart w:id="181" w:name="_Toc184312087"/>
      <w:bookmarkEnd w:id="181"/>
      <w:bookmarkStart w:id="182" w:name="_Toc184314476"/>
      <w:bookmarkEnd w:id="182"/>
      <w:bookmarkStart w:id="183" w:name="_Toc184308051"/>
      <w:bookmarkEnd w:id="183"/>
      <w:bookmarkStart w:id="184" w:name="_Toc184310286"/>
      <w:bookmarkEnd w:id="184"/>
      <w:bookmarkStart w:id="185" w:name="_Toc184310287"/>
      <w:bookmarkEnd w:id="185"/>
      <w:bookmarkStart w:id="186" w:name="_Toc184312091"/>
      <w:bookmarkEnd w:id="186"/>
      <w:bookmarkStart w:id="187" w:name="_Toc184310334"/>
      <w:bookmarkEnd w:id="187"/>
      <w:bookmarkStart w:id="188" w:name="_Toc184308044"/>
      <w:bookmarkEnd w:id="188"/>
      <w:bookmarkStart w:id="189" w:name="_Toc184314441"/>
      <w:bookmarkEnd w:id="189"/>
      <w:bookmarkStart w:id="190" w:name="_Toc184308081"/>
      <w:bookmarkEnd w:id="190"/>
      <w:bookmarkStart w:id="191" w:name="_Toc184308077"/>
      <w:bookmarkEnd w:id="191"/>
      <w:bookmarkStart w:id="192" w:name="_Toc184310329"/>
      <w:bookmarkEnd w:id="192"/>
      <w:bookmarkStart w:id="193" w:name="_Toc184313287"/>
      <w:bookmarkEnd w:id="193"/>
      <w:bookmarkStart w:id="194" w:name="_Toc184312067"/>
      <w:bookmarkEnd w:id="194"/>
      <w:bookmarkStart w:id="195" w:name="_Toc184312111"/>
      <w:bookmarkEnd w:id="195"/>
      <w:bookmarkStart w:id="196" w:name="_Toc184312123"/>
      <w:bookmarkEnd w:id="196"/>
      <w:bookmarkStart w:id="197" w:name="_Toc184314438"/>
      <w:bookmarkEnd w:id="197"/>
      <w:bookmarkStart w:id="198" w:name="_Toc184310288"/>
      <w:bookmarkEnd w:id="198"/>
      <w:bookmarkStart w:id="199" w:name="_Toc184312131"/>
      <w:bookmarkEnd w:id="199"/>
      <w:bookmarkStart w:id="200" w:name="_Toc184308106"/>
      <w:bookmarkEnd w:id="200"/>
      <w:bookmarkStart w:id="201" w:name="_Toc184312133"/>
      <w:bookmarkEnd w:id="201"/>
      <w:bookmarkStart w:id="202" w:name="_Toc184312078"/>
      <w:bookmarkEnd w:id="202"/>
      <w:bookmarkStart w:id="203" w:name="_Toc184308107"/>
      <w:bookmarkEnd w:id="203"/>
      <w:bookmarkStart w:id="204" w:name="_Toc184308075"/>
      <w:bookmarkEnd w:id="204"/>
      <w:bookmarkStart w:id="205" w:name="_Toc184310303"/>
      <w:bookmarkEnd w:id="205"/>
      <w:bookmarkStart w:id="206" w:name="_Toc184310326"/>
      <w:bookmarkEnd w:id="206"/>
      <w:bookmarkStart w:id="207" w:name="_Toc184313251"/>
      <w:bookmarkEnd w:id="207"/>
      <w:bookmarkStart w:id="208" w:name="_Toc184312072"/>
      <w:bookmarkEnd w:id="208"/>
      <w:bookmarkStart w:id="209" w:name="_Toc184310321"/>
      <w:bookmarkEnd w:id="209"/>
      <w:bookmarkStart w:id="210" w:name="_Toc184310296"/>
      <w:bookmarkEnd w:id="210"/>
      <w:bookmarkStart w:id="211" w:name="_Toc184310338"/>
      <w:bookmarkEnd w:id="211"/>
      <w:bookmarkStart w:id="212" w:name="_Toc184313303"/>
      <w:bookmarkEnd w:id="212"/>
      <w:bookmarkStart w:id="213" w:name="_Toc184313247"/>
      <w:bookmarkEnd w:id="213"/>
      <w:bookmarkStart w:id="214" w:name="_Toc184312126"/>
      <w:bookmarkEnd w:id="214"/>
      <w:bookmarkStart w:id="215" w:name="_Toc184312128"/>
      <w:bookmarkEnd w:id="215"/>
      <w:bookmarkStart w:id="216" w:name="_Toc184312125"/>
      <w:bookmarkEnd w:id="216"/>
      <w:bookmarkStart w:id="217" w:name="_Toc184310322"/>
      <w:bookmarkEnd w:id="217"/>
      <w:bookmarkStart w:id="218" w:name="_Toc184308036"/>
      <w:bookmarkEnd w:id="218"/>
      <w:bookmarkStart w:id="219" w:name="_Toc184308098"/>
      <w:bookmarkEnd w:id="219"/>
      <w:bookmarkStart w:id="220" w:name="_Toc184314446"/>
      <w:bookmarkEnd w:id="220"/>
      <w:bookmarkStart w:id="221" w:name="_Toc184313279"/>
      <w:bookmarkEnd w:id="221"/>
      <w:bookmarkStart w:id="222" w:name="_Toc184314434"/>
      <w:bookmarkEnd w:id="222"/>
      <w:bookmarkStart w:id="223" w:name="_Toc184308073"/>
      <w:bookmarkEnd w:id="223"/>
      <w:bookmarkStart w:id="224" w:name="_Toc184314427"/>
      <w:bookmarkEnd w:id="224"/>
      <w:bookmarkStart w:id="225" w:name="_Toc184313263"/>
      <w:bookmarkEnd w:id="225"/>
      <w:bookmarkStart w:id="226" w:name="_Toc184312092"/>
      <w:bookmarkEnd w:id="226"/>
      <w:bookmarkStart w:id="227" w:name="_Toc184312106"/>
      <w:bookmarkEnd w:id="227"/>
      <w:bookmarkStart w:id="228" w:name="_Toc184313280"/>
      <w:bookmarkEnd w:id="228"/>
      <w:bookmarkStart w:id="229" w:name="_Toc184313307"/>
      <w:bookmarkEnd w:id="229"/>
      <w:bookmarkStart w:id="230" w:name="_Toc184308070"/>
      <w:bookmarkEnd w:id="230"/>
      <w:bookmarkStart w:id="231" w:name="_Toc184310307"/>
      <w:bookmarkEnd w:id="231"/>
      <w:bookmarkStart w:id="232" w:name="_Toc184308043"/>
      <w:bookmarkEnd w:id="232"/>
      <w:bookmarkStart w:id="233" w:name="_Toc184310309"/>
      <w:bookmarkEnd w:id="233"/>
      <w:bookmarkStart w:id="234" w:name="_Toc184312119"/>
      <w:bookmarkEnd w:id="234"/>
      <w:bookmarkStart w:id="235" w:name="_Toc184308056"/>
      <w:bookmarkEnd w:id="235"/>
      <w:bookmarkStart w:id="236" w:name="_Toc184308038"/>
      <w:bookmarkEnd w:id="236"/>
      <w:bookmarkStart w:id="237" w:name="_Toc184313270"/>
      <w:bookmarkEnd w:id="237"/>
      <w:bookmarkStart w:id="238" w:name="_Toc184310330"/>
      <w:bookmarkEnd w:id="238"/>
      <w:bookmarkStart w:id="239" w:name="_Toc184308037"/>
      <w:bookmarkEnd w:id="239"/>
      <w:bookmarkStart w:id="240" w:name="_Toc184313250"/>
      <w:bookmarkEnd w:id="240"/>
      <w:bookmarkStart w:id="241" w:name="_Toc184313265"/>
      <w:bookmarkEnd w:id="241"/>
      <w:bookmarkStart w:id="242" w:name="_Toc184313274"/>
      <w:bookmarkEnd w:id="242"/>
      <w:bookmarkStart w:id="243" w:name="_Toc184310301"/>
      <w:bookmarkEnd w:id="243"/>
      <w:bookmarkStart w:id="244" w:name="_Toc184314416"/>
      <w:bookmarkEnd w:id="244"/>
      <w:bookmarkStart w:id="245" w:name="_Toc184313296"/>
      <w:bookmarkEnd w:id="245"/>
      <w:bookmarkStart w:id="246" w:name="_Toc184310333"/>
      <w:bookmarkEnd w:id="246"/>
      <w:bookmarkStart w:id="247" w:name="_Toc184310274"/>
      <w:bookmarkEnd w:id="247"/>
      <w:bookmarkStart w:id="248" w:name="_Toc184313306"/>
      <w:bookmarkEnd w:id="248"/>
      <w:bookmarkStart w:id="249" w:name="_Toc184310335"/>
      <w:bookmarkEnd w:id="249"/>
      <w:bookmarkStart w:id="250" w:name="_Toc184313253"/>
      <w:bookmarkEnd w:id="250"/>
      <w:bookmarkStart w:id="251" w:name="_Toc184313295"/>
      <w:bookmarkEnd w:id="251"/>
      <w:bookmarkStart w:id="252" w:name="_Toc184313245"/>
      <w:bookmarkEnd w:id="252"/>
      <w:bookmarkStart w:id="253" w:name="_Toc184312100"/>
      <w:bookmarkEnd w:id="253"/>
      <w:bookmarkStart w:id="254" w:name="_Toc184314414"/>
      <w:bookmarkEnd w:id="254"/>
      <w:bookmarkStart w:id="255" w:name="_Toc184308100"/>
      <w:bookmarkEnd w:id="255"/>
      <w:bookmarkStart w:id="256" w:name="_Toc184313277"/>
      <w:bookmarkEnd w:id="256"/>
      <w:bookmarkStart w:id="257" w:name="_Toc184308078"/>
      <w:bookmarkEnd w:id="257"/>
      <w:bookmarkStart w:id="258" w:name="_Toc184313299"/>
      <w:bookmarkEnd w:id="258"/>
      <w:bookmarkStart w:id="259" w:name="_Toc184310341"/>
      <w:bookmarkEnd w:id="259"/>
      <w:bookmarkStart w:id="260" w:name="_Toc184308048"/>
      <w:bookmarkEnd w:id="260"/>
      <w:bookmarkStart w:id="261" w:name="_Toc184312112"/>
      <w:bookmarkEnd w:id="261"/>
      <w:bookmarkStart w:id="262" w:name="_Toc184308041"/>
      <w:bookmarkEnd w:id="262"/>
      <w:bookmarkStart w:id="263" w:name="_Toc184314445"/>
      <w:bookmarkEnd w:id="263"/>
      <w:bookmarkStart w:id="264" w:name="_Toc184314481"/>
      <w:bookmarkEnd w:id="264"/>
      <w:bookmarkStart w:id="265" w:name="_Toc184313294"/>
      <w:bookmarkEnd w:id="265"/>
      <w:bookmarkStart w:id="266" w:name="_Toc184310339"/>
      <w:bookmarkEnd w:id="266"/>
      <w:bookmarkStart w:id="267" w:name="_Toc184314447"/>
      <w:bookmarkEnd w:id="267"/>
      <w:bookmarkStart w:id="268" w:name="_Toc184310272"/>
      <w:bookmarkEnd w:id="268"/>
      <w:bookmarkStart w:id="269" w:name="_Toc184314477"/>
      <w:bookmarkEnd w:id="269"/>
      <w:bookmarkStart w:id="270" w:name="_Toc184313282"/>
      <w:bookmarkEnd w:id="270"/>
      <w:bookmarkStart w:id="271" w:name="_Toc184312074"/>
      <w:bookmarkEnd w:id="271"/>
      <w:bookmarkStart w:id="272" w:name="_Toc184314432"/>
      <w:bookmarkEnd w:id="272"/>
      <w:bookmarkStart w:id="273" w:name="_Toc184312086"/>
      <w:bookmarkEnd w:id="273"/>
      <w:bookmarkStart w:id="274" w:name="_Toc184312075"/>
      <w:bookmarkEnd w:id="274"/>
      <w:bookmarkStart w:id="275" w:name="_Toc184312129"/>
      <w:bookmarkEnd w:id="275"/>
      <w:bookmarkStart w:id="276" w:name="_Toc184314478"/>
      <w:bookmarkEnd w:id="276"/>
      <w:bookmarkStart w:id="277" w:name="_Toc184312084"/>
      <w:bookmarkEnd w:id="277"/>
      <w:bookmarkStart w:id="278" w:name="_Toc184308039"/>
      <w:bookmarkEnd w:id="278"/>
      <w:bookmarkStart w:id="279" w:name="_Toc184310312"/>
      <w:bookmarkEnd w:id="279"/>
      <w:bookmarkStart w:id="280" w:name="_Toc184310323"/>
      <w:bookmarkEnd w:id="280"/>
      <w:bookmarkStart w:id="281" w:name="_Toc184312081"/>
      <w:bookmarkEnd w:id="281"/>
      <w:bookmarkStart w:id="282" w:name="_Toc184310289"/>
      <w:bookmarkEnd w:id="282"/>
      <w:bookmarkStart w:id="283" w:name="_Toc184308061"/>
      <w:bookmarkEnd w:id="283"/>
      <w:bookmarkStart w:id="284" w:name="_Toc184310316"/>
      <w:bookmarkEnd w:id="284"/>
      <w:bookmarkStart w:id="285" w:name="_Toc184310284"/>
      <w:bookmarkEnd w:id="285"/>
      <w:bookmarkStart w:id="286" w:name="_Toc184308066"/>
      <w:bookmarkEnd w:id="286"/>
      <w:bookmarkStart w:id="287" w:name="_Toc184313256"/>
      <w:bookmarkEnd w:id="287"/>
      <w:bookmarkStart w:id="288" w:name="_Toc184313286"/>
      <w:bookmarkEnd w:id="288"/>
      <w:bookmarkStart w:id="289" w:name="_Toc184313243"/>
      <w:bookmarkEnd w:id="289"/>
      <w:bookmarkStart w:id="290" w:name="_Toc184314480"/>
      <w:bookmarkEnd w:id="290"/>
      <w:bookmarkStart w:id="291" w:name="_Toc184310291"/>
      <w:bookmarkEnd w:id="291"/>
      <w:bookmarkStart w:id="292" w:name="_Toc184312097"/>
      <w:bookmarkEnd w:id="292"/>
      <w:bookmarkStart w:id="293" w:name="_Toc184312089"/>
      <w:bookmarkEnd w:id="293"/>
      <w:bookmarkStart w:id="294" w:name="_Toc184313261"/>
      <w:bookmarkEnd w:id="294"/>
      <w:bookmarkStart w:id="295" w:name="_Toc184312102"/>
      <w:bookmarkEnd w:id="295"/>
      <w:bookmarkStart w:id="296" w:name="_Toc184310276"/>
      <w:bookmarkEnd w:id="296"/>
      <w:bookmarkStart w:id="297" w:name="_Toc184312093"/>
      <w:bookmarkEnd w:id="297"/>
      <w:bookmarkStart w:id="298" w:name="_Toc184314482"/>
      <w:bookmarkEnd w:id="298"/>
      <w:bookmarkStart w:id="299" w:name="_Toc184314450"/>
      <w:bookmarkEnd w:id="299"/>
      <w:bookmarkStart w:id="300" w:name="_Toc184310297"/>
      <w:bookmarkEnd w:id="300"/>
      <w:bookmarkStart w:id="301" w:name="_Toc184308086"/>
      <w:bookmarkEnd w:id="301"/>
      <w:bookmarkStart w:id="302" w:name="_Toc184314418"/>
      <w:bookmarkEnd w:id="302"/>
      <w:bookmarkStart w:id="303" w:name="_Toc184314461"/>
      <w:bookmarkEnd w:id="303"/>
      <w:bookmarkStart w:id="304" w:name="_Toc184312073"/>
      <w:bookmarkEnd w:id="304"/>
      <w:bookmarkStart w:id="305" w:name="_Toc184313266"/>
      <w:bookmarkEnd w:id="305"/>
      <w:bookmarkStart w:id="306" w:name="_Toc184310314"/>
      <w:bookmarkEnd w:id="306"/>
      <w:bookmarkStart w:id="307" w:name="_Toc184310324"/>
      <w:bookmarkEnd w:id="307"/>
      <w:bookmarkStart w:id="308" w:name="_Toc184310311"/>
      <w:bookmarkEnd w:id="308"/>
      <w:bookmarkStart w:id="309" w:name="_Toc184313260"/>
      <w:bookmarkEnd w:id="309"/>
      <w:bookmarkStart w:id="310" w:name="_Toc184313264"/>
      <w:bookmarkEnd w:id="310"/>
      <w:bookmarkStart w:id="311" w:name="_Toc184308108"/>
      <w:bookmarkEnd w:id="311"/>
      <w:bookmarkStart w:id="312" w:name="_Toc184312090"/>
      <w:bookmarkEnd w:id="312"/>
      <w:bookmarkStart w:id="313" w:name="_Toc184314433"/>
      <w:bookmarkEnd w:id="313"/>
      <w:bookmarkStart w:id="314" w:name="_Toc184313304"/>
      <w:bookmarkEnd w:id="314"/>
      <w:bookmarkStart w:id="315" w:name="_Toc184310319"/>
      <w:bookmarkEnd w:id="315"/>
      <w:bookmarkStart w:id="316" w:name="_Toc184313249"/>
      <w:bookmarkEnd w:id="316"/>
      <w:bookmarkStart w:id="317" w:name="_Toc184310331"/>
      <w:bookmarkEnd w:id="317"/>
      <w:bookmarkStart w:id="318" w:name="_Toc184313258"/>
      <w:bookmarkEnd w:id="318"/>
      <w:bookmarkStart w:id="319" w:name="_Toc184310275"/>
      <w:bookmarkEnd w:id="319"/>
      <w:bookmarkStart w:id="320" w:name="_Toc184314463"/>
      <w:bookmarkEnd w:id="320"/>
      <w:bookmarkStart w:id="321" w:name="_Toc184308090"/>
      <w:bookmarkEnd w:id="321"/>
      <w:bookmarkStart w:id="322" w:name="_Toc184312134"/>
      <w:bookmarkEnd w:id="322"/>
      <w:bookmarkStart w:id="323" w:name="_Toc184314469"/>
      <w:bookmarkEnd w:id="323"/>
      <w:bookmarkStart w:id="324" w:name="_Toc184314425"/>
      <w:bookmarkEnd w:id="324"/>
      <w:bookmarkStart w:id="325" w:name="_Toc184313267"/>
      <w:bookmarkEnd w:id="325"/>
      <w:bookmarkStart w:id="326" w:name="_Toc184308095"/>
      <w:bookmarkEnd w:id="326"/>
      <w:bookmarkStart w:id="327" w:name="_Toc184308096"/>
      <w:bookmarkEnd w:id="327"/>
      <w:bookmarkStart w:id="328" w:name="_Toc184313290"/>
      <w:bookmarkEnd w:id="328"/>
      <w:bookmarkStart w:id="329" w:name="_Toc184313246"/>
      <w:bookmarkEnd w:id="329"/>
      <w:bookmarkStart w:id="330" w:name="_Toc184314473"/>
      <w:bookmarkEnd w:id="330"/>
      <w:bookmarkStart w:id="331" w:name="_Toc184312104"/>
      <w:bookmarkEnd w:id="331"/>
      <w:bookmarkStart w:id="332" w:name="_Toc184310282"/>
      <w:bookmarkEnd w:id="332"/>
      <w:bookmarkStart w:id="333" w:name="_Toc184308058"/>
      <w:bookmarkEnd w:id="333"/>
      <w:bookmarkStart w:id="334" w:name="_Toc184312098"/>
      <w:bookmarkEnd w:id="334"/>
      <w:bookmarkStart w:id="335" w:name="_Toc184314452"/>
      <w:bookmarkEnd w:id="335"/>
      <w:bookmarkStart w:id="336" w:name="_Toc184313269"/>
      <w:bookmarkEnd w:id="336"/>
      <w:bookmarkStart w:id="337" w:name="_Toc184310342"/>
      <w:bookmarkEnd w:id="337"/>
      <w:bookmarkStart w:id="338" w:name="_Toc184313254"/>
      <w:bookmarkEnd w:id="338"/>
      <w:bookmarkStart w:id="339" w:name="_Toc184314462"/>
      <w:bookmarkEnd w:id="339"/>
      <w:bookmarkStart w:id="340" w:name="_Toc184314457"/>
      <w:bookmarkEnd w:id="340"/>
      <w:bookmarkStart w:id="341" w:name="_Toc184308099"/>
      <w:bookmarkEnd w:id="341"/>
      <w:bookmarkStart w:id="342" w:name="_Toc184312105"/>
      <w:bookmarkEnd w:id="342"/>
      <w:bookmarkStart w:id="343" w:name="_Toc184312117"/>
      <w:bookmarkEnd w:id="343"/>
      <w:bookmarkStart w:id="344" w:name="_Toc184314465"/>
      <w:bookmarkEnd w:id="344"/>
      <w:bookmarkStart w:id="345" w:name="_Toc184308102"/>
      <w:bookmarkEnd w:id="345"/>
      <w:bookmarkStart w:id="346" w:name="_Toc184313272"/>
      <w:bookmarkEnd w:id="346"/>
      <w:bookmarkStart w:id="347" w:name="_Toc184308074"/>
      <w:bookmarkEnd w:id="347"/>
      <w:bookmarkStart w:id="348" w:name="_Toc184312071"/>
      <w:bookmarkEnd w:id="348"/>
      <w:bookmarkStart w:id="349" w:name="_Toc184308076"/>
      <w:bookmarkEnd w:id="349"/>
      <w:bookmarkStart w:id="350" w:name="_Toc184310304"/>
      <w:bookmarkEnd w:id="350"/>
      <w:bookmarkStart w:id="351" w:name="_Toc184314468"/>
      <w:bookmarkEnd w:id="351"/>
      <w:bookmarkStart w:id="352" w:name="_Toc184310294"/>
      <w:bookmarkEnd w:id="352"/>
      <w:bookmarkStart w:id="353" w:name="_Toc184312130"/>
      <w:bookmarkEnd w:id="353"/>
      <w:bookmarkStart w:id="354" w:name="_Toc184310317"/>
      <w:bookmarkEnd w:id="354"/>
      <w:bookmarkStart w:id="355" w:name="_Toc184314455"/>
      <w:bookmarkEnd w:id="355"/>
      <w:bookmarkStart w:id="356" w:name="_Toc184312120"/>
      <w:bookmarkEnd w:id="356"/>
      <w:bookmarkStart w:id="357" w:name="_Toc184310320"/>
      <w:bookmarkEnd w:id="357"/>
      <w:bookmarkStart w:id="358" w:name="_Toc184310302"/>
      <w:bookmarkEnd w:id="358"/>
      <w:bookmarkStart w:id="359" w:name="_Toc184310344"/>
      <w:bookmarkEnd w:id="359"/>
      <w:bookmarkStart w:id="360" w:name="_Toc184312122"/>
      <w:bookmarkEnd w:id="360"/>
      <w:bookmarkStart w:id="361" w:name="_Toc184308064"/>
      <w:bookmarkEnd w:id="361"/>
      <w:bookmarkStart w:id="362" w:name="_Toc184313298"/>
      <w:bookmarkEnd w:id="362"/>
      <w:bookmarkStart w:id="363" w:name="_Toc184310277"/>
      <w:bookmarkEnd w:id="363"/>
      <w:bookmarkStart w:id="364" w:name="_Toc184310300"/>
      <w:bookmarkEnd w:id="364"/>
      <w:bookmarkStart w:id="365" w:name="_Toc184313248"/>
      <w:bookmarkEnd w:id="365"/>
      <w:bookmarkStart w:id="366" w:name="_Toc184310340"/>
      <w:bookmarkEnd w:id="366"/>
      <w:bookmarkStart w:id="367" w:name="_Toc184308092"/>
      <w:bookmarkEnd w:id="367"/>
      <w:bookmarkStart w:id="368" w:name="_Toc184314413"/>
      <w:bookmarkEnd w:id="368"/>
      <w:bookmarkStart w:id="369" w:name="_Toc184312069"/>
      <w:bookmarkEnd w:id="369"/>
      <w:bookmarkStart w:id="370" w:name="_Toc184313309"/>
      <w:bookmarkEnd w:id="370"/>
      <w:bookmarkStart w:id="371" w:name="_Toc184314448"/>
      <w:bookmarkEnd w:id="371"/>
      <w:bookmarkStart w:id="372" w:name="_Toc184308085"/>
      <w:bookmarkEnd w:id="372"/>
      <w:bookmarkStart w:id="373" w:name="_Toc184310281"/>
      <w:bookmarkEnd w:id="373"/>
      <w:bookmarkStart w:id="374" w:name="_Toc184308083"/>
      <w:bookmarkEnd w:id="374"/>
      <w:bookmarkStart w:id="375" w:name="_Toc184308046"/>
      <w:bookmarkEnd w:id="375"/>
      <w:bookmarkStart w:id="376" w:name="_Toc184314417"/>
      <w:bookmarkEnd w:id="376"/>
      <w:bookmarkStart w:id="377" w:name="_Toc184310278"/>
      <w:bookmarkEnd w:id="377"/>
      <w:bookmarkStart w:id="378" w:name="_Toc184313305"/>
      <w:bookmarkEnd w:id="378"/>
      <w:bookmarkStart w:id="379" w:name="_Toc184308067"/>
      <w:bookmarkEnd w:id="379"/>
      <w:bookmarkStart w:id="380" w:name="_Toc184308059"/>
      <w:bookmarkEnd w:id="380"/>
      <w:bookmarkStart w:id="381" w:name="_Toc184314454"/>
      <w:bookmarkEnd w:id="381"/>
      <w:bookmarkStart w:id="382" w:name="_Toc184313241"/>
      <w:bookmarkEnd w:id="382"/>
      <w:bookmarkStart w:id="383" w:name="_Toc184314412"/>
      <w:bookmarkEnd w:id="383"/>
      <w:bookmarkStart w:id="384" w:name="_Toc184312136"/>
      <w:bookmarkEnd w:id="384"/>
      <w:bookmarkStart w:id="385" w:name="_Toc184314420"/>
      <w:bookmarkEnd w:id="385"/>
      <w:bookmarkStart w:id="386" w:name="_Toc184310285"/>
      <w:bookmarkEnd w:id="386"/>
      <w:bookmarkStart w:id="387" w:name="_Toc184314479"/>
      <w:bookmarkEnd w:id="387"/>
      <w:bookmarkStart w:id="388" w:name="_Toc184308065"/>
      <w:bookmarkEnd w:id="388"/>
      <w:bookmarkStart w:id="389" w:name="_Toc184308057"/>
      <w:bookmarkEnd w:id="389"/>
      <w:bookmarkStart w:id="390" w:name="_Toc184312101"/>
      <w:bookmarkEnd w:id="390"/>
      <w:bookmarkStart w:id="391" w:name="_Toc184312132"/>
      <w:bookmarkEnd w:id="391"/>
      <w:r>
        <w:rPr>
          <w:rFonts w:hint="eastAsia" w:ascii="仿宋" w:hAnsi="仿宋" w:eastAsia="仿宋" w:cs="宋体"/>
          <w:b/>
          <w:color w:val="auto"/>
          <w:sz w:val="36"/>
          <w:szCs w:val="36"/>
          <w:highlight w:val="none"/>
        </w:rPr>
        <w:t>评标办法</w:t>
      </w:r>
    </w:p>
    <w:p>
      <w:pPr>
        <w:snapToGrid w:val="0"/>
        <w:spacing w:line="360" w:lineRule="auto"/>
        <w:jc w:val="center"/>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2"/>
        <w:tblpPr w:leftFromText="180" w:rightFromText="180" w:vertAnchor="text" w:horzAnchor="page" w:tblpX="1580" w:tblpY="1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110"/>
        <w:gridCol w:w="4283"/>
        <w:gridCol w:w="103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1005" w:type="dxa"/>
            <w:noWrap w:val="0"/>
            <w:vAlign w:val="center"/>
          </w:tcPr>
          <w:p>
            <w:pPr>
              <w:spacing w:before="0" w:beforeAutospacing="0" w:after="0" w:afterAutospacing="0" w:line="360" w:lineRule="auto"/>
              <w:ind w:left="0" w:right="0"/>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5393" w:type="dxa"/>
            <w:gridSpan w:val="2"/>
            <w:noWrap w:val="0"/>
            <w:vAlign w:val="center"/>
          </w:tcPr>
          <w:p>
            <w:pPr>
              <w:spacing w:before="0" w:beforeAutospacing="0" w:after="0" w:afterAutospacing="0" w:line="360" w:lineRule="auto"/>
              <w:ind w:left="0" w:right="0" w:firstLine="1560" w:firstLineChars="650"/>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1035" w:type="dxa"/>
            <w:noWrap w:val="0"/>
            <w:vAlign w:val="center"/>
          </w:tcPr>
          <w:p>
            <w:pPr>
              <w:snapToGrid w:val="0"/>
              <w:spacing w:before="0" w:beforeAutospacing="0" w:after="0" w:afterAutospacing="0" w:line="360" w:lineRule="auto"/>
              <w:ind w:left="0" w:right="0"/>
              <w:jc w:val="center"/>
              <w:rPr>
                <w:rFonts w:hint="eastAsia" w:ascii="仿宋" w:hAnsi="仿宋" w:eastAsia="仿宋" w:cs="仿宋"/>
                <w:bCs/>
                <w:color w:val="auto"/>
                <w:sz w:val="24"/>
                <w:szCs w:val="24"/>
              </w:rPr>
            </w:pPr>
            <w:r>
              <w:rPr>
                <w:rFonts w:hint="eastAsia" w:ascii="仿宋" w:hAnsi="仿宋" w:eastAsia="仿宋" w:cs="仿宋"/>
                <w:color w:val="auto"/>
                <w:sz w:val="24"/>
                <w:highlight w:val="none"/>
              </w:rPr>
              <w:t>分值/权重（分）</w:t>
            </w:r>
          </w:p>
        </w:tc>
        <w:tc>
          <w:tcPr>
            <w:tcW w:w="1589" w:type="dxa"/>
            <w:noWrap w:val="0"/>
            <w:vAlign w:val="center"/>
          </w:tcPr>
          <w:p>
            <w:pPr>
              <w:snapToGrid w:val="0"/>
              <w:spacing w:before="0" w:beforeAutospacing="0" w:after="0" w:afterAutospacing="0" w:line="360" w:lineRule="auto"/>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1005" w:type="dxa"/>
            <w:noWrap w:val="0"/>
            <w:vAlign w:val="center"/>
          </w:tcPr>
          <w:p>
            <w:pPr>
              <w:spacing w:before="0" w:beforeAutospacing="0" w:after="0" w:afterAutospacing="0" w:line="360" w:lineRule="auto"/>
              <w:ind w:left="0" w:right="0"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10" w:type="dxa"/>
            <w:noWrap w:val="0"/>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本项目的安全负责人基本情况</w:t>
            </w:r>
          </w:p>
        </w:tc>
        <w:tc>
          <w:tcPr>
            <w:tcW w:w="4283" w:type="dxa"/>
            <w:noWrap w:val="0"/>
            <w:vAlign w:val="center"/>
          </w:tcPr>
          <w:p>
            <w:pPr>
              <w:pStyle w:val="86"/>
              <w:spacing w:before="0" w:beforeAutospacing="0" w:after="0" w:afterAutospacing="0" w:line="440" w:lineRule="exact"/>
              <w:ind w:left="0" w:right="0"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具有工程类高级及以上职称的得3分；</w:t>
            </w:r>
          </w:p>
          <w:p>
            <w:pPr>
              <w:pStyle w:val="86"/>
              <w:spacing w:before="0" w:beforeAutospacing="0" w:after="0" w:afterAutospacing="0" w:line="440" w:lineRule="exact"/>
              <w:ind w:left="0" w:right="0"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具有</w:t>
            </w:r>
            <w:r>
              <w:rPr>
                <w:rFonts w:hint="eastAsia" w:ascii="仿宋" w:hAnsi="仿宋" w:eastAsia="仿宋" w:cs="仿宋"/>
                <w:color w:val="auto"/>
                <w:sz w:val="24"/>
                <w:szCs w:val="24"/>
                <w:highlight w:val="none"/>
              </w:rPr>
              <w:t>国家注册监理工程师</w:t>
            </w:r>
            <w:r>
              <w:rPr>
                <w:rFonts w:hint="eastAsia" w:ascii="仿宋" w:hAnsi="仿宋" w:eastAsia="仿宋" w:cs="仿宋"/>
                <w:color w:val="000000"/>
                <w:kern w:val="2"/>
                <w:sz w:val="24"/>
                <w:szCs w:val="24"/>
                <w:highlight w:val="none"/>
                <w:lang w:val="en-US" w:eastAsia="zh-CN" w:bidi="ar-SA"/>
              </w:rPr>
              <w:t>证书的得3分；本项满分6分。</w:t>
            </w:r>
          </w:p>
          <w:p>
            <w:pPr>
              <w:widowControl/>
              <w:spacing w:before="0" w:beforeAutospacing="0" w:after="0" w:afterAutospacing="0"/>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2"/>
                <w:sz w:val="24"/>
                <w:szCs w:val="24"/>
                <w:highlight w:val="none"/>
                <w:lang w:val="en-US" w:eastAsia="zh-CN" w:bidi="ar-SA"/>
              </w:rPr>
              <w:t>（在投标文件中提供相应证书及身份证的扫描件或复印件并加盖公章，否则不得分。）</w:t>
            </w:r>
          </w:p>
        </w:tc>
        <w:tc>
          <w:tcPr>
            <w:tcW w:w="1035" w:type="dxa"/>
            <w:noWrap w:val="0"/>
            <w:vAlign w:val="center"/>
          </w:tcPr>
          <w:p>
            <w:pPr>
              <w:spacing w:before="0" w:beforeAutospacing="0" w:after="0" w:afterAutospacing="0" w:line="360" w:lineRule="auto"/>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0-6分</w:t>
            </w:r>
          </w:p>
        </w:tc>
        <w:tc>
          <w:tcPr>
            <w:tcW w:w="1589" w:type="dxa"/>
            <w:noWrap w:val="0"/>
            <w:vAlign w:val="center"/>
          </w:tcPr>
          <w:p>
            <w:pPr>
              <w:spacing w:before="0" w:beforeAutospacing="0" w:after="0" w:afterAutospacing="0" w:line="360" w:lineRule="auto"/>
              <w:ind w:left="0" w:right="0"/>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 w:type="dxa"/>
            <w:noWrap w:val="0"/>
            <w:vAlign w:val="center"/>
          </w:tcPr>
          <w:p>
            <w:pPr>
              <w:spacing w:before="0" w:beforeAutospacing="0" w:after="0" w:afterAutospacing="0" w:line="360" w:lineRule="auto"/>
              <w:ind w:left="0" w:right="0"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10" w:type="dxa"/>
            <w:noWrap w:val="0"/>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拟投入在本项目的技术负责人基本情况</w:t>
            </w:r>
          </w:p>
        </w:tc>
        <w:tc>
          <w:tcPr>
            <w:tcW w:w="4283" w:type="dxa"/>
            <w:noWrap w:val="0"/>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具有工程类高级及以上职称且</w:t>
            </w:r>
            <w:r>
              <w:rPr>
                <w:rFonts w:hint="eastAsia" w:ascii="仿宋" w:hAnsi="仿宋" w:eastAsia="仿宋" w:cs="仿宋"/>
                <w:color w:val="auto"/>
                <w:sz w:val="24"/>
                <w:szCs w:val="24"/>
                <w:lang w:eastAsia="zh-CN"/>
              </w:rPr>
              <w:t>同时</w:t>
            </w:r>
            <w:r>
              <w:rPr>
                <w:rFonts w:hint="eastAsia" w:ascii="仿宋" w:hAnsi="仿宋" w:eastAsia="仿宋" w:cs="仿宋"/>
                <w:color w:val="auto"/>
                <w:sz w:val="24"/>
                <w:szCs w:val="24"/>
              </w:rPr>
              <w:t>具有国家注册监理工程师和人防监理工程师，年龄在55周岁以下的得6分；其他得0分。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提供</w:t>
            </w:r>
            <w:r>
              <w:rPr>
                <w:rFonts w:hint="eastAsia" w:ascii="仿宋" w:hAnsi="仿宋" w:eastAsia="仿宋" w:cs="仿宋"/>
                <w:b/>
                <w:bCs/>
                <w:color w:val="auto"/>
                <w:sz w:val="24"/>
                <w:szCs w:val="24"/>
              </w:rPr>
              <w:t>技术负责人</w:t>
            </w:r>
            <w:r>
              <w:rPr>
                <w:rFonts w:hint="eastAsia" w:ascii="仿宋" w:hAnsi="仿宋" w:eastAsia="仿宋" w:cs="仿宋"/>
                <w:b/>
                <w:bCs/>
                <w:color w:val="auto"/>
                <w:sz w:val="24"/>
                <w:szCs w:val="24"/>
                <w:lang w:val="en-US" w:eastAsia="zh-CN"/>
              </w:rPr>
              <w:t>资质证书复印件并</w:t>
            </w:r>
            <w:r>
              <w:rPr>
                <w:rFonts w:hint="eastAsia" w:ascii="仿宋" w:hAnsi="仿宋" w:eastAsia="仿宋" w:cs="仿宋"/>
                <w:b/>
                <w:bCs/>
                <w:color w:val="auto"/>
                <w:sz w:val="24"/>
                <w:szCs w:val="24"/>
              </w:rPr>
              <w:t>或扫描件</w:t>
            </w:r>
            <w:r>
              <w:rPr>
                <w:rFonts w:hint="eastAsia" w:ascii="仿宋" w:hAnsi="仿宋" w:eastAsia="仿宋" w:cs="仿宋"/>
                <w:b/>
                <w:bCs/>
                <w:color w:val="auto"/>
                <w:sz w:val="24"/>
                <w:szCs w:val="24"/>
                <w:lang w:val="en-US" w:eastAsia="zh-CN"/>
              </w:rPr>
              <w:t>加盖公章，不提供不得分</w:t>
            </w:r>
            <w:r>
              <w:rPr>
                <w:rFonts w:hint="eastAsia" w:ascii="仿宋" w:hAnsi="仿宋" w:eastAsia="仿宋" w:cs="仿宋"/>
                <w:b/>
                <w:bCs/>
                <w:color w:val="auto"/>
                <w:sz w:val="24"/>
                <w:szCs w:val="24"/>
                <w:lang w:eastAsia="zh-CN"/>
              </w:rPr>
              <w:t>）</w:t>
            </w:r>
          </w:p>
        </w:tc>
        <w:tc>
          <w:tcPr>
            <w:tcW w:w="1035" w:type="dxa"/>
            <w:noWrap w:val="0"/>
            <w:vAlign w:val="center"/>
          </w:tcPr>
          <w:p>
            <w:pPr>
              <w:spacing w:before="0" w:beforeAutospacing="0" w:after="0" w:afterAutospacing="0" w:line="360" w:lineRule="auto"/>
              <w:ind w:left="0" w:right="0"/>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0-6分</w:t>
            </w:r>
          </w:p>
        </w:tc>
        <w:tc>
          <w:tcPr>
            <w:tcW w:w="1589" w:type="dxa"/>
            <w:noWrap w:val="0"/>
            <w:vAlign w:val="top"/>
          </w:tcPr>
          <w:p>
            <w:pPr>
              <w:spacing w:before="0" w:beforeAutospacing="0" w:after="0" w:afterAutospacing="0" w:line="360" w:lineRule="auto"/>
              <w:ind w:left="0" w:right="0" w:firstLine="240" w:firstLineChars="100"/>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005" w:type="dxa"/>
            <w:noWrap w:val="0"/>
            <w:vAlign w:val="center"/>
          </w:tcPr>
          <w:p>
            <w:pPr>
              <w:spacing w:before="0" w:beforeAutospacing="0" w:after="0" w:afterAutospacing="0" w:line="360" w:lineRule="auto"/>
              <w:ind w:left="0" w:right="0"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10"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企业证书</w:t>
            </w:r>
          </w:p>
        </w:tc>
        <w:tc>
          <w:tcPr>
            <w:tcW w:w="4283" w:type="dxa"/>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投标人具有质量管理体系认证证书的得3分，具有职业健康安全管理体系认证证书的得3分，最多得6分</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提供</w:t>
            </w:r>
            <w:r>
              <w:rPr>
                <w:rFonts w:hint="eastAsia" w:ascii="仿宋" w:hAnsi="仿宋" w:eastAsia="仿宋" w:cs="仿宋"/>
                <w:b/>
                <w:bCs/>
                <w:color w:val="auto"/>
                <w:sz w:val="24"/>
                <w:szCs w:val="24"/>
              </w:rPr>
              <w:t>证书必须在有效期内，投标文件中提供证书复印件或扫描件</w:t>
            </w:r>
            <w:r>
              <w:rPr>
                <w:rFonts w:hint="eastAsia" w:ascii="仿宋" w:hAnsi="仿宋" w:eastAsia="仿宋" w:cs="仿宋"/>
                <w:b/>
                <w:bCs/>
                <w:color w:val="auto"/>
                <w:sz w:val="24"/>
                <w:szCs w:val="24"/>
                <w:lang w:val="en-US" w:eastAsia="zh-CN"/>
              </w:rPr>
              <w:t>加盖公章，不提供不得分</w:t>
            </w:r>
            <w:r>
              <w:rPr>
                <w:rFonts w:hint="eastAsia" w:ascii="仿宋" w:hAnsi="仿宋" w:eastAsia="仿宋" w:cs="仿宋"/>
                <w:b/>
                <w:bCs/>
                <w:color w:val="auto"/>
                <w:sz w:val="24"/>
                <w:szCs w:val="24"/>
                <w:lang w:eastAsia="zh-CN"/>
              </w:rPr>
              <w:t>）</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0-6分</w:t>
            </w:r>
          </w:p>
        </w:tc>
        <w:tc>
          <w:tcPr>
            <w:tcW w:w="1589" w:type="dxa"/>
            <w:noWrap w:val="0"/>
            <w:vAlign w:val="top"/>
          </w:tcPr>
          <w:p>
            <w:pPr>
              <w:spacing w:before="0" w:beforeAutospacing="0" w:after="0" w:afterAutospacing="0" w:line="360" w:lineRule="auto"/>
              <w:ind w:left="0" w:right="0" w:firstLine="240" w:firstLineChars="100"/>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005" w:type="dxa"/>
            <w:noWrap w:val="0"/>
            <w:vAlign w:val="center"/>
          </w:tcPr>
          <w:p>
            <w:pPr>
              <w:spacing w:before="0" w:beforeAutospacing="0" w:after="0" w:afterAutospacing="0"/>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110" w:type="dxa"/>
            <w:noWrap w:val="0"/>
            <w:vAlign w:val="center"/>
          </w:tcPr>
          <w:p>
            <w:pPr>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企业能力</w:t>
            </w:r>
            <w:r>
              <w:rPr>
                <w:rFonts w:hint="eastAsia" w:ascii="仿宋" w:hAnsi="仿宋" w:eastAsia="仿宋" w:cs="仿宋"/>
                <w:color w:val="auto"/>
                <w:sz w:val="24"/>
                <w:szCs w:val="24"/>
                <w:lang w:val="en-US" w:eastAsia="zh-CN"/>
              </w:rPr>
              <w:t xml:space="preserve"> </w:t>
            </w:r>
          </w:p>
        </w:tc>
        <w:tc>
          <w:tcPr>
            <w:tcW w:w="4283" w:type="dxa"/>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投标人纳入《关于委托第三方机构对属地建设工地安全生产、文明施工状况进行检查的通知》附件内监理企业得6分，不满足的不得分</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投标文件中提供证明材料复印件或扫描件</w:t>
            </w:r>
            <w:r>
              <w:rPr>
                <w:rFonts w:hint="eastAsia" w:ascii="仿宋" w:hAnsi="仿宋" w:eastAsia="仿宋" w:cs="仿宋"/>
                <w:b/>
                <w:bCs/>
                <w:color w:val="auto"/>
                <w:sz w:val="24"/>
                <w:szCs w:val="24"/>
                <w:lang w:val="en-US" w:eastAsia="zh-CN"/>
              </w:rPr>
              <w:t>加盖公章，不提供不得分</w:t>
            </w:r>
            <w:r>
              <w:rPr>
                <w:rFonts w:hint="eastAsia" w:ascii="仿宋" w:hAnsi="仿宋" w:eastAsia="仿宋" w:cs="仿宋"/>
                <w:b/>
                <w:bCs/>
                <w:color w:val="auto"/>
                <w:sz w:val="24"/>
                <w:szCs w:val="24"/>
                <w:lang w:eastAsia="zh-CN"/>
              </w:rPr>
              <w:t>）</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0-6分</w:t>
            </w:r>
          </w:p>
        </w:tc>
        <w:tc>
          <w:tcPr>
            <w:tcW w:w="1589" w:type="dxa"/>
            <w:noWrap w:val="0"/>
            <w:vAlign w:val="top"/>
          </w:tcPr>
          <w:p>
            <w:pPr>
              <w:spacing w:before="0" w:beforeAutospacing="0" w:after="0" w:afterAutospacing="0"/>
              <w:ind w:left="0" w:right="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1005" w:type="dxa"/>
            <w:noWrap w:val="0"/>
            <w:vAlign w:val="center"/>
          </w:tcPr>
          <w:p>
            <w:pP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110"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企业业绩</w:t>
            </w:r>
          </w:p>
        </w:tc>
        <w:tc>
          <w:tcPr>
            <w:tcW w:w="4283" w:type="dxa"/>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2019年1月1日以来（时间以合同签订时间为准）具有类似项目（第三方巡查或第三方检查项目），每提供一个业绩得0.2分，最多得1分；（投标文件中提供的中标通知书及合同复印件，如投标人提供的中标通知书及合同从字面上不能体现以上合同评审要素的，应在投标文件中另行补充相关证明材料，如未提供或不能证明的，评标小组将不予认可）。</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0-1分</w:t>
            </w:r>
          </w:p>
        </w:tc>
        <w:tc>
          <w:tcPr>
            <w:tcW w:w="1589" w:type="dxa"/>
            <w:noWrap w:val="0"/>
            <w:vAlign w:val="top"/>
          </w:tcPr>
          <w:p>
            <w:pPr>
              <w:spacing w:before="0" w:beforeAutospacing="0" w:after="0" w:afterAutospacing="0"/>
              <w:ind w:left="0" w:right="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005" w:type="dxa"/>
            <w:noWrap w:val="0"/>
            <w:vAlign w:val="center"/>
          </w:tcPr>
          <w:p>
            <w:pP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110"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企业承诺</w:t>
            </w:r>
          </w:p>
        </w:tc>
        <w:tc>
          <w:tcPr>
            <w:tcW w:w="4283" w:type="dxa"/>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承诺对辖区内每个工地每月开展2次检查，且委派相应资质的人员每组不少于两人的，得6分。</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0-6分</w:t>
            </w:r>
          </w:p>
        </w:tc>
        <w:tc>
          <w:tcPr>
            <w:tcW w:w="1589" w:type="dxa"/>
            <w:noWrap w:val="0"/>
            <w:vAlign w:val="top"/>
          </w:tcPr>
          <w:p>
            <w:pPr>
              <w:spacing w:before="0" w:beforeAutospacing="0" w:after="0" w:afterAutospacing="0"/>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005" w:type="dxa"/>
            <w:noWrap w:val="0"/>
            <w:vAlign w:val="center"/>
          </w:tcPr>
          <w:p>
            <w:pP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110"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w:t>
            </w:r>
          </w:p>
        </w:tc>
        <w:tc>
          <w:tcPr>
            <w:tcW w:w="4283" w:type="dxa"/>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管项目各实施阶段管理人员的配备不少于2人、人员素质和技术能力进行打分。项目各实施阶段管理人员的配备齐全、人员素质高和技术能力强的得5分;项目各实施阶段管理人员的配备较为齐全、人员素质较高和技术能力较强的得3分;项目各实施阶段管理人员的配备较为一般、人员素质较一般和技术能力较若的得1分;不提供管理人员的配备、人员素质和技术能力的得0分。</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589" w:type="dxa"/>
            <w:noWrap w:val="0"/>
            <w:vAlign w:val="top"/>
          </w:tcPr>
          <w:p>
            <w:pPr>
              <w:spacing w:before="0" w:beforeAutospacing="0" w:after="0" w:afterAutospacing="0"/>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05" w:type="dxa"/>
            <w:vMerge w:val="restart"/>
            <w:noWrap w:val="0"/>
            <w:vAlign w:val="center"/>
          </w:tcPr>
          <w:p>
            <w:pP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110" w:type="dxa"/>
            <w:vMerge w:val="restart"/>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安全生产、文明施工大纲</w:t>
            </w:r>
          </w:p>
        </w:tc>
        <w:tc>
          <w:tcPr>
            <w:tcW w:w="4283" w:type="dxa"/>
            <w:noWrap w:val="0"/>
            <w:vAlign w:val="center"/>
          </w:tcPr>
          <w:p>
            <w:pPr>
              <w:spacing w:before="0" w:beforeAutospacing="0" w:after="0" w:afterAutospacing="0"/>
              <w:ind w:left="0" w:right="0"/>
              <w:jc w:val="both"/>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对</w:t>
            </w:r>
            <w:r>
              <w:rPr>
                <w:rFonts w:hint="eastAsia" w:ascii="仿宋" w:hAnsi="仿宋" w:eastAsia="仿宋" w:cs="仿宋"/>
                <w:sz w:val="24"/>
                <w:szCs w:val="24"/>
                <w:lang w:eastAsia="zh-CN"/>
              </w:rPr>
              <w:t>安全生产、文明施工组织管理方案是否全面且合理</w:t>
            </w:r>
            <w:r>
              <w:rPr>
                <w:rFonts w:hint="eastAsia" w:ascii="仿宋" w:hAnsi="仿宋" w:eastAsia="仿宋" w:cs="仿宋"/>
                <w:sz w:val="24"/>
                <w:szCs w:val="24"/>
                <w:lang w:val="en-US" w:eastAsia="zh-CN"/>
              </w:rPr>
              <w:t>进行打分。方案抓住重点要点，全面、详细、合理，具有针对性得 5分；方案较为全面、详细、合理，针对性较好得 3 分；方案针对性一般，重点要点表述一般得 1分；方案有缺项或不合理或未提供方案不得分。</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c>
          <w:tcPr>
            <w:tcW w:w="1589" w:type="dxa"/>
            <w:vMerge w:val="restart"/>
            <w:noWrap w:val="0"/>
            <w:vAlign w:val="top"/>
          </w:tcPr>
          <w:p>
            <w:pPr>
              <w:spacing w:before="0" w:beforeAutospacing="0" w:after="0" w:afterAutospacing="0"/>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05" w:type="dxa"/>
            <w:vMerge w:val="continue"/>
            <w:noWrap w:val="0"/>
            <w:vAlign w:val="center"/>
          </w:tcPr>
          <w:p>
            <w:pPr>
              <w:spacing w:before="0" w:beforeAutospacing="0" w:after="0" w:afterAutospacing="0" w:line="360" w:lineRule="auto"/>
              <w:ind w:left="0" w:right="0"/>
              <w:jc w:val="left"/>
              <w:rPr>
                <w:rFonts w:hint="default"/>
              </w:rPr>
            </w:pPr>
          </w:p>
        </w:tc>
        <w:tc>
          <w:tcPr>
            <w:tcW w:w="1110" w:type="dxa"/>
            <w:vMerge w:val="continue"/>
            <w:noWrap w:val="0"/>
            <w:vAlign w:val="center"/>
          </w:tcPr>
          <w:p>
            <w:pPr>
              <w:spacing w:before="0" w:beforeAutospacing="0" w:after="0" w:afterAutospacing="0" w:line="360" w:lineRule="auto"/>
              <w:ind w:left="0" w:right="0"/>
              <w:jc w:val="left"/>
              <w:rPr>
                <w:rFonts w:hint="default"/>
              </w:rPr>
            </w:pPr>
          </w:p>
        </w:tc>
        <w:tc>
          <w:tcPr>
            <w:tcW w:w="4283" w:type="dxa"/>
            <w:noWrap w:val="0"/>
            <w:vAlign w:val="center"/>
          </w:tcPr>
          <w:p>
            <w:pPr>
              <w:spacing w:before="0" w:beforeAutospacing="0" w:after="0" w:afterAutospacing="0"/>
              <w:ind w:left="0" w:right="0"/>
              <w:jc w:val="left"/>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对</w:t>
            </w:r>
            <w:r>
              <w:rPr>
                <w:rFonts w:hint="eastAsia" w:ascii="仿宋" w:hAnsi="仿宋" w:eastAsia="仿宋" w:cs="仿宋"/>
                <w:sz w:val="24"/>
                <w:szCs w:val="24"/>
                <w:lang w:eastAsia="zh-CN"/>
              </w:rPr>
              <w:t>控制本项目的安全生产、文明施工详细的工作流程、管理目标</w:t>
            </w:r>
            <w:r>
              <w:rPr>
                <w:rFonts w:hint="eastAsia" w:ascii="仿宋" w:hAnsi="仿宋" w:eastAsia="仿宋" w:cs="仿宋"/>
                <w:sz w:val="24"/>
                <w:szCs w:val="24"/>
                <w:lang w:val="en-US" w:eastAsia="zh-CN"/>
              </w:rPr>
              <w:t>进行打分方案抓住重点要点，全面、详细、合理，具有针对性得 5分；方案较为全面、详细、合理，针对性较好得 3 分；方案针对性一般，重点要点表述一般得 1分；方案有缺项或不合理或未提供方案不得分。</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c>
          <w:tcPr>
            <w:tcW w:w="1589" w:type="dxa"/>
            <w:vMerge w:val="continue"/>
            <w:noWrap w:val="0"/>
            <w:vAlign w:val="top"/>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005"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1110"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4283" w:type="dxa"/>
            <w:noWrap w:val="0"/>
            <w:vAlign w:val="center"/>
          </w:tcPr>
          <w:p>
            <w:pPr>
              <w:spacing w:before="0" w:beforeAutospacing="0" w:after="0" w:afterAutospacing="0"/>
              <w:ind w:left="0" w:right="0"/>
              <w:jc w:val="left"/>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对</w:t>
            </w:r>
            <w:r>
              <w:rPr>
                <w:rFonts w:hint="eastAsia" w:ascii="仿宋" w:hAnsi="仿宋" w:eastAsia="仿宋" w:cs="仿宋"/>
                <w:sz w:val="24"/>
                <w:szCs w:val="24"/>
                <w:lang w:eastAsia="zh-CN"/>
              </w:rPr>
              <w:t>控制本项目的安全管理及文明施工管理主要措施，检查施工与安全等方面的问题工作的保证措施</w:t>
            </w:r>
            <w:r>
              <w:rPr>
                <w:rFonts w:hint="eastAsia" w:ascii="仿宋" w:hAnsi="仿宋" w:eastAsia="仿宋" w:cs="仿宋"/>
                <w:sz w:val="24"/>
                <w:szCs w:val="24"/>
                <w:lang w:val="en-US" w:eastAsia="zh-CN"/>
              </w:rPr>
              <w:t>进行打分。方案抓住重点要点，全面、详细、合理，具有针对性得 5分；方案较为全面、详细、合理，针对性较好得 3 分；方案针对性一般，重点要点表述一般得 1分；方案有缺项或不合理或未提供方案不得分。</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c>
          <w:tcPr>
            <w:tcW w:w="1589" w:type="dxa"/>
            <w:vMerge w:val="continue"/>
            <w:noWrap w:val="0"/>
            <w:vAlign w:val="top"/>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005"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1110"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4283" w:type="dxa"/>
            <w:noWrap w:val="0"/>
            <w:vAlign w:val="center"/>
          </w:tcPr>
          <w:p>
            <w:pPr>
              <w:spacing w:before="0" w:beforeAutospacing="0" w:after="0" w:afterAutospacing="0"/>
              <w:ind w:left="0" w:right="0"/>
              <w:jc w:val="both"/>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对</w:t>
            </w:r>
            <w:r>
              <w:rPr>
                <w:rFonts w:hint="eastAsia" w:ascii="仿宋" w:hAnsi="仿宋" w:eastAsia="仿宋" w:cs="仿宋"/>
                <w:sz w:val="24"/>
                <w:szCs w:val="24"/>
                <w:lang w:eastAsia="zh-CN"/>
              </w:rPr>
              <w:t>档案管理主要措施，管理目标明确</w:t>
            </w:r>
            <w:r>
              <w:rPr>
                <w:rFonts w:hint="eastAsia" w:ascii="仿宋" w:hAnsi="仿宋" w:eastAsia="仿宋" w:cs="仿宋"/>
                <w:sz w:val="24"/>
                <w:szCs w:val="24"/>
                <w:lang w:val="en-US" w:eastAsia="zh-CN"/>
              </w:rPr>
              <w:t>进行打分。方案抓住重点要点，全面、详细、合理，具有针对性得 5分；方案较为全面、详细、合理，针对性较好得 3 分；方案针对性一般，重点要点表述一般得 1分；方案有缺项或不合理或未提供方案不得分。</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c>
          <w:tcPr>
            <w:tcW w:w="1589" w:type="dxa"/>
            <w:vMerge w:val="continue"/>
            <w:noWrap w:val="0"/>
            <w:vAlign w:val="top"/>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05"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1110"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4283" w:type="dxa"/>
            <w:noWrap w:val="0"/>
            <w:vAlign w:val="center"/>
          </w:tcPr>
          <w:p>
            <w:pPr>
              <w:spacing w:before="0" w:beforeAutospacing="0" w:after="0" w:afterAutospacing="0"/>
              <w:ind w:left="0" w:right="0"/>
              <w:jc w:val="both"/>
              <w:rPr>
                <w:rFonts w:hint="eastAsia" w:ascii="仿宋" w:hAnsi="仿宋" w:eastAsia="仿宋" w:cs="仿宋"/>
                <w:color w:val="auto"/>
                <w:sz w:val="24"/>
                <w:szCs w:val="24"/>
                <w:lang w:val="en-US" w:eastAsia="zh-CN"/>
              </w:rPr>
            </w:pPr>
            <w:r>
              <w:rPr>
                <w:rFonts w:hint="eastAsia" w:ascii="仿宋" w:hAnsi="仿宋" w:eastAsia="仿宋" w:cs="仿宋"/>
                <w:sz w:val="24"/>
                <w:szCs w:val="24"/>
                <w:lang w:eastAsia="zh-CN"/>
              </w:rPr>
              <w:t>对项目有关规范管理的承诺和具体措施</w:t>
            </w:r>
            <w:r>
              <w:rPr>
                <w:rFonts w:hint="eastAsia" w:ascii="仿宋" w:hAnsi="仿宋" w:eastAsia="仿宋" w:cs="仿宋"/>
                <w:sz w:val="24"/>
                <w:szCs w:val="24"/>
                <w:lang w:val="en-US" w:eastAsia="zh-CN"/>
              </w:rPr>
              <w:t>进行打分。方案抓住重点要点，全面、详细、合理，具有针对性得 5分；方案较为全面、详细、合理，针对性较好得 3 分；方案针对性一般，重点要点表述一般得 1分；方案有缺项或不合理或未提供方案不得分。</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c>
          <w:tcPr>
            <w:tcW w:w="1589" w:type="dxa"/>
            <w:vMerge w:val="continue"/>
            <w:noWrap w:val="0"/>
            <w:vAlign w:val="top"/>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05"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1110"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4283" w:type="dxa"/>
            <w:noWrap w:val="0"/>
            <w:vAlign w:val="center"/>
          </w:tcPr>
          <w:p>
            <w:pPr>
              <w:spacing w:before="0" w:beforeAutospacing="0" w:after="0" w:afterAutospacing="0"/>
              <w:ind w:left="0" w:right="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根据服务方案中，对廉政制度建设内容进行打分。方案抓住重点要点，全面、详细、合理，具有针对性得 5分；方案较为全面、详细、合理，针对性较好得 3 分；方案针对性一般，重点要点表述一般得 1分；方案有缺项或不合理或未提供方案不得分。</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c>
          <w:tcPr>
            <w:tcW w:w="1589" w:type="dxa"/>
            <w:vMerge w:val="continue"/>
            <w:noWrap w:val="0"/>
            <w:vAlign w:val="top"/>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05"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1110"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4283" w:type="dxa"/>
            <w:noWrap w:val="0"/>
            <w:vAlign w:val="center"/>
          </w:tcPr>
          <w:p>
            <w:pPr>
              <w:spacing w:before="0" w:beforeAutospacing="0" w:after="0" w:afterAutospacing="0"/>
              <w:ind w:left="0" w:right="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本项目安全生产、文明施工第三方服务的合理化建议进行打分。方案抓住重点要点，全面、详细、合理，具有针对性得 5分；方案较为全面、详细、合理，针对性较好得 3 分；方案针对性一般，重点要点表述一般得 1分；方案有缺项或不合理或未提供方案不得分。</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c>
          <w:tcPr>
            <w:tcW w:w="1589" w:type="dxa"/>
            <w:vMerge w:val="continue"/>
            <w:noWrap w:val="0"/>
            <w:vAlign w:val="top"/>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1005"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1110"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4283" w:type="dxa"/>
            <w:noWrap w:val="0"/>
            <w:vAlign w:val="center"/>
          </w:tcPr>
          <w:p>
            <w:pPr>
              <w:spacing w:before="0" w:beforeAutospacing="0" w:after="0" w:afterAutospacing="0"/>
              <w:ind w:left="0" w:right="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根据投标人针对本项目编制的应急服务方案。方案抓住重点要点，全面、详细、合理，具有针对性得 3分；方案较为全面、详细、合理，针对性较好得 2 分；方案针对性一般，重点要点表述一般得 1分；方案有缺项或不合理或未提供方案不得分；应急响应时间方案抓住重点要点，全面、详细、合理，具有针对性得 3分；方案较为全面、详细、合理，针对性较好得 2 分；方案针对性一般，重点要点表述一般得 1分；方案有缺项或不合理或未提供方案不得分；应急响应专家团队人员方案抓住重点要点，全面、详细、合理，具有针对性得 3分；方案较为全面、详细、合理，针对性较好得 2 分；方案针对性一般，重点要点表述一般得 1分；方案有缺项或不合理或未提供方案不得分；（需有夜间及节假日应急服务能力）。</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0-9分</w:t>
            </w:r>
          </w:p>
        </w:tc>
        <w:tc>
          <w:tcPr>
            <w:tcW w:w="1589" w:type="dxa"/>
            <w:vMerge w:val="continue"/>
            <w:noWrap w:val="0"/>
            <w:vAlign w:val="top"/>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05"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1110" w:type="dxa"/>
            <w:vMerge w:val="continue"/>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c>
          <w:tcPr>
            <w:tcW w:w="4283" w:type="dxa"/>
            <w:noWrap w:val="0"/>
            <w:vAlign w:val="center"/>
          </w:tcPr>
          <w:p>
            <w:pPr>
              <w:spacing w:before="0" w:beforeAutospacing="0" w:after="0" w:afterAutospacing="0"/>
              <w:ind w:left="0" w:right="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本项目安全生产、文明施工第三方服务的管理重点及难点分析进行打分方案抓住重点要点，全面、详细、合理，具有针对性得 5分；方案较为全面、详细、合理，针对性较好得 3 分；方案针对性一般，重点要点表述一般得 1分；方案有缺项或不合理或未提供方案不得分。</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c>
          <w:tcPr>
            <w:tcW w:w="1589" w:type="dxa"/>
            <w:vMerge w:val="continue"/>
            <w:noWrap w:val="0"/>
            <w:vAlign w:val="top"/>
          </w:tcPr>
          <w:p>
            <w:pPr>
              <w:spacing w:before="0" w:beforeAutospacing="0" w:after="0" w:afterAutospacing="0" w:line="360" w:lineRule="auto"/>
              <w:ind w:left="0" w:right="0"/>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005" w:type="dxa"/>
            <w:noWrap w:val="0"/>
            <w:vAlign w:val="center"/>
          </w:tcPr>
          <w:p>
            <w:pPr>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110"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本地化服务</w:t>
            </w:r>
          </w:p>
        </w:tc>
        <w:tc>
          <w:tcPr>
            <w:tcW w:w="4283" w:type="dxa"/>
            <w:noWrap w:val="0"/>
            <w:vAlign w:val="center"/>
          </w:tcPr>
          <w:p>
            <w:pPr>
              <w:widowControl/>
              <w:spacing w:before="0" w:beforeAutospacing="0" w:after="0" w:afterAutospacing="0"/>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根据投标人本地化服务能力、服务水平、售后服务方案等情况是否能满足采购文件需求和售后服务的需求等情况进行打分</w:t>
            </w:r>
            <w:r>
              <w:rPr>
                <w:rFonts w:hint="eastAsia" w:ascii="仿宋" w:hAnsi="仿宋" w:eastAsia="仿宋" w:cs="仿宋"/>
                <w:sz w:val="24"/>
                <w:szCs w:val="24"/>
                <w:lang w:val="en-US" w:eastAsia="zh-CN"/>
              </w:rPr>
              <w:t>方案抓住重点要点，全面、详细、合理，具有针对性得 5分；方案较为全面、详细、合理，针对性较好得 3 分；方案针对性一般，重点要点表述一般得 1分；方案有缺项或不合理或未提供方案不得分。</w:t>
            </w:r>
          </w:p>
        </w:tc>
        <w:tc>
          <w:tcPr>
            <w:tcW w:w="1035" w:type="dxa"/>
            <w:noWrap w:val="0"/>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0-5分</w:t>
            </w:r>
          </w:p>
        </w:tc>
        <w:tc>
          <w:tcPr>
            <w:tcW w:w="1589" w:type="dxa"/>
            <w:noWrap w:val="0"/>
            <w:vAlign w:val="top"/>
          </w:tcPr>
          <w:p>
            <w:pPr>
              <w:spacing w:before="0" w:beforeAutospacing="0" w:after="0" w:afterAutospacing="0"/>
              <w:ind w:left="0" w:right="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1005" w:type="dxa"/>
            <w:noWrap w:val="0"/>
            <w:vAlign w:val="center"/>
          </w:tcPr>
          <w:p>
            <w:pPr>
              <w:spacing w:before="0" w:beforeAutospacing="0" w:after="0" w:afterAutospacing="0" w:line="360" w:lineRule="auto"/>
              <w:ind w:left="0" w:right="0" w:firstLine="240" w:firstLineChars="100"/>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5393" w:type="dxa"/>
            <w:gridSpan w:val="2"/>
            <w:noWrap w:val="0"/>
            <w:vAlign w:val="top"/>
          </w:tcPr>
          <w:p>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035" w:type="dxa"/>
            <w:noWrap w:val="0"/>
            <w:vAlign w:val="center"/>
          </w:tcPr>
          <w:p>
            <w:pPr>
              <w:spacing w:before="0" w:beforeAutospacing="0" w:after="0" w:afterAutospacing="0" w:line="360" w:lineRule="auto"/>
              <w:ind w:left="0" w:right="0" w:firstLine="360" w:firstLineChars="150"/>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589" w:type="dxa"/>
            <w:noWrap w:val="0"/>
            <w:vAlign w:val="center"/>
          </w:tcPr>
          <w:p>
            <w:pPr>
              <w:spacing w:before="0" w:beforeAutospacing="0" w:after="0" w:afterAutospacing="0" w:line="360" w:lineRule="auto"/>
              <w:ind w:left="0" w:right="0"/>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pPr>
        <w:snapToGrid w:val="0"/>
        <w:spacing w:line="360" w:lineRule="auto"/>
        <w:rPr>
          <w:rFonts w:ascii="仿宋" w:hAnsi="仿宋" w:eastAsia="仿宋" w:cs="宋体"/>
          <w:b/>
          <w:color w:val="auto"/>
          <w:sz w:val="24"/>
          <w:highlight w:val="none"/>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_GB2312" w:hAnsi="仿宋" w:eastAsia="仿宋_GB2312"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3.4报价评审（电子交易平台客户端里开标一览表录入的投标报价信息与扫描上传的报价文件不一致的，以扫描上传的报价文件中的报价为准）。</w:t>
      </w:r>
    </w:p>
    <w:p>
      <w:pPr>
        <w:pStyle w:val="86"/>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pPr>
        <w:pStyle w:val="86"/>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4.2.12投标人仅提交备份投标文件，未在电子交易平台传输递交投标文件的，投标无效；</w:t>
      </w:r>
    </w:p>
    <w:p>
      <w:pPr>
        <w:pStyle w:val="4"/>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pPr>
        <w:pStyle w:val="25"/>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bookmarkEnd w:id="26"/>
    <w:p>
      <w:pPr>
        <w:spacing w:line="360" w:lineRule="auto"/>
        <w:ind w:left="720" w:leftChars="343" w:firstLine="1084" w:firstLineChars="300"/>
        <w:outlineLvl w:val="0"/>
        <w:rPr>
          <w:rFonts w:ascii="仿宋" w:hAnsi="仿宋" w:eastAsia="仿宋" w:cs="宋体"/>
          <w:b/>
          <w:color w:val="auto"/>
          <w:sz w:val="36"/>
          <w:szCs w:val="36"/>
          <w:highlight w:val="none"/>
        </w:rPr>
      </w:pPr>
      <w:bookmarkStart w:id="392" w:name="_Toc86217003"/>
      <w:bookmarkStart w:id="393" w:name="第五部分"/>
      <w:r>
        <w:rPr>
          <w:rFonts w:hint="eastAsia" w:ascii="仿宋" w:hAnsi="仿宋" w:eastAsia="仿宋" w:cs="宋体"/>
          <w:b/>
          <w:color w:val="auto"/>
          <w:sz w:val="36"/>
          <w:szCs w:val="36"/>
          <w:highlight w:val="none"/>
        </w:rPr>
        <w:t>第五部分 拟签订的合同文本</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合同编号：</w:t>
      </w:r>
    </w:p>
    <w:p>
      <w:pPr>
        <w:spacing w:line="360" w:lineRule="auto"/>
        <w:jc w:val="center"/>
        <w:rPr>
          <w:rFonts w:ascii="仿宋" w:hAnsi="仿宋" w:eastAsia="仿宋" w:cs="宋体"/>
          <w:b/>
          <w:color w:val="auto"/>
          <w:sz w:val="28"/>
          <w:szCs w:val="28"/>
          <w:highlight w:val="none"/>
        </w:rPr>
      </w:pPr>
    </w:p>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政府采购合同参考范本</w:t>
      </w:r>
    </w:p>
    <w:p>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pPr>
        <w:pStyle w:val="386"/>
        <w:ind w:firstLine="2843" w:firstLineChars="1180"/>
        <w:rPr>
          <w:rFonts w:ascii="仿宋" w:hAnsi="仿宋" w:eastAsia="仿宋" w:cs="宋体"/>
          <w:b/>
          <w:color w:val="auto"/>
          <w:szCs w:val="24"/>
          <w:highlight w:val="none"/>
        </w:rPr>
      </w:pPr>
      <w:r>
        <w:rPr>
          <w:rFonts w:hint="eastAsia" w:ascii="仿宋" w:hAnsi="仿宋" w:eastAsia="仿宋" w:cs="宋体"/>
          <w:b/>
          <w:color w:val="auto"/>
          <w:szCs w:val="24"/>
          <w:highlight w:val="none"/>
        </w:rPr>
        <w:t>第一部分 合同书</w:t>
      </w:r>
    </w:p>
    <w:p>
      <w:pPr>
        <w:spacing w:before="120" w:line="360" w:lineRule="auto"/>
        <w:rPr>
          <w:rFonts w:ascii="仿宋" w:hAnsi="仿宋" w:eastAsia="仿宋" w:cs="宋体"/>
          <w:color w:val="auto"/>
          <w:sz w:val="24"/>
          <w:highlight w:val="none"/>
        </w:rPr>
      </w:pPr>
    </w:p>
    <w:p>
      <w:pPr>
        <w:pStyle w:val="4"/>
        <w:rPr>
          <w:rFonts w:ascii="仿宋" w:eastAsia="仿宋"/>
          <w:color w:val="auto"/>
          <w:highlight w:val="none"/>
        </w:rPr>
      </w:pPr>
    </w:p>
    <w:p>
      <w:pPr>
        <w:spacing w:before="120" w:line="360" w:lineRule="auto"/>
        <w:ind w:left="960"/>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p>
      <w:pPr>
        <w:pStyle w:val="283"/>
        <w:spacing w:before="120"/>
        <w:rPr>
          <w:rFonts w:ascii="仿宋" w:hAnsi="仿宋" w:eastAsia="仿宋" w:cs="宋体"/>
          <w:color w:val="auto"/>
          <w:szCs w:val="24"/>
          <w:highlight w:val="none"/>
        </w:rPr>
      </w:pPr>
    </w:p>
    <w:p>
      <w:pPr>
        <w:pStyle w:val="283"/>
        <w:spacing w:before="120"/>
        <w:rPr>
          <w:rFonts w:ascii="仿宋" w:hAnsi="仿宋" w:eastAsia="仿宋" w:cs="宋体"/>
          <w:color w:val="auto"/>
          <w:szCs w:val="24"/>
          <w:highlight w:val="none"/>
        </w:rPr>
      </w:pPr>
    </w:p>
    <w:p>
      <w:pPr>
        <w:spacing w:line="360" w:lineRule="auto"/>
        <w:rPr>
          <w:rFonts w:ascii="仿宋" w:hAnsi="仿宋" w:eastAsia="仿宋" w:cs="宋体"/>
          <w:color w:val="auto"/>
          <w:sz w:val="24"/>
          <w:highlight w:val="none"/>
        </w:rPr>
      </w:pPr>
    </w:p>
    <w:p>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甲方：</w:t>
      </w:r>
    </w:p>
    <w:p>
      <w:pPr>
        <w:spacing w:before="120" w:line="360" w:lineRule="auto"/>
        <w:rPr>
          <w:rFonts w:ascii="仿宋" w:hAnsi="仿宋" w:eastAsia="仿宋" w:cs="宋体"/>
          <w:color w:val="auto"/>
          <w:sz w:val="24"/>
          <w:highlight w:val="none"/>
        </w:rPr>
      </w:pPr>
    </w:p>
    <w:p>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乙方：</w:t>
      </w:r>
    </w:p>
    <w:p>
      <w:pPr>
        <w:spacing w:before="120" w:line="360" w:lineRule="auto"/>
        <w:rPr>
          <w:rFonts w:ascii="仿宋" w:hAnsi="仿宋" w:eastAsia="仿宋" w:cs="宋体"/>
          <w:color w:val="auto"/>
          <w:sz w:val="24"/>
          <w:highlight w:val="none"/>
        </w:rPr>
      </w:pPr>
    </w:p>
    <w:p>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签订地：</w:t>
      </w:r>
    </w:p>
    <w:p>
      <w:pPr>
        <w:spacing w:before="120" w:line="360" w:lineRule="auto"/>
        <w:rPr>
          <w:rFonts w:ascii="仿宋" w:hAnsi="仿宋" w:eastAsia="仿宋" w:cs="宋体"/>
          <w:color w:val="auto"/>
          <w:sz w:val="24"/>
          <w:highlight w:val="none"/>
        </w:rPr>
      </w:pPr>
    </w:p>
    <w:p>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签订日期：年月日</w:t>
      </w:r>
    </w:p>
    <w:p>
      <w:pPr>
        <w:widowControl/>
        <w:spacing w:line="360" w:lineRule="auto"/>
        <w:jc w:val="left"/>
        <w:rPr>
          <w:rFonts w:ascii="仿宋" w:hAnsi="仿宋" w:eastAsia="仿宋" w:cs="宋体"/>
          <w:color w:val="auto"/>
          <w:kern w:val="0"/>
          <w:sz w:val="24"/>
          <w:highlight w:val="none"/>
        </w:rPr>
        <w:sectPr>
          <w:pgSz w:w="11907" w:h="16840"/>
          <w:pgMar w:top="1474" w:right="1814" w:bottom="1474" w:left="1814" w:header="851" w:footer="851" w:gutter="0"/>
          <w:cols w:space="720" w:num="1"/>
        </w:sect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年月日</w:t>
      </w:r>
      <w:r>
        <w:rPr>
          <w:rFonts w:hint="eastAsia" w:ascii="仿宋" w:hAnsi="仿宋" w:eastAsia="仿宋"/>
          <w:color w:val="auto"/>
          <w:sz w:val="24"/>
          <w:highlight w:val="none"/>
        </w:rPr>
        <w:t>，</w:t>
      </w:r>
      <w:r>
        <w:rPr>
          <w:rFonts w:hint="eastAsia" w:ascii="仿宋" w:hAnsi="仿宋" w:eastAsia="仿宋" w:cs="宋体"/>
          <w:color w:val="auto"/>
          <w:sz w:val="24"/>
          <w:highlight w:val="none"/>
          <w:u w:val="single"/>
        </w:rPr>
        <w:t>（采购人）</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hint="eastAsia" w:ascii="仿宋" w:hAnsi="仿宋" w:eastAsia="仿宋" w:cs="宋体"/>
          <w:color w:val="auto"/>
          <w:sz w:val="24"/>
          <w:highlight w:val="none"/>
          <w:u w:val="single"/>
        </w:rPr>
        <w:t xml:space="preserve">（项目名称）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 </w:t>
      </w:r>
      <w:r>
        <w:rPr>
          <w:rFonts w:hint="eastAsia" w:ascii="仿宋" w:hAnsi="仿宋" w:eastAsia="仿宋"/>
          <w:color w:val="auto"/>
          <w:sz w:val="24"/>
          <w:highlight w:val="none"/>
        </w:rPr>
        <w:t>为该项目中标供应商。现于中标通知书发出之日起10个工作日内，按照采购文件确定的事项签订本合同。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auto"/>
          <w:sz w:val="24"/>
          <w:highlight w:val="none"/>
          <w:u w:val="single"/>
        </w:rPr>
        <w:t xml:space="preserve">（采购人）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pacing w:line="360" w:lineRule="auto"/>
        <w:ind w:firstLine="482" w:firstLineChars="200"/>
        <w:outlineLvl w:val="0"/>
        <w:rPr>
          <w:rFonts w:ascii="仿宋" w:hAnsi="仿宋" w:eastAsia="仿宋"/>
          <w:color w:val="auto"/>
          <w:sz w:val="24"/>
          <w:highlight w:val="none"/>
        </w:rPr>
      </w:pPr>
      <w:bookmarkStart w:id="394" w:name="_Toc19273"/>
      <w:bookmarkStart w:id="395" w:name="_Toc28855"/>
      <w:bookmarkStart w:id="396" w:name="_Toc20421"/>
      <w:bookmarkStart w:id="397" w:name="_Toc22967"/>
      <w:bookmarkStart w:id="398" w:name="_Toc15367"/>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94"/>
      <w:bookmarkEnd w:id="395"/>
      <w:bookmarkEnd w:id="396"/>
      <w:bookmarkEnd w:id="397"/>
      <w:bookmarkEnd w:id="398"/>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spacing w:line="360" w:lineRule="auto"/>
        <w:ind w:firstLine="482" w:firstLineChars="200"/>
        <w:outlineLvl w:val="0"/>
        <w:rPr>
          <w:rFonts w:ascii="仿宋" w:hAnsi="仿宋" w:eastAsia="仿宋"/>
          <w:b/>
          <w:color w:val="auto"/>
          <w:sz w:val="24"/>
          <w:highlight w:val="none"/>
        </w:rPr>
      </w:pPr>
      <w:bookmarkStart w:id="399" w:name="_Toc6773"/>
      <w:bookmarkStart w:id="400" w:name="_Toc18585"/>
      <w:bookmarkStart w:id="401" w:name="_Toc22185"/>
      <w:bookmarkStart w:id="402" w:name="_Toc2918"/>
      <w:bookmarkStart w:id="403" w:name="_Toc6311"/>
      <w:r>
        <w:rPr>
          <w:rFonts w:ascii="仿宋" w:hAnsi="仿宋" w:eastAsia="仿宋"/>
          <w:b/>
          <w:color w:val="auto"/>
          <w:sz w:val="24"/>
          <w:highlight w:val="none"/>
        </w:rPr>
        <w:t xml:space="preserve">1.2 </w:t>
      </w:r>
      <w:r>
        <w:rPr>
          <w:rFonts w:hint="eastAsia" w:ascii="仿宋" w:hAnsi="仿宋" w:eastAsia="仿宋"/>
          <w:b/>
          <w:color w:val="auto"/>
          <w:sz w:val="24"/>
          <w:highlight w:val="none"/>
        </w:rPr>
        <w:t>标的</w:t>
      </w:r>
      <w:bookmarkEnd w:id="399"/>
      <w:bookmarkEnd w:id="400"/>
      <w:bookmarkEnd w:id="401"/>
      <w:bookmarkEnd w:id="402"/>
      <w:bookmarkEnd w:id="403"/>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标的</w:t>
      </w:r>
      <w:r>
        <w:rPr>
          <w:rFonts w:ascii="仿宋" w:hAnsi="仿宋" w:eastAsia="仿宋"/>
          <w:color w:val="auto"/>
          <w:sz w:val="24"/>
          <w:highlight w:val="none"/>
        </w:rPr>
        <w:t>名称：</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标的</w:t>
      </w:r>
      <w:r>
        <w:rPr>
          <w:rFonts w:ascii="仿宋" w:hAnsi="仿宋" w:eastAsia="仿宋"/>
          <w:color w:val="auto"/>
          <w:sz w:val="24"/>
          <w:highlight w:val="none"/>
        </w:rPr>
        <w:t>数量：</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标的质量：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04" w:name="_Toc1386"/>
      <w:bookmarkStart w:id="405" w:name="_Toc5635"/>
      <w:bookmarkStart w:id="406" w:name="_Toc21124"/>
      <w:bookmarkStart w:id="407" w:name="_Toc4929"/>
      <w:bookmarkStart w:id="408" w:name="_Toc13918"/>
      <w:r>
        <w:rPr>
          <w:rFonts w:ascii="仿宋" w:hAnsi="仿宋" w:eastAsia="仿宋"/>
          <w:b/>
          <w:color w:val="auto"/>
          <w:sz w:val="24"/>
          <w:highlight w:val="none"/>
        </w:rPr>
        <w:t>1.3 价款</w:t>
      </w:r>
      <w:bookmarkEnd w:id="404"/>
      <w:bookmarkEnd w:id="405"/>
      <w:bookmarkEnd w:id="406"/>
      <w:bookmarkEnd w:id="407"/>
      <w:bookmarkEnd w:id="408"/>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本合同总价为</w:t>
      </w:r>
      <w:r>
        <w:rPr>
          <w:rFonts w:hint="eastAsia" w:ascii="仿宋" w:hAnsi="仿宋" w:eastAsia="仿宋"/>
          <w:color w:val="auto"/>
          <w:sz w:val="24"/>
          <w:highlight w:val="none"/>
        </w:rPr>
        <w:t>：￥</w:t>
      </w:r>
      <w:r>
        <w:rPr>
          <w:rFonts w:ascii="仿宋" w:hAnsi="仿宋" w:eastAsia="仿宋"/>
          <w:color w:val="auto"/>
          <w:sz w:val="24"/>
          <w:highlight w:val="none"/>
        </w:rPr>
        <w:t>元</w:t>
      </w:r>
      <w:r>
        <w:rPr>
          <w:rFonts w:hint="eastAsia" w:ascii="仿宋" w:hAnsi="仿宋" w:eastAsia="仿宋"/>
          <w:color w:val="auto"/>
          <w:sz w:val="24"/>
          <w:highlight w:val="none"/>
        </w:rPr>
        <w:t>（大写：元人民币）</w:t>
      </w:r>
      <w:r>
        <w:rPr>
          <w:rFonts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before="0" w:beforeAutospacing="0" w:after="0" w:afterAutospacing="0" w:line="360" w:lineRule="auto"/>
              <w:ind w:left="0" w:right="0"/>
              <w:jc w:val="center"/>
              <w:rPr>
                <w:rFonts w:hint="default"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序号</w:t>
            </w:r>
          </w:p>
        </w:tc>
        <w:tc>
          <w:tcPr>
            <w:tcW w:w="340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vAlign w:val="center"/>
          </w:tcPr>
          <w:p>
            <w:pPr>
              <w:pStyle w:val="106"/>
              <w:spacing w:before="0" w:beforeAutospacing="0" w:after="0" w:afterAutospacing="0" w:line="360" w:lineRule="auto"/>
              <w:ind w:left="0" w:right="0"/>
              <w:jc w:val="center"/>
              <w:rPr>
                <w:rFonts w:hint="default"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bl>
    <w:p>
      <w:pPr>
        <w:spacing w:line="360" w:lineRule="auto"/>
        <w:ind w:firstLine="482" w:firstLineChars="200"/>
        <w:outlineLvl w:val="0"/>
        <w:rPr>
          <w:rFonts w:ascii="仿宋" w:hAnsi="仿宋" w:eastAsia="仿宋"/>
          <w:b/>
          <w:color w:val="auto"/>
          <w:sz w:val="24"/>
          <w:highlight w:val="none"/>
        </w:rPr>
      </w:pPr>
      <w:bookmarkStart w:id="409" w:name="_Toc3654"/>
      <w:bookmarkStart w:id="410" w:name="_Toc14993"/>
      <w:bookmarkStart w:id="411" w:name="_Toc30158"/>
      <w:bookmarkStart w:id="412" w:name="_Toc26916"/>
      <w:bookmarkStart w:id="413" w:name="_Toc30506"/>
      <w:r>
        <w:rPr>
          <w:rFonts w:ascii="仿宋" w:hAnsi="仿宋" w:eastAsia="仿宋"/>
          <w:b/>
          <w:color w:val="auto"/>
          <w:sz w:val="24"/>
          <w:highlight w:val="none"/>
        </w:rPr>
        <w:t>1.4 付款方式和发票开具方式</w:t>
      </w:r>
      <w:bookmarkEnd w:id="409"/>
      <w:bookmarkEnd w:id="410"/>
      <w:bookmarkEnd w:id="411"/>
      <w:bookmarkEnd w:id="412"/>
      <w:bookmarkEnd w:id="413"/>
    </w:p>
    <w:p>
      <w:pPr>
        <w:pStyle w:val="617"/>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1.4.2 </w:t>
      </w:r>
      <w:r>
        <w:rPr>
          <w:rFonts w:hint="eastAsia" w:ascii="仿宋" w:hAnsi="仿宋" w:eastAsia="仿宋"/>
          <w:color w:val="auto"/>
          <w:sz w:val="24"/>
          <w:highlight w:val="none"/>
        </w:rPr>
        <w:t>合同预付款比例为不低于合同金额的</w:t>
      </w:r>
      <w:r>
        <w:rPr>
          <w:rFonts w:ascii="仿宋" w:hAnsi="仿宋" w:eastAsia="仿宋"/>
          <w:color w:val="auto"/>
          <w:sz w:val="24"/>
          <w:highlight w:val="none"/>
        </w:rPr>
        <w:t>40％；项目分年安排预算的，每年预付款比例为</w:t>
      </w:r>
      <w:r>
        <w:rPr>
          <w:rFonts w:hint="eastAsia" w:ascii="仿宋" w:hAnsi="仿宋" w:eastAsia="仿宋"/>
          <w:color w:val="auto"/>
          <w:sz w:val="24"/>
          <w:highlight w:val="none"/>
        </w:rPr>
        <w:t>不低于</w:t>
      </w:r>
      <w:r>
        <w:rPr>
          <w:rFonts w:ascii="仿宋" w:hAnsi="仿宋" w:eastAsia="仿宋"/>
          <w:color w:val="auto"/>
          <w:sz w:val="24"/>
          <w:highlight w:val="none"/>
        </w:rPr>
        <w:t>项目年度计划支付资金额的40％；采购项目实施以人工投入为主的，预付款比例为</w:t>
      </w:r>
      <w:r>
        <w:rPr>
          <w:rFonts w:hint="eastAsia" w:ascii="仿宋" w:hAnsi="仿宋" w:eastAsia="仿宋"/>
          <w:color w:val="auto"/>
          <w:sz w:val="24"/>
          <w:highlight w:val="none"/>
        </w:rPr>
        <w:t>不低于</w:t>
      </w:r>
      <w:r>
        <w:rPr>
          <w:rFonts w:ascii="仿宋" w:hAnsi="仿宋" w:eastAsia="仿宋"/>
          <w:color w:val="auto"/>
          <w:sz w:val="24"/>
          <w:highlight w:val="none"/>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auto"/>
          <w:sz w:val="24"/>
          <w:highlight w:val="none"/>
        </w:rPr>
        <w:t>5</w:t>
      </w:r>
      <w:r>
        <w:rPr>
          <w:rFonts w:ascii="仿宋" w:hAnsi="仿宋" w:eastAsia="仿宋"/>
          <w:color w:val="auto"/>
          <w:sz w:val="24"/>
          <w:highlight w:val="none"/>
        </w:rPr>
        <w:t>个工作日内支付。</w:t>
      </w:r>
      <w:r>
        <w:rPr>
          <w:rFonts w:hint="eastAsia" w:ascii="仿宋" w:hAnsi="仿宋" w:eastAsia="仿宋"/>
          <w:color w:val="auto"/>
          <w:sz w:val="24"/>
          <w:highlight w:val="none"/>
        </w:rPr>
        <w:t>政府采购工程以及与工程建设有关的货物、服务，采用招标方式采购的，预付款从其相关规定。乙方可登录政采云前台大厅选择金融服务</w:t>
      </w:r>
      <w:r>
        <w:rPr>
          <w:rFonts w:ascii="仿宋" w:hAnsi="仿宋" w:eastAsia="仿宋"/>
          <w:color w:val="auto"/>
          <w:sz w:val="24"/>
          <w:highlight w:val="none"/>
        </w:rPr>
        <w:t xml:space="preserve"> - </w:t>
      </w:r>
      <w:r>
        <w:rPr>
          <w:rFonts w:hint="eastAsia" w:ascii="仿宋" w:hAnsi="仿宋" w:eastAsia="仿宋"/>
          <w:color w:val="auto"/>
          <w:sz w:val="24"/>
          <w:highlight w:val="none"/>
        </w:rPr>
        <w:t>【保函保险服务】出具预付款保函，具体步骤：选择产品—填写供应商信息—选择中标项目—确认信息—等待保险</w:t>
      </w:r>
      <w:r>
        <w:rPr>
          <w:rFonts w:ascii="仿宋" w:hAnsi="仿宋" w:eastAsia="仿宋"/>
          <w:color w:val="auto"/>
          <w:sz w:val="24"/>
          <w:highlight w:val="none"/>
        </w:rPr>
        <w:t>/保函受理—确认保单—支付保费—成功出单。政</w:t>
      </w:r>
      <w:r>
        <w:rPr>
          <w:rFonts w:hint="eastAsia" w:ascii="仿宋" w:hAnsi="仿宋" w:eastAsia="仿宋"/>
          <w:color w:val="auto"/>
          <w:sz w:val="24"/>
          <w:highlight w:val="none"/>
        </w:rPr>
        <w:t>采云金融专线</w:t>
      </w:r>
      <w:r>
        <w:rPr>
          <w:rFonts w:ascii="仿宋" w:hAnsi="仿宋" w:eastAsia="仿宋"/>
          <w:color w:val="auto"/>
          <w:sz w:val="24"/>
          <w:highlight w:val="none"/>
        </w:rPr>
        <w:t>400-903-9583。</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spacing w:line="360" w:lineRule="auto"/>
        <w:ind w:firstLine="482" w:firstLineChars="200"/>
        <w:outlineLvl w:val="0"/>
        <w:rPr>
          <w:rFonts w:ascii="仿宋" w:hAnsi="仿宋" w:eastAsia="仿宋"/>
          <w:b/>
          <w:color w:val="auto"/>
          <w:sz w:val="24"/>
          <w:highlight w:val="none"/>
        </w:rPr>
      </w:pPr>
      <w:bookmarkStart w:id="414" w:name="_Toc3625"/>
      <w:bookmarkStart w:id="415" w:name="_Toc8772"/>
      <w:bookmarkStart w:id="416" w:name="_Toc31421"/>
      <w:bookmarkStart w:id="417" w:name="_Toc11108"/>
      <w:bookmarkStart w:id="418" w:name="_Toc4760"/>
      <w:r>
        <w:rPr>
          <w:rFonts w:ascii="仿宋" w:hAnsi="仿宋" w:eastAsia="仿宋"/>
          <w:b/>
          <w:color w:val="auto"/>
          <w:sz w:val="24"/>
          <w:highlight w:val="none"/>
        </w:rPr>
        <w:t>1.5 履行期限</w:t>
      </w:r>
      <w:r>
        <w:rPr>
          <w:rFonts w:hint="eastAsia" w:ascii="仿宋" w:hAnsi="仿宋" w:eastAsia="仿宋"/>
          <w:b/>
          <w:color w:val="auto"/>
          <w:sz w:val="24"/>
          <w:highlight w:val="none"/>
        </w:rPr>
        <w:t>、地点和方式</w:t>
      </w:r>
      <w:bookmarkEnd w:id="414"/>
      <w:bookmarkEnd w:id="415"/>
      <w:bookmarkEnd w:id="416"/>
      <w:bookmarkEnd w:id="417"/>
      <w:bookmarkEnd w:id="418"/>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履行期限</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履行地点</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履行方式：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color w:val="auto"/>
          <w:sz w:val="24"/>
          <w:highlight w:val="none"/>
          <w:u w:val="single"/>
        </w:rPr>
      </w:pPr>
      <w:bookmarkStart w:id="419" w:name="_Toc3079"/>
      <w:bookmarkStart w:id="420" w:name="_Toc2375"/>
      <w:bookmarkStart w:id="421" w:name="_Toc5698"/>
      <w:bookmarkStart w:id="422" w:name="_Toc8586"/>
      <w:bookmarkStart w:id="423" w:name="_Toc24662"/>
      <w:r>
        <w:rPr>
          <w:rFonts w:ascii="仿宋" w:hAnsi="仿宋" w:eastAsia="仿宋"/>
          <w:b/>
          <w:color w:val="auto"/>
          <w:sz w:val="24"/>
          <w:highlight w:val="none"/>
        </w:rPr>
        <w:t xml:space="preserve">1.6 </w:t>
      </w:r>
      <w:r>
        <w:rPr>
          <w:rFonts w:hint="eastAsia" w:ascii="仿宋" w:hAnsi="仿宋" w:eastAsia="仿宋"/>
          <w:b/>
          <w:color w:val="auto"/>
          <w:sz w:val="24"/>
          <w:highlight w:val="none"/>
        </w:rPr>
        <w:t>违约责任</w:t>
      </w:r>
      <w:bookmarkEnd w:id="419"/>
      <w:bookmarkEnd w:id="420"/>
      <w:bookmarkEnd w:id="421"/>
      <w:bookmarkEnd w:id="422"/>
      <w:bookmarkEnd w:id="423"/>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1.6.1 除不可抗力外，如果乙方没有按照本合同约定的期限</w:t>
      </w:r>
      <w:r>
        <w:rPr>
          <w:rFonts w:hint="eastAsia" w:ascii="仿宋" w:hAnsi="仿宋" w:eastAsia="仿宋"/>
          <w:color w:val="auto"/>
          <w:sz w:val="24"/>
          <w:highlight w:val="none"/>
        </w:rPr>
        <w:t>、</w:t>
      </w:r>
      <w:r>
        <w:rPr>
          <w:rFonts w:ascii="仿宋" w:hAnsi="仿宋" w:eastAsia="仿宋"/>
          <w:color w:val="auto"/>
          <w:sz w:val="24"/>
          <w:highlight w:val="none"/>
        </w:rPr>
        <w:t>地点和方式</w:t>
      </w:r>
      <w:r>
        <w:rPr>
          <w:rFonts w:hint="eastAsia" w:ascii="仿宋" w:hAnsi="仿宋" w:eastAsia="仿宋"/>
          <w:color w:val="auto"/>
          <w:sz w:val="24"/>
          <w:highlight w:val="none"/>
        </w:rPr>
        <w:t>履行</w:t>
      </w:r>
      <w:r>
        <w:rPr>
          <w:rFonts w:ascii="仿宋" w:hAnsi="仿宋" w:eastAsia="仿宋"/>
          <w:color w:val="auto"/>
          <w:sz w:val="24"/>
          <w:highlight w:val="none"/>
        </w:rPr>
        <w:t>，那么甲方可要求乙方支付违约金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履行</w:t>
      </w:r>
      <w:r>
        <w:rPr>
          <w:rFonts w:ascii="仿宋" w:hAnsi="仿宋" w:eastAsia="仿宋"/>
          <w:color w:val="auto"/>
          <w:sz w:val="24"/>
          <w:highlight w:val="none"/>
        </w:rPr>
        <w:t>一日的应提供而未</w:t>
      </w:r>
      <w:r>
        <w:rPr>
          <w:rFonts w:hint="eastAsia" w:ascii="仿宋" w:hAnsi="仿宋" w:eastAsia="仿宋"/>
          <w:color w:val="auto"/>
          <w:sz w:val="24"/>
          <w:highlight w:val="none"/>
        </w:rPr>
        <w:t>提供</w:t>
      </w:r>
      <w:r>
        <w:rPr>
          <w:rFonts w:ascii="仿宋" w:hAnsi="仿宋" w:eastAsia="仿宋"/>
          <w:color w:val="auto"/>
          <w:sz w:val="24"/>
          <w:highlight w:val="none"/>
        </w:rPr>
        <w:t>服务价格的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w:t>
      </w:r>
      <w:r>
        <w:rPr>
          <w:rFonts w:ascii="仿宋" w:hAnsi="仿宋" w:eastAsia="仿宋"/>
          <w:color w:val="auto"/>
          <w:sz w:val="24"/>
          <w:highlight w:val="none"/>
        </w:rPr>
        <w:t>甲方有权在要求乙方支付违约金的同时</w:t>
      </w:r>
      <w:r>
        <w:rPr>
          <w:rFonts w:hint="eastAsia" w:ascii="仿宋" w:hAnsi="仿宋" w:eastAsia="仿宋"/>
          <w:color w:val="auto"/>
          <w:sz w:val="24"/>
          <w:highlight w:val="none"/>
        </w:rPr>
        <w:t>，书面通知乙方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1.6.2 除不可抗力外，如果甲方没有按照本合同约定的付款方式付款，那么乙方可要求甲方支付违约金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付款</w:t>
      </w:r>
      <w:r>
        <w:rPr>
          <w:rFonts w:ascii="仿宋" w:hAnsi="仿宋" w:eastAsia="仿宋"/>
          <w:color w:val="auto"/>
          <w:sz w:val="24"/>
          <w:highlight w:val="none"/>
        </w:rPr>
        <w:t>一日的应付而未付款的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付款</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，乙</w:t>
      </w:r>
      <w:r>
        <w:rPr>
          <w:rFonts w:ascii="仿宋" w:hAnsi="仿宋" w:eastAsia="仿宋"/>
          <w:color w:val="auto"/>
          <w:sz w:val="24"/>
          <w:highlight w:val="none"/>
        </w:rPr>
        <w:t>方有权在要求甲方支付违约金的同时</w:t>
      </w:r>
      <w:r>
        <w:rPr>
          <w:rFonts w:hint="eastAsia" w:ascii="仿宋" w:hAnsi="仿宋" w:eastAsia="仿宋"/>
          <w:color w:val="auto"/>
          <w:sz w:val="24"/>
          <w:highlight w:val="none"/>
        </w:rPr>
        <w:t>，书面通知甲方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color w:val="auto"/>
          <w:highlight w:val="none"/>
        </w:rPr>
      </w:pPr>
      <w:r>
        <w:rPr>
          <w:rFonts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spacing w:line="360" w:lineRule="auto"/>
        <w:ind w:firstLine="482" w:firstLineChars="200"/>
        <w:outlineLvl w:val="0"/>
        <w:rPr>
          <w:rFonts w:ascii="仿宋" w:hAnsi="仿宋" w:eastAsia="仿宋"/>
          <w:b/>
          <w:color w:val="auto"/>
          <w:sz w:val="24"/>
          <w:highlight w:val="none"/>
        </w:rPr>
      </w:pPr>
      <w:bookmarkStart w:id="424" w:name="_Toc18683"/>
      <w:bookmarkStart w:id="425" w:name="_Toc32454"/>
      <w:bookmarkStart w:id="426" w:name="_Toc26807"/>
      <w:bookmarkStart w:id="427" w:name="_Toc9497"/>
      <w:bookmarkStart w:id="428" w:name="_Toc30329"/>
      <w:r>
        <w:rPr>
          <w:rFonts w:ascii="仿宋" w:hAnsi="仿宋" w:eastAsia="仿宋"/>
          <w:b/>
          <w:color w:val="auto"/>
          <w:sz w:val="24"/>
          <w:highlight w:val="none"/>
        </w:rPr>
        <w:t xml:space="preserve">1.7 </w:t>
      </w:r>
      <w:r>
        <w:rPr>
          <w:rFonts w:hint="eastAsia" w:ascii="仿宋" w:hAnsi="仿宋" w:eastAsia="仿宋"/>
          <w:b/>
          <w:color w:val="auto"/>
          <w:sz w:val="24"/>
          <w:highlight w:val="none"/>
        </w:rPr>
        <w:t>合同</w:t>
      </w:r>
      <w:r>
        <w:rPr>
          <w:rFonts w:ascii="仿宋" w:hAnsi="仿宋" w:eastAsia="仿宋"/>
          <w:b/>
          <w:color w:val="auto"/>
          <w:sz w:val="24"/>
          <w:highlight w:val="none"/>
        </w:rPr>
        <w:t>争议的解决</w:t>
      </w:r>
      <w:bookmarkEnd w:id="424"/>
      <w:bookmarkEnd w:id="425"/>
      <w:bookmarkEnd w:id="426"/>
      <w:bookmarkEnd w:id="427"/>
      <w:bookmarkEnd w:id="428"/>
    </w:p>
    <w:p>
      <w:pPr>
        <w:spacing w:line="360" w:lineRule="auto"/>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本合同履行过程中发生的任何争议，双方当事人均可通过和解或者调解解决；不愿和解、调解或者和解、调解不成的，可以选择以下第</w:t>
      </w:r>
      <w:r>
        <w:rPr>
          <w:rFonts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pPr>
        <w:spacing w:line="360" w:lineRule="auto"/>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spacing w:line="360" w:lineRule="auto"/>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spacing w:line="360" w:lineRule="auto"/>
        <w:ind w:firstLine="241" w:firstLineChars="100"/>
        <w:outlineLvl w:val="0"/>
        <w:rPr>
          <w:rFonts w:ascii="仿宋" w:hAnsi="仿宋" w:eastAsia="仿宋"/>
          <w:b/>
          <w:color w:val="auto"/>
          <w:sz w:val="24"/>
          <w:highlight w:val="none"/>
        </w:rPr>
      </w:pPr>
      <w:bookmarkStart w:id="429" w:name="_Toc16417"/>
      <w:bookmarkStart w:id="430" w:name="_Toc26227"/>
      <w:bookmarkStart w:id="431" w:name="_Toc12273"/>
      <w:bookmarkStart w:id="432" w:name="_Toc15827"/>
      <w:bookmarkStart w:id="433" w:name="_Toc23784"/>
      <w:r>
        <w:rPr>
          <w:rFonts w:ascii="仿宋" w:hAnsi="仿宋" w:eastAsia="仿宋"/>
          <w:b/>
          <w:color w:val="auto"/>
          <w:sz w:val="24"/>
          <w:highlight w:val="none"/>
        </w:rPr>
        <w:t>1.8 合同生效</w:t>
      </w:r>
      <w:bookmarkEnd w:id="429"/>
      <w:bookmarkEnd w:id="430"/>
      <w:bookmarkEnd w:id="431"/>
      <w:bookmarkEnd w:id="432"/>
      <w:bookmarkEnd w:id="433"/>
    </w:p>
    <w:p>
      <w:pPr>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本合同自</w:t>
      </w:r>
      <w:r>
        <w:rPr>
          <w:rFonts w:hint="eastAsia" w:ascii="仿宋" w:hAnsi="仿宋" w:eastAsia="仿宋"/>
          <w:color w:val="auto"/>
          <w:sz w:val="24"/>
          <w:highlight w:val="none"/>
        </w:rPr>
        <w:t>双方当事人盖章或者签字时</w:t>
      </w:r>
      <w:r>
        <w:rPr>
          <w:rFonts w:ascii="仿宋" w:hAnsi="仿宋" w:eastAsia="仿宋"/>
          <w:color w:val="auto"/>
          <w:sz w:val="24"/>
          <w:highlight w:val="none"/>
        </w:rPr>
        <w:t>生效。</w:t>
      </w:r>
    </w:p>
    <w:p>
      <w:pPr>
        <w:autoSpaceDE w:val="0"/>
        <w:autoSpaceDN w:val="0"/>
        <w:spacing w:line="360" w:lineRule="auto"/>
        <w:rPr>
          <w:rFonts w:ascii="仿宋" w:hAnsi="仿宋" w:eastAsia="仿宋"/>
          <w:color w:val="auto"/>
          <w:sz w:val="24"/>
          <w:highlight w:val="none"/>
          <w:lang w:val="zh-CN"/>
        </w:rPr>
      </w:pP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 xml:space="preserve">      </w:t>
      </w:r>
      <w:r>
        <w:rPr>
          <w:rFonts w:hint="eastAsia" w:ascii="仿宋" w:hAnsi="仿宋" w:eastAsia="仿宋"/>
          <w:b/>
          <w:color w:val="auto"/>
          <w:sz w:val="24"/>
          <w:highlight w:val="none"/>
          <w:lang w:val="zh-CN"/>
        </w:rPr>
        <w:t xml:space="preserve">           </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pPr>
        <w:autoSpaceDE w:val="0"/>
        <w:autoSpaceDN w:val="0"/>
        <w:spacing w:line="360" w:lineRule="auto"/>
        <w:rPr>
          <w:rFonts w:ascii="仿宋" w:hAnsi="仿宋" w:eastAsia="仿宋"/>
          <w:color w:val="auto"/>
          <w:sz w:val="24"/>
          <w:highlight w:val="none"/>
          <w:lang w:val="zh-CN"/>
        </w:rPr>
      </w:pP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法定代表人或</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授权代表（签字）: </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lang w:val="zh-CN"/>
        </w:rPr>
        <w:t>电子邮箱：                               电子邮箱：</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开户账号：                               开户账号：</w:t>
      </w:r>
    </w:p>
    <w:p>
      <w:pPr>
        <w:widowControl/>
        <w:spacing w:line="360" w:lineRule="auto"/>
        <w:jc w:val="left"/>
        <w:rPr>
          <w:rFonts w:ascii="仿宋" w:hAnsi="仿宋" w:eastAsia="仿宋"/>
          <w:b/>
          <w:color w:val="auto"/>
          <w:sz w:val="24"/>
          <w:highlight w:val="none"/>
        </w:rPr>
      </w:pPr>
    </w:p>
    <w:p>
      <w:pPr>
        <w:widowControl/>
        <w:adjustRightInd/>
        <w:spacing w:line="360" w:lineRule="auto"/>
        <w:jc w:val="left"/>
        <w:rPr>
          <w:rFonts w:ascii="仿宋" w:hAnsi="仿宋" w:eastAsia="仿宋"/>
          <w:b/>
          <w:color w:val="auto"/>
          <w:sz w:val="24"/>
          <w:highlight w:val="none"/>
        </w:rPr>
      </w:pPr>
      <w:r>
        <w:rPr>
          <w:rFonts w:ascii="仿宋" w:hAnsi="仿宋" w:eastAsia="仿宋"/>
          <w:b/>
          <w:color w:val="auto"/>
          <w:highlight w:val="none"/>
        </w:rPr>
        <w:br w:type="page"/>
      </w:r>
    </w:p>
    <w:p>
      <w:pPr>
        <w:pStyle w:val="386"/>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第二部分合同一般条款</w:t>
      </w:r>
    </w:p>
    <w:p>
      <w:pPr>
        <w:spacing w:line="360" w:lineRule="auto"/>
        <w:ind w:firstLine="482" w:firstLineChars="200"/>
        <w:outlineLvl w:val="0"/>
        <w:rPr>
          <w:rFonts w:ascii="仿宋" w:hAnsi="仿宋" w:eastAsia="仿宋"/>
          <w:b/>
          <w:color w:val="auto"/>
          <w:sz w:val="24"/>
          <w:highlight w:val="none"/>
        </w:rPr>
      </w:pPr>
      <w:bookmarkStart w:id="434" w:name="_Toc31297"/>
      <w:bookmarkStart w:id="435" w:name="_Toc5228"/>
      <w:bookmarkStart w:id="436" w:name="_Toc25079"/>
      <w:bookmarkStart w:id="437" w:name="_Toc14021"/>
      <w:bookmarkStart w:id="438" w:name="_Toc19680"/>
      <w:r>
        <w:rPr>
          <w:rFonts w:ascii="仿宋" w:hAnsi="仿宋" w:eastAsia="仿宋"/>
          <w:b/>
          <w:color w:val="auto"/>
          <w:sz w:val="24"/>
          <w:highlight w:val="none"/>
        </w:rPr>
        <w:t>2.1 定义</w:t>
      </w:r>
      <w:bookmarkEnd w:id="434"/>
      <w:bookmarkEnd w:id="435"/>
      <w:bookmarkEnd w:id="436"/>
      <w:bookmarkEnd w:id="437"/>
      <w:bookmarkEnd w:id="438"/>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2.1.2 “合同价”系指根据合同约定，中标供应商在完全履行合同义务后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采购人应支付给中标供应商的价格。</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中标供应商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olor w:val="auto"/>
          <w:sz w:val="24"/>
          <w:highlight w:val="none"/>
        </w:rPr>
        <w:t>中标供应商</w:t>
      </w:r>
      <w:r>
        <w:rPr>
          <w:rFonts w:ascii="仿宋" w:hAnsi="仿宋" w:eastAsia="仿宋"/>
          <w:color w:val="auto"/>
          <w:sz w:val="24"/>
          <w:highlight w:val="none"/>
        </w:rPr>
        <w:t>签署合同的采购人</w:t>
      </w:r>
      <w:r>
        <w:rPr>
          <w:rFonts w:hint="eastAsia" w:ascii="仿宋" w:hAnsi="仿宋" w:eastAsia="仿宋"/>
          <w:color w:val="auto"/>
          <w:sz w:val="24"/>
          <w:highlight w:val="none"/>
        </w:rPr>
        <w:t>；采购人委托采购代理机构代表其与乙方签订合同的，采购人的授权委托书作为合同附件。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2.1.5 “乙方”系指根据合同约定提供服务的中标供应商</w:t>
      </w:r>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2.1.6 “现场”系指合同约定提供服务的地点。</w:t>
      </w:r>
    </w:p>
    <w:p>
      <w:pPr>
        <w:spacing w:line="360" w:lineRule="auto"/>
        <w:ind w:firstLine="482" w:firstLineChars="200"/>
        <w:outlineLvl w:val="0"/>
        <w:rPr>
          <w:rFonts w:ascii="仿宋" w:hAnsi="仿宋" w:eastAsia="仿宋"/>
          <w:b/>
          <w:color w:val="auto"/>
          <w:sz w:val="24"/>
          <w:highlight w:val="none"/>
        </w:rPr>
      </w:pPr>
      <w:bookmarkStart w:id="439" w:name="_Toc16752"/>
      <w:bookmarkStart w:id="440" w:name="_Toc23289"/>
      <w:bookmarkStart w:id="441" w:name="_Toc31402"/>
      <w:bookmarkStart w:id="442" w:name="_Toc3769"/>
      <w:bookmarkStart w:id="443" w:name="_Toc19539"/>
      <w:r>
        <w:rPr>
          <w:rFonts w:ascii="仿宋" w:hAnsi="仿宋" w:eastAsia="仿宋"/>
          <w:b/>
          <w:color w:val="auto"/>
          <w:sz w:val="24"/>
          <w:highlight w:val="none"/>
        </w:rPr>
        <w:t>2.2 技术规范</w:t>
      </w:r>
      <w:bookmarkEnd w:id="439"/>
      <w:bookmarkEnd w:id="440"/>
      <w:bookmarkEnd w:id="441"/>
      <w:bookmarkEnd w:id="442"/>
      <w:bookmarkEnd w:id="443"/>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pPr>
        <w:spacing w:line="360" w:lineRule="auto"/>
        <w:ind w:firstLine="482" w:firstLineChars="200"/>
        <w:outlineLvl w:val="0"/>
        <w:rPr>
          <w:rFonts w:ascii="仿宋" w:hAnsi="仿宋" w:eastAsia="仿宋"/>
          <w:b/>
          <w:color w:val="auto"/>
          <w:sz w:val="24"/>
          <w:highlight w:val="none"/>
        </w:rPr>
      </w:pPr>
      <w:bookmarkStart w:id="444" w:name="_Toc4133"/>
      <w:bookmarkStart w:id="445" w:name="_Toc12412"/>
      <w:bookmarkStart w:id="446" w:name="_Toc9161"/>
      <w:bookmarkStart w:id="447" w:name="_Toc13673"/>
      <w:bookmarkStart w:id="448" w:name="_Toc27945"/>
      <w:r>
        <w:rPr>
          <w:rFonts w:ascii="仿宋" w:hAnsi="仿宋" w:eastAsia="仿宋"/>
          <w:b/>
          <w:color w:val="auto"/>
          <w:sz w:val="24"/>
          <w:highlight w:val="none"/>
        </w:rPr>
        <w:t>2.3 知识产权</w:t>
      </w:r>
      <w:bookmarkEnd w:id="444"/>
      <w:bookmarkEnd w:id="445"/>
      <w:bookmarkEnd w:id="446"/>
      <w:bookmarkEnd w:id="447"/>
      <w:bookmarkEnd w:id="448"/>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2.3.2 </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 xml:space="preserve">2.4 </w:t>
      </w:r>
      <w:r>
        <w:rPr>
          <w:rFonts w:hint="eastAsia" w:ascii="仿宋" w:hAnsi="仿宋" w:eastAsia="仿宋"/>
          <w:b/>
          <w:color w:val="auto"/>
          <w:sz w:val="24"/>
          <w:highlight w:val="none"/>
        </w:rPr>
        <w:t>履约检查和问题反馈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2.4.1甲方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color w:val="auto"/>
          <w:sz w:val="24"/>
          <w:highlight w:val="none"/>
        </w:rPr>
      </w:pPr>
      <w:bookmarkStart w:id="449" w:name="_Toc32670"/>
      <w:bookmarkStart w:id="450" w:name="_Toc26555"/>
      <w:bookmarkStart w:id="451" w:name="_Toc22011"/>
      <w:bookmarkStart w:id="452" w:name="_Toc31233"/>
      <w:bookmarkStart w:id="453" w:name="_Toc15447"/>
      <w:r>
        <w:rPr>
          <w:rFonts w:ascii="仿宋" w:hAnsi="仿宋" w:eastAsia="仿宋"/>
          <w:b/>
          <w:color w:val="auto"/>
          <w:sz w:val="24"/>
          <w:highlight w:val="none"/>
        </w:rPr>
        <w:t>2.5 结算方式和付款条件</w:t>
      </w:r>
      <w:bookmarkEnd w:id="449"/>
      <w:bookmarkEnd w:id="450"/>
      <w:bookmarkEnd w:id="451"/>
      <w:bookmarkEnd w:id="452"/>
      <w:bookmarkEnd w:id="453"/>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54" w:name="_Toc16163"/>
      <w:bookmarkStart w:id="455" w:name="_Toc13467"/>
      <w:bookmarkStart w:id="456" w:name="_Toc30507"/>
      <w:bookmarkStart w:id="457" w:name="_Toc18990"/>
      <w:bookmarkStart w:id="458" w:name="_Toc13154"/>
      <w:r>
        <w:rPr>
          <w:rFonts w:ascii="仿宋" w:hAnsi="仿宋" w:eastAsia="仿宋"/>
          <w:b/>
          <w:color w:val="auto"/>
          <w:sz w:val="24"/>
          <w:highlight w:val="none"/>
        </w:rPr>
        <w:t>2.6 技术资料和保密义务</w:t>
      </w:r>
      <w:bookmarkEnd w:id="454"/>
      <w:bookmarkEnd w:id="455"/>
      <w:bookmarkEnd w:id="456"/>
      <w:bookmarkEnd w:id="457"/>
      <w:bookmarkEnd w:id="458"/>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2.6.1 乙方有权依据合同约定和项目需要，向甲方了解有关情况，调阅有关资料等，甲方应予积极配合；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color w:val="auto"/>
          <w:sz w:val="24"/>
          <w:highlight w:val="none"/>
        </w:rPr>
      </w:pPr>
      <w:bookmarkStart w:id="459" w:name="_Toc19069"/>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59"/>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color w:val="auto"/>
          <w:sz w:val="24"/>
          <w:highlight w:val="none"/>
        </w:rPr>
      </w:pPr>
      <w:bookmarkStart w:id="460" w:name="_Toc22267"/>
      <w:r>
        <w:rPr>
          <w:rFonts w:ascii="仿宋" w:hAnsi="仿宋" w:eastAsia="仿宋"/>
          <w:b/>
          <w:color w:val="auto"/>
          <w:sz w:val="24"/>
          <w:highlight w:val="none"/>
        </w:rPr>
        <w:t xml:space="preserve">2.8 </w:t>
      </w:r>
      <w:r>
        <w:rPr>
          <w:rFonts w:hint="eastAsia" w:ascii="仿宋" w:hAnsi="仿宋" w:eastAsia="仿宋"/>
          <w:b/>
          <w:color w:val="auto"/>
          <w:sz w:val="24"/>
          <w:highlight w:val="none"/>
        </w:rPr>
        <w:t>延迟履行</w:t>
      </w:r>
      <w:bookmarkEnd w:id="460"/>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pPr>
        <w:spacing w:line="360" w:lineRule="auto"/>
        <w:ind w:firstLine="482" w:firstLineChars="200"/>
        <w:outlineLvl w:val="0"/>
        <w:rPr>
          <w:rFonts w:ascii="仿宋" w:hAnsi="仿宋" w:eastAsia="仿宋"/>
          <w:b/>
          <w:color w:val="auto"/>
          <w:sz w:val="24"/>
          <w:highlight w:val="none"/>
        </w:rPr>
      </w:pPr>
      <w:bookmarkStart w:id="461" w:name="_Toc10611"/>
      <w:r>
        <w:rPr>
          <w:rFonts w:ascii="仿宋" w:hAnsi="仿宋" w:eastAsia="仿宋"/>
          <w:b/>
          <w:color w:val="auto"/>
          <w:sz w:val="24"/>
          <w:highlight w:val="none"/>
        </w:rPr>
        <w:t xml:space="preserve">2.9 </w:t>
      </w:r>
      <w:r>
        <w:rPr>
          <w:rFonts w:hint="eastAsia" w:ascii="仿宋" w:hAnsi="仿宋" w:eastAsia="仿宋"/>
          <w:b/>
          <w:color w:val="auto"/>
          <w:sz w:val="24"/>
          <w:highlight w:val="none"/>
        </w:rPr>
        <w:t>合同变更</w:t>
      </w:r>
      <w:bookmarkEnd w:id="461"/>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color w:val="auto"/>
          <w:sz w:val="24"/>
          <w:highlight w:val="none"/>
        </w:rPr>
      </w:pPr>
      <w:bookmarkStart w:id="462" w:name="_Toc42"/>
      <w:bookmarkStart w:id="463" w:name="_Toc26689"/>
      <w:bookmarkStart w:id="464" w:name="_Toc10663"/>
      <w:bookmarkStart w:id="465" w:name="_Toc21830"/>
      <w:bookmarkStart w:id="466" w:name="_Toc23368"/>
      <w:r>
        <w:rPr>
          <w:rFonts w:ascii="仿宋" w:hAnsi="仿宋" w:eastAsia="仿宋"/>
          <w:b/>
          <w:color w:val="auto"/>
          <w:sz w:val="24"/>
          <w:highlight w:val="none"/>
        </w:rPr>
        <w:t>2.10 合同转让和分包</w:t>
      </w:r>
      <w:bookmarkEnd w:id="462"/>
      <w:bookmarkEnd w:id="463"/>
      <w:bookmarkEnd w:id="464"/>
      <w:bookmarkEnd w:id="465"/>
      <w:bookmarkEnd w:id="466"/>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pPr>
        <w:spacing w:line="360" w:lineRule="auto"/>
        <w:ind w:firstLine="482" w:firstLineChars="200"/>
        <w:outlineLvl w:val="0"/>
        <w:rPr>
          <w:rFonts w:ascii="仿宋" w:hAnsi="仿宋" w:eastAsia="仿宋"/>
          <w:b/>
          <w:color w:val="auto"/>
          <w:sz w:val="24"/>
          <w:highlight w:val="none"/>
        </w:rPr>
      </w:pPr>
      <w:bookmarkStart w:id="467" w:name="_Toc14371"/>
      <w:bookmarkStart w:id="468" w:name="_Toc25571"/>
      <w:bookmarkStart w:id="469" w:name="_Toc4720"/>
      <w:bookmarkStart w:id="470" w:name="_Toc32494"/>
      <w:bookmarkStart w:id="471" w:name="_Toc26633"/>
      <w:r>
        <w:rPr>
          <w:rFonts w:ascii="仿宋" w:hAnsi="仿宋" w:eastAsia="仿宋"/>
          <w:b/>
          <w:color w:val="auto"/>
          <w:sz w:val="24"/>
          <w:highlight w:val="none"/>
        </w:rPr>
        <w:t>2.11 不可抗力</w:t>
      </w:r>
      <w:bookmarkEnd w:id="467"/>
      <w:bookmarkEnd w:id="468"/>
      <w:bookmarkEnd w:id="469"/>
      <w:bookmarkEnd w:id="470"/>
      <w:bookmarkEnd w:id="471"/>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2.11.2 </w:t>
      </w:r>
      <w:r>
        <w:rPr>
          <w:rFonts w:hint="eastAsia" w:ascii="仿宋" w:hAnsi="仿宋" w:eastAsia="仿宋"/>
          <w:color w:val="auto"/>
          <w:sz w:val="24"/>
          <w:highlight w:val="none"/>
        </w:rPr>
        <w:t>因不可抗力致使不能实现合同目的的，当事人可以解除合同；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2.11.3 </w:t>
      </w: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2.11.4受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72" w:name="_Toc23854"/>
      <w:bookmarkStart w:id="473" w:name="_Toc14115"/>
      <w:bookmarkStart w:id="474" w:name="_Toc25783"/>
      <w:bookmarkStart w:id="475" w:name="_Toc3638"/>
      <w:bookmarkStart w:id="476" w:name="_Toc24465"/>
      <w:r>
        <w:rPr>
          <w:rFonts w:ascii="仿宋" w:hAnsi="仿宋" w:eastAsia="仿宋"/>
          <w:b/>
          <w:color w:val="auto"/>
          <w:sz w:val="24"/>
          <w:highlight w:val="none"/>
        </w:rPr>
        <w:t>2.12 税费</w:t>
      </w:r>
      <w:bookmarkEnd w:id="472"/>
      <w:bookmarkEnd w:id="473"/>
      <w:bookmarkEnd w:id="474"/>
      <w:bookmarkEnd w:id="475"/>
      <w:bookmarkEnd w:id="476"/>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pPr>
        <w:spacing w:line="360" w:lineRule="auto"/>
        <w:ind w:firstLine="482" w:firstLineChars="200"/>
        <w:outlineLvl w:val="0"/>
        <w:rPr>
          <w:rFonts w:ascii="仿宋" w:hAnsi="仿宋" w:eastAsia="仿宋"/>
          <w:b/>
          <w:color w:val="auto"/>
          <w:sz w:val="24"/>
          <w:highlight w:val="none"/>
        </w:rPr>
      </w:pPr>
      <w:bookmarkStart w:id="477" w:name="_Toc30105"/>
      <w:bookmarkStart w:id="478" w:name="_Toc14814"/>
      <w:bookmarkStart w:id="479" w:name="_Toc26883"/>
      <w:bookmarkStart w:id="480" w:name="_Toc25525"/>
      <w:bookmarkStart w:id="481" w:name="_Toc7315"/>
      <w:r>
        <w:rPr>
          <w:rFonts w:ascii="仿宋" w:hAnsi="仿宋" w:eastAsia="仿宋"/>
          <w:b/>
          <w:color w:val="auto"/>
          <w:sz w:val="24"/>
          <w:highlight w:val="none"/>
        </w:rPr>
        <w:t>2.13 乙方破产</w:t>
      </w:r>
      <w:bookmarkEnd w:id="477"/>
      <w:bookmarkEnd w:id="478"/>
      <w:bookmarkEnd w:id="479"/>
      <w:bookmarkEnd w:id="480"/>
      <w:bookmarkEnd w:id="481"/>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82" w:name="_Toc2016"/>
      <w:bookmarkStart w:id="483" w:name="_Toc23323"/>
      <w:bookmarkStart w:id="484" w:name="_Toc1123"/>
      <w:r>
        <w:rPr>
          <w:rFonts w:ascii="仿宋" w:hAnsi="仿宋" w:eastAsia="仿宋"/>
          <w:b/>
          <w:color w:val="auto"/>
          <w:sz w:val="24"/>
          <w:highlight w:val="none"/>
        </w:rPr>
        <w:t>2.14 合同中止、终止</w:t>
      </w:r>
      <w:bookmarkEnd w:id="482"/>
      <w:bookmarkEnd w:id="483"/>
      <w:bookmarkEnd w:id="484"/>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2.14.1 </w:t>
      </w:r>
      <w:r>
        <w:rPr>
          <w:rFonts w:hint="eastAsia" w:ascii="仿宋" w:hAnsi="仿宋" w:eastAsia="仿宋"/>
          <w:color w:val="auto"/>
          <w:sz w:val="24"/>
          <w:highlight w:val="none"/>
        </w:rPr>
        <w:t>双方当事人不得擅自中止或者终止合同；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color w:val="auto"/>
          <w:sz w:val="24"/>
          <w:highlight w:val="none"/>
        </w:rPr>
      </w:pPr>
      <w:bookmarkStart w:id="485" w:name="_Toc17363"/>
      <w:bookmarkStart w:id="486" w:name="_Toc1969"/>
      <w:bookmarkStart w:id="487" w:name="_Toc14525"/>
      <w:r>
        <w:rPr>
          <w:rFonts w:ascii="仿宋" w:hAnsi="仿宋" w:eastAsia="仿宋"/>
          <w:b/>
          <w:color w:val="auto"/>
          <w:sz w:val="24"/>
          <w:highlight w:val="none"/>
        </w:rPr>
        <w:t>2.15 检验和验收</w:t>
      </w:r>
      <w:bookmarkEnd w:id="485"/>
      <w:bookmarkEnd w:id="486"/>
      <w:bookmarkEnd w:id="487"/>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2.15.2 </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2.15.3 </w:t>
      </w:r>
      <w:r>
        <w:rPr>
          <w:rFonts w:hint="eastAsia" w:ascii="仿宋" w:hAnsi="仿宋" w:eastAsia="仿宋"/>
          <w:color w:val="auto"/>
          <w:sz w:val="24"/>
          <w:highlight w:val="none"/>
        </w:rPr>
        <w:t>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88" w:name="_Toc25198"/>
      <w:bookmarkStart w:id="489" w:name="_Toc12666"/>
      <w:bookmarkStart w:id="490" w:name="_Toc9808"/>
      <w:bookmarkStart w:id="491" w:name="_Toc2308"/>
      <w:bookmarkStart w:id="492" w:name="_Toc31892"/>
      <w:r>
        <w:rPr>
          <w:rFonts w:ascii="仿宋" w:hAnsi="仿宋" w:eastAsia="仿宋"/>
          <w:b/>
          <w:color w:val="auto"/>
          <w:sz w:val="24"/>
          <w:highlight w:val="none"/>
        </w:rPr>
        <w:t>2.16 通知和送达</w:t>
      </w:r>
      <w:bookmarkEnd w:id="488"/>
      <w:bookmarkEnd w:id="489"/>
      <w:bookmarkEnd w:id="490"/>
      <w:bookmarkEnd w:id="491"/>
      <w:bookmarkEnd w:id="492"/>
    </w:p>
    <w:p>
      <w:pPr>
        <w:spacing w:line="360" w:lineRule="auto"/>
        <w:ind w:firstLine="480" w:firstLineChars="200"/>
        <w:rPr>
          <w:rFonts w:ascii="仿宋" w:hAnsi="仿宋" w:eastAsia="仿宋"/>
          <w:color w:val="auto"/>
          <w:sz w:val="24"/>
          <w:highlight w:val="none"/>
        </w:rPr>
      </w:pPr>
      <w:bookmarkStart w:id="493" w:name="_Toc18401"/>
      <w:bookmarkStart w:id="494" w:name="_Toc27674"/>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493"/>
      <w:bookmarkEnd w:id="494"/>
    </w:p>
    <w:p>
      <w:pPr>
        <w:spacing w:line="360" w:lineRule="auto"/>
        <w:ind w:firstLine="482" w:firstLineChars="200"/>
        <w:outlineLvl w:val="0"/>
        <w:rPr>
          <w:rFonts w:ascii="仿宋" w:hAnsi="仿宋" w:eastAsia="仿宋"/>
          <w:b/>
          <w:color w:val="auto"/>
          <w:sz w:val="24"/>
          <w:highlight w:val="none"/>
        </w:rPr>
      </w:pPr>
      <w:bookmarkStart w:id="495" w:name="_Toc28906"/>
      <w:bookmarkStart w:id="496" w:name="_Toc20808"/>
      <w:bookmarkStart w:id="497" w:name="_Toc27644"/>
      <w:bookmarkStart w:id="498" w:name="_Toc5063"/>
      <w:bookmarkStart w:id="499" w:name="_Toc12254"/>
      <w:r>
        <w:rPr>
          <w:rFonts w:ascii="仿宋" w:hAnsi="仿宋" w:eastAsia="仿宋"/>
          <w:b/>
          <w:color w:val="auto"/>
          <w:sz w:val="24"/>
          <w:highlight w:val="none"/>
        </w:rPr>
        <w:t xml:space="preserve">2.17 </w:t>
      </w:r>
      <w:r>
        <w:rPr>
          <w:rFonts w:hint="eastAsia" w:ascii="仿宋" w:hAnsi="仿宋" w:eastAsia="仿宋"/>
          <w:b/>
          <w:color w:val="auto"/>
          <w:sz w:val="24"/>
          <w:highlight w:val="none"/>
        </w:rPr>
        <w:t>合同使用的文字和</w:t>
      </w:r>
      <w:r>
        <w:rPr>
          <w:rFonts w:ascii="仿宋" w:hAnsi="仿宋" w:eastAsia="仿宋"/>
          <w:b/>
          <w:color w:val="auto"/>
          <w:sz w:val="24"/>
          <w:highlight w:val="none"/>
        </w:rPr>
        <w:t>适用的法律</w:t>
      </w:r>
      <w:bookmarkEnd w:id="495"/>
      <w:bookmarkEnd w:id="496"/>
      <w:bookmarkEnd w:id="497"/>
      <w:bookmarkEnd w:id="498"/>
      <w:bookmarkEnd w:id="499"/>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2.17.1 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2.17.2 </w:t>
      </w:r>
      <w:r>
        <w:rPr>
          <w:rFonts w:hint="eastAsia" w:ascii="仿宋" w:hAnsi="仿宋" w:eastAsia="仿宋"/>
          <w:color w:val="auto"/>
          <w:sz w:val="24"/>
          <w:highlight w:val="none"/>
        </w:rPr>
        <w:t>合同适用</w:t>
      </w:r>
      <w:r>
        <w:rPr>
          <w:rFonts w:ascii="仿宋" w:hAnsi="仿宋" w:eastAsia="仿宋"/>
          <w:color w:val="auto"/>
          <w:sz w:val="24"/>
          <w:highlight w:val="none"/>
        </w:rPr>
        <w:t>中华人民共和国法律。</w:t>
      </w:r>
    </w:p>
    <w:p>
      <w:pPr>
        <w:spacing w:line="360" w:lineRule="auto"/>
        <w:ind w:firstLine="482" w:firstLineChars="200"/>
        <w:outlineLvl w:val="0"/>
        <w:rPr>
          <w:rFonts w:ascii="仿宋" w:hAnsi="仿宋" w:eastAsia="仿宋"/>
          <w:b/>
          <w:color w:val="auto"/>
          <w:sz w:val="24"/>
          <w:highlight w:val="none"/>
        </w:rPr>
      </w:pPr>
      <w:bookmarkStart w:id="500" w:name="_Toc30096"/>
      <w:bookmarkStart w:id="501" w:name="_Toc27403"/>
      <w:bookmarkStart w:id="502" w:name="_Toc1492"/>
      <w:bookmarkStart w:id="503" w:name="_Toc27127"/>
      <w:bookmarkStart w:id="504" w:name="_Toc22266"/>
      <w:r>
        <w:rPr>
          <w:rFonts w:ascii="仿宋" w:hAnsi="仿宋" w:eastAsia="仿宋"/>
          <w:b/>
          <w:color w:val="auto"/>
          <w:sz w:val="24"/>
          <w:highlight w:val="none"/>
        </w:rPr>
        <w:t>2.18 履约保证金</w:t>
      </w:r>
      <w:bookmarkEnd w:id="500"/>
      <w:bookmarkEnd w:id="501"/>
      <w:bookmarkEnd w:id="502"/>
      <w:bookmarkEnd w:id="503"/>
      <w:bookmarkEnd w:id="504"/>
    </w:p>
    <w:p>
      <w:pPr>
        <w:pStyle w:val="617"/>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2.18.1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w:t>
      </w:r>
      <w:r>
        <w:rPr>
          <w:rFonts w:ascii="仿宋" w:hAnsi="仿宋" w:eastAsia="仿宋"/>
          <w:color w:val="auto"/>
          <w:highlight w:val="none"/>
        </w:rPr>
        <w:t>1%的履约保证金；鼓励和支持乙方以银行、保险公司出具的保函形式提供履约保证</w:t>
      </w:r>
      <w:r>
        <w:rPr>
          <w:rFonts w:hint="eastAsia" w:ascii="仿宋" w:hAnsi="仿宋" w:eastAsia="仿宋"/>
          <w:color w:val="auto"/>
          <w:highlight w:val="none"/>
        </w:rPr>
        <w:t>，乙方以银行、保险公司出具保函形式提交履约保证金的，甲方不得拒收。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2.18.2  </w:t>
      </w:r>
      <w:r>
        <w:rPr>
          <w:rFonts w:hint="eastAsia" w:ascii="仿宋" w:hAnsi="仿宋" w:eastAsia="仿宋"/>
          <w:color w:val="auto"/>
          <w:sz w:val="24"/>
          <w:highlight w:val="none"/>
        </w:rPr>
        <w:t>甲方在项目验收结束后及时退还履约保证金。</w:t>
      </w:r>
      <w:r>
        <w:rPr>
          <w:rFonts w:hint="eastAsia" w:ascii="仿宋" w:hAnsi="仿宋" w:eastAsia="仿宋" w:cs="宋体"/>
          <w:color w:val="auto"/>
          <w:sz w:val="24"/>
          <w:highlight w:val="none"/>
        </w:rPr>
        <w:t>甲方在项目通过验收之日起</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个工作日内将履约保证金退还乙方，逾期退还的，</w:t>
      </w:r>
      <w:r>
        <w:rPr>
          <w:rFonts w:hint="eastAsia" w:ascii="仿宋" w:hAnsi="仿宋" w:eastAsia="仿宋"/>
          <w:color w:val="auto"/>
          <w:sz w:val="24"/>
          <w:highlight w:val="none"/>
        </w:rPr>
        <w:t>乙方可要求甲方支付违约金，违约金按每迟延退还一日的应退还而未退还金额的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20   </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color w:val="auto"/>
          <w:highlight w:val="none"/>
        </w:rPr>
      </w:pPr>
      <w:r>
        <w:rPr>
          <w:rFonts w:ascii="仿宋" w:hAnsi="仿宋" w:eastAsia="仿宋"/>
          <w:color w:val="auto"/>
          <w:sz w:val="24"/>
          <w:highlight w:val="none"/>
        </w:rPr>
        <w:t>2.18.4</w:t>
      </w:r>
      <w:r>
        <w:rPr>
          <w:rFonts w:hint="eastAsia" w:ascii="宋体" w:hAnsi="宋体" w:eastAsia="仿宋"/>
          <w:color w:val="auto"/>
          <w:sz w:val="24"/>
          <w:highlight w:val="none"/>
        </w:rPr>
        <w:t> </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color w:val="auto"/>
          <w:sz w:val="24"/>
          <w:highlight w:val="none"/>
        </w:rPr>
      </w:pPr>
      <w:r>
        <w:rPr>
          <w:rFonts w:ascii="仿宋" w:hAnsi="仿宋" w:eastAsia="仿宋"/>
          <w:b/>
          <w:bCs/>
          <w:color w:val="auto"/>
          <w:sz w:val="24"/>
          <w:highlight w:val="none"/>
        </w:rPr>
        <w:t>2.19</w:t>
      </w:r>
      <w:r>
        <w:rPr>
          <w:rFonts w:ascii="仿宋" w:hAnsi="仿宋" w:eastAsia="仿宋"/>
          <w:color w:val="auto"/>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auto"/>
          <w:sz w:val="24"/>
          <w:highlight w:val="none"/>
        </w:rPr>
        <w:t>。</w:t>
      </w:r>
    </w:p>
    <w:p>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2.20合同份数</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pPr>
        <w:spacing w:line="360" w:lineRule="auto"/>
        <w:jc w:val="center"/>
        <w:outlineLvl w:val="0"/>
        <w:rPr>
          <w:rFonts w:ascii="仿宋" w:hAnsi="仿宋" w:eastAsia="仿宋" w:cs="宋体"/>
          <w:b/>
          <w:color w:val="auto"/>
          <w:sz w:val="24"/>
          <w:highlight w:val="none"/>
        </w:rPr>
      </w:pPr>
      <w:r>
        <w:rPr>
          <w:rFonts w:hint="eastAsia" w:ascii="仿宋" w:hAnsi="仿宋" w:eastAsia="仿宋" w:cs="宋体"/>
          <w:color w:val="auto"/>
          <w:kern w:val="0"/>
          <w:highlight w:val="none"/>
        </w:rPr>
        <w:br w:type="page"/>
      </w:r>
      <w:bookmarkStart w:id="505" w:name="_Toc331685784"/>
      <w:bookmarkEnd w:id="505"/>
      <w:r>
        <w:rPr>
          <w:rFonts w:hint="eastAsia" w:ascii="仿宋" w:hAnsi="仿宋" w:eastAsia="仿宋" w:cs="宋体"/>
          <w:b/>
          <w:color w:val="auto"/>
          <w:sz w:val="24"/>
          <w:highlight w:val="none"/>
        </w:rPr>
        <w:t>第三部分  合同专用条款</w:t>
      </w:r>
    </w:p>
    <w:p>
      <w:pPr>
        <w:spacing w:line="360" w:lineRule="auto"/>
        <w:ind w:left="-420" w:leftChars="-200"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条款号</w:t>
            </w:r>
          </w:p>
        </w:tc>
        <w:tc>
          <w:tcPr>
            <w:tcW w:w="7558"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1.4.4</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1.5.1 </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1.5.2</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1.5.3 </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1.6.7</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1.7.1</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1.7.2</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2.3.2</w:t>
            </w:r>
          </w:p>
        </w:tc>
        <w:tc>
          <w:tcPr>
            <w:tcW w:w="7558" w:type="dxa"/>
            <w:vAlign w:val="center"/>
          </w:tcPr>
          <w:p>
            <w:pPr>
              <w:spacing w:before="0" w:beforeAutospacing="0" w:after="0" w:afterAutospacing="0" w:line="360" w:lineRule="auto"/>
              <w:ind w:left="-420" w:leftChars="-200" w:right="-420" w:rightChars="-200" w:firstLine="480" w:firstLineChars="20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5</w:t>
            </w:r>
          </w:p>
        </w:tc>
        <w:tc>
          <w:tcPr>
            <w:tcW w:w="7558" w:type="dxa"/>
            <w:vAlign w:val="center"/>
          </w:tcPr>
          <w:p>
            <w:pPr>
              <w:spacing w:before="0" w:beforeAutospacing="0" w:after="0" w:afterAutospacing="0" w:line="360" w:lineRule="auto"/>
              <w:ind w:left="-420" w:leftChars="-200" w:right="-420" w:rightChars="-200" w:firstLine="480" w:firstLineChars="20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11</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3</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11.4</w:t>
            </w:r>
          </w:p>
        </w:tc>
        <w:tc>
          <w:tcPr>
            <w:tcW w:w="7558"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15</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1</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15</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3</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2.1</w:t>
            </w:r>
            <w:r>
              <w:rPr>
                <w:rFonts w:hint="default" w:ascii="仿宋" w:hAnsi="仿宋" w:eastAsia="仿宋" w:cs="宋体"/>
                <w:color w:val="auto"/>
                <w:sz w:val="24"/>
                <w:szCs w:val="20"/>
                <w:highlight w:val="none"/>
              </w:rPr>
              <w:t>8</w:t>
            </w:r>
            <w:r>
              <w:rPr>
                <w:rFonts w:hint="eastAsia" w:ascii="仿宋" w:hAnsi="仿宋" w:eastAsia="仿宋" w:cs="宋体"/>
                <w:color w:val="auto"/>
                <w:sz w:val="24"/>
                <w:szCs w:val="20"/>
                <w:highlight w:val="none"/>
              </w:rPr>
              <w:t>.1</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2.1</w:t>
            </w:r>
            <w:r>
              <w:rPr>
                <w:rFonts w:hint="default" w:ascii="仿宋" w:hAnsi="仿宋" w:eastAsia="仿宋" w:cs="宋体"/>
                <w:color w:val="auto"/>
                <w:sz w:val="24"/>
                <w:szCs w:val="20"/>
                <w:highlight w:val="none"/>
              </w:rPr>
              <w:t>8</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2</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2.20</w:t>
            </w:r>
          </w:p>
        </w:tc>
        <w:tc>
          <w:tcPr>
            <w:tcW w:w="7558"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bl>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color w:val="auto"/>
          <w:sz w:val="24"/>
          <w:highlight w:val="none"/>
        </w:rPr>
      </w:pPr>
    </w:p>
    <w:p>
      <w:pPr>
        <w:spacing w:line="360" w:lineRule="auto"/>
        <w:ind w:left="-420" w:leftChars="-200" w:right="-420" w:rightChars="-200"/>
        <w:rPr>
          <w:rFonts w:ascii="仿宋" w:hAnsi="仿宋" w:eastAsia="仿宋" w:cs="宋体"/>
          <w:color w:val="auto"/>
          <w:sz w:val="24"/>
          <w:highlight w:val="none"/>
        </w:rPr>
      </w:pPr>
    </w:p>
    <w:p>
      <w:pPr>
        <w:spacing w:line="360" w:lineRule="auto"/>
        <w:ind w:left="-420" w:leftChars="-200" w:right="-420" w:rightChars="-200" w:firstLine="480" w:firstLineChars="200"/>
        <w:jc w:val="center"/>
        <w:outlineLvl w:val="0"/>
        <w:rPr>
          <w:rFonts w:ascii="仿宋" w:hAnsi="仿宋" w:eastAsia="仿宋" w:cs="宋体"/>
          <w:color w:val="auto"/>
          <w:sz w:val="24"/>
          <w:highlight w:val="none"/>
        </w:rPr>
      </w:pPr>
    </w:p>
    <w:p>
      <w:pPr>
        <w:spacing w:line="360" w:lineRule="auto"/>
        <w:ind w:left="-420" w:leftChars="-200" w:right="-420" w:rightChars="-200" w:firstLine="480" w:firstLineChars="200"/>
        <w:jc w:val="center"/>
        <w:outlineLvl w:val="0"/>
        <w:rPr>
          <w:rFonts w:ascii="仿宋" w:hAnsi="仿宋" w:eastAsia="仿宋" w:cs="宋体"/>
          <w:color w:val="auto"/>
          <w:sz w:val="24"/>
          <w:highlight w:val="none"/>
        </w:rPr>
      </w:pPr>
    </w:p>
    <w:p>
      <w:pPr>
        <w:spacing w:line="360" w:lineRule="auto"/>
        <w:jc w:val="center"/>
        <w:outlineLvl w:val="0"/>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r>
        <w:rPr>
          <w:rFonts w:hint="eastAsia" w:ascii="仿宋" w:hAnsi="仿宋" w:eastAsia="仿宋" w:cs="宋体"/>
          <w:b/>
          <w:color w:val="auto"/>
          <w:sz w:val="36"/>
          <w:szCs w:val="20"/>
          <w:highlight w:val="none"/>
        </w:rPr>
        <w:t>第六部分</w:t>
      </w:r>
      <w:bookmarkEnd w:id="392"/>
      <w:bookmarkEnd w:id="393"/>
      <w:r>
        <w:rPr>
          <w:rFonts w:hint="eastAsia" w:ascii="仿宋" w:hAnsi="仿宋" w:eastAsia="仿宋" w:cs="宋体"/>
          <w:b/>
          <w:color w:val="auto"/>
          <w:sz w:val="36"/>
          <w:szCs w:val="20"/>
          <w:highlight w:val="none"/>
        </w:rPr>
        <w:t>应提交的有关格式范例</w:t>
      </w:r>
    </w:p>
    <w:p>
      <w:pPr>
        <w:spacing w:line="360" w:lineRule="auto"/>
        <w:jc w:val="center"/>
        <w:outlineLvl w:val="0"/>
        <w:rPr>
          <w:rFonts w:ascii="仿宋" w:hAnsi="仿宋" w:eastAsia="仿宋" w:cs="宋体"/>
          <w:b/>
          <w:color w:val="auto"/>
          <w:kern w:val="0"/>
          <w:sz w:val="36"/>
          <w:szCs w:val="36"/>
          <w:highlight w:val="none"/>
        </w:rPr>
      </w:pP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pPr>
        <w:spacing w:line="360" w:lineRule="auto"/>
        <w:jc w:val="center"/>
        <w:outlineLvl w:val="0"/>
        <w:rPr>
          <w:rFonts w:ascii="仿宋" w:hAnsi="仿宋" w:eastAsia="仿宋" w:cs="宋体"/>
          <w:b/>
          <w:color w:val="auto"/>
          <w:kern w:val="0"/>
          <w:sz w:val="36"/>
          <w:szCs w:val="36"/>
          <w:highlight w:val="none"/>
        </w:rPr>
      </w:pP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pPr>
        <w:snapToGrid w:val="0"/>
        <w:spacing w:line="360" w:lineRule="auto"/>
        <w:ind w:firstLine="480" w:firstLineChars="200"/>
        <w:rPr>
          <w:rFonts w:ascii="仿宋" w:hAnsi="仿宋" w:eastAsia="仿宋" w:cs="宋体"/>
          <w:color w:val="auto"/>
          <w:sz w:val="24"/>
          <w:highlight w:val="none"/>
        </w:rPr>
      </w:pPr>
    </w:p>
    <w:p>
      <w:pPr>
        <w:spacing w:line="360" w:lineRule="auto"/>
        <w:ind w:firstLine="480" w:firstLineChars="200"/>
        <w:rPr>
          <w:rFonts w:ascii="仿宋" w:hAnsi="仿宋" w:eastAsia="仿宋" w:cs="宋体"/>
          <w:color w:val="auto"/>
          <w:sz w:val="24"/>
          <w:highlight w:val="none"/>
        </w:rPr>
      </w:pPr>
    </w:p>
    <w:p>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color w:val="auto"/>
          <w:kern w:val="0"/>
          <w:sz w:val="24"/>
          <w:highlight w:val="none"/>
          <w:lang w:val="zh-CN"/>
        </w:rPr>
      </w:pPr>
    </w:p>
    <w:p>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pacing w:line="360" w:lineRule="auto"/>
        <w:rPr>
          <w:rFonts w:ascii="仿宋" w:hAnsi="仿宋" w:eastAsia="仿宋" w:cs="宋体"/>
          <w:color w:val="auto"/>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 xml:space="preserve">）。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B.</w:t>
      </w:r>
      <w:r>
        <w:rPr>
          <w:rFonts w:hint="eastAsia" w:ascii="仿宋" w:hAnsi="仿宋" w:eastAsia="仿宋" w:cs="宋体"/>
          <w:color w:val="auto"/>
          <w:sz w:val="24"/>
          <w:highlight w:val="none"/>
        </w:rPr>
        <w:t>要求以联合体形式参加的，提供联合协议（附件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视同符合了资格条件，无需再与其他中小企业组成联合体参加政府采购活动，无需提供联合协议。</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C、</w:t>
      </w:r>
      <w:r>
        <w:rPr>
          <w:rFonts w:hint="eastAsia" w:ascii="仿宋" w:hAnsi="仿宋" w:eastAsia="仿宋" w:cs="宋体"/>
          <w:color w:val="auto"/>
          <w:sz w:val="24"/>
          <w:highlight w:val="none"/>
        </w:rPr>
        <w:t>要求合同分包的，提供分包意向协议（附件6）和中小企业声明函（附件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视同符合了资格条件，无需再向中小企业分包，无需提供分包意向协议。</w:t>
      </w:r>
    </w:p>
    <w:p>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（根据招标公告本项目的特定资格要求提供相应的材料；未要求的，无需提供）</w:t>
      </w:r>
    </w:p>
    <w:p>
      <w:pPr>
        <w:spacing w:line="360" w:lineRule="auto"/>
        <w:rPr>
          <w:rFonts w:ascii="仿宋" w:hAnsi="仿宋" w:eastAsia="仿宋" w:cs="宋体"/>
          <w:color w:val="auto"/>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pPr>
        <w:spacing w:line="360" w:lineRule="auto"/>
        <w:jc w:val="center"/>
        <w:outlineLvl w:val="0"/>
        <w:rPr>
          <w:rFonts w:ascii="仿宋" w:hAnsi="仿宋" w:eastAsia="仿宋" w:cs="宋体"/>
          <w:b/>
          <w:color w:val="auto"/>
          <w:kern w:val="0"/>
          <w:sz w:val="24"/>
          <w:highlight w:val="none"/>
        </w:rPr>
      </w:pPr>
    </w:p>
    <w:p>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pacing w:line="360" w:lineRule="auto"/>
        <w:rPr>
          <w:rFonts w:ascii="仿宋" w:hAnsi="仿宋" w:eastAsia="仿宋" w:cs="宋体"/>
          <w:b/>
          <w:color w:val="auto"/>
          <w:kern w:val="0"/>
          <w:sz w:val="32"/>
          <w:szCs w:val="32"/>
          <w:highlight w:val="none"/>
          <w:lang w:val="zh-CN"/>
        </w:rPr>
      </w:pPr>
    </w:p>
    <w:p>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506" w:name="_Hlk101257010"/>
      <w:r>
        <w:rPr>
          <w:rFonts w:hint="eastAsia" w:ascii="仿宋" w:hAnsi="仿宋" w:eastAsia="仿宋" w:cs="宋体"/>
          <w:color w:val="auto"/>
          <w:sz w:val="24"/>
          <w:highlight w:val="none"/>
        </w:rPr>
        <w:t>（如果有)</w:t>
      </w:r>
      <w:bookmarkEnd w:id="506"/>
      <w:r>
        <w:rPr>
          <w:rFonts w:hint="eastAsia" w:ascii="仿宋" w:hAnsi="仿宋" w:eastAsia="仿宋" w:cs="宋体"/>
          <w:snapToGrid w:val="0"/>
          <w:color w:val="auto"/>
          <w:kern w:val="28"/>
          <w:sz w:val="24"/>
          <w:szCs w:val="20"/>
          <w:highlight w:val="none"/>
        </w:rPr>
        <w:t>；</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落实政府采购政策需满足的资格要求（如果有）；</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2.3.2中小企业声明函（如果有）。</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5、其他补充说明:。</w:t>
      </w:r>
    </w:p>
    <w:p>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pPr>
        <w:snapToGrid w:val="0"/>
        <w:spacing w:line="360" w:lineRule="auto"/>
        <w:ind w:left="420" w:leftChars="200" w:firstLine="4200" w:firstLineChars="1750"/>
        <w:rPr>
          <w:rFonts w:ascii="仿宋" w:hAnsi="仿宋" w:eastAsia="仿宋" w:cs="宋体"/>
          <w:color w:val="auto"/>
          <w:kern w:val="0"/>
          <w:sz w:val="24"/>
          <w:highlight w:val="none"/>
          <w:u w:val="single"/>
        </w:rPr>
      </w:pPr>
    </w:p>
    <w:p>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pPr>
        <w:snapToGrid w:val="0"/>
        <w:spacing w:line="360" w:lineRule="auto"/>
        <w:jc w:val="center"/>
        <w:rPr>
          <w:rFonts w:ascii="仿宋" w:hAnsi="仿宋" w:eastAsia="仿宋" w:cs="宋体"/>
          <w:b/>
          <w:color w:val="auto"/>
          <w:kern w:val="0"/>
          <w:sz w:val="32"/>
          <w:szCs w:val="32"/>
          <w:highlight w:val="none"/>
        </w:rPr>
      </w:pPr>
    </w:p>
    <w:p>
      <w:pPr>
        <w:snapToGrid w:val="0"/>
        <w:spacing w:line="360" w:lineRule="auto"/>
        <w:rPr>
          <w:rFonts w:ascii="仿宋" w:hAnsi="仿宋" w:eastAsia="仿宋" w:cs="宋体"/>
          <w:color w:val="auto"/>
          <w:sz w:val="24"/>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投标人（或联合体牵头人）名称(电子签名)：</w:t>
      </w:r>
    </w:p>
    <w:p>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pPr>
        <w:snapToGrid w:val="0"/>
        <w:spacing w:line="360" w:lineRule="auto"/>
        <w:rPr>
          <w:rFonts w:ascii="仿宋" w:hAnsi="仿宋" w:eastAsia="仿宋" w:cs="宋体"/>
          <w:color w:val="auto"/>
          <w:sz w:val="24"/>
          <w:highlight w:val="none"/>
        </w:rPr>
      </w:pPr>
    </w:p>
    <w:p>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pPr>
        <w:spacing w:line="360" w:lineRule="auto"/>
        <w:jc w:val="center"/>
        <w:rPr>
          <w:rFonts w:ascii="仿宋" w:hAnsi="仿宋" w:eastAsia="仿宋" w:cs="宋体"/>
          <w:b/>
          <w:color w:val="auto"/>
          <w:kern w:val="0"/>
          <w:sz w:val="32"/>
          <w:szCs w:val="32"/>
          <w:highlight w:val="none"/>
        </w:rPr>
      </w:pPr>
    </w:p>
    <w:p>
      <w:pPr>
        <w:spacing w:line="360" w:lineRule="auto"/>
        <w:rPr>
          <w:rFonts w:ascii="仿宋" w:hAnsi="仿宋" w:eastAsia="仿宋" w:cs="宋体"/>
          <w:color w:val="auto"/>
          <w:highlight w:val="none"/>
        </w:rPr>
      </w:pP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pPr>
        <w:autoSpaceDE w:val="0"/>
        <w:autoSpaceDN w:val="0"/>
        <w:spacing w:line="360" w:lineRule="auto"/>
        <w:jc w:val="center"/>
        <w:rPr>
          <w:rFonts w:ascii="仿宋" w:hAnsi="仿宋" w:eastAsia="仿宋" w:cs="宋体"/>
          <w:b/>
          <w:color w:val="auto"/>
          <w:kern w:val="0"/>
          <w:sz w:val="32"/>
          <w:szCs w:val="32"/>
          <w:highlight w:val="none"/>
          <w:lang w:val="zh-CN"/>
        </w:rPr>
      </w:pPr>
    </w:p>
    <w:p>
      <w:pPr>
        <w:autoSpaceDE w:val="0"/>
        <w:autoSpaceDN w:val="0"/>
        <w:spacing w:line="360" w:lineRule="auto"/>
        <w:jc w:val="center"/>
        <w:rPr>
          <w:rFonts w:ascii="仿宋" w:hAnsi="仿宋" w:eastAsia="仿宋" w:cs="宋体"/>
          <w:b/>
          <w:color w:val="auto"/>
          <w:kern w:val="0"/>
          <w:sz w:val="32"/>
          <w:szCs w:val="32"/>
          <w:highlight w:val="none"/>
          <w:lang w:val="zh-CN"/>
        </w:rPr>
      </w:pPr>
    </w:p>
    <w:p>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pPr>
        <w:pStyle w:val="88"/>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88"/>
              <w:adjustRightInd w:val="0"/>
              <w:spacing w:before="0" w:beforeAutospacing="0" w:after="0" w:afterAutospacing="0" w:line="360" w:lineRule="auto"/>
              <w:ind w:left="0" w:right="0"/>
              <w:rPr>
                <w:rFonts w:hint="default" w:ascii="仿宋" w:hAnsi="仿宋" w:eastAsia="仿宋" w:cs="宋体"/>
                <w:bCs/>
                <w:color w:val="auto"/>
                <w:sz w:val="24"/>
                <w:szCs w:val="20"/>
                <w:highlight w:val="none"/>
              </w:rPr>
            </w:pPr>
            <w:r>
              <w:rPr>
                <w:rFonts w:hint="eastAsia" w:ascii="仿宋" w:hAnsi="仿宋" w:eastAsia="仿宋" w:cs="宋体"/>
                <w:bCs/>
                <w:color w:val="auto"/>
                <w:sz w:val="24"/>
                <w:szCs w:val="20"/>
                <w:highlight w:val="none"/>
              </w:rPr>
              <w:t>正面：                                 反面：</w:t>
            </w:r>
          </w:p>
          <w:p>
            <w:pPr>
              <w:pStyle w:val="88"/>
              <w:adjustRightInd w:val="0"/>
              <w:spacing w:before="0" w:beforeAutospacing="0" w:after="0" w:afterAutospacing="0" w:line="360" w:lineRule="auto"/>
              <w:ind w:left="0" w:right="0"/>
              <w:rPr>
                <w:rFonts w:hint="default" w:ascii="仿宋" w:hAnsi="仿宋" w:eastAsia="仿宋" w:cs="宋体"/>
                <w:bCs/>
                <w:color w:val="auto"/>
                <w:sz w:val="24"/>
                <w:szCs w:val="20"/>
                <w:highlight w:val="none"/>
              </w:rPr>
            </w:pPr>
          </w:p>
        </w:tc>
      </w:tr>
    </w:tbl>
    <w:p>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_GB2312" w:hAnsi="仿宋" w:eastAsia="仿宋_GB2312"/>
          <w:bCs/>
          <w:color w:val="auto"/>
          <w:sz w:val="24"/>
          <w:highlight w:val="none"/>
        </w:rPr>
        <w:t>注：联合体投标的，提供联合体牵头人相关证明即可</w:t>
      </w:r>
    </w:p>
    <w:p>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napToGrid w:val="0"/>
        <w:spacing w:line="360" w:lineRule="auto"/>
        <w:ind w:right="480"/>
        <w:rPr>
          <w:rFonts w:ascii="仿宋" w:hAnsi="仿宋" w:eastAsia="仿宋"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pPr>
        <w:snapToGrid w:val="0"/>
        <w:spacing w:line="360" w:lineRule="auto"/>
        <w:rPr>
          <w:rFonts w:ascii="仿宋" w:hAnsi="仿宋" w:eastAsia="仿宋" w:cs="宋体"/>
          <w:color w:val="auto"/>
          <w:kern w:val="0"/>
          <w:sz w:val="24"/>
          <w:highlight w:val="none"/>
        </w:rPr>
      </w:pPr>
    </w:p>
    <w:p>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4991"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实质性要求</w:t>
            </w:r>
          </w:p>
        </w:tc>
        <w:tc>
          <w:tcPr>
            <w:tcW w:w="2551"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需要提供的符合性审查资料</w:t>
            </w:r>
          </w:p>
        </w:tc>
        <w:tc>
          <w:tcPr>
            <w:tcW w:w="1418"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投标文件中的</w:t>
            </w: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4991"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投标文件按照招标文件要求签署、盖章。</w:t>
            </w:r>
          </w:p>
        </w:tc>
        <w:tc>
          <w:tcPr>
            <w:tcW w:w="2551"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需要使用电子签名或者签字盖章的投标文件的组成部分</w:t>
            </w:r>
          </w:p>
        </w:tc>
        <w:tc>
          <w:tcPr>
            <w:tcW w:w="1418"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p>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见投标文件</w:t>
            </w:r>
          </w:p>
          <w:p>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4991"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投标函</w:t>
            </w:r>
          </w:p>
        </w:tc>
        <w:tc>
          <w:tcPr>
            <w:tcW w:w="1418" w:type="dxa"/>
            <w:vAlign w:val="top"/>
          </w:tcPr>
          <w:p>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3</w:t>
            </w:r>
          </w:p>
        </w:tc>
        <w:tc>
          <w:tcPr>
            <w:tcW w:w="4991"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投标文件满足招标文件的其它实质性要求。</w:t>
            </w:r>
          </w:p>
        </w:tc>
        <w:tc>
          <w:tcPr>
            <w:tcW w:w="2551"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kern w:val="0"/>
                <w:sz w:val="24"/>
                <w:szCs w:val="20"/>
                <w:highlight w:val="none"/>
              </w:rPr>
              <w:t>招标文件其它实质性要求相应的材料（“▲” 系指实质性要求条款，招标文件无其它实质性要求的，无需提供）</w:t>
            </w:r>
          </w:p>
        </w:tc>
        <w:tc>
          <w:tcPr>
            <w:tcW w:w="1418" w:type="dxa"/>
            <w:vAlign w:val="top"/>
          </w:tcPr>
          <w:p>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见投标文件第页</w:t>
            </w:r>
          </w:p>
        </w:tc>
      </w:tr>
    </w:tbl>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pacing w:line="360" w:lineRule="auto"/>
        <w:jc w:val="center"/>
        <w:rPr>
          <w:rFonts w:ascii="仿宋" w:hAnsi="仿宋" w:eastAsia="仿宋" w:cs="宋体"/>
          <w:b/>
          <w:color w:val="auto"/>
          <w:kern w:val="0"/>
          <w:sz w:val="32"/>
          <w:szCs w:val="32"/>
          <w:highlight w:val="none"/>
        </w:rPr>
      </w:pP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lang w:val="zh-CN"/>
        </w:rPr>
        <w:t>日期：  年  月  日</w:t>
      </w: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备注（如果有）</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bl>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vAlign w:val="top"/>
          </w:tcPr>
          <w:p>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vAlign w:val="top"/>
          </w:tcPr>
          <w:p>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vAlign w:val="top"/>
          </w:tcPr>
          <w:p>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bl>
    <w:p>
      <w:pPr>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pPr>
        <w:spacing w:line="360" w:lineRule="auto"/>
        <w:jc w:val="center"/>
        <w:rPr>
          <w:rFonts w:ascii="仿宋" w:hAnsi="仿宋" w:eastAsia="仿宋" w:cs="宋体"/>
          <w:b/>
          <w:color w:val="auto"/>
          <w:kern w:val="0"/>
          <w:sz w:val="32"/>
          <w:szCs w:val="32"/>
          <w:highlight w:val="none"/>
        </w:rPr>
      </w:pP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1911" w:firstLineChars="595"/>
        <w:rPr>
          <w:rFonts w:ascii="仿宋" w:hAnsi="仿宋" w:eastAsia="仿宋" w:cs="宋体"/>
          <w:b/>
          <w:bCs/>
          <w:color w:val="auto"/>
          <w:sz w:val="32"/>
          <w:szCs w:val="32"/>
          <w:highlight w:val="none"/>
        </w:rPr>
      </w:pPr>
    </w:p>
    <w:p>
      <w:pPr>
        <w:spacing w:line="360" w:lineRule="auto"/>
        <w:ind w:firstLine="1911" w:firstLineChars="595"/>
        <w:rPr>
          <w:rFonts w:ascii="仿宋" w:hAnsi="仿宋" w:eastAsia="仿宋" w:cs="宋体"/>
          <w:b/>
          <w:bCs/>
          <w:color w:val="auto"/>
          <w:sz w:val="32"/>
          <w:szCs w:val="32"/>
          <w:highlight w:val="none"/>
        </w:rPr>
      </w:pPr>
    </w:p>
    <w:p>
      <w:pPr>
        <w:spacing w:line="360" w:lineRule="auto"/>
        <w:ind w:firstLine="1911" w:firstLineChars="595"/>
        <w:rPr>
          <w:rFonts w:ascii="仿宋" w:hAnsi="仿宋" w:eastAsia="仿宋" w:cs="宋体"/>
          <w:b/>
          <w:bCs/>
          <w:color w:val="auto"/>
          <w:sz w:val="32"/>
          <w:szCs w:val="32"/>
          <w:highlight w:val="none"/>
        </w:rPr>
      </w:pPr>
    </w:p>
    <w:p>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pPr>
        <w:snapToGrid w:val="0"/>
        <w:spacing w:line="360" w:lineRule="auto"/>
        <w:rPr>
          <w:rFonts w:ascii="仿宋" w:hAnsi="仿宋" w:eastAsia="仿宋" w:cs="宋体"/>
          <w:color w:val="auto"/>
          <w:sz w:val="24"/>
          <w:highlight w:val="none"/>
        </w:rPr>
      </w:pP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color w:val="auto"/>
          <w:kern w:val="0"/>
          <w:sz w:val="24"/>
          <w:highlight w:val="none"/>
          <w:lang w:val="zh-CN"/>
        </w:rPr>
      </w:pPr>
    </w:p>
    <w:p>
      <w:pPr>
        <w:autoSpaceDE w:val="0"/>
        <w:autoSpaceDN w:val="0"/>
        <w:spacing w:line="360" w:lineRule="auto"/>
        <w:ind w:left="2"/>
        <w:jc w:val="left"/>
        <w:rPr>
          <w:rFonts w:ascii="仿宋" w:hAnsi="仿宋" w:eastAsia="仿宋" w:cs="宋体"/>
          <w:color w:val="auto"/>
          <w:kern w:val="0"/>
          <w:sz w:val="24"/>
          <w:highlight w:val="none"/>
          <w:lang w:val="zh-CN"/>
        </w:rPr>
      </w:pPr>
    </w:p>
    <w:p>
      <w:pPr>
        <w:autoSpaceDE w:val="0"/>
        <w:autoSpaceDN w:val="0"/>
        <w:spacing w:line="360" w:lineRule="auto"/>
        <w:ind w:left="2"/>
        <w:jc w:val="left"/>
        <w:rPr>
          <w:rFonts w:ascii="仿宋" w:hAnsi="仿宋" w:eastAsia="仿宋" w:cs="宋体"/>
          <w:color w:val="auto"/>
          <w:kern w:val="0"/>
          <w:sz w:val="24"/>
          <w:highlight w:val="none"/>
          <w:lang w:val="zh-CN"/>
        </w:rPr>
      </w:pPr>
    </w:p>
    <w:p>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pPr>
        <w:spacing w:line="360" w:lineRule="auto"/>
        <w:jc w:val="center"/>
        <w:rPr>
          <w:rFonts w:ascii="仿宋" w:hAnsi="仿宋" w:eastAsia="仿宋" w:cs="宋体"/>
          <w:b/>
          <w:bCs/>
          <w:color w:val="auto"/>
          <w:sz w:val="24"/>
          <w:highlight w:val="none"/>
        </w:rPr>
      </w:pP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pacing w:line="360" w:lineRule="auto"/>
        <w:jc w:val="center"/>
        <w:rPr>
          <w:rFonts w:ascii="仿宋" w:hAnsi="仿宋" w:eastAsia="仿宋"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pPr>
        <w:spacing w:line="360" w:lineRule="auto"/>
        <w:jc w:val="center"/>
        <w:outlineLvl w:val="0"/>
        <w:rPr>
          <w:rFonts w:ascii="仿宋" w:hAnsi="仿宋" w:eastAsia="仿宋" w:cs="宋体"/>
          <w:b/>
          <w:color w:val="auto"/>
          <w:kern w:val="0"/>
          <w:sz w:val="36"/>
          <w:szCs w:val="36"/>
          <w:highlight w:val="none"/>
        </w:rPr>
      </w:pP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（1）开标一览表（报价表）………………………………………………………（页码）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（2）中小企业声明函………………………………………………………………（页码）</w:t>
      </w: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pStyle w:val="377"/>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591"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名称</w:t>
            </w:r>
          </w:p>
        </w:tc>
        <w:tc>
          <w:tcPr>
            <w:tcW w:w="1351" w:type="dxa"/>
            <w:vAlign w:val="top"/>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tc>
        <w:tc>
          <w:tcPr>
            <w:tcW w:w="1437"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351"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服务人数</w:t>
            </w:r>
          </w:p>
        </w:tc>
        <w:tc>
          <w:tcPr>
            <w:tcW w:w="1268" w:type="dxa"/>
            <w:vAlign w:val="top"/>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合计</w:t>
            </w:r>
          </w:p>
        </w:tc>
        <w:tc>
          <w:tcPr>
            <w:tcW w:w="1267"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备注（如果有）</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w:t>
            </w: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投标报价（小写）</w:t>
            </w:r>
          </w:p>
        </w:tc>
        <w:tc>
          <w:tcPr>
            <w:tcW w:w="5153" w:type="dxa"/>
            <w:gridSpan w:val="4"/>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投标报价（大写）</w:t>
            </w:r>
          </w:p>
        </w:tc>
        <w:tc>
          <w:tcPr>
            <w:tcW w:w="5153" w:type="dxa"/>
            <w:gridSpan w:val="4"/>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bl>
    <w:p>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pPr>
        <w:spacing w:line="360" w:lineRule="auto"/>
        <w:ind w:left="-2"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pPr>
        <w:spacing w:line="360" w:lineRule="auto"/>
        <w:ind w:left="4620" w:leftChars="2200" w:firstLine="236" w:firstLineChars="98"/>
        <w:jc w:val="right"/>
        <w:rPr>
          <w:rFonts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日期：   年   月   日</w:t>
      </w:r>
    </w:p>
    <w:p>
      <w:pPr>
        <w:pStyle w:val="377"/>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 w:hAnsi="仿宋" w:eastAsia="仿宋" w:cs="宋体"/>
          <w:color w:val="auto"/>
          <w:sz w:val="32"/>
          <w:szCs w:val="32"/>
          <w:highlight w:val="none"/>
        </w:rPr>
      </w:pPr>
      <w:r>
        <w:rPr>
          <w:rFonts w:hint="eastAsia" w:ascii="仿宋" w:hAnsi="仿宋" w:eastAsia="仿宋" w:cs="宋体"/>
          <w:color w:val="auto"/>
          <w:kern w:val="2"/>
          <w:sz w:val="32"/>
          <w:szCs w:val="32"/>
          <w:highlight w:val="none"/>
        </w:rPr>
        <w:t>二、</w:t>
      </w:r>
      <w:r>
        <w:rPr>
          <w:rFonts w:hint="eastAsia" w:ascii="仿宋" w:hAnsi="仿宋" w:eastAsia="仿宋" w:cs="宋体"/>
          <w:color w:val="auto"/>
          <w:sz w:val="32"/>
          <w:szCs w:val="32"/>
          <w:highlight w:val="none"/>
        </w:rPr>
        <w:t>中小企业声明函（如果有）</w:t>
      </w:r>
    </w:p>
    <w:p>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pPr>
        <w:pStyle w:val="3"/>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pPr>
        <w:spacing w:line="360" w:lineRule="auto"/>
        <w:jc w:val="center"/>
        <w:rPr>
          <w:rFonts w:ascii="仿宋" w:hAnsi="仿宋" w:eastAsia="仿宋" w:cs="宋体"/>
          <w:b/>
          <w:color w:val="auto"/>
          <w:spacing w:val="6"/>
          <w:sz w:val="32"/>
          <w:szCs w:val="32"/>
          <w:highlight w:val="none"/>
        </w:rPr>
      </w:pPr>
      <w:bookmarkStart w:id="507" w:name="OLE_LINK13"/>
      <w:bookmarkStart w:id="508" w:name="OLE_LINK14"/>
      <w:r>
        <w:rPr>
          <w:rFonts w:hint="eastAsia" w:ascii="仿宋" w:hAnsi="仿宋" w:eastAsia="仿宋" w:cs="宋体"/>
          <w:b/>
          <w:color w:val="auto"/>
          <w:spacing w:val="6"/>
          <w:sz w:val="32"/>
          <w:szCs w:val="32"/>
          <w:highlight w:val="none"/>
        </w:rPr>
        <w:t>残疾人福利性单位声明函</w:t>
      </w:r>
    </w:p>
    <w:bookmarkEnd w:id="507"/>
    <w:bookmarkEnd w:id="508"/>
    <w:p>
      <w:pPr>
        <w:spacing w:line="360" w:lineRule="auto"/>
        <w:rPr>
          <w:rFonts w:ascii="仿宋" w:hAnsi="仿宋" w:eastAsia="仿宋" w:cs="宋体"/>
          <w:b/>
          <w:color w:val="auto"/>
          <w:spacing w:val="6"/>
          <w:sz w:val="30"/>
          <w:szCs w:val="30"/>
          <w:highlight w:val="none"/>
        </w:rPr>
      </w:pP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宋体"/>
          <w:color w:val="auto"/>
          <w:sz w:val="24"/>
          <w:highlight w:val="none"/>
        </w:rPr>
      </w:pPr>
    </w:p>
    <w:p>
      <w:pPr>
        <w:spacing w:line="360" w:lineRule="auto"/>
        <w:ind w:firstLine="480" w:firstLineChars="200"/>
        <w:rPr>
          <w:rFonts w:ascii="仿宋" w:hAnsi="仿宋" w:eastAsia="仿宋" w:cs="宋体"/>
          <w:color w:val="auto"/>
          <w:sz w:val="24"/>
          <w:highlight w:val="none"/>
        </w:rPr>
      </w:pPr>
    </w:p>
    <w:p>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pPr>
        <w:spacing w:line="360" w:lineRule="auto"/>
        <w:ind w:firstLine="480" w:firstLineChars="200"/>
        <w:rPr>
          <w:rFonts w:ascii="仿宋" w:hAnsi="仿宋" w:eastAsia="仿宋" w:cs="宋体"/>
          <w:color w:val="auto"/>
          <w:sz w:val="24"/>
          <w:highlight w:val="none"/>
        </w:rPr>
      </w:pPr>
    </w:p>
    <w:p>
      <w:pPr>
        <w:spacing w:line="360" w:lineRule="auto"/>
        <w:ind w:firstLine="420" w:firstLineChars="200"/>
        <w:rPr>
          <w:rFonts w:ascii="仿宋" w:hAnsi="仿宋" w:eastAsia="仿宋" w:cs="宋体"/>
          <w:color w:val="auto"/>
          <w:highlight w:val="none"/>
        </w:rPr>
      </w:pPr>
    </w:p>
    <w:p>
      <w:pPr>
        <w:spacing w:line="360" w:lineRule="auto"/>
        <w:ind w:firstLine="420" w:firstLineChars="200"/>
        <w:rPr>
          <w:rFonts w:ascii="仿宋" w:hAnsi="仿宋" w:eastAsia="仿宋" w:cs="宋体"/>
          <w:color w:val="auto"/>
          <w:highlight w:val="none"/>
        </w:rPr>
      </w:pPr>
    </w:p>
    <w:p>
      <w:pPr>
        <w:spacing w:line="360" w:lineRule="auto"/>
        <w:ind w:firstLine="420" w:firstLineChars="200"/>
        <w:rPr>
          <w:rFonts w:ascii="仿宋" w:hAnsi="仿宋" w:eastAsia="仿宋" w:cs="宋体"/>
          <w:color w:val="auto"/>
          <w:highlight w:val="none"/>
        </w:rPr>
      </w:pPr>
    </w:p>
    <w:p>
      <w:pPr>
        <w:spacing w:line="360" w:lineRule="auto"/>
        <w:ind w:firstLine="420" w:firstLineChars="200"/>
        <w:rPr>
          <w:rFonts w:ascii="仿宋" w:hAnsi="仿宋" w:eastAsia="仿宋" w:cs="宋体"/>
          <w:color w:val="auto"/>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pPr>
        <w:snapToGrid w:val="0"/>
        <w:spacing w:line="360" w:lineRule="auto"/>
        <w:rPr>
          <w:rFonts w:ascii="仿宋" w:hAnsi="仿宋" w:eastAsia="仿宋" w:cs="宋体"/>
          <w:color w:val="auto"/>
          <w:sz w:val="24"/>
          <w:highlight w:val="none"/>
        </w:rPr>
      </w:pP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pPr>
        <w:snapToGrid w:val="0"/>
        <w:spacing w:line="360" w:lineRule="auto"/>
        <w:rPr>
          <w:rFonts w:ascii="仿宋" w:hAnsi="仿宋" w:eastAsia="仿宋" w:cs="宋体"/>
          <w:color w:val="auto"/>
          <w:sz w:val="24"/>
          <w:highlight w:val="none"/>
          <w:u w:val="dotted"/>
        </w:rPr>
      </w:pP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pPr>
        <w:spacing w:line="360" w:lineRule="auto"/>
        <w:jc w:val="center"/>
        <w:rPr>
          <w:rFonts w:ascii="仿宋" w:hAnsi="仿宋" w:eastAsia="仿宋" w:cs="宋体"/>
          <w:b/>
          <w:bCs/>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color w:val="auto"/>
          <w:sz w:val="30"/>
          <w:szCs w:val="30"/>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left"/>
        <w:rPr>
          <w:rFonts w:ascii="仿宋" w:hAnsi="仿宋" w:eastAsia="仿宋" w:cs="宋体"/>
          <w:b/>
          <w:color w:val="auto"/>
          <w:spacing w:val="6"/>
          <w:sz w:val="32"/>
          <w:szCs w:val="32"/>
          <w:highlight w:val="none"/>
        </w:rPr>
      </w:pPr>
    </w:p>
    <w:p>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pPr>
        <w:spacing w:line="360" w:lineRule="auto"/>
        <w:rPr>
          <w:rFonts w:ascii="仿宋" w:hAnsi="仿宋" w:eastAsia="仿宋" w:cs="宋体"/>
          <w:color w:val="auto"/>
          <w:sz w:val="24"/>
          <w:highlight w:val="none"/>
          <w:u w:val="dotted"/>
        </w:rPr>
      </w:pPr>
    </w:p>
    <w:p>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pPr>
        <w:spacing w:line="360" w:lineRule="auto"/>
        <w:rPr>
          <w:rFonts w:ascii="仿宋" w:hAnsi="仿宋" w:eastAsia="仿宋" w:cs="宋体"/>
          <w:color w:val="auto"/>
          <w:sz w:val="24"/>
          <w:highlight w:val="none"/>
          <w:u w:val="dotted"/>
        </w:rPr>
      </w:pP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pPr>
        <w:spacing w:line="360" w:lineRule="auto"/>
        <w:rPr>
          <w:rFonts w:ascii="仿宋" w:hAnsi="仿宋" w:eastAsia="仿宋" w:cs="宋体"/>
          <w:color w:val="auto"/>
          <w:sz w:val="24"/>
          <w:highlight w:val="none"/>
          <w:u w:val="dotted"/>
        </w:rPr>
      </w:pP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pPr>
        <w:spacing w:line="360" w:lineRule="auto"/>
        <w:rPr>
          <w:rFonts w:ascii="仿宋" w:hAnsi="仿宋" w:eastAsia="仿宋" w:cs="宋体"/>
          <w:color w:val="auto"/>
          <w:sz w:val="24"/>
          <w:highlight w:val="none"/>
          <w:u w:val="single"/>
        </w:rPr>
      </w:pP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color w:val="auto"/>
          <w:sz w:val="24"/>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pPr>
        <w:spacing w:line="360" w:lineRule="auto"/>
        <w:rPr>
          <w:rFonts w:ascii="仿宋" w:hAnsi="仿宋" w:eastAsia="仿宋" w:cs="宋体"/>
          <w:color w:val="auto"/>
          <w:sz w:val="24"/>
          <w:highlight w:val="none"/>
          <w:u w:val="single"/>
        </w:rPr>
      </w:pP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你方组织的（项目名称）【招标编号：（采购编号）】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cs="宋体"/>
          <w:bCs/>
          <w:color w:val="auto"/>
          <w:sz w:val="24"/>
          <w:highlight w:val="none"/>
        </w:rPr>
      </w:pPr>
      <w:r>
        <w:rPr>
          <w:rFonts w:ascii="仿宋" w:hAnsi="仿宋" w:eastAsia="仿宋"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color w:val="auto"/>
          <w:sz w:val="24"/>
          <w:highlight w:val="none"/>
        </w:rPr>
        <w:t>投标单位法定名称章（印模）                投标单位“XX专用章”（印模）</w:t>
      </w: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 xml:space="preserve">投标。 </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kern w:val="0"/>
          <w:sz w:val="24"/>
          <w:highlight w:val="none"/>
          <w:u w:val="single"/>
          <w:lang w:val="zh-CN"/>
        </w:rPr>
        <w:t xml:space="preserve"> </w:t>
      </w:r>
      <w:r>
        <w:rPr>
          <w:rFonts w:hint="eastAsia" w:ascii="华文仿宋" w:hAnsi="华文仿宋" w:eastAsia="华文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kern w:val="0"/>
          <w:sz w:val="24"/>
          <w:highlight w:val="none"/>
          <w:u w:val="single"/>
          <w:lang w:val="zh-CN"/>
        </w:rPr>
        <w:t xml:space="preserve"> </w:t>
      </w:r>
      <w:r>
        <w:rPr>
          <w:rFonts w:hint="eastAsia" w:ascii="华文仿宋" w:hAnsi="华文仿宋" w:eastAsia="华文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pPr>
        <w:snapToGrid w:val="0"/>
        <w:spacing w:line="360" w:lineRule="auto"/>
        <w:ind w:firstLine="576"/>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509"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509"/>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w:t>
      </w:r>
      <w:bookmarkStart w:id="510"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510"/>
      <w:r>
        <w:rPr>
          <w:rFonts w:hint="eastAsia" w:ascii="仿宋" w:hAnsi="仿宋" w:eastAsia="仿宋" w:cs="宋体"/>
          <w:b/>
          <w:color w:val="auto"/>
          <w:kern w:val="0"/>
          <w:sz w:val="24"/>
          <w:highlight w:val="none"/>
          <w:lang w:val="zh-CN"/>
        </w:rPr>
        <w:t>）</w:t>
      </w:r>
    </w:p>
    <w:p>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511" w:name="_Hlk101133173"/>
      <w:r>
        <w:rPr>
          <w:rFonts w:hint="eastAsia" w:ascii="仿宋" w:hAnsi="仿宋" w:eastAsia="仿宋" w:cs="宋体"/>
          <w:color w:val="auto"/>
          <w:sz w:val="24"/>
          <w:highlight w:val="none"/>
        </w:rPr>
        <w:t>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511"/>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rPr>
          <w:rFonts w:hint="eastAsia"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br w:type="page"/>
      </w:r>
    </w:p>
    <w:p>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pPr>
        <w:snapToGrid w:val="0"/>
        <w:spacing w:line="360" w:lineRule="auto"/>
        <w:ind w:firstLine="576"/>
        <w:rPr>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eastAsia="仿宋" w:cs="宋体"/>
          <w:color w:val="auto"/>
          <w:kern w:val="0"/>
          <w:sz w:val="24"/>
          <w:highlight w:val="none"/>
        </w:rPr>
        <w:t xml:space="preserve"> </w:t>
      </w:r>
      <w:r>
        <w:rPr>
          <w:b/>
          <w:color w:val="auto"/>
          <w:sz w:val="32"/>
          <w:szCs w:val="32"/>
          <w:highlight w:val="none"/>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r>
        <w:rPr>
          <w:rFonts w:ascii="仿宋" w:hAnsi="仿宋" w:eastAsia="仿宋" w:cs="宋体"/>
          <w:color w:val="auto"/>
          <w:highlight w:val="none"/>
        </w:rPr>
        <w:t xml:space="preserve"> </w:t>
      </w:r>
    </w:p>
    <w:p>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pPr>
        <w:spacing w:line="360" w:lineRule="auto"/>
        <w:ind w:right="1760"/>
        <w:jc w:val="right"/>
        <w:rPr>
          <w:rFonts w:ascii="仿宋" w:hAnsi="仿宋" w:eastAsia="仿宋" w:cs="宋体"/>
          <w:color w:val="auto"/>
          <w:sz w:val="24"/>
          <w:highlight w:val="none"/>
        </w:rPr>
      </w:pPr>
    </w:p>
    <w:p>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pPr>
        <w:spacing w:line="360" w:lineRule="auto"/>
        <w:ind w:right="420"/>
        <w:rPr>
          <w:rFonts w:ascii="仿宋" w:hAnsi="仿宋" w:eastAsia="仿宋" w:cs="宋体"/>
          <w:b/>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b/>
          <w:color w:val="auto"/>
          <w:sz w:val="24"/>
          <w:highlight w:val="none"/>
        </w:rPr>
        <w:t xml:space="preserve">  注：</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color w:val="auto"/>
          <w:highlight w:val="none"/>
        </w:rPr>
      </w:pPr>
    </w:p>
    <w:p>
      <w:pPr>
        <w:pStyle w:val="60"/>
        <w:ind w:firstLine="0"/>
        <w:rPr>
          <w:rFonts w:ascii="华文仿宋" w:hAnsi="华文仿宋" w:eastAsia="华文仿宋" w:cs="宋体"/>
          <w:b/>
          <w:color w:val="auto"/>
          <w:szCs w:val="21"/>
          <w:highlight w:val="none"/>
          <w:lang w:val="en-US"/>
        </w:rPr>
      </w:pPr>
    </w:p>
    <w:p>
      <w:pPr>
        <w:pStyle w:val="60"/>
        <w:ind w:firstLine="0"/>
        <w:rPr>
          <w:rFonts w:ascii="华文仿宋" w:hAnsi="华文仿宋" w:eastAsia="华文仿宋" w:cs="宋体"/>
          <w:b/>
          <w:color w:val="auto"/>
          <w:szCs w:val="21"/>
          <w:highlight w:val="none"/>
        </w:rPr>
      </w:pPr>
    </w:p>
    <w:p>
      <w:pPr>
        <w:pStyle w:val="60"/>
        <w:ind w:firstLine="0"/>
        <w:rPr>
          <w:rFonts w:ascii="华文仿宋" w:hAnsi="华文仿宋" w:eastAsia="华文仿宋" w:cs="宋体"/>
          <w:b/>
          <w:color w:val="auto"/>
          <w:szCs w:val="21"/>
          <w:highlight w:val="none"/>
        </w:rPr>
      </w:pPr>
    </w:p>
    <w:p>
      <w:pPr>
        <w:pStyle w:val="60"/>
        <w:ind w:firstLine="0"/>
        <w:rPr>
          <w:rFonts w:ascii="华文仿宋" w:hAnsi="华文仿宋" w:eastAsia="华文仿宋" w:cs="宋体"/>
          <w:b/>
          <w:color w:val="auto"/>
          <w:szCs w:val="21"/>
          <w:highlight w:val="none"/>
        </w:rPr>
      </w:pPr>
    </w:p>
    <w:p>
      <w:pPr>
        <w:pStyle w:val="60"/>
        <w:ind w:firstLine="0"/>
        <w:rPr>
          <w:rFonts w:ascii="华文仿宋" w:hAnsi="华文仿宋" w:eastAsia="华文仿宋" w:cs="宋体"/>
          <w:b/>
          <w:color w:val="auto"/>
          <w:szCs w:val="21"/>
          <w:highlight w:val="none"/>
        </w:rPr>
      </w:pPr>
    </w:p>
    <w:p>
      <w:pPr>
        <w:pStyle w:val="60"/>
        <w:ind w:firstLine="0"/>
        <w:rPr>
          <w:rFonts w:ascii="华文仿宋" w:hAnsi="华文仿宋" w:eastAsia="华文仿宋" w:cs="宋体"/>
          <w:b/>
          <w:color w:val="auto"/>
          <w:szCs w:val="21"/>
          <w:highlight w:val="none"/>
        </w:rPr>
      </w:pPr>
    </w:p>
    <w:p>
      <w:pPr>
        <w:pStyle w:val="60"/>
        <w:ind w:firstLine="0"/>
        <w:rPr>
          <w:rFonts w:ascii="华文仿宋" w:hAnsi="华文仿宋" w:eastAsia="华文仿宋" w:cs="宋体"/>
          <w:b/>
          <w:color w:val="auto"/>
          <w:szCs w:val="21"/>
          <w:highlight w:val="none"/>
        </w:rPr>
      </w:pPr>
    </w:p>
    <w:p>
      <w:pPr>
        <w:pStyle w:val="60"/>
        <w:ind w:firstLine="0"/>
        <w:rPr>
          <w:rFonts w:ascii="华文仿宋" w:hAnsi="华文仿宋" w:eastAsia="华文仿宋" w:cs="宋体"/>
          <w:b/>
          <w:color w:val="auto"/>
          <w:szCs w:val="21"/>
          <w:highlight w:val="none"/>
        </w:rPr>
      </w:pPr>
    </w:p>
    <w:p>
      <w:pPr>
        <w:pStyle w:val="60"/>
        <w:ind w:firstLine="0"/>
        <w:rPr>
          <w:rFonts w:ascii="华文仿宋" w:hAnsi="华文仿宋" w:eastAsia="华文仿宋" w:cs="宋体"/>
          <w:b/>
          <w:color w:val="auto"/>
          <w:szCs w:val="21"/>
          <w:highlight w:val="none"/>
        </w:rPr>
      </w:pPr>
    </w:p>
    <w:p>
      <w:pPr>
        <w:pStyle w:val="60"/>
        <w:ind w:firstLine="0"/>
        <w:rPr>
          <w:rFonts w:ascii="华文仿宋" w:hAnsi="华文仿宋" w:eastAsia="华文仿宋" w:cs="宋体"/>
          <w:b/>
          <w:color w:val="auto"/>
          <w:szCs w:val="21"/>
          <w:highlight w:val="none"/>
        </w:rPr>
      </w:pPr>
    </w:p>
    <w:p>
      <w:pPr>
        <w:pStyle w:val="60"/>
        <w:ind w:firstLine="0"/>
        <w:rPr>
          <w:rFonts w:ascii="华文仿宋" w:hAnsi="华文仿宋" w:eastAsia="华文仿宋" w:cs="宋体"/>
          <w:b/>
          <w:color w:val="auto"/>
          <w:szCs w:val="21"/>
          <w:highlight w:val="none"/>
        </w:rPr>
      </w:pPr>
    </w:p>
    <w:p>
      <w:pPr>
        <w:pStyle w:val="60"/>
        <w:ind w:firstLine="0"/>
        <w:rPr>
          <w:rFonts w:ascii="华文仿宋" w:hAnsi="华文仿宋" w:eastAsia="华文仿宋" w:cs="宋体"/>
          <w:b/>
          <w:color w:val="auto"/>
          <w:szCs w:val="21"/>
          <w:highlight w:val="none"/>
        </w:rPr>
      </w:pPr>
    </w:p>
    <w:p>
      <w:pPr>
        <w:pStyle w:val="60"/>
        <w:ind w:firstLine="0"/>
        <w:rPr>
          <w:rFonts w:ascii="华文仿宋" w:hAnsi="华文仿宋" w:eastAsia="华文仿宋" w:cs="宋体"/>
          <w:b/>
          <w:color w:val="auto"/>
          <w:szCs w:val="21"/>
          <w:highlight w:val="none"/>
        </w:rPr>
      </w:pPr>
    </w:p>
    <w:p>
      <w:pPr>
        <w:pStyle w:val="60"/>
        <w:ind w:firstLine="0"/>
        <w:rPr>
          <w:rFonts w:ascii="华文仿宋" w:hAnsi="华文仿宋" w:eastAsia="华文仿宋" w:cs="宋体"/>
          <w:b/>
          <w:color w:val="auto"/>
          <w:szCs w:val="21"/>
          <w:highlight w:val="none"/>
        </w:rPr>
      </w:pPr>
    </w:p>
    <w:p>
      <w:pPr>
        <w:spacing w:line="360" w:lineRule="auto"/>
        <w:outlineLvl w:val="0"/>
        <w:rPr>
          <w:rFonts w:ascii="仿宋" w:hAnsi="仿宋" w:eastAsia="仿宋" w:cs="宋体"/>
          <w:b/>
          <w:color w:val="auto"/>
          <w:sz w:val="36"/>
          <w:szCs w:val="20"/>
          <w:highlight w:val="none"/>
        </w:rPr>
      </w:pPr>
    </w:p>
    <w:p>
      <w:pPr>
        <w:spacing w:line="360" w:lineRule="auto"/>
        <w:outlineLvl w:val="0"/>
        <w:rPr>
          <w:rFonts w:ascii="仿宋" w:hAnsi="仿宋" w:eastAsia="仿宋" w:cs="宋体"/>
          <w:b/>
          <w:color w:val="auto"/>
          <w:sz w:val="36"/>
          <w:szCs w:val="20"/>
          <w:highlight w:val="none"/>
        </w:rPr>
      </w:pPr>
    </w:p>
    <w:p>
      <w:pPr>
        <w:rPr>
          <w:rFonts w:hint="eastAsia"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br w:type="page"/>
      </w:r>
    </w:p>
    <w:p>
      <w:pPr>
        <w:pStyle w:val="60"/>
        <w:ind w:firstLine="0"/>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附件8：</w:t>
      </w:r>
    </w:p>
    <w:p>
      <w:pPr>
        <w:pStyle w:val="60"/>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pPr>
        <w:pStyle w:val="619"/>
        <w:spacing w:line="360" w:lineRule="auto"/>
        <w:rPr>
          <w:rFonts w:ascii="华文仿宋" w:hAnsi="华文仿宋" w:eastAsia="华文仿宋" w:cs="宋体"/>
          <w:b/>
          <w:color w:val="auto"/>
          <w:szCs w:val="21"/>
          <w:highlight w:val="none"/>
        </w:rPr>
      </w:pPr>
      <w:r>
        <w:rPr>
          <w:rFonts w:hint="eastAsia" w:ascii="华文仿宋" w:hAnsi="华文仿宋" w:eastAsia="华文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国务院关于进一步促进中小企业发展的若干意见</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国发〔2009〕36号</w:t>
      </w:r>
      <w:r>
        <w:rPr>
          <w:color w:val="auto"/>
          <w:highlight w:val="none"/>
        </w:rPr>
        <w:fldChar w:fldCharType="end"/>
      </w:r>
      <w:r>
        <w:rPr>
          <w:rFonts w:hint="eastAsia" w:ascii="华文仿宋" w:hAnsi="华文仿宋" w:eastAsia="华文仿宋" w:cs="宋体"/>
          <w:color w:val="auto"/>
          <w:spacing w:val="6"/>
          <w:szCs w:val="21"/>
          <w:highlight w:val="none"/>
        </w:rPr>
        <w:t>)，制定本规定。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二、中小企业划分为中型、小型、微型三种类型，具体标准根据企业从业人员、营业收入、资产总额等指标，结合行业特点制定。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四、各行业划型标准为：</w:t>
      </w:r>
      <w:r>
        <w:rPr>
          <w:rFonts w:hint="eastAsia" w:ascii="华文仿宋" w:hAnsi="华文仿宋" w:eastAsia="华文仿宋" w:cs="宋体"/>
          <w:color w:val="auto"/>
          <w:spacing w:val="6"/>
          <w:szCs w:val="21"/>
          <w:highlight w:val="none"/>
        </w:rPr>
        <w:br w:type="textWrapping"/>
      </w:r>
      <w:r>
        <w:rPr>
          <w:rFonts w:hint="eastAsia" w:ascii="华文仿宋" w:hAnsi="华文仿宋" w:eastAsia="华文仿宋"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0"/>
        <w:rPr>
          <w:rFonts w:ascii="华文仿宋" w:hAnsi="华文仿宋" w:eastAsia="华文仿宋" w:cs="宋体"/>
          <w:b/>
          <w:color w:val="auto"/>
          <w:sz w:val="21"/>
          <w:szCs w:val="21"/>
          <w:highlight w:val="none"/>
        </w:rPr>
      </w:pPr>
      <w:r>
        <w:rPr>
          <w:rFonts w:hint="eastAsia" w:ascii="华文仿宋" w:hAnsi="华文仿宋" w:eastAsia="华文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五、企业类型的划分以统计部门的统计数据为依据。</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八、本规定由工业和信息化部、国家统计局会同有关部门根据《国民经济行业分类》修订情况和企业发展变化情况适时修订。</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九、本规定由工业和信息化部、国家统计局会同有关部门负责解释。</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中小企业标准暂行规定</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国经贸中小企[2003]143号</w:t>
      </w:r>
      <w:r>
        <w:rPr>
          <w:color w:val="auto"/>
          <w:highlight w:val="none"/>
        </w:rPr>
        <w:fldChar w:fldCharType="end"/>
      </w:r>
      <w:r>
        <w:rPr>
          <w:rFonts w:hint="eastAsia" w:ascii="华文仿宋" w:hAnsi="华文仿宋" w:eastAsia="华文仿宋" w:cs="宋体"/>
          <w:color w:val="auto"/>
          <w:spacing w:val="6"/>
          <w:szCs w:val="21"/>
          <w:highlight w:val="none"/>
        </w:rPr>
        <w:t>同时废止。</w:t>
      </w:r>
    </w:p>
    <w:p>
      <w:pPr>
        <w:pStyle w:val="397"/>
        <w:ind w:firstLine="480"/>
        <w:rPr>
          <w:color w:val="auto"/>
          <w:highlight w:val="none"/>
        </w:rPr>
      </w:pPr>
    </w:p>
    <w:p>
      <w:pPr>
        <w:pStyle w:val="397"/>
        <w:ind w:firstLine="480"/>
        <w:rPr>
          <w:color w:val="auto"/>
          <w:highlight w:val="none"/>
        </w:rPr>
      </w:pPr>
    </w:p>
    <w:p>
      <w:pPr>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br w:type="page"/>
      </w:r>
    </w:p>
    <w:p>
      <w:pPr>
        <w:pStyle w:val="60"/>
        <w:ind w:firstLine="0"/>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t>附件</w:t>
      </w:r>
      <w:r>
        <w:rPr>
          <w:rFonts w:hint="eastAsia" w:ascii="仿宋" w:hAnsi="仿宋" w:eastAsia="仿宋" w:cs="宋体"/>
          <w:b/>
          <w:color w:val="auto"/>
          <w:sz w:val="36"/>
          <w:highlight w:val="none"/>
          <w:lang w:val="en-US"/>
        </w:rPr>
        <w:t>9：</w:t>
      </w:r>
    </w:p>
    <w:p>
      <w:pPr>
        <w:pStyle w:val="4"/>
        <w:jc w:val="center"/>
        <w:rPr>
          <w:color w:val="auto"/>
          <w:highlight w:val="none"/>
          <w:lang w:val="en-US"/>
        </w:rPr>
      </w:pPr>
      <w:r>
        <w:rPr>
          <w:color w:val="auto"/>
          <w:highlight w:val="none"/>
        </w:rPr>
        <w:t>政府采购活动现场确认声明书</w:t>
      </w:r>
    </w:p>
    <w:p>
      <w:pPr>
        <w:spacing w:line="360" w:lineRule="auto"/>
        <w:rPr>
          <w:rFonts w:ascii="仿宋" w:hAnsi="仿宋" w:eastAsia="仿宋"/>
          <w:color w:val="auto"/>
          <w:szCs w:val="21"/>
          <w:highlight w:val="none"/>
        </w:rPr>
      </w:pPr>
      <w:r>
        <w:rPr>
          <w:rFonts w:hint="eastAsia" w:ascii="仿宋" w:hAnsi="仿宋" w:eastAsia="仿宋"/>
          <w:color w:val="auto"/>
          <w:szCs w:val="21"/>
          <w:highlight w:val="none"/>
          <w:lang w:eastAsia="zh-CN"/>
        </w:rPr>
        <w:t>文华工程咨询股份有限公司</w:t>
      </w:r>
      <w:r>
        <w:rPr>
          <w:rFonts w:ascii="仿宋" w:hAnsi="仿宋" w:eastAsia="仿宋"/>
          <w:color w:val="auto"/>
          <w:szCs w:val="21"/>
          <w:highlight w:val="none"/>
        </w:rPr>
        <w:t>：</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本人 ____________（授权代表姓名），经由_____________（单位） ______ （法定代表人姓名）合法授权参加 </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 xml:space="preserve"> （编号：</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）政府采购活动．经与本单位法人代表（负责人）联系确认，现就有关公平竞争事项郑重声明如下:</w:t>
      </w:r>
      <w:r>
        <w:rPr>
          <w:rFonts w:hint="eastAsia" w:ascii="仿宋" w:hAnsi="仿宋" w:eastAsia="仿宋"/>
          <w:color w:val="auto"/>
          <w:szCs w:val="21"/>
          <w:highlight w:val="none"/>
        </w:rPr>
        <w:cr/>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一、本单位与采购人之间口不存在利害关系口存在下列利害关系: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二、现己清楚知道参加本项目采购活动的其他所有供应商名称，本单位</w:t>
      </w:r>
      <w:r>
        <w:rPr>
          <w:rFonts w:hint="eastAsia" w:ascii="仿宋" w:hAnsi="仿宋" w:eastAsia="仿宋"/>
          <w:color w:val="auto"/>
          <w:szCs w:val="21"/>
          <w:highlight w:val="none"/>
        </w:rPr>
        <w:t xml:space="preserve">  </w:t>
      </w:r>
      <w:r>
        <w:rPr>
          <w:rFonts w:ascii="仿宋" w:hAnsi="仿宋" w:eastAsia="仿宋"/>
          <w:color w:val="auto"/>
          <w:szCs w:val="21"/>
          <w:highlight w:val="none"/>
        </w:rPr>
        <w:t>口与其他所有供应商之间均不存在利害关系</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口与______________（供应商名称）之间存在下列利害关系: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A．法定代表人或负责人或实际控制人是同一人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B．法定代表人或负责人或实际控制人是夫妻关系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C．法定代表人或负责人或实际控制人是直系血亲关系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D．法定代表人或负责人或实际控制人存在三代以内旁系血亲关系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E．法定代表人或负责人或实际控制人存在近姻亲关系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F．法定代表人或负责人或实际控制人存在股份控制或实际控制关系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G．存在共同直接或间接投资设立子公司、联营企业和合营企业情况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I．其他利害关系情况 ________________________________________。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三、现己清楚知道并严格遵守政府采购法律法规和现场纪律。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color w:val="auto"/>
          <w:szCs w:val="21"/>
          <w:highlight w:val="none"/>
        </w:rPr>
      </w:pPr>
    </w:p>
    <w:p>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（供应商代表签名）: </w:t>
      </w:r>
    </w:p>
    <w:p>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202</w:t>
      </w:r>
      <w:r>
        <w:rPr>
          <w:rFonts w:hint="eastAsia" w:ascii="仿宋" w:hAnsi="仿宋" w:eastAsia="仿宋"/>
          <w:color w:val="auto"/>
          <w:szCs w:val="21"/>
          <w:highlight w:val="none"/>
        </w:rPr>
        <w:t xml:space="preserve">  </w:t>
      </w: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月</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注：在供应商完成本项目在线解密，并知道参加本项目采购活动的其他所有供应商名称后进行签署，签署完毕后将扫描件发送至采购代理机构邮箱：</w:t>
      </w:r>
      <w:r>
        <w:rPr>
          <w:color w:val="auto"/>
          <w:highlight w:val="none"/>
        </w:rPr>
        <w:fldChar w:fldCharType="begin"/>
      </w:r>
      <w:r>
        <w:rPr>
          <w:color w:val="auto"/>
          <w:highlight w:val="none"/>
        </w:rPr>
        <w:instrText xml:space="preserve">HYPERLINK "mailto:289427596@qq.com" </w:instrText>
      </w:r>
      <w:r>
        <w:rPr>
          <w:color w:val="auto"/>
          <w:highlight w:val="none"/>
        </w:rPr>
        <w:fldChar w:fldCharType="separate"/>
      </w:r>
      <w:r>
        <w:rPr>
          <w:rFonts w:hint="eastAsia" w:ascii="仿宋" w:hAnsi="仿宋" w:eastAsia="仿宋"/>
          <w:b/>
          <w:color w:val="auto"/>
          <w:sz w:val="28"/>
          <w:szCs w:val="28"/>
          <w:highlight w:val="none"/>
          <w:lang w:val="en-US" w:eastAsia="zh-CN"/>
        </w:rPr>
        <w:t>343312801</w:t>
      </w:r>
      <w:r>
        <w:rPr>
          <w:rFonts w:hint="eastAsia" w:ascii="仿宋" w:hAnsi="仿宋" w:eastAsia="仿宋"/>
          <w:b/>
          <w:color w:val="auto"/>
          <w:sz w:val="28"/>
          <w:szCs w:val="28"/>
          <w:highlight w:val="none"/>
        </w:rPr>
        <w:t>@qq.com</w:t>
      </w:r>
      <w:r>
        <w:rPr>
          <w:color w:val="auto"/>
          <w:highlight w:val="none"/>
        </w:rPr>
        <w:fldChar w:fldCharType="end"/>
      </w:r>
      <w:r>
        <w:rPr>
          <w:rFonts w:hint="eastAsia" w:ascii="仿宋" w:hAnsi="仿宋" w:eastAsia="仿宋"/>
          <w:b/>
          <w:color w:val="auto"/>
          <w:sz w:val="28"/>
          <w:szCs w:val="28"/>
          <w:highlight w:val="none"/>
        </w:rPr>
        <w:t>。投标文件中无需提供此声明书。</w:t>
      </w:r>
    </w:p>
    <w:p>
      <w:pPr>
        <w:pStyle w:val="397"/>
        <w:ind w:firstLine="480"/>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1"/>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Vrinda"/>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2" w:name="_Toc91899912"/>
    <w:bookmarkStart w:id="513" w:name="_Toc36110187"/>
    <w:bookmarkStart w:id="514" w:name="_Toc131845147"/>
    <w:bookmarkStart w:id="515" w:name="_Toc164085800"/>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78F0F"/>
    <w:multiLevelType w:val="singleLevel"/>
    <w:tmpl w:val="91E78F0F"/>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NkOGEyZGVkNDZjODdkMDNmNjBhZGYyZWVjOWUzYj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03E5C"/>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026BB"/>
    <w:rsid w:val="0C571A41"/>
    <w:rsid w:val="0C5C1171"/>
    <w:rsid w:val="0C5E1CBC"/>
    <w:rsid w:val="0C615B50"/>
    <w:rsid w:val="0C8445DA"/>
    <w:rsid w:val="0C87121B"/>
    <w:rsid w:val="0CC007F7"/>
    <w:rsid w:val="0CC617AC"/>
    <w:rsid w:val="0CE618DF"/>
    <w:rsid w:val="0CFE707A"/>
    <w:rsid w:val="0D063BDA"/>
    <w:rsid w:val="0D08375F"/>
    <w:rsid w:val="0D184CFB"/>
    <w:rsid w:val="0D2B70E7"/>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7171D0"/>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20178"/>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972DDE"/>
    <w:rsid w:val="2FD25781"/>
    <w:rsid w:val="2FDC745C"/>
    <w:rsid w:val="2FFD7934"/>
    <w:rsid w:val="302310EE"/>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80C37"/>
    <w:rsid w:val="34CB4388"/>
    <w:rsid w:val="34FA6E12"/>
    <w:rsid w:val="354D7158"/>
    <w:rsid w:val="358D5588"/>
    <w:rsid w:val="362C2464"/>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A405DA"/>
    <w:rsid w:val="38BC0149"/>
    <w:rsid w:val="38D87D1C"/>
    <w:rsid w:val="38FD3E94"/>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D2B74"/>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94DF0"/>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222D1E"/>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DC3998"/>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26708"/>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1A4A0E"/>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B4884"/>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B4063"/>
    <w:rsid w:val="609F2AC4"/>
    <w:rsid w:val="60EE6A63"/>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C005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765A81"/>
    <w:rsid w:val="6B935D53"/>
    <w:rsid w:val="6C196F71"/>
    <w:rsid w:val="6C226FCB"/>
    <w:rsid w:val="6C31226F"/>
    <w:rsid w:val="6C426BF2"/>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0D4B86"/>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6F5E70"/>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2C17BF"/>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10C6C"/>
    <w:rsid w:val="7F715AF2"/>
    <w:rsid w:val="7F886E69"/>
    <w:rsid w:val="BB7FA927"/>
    <w:rsid w:val="F5FFD31F"/>
    <w:rsid w:val="FF3EE977"/>
    <w:rsid w:val="FFFEE46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1"/>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itle"/>
    <w:basedOn w:val="1"/>
    <w:next w:val="1"/>
    <w:link w:val="802"/>
    <w:autoRedefine/>
    <w:qFormat/>
    <w:uiPriority w:val="10"/>
    <w:pPr>
      <w:widowControl/>
      <w:overflowPunct w:val="0"/>
      <w:autoSpaceDE w:val="0"/>
      <w:autoSpaceDN w:val="0"/>
      <w:jc w:val="center"/>
      <w:textAlignment w:val="baseline"/>
    </w:pPr>
    <w:rPr>
      <w:b/>
      <w:kern w:val="0"/>
      <w:sz w:val="24"/>
      <w:szCs w:val="20"/>
    </w:rPr>
  </w:style>
  <w:style w:type="paragraph" w:styleId="6">
    <w:name w:val="Normal Indent"/>
    <w:basedOn w:val="1"/>
    <w:link w:val="719"/>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6"/>
    <w:autoRedefine/>
    <w:qFormat/>
    <w:uiPriority w:val="0"/>
    <w:pPr>
      <w:shd w:val="clear" w:color="auto" w:fill="000080"/>
    </w:pPr>
  </w:style>
  <w:style w:type="paragraph" w:styleId="20">
    <w:name w:val="annotation text"/>
    <w:basedOn w:val="1"/>
    <w:link w:val="854"/>
    <w:autoRedefine/>
    <w:qFormat/>
    <w:uiPriority w:val="99"/>
    <w:pPr>
      <w:jc w:val="left"/>
    </w:pPr>
  </w:style>
  <w:style w:type="paragraph" w:styleId="21">
    <w:name w:val="Salutation"/>
    <w:basedOn w:val="1"/>
    <w:next w:val="1"/>
    <w:link w:val="814"/>
    <w:autoRedefine/>
    <w:qFormat/>
    <w:uiPriority w:val="0"/>
    <w:rPr>
      <w:rFonts w:ascii="仿宋_GB2312" w:eastAsia="仿宋_GB2312"/>
      <w:sz w:val="28"/>
      <w:szCs w:val="20"/>
    </w:rPr>
  </w:style>
  <w:style w:type="paragraph" w:styleId="22">
    <w:name w:val="Body Text 3"/>
    <w:basedOn w:val="1"/>
    <w:link w:val="84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9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78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3"/>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5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8"/>
    <w:autoRedefine/>
    <w:qFormat/>
    <w:uiPriority w:val="0"/>
    <w:pPr>
      <w:ind w:left="100" w:leftChars="2500"/>
    </w:pPr>
    <w:rPr>
      <w:rFonts w:ascii="宋体"/>
      <w:sz w:val="24"/>
      <w:szCs w:val="21"/>
      <w:lang w:val="zh-CN"/>
    </w:rPr>
  </w:style>
  <w:style w:type="paragraph" w:styleId="37">
    <w:name w:val="Body Text Indent 2"/>
    <w:basedOn w:val="1"/>
    <w:link w:val="822"/>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9"/>
    <w:autoRedefine/>
    <w:qFormat/>
    <w:uiPriority w:val="0"/>
    <w:rPr>
      <w:lang w:val="zh-CN"/>
    </w:rPr>
  </w:style>
  <w:style w:type="paragraph" w:styleId="39">
    <w:name w:val="Balloon Text"/>
    <w:basedOn w:val="1"/>
    <w:link w:val="715"/>
    <w:autoRedefine/>
    <w:qFormat/>
    <w:uiPriority w:val="0"/>
    <w:rPr>
      <w:sz w:val="18"/>
      <w:szCs w:val="18"/>
    </w:rPr>
  </w:style>
  <w:style w:type="paragraph" w:styleId="40">
    <w:name w:val="footer"/>
    <w:basedOn w:val="1"/>
    <w:link w:val="890"/>
    <w:autoRedefine/>
    <w:qFormat/>
    <w:uiPriority w:val="99"/>
    <w:pPr>
      <w:tabs>
        <w:tab w:val="center" w:pos="4153"/>
        <w:tab w:val="right" w:pos="8306"/>
      </w:tabs>
      <w:snapToGrid w:val="0"/>
      <w:jc w:val="left"/>
    </w:pPr>
    <w:rPr>
      <w:sz w:val="18"/>
      <w:szCs w:val="18"/>
    </w:rPr>
  </w:style>
  <w:style w:type="paragraph" w:styleId="41">
    <w:name w:val="header"/>
    <w:basedOn w:val="1"/>
    <w:link w:val="898"/>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824"/>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8"/>
    <w:autoRedefine/>
    <w:qFormat/>
    <w:uiPriority w:val="0"/>
    <w:pPr>
      <w:spacing w:after="120" w:line="480" w:lineRule="auto"/>
    </w:pPr>
  </w:style>
  <w:style w:type="paragraph" w:styleId="57">
    <w:name w:val="HTML Preformatted"/>
    <w:basedOn w:val="1"/>
    <w:link w:val="8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annotation subject"/>
    <w:basedOn w:val="20"/>
    <w:next w:val="20"/>
    <w:link w:val="631"/>
    <w:autoRedefine/>
    <w:qFormat/>
    <w:uiPriority w:val="0"/>
    <w:rPr>
      <w:b/>
      <w:bCs/>
    </w:rPr>
  </w:style>
  <w:style w:type="paragraph" w:styleId="60">
    <w:name w:val="Body Text First Indent"/>
    <w:basedOn w:val="24"/>
    <w:next w:val="51"/>
    <w:link w:val="833"/>
    <w:autoRedefine/>
    <w:qFormat/>
    <w:uiPriority w:val="0"/>
    <w:pPr>
      <w:ind w:firstLine="420"/>
    </w:pPr>
    <w:rPr>
      <w:rFonts w:hAnsi="Calibri" w:cs="Times New Roman"/>
      <w:szCs w:val="20"/>
    </w:rPr>
  </w:style>
  <w:style w:type="paragraph" w:styleId="61">
    <w:name w:val="Body Text First Indent 2"/>
    <w:basedOn w:val="25"/>
    <w:link w:val="65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0">
    <w:name w:val="正文文本首行缩进 2"/>
    <w:basedOn w:val="25"/>
    <w:autoRedefine/>
    <w:qFormat/>
    <w:uiPriority w:val="99"/>
    <w:pPr>
      <w:spacing w:line="200" w:lineRule="atLeast"/>
      <w:ind w:firstLine="420"/>
    </w:pPr>
    <w:rPr>
      <w:rFonts w:ascii="宋体" w:hAnsi="Courier New"/>
      <w:spacing w:val="-4"/>
      <w:sz w:val="18"/>
    </w:rPr>
  </w:style>
  <w:style w:type="paragraph" w:customStyle="1" w:styleId="81">
    <w:name w:val="表格非标题文字"/>
    <w:link w:val="62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autoRedefine/>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autoRedefine/>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autoRedefine/>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56"/>
    <w:link w:val="663"/>
    <w:autoRedefine/>
    <w:qFormat/>
    <w:uiPriority w:val="0"/>
    <w:pPr>
      <w:spacing w:before="156" w:line="360" w:lineRule="auto"/>
      <w:ind w:firstLine="510" w:firstLineChars="200"/>
    </w:pPr>
    <w:rPr>
      <w:sz w:val="24"/>
      <w:szCs w:val="20"/>
    </w:rPr>
  </w:style>
  <w:style w:type="paragraph" w:customStyle="1" w:styleId="87">
    <w:name w:val="无间隔1"/>
    <w:link w:val="671"/>
    <w:autoRedefine/>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autoRedefine/>
    <w:qFormat/>
    <w:uiPriority w:val="0"/>
    <w:rPr>
      <w:rFonts w:ascii="宋体" w:hAnsi="Courier New"/>
      <w:szCs w:val="21"/>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69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autoRedefine/>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autoRedefine/>
    <w:qFormat/>
    <w:uiPriority w:val="0"/>
    <w:pPr>
      <w:ind w:left="0" w:right="466" w:firstLine="288"/>
    </w:pPr>
    <w:rPr>
      <w:rFonts w:hAnsi="宋体"/>
    </w:rPr>
  </w:style>
  <w:style w:type="paragraph" w:customStyle="1" w:styleId="94">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7"/>
    <w:link w:val="74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autoRedefine/>
    <w:qFormat/>
    <w:uiPriority w:val="0"/>
    <w:pPr>
      <w:adjustRightInd/>
      <w:spacing w:line="360" w:lineRule="auto"/>
      <w:ind w:firstLine="480" w:firstLineChars="200"/>
    </w:pPr>
    <w:rPr>
      <w:kern w:val="0"/>
      <w:sz w:val="24"/>
    </w:rPr>
  </w:style>
  <w:style w:type="paragraph" w:customStyle="1" w:styleId="99">
    <w:name w:val="gf正文1"/>
    <w:basedOn w:val="1"/>
    <w:link w:val="77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autoRedefine/>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autoRedefine/>
    <w:qFormat/>
    <w:uiPriority w:val="0"/>
    <w:pPr>
      <w:tabs>
        <w:tab w:val="left" w:pos="2356"/>
      </w:tabs>
    </w:pPr>
  </w:style>
  <w:style w:type="paragraph" w:customStyle="1" w:styleId="104">
    <w:name w:val="样式 标题 4h4H4Fab-4T5Ref Heading 1rh1Heading sqlsect 1.2.3...."/>
    <w:basedOn w:val="7"/>
    <w:link w:val="9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autoRedefine/>
    <w:qFormat/>
    <w:uiPriority w:val="0"/>
    <w:pPr>
      <w:adjustRightInd/>
    </w:pPr>
    <w:rPr>
      <w:rFonts w:ascii="宋体" w:hAnsi="Courier New"/>
      <w:kern w:val="0"/>
      <w:sz w:val="20"/>
      <w:szCs w:val="20"/>
    </w:rPr>
  </w:style>
  <w:style w:type="paragraph" w:customStyle="1" w:styleId="107">
    <w:name w:val="正文说明"/>
    <w:basedOn w:val="1"/>
    <w:link w:val="844"/>
    <w:autoRedefine/>
    <w:qFormat/>
    <w:uiPriority w:val="0"/>
    <w:pPr>
      <w:adjustRightInd/>
      <w:spacing w:line="360" w:lineRule="auto"/>
    </w:pPr>
    <w:rPr>
      <w:kern w:val="0"/>
      <w:sz w:val="24"/>
    </w:rPr>
  </w:style>
  <w:style w:type="paragraph" w:customStyle="1" w:styleId="108">
    <w:name w:val="Table Text"/>
    <w:basedOn w:val="1"/>
    <w:link w:val="850"/>
    <w:autoRedefine/>
    <w:qFormat/>
    <w:uiPriority w:val="0"/>
    <w:pPr>
      <w:widowControl/>
      <w:spacing w:before="60" w:after="60"/>
      <w:jc w:val="left"/>
    </w:pPr>
    <w:rPr>
      <w:kern w:val="0"/>
      <w:sz w:val="24"/>
    </w:rPr>
  </w:style>
  <w:style w:type="paragraph" w:customStyle="1" w:styleId="109">
    <w:name w:val="公文正文"/>
    <w:basedOn w:val="1"/>
    <w:link w:val="862"/>
    <w:autoRedefine/>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autoRedefine/>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autoRedefine/>
    <w:qFormat/>
    <w:uiPriority w:val="0"/>
    <w:pPr>
      <w:widowControl/>
      <w:snapToGrid w:val="0"/>
      <w:spacing w:afterLines="50"/>
      <w:ind w:firstLine="200" w:firstLineChars="200"/>
    </w:pPr>
    <w:rPr>
      <w:kern w:val="0"/>
      <w:sz w:val="24"/>
      <w:szCs w:val="20"/>
    </w:rPr>
  </w:style>
  <w:style w:type="paragraph" w:customStyle="1" w:styleId="114">
    <w:name w:val="冯广丽"/>
    <w:basedOn w:val="1"/>
    <w:link w:val="905"/>
    <w:autoRedefine/>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autoRedefine/>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6"/>
    <w:link w:val="93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autoRedefine/>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autoRedefine/>
    <w:qFormat/>
    <w:uiPriority w:val="0"/>
    <w:pPr>
      <w:spacing w:before="120" w:line="360" w:lineRule="auto"/>
      <w:ind w:firstLine="567"/>
    </w:pPr>
    <w:rPr>
      <w:rFonts w:ascii="Arial" w:hAnsi="Arial"/>
      <w:sz w:val="20"/>
      <w:szCs w:val="20"/>
    </w:rPr>
  </w:style>
  <w:style w:type="paragraph" w:customStyle="1" w:styleId="12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autoRedefine/>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autoRedefine/>
    <w:qFormat/>
    <w:uiPriority w:val="0"/>
    <w:pPr>
      <w:adjustRightInd/>
      <w:ind w:firstLine="200" w:firstLineChars="200"/>
    </w:pPr>
    <w:rPr>
      <w:rFonts w:ascii="Tahoma" w:hAnsi="Tahoma"/>
      <w:sz w:val="24"/>
      <w:szCs w:val="20"/>
    </w:rPr>
  </w:style>
  <w:style w:type="paragraph" w:customStyle="1" w:styleId="13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autoRedefine/>
    <w:qFormat/>
    <w:uiPriority w:val="0"/>
    <w:pPr>
      <w:tabs>
        <w:tab w:val="left" w:pos="360"/>
      </w:tabs>
    </w:pPr>
    <w:rPr>
      <w:sz w:val="24"/>
      <w:szCs w:val="20"/>
    </w:rPr>
  </w:style>
  <w:style w:type="paragraph" w:customStyle="1" w:styleId="140">
    <w:name w:val="Char Char11 Char Char Char"/>
    <w:basedOn w:val="1"/>
    <w:autoRedefine/>
    <w:qFormat/>
    <w:uiPriority w:val="0"/>
    <w:pPr>
      <w:spacing w:line="360" w:lineRule="auto"/>
    </w:pPr>
    <w:rPr>
      <w:szCs w:val="20"/>
    </w:rPr>
  </w:style>
  <w:style w:type="paragraph" w:customStyle="1" w:styleId="14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autoRedefine/>
    <w:qFormat/>
    <w:uiPriority w:val="0"/>
    <w:pPr>
      <w:tabs>
        <w:tab w:val="left" w:pos="2790"/>
        <w:tab w:val="left" w:pos="4230"/>
      </w:tabs>
      <w:spacing w:beforeLines="100"/>
      <w:jc w:val="left"/>
    </w:pPr>
  </w:style>
  <w:style w:type="paragraph" w:customStyle="1" w:styleId="14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autoRedefine/>
    <w:qFormat/>
    <w:uiPriority w:val="0"/>
    <w:pPr>
      <w:tabs>
        <w:tab w:val="left" w:pos="840"/>
      </w:tabs>
      <w:ind w:left="840" w:hanging="420"/>
    </w:pPr>
    <w:rPr>
      <w:rFonts w:ascii="Tahoma" w:hAnsi="Tahoma"/>
      <w:sz w:val="24"/>
    </w:rPr>
  </w:style>
  <w:style w:type="paragraph" w:customStyle="1" w:styleId="14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autoRedefine/>
    <w:qFormat/>
    <w:uiPriority w:val="0"/>
    <w:pPr>
      <w:adjustRightInd/>
      <w:spacing w:before="156" w:line="360" w:lineRule="auto"/>
      <w:ind w:firstLine="510" w:firstLineChars="200"/>
    </w:pPr>
    <w:rPr>
      <w:sz w:val="24"/>
      <w:szCs w:val="20"/>
    </w:rPr>
  </w:style>
  <w:style w:type="paragraph" w:customStyle="1" w:styleId="150">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autoRedefine/>
    <w:qFormat/>
    <w:uiPriority w:val="0"/>
    <w:rPr>
      <w:rFonts w:ascii="仿宋_GB2312" w:eastAsia="仿宋_GB2312"/>
      <w:b/>
      <w:sz w:val="32"/>
      <w:szCs w:val="32"/>
    </w:rPr>
  </w:style>
  <w:style w:type="paragraph" w:customStyle="1" w:styleId="1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autoRedefine/>
    <w:qFormat/>
    <w:uiPriority w:val="0"/>
    <w:pPr>
      <w:keepNext/>
      <w:tabs>
        <w:tab w:val="left" w:pos="360"/>
      </w:tabs>
      <w:outlineLvl w:val="5"/>
    </w:pPr>
  </w:style>
  <w:style w:type="paragraph" w:customStyle="1" w:styleId="158">
    <w:name w:val="5级标题"/>
    <w:basedOn w:val="159"/>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1">
    <w:name w:val="Char2 Char Char"/>
    <w:basedOn w:val="1"/>
    <w:autoRedefine/>
    <w:qFormat/>
    <w:uiPriority w:val="0"/>
    <w:pPr>
      <w:adjustRightInd/>
    </w:pPr>
    <w:rPr>
      <w:rFonts w:ascii="Tahoma" w:hAnsi="Tahoma"/>
      <w:sz w:val="24"/>
      <w:szCs w:val="20"/>
    </w:rPr>
  </w:style>
  <w:style w:type="paragraph" w:customStyle="1" w:styleId="162">
    <w:name w:val="_Style 11"/>
    <w:basedOn w:val="1"/>
    <w:autoRedefine/>
    <w:qFormat/>
    <w:uiPriority w:val="34"/>
    <w:pPr>
      <w:adjustRightInd/>
      <w:ind w:firstLine="420" w:firstLineChars="200"/>
    </w:pPr>
    <w:rPr>
      <w:rFonts w:eastAsia="仿宋_GB2312"/>
      <w:sz w:val="28"/>
    </w:rPr>
  </w:style>
  <w:style w:type="paragraph" w:customStyle="1" w:styleId="16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autoRedefine/>
    <w:qFormat/>
    <w:uiPriority w:val="0"/>
    <w:rPr>
      <w:rFonts w:ascii="Tahoma" w:hAnsi="Tahoma"/>
      <w:sz w:val="24"/>
      <w:szCs w:val="20"/>
    </w:rPr>
  </w:style>
  <w:style w:type="paragraph" w:customStyle="1" w:styleId="165">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0"/>
    <w:autoRedefine/>
    <w:qFormat/>
    <w:uiPriority w:val="99"/>
    <w:rPr>
      <w:szCs w:val="22"/>
    </w:rPr>
  </w:style>
  <w:style w:type="paragraph" w:customStyle="1" w:styleId="16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autoRedefine/>
    <w:qFormat/>
    <w:uiPriority w:val="6"/>
    <w:rPr>
      <w:rFonts w:ascii="Tahoma" w:hAnsi="Tahoma" w:cs="仿宋_GB2312"/>
      <w:sz w:val="24"/>
      <w:szCs w:val="20"/>
    </w:rPr>
  </w:style>
  <w:style w:type="paragraph" w:customStyle="1" w:styleId="17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autoRedefine/>
    <w:qFormat/>
    <w:uiPriority w:val="0"/>
    <w:pPr>
      <w:adjustRightInd/>
    </w:pPr>
  </w:style>
  <w:style w:type="paragraph" w:customStyle="1" w:styleId="175">
    <w:name w:val="Char5"/>
    <w:basedOn w:val="1"/>
    <w:autoRedefine/>
    <w:qFormat/>
    <w:uiPriority w:val="0"/>
    <w:rPr>
      <w:rFonts w:ascii="仿宋_GB2312" w:eastAsia="仿宋_GB2312"/>
      <w:b/>
      <w:sz w:val="32"/>
      <w:szCs w:val="32"/>
    </w:rPr>
  </w:style>
  <w:style w:type="paragraph" w:customStyle="1" w:styleId="17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autoRedefine/>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autoRedefine/>
    <w:qFormat/>
    <w:uiPriority w:val="0"/>
    <w:rPr>
      <w:rFonts w:ascii="仿宋_GB2312" w:eastAsia="仿宋_GB2312"/>
      <w:b/>
      <w:sz w:val="32"/>
      <w:szCs w:val="32"/>
    </w:rPr>
  </w:style>
  <w:style w:type="paragraph" w:customStyle="1" w:styleId="180">
    <w:name w:val="数字标题3"/>
    <w:basedOn w:val="5"/>
    <w:next w:val="1"/>
    <w:autoRedefine/>
    <w:qFormat/>
    <w:uiPriority w:val="0"/>
    <w:pPr>
      <w:spacing w:line="240" w:lineRule="auto"/>
    </w:pPr>
    <w:rPr>
      <w:sz w:val="28"/>
      <w:szCs w:val="28"/>
    </w:rPr>
  </w:style>
  <w:style w:type="paragraph" w:customStyle="1" w:styleId="181">
    <w:name w:val="FA正文"/>
    <w:basedOn w:val="1"/>
    <w:autoRedefine/>
    <w:qFormat/>
    <w:uiPriority w:val="0"/>
    <w:pPr>
      <w:spacing w:line="360" w:lineRule="auto"/>
      <w:ind w:firstLine="480" w:firstLineChars="200"/>
    </w:pPr>
    <w:rPr>
      <w:rFonts w:hAnsi="宋体"/>
      <w:sz w:val="24"/>
      <w:szCs w:val="20"/>
    </w:rPr>
  </w:style>
  <w:style w:type="paragraph" w:customStyle="1" w:styleId="182">
    <w:name w:val="MM Topic 5"/>
    <w:basedOn w:val="8"/>
    <w:autoRedefine/>
    <w:qFormat/>
    <w:uiPriority w:val="0"/>
    <w:pPr>
      <w:tabs>
        <w:tab w:val="left" w:pos="2520"/>
        <w:tab w:val="clear" w:pos="1008"/>
      </w:tabs>
      <w:adjustRightInd/>
      <w:ind w:left="2520" w:hanging="420"/>
    </w:pPr>
  </w:style>
  <w:style w:type="paragraph" w:customStyle="1" w:styleId="183">
    <w:name w:val="Char Char Char Char Char Char Char Char Char Char1"/>
    <w:basedOn w:val="1"/>
    <w:autoRedefine/>
    <w:qFormat/>
    <w:uiPriority w:val="0"/>
    <w:rPr>
      <w:rFonts w:ascii="仿宋_GB2312" w:eastAsia="仿宋_GB2312"/>
      <w:b/>
      <w:sz w:val="32"/>
      <w:szCs w:val="32"/>
    </w:rPr>
  </w:style>
  <w:style w:type="paragraph" w:customStyle="1" w:styleId="18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autoRedefine/>
    <w:qFormat/>
    <w:uiPriority w:val="0"/>
    <w:rPr>
      <w:rFonts w:ascii="仿宋_GB2312" w:eastAsia="仿宋_GB2312"/>
      <w:b/>
      <w:sz w:val="32"/>
      <w:szCs w:val="32"/>
    </w:rPr>
  </w:style>
  <w:style w:type="paragraph" w:customStyle="1" w:styleId="187">
    <w:name w:val="Char2 Char Char Char1"/>
    <w:basedOn w:val="1"/>
    <w:autoRedefine/>
    <w:qFormat/>
    <w:uiPriority w:val="6"/>
    <w:rPr>
      <w:rFonts w:ascii="仿宋_GB2312" w:eastAsia="仿宋_GB2312"/>
      <w:b/>
      <w:sz w:val="32"/>
      <w:szCs w:val="32"/>
    </w:rPr>
  </w:style>
  <w:style w:type="paragraph" w:customStyle="1" w:styleId="188">
    <w:name w:val="默认段落样式"/>
    <w:basedOn w:val="86"/>
    <w:autoRedefine/>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5"/>
    <w:autoRedefine/>
    <w:qFormat/>
    <w:uiPriority w:val="0"/>
    <w:pPr>
      <w:tabs>
        <w:tab w:val="left" w:pos="1680"/>
        <w:tab w:val="clear" w:pos="900"/>
      </w:tabs>
      <w:adjustRightInd/>
      <w:ind w:left="1680" w:hanging="420"/>
    </w:pPr>
  </w:style>
  <w:style w:type="paragraph" w:customStyle="1" w:styleId="192">
    <w:name w:val="标准小四"/>
    <w:basedOn w:val="1"/>
    <w:autoRedefine/>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autoRedefine/>
    <w:qFormat/>
    <w:uiPriority w:val="0"/>
    <w:pPr>
      <w:adjustRightInd/>
      <w:snapToGrid w:val="0"/>
      <w:spacing w:line="300" w:lineRule="auto"/>
    </w:pPr>
    <w:rPr>
      <w:rFonts w:eastAsia="仿宋"/>
      <w:szCs w:val="21"/>
    </w:rPr>
  </w:style>
  <w:style w:type="paragraph" w:customStyle="1" w:styleId="1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autoRedefine/>
    <w:qFormat/>
    <w:uiPriority w:val="6"/>
    <w:pPr>
      <w:adjustRightInd/>
    </w:pPr>
    <w:rPr>
      <w:rFonts w:ascii="Tahoma" w:hAnsi="Tahoma"/>
      <w:sz w:val="24"/>
      <w:szCs w:val="20"/>
    </w:rPr>
  </w:style>
  <w:style w:type="paragraph" w:customStyle="1" w:styleId="19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20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autoRedefine/>
    <w:qFormat/>
    <w:uiPriority w:val="0"/>
    <w:pPr>
      <w:adjustRightInd/>
      <w:ind w:firstLine="420" w:firstLineChars="200"/>
    </w:pPr>
    <w:rPr>
      <w:rFonts w:eastAsia="仿宋_GB2312"/>
      <w:sz w:val="28"/>
    </w:rPr>
  </w:style>
  <w:style w:type="paragraph" w:customStyle="1" w:styleId="20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autoRedefine/>
    <w:qFormat/>
    <w:uiPriority w:val="0"/>
    <w:pPr>
      <w:adjustRightInd/>
      <w:ind w:firstLine="200" w:firstLineChars="200"/>
      <w:jc w:val="right"/>
    </w:p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正文1.25"/>
    <w:basedOn w:val="1"/>
    <w:autoRedefine/>
    <w:qFormat/>
    <w:uiPriority w:val="0"/>
    <w:pPr>
      <w:adjustRightInd/>
      <w:spacing w:line="300" w:lineRule="auto"/>
      <w:ind w:firstLine="480" w:firstLineChars="200"/>
    </w:pPr>
    <w:rPr>
      <w:sz w:val="24"/>
      <w:szCs w:val="20"/>
    </w:rPr>
  </w:style>
  <w:style w:type="paragraph" w:customStyle="1" w:styleId="21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autoRedefine/>
    <w:qFormat/>
    <w:uiPriority w:val="6"/>
    <w:rPr>
      <w:rFonts w:ascii="仿宋_GB2312" w:eastAsia="仿宋_GB2312"/>
      <w:b/>
      <w:sz w:val="32"/>
      <w:szCs w:val="20"/>
    </w:rPr>
  </w:style>
  <w:style w:type="paragraph" w:customStyle="1" w:styleId="215">
    <w:name w:val="列出段落2"/>
    <w:basedOn w:val="1"/>
    <w:autoRedefine/>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autoRedefine/>
    <w:qFormat/>
    <w:uiPriority w:val="0"/>
    <w:rPr>
      <w:rFonts w:eastAsia="仿宋_GB2312"/>
      <w:sz w:val="28"/>
      <w:szCs w:val="20"/>
    </w:rPr>
  </w:style>
  <w:style w:type="paragraph" w:customStyle="1" w:styleId="21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7"/>
    <w:autoRedefine/>
    <w:qFormat/>
    <w:uiPriority w:val="0"/>
    <w:pPr>
      <w:widowControl/>
      <w:jc w:val="left"/>
    </w:pPr>
    <w:rPr>
      <w:rFonts w:cs="宋体"/>
      <w:sz w:val="24"/>
      <w:szCs w:val="20"/>
    </w:rPr>
  </w:style>
  <w:style w:type="paragraph" w:customStyle="1" w:styleId="219">
    <w:name w:val="彩色列表 - 强调文字颜色 11"/>
    <w:basedOn w:val="1"/>
    <w:autoRedefine/>
    <w:qFormat/>
    <w:uiPriority w:val="0"/>
    <w:pPr>
      <w:adjustRightInd/>
      <w:ind w:firstLine="420" w:firstLineChars="200"/>
    </w:pPr>
    <w:rPr>
      <w:rFonts w:ascii="Calibri" w:hAnsi="Calibri"/>
      <w:szCs w:val="22"/>
    </w:rPr>
  </w:style>
  <w:style w:type="paragraph" w:customStyle="1" w:styleId="22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autoRedefine/>
    <w:qFormat/>
    <w:uiPriority w:val="6"/>
    <w:rPr>
      <w:szCs w:val="20"/>
    </w:rPr>
  </w:style>
  <w:style w:type="paragraph" w:customStyle="1" w:styleId="22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autoRedefine/>
    <w:qFormat/>
    <w:uiPriority w:val="0"/>
    <w:pPr>
      <w:spacing w:after="68"/>
    </w:pPr>
    <w:rPr>
      <w:rFonts w:ascii="FHLHE E+ Futura Bk" w:eastAsia="FHLHE E+ Futura Bk" w:cs="Times New Roman"/>
      <w:color w:val="auto"/>
    </w:rPr>
  </w:style>
  <w:style w:type="paragraph" w:customStyle="1" w:styleId="23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autoRedefine/>
    <w:qFormat/>
    <w:uiPriority w:val="0"/>
    <w:rPr>
      <w:rFonts w:ascii="宋体" w:eastAsia="宋体" w:cs="Times New Roman"/>
      <w:color w:val="auto"/>
    </w:rPr>
  </w:style>
  <w:style w:type="paragraph" w:customStyle="1" w:styleId="23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autoRedefine/>
    <w:qFormat/>
    <w:uiPriority w:val="0"/>
    <w:rPr>
      <w:rFonts w:ascii="仿宋_GB2312" w:eastAsia="仿宋_GB2312"/>
      <w:b/>
      <w:sz w:val="32"/>
      <w:szCs w:val="32"/>
    </w:rPr>
  </w:style>
  <w:style w:type="paragraph" w:customStyle="1" w:styleId="23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autoRedefine/>
    <w:qFormat/>
    <w:uiPriority w:val="0"/>
    <w:pPr>
      <w:spacing w:line="360" w:lineRule="auto"/>
    </w:pPr>
    <w:rPr>
      <w:szCs w:val="20"/>
    </w:rPr>
  </w:style>
  <w:style w:type="paragraph" w:customStyle="1" w:styleId="239">
    <w:name w:val="Char"/>
    <w:basedOn w:val="1"/>
    <w:autoRedefine/>
    <w:qFormat/>
    <w:uiPriority w:val="0"/>
    <w:rPr>
      <w:rFonts w:ascii="仿宋_GB2312" w:eastAsia="仿宋_GB2312"/>
      <w:b/>
      <w:sz w:val="32"/>
      <w:szCs w:val="32"/>
    </w:rPr>
  </w:style>
  <w:style w:type="paragraph" w:customStyle="1" w:styleId="24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autoRedefine/>
    <w:qFormat/>
    <w:uiPriority w:val="0"/>
    <w:rPr>
      <w:szCs w:val="20"/>
    </w:rPr>
  </w:style>
  <w:style w:type="paragraph" w:customStyle="1" w:styleId="24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autoRedefine/>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autoRedefine/>
    <w:qFormat/>
    <w:uiPriority w:val="0"/>
    <w:rPr>
      <w:szCs w:val="20"/>
    </w:rPr>
  </w:style>
  <w:style w:type="paragraph" w:customStyle="1" w:styleId="26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autoRedefine/>
    <w:qFormat/>
    <w:uiPriority w:val="0"/>
    <w:rPr>
      <w:rFonts w:ascii="Tahoma" w:hAnsi="Tahoma"/>
      <w:sz w:val="24"/>
      <w:szCs w:val="20"/>
    </w:rPr>
  </w:style>
  <w:style w:type="paragraph" w:customStyle="1" w:styleId="268">
    <w:name w:val="标题五"/>
    <w:basedOn w:val="1"/>
    <w:autoRedefine/>
    <w:qFormat/>
    <w:uiPriority w:val="0"/>
    <w:pPr>
      <w:adjustRightInd/>
      <w:spacing w:beforeLines="50" w:line="360" w:lineRule="auto"/>
    </w:pPr>
    <w:rPr>
      <w:b/>
      <w:sz w:val="24"/>
    </w:rPr>
  </w:style>
  <w:style w:type="paragraph" w:customStyle="1" w:styleId="269">
    <w:name w:val="Char Char1101"/>
    <w:basedOn w:val="1"/>
    <w:autoRedefine/>
    <w:qFormat/>
    <w:uiPriority w:val="0"/>
    <w:pPr>
      <w:spacing w:line="360" w:lineRule="auto"/>
    </w:pPr>
    <w:rPr>
      <w:rFonts w:ascii="Tahoma" w:hAnsi="Tahoma"/>
      <w:sz w:val="24"/>
      <w:szCs w:val="20"/>
    </w:rPr>
  </w:style>
  <w:style w:type="paragraph" w:customStyle="1" w:styleId="270">
    <w:name w:val="Char Char Char Char Char Char Char Char1"/>
    <w:basedOn w:val="1"/>
    <w:autoRedefine/>
    <w:qFormat/>
    <w:uiPriority w:val="0"/>
    <w:pPr>
      <w:tabs>
        <w:tab w:val="left" w:pos="360"/>
      </w:tabs>
    </w:pPr>
    <w:rPr>
      <w:sz w:val="24"/>
      <w:szCs w:val="20"/>
    </w:rPr>
  </w:style>
  <w:style w:type="paragraph" w:customStyle="1" w:styleId="271">
    <w:name w:val="Char Char Char 字元 字元"/>
    <w:basedOn w:val="1"/>
    <w:autoRedefine/>
    <w:qFormat/>
    <w:uiPriority w:val="0"/>
    <w:pPr>
      <w:adjustRightInd/>
      <w:spacing w:line="360" w:lineRule="auto"/>
      <w:ind w:firstLine="200" w:firstLineChars="200"/>
    </w:pPr>
    <w:rPr>
      <w:szCs w:val="20"/>
    </w:rPr>
  </w:style>
  <w:style w:type="paragraph" w:customStyle="1" w:styleId="27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autoRedefine/>
    <w:qFormat/>
    <w:uiPriority w:val="0"/>
    <w:rPr>
      <w:rFonts w:ascii="仿宋_GB2312" w:eastAsia="仿宋_GB2312"/>
      <w:b/>
      <w:sz w:val="32"/>
      <w:szCs w:val="32"/>
    </w:rPr>
  </w:style>
  <w:style w:type="paragraph" w:customStyle="1" w:styleId="27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autoRedefine/>
    <w:qFormat/>
    <w:uiPriority w:val="0"/>
    <w:pPr>
      <w:adjustRightInd/>
    </w:pPr>
    <w:rPr>
      <w:sz w:val="18"/>
      <w:szCs w:val="20"/>
    </w:rPr>
  </w:style>
  <w:style w:type="paragraph" w:customStyle="1" w:styleId="27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autoRedefine/>
    <w:qFormat/>
    <w:uiPriority w:val="0"/>
    <w:pPr>
      <w:snapToGrid w:val="0"/>
      <w:spacing w:line="360" w:lineRule="auto"/>
    </w:pPr>
    <w:rPr>
      <w:rFonts w:ascii="宋体"/>
      <w:b/>
      <w:sz w:val="24"/>
      <w:szCs w:val="20"/>
    </w:rPr>
  </w:style>
  <w:style w:type="paragraph" w:customStyle="1" w:styleId="28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autoRedefine/>
    <w:qFormat/>
    <w:uiPriority w:val="7"/>
    <w:pPr>
      <w:adjustRightInd/>
    </w:pPr>
    <w:rPr>
      <w:rFonts w:ascii="宋体" w:hAnsi="Courier New"/>
    </w:rPr>
  </w:style>
  <w:style w:type="paragraph" w:customStyle="1" w:styleId="292">
    <w:name w:val="Char3"/>
    <w:basedOn w:val="1"/>
    <w:autoRedefine/>
    <w:qFormat/>
    <w:uiPriority w:val="0"/>
    <w:pPr>
      <w:adjustRightInd/>
    </w:pPr>
    <w:rPr>
      <w:rFonts w:ascii="仿宋_GB2312" w:eastAsia="仿宋_GB2312"/>
      <w:b/>
      <w:sz w:val="32"/>
      <w:szCs w:val="32"/>
    </w:rPr>
  </w:style>
  <w:style w:type="paragraph" w:customStyle="1" w:styleId="29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autoRedefine/>
    <w:qFormat/>
    <w:uiPriority w:val="0"/>
    <w:pPr>
      <w:widowControl/>
      <w:adjustRightInd/>
      <w:spacing w:after="160" w:line="240" w:lineRule="exact"/>
      <w:jc w:val="left"/>
    </w:pPr>
    <w:rPr>
      <w:szCs w:val="20"/>
    </w:rPr>
  </w:style>
  <w:style w:type="paragraph" w:customStyle="1" w:styleId="301">
    <w:name w:val="表格标题2"/>
    <w:basedOn w:val="302"/>
    <w:autoRedefine/>
    <w:qFormat/>
    <w:uiPriority w:val="0"/>
    <w:rPr>
      <w:b/>
    </w:rPr>
  </w:style>
  <w:style w:type="paragraph" w:customStyle="1" w:styleId="302">
    <w:name w:val="表格内文"/>
    <w:basedOn w:val="1"/>
    <w:autoRedefine/>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autoRedefine/>
    <w:qFormat/>
    <w:uiPriority w:val="0"/>
    <w:rPr>
      <w:rFonts w:ascii="仿宋_GB2312" w:eastAsia="仿宋_GB2312"/>
      <w:b/>
      <w:sz w:val="32"/>
      <w:szCs w:val="32"/>
    </w:rPr>
  </w:style>
  <w:style w:type="paragraph" w:customStyle="1" w:styleId="30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autoRedefine/>
    <w:qFormat/>
    <w:uiPriority w:val="0"/>
    <w:pPr>
      <w:spacing w:line="360" w:lineRule="auto"/>
    </w:pPr>
    <w:rPr>
      <w:szCs w:val="20"/>
    </w:rPr>
  </w:style>
  <w:style w:type="paragraph" w:customStyle="1" w:styleId="30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9">
    <w:name w:val="MM Topic 1"/>
    <w:basedOn w:val="3"/>
    <w:autoRedefine/>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autoRedefine/>
    <w:qFormat/>
    <w:uiPriority w:val="0"/>
    <w:pPr>
      <w:spacing w:line="360" w:lineRule="auto"/>
      <w:ind w:firstLine="200" w:firstLineChars="200"/>
    </w:pPr>
    <w:rPr>
      <w:kern w:val="0"/>
      <w:sz w:val="24"/>
      <w:szCs w:val="20"/>
    </w:rPr>
  </w:style>
  <w:style w:type="paragraph" w:customStyle="1" w:styleId="312">
    <w:name w:val="表格"/>
    <w:basedOn w:val="1"/>
    <w:autoRedefine/>
    <w:qFormat/>
    <w:uiPriority w:val="0"/>
    <w:pPr>
      <w:snapToGrid w:val="0"/>
      <w:ind w:firstLine="42" w:firstLineChars="21"/>
    </w:pPr>
    <w:rPr>
      <w:rFonts w:ascii="宋体" w:hAnsi="宋体"/>
      <w:kern w:val="0"/>
      <w:sz w:val="20"/>
      <w:szCs w:val="20"/>
    </w:rPr>
  </w:style>
  <w:style w:type="paragraph" w:customStyle="1" w:styleId="313">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autoRedefine/>
    <w:qFormat/>
    <w:uiPriority w:val="0"/>
    <w:pPr>
      <w:adjustRightInd/>
      <w:spacing w:line="300" w:lineRule="auto"/>
      <w:jc w:val="center"/>
    </w:pPr>
  </w:style>
  <w:style w:type="paragraph" w:customStyle="1" w:styleId="318">
    <w:name w:val="_Style 6"/>
    <w:basedOn w:val="1"/>
    <w:autoRedefine/>
    <w:qFormat/>
    <w:uiPriority w:val="34"/>
    <w:pPr>
      <w:adjustRightInd/>
      <w:ind w:firstLine="420" w:firstLineChars="200"/>
    </w:pPr>
    <w:rPr>
      <w:rFonts w:eastAsia="仿宋_GB2312"/>
      <w:sz w:val="28"/>
    </w:rPr>
  </w:style>
  <w:style w:type="paragraph" w:customStyle="1" w:styleId="31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autoRedefine/>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autoRedefine/>
    <w:qFormat/>
    <w:uiPriority w:val="0"/>
    <w:rPr>
      <w:rFonts w:ascii="仿宋_GB2312" w:eastAsia="仿宋_GB2312"/>
      <w:b/>
      <w:sz w:val="32"/>
      <w:szCs w:val="20"/>
    </w:rPr>
  </w:style>
  <w:style w:type="paragraph" w:customStyle="1" w:styleId="32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autoRedefine/>
    <w:qFormat/>
    <w:uiPriority w:val="0"/>
    <w:pPr>
      <w:adjustRightInd/>
      <w:ind w:firstLine="200" w:firstLineChars="200"/>
    </w:pPr>
    <w:rPr>
      <w:rFonts w:ascii="Tahoma" w:hAnsi="Tahoma"/>
      <w:sz w:val="24"/>
      <w:szCs w:val="20"/>
    </w:rPr>
  </w:style>
  <w:style w:type="paragraph" w:customStyle="1" w:styleId="331">
    <w:name w:val="a1"/>
    <w:basedOn w:val="1"/>
    <w:autoRedefine/>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autoRedefine/>
    <w:qFormat/>
    <w:uiPriority w:val="0"/>
    <w:pPr>
      <w:spacing w:afterLines="50"/>
      <w:jc w:val="left"/>
      <w:outlineLvl w:val="3"/>
    </w:pPr>
    <w:rPr>
      <w:sz w:val="24"/>
      <w:szCs w:val="24"/>
    </w:rPr>
  </w:style>
  <w:style w:type="paragraph" w:customStyle="1" w:styleId="33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autoRedefine/>
    <w:qFormat/>
    <w:uiPriority w:val="0"/>
    <w:pPr>
      <w:adjustRightInd/>
    </w:pPr>
    <w:rPr>
      <w:rFonts w:ascii="Tahoma" w:hAnsi="Tahoma"/>
      <w:sz w:val="24"/>
      <w:szCs w:val="20"/>
    </w:rPr>
  </w:style>
  <w:style w:type="paragraph" w:customStyle="1" w:styleId="33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autoRedefine/>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autoRedefine/>
    <w:qFormat/>
    <w:uiPriority w:val="0"/>
    <w:pPr>
      <w:tabs>
        <w:tab w:val="left" w:pos="1260"/>
        <w:tab w:val="left" w:pos="1680"/>
        <w:tab w:val="left" w:pos="2100"/>
      </w:tabs>
      <w:ind w:left="0"/>
      <w:outlineLvl w:val="3"/>
    </w:pPr>
  </w:style>
  <w:style w:type="paragraph" w:customStyle="1" w:styleId="341">
    <w:name w:val="一级条标题"/>
    <w:basedOn w:val="342"/>
    <w:next w:val="324"/>
    <w:autoRedefine/>
    <w:qFormat/>
    <w:uiPriority w:val="0"/>
    <w:pPr>
      <w:tabs>
        <w:tab w:val="left" w:pos="1260"/>
        <w:tab w:val="left" w:pos="1680"/>
      </w:tabs>
      <w:spacing w:beforeLines="0" w:afterLines="0"/>
      <w:ind w:left="1680"/>
      <w:outlineLvl w:val="2"/>
    </w:pPr>
  </w:style>
  <w:style w:type="paragraph" w:customStyle="1" w:styleId="342">
    <w:name w:val="章标题"/>
    <w:next w:val="32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autoRedefine/>
    <w:qFormat/>
    <w:uiPriority w:val="0"/>
    <w:pPr>
      <w:tabs>
        <w:tab w:val="left" w:pos="840"/>
      </w:tabs>
      <w:spacing w:after="0"/>
      <w:ind w:left="900"/>
    </w:pPr>
  </w:style>
  <w:style w:type="paragraph" w:customStyle="1" w:styleId="35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autoRedefine/>
    <w:qFormat/>
    <w:uiPriority w:val="6"/>
    <w:pPr>
      <w:widowControl/>
      <w:adjustRightInd/>
      <w:ind w:left="720" w:hanging="720"/>
    </w:pPr>
    <w:rPr>
      <w:color w:val="000000"/>
      <w:kern w:val="0"/>
      <w:sz w:val="24"/>
      <w:szCs w:val="20"/>
    </w:rPr>
  </w:style>
  <w:style w:type="paragraph" w:customStyle="1" w:styleId="352">
    <w:name w:val="表1"/>
    <w:basedOn w:val="1"/>
    <w:autoRedefine/>
    <w:qFormat/>
    <w:uiPriority w:val="0"/>
    <w:pPr>
      <w:tabs>
        <w:tab w:val="left" w:pos="703"/>
      </w:tabs>
      <w:adjustRightInd/>
      <w:spacing w:line="360" w:lineRule="auto"/>
      <w:ind w:left="703"/>
      <w:jc w:val="center"/>
    </w:pPr>
  </w:style>
  <w:style w:type="paragraph" w:customStyle="1" w:styleId="35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autoRedefine/>
    <w:qFormat/>
    <w:uiPriority w:val="0"/>
    <w:pPr>
      <w:jc w:val="left"/>
      <w:outlineLvl w:val="1"/>
    </w:pPr>
    <w:rPr>
      <w:rFonts w:ascii="Times New Roman" w:hAnsi="Times New Roman" w:eastAsia="仿宋"/>
      <w:sz w:val="30"/>
    </w:rPr>
  </w:style>
  <w:style w:type="paragraph" w:customStyle="1" w:styleId="35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autoRedefine/>
    <w:qFormat/>
    <w:uiPriority w:val="0"/>
    <w:pPr>
      <w:tabs>
        <w:tab w:val="left" w:pos="840"/>
      </w:tabs>
      <w:adjustRightInd/>
      <w:ind w:left="840" w:hanging="420"/>
    </w:pPr>
  </w:style>
  <w:style w:type="paragraph" w:customStyle="1" w:styleId="36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7"/>
    <w:autoRedefine/>
    <w:qFormat/>
    <w:uiPriority w:val="0"/>
    <w:pPr>
      <w:tabs>
        <w:tab w:val="left" w:pos="2100"/>
        <w:tab w:val="clear" w:pos="864"/>
      </w:tabs>
      <w:adjustRightInd/>
      <w:ind w:left="2100" w:hanging="420"/>
    </w:pPr>
    <w:rPr>
      <w:lang w:val="en-US"/>
    </w:rPr>
  </w:style>
  <w:style w:type="paragraph" w:customStyle="1" w:styleId="37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autoRedefine/>
    <w:qFormat/>
    <w:uiPriority w:val="6"/>
    <w:pPr>
      <w:spacing w:line="360" w:lineRule="auto"/>
    </w:pPr>
    <w:rPr>
      <w:szCs w:val="20"/>
    </w:rPr>
  </w:style>
  <w:style w:type="paragraph" w:customStyle="1" w:styleId="37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autoRedefine/>
    <w:qFormat/>
    <w:uiPriority w:val="0"/>
    <w:pPr>
      <w:adjustRightInd/>
      <w:spacing w:line="360" w:lineRule="auto"/>
      <w:jc w:val="center"/>
    </w:pPr>
    <w:rPr>
      <w:sz w:val="24"/>
    </w:rPr>
  </w:style>
  <w:style w:type="paragraph" w:customStyle="1" w:styleId="38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autoRedefine/>
    <w:qFormat/>
    <w:uiPriority w:val="6"/>
    <w:rPr>
      <w:rFonts w:ascii="仿宋_GB2312" w:eastAsia="仿宋_GB2312"/>
      <w:b/>
      <w:sz w:val="32"/>
      <w:szCs w:val="32"/>
    </w:rPr>
  </w:style>
  <w:style w:type="paragraph" w:customStyle="1" w:styleId="386">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autoRedefine/>
    <w:qFormat/>
    <w:uiPriority w:val="0"/>
    <w:pPr>
      <w:widowControl/>
      <w:adjustRightInd/>
      <w:spacing w:after="160" w:line="240" w:lineRule="exact"/>
      <w:jc w:val="left"/>
    </w:pPr>
    <w:rPr>
      <w:szCs w:val="20"/>
    </w:rPr>
  </w:style>
  <w:style w:type="paragraph" w:customStyle="1" w:styleId="389">
    <w:name w:val="Char Char1121"/>
    <w:basedOn w:val="1"/>
    <w:autoRedefine/>
    <w:qFormat/>
    <w:uiPriority w:val="0"/>
    <w:pPr>
      <w:spacing w:line="360" w:lineRule="auto"/>
    </w:pPr>
    <w:rPr>
      <w:szCs w:val="20"/>
    </w:rPr>
  </w:style>
  <w:style w:type="paragraph" w:customStyle="1" w:styleId="3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autoRedefine/>
    <w:qFormat/>
    <w:uiPriority w:val="0"/>
    <w:rPr>
      <w:rFonts w:ascii="Times New Roman" w:hAnsi="Times New Roman" w:eastAsia="宋体" w:cs="Times New Roman"/>
      <w:lang w:val="en-US" w:eastAsia="en-US" w:bidi="ar-SA"/>
    </w:rPr>
  </w:style>
  <w:style w:type="paragraph" w:customStyle="1" w:styleId="393">
    <w:name w:val="带编号样式"/>
    <w:basedOn w:val="311"/>
    <w:autoRedefine/>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WW-正文文字缩进 2"/>
    <w:basedOn w:val="1"/>
    <w:autoRedefine/>
    <w:qFormat/>
    <w:uiPriority w:val="0"/>
    <w:pPr>
      <w:suppressAutoHyphens/>
      <w:adjustRightInd/>
      <w:ind w:firstLine="420"/>
    </w:pPr>
    <w:rPr>
      <w:kern w:val="1"/>
      <w:szCs w:val="20"/>
    </w:rPr>
  </w:style>
  <w:style w:type="paragraph" w:customStyle="1" w:styleId="40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autoRedefine/>
    <w:qFormat/>
    <w:uiPriority w:val="0"/>
    <w:pPr>
      <w:adjustRightInd/>
      <w:spacing w:line="400" w:lineRule="exact"/>
      <w:ind w:firstLine="200" w:firstLineChars="200"/>
    </w:pPr>
    <w:rPr>
      <w:rFonts w:ascii="Arial" w:hAnsi="Arial"/>
    </w:rPr>
  </w:style>
  <w:style w:type="paragraph" w:customStyle="1" w:styleId="40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7"/>
    <w:autoRedefine/>
    <w:qFormat/>
    <w:uiPriority w:val="0"/>
    <w:pPr>
      <w:spacing w:after="120" w:line="480" w:lineRule="auto"/>
      <w:ind w:left="420" w:leftChars="200"/>
    </w:pPr>
    <w:rPr>
      <w:sz w:val="24"/>
      <w:szCs w:val="20"/>
    </w:rPr>
  </w:style>
  <w:style w:type="paragraph" w:customStyle="1" w:styleId="40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autoRedefine/>
    <w:qFormat/>
    <w:uiPriority w:val="0"/>
    <w:pPr>
      <w:spacing w:before="0" w:after="0" w:line="240" w:lineRule="auto"/>
      <w:jc w:val="left"/>
    </w:pPr>
    <w:rPr>
      <w:rFonts w:cs="宋体"/>
      <w:sz w:val="21"/>
      <w:szCs w:val="20"/>
    </w:rPr>
  </w:style>
  <w:style w:type="paragraph" w:customStyle="1" w:styleId="41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autoRedefine/>
    <w:qFormat/>
    <w:uiPriority w:val="0"/>
    <w:rPr>
      <w:rFonts w:ascii="仿宋_GB2312" w:eastAsia="仿宋_GB2312"/>
      <w:b/>
      <w:sz w:val="32"/>
      <w:szCs w:val="20"/>
    </w:rPr>
  </w:style>
  <w:style w:type="paragraph" w:customStyle="1" w:styleId="41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autoRedefine/>
    <w:qFormat/>
    <w:uiPriority w:val="0"/>
    <w:rPr>
      <w:rFonts w:ascii="仿宋_GB2312" w:eastAsia="仿宋_GB2312"/>
      <w:b/>
      <w:sz w:val="32"/>
      <w:szCs w:val="32"/>
    </w:rPr>
  </w:style>
  <w:style w:type="paragraph" w:customStyle="1" w:styleId="420">
    <w:name w:val="Char3 Char Char Char1"/>
    <w:basedOn w:val="1"/>
    <w:autoRedefine/>
    <w:qFormat/>
    <w:uiPriority w:val="6"/>
    <w:pPr>
      <w:widowControl/>
      <w:adjustRightInd/>
      <w:spacing w:after="160" w:line="240" w:lineRule="exact"/>
      <w:jc w:val="left"/>
    </w:pPr>
    <w:rPr>
      <w:szCs w:val="20"/>
    </w:rPr>
  </w:style>
  <w:style w:type="paragraph" w:customStyle="1" w:styleId="421">
    <w:name w:val="Char1 Char Char Char21"/>
    <w:basedOn w:val="1"/>
    <w:autoRedefine/>
    <w:qFormat/>
    <w:uiPriority w:val="0"/>
    <w:rPr>
      <w:rFonts w:ascii="Tahoma" w:hAnsi="Tahoma"/>
      <w:sz w:val="24"/>
      <w:szCs w:val="20"/>
    </w:rPr>
  </w:style>
  <w:style w:type="paragraph" w:customStyle="1" w:styleId="42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autoRedefine/>
    <w:qFormat/>
    <w:uiPriority w:val="0"/>
    <w:pPr>
      <w:spacing w:line="360" w:lineRule="auto"/>
      <w:ind w:firstLine="200" w:firstLineChars="200"/>
    </w:pPr>
    <w:rPr>
      <w:sz w:val="24"/>
    </w:rPr>
  </w:style>
  <w:style w:type="paragraph" w:customStyle="1" w:styleId="4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autoRedefine/>
    <w:qFormat/>
    <w:uiPriority w:val="0"/>
    <w:pPr>
      <w:adjustRightInd/>
      <w:ind w:firstLine="200" w:firstLineChars="200"/>
    </w:pPr>
    <w:rPr>
      <w:rFonts w:ascii="Tahoma" w:hAnsi="Tahoma"/>
      <w:sz w:val="24"/>
      <w:szCs w:val="20"/>
    </w:rPr>
  </w:style>
  <w:style w:type="paragraph" w:customStyle="1" w:styleId="430">
    <w:name w:val="_标题2"/>
    <w:basedOn w:val="397"/>
    <w:next w:val="39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autoRedefine/>
    <w:qFormat/>
    <w:uiPriority w:val="0"/>
    <w:pPr>
      <w:adjustRightInd/>
      <w:spacing w:line="360" w:lineRule="auto"/>
    </w:pPr>
    <w:rPr>
      <w:rFonts w:ascii="宋体" w:hAnsi="宋体"/>
      <w:szCs w:val="20"/>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autoRedefine/>
    <w:qFormat/>
    <w:uiPriority w:val="0"/>
    <w:pPr>
      <w:adjustRightInd/>
    </w:pPr>
    <w:rPr>
      <w:rFonts w:ascii="Tahoma" w:hAnsi="Tahoma"/>
      <w:sz w:val="24"/>
    </w:rPr>
  </w:style>
  <w:style w:type="paragraph" w:customStyle="1" w:styleId="438">
    <w:name w:val="Char Char Char Char11"/>
    <w:basedOn w:val="1"/>
    <w:autoRedefine/>
    <w:qFormat/>
    <w:uiPriority w:val="0"/>
    <w:rPr>
      <w:rFonts w:ascii="Tahoma" w:hAnsi="Tahoma"/>
      <w:sz w:val="24"/>
      <w:szCs w:val="20"/>
    </w:rPr>
  </w:style>
  <w:style w:type="paragraph" w:customStyle="1" w:styleId="4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autoRedefine/>
    <w:qFormat/>
    <w:uiPriority w:val="0"/>
    <w:rPr>
      <w:rFonts w:ascii="Tahoma" w:hAnsi="Tahoma"/>
      <w:sz w:val="24"/>
      <w:szCs w:val="20"/>
    </w:rPr>
  </w:style>
  <w:style w:type="paragraph" w:customStyle="1" w:styleId="44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autoRedefine/>
    <w:qFormat/>
    <w:uiPriority w:val="0"/>
    <w:pPr>
      <w:adjustRightInd/>
    </w:pPr>
    <w:rPr>
      <w:szCs w:val="20"/>
    </w:rPr>
  </w:style>
  <w:style w:type="paragraph" w:customStyle="1" w:styleId="44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autoRedefine/>
    <w:qFormat/>
    <w:uiPriority w:val="34"/>
    <w:pPr>
      <w:adjustRightInd/>
      <w:ind w:firstLine="420" w:firstLineChars="200"/>
    </w:pPr>
    <w:rPr>
      <w:rFonts w:eastAsia="仿宋_GB2312"/>
      <w:sz w:val="28"/>
    </w:rPr>
  </w:style>
  <w:style w:type="paragraph" w:customStyle="1" w:styleId="44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autoRedefine/>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autoRedefine/>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4"/>
    <w:autoRedefine/>
    <w:qFormat/>
    <w:uiPriority w:val="0"/>
    <w:pPr>
      <w:snapToGrid w:val="0"/>
      <w:ind w:firstLine="480" w:firstLineChars="200"/>
    </w:pPr>
    <w:rPr>
      <w:rFonts w:ascii="Times New Roman"/>
      <w:szCs w:val="24"/>
      <w:lang w:val="en-US"/>
    </w:rPr>
  </w:style>
  <w:style w:type="paragraph" w:customStyle="1" w:styleId="45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autoRedefine/>
    <w:qFormat/>
    <w:uiPriority w:val="0"/>
    <w:rPr>
      <w:rFonts w:ascii="宋体" w:hAnsi="Times New Roman" w:eastAsia="宋体" w:cs="Times New Roman"/>
      <w:kern w:val="2"/>
      <w:lang w:val="en-US" w:eastAsia="zh-CN" w:bidi="ar-SA"/>
    </w:rPr>
  </w:style>
  <w:style w:type="paragraph" w:customStyle="1" w:styleId="456">
    <w:name w:val="MM Title"/>
    <w:basedOn w:val="2"/>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autoRedefine/>
    <w:qFormat/>
    <w:uiPriority w:val="0"/>
    <w:pPr>
      <w:tabs>
        <w:tab w:val="left" w:pos="360"/>
      </w:tabs>
    </w:pPr>
    <w:rPr>
      <w:sz w:val="24"/>
      <w:szCs w:val="20"/>
    </w:rPr>
  </w:style>
  <w:style w:type="paragraph" w:customStyle="1" w:styleId="46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autoRedefine/>
    <w:qFormat/>
    <w:uiPriority w:val="0"/>
    <w:pPr>
      <w:widowControl/>
      <w:adjustRightInd/>
    </w:pPr>
    <w:rPr>
      <w:kern w:val="0"/>
      <w:szCs w:val="21"/>
    </w:rPr>
  </w:style>
  <w:style w:type="paragraph" w:customStyle="1" w:styleId="469">
    <w:name w:val="Char6"/>
    <w:basedOn w:val="1"/>
    <w:autoRedefine/>
    <w:qFormat/>
    <w:uiPriority w:val="0"/>
    <w:rPr>
      <w:rFonts w:ascii="仿宋_GB2312" w:eastAsia="仿宋_GB2312"/>
      <w:b/>
      <w:sz w:val="32"/>
      <w:szCs w:val="32"/>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47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autoRedefine/>
    <w:qFormat/>
    <w:uiPriority w:val="0"/>
    <w:pPr>
      <w:adjustRightInd/>
      <w:ind w:firstLine="200" w:firstLineChars="200"/>
    </w:pPr>
    <w:rPr>
      <w:rFonts w:ascii="Tahoma" w:hAnsi="Tahoma"/>
      <w:sz w:val="24"/>
      <w:szCs w:val="20"/>
    </w:rPr>
  </w:style>
  <w:style w:type="paragraph" w:customStyle="1" w:styleId="47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autoRedefine/>
    <w:qFormat/>
    <w:uiPriority w:val="0"/>
    <w:rPr>
      <w:rFonts w:ascii="仿宋_GB2312" w:eastAsia="仿宋_GB2312"/>
      <w:b/>
      <w:sz w:val="32"/>
      <w:szCs w:val="32"/>
    </w:rPr>
  </w:style>
  <w:style w:type="paragraph" w:customStyle="1" w:styleId="478">
    <w:name w:val="五级条标题"/>
    <w:basedOn w:val="479"/>
    <w:next w:val="324"/>
    <w:autoRedefine/>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autoRedefine/>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autoRedefine/>
    <w:qFormat/>
    <w:uiPriority w:val="0"/>
    <w:rPr>
      <w:rFonts w:ascii="仿宋_GB2312" w:eastAsia="仿宋_GB2312"/>
      <w:b/>
      <w:sz w:val="32"/>
      <w:szCs w:val="32"/>
    </w:rPr>
  </w:style>
  <w:style w:type="paragraph" w:customStyle="1" w:styleId="48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autoRedefine/>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6">
    <w:name w:val="单元格左对齐"/>
    <w:basedOn w:val="1"/>
    <w:autoRedefine/>
    <w:qFormat/>
    <w:uiPriority w:val="0"/>
    <w:pPr>
      <w:adjustRightInd/>
      <w:spacing w:line="360" w:lineRule="auto"/>
    </w:pPr>
    <w:rPr>
      <w:sz w:val="24"/>
    </w:rPr>
  </w:style>
  <w:style w:type="paragraph" w:customStyle="1" w:styleId="487">
    <w:name w:val="正文主体"/>
    <w:basedOn w:val="308"/>
    <w:autoRedefine/>
    <w:qFormat/>
    <w:uiPriority w:val="0"/>
  </w:style>
  <w:style w:type="paragraph" w:customStyle="1" w:styleId="48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autoRedefine/>
    <w:qFormat/>
    <w:uiPriority w:val="0"/>
    <w:pPr>
      <w:adjustRightInd/>
      <w:spacing w:line="360" w:lineRule="auto"/>
      <w:ind w:firstLine="480" w:firstLineChars="200"/>
    </w:pPr>
    <w:rPr>
      <w:sz w:val="24"/>
      <w:szCs w:val="20"/>
    </w:rPr>
  </w:style>
  <w:style w:type="paragraph" w:customStyle="1" w:styleId="492">
    <w:name w:val="P1"/>
    <w:basedOn w:val="1"/>
    <w:autoRedefine/>
    <w:qFormat/>
    <w:uiPriority w:val="0"/>
    <w:pPr>
      <w:adjustRightInd/>
      <w:spacing w:line="288" w:lineRule="auto"/>
      <w:ind w:firstLine="425" w:firstLineChars="200"/>
    </w:pPr>
  </w:style>
  <w:style w:type="paragraph" w:customStyle="1" w:styleId="493">
    <w:name w:val="列表内容"/>
    <w:basedOn w:val="1"/>
    <w:next w:val="1"/>
    <w:autoRedefine/>
    <w:qFormat/>
    <w:uiPriority w:val="0"/>
    <w:pPr>
      <w:widowControl/>
      <w:tabs>
        <w:tab w:val="left" w:pos="840"/>
      </w:tabs>
      <w:ind w:left="840" w:hanging="420"/>
      <w:jc w:val="left"/>
    </w:pPr>
    <w:rPr>
      <w:kern w:val="0"/>
      <w:sz w:val="18"/>
    </w:rPr>
  </w:style>
  <w:style w:type="paragraph" w:customStyle="1" w:styleId="494">
    <w:name w:val="Char Char11 Char Char Char1"/>
    <w:basedOn w:val="1"/>
    <w:autoRedefine/>
    <w:qFormat/>
    <w:uiPriority w:val="6"/>
    <w:pPr>
      <w:spacing w:line="360" w:lineRule="auto"/>
    </w:pPr>
    <w:rPr>
      <w:szCs w:val="20"/>
    </w:rPr>
  </w:style>
  <w:style w:type="paragraph" w:customStyle="1" w:styleId="49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6">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autoRedefine/>
    <w:qFormat/>
    <w:uiPriority w:val="0"/>
    <w:pPr>
      <w:spacing w:line="360" w:lineRule="auto"/>
    </w:pPr>
    <w:rPr>
      <w:szCs w:val="20"/>
    </w:rPr>
  </w:style>
  <w:style w:type="paragraph" w:customStyle="1" w:styleId="50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autoRedefine/>
    <w:qFormat/>
    <w:uiPriority w:val="0"/>
    <w:rPr>
      <w:rFonts w:ascii="仿宋_GB2312" w:eastAsia="仿宋_GB2312"/>
      <w:b/>
      <w:sz w:val="32"/>
      <w:szCs w:val="32"/>
    </w:rPr>
  </w:style>
  <w:style w:type="paragraph" w:customStyle="1" w:styleId="50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7">
    <w:name w:val="Char Char4 Char Char"/>
    <w:basedOn w:val="1"/>
    <w:autoRedefine/>
    <w:qFormat/>
    <w:uiPriority w:val="0"/>
    <w:pPr>
      <w:widowControl/>
      <w:adjustRightInd/>
      <w:spacing w:after="160" w:line="240" w:lineRule="exact"/>
      <w:jc w:val="left"/>
    </w:pPr>
  </w:style>
  <w:style w:type="paragraph" w:customStyle="1" w:styleId="5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autoRedefine/>
    <w:qFormat/>
    <w:uiPriority w:val="0"/>
    <w:pPr>
      <w:spacing w:line="360" w:lineRule="auto"/>
    </w:pPr>
    <w:rPr>
      <w:szCs w:val="20"/>
    </w:rPr>
  </w:style>
  <w:style w:type="paragraph" w:customStyle="1" w:styleId="51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autoRedefine/>
    <w:qFormat/>
    <w:uiPriority w:val="0"/>
    <w:pPr>
      <w:adjustRightInd/>
      <w:ind w:firstLine="200" w:firstLineChars="200"/>
    </w:pPr>
    <w:rPr>
      <w:rFonts w:ascii="Tahoma" w:hAnsi="Tahoma"/>
      <w:sz w:val="24"/>
      <w:szCs w:val="20"/>
    </w:rPr>
  </w:style>
  <w:style w:type="paragraph" w:customStyle="1" w:styleId="517">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autoRedefine/>
    <w:qFormat/>
    <w:uiPriority w:val="0"/>
    <w:pPr>
      <w:tabs>
        <w:tab w:val="left" w:pos="0"/>
      </w:tabs>
      <w:ind w:left="900" w:firstLine="0" w:firstLineChars="0"/>
    </w:pPr>
  </w:style>
  <w:style w:type="paragraph" w:customStyle="1" w:styleId="520">
    <w:name w:val="Bulleted List"/>
    <w:basedOn w:val="1"/>
    <w:autoRedefine/>
    <w:qFormat/>
    <w:uiPriority w:val="0"/>
    <w:pPr>
      <w:tabs>
        <w:tab w:val="left" w:pos="1260"/>
      </w:tabs>
      <w:adjustRightInd/>
      <w:ind w:left="1260" w:hanging="420"/>
    </w:pPr>
  </w:style>
  <w:style w:type="paragraph" w:customStyle="1" w:styleId="521">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autoRedefine/>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autoRedefine/>
    <w:qFormat/>
    <w:uiPriority w:val="0"/>
    <w:rPr>
      <w:rFonts w:ascii="Tahoma" w:hAnsi="Tahoma" w:cs="仿宋_GB2312"/>
      <w:sz w:val="24"/>
      <w:szCs w:val="20"/>
    </w:rPr>
  </w:style>
  <w:style w:type="paragraph" w:customStyle="1" w:styleId="52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autoRedefine/>
    <w:qFormat/>
    <w:uiPriority w:val="0"/>
    <w:rPr>
      <w:rFonts w:ascii="仿宋_GB2312" w:eastAsia="仿宋_GB2312"/>
      <w:b/>
      <w:sz w:val="32"/>
      <w:szCs w:val="20"/>
    </w:rPr>
  </w:style>
  <w:style w:type="paragraph" w:customStyle="1" w:styleId="52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autoRedefine/>
    <w:qFormat/>
    <w:uiPriority w:val="0"/>
    <w:rPr>
      <w:rFonts w:ascii="仿宋_GB2312" w:eastAsia="仿宋_GB2312"/>
      <w:b/>
      <w:sz w:val="32"/>
      <w:szCs w:val="20"/>
    </w:rPr>
  </w:style>
  <w:style w:type="paragraph" w:customStyle="1" w:styleId="53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autoRedefine/>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autoRedefine/>
    <w:qFormat/>
    <w:uiPriority w:val="0"/>
    <w:pPr>
      <w:widowControl/>
      <w:spacing w:after="160" w:line="240" w:lineRule="exact"/>
      <w:jc w:val="left"/>
    </w:pPr>
    <w:rPr>
      <w:rFonts w:eastAsia="仿宋_GB2312"/>
      <w:sz w:val="28"/>
    </w:rPr>
  </w:style>
  <w:style w:type="paragraph" w:customStyle="1" w:styleId="544">
    <w:name w:val="Char21"/>
    <w:basedOn w:val="1"/>
    <w:autoRedefine/>
    <w:qFormat/>
    <w:uiPriority w:val="0"/>
    <w:pPr>
      <w:adjustRightInd/>
      <w:ind w:firstLine="200" w:firstLineChars="200"/>
    </w:pPr>
    <w:rPr>
      <w:rFonts w:ascii="仿宋_GB2312" w:eastAsia="仿宋_GB2312"/>
      <w:b/>
      <w:sz w:val="32"/>
      <w:szCs w:val="32"/>
    </w:rPr>
  </w:style>
  <w:style w:type="paragraph" w:customStyle="1" w:styleId="545">
    <w:name w:val="列表段落1"/>
    <w:basedOn w:val="1"/>
    <w:autoRedefine/>
    <w:qFormat/>
    <w:uiPriority w:val="34"/>
    <w:pPr>
      <w:adjustRightInd/>
      <w:ind w:right="238" w:firstLine="420"/>
    </w:pPr>
    <w:rPr>
      <w:rFonts w:ascii="Calibri" w:hAnsi="Calibri"/>
      <w:sz w:val="24"/>
    </w:rPr>
  </w:style>
  <w:style w:type="paragraph" w:customStyle="1" w:styleId="546">
    <w:name w:val="Char Char110"/>
    <w:basedOn w:val="1"/>
    <w:autoRedefine/>
    <w:qFormat/>
    <w:uiPriority w:val="6"/>
    <w:pPr>
      <w:spacing w:line="360" w:lineRule="auto"/>
    </w:pPr>
    <w:rPr>
      <w:rFonts w:ascii="Tahoma" w:hAnsi="Tahoma"/>
      <w:sz w:val="24"/>
      <w:szCs w:val="20"/>
    </w:rPr>
  </w:style>
  <w:style w:type="paragraph" w:customStyle="1" w:styleId="54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autoRedefine/>
    <w:qFormat/>
    <w:uiPriority w:val="0"/>
    <w:rPr>
      <w:rFonts w:ascii="Tahoma" w:hAnsi="Tahoma" w:cs="仿宋_GB2312"/>
      <w:sz w:val="24"/>
      <w:szCs w:val="20"/>
    </w:rPr>
  </w:style>
  <w:style w:type="paragraph" w:customStyle="1" w:styleId="55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6">
    <w:name w:val="_Style 12"/>
    <w:basedOn w:val="19"/>
    <w:autoRedefine/>
    <w:qFormat/>
    <w:uiPriority w:val="0"/>
    <w:pPr>
      <w:snapToGrid w:val="0"/>
      <w:spacing w:line="360" w:lineRule="auto"/>
    </w:pPr>
  </w:style>
  <w:style w:type="paragraph" w:customStyle="1" w:styleId="55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autoRedefine/>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autoRedefine/>
    <w:qFormat/>
    <w:uiPriority w:val="0"/>
    <w:pPr>
      <w:outlineLvl w:val="2"/>
    </w:pPr>
  </w:style>
  <w:style w:type="paragraph" w:customStyle="1" w:styleId="56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autoRedefine/>
    <w:qFormat/>
    <w:uiPriority w:val="0"/>
    <w:pPr>
      <w:adjustRightInd/>
      <w:ind w:firstLine="200" w:firstLineChars="200"/>
    </w:pPr>
    <w:rPr>
      <w:rFonts w:ascii="Tahoma" w:hAnsi="Tahoma"/>
      <w:sz w:val="24"/>
      <w:szCs w:val="20"/>
    </w:rPr>
  </w:style>
  <w:style w:type="paragraph" w:customStyle="1" w:styleId="56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7">
    <w:name w:val="MM Empty"/>
    <w:basedOn w:val="1"/>
    <w:autoRedefine/>
    <w:qFormat/>
    <w:uiPriority w:val="0"/>
    <w:pPr>
      <w:adjustRightInd/>
    </w:pPr>
  </w:style>
  <w:style w:type="paragraph" w:customStyle="1" w:styleId="568">
    <w:name w:val="Char24"/>
    <w:basedOn w:val="1"/>
    <w:autoRedefine/>
    <w:qFormat/>
    <w:uiPriority w:val="0"/>
    <w:rPr>
      <w:rFonts w:ascii="仿宋_GB2312" w:eastAsia="仿宋_GB2312"/>
      <w:b/>
      <w:sz w:val="32"/>
      <w:szCs w:val="32"/>
    </w:rPr>
  </w:style>
  <w:style w:type="paragraph" w:customStyle="1" w:styleId="569">
    <w:name w:val="正文箭头"/>
    <w:basedOn w:val="222"/>
    <w:autoRedefine/>
    <w:qFormat/>
    <w:uiPriority w:val="0"/>
  </w:style>
  <w:style w:type="paragraph" w:customStyle="1" w:styleId="570">
    <w:name w:val="U_编号2"/>
    <w:basedOn w:val="1"/>
    <w:autoRedefine/>
    <w:qFormat/>
    <w:uiPriority w:val="0"/>
    <w:pPr>
      <w:tabs>
        <w:tab w:val="left" w:pos="785"/>
      </w:tabs>
      <w:adjustRightInd/>
      <w:spacing w:beforeLines="10" w:afterLines="10" w:line="300" w:lineRule="auto"/>
    </w:pPr>
    <w:rPr>
      <w:sz w:val="24"/>
    </w:rPr>
  </w:style>
  <w:style w:type="paragraph" w:customStyle="1" w:styleId="57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autoRedefine/>
    <w:qFormat/>
    <w:uiPriority w:val="34"/>
    <w:pPr>
      <w:adjustRightInd/>
      <w:ind w:firstLine="420" w:firstLineChars="200"/>
    </w:pPr>
    <w:rPr>
      <w:rFonts w:eastAsia="仿宋_GB2312"/>
      <w:sz w:val="28"/>
    </w:rPr>
  </w:style>
  <w:style w:type="paragraph" w:customStyle="1" w:styleId="576">
    <w:name w:val="表格 内容"/>
    <w:basedOn w:val="413"/>
    <w:autoRedefine/>
    <w:qFormat/>
    <w:uiPriority w:val="0"/>
    <w:rPr>
      <w:b w:val="0"/>
      <w:sz w:val="20"/>
    </w:rPr>
  </w:style>
  <w:style w:type="paragraph" w:customStyle="1" w:styleId="577">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autoRedefine/>
    <w:qFormat/>
    <w:uiPriority w:val="0"/>
    <w:pPr>
      <w:tabs>
        <w:tab w:val="left" w:pos="1080"/>
        <w:tab w:val="clear" w:pos="1008"/>
      </w:tabs>
      <w:ind w:left="1080" w:hanging="1080"/>
    </w:pPr>
  </w:style>
  <w:style w:type="paragraph" w:customStyle="1" w:styleId="580">
    <w:name w:val="数字标题1"/>
    <w:basedOn w:val="3"/>
    <w:next w:val="1"/>
    <w:autoRedefine/>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autoRedefine/>
    <w:qFormat/>
    <w:uiPriority w:val="0"/>
    <w:pPr>
      <w:widowControl/>
    </w:pPr>
    <w:rPr>
      <w:kern w:val="0"/>
      <w:sz w:val="24"/>
      <w:szCs w:val="20"/>
    </w:rPr>
  </w:style>
  <w:style w:type="paragraph" w:customStyle="1" w:styleId="588">
    <w:name w:val="Char Char113"/>
    <w:basedOn w:val="1"/>
    <w:autoRedefine/>
    <w:qFormat/>
    <w:uiPriority w:val="0"/>
    <w:pPr>
      <w:widowControl/>
      <w:spacing w:after="160" w:line="240" w:lineRule="exact"/>
      <w:jc w:val="left"/>
    </w:pPr>
    <w:rPr>
      <w:rFonts w:eastAsia="仿宋_GB2312"/>
      <w:sz w:val="28"/>
    </w:rPr>
  </w:style>
  <w:style w:type="paragraph" w:customStyle="1" w:styleId="5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autoRedefine/>
    <w:qFormat/>
    <w:uiPriority w:val="34"/>
    <w:pPr>
      <w:adjustRightInd/>
      <w:ind w:firstLine="420" w:firstLineChars="200"/>
    </w:pPr>
    <w:rPr>
      <w:rFonts w:eastAsia="仿宋_GB2312"/>
      <w:sz w:val="28"/>
    </w:rPr>
  </w:style>
  <w:style w:type="paragraph" w:customStyle="1" w:styleId="59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autoRedefine/>
    <w:qFormat/>
    <w:uiPriority w:val="6"/>
    <w:pPr>
      <w:widowControl/>
      <w:spacing w:after="160" w:line="240" w:lineRule="exact"/>
      <w:jc w:val="left"/>
    </w:pPr>
    <w:rPr>
      <w:rFonts w:eastAsia="仿宋_GB2312"/>
      <w:sz w:val="28"/>
    </w:rPr>
  </w:style>
  <w:style w:type="paragraph" w:customStyle="1" w:styleId="597">
    <w:name w:val="正文 图"/>
    <w:basedOn w:val="127"/>
    <w:autoRedefine/>
    <w:qFormat/>
    <w:uiPriority w:val="0"/>
    <w:pPr>
      <w:adjustRightInd/>
      <w:spacing w:before="0"/>
      <w:ind w:firstLine="0"/>
      <w:jc w:val="center"/>
    </w:pPr>
    <w:rPr>
      <w:rFonts w:ascii="微软雅黑" w:hAnsi="微软雅黑"/>
    </w:rPr>
  </w:style>
  <w:style w:type="paragraph" w:customStyle="1" w:styleId="59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autoRedefine/>
    <w:qFormat/>
    <w:uiPriority w:val="0"/>
    <w:pPr>
      <w:ind w:left="0"/>
    </w:pPr>
  </w:style>
  <w:style w:type="paragraph" w:customStyle="1" w:styleId="60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autoRedefine/>
    <w:qFormat/>
    <w:uiPriority w:val="0"/>
    <w:pPr>
      <w:adjustRightInd/>
      <w:spacing w:line="360" w:lineRule="auto"/>
      <w:ind w:firstLine="480"/>
    </w:pPr>
    <w:rPr>
      <w:sz w:val="24"/>
    </w:rPr>
  </w:style>
  <w:style w:type="paragraph" w:customStyle="1" w:styleId="604">
    <w:name w:val="列出段落111"/>
    <w:basedOn w:val="1"/>
    <w:autoRedefine/>
    <w:qFormat/>
    <w:uiPriority w:val="34"/>
    <w:pPr>
      <w:ind w:firstLine="420" w:firstLineChars="200"/>
    </w:pPr>
  </w:style>
  <w:style w:type="paragraph" w:customStyle="1" w:styleId="605">
    <w:name w:val="标准文本"/>
    <w:basedOn w:val="1"/>
    <w:link w:val="941"/>
    <w:autoRedefine/>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autoRedefine/>
    <w:qFormat/>
    <w:uiPriority w:val="34"/>
    <w:pPr>
      <w:adjustRightInd/>
      <w:ind w:firstLine="420" w:firstLineChars="200"/>
    </w:pPr>
  </w:style>
  <w:style w:type="paragraph" w:customStyle="1" w:styleId="60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autoRedefine/>
    <w:qFormat/>
    <w:uiPriority w:val="0"/>
    <w:pPr>
      <w:adjustRightInd/>
      <w:jc w:val="left"/>
    </w:pPr>
    <w:rPr>
      <w:rFonts w:ascii="Calibri" w:hAnsi="Calibri"/>
      <w:kern w:val="0"/>
      <w:sz w:val="22"/>
      <w:szCs w:val="22"/>
      <w:lang w:eastAsia="en-US"/>
    </w:rPr>
  </w:style>
  <w:style w:type="paragraph" w:customStyle="1" w:styleId="61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81"/>
    <w:autoRedefine/>
    <w:qFormat/>
    <w:uiPriority w:val="0"/>
    <w:rPr>
      <w:rFonts w:ascii="Futura Bk" w:hAnsi="Futura Bk"/>
      <w:kern w:val="2"/>
      <w:sz w:val="18"/>
      <w:szCs w:val="21"/>
      <w:lang w:val="en-US" w:eastAsia="zh-CN" w:bidi="ar-SA"/>
    </w:rPr>
  </w:style>
  <w:style w:type="character" w:customStyle="1" w:styleId="621">
    <w:name w:val="*正文 Char"/>
    <w:link w:val="82"/>
    <w:autoRedefine/>
    <w:qFormat/>
    <w:locked/>
    <w:uiPriority w:val="0"/>
    <w:rPr>
      <w:rFonts w:ascii="宋体" w:hAnsi="宋体"/>
      <w:sz w:val="24"/>
    </w:rPr>
  </w:style>
  <w:style w:type="character" w:customStyle="1" w:styleId="622">
    <w:name w:val="Char Char71"/>
    <w:autoRedefine/>
    <w:semiHidden/>
    <w:qFormat/>
    <w:uiPriority w:val="0"/>
    <w:rPr>
      <w:rFonts w:eastAsia="宋体"/>
      <w:kern w:val="2"/>
      <w:sz w:val="21"/>
      <w:szCs w:val="24"/>
      <w:lang w:val="en-US" w:eastAsia="zh-CN" w:bidi="ar-SA"/>
    </w:rPr>
  </w:style>
  <w:style w:type="character" w:customStyle="1" w:styleId="623">
    <w:name w:val="Char Char6"/>
    <w:autoRedefine/>
    <w:qFormat/>
    <w:uiPriority w:val="0"/>
    <w:rPr>
      <w:rFonts w:eastAsia="宋体"/>
      <w:kern w:val="2"/>
      <w:sz w:val="21"/>
      <w:szCs w:val="24"/>
      <w:lang w:val="en-US" w:eastAsia="zh-CN" w:bidi="ar-SA"/>
    </w:rPr>
  </w:style>
  <w:style w:type="character" w:customStyle="1" w:styleId="624">
    <w:name w:val="正文缩进 Char"/>
    <w:autoRedefine/>
    <w:qFormat/>
    <w:uiPriority w:val="0"/>
    <w:rPr>
      <w:rFonts w:eastAsia="宋体"/>
      <w:kern w:val="2"/>
      <w:sz w:val="21"/>
      <w:lang w:val="en-US" w:eastAsia="zh-CN"/>
    </w:rPr>
  </w:style>
  <w:style w:type="character" w:customStyle="1" w:styleId="62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6">
    <w:name w:val="Char Char28"/>
    <w:autoRedefine/>
    <w:qFormat/>
    <w:uiPriority w:val="6"/>
    <w:rPr>
      <w:rFonts w:ascii="仿宋_GB2312" w:hAnsi="仿宋_GB2312" w:eastAsia="仿宋_GB2312"/>
      <w:kern w:val="1"/>
      <w:sz w:val="28"/>
    </w:rPr>
  </w:style>
  <w:style w:type="character" w:customStyle="1" w:styleId="62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autoRedefine/>
    <w:qFormat/>
    <w:uiPriority w:val="6"/>
    <w:rPr>
      <w:rFonts w:ascii="Times New Roman" w:hAnsi="Times New Roman" w:eastAsia="黑体" w:cs="Times New Roman"/>
      <w:b/>
      <w:kern w:val="0"/>
      <w:sz w:val="24"/>
      <w:szCs w:val="24"/>
    </w:rPr>
  </w:style>
  <w:style w:type="character" w:customStyle="1" w:styleId="629">
    <w:name w:val="U_正文 Char"/>
    <w:link w:val="83"/>
    <w:autoRedefine/>
    <w:qFormat/>
    <w:uiPriority w:val="0"/>
    <w:rPr>
      <w:sz w:val="24"/>
      <w:szCs w:val="24"/>
    </w:rPr>
  </w:style>
  <w:style w:type="character" w:customStyle="1" w:styleId="630">
    <w:name w:val="HTML 地址 Char1"/>
    <w:autoRedefine/>
    <w:qFormat/>
    <w:uiPriority w:val="0"/>
    <w:rPr>
      <w:rFonts w:ascii="Times New Roman" w:hAnsi="Times New Roman" w:eastAsia="宋体" w:cs="Times New Roman"/>
      <w:i/>
      <w:iCs/>
      <w:szCs w:val="24"/>
    </w:rPr>
  </w:style>
  <w:style w:type="character" w:customStyle="1" w:styleId="631">
    <w:name w:val="批注主题 Char1"/>
    <w:link w:val="59"/>
    <w:autoRedefine/>
    <w:qFormat/>
    <w:uiPriority w:val="0"/>
    <w:rPr>
      <w:b/>
      <w:bCs/>
      <w:kern w:val="2"/>
      <w:sz w:val="21"/>
      <w:szCs w:val="24"/>
    </w:rPr>
  </w:style>
  <w:style w:type="character" w:customStyle="1" w:styleId="632">
    <w:name w:val="Char Char51"/>
    <w:autoRedefine/>
    <w:qFormat/>
    <w:uiPriority w:val="0"/>
    <w:rPr>
      <w:rFonts w:ascii="宋体" w:hAnsi="Courier New" w:eastAsia="宋体"/>
      <w:kern w:val="2"/>
      <w:sz w:val="21"/>
      <w:lang w:val="en-US" w:eastAsia="zh-CN"/>
    </w:rPr>
  </w:style>
  <w:style w:type="character" w:customStyle="1" w:styleId="633">
    <w:name w:val="表正文 Char"/>
    <w:autoRedefine/>
    <w:qFormat/>
    <w:uiPriority w:val="0"/>
    <w:rPr>
      <w:rFonts w:ascii="宋体" w:eastAsia="宋体"/>
      <w:snapToGrid w:val="0"/>
      <w:color w:val="000000"/>
      <w:kern w:val="28"/>
      <w:sz w:val="28"/>
      <w:lang w:val="en-US" w:eastAsia="zh-CN" w:bidi="ar-SA"/>
    </w:rPr>
  </w:style>
  <w:style w:type="character" w:customStyle="1" w:styleId="634">
    <w:name w:val="Char Char34"/>
    <w:autoRedefine/>
    <w:qFormat/>
    <w:uiPriority w:val="6"/>
    <w:rPr>
      <w:b/>
      <w:kern w:val="1"/>
      <w:sz w:val="28"/>
      <w:szCs w:val="28"/>
    </w:rPr>
  </w:style>
  <w:style w:type="character" w:customStyle="1" w:styleId="63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autoRedefine/>
    <w:qFormat/>
    <w:uiPriority w:val="0"/>
    <w:rPr>
      <w:rFonts w:ascii="宋体" w:hAnsi="宋体" w:eastAsia="宋体"/>
      <w:kern w:val="2"/>
      <w:sz w:val="24"/>
      <w:lang w:bidi="ar-SA"/>
    </w:rPr>
  </w:style>
  <w:style w:type="character" w:customStyle="1" w:styleId="637">
    <w:name w:val="未处理的提及1"/>
    <w:autoRedefine/>
    <w:qFormat/>
    <w:uiPriority w:val="0"/>
    <w:rPr>
      <w:color w:val="808080"/>
      <w:shd w:val="clear" w:color="auto" w:fill="E6E6E6"/>
    </w:rPr>
  </w:style>
  <w:style w:type="character" w:customStyle="1" w:styleId="638">
    <w:name w:val="txt"/>
    <w:autoRedefine/>
    <w:qFormat/>
    <w:uiPriority w:val="0"/>
    <w:rPr>
      <w:rFonts w:ascii="仿宋_GB2312" w:eastAsia="微软雅黑"/>
      <w:b/>
      <w:kern w:val="2"/>
      <w:sz w:val="32"/>
      <w:szCs w:val="32"/>
      <w:lang w:val="en-US" w:eastAsia="zh-CN" w:bidi="ar-SA"/>
    </w:rPr>
  </w:style>
  <w:style w:type="character" w:customStyle="1" w:styleId="63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0">
    <w:name w:val="Char Char32"/>
    <w:autoRedefine/>
    <w:qFormat/>
    <w:uiPriority w:val="6"/>
    <w:rPr>
      <w:b/>
      <w:kern w:val="1"/>
      <w:sz w:val="24"/>
      <w:szCs w:val="24"/>
    </w:rPr>
  </w:style>
  <w:style w:type="character" w:customStyle="1" w:styleId="641">
    <w:name w:val="PI Char1"/>
    <w:autoRedefine/>
    <w:qFormat/>
    <w:uiPriority w:val="0"/>
    <w:rPr>
      <w:rFonts w:ascii="宋体" w:hAnsi="宋体"/>
      <w:kern w:val="2"/>
      <w:sz w:val="24"/>
      <w:szCs w:val="24"/>
    </w:rPr>
  </w:style>
  <w:style w:type="character" w:customStyle="1" w:styleId="642">
    <w:name w:val="tw4winTerm"/>
    <w:autoRedefine/>
    <w:qFormat/>
    <w:uiPriority w:val="0"/>
    <w:rPr>
      <w:color w:val="0000FF"/>
    </w:rPr>
  </w:style>
  <w:style w:type="character" w:customStyle="1" w:styleId="643">
    <w:name w:val="Footer Char"/>
    <w:autoRedefine/>
    <w:qFormat/>
    <w:locked/>
    <w:uiPriority w:val="0"/>
    <w:rPr>
      <w:rFonts w:eastAsia="宋体"/>
      <w:kern w:val="2"/>
      <w:sz w:val="18"/>
      <w:lang w:val="en-US" w:eastAsia="zh-CN" w:bidi="ar-SA"/>
    </w:rPr>
  </w:style>
  <w:style w:type="character" w:customStyle="1" w:styleId="644">
    <w:name w:val="普通文字 Char Char1"/>
    <w:autoRedefine/>
    <w:qFormat/>
    <w:uiPriority w:val="0"/>
    <w:rPr>
      <w:rFonts w:ascii="宋体" w:hAnsi="Courier New"/>
      <w:kern w:val="2"/>
      <w:sz w:val="21"/>
    </w:rPr>
  </w:style>
  <w:style w:type="character" w:customStyle="1" w:styleId="645">
    <w:name w:val="Char Char101"/>
    <w:autoRedefine/>
    <w:qFormat/>
    <w:uiPriority w:val="6"/>
    <w:rPr>
      <w:rFonts w:ascii="宋体" w:hAnsi="宋体"/>
      <w:kern w:val="2"/>
      <w:sz w:val="21"/>
      <w:szCs w:val="24"/>
      <w:lang w:val="en-US" w:eastAsia="zh-CN"/>
    </w:rPr>
  </w:style>
  <w:style w:type="character" w:customStyle="1" w:styleId="646">
    <w:name w:val="标题 4 Char"/>
    <w:autoRedefine/>
    <w:qFormat/>
    <w:uiPriority w:val="0"/>
    <w:rPr>
      <w:rFonts w:ascii="Arial" w:hAnsi="Arial" w:eastAsia="黑体"/>
      <w:b/>
      <w:kern w:val="2"/>
      <w:sz w:val="28"/>
    </w:rPr>
  </w:style>
  <w:style w:type="character" w:customStyle="1" w:styleId="647">
    <w:name w:val="链接"/>
    <w:autoRedefine/>
    <w:qFormat/>
    <w:uiPriority w:val="0"/>
    <w:rPr>
      <w:color w:val="0000FF"/>
      <w:sz w:val="21"/>
      <w:szCs w:val="21"/>
      <w:u w:val="single"/>
    </w:rPr>
  </w:style>
  <w:style w:type="character" w:customStyle="1" w:styleId="648">
    <w:name w:val="h4 Char"/>
    <w:autoRedefine/>
    <w:qFormat/>
    <w:uiPriority w:val="0"/>
    <w:rPr>
      <w:rFonts w:ascii="Arial" w:hAnsi="Arial" w:eastAsia="黑体"/>
      <w:b/>
      <w:bCs/>
      <w:kern w:val="2"/>
      <w:sz w:val="28"/>
      <w:szCs w:val="28"/>
      <w:lang w:val="zh-CN" w:eastAsia="zh-CN" w:bidi="ar-SA"/>
    </w:rPr>
  </w:style>
  <w:style w:type="character" w:customStyle="1" w:styleId="649">
    <w:name w:val="5正文 Char"/>
    <w:link w:val="85"/>
    <w:autoRedefine/>
    <w:qFormat/>
    <w:uiPriority w:val="0"/>
    <w:rPr>
      <w:rFonts w:ascii="仿宋_GB2312" w:hAnsi="微软雅黑" w:eastAsia="仿宋_GB2312"/>
      <w:sz w:val="28"/>
      <w:szCs w:val="21"/>
    </w:rPr>
  </w:style>
  <w:style w:type="character" w:customStyle="1" w:styleId="650">
    <w:name w:val="标题 3 字符"/>
    <w:autoRedefine/>
    <w:qFormat/>
    <w:uiPriority w:val="9"/>
    <w:rPr>
      <w:b/>
      <w:bCs/>
      <w:kern w:val="2"/>
      <w:sz w:val="32"/>
      <w:szCs w:val="32"/>
    </w:rPr>
  </w:style>
  <w:style w:type="character" w:customStyle="1" w:styleId="651">
    <w:name w:val="样式6 Char"/>
    <w:autoRedefine/>
    <w:qFormat/>
    <w:uiPriority w:val="0"/>
    <w:rPr>
      <w:rFonts w:ascii="仿宋_GB2312" w:hAnsi="宋体" w:eastAsia="仿宋_GB2312"/>
      <w:b/>
      <w:bCs/>
      <w:kern w:val="2"/>
      <w:sz w:val="24"/>
      <w:szCs w:val="24"/>
      <w:lang w:val="en-US" w:eastAsia="zh-CN" w:bidi="ar-SA"/>
    </w:rPr>
  </w:style>
  <w:style w:type="character" w:customStyle="1" w:styleId="652">
    <w:name w:val="Char Char14"/>
    <w:autoRedefine/>
    <w:qFormat/>
    <w:uiPriority w:val="6"/>
    <w:rPr>
      <w:rFonts w:ascii="黑体" w:hAnsi="黑体" w:eastAsia="黑体"/>
    </w:rPr>
  </w:style>
  <w:style w:type="character" w:customStyle="1" w:styleId="653">
    <w:name w:val="Heading 2 Hidden Char"/>
    <w:autoRedefine/>
    <w:qFormat/>
    <w:uiPriority w:val="0"/>
    <w:rPr>
      <w:rFonts w:ascii="仿宋_GB2312" w:eastAsia="仿宋_GB2312"/>
      <w:b/>
      <w:bCs/>
      <w:kern w:val="2"/>
      <w:sz w:val="24"/>
      <w:szCs w:val="24"/>
      <w:lang w:val="zh-CN" w:eastAsia="zh-CN" w:bidi="ar-SA"/>
    </w:rPr>
  </w:style>
  <w:style w:type="character" w:customStyle="1" w:styleId="654">
    <w:name w:val="正文首行缩进 2 Char"/>
    <w:link w:val="61"/>
    <w:autoRedefine/>
    <w:qFormat/>
    <w:uiPriority w:val="0"/>
    <w:rPr>
      <w:rFonts w:ascii="宋体" w:hAnsi="宋体"/>
      <w:kern w:val="2"/>
      <w:sz w:val="21"/>
      <w:szCs w:val="24"/>
    </w:rPr>
  </w:style>
  <w:style w:type="character" w:customStyle="1" w:styleId="655">
    <w:name w:val="font11"/>
    <w:autoRedefine/>
    <w:qFormat/>
    <w:uiPriority w:val="0"/>
    <w:rPr>
      <w:rFonts w:hint="default" w:ascii="Times New Roman" w:hAnsi="Times New Roman" w:cs="Times New Roman"/>
      <w:color w:val="000000"/>
      <w:sz w:val="22"/>
      <w:szCs w:val="22"/>
      <w:u w:val="none"/>
    </w:rPr>
  </w:style>
  <w:style w:type="character" w:customStyle="1" w:styleId="656">
    <w:name w:val="表正文 Char1"/>
    <w:autoRedefine/>
    <w:qFormat/>
    <w:uiPriority w:val="0"/>
    <w:rPr>
      <w:rFonts w:ascii="宋体" w:eastAsia="宋体"/>
      <w:snapToGrid w:val="0"/>
      <w:color w:val="000000"/>
      <w:kern w:val="28"/>
      <w:sz w:val="28"/>
    </w:rPr>
  </w:style>
  <w:style w:type="character" w:customStyle="1" w:styleId="657">
    <w:name w:val="blue1"/>
    <w:basedOn w:val="69"/>
    <w:autoRedefine/>
    <w:qFormat/>
    <w:uiPriority w:val="0"/>
    <w:rPr>
      <w:rFonts w:ascii="Arial" w:hAnsi="Arial" w:eastAsia="黑体" w:cs="Arial"/>
      <w:snapToGrid w:val="0"/>
      <w:kern w:val="0"/>
      <w:szCs w:val="21"/>
    </w:rPr>
  </w:style>
  <w:style w:type="character" w:customStyle="1" w:styleId="65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59">
    <w:name w:val="标书1 Char"/>
    <w:autoRedefine/>
    <w:qFormat/>
    <w:uiPriority w:val="0"/>
    <w:rPr>
      <w:rFonts w:eastAsia="宋体"/>
      <w:b/>
      <w:bCs/>
      <w:kern w:val="44"/>
      <w:sz w:val="44"/>
      <w:szCs w:val="44"/>
      <w:lang w:val="en-US" w:eastAsia="zh-CN" w:bidi="ar-SA"/>
    </w:rPr>
  </w:style>
  <w:style w:type="character" w:customStyle="1" w:styleId="660">
    <w:name w:val="样式5 Char"/>
    <w:autoRedefine/>
    <w:qFormat/>
    <w:uiPriority w:val="0"/>
    <w:rPr>
      <w:rFonts w:ascii="仿宋_GB2312" w:hAnsi="仿宋" w:eastAsia="仿宋_GB2312"/>
      <w:kern w:val="2"/>
      <w:sz w:val="24"/>
      <w:szCs w:val="24"/>
    </w:rPr>
  </w:style>
  <w:style w:type="character" w:customStyle="1" w:styleId="661">
    <w:name w:val="样式4 Char"/>
    <w:autoRedefine/>
    <w:qFormat/>
    <w:uiPriority w:val="0"/>
    <w:rPr>
      <w:rFonts w:ascii="仿宋_GB2312" w:hAnsi="仿宋" w:eastAsia="仿宋_GB2312"/>
      <w:b/>
      <w:kern w:val="2"/>
      <w:sz w:val="32"/>
      <w:szCs w:val="32"/>
      <w:lang w:bidi="ar-SA"/>
    </w:rPr>
  </w:style>
  <w:style w:type="character" w:customStyle="1" w:styleId="662">
    <w:name w:val="插图说明 Char"/>
    <w:autoRedefine/>
    <w:qFormat/>
    <w:uiPriority w:val="0"/>
    <w:rPr>
      <w:rFonts w:eastAsia="黑体"/>
      <w:sz w:val="24"/>
      <w:lang w:val="en-US" w:eastAsia="zh-CN"/>
    </w:rPr>
  </w:style>
  <w:style w:type="character" w:customStyle="1" w:styleId="663">
    <w:name w:val="正文2 Char Char"/>
    <w:link w:val="86"/>
    <w:autoRedefine/>
    <w:qFormat/>
    <w:uiPriority w:val="0"/>
    <w:rPr>
      <w:rFonts w:eastAsia="宋体"/>
      <w:kern w:val="2"/>
      <w:sz w:val="24"/>
      <w:lang w:val="en-US" w:eastAsia="zh-CN" w:bidi="ar-SA"/>
    </w:rPr>
  </w:style>
  <w:style w:type="character" w:customStyle="1" w:styleId="664">
    <w:name w:val="Char Char24"/>
    <w:autoRedefine/>
    <w:qFormat/>
    <w:uiPriority w:val="6"/>
    <w:rPr>
      <w:kern w:val="1"/>
      <w:sz w:val="21"/>
    </w:rPr>
  </w:style>
  <w:style w:type="character" w:customStyle="1" w:styleId="665">
    <w:name w:val="副标题 Char"/>
    <w:link w:val="47"/>
    <w:autoRedefine/>
    <w:qFormat/>
    <w:uiPriority w:val="0"/>
    <w:rPr>
      <w:rFonts w:ascii="Arial" w:hAnsi="Arial" w:eastAsia="隶书"/>
      <w:b/>
      <w:bCs/>
      <w:kern w:val="28"/>
      <w:sz w:val="44"/>
      <w:szCs w:val="32"/>
      <w:lang w:val="en-US" w:eastAsia="zh-CN" w:bidi="ar-SA"/>
    </w:rPr>
  </w:style>
  <w:style w:type="character" w:customStyle="1" w:styleId="666">
    <w:name w:val="普通文字 Char1 Char"/>
    <w:autoRedefine/>
    <w:qFormat/>
    <w:uiPriority w:val="0"/>
    <w:rPr>
      <w:rFonts w:ascii="宋体" w:hAnsi="Courier New" w:eastAsia="宋体"/>
      <w:kern w:val="2"/>
      <w:sz w:val="21"/>
      <w:szCs w:val="24"/>
      <w:lang w:val="en-US" w:eastAsia="zh-CN" w:bidi="ar-SA"/>
    </w:rPr>
  </w:style>
  <w:style w:type="character" w:customStyle="1" w:styleId="667">
    <w:name w:val="h3 Char1"/>
    <w:autoRedefine/>
    <w:qFormat/>
    <w:uiPriority w:val="0"/>
    <w:rPr>
      <w:rFonts w:eastAsia="宋体"/>
      <w:b/>
      <w:bCs/>
      <w:kern w:val="2"/>
      <w:sz w:val="32"/>
      <w:szCs w:val="32"/>
      <w:lang w:bidi="ar-SA"/>
    </w:rPr>
  </w:style>
  <w:style w:type="character" w:customStyle="1" w:styleId="668">
    <w:name w:val="标题 Char1"/>
    <w:autoRedefine/>
    <w:qFormat/>
    <w:uiPriority w:val="0"/>
    <w:rPr>
      <w:rFonts w:ascii="Cambria" w:hAnsi="Cambria" w:eastAsia="宋体" w:cs="Times New Roman"/>
      <w:b/>
      <w:bCs/>
      <w:sz w:val="32"/>
      <w:szCs w:val="32"/>
      <w:lang w:bidi="ar-SA"/>
    </w:rPr>
  </w:style>
  <w:style w:type="character" w:customStyle="1" w:styleId="669">
    <w:name w:val="gf正文1 Char"/>
    <w:autoRedefine/>
    <w:qFormat/>
    <w:uiPriority w:val="0"/>
    <w:rPr>
      <w:rFonts w:ascii="宋体" w:hAnsi="宋体" w:eastAsia="宋体" w:cs="宋体"/>
      <w:kern w:val="2"/>
      <w:sz w:val="24"/>
      <w:szCs w:val="24"/>
      <w:lang w:val="en-US" w:eastAsia="zh-CN" w:bidi="ar-SA"/>
    </w:rPr>
  </w:style>
  <w:style w:type="character" w:customStyle="1" w:styleId="670">
    <w:name w:val="正文文本缩进 Char1"/>
    <w:autoRedefine/>
    <w:qFormat/>
    <w:uiPriority w:val="0"/>
    <w:rPr>
      <w:rFonts w:ascii="Calibri" w:hAnsi="Calibri"/>
      <w:sz w:val="28"/>
    </w:rPr>
  </w:style>
  <w:style w:type="character" w:customStyle="1" w:styleId="671">
    <w:name w:val="No Spacing Char"/>
    <w:link w:val="87"/>
    <w:autoRedefine/>
    <w:qFormat/>
    <w:uiPriority w:val="1"/>
    <w:rPr>
      <w:sz w:val="22"/>
      <w:szCs w:val="22"/>
      <w:lang w:val="en-US" w:eastAsia="zh-CN" w:bidi="ar-SA"/>
    </w:rPr>
  </w:style>
  <w:style w:type="character" w:customStyle="1" w:styleId="672">
    <w:name w:val="样式7 Char"/>
    <w:autoRedefine/>
    <w:qFormat/>
    <w:uiPriority w:val="0"/>
    <w:rPr>
      <w:rFonts w:ascii="仿宋_GB2312" w:hAnsi="仿宋" w:eastAsia="仿宋_GB2312"/>
      <w:b/>
      <w:kern w:val="2"/>
      <w:sz w:val="24"/>
      <w:szCs w:val="24"/>
    </w:rPr>
  </w:style>
  <w:style w:type="character" w:customStyle="1" w:styleId="673">
    <w:name w:val="font12gray1"/>
    <w:autoRedefine/>
    <w:qFormat/>
    <w:uiPriority w:val="0"/>
    <w:rPr>
      <w:rFonts w:ascii="仿宋_GB2312" w:eastAsia="微软雅黑"/>
      <w:b/>
      <w:spacing w:val="300"/>
      <w:kern w:val="2"/>
      <w:sz w:val="18"/>
      <w:szCs w:val="18"/>
      <w:lang w:val="en-US" w:eastAsia="zh-CN" w:bidi="ar-SA"/>
    </w:rPr>
  </w:style>
  <w:style w:type="character" w:customStyle="1" w:styleId="674">
    <w:name w:val="Char Char7"/>
    <w:autoRedefine/>
    <w:semiHidden/>
    <w:qFormat/>
    <w:uiPriority w:val="0"/>
    <w:rPr>
      <w:rFonts w:eastAsia="宋体"/>
      <w:kern w:val="2"/>
      <w:sz w:val="21"/>
      <w:szCs w:val="24"/>
      <w:lang w:val="en-US" w:eastAsia="zh-CN" w:bidi="ar-SA"/>
    </w:rPr>
  </w:style>
  <w:style w:type="character" w:customStyle="1" w:styleId="675">
    <w:name w:val="表名 Char"/>
    <w:autoRedefine/>
    <w:qFormat/>
    <w:uiPriority w:val="0"/>
    <w:rPr>
      <w:rFonts w:eastAsia="宋体"/>
      <w:b/>
      <w:bCs/>
      <w:kern w:val="2"/>
      <w:sz w:val="24"/>
      <w:szCs w:val="24"/>
      <w:lang w:val="en-US" w:eastAsia="zh-CN" w:bidi="ar-SA"/>
    </w:rPr>
  </w:style>
  <w:style w:type="character" w:customStyle="1" w:styleId="676">
    <w:name w:val="Document Map Char"/>
    <w:autoRedefine/>
    <w:qFormat/>
    <w:locked/>
    <w:uiPriority w:val="0"/>
    <w:rPr>
      <w:rFonts w:eastAsia="宋体"/>
      <w:kern w:val="2"/>
      <w:sz w:val="21"/>
      <w:szCs w:val="24"/>
      <w:lang w:val="en-US" w:eastAsia="zh-CN" w:bidi="ar-SA"/>
    </w:rPr>
  </w:style>
  <w:style w:type="character" w:customStyle="1" w:styleId="677">
    <w:name w:val="font41"/>
    <w:autoRedefine/>
    <w:qFormat/>
    <w:uiPriority w:val="0"/>
    <w:rPr>
      <w:rFonts w:hint="eastAsia" w:ascii="仿宋_GB2312" w:eastAsia="仿宋_GB2312" w:cs="仿宋_GB2312"/>
      <w:color w:val="000000"/>
      <w:sz w:val="22"/>
      <w:szCs w:val="22"/>
      <w:u w:val="none"/>
    </w:rPr>
  </w:style>
  <w:style w:type="character" w:customStyle="1" w:styleId="678">
    <w:name w:val="标题 6 Char"/>
    <w:link w:val="9"/>
    <w:autoRedefine/>
    <w:qFormat/>
    <w:uiPriority w:val="0"/>
    <w:rPr>
      <w:rFonts w:ascii="Arial" w:hAnsi="Arial" w:eastAsia="黑体"/>
      <w:b/>
      <w:bCs/>
      <w:kern w:val="2"/>
      <w:sz w:val="24"/>
      <w:szCs w:val="24"/>
    </w:rPr>
  </w:style>
  <w:style w:type="character" w:customStyle="1" w:styleId="679">
    <w:name w:val="纯文本 Char_0"/>
    <w:link w:val="88"/>
    <w:autoRedefine/>
    <w:qFormat/>
    <w:uiPriority w:val="0"/>
    <w:rPr>
      <w:rFonts w:ascii="宋体" w:hAnsi="Courier New"/>
      <w:kern w:val="2"/>
      <w:sz w:val="21"/>
      <w:szCs w:val="21"/>
      <w:lang w:val="en-US" w:eastAsia="zh-CN"/>
    </w:rPr>
  </w:style>
  <w:style w:type="character" w:customStyle="1" w:styleId="680">
    <w:name w:val="Balloon Text Char"/>
    <w:autoRedefine/>
    <w:qFormat/>
    <w:locked/>
    <w:uiPriority w:val="0"/>
    <w:rPr>
      <w:rFonts w:eastAsia="宋体"/>
      <w:kern w:val="2"/>
      <w:sz w:val="18"/>
      <w:szCs w:val="18"/>
      <w:lang w:val="en-US" w:eastAsia="zh-CN" w:bidi="ar-SA"/>
    </w:rPr>
  </w:style>
  <w:style w:type="character" w:customStyle="1" w:styleId="681">
    <w:name w:val="正文 项目2 Char"/>
    <w:basedOn w:val="682"/>
    <w:autoRedefine/>
    <w:qFormat/>
    <w:uiPriority w:val="0"/>
    <w:rPr>
      <w:rFonts w:ascii="仿宋_GB2312" w:hAnsi="仿宋_GB2312" w:eastAsia="仿宋_GB2312"/>
      <w:kern w:val="2"/>
      <w:sz w:val="24"/>
      <w:lang w:bidi="ar-SA"/>
    </w:rPr>
  </w:style>
  <w:style w:type="character" w:customStyle="1" w:styleId="682">
    <w:name w:val="正文 项目 Char"/>
    <w:autoRedefine/>
    <w:qFormat/>
    <w:uiPriority w:val="0"/>
    <w:rPr>
      <w:rFonts w:ascii="仿宋_GB2312" w:hAnsi="仿宋_GB2312" w:eastAsia="仿宋_GB2312"/>
      <w:kern w:val="2"/>
      <w:sz w:val="24"/>
      <w:lang w:bidi="ar-SA"/>
    </w:rPr>
  </w:style>
  <w:style w:type="character" w:customStyle="1" w:styleId="683">
    <w:name w:val="h Char Char1"/>
    <w:autoRedefine/>
    <w:qFormat/>
    <w:uiPriority w:val="0"/>
    <w:rPr>
      <w:rFonts w:eastAsia="宋体"/>
      <w:kern w:val="2"/>
      <w:sz w:val="18"/>
      <w:szCs w:val="18"/>
      <w:lang w:val="en-US" w:eastAsia="zh-CN" w:bidi="ar-SA"/>
    </w:rPr>
  </w:style>
  <w:style w:type="character" w:customStyle="1" w:styleId="684">
    <w:name w:val="Char Char27"/>
    <w:autoRedefine/>
    <w:qFormat/>
    <w:uiPriority w:val="6"/>
    <w:rPr>
      <w:rFonts w:ascii="宋体" w:hAnsi="宋体" w:eastAsia="宋体"/>
      <w:color w:val="000000"/>
      <w:kern w:val="1"/>
      <w:sz w:val="28"/>
      <w:lang w:val="en-US" w:eastAsia="zh-CN" w:bidi="ar-SA"/>
    </w:rPr>
  </w:style>
  <w:style w:type="character" w:customStyle="1" w:styleId="685">
    <w:name w:val="px14"/>
    <w:autoRedefine/>
    <w:qFormat/>
    <w:uiPriority w:val="0"/>
    <w:rPr>
      <w:rFonts w:ascii="仿宋_GB2312" w:eastAsia="微软雅黑" w:cs="Times New Roman"/>
      <w:b/>
      <w:kern w:val="2"/>
      <w:sz w:val="32"/>
      <w:szCs w:val="32"/>
      <w:lang w:val="en-US" w:eastAsia="zh-CN" w:bidi="ar-SA"/>
    </w:rPr>
  </w:style>
  <w:style w:type="character" w:customStyle="1" w:styleId="686">
    <w:name w:val="HTML 预设格式 Char1"/>
    <w:autoRedefine/>
    <w:qFormat/>
    <w:uiPriority w:val="0"/>
    <w:rPr>
      <w:rFonts w:ascii="Courier New" w:hAnsi="Courier New" w:eastAsia="宋体" w:cs="Courier New"/>
      <w:sz w:val="20"/>
      <w:szCs w:val="20"/>
    </w:rPr>
  </w:style>
  <w:style w:type="character" w:customStyle="1" w:styleId="687">
    <w:name w:val="普通文字 Char1"/>
    <w:autoRedefine/>
    <w:qFormat/>
    <w:uiPriority w:val="0"/>
    <w:rPr>
      <w:rFonts w:ascii="宋体" w:hAnsi="Courier New" w:eastAsia="宋体"/>
      <w:kern w:val="2"/>
      <w:sz w:val="21"/>
      <w:lang w:val="en-US" w:eastAsia="zh-CN"/>
    </w:rPr>
  </w:style>
  <w:style w:type="character" w:customStyle="1" w:styleId="688">
    <w:name w:val="hei16b1"/>
    <w:autoRedefine/>
    <w:qFormat/>
    <w:uiPriority w:val="0"/>
    <w:rPr>
      <w:rFonts w:hint="default" w:ascii="Arial" w:hAnsi="Arial" w:cs="Arial"/>
      <w:b/>
      <w:bCs/>
      <w:color w:val="000000"/>
      <w:sz w:val="24"/>
      <w:szCs w:val="24"/>
    </w:rPr>
  </w:style>
  <w:style w:type="character" w:customStyle="1" w:styleId="689">
    <w:name w:val="正文（绿盟科技） Char"/>
    <w:link w:val="90"/>
    <w:autoRedefine/>
    <w:qFormat/>
    <w:uiPriority w:val="0"/>
    <w:rPr>
      <w:rFonts w:ascii="Arial" w:hAnsi="Arial"/>
      <w:sz w:val="21"/>
      <w:szCs w:val="21"/>
    </w:rPr>
  </w:style>
  <w:style w:type="character" w:customStyle="1" w:styleId="690">
    <w:name w:val="Char Char19"/>
    <w:autoRedefine/>
    <w:qFormat/>
    <w:uiPriority w:val="6"/>
    <w:rPr>
      <w:rFonts w:ascii="宋体" w:hAnsi="宋体"/>
      <w:i/>
      <w:sz w:val="24"/>
      <w:szCs w:val="24"/>
    </w:rPr>
  </w:style>
  <w:style w:type="character" w:customStyle="1" w:styleId="691">
    <w:name w:val="页脚 Char"/>
    <w:autoRedefine/>
    <w:qFormat/>
    <w:uiPriority w:val="0"/>
    <w:rPr>
      <w:rFonts w:eastAsia="仿宋_GB2312"/>
      <w:kern w:val="2"/>
      <w:sz w:val="18"/>
      <w:lang w:val="en-US" w:eastAsia="zh-CN"/>
    </w:rPr>
  </w:style>
  <w:style w:type="character" w:customStyle="1" w:styleId="692">
    <w:name w:val="批注主题 Char"/>
    <w:autoRedefine/>
    <w:qFormat/>
    <w:uiPriority w:val="0"/>
    <w:rPr>
      <w:rFonts w:eastAsia="宋体"/>
      <w:b/>
      <w:bCs/>
      <w:kern w:val="2"/>
      <w:sz w:val="21"/>
      <w:szCs w:val="24"/>
      <w:lang w:val="en-US" w:eastAsia="zh-CN" w:bidi="ar-SA"/>
    </w:rPr>
  </w:style>
  <w:style w:type="character" w:customStyle="1" w:styleId="693">
    <w:name w:val="Comment Text Char"/>
    <w:autoRedefine/>
    <w:qFormat/>
    <w:locked/>
    <w:uiPriority w:val="0"/>
    <w:rPr>
      <w:rFonts w:ascii="宋体" w:hAnsi="宋体" w:eastAsia="宋体"/>
      <w:kern w:val="2"/>
      <w:sz w:val="24"/>
      <w:lang w:val="en-US" w:eastAsia="zh-CN" w:bidi="ar-SA"/>
    </w:rPr>
  </w:style>
  <w:style w:type="character" w:customStyle="1" w:styleId="694">
    <w:name w:val="标题 2 字符"/>
    <w:autoRedefine/>
    <w:qFormat/>
    <w:uiPriority w:val="1"/>
    <w:rPr>
      <w:rFonts w:ascii="仿宋_GB2312" w:hAnsi="Times New Roman" w:eastAsia="仿宋_GB2312" w:cs="Times New Roman"/>
      <w:b/>
      <w:kern w:val="2"/>
      <w:sz w:val="24"/>
      <w:lang w:val="zh-CN"/>
    </w:rPr>
  </w:style>
  <w:style w:type="character" w:customStyle="1" w:styleId="695">
    <w:name w:val="Char Char72"/>
    <w:autoRedefine/>
    <w:qFormat/>
    <w:uiPriority w:val="0"/>
    <w:rPr>
      <w:rFonts w:eastAsia="宋体"/>
      <w:kern w:val="2"/>
      <w:sz w:val="21"/>
      <w:szCs w:val="24"/>
      <w:lang w:val="en-US" w:eastAsia="zh-CN" w:bidi="ar-SA"/>
    </w:rPr>
  </w:style>
  <w:style w:type="character" w:customStyle="1" w:styleId="696">
    <w:name w:val="正文文本缩进 Char2"/>
    <w:autoRedefine/>
    <w:qFormat/>
    <w:uiPriority w:val="0"/>
    <w:rPr>
      <w:rFonts w:ascii="Times New Roman" w:hAnsi="Times New Roman" w:eastAsia="宋体" w:cs="Times New Roman"/>
      <w:snapToGrid w:val="0"/>
      <w:kern w:val="0"/>
      <w:szCs w:val="24"/>
    </w:rPr>
  </w:style>
  <w:style w:type="character" w:customStyle="1" w:styleId="697">
    <w:name w:val="样式2 Char"/>
    <w:autoRedefine/>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autoRedefine/>
    <w:qFormat/>
    <w:uiPriority w:val="0"/>
    <w:rPr>
      <w:sz w:val="32"/>
    </w:rPr>
  </w:style>
  <w:style w:type="character" w:customStyle="1" w:styleId="699">
    <w:name w:val="Char Char4"/>
    <w:autoRedefine/>
    <w:qFormat/>
    <w:uiPriority w:val="0"/>
    <w:rPr>
      <w:rFonts w:eastAsia="宋体"/>
      <w:b/>
      <w:sz w:val="24"/>
      <w:lang w:eastAsia="zh-CN" w:bidi="ar-SA"/>
    </w:rPr>
  </w:style>
  <w:style w:type="character" w:customStyle="1" w:styleId="700">
    <w:name w:val="c7 style3"/>
    <w:autoRedefine/>
    <w:qFormat/>
    <w:uiPriority w:val="0"/>
  </w:style>
  <w:style w:type="character" w:customStyle="1" w:styleId="701">
    <w:name w:val="正文文本 3 Char1"/>
    <w:autoRedefine/>
    <w:semiHidden/>
    <w:qFormat/>
    <w:uiPriority w:val="99"/>
    <w:rPr>
      <w:rFonts w:ascii="Times New Roman" w:hAnsi="Times New Roman" w:eastAsia="宋体" w:cs="Times New Roman"/>
      <w:sz w:val="16"/>
      <w:szCs w:val="16"/>
    </w:rPr>
  </w:style>
  <w:style w:type="character" w:customStyle="1" w:styleId="702">
    <w:name w:val="tw4winInternal"/>
    <w:autoRedefine/>
    <w:qFormat/>
    <w:uiPriority w:val="0"/>
    <w:rPr>
      <w:rFonts w:ascii="Courier New" w:hAnsi="Courier New" w:cs="Courier New"/>
      <w:color w:val="FF0000"/>
      <w:lang w:val="en-US" w:eastAsia="zh-CN"/>
    </w:rPr>
  </w:style>
  <w:style w:type="character" w:customStyle="1" w:styleId="703">
    <w:name w:val="Char Char10"/>
    <w:autoRedefine/>
    <w:semiHidden/>
    <w:qFormat/>
    <w:uiPriority w:val="0"/>
    <w:rPr>
      <w:rFonts w:ascii="宋体" w:hAnsi="宋体"/>
      <w:kern w:val="2"/>
      <w:sz w:val="21"/>
      <w:szCs w:val="24"/>
      <w:lang w:val="en-US" w:eastAsia="zh-CN"/>
    </w:rPr>
  </w:style>
  <w:style w:type="character" w:customStyle="1" w:styleId="704">
    <w:name w:val="shadow11"/>
    <w:autoRedefine/>
    <w:qFormat/>
    <w:uiPriority w:val="0"/>
    <w:rPr>
      <w:color w:val="000000"/>
      <w:sz w:val="21"/>
    </w:rPr>
  </w:style>
  <w:style w:type="character" w:customStyle="1" w:styleId="705">
    <w:name w:val="正文非缩进 Char3"/>
    <w:autoRedefine/>
    <w:qFormat/>
    <w:uiPriority w:val="0"/>
    <w:rPr>
      <w:rFonts w:ascii="宋体" w:eastAsia="宋体"/>
      <w:snapToGrid w:val="0"/>
      <w:color w:val="000000"/>
      <w:kern w:val="28"/>
      <w:sz w:val="28"/>
      <w:lang w:val="en-US" w:eastAsia="zh-CN" w:bidi="ar-SA"/>
    </w:rPr>
  </w:style>
  <w:style w:type="character" w:customStyle="1" w:styleId="706">
    <w:name w:val="Char Char"/>
    <w:autoRedefine/>
    <w:qFormat/>
    <w:uiPriority w:val="0"/>
    <w:rPr>
      <w:rFonts w:ascii="宋体" w:hAnsi="Courier New" w:eastAsia="宋体"/>
      <w:kern w:val="2"/>
      <w:sz w:val="21"/>
      <w:lang w:val="en-US" w:eastAsia="zh-CN" w:bidi="ar-SA"/>
    </w:rPr>
  </w:style>
  <w:style w:type="character" w:customStyle="1" w:styleId="707">
    <w:name w:val="签名 Char1"/>
    <w:autoRedefine/>
    <w:qFormat/>
    <w:uiPriority w:val="0"/>
    <w:rPr>
      <w:rFonts w:ascii="Times New Roman" w:hAnsi="Times New Roman" w:eastAsia="宋体" w:cs="Times New Roman"/>
      <w:szCs w:val="24"/>
    </w:rPr>
  </w:style>
  <w:style w:type="character" w:customStyle="1" w:styleId="708">
    <w:name w:val="日期 Char"/>
    <w:link w:val="36"/>
    <w:autoRedefine/>
    <w:qFormat/>
    <w:uiPriority w:val="0"/>
    <w:rPr>
      <w:rFonts w:ascii="宋体"/>
      <w:kern w:val="2"/>
      <w:sz w:val="24"/>
      <w:szCs w:val="21"/>
      <w:lang w:val="zh-CN"/>
    </w:rPr>
  </w:style>
  <w:style w:type="character" w:customStyle="1" w:styleId="709">
    <w:name w:val="标题 9 Char"/>
    <w:link w:val="12"/>
    <w:autoRedefine/>
    <w:qFormat/>
    <w:uiPriority w:val="0"/>
    <w:rPr>
      <w:rFonts w:ascii="Arial" w:hAnsi="Arial" w:eastAsia="黑体"/>
      <w:kern w:val="2"/>
      <w:sz w:val="21"/>
      <w:szCs w:val="21"/>
    </w:rPr>
  </w:style>
  <w:style w:type="character" w:customStyle="1" w:styleId="710">
    <w:name w:val="Char Char18"/>
    <w:autoRedefine/>
    <w:qFormat/>
    <w:uiPriority w:val="6"/>
    <w:rPr>
      <w:rFonts w:ascii="宋体" w:hAnsi="宋体"/>
      <w:sz w:val="28"/>
    </w:rPr>
  </w:style>
  <w:style w:type="character" w:customStyle="1" w:styleId="711">
    <w:name w:val="批注文字 Char"/>
    <w:autoRedefine/>
    <w:qFormat/>
    <w:uiPriority w:val="99"/>
    <w:rPr>
      <w:kern w:val="2"/>
      <w:sz w:val="21"/>
      <w:szCs w:val="24"/>
    </w:rPr>
  </w:style>
  <w:style w:type="character" w:customStyle="1" w:styleId="712">
    <w:name w:val="Char Char22"/>
    <w:autoRedefine/>
    <w:qFormat/>
    <w:uiPriority w:val="6"/>
    <w:rPr>
      <w:rFonts w:ascii="宋体" w:hAnsi="宋体"/>
      <w:kern w:val="1"/>
      <w:sz w:val="24"/>
      <w:szCs w:val="24"/>
    </w:rPr>
  </w:style>
  <w:style w:type="character" w:customStyle="1" w:styleId="713">
    <w:name w:val="pt141"/>
    <w:autoRedefine/>
    <w:qFormat/>
    <w:uiPriority w:val="0"/>
    <w:rPr>
      <w:color w:val="330066"/>
      <w:sz w:val="22"/>
      <w:szCs w:val="22"/>
    </w:rPr>
  </w:style>
  <w:style w:type="character" w:customStyle="1" w:styleId="714">
    <w:name w:val="正文文本缩进 2 Char1"/>
    <w:autoRedefine/>
    <w:semiHidden/>
    <w:qFormat/>
    <w:uiPriority w:val="99"/>
    <w:rPr>
      <w:rFonts w:ascii="Times New Roman" w:hAnsi="Times New Roman" w:eastAsia="宋体" w:cs="Times New Roman"/>
      <w:szCs w:val="24"/>
    </w:rPr>
  </w:style>
  <w:style w:type="character" w:customStyle="1" w:styleId="715">
    <w:name w:val="批注框文本 Char"/>
    <w:link w:val="39"/>
    <w:autoRedefine/>
    <w:qFormat/>
    <w:uiPriority w:val="0"/>
    <w:rPr>
      <w:kern w:val="2"/>
      <w:sz w:val="18"/>
      <w:szCs w:val="18"/>
    </w:rPr>
  </w:style>
  <w:style w:type="character" w:customStyle="1" w:styleId="716">
    <w:name w:val="Char Char611"/>
    <w:autoRedefine/>
    <w:qFormat/>
    <w:uiPriority w:val="0"/>
    <w:rPr>
      <w:rFonts w:eastAsia="宋体"/>
      <w:kern w:val="2"/>
      <w:sz w:val="21"/>
      <w:szCs w:val="24"/>
      <w:lang w:val="en-US" w:eastAsia="zh-CN" w:bidi="ar-SA"/>
    </w:rPr>
  </w:style>
  <w:style w:type="character" w:customStyle="1" w:styleId="717">
    <w:name w:val="highlight1"/>
    <w:autoRedefine/>
    <w:qFormat/>
    <w:uiPriority w:val="0"/>
    <w:rPr>
      <w:rFonts w:ascii="仿宋_GB2312" w:eastAsia="微软雅黑"/>
      <w:b/>
      <w:kern w:val="2"/>
      <w:sz w:val="23"/>
      <w:szCs w:val="23"/>
      <w:lang w:val="en-US" w:eastAsia="zh-CN" w:bidi="ar-SA"/>
    </w:rPr>
  </w:style>
  <w:style w:type="character" w:customStyle="1" w:styleId="718">
    <w:name w:val="my正文 Char"/>
    <w:link w:val="92"/>
    <w:autoRedefine/>
    <w:qFormat/>
    <w:locked/>
    <w:uiPriority w:val="0"/>
    <w:rPr>
      <w:rFonts w:ascii="Tahoma" w:hAnsi="Tahoma"/>
      <w:sz w:val="24"/>
      <w:szCs w:val="24"/>
    </w:rPr>
  </w:style>
  <w:style w:type="character" w:customStyle="1" w:styleId="719">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autoRedefine/>
    <w:qFormat/>
    <w:uiPriority w:val="0"/>
    <w:rPr>
      <w:color w:val="0000FF"/>
      <w:sz w:val="21"/>
    </w:rPr>
  </w:style>
  <w:style w:type="character" w:customStyle="1" w:styleId="721">
    <w:name w:val="页眉 Char"/>
    <w:autoRedefine/>
    <w:qFormat/>
    <w:uiPriority w:val="0"/>
    <w:rPr>
      <w:rFonts w:eastAsia="仿宋_GB2312"/>
      <w:kern w:val="2"/>
      <w:sz w:val="18"/>
      <w:lang w:val="en-US" w:eastAsia="zh-CN"/>
    </w:rPr>
  </w:style>
  <w:style w:type="character" w:customStyle="1" w:styleId="722">
    <w:name w:val="FA正文 Char Char"/>
    <w:autoRedefine/>
    <w:qFormat/>
    <w:uiPriority w:val="0"/>
    <w:rPr>
      <w:rFonts w:hAnsi="宋体"/>
      <w:kern w:val="2"/>
      <w:sz w:val="24"/>
      <w:lang w:bidi="ar-SA"/>
    </w:rPr>
  </w:style>
  <w:style w:type="character" w:customStyle="1" w:styleId="72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autoRedefine/>
    <w:qFormat/>
    <w:uiPriority w:val="0"/>
    <w:rPr>
      <w:rFonts w:ascii="宋体" w:hAnsi="宋体"/>
      <w:b/>
      <w:bCs/>
      <w:sz w:val="28"/>
    </w:rPr>
  </w:style>
  <w:style w:type="character" w:customStyle="1" w:styleId="725">
    <w:name w:val="myp11"/>
    <w:autoRedefine/>
    <w:qFormat/>
    <w:uiPriority w:val="0"/>
    <w:rPr>
      <w:rFonts w:ascii="仿宋_GB2312" w:eastAsia="微软雅黑"/>
      <w:b/>
      <w:kern w:val="2"/>
      <w:sz w:val="32"/>
      <w:szCs w:val="32"/>
      <w:lang w:val="en-US" w:eastAsia="zh-CN" w:bidi="ar-SA"/>
    </w:rPr>
  </w:style>
  <w:style w:type="character" w:customStyle="1" w:styleId="726">
    <w:name w:val="文档结构图 Char1"/>
    <w:link w:val="19"/>
    <w:autoRedefine/>
    <w:qFormat/>
    <w:uiPriority w:val="0"/>
    <w:rPr>
      <w:kern w:val="2"/>
      <w:sz w:val="21"/>
      <w:szCs w:val="24"/>
      <w:shd w:val="clear" w:color="auto" w:fill="000080"/>
    </w:rPr>
  </w:style>
  <w:style w:type="character" w:customStyle="1" w:styleId="727">
    <w:name w:val="H6 Char"/>
    <w:autoRedefine/>
    <w:qFormat/>
    <w:uiPriority w:val="0"/>
    <w:rPr>
      <w:rFonts w:ascii="Arial" w:hAnsi="Arial" w:eastAsia="黑体"/>
      <w:b/>
      <w:bCs/>
      <w:kern w:val="2"/>
      <w:sz w:val="24"/>
      <w:szCs w:val="24"/>
    </w:rPr>
  </w:style>
  <w:style w:type="character" w:customStyle="1" w:styleId="728">
    <w:name w:val="Char Char91"/>
    <w:autoRedefine/>
    <w:qFormat/>
    <w:uiPriority w:val="0"/>
    <w:rPr>
      <w:rFonts w:eastAsia="宋体"/>
      <w:kern w:val="2"/>
      <w:sz w:val="18"/>
      <w:szCs w:val="18"/>
      <w:lang w:val="en-US" w:eastAsia="zh-CN" w:bidi="ar-SA"/>
    </w:rPr>
  </w:style>
  <w:style w:type="character" w:customStyle="1" w:styleId="729">
    <w:name w:val="副标题 Char1"/>
    <w:autoRedefine/>
    <w:qFormat/>
    <w:uiPriority w:val="0"/>
    <w:rPr>
      <w:rFonts w:ascii="Cambria" w:hAnsi="Cambria" w:eastAsia="宋体" w:cs="Times New Roman"/>
      <w:b/>
      <w:bCs/>
      <w:snapToGrid w:val="0"/>
      <w:kern w:val="28"/>
      <w:sz w:val="32"/>
      <w:szCs w:val="32"/>
    </w:rPr>
  </w:style>
  <w:style w:type="character" w:customStyle="1" w:styleId="730">
    <w:name w:val="font61"/>
    <w:autoRedefine/>
    <w:qFormat/>
    <w:uiPriority w:val="0"/>
    <w:rPr>
      <w:rFonts w:hint="eastAsia" w:ascii="仿宋" w:hAnsi="仿宋" w:eastAsia="仿宋" w:cs="仿宋"/>
      <w:color w:val="000000"/>
      <w:sz w:val="20"/>
      <w:szCs w:val="20"/>
      <w:u w:val="none"/>
    </w:rPr>
  </w:style>
  <w:style w:type="character" w:customStyle="1" w:styleId="73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autoRedefine/>
    <w:qFormat/>
    <w:uiPriority w:val="0"/>
    <w:rPr>
      <w:rFonts w:eastAsia="宋体"/>
      <w:b/>
      <w:bCs/>
      <w:kern w:val="2"/>
      <w:sz w:val="21"/>
      <w:szCs w:val="24"/>
      <w:lang w:val="en-US" w:eastAsia="zh-CN" w:bidi="ar-SA"/>
    </w:rPr>
  </w:style>
  <w:style w:type="character" w:customStyle="1" w:styleId="733">
    <w:name w:val="标题 2 Char"/>
    <w:autoRedefine/>
    <w:qFormat/>
    <w:uiPriority w:val="0"/>
    <w:rPr>
      <w:rFonts w:ascii="Arial" w:hAnsi="Arial" w:eastAsia="黑体"/>
      <w:b/>
      <w:kern w:val="2"/>
      <w:sz w:val="32"/>
      <w:lang w:val="en-US" w:eastAsia="zh-CN"/>
    </w:rPr>
  </w:style>
  <w:style w:type="character" w:customStyle="1" w:styleId="734">
    <w:name w:val="maywed421"/>
    <w:autoRedefine/>
    <w:qFormat/>
    <w:uiPriority w:val="0"/>
    <w:rPr>
      <w:color w:val="366FB6"/>
      <w:u w:val="none"/>
    </w:rPr>
  </w:style>
  <w:style w:type="character" w:customStyle="1" w:styleId="735">
    <w:name w:val="正文文本缩进 Char"/>
    <w:autoRedefine/>
    <w:qFormat/>
    <w:uiPriority w:val="0"/>
    <w:rPr>
      <w:rFonts w:ascii="宋体" w:hAnsi="宋体"/>
      <w:kern w:val="2"/>
      <w:sz w:val="24"/>
      <w:szCs w:val="24"/>
    </w:rPr>
  </w:style>
  <w:style w:type="character" w:customStyle="1" w:styleId="736">
    <w:name w:val="Char Char102"/>
    <w:autoRedefine/>
    <w:semiHidden/>
    <w:qFormat/>
    <w:uiPriority w:val="0"/>
    <w:rPr>
      <w:rFonts w:ascii="宋体" w:hAnsi="宋体"/>
      <w:kern w:val="2"/>
      <w:sz w:val="21"/>
      <w:szCs w:val="24"/>
      <w:lang w:val="en-US" w:eastAsia="zh-CN"/>
    </w:rPr>
  </w:style>
  <w:style w:type="character" w:customStyle="1" w:styleId="737">
    <w:name w:val="页眉 Char1"/>
    <w:autoRedefine/>
    <w:qFormat/>
    <w:uiPriority w:val="0"/>
    <w:rPr>
      <w:rFonts w:eastAsia="宋体"/>
      <w:kern w:val="2"/>
      <w:sz w:val="18"/>
      <w:szCs w:val="18"/>
      <w:lang w:val="en-US" w:eastAsia="zh-CN" w:bidi="ar-SA"/>
    </w:rPr>
  </w:style>
  <w:style w:type="character" w:customStyle="1" w:styleId="738">
    <w:name w:val="md"/>
    <w:basedOn w:val="69"/>
    <w:autoRedefine/>
    <w:qFormat/>
    <w:uiPriority w:val="0"/>
    <w:rPr>
      <w:rFonts w:ascii="Arial" w:hAnsi="Arial" w:eastAsia="黑体" w:cs="Arial"/>
      <w:snapToGrid w:val="0"/>
      <w:kern w:val="0"/>
      <w:szCs w:val="21"/>
    </w:rPr>
  </w:style>
  <w:style w:type="character" w:customStyle="1" w:styleId="739">
    <w:name w:val="big1"/>
    <w:autoRedefine/>
    <w:qFormat/>
    <w:uiPriority w:val="0"/>
    <w:rPr>
      <w:rFonts w:hint="eastAsia" w:ascii="宋体" w:hAnsi="宋体" w:eastAsia="宋体"/>
      <w:color w:val="333333"/>
      <w:sz w:val="22"/>
      <w:szCs w:val="22"/>
    </w:rPr>
  </w:style>
  <w:style w:type="character" w:customStyle="1" w:styleId="740">
    <w:name w:val="Char Char311"/>
    <w:autoRedefine/>
    <w:qFormat/>
    <w:uiPriority w:val="0"/>
    <w:rPr>
      <w:rFonts w:eastAsia="宋体"/>
      <w:kern w:val="2"/>
      <w:sz w:val="21"/>
      <w:szCs w:val="24"/>
      <w:lang w:val="en-US" w:eastAsia="zh-CN" w:bidi="ar-SA"/>
    </w:rPr>
  </w:style>
  <w:style w:type="character" w:customStyle="1" w:styleId="741">
    <w:name w:val="Char Char81"/>
    <w:autoRedefine/>
    <w:qFormat/>
    <w:uiPriority w:val="6"/>
    <w:rPr>
      <w:rFonts w:eastAsia="宋体"/>
      <w:b/>
      <w:sz w:val="24"/>
      <w:lang w:eastAsia="zh-CN"/>
    </w:rPr>
  </w:style>
  <w:style w:type="character" w:customStyle="1" w:styleId="742">
    <w:name w:val="样式3 Char"/>
    <w:basedOn w:val="697"/>
    <w:autoRedefine/>
    <w:qFormat/>
    <w:uiPriority w:val="0"/>
    <w:rPr>
      <w:rFonts w:ascii="仿宋_GB2312" w:hAnsi="仿宋" w:eastAsia="仿宋_GB2312" w:cs="仿宋_GB2312"/>
      <w:sz w:val="32"/>
      <w:szCs w:val="30"/>
      <w:lang w:val="zh-CN"/>
    </w:rPr>
  </w:style>
  <w:style w:type="character" w:customStyle="1" w:styleId="743">
    <w:name w:val="HTML 地址 Char"/>
    <w:link w:val="30"/>
    <w:autoRedefine/>
    <w:qFormat/>
    <w:uiPriority w:val="0"/>
    <w:rPr>
      <w:rFonts w:ascii="宋体" w:hAnsi="宋体"/>
      <w:i/>
      <w:iCs/>
      <w:sz w:val="24"/>
      <w:szCs w:val="24"/>
    </w:rPr>
  </w:style>
  <w:style w:type="character" w:customStyle="1" w:styleId="744">
    <w:name w:val="正文首行缩进 2 Char1"/>
    <w:autoRedefine/>
    <w:qFormat/>
    <w:uiPriority w:val="0"/>
    <w:rPr>
      <w:rFonts w:ascii="Times New Roman" w:hAnsi="Times New Roman" w:eastAsia="宋体" w:cs="Times New Roman"/>
      <w:kern w:val="2"/>
      <w:sz w:val="24"/>
      <w:szCs w:val="24"/>
    </w:rPr>
  </w:style>
  <w:style w:type="character" w:customStyle="1" w:styleId="745">
    <w:name w:val="副标题 Char2"/>
    <w:autoRedefine/>
    <w:qFormat/>
    <w:uiPriority w:val="0"/>
    <w:rPr>
      <w:rFonts w:ascii="Cambria" w:hAnsi="Cambria" w:eastAsia="宋体" w:cs="Times New Roman"/>
      <w:b/>
      <w:bCs/>
      <w:snapToGrid w:val="0"/>
      <w:kern w:val="28"/>
      <w:sz w:val="32"/>
      <w:szCs w:val="32"/>
    </w:rPr>
  </w:style>
  <w:style w:type="character" w:customStyle="1" w:styleId="746">
    <w:name w:val="标题4-dyf Char"/>
    <w:link w:val="95"/>
    <w:autoRedefine/>
    <w:qFormat/>
    <w:uiPriority w:val="0"/>
    <w:rPr>
      <w:rFonts w:ascii="Cambria" w:hAnsi="Cambria"/>
      <w:b/>
      <w:bCs/>
      <w:color w:val="000000"/>
      <w:kern w:val="2"/>
      <w:sz w:val="21"/>
      <w:szCs w:val="21"/>
    </w:rPr>
  </w:style>
  <w:style w:type="character" w:customStyle="1" w:styleId="747">
    <w:name w:val="dectext1"/>
    <w:autoRedefine/>
    <w:qFormat/>
    <w:uiPriority w:val="0"/>
    <w:rPr>
      <w:rFonts w:ascii="宋体" w:hAnsi="宋体" w:eastAsia="宋体"/>
      <w:color w:val="333333"/>
      <w:sz w:val="21"/>
      <w:szCs w:val="21"/>
      <w:u w:val="none"/>
    </w:rPr>
  </w:style>
  <w:style w:type="character" w:customStyle="1" w:styleId="748">
    <w:name w:val="冯 Char"/>
    <w:link w:val="96"/>
    <w:autoRedefine/>
    <w:qFormat/>
    <w:uiPriority w:val="0"/>
    <w:rPr>
      <w:rFonts w:ascii="宋体" w:hAnsi="宋体"/>
      <w:color w:val="000000"/>
      <w:sz w:val="24"/>
      <w:szCs w:val="24"/>
    </w:rPr>
  </w:style>
  <w:style w:type="character" w:customStyle="1" w:styleId="749">
    <w:name w:val="Header Char"/>
    <w:autoRedefine/>
    <w:qFormat/>
    <w:locked/>
    <w:uiPriority w:val="0"/>
    <w:rPr>
      <w:rFonts w:eastAsia="宋体"/>
      <w:kern w:val="2"/>
      <w:sz w:val="18"/>
      <w:szCs w:val="18"/>
      <w:lang w:val="en-US" w:eastAsia="zh-CN" w:bidi="ar-SA"/>
    </w:rPr>
  </w:style>
  <w:style w:type="character" w:customStyle="1" w:styleId="750">
    <w:name w:val="Char Char12"/>
    <w:autoRedefine/>
    <w:qFormat/>
    <w:uiPriority w:val="0"/>
    <w:rPr>
      <w:rFonts w:ascii="仿宋_GB2312" w:eastAsia="仿宋_GB2312"/>
      <w:b/>
      <w:bCs/>
      <w:kern w:val="2"/>
      <w:sz w:val="24"/>
      <w:szCs w:val="24"/>
      <w:lang w:val="zh-CN" w:eastAsia="zh-CN" w:bidi="ar-SA"/>
    </w:rPr>
  </w:style>
  <w:style w:type="character" w:customStyle="1" w:styleId="751">
    <w:name w:val="题注 Char"/>
    <w:link w:val="17"/>
    <w:autoRedefine/>
    <w:qFormat/>
    <w:uiPriority w:val="0"/>
    <w:rPr>
      <w:b/>
      <w:kern w:val="2"/>
      <w:sz w:val="28"/>
    </w:rPr>
  </w:style>
  <w:style w:type="character" w:customStyle="1" w:styleId="752">
    <w:name w:val="普通文字 Char3"/>
    <w:autoRedefine/>
    <w:qFormat/>
    <w:uiPriority w:val="0"/>
    <w:rPr>
      <w:rFonts w:ascii="宋体" w:hAnsi="Courier New" w:eastAsia="宋体"/>
      <w:kern w:val="2"/>
      <w:sz w:val="21"/>
      <w:lang w:val="en-US" w:eastAsia="zh-CN" w:bidi="ar-SA"/>
    </w:rPr>
  </w:style>
  <w:style w:type="character" w:customStyle="1" w:styleId="753">
    <w:name w:val="公文正文 Char"/>
    <w:autoRedefine/>
    <w:qFormat/>
    <w:uiPriority w:val="0"/>
    <w:rPr>
      <w:rFonts w:ascii="仿宋_GB2312" w:eastAsia="仿宋_GB2312"/>
      <w:kern w:val="2"/>
      <w:sz w:val="24"/>
      <w:szCs w:val="24"/>
      <w:lang w:val="en-US" w:eastAsia="zh-CN" w:bidi="ar-SA"/>
    </w:rPr>
  </w:style>
  <w:style w:type="character" w:customStyle="1" w:styleId="754">
    <w:name w:val="正文首行缩进 Char Char Char Char Char"/>
    <w:autoRedefine/>
    <w:qFormat/>
    <w:uiPriority w:val="0"/>
    <w:rPr>
      <w:rFonts w:ascii="宋体"/>
      <w:kern w:val="2"/>
      <w:sz w:val="24"/>
      <w:lang w:val="zh-CN"/>
    </w:rPr>
  </w:style>
  <w:style w:type="character" w:customStyle="1" w:styleId="755">
    <w:name w:val="PI Char"/>
    <w:autoRedefine/>
    <w:qFormat/>
    <w:uiPriority w:val="0"/>
    <w:rPr>
      <w:rFonts w:ascii="宋体" w:hAnsi="宋体" w:eastAsia="宋体"/>
      <w:kern w:val="2"/>
      <w:sz w:val="24"/>
      <w:szCs w:val="24"/>
      <w:lang w:val="en-US" w:eastAsia="zh-CN" w:bidi="ar-SA"/>
    </w:rPr>
  </w:style>
  <w:style w:type="character" w:customStyle="1" w:styleId="756">
    <w:name w:val="Default Char"/>
    <w:link w:val="97"/>
    <w:autoRedefine/>
    <w:qFormat/>
    <w:uiPriority w:val="0"/>
    <w:rPr>
      <w:rFonts w:ascii="仿宋_GB2312" w:eastAsia="仿宋_GB2312" w:cs="仿宋_GB2312"/>
      <w:color w:val="000000"/>
      <w:sz w:val="24"/>
      <w:szCs w:val="24"/>
      <w:lang w:val="en-US" w:eastAsia="zh-CN" w:bidi="ar-SA"/>
    </w:rPr>
  </w:style>
  <w:style w:type="character" w:customStyle="1" w:styleId="757">
    <w:name w:val="style91"/>
    <w:autoRedefine/>
    <w:qFormat/>
    <w:uiPriority w:val="0"/>
    <w:rPr>
      <w:color w:val="333333"/>
    </w:rPr>
  </w:style>
  <w:style w:type="character" w:customStyle="1" w:styleId="758">
    <w:name w:val="列出段落 Char2"/>
    <w:autoRedefine/>
    <w:qFormat/>
    <w:uiPriority w:val="34"/>
    <w:rPr>
      <w:rFonts w:ascii="Calibri" w:hAnsi="Calibri"/>
      <w:kern w:val="2"/>
      <w:sz w:val="28"/>
    </w:rPr>
  </w:style>
  <w:style w:type="character" w:customStyle="1" w:styleId="759">
    <w:name w:val="mdeck"/>
    <w:autoRedefine/>
    <w:qFormat/>
    <w:uiPriority w:val="0"/>
    <w:rPr>
      <w:rFonts w:ascii="仿宋_GB2312" w:eastAsia="微软雅黑"/>
      <w:b/>
      <w:kern w:val="2"/>
      <w:sz w:val="32"/>
      <w:szCs w:val="32"/>
      <w:lang w:val="en-US" w:eastAsia="zh-CN" w:bidi="ar-SA"/>
    </w:rPr>
  </w:style>
  <w:style w:type="character" w:customStyle="1" w:styleId="760">
    <w:name w:val="unnamed11"/>
    <w:autoRedefine/>
    <w:qFormat/>
    <w:uiPriority w:val="0"/>
    <w:rPr>
      <w:sz w:val="20"/>
      <w:szCs w:val="20"/>
    </w:rPr>
  </w:style>
  <w:style w:type="character" w:customStyle="1" w:styleId="761">
    <w:name w:val="正文文本 Char2"/>
    <w:autoRedefine/>
    <w:semiHidden/>
    <w:qFormat/>
    <w:uiPriority w:val="99"/>
    <w:rPr>
      <w:rFonts w:ascii="Times New Roman" w:hAnsi="Times New Roman" w:eastAsia="宋体" w:cs="Times New Roman"/>
      <w:snapToGrid w:val="0"/>
      <w:kern w:val="0"/>
      <w:szCs w:val="24"/>
    </w:rPr>
  </w:style>
  <w:style w:type="character" w:customStyle="1" w:styleId="762">
    <w:name w:val="标书正文格式 Char"/>
    <w:autoRedefine/>
    <w:qFormat/>
    <w:uiPriority w:val="0"/>
    <w:rPr>
      <w:rFonts w:eastAsia="楷体_GB2312"/>
      <w:kern w:val="2"/>
      <w:sz w:val="24"/>
      <w:szCs w:val="24"/>
      <w:lang w:bidi="ar-SA"/>
    </w:rPr>
  </w:style>
  <w:style w:type="character" w:customStyle="1" w:styleId="763">
    <w:name w:val="Char Char11"/>
    <w:autoRedefine/>
    <w:qFormat/>
    <w:locked/>
    <w:uiPriority w:val="0"/>
    <w:rPr>
      <w:rFonts w:ascii="宋体" w:hAnsi="宋体" w:eastAsia="宋体"/>
      <w:b/>
      <w:kern w:val="2"/>
      <w:sz w:val="24"/>
      <w:szCs w:val="24"/>
      <w:lang w:val="en-US" w:eastAsia="zh-CN" w:bidi="ar-SA"/>
    </w:rPr>
  </w:style>
  <w:style w:type="character" w:customStyle="1" w:styleId="764">
    <w:name w:val="ca-131"/>
    <w:autoRedefine/>
    <w:qFormat/>
    <w:uiPriority w:val="0"/>
    <w:rPr>
      <w:rFonts w:hint="eastAsia" w:ascii="仿宋_GB2312" w:eastAsia="仿宋_GB2312"/>
      <w:b/>
      <w:bCs/>
      <w:color w:val="000000"/>
      <w:spacing w:val="-20"/>
      <w:sz w:val="24"/>
      <w:szCs w:val="24"/>
    </w:rPr>
  </w:style>
  <w:style w:type="character" w:customStyle="1" w:styleId="765">
    <w:name w:val="tw4winMark"/>
    <w:autoRedefine/>
    <w:qFormat/>
    <w:uiPriority w:val="0"/>
    <w:rPr>
      <w:rFonts w:ascii="Courier New" w:hAnsi="Courier New" w:cs="Courier New"/>
      <w:vanish/>
      <w:color w:val="800080"/>
      <w:sz w:val="24"/>
      <w:szCs w:val="24"/>
      <w:vertAlign w:val="subscript"/>
    </w:rPr>
  </w:style>
  <w:style w:type="character" w:customStyle="1" w:styleId="766">
    <w:name w:val="正文样式 Char"/>
    <w:link w:val="98"/>
    <w:autoRedefine/>
    <w:qFormat/>
    <w:uiPriority w:val="0"/>
    <w:rPr>
      <w:rFonts w:ascii="Calibri" w:hAnsi="Calibri"/>
      <w:sz w:val="24"/>
      <w:szCs w:val="24"/>
    </w:rPr>
  </w:style>
  <w:style w:type="character" w:customStyle="1" w:styleId="767">
    <w:name w:val="表正文 Char3"/>
    <w:autoRedefine/>
    <w:qFormat/>
    <w:uiPriority w:val="0"/>
    <w:rPr>
      <w:rFonts w:eastAsia="宋体"/>
    </w:rPr>
  </w:style>
  <w:style w:type="character" w:customStyle="1" w:styleId="768">
    <w:name w:val="H5 Char"/>
    <w:autoRedefine/>
    <w:qFormat/>
    <w:uiPriority w:val="0"/>
    <w:rPr>
      <w:b/>
      <w:bCs/>
      <w:kern w:val="2"/>
      <w:sz w:val="28"/>
      <w:szCs w:val="28"/>
    </w:rPr>
  </w:style>
  <w:style w:type="character" w:customStyle="1" w:styleId="769">
    <w:name w:val="Char Char3"/>
    <w:autoRedefine/>
    <w:qFormat/>
    <w:uiPriority w:val="0"/>
    <w:rPr>
      <w:rFonts w:eastAsia="宋体"/>
      <w:kern w:val="2"/>
      <w:sz w:val="21"/>
      <w:szCs w:val="24"/>
      <w:lang w:val="en-US" w:eastAsia="zh-CN" w:bidi="ar-SA"/>
    </w:rPr>
  </w:style>
  <w:style w:type="character" w:customStyle="1" w:styleId="770">
    <w:name w:val="正文 编号 Char"/>
    <w:autoRedefine/>
    <w:qFormat/>
    <w:uiPriority w:val="0"/>
    <w:rPr>
      <w:rFonts w:ascii="仿宋_GB2312" w:hAnsi="仿宋_GB2312" w:eastAsia="仿宋_GB2312"/>
      <w:kern w:val="2"/>
      <w:sz w:val="24"/>
      <w:lang w:bidi="ar-SA"/>
    </w:rPr>
  </w:style>
  <w:style w:type="character" w:customStyle="1" w:styleId="771">
    <w:name w:val="question-title2"/>
    <w:autoRedefine/>
    <w:qFormat/>
    <w:uiPriority w:val="6"/>
    <w:rPr>
      <w:rFonts w:ascii="Arial" w:hAnsi="Arial" w:eastAsia="黑体" w:cs="Arial"/>
      <w:snapToGrid w:val="0"/>
      <w:kern w:val="0"/>
      <w:szCs w:val="21"/>
    </w:rPr>
  </w:style>
  <w:style w:type="character" w:customStyle="1" w:styleId="772">
    <w:name w:val="gf正文1 Char Char"/>
    <w:link w:val="99"/>
    <w:autoRedefine/>
    <w:qFormat/>
    <w:uiPriority w:val="0"/>
    <w:rPr>
      <w:rFonts w:ascii="宋体" w:hAnsi="宋体" w:cs="宋体"/>
      <w:kern w:val="2"/>
      <w:sz w:val="24"/>
      <w:szCs w:val="24"/>
    </w:rPr>
  </w:style>
  <w:style w:type="character" w:customStyle="1" w:styleId="773">
    <w:name w:val="Char Char15"/>
    <w:autoRedefine/>
    <w:qFormat/>
    <w:uiPriority w:val="6"/>
    <w:rPr>
      <w:rFonts w:ascii="宋体" w:hAnsi="宋体"/>
      <w:kern w:val="1"/>
      <w:sz w:val="21"/>
    </w:rPr>
  </w:style>
  <w:style w:type="character" w:customStyle="1" w:styleId="774">
    <w:name w:val="正文缩进 Char3"/>
    <w:autoRedefine/>
    <w:qFormat/>
    <w:uiPriority w:val="0"/>
    <w:rPr>
      <w:rFonts w:ascii="宋体" w:eastAsia="宋体"/>
      <w:snapToGrid w:val="0"/>
      <w:color w:val="000000"/>
      <w:kern w:val="28"/>
      <w:sz w:val="28"/>
      <w:lang w:val="en-US" w:eastAsia="zh-CN" w:bidi="ar-SA"/>
    </w:rPr>
  </w:style>
  <w:style w:type="character" w:customStyle="1" w:styleId="775">
    <w:name w:val="列出段落 Char1"/>
    <w:link w:val="100"/>
    <w:autoRedefine/>
    <w:qFormat/>
    <w:uiPriority w:val="0"/>
    <w:rPr>
      <w:rFonts w:ascii="Calibri" w:hAnsi="Calibri"/>
      <w:sz w:val="24"/>
      <w:lang w:eastAsia="en-US"/>
    </w:rPr>
  </w:style>
  <w:style w:type="character" w:customStyle="1" w:styleId="776">
    <w:name w:val="Char Char8"/>
    <w:autoRedefine/>
    <w:qFormat/>
    <w:uiPriority w:val="0"/>
    <w:rPr>
      <w:rFonts w:eastAsia="宋体"/>
      <w:b/>
      <w:sz w:val="24"/>
      <w:lang w:eastAsia="zh-CN"/>
    </w:rPr>
  </w:style>
  <w:style w:type="character" w:customStyle="1" w:styleId="777">
    <w:name w:val="Normal Indent Char Char"/>
    <w:autoRedefine/>
    <w:qFormat/>
    <w:uiPriority w:val="0"/>
    <w:rPr>
      <w:rFonts w:eastAsia="宋体"/>
      <w:kern w:val="2"/>
      <w:sz w:val="21"/>
      <w:lang w:val="en-US" w:eastAsia="zh-CN" w:bidi="ar-SA"/>
    </w:rPr>
  </w:style>
  <w:style w:type="character" w:customStyle="1" w:styleId="778">
    <w:name w:val="列表段落 字符"/>
    <w:autoRedefine/>
    <w:qFormat/>
    <w:uiPriority w:val="99"/>
  </w:style>
  <w:style w:type="character" w:customStyle="1" w:styleId="779">
    <w:name w:val="Ò³Ã¼ Char Char1"/>
    <w:autoRedefine/>
    <w:qFormat/>
    <w:uiPriority w:val="0"/>
    <w:rPr>
      <w:rFonts w:eastAsia="宋体"/>
      <w:kern w:val="2"/>
      <w:sz w:val="18"/>
      <w:szCs w:val="18"/>
      <w:lang w:val="en-US" w:eastAsia="zh-CN" w:bidi="ar-SA"/>
    </w:rPr>
  </w:style>
  <w:style w:type="character" w:customStyle="1" w:styleId="780">
    <w:name w:val="方案正文 Char"/>
    <w:autoRedefine/>
    <w:qFormat/>
    <w:uiPriority w:val="0"/>
    <w:rPr>
      <w:rFonts w:ascii="仿宋_GB2312" w:eastAsia="仿宋_GB2312"/>
      <w:b/>
      <w:color w:val="000000"/>
      <w:kern w:val="2"/>
      <w:sz w:val="24"/>
      <w:lang w:val="en-US" w:eastAsia="zh-CN" w:bidi="ar-SA"/>
    </w:rPr>
  </w:style>
  <w:style w:type="character" w:customStyle="1" w:styleId="781">
    <w:name w:val="Char Char30"/>
    <w:autoRedefine/>
    <w:qFormat/>
    <w:uiPriority w:val="6"/>
    <w:rPr>
      <w:rFonts w:ascii="Arial" w:hAnsi="Arial" w:eastAsia="黑体"/>
      <w:kern w:val="1"/>
      <w:sz w:val="21"/>
      <w:szCs w:val="21"/>
    </w:rPr>
  </w:style>
  <w:style w:type="character" w:customStyle="1" w:styleId="782">
    <w:name w:val="正文文本缩进 Char3"/>
    <w:link w:val="25"/>
    <w:autoRedefine/>
    <w:qFormat/>
    <w:uiPriority w:val="0"/>
    <w:rPr>
      <w:rFonts w:ascii="宋体" w:hAnsi="宋体"/>
      <w:kern w:val="2"/>
      <w:sz w:val="24"/>
      <w:szCs w:val="24"/>
    </w:rPr>
  </w:style>
  <w:style w:type="character" w:customStyle="1" w:styleId="783">
    <w:name w:val="font01"/>
    <w:autoRedefine/>
    <w:qFormat/>
    <w:uiPriority w:val="0"/>
    <w:rPr>
      <w:rFonts w:hint="eastAsia" w:ascii="微软雅黑" w:hAnsi="微软雅黑" w:eastAsia="微软雅黑" w:cs="微软雅黑"/>
      <w:color w:val="000000"/>
      <w:sz w:val="20"/>
      <w:szCs w:val="20"/>
      <w:u w:val="none"/>
    </w:rPr>
  </w:style>
  <w:style w:type="character" w:customStyle="1" w:styleId="784">
    <w:name w:val="Char Char20"/>
    <w:autoRedefine/>
    <w:qFormat/>
    <w:uiPriority w:val="6"/>
    <w:rPr>
      <w:kern w:val="1"/>
      <w:sz w:val="24"/>
    </w:rPr>
  </w:style>
  <w:style w:type="character" w:customStyle="1" w:styleId="785">
    <w:name w:val="tw4winExternal"/>
    <w:autoRedefine/>
    <w:qFormat/>
    <w:uiPriority w:val="0"/>
    <w:rPr>
      <w:rFonts w:ascii="Courier New" w:hAnsi="Courier New" w:cs="Courier New"/>
      <w:color w:val="808080"/>
      <w:lang w:val="en-US" w:eastAsia="zh-CN"/>
    </w:rPr>
  </w:style>
  <w:style w:type="character" w:customStyle="1" w:styleId="786">
    <w:name w:val="标题 4 Char1"/>
    <w:autoRedefine/>
    <w:qFormat/>
    <w:uiPriority w:val="9"/>
    <w:rPr>
      <w:rFonts w:ascii="Cambria" w:hAnsi="Cambria" w:eastAsia="宋体" w:cs="Times New Roman"/>
      <w:b/>
      <w:bCs/>
      <w:kern w:val="2"/>
      <w:sz w:val="28"/>
      <w:szCs w:val="28"/>
    </w:rPr>
  </w:style>
  <w:style w:type="character" w:customStyle="1" w:styleId="787">
    <w:name w:val="批注文字 Char2"/>
    <w:autoRedefine/>
    <w:qFormat/>
    <w:uiPriority w:val="99"/>
    <w:rPr>
      <w:rFonts w:ascii="Times New Roman" w:hAnsi="Times New Roman" w:eastAsia="宋体" w:cs="Times New Roman"/>
      <w:snapToGrid w:val="0"/>
      <w:kern w:val="0"/>
      <w:szCs w:val="24"/>
    </w:rPr>
  </w:style>
  <w:style w:type="character" w:customStyle="1" w:styleId="788">
    <w:name w:val="正文文本 2 Char"/>
    <w:autoRedefine/>
    <w:qFormat/>
    <w:uiPriority w:val="0"/>
    <w:rPr>
      <w:rFonts w:eastAsia="宋体"/>
      <w:kern w:val="2"/>
      <w:sz w:val="21"/>
      <w:szCs w:val="24"/>
      <w:lang w:val="en-US" w:eastAsia="zh-CN" w:bidi="ar-SA"/>
    </w:rPr>
  </w:style>
  <w:style w:type="character" w:customStyle="1" w:styleId="789">
    <w:name w:val="Ò³Ã¼ Char Char"/>
    <w:autoRedefine/>
    <w:qFormat/>
    <w:uiPriority w:val="0"/>
    <w:rPr>
      <w:rFonts w:eastAsia="宋体"/>
      <w:kern w:val="2"/>
      <w:sz w:val="18"/>
      <w:lang w:val="en-US" w:eastAsia="zh-CN" w:bidi="ar-SA"/>
    </w:rPr>
  </w:style>
  <w:style w:type="character" w:customStyle="1" w:styleId="790">
    <w:name w:val="message1"/>
    <w:autoRedefine/>
    <w:qFormat/>
    <w:uiPriority w:val="0"/>
    <w:rPr>
      <w:rFonts w:hint="default" w:ascii="Tahoma" w:hAnsi="Tahoma" w:cs="Tahoma"/>
      <w:sz w:val="18"/>
      <w:szCs w:val="18"/>
    </w:rPr>
  </w:style>
  <w:style w:type="character" w:customStyle="1" w:styleId="791">
    <w:name w:val="Char Char23"/>
    <w:autoRedefine/>
    <w:qFormat/>
    <w:uiPriority w:val="6"/>
    <w:rPr>
      <w:color w:val="0000FF"/>
      <w:sz w:val="21"/>
    </w:rPr>
  </w:style>
  <w:style w:type="character" w:customStyle="1" w:styleId="792">
    <w:name w:val="批注框文本 字符"/>
    <w:autoRedefine/>
    <w:qFormat/>
    <w:uiPriority w:val="0"/>
    <w:rPr>
      <w:rFonts w:ascii="Arial" w:hAnsi="Arial" w:eastAsia="黑体" w:cs="Arial"/>
      <w:snapToGrid w:val="0"/>
      <w:kern w:val="0"/>
      <w:sz w:val="18"/>
      <w:szCs w:val="18"/>
    </w:rPr>
  </w:style>
  <w:style w:type="character" w:customStyle="1" w:styleId="793">
    <w:name w:val="纯文本 Char2"/>
    <w:autoRedefine/>
    <w:semiHidden/>
    <w:qFormat/>
    <w:uiPriority w:val="99"/>
    <w:rPr>
      <w:rFonts w:ascii="宋体" w:hAnsi="Courier New" w:eastAsia="宋体" w:cs="Courier New"/>
    </w:rPr>
  </w:style>
  <w:style w:type="character" w:customStyle="1" w:styleId="794">
    <w:name w:val="Char Char25"/>
    <w:autoRedefine/>
    <w:qFormat/>
    <w:uiPriority w:val="6"/>
    <w:rPr>
      <w:rFonts w:ascii="宋体" w:hAnsi="宋体"/>
      <w:kern w:val="1"/>
      <w:sz w:val="24"/>
      <w:lang w:val="zh-CN"/>
    </w:rPr>
  </w:style>
  <w:style w:type="character" w:customStyle="1" w:styleId="795">
    <w:name w:val="Char Char411"/>
    <w:autoRedefine/>
    <w:qFormat/>
    <w:uiPriority w:val="0"/>
    <w:rPr>
      <w:rFonts w:eastAsia="宋体"/>
      <w:b/>
      <w:sz w:val="24"/>
      <w:lang w:eastAsia="zh-CN" w:bidi="ar-SA"/>
    </w:rPr>
  </w:style>
  <w:style w:type="character" w:customStyle="1" w:styleId="796">
    <w:name w:val="Heading 7 Char"/>
    <w:autoRedefine/>
    <w:qFormat/>
    <w:locked/>
    <w:uiPriority w:val="0"/>
    <w:rPr>
      <w:rFonts w:ascii="宋体" w:hAnsi="宋体" w:eastAsia="宋体"/>
      <w:b/>
      <w:bCs/>
      <w:kern w:val="2"/>
      <w:sz w:val="24"/>
      <w:szCs w:val="24"/>
      <w:lang w:val="en-US" w:eastAsia="zh-CN" w:bidi="ar-SA"/>
    </w:rPr>
  </w:style>
  <w:style w:type="character" w:customStyle="1" w:styleId="797">
    <w:name w:val="此正文 Char"/>
    <w:link w:val="102"/>
    <w:autoRedefine/>
    <w:qFormat/>
    <w:uiPriority w:val="0"/>
    <w:rPr>
      <w:kern w:val="2"/>
      <w:sz w:val="24"/>
      <w:szCs w:val="24"/>
    </w:rPr>
  </w:style>
  <w:style w:type="character" w:customStyle="1" w:styleId="798">
    <w:name w:val="Char Char2"/>
    <w:autoRedefine/>
    <w:qFormat/>
    <w:uiPriority w:val="0"/>
    <w:rPr>
      <w:rFonts w:eastAsia="宋体"/>
      <w:b/>
      <w:bCs/>
      <w:kern w:val="2"/>
      <w:sz w:val="21"/>
      <w:szCs w:val="24"/>
      <w:lang w:val="en-US" w:eastAsia="zh-CN" w:bidi="ar-SA"/>
    </w:rPr>
  </w:style>
  <w:style w:type="character" w:customStyle="1" w:styleId="799">
    <w:name w:val="标题 1 Char"/>
    <w:link w:val="3"/>
    <w:autoRedefine/>
    <w:qFormat/>
    <w:uiPriority w:val="9"/>
    <w:rPr>
      <w:b/>
      <w:bCs/>
      <w:kern w:val="44"/>
      <w:sz w:val="44"/>
      <w:szCs w:val="44"/>
    </w:rPr>
  </w:style>
  <w:style w:type="character" w:customStyle="1" w:styleId="800">
    <w:name w:val="Footer-Even Char1"/>
    <w:autoRedefine/>
    <w:qFormat/>
    <w:uiPriority w:val="0"/>
    <w:rPr>
      <w:rFonts w:eastAsia="宋体"/>
      <w:kern w:val="2"/>
      <w:sz w:val="18"/>
      <w:szCs w:val="18"/>
      <w:lang w:val="en-US" w:eastAsia="zh-CN" w:bidi="ar-SA"/>
    </w:rPr>
  </w:style>
  <w:style w:type="character" w:customStyle="1" w:styleId="801">
    <w:name w:val="Char Char29"/>
    <w:autoRedefine/>
    <w:qFormat/>
    <w:uiPriority w:val="6"/>
    <w:rPr>
      <w:rFonts w:ascii="Arial" w:hAnsi="Arial" w:eastAsia="微软雅黑"/>
      <w:b/>
      <w:kern w:val="1"/>
      <w:sz w:val="44"/>
      <w:szCs w:val="32"/>
      <w:lang w:val="en-US" w:eastAsia="zh-CN" w:bidi="ar-SA"/>
    </w:rPr>
  </w:style>
  <w:style w:type="character" w:customStyle="1" w:styleId="802">
    <w:name w:val="标题 Char2"/>
    <w:link w:val="2"/>
    <w:autoRedefine/>
    <w:qFormat/>
    <w:uiPriority w:val="10"/>
    <w:rPr>
      <w:b/>
      <w:sz w:val="24"/>
    </w:rPr>
  </w:style>
  <w:style w:type="character" w:customStyle="1" w:styleId="803">
    <w:name w:val="font81"/>
    <w:autoRedefine/>
    <w:qFormat/>
    <w:uiPriority w:val="0"/>
    <w:rPr>
      <w:rFonts w:ascii="微软雅黑" w:hAnsi="微软雅黑" w:eastAsia="微软雅黑" w:cs="微软雅黑"/>
      <w:color w:val="000000"/>
      <w:sz w:val="20"/>
      <w:szCs w:val="20"/>
      <w:u w:val="none"/>
    </w:rPr>
  </w:style>
  <w:style w:type="character" w:customStyle="1" w:styleId="80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5">
    <w:name w:val="t21"/>
    <w:autoRedefine/>
    <w:qFormat/>
    <w:uiPriority w:val="0"/>
    <w:rPr>
      <w:rFonts w:ascii="仿宋_GB2312" w:eastAsia="微软雅黑"/>
      <w:b/>
      <w:kern w:val="2"/>
      <w:sz w:val="23"/>
      <w:szCs w:val="23"/>
      <w:lang w:val="en-US" w:eastAsia="zh-CN" w:bidi="ar-SA"/>
    </w:rPr>
  </w:style>
  <w:style w:type="character" w:customStyle="1" w:styleId="806">
    <w:name w:val="样式8 Char"/>
    <w:autoRedefine/>
    <w:qFormat/>
    <w:uiPriority w:val="0"/>
    <w:rPr>
      <w:rFonts w:ascii="仿宋_GB2312" w:hAnsi="宋体" w:eastAsia="仿宋_GB2312"/>
      <w:b/>
      <w:bCs/>
      <w:kern w:val="2"/>
      <w:sz w:val="24"/>
      <w:szCs w:val="24"/>
    </w:rPr>
  </w:style>
  <w:style w:type="character" w:customStyle="1" w:styleId="807">
    <w:name w:val="表格 Char Char"/>
    <w:autoRedefine/>
    <w:qFormat/>
    <w:uiPriority w:val="0"/>
    <w:rPr>
      <w:rFonts w:ascii="宋体" w:hAnsi="宋体" w:eastAsia="宋体"/>
      <w:lang w:bidi="ar-SA"/>
    </w:rPr>
  </w:style>
  <w:style w:type="character" w:customStyle="1" w:styleId="808">
    <w:name w:val="正文文本 字符1"/>
    <w:autoRedefine/>
    <w:qFormat/>
    <w:uiPriority w:val="0"/>
    <w:rPr>
      <w:rFonts w:ascii="Calibri" w:hAnsi="Calibri" w:eastAsia="黑体" w:cs="Arial"/>
      <w:snapToGrid w:val="0"/>
      <w:kern w:val="2"/>
      <w:sz w:val="28"/>
      <w:szCs w:val="21"/>
    </w:rPr>
  </w:style>
  <w:style w:type="character" w:customStyle="1" w:styleId="809">
    <w:name w:val="标题 5 Char"/>
    <w:link w:val="8"/>
    <w:autoRedefine/>
    <w:qFormat/>
    <w:uiPriority w:val="9"/>
    <w:rPr>
      <w:b/>
      <w:bCs/>
      <w:kern w:val="2"/>
      <w:sz w:val="28"/>
      <w:szCs w:val="28"/>
    </w:rPr>
  </w:style>
  <w:style w:type="character" w:customStyle="1" w:styleId="810">
    <w:name w:val="标题 6 Char1"/>
    <w:autoRedefine/>
    <w:qFormat/>
    <w:uiPriority w:val="0"/>
    <w:rPr>
      <w:rFonts w:ascii="Arial" w:hAnsi="Arial" w:eastAsia="黑体" w:cs="Times New Roman"/>
      <w:b/>
      <w:sz w:val="24"/>
      <w:szCs w:val="20"/>
      <w:lang w:bidi="ar-SA"/>
    </w:rPr>
  </w:style>
  <w:style w:type="character" w:customStyle="1" w:styleId="811">
    <w:name w:val="带编号样式 Char"/>
    <w:autoRedefine/>
    <w:qFormat/>
    <w:uiPriority w:val="0"/>
    <w:rPr>
      <w:rFonts w:ascii="仿宋_GB2312" w:eastAsia="仿宋_GB2312"/>
      <w:color w:val="000000"/>
      <w:sz w:val="24"/>
      <w:lang w:bidi="ar-SA"/>
    </w:rPr>
  </w:style>
  <w:style w:type="character" w:customStyle="1" w:styleId="812">
    <w:name w:val="unnamed31"/>
    <w:autoRedefine/>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autoRedefine/>
    <w:qFormat/>
    <w:uiPriority w:val="0"/>
    <w:rPr>
      <w:rFonts w:ascii="宋体" w:eastAsia="宋体"/>
      <w:kern w:val="2"/>
      <w:sz w:val="24"/>
      <w:szCs w:val="24"/>
      <w:lang w:val="zh-CN" w:bidi="ar-SA"/>
    </w:rPr>
  </w:style>
  <w:style w:type="character" w:customStyle="1" w:styleId="814">
    <w:name w:val="称呼 Char"/>
    <w:link w:val="21"/>
    <w:autoRedefine/>
    <w:qFormat/>
    <w:uiPriority w:val="0"/>
    <w:rPr>
      <w:rFonts w:ascii="仿宋_GB2312" w:eastAsia="仿宋_GB2312"/>
      <w:kern w:val="2"/>
      <w:sz w:val="28"/>
    </w:rPr>
  </w:style>
  <w:style w:type="character" w:customStyle="1" w:styleId="815">
    <w:name w:val="文本正文 Char Char"/>
    <w:autoRedefine/>
    <w:qFormat/>
    <w:locked/>
    <w:uiPriority w:val="0"/>
    <w:rPr>
      <w:sz w:val="24"/>
      <w:lang w:bidi="ar-SA"/>
    </w:rPr>
  </w:style>
  <w:style w:type="character" w:customStyle="1" w:styleId="816">
    <w:name w:val="正文缩进 字符"/>
    <w:autoRedefine/>
    <w:qFormat/>
    <w:uiPriority w:val="0"/>
    <w:rPr>
      <w:rFonts w:ascii="宋体" w:eastAsia="宋体"/>
      <w:snapToGrid w:val="0"/>
      <w:color w:val="000000"/>
      <w:kern w:val="28"/>
      <w:sz w:val="28"/>
      <w:lang w:val="en-US" w:eastAsia="zh-CN" w:bidi="ar-SA"/>
    </w:rPr>
  </w:style>
  <w:style w:type="character" w:customStyle="1" w:styleId="817">
    <w:name w:val="HTML 预设格式 Char"/>
    <w:link w:val="57"/>
    <w:autoRedefine/>
    <w:qFormat/>
    <w:uiPriority w:val="0"/>
    <w:rPr>
      <w:rFonts w:ascii="黑体" w:hAnsi="Courier New" w:eastAsia="黑体"/>
    </w:rPr>
  </w:style>
  <w:style w:type="character" w:customStyle="1" w:styleId="818">
    <w:name w:val="正文文本 2 Char1"/>
    <w:link w:val="56"/>
    <w:autoRedefine/>
    <w:qFormat/>
    <w:uiPriority w:val="0"/>
    <w:rPr>
      <w:kern w:val="2"/>
      <w:sz w:val="21"/>
      <w:szCs w:val="24"/>
    </w:rPr>
  </w:style>
  <w:style w:type="character" w:customStyle="1" w:styleId="819">
    <w:name w:val="样式 样式 标题 4h4H4Fab-4T5Ref Heading 1rh1Heading sqlsect 1.2.3.... +... Char"/>
    <w:link w:val="103"/>
    <w:autoRedefine/>
    <w:qFormat/>
    <w:uiPriority w:val="0"/>
    <w:rPr>
      <w:rFonts w:ascii="微软雅黑" w:hAnsi="微软雅黑" w:eastAsia="微软雅黑"/>
      <w:b/>
      <w:bCs/>
      <w:kern w:val="2"/>
      <w:sz w:val="24"/>
      <w:szCs w:val="28"/>
    </w:rPr>
  </w:style>
  <w:style w:type="character" w:customStyle="1" w:styleId="820">
    <w:name w:val="正文非缩进 Char"/>
    <w:autoRedefine/>
    <w:qFormat/>
    <w:uiPriority w:val="0"/>
    <w:rPr>
      <w:rFonts w:ascii="宋体" w:eastAsia="宋体"/>
      <w:snapToGrid w:val="0"/>
      <w:color w:val="000000"/>
      <w:kern w:val="28"/>
      <w:sz w:val="28"/>
      <w:lang w:val="en-US" w:eastAsia="zh-CN" w:bidi="ar-SA"/>
    </w:rPr>
  </w:style>
  <w:style w:type="character" w:customStyle="1" w:styleId="821">
    <w:name w:val="标题 7 Char"/>
    <w:link w:val="10"/>
    <w:autoRedefine/>
    <w:qFormat/>
    <w:uiPriority w:val="0"/>
    <w:rPr>
      <w:b/>
      <w:bCs/>
      <w:kern w:val="2"/>
      <w:sz w:val="24"/>
      <w:szCs w:val="24"/>
    </w:rPr>
  </w:style>
  <w:style w:type="character" w:customStyle="1" w:styleId="822">
    <w:name w:val="正文文本缩进 2 Char"/>
    <w:link w:val="37"/>
    <w:autoRedefine/>
    <w:qFormat/>
    <w:uiPriority w:val="0"/>
    <w:rPr>
      <w:rFonts w:ascii="宋体"/>
      <w:sz w:val="28"/>
    </w:rPr>
  </w:style>
  <w:style w:type="character" w:customStyle="1" w:styleId="823">
    <w:name w:val="Char Char5"/>
    <w:autoRedefine/>
    <w:qFormat/>
    <w:uiPriority w:val="0"/>
    <w:rPr>
      <w:rFonts w:ascii="宋体" w:hAnsi="Courier New" w:eastAsia="宋体"/>
      <w:kern w:val="2"/>
      <w:sz w:val="21"/>
      <w:lang w:val="en-US" w:eastAsia="zh-CN"/>
    </w:rPr>
  </w:style>
  <w:style w:type="character" w:customStyle="1" w:styleId="824">
    <w:name w:val="脚注文本 Char"/>
    <w:link w:val="50"/>
    <w:autoRedefine/>
    <w:qFormat/>
    <w:uiPriority w:val="0"/>
    <w:rPr>
      <w:color w:val="0000FF"/>
      <w:sz w:val="21"/>
    </w:rPr>
  </w:style>
  <w:style w:type="character" w:customStyle="1" w:styleId="825">
    <w:name w:val="称呼 Char1"/>
    <w:autoRedefine/>
    <w:qFormat/>
    <w:uiPriority w:val="0"/>
    <w:rPr>
      <w:rFonts w:ascii="Times New Roman" w:hAnsi="Times New Roman" w:eastAsia="宋体" w:cs="Times New Roman"/>
      <w:szCs w:val="24"/>
    </w:rPr>
  </w:style>
  <w:style w:type="character" w:customStyle="1" w:styleId="826">
    <w:name w:val="正文1 Char"/>
    <w:autoRedefine/>
    <w:qFormat/>
    <w:uiPriority w:val="0"/>
    <w:rPr>
      <w:rFonts w:ascii="宋体" w:eastAsia="宋体"/>
      <w:snapToGrid w:val="0"/>
      <w:color w:val="000000"/>
      <w:kern w:val="28"/>
      <w:sz w:val="28"/>
      <w:lang w:val="en-US" w:eastAsia="zh-CN" w:bidi="ar-SA"/>
    </w:rPr>
  </w:style>
  <w:style w:type="character" w:customStyle="1" w:styleId="827">
    <w:name w:val="正文缩进 Char1"/>
    <w:autoRedefine/>
    <w:qFormat/>
    <w:uiPriority w:val="0"/>
    <w:rPr>
      <w:rFonts w:ascii="宋体" w:eastAsia="宋体"/>
      <w:snapToGrid w:val="0"/>
      <w:color w:val="000000"/>
      <w:kern w:val="28"/>
      <w:sz w:val="28"/>
      <w:lang w:val="en-US" w:eastAsia="zh-CN" w:bidi="ar-SA"/>
    </w:rPr>
  </w:style>
  <w:style w:type="character" w:customStyle="1" w:styleId="828">
    <w:name w:val="font21"/>
    <w:autoRedefine/>
    <w:qFormat/>
    <w:uiPriority w:val="0"/>
    <w:rPr>
      <w:rFonts w:hint="eastAsia" w:ascii="宋体" w:hAnsi="宋体" w:eastAsia="宋体"/>
      <w:kern w:val="2"/>
      <w:sz w:val="28"/>
      <w:szCs w:val="28"/>
      <w:lang w:val="en-US" w:eastAsia="zh-CN" w:bidi="ar-SA"/>
    </w:rPr>
  </w:style>
  <w:style w:type="character" w:customStyle="1" w:styleId="829">
    <w:name w:val="Char Char26"/>
    <w:autoRedefine/>
    <w:qFormat/>
    <w:uiPriority w:val="6"/>
    <w:rPr>
      <w:kern w:val="1"/>
      <w:sz w:val="21"/>
      <w:szCs w:val="24"/>
    </w:rPr>
  </w:style>
  <w:style w:type="character" w:customStyle="1" w:styleId="830">
    <w:name w:val="Item List Char"/>
    <w:link w:val="105"/>
    <w:autoRedefine/>
    <w:qFormat/>
    <w:uiPriority w:val="0"/>
    <w:rPr>
      <w:rFonts w:ascii="Arial"/>
      <w:bCs/>
      <w:sz w:val="21"/>
      <w:szCs w:val="21"/>
      <w:lang w:val="en-US" w:eastAsia="zh-CN" w:bidi="ar-SA"/>
    </w:rPr>
  </w:style>
  <w:style w:type="character" w:customStyle="1" w:styleId="831">
    <w:name w:val="批注框文本 Char1"/>
    <w:autoRedefine/>
    <w:qFormat/>
    <w:uiPriority w:val="0"/>
    <w:rPr>
      <w:rFonts w:ascii="Times New Roman" w:hAnsi="Times New Roman" w:eastAsia="宋体" w:cs="Times New Roman"/>
      <w:sz w:val="18"/>
      <w:szCs w:val="18"/>
    </w:rPr>
  </w:style>
  <w:style w:type="character" w:customStyle="1" w:styleId="832">
    <w:name w:val="纯文本 Char1"/>
    <w:link w:val="106"/>
    <w:autoRedefine/>
    <w:qFormat/>
    <w:uiPriority w:val="0"/>
    <w:rPr>
      <w:rFonts w:ascii="宋体" w:hAnsi="Courier New"/>
    </w:rPr>
  </w:style>
  <w:style w:type="character" w:customStyle="1" w:styleId="833">
    <w:name w:val="正文首行缩进 Char"/>
    <w:link w:val="60"/>
    <w:autoRedefine/>
    <w:qFormat/>
    <w:uiPriority w:val="0"/>
    <w:rPr>
      <w:rFonts w:ascii="宋体"/>
      <w:kern w:val="2"/>
      <w:sz w:val="24"/>
      <w:lang w:val="zh-CN"/>
    </w:rPr>
  </w:style>
  <w:style w:type="character" w:customStyle="1" w:styleId="834">
    <w:name w:val="h3 Char"/>
    <w:autoRedefine/>
    <w:qFormat/>
    <w:uiPriority w:val="0"/>
    <w:rPr>
      <w:rFonts w:eastAsia="宋体"/>
      <w:b/>
      <w:kern w:val="2"/>
      <w:sz w:val="32"/>
      <w:lang w:val="en-US" w:eastAsia="zh-CN" w:bidi="ar-SA"/>
    </w:rPr>
  </w:style>
  <w:style w:type="character" w:customStyle="1" w:styleId="835">
    <w:name w:val="dandyren_title1"/>
    <w:autoRedefine/>
    <w:qFormat/>
    <w:uiPriority w:val="0"/>
    <w:rPr>
      <w:b/>
      <w:bCs/>
      <w:color w:val="FF6633"/>
      <w:sz w:val="18"/>
      <w:szCs w:val="18"/>
    </w:rPr>
  </w:style>
  <w:style w:type="character" w:customStyle="1" w:styleId="836">
    <w:name w:val="Char Char31"/>
    <w:autoRedefine/>
    <w:qFormat/>
    <w:uiPriority w:val="6"/>
    <w:rPr>
      <w:rFonts w:ascii="Arial" w:hAnsi="Arial" w:eastAsia="黑体"/>
      <w:kern w:val="1"/>
      <w:sz w:val="24"/>
      <w:szCs w:val="24"/>
    </w:rPr>
  </w:style>
  <w:style w:type="character" w:customStyle="1" w:styleId="837">
    <w:name w:val="h Char1"/>
    <w:autoRedefine/>
    <w:qFormat/>
    <w:uiPriority w:val="0"/>
    <w:rPr>
      <w:sz w:val="18"/>
      <w:szCs w:val="18"/>
    </w:rPr>
  </w:style>
  <w:style w:type="character" w:customStyle="1" w:styleId="838">
    <w:name w:val="solutionfonts"/>
    <w:autoRedefine/>
    <w:qFormat/>
    <w:uiPriority w:val="0"/>
  </w:style>
  <w:style w:type="character" w:customStyle="1" w:styleId="839">
    <w:name w:val="标题 4 Char2"/>
    <w:link w:val="7"/>
    <w:autoRedefine/>
    <w:qFormat/>
    <w:uiPriority w:val="9"/>
    <w:rPr>
      <w:rFonts w:ascii="Arial" w:hAnsi="Arial" w:eastAsia="黑体"/>
      <w:b/>
      <w:bCs/>
      <w:kern w:val="2"/>
      <w:sz w:val="28"/>
      <w:szCs w:val="28"/>
      <w:lang w:val="zh-CN"/>
    </w:rPr>
  </w:style>
  <w:style w:type="character" w:customStyle="1" w:styleId="840">
    <w:name w:val="首行缩进 Char"/>
    <w:autoRedefine/>
    <w:qFormat/>
    <w:uiPriority w:val="0"/>
    <w:rPr>
      <w:rFonts w:ascii="宋体" w:eastAsia="宋体"/>
      <w:kern w:val="2"/>
      <w:sz w:val="24"/>
      <w:lang w:val="en-US" w:eastAsia="zh-CN" w:bidi="ar-SA"/>
    </w:rPr>
  </w:style>
  <w:style w:type="character" w:customStyle="1" w:styleId="841">
    <w:name w:val="Char Char52"/>
    <w:autoRedefine/>
    <w:qFormat/>
    <w:uiPriority w:val="0"/>
    <w:rPr>
      <w:rFonts w:ascii="宋体" w:hAnsi="Courier New" w:eastAsia="宋体"/>
      <w:kern w:val="2"/>
      <w:sz w:val="21"/>
      <w:lang w:val="en-US" w:eastAsia="zh-CN"/>
    </w:rPr>
  </w:style>
  <w:style w:type="character" w:customStyle="1" w:styleId="842">
    <w:name w:val="正文文本 3 Char"/>
    <w:link w:val="22"/>
    <w:autoRedefine/>
    <w:qFormat/>
    <w:uiPriority w:val="0"/>
    <w:rPr>
      <w:kern w:val="2"/>
      <w:sz w:val="21"/>
    </w:rPr>
  </w:style>
  <w:style w:type="character" w:customStyle="1" w:styleId="843">
    <w:name w:val="font31"/>
    <w:autoRedefine/>
    <w:qFormat/>
    <w:uiPriority w:val="0"/>
    <w:rPr>
      <w:rFonts w:hint="eastAsia" w:ascii="仿宋" w:hAnsi="仿宋" w:eastAsia="仿宋" w:cs="仿宋"/>
      <w:color w:val="000000"/>
      <w:sz w:val="20"/>
      <w:szCs w:val="20"/>
      <w:u w:val="none"/>
    </w:rPr>
  </w:style>
  <w:style w:type="character" w:customStyle="1" w:styleId="844">
    <w:name w:val="正文说明 Char"/>
    <w:link w:val="107"/>
    <w:autoRedefine/>
    <w:qFormat/>
    <w:uiPriority w:val="0"/>
    <w:rPr>
      <w:sz w:val="24"/>
      <w:szCs w:val="24"/>
    </w:rPr>
  </w:style>
  <w:style w:type="character" w:customStyle="1" w:styleId="845">
    <w:name w:val="脚注文本 Char1"/>
    <w:autoRedefine/>
    <w:qFormat/>
    <w:uiPriority w:val="0"/>
    <w:rPr>
      <w:rFonts w:ascii="Times New Roman" w:hAnsi="Times New Roman" w:eastAsia="宋体" w:cs="Times New Roman"/>
      <w:sz w:val="18"/>
      <w:szCs w:val="18"/>
    </w:rPr>
  </w:style>
  <w:style w:type="character" w:customStyle="1" w:styleId="846">
    <w:name w:val="Char Char1211"/>
    <w:autoRedefine/>
    <w:qFormat/>
    <w:uiPriority w:val="0"/>
    <w:rPr>
      <w:rFonts w:ascii="仿宋_GB2312" w:eastAsia="仿宋_GB2312"/>
      <w:b/>
      <w:bCs/>
      <w:kern w:val="2"/>
      <w:sz w:val="24"/>
      <w:szCs w:val="24"/>
      <w:lang w:val="zh-CN" w:eastAsia="zh-CN" w:bidi="ar-SA"/>
    </w:rPr>
  </w:style>
  <w:style w:type="character" w:customStyle="1" w:styleId="847">
    <w:name w:val="标题 Char"/>
    <w:autoRedefine/>
    <w:qFormat/>
    <w:uiPriority w:val="0"/>
    <w:rPr>
      <w:rFonts w:eastAsia="宋体"/>
      <w:b/>
      <w:sz w:val="24"/>
      <w:lang w:eastAsia="zh-CN" w:bidi="ar-SA"/>
    </w:rPr>
  </w:style>
  <w:style w:type="character" w:customStyle="1" w:styleId="848">
    <w:name w:val="Char Char35"/>
    <w:autoRedefine/>
    <w:qFormat/>
    <w:uiPriority w:val="6"/>
    <w:rPr>
      <w:rFonts w:ascii="Arial" w:hAnsi="Arial" w:eastAsia="黑体"/>
      <w:b/>
      <w:kern w:val="1"/>
      <w:sz w:val="28"/>
      <w:szCs w:val="28"/>
      <w:lang w:val="zh-CN"/>
    </w:rPr>
  </w:style>
  <w:style w:type="character" w:customStyle="1" w:styleId="849">
    <w:name w:val="纯文本 Char Char Char"/>
    <w:autoRedefine/>
    <w:qFormat/>
    <w:uiPriority w:val="0"/>
    <w:rPr>
      <w:rFonts w:ascii="宋体" w:hAnsi="Courier New" w:eastAsia="宋体"/>
      <w:kern w:val="2"/>
      <w:sz w:val="21"/>
      <w:lang w:val="en-US" w:eastAsia="zh-CN" w:bidi="ar-SA"/>
    </w:rPr>
  </w:style>
  <w:style w:type="character" w:customStyle="1" w:styleId="850">
    <w:name w:val="Table Text Char"/>
    <w:link w:val="108"/>
    <w:autoRedefine/>
    <w:qFormat/>
    <w:uiPriority w:val="0"/>
    <w:rPr>
      <w:sz w:val="24"/>
      <w:szCs w:val="24"/>
    </w:rPr>
  </w:style>
  <w:style w:type="character" w:customStyle="1" w:styleId="851">
    <w:name w:val="正文1 Char1"/>
    <w:autoRedefine/>
    <w:qFormat/>
    <w:uiPriority w:val="0"/>
    <w:rPr>
      <w:rFonts w:ascii="仿宋_GB2312" w:hAnsi="Courier New" w:eastAsia="仿宋_GB2312"/>
      <w:kern w:val="28"/>
      <w:sz w:val="24"/>
      <w:szCs w:val="24"/>
      <w:lang w:val="en-US" w:eastAsia="zh-CN"/>
    </w:rPr>
  </w:style>
  <w:style w:type="character" w:customStyle="1" w:styleId="852">
    <w:name w:val="页脚 Char1"/>
    <w:autoRedefine/>
    <w:qFormat/>
    <w:uiPriority w:val="0"/>
    <w:rPr>
      <w:rFonts w:eastAsia="宋体"/>
      <w:kern w:val="2"/>
      <w:sz w:val="18"/>
      <w:szCs w:val="18"/>
      <w:lang w:val="en-US" w:eastAsia="zh-CN" w:bidi="ar-SA"/>
    </w:rPr>
  </w:style>
  <w:style w:type="character" w:customStyle="1" w:styleId="853">
    <w:name w:val="Bold"/>
    <w:autoRedefine/>
    <w:qFormat/>
    <w:uiPriority w:val="0"/>
    <w:rPr>
      <w:rFonts w:ascii="Arial" w:hAnsi="Arial" w:eastAsia="黑体" w:cs="Times New Roman"/>
      <w:b/>
      <w:kern w:val="2"/>
      <w:sz w:val="32"/>
      <w:szCs w:val="32"/>
      <w:lang w:val="en-US" w:eastAsia="zh-CN" w:bidi="ar-SA"/>
    </w:rPr>
  </w:style>
  <w:style w:type="character" w:customStyle="1" w:styleId="854">
    <w:name w:val="批注文字 Char1"/>
    <w:link w:val="20"/>
    <w:autoRedefine/>
    <w:qFormat/>
    <w:uiPriority w:val="99"/>
    <w:rPr>
      <w:kern w:val="2"/>
      <w:sz w:val="21"/>
      <w:szCs w:val="24"/>
    </w:rPr>
  </w:style>
  <w:style w:type="character" w:customStyle="1" w:styleId="855">
    <w:name w:val="签名 Char"/>
    <w:link w:val="42"/>
    <w:autoRedefine/>
    <w:qFormat/>
    <w:uiPriority w:val="0"/>
    <w:rPr>
      <w:rFonts w:eastAsia="仿宋_GB2312"/>
      <w:sz w:val="24"/>
    </w:rPr>
  </w:style>
  <w:style w:type="character" w:customStyle="1" w:styleId="856">
    <w:name w:val="hui3"/>
    <w:autoRedefine/>
    <w:qFormat/>
    <w:uiPriority w:val="0"/>
    <w:rPr>
      <w:color w:val="333333"/>
    </w:rPr>
  </w:style>
  <w:style w:type="character" w:customStyle="1" w:styleId="857">
    <w:name w:val="Char Char17"/>
    <w:autoRedefine/>
    <w:qFormat/>
    <w:uiPriority w:val="6"/>
    <w:rPr>
      <w:rFonts w:eastAsia="仿宋_GB2312"/>
      <w:sz w:val="24"/>
    </w:rPr>
  </w:style>
  <w:style w:type="character" w:customStyle="1" w:styleId="85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9">
    <w:name w:val="Char Char37"/>
    <w:autoRedefine/>
    <w:qFormat/>
    <w:uiPriority w:val="6"/>
    <w:rPr>
      <w:b/>
      <w:kern w:val="1"/>
      <w:sz w:val="44"/>
      <w:szCs w:val="44"/>
    </w:rPr>
  </w:style>
  <w:style w:type="character" w:customStyle="1" w:styleId="860">
    <w:name w:val="列出段落 Char"/>
    <w:autoRedefine/>
    <w:qFormat/>
    <w:uiPriority w:val="0"/>
    <w:rPr>
      <w:rFonts w:eastAsia="楷体_GB2312" w:cs="Lucida Sans"/>
      <w:kern w:val="2"/>
      <w:sz w:val="24"/>
      <w:szCs w:val="24"/>
      <w:lang w:val="en-US" w:eastAsia="zh-CN" w:bidi="ar-SA"/>
    </w:rPr>
  </w:style>
  <w:style w:type="character" w:customStyle="1" w:styleId="861">
    <w:name w:val="正文文本缩进 3 Char1"/>
    <w:autoRedefine/>
    <w:semiHidden/>
    <w:qFormat/>
    <w:uiPriority w:val="99"/>
    <w:rPr>
      <w:rFonts w:ascii="Times New Roman" w:hAnsi="Times New Roman" w:eastAsia="宋体" w:cs="Times New Roman"/>
      <w:sz w:val="16"/>
      <w:szCs w:val="16"/>
    </w:rPr>
  </w:style>
  <w:style w:type="character" w:customStyle="1" w:styleId="862">
    <w:name w:val="公文正文 Char Char"/>
    <w:link w:val="109"/>
    <w:autoRedefine/>
    <w:qFormat/>
    <w:uiPriority w:val="0"/>
    <w:rPr>
      <w:rFonts w:ascii="仿宋_GB2312" w:eastAsia="仿宋_GB2312"/>
      <w:kern w:val="2"/>
      <w:sz w:val="24"/>
      <w:szCs w:val="24"/>
    </w:rPr>
  </w:style>
  <w:style w:type="character" w:customStyle="1" w:styleId="863">
    <w:name w:val="Table Text Char1"/>
    <w:autoRedefine/>
    <w:qFormat/>
    <w:uiPriority w:val="0"/>
    <w:rPr>
      <w:rFonts w:eastAsia="宋体"/>
      <w:sz w:val="24"/>
      <w:szCs w:val="24"/>
      <w:lang w:val="en-US" w:eastAsia="zh-CN" w:bidi="ar-SA"/>
    </w:rPr>
  </w:style>
  <w:style w:type="character" w:customStyle="1" w:styleId="864">
    <w:name w:val="标题 1 Char Char"/>
    <w:autoRedefine/>
    <w:qFormat/>
    <w:uiPriority w:val="0"/>
    <w:rPr>
      <w:rFonts w:hint="eastAsia" w:ascii="宋体" w:hAnsi="宋体" w:eastAsia="宋体"/>
      <w:b/>
      <w:spacing w:val="-2"/>
      <w:sz w:val="24"/>
      <w:lang w:val="en-US" w:eastAsia="zh-CN" w:bidi="ar-SA"/>
    </w:rPr>
  </w:style>
  <w:style w:type="character" w:customStyle="1" w:styleId="865">
    <w:name w:val="正文（缩进2汉字） Char"/>
    <w:link w:val="110"/>
    <w:autoRedefine/>
    <w:qFormat/>
    <w:uiPriority w:val="0"/>
    <w:rPr>
      <w:rFonts w:ascii="宋体"/>
    </w:rPr>
  </w:style>
  <w:style w:type="character" w:customStyle="1" w:styleId="866">
    <w:name w:val="标题 8 Char"/>
    <w:link w:val="11"/>
    <w:autoRedefine/>
    <w:qFormat/>
    <w:uiPriority w:val="0"/>
    <w:rPr>
      <w:rFonts w:ascii="Arial" w:hAnsi="Arial" w:eastAsia="黑体"/>
      <w:kern w:val="2"/>
      <w:sz w:val="24"/>
      <w:szCs w:val="24"/>
    </w:rPr>
  </w:style>
  <w:style w:type="character" w:customStyle="1" w:styleId="867">
    <w:name w:val="标书表格字体格式 Char"/>
    <w:autoRedefine/>
    <w:qFormat/>
    <w:uiPriority w:val="0"/>
    <w:rPr>
      <w:kern w:val="2"/>
      <w:sz w:val="21"/>
      <w:szCs w:val="24"/>
      <w:lang w:bidi="ar-SA"/>
    </w:rPr>
  </w:style>
  <w:style w:type="character" w:customStyle="1" w:styleId="868">
    <w:name w:val="tw4winError"/>
    <w:autoRedefine/>
    <w:qFormat/>
    <w:uiPriority w:val="0"/>
    <w:rPr>
      <w:rFonts w:ascii="Courier New" w:hAnsi="Courier New" w:cs="Courier New"/>
      <w:color w:val="00FF00"/>
      <w:sz w:val="40"/>
      <w:szCs w:val="40"/>
    </w:rPr>
  </w:style>
  <w:style w:type="character" w:customStyle="1" w:styleId="869">
    <w:name w:val="Body Text(ch) Char Char"/>
    <w:autoRedefine/>
    <w:qFormat/>
    <w:uiPriority w:val="0"/>
    <w:rPr>
      <w:rFonts w:ascii="宋体"/>
      <w:kern w:val="2"/>
      <w:sz w:val="24"/>
      <w:szCs w:val="21"/>
      <w:lang w:val="zh-CN"/>
    </w:rPr>
  </w:style>
  <w:style w:type="character" w:customStyle="1" w:styleId="870">
    <w:name w:val="正文首行缩进两字 Char"/>
    <w:autoRedefine/>
    <w:qFormat/>
    <w:uiPriority w:val="0"/>
    <w:rPr>
      <w:sz w:val="24"/>
      <w:szCs w:val="24"/>
      <w:lang w:val="en-US" w:eastAsia="zh-CN" w:bidi="ar-SA"/>
    </w:rPr>
  </w:style>
  <w:style w:type="character" w:customStyle="1" w:styleId="871">
    <w:name w:val="正文文本 Char"/>
    <w:autoRedefine/>
    <w:qFormat/>
    <w:uiPriority w:val="0"/>
    <w:rPr>
      <w:rFonts w:eastAsia="宋体"/>
      <w:kern w:val="2"/>
      <w:sz w:val="24"/>
      <w:szCs w:val="24"/>
      <w:lang w:val="en-US" w:eastAsia="zh-CN" w:bidi="ar-SA"/>
    </w:rPr>
  </w:style>
  <w:style w:type="character" w:customStyle="1" w:styleId="872">
    <w:name w:val="文档结构图 字符1"/>
    <w:autoRedefine/>
    <w:qFormat/>
    <w:uiPriority w:val="0"/>
    <w:rPr>
      <w:rFonts w:ascii="宋体" w:hAnsi="Calibri" w:eastAsia="黑体" w:cs="Arial"/>
      <w:snapToGrid w:val="0"/>
      <w:kern w:val="2"/>
      <w:sz w:val="18"/>
      <w:szCs w:val="18"/>
    </w:rPr>
  </w:style>
  <w:style w:type="character" w:customStyle="1" w:styleId="873">
    <w:name w:val="content"/>
    <w:autoRedefine/>
    <w:qFormat/>
    <w:uiPriority w:val="0"/>
  </w:style>
  <w:style w:type="character" w:customStyle="1" w:styleId="874">
    <w:name w:val="tw4winPopup"/>
    <w:autoRedefine/>
    <w:qFormat/>
    <w:uiPriority w:val="0"/>
    <w:rPr>
      <w:rFonts w:ascii="Courier New" w:hAnsi="Courier New" w:cs="Courier New"/>
      <w:color w:val="008000"/>
      <w:lang w:val="en-US" w:eastAsia="zh-CN"/>
    </w:rPr>
  </w:style>
  <w:style w:type="character" w:customStyle="1" w:styleId="875">
    <w:name w:val="param-name"/>
    <w:autoRedefine/>
    <w:qFormat/>
    <w:uiPriority w:val="99"/>
    <w:rPr>
      <w:rFonts w:ascii="Arial" w:hAnsi="Arial" w:eastAsia="黑体" w:cs="Arial"/>
      <w:snapToGrid w:val="0"/>
      <w:kern w:val="0"/>
      <w:szCs w:val="21"/>
    </w:rPr>
  </w:style>
  <w:style w:type="character" w:customStyle="1" w:styleId="876">
    <w:name w:val="标准正文格式 Char"/>
    <w:autoRedefine/>
    <w:qFormat/>
    <w:uiPriority w:val="0"/>
    <w:rPr>
      <w:rFonts w:ascii="宋体" w:eastAsia="仿宋_GB2312" w:cs="宋体"/>
      <w:color w:val="000000"/>
      <w:sz w:val="24"/>
      <w:lang w:val="en-US" w:eastAsia="zh-CN" w:bidi="ar-SA"/>
    </w:rPr>
  </w:style>
  <w:style w:type="character" w:customStyle="1" w:styleId="877">
    <w:name w:val="Char Char212"/>
    <w:autoRedefine/>
    <w:qFormat/>
    <w:uiPriority w:val="0"/>
    <w:rPr>
      <w:rFonts w:eastAsia="宋体"/>
      <w:b/>
      <w:bCs/>
      <w:kern w:val="2"/>
      <w:sz w:val="21"/>
      <w:szCs w:val="24"/>
      <w:lang w:val="en-US" w:eastAsia="zh-CN" w:bidi="ar-SA"/>
    </w:rPr>
  </w:style>
  <w:style w:type="character" w:customStyle="1" w:styleId="878">
    <w:name w:val="文档结构图 Char"/>
    <w:autoRedefine/>
    <w:qFormat/>
    <w:uiPriority w:val="0"/>
    <w:rPr>
      <w:rFonts w:eastAsia="宋体"/>
      <w:kern w:val="2"/>
      <w:sz w:val="21"/>
      <w:szCs w:val="24"/>
      <w:lang w:val="en-US" w:eastAsia="zh-CN" w:bidi="ar-SA"/>
    </w:rPr>
  </w:style>
  <w:style w:type="character" w:customStyle="1" w:styleId="879">
    <w:name w:val="zbggmain style9"/>
    <w:autoRedefine/>
    <w:qFormat/>
    <w:uiPriority w:val="0"/>
  </w:style>
  <w:style w:type="character" w:customStyle="1" w:styleId="880">
    <w:name w:val="Char Char16"/>
    <w:autoRedefine/>
    <w:qFormat/>
    <w:uiPriority w:val="6"/>
    <w:rPr>
      <w:kern w:val="1"/>
      <w:sz w:val="18"/>
      <w:szCs w:val="18"/>
    </w:rPr>
  </w:style>
  <w:style w:type="character" w:customStyle="1" w:styleId="881">
    <w:name w:val="font51"/>
    <w:autoRedefine/>
    <w:qFormat/>
    <w:uiPriority w:val="0"/>
    <w:rPr>
      <w:rFonts w:hint="eastAsia" w:ascii="仿宋" w:hAnsi="仿宋" w:eastAsia="仿宋" w:cs="仿宋"/>
      <w:color w:val="000000"/>
      <w:sz w:val="20"/>
      <w:szCs w:val="20"/>
      <w:u w:val="none"/>
    </w:rPr>
  </w:style>
  <w:style w:type="character" w:customStyle="1" w:styleId="882">
    <w:name w:val="Char Char82"/>
    <w:autoRedefine/>
    <w:qFormat/>
    <w:uiPriority w:val="0"/>
    <w:rPr>
      <w:rFonts w:eastAsia="宋体"/>
      <w:b/>
      <w:sz w:val="24"/>
      <w:lang w:eastAsia="zh-CN"/>
    </w:rPr>
  </w:style>
  <w:style w:type="character" w:customStyle="1" w:styleId="883">
    <w:name w:val="正文文本缩进 3 Char"/>
    <w:link w:val="53"/>
    <w:autoRedefine/>
    <w:qFormat/>
    <w:uiPriority w:val="0"/>
    <w:rPr>
      <w:kern w:val="2"/>
      <w:sz w:val="24"/>
    </w:rPr>
  </w:style>
  <w:style w:type="character" w:customStyle="1" w:styleId="884">
    <w:name w:val="日期 Char1"/>
    <w:autoRedefine/>
    <w:semiHidden/>
    <w:qFormat/>
    <w:uiPriority w:val="99"/>
    <w:rPr>
      <w:rFonts w:ascii="Times New Roman" w:hAnsi="Times New Roman" w:eastAsia="宋体" w:cs="Times New Roman"/>
      <w:szCs w:val="24"/>
    </w:rPr>
  </w:style>
  <w:style w:type="character" w:customStyle="1" w:styleId="885">
    <w:name w:val="页眉 字符"/>
    <w:autoRedefine/>
    <w:qFormat/>
    <w:uiPriority w:val="99"/>
    <w:rPr>
      <w:kern w:val="2"/>
      <w:sz w:val="18"/>
      <w:szCs w:val="18"/>
    </w:rPr>
  </w:style>
  <w:style w:type="character" w:customStyle="1" w:styleId="886">
    <w:name w:val="Char Char33"/>
    <w:autoRedefine/>
    <w:qFormat/>
    <w:uiPriority w:val="6"/>
    <w:rPr>
      <w:rFonts w:ascii="Arial" w:hAnsi="Arial" w:eastAsia="黑体"/>
      <w:b/>
      <w:kern w:val="1"/>
      <w:sz w:val="24"/>
      <w:szCs w:val="24"/>
    </w:rPr>
  </w:style>
  <w:style w:type="character" w:customStyle="1" w:styleId="887">
    <w:name w:val="b11_01b Char"/>
    <w:link w:val="111"/>
    <w:autoRedefine/>
    <w:qFormat/>
    <w:uiPriority w:val="0"/>
    <w:rPr>
      <w:rFonts w:ascii="Verdana" w:hAnsi="Verdana"/>
      <w:b/>
      <w:bCs/>
      <w:color w:val="4A82CA"/>
      <w:sz w:val="17"/>
      <w:szCs w:val="17"/>
    </w:rPr>
  </w:style>
  <w:style w:type="character" w:customStyle="1" w:styleId="888">
    <w:name w:val="Char Char121"/>
    <w:autoRedefine/>
    <w:qFormat/>
    <w:uiPriority w:val="6"/>
    <w:rPr>
      <w:rFonts w:ascii="仿宋_GB2312" w:eastAsia="仿宋_GB2312"/>
      <w:b/>
      <w:bCs/>
      <w:kern w:val="2"/>
      <w:sz w:val="24"/>
      <w:szCs w:val="24"/>
      <w:lang w:val="zh-CN" w:eastAsia="zh-CN" w:bidi="ar-SA"/>
    </w:rPr>
  </w:style>
  <w:style w:type="character" w:customStyle="1" w:styleId="889">
    <w:name w:val="Footer-Even Char"/>
    <w:autoRedefine/>
    <w:qFormat/>
    <w:uiPriority w:val="0"/>
    <w:rPr>
      <w:rFonts w:eastAsia="宋体"/>
      <w:kern w:val="2"/>
      <w:sz w:val="18"/>
      <w:lang w:val="en-US" w:eastAsia="zh-CN" w:bidi="ar-SA"/>
    </w:rPr>
  </w:style>
  <w:style w:type="character" w:customStyle="1" w:styleId="890">
    <w:name w:val="页脚 Char2"/>
    <w:link w:val="40"/>
    <w:autoRedefine/>
    <w:qFormat/>
    <w:locked/>
    <w:uiPriority w:val="99"/>
    <w:rPr>
      <w:kern w:val="2"/>
      <w:sz w:val="18"/>
      <w:szCs w:val="18"/>
    </w:rPr>
  </w:style>
  <w:style w:type="character" w:customStyle="1" w:styleId="8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2">
    <w:name w:val="Char Char61"/>
    <w:autoRedefine/>
    <w:qFormat/>
    <w:uiPriority w:val="6"/>
    <w:rPr>
      <w:rFonts w:eastAsia="宋体"/>
      <w:kern w:val="2"/>
      <w:sz w:val="21"/>
      <w:szCs w:val="24"/>
      <w:lang w:val="en-US" w:eastAsia="zh-CN" w:bidi="ar-SA"/>
    </w:rPr>
  </w:style>
  <w:style w:type="character" w:customStyle="1" w:styleId="893">
    <w:name w:val="正文文字缩进 2 Char Char"/>
    <w:autoRedefine/>
    <w:qFormat/>
    <w:uiPriority w:val="0"/>
    <w:rPr>
      <w:rFonts w:ascii="宋体"/>
      <w:sz w:val="28"/>
    </w:rPr>
  </w:style>
  <w:style w:type="character" w:customStyle="1" w:styleId="894">
    <w:name w:val="f141"/>
    <w:autoRedefine/>
    <w:qFormat/>
    <w:uiPriority w:val="0"/>
    <w:rPr>
      <w:rFonts w:ascii="Tahoma" w:hAnsi="Tahoma" w:eastAsia="宋体"/>
      <w:b/>
      <w:kern w:val="2"/>
      <w:sz w:val="21"/>
      <w:szCs w:val="21"/>
      <w:lang w:val="en-US" w:eastAsia="zh-CN" w:bidi="ar-SA"/>
    </w:rPr>
  </w:style>
  <w:style w:type="character" w:customStyle="1" w:styleId="895">
    <w:name w:val="段落 Char Char"/>
    <w:link w:val="112"/>
    <w:autoRedefine/>
    <w:qFormat/>
    <w:uiPriority w:val="0"/>
    <w:rPr>
      <w:rFonts w:ascii="宋体" w:hAnsi="宋体"/>
      <w:sz w:val="24"/>
    </w:rPr>
  </w:style>
  <w:style w:type="character" w:customStyle="1" w:styleId="896">
    <w:name w:val="标题 3 Char2"/>
    <w:autoRedefine/>
    <w:qFormat/>
    <w:uiPriority w:val="0"/>
    <w:rPr>
      <w:rFonts w:eastAsia="宋体"/>
      <w:b/>
      <w:bCs/>
      <w:kern w:val="2"/>
      <w:sz w:val="32"/>
      <w:szCs w:val="32"/>
      <w:lang w:val="en-US" w:eastAsia="zh-CN" w:bidi="ar-SA"/>
    </w:rPr>
  </w:style>
  <w:style w:type="character" w:customStyle="1" w:styleId="897">
    <w:name w:val="apple-converted-space"/>
    <w:autoRedefine/>
    <w:qFormat/>
    <w:uiPriority w:val="0"/>
  </w:style>
  <w:style w:type="character" w:customStyle="1" w:styleId="898">
    <w:name w:val="页眉 Char2"/>
    <w:link w:val="41"/>
    <w:autoRedefine/>
    <w:qFormat/>
    <w:uiPriority w:val="99"/>
    <w:rPr>
      <w:kern w:val="2"/>
      <w:sz w:val="18"/>
      <w:szCs w:val="18"/>
    </w:rPr>
  </w:style>
  <w:style w:type="character" w:customStyle="1" w:styleId="899">
    <w:name w:val="Char Char9"/>
    <w:autoRedefine/>
    <w:qFormat/>
    <w:uiPriority w:val="0"/>
    <w:rPr>
      <w:rFonts w:eastAsia="宋体"/>
      <w:kern w:val="2"/>
      <w:sz w:val="18"/>
      <w:szCs w:val="18"/>
      <w:lang w:val="en-US" w:eastAsia="zh-CN" w:bidi="ar-SA"/>
    </w:rPr>
  </w:style>
  <w:style w:type="character" w:customStyle="1" w:styleId="900">
    <w:name w:val="Char Char41"/>
    <w:autoRedefine/>
    <w:qFormat/>
    <w:uiPriority w:val="0"/>
    <w:rPr>
      <w:rFonts w:eastAsia="宋体"/>
      <w:b/>
      <w:sz w:val="24"/>
      <w:lang w:eastAsia="zh-CN" w:bidi="ar-SA"/>
    </w:rPr>
  </w:style>
  <w:style w:type="character" w:customStyle="1" w:styleId="901">
    <w:name w:val="large1"/>
    <w:autoRedefine/>
    <w:qFormat/>
    <w:uiPriority w:val="0"/>
    <w:rPr>
      <w:rFonts w:hint="eastAsia" w:ascii="宋体" w:hAnsi="宋体" w:eastAsia="宋体"/>
      <w:sz w:val="21"/>
      <w:szCs w:val="21"/>
    </w:rPr>
  </w:style>
  <w:style w:type="character" w:customStyle="1" w:styleId="902">
    <w:name w:val="正文段 Char"/>
    <w:link w:val="113"/>
    <w:autoRedefine/>
    <w:qFormat/>
    <w:uiPriority w:val="0"/>
    <w:rPr>
      <w:sz w:val="24"/>
    </w:rPr>
  </w:style>
  <w:style w:type="character" w:customStyle="1" w:styleId="903">
    <w:name w:val="Char Char13"/>
    <w:autoRedefine/>
    <w:qFormat/>
    <w:uiPriority w:val="6"/>
    <w:rPr>
      <w:rFonts w:ascii="宋体" w:hAnsi="宋体"/>
      <w:kern w:val="1"/>
      <w:sz w:val="21"/>
      <w:szCs w:val="24"/>
    </w:rPr>
  </w:style>
  <w:style w:type="character" w:customStyle="1" w:styleId="9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autoRedefine/>
    <w:qFormat/>
    <w:uiPriority w:val="0"/>
    <w:rPr>
      <w:rFonts w:ascii="宋体" w:hAnsi="宋体"/>
      <w:kern w:val="2"/>
      <w:sz w:val="24"/>
      <w:szCs w:val="22"/>
    </w:rPr>
  </w:style>
  <w:style w:type="character" w:customStyle="1" w:styleId="906">
    <w:name w:val="批注文字 字符"/>
    <w:autoRedefine/>
    <w:qFormat/>
    <w:uiPriority w:val="0"/>
    <w:rPr>
      <w:rFonts w:ascii="Arial" w:hAnsi="Arial" w:eastAsia="黑体" w:cs="Arial"/>
      <w:snapToGrid w:val="0"/>
      <w:kern w:val="0"/>
      <w:szCs w:val="21"/>
    </w:rPr>
  </w:style>
  <w:style w:type="character" w:customStyle="1" w:styleId="907">
    <w:name w:val="Char Char161"/>
    <w:autoRedefine/>
    <w:qFormat/>
    <w:uiPriority w:val="0"/>
    <w:rPr>
      <w:rFonts w:eastAsia="宋体"/>
      <w:b/>
      <w:kern w:val="2"/>
      <w:sz w:val="32"/>
      <w:lang w:val="en-US" w:eastAsia="zh-CN"/>
    </w:rPr>
  </w:style>
  <w:style w:type="character" w:customStyle="1" w:styleId="908">
    <w:name w:val="javascript"/>
    <w:autoRedefine/>
    <w:qFormat/>
    <w:uiPriority w:val="0"/>
  </w:style>
  <w:style w:type="character" w:customStyle="1" w:styleId="909">
    <w:name w:val="图名 Char"/>
    <w:autoRedefine/>
    <w:qFormat/>
    <w:uiPriority w:val="0"/>
    <w:rPr>
      <w:rFonts w:ascii="Arial" w:hAnsi="Arial" w:eastAsia="黑体"/>
      <w:kern w:val="2"/>
      <w:sz w:val="24"/>
      <w:szCs w:val="24"/>
      <w:lang w:val="en-US" w:eastAsia="zh-CN" w:bidi="ar-SA"/>
    </w:rPr>
  </w:style>
  <w:style w:type="character" w:customStyle="1" w:styleId="910">
    <w:name w:val="Used by Word for text of Help footnotes Char Char"/>
    <w:autoRedefine/>
    <w:qFormat/>
    <w:uiPriority w:val="0"/>
    <w:rPr>
      <w:rFonts w:ascii="Times New Roman" w:hAnsi="Times New Roman" w:eastAsia="宋体" w:cs="Times New Roman"/>
      <w:sz w:val="20"/>
      <w:szCs w:val="20"/>
    </w:rPr>
  </w:style>
  <w:style w:type="character" w:customStyle="1" w:styleId="911">
    <w:name w:val="编号，小四 Char"/>
    <w:link w:val="115"/>
    <w:autoRedefine/>
    <w:qFormat/>
    <w:uiPriority w:val="0"/>
    <w:rPr>
      <w:rFonts w:ascii="Arial" w:hAnsi="Arial"/>
      <w:sz w:val="24"/>
    </w:rPr>
  </w:style>
  <w:style w:type="character" w:customStyle="1" w:styleId="912">
    <w:name w:val="Font Style82"/>
    <w:autoRedefine/>
    <w:qFormat/>
    <w:uiPriority w:val="99"/>
    <w:rPr>
      <w:rFonts w:ascii="宋体" w:eastAsia="宋体" w:cs="宋体"/>
      <w:color w:val="000000"/>
      <w:sz w:val="14"/>
      <w:szCs w:val="14"/>
    </w:rPr>
  </w:style>
  <w:style w:type="character" w:customStyle="1" w:styleId="9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4">
    <w:name w:val="未用 Char"/>
    <w:autoRedefine/>
    <w:qFormat/>
    <w:uiPriority w:val="0"/>
    <w:rPr>
      <w:rFonts w:ascii="Arial" w:hAnsi="Arial" w:eastAsia="黑体"/>
      <w:kern w:val="2"/>
      <w:sz w:val="21"/>
      <w:szCs w:val="21"/>
      <w:lang w:val="en-US" w:eastAsia="zh-CN" w:bidi="ar-SA"/>
    </w:rPr>
  </w:style>
  <w:style w:type="character" w:customStyle="1" w:styleId="915">
    <w:name w:val="myp1111"/>
    <w:autoRedefine/>
    <w:qFormat/>
    <w:uiPriority w:val="0"/>
    <w:rPr>
      <w:rFonts w:hint="default" w:ascii="ˎ̥" w:hAnsi="ˎ̥"/>
      <w:color w:val="000000"/>
      <w:sz w:val="20"/>
      <w:szCs w:val="20"/>
      <w:u w:val="none"/>
    </w:rPr>
  </w:style>
  <w:style w:type="character" w:customStyle="1" w:styleId="916">
    <w:name w:val="样式 标题 4h4H4Fab-4T5Ref Heading 1rh1Heading sqlsect 1.2.3.... Char"/>
    <w:link w:val="104"/>
    <w:autoRedefine/>
    <w:qFormat/>
    <w:uiPriority w:val="0"/>
    <w:rPr>
      <w:rFonts w:ascii="微软雅黑" w:hAnsi="微软雅黑" w:eastAsia="微软雅黑"/>
      <w:b/>
      <w:bCs/>
      <w:kern w:val="2"/>
      <w:sz w:val="24"/>
      <w:szCs w:val="28"/>
    </w:rPr>
  </w:style>
  <w:style w:type="character" w:customStyle="1" w:styleId="917">
    <w:name w:val="h Char Char"/>
    <w:autoRedefine/>
    <w:qFormat/>
    <w:uiPriority w:val="0"/>
    <w:rPr>
      <w:rFonts w:eastAsia="宋体"/>
      <w:kern w:val="2"/>
      <w:sz w:val="18"/>
      <w:lang w:val="en-US" w:eastAsia="zh-CN" w:bidi="ar-SA"/>
    </w:rPr>
  </w:style>
  <w:style w:type="character" w:customStyle="1" w:styleId="918">
    <w:name w:val="仿宋正文 Char"/>
    <w:link w:val="116"/>
    <w:autoRedefine/>
    <w:qFormat/>
    <w:uiPriority w:val="0"/>
    <w:rPr>
      <w:rFonts w:ascii="仿宋_GB2312" w:eastAsia="仿宋_GB2312"/>
      <w:kern w:val="2"/>
      <w:sz w:val="24"/>
      <w:lang w:val="en-US" w:eastAsia="zh-CN" w:bidi="ar-SA"/>
    </w:rPr>
  </w:style>
  <w:style w:type="character" w:customStyle="1" w:styleId="919">
    <w:name w:val="正文首行缩进 Char Char Char Char Char Char"/>
    <w:autoRedefine/>
    <w:qFormat/>
    <w:uiPriority w:val="0"/>
    <w:rPr>
      <w:rFonts w:ascii="宋体" w:eastAsia="宋体"/>
      <w:kern w:val="2"/>
      <w:sz w:val="24"/>
      <w:lang w:val="zh-CN" w:bidi="ar-SA"/>
    </w:rPr>
  </w:style>
  <w:style w:type="character" w:customStyle="1" w:styleId="920">
    <w:name w:val="样式 宋体"/>
    <w:autoRedefine/>
    <w:qFormat/>
    <w:uiPriority w:val="0"/>
    <w:rPr>
      <w:rFonts w:ascii="宋体" w:hAnsi="宋体"/>
      <w:sz w:val="24"/>
    </w:rPr>
  </w:style>
  <w:style w:type="character" w:customStyle="1" w:styleId="921">
    <w:name w:val="tw4winJump"/>
    <w:autoRedefine/>
    <w:qFormat/>
    <w:uiPriority w:val="0"/>
    <w:rPr>
      <w:rFonts w:ascii="Courier New" w:hAnsi="Courier New" w:cs="Courier New"/>
      <w:color w:val="008080"/>
      <w:lang w:val="en-US" w:eastAsia="zh-CN"/>
    </w:rPr>
  </w:style>
  <w:style w:type="character" w:customStyle="1" w:styleId="922">
    <w:name w:val="标题 1 字符"/>
    <w:autoRedefine/>
    <w:qFormat/>
    <w:uiPriority w:val="9"/>
    <w:rPr>
      <w:rFonts w:ascii="Arial" w:hAnsi="Arial" w:eastAsia="黑体" w:cs="Arial"/>
      <w:b/>
      <w:bCs/>
      <w:snapToGrid w:val="0"/>
      <w:kern w:val="44"/>
      <w:sz w:val="44"/>
      <w:szCs w:val="44"/>
    </w:rPr>
  </w:style>
  <w:style w:type="character" w:customStyle="1" w:styleId="923">
    <w:name w:val="style36"/>
    <w:basedOn w:val="69"/>
    <w:autoRedefine/>
    <w:qFormat/>
    <w:uiPriority w:val="0"/>
    <w:rPr>
      <w:rFonts w:ascii="Arial" w:hAnsi="Arial" w:eastAsia="黑体" w:cs="Arial"/>
      <w:snapToGrid w:val="0"/>
      <w:kern w:val="0"/>
      <w:szCs w:val="21"/>
    </w:rPr>
  </w:style>
  <w:style w:type="character" w:customStyle="1" w:styleId="924">
    <w:name w:val="pt9"/>
    <w:autoRedefine/>
    <w:qFormat/>
    <w:uiPriority w:val="0"/>
    <w:rPr>
      <w:rFonts w:ascii="仿宋_GB2312" w:eastAsia="微软雅黑"/>
      <w:b/>
      <w:kern w:val="2"/>
      <w:sz w:val="32"/>
      <w:szCs w:val="32"/>
      <w:lang w:val="en-US" w:eastAsia="zh-CN" w:bidi="ar-SA"/>
    </w:rPr>
  </w:style>
  <w:style w:type="character" w:customStyle="1" w:styleId="925">
    <w:name w:val="DO_NOT_TRANSLATE"/>
    <w:autoRedefine/>
    <w:qFormat/>
    <w:uiPriority w:val="0"/>
    <w:rPr>
      <w:rFonts w:ascii="Courier New" w:hAnsi="Courier New" w:cs="Courier New"/>
      <w:color w:val="800000"/>
      <w:lang w:val="en-US" w:eastAsia="zh-CN"/>
    </w:rPr>
  </w:style>
  <w:style w:type="character" w:customStyle="1" w:styleId="926">
    <w:name w:val="标书1 Char1"/>
    <w:autoRedefine/>
    <w:qFormat/>
    <w:uiPriority w:val="0"/>
    <w:rPr>
      <w:rFonts w:eastAsia="宋体"/>
      <w:b/>
      <w:bCs/>
      <w:kern w:val="44"/>
      <w:sz w:val="44"/>
      <w:szCs w:val="44"/>
      <w:lang w:val="en-US" w:eastAsia="zh-CN" w:bidi="ar-SA"/>
    </w:rPr>
  </w:style>
  <w:style w:type="character" w:customStyle="1" w:styleId="927">
    <w:name w:val="页脚 字符"/>
    <w:autoRedefine/>
    <w:qFormat/>
    <w:uiPriority w:val="99"/>
    <w:rPr>
      <w:kern w:val="2"/>
      <w:sz w:val="18"/>
      <w:szCs w:val="18"/>
    </w:rPr>
  </w:style>
  <w:style w:type="character" w:customStyle="1" w:styleId="928">
    <w:name w:val="正文2 Char"/>
    <w:autoRedefine/>
    <w:qFormat/>
    <w:uiPriority w:val="0"/>
    <w:rPr>
      <w:rFonts w:eastAsia="宋体"/>
      <w:kern w:val="2"/>
      <w:sz w:val="24"/>
      <w:lang w:val="en-US" w:eastAsia="zh-CN" w:bidi="ar-SA"/>
    </w:rPr>
  </w:style>
  <w:style w:type="character" w:customStyle="1" w:styleId="929">
    <w:name w:val="Char Char21"/>
    <w:autoRedefine/>
    <w:qFormat/>
    <w:uiPriority w:val="6"/>
    <w:rPr>
      <w:rFonts w:ascii="宋体" w:hAnsi="宋体"/>
      <w:kern w:val="1"/>
      <w:sz w:val="24"/>
      <w:szCs w:val="21"/>
      <w:lang w:val="zh-CN"/>
    </w:rPr>
  </w:style>
  <w:style w:type="character" w:customStyle="1" w:styleId="930">
    <w:name w:val="样式 正文缩进 + 首行缩进:  2 字符 Char Char"/>
    <w:link w:val="117"/>
    <w:autoRedefine/>
    <w:qFormat/>
    <w:uiPriority w:val="0"/>
    <w:rPr>
      <w:rFonts w:cs="宋体"/>
      <w:kern w:val="2"/>
      <w:sz w:val="24"/>
    </w:rPr>
  </w:style>
  <w:style w:type="character" w:customStyle="1" w:styleId="93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32">
    <w:name w:val="gray6"/>
    <w:basedOn w:val="69"/>
    <w:autoRedefine/>
    <w:qFormat/>
    <w:uiPriority w:val="0"/>
    <w:rPr>
      <w:rFonts w:ascii="Arial" w:hAnsi="Arial" w:eastAsia="黑体" w:cs="Arial"/>
      <w:snapToGrid w:val="0"/>
      <w:kern w:val="0"/>
      <w:szCs w:val="21"/>
    </w:rPr>
  </w:style>
  <w:style w:type="character" w:customStyle="1" w:styleId="933">
    <w:name w:val="hui"/>
    <w:basedOn w:val="69"/>
    <w:autoRedefine/>
    <w:qFormat/>
    <w:uiPriority w:val="0"/>
    <w:rPr>
      <w:rFonts w:ascii="Arial" w:hAnsi="Arial" w:eastAsia="黑体" w:cs="Arial"/>
      <w:snapToGrid w:val="0"/>
      <w:kern w:val="0"/>
      <w:szCs w:val="21"/>
    </w:rPr>
  </w:style>
  <w:style w:type="character" w:customStyle="1" w:styleId="934">
    <w:name w:val="哈哈正文 Char Char"/>
    <w:autoRedefine/>
    <w:qFormat/>
    <w:uiPriority w:val="0"/>
    <w:rPr>
      <w:rFonts w:ascii="宋体" w:hAnsi="宋体" w:eastAsia="宋体" w:cs="宋体"/>
      <w:kern w:val="2"/>
      <w:sz w:val="24"/>
      <w:lang w:val="en-US" w:eastAsia="zh-CN" w:bidi="ar-SA"/>
    </w:rPr>
  </w:style>
  <w:style w:type="character" w:customStyle="1" w:styleId="93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autoRedefine/>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Char"/>
    <w:link w:val="38"/>
    <w:autoRedefine/>
    <w:qFormat/>
    <w:uiPriority w:val="0"/>
    <w:rPr>
      <w:kern w:val="2"/>
      <w:sz w:val="21"/>
      <w:szCs w:val="24"/>
      <w:lang w:val="zh-CN"/>
    </w:rPr>
  </w:style>
  <w:style w:type="character" w:customStyle="1" w:styleId="940">
    <w:name w:val="无间隔 Char"/>
    <w:link w:val="167"/>
    <w:autoRedefine/>
    <w:qFormat/>
    <w:uiPriority w:val="99"/>
    <w:rPr>
      <w:kern w:val="2"/>
      <w:sz w:val="21"/>
      <w:szCs w:val="22"/>
    </w:rPr>
  </w:style>
  <w:style w:type="character" w:customStyle="1" w:styleId="941">
    <w:name w:val="标准文本 Char Char"/>
    <w:link w:val="605"/>
    <w:autoRedefine/>
    <w:qFormat/>
    <w:uiPriority w:val="0"/>
    <w:rPr>
      <w:rFonts w:cs="宋体"/>
      <w:kern w:val="2"/>
      <w:sz w:val="24"/>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character" w:customStyle="1" w:styleId="955">
    <w:name w:val="ksfind_class_select1"/>
    <w:basedOn w:val="69"/>
    <w:autoRedefine/>
    <w:qFormat/>
    <w:uiPriority w:val="0"/>
    <w:rPr>
      <w:color w:val="000000"/>
      <w:shd w:val="clear" w:color="auto" w:fill="EFD200"/>
    </w:rPr>
  </w:style>
  <w:style w:type="character" w:customStyle="1" w:styleId="956">
    <w:name w:val="font71"/>
    <w:autoRedefine/>
    <w:qFormat/>
    <w:uiPriority w:val="0"/>
    <w:rPr>
      <w:rFonts w:hint="eastAsia" w:ascii="宋体" w:hAnsi="宋体" w:eastAsia="宋体" w:cs="宋体"/>
      <w:color w:val="000000"/>
      <w:sz w:val="22"/>
      <w:szCs w:val="22"/>
      <w:u w:val="none"/>
    </w:rPr>
  </w:style>
  <w:style w:type="character" w:customStyle="1" w:styleId="957">
    <w:name w:val="font91"/>
    <w:autoRedefine/>
    <w:qFormat/>
    <w:uiPriority w:val="0"/>
    <w:rPr>
      <w:rFonts w:hint="eastAsia" w:ascii="仿宋" w:hAnsi="仿宋" w:eastAsia="仿宋" w:cs="仿宋"/>
      <w:color w:val="000000"/>
      <w:sz w:val="22"/>
      <w:szCs w:val="22"/>
      <w:u w:val="none"/>
    </w:rPr>
  </w:style>
  <w:style w:type="character" w:customStyle="1" w:styleId="958">
    <w:name w:val="NormalCharacter"/>
    <w:autoRedefine/>
    <w:semiHidden/>
    <w:qFormat/>
    <w:uiPriority w:val="0"/>
    <w:rPr>
      <w:rFonts w:ascii="Times New Roman" w:hAnsi="Times New Roman" w:eastAsia="宋体" w:cs="Times New Roman"/>
      <w:kern w:val="2"/>
      <w:sz w:val="21"/>
      <w:szCs w:val="24"/>
      <w:lang w:val="en-US" w:eastAsia="zh-CN" w:bidi="ar-SA"/>
    </w:rPr>
  </w:style>
  <w:style w:type="table" w:customStyle="1" w:styleId="95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Normal"/>
    <w:autoRedefine/>
    <w:unhideWhenUsed/>
    <w:qFormat/>
    <w:uiPriority w:val="0"/>
    <w:tblPr>
      <w:tblCellMar>
        <w:top w:w="0" w:type="dxa"/>
        <w:left w:w="0" w:type="dxa"/>
        <w:bottom w:w="0" w:type="dxa"/>
        <w:right w:w="0" w:type="dxa"/>
      </w:tblCellMar>
    </w:tblPr>
  </w:style>
  <w:style w:type="paragraph" w:customStyle="1" w:styleId="966">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87</Pages>
  <Words>45543</Words>
  <Characters>48350</Characters>
  <Lines>364</Lines>
  <Paragraphs>102</Paragraphs>
  <TotalTime>74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那时花落</cp:lastModifiedBy>
  <cp:lastPrinted>2021-12-28T03:06:00Z</cp:lastPrinted>
  <dcterms:modified xsi:type="dcterms:W3CDTF">2024-01-24T03:16:57Z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5E11D957D7B3316D8D697E6519E7128C_43</vt:lpwstr>
  </property>
</Properties>
</file>