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tabs>
          <w:tab w:val="left" w:pos="0"/>
          <w:tab w:val="left" w:pos="2140"/>
          <w:tab w:val="center" w:pos="4753"/>
        </w:tabs>
        <w:snapToGrid w:val="0"/>
        <w:spacing w:line="360" w:lineRule="auto"/>
        <w:rPr>
          <w:rFonts w:hint="eastAsia" w:ascii="宋体" w:hAnsi="宋体" w:cs="宋体"/>
          <w:b/>
          <w:bCs/>
          <w:color w:val="000000"/>
          <w:sz w:val="24"/>
        </w:rPr>
      </w:pPr>
    </w:p>
    <w:p>
      <w:pPr>
        <w:shd w:val="clear" w:color="auto" w:fill="FFFFFF"/>
        <w:tabs>
          <w:tab w:val="left" w:pos="4500"/>
        </w:tabs>
        <w:snapToGrid w:val="0"/>
        <w:textAlignment w:val="bottom"/>
        <w:rPr>
          <w:rFonts w:hint="eastAsia" w:ascii="宋体" w:hAnsi="宋体" w:cs="宋体"/>
          <w:b/>
          <w:bCs/>
          <w:color w:val="000000"/>
          <w:spacing w:val="6"/>
          <w:sz w:val="48"/>
          <w:szCs w:val="48"/>
        </w:rPr>
      </w:pPr>
    </w:p>
    <w:p>
      <w:pPr>
        <w:jc w:val="center"/>
        <w:rPr>
          <w:rFonts w:hint="eastAsia" w:ascii="宋体" w:hAnsi="宋体" w:eastAsia="宋体" w:cs="宋体"/>
          <w:b/>
          <w:bCs/>
          <w:sz w:val="52"/>
          <w:szCs w:val="52"/>
          <w:lang w:eastAsia="zh-CN"/>
        </w:rPr>
      </w:pPr>
      <w:r>
        <w:rPr>
          <w:rFonts w:hint="eastAsia" w:ascii="宋体" w:hAnsi="宋体" w:cs="宋体"/>
          <w:b/>
          <w:bCs/>
          <w:sz w:val="52"/>
          <w:szCs w:val="52"/>
          <w:lang w:eastAsia="zh-CN"/>
        </w:rPr>
        <w:t>瓶窑镇劳务派遣用工单位采购项目</w:t>
      </w:r>
    </w:p>
    <w:p>
      <w:pPr>
        <w:shd w:val="clear" w:color="auto" w:fill="FFFFFF"/>
        <w:tabs>
          <w:tab w:val="left" w:pos="4500"/>
        </w:tabs>
        <w:snapToGrid w:val="0"/>
        <w:spacing w:line="360" w:lineRule="auto"/>
        <w:jc w:val="center"/>
        <w:textAlignment w:val="bottom"/>
        <w:rPr>
          <w:rFonts w:hint="eastAsia" w:ascii="宋体" w:hAnsi="宋体" w:cs="宋体"/>
          <w:b/>
          <w:bCs/>
          <w:color w:val="000000"/>
          <w:spacing w:val="6"/>
          <w:sz w:val="48"/>
          <w:szCs w:val="48"/>
        </w:rPr>
      </w:pPr>
    </w:p>
    <w:p>
      <w:pPr>
        <w:shd w:val="clear" w:color="auto" w:fill="FFFFFF"/>
        <w:tabs>
          <w:tab w:val="left" w:pos="4500"/>
        </w:tabs>
        <w:snapToGrid w:val="0"/>
        <w:spacing w:line="360" w:lineRule="auto"/>
        <w:jc w:val="center"/>
        <w:textAlignment w:val="bottom"/>
        <w:rPr>
          <w:rFonts w:hint="eastAsia" w:ascii="宋体" w:hAnsi="宋体" w:cs="宋体"/>
          <w:b/>
          <w:bCs/>
          <w:color w:val="000000"/>
          <w:sz w:val="52"/>
          <w:szCs w:val="52"/>
        </w:rPr>
      </w:pPr>
      <w:r>
        <w:rPr>
          <w:rFonts w:hint="eastAsia" w:ascii="宋体" w:hAnsi="宋体" w:cs="宋体"/>
          <w:b/>
          <w:bCs/>
          <w:color w:val="000000"/>
          <w:spacing w:val="6"/>
          <w:sz w:val="48"/>
          <w:szCs w:val="48"/>
        </w:rPr>
        <w:t xml:space="preserve"> </w:t>
      </w:r>
    </w:p>
    <w:p>
      <w:pPr>
        <w:shd w:val="clear" w:color="auto" w:fill="FFFFFF"/>
        <w:tabs>
          <w:tab w:val="left" w:pos="4500"/>
        </w:tabs>
        <w:snapToGrid w:val="0"/>
        <w:jc w:val="center"/>
        <w:textAlignment w:val="bottom"/>
        <w:rPr>
          <w:rFonts w:hint="eastAsia" w:ascii="宋体" w:hAnsi="宋体" w:cs="宋体"/>
          <w:b/>
          <w:bCs/>
          <w:color w:val="000000"/>
          <w:sz w:val="72"/>
          <w:szCs w:val="72"/>
        </w:rPr>
      </w:pPr>
      <w:r>
        <w:rPr>
          <w:rFonts w:hint="eastAsia" w:ascii="宋体" w:hAnsi="宋体" w:cs="宋体"/>
          <w:b/>
          <w:bCs/>
          <w:color w:val="000000"/>
          <w:sz w:val="72"/>
          <w:szCs w:val="72"/>
        </w:rPr>
        <w:t>公 开 招 标 文 件</w:t>
      </w:r>
    </w:p>
    <w:p>
      <w:pPr>
        <w:widowControl/>
        <w:snapToGrid w:val="0"/>
        <w:jc w:val="center"/>
        <w:rPr>
          <w:rFonts w:hint="eastAsia" w:ascii="宋体" w:hAnsi="宋体" w:cs="宋体"/>
          <w:color w:val="000000"/>
        </w:rPr>
      </w:pPr>
    </w:p>
    <w:p>
      <w:pPr>
        <w:widowControl/>
        <w:ind w:right="-2"/>
        <w:jc w:val="center"/>
        <w:rPr>
          <w:rFonts w:hint="eastAsia" w:ascii="宋体" w:hAnsi="宋体" w:cs="宋体"/>
          <w:b/>
          <w:bCs/>
          <w:color w:val="000000"/>
          <w:sz w:val="36"/>
          <w:szCs w:val="36"/>
        </w:rPr>
      </w:pPr>
    </w:p>
    <w:p>
      <w:pPr>
        <w:widowControl/>
        <w:ind w:right="-2"/>
        <w:jc w:val="center"/>
        <w:rPr>
          <w:rFonts w:hint="default" w:ascii="宋体" w:hAnsi="宋体" w:eastAsia="宋体" w:cs="宋体"/>
          <w:b/>
          <w:bCs/>
          <w:color w:val="000000"/>
          <w:sz w:val="36"/>
          <w:szCs w:val="36"/>
          <w:lang w:val="en-US" w:eastAsia="zh-CN"/>
        </w:rPr>
      </w:pPr>
      <w:r>
        <w:rPr>
          <w:rFonts w:hint="eastAsia" w:ascii="宋体" w:hAnsi="宋体" w:cs="宋体"/>
          <w:b/>
          <w:bCs/>
          <w:color w:val="000000"/>
          <w:sz w:val="36"/>
          <w:szCs w:val="36"/>
        </w:rPr>
        <w:t>招标编号：</w:t>
      </w:r>
      <w:r>
        <w:rPr>
          <w:rFonts w:hint="eastAsia" w:ascii="宋体" w:hAnsi="宋体" w:eastAsia="宋体" w:cs="宋体"/>
          <w:b/>
          <w:bCs/>
          <w:i w:val="0"/>
          <w:caps w:val="0"/>
          <w:color w:val="000000"/>
          <w:spacing w:val="0"/>
          <w:sz w:val="36"/>
          <w:szCs w:val="36"/>
          <w:lang w:eastAsia="zh-CN"/>
        </w:rPr>
        <w:t>ZJWH-2020-</w:t>
      </w:r>
      <w:r>
        <w:rPr>
          <w:rFonts w:hint="eastAsia" w:ascii="宋体" w:hAnsi="宋体" w:cs="宋体"/>
          <w:b/>
          <w:bCs/>
          <w:i w:val="0"/>
          <w:caps w:val="0"/>
          <w:color w:val="000000"/>
          <w:spacing w:val="0"/>
          <w:sz w:val="36"/>
          <w:szCs w:val="36"/>
          <w:lang w:val="en-US" w:eastAsia="zh-CN"/>
        </w:rPr>
        <w:t xml:space="preserve">020 </w:t>
      </w:r>
    </w:p>
    <w:p>
      <w:pPr>
        <w:widowControl/>
        <w:ind w:right="-2"/>
        <w:jc w:val="center"/>
        <w:rPr>
          <w:rFonts w:hint="eastAsia" w:ascii="宋体" w:hAnsi="宋体" w:cs="宋体"/>
          <w:b/>
          <w:color w:val="000000"/>
          <w:sz w:val="36"/>
        </w:rPr>
      </w:pPr>
      <w:r>
        <w:rPr>
          <w:rFonts w:hint="eastAsia" w:ascii="宋体" w:hAnsi="宋体" w:cs="宋体"/>
          <w:b/>
          <w:color w:val="000000"/>
          <w:sz w:val="36"/>
        </w:rPr>
        <w:t>（线上电子招投标）</w:t>
      </w:r>
    </w:p>
    <w:p>
      <w:pPr>
        <w:shd w:val="clear" w:color="auto" w:fill="FFFFFF"/>
        <w:snapToGrid w:val="0"/>
        <w:spacing w:line="360" w:lineRule="auto"/>
        <w:jc w:val="center"/>
        <w:textAlignment w:val="bottom"/>
        <w:rPr>
          <w:rFonts w:hint="eastAsia" w:ascii="宋体" w:hAnsi="宋体" w:cs="宋体"/>
          <w:b/>
          <w:bCs/>
          <w:color w:val="000000"/>
          <w:sz w:val="48"/>
          <w:szCs w:val="48"/>
        </w:rPr>
      </w:pPr>
    </w:p>
    <w:p>
      <w:pPr>
        <w:shd w:val="clear" w:color="auto" w:fill="FFFFFF"/>
        <w:snapToGrid w:val="0"/>
        <w:spacing w:line="360" w:lineRule="auto"/>
        <w:textAlignment w:val="bottom"/>
        <w:rPr>
          <w:rFonts w:hint="eastAsia" w:ascii="宋体" w:hAnsi="宋体" w:cs="宋体"/>
          <w:b/>
          <w:bCs/>
          <w:color w:val="000000"/>
          <w:sz w:val="30"/>
          <w:szCs w:val="30"/>
        </w:rPr>
      </w:pPr>
      <w:r>
        <w:rPr>
          <w:rFonts w:hint="eastAsia" w:ascii="宋体" w:hAnsi="宋体" w:eastAsia="宋体" w:cs="宋体"/>
          <w:color w:val="000000"/>
          <w:kern w:val="2"/>
          <w:sz w:val="48"/>
          <w:szCs w:val="48"/>
          <w:lang w:val="en-US" w:eastAsia="zh-CN" w:bidi="ar-SA"/>
        </w:rPr>
        <w:pict>
          <v:line id="直接连接符 3" o:spid="_x0000_s1028" o:spt="20" style="position:absolute;left:0pt;margin-left:330pt;margin-top:5.75pt;height:0.05pt;width:0.05pt;mso-wrap-distance-bottom:0pt;mso-wrap-distance-left:9pt;mso-wrap-distance-right:9pt;mso-wrap-distance-top:0pt;z-index:251658240;mso-width-relative:page;mso-height-relative:page;" fillcolor="#FFFFFF" filled="f" o:preferrelative="t" stroked="t" coordsize="21600,21600" o:allowincell="f">
            <v:path arrowok="t"/>
            <v:fill on="f" color2="#FFFFFF" focussize="0,0"/>
            <v:stroke color="#000000" color2="#FFFFFF" miterlimit="2"/>
            <v:imagedata gain="65536f" blacklevel="0f" gamma="0" o:title=""/>
            <o:lock v:ext="edit" position="f" selection="f" grouping="f" rotation="f" cropping="f" text="f" aspectratio="f"/>
            <w10:wrap type="square"/>
          </v:line>
        </w:pict>
      </w:r>
    </w:p>
    <w:p>
      <w:pPr>
        <w:pStyle w:val="14"/>
        <w:ind w:firstLine="602"/>
        <w:rPr>
          <w:rFonts w:hint="eastAsia" w:ascii="宋体" w:hAnsi="宋体" w:cs="宋体"/>
          <w:b/>
          <w:bCs/>
          <w:color w:val="000000"/>
          <w:sz w:val="30"/>
          <w:szCs w:val="30"/>
        </w:rPr>
      </w:pPr>
    </w:p>
    <w:p>
      <w:pPr>
        <w:pStyle w:val="14"/>
        <w:ind w:firstLine="602"/>
        <w:rPr>
          <w:rFonts w:hint="eastAsia" w:ascii="宋体" w:hAnsi="宋体" w:cs="宋体"/>
          <w:b/>
          <w:bCs/>
          <w:color w:val="000000"/>
          <w:sz w:val="30"/>
          <w:szCs w:val="30"/>
        </w:rPr>
      </w:pPr>
    </w:p>
    <w:p>
      <w:pPr>
        <w:shd w:val="clear" w:color="auto" w:fill="FFFFFF"/>
        <w:snapToGrid w:val="0"/>
        <w:spacing w:line="480" w:lineRule="auto"/>
        <w:ind w:firstLine="425"/>
        <w:jc w:val="center"/>
        <w:textAlignment w:val="bottom"/>
        <w:rPr>
          <w:rFonts w:hint="eastAsia" w:ascii="宋体" w:hAnsi="宋体" w:eastAsia="宋体" w:cs="宋体"/>
          <w:b/>
          <w:bCs/>
          <w:color w:val="000000"/>
          <w:sz w:val="30"/>
          <w:szCs w:val="30"/>
          <w:lang w:eastAsia="zh-CN"/>
        </w:rPr>
      </w:pPr>
      <w:r>
        <w:rPr>
          <w:rFonts w:hint="eastAsia" w:ascii="宋体" w:hAnsi="宋体" w:cs="宋体"/>
          <w:b/>
          <w:bCs/>
          <w:color w:val="000000"/>
          <w:sz w:val="30"/>
          <w:szCs w:val="30"/>
        </w:rPr>
        <w:t>招标人：</w:t>
      </w:r>
      <w:r>
        <w:rPr>
          <w:rFonts w:hint="eastAsia" w:ascii="宋体" w:hAnsi="宋体" w:cs="宋体"/>
          <w:b/>
          <w:bCs/>
          <w:color w:val="000000"/>
          <w:spacing w:val="-24"/>
          <w:sz w:val="30"/>
          <w:szCs w:val="30"/>
        </w:rPr>
        <w:t xml:space="preserve"> </w:t>
      </w:r>
      <w:r>
        <w:rPr>
          <w:rFonts w:hint="eastAsia" w:ascii="宋体" w:hAnsi="宋体" w:cs="宋体"/>
          <w:b/>
          <w:bCs/>
          <w:color w:val="000000"/>
          <w:sz w:val="30"/>
          <w:szCs w:val="30"/>
          <w:lang w:eastAsia="zh-CN"/>
        </w:rPr>
        <w:t>杭州市余杭区瓶窑镇人民政府</w:t>
      </w:r>
    </w:p>
    <w:p>
      <w:pPr>
        <w:shd w:val="clear" w:color="auto" w:fill="FFFFFF"/>
        <w:snapToGrid w:val="0"/>
        <w:spacing w:line="480" w:lineRule="auto"/>
        <w:ind w:firstLine="425"/>
        <w:jc w:val="center"/>
        <w:textAlignment w:val="bottom"/>
        <w:rPr>
          <w:rFonts w:hint="eastAsia" w:ascii="宋体" w:hAnsi="宋体" w:eastAsia="宋体" w:cs="宋体"/>
          <w:b/>
          <w:bCs/>
          <w:color w:val="000000"/>
          <w:sz w:val="30"/>
          <w:szCs w:val="30"/>
          <w:lang w:eastAsia="zh-CN"/>
        </w:rPr>
      </w:pPr>
      <w:r>
        <w:rPr>
          <w:rFonts w:hint="eastAsia" w:ascii="宋体" w:hAnsi="宋体" w:cs="宋体"/>
          <w:b/>
          <w:bCs/>
          <w:color w:val="000000"/>
          <w:sz w:val="30"/>
          <w:szCs w:val="30"/>
        </w:rPr>
        <w:t>招标代理机构：</w:t>
      </w:r>
      <w:r>
        <w:rPr>
          <w:rFonts w:hint="eastAsia" w:ascii="宋体" w:hAnsi="宋体" w:cs="宋体"/>
          <w:b/>
          <w:bCs/>
          <w:color w:val="000000"/>
          <w:sz w:val="30"/>
          <w:szCs w:val="30"/>
          <w:lang w:eastAsia="zh-CN"/>
        </w:rPr>
        <w:t>浙江文华建设项目管理有限公司</w:t>
      </w:r>
      <w:r>
        <w:rPr>
          <w:rFonts w:hint="eastAsia" w:ascii="宋体" w:hAnsi="宋体" w:cs="宋体"/>
          <w:b/>
          <w:bCs/>
          <w:color w:val="000000"/>
          <w:sz w:val="30"/>
          <w:szCs w:val="30"/>
          <w:lang w:val="en-US" w:eastAsia="zh-CN"/>
        </w:rPr>
        <w:t xml:space="preserve"> </w:t>
      </w:r>
    </w:p>
    <w:p>
      <w:pPr>
        <w:shd w:val="clear" w:color="auto" w:fill="FFFFFF"/>
        <w:snapToGrid w:val="0"/>
        <w:spacing w:line="480" w:lineRule="auto"/>
        <w:ind w:firstLine="425"/>
        <w:jc w:val="center"/>
        <w:textAlignment w:val="bottom"/>
        <w:rPr>
          <w:rFonts w:hint="eastAsia" w:ascii="宋体" w:hAnsi="宋体" w:eastAsia="宋体" w:cs="宋体"/>
          <w:lang w:val="en-US" w:eastAsia="zh-CN"/>
        </w:rPr>
      </w:pPr>
      <w:r>
        <w:rPr>
          <w:rFonts w:hint="eastAsia" w:ascii="宋体" w:hAnsi="宋体" w:cs="宋体"/>
          <w:b/>
          <w:bCs/>
          <w:color w:val="000000"/>
          <w:sz w:val="30"/>
          <w:szCs w:val="30"/>
        </w:rPr>
        <w:t>日期：2020年</w:t>
      </w:r>
      <w:r>
        <w:rPr>
          <w:rFonts w:hint="eastAsia" w:ascii="宋体" w:hAnsi="宋体" w:cs="宋体"/>
          <w:b/>
          <w:bCs/>
          <w:color w:val="000000"/>
          <w:sz w:val="30"/>
          <w:szCs w:val="30"/>
          <w:lang w:val="en-US" w:eastAsia="zh-CN"/>
        </w:rPr>
        <w:t>12</w:t>
      </w:r>
      <w:r>
        <w:rPr>
          <w:rFonts w:hint="eastAsia" w:ascii="宋体" w:hAnsi="宋体" w:cs="宋体"/>
          <w:b/>
          <w:bCs/>
          <w:color w:val="000000"/>
          <w:sz w:val="30"/>
          <w:szCs w:val="30"/>
        </w:rPr>
        <w:t>月</w:t>
      </w:r>
      <w:r>
        <w:rPr>
          <w:rFonts w:hint="eastAsia" w:ascii="宋体" w:hAnsi="宋体" w:cs="宋体"/>
          <w:b/>
          <w:bCs/>
          <w:color w:val="000000"/>
          <w:sz w:val="30"/>
          <w:szCs w:val="30"/>
          <w:lang w:val="en-US" w:eastAsia="zh-CN"/>
        </w:rPr>
        <w:t>4日</w:t>
      </w:r>
    </w:p>
    <w:p>
      <w:pPr>
        <w:pageBreakBefore/>
        <w:shd w:val="clear" w:color="auto" w:fill="FFFFFF"/>
        <w:snapToGrid w:val="0"/>
        <w:spacing w:line="360" w:lineRule="auto"/>
        <w:jc w:val="center"/>
        <w:rPr>
          <w:rFonts w:hint="eastAsia" w:ascii="宋体" w:hAnsi="宋体" w:cs="宋体"/>
          <w:b/>
          <w:bCs/>
          <w:color w:val="000000"/>
          <w:sz w:val="32"/>
          <w:szCs w:val="32"/>
        </w:rPr>
      </w:pPr>
      <w:r>
        <w:rPr>
          <w:rFonts w:hint="eastAsia" w:ascii="宋体" w:hAnsi="宋体" w:cs="宋体"/>
          <w:b/>
          <w:bCs/>
          <w:color w:val="000000"/>
          <w:sz w:val="32"/>
          <w:szCs w:val="32"/>
        </w:rPr>
        <w:t>目  录</w:t>
      </w:r>
    </w:p>
    <w:p>
      <w:pPr>
        <w:pStyle w:val="10"/>
        <w:tabs>
          <w:tab w:val="right" w:leader="dot" w:pos="8948"/>
        </w:tabs>
        <w:spacing w:line="360" w:lineRule="auto"/>
        <w:rPr>
          <w:rFonts w:hint="eastAsia" w:ascii="宋体" w:hAnsi="宋体" w:cs="宋体"/>
          <w:b w:val="0"/>
          <w:bCs w:val="0"/>
          <w:caps w:val="0"/>
          <w:sz w:val="24"/>
          <w:szCs w:val="24"/>
        </w:rPr>
      </w:pPr>
      <w:r>
        <w:rPr>
          <w:rFonts w:hint="eastAsia" w:ascii="宋体" w:hAnsi="宋体" w:cs="宋体"/>
          <w:b w:val="0"/>
          <w:caps w:val="0"/>
          <w:smallCaps/>
          <w:color w:val="000000"/>
          <w:sz w:val="24"/>
          <w:szCs w:val="24"/>
        </w:rPr>
        <w:fldChar w:fldCharType="begin"/>
      </w:r>
      <w:r>
        <w:rPr>
          <w:rFonts w:hint="eastAsia" w:ascii="宋体" w:hAnsi="宋体" w:cs="宋体"/>
          <w:b w:val="0"/>
          <w:caps w:val="0"/>
          <w:smallCaps/>
          <w:color w:val="000000"/>
          <w:sz w:val="24"/>
          <w:szCs w:val="24"/>
        </w:rPr>
        <w:instrText xml:space="preserve"> TOC \o "1-2" \h \z \u </w:instrText>
      </w:r>
      <w:r>
        <w:rPr>
          <w:rFonts w:hint="eastAsia" w:ascii="宋体" w:hAnsi="宋体" w:cs="宋体"/>
          <w:b w:val="0"/>
          <w:caps w:val="0"/>
          <w:smallCaps/>
          <w:color w:val="000000"/>
          <w:sz w:val="24"/>
          <w:szCs w:val="24"/>
        </w:rPr>
        <w:fldChar w:fldCharType="separate"/>
      </w:r>
      <w:r>
        <w:rPr>
          <w:rFonts w:hint="eastAsia" w:ascii="宋体" w:hAnsi="宋体" w:cs="宋体"/>
          <w:sz w:val="24"/>
          <w:szCs w:val="24"/>
        </w:rPr>
        <w:fldChar w:fldCharType="begin"/>
      </w:r>
      <w:r>
        <w:rPr>
          <w:rStyle w:val="18"/>
          <w:rFonts w:hint="eastAsia" w:ascii="宋体" w:hAnsi="宋体" w:cs="宋体"/>
          <w:sz w:val="24"/>
          <w:szCs w:val="24"/>
        </w:rPr>
        <w:instrText xml:space="preserve"> </w:instrText>
      </w:r>
      <w:r>
        <w:rPr>
          <w:rFonts w:hint="eastAsia" w:ascii="宋体" w:hAnsi="宋体" w:cs="宋体"/>
          <w:sz w:val="24"/>
          <w:szCs w:val="24"/>
        </w:rPr>
        <w:instrText xml:space="preserve">HYPERLINK \l "_Toc33194385"</w:instrText>
      </w:r>
      <w:r>
        <w:rPr>
          <w:rStyle w:val="18"/>
          <w:rFonts w:hint="eastAsia" w:ascii="宋体" w:hAnsi="宋体" w:cs="宋体"/>
          <w:sz w:val="24"/>
          <w:szCs w:val="24"/>
        </w:rPr>
        <w:instrText xml:space="preserve"> </w:instrText>
      </w:r>
      <w:r>
        <w:rPr>
          <w:rFonts w:hint="eastAsia" w:ascii="宋体" w:hAnsi="宋体" w:cs="宋体"/>
          <w:sz w:val="24"/>
          <w:szCs w:val="24"/>
        </w:rPr>
        <w:fldChar w:fldCharType="separate"/>
      </w:r>
      <w:r>
        <w:rPr>
          <w:rStyle w:val="18"/>
          <w:rFonts w:hint="eastAsia" w:ascii="宋体" w:hAnsi="宋体" w:cs="宋体"/>
          <w:sz w:val="24"/>
          <w:szCs w:val="24"/>
        </w:rPr>
        <w:t>第一部分  招标公告</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_Toc33194385 \h </w:instrText>
      </w:r>
      <w:r>
        <w:rPr>
          <w:rFonts w:hint="eastAsia" w:ascii="宋体" w:hAnsi="宋体" w:cs="宋体"/>
          <w:sz w:val="24"/>
          <w:szCs w:val="24"/>
        </w:rPr>
        <w:fldChar w:fldCharType="separate"/>
      </w:r>
      <w:r>
        <w:rPr>
          <w:rFonts w:hint="eastAsia" w:ascii="宋体" w:hAnsi="宋体" w:cs="宋体"/>
          <w:sz w:val="24"/>
          <w:szCs w:val="24"/>
        </w:rPr>
        <w:t>1</w:t>
      </w:r>
      <w:r>
        <w:rPr>
          <w:rFonts w:hint="eastAsia" w:ascii="宋体" w:hAnsi="宋体" w:cs="宋体"/>
          <w:sz w:val="24"/>
          <w:szCs w:val="24"/>
        </w:rPr>
        <w:fldChar w:fldCharType="end"/>
      </w:r>
      <w:r>
        <w:rPr>
          <w:rFonts w:hint="eastAsia" w:ascii="宋体" w:hAnsi="宋体" w:cs="宋体"/>
          <w:sz w:val="24"/>
          <w:szCs w:val="24"/>
        </w:rPr>
        <w:fldChar w:fldCharType="end"/>
      </w:r>
    </w:p>
    <w:p>
      <w:pPr>
        <w:pStyle w:val="10"/>
        <w:tabs>
          <w:tab w:val="right" w:leader="dot" w:pos="8948"/>
        </w:tabs>
        <w:spacing w:line="360" w:lineRule="auto"/>
        <w:rPr>
          <w:rFonts w:hint="eastAsia" w:ascii="宋体" w:hAnsi="宋体" w:cs="宋体"/>
          <w:b w:val="0"/>
          <w:bCs w:val="0"/>
          <w:caps w:val="0"/>
          <w:sz w:val="24"/>
          <w:szCs w:val="24"/>
        </w:rPr>
      </w:pPr>
      <w:r>
        <w:rPr>
          <w:rFonts w:hint="eastAsia" w:ascii="宋体" w:hAnsi="宋体" w:cs="宋体"/>
          <w:sz w:val="24"/>
          <w:szCs w:val="24"/>
        </w:rPr>
        <w:fldChar w:fldCharType="begin"/>
      </w:r>
      <w:r>
        <w:rPr>
          <w:rStyle w:val="18"/>
          <w:rFonts w:hint="eastAsia" w:ascii="宋体" w:hAnsi="宋体" w:cs="宋体"/>
          <w:sz w:val="24"/>
          <w:szCs w:val="24"/>
        </w:rPr>
        <w:instrText xml:space="preserve"> </w:instrText>
      </w:r>
      <w:r>
        <w:rPr>
          <w:rFonts w:hint="eastAsia" w:ascii="宋体" w:hAnsi="宋体" w:cs="宋体"/>
          <w:sz w:val="24"/>
          <w:szCs w:val="24"/>
        </w:rPr>
        <w:instrText xml:space="preserve">HYPERLINK \l "_Toc33194386"</w:instrText>
      </w:r>
      <w:r>
        <w:rPr>
          <w:rStyle w:val="18"/>
          <w:rFonts w:hint="eastAsia" w:ascii="宋体" w:hAnsi="宋体" w:cs="宋体"/>
          <w:sz w:val="24"/>
          <w:szCs w:val="24"/>
        </w:rPr>
        <w:instrText xml:space="preserve"> </w:instrText>
      </w:r>
      <w:r>
        <w:rPr>
          <w:rFonts w:hint="eastAsia" w:ascii="宋体" w:hAnsi="宋体" w:cs="宋体"/>
          <w:sz w:val="24"/>
          <w:szCs w:val="24"/>
        </w:rPr>
        <w:fldChar w:fldCharType="separate"/>
      </w:r>
      <w:r>
        <w:rPr>
          <w:rStyle w:val="18"/>
          <w:rFonts w:hint="eastAsia" w:ascii="宋体" w:hAnsi="宋体" w:cs="宋体"/>
          <w:sz w:val="24"/>
          <w:szCs w:val="24"/>
        </w:rPr>
        <w:t>第二部分  编制和提交投标文件须知</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_Toc33194386 \h </w:instrText>
      </w:r>
      <w:r>
        <w:rPr>
          <w:rFonts w:hint="eastAsia" w:ascii="宋体" w:hAnsi="宋体" w:cs="宋体"/>
          <w:sz w:val="24"/>
          <w:szCs w:val="24"/>
        </w:rPr>
        <w:fldChar w:fldCharType="separate"/>
      </w:r>
      <w:r>
        <w:rPr>
          <w:rFonts w:hint="eastAsia" w:ascii="宋体" w:hAnsi="宋体" w:cs="宋体"/>
          <w:sz w:val="24"/>
          <w:szCs w:val="24"/>
        </w:rPr>
        <w:t>6</w:t>
      </w:r>
      <w:r>
        <w:rPr>
          <w:rFonts w:hint="eastAsia" w:ascii="宋体" w:hAnsi="宋体" w:cs="宋体"/>
          <w:sz w:val="24"/>
          <w:szCs w:val="24"/>
        </w:rPr>
        <w:fldChar w:fldCharType="end"/>
      </w:r>
      <w:r>
        <w:rPr>
          <w:rFonts w:hint="eastAsia" w:ascii="宋体" w:hAnsi="宋体" w:cs="宋体"/>
          <w:sz w:val="24"/>
          <w:szCs w:val="24"/>
        </w:rPr>
        <w:fldChar w:fldCharType="end"/>
      </w:r>
    </w:p>
    <w:p>
      <w:pPr>
        <w:pStyle w:val="11"/>
        <w:tabs>
          <w:tab w:val="right" w:leader="dot" w:pos="8948"/>
        </w:tabs>
        <w:spacing w:line="360" w:lineRule="auto"/>
        <w:rPr>
          <w:rFonts w:hint="eastAsia" w:ascii="宋体" w:hAnsi="宋体" w:cs="宋体"/>
          <w:smallCaps w:val="0"/>
          <w:sz w:val="24"/>
          <w:szCs w:val="24"/>
        </w:rPr>
      </w:pPr>
      <w:r>
        <w:rPr>
          <w:rFonts w:hint="eastAsia" w:ascii="宋体" w:hAnsi="宋体" w:cs="宋体"/>
          <w:sz w:val="24"/>
          <w:szCs w:val="24"/>
        </w:rPr>
        <w:fldChar w:fldCharType="begin"/>
      </w:r>
      <w:r>
        <w:rPr>
          <w:rStyle w:val="18"/>
          <w:rFonts w:hint="eastAsia" w:ascii="宋体" w:hAnsi="宋体" w:cs="宋体"/>
          <w:sz w:val="24"/>
          <w:szCs w:val="24"/>
        </w:rPr>
        <w:instrText xml:space="preserve"> </w:instrText>
      </w:r>
      <w:r>
        <w:rPr>
          <w:rFonts w:hint="eastAsia" w:ascii="宋体" w:hAnsi="宋体" w:cs="宋体"/>
          <w:sz w:val="24"/>
          <w:szCs w:val="24"/>
        </w:rPr>
        <w:instrText xml:space="preserve">HYPERLINK \l "_Toc33194387"</w:instrText>
      </w:r>
      <w:r>
        <w:rPr>
          <w:rStyle w:val="18"/>
          <w:rFonts w:hint="eastAsia" w:ascii="宋体" w:hAnsi="宋体" w:cs="宋体"/>
          <w:sz w:val="24"/>
          <w:szCs w:val="24"/>
        </w:rPr>
        <w:instrText xml:space="preserve"> </w:instrText>
      </w:r>
      <w:r>
        <w:rPr>
          <w:rFonts w:hint="eastAsia" w:ascii="宋体" w:hAnsi="宋体" w:cs="宋体"/>
          <w:sz w:val="24"/>
          <w:szCs w:val="24"/>
        </w:rPr>
        <w:fldChar w:fldCharType="separate"/>
      </w:r>
      <w:r>
        <w:rPr>
          <w:rStyle w:val="18"/>
          <w:rFonts w:hint="eastAsia" w:ascii="宋体" w:hAnsi="宋体" w:cs="宋体"/>
          <w:b/>
          <w:bCs/>
          <w:sz w:val="24"/>
          <w:szCs w:val="24"/>
        </w:rPr>
        <w:t>前 附 表</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_Toc33194387 \h </w:instrText>
      </w:r>
      <w:r>
        <w:rPr>
          <w:rFonts w:hint="eastAsia" w:ascii="宋体" w:hAnsi="宋体" w:cs="宋体"/>
          <w:sz w:val="24"/>
          <w:szCs w:val="24"/>
        </w:rPr>
        <w:fldChar w:fldCharType="separate"/>
      </w:r>
      <w:r>
        <w:rPr>
          <w:rFonts w:hint="eastAsia" w:ascii="宋体" w:hAnsi="宋体" w:cs="宋体"/>
          <w:sz w:val="24"/>
          <w:szCs w:val="24"/>
        </w:rPr>
        <w:t>6</w:t>
      </w:r>
      <w:r>
        <w:rPr>
          <w:rFonts w:hint="eastAsia" w:ascii="宋体" w:hAnsi="宋体" w:cs="宋体"/>
          <w:sz w:val="24"/>
          <w:szCs w:val="24"/>
        </w:rPr>
        <w:fldChar w:fldCharType="end"/>
      </w:r>
      <w:r>
        <w:rPr>
          <w:rFonts w:hint="eastAsia" w:ascii="宋体" w:hAnsi="宋体" w:cs="宋体"/>
          <w:sz w:val="24"/>
          <w:szCs w:val="24"/>
        </w:rPr>
        <w:fldChar w:fldCharType="end"/>
      </w:r>
    </w:p>
    <w:p>
      <w:pPr>
        <w:pStyle w:val="11"/>
        <w:tabs>
          <w:tab w:val="right" w:leader="dot" w:pos="8948"/>
        </w:tabs>
        <w:spacing w:line="360" w:lineRule="auto"/>
        <w:rPr>
          <w:rFonts w:hint="eastAsia" w:ascii="宋体" w:hAnsi="宋体" w:cs="宋体"/>
          <w:smallCaps w:val="0"/>
          <w:sz w:val="24"/>
          <w:szCs w:val="24"/>
        </w:rPr>
      </w:pPr>
      <w:r>
        <w:rPr>
          <w:rFonts w:hint="eastAsia" w:ascii="宋体" w:hAnsi="宋体" w:cs="宋体"/>
          <w:sz w:val="24"/>
          <w:szCs w:val="24"/>
        </w:rPr>
        <w:fldChar w:fldCharType="begin"/>
      </w:r>
      <w:r>
        <w:rPr>
          <w:rStyle w:val="18"/>
          <w:rFonts w:hint="eastAsia" w:ascii="宋体" w:hAnsi="宋体" w:cs="宋体"/>
          <w:sz w:val="24"/>
          <w:szCs w:val="24"/>
        </w:rPr>
        <w:instrText xml:space="preserve"> </w:instrText>
      </w:r>
      <w:r>
        <w:rPr>
          <w:rFonts w:hint="eastAsia" w:ascii="宋体" w:hAnsi="宋体" w:cs="宋体"/>
          <w:sz w:val="24"/>
          <w:szCs w:val="24"/>
        </w:rPr>
        <w:instrText xml:space="preserve">HYPERLINK \l "_Toc33194388"</w:instrText>
      </w:r>
      <w:r>
        <w:rPr>
          <w:rStyle w:val="18"/>
          <w:rFonts w:hint="eastAsia" w:ascii="宋体" w:hAnsi="宋体" w:cs="宋体"/>
          <w:sz w:val="24"/>
          <w:szCs w:val="24"/>
        </w:rPr>
        <w:instrText xml:space="preserve"> </w:instrText>
      </w:r>
      <w:r>
        <w:rPr>
          <w:rFonts w:hint="eastAsia" w:ascii="宋体" w:hAnsi="宋体" w:cs="宋体"/>
          <w:sz w:val="24"/>
          <w:szCs w:val="24"/>
        </w:rPr>
        <w:fldChar w:fldCharType="separate"/>
      </w:r>
      <w:r>
        <w:rPr>
          <w:rStyle w:val="18"/>
          <w:rFonts w:hint="eastAsia" w:ascii="宋体" w:hAnsi="宋体" w:cs="宋体"/>
          <w:b/>
          <w:bCs/>
          <w:sz w:val="24"/>
          <w:szCs w:val="24"/>
        </w:rPr>
        <w:t>一、总 则</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_Toc33194388 \h </w:instrText>
      </w:r>
      <w:r>
        <w:rPr>
          <w:rFonts w:hint="eastAsia" w:ascii="宋体" w:hAnsi="宋体" w:cs="宋体"/>
          <w:sz w:val="24"/>
          <w:szCs w:val="24"/>
        </w:rPr>
        <w:fldChar w:fldCharType="separate"/>
      </w:r>
      <w:r>
        <w:rPr>
          <w:rFonts w:hint="eastAsia" w:ascii="宋体" w:hAnsi="宋体" w:cs="宋体"/>
          <w:sz w:val="24"/>
          <w:szCs w:val="24"/>
        </w:rPr>
        <w:t>10</w:t>
      </w:r>
      <w:r>
        <w:rPr>
          <w:rFonts w:hint="eastAsia" w:ascii="宋体" w:hAnsi="宋体" w:cs="宋体"/>
          <w:sz w:val="24"/>
          <w:szCs w:val="24"/>
        </w:rPr>
        <w:fldChar w:fldCharType="end"/>
      </w:r>
      <w:r>
        <w:rPr>
          <w:rFonts w:hint="eastAsia" w:ascii="宋体" w:hAnsi="宋体" w:cs="宋体"/>
          <w:sz w:val="24"/>
          <w:szCs w:val="24"/>
        </w:rPr>
        <w:fldChar w:fldCharType="end"/>
      </w:r>
    </w:p>
    <w:p>
      <w:pPr>
        <w:pStyle w:val="11"/>
        <w:tabs>
          <w:tab w:val="right" w:leader="dot" w:pos="8948"/>
        </w:tabs>
        <w:spacing w:line="360" w:lineRule="auto"/>
        <w:rPr>
          <w:rFonts w:hint="eastAsia" w:ascii="宋体" w:hAnsi="宋体" w:cs="宋体"/>
          <w:smallCaps w:val="0"/>
          <w:sz w:val="24"/>
          <w:szCs w:val="24"/>
        </w:rPr>
      </w:pPr>
      <w:r>
        <w:rPr>
          <w:rFonts w:hint="eastAsia" w:ascii="宋体" w:hAnsi="宋体" w:cs="宋体"/>
          <w:sz w:val="24"/>
          <w:szCs w:val="24"/>
        </w:rPr>
        <w:fldChar w:fldCharType="begin"/>
      </w:r>
      <w:r>
        <w:rPr>
          <w:rStyle w:val="18"/>
          <w:rFonts w:hint="eastAsia" w:ascii="宋体" w:hAnsi="宋体" w:cs="宋体"/>
          <w:sz w:val="24"/>
          <w:szCs w:val="24"/>
        </w:rPr>
        <w:instrText xml:space="preserve"> </w:instrText>
      </w:r>
      <w:r>
        <w:rPr>
          <w:rFonts w:hint="eastAsia" w:ascii="宋体" w:hAnsi="宋体" w:cs="宋体"/>
          <w:sz w:val="24"/>
          <w:szCs w:val="24"/>
        </w:rPr>
        <w:instrText xml:space="preserve">HYPERLINK \l "_Toc33194389"</w:instrText>
      </w:r>
      <w:r>
        <w:rPr>
          <w:rStyle w:val="18"/>
          <w:rFonts w:hint="eastAsia" w:ascii="宋体" w:hAnsi="宋体" w:cs="宋体"/>
          <w:sz w:val="24"/>
          <w:szCs w:val="24"/>
        </w:rPr>
        <w:instrText xml:space="preserve"> </w:instrText>
      </w:r>
      <w:r>
        <w:rPr>
          <w:rFonts w:hint="eastAsia" w:ascii="宋体" w:hAnsi="宋体" w:cs="宋体"/>
          <w:sz w:val="24"/>
          <w:szCs w:val="24"/>
        </w:rPr>
        <w:fldChar w:fldCharType="separate"/>
      </w:r>
      <w:r>
        <w:rPr>
          <w:rStyle w:val="18"/>
          <w:rFonts w:hint="eastAsia" w:ascii="宋体" w:hAnsi="宋体" w:cs="宋体"/>
          <w:b/>
          <w:bCs/>
          <w:sz w:val="24"/>
          <w:szCs w:val="24"/>
        </w:rPr>
        <w:t>二、招标文件</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_Toc33194389 \h </w:instrText>
      </w:r>
      <w:r>
        <w:rPr>
          <w:rFonts w:hint="eastAsia" w:ascii="宋体" w:hAnsi="宋体" w:cs="宋体"/>
          <w:sz w:val="24"/>
          <w:szCs w:val="24"/>
        </w:rPr>
        <w:fldChar w:fldCharType="separate"/>
      </w:r>
      <w:r>
        <w:rPr>
          <w:rFonts w:hint="eastAsia" w:ascii="宋体" w:hAnsi="宋体" w:cs="宋体"/>
          <w:sz w:val="24"/>
          <w:szCs w:val="24"/>
        </w:rPr>
        <w:t>10</w:t>
      </w:r>
      <w:r>
        <w:rPr>
          <w:rFonts w:hint="eastAsia" w:ascii="宋体" w:hAnsi="宋体" w:cs="宋体"/>
          <w:sz w:val="24"/>
          <w:szCs w:val="24"/>
        </w:rPr>
        <w:fldChar w:fldCharType="end"/>
      </w:r>
      <w:r>
        <w:rPr>
          <w:rFonts w:hint="eastAsia" w:ascii="宋体" w:hAnsi="宋体" w:cs="宋体"/>
          <w:sz w:val="24"/>
          <w:szCs w:val="24"/>
        </w:rPr>
        <w:fldChar w:fldCharType="end"/>
      </w:r>
    </w:p>
    <w:p>
      <w:pPr>
        <w:pStyle w:val="11"/>
        <w:tabs>
          <w:tab w:val="right" w:leader="dot" w:pos="8948"/>
        </w:tabs>
        <w:spacing w:line="360" w:lineRule="auto"/>
        <w:rPr>
          <w:rFonts w:hint="eastAsia" w:ascii="宋体" w:hAnsi="宋体" w:cs="宋体"/>
          <w:smallCaps w:val="0"/>
          <w:sz w:val="24"/>
          <w:szCs w:val="24"/>
        </w:rPr>
      </w:pPr>
      <w:r>
        <w:rPr>
          <w:rFonts w:hint="eastAsia" w:ascii="宋体" w:hAnsi="宋体" w:cs="宋体"/>
          <w:sz w:val="24"/>
          <w:szCs w:val="24"/>
        </w:rPr>
        <w:fldChar w:fldCharType="begin"/>
      </w:r>
      <w:r>
        <w:rPr>
          <w:rStyle w:val="18"/>
          <w:rFonts w:hint="eastAsia" w:ascii="宋体" w:hAnsi="宋体" w:cs="宋体"/>
          <w:sz w:val="24"/>
          <w:szCs w:val="24"/>
        </w:rPr>
        <w:instrText xml:space="preserve"> </w:instrText>
      </w:r>
      <w:r>
        <w:rPr>
          <w:rFonts w:hint="eastAsia" w:ascii="宋体" w:hAnsi="宋体" w:cs="宋体"/>
          <w:sz w:val="24"/>
          <w:szCs w:val="24"/>
        </w:rPr>
        <w:instrText xml:space="preserve">HYPERLINK \l "_Toc33194390"</w:instrText>
      </w:r>
      <w:r>
        <w:rPr>
          <w:rStyle w:val="18"/>
          <w:rFonts w:hint="eastAsia" w:ascii="宋体" w:hAnsi="宋体" w:cs="宋体"/>
          <w:sz w:val="24"/>
          <w:szCs w:val="24"/>
        </w:rPr>
        <w:instrText xml:space="preserve"> </w:instrText>
      </w:r>
      <w:r>
        <w:rPr>
          <w:rFonts w:hint="eastAsia" w:ascii="宋体" w:hAnsi="宋体" w:cs="宋体"/>
          <w:sz w:val="24"/>
          <w:szCs w:val="24"/>
        </w:rPr>
        <w:fldChar w:fldCharType="separate"/>
      </w:r>
      <w:r>
        <w:rPr>
          <w:rStyle w:val="18"/>
          <w:rFonts w:hint="eastAsia" w:ascii="宋体" w:hAnsi="宋体" w:cs="宋体"/>
          <w:b/>
          <w:bCs/>
          <w:sz w:val="24"/>
          <w:szCs w:val="24"/>
        </w:rPr>
        <w:t>三、投标文件</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_Toc33194390 \h </w:instrText>
      </w:r>
      <w:r>
        <w:rPr>
          <w:rFonts w:hint="eastAsia" w:ascii="宋体" w:hAnsi="宋体" w:cs="宋体"/>
          <w:sz w:val="24"/>
          <w:szCs w:val="24"/>
        </w:rPr>
        <w:fldChar w:fldCharType="separate"/>
      </w:r>
      <w:r>
        <w:rPr>
          <w:rFonts w:hint="eastAsia" w:ascii="宋体" w:hAnsi="宋体" w:cs="宋体"/>
          <w:sz w:val="24"/>
          <w:szCs w:val="24"/>
        </w:rPr>
        <w:t>12</w:t>
      </w:r>
      <w:r>
        <w:rPr>
          <w:rFonts w:hint="eastAsia" w:ascii="宋体" w:hAnsi="宋体" w:cs="宋体"/>
          <w:sz w:val="24"/>
          <w:szCs w:val="24"/>
        </w:rPr>
        <w:fldChar w:fldCharType="end"/>
      </w:r>
      <w:r>
        <w:rPr>
          <w:rFonts w:hint="eastAsia" w:ascii="宋体" w:hAnsi="宋体" w:cs="宋体"/>
          <w:sz w:val="24"/>
          <w:szCs w:val="24"/>
        </w:rPr>
        <w:fldChar w:fldCharType="end"/>
      </w:r>
    </w:p>
    <w:p>
      <w:pPr>
        <w:pStyle w:val="11"/>
        <w:tabs>
          <w:tab w:val="right" w:leader="dot" w:pos="8948"/>
        </w:tabs>
        <w:spacing w:line="360" w:lineRule="auto"/>
        <w:rPr>
          <w:rFonts w:hint="eastAsia" w:ascii="宋体" w:hAnsi="宋体" w:cs="宋体"/>
          <w:smallCaps w:val="0"/>
          <w:sz w:val="24"/>
          <w:szCs w:val="24"/>
        </w:rPr>
      </w:pPr>
      <w:r>
        <w:rPr>
          <w:rFonts w:hint="eastAsia" w:ascii="宋体" w:hAnsi="宋体" w:cs="宋体"/>
          <w:sz w:val="24"/>
          <w:szCs w:val="24"/>
        </w:rPr>
        <w:fldChar w:fldCharType="begin"/>
      </w:r>
      <w:r>
        <w:rPr>
          <w:rStyle w:val="18"/>
          <w:rFonts w:hint="eastAsia" w:ascii="宋体" w:hAnsi="宋体" w:cs="宋体"/>
          <w:sz w:val="24"/>
          <w:szCs w:val="24"/>
        </w:rPr>
        <w:instrText xml:space="preserve"> </w:instrText>
      </w:r>
      <w:r>
        <w:rPr>
          <w:rFonts w:hint="eastAsia" w:ascii="宋体" w:hAnsi="宋体" w:cs="宋体"/>
          <w:sz w:val="24"/>
          <w:szCs w:val="24"/>
        </w:rPr>
        <w:instrText xml:space="preserve">HYPERLINK \l "_Toc33194391"</w:instrText>
      </w:r>
      <w:r>
        <w:rPr>
          <w:rStyle w:val="18"/>
          <w:rFonts w:hint="eastAsia" w:ascii="宋体" w:hAnsi="宋体" w:cs="宋体"/>
          <w:sz w:val="24"/>
          <w:szCs w:val="24"/>
        </w:rPr>
        <w:instrText xml:space="preserve"> </w:instrText>
      </w:r>
      <w:r>
        <w:rPr>
          <w:rFonts w:hint="eastAsia" w:ascii="宋体" w:hAnsi="宋体" w:cs="宋体"/>
          <w:sz w:val="24"/>
          <w:szCs w:val="24"/>
        </w:rPr>
        <w:fldChar w:fldCharType="separate"/>
      </w:r>
      <w:r>
        <w:rPr>
          <w:rStyle w:val="18"/>
          <w:rFonts w:hint="eastAsia" w:ascii="宋体" w:hAnsi="宋体" w:cs="宋体"/>
          <w:b/>
          <w:sz w:val="24"/>
          <w:szCs w:val="24"/>
        </w:rPr>
        <w:t>四、投标</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_Toc33194391 \h </w:instrText>
      </w:r>
      <w:r>
        <w:rPr>
          <w:rFonts w:hint="eastAsia" w:ascii="宋体" w:hAnsi="宋体" w:cs="宋体"/>
          <w:sz w:val="24"/>
          <w:szCs w:val="24"/>
        </w:rPr>
        <w:fldChar w:fldCharType="separate"/>
      </w:r>
      <w:r>
        <w:rPr>
          <w:rFonts w:hint="eastAsia" w:ascii="宋体" w:hAnsi="宋体" w:cs="宋体"/>
          <w:sz w:val="24"/>
          <w:szCs w:val="24"/>
        </w:rPr>
        <w:t>15</w:t>
      </w:r>
      <w:r>
        <w:rPr>
          <w:rFonts w:hint="eastAsia" w:ascii="宋体" w:hAnsi="宋体" w:cs="宋体"/>
          <w:sz w:val="24"/>
          <w:szCs w:val="24"/>
        </w:rPr>
        <w:fldChar w:fldCharType="end"/>
      </w:r>
      <w:r>
        <w:rPr>
          <w:rFonts w:hint="eastAsia" w:ascii="宋体" w:hAnsi="宋体" w:cs="宋体"/>
          <w:sz w:val="24"/>
          <w:szCs w:val="24"/>
        </w:rPr>
        <w:fldChar w:fldCharType="end"/>
      </w:r>
    </w:p>
    <w:p>
      <w:pPr>
        <w:pStyle w:val="11"/>
        <w:tabs>
          <w:tab w:val="right" w:leader="dot" w:pos="8948"/>
        </w:tabs>
        <w:spacing w:line="360" w:lineRule="auto"/>
        <w:rPr>
          <w:rFonts w:hint="eastAsia" w:ascii="宋体" w:hAnsi="宋体" w:cs="宋体"/>
          <w:smallCaps w:val="0"/>
          <w:sz w:val="24"/>
          <w:szCs w:val="24"/>
        </w:rPr>
      </w:pPr>
      <w:r>
        <w:rPr>
          <w:rFonts w:hint="eastAsia" w:ascii="宋体" w:hAnsi="宋体" w:cs="宋体"/>
          <w:sz w:val="24"/>
          <w:szCs w:val="24"/>
        </w:rPr>
        <w:fldChar w:fldCharType="begin"/>
      </w:r>
      <w:r>
        <w:rPr>
          <w:rStyle w:val="18"/>
          <w:rFonts w:hint="eastAsia" w:ascii="宋体" w:hAnsi="宋体" w:cs="宋体"/>
          <w:sz w:val="24"/>
          <w:szCs w:val="24"/>
        </w:rPr>
        <w:instrText xml:space="preserve"> </w:instrText>
      </w:r>
      <w:r>
        <w:rPr>
          <w:rFonts w:hint="eastAsia" w:ascii="宋体" w:hAnsi="宋体" w:cs="宋体"/>
          <w:sz w:val="24"/>
          <w:szCs w:val="24"/>
        </w:rPr>
        <w:instrText xml:space="preserve">HYPERLINK \l "_Toc33194392"</w:instrText>
      </w:r>
      <w:r>
        <w:rPr>
          <w:rStyle w:val="18"/>
          <w:rFonts w:hint="eastAsia" w:ascii="宋体" w:hAnsi="宋体" w:cs="宋体"/>
          <w:sz w:val="24"/>
          <w:szCs w:val="24"/>
        </w:rPr>
        <w:instrText xml:space="preserve"> </w:instrText>
      </w:r>
      <w:r>
        <w:rPr>
          <w:rFonts w:hint="eastAsia" w:ascii="宋体" w:hAnsi="宋体" w:cs="宋体"/>
          <w:sz w:val="24"/>
          <w:szCs w:val="24"/>
        </w:rPr>
        <w:fldChar w:fldCharType="separate"/>
      </w:r>
      <w:r>
        <w:rPr>
          <w:rStyle w:val="18"/>
          <w:rFonts w:hint="eastAsia" w:ascii="宋体" w:hAnsi="宋体" w:cs="宋体"/>
          <w:b/>
          <w:sz w:val="24"/>
          <w:szCs w:val="24"/>
        </w:rPr>
        <w:t>五、开 标</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_Toc33194392 \h </w:instrText>
      </w:r>
      <w:r>
        <w:rPr>
          <w:rFonts w:hint="eastAsia" w:ascii="宋体" w:hAnsi="宋体" w:cs="宋体"/>
          <w:sz w:val="24"/>
          <w:szCs w:val="24"/>
        </w:rPr>
        <w:fldChar w:fldCharType="separate"/>
      </w:r>
      <w:r>
        <w:rPr>
          <w:rFonts w:hint="eastAsia" w:ascii="宋体" w:hAnsi="宋体" w:cs="宋体"/>
          <w:sz w:val="24"/>
          <w:szCs w:val="24"/>
        </w:rPr>
        <w:t>15</w:t>
      </w:r>
      <w:r>
        <w:rPr>
          <w:rFonts w:hint="eastAsia" w:ascii="宋体" w:hAnsi="宋体" w:cs="宋体"/>
          <w:sz w:val="24"/>
          <w:szCs w:val="24"/>
        </w:rPr>
        <w:fldChar w:fldCharType="end"/>
      </w:r>
      <w:r>
        <w:rPr>
          <w:rFonts w:hint="eastAsia" w:ascii="宋体" w:hAnsi="宋体" w:cs="宋体"/>
          <w:sz w:val="24"/>
          <w:szCs w:val="24"/>
        </w:rPr>
        <w:fldChar w:fldCharType="end"/>
      </w:r>
    </w:p>
    <w:p>
      <w:pPr>
        <w:pStyle w:val="11"/>
        <w:tabs>
          <w:tab w:val="right" w:leader="dot" w:pos="8948"/>
        </w:tabs>
        <w:spacing w:line="360" w:lineRule="auto"/>
        <w:rPr>
          <w:rFonts w:hint="eastAsia" w:ascii="宋体" w:hAnsi="宋体" w:cs="宋体"/>
          <w:smallCaps w:val="0"/>
          <w:sz w:val="24"/>
          <w:szCs w:val="24"/>
        </w:rPr>
      </w:pPr>
      <w:r>
        <w:rPr>
          <w:rFonts w:hint="eastAsia" w:ascii="宋体" w:hAnsi="宋体" w:cs="宋体"/>
          <w:sz w:val="24"/>
          <w:szCs w:val="24"/>
        </w:rPr>
        <w:fldChar w:fldCharType="begin"/>
      </w:r>
      <w:r>
        <w:rPr>
          <w:rStyle w:val="18"/>
          <w:rFonts w:hint="eastAsia" w:ascii="宋体" w:hAnsi="宋体" w:cs="宋体"/>
          <w:sz w:val="24"/>
          <w:szCs w:val="24"/>
        </w:rPr>
        <w:instrText xml:space="preserve"> </w:instrText>
      </w:r>
      <w:r>
        <w:rPr>
          <w:rFonts w:hint="eastAsia" w:ascii="宋体" w:hAnsi="宋体" w:cs="宋体"/>
          <w:sz w:val="24"/>
          <w:szCs w:val="24"/>
        </w:rPr>
        <w:instrText xml:space="preserve">HYPERLINK \l "_Toc33194394"</w:instrText>
      </w:r>
      <w:r>
        <w:rPr>
          <w:rStyle w:val="18"/>
          <w:rFonts w:hint="eastAsia" w:ascii="宋体" w:hAnsi="宋体" w:cs="宋体"/>
          <w:sz w:val="24"/>
          <w:szCs w:val="24"/>
        </w:rPr>
        <w:instrText xml:space="preserve"> </w:instrText>
      </w:r>
      <w:r>
        <w:rPr>
          <w:rFonts w:hint="eastAsia" w:ascii="宋体" w:hAnsi="宋体" w:cs="宋体"/>
          <w:sz w:val="24"/>
          <w:szCs w:val="24"/>
        </w:rPr>
        <w:fldChar w:fldCharType="separate"/>
      </w:r>
      <w:r>
        <w:rPr>
          <w:rStyle w:val="18"/>
          <w:rFonts w:hint="eastAsia" w:ascii="宋体" w:hAnsi="宋体" w:cs="宋体"/>
          <w:b/>
          <w:sz w:val="24"/>
          <w:szCs w:val="24"/>
        </w:rPr>
        <w:t>六、评 标</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_Toc33194394 \h </w:instrText>
      </w:r>
      <w:r>
        <w:rPr>
          <w:rFonts w:hint="eastAsia" w:ascii="宋体" w:hAnsi="宋体" w:cs="宋体"/>
          <w:sz w:val="24"/>
          <w:szCs w:val="24"/>
        </w:rPr>
        <w:fldChar w:fldCharType="separate"/>
      </w:r>
      <w:r>
        <w:rPr>
          <w:rFonts w:hint="eastAsia" w:ascii="宋体" w:hAnsi="宋体" w:cs="宋体"/>
          <w:sz w:val="24"/>
          <w:szCs w:val="24"/>
        </w:rPr>
        <w:t>17</w:t>
      </w:r>
      <w:r>
        <w:rPr>
          <w:rFonts w:hint="eastAsia" w:ascii="宋体" w:hAnsi="宋体" w:cs="宋体"/>
          <w:sz w:val="24"/>
          <w:szCs w:val="24"/>
        </w:rPr>
        <w:fldChar w:fldCharType="end"/>
      </w:r>
      <w:r>
        <w:rPr>
          <w:rFonts w:hint="eastAsia" w:ascii="宋体" w:hAnsi="宋体" w:cs="宋体"/>
          <w:sz w:val="24"/>
          <w:szCs w:val="24"/>
        </w:rPr>
        <w:fldChar w:fldCharType="end"/>
      </w:r>
    </w:p>
    <w:p>
      <w:pPr>
        <w:pStyle w:val="11"/>
        <w:tabs>
          <w:tab w:val="right" w:leader="dot" w:pos="8948"/>
        </w:tabs>
        <w:spacing w:line="360" w:lineRule="auto"/>
        <w:rPr>
          <w:rFonts w:hint="eastAsia" w:ascii="宋体" w:hAnsi="宋体" w:cs="宋体"/>
          <w:smallCaps w:val="0"/>
          <w:sz w:val="24"/>
          <w:szCs w:val="24"/>
        </w:rPr>
      </w:pPr>
      <w:r>
        <w:rPr>
          <w:rFonts w:hint="eastAsia" w:ascii="宋体" w:hAnsi="宋体" w:cs="宋体"/>
          <w:sz w:val="24"/>
          <w:szCs w:val="24"/>
        </w:rPr>
        <w:fldChar w:fldCharType="begin"/>
      </w:r>
      <w:r>
        <w:rPr>
          <w:rStyle w:val="18"/>
          <w:rFonts w:hint="eastAsia" w:ascii="宋体" w:hAnsi="宋体" w:cs="宋体"/>
          <w:sz w:val="24"/>
          <w:szCs w:val="24"/>
        </w:rPr>
        <w:instrText xml:space="preserve"> </w:instrText>
      </w:r>
      <w:r>
        <w:rPr>
          <w:rFonts w:hint="eastAsia" w:ascii="宋体" w:hAnsi="宋体" w:cs="宋体"/>
          <w:sz w:val="24"/>
          <w:szCs w:val="24"/>
        </w:rPr>
        <w:instrText xml:space="preserve">HYPERLINK \l "_Toc33194399"</w:instrText>
      </w:r>
      <w:r>
        <w:rPr>
          <w:rStyle w:val="18"/>
          <w:rFonts w:hint="eastAsia" w:ascii="宋体" w:hAnsi="宋体" w:cs="宋体"/>
          <w:sz w:val="24"/>
          <w:szCs w:val="24"/>
        </w:rPr>
        <w:instrText xml:space="preserve"> </w:instrText>
      </w:r>
      <w:r>
        <w:rPr>
          <w:rFonts w:hint="eastAsia" w:ascii="宋体" w:hAnsi="宋体" w:cs="宋体"/>
          <w:sz w:val="24"/>
          <w:szCs w:val="24"/>
        </w:rPr>
        <w:fldChar w:fldCharType="separate"/>
      </w:r>
      <w:r>
        <w:rPr>
          <w:rStyle w:val="18"/>
          <w:rFonts w:hint="eastAsia" w:ascii="宋体" w:hAnsi="宋体" w:cs="宋体"/>
          <w:b/>
          <w:bCs/>
          <w:sz w:val="24"/>
          <w:szCs w:val="24"/>
        </w:rPr>
        <w:t>七、合同签订及其他</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_Toc33194399 \h </w:instrText>
      </w:r>
      <w:r>
        <w:rPr>
          <w:rFonts w:hint="eastAsia" w:ascii="宋体" w:hAnsi="宋体" w:cs="宋体"/>
          <w:sz w:val="24"/>
          <w:szCs w:val="24"/>
        </w:rPr>
        <w:fldChar w:fldCharType="separate"/>
      </w:r>
      <w:r>
        <w:rPr>
          <w:rFonts w:hint="eastAsia" w:ascii="宋体" w:hAnsi="宋体" w:cs="宋体"/>
          <w:sz w:val="24"/>
          <w:szCs w:val="24"/>
        </w:rPr>
        <w:t>25</w:t>
      </w:r>
      <w:r>
        <w:rPr>
          <w:rFonts w:hint="eastAsia" w:ascii="宋体" w:hAnsi="宋体" w:cs="宋体"/>
          <w:sz w:val="24"/>
          <w:szCs w:val="24"/>
        </w:rPr>
        <w:fldChar w:fldCharType="end"/>
      </w:r>
      <w:r>
        <w:rPr>
          <w:rFonts w:hint="eastAsia" w:ascii="宋体" w:hAnsi="宋体" w:cs="宋体"/>
          <w:sz w:val="24"/>
          <w:szCs w:val="24"/>
        </w:rPr>
        <w:fldChar w:fldCharType="end"/>
      </w:r>
    </w:p>
    <w:p>
      <w:pPr>
        <w:pStyle w:val="10"/>
        <w:tabs>
          <w:tab w:val="right" w:leader="dot" w:pos="8948"/>
        </w:tabs>
        <w:spacing w:line="360" w:lineRule="auto"/>
        <w:rPr>
          <w:rFonts w:hint="eastAsia" w:ascii="宋体" w:hAnsi="宋体" w:cs="宋体"/>
          <w:b w:val="0"/>
          <w:bCs w:val="0"/>
          <w:caps w:val="0"/>
          <w:sz w:val="24"/>
          <w:szCs w:val="24"/>
        </w:rPr>
      </w:pPr>
      <w:r>
        <w:rPr>
          <w:rFonts w:hint="eastAsia" w:ascii="宋体" w:hAnsi="宋体" w:cs="宋体"/>
          <w:sz w:val="24"/>
          <w:szCs w:val="24"/>
        </w:rPr>
        <w:fldChar w:fldCharType="begin"/>
      </w:r>
      <w:r>
        <w:rPr>
          <w:rStyle w:val="18"/>
          <w:rFonts w:hint="eastAsia" w:ascii="宋体" w:hAnsi="宋体" w:cs="宋体"/>
          <w:sz w:val="24"/>
          <w:szCs w:val="24"/>
        </w:rPr>
        <w:instrText xml:space="preserve"> </w:instrText>
      </w:r>
      <w:r>
        <w:rPr>
          <w:rFonts w:hint="eastAsia" w:ascii="宋体" w:hAnsi="宋体" w:cs="宋体"/>
          <w:sz w:val="24"/>
          <w:szCs w:val="24"/>
        </w:rPr>
        <w:instrText xml:space="preserve">HYPERLINK \l "_Toc33194400"</w:instrText>
      </w:r>
      <w:r>
        <w:rPr>
          <w:rStyle w:val="18"/>
          <w:rFonts w:hint="eastAsia" w:ascii="宋体" w:hAnsi="宋体" w:cs="宋体"/>
          <w:sz w:val="24"/>
          <w:szCs w:val="24"/>
        </w:rPr>
        <w:instrText xml:space="preserve"> </w:instrText>
      </w:r>
      <w:r>
        <w:rPr>
          <w:rFonts w:hint="eastAsia" w:ascii="宋体" w:hAnsi="宋体" w:cs="宋体"/>
          <w:sz w:val="24"/>
          <w:szCs w:val="24"/>
        </w:rPr>
        <w:fldChar w:fldCharType="separate"/>
      </w:r>
      <w:r>
        <w:rPr>
          <w:rStyle w:val="18"/>
          <w:rFonts w:hint="eastAsia" w:ascii="宋体" w:hAnsi="宋体" w:cs="宋体"/>
          <w:sz w:val="24"/>
          <w:szCs w:val="24"/>
        </w:rPr>
        <w:t>第三部分  项目技术规范和服务要求</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_Toc33194400 \h </w:instrText>
      </w:r>
      <w:r>
        <w:rPr>
          <w:rFonts w:hint="eastAsia" w:ascii="宋体" w:hAnsi="宋体" w:cs="宋体"/>
          <w:sz w:val="24"/>
          <w:szCs w:val="24"/>
        </w:rPr>
        <w:fldChar w:fldCharType="separate"/>
      </w:r>
      <w:r>
        <w:rPr>
          <w:rFonts w:hint="eastAsia" w:ascii="宋体" w:hAnsi="宋体" w:cs="宋体"/>
          <w:sz w:val="24"/>
          <w:szCs w:val="24"/>
        </w:rPr>
        <w:t>29</w:t>
      </w:r>
      <w:r>
        <w:rPr>
          <w:rFonts w:hint="eastAsia" w:ascii="宋体" w:hAnsi="宋体" w:cs="宋体"/>
          <w:sz w:val="24"/>
          <w:szCs w:val="24"/>
        </w:rPr>
        <w:fldChar w:fldCharType="end"/>
      </w:r>
      <w:r>
        <w:rPr>
          <w:rFonts w:hint="eastAsia" w:ascii="宋体" w:hAnsi="宋体" w:cs="宋体"/>
          <w:sz w:val="24"/>
          <w:szCs w:val="24"/>
        </w:rPr>
        <w:fldChar w:fldCharType="end"/>
      </w:r>
    </w:p>
    <w:p>
      <w:pPr>
        <w:pStyle w:val="10"/>
        <w:tabs>
          <w:tab w:val="right" w:leader="dot" w:pos="8948"/>
        </w:tabs>
        <w:spacing w:line="360" w:lineRule="auto"/>
        <w:rPr>
          <w:rFonts w:hint="eastAsia" w:ascii="宋体" w:hAnsi="宋体" w:cs="宋体"/>
          <w:b w:val="0"/>
          <w:bCs w:val="0"/>
          <w:caps w:val="0"/>
          <w:sz w:val="24"/>
          <w:szCs w:val="24"/>
        </w:rPr>
      </w:pPr>
      <w:r>
        <w:rPr>
          <w:rFonts w:hint="eastAsia" w:ascii="宋体" w:hAnsi="宋体" w:cs="宋体"/>
          <w:sz w:val="24"/>
          <w:szCs w:val="24"/>
        </w:rPr>
        <w:fldChar w:fldCharType="begin"/>
      </w:r>
      <w:r>
        <w:rPr>
          <w:rStyle w:val="18"/>
          <w:rFonts w:hint="eastAsia" w:ascii="宋体" w:hAnsi="宋体" w:cs="宋体"/>
          <w:sz w:val="24"/>
          <w:szCs w:val="24"/>
        </w:rPr>
        <w:instrText xml:space="preserve"> </w:instrText>
      </w:r>
      <w:r>
        <w:rPr>
          <w:rFonts w:hint="eastAsia" w:ascii="宋体" w:hAnsi="宋体" w:cs="宋体"/>
          <w:sz w:val="24"/>
          <w:szCs w:val="24"/>
        </w:rPr>
        <w:instrText xml:space="preserve">HYPERLINK \l "_Toc33194401"</w:instrText>
      </w:r>
      <w:r>
        <w:rPr>
          <w:rStyle w:val="18"/>
          <w:rFonts w:hint="eastAsia" w:ascii="宋体" w:hAnsi="宋体" w:cs="宋体"/>
          <w:sz w:val="24"/>
          <w:szCs w:val="24"/>
        </w:rPr>
        <w:instrText xml:space="preserve"> </w:instrText>
      </w:r>
      <w:r>
        <w:rPr>
          <w:rFonts w:hint="eastAsia" w:ascii="宋体" w:hAnsi="宋体" w:cs="宋体"/>
          <w:sz w:val="24"/>
          <w:szCs w:val="24"/>
        </w:rPr>
        <w:fldChar w:fldCharType="separate"/>
      </w:r>
      <w:r>
        <w:rPr>
          <w:rStyle w:val="18"/>
          <w:rFonts w:hint="eastAsia" w:ascii="宋体" w:hAnsi="宋体" w:cs="宋体"/>
          <w:sz w:val="24"/>
          <w:szCs w:val="24"/>
        </w:rPr>
        <w:t>第四部分  合同主要条款</w:t>
      </w:r>
      <w:r>
        <w:rPr>
          <w:rFonts w:hint="eastAsia" w:ascii="宋体" w:hAnsi="宋体" w:cs="宋体"/>
          <w:sz w:val="24"/>
          <w:szCs w:val="24"/>
        </w:rPr>
        <w:tab/>
      </w:r>
      <w:r>
        <w:rPr>
          <w:rFonts w:hint="eastAsia" w:ascii="宋体" w:hAnsi="宋体" w:cs="宋体"/>
          <w:sz w:val="24"/>
          <w:szCs w:val="24"/>
        </w:rPr>
        <w:t>4</w:t>
      </w:r>
      <w:r>
        <w:rPr>
          <w:rFonts w:hint="eastAsia" w:ascii="宋体" w:hAnsi="宋体" w:cs="宋体"/>
          <w:sz w:val="24"/>
          <w:szCs w:val="24"/>
        </w:rPr>
        <w:fldChar w:fldCharType="end"/>
      </w:r>
      <w:r>
        <w:rPr>
          <w:rFonts w:hint="eastAsia" w:ascii="宋体" w:hAnsi="宋体" w:cs="宋体"/>
          <w:sz w:val="24"/>
          <w:szCs w:val="24"/>
        </w:rPr>
        <w:t>4</w:t>
      </w:r>
    </w:p>
    <w:p>
      <w:pPr>
        <w:pStyle w:val="10"/>
        <w:tabs>
          <w:tab w:val="right" w:leader="dot" w:pos="8948"/>
        </w:tabs>
        <w:spacing w:line="360" w:lineRule="auto"/>
        <w:rPr>
          <w:rFonts w:hint="eastAsia" w:ascii="宋体" w:hAnsi="宋体" w:cs="宋体"/>
          <w:b w:val="0"/>
          <w:bCs w:val="0"/>
          <w:caps w:val="0"/>
          <w:sz w:val="24"/>
          <w:szCs w:val="24"/>
        </w:rPr>
      </w:pPr>
      <w:r>
        <w:rPr>
          <w:rFonts w:hint="eastAsia" w:ascii="宋体" w:hAnsi="宋体" w:cs="宋体"/>
          <w:sz w:val="24"/>
          <w:szCs w:val="24"/>
        </w:rPr>
        <w:fldChar w:fldCharType="begin"/>
      </w:r>
      <w:r>
        <w:rPr>
          <w:rStyle w:val="18"/>
          <w:rFonts w:hint="eastAsia" w:ascii="宋体" w:hAnsi="宋体" w:cs="宋体"/>
          <w:sz w:val="24"/>
          <w:szCs w:val="24"/>
        </w:rPr>
        <w:instrText xml:space="preserve"> </w:instrText>
      </w:r>
      <w:r>
        <w:rPr>
          <w:rFonts w:hint="eastAsia" w:ascii="宋体" w:hAnsi="宋体" w:cs="宋体"/>
          <w:sz w:val="24"/>
          <w:szCs w:val="24"/>
        </w:rPr>
        <w:instrText xml:space="preserve">HYPERLINK \l "_Toc33194402"</w:instrText>
      </w:r>
      <w:r>
        <w:rPr>
          <w:rStyle w:val="18"/>
          <w:rFonts w:hint="eastAsia" w:ascii="宋体" w:hAnsi="宋体" w:cs="宋体"/>
          <w:sz w:val="24"/>
          <w:szCs w:val="24"/>
        </w:rPr>
        <w:instrText xml:space="preserve"> </w:instrText>
      </w:r>
      <w:r>
        <w:rPr>
          <w:rFonts w:hint="eastAsia" w:ascii="宋体" w:hAnsi="宋体" w:cs="宋体"/>
          <w:sz w:val="24"/>
          <w:szCs w:val="24"/>
        </w:rPr>
        <w:fldChar w:fldCharType="separate"/>
      </w:r>
      <w:r>
        <w:rPr>
          <w:rStyle w:val="18"/>
          <w:rFonts w:hint="eastAsia" w:ascii="宋体" w:hAnsi="宋体" w:cs="宋体"/>
          <w:sz w:val="24"/>
          <w:szCs w:val="24"/>
        </w:rPr>
        <w:t>第五部分  应提交的有关格式范例</w:t>
      </w:r>
      <w:r>
        <w:rPr>
          <w:rFonts w:hint="eastAsia" w:ascii="宋体" w:hAnsi="宋体" w:cs="宋体"/>
          <w:sz w:val="24"/>
          <w:szCs w:val="24"/>
        </w:rPr>
        <w:tab/>
      </w:r>
      <w:r>
        <w:rPr>
          <w:rFonts w:hint="eastAsia" w:ascii="宋体" w:hAnsi="宋体" w:cs="宋体"/>
          <w:sz w:val="24"/>
          <w:szCs w:val="24"/>
        </w:rPr>
        <w:t>4</w:t>
      </w:r>
      <w:r>
        <w:rPr>
          <w:rFonts w:hint="eastAsia" w:ascii="宋体" w:hAnsi="宋体" w:cs="宋体"/>
          <w:sz w:val="24"/>
          <w:szCs w:val="24"/>
        </w:rPr>
        <w:fldChar w:fldCharType="end"/>
      </w:r>
      <w:r>
        <w:rPr>
          <w:rFonts w:hint="eastAsia" w:ascii="宋体" w:hAnsi="宋体" w:cs="宋体"/>
          <w:sz w:val="24"/>
          <w:szCs w:val="24"/>
        </w:rPr>
        <w:t>9</w:t>
      </w:r>
    </w:p>
    <w:p>
      <w:pPr>
        <w:pStyle w:val="10"/>
        <w:tabs>
          <w:tab w:val="right" w:leader="dot" w:pos="8948"/>
        </w:tabs>
        <w:spacing w:line="360" w:lineRule="auto"/>
        <w:rPr>
          <w:rFonts w:hint="eastAsia" w:ascii="宋体" w:hAnsi="宋体" w:cs="宋体"/>
          <w:b w:val="0"/>
          <w:bCs w:val="0"/>
          <w:caps w:val="0"/>
          <w:sz w:val="24"/>
          <w:szCs w:val="24"/>
        </w:rPr>
      </w:pPr>
      <w:r>
        <w:rPr>
          <w:rFonts w:hint="eastAsia" w:ascii="宋体" w:hAnsi="宋体" w:cs="宋体"/>
          <w:sz w:val="24"/>
          <w:szCs w:val="24"/>
        </w:rPr>
        <w:fldChar w:fldCharType="begin"/>
      </w:r>
      <w:r>
        <w:rPr>
          <w:rStyle w:val="18"/>
          <w:rFonts w:hint="eastAsia" w:ascii="宋体" w:hAnsi="宋体" w:cs="宋体"/>
          <w:sz w:val="24"/>
          <w:szCs w:val="24"/>
        </w:rPr>
        <w:instrText xml:space="preserve"> </w:instrText>
      </w:r>
      <w:r>
        <w:rPr>
          <w:rFonts w:hint="eastAsia" w:ascii="宋体" w:hAnsi="宋体" w:cs="宋体"/>
          <w:sz w:val="24"/>
          <w:szCs w:val="24"/>
        </w:rPr>
        <w:instrText xml:space="preserve">HYPERLINK \l "_Toc33194403"</w:instrText>
      </w:r>
      <w:r>
        <w:rPr>
          <w:rStyle w:val="18"/>
          <w:rFonts w:hint="eastAsia" w:ascii="宋体" w:hAnsi="宋体" w:cs="宋体"/>
          <w:sz w:val="24"/>
          <w:szCs w:val="24"/>
        </w:rPr>
        <w:instrText xml:space="preserve"> </w:instrText>
      </w:r>
      <w:r>
        <w:rPr>
          <w:rFonts w:hint="eastAsia" w:ascii="宋体" w:hAnsi="宋体" w:cs="宋体"/>
          <w:sz w:val="24"/>
          <w:szCs w:val="24"/>
        </w:rPr>
        <w:fldChar w:fldCharType="separate"/>
      </w:r>
      <w:r>
        <w:rPr>
          <w:rStyle w:val="18"/>
          <w:rFonts w:hint="eastAsia" w:ascii="宋体" w:hAnsi="宋体" w:cs="宋体"/>
          <w:sz w:val="24"/>
          <w:szCs w:val="24"/>
        </w:rPr>
        <w:t>资格文件</w:t>
      </w:r>
      <w:r>
        <w:rPr>
          <w:rFonts w:hint="eastAsia" w:ascii="宋体" w:hAnsi="宋体" w:cs="宋体"/>
          <w:sz w:val="24"/>
          <w:szCs w:val="24"/>
        </w:rPr>
        <w:tab/>
      </w:r>
      <w:r>
        <w:rPr>
          <w:rFonts w:hint="eastAsia" w:ascii="宋体" w:hAnsi="宋体" w:cs="宋体"/>
          <w:sz w:val="24"/>
          <w:szCs w:val="24"/>
        </w:rPr>
        <w:t>5</w:t>
      </w:r>
      <w:r>
        <w:rPr>
          <w:rFonts w:hint="eastAsia" w:ascii="宋体" w:hAnsi="宋体" w:cs="宋体"/>
          <w:sz w:val="24"/>
          <w:szCs w:val="24"/>
        </w:rPr>
        <w:fldChar w:fldCharType="end"/>
      </w:r>
      <w:r>
        <w:rPr>
          <w:rFonts w:hint="eastAsia" w:ascii="宋体" w:hAnsi="宋体" w:cs="宋体"/>
          <w:sz w:val="24"/>
          <w:szCs w:val="24"/>
        </w:rPr>
        <w:t>0</w:t>
      </w:r>
    </w:p>
    <w:p>
      <w:pPr>
        <w:pStyle w:val="11"/>
        <w:tabs>
          <w:tab w:val="right" w:leader="dot" w:pos="8948"/>
        </w:tabs>
        <w:spacing w:line="360" w:lineRule="auto"/>
        <w:ind w:left="0"/>
        <w:rPr>
          <w:rFonts w:hint="eastAsia" w:ascii="宋体" w:hAnsi="宋体" w:cs="宋体"/>
          <w:b/>
          <w:bCs/>
          <w:smallCaps w:val="0"/>
          <w:sz w:val="24"/>
          <w:szCs w:val="24"/>
        </w:rPr>
      </w:pPr>
      <w:r>
        <w:rPr>
          <w:rFonts w:hint="eastAsia" w:ascii="宋体" w:hAnsi="宋体" w:cs="宋体"/>
          <w:b/>
          <w:bCs/>
          <w:sz w:val="24"/>
          <w:szCs w:val="24"/>
        </w:rPr>
        <w:fldChar w:fldCharType="begin"/>
      </w:r>
      <w:r>
        <w:rPr>
          <w:rStyle w:val="18"/>
          <w:rFonts w:hint="eastAsia" w:ascii="宋体" w:hAnsi="宋体" w:cs="宋体"/>
          <w:b/>
          <w:bCs/>
          <w:sz w:val="24"/>
          <w:szCs w:val="24"/>
        </w:rPr>
        <w:instrText xml:space="preserve"> </w:instrText>
      </w:r>
      <w:r>
        <w:rPr>
          <w:rFonts w:hint="eastAsia" w:ascii="宋体" w:hAnsi="宋体" w:cs="宋体"/>
          <w:b/>
          <w:bCs/>
          <w:sz w:val="24"/>
          <w:szCs w:val="24"/>
        </w:rPr>
        <w:instrText xml:space="preserve">HYPERLINK \l "_Toc33194407"</w:instrText>
      </w:r>
      <w:r>
        <w:rPr>
          <w:rStyle w:val="18"/>
          <w:rFonts w:hint="eastAsia" w:ascii="宋体" w:hAnsi="宋体" w:cs="宋体"/>
          <w:b/>
          <w:bCs/>
          <w:sz w:val="24"/>
          <w:szCs w:val="24"/>
        </w:rPr>
        <w:instrText xml:space="preserve"> </w:instrText>
      </w:r>
      <w:r>
        <w:rPr>
          <w:rFonts w:hint="eastAsia" w:ascii="宋体" w:hAnsi="宋体" w:cs="宋体"/>
          <w:b/>
          <w:bCs/>
          <w:sz w:val="24"/>
          <w:szCs w:val="24"/>
        </w:rPr>
        <w:fldChar w:fldCharType="separate"/>
      </w:r>
      <w:r>
        <w:rPr>
          <w:rStyle w:val="18"/>
          <w:rFonts w:hint="eastAsia" w:ascii="宋体" w:hAnsi="宋体" w:cs="宋体"/>
          <w:b/>
          <w:bCs/>
          <w:kern w:val="0"/>
          <w:sz w:val="24"/>
          <w:szCs w:val="24"/>
        </w:rPr>
        <w:t>报价文件</w:t>
      </w:r>
      <w:r>
        <w:rPr>
          <w:rFonts w:hint="eastAsia" w:ascii="宋体" w:hAnsi="宋体" w:cs="宋体"/>
          <w:b/>
          <w:bCs/>
          <w:sz w:val="24"/>
          <w:szCs w:val="24"/>
        </w:rPr>
        <w:tab/>
      </w:r>
      <w:r>
        <w:rPr>
          <w:rFonts w:hint="eastAsia" w:ascii="宋体" w:hAnsi="宋体" w:cs="宋体"/>
          <w:b/>
          <w:bCs/>
          <w:sz w:val="24"/>
          <w:szCs w:val="24"/>
        </w:rPr>
        <w:t>5</w:t>
      </w:r>
      <w:r>
        <w:rPr>
          <w:rFonts w:hint="eastAsia" w:ascii="宋体" w:hAnsi="宋体" w:cs="宋体"/>
          <w:b/>
          <w:bCs/>
          <w:sz w:val="24"/>
          <w:szCs w:val="24"/>
        </w:rPr>
        <w:fldChar w:fldCharType="end"/>
      </w:r>
      <w:r>
        <w:rPr>
          <w:rFonts w:hint="eastAsia" w:ascii="宋体" w:hAnsi="宋体" w:cs="宋体"/>
          <w:b/>
          <w:bCs/>
          <w:sz w:val="24"/>
          <w:szCs w:val="24"/>
        </w:rPr>
        <w:t>6</w:t>
      </w:r>
    </w:p>
    <w:p>
      <w:pPr>
        <w:pStyle w:val="10"/>
        <w:tabs>
          <w:tab w:val="right" w:leader="dot" w:pos="8948"/>
        </w:tabs>
        <w:spacing w:line="360" w:lineRule="auto"/>
        <w:rPr>
          <w:rFonts w:hint="eastAsia" w:ascii="宋体" w:hAnsi="宋体" w:cs="宋体"/>
          <w:b w:val="0"/>
          <w:bCs w:val="0"/>
          <w:caps w:val="0"/>
          <w:sz w:val="24"/>
          <w:szCs w:val="24"/>
        </w:rPr>
      </w:pPr>
      <w:r>
        <w:rPr>
          <w:rFonts w:hint="eastAsia" w:ascii="宋体" w:hAnsi="宋体" w:cs="宋体"/>
          <w:sz w:val="24"/>
          <w:szCs w:val="24"/>
        </w:rPr>
        <w:fldChar w:fldCharType="begin"/>
      </w:r>
      <w:r>
        <w:rPr>
          <w:rStyle w:val="18"/>
          <w:rFonts w:hint="eastAsia" w:ascii="宋体" w:hAnsi="宋体" w:cs="宋体"/>
          <w:sz w:val="24"/>
          <w:szCs w:val="24"/>
        </w:rPr>
        <w:instrText xml:space="preserve"> </w:instrText>
      </w:r>
      <w:r>
        <w:rPr>
          <w:rFonts w:hint="eastAsia" w:ascii="宋体" w:hAnsi="宋体" w:cs="宋体"/>
          <w:sz w:val="24"/>
          <w:szCs w:val="24"/>
        </w:rPr>
        <w:instrText xml:space="preserve">HYPERLINK \l "_Toc33194408"</w:instrText>
      </w:r>
      <w:r>
        <w:rPr>
          <w:rStyle w:val="18"/>
          <w:rFonts w:hint="eastAsia" w:ascii="宋体" w:hAnsi="宋体" w:cs="宋体"/>
          <w:sz w:val="24"/>
          <w:szCs w:val="24"/>
        </w:rPr>
        <w:instrText xml:space="preserve"> </w:instrText>
      </w:r>
      <w:r>
        <w:rPr>
          <w:rFonts w:hint="eastAsia" w:ascii="宋体" w:hAnsi="宋体" w:cs="宋体"/>
          <w:sz w:val="24"/>
          <w:szCs w:val="24"/>
        </w:rPr>
        <w:fldChar w:fldCharType="separate"/>
      </w:r>
      <w:r>
        <w:rPr>
          <w:rStyle w:val="18"/>
          <w:rFonts w:hint="eastAsia" w:ascii="宋体" w:hAnsi="宋体" w:cs="宋体"/>
          <w:sz w:val="24"/>
          <w:szCs w:val="24"/>
        </w:rPr>
        <w:t>商务技术文件</w:t>
      </w:r>
      <w:r>
        <w:rPr>
          <w:rFonts w:hint="eastAsia" w:ascii="宋体" w:hAnsi="宋体" w:cs="宋体"/>
          <w:sz w:val="24"/>
          <w:szCs w:val="24"/>
        </w:rPr>
        <w:tab/>
      </w:r>
      <w:r>
        <w:rPr>
          <w:rFonts w:hint="eastAsia" w:ascii="宋体" w:hAnsi="宋体" w:cs="宋体"/>
          <w:sz w:val="24"/>
          <w:szCs w:val="24"/>
        </w:rPr>
        <w:t>6</w:t>
      </w:r>
      <w:r>
        <w:rPr>
          <w:rFonts w:hint="eastAsia" w:ascii="宋体" w:hAnsi="宋体" w:cs="宋体"/>
          <w:sz w:val="24"/>
          <w:szCs w:val="24"/>
        </w:rPr>
        <w:fldChar w:fldCharType="end"/>
      </w:r>
      <w:r>
        <w:rPr>
          <w:rFonts w:hint="eastAsia" w:ascii="宋体" w:hAnsi="宋体" w:cs="宋体"/>
          <w:sz w:val="24"/>
          <w:szCs w:val="24"/>
        </w:rPr>
        <w:t>6</w:t>
      </w:r>
    </w:p>
    <w:p>
      <w:pPr>
        <w:pStyle w:val="11"/>
        <w:tabs>
          <w:tab w:val="right" w:leader="dot" w:pos="8958"/>
        </w:tabs>
        <w:snapToGrid w:val="0"/>
        <w:spacing w:line="360" w:lineRule="auto"/>
        <w:rPr>
          <w:rFonts w:hint="eastAsia" w:ascii="宋体" w:hAnsi="宋体" w:cs="宋体"/>
          <w:bCs/>
          <w:color w:val="000000"/>
          <w:sz w:val="24"/>
          <w:szCs w:val="24"/>
        </w:rPr>
      </w:pPr>
      <w:r>
        <w:rPr>
          <w:rFonts w:hint="eastAsia" w:ascii="宋体" w:hAnsi="宋体" w:cs="宋体"/>
          <w:bCs/>
          <w:color w:val="000000"/>
          <w:sz w:val="24"/>
          <w:szCs w:val="24"/>
        </w:rPr>
        <w:fldChar w:fldCharType="end"/>
      </w:r>
    </w:p>
    <w:p>
      <w:pPr>
        <w:shd w:val="clear" w:color="auto" w:fill="FFFFFF"/>
        <w:tabs>
          <w:tab w:val="right" w:leader="dot" w:pos="8296"/>
        </w:tabs>
        <w:snapToGrid w:val="0"/>
        <w:spacing w:line="360" w:lineRule="auto"/>
        <w:jc w:val="center"/>
        <w:rPr>
          <w:rFonts w:hint="eastAsia" w:ascii="宋体" w:hAnsi="宋体" w:cs="宋体"/>
          <w:color w:val="000000"/>
          <w:sz w:val="24"/>
        </w:rPr>
      </w:pPr>
    </w:p>
    <w:p>
      <w:pPr>
        <w:pageBreakBefore/>
        <w:numPr>
          <w:ilvl w:val="0"/>
          <w:numId w:val="3"/>
        </w:numPr>
        <w:shd w:val="clear" w:color="auto" w:fill="FFFFFF"/>
        <w:snapToGrid w:val="0"/>
        <w:spacing w:line="360" w:lineRule="auto"/>
        <w:jc w:val="center"/>
        <w:outlineLvl w:val="0"/>
        <w:rPr>
          <w:rFonts w:hint="eastAsia" w:ascii="宋体" w:hAnsi="宋体" w:cs="宋体"/>
          <w:b/>
          <w:bCs/>
          <w:color w:val="000000"/>
          <w:sz w:val="32"/>
          <w:szCs w:val="32"/>
        </w:rPr>
        <w:sectPr>
          <w:pgSz w:w="11906" w:h="16838"/>
          <w:pgMar w:top="993" w:right="1474" w:bottom="1134" w:left="1474" w:header="851" w:footer="641" w:gutter="0"/>
          <w:cols w:space="720" w:num="1"/>
          <w:docGrid w:type="lines" w:linePitch="315" w:charSpace="0"/>
        </w:sectPr>
      </w:pPr>
      <w:bookmarkStart w:id="0" w:name="_Toc354996693"/>
      <w:bookmarkStart w:id="1" w:name="_Toc33194385"/>
    </w:p>
    <w:p>
      <w:pPr>
        <w:pageBreakBefore/>
        <w:numPr>
          <w:ilvl w:val="0"/>
          <w:numId w:val="3"/>
        </w:numPr>
        <w:shd w:val="clear" w:color="auto" w:fill="FFFFFF"/>
        <w:snapToGrid w:val="0"/>
        <w:spacing w:line="360" w:lineRule="auto"/>
        <w:jc w:val="center"/>
        <w:outlineLvl w:val="0"/>
        <w:rPr>
          <w:rFonts w:hint="eastAsia" w:ascii="宋体" w:hAnsi="宋体" w:cs="宋体"/>
          <w:b/>
          <w:bCs/>
          <w:color w:val="000000"/>
          <w:sz w:val="32"/>
          <w:szCs w:val="32"/>
        </w:rPr>
      </w:pPr>
      <w:r>
        <w:rPr>
          <w:rFonts w:hint="eastAsia" w:ascii="宋体" w:hAnsi="宋体" w:cs="宋体"/>
          <w:b/>
          <w:bCs/>
          <w:color w:val="000000"/>
          <w:sz w:val="32"/>
          <w:szCs w:val="32"/>
        </w:rPr>
        <w:t xml:space="preserve"> 招标公告</w:t>
      </w:r>
      <w:bookmarkEnd w:id="0"/>
      <w:bookmarkEnd w:id="1"/>
    </w:p>
    <w:p>
      <w:pPr>
        <w:spacing w:line="600" w:lineRule="exact"/>
        <w:jc w:val="center"/>
        <w:rPr>
          <w:rFonts w:hint="eastAsia" w:ascii="宋体" w:hAnsi="宋体" w:eastAsia="宋体" w:cs="宋体"/>
          <w:sz w:val="24"/>
        </w:rPr>
      </w:pPr>
      <w:r>
        <w:rPr>
          <w:rFonts w:hint="eastAsia" w:ascii="宋体" w:hAnsi="宋体" w:cs="宋体"/>
          <w:color w:val="000000"/>
          <w:sz w:val="24"/>
        </w:rPr>
        <w:t xml:space="preserve">  </w:t>
      </w:r>
      <w:r>
        <w:rPr>
          <w:rFonts w:hint="eastAsia" w:ascii="宋体" w:hAnsi="宋体" w:eastAsia="宋体" w:cs="宋体"/>
          <w:sz w:val="24"/>
        </w:rPr>
        <w:t>项目概况</w:t>
      </w:r>
    </w:p>
    <w:p>
      <w:pPr>
        <w:pBdr>
          <w:top w:val="single" w:color="auto" w:sz="4" w:space="0"/>
          <w:left w:val="single" w:color="auto" w:sz="4" w:space="0"/>
          <w:bottom w:val="single" w:color="auto" w:sz="4" w:space="0"/>
          <w:right w:val="single" w:color="auto" w:sz="4" w:space="0"/>
        </w:pBdr>
        <w:shd w:val="clear" w:color="auto" w:fill="FFFFFF"/>
        <w:snapToGrid w:val="0"/>
        <w:spacing w:line="360" w:lineRule="auto"/>
        <w:textAlignment w:val="bottom"/>
        <w:rPr>
          <w:rFonts w:hint="eastAsia" w:ascii="宋体" w:hAnsi="宋体" w:cs="宋体"/>
          <w:sz w:val="24"/>
          <w:highlight w:val="none"/>
        </w:rPr>
      </w:pPr>
      <w:r>
        <w:rPr>
          <w:rFonts w:hint="eastAsia" w:ascii="宋体" w:hAnsi="宋体" w:cs="宋体"/>
          <w:sz w:val="24"/>
          <w:u w:val="single"/>
          <w:lang w:eastAsia="zh-CN"/>
        </w:rPr>
        <w:t>瓶窑镇劳务派遣用工单位采购项目</w:t>
      </w:r>
      <w:r>
        <w:rPr>
          <w:rFonts w:hint="eastAsia" w:ascii="宋体" w:hAnsi="宋体" w:eastAsia="宋体" w:cs="宋体"/>
          <w:sz w:val="24"/>
        </w:rPr>
        <w:t>招标项目的潜在投标人应在</w:t>
      </w:r>
      <w:r>
        <w:rPr>
          <w:rFonts w:hint="eastAsia" w:ascii="宋体" w:hAnsi="宋体" w:eastAsia="宋体" w:cs="宋体"/>
          <w:sz w:val="24"/>
          <w:u w:val="single"/>
        </w:rPr>
        <w:t>政采云平台（http://zfcg.czt.zj.gov.cn） </w:t>
      </w:r>
      <w:r>
        <w:rPr>
          <w:rFonts w:hint="eastAsia" w:ascii="宋体" w:hAnsi="宋体" w:eastAsia="宋体" w:cs="宋体"/>
          <w:sz w:val="24"/>
        </w:rPr>
        <w:t>获取（下载）招标文件，</w:t>
      </w:r>
      <w:r>
        <w:rPr>
          <w:rFonts w:hint="eastAsia" w:ascii="宋体" w:hAnsi="宋体" w:eastAsia="宋体" w:cs="宋体"/>
          <w:color w:val="FF0000"/>
          <w:sz w:val="24"/>
        </w:rPr>
        <w:t>并</w:t>
      </w:r>
      <w:r>
        <w:rPr>
          <w:rFonts w:hint="eastAsia" w:ascii="宋体" w:hAnsi="宋体" w:eastAsia="宋体" w:cs="宋体"/>
          <w:color w:val="FF0000"/>
          <w:sz w:val="24"/>
          <w:highlight w:val="none"/>
        </w:rPr>
        <w:t>于2020年</w:t>
      </w:r>
      <w:r>
        <w:rPr>
          <w:rFonts w:hint="eastAsia" w:ascii="宋体" w:hAnsi="宋体" w:cs="宋体"/>
          <w:color w:val="FF0000"/>
          <w:sz w:val="24"/>
          <w:highlight w:val="none"/>
          <w:lang w:val="en-US" w:eastAsia="zh-CN"/>
        </w:rPr>
        <w:t>12</w:t>
      </w:r>
      <w:r>
        <w:rPr>
          <w:rFonts w:hint="eastAsia" w:ascii="宋体" w:hAnsi="宋体" w:eastAsia="宋体" w:cs="宋体"/>
          <w:color w:val="FF0000"/>
          <w:sz w:val="24"/>
          <w:highlight w:val="none"/>
        </w:rPr>
        <w:t>月</w:t>
      </w:r>
      <w:r>
        <w:rPr>
          <w:rFonts w:hint="eastAsia" w:ascii="宋体" w:hAnsi="宋体" w:cs="宋体"/>
          <w:color w:val="FF0000"/>
          <w:sz w:val="24"/>
          <w:highlight w:val="none"/>
          <w:lang w:val="en-US" w:eastAsia="zh-CN"/>
        </w:rPr>
        <w:t>25</w:t>
      </w:r>
      <w:r>
        <w:rPr>
          <w:rFonts w:hint="eastAsia" w:ascii="宋体" w:hAnsi="宋体" w:eastAsia="宋体" w:cs="宋体"/>
          <w:color w:val="FF0000"/>
          <w:sz w:val="24"/>
          <w:highlight w:val="none"/>
        </w:rPr>
        <w:t>日</w:t>
      </w:r>
      <w:r>
        <w:rPr>
          <w:rFonts w:hint="eastAsia" w:ascii="宋体" w:hAnsi="宋体" w:cs="宋体"/>
          <w:color w:val="FF0000"/>
          <w:sz w:val="24"/>
          <w:highlight w:val="none"/>
          <w:lang w:val="en-US" w:eastAsia="zh-CN"/>
        </w:rPr>
        <w:t>9</w:t>
      </w:r>
      <w:r>
        <w:rPr>
          <w:rFonts w:hint="eastAsia" w:ascii="宋体" w:hAnsi="宋体" w:eastAsia="宋体" w:cs="宋体"/>
          <w:color w:val="FF0000"/>
          <w:sz w:val="24"/>
          <w:highlight w:val="none"/>
        </w:rPr>
        <w:t>时</w:t>
      </w:r>
      <w:r>
        <w:rPr>
          <w:rFonts w:hint="eastAsia" w:ascii="宋体" w:hAnsi="宋体" w:cs="宋体"/>
          <w:color w:val="FF0000"/>
          <w:sz w:val="24"/>
          <w:highlight w:val="none"/>
          <w:lang w:val="en-US" w:eastAsia="zh-CN"/>
        </w:rPr>
        <w:t>00</w:t>
      </w:r>
      <w:r>
        <w:rPr>
          <w:rFonts w:hint="eastAsia" w:ascii="宋体" w:hAnsi="宋体" w:eastAsia="宋体" w:cs="宋体"/>
          <w:color w:val="FF0000"/>
          <w:sz w:val="24"/>
          <w:highlight w:val="none"/>
        </w:rPr>
        <w:t>分（北京时间）前递交（上传）投标文件</w:t>
      </w:r>
      <w:r>
        <w:rPr>
          <w:rFonts w:hint="eastAsia" w:ascii="宋体" w:hAnsi="宋体" w:eastAsia="宋体" w:cs="宋体"/>
          <w:sz w:val="24"/>
          <w:highlight w:val="none"/>
        </w:rPr>
        <w:t>。</w:t>
      </w:r>
    </w:p>
    <w:p>
      <w:pPr>
        <w:pStyle w:val="6"/>
        <w:numPr>
          <w:ilvl w:val="0"/>
          <w:numId w:val="4"/>
        </w:numPr>
        <w:rPr>
          <w:rFonts w:hint="eastAsia"/>
        </w:rPr>
      </w:pPr>
      <w:r>
        <w:rPr>
          <w:rFonts w:hint="eastAsia"/>
        </w:rPr>
        <w:t>项目基本情况</w:t>
      </w:r>
    </w:p>
    <w:p>
      <w:pPr>
        <w:pStyle w:val="6"/>
        <w:numPr>
          <w:ilvl w:val="0"/>
          <w:numId w:val="0"/>
        </w:numPr>
        <w:rPr>
          <w:rFonts w:hint="eastAsia" w:eastAsia="宋体"/>
          <w:sz w:val="24"/>
          <w:szCs w:val="24"/>
          <w:lang w:eastAsia="zh-CN"/>
        </w:rPr>
      </w:pPr>
      <w:r>
        <w:rPr>
          <w:rFonts w:hint="eastAsia"/>
          <w:sz w:val="24"/>
          <w:szCs w:val="24"/>
        </w:rPr>
        <w:t>项目编号：ZJWH-2020-0</w:t>
      </w:r>
      <w:r>
        <w:rPr>
          <w:rFonts w:hint="eastAsia" w:eastAsia="宋体"/>
          <w:sz w:val="24"/>
          <w:szCs w:val="24"/>
          <w:lang w:val="en-US" w:eastAsia="zh-CN"/>
        </w:rPr>
        <w:t xml:space="preserve">20 </w:t>
      </w:r>
    </w:p>
    <w:p>
      <w:pPr>
        <w:pStyle w:val="6"/>
        <w:numPr>
          <w:ilvl w:val="0"/>
          <w:numId w:val="0"/>
        </w:numPr>
        <w:rPr>
          <w:rFonts w:hint="eastAsia" w:eastAsia="宋体"/>
          <w:sz w:val="24"/>
          <w:szCs w:val="24"/>
          <w:lang w:eastAsia="zh-CN"/>
        </w:rPr>
      </w:pPr>
      <w:r>
        <w:rPr>
          <w:rFonts w:hint="eastAsia"/>
          <w:sz w:val="24"/>
          <w:szCs w:val="24"/>
        </w:rPr>
        <w:t>项目名称：</w:t>
      </w:r>
      <w:r>
        <w:rPr>
          <w:rFonts w:hint="eastAsia" w:eastAsia="宋体"/>
          <w:sz w:val="24"/>
          <w:szCs w:val="24"/>
          <w:lang w:eastAsia="zh-CN"/>
        </w:rPr>
        <w:t>瓶窑镇劳务派遣用工单位采购项目</w:t>
      </w:r>
    </w:p>
    <w:p>
      <w:pPr>
        <w:pStyle w:val="6"/>
        <w:numPr>
          <w:ilvl w:val="0"/>
          <w:numId w:val="0"/>
        </w:numPr>
        <w:rPr>
          <w:rFonts w:hint="default"/>
          <w:sz w:val="24"/>
          <w:szCs w:val="24"/>
          <w:lang w:val="en-US"/>
        </w:rPr>
      </w:pPr>
      <w:r>
        <w:rPr>
          <w:rFonts w:hint="eastAsia"/>
          <w:sz w:val="24"/>
          <w:szCs w:val="24"/>
        </w:rPr>
        <w:t>预算金额（元）：</w:t>
      </w:r>
      <w:r>
        <w:rPr>
          <w:rFonts w:hint="eastAsia" w:eastAsia="宋体"/>
          <w:sz w:val="24"/>
          <w:szCs w:val="24"/>
          <w:lang w:val="en-US" w:eastAsia="zh-CN"/>
        </w:rPr>
        <w:t>14155000</w:t>
      </w:r>
    </w:p>
    <w:p>
      <w:pPr>
        <w:pStyle w:val="6"/>
        <w:numPr>
          <w:ilvl w:val="0"/>
          <w:numId w:val="0"/>
        </w:numPr>
        <w:rPr>
          <w:rFonts w:hint="eastAsia"/>
          <w:sz w:val="24"/>
          <w:szCs w:val="24"/>
        </w:rPr>
      </w:pPr>
      <w:r>
        <w:rPr>
          <w:rFonts w:hint="eastAsia"/>
          <w:sz w:val="24"/>
          <w:szCs w:val="24"/>
        </w:rPr>
        <w:t>最高限价（元）：</w:t>
      </w:r>
      <w:r>
        <w:rPr>
          <w:rFonts w:hint="eastAsia" w:eastAsia="宋体"/>
          <w:sz w:val="24"/>
          <w:szCs w:val="24"/>
          <w:lang w:val="en-US" w:eastAsia="zh-CN"/>
        </w:rPr>
        <w:t>14155000</w:t>
      </w:r>
    </w:p>
    <w:tbl>
      <w:tblPr>
        <w:tblStyle w:val="15"/>
        <w:tblW w:w="91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7"/>
        <w:gridCol w:w="1958"/>
        <w:gridCol w:w="535"/>
        <w:gridCol w:w="628"/>
        <w:gridCol w:w="1190"/>
        <w:gridCol w:w="4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617"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hint="eastAsia" w:ascii="宋体" w:hAnsi="宋体" w:cs="宋体"/>
                <w:b/>
                <w:bCs/>
                <w:color w:val="000000"/>
                <w:sz w:val="24"/>
              </w:rPr>
            </w:pPr>
            <w:r>
              <w:rPr>
                <w:rFonts w:hint="eastAsia" w:ascii="宋体" w:hAnsi="宋体" w:cs="宋体"/>
                <w:b/>
                <w:bCs/>
                <w:color w:val="000000"/>
                <w:kern w:val="0"/>
                <w:sz w:val="24"/>
              </w:rPr>
              <w:t>序号</w:t>
            </w:r>
          </w:p>
        </w:tc>
        <w:tc>
          <w:tcPr>
            <w:tcW w:w="195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hint="eastAsia" w:ascii="宋体" w:hAnsi="宋体" w:cs="宋体"/>
                <w:b/>
                <w:bCs/>
                <w:color w:val="000000"/>
                <w:sz w:val="24"/>
              </w:rPr>
            </w:pPr>
            <w:r>
              <w:rPr>
                <w:rFonts w:hint="eastAsia" w:ascii="宋体" w:hAnsi="宋体" w:cs="宋体"/>
                <w:b/>
                <w:bCs/>
                <w:color w:val="000000"/>
                <w:kern w:val="0"/>
                <w:sz w:val="24"/>
              </w:rPr>
              <w:t>标项内容</w:t>
            </w:r>
          </w:p>
        </w:tc>
        <w:tc>
          <w:tcPr>
            <w:tcW w:w="5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hint="eastAsia" w:ascii="宋体" w:hAnsi="宋体" w:cs="宋体"/>
                <w:b/>
                <w:bCs/>
                <w:color w:val="000000"/>
                <w:sz w:val="24"/>
              </w:rPr>
            </w:pPr>
            <w:r>
              <w:rPr>
                <w:rFonts w:hint="eastAsia" w:ascii="宋体" w:hAnsi="宋体" w:cs="宋体"/>
                <w:b/>
                <w:bCs/>
                <w:color w:val="000000"/>
                <w:kern w:val="0"/>
                <w:sz w:val="24"/>
              </w:rPr>
              <w:t>数量</w:t>
            </w:r>
          </w:p>
        </w:tc>
        <w:tc>
          <w:tcPr>
            <w:tcW w:w="62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hint="eastAsia" w:ascii="宋体" w:hAnsi="宋体" w:cs="宋体"/>
                <w:b/>
                <w:bCs/>
                <w:color w:val="000000"/>
                <w:sz w:val="24"/>
              </w:rPr>
            </w:pPr>
            <w:r>
              <w:rPr>
                <w:rFonts w:hint="eastAsia" w:ascii="宋体" w:hAnsi="宋体" w:cs="宋体"/>
                <w:b/>
                <w:bCs/>
                <w:color w:val="000000"/>
                <w:kern w:val="0"/>
                <w:sz w:val="24"/>
              </w:rPr>
              <w:t>单位</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hint="eastAsia" w:ascii="宋体" w:hAnsi="宋体" w:cs="宋体"/>
                <w:b/>
                <w:bCs/>
                <w:color w:val="000000"/>
                <w:sz w:val="24"/>
              </w:rPr>
            </w:pPr>
            <w:r>
              <w:rPr>
                <w:rFonts w:hint="eastAsia" w:ascii="宋体" w:hAnsi="宋体" w:cs="宋体"/>
                <w:b/>
                <w:bCs/>
                <w:color w:val="000000"/>
                <w:kern w:val="0"/>
                <w:sz w:val="24"/>
                <w:lang w:val="en-US" w:eastAsia="zh-CN"/>
              </w:rPr>
              <w:t>最高限价</w:t>
            </w:r>
            <w:r>
              <w:rPr>
                <w:rFonts w:hint="eastAsia" w:ascii="宋体" w:hAnsi="宋体" w:cs="宋体"/>
                <w:b/>
                <w:bCs/>
                <w:color w:val="000000"/>
                <w:kern w:val="0"/>
                <w:sz w:val="24"/>
              </w:rPr>
              <w:t>（万元）</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hint="eastAsia" w:ascii="宋体" w:hAnsi="宋体" w:cs="宋体"/>
                <w:b/>
                <w:bCs/>
                <w:color w:val="000000"/>
                <w:sz w:val="24"/>
              </w:rPr>
            </w:pPr>
            <w:r>
              <w:rPr>
                <w:rFonts w:hint="eastAsia" w:ascii="宋体" w:hAnsi="宋体" w:cs="宋体"/>
                <w:b/>
                <w:bCs/>
                <w:color w:val="000000"/>
                <w:kern w:val="0"/>
                <w:sz w:val="24"/>
              </w:rPr>
              <w:t>简要技术要求、用途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7" w:hRule="atLeast"/>
          <w:jc w:val="center"/>
        </w:trPr>
        <w:tc>
          <w:tcPr>
            <w:tcW w:w="61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cs="宋体"/>
                <w:color w:val="000000"/>
                <w:sz w:val="24"/>
              </w:rPr>
            </w:pPr>
            <w:r>
              <w:rPr>
                <w:rFonts w:hint="eastAsia" w:ascii="宋体" w:hAnsi="宋体" w:cs="宋体"/>
                <w:color w:val="000000"/>
                <w:sz w:val="24"/>
              </w:rPr>
              <w:t>1</w:t>
            </w:r>
          </w:p>
        </w:tc>
        <w:tc>
          <w:tcPr>
            <w:tcW w:w="195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hint="eastAsia" w:ascii="宋体" w:hAnsi="宋体" w:eastAsia="宋体" w:cs="宋体"/>
                <w:color w:val="000000"/>
                <w:sz w:val="24"/>
                <w:lang w:eastAsia="zh-CN"/>
              </w:rPr>
            </w:pPr>
            <w:r>
              <w:rPr>
                <w:rFonts w:hint="eastAsia" w:ascii="宋体" w:hAnsi="宋体" w:cs="宋体"/>
                <w:color w:val="000000"/>
                <w:kern w:val="0"/>
                <w:sz w:val="24"/>
                <w:lang w:val="en-US" w:eastAsia="zh-CN"/>
              </w:rPr>
              <w:t xml:space="preserve"> </w:t>
            </w:r>
            <w:r>
              <w:rPr>
                <w:rFonts w:hint="eastAsia" w:ascii="Times New Roman" w:hAnsi="Times New Roman"/>
                <w:sz w:val="24"/>
                <w:szCs w:val="24"/>
                <w:lang w:eastAsia="zh-CN"/>
              </w:rPr>
              <w:t>瓶窑镇劳务派遣用工单位采购项目</w:t>
            </w:r>
          </w:p>
        </w:tc>
        <w:tc>
          <w:tcPr>
            <w:tcW w:w="535"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hint="eastAsia" w:ascii="宋体" w:hAnsi="宋体" w:cs="宋体"/>
                <w:color w:val="000000"/>
                <w:sz w:val="24"/>
              </w:rPr>
            </w:pPr>
            <w:r>
              <w:rPr>
                <w:rFonts w:hint="eastAsia" w:ascii="宋体" w:hAnsi="宋体" w:cs="宋体"/>
                <w:color w:val="000000"/>
                <w:kern w:val="0"/>
                <w:sz w:val="24"/>
              </w:rPr>
              <w:t>1</w:t>
            </w:r>
          </w:p>
        </w:tc>
        <w:tc>
          <w:tcPr>
            <w:tcW w:w="62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hint="eastAsia" w:ascii="宋体" w:hAnsi="宋体" w:cs="宋体"/>
                <w:color w:val="000000"/>
                <w:sz w:val="24"/>
              </w:rPr>
            </w:pPr>
            <w:r>
              <w:rPr>
                <w:rFonts w:hint="eastAsia" w:ascii="宋体" w:hAnsi="宋体" w:cs="宋体"/>
                <w:color w:val="000000"/>
                <w:kern w:val="0"/>
                <w:sz w:val="24"/>
              </w:rPr>
              <w:t>批</w:t>
            </w:r>
          </w:p>
        </w:tc>
        <w:tc>
          <w:tcPr>
            <w:tcW w:w="1190" w:type="dxa"/>
            <w:tcBorders>
              <w:top w:val="single" w:color="auto" w:sz="4" w:space="0"/>
              <w:left w:val="single" w:color="auto" w:sz="4" w:space="0"/>
              <w:bottom w:val="single" w:color="auto" w:sz="4" w:space="0"/>
              <w:right w:val="single" w:color="auto" w:sz="4" w:space="0"/>
            </w:tcBorders>
            <w:vAlign w:val="center"/>
          </w:tcPr>
          <w:p>
            <w:pPr>
              <w:pStyle w:val="20"/>
              <w:snapToGrid w:val="0"/>
              <w:spacing w:before="0"/>
              <w:ind w:firstLine="0" w:firstLineChars="0"/>
              <w:jc w:val="center"/>
              <w:rPr>
                <w:rFonts w:ascii="宋体" w:hAnsi="宋体" w:eastAsia="宋体" w:cs="宋体"/>
                <w:color w:val="000000"/>
                <w:szCs w:val="24"/>
              </w:rPr>
            </w:pPr>
            <w:r>
              <w:rPr>
                <w:rFonts w:hint="eastAsia" w:eastAsia="宋体"/>
                <w:sz w:val="24"/>
                <w:szCs w:val="24"/>
                <w:lang w:val="en-US" w:eastAsia="zh-CN"/>
              </w:rPr>
              <w:t>1415.5</w:t>
            </w:r>
            <w:r>
              <w:rPr>
                <w:rFonts w:hint="eastAsia" w:ascii="宋体" w:hAnsi="宋体" w:eastAsia="宋体" w:cs="宋体"/>
                <w:color w:val="000000"/>
                <w:kern w:val="0"/>
                <w:szCs w:val="24"/>
              </w:rPr>
              <w:t xml:space="preserve">  </w:t>
            </w:r>
            <w:r>
              <w:rPr>
                <w:rFonts w:hint="eastAsia" w:ascii="宋体" w:hAnsi="宋体" w:eastAsia="宋体" w:cs="宋体"/>
                <w:color w:val="000000"/>
                <w:szCs w:val="24"/>
              </w:rPr>
              <w:t xml:space="preserve"> </w:t>
            </w:r>
          </w:p>
        </w:tc>
        <w:tc>
          <w:tcPr>
            <w:tcW w:w="4180" w:type="dxa"/>
            <w:tcBorders>
              <w:top w:val="single" w:color="auto" w:sz="4" w:space="0"/>
              <w:left w:val="single" w:color="auto" w:sz="4" w:space="0"/>
              <w:bottom w:val="single" w:color="auto" w:sz="4" w:space="0"/>
            </w:tcBorders>
            <w:vAlign w:val="center"/>
          </w:tcPr>
          <w:p>
            <w:pPr>
              <w:snapToGrid w:val="0"/>
              <w:spacing w:line="336" w:lineRule="auto"/>
              <w:jc w:val="left"/>
              <w:rPr>
                <w:rFonts w:hint="eastAsia" w:ascii="宋体" w:hAnsi="等线" w:eastAsia="宋体" w:cs="宋体"/>
                <w:b/>
                <w:bCs/>
                <w:kern w:val="2"/>
                <w:sz w:val="24"/>
                <w:szCs w:val="24"/>
                <w:lang w:val="en-US" w:eastAsia="zh-CN" w:bidi="ar-SA"/>
              </w:rPr>
            </w:pPr>
            <w:r>
              <w:rPr>
                <w:rFonts w:hint="eastAsia" w:ascii="Times New Roman" w:hAnsi="Times New Roman" w:eastAsia="??"/>
                <w:kern w:val="2"/>
                <w:sz w:val="24"/>
                <w:szCs w:val="24"/>
                <w:lang w:val="en-US" w:eastAsia="zh-CN" w:bidi="ar-SA"/>
              </w:rPr>
              <w:t xml:space="preserve"> 瓶窑镇劳务派遣用工单位采购项目。具体内容和相关要求详见招标文件“第三部分——项目技术规范和服务要求”。</w:t>
            </w:r>
          </w:p>
        </w:tc>
      </w:tr>
    </w:tbl>
    <w:p>
      <w:pPr>
        <w:widowControl/>
        <w:snapToGrid w:val="0"/>
        <w:spacing w:line="360" w:lineRule="auto"/>
        <w:ind w:firstLine="482" w:firstLineChars="200"/>
        <w:jc w:val="left"/>
        <w:rPr>
          <w:rFonts w:hint="eastAsia" w:ascii="宋体" w:hAnsi="宋体" w:cs="宋体"/>
          <w:b/>
          <w:color w:val="000000"/>
          <w:kern w:val="0"/>
          <w:sz w:val="24"/>
        </w:rPr>
      </w:pPr>
      <w:bookmarkStart w:id="2" w:name="_Hlk33175756"/>
      <w:r>
        <w:rPr>
          <w:rFonts w:hint="eastAsia" w:ascii="宋体" w:hAnsi="宋体" w:cs="宋体"/>
          <w:b/>
          <w:color w:val="000000"/>
          <w:kern w:val="0"/>
          <w:sz w:val="24"/>
          <w:lang w:eastAsia="zh-CN"/>
        </w:rPr>
        <w:t>二</w:t>
      </w:r>
      <w:r>
        <w:rPr>
          <w:rFonts w:hint="eastAsia" w:ascii="宋体" w:hAnsi="宋体" w:cs="宋体"/>
          <w:b/>
          <w:color w:val="000000"/>
          <w:kern w:val="0"/>
          <w:sz w:val="24"/>
        </w:rPr>
        <w:t>、申请人的资格要求：</w:t>
      </w:r>
    </w:p>
    <w:p>
      <w:pPr>
        <w:widowControl/>
        <w:snapToGrid w:val="0"/>
        <w:spacing w:line="360" w:lineRule="auto"/>
        <w:ind w:firstLine="480" w:firstLineChars="200"/>
        <w:jc w:val="left"/>
        <w:rPr>
          <w:rFonts w:hint="eastAsia" w:ascii="宋体" w:hAnsi="宋体" w:cs="宋体"/>
          <w:kern w:val="0"/>
          <w:sz w:val="24"/>
        </w:rPr>
      </w:pPr>
      <w:r>
        <w:rPr>
          <w:rFonts w:hint="eastAsia" w:ascii="宋体" w:hAnsi="宋体" w:cs="宋体"/>
          <w:kern w:val="0"/>
          <w:sz w:val="24"/>
        </w:rPr>
        <w:t>1、符合《中华人民共和国政府采购法》第二十二条的规定：</w:t>
      </w:r>
    </w:p>
    <w:p>
      <w:pPr>
        <w:widowControl/>
        <w:snapToGrid w:val="0"/>
        <w:spacing w:line="360" w:lineRule="auto"/>
        <w:ind w:firstLine="480" w:firstLineChars="200"/>
        <w:jc w:val="left"/>
        <w:rPr>
          <w:rFonts w:hint="eastAsia" w:ascii="宋体" w:hAnsi="宋体" w:cs="宋体"/>
          <w:kern w:val="0"/>
          <w:sz w:val="24"/>
        </w:rPr>
      </w:pPr>
      <w:r>
        <w:rPr>
          <w:rFonts w:hint="eastAsia" w:ascii="宋体" w:hAnsi="宋体" w:cs="宋体"/>
          <w:kern w:val="0"/>
          <w:sz w:val="24"/>
        </w:rPr>
        <w:t>（1）具有独立承担民事责任的能力；</w:t>
      </w:r>
    </w:p>
    <w:p>
      <w:pPr>
        <w:widowControl/>
        <w:snapToGrid w:val="0"/>
        <w:spacing w:line="360" w:lineRule="auto"/>
        <w:ind w:firstLine="480" w:firstLineChars="200"/>
        <w:jc w:val="left"/>
        <w:rPr>
          <w:rFonts w:hint="eastAsia" w:ascii="宋体" w:hAnsi="宋体" w:cs="宋体"/>
          <w:kern w:val="0"/>
          <w:sz w:val="24"/>
        </w:rPr>
      </w:pPr>
      <w:r>
        <w:rPr>
          <w:rFonts w:hint="eastAsia" w:ascii="宋体" w:hAnsi="宋体" w:cs="宋体"/>
          <w:kern w:val="0"/>
          <w:sz w:val="24"/>
        </w:rPr>
        <w:t>（2）具有良好的商业信誉和健全的财务会计制度；</w:t>
      </w:r>
    </w:p>
    <w:p>
      <w:pPr>
        <w:widowControl/>
        <w:snapToGrid w:val="0"/>
        <w:spacing w:line="360" w:lineRule="auto"/>
        <w:ind w:firstLine="480" w:firstLineChars="200"/>
        <w:jc w:val="left"/>
        <w:rPr>
          <w:rFonts w:hint="eastAsia" w:ascii="宋体" w:hAnsi="宋体" w:cs="宋体"/>
          <w:kern w:val="0"/>
          <w:sz w:val="24"/>
        </w:rPr>
      </w:pPr>
      <w:r>
        <w:rPr>
          <w:rFonts w:hint="eastAsia" w:ascii="宋体" w:hAnsi="宋体" w:cs="宋体"/>
          <w:kern w:val="0"/>
          <w:sz w:val="24"/>
        </w:rPr>
        <w:t>（3）具有履行合同所必需的场地、设备和专业技术能力；</w:t>
      </w:r>
    </w:p>
    <w:p>
      <w:pPr>
        <w:widowControl/>
        <w:snapToGrid w:val="0"/>
        <w:spacing w:line="360" w:lineRule="auto"/>
        <w:ind w:firstLine="480" w:firstLineChars="200"/>
        <w:jc w:val="left"/>
        <w:rPr>
          <w:rFonts w:hint="eastAsia" w:ascii="宋体" w:hAnsi="宋体" w:cs="宋体"/>
          <w:kern w:val="0"/>
          <w:sz w:val="24"/>
        </w:rPr>
      </w:pPr>
      <w:r>
        <w:rPr>
          <w:rFonts w:hint="eastAsia" w:ascii="宋体" w:hAnsi="宋体" w:cs="宋体"/>
          <w:kern w:val="0"/>
          <w:sz w:val="24"/>
        </w:rPr>
        <w:t>（4）有依法缴纳税收和社会保障资金的良好记录；</w:t>
      </w:r>
    </w:p>
    <w:p>
      <w:pPr>
        <w:widowControl/>
        <w:snapToGrid w:val="0"/>
        <w:spacing w:line="360" w:lineRule="auto"/>
        <w:ind w:firstLine="480" w:firstLineChars="200"/>
        <w:jc w:val="left"/>
        <w:rPr>
          <w:rFonts w:hint="eastAsia" w:ascii="宋体" w:hAnsi="宋体" w:cs="宋体"/>
          <w:kern w:val="0"/>
          <w:sz w:val="24"/>
        </w:rPr>
      </w:pPr>
      <w:r>
        <w:rPr>
          <w:rFonts w:hint="eastAsia" w:ascii="宋体" w:hAnsi="宋体" w:cs="宋体"/>
          <w:kern w:val="0"/>
          <w:sz w:val="24"/>
        </w:rPr>
        <w:t>（5）参加政府采购活动前三年内，在经营活动中没有重大违法记录；</w:t>
      </w:r>
    </w:p>
    <w:p>
      <w:pPr>
        <w:pStyle w:val="21"/>
        <w:snapToGrid w:val="0"/>
        <w:spacing w:line="360" w:lineRule="auto"/>
        <w:rPr>
          <w:rFonts w:hint="eastAsia" w:ascii="宋体" w:hAnsi="宋体" w:cs="宋体"/>
        </w:rPr>
      </w:pPr>
      <w:r>
        <w:rPr>
          <w:rFonts w:hint="eastAsia" w:ascii="宋体" w:hAnsi="宋体" w:cs="宋体"/>
        </w:rPr>
        <w:t>窗体顶端</w:t>
      </w:r>
    </w:p>
    <w:p>
      <w:pPr>
        <w:widowControl/>
        <w:snapToGrid w:val="0"/>
        <w:spacing w:line="360" w:lineRule="auto"/>
        <w:ind w:firstLine="480" w:firstLineChars="200"/>
        <w:jc w:val="left"/>
        <w:rPr>
          <w:rFonts w:hint="eastAsia" w:ascii="宋体" w:hAnsi="宋体" w:cs="宋体"/>
          <w:kern w:val="0"/>
          <w:sz w:val="24"/>
        </w:rPr>
      </w:pPr>
      <w:r>
        <w:rPr>
          <w:rFonts w:hint="eastAsia" w:ascii="宋体" w:hAnsi="宋体" w:cs="宋体"/>
          <w:kern w:val="0"/>
          <w:sz w:val="24"/>
        </w:rPr>
        <w:t>2、投标供应商特定资格条件：</w:t>
      </w:r>
    </w:p>
    <w:p>
      <w:pPr>
        <w:pStyle w:val="22"/>
        <w:snapToGrid w:val="0"/>
        <w:spacing w:line="360" w:lineRule="auto"/>
        <w:rPr>
          <w:rFonts w:hint="eastAsia" w:ascii="宋体" w:hAnsi="宋体" w:cs="宋体"/>
        </w:rPr>
      </w:pPr>
      <w:r>
        <w:rPr>
          <w:rFonts w:hint="eastAsia" w:ascii="宋体" w:hAnsi="宋体" w:cs="宋体"/>
        </w:rPr>
        <w:t>窗体底端</w:t>
      </w:r>
    </w:p>
    <w:p>
      <w:pPr>
        <w:widowControl/>
        <w:numPr>
          <w:ilvl w:val="0"/>
          <w:numId w:val="5"/>
        </w:numPr>
        <w:snapToGrid w:val="0"/>
        <w:spacing w:line="360" w:lineRule="auto"/>
        <w:ind w:firstLine="480" w:firstLineChars="200"/>
        <w:jc w:val="left"/>
        <w:rPr>
          <w:rFonts w:hint="eastAsia" w:ascii="宋体" w:hAnsi="宋体" w:cs="宋体"/>
          <w:kern w:val="0"/>
          <w:sz w:val="24"/>
        </w:rPr>
      </w:pPr>
      <w:r>
        <w:rPr>
          <w:rFonts w:hint="eastAsia" w:ascii="宋体" w:hAnsi="宋体" w:cs="宋体"/>
          <w:kern w:val="0"/>
          <w:sz w:val="24"/>
        </w:rPr>
        <w:t>单位负责人为同一人或者存在直接控股、管理关系的不同供应商，不得参加同一合同项下的政府采购活动；</w:t>
      </w:r>
    </w:p>
    <w:p>
      <w:pPr>
        <w:widowControl/>
        <w:numPr>
          <w:ilvl w:val="0"/>
          <w:numId w:val="5"/>
        </w:numPr>
        <w:snapToGrid w:val="0"/>
        <w:spacing w:line="360" w:lineRule="auto"/>
        <w:ind w:firstLine="480" w:firstLineChars="200"/>
        <w:jc w:val="left"/>
        <w:rPr>
          <w:rFonts w:hint="eastAsia" w:ascii="宋体" w:hAnsi="宋体" w:cs="宋体"/>
          <w:kern w:val="0"/>
          <w:sz w:val="24"/>
        </w:rPr>
      </w:pPr>
      <w:r>
        <w:rPr>
          <w:rFonts w:hint="eastAsia" w:ascii="宋体" w:hAnsi="宋体" w:cs="宋体"/>
          <w:kern w:val="0"/>
          <w:sz w:val="24"/>
        </w:rPr>
        <w:t>供应商未被列入失信被执行人名单、重大税收违法案件当事人名单、政府采购严重违法失信行为记录名单，信用信息以信用中国网站（www.creditchina.gov.cn）、中国政府采购网（www.ccgp.gov.cn）公布为准；</w:t>
      </w:r>
    </w:p>
    <w:p>
      <w:pPr>
        <w:widowControl/>
        <w:numPr>
          <w:ilvl w:val="0"/>
          <w:numId w:val="5"/>
        </w:numPr>
        <w:snapToGrid w:val="0"/>
        <w:spacing w:line="360" w:lineRule="auto"/>
        <w:ind w:firstLine="456" w:firstLineChars="200"/>
        <w:jc w:val="left"/>
        <w:rPr>
          <w:rFonts w:hint="eastAsia" w:ascii="宋体" w:hAnsi="宋体" w:cs="宋体"/>
          <w:kern w:val="0"/>
          <w:sz w:val="24"/>
        </w:rPr>
      </w:pPr>
      <w:r>
        <w:rPr>
          <w:rFonts w:hint="eastAsia" w:ascii="宋体" w:hAnsi="宋体" w:cs="宋体"/>
          <w:spacing w:val="-6"/>
          <w:kern w:val="0"/>
          <w:sz w:val="24"/>
        </w:rPr>
        <w:t>公益一类事业单位不属于政府购买服务的承接主体，不得参与承接购买服务；</w:t>
      </w:r>
    </w:p>
    <w:p>
      <w:pPr>
        <w:widowControl/>
        <w:snapToGrid w:val="0"/>
        <w:spacing w:line="360" w:lineRule="auto"/>
        <w:ind w:left="420" w:leftChars="200"/>
        <w:jc w:val="left"/>
        <w:rPr>
          <w:rFonts w:hint="eastAsia" w:ascii="宋体" w:hAnsi="宋体" w:cs="宋体"/>
          <w:color w:val="FF0000"/>
          <w:kern w:val="0"/>
          <w:sz w:val="24"/>
        </w:rPr>
      </w:pPr>
      <w:r>
        <w:rPr>
          <w:rFonts w:hint="eastAsia" w:ascii="宋体" w:hAnsi="宋体" w:cs="宋体"/>
          <w:kern w:val="0"/>
          <w:sz w:val="24"/>
        </w:rPr>
        <w:t>（4）本项目谢绝联合体投标。</w:t>
      </w:r>
    </w:p>
    <w:bookmarkEnd w:id="2"/>
    <w:p>
      <w:pPr>
        <w:widowControl/>
        <w:snapToGrid w:val="0"/>
        <w:spacing w:line="360" w:lineRule="auto"/>
        <w:ind w:firstLine="482" w:firstLineChars="200"/>
        <w:jc w:val="left"/>
        <w:rPr>
          <w:rFonts w:hint="eastAsia" w:ascii="宋体" w:hAnsi="宋体" w:cs="宋体"/>
          <w:b/>
          <w:color w:val="000000"/>
          <w:kern w:val="0"/>
          <w:sz w:val="24"/>
        </w:rPr>
      </w:pPr>
      <w:r>
        <w:rPr>
          <w:rFonts w:hint="eastAsia" w:ascii="宋体" w:hAnsi="宋体" w:cs="宋体"/>
          <w:b/>
          <w:color w:val="000000"/>
          <w:kern w:val="0"/>
          <w:sz w:val="24"/>
          <w:lang w:eastAsia="zh-CN"/>
        </w:rPr>
        <w:t>三</w:t>
      </w:r>
      <w:r>
        <w:rPr>
          <w:rFonts w:hint="eastAsia" w:ascii="宋体" w:hAnsi="宋体" w:cs="宋体"/>
          <w:b/>
          <w:color w:val="000000"/>
          <w:kern w:val="0"/>
          <w:sz w:val="24"/>
        </w:rPr>
        <w:t>、招标文件的获取：</w:t>
      </w:r>
    </w:p>
    <w:p>
      <w:pPr>
        <w:spacing w:line="360" w:lineRule="auto"/>
        <w:ind w:firstLine="420"/>
        <w:rPr>
          <w:rFonts w:hint="eastAsia" w:ascii="宋体" w:hAnsi="宋体" w:cs="宋体"/>
          <w:color w:val="000000"/>
          <w:sz w:val="24"/>
        </w:rPr>
      </w:pPr>
      <w:r>
        <w:rPr>
          <w:rFonts w:hint="eastAsia" w:ascii="宋体" w:hAnsi="宋体" w:cs="宋体"/>
          <w:b/>
          <w:bCs/>
          <w:sz w:val="24"/>
        </w:rPr>
        <w:t>1、</w:t>
      </w:r>
      <w:r>
        <w:rPr>
          <w:rFonts w:hint="eastAsia" w:ascii="宋体" w:hAnsi="宋体" w:cs="宋体"/>
          <w:b/>
          <w:color w:val="000000"/>
          <w:sz w:val="24"/>
        </w:rPr>
        <w:t>本项目招标文件实行“政府采购云平台”在线获取，</w:t>
      </w:r>
      <w:r>
        <w:rPr>
          <w:rFonts w:hint="eastAsia" w:ascii="宋体" w:hAnsi="宋体" w:cs="宋体"/>
          <w:b/>
          <w:color w:val="000000"/>
          <w:kern w:val="0"/>
          <w:sz w:val="24"/>
        </w:rPr>
        <w:t>不提供招标文件纸质版</w:t>
      </w:r>
      <w:r>
        <w:rPr>
          <w:rFonts w:hint="eastAsia" w:ascii="宋体" w:hAnsi="宋体" w:cs="宋体"/>
          <w:b/>
          <w:color w:val="000000"/>
          <w:sz w:val="24"/>
        </w:rPr>
        <w:t>。供应商获取招标文件前应先完成“政府采购云平台”的账号注册同时办理CA领取；</w:t>
      </w:r>
    </w:p>
    <w:p>
      <w:pPr>
        <w:pStyle w:val="6"/>
        <w:snapToGrid w:val="0"/>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2、地点：政采云平台（http://zfcg.czt.zj.gov.cn）；</w:t>
      </w:r>
    </w:p>
    <w:p>
      <w:pPr>
        <w:pStyle w:val="6"/>
        <w:snapToGrid w:val="0"/>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3、方式：潜在供应商登陆政采云平台，在线申请获取招标文件（进入“项目采购”应用，在获取招标文件菜单中选择项目，申请获取招标文件</w:t>
      </w:r>
      <w:r>
        <w:rPr>
          <w:rFonts w:hint="eastAsia" w:ascii="宋体" w:hAnsi="宋体" w:eastAsia="宋体" w:cs="宋体"/>
          <w:b/>
          <w:bCs/>
          <w:color w:val="000000"/>
          <w:sz w:val="24"/>
        </w:rPr>
        <w:t>，本项目招标文件不收取工本费</w:t>
      </w:r>
      <w:r>
        <w:rPr>
          <w:rFonts w:hint="eastAsia" w:ascii="宋体" w:hAnsi="宋体" w:eastAsia="宋体" w:cs="宋体"/>
          <w:b/>
          <w:bCs/>
          <w:sz w:val="24"/>
        </w:rPr>
        <w:t>；</w:t>
      </w:r>
      <w:r>
        <w:rPr>
          <w:rFonts w:hint="eastAsia" w:ascii="宋体" w:hAnsi="宋体" w:eastAsia="宋体" w:cs="宋体"/>
          <w:b/>
          <w:bCs/>
          <w:sz w:val="24"/>
          <w:u w:val="single"/>
        </w:rPr>
        <w:t>仅需浏览招标文件的供应商可点击“游客，浏览招标文件”直接下载招标文件浏览</w:t>
      </w:r>
      <w:r>
        <w:rPr>
          <w:rFonts w:hint="eastAsia" w:ascii="宋体" w:hAnsi="宋体" w:eastAsia="宋体" w:cs="宋体"/>
          <w:b/>
          <w:bCs/>
          <w:sz w:val="24"/>
        </w:rPr>
        <w:t>）；</w:t>
      </w:r>
    </w:p>
    <w:p>
      <w:pPr>
        <w:widowControl/>
        <w:snapToGrid w:val="0"/>
        <w:spacing w:line="360" w:lineRule="auto"/>
        <w:ind w:firstLine="482" w:firstLineChars="200"/>
        <w:jc w:val="left"/>
        <w:rPr>
          <w:rFonts w:hint="eastAsia" w:ascii="宋体" w:hAnsi="宋体" w:cs="宋体"/>
          <w:b/>
          <w:color w:val="000000"/>
          <w:kern w:val="0"/>
          <w:sz w:val="24"/>
        </w:rPr>
      </w:pPr>
      <w:r>
        <w:rPr>
          <w:rFonts w:hint="eastAsia" w:ascii="宋体" w:hAnsi="宋体" w:cs="宋体"/>
          <w:b/>
          <w:color w:val="000000"/>
          <w:kern w:val="0"/>
          <w:sz w:val="24"/>
        </w:rPr>
        <w:t>4、供应商获取招标文件时须提交的文件资料：无；</w:t>
      </w:r>
    </w:p>
    <w:p>
      <w:pPr>
        <w:widowControl/>
        <w:snapToGrid w:val="0"/>
        <w:spacing w:line="360" w:lineRule="auto"/>
        <w:ind w:firstLine="482" w:firstLineChars="200"/>
        <w:jc w:val="left"/>
        <w:rPr>
          <w:rFonts w:hint="eastAsia" w:ascii="宋体" w:hAnsi="宋体" w:cs="宋体"/>
          <w:b/>
          <w:color w:val="000000"/>
          <w:kern w:val="0"/>
          <w:sz w:val="24"/>
        </w:rPr>
      </w:pPr>
      <w:r>
        <w:rPr>
          <w:rFonts w:hint="eastAsia" w:ascii="宋体" w:hAnsi="宋体" w:cs="宋体"/>
          <w:b/>
          <w:color w:val="000000"/>
          <w:kern w:val="0"/>
          <w:sz w:val="24"/>
        </w:rPr>
        <w:t>5、提示：招标公告附件内的招标文件（或采购需求）仅供阅览使用，供应商只有在“政府采购云平台”完成获取招标文件申请并下载了招标文件后才视作依法获取招标文件（法律法规所指的供应商获取招标文件时间以供应商完成获取招标文件申请后下载招标文件的时间为准）。</w:t>
      </w:r>
    </w:p>
    <w:p>
      <w:pPr>
        <w:widowControl/>
        <w:snapToGrid w:val="0"/>
        <w:spacing w:line="360" w:lineRule="auto"/>
        <w:ind w:firstLine="482" w:firstLineChars="200"/>
        <w:jc w:val="left"/>
        <w:rPr>
          <w:rFonts w:hint="eastAsia" w:ascii="宋体" w:hAnsi="宋体" w:cs="宋体"/>
          <w:b/>
          <w:bCs/>
          <w:sz w:val="24"/>
        </w:rPr>
      </w:pPr>
      <w:r>
        <w:rPr>
          <w:rFonts w:hint="eastAsia" w:ascii="宋体" w:hAnsi="宋体" w:cs="宋体"/>
          <w:b/>
          <w:color w:val="000000"/>
          <w:kern w:val="0"/>
          <w:sz w:val="24"/>
        </w:rPr>
        <w:t>注：请供应商按上述要求获取招标文件，如未在“</w:t>
      </w:r>
      <w:r>
        <w:rPr>
          <w:rFonts w:hint="eastAsia" w:ascii="宋体" w:hAnsi="宋体" w:cs="宋体"/>
          <w:b/>
          <w:bCs/>
          <w:sz w:val="24"/>
        </w:rPr>
        <w:t>政采云”系统内完成相关流程，引起的投标无效责任自负。</w:t>
      </w:r>
    </w:p>
    <w:p>
      <w:pPr>
        <w:widowControl/>
        <w:snapToGrid w:val="0"/>
        <w:spacing w:line="360" w:lineRule="auto"/>
        <w:ind w:firstLine="482" w:firstLineChars="200"/>
        <w:jc w:val="left"/>
        <w:rPr>
          <w:rFonts w:hint="eastAsia" w:ascii="宋体" w:hAnsi="宋体" w:cs="宋体"/>
          <w:kern w:val="0"/>
          <w:sz w:val="24"/>
        </w:rPr>
      </w:pPr>
      <w:r>
        <w:rPr>
          <w:rFonts w:hint="eastAsia" w:ascii="宋体" w:hAnsi="宋体" w:cs="宋体"/>
          <w:b/>
          <w:color w:val="000000"/>
          <w:kern w:val="0"/>
          <w:sz w:val="24"/>
          <w:lang w:eastAsia="zh-CN"/>
        </w:rPr>
        <w:t>四</w:t>
      </w:r>
      <w:r>
        <w:rPr>
          <w:rFonts w:hint="eastAsia" w:ascii="宋体" w:hAnsi="宋体" w:cs="宋体"/>
          <w:b/>
          <w:color w:val="000000"/>
          <w:kern w:val="0"/>
          <w:sz w:val="24"/>
        </w:rPr>
        <w:t>、投标截止时间：</w:t>
      </w:r>
      <w:r>
        <w:rPr>
          <w:rFonts w:hint="eastAsia" w:ascii="宋体" w:hAnsi="宋体" w:cs="宋体"/>
          <w:color w:val="FF0000"/>
          <w:kern w:val="0"/>
          <w:sz w:val="24"/>
        </w:rPr>
        <w:t>2020年</w:t>
      </w:r>
      <w:r>
        <w:rPr>
          <w:rFonts w:hint="eastAsia" w:ascii="宋体" w:hAnsi="宋体" w:cs="宋体"/>
          <w:color w:val="FF0000"/>
          <w:kern w:val="0"/>
          <w:sz w:val="24"/>
          <w:lang w:val="en-US" w:eastAsia="zh-CN"/>
        </w:rPr>
        <w:t>12</w:t>
      </w:r>
      <w:r>
        <w:rPr>
          <w:rFonts w:hint="eastAsia" w:ascii="宋体" w:hAnsi="宋体" w:cs="宋体"/>
          <w:color w:val="FF0000"/>
          <w:kern w:val="0"/>
          <w:sz w:val="24"/>
        </w:rPr>
        <w:t>月</w:t>
      </w:r>
      <w:r>
        <w:rPr>
          <w:rFonts w:hint="eastAsia" w:ascii="宋体" w:hAnsi="宋体" w:cs="宋体"/>
          <w:color w:val="FF0000"/>
          <w:kern w:val="0"/>
          <w:sz w:val="24"/>
          <w:lang w:val="en-US" w:eastAsia="zh-CN"/>
        </w:rPr>
        <w:t>25</w:t>
      </w:r>
      <w:r>
        <w:rPr>
          <w:rFonts w:hint="eastAsia" w:ascii="宋体" w:hAnsi="宋体" w:cs="宋体"/>
          <w:color w:val="FF0000"/>
          <w:kern w:val="0"/>
          <w:sz w:val="24"/>
        </w:rPr>
        <w:t>日</w:t>
      </w:r>
      <w:r>
        <w:rPr>
          <w:rFonts w:hint="eastAsia" w:ascii="宋体" w:hAnsi="宋体" w:cs="宋体"/>
          <w:color w:val="FF0000"/>
          <w:kern w:val="0"/>
          <w:sz w:val="24"/>
          <w:lang w:val="en-US" w:eastAsia="zh-CN"/>
        </w:rPr>
        <w:t>9</w:t>
      </w:r>
      <w:r>
        <w:rPr>
          <w:rFonts w:hint="eastAsia" w:ascii="宋体" w:hAnsi="宋体" w:cs="宋体"/>
          <w:color w:val="FF0000"/>
          <w:kern w:val="0"/>
          <w:sz w:val="24"/>
        </w:rPr>
        <w:t>时</w:t>
      </w:r>
      <w:r>
        <w:rPr>
          <w:rFonts w:hint="eastAsia" w:ascii="宋体" w:hAnsi="宋体" w:cs="宋体"/>
          <w:color w:val="FF0000"/>
          <w:kern w:val="0"/>
          <w:sz w:val="24"/>
          <w:lang w:val="en-US" w:eastAsia="zh-CN"/>
        </w:rPr>
        <w:t>00</w:t>
      </w:r>
      <w:r>
        <w:rPr>
          <w:rFonts w:hint="eastAsia" w:ascii="宋体" w:hAnsi="宋体" w:cs="宋体"/>
          <w:color w:val="FF0000"/>
          <w:kern w:val="0"/>
          <w:sz w:val="24"/>
        </w:rPr>
        <w:t>分</w:t>
      </w:r>
      <w:r>
        <w:rPr>
          <w:rFonts w:hint="eastAsia" w:ascii="宋体" w:hAnsi="宋体" w:cs="宋体"/>
          <w:color w:val="FF0000"/>
          <w:kern w:val="0"/>
          <w:sz w:val="24"/>
          <w:lang w:val="en-US" w:eastAsia="zh-CN"/>
        </w:rPr>
        <w:t>00</w:t>
      </w:r>
      <w:r>
        <w:rPr>
          <w:rFonts w:hint="eastAsia" w:ascii="宋体" w:hAnsi="宋体" w:cs="宋体"/>
          <w:color w:val="FF0000"/>
          <w:kern w:val="0"/>
          <w:sz w:val="24"/>
        </w:rPr>
        <w:t>秒；</w:t>
      </w:r>
    </w:p>
    <w:p>
      <w:pPr>
        <w:widowControl/>
        <w:snapToGrid w:val="0"/>
        <w:spacing w:line="360" w:lineRule="auto"/>
        <w:ind w:firstLine="361" w:firstLineChars="150"/>
        <w:jc w:val="left"/>
        <w:rPr>
          <w:rFonts w:hint="eastAsia" w:ascii="宋体" w:hAnsi="宋体" w:cs="宋体"/>
          <w:b/>
          <w:bCs/>
          <w:kern w:val="0"/>
          <w:sz w:val="24"/>
        </w:rPr>
      </w:pPr>
      <w:r>
        <w:rPr>
          <w:rFonts w:hint="eastAsia" w:ascii="宋体" w:hAnsi="宋体" w:cs="宋体"/>
          <w:b/>
          <w:bCs/>
          <w:kern w:val="0"/>
          <w:sz w:val="24"/>
        </w:rPr>
        <w:t xml:space="preserve"> </w:t>
      </w:r>
      <w:r>
        <w:rPr>
          <w:rFonts w:hint="eastAsia" w:ascii="宋体" w:hAnsi="宋体" w:cs="宋体"/>
          <w:b/>
          <w:bCs/>
          <w:kern w:val="0"/>
          <w:sz w:val="24"/>
          <w:lang w:eastAsia="zh-CN"/>
        </w:rPr>
        <w:t>五</w:t>
      </w:r>
      <w:r>
        <w:rPr>
          <w:rFonts w:hint="eastAsia" w:ascii="宋体" w:hAnsi="宋体" w:cs="宋体"/>
          <w:b/>
          <w:bCs/>
          <w:kern w:val="0"/>
          <w:sz w:val="24"/>
        </w:rPr>
        <w:t>、投标地点：</w:t>
      </w:r>
      <w:r>
        <w:rPr>
          <w:rFonts w:hint="eastAsia" w:ascii="宋体" w:hAnsi="宋体" w:cs="宋体"/>
          <w:kern w:val="0"/>
          <w:sz w:val="24"/>
        </w:rPr>
        <w:t>政采云平台（http://zfcg.czt.zj.gov.cn）；</w:t>
      </w:r>
    </w:p>
    <w:p>
      <w:pPr>
        <w:widowControl/>
        <w:snapToGrid w:val="0"/>
        <w:spacing w:line="360" w:lineRule="auto"/>
        <w:ind w:firstLine="482" w:firstLineChars="200"/>
        <w:jc w:val="left"/>
        <w:rPr>
          <w:rFonts w:hint="eastAsia" w:ascii="宋体" w:hAnsi="宋体" w:cs="宋体"/>
          <w:color w:val="FF0000"/>
          <w:kern w:val="0"/>
          <w:sz w:val="24"/>
        </w:rPr>
      </w:pPr>
      <w:r>
        <w:rPr>
          <w:rFonts w:hint="eastAsia" w:ascii="宋体" w:hAnsi="宋体" w:cs="宋体"/>
          <w:b/>
          <w:kern w:val="0"/>
          <w:sz w:val="24"/>
          <w:lang w:eastAsia="zh-CN"/>
        </w:rPr>
        <w:t>六</w:t>
      </w:r>
      <w:r>
        <w:rPr>
          <w:rFonts w:hint="eastAsia" w:ascii="宋体" w:hAnsi="宋体" w:cs="宋体"/>
          <w:b/>
          <w:kern w:val="0"/>
          <w:sz w:val="24"/>
        </w:rPr>
        <w:t>、开标时间：</w:t>
      </w:r>
      <w:r>
        <w:rPr>
          <w:rFonts w:hint="eastAsia" w:ascii="宋体" w:hAnsi="宋体" w:cs="宋体"/>
          <w:color w:val="FF0000"/>
          <w:kern w:val="0"/>
          <w:sz w:val="24"/>
        </w:rPr>
        <w:t>2020年</w:t>
      </w:r>
      <w:r>
        <w:rPr>
          <w:rFonts w:hint="eastAsia" w:ascii="宋体" w:hAnsi="宋体" w:cs="宋体"/>
          <w:color w:val="FF0000"/>
          <w:kern w:val="0"/>
          <w:sz w:val="24"/>
          <w:lang w:val="en-US" w:eastAsia="zh-CN"/>
        </w:rPr>
        <w:t>12</w:t>
      </w:r>
      <w:r>
        <w:rPr>
          <w:rFonts w:hint="eastAsia" w:ascii="宋体" w:hAnsi="宋体" w:cs="宋体"/>
          <w:color w:val="FF0000"/>
          <w:kern w:val="0"/>
          <w:sz w:val="24"/>
        </w:rPr>
        <w:t>月</w:t>
      </w:r>
      <w:r>
        <w:rPr>
          <w:rFonts w:hint="eastAsia" w:ascii="宋体" w:hAnsi="宋体" w:cs="宋体"/>
          <w:color w:val="FF0000"/>
          <w:kern w:val="0"/>
          <w:sz w:val="24"/>
          <w:lang w:val="en-US" w:eastAsia="zh-CN"/>
        </w:rPr>
        <w:t>25</w:t>
      </w:r>
      <w:r>
        <w:rPr>
          <w:rFonts w:hint="eastAsia" w:ascii="宋体" w:hAnsi="宋体" w:cs="宋体"/>
          <w:color w:val="FF0000"/>
          <w:kern w:val="0"/>
          <w:sz w:val="24"/>
        </w:rPr>
        <w:t>日</w:t>
      </w:r>
      <w:r>
        <w:rPr>
          <w:rFonts w:hint="eastAsia" w:ascii="宋体" w:hAnsi="宋体" w:cs="宋体"/>
          <w:color w:val="FF0000"/>
          <w:kern w:val="0"/>
          <w:sz w:val="24"/>
          <w:lang w:val="en-US" w:eastAsia="zh-CN"/>
        </w:rPr>
        <w:t>9</w:t>
      </w:r>
      <w:r>
        <w:rPr>
          <w:rFonts w:hint="eastAsia" w:ascii="宋体" w:hAnsi="宋体" w:cs="宋体"/>
          <w:color w:val="FF0000"/>
          <w:kern w:val="0"/>
          <w:sz w:val="24"/>
        </w:rPr>
        <w:t>时</w:t>
      </w:r>
      <w:r>
        <w:rPr>
          <w:rFonts w:hint="eastAsia" w:ascii="宋体" w:hAnsi="宋体" w:cs="宋体"/>
          <w:color w:val="FF0000"/>
          <w:kern w:val="0"/>
          <w:sz w:val="24"/>
          <w:lang w:val="en-US" w:eastAsia="zh-CN"/>
        </w:rPr>
        <w:t>00</w:t>
      </w:r>
      <w:r>
        <w:rPr>
          <w:rFonts w:hint="eastAsia" w:ascii="宋体" w:hAnsi="宋体" w:cs="宋体"/>
          <w:color w:val="FF0000"/>
          <w:kern w:val="0"/>
          <w:sz w:val="24"/>
        </w:rPr>
        <w:t>分</w:t>
      </w:r>
      <w:r>
        <w:rPr>
          <w:rFonts w:hint="eastAsia" w:ascii="宋体" w:hAnsi="宋体" w:cs="宋体"/>
          <w:color w:val="FF0000"/>
          <w:kern w:val="0"/>
          <w:sz w:val="24"/>
          <w:lang w:val="en-US" w:eastAsia="zh-CN"/>
        </w:rPr>
        <w:t>00</w:t>
      </w:r>
      <w:r>
        <w:rPr>
          <w:rFonts w:hint="eastAsia" w:ascii="宋体" w:hAnsi="宋体" w:cs="宋体"/>
          <w:color w:val="FF0000"/>
          <w:kern w:val="0"/>
          <w:sz w:val="24"/>
        </w:rPr>
        <w:t>秒；</w:t>
      </w:r>
      <w:bookmarkStart w:id="82" w:name="_GoBack"/>
      <w:bookmarkEnd w:id="82"/>
    </w:p>
    <w:p>
      <w:pPr>
        <w:widowControl/>
        <w:snapToGrid w:val="0"/>
        <w:spacing w:line="360" w:lineRule="auto"/>
        <w:ind w:left="479" w:leftChars="228"/>
        <w:jc w:val="left"/>
        <w:rPr>
          <w:rFonts w:hint="eastAsia" w:ascii="宋体" w:hAnsi="宋体" w:cs="宋体"/>
          <w:sz w:val="24"/>
          <w:lang w:val="en-US" w:eastAsia="zh-CN"/>
        </w:rPr>
      </w:pPr>
      <w:r>
        <w:rPr>
          <w:rFonts w:hint="eastAsia" w:ascii="宋体" w:hAnsi="宋体" w:cs="宋体"/>
          <w:b/>
          <w:color w:val="000000"/>
          <w:kern w:val="0"/>
          <w:sz w:val="24"/>
          <w:lang w:eastAsia="zh-CN"/>
        </w:rPr>
        <w:t>七</w:t>
      </w:r>
      <w:r>
        <w:rPr>
          <w:rFonts w:hint="eastAsia" w:ascii="宋体" w:hAnsi="宋体" w:cs="宋体"/>
          <w:b/>
          <w:color w:val="000000"/>
          <w:kern w:val="0"/>
          <w:sz w:val="24"/>
        </w:rPr>
        <w:t>、</w:t>
      </w:r>
      <w:r>
        <w:rPr>
          <w:rFonts w:hint="eastAsia" w:ascii="宋体" w:hAnsi="宋体" w:cs="宋体"/>
          <w:b/>
          <w:color w:val="000000"/>
          <w:kern w:val="0"/>
          <w:sz w:val="24"/>
          <w:lang w:val="en-US" w:eastAsia="zh-CN"/>
        </w:rPr>
        <w:t>线上</w:t>
      </w:r>
      <w:r>
        <w:rPr>
          <w:rFonts w:hint="eastAsia" w:ascii="宋体" w:hAnsi="宋体" w:cs="宋体"/>
          <w:b/>
          <w:color w:val="000000"/>
          <w:kern w:val="0"/>
          <w:sz w:val="24"/>
        </w:rPr>
        <w:t>开标地点：</w:t>
      </w:r>
      <w:r>
        <w:rPr>
          <w:rFonts w:hint="eastAsia" w:ascii="宋体" w:hAnsi="宋体" w:cs="宋体"/>
          <w:kern w:val="0"/>
          <w:sz w:val="24"/>
          <w:lang w:val="en-US" w:eastAsia="zh-CN"/>
        </w:rPr>
        <w:t xml:space="preserve"> </w:t>
      </w:r>
      <w:r>
        <w:rPr>
          <w:rFonts w:hint="eastAsia" w:ascii="宋体" w:hAnsi="宋体" w:cs="宋体"/>
          <w:b/>
          <w:bCs/>
          <w:sz w:val="24"/>
        </w:rPr>
        <w:t>政采云平台（http://zfcg.czt.zj.gov.cn）</w:t>
      </w:r>
      <w:r>
        <w:rPr>
          <w:rFonts w:hint="eastAsia" w:ascii="宋体" w:hAnsi="宋体" w:cs="宋体"/>
          <w:sz w:val="24"/>
          <w:lang w:val="en-US" w:eastAsia="zh-CN"/>
        </w:rPr>
        <w:t xml:space="preserve">  </w:t>
      </w:r>
    </w:p>
    <w:p>
      <w:pPr>
        <w:widowControl/>
        <w:snapToGrid w:val="0"/>
        <w:spacing w:line="360" w:lineRule="auto"/>
        <w:ind w:left="0" w:leftChars="0" w:firstLine="1200" w:firstLineChars="500"/>
        <w:jc w:val="left"/>
        <w:rPr>
          <w:rFonts w:hint="eastAsia" w:ascii="宋体" w:hAnsi="宋体" w:eastAsia="宋体" w:cs="宋体"/>
          <w:color w:val="FF0000"/>
          <w:kern w:val="0"/>
          <w:sz w:val="24"/>
          <w:lang w:eastAsia="zh-CN"/>
        </w:rPr>
      </w:pPr>
      <w:r>
        <w:rPr>
          <w:rFonts w:hint="eastAsia" w:ascii="宋体" w:hAnsi="宋体" w:cs="宋体"/>
          <w:color w:val="FF0000"/>
          <w:sz w:val="24"/>
          <w:lang w:val="en-US" w:eastAsia="zh-CN"/>
        </w:rPr>
        <w:t>线下开标地点：</w:t>
      </w:r>
      <w:r>
        <w:rPr>
          <w:rFonts w:hint="eastAsia" w:ascii="宋体" w:hAnsi="宋体" w:cs="宋体"/>
          <w:color w:val="FF0000"/>
          <w:sz w:val="24"/>
        </w:rPr>
        <w:t>杭州市余杭区世纪大道168号理想大厦9楼</w:t>
      </w:r>
      <w:r>
        <w:rPr>
          <w:rFonts w:hint="eastAsia" w:ascii="宋体" w:hAnsi="宋体" w:cs="宋体"/>
          <w:color w:val="FF0000"/>
          <w:sz w:val="24"/>
          <w:lang w:eastAsia="zh-CN"/>
        </w:rPr>
        <w:t>开标室</w:t>
      </w:r>
    </w:p>
    <w:p>
      <w:pPr>
        <w:widowControl/>
        <w:snapToGrid w:val="0"/>
        <w:spacing w:line="360" w:lineRule="auto"/>
        <w:ind w:left="479" w:leftChars="228"/>
        <w:jc w:val="left"/>
        <w:rPr>
          <w:rFonts w:hint="eastAsia" w:ascii="宋体" w:hAnsi="宋体" w:cs="宋体"/>
          <w:color w:val="000000"/>
          <w:kern w:val="0"/>
          <w:sz w:val="24"/>
        </w:rPr>
      </w:pPr>
      <w:r>
        <w:rPr>
          <w:rFonts w:hint="eastAsia" w:ascii="宋体" w:hAnsi="宋体" w:cs="宋体"/>
          <w:b/>
          <w:color w:val="000000"/>
          <w:kern w:val="0"/>
          <w:sz w:val="24"/>
          <w:lang w:eastAsia="zh-CN"/>
        </w:rPr>
        <w:t>八</w:t>
      </w:r>
      <w:r>
        <w:rPr>
          <w:rFonts w:hint="eastAsia" w:ascii="宋体" w:hAnsi="宋体" w:cs="宋体"/>
          <w:b/>
          <w:color w:val="000000"/>
          <w:kern w:val="0"/>
          <w:sz w:val="24"/>
        </w:rPr>
        <w:t>、投标保证金：</w:t>
      </w:r>
      <w:r>
        <w:rPr>
          <w:rFonts w:hint="eastAsia" w:ascii="宋体" w:hAnsi="宋体" w:cs="宋体"/>
          <w:color w:val="000000"/>
          <w:kern w:val="0"/>
          <w:sz w:val="24"/>
        </w:rPr>
        <w:t>无。</w:t>
      </w:r>
    </w:p>
    <w:p>
      <w:pPr>
        <w:spacing w:line="360" w:lineRule="auto"/>
        <w:ind w:firstLine="482" w:firstLineChars="200"/>
        <w:rPr>
          <w:rFonts w:hint="eastAsia" w:ascii="宋体" w:hAnsi="宋体" w:cs="宋体"/>
          <w:b/>
          <w:color w:val="000000"/>
          <w:sz w:val="24"/>
        </w:rPr>
      </w:pPr>
      <w:r>
        <w:rPr>
          <w:rFonts w:hint="eastAsia" w:ascii="宋体" w:hAnsi="宋体" w:cs="宋体"/>
          <w:b/>
          <w:color w:val="000000"/>
          <w:sz w:val="24"/>
          <w:lang w:eastAsia="zh-CN"/>
        </w:rPr>
        <w:t>九</w:t>
      </w:r>
      <w:r>
        <w:rPr>
          <w:rFonts w:hint="eastAsia" w:ascii="宋体" w:hAnsi="宋体" w:cs="宋体"/>
          <w:b/>
          <w:color w:val="000000"/>
          <w:sz w:val="24"/>
        </w:rPr>
        <w:t>、在线投标响应（电子投标）说明</w:t>
      </w:r>
    </w:p>
    <w:p>
      <w:pPr>
        <w:spacing w:line="360" w:lineRule="auto"/>
        <w:ind w:firstLine="424" w:firstLineChars="176"/>
        <w:rPr>
          <w:rFonts w:hint="eastAsia" w:ascii="宋体" w:hAnsi="宋体" w:cs="宋体"/>
          <w:b/>
          <w:color w:val="000000"/>
          <w:sz w:val="24"/>
        </w:rPr>
      </w:pPr>
      <w:r>
        <w:rPr>
          <w:rFonts w:hint="eastAsia" w:ascii="宋体" w:hAnsi="宋体" w:cs="宋体"/>
          <w:b/>
          <w:color w:val="000000"/>
          <w:sz w:val="24"/>
        </w:rPr>
        <w:t>1、</w:t>
      </w:r>
      <w:r>
        <w:rPr>
          <w:rFonts w:hint="eastAsia" w:ascii="宋体" w:hAnsi="宋体" w:cs="宋体"/>
          <w:b/>
          <w:color w:val="000000"/>
          <w:sz w:val="24"/>
          <w:u w:val="single"/>
        </w:rPr>
        <w:t>本项目通过“政府采购云平台（www.zcygov.cn）”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w:t>
      </w:r>
      <w:r>
        <w:rPr>
          <w:rFonts w:hint="eastAsia" w:ascii="宋体" w:hAnsi="宋体" w:cs="宋体"/>
          <w:b/>
          <w:color w:val="000000"/>
          <w:sz w:val="24"/>
        </w:rPr>
        <w:t>。</w:t>
      </w:r>
    </w:p>
    <w:p>
      <w:pPr>
        <w:spacing w:line="360" w:lineRule="auto"/>
        <w:ind w:firstLine="424" w:firstLineChars="176"/>
        <w:rPr>
          <w:rFonts w:hint="eastAsia" w:ascii="宋体" w:hAnsi="宋体" w:cs="宋体"/>
          <w:b/>
          <w:color w:val="000000"/>
          <w:sz w:val="24"/>
          <w:u w:val="single"/>
        </w:rPr>
      </w:pPr>
      <w:r>
        <w:rPr>
          <w:rFonts w:hint="eastAsia" w:ascii="宋体" w:hAnsi="宋体" w:cs="宋体"/>
          <w:b/>
          <w:bCs/>
          <w:color w:val="000000"/>
          <w:sz w:val="24"/>
        </w:rPr>
        <w:t>“政采云电子交易客户端”请自行前往“浙江政府采购网-下载专区-电子交易客户端”进行下载；电子投标具体操作详见“政府采购项目电子交易管理操作指南-供应商”及“政府采购项目电子交易管理操作视频-供应商”通过“政府采购云平台”参与查阅，在线投标时如遇平台技术问题详询400-881-7190。</w:t>
      </w:r>
    </w:p>
    <w:p>
      <w:pPr>
        <w:spacing w:line="360" w:lineRule="auto"/>
        <w:ind w:firstLine="424" w:firstLineChars="176"/>
        <w:rPr>
          <w:rFonts w:hint="eastAsia" w:ascii="宋体" w:hAnsi="宋体" w:cs="宋体"/>
          <w:b/>
          <w:bCs/>
          <w:color w:val="000000"/>
          <w:sz w:val="24"/>
        </w:rPr>
      </w:pPr>
      <w:r>
        <w:rPr>
          <w:rFonts w:hint="eastAsia" w:ascii="宋体" w:hAnsi="宋体" w:cs="宋体"/>
          <w:b/>
          <w:color w:val="000000"/>
          <w:sz w:val="24"/>
        </w:rPr>
        <w:t>2、</w:t>
      </w:r>
      <w:r>
        <w:rPr>
          <w:rFonts w:hint="eastAsia" w:ascii="宋体" w:hAnsi="宋体" w:cs="宋体"/>
          <w:b/>
          <w:color w:val="000000"/>
          <w:sz w:val="24"/>
          <w:u w:val="single"/>
        </w:rPr>
        <w:t>为确保网上操作合法、有效和安全，投标供应商应当在投标截止时间前完成在“政府采购云平台”的身份认证，确保在电子投标过程中能够对相关数据电文进行加密和使用电子签章</w:t>
      </w:r>
      <w:r>
        <w:rPr>
          <w:rFonts w:hint="eastAsia" w:ascii="宋体" w:hAnsi="宋体" w:cs="宋体"/>
          <w:b/>
          <w:color w:val="000000"/>
          <w:sz w:val="24"/>
        </w:rPr>
        <w:t>。</w:t>
      </w:r>
      <w:r>
        <w:rPr>
          <w:rFonts w:hint="eastAsia" w:ascii="宋体" w:hAnsi="宋体" w:cs="宋体"/>
          <w:b/>
          <w:bCs/>
          <w:color w:val="000000"/>
          <w:sz w:val="24"/>
        </w:rPr>
        <w:t>使用“政采云电子交易客户端”需要提前申领CA数字证书，申领流程请自行前往“浙江政府采购网-下载专区-电子交易客户端-</w:t>
      </w:r>
      <w:r>
        <w:rPr>
          <w:rFonts w:hint="eastAsia" w:ascii="宋体" w:hAnsi="宋体" w:cs="宋体"/>
          <w:b/>
          <w:bCs/>
          <w:color w:val="000000"/>
          <w:sz w:val="24"/>
        </w:rPr>
        <w:fldChar w:fldCharType="begin"/>
      </w:r>
      <w:r>
        <w:rPr>
          <w:rFonts w:hint="eastAsia" w:ascii="宋体" w:hAnsi="宋体" w:cs="宋体"/>
          <w:b/>
          <w:bCs/>
          <w:color w:val="000000"/>
          <w:sz w:val="24"/>
        </w:rPr>
        <w:instrText xml:space="preserve"> HYPERLINK "http://www.zjzfcg.gov.cn/bidClientTemplate/2019-05-27/12945.html" \o "CA驱动和申领流程" \t "_blank" </w:instrText>
      </w:r>
      <w:r>
        <w:rPr>
          <w:rFonts w:hint="eastAsia" w:ascii="宋体" w:hAnsi="宋体" w:cs="宋体"/>
          <w:b/>
          <w:bCs/>
          <w:color w:val="000000"/>
          <w:sz w:val="24"/>
        </w:rPr>
        <w:fldChar w:fldCharType="separate"/>
      </w:r>
      <w:r>
        <w:rPr>
          <w:rFonts w:hint="eastAsia" w:ascii="宋体" w:hAnsi="宋体" w:cs="宋体"/>
          <w:b/>
          <w:bCs/>
          <w:color w:val="000000"/>
          <w:sz w:val="24"/>
        </w:rPr>
        <w:t>CA驱动和申领流程</w:t>
      </w:r>
      <w:r>
        <w:rPr>
          <w:rFonts w:hint="eastAsia" w:ascii="宋体" w:hAnsi="宋体" w:cs="宋体"/>
          <w:b/>
          <w:bCs/>
          <w:color w:val="000000"/>
          <w:sz w:val="24"/>
        </w:rPr>
        <w:fldChar w:fldCharType="end"/>
      </w:r>
      <w:r>
        <w:rPr>
          <w:rFonts w:hint="eastAsia" w:ascii="宋体" w:hAnsi="宋体" w:cs="宋体"/>
          <w:b/>
          <w:bCs/>
          <w:color w:val="000000"/>
          <w:sz w:val="24"/>
        </w:rPr>
        <w:t>”进行查阅；</w:t>
      </w:r>
    </w:p>
    <w:p>
      <w:pPr>
        <w:spacing w:line="360" w:lineRule="auto"/>
        <w:ind w:firstLine="424" w:firstLineChars="176"/>
        <w:rPr>
          <w:rFonts w:hint="eastAsia" w:ascii="宋体" w:hAnsi="宋体" w:cs="宋体"/>
          <w:color w:val="000000"/>
          <w:sz w:val="24"/>
        </w:rPr>
      </w:pPr>
      <w:r>
        <w:rPr>
          <w:rFonts w:hint="eastAsia" w:ascii="宋体" w:hAnsi="宋体" w:cs="宋体"/>
          <w:b/>
          <w:color w:val="000000"/>
          <w:sz w:val="24"/>
        </w:rPr>
        <w:t>3、</w:t>
      </w:r>
      <w:r>
        <w:rPr>
          <w:rFonts w:hint="eastAsia" w:ascii="宋体" w:hAnsi="宋体" w:cs="宋体"/>
          <w:b/>
          <w:color w:val="000000"/>
          <w:sz w:val="24"/>
          <w:u w:val="single"/>
        </w:rPr>
        <w:t>投标供应商应当在投标截止时间前，将生成的“电子加密投标文件”上传递交至“政府采购云平台”。投标截止时间以后上传递交的投标文件将被“政府采购云平台”拒收。</w:t>
      </w:r>
    </w:p>
    <w:p>
      <w:pPr>
        <w:spacing w:line="360" w:lineRule="auto"/>
        <w:ind w:firstLine="424" w:firstLineChars="176"/>
        <w:rPr>
          <w:rFonts w:hint="eastAsia" w:ascii="宋体" w:hAnsi="宋体" w:cs="宋体"/>
          <w:b/>
          <w:color w:val="000000"/>
          <w:sz w:val="24"/>
        </w:rPr>
      </w:pPr>
      <w:r>
        <w:rPr>
          <w:rFonts w:hint="eastAsia" w:ascii="宋体" w:hAnsi="宋体" w:cs="宋体"/>
          <w:b/>
          <w:color w:val="000000"/>
          <w:sz w:val="24"/>
        </w:rPr>
        <w:t>4、</w:t>
      </w:r>
      <w:r>
        <w:rPr>
          <w:rFonts w:hint="eastAsia" w:ascii="宋体" w:hAnsi="宋体" w:cs="宋体"/>
          <w:b/>
          <w:color w:val="000000"/>
          <w:sz w:val="24"/>
          <w:u w:val="single"/>
        </w:rPr>
        <w:t>投标供应商在“政府采购云平台”完成“电子加密投标文件”的上传递交后，还可以（建议EMS邮寄形式）在投标截止时间前递交以介质（U盘）存储的数据电文形式的“备份投标文件”，“备份投标文件”应当密封包装并在包装上标注投标项目名称、投标单位名称并加盖公章</w:t>
      </w:r>
      <w:r>
        <w:rPr>
          <w:rFonts w:hint="eastAsia" w:ascii="宋体" w:hAnsi="宋体" w:cs="宋体"/>
          <w:b/>
          <w:color w:val="000000"/>
          <w:sz w:val="24"/>
        </w:rPr>
        <w:t>。</w:t>
      </w:r>
    </w:p>
    <w:p>
      <w:pPr>
        <w:spacing w:line="360" w:lineRule="auto"/>
        <w:ind w:firstLine="424" w:firstLineChars="176"/>
        <w:rPr>
          <w:rFonts w:hint="eastAsia" w:ascii="宋体" w:hAnsi="宋体" w:cs="宋体"/>
          <w:b/>
          <w:color w:val="000000"/>
          <w:sz w:val="24"/>
        </w:rPr>
      </w:pPr>
      <w:r>
        <w:rPr>
          <w:rFonts w:hint="eastAsia" w:ascii="宋体" w:hAnsi="宋体" w:cs="宋体"/>
          <w:b/>
          <w:color w:val="000000"/>
          <w:sz w:val="24"/>
        </w:rPr>
        <w:t>5、通过“政府采购云平台”上传递交的“电子加密投标文件”无法按时解密，投标供应商递交了备份投标文件的，以备份投标文件为依据，否则视为投标文件撤回。 通过“政府采购云平台”上传递交的“电子加密投标文件”已按时解密的，“备份投标文件”自动失效。投标供应商仅递交备份投标文件的，投标无效。</w:t>
      </w:r>
    </w:p>
    <w:p>
      <w:pPr>
        <w:spacing w:line="360" w:lineRule="auto"/>
        <w:ind w:firstLine="424" w:firstLineChars="176"/>
        <w:rPr>
          <w:rFonts w:hint="eastAsia" w:ascii="宋体" w:hAnsi="宋体" w:cs="宋体"/>
          <w:color w:val="000000"/>
          <w:sz w:val="24"/>
        </w:rPr>
      </w:pPr>
      <w:r>
        <w:rPr>
          <w:rFonts w:hint="eastAsia" w:ascii="宋体" w:hAnsi="宋体" w:cs="宋体"/>
          <w:b/>
          <w:color w:val="000000"/>
          <w:sz w:val="24"/>
        </w:rPr>
        <w:t>6、“政府采购项目电子交易管理操作指南-供应商”及“政府采购项目电子交易管理操作视频-供应商”，获取方式：供应商账号密码登陆政采云平台后点击我的的工作台，然后点击“服务中心”后下拉框内找到“帮助文档”点击打开在搜索处直接查找即可找到帮忙文档及视频进行查看学习操作流程。</w:t>
      </w:r>
    </w:p>
    <w:p>
      <w:pPr>
        <w:widowControl/>
        <w:snapToGrid w:val="0"/>
        <w:spacing w:line="360" w:lineRule="auto"/>
        <w:ind w:left="482"/>
        <w:jc w:val="left"/>
        <w:rPr>
          <w:rFonts w:hint="eastAsia" w:ascii="宋体" w:hAnsi="宋体" w:cs="宋体"/>
          <w:b/>
          <w:color w:val="000000"/>
          <w:kern w:val="0"/>
          <w:sz w:val="24"/>
        </w:rPr>
      </w:pPr>
      <w:r>
        <w:rPr>
          <w:rFonts w:hint="eastAsia" w:ascii="宋体" w:hAnsi="宋体" w:cs="宋体"/>
          <w:b/>
          <w:color w:val="000000"/>
          <w:sz w:val="24"/>
        </w:rPr>
        <w:t>十</w:t>
      </w:r>
      <w:r>
        <w:rPr>
          <w:rFonts w:hint="eastAsia" w:ascii="宋体" w:hAnsi="宋体" w:cs="宋体"/>
          <w:b/>
          <w:color w:val="000000"/>
          <w:kern w:val="0"/>
          <w:sz w:val="24"/>
        </w:rPr>
        <w:t>、其他事项：</w:t>
      </w:r>
    </w:p>
    <w:p>
      <w:pPr>
        <w:widowControl/>
        <w:numPr>
          <w:ilvl w:val="0"/>
          <w:numId w:val="6"/>
        </w:numPr>
        <w:snapToGrid w:val="0"/>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本项目公告期限：5个工作日。</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2、供应商认为招标文件使自己的权益受到损害的，可以自收到招标文件之日（获取截止日之后收到招标文件的，以获取截止日为准）起7个工作日内，以书面形式向招标人和招标代理机构提出质疑。质疑供应商对招标人、招标代理机构的答复不满意或者招标人、招标代理机构未在规定的时间内作出答复的，可以在答复期满后十五个工作日内向同级政府采购监督管理部门投诉。</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3、本项目对符合财政扶持政策的中小企业（小型、微型）、监狱企业、残疾人福利性单位给予价格优惠扶持，执行节能产品政府强制采购和优先采购政策，执行环境标志产品政府优先采购政策。</w:t>
      </w:r>
    </w:p>
    <w:p>
      <w:pPr>
        <w:pStyle w:val="12"/>
        <w:spacing w:before="0" w:beforeAutospacing="0" w:after="0" w:afterAutospacing="0" w:line="360" w:lineRule="auto"/>
        <w:ind w:firstLine="320"/>
        <w:rPr>
          <w:rFonts w:hint="eastAsia" w:ascii="宋体" w:hAnsi="宋体" w:eastAsia="宋体"/>
          <w:color w:val="FF0000"/>
          <w:kern w:val="2"/>
          <w:lang w:eastAsia="zh-CN"/>
        </w:rPr>
      </w:pPr>
      <w:r>
        <w:rPr>
          <w:rFonts w:hint="eastAsia" w:ascii="宋体" w:hAnsi="宋体" w:eastAsia="宋体"/>
          <w:color w:val="000000"/>
        </w:rPr>
        <w:t>4、书面质疑受理地点</w:t>
      </w:r>
      <w:r>
        <w:rPr>
          <w:rFonts w:hint="eastAsia" w:ascii="宋体" w:hAnsi="宋体" w:eastAsia="宋体"/>
          <w:b/>
          <w:color w:val="000000"/>
          <w:u w:val="single"/>
        </w:rPr>
        <w:t>（建议EMS邮寄形式送达）</w:t>
      </w:r>
      <w:r>
        <w:rPr>
          <w:rFonts w:hint="eastAsia" w:ascii="宋体" w:hAnsi="宋体" w:eastAsia="宋体"/>
          <w:color w:val="000000"/>
          <w:kern w:val="2"/>
        </w:rPr>
        <w:t>：</w:t>
      </w:r>
      <w:r>
        <w:rPr>
          <w:rFonts w:hint="eastAsia" w:ascii="宋体" w:hAnsi="宋体" w:cs="宋体"/>
          <w:color w:val="000000"/>
          <w:sz w:val="24"/>
        </w:rPr>
        <w:t>浙江省杭州市余杭区</w:t>
      </w:r>
      <w:r>
        <w:rPr>
          <w:rFonts w:hint="eastAsia" w:ascii="宋体" w:hAnsi="宋体" w:eastAsia="宋体" w:cs="宋体"/>
          <w:color w:val="000000"/>
          <w:sz w:val="24"/>
          <w:lang w:eastAsia="zh-CN"/>
        </w:rPr>
        <w:t>世纪大道</w:t>
      </w:r>
      <w:r>
        <w:rPr>
          <w:rFonts w:hint="eastAsia" w:ascii="宋体" w:hAnsi="宋体" w:eastAsia="宋体" w:cs="宋体"/>
          <w:color w:val="000000"/>
          <w:sz w:val="24"/>
          <w:lang w:val="en-US" w:eastAsia="zh-CN"/>
        </w:rPr>
        <w:t>168号理想大厦9楼</w:t>
      </w:r>
      <w:r>
        <w:rPr>
          <w:rFonts w:hint="eastAsia" w:ascii="宋体" w:hAnsi="宋体" w:cs="宋体"/>
          <w:color w:val="000000"/>
          <w:sz w:val="24"/>
        </w:rPr>
        <w:t>，联系人：</w:t>
      </w:r>
      <w:r>
        <w:rPr>
          <w:rFonts w:hint="eastAsia" w:ascii="宋体" w:hAnsi="宋体" w:cs="宋体"/>
          <w:color w:val="000000"/>
          <w:sz w:val="24"/>
          <w:lang w:val="en-US" w:eastAsia="zh-CN"/>
        </w:rPr>
        <w:t>高佳程</w:t>
      </w:r>
      <w:r>
        <w:rPr>
          <w:rFonts w:hint="eastAsia" w:ascii="宋体" w:hAnsi="宋体" w:cs="宋体"/>
          <w:color w:val="000000"/>
          <w:sz w:val="24"/>
        </w:rPr>
        <w:t>，联系电话：</w:t>
      </w:r>
      <w:r>
        <w:rPr>
          <w:rFonts w:hint="eastAsia" w:ascii="宋体" w:hAnsi="宋体" w:cs="宋体"/>
          <w:color w:val="000000"/>
          <w:sz w:val="24"/>
          <w:lang w:val="en-US" w:eastAsia="zh-CN"/>
        </w:rPr>
        <w:t>0571-88731571</w:t>
      </w:r>
      <w:r>
        <w:rPr>
          <w:rFonts w:hint="eastAsia" w:ascii="宋体" w:hAnsi="宋体" w:cs="宋体"/>
          <w:color w:val="000000"/>
          <w:sz w:val="24"/>
        </w:rPr>
        <w:t>。</w:t>
      </w:r>
      <w:r>
        <w:rPr>
          <w:rFonts w:hint="eastAsia" w:ascii="宋体" w:hAnsi="宋体" w:eastAsia="宋体" w:cs="宋体"/>
          <w:color w:val="000000"/>
          <w:kern w:val="0"/>
          <w:sz w:val="24"/>
          <w:lang w:val="en-US" w:eastAsia="zh-CN"/>
        </w:rPr>
        <w:t>采购单位联系人：</w:t>
      </w:r>
      <w:r>
        <w:rPr>
          <w:rFonts w:hint="eastAsia" w:cs="宋体"/>
          <w:color w:val="000000"/>
          <w:kern w:val="0"/>
          <w:sz w:val="24"/>
          <w:lang w:val="en-US" w:eastAsia="zh-CN"/>
        </w:rPr>
        <w:t xml:space="preserve"> </w:t>
      </w:r>
      <w:r>
        <w:rPr>
          <w:rFonts w:hint="eastAsia" w:ascii="宋体" w:hAnsi="宋体" w:cs="宋体"/>
          <w:color w:val="FF0000"/>
          <w:kern w:val="0"/>
          <w:sz w:val="24"/>
          <w:lang w:val="en-US" w:eastAsia="zh-CN"/>
        </w:rPr>
        <w:t>王先生</w:t>
      </w:r>
      <w:r>
        <w:rPr>
          <w:rFonts w:hint="eastAsia" w:ascii="宋体" w:hAnsi="宋体" w:eastAsia="宋体" w:cs="宋体"/>
          <w:color w:val="FF0000"/>
          <w:kern w:val="0"/>
          <w:sz w:val="24"/>
          <w:lang w:val="en-US" w:eastAsia="zh-CN"/>
        </w:rPr>
        <w:t>，联系电话：0571-88533821</w:t>
      </w:r>
      <w:r>
        <w:rPr>
          <w:rFonts w:hint="eastAsia" w:ascii="宋体" w:hAnsi="宋体" w:eastAsia="宋体"/>
          <w:color w:val="FF0000"/>
          <w:kern w:val="2"/>
          <w:lang w:eastAsia="zh-CN"/>
        </w:rPr>
        <w:t>。</w:t>
      </w:r>
    </w:p>
    <w:p>
      <w:pPr>
        <w:adjustRightInd w:val="0"/>
        <w:snapToGrid w:val="0"/>
        <w:spacing w:line="360" w:lineRule="auto"/>
        <w:ind w:firstLine="480" w:firstLineChars="200"/>
        <w:rPr>
          <w:rFonts w:hint="eastAsia" w:ascii="宋体" w:hAnsi="宋体" w:cs="宋体"/>
          <w:b/>
          <w:bCs/>
          <w:color w:val="000000"/>
          <w:sz w:val="24"/>
        </w:rPr>
      </w:pPr>
      <w:bookmarkStart w:id="3" w:name="B30_其他事项"/>
      <w:bookmarkEnd w:id="3"/>
      <w:r>
        <w:rPr>
          <w:rFonts w:hint="eastAsia" w:ascii="宋体" w:hAnsi="宋体" w:cs="宋体"/>
          <w:bCs/>
          <w:color w:val="000000"/>
          <w:kern w:val="0"/>
          <w:sz w:val="24"/>
        </w:rPr>
        <w:t>5、</w:t>
      </w:r>
      <w:r>
        <w:rPr>
          <w:rFonts w:hint="eastAsia" w:ascii="宋体" w:hAnsi="宋体" w:cs="宋体"/>
          <w:color w:val="000000"/>
          <w:sz w:val="24"/>
        </w:rPr>
        <w:t>投诉事项：投标人对采购代理机构的质疑答复不满意或者采购代理机构未在规定时间内作出答复的，</w:t>
      </w:r>
      <w:r>
        <w:rPr>
          <w:rFonts w:hint="eastAsia" w:ascii="宋体" w:hAnsi="宋体" w:cs="宋体"/>
          <w:sz w:val="24"/>
        </w:rPr>
        <w:t>可以在答复期满后十五个工作日内向同级政府采购监督管理部门余杭区财政局采购监管科投诉，</w:t>
      </w:r>
      <w:r>
        <w:rPr>
          <w:rFonts w:hint="eastAsia" w:ascii="宋体" w:hAnsi="宋体" w:cs="宋体"/>
          <w:color w:val="000000"/>
          <w:kern w:val="0"/>
          <w:sz w:val="24"/>
        </w:rPr>
        <w:t>地址：</w:t>
      </w:r>
      <w:r>
        <w:rPr>
          <w:rFonts w:hint="eastAsia" w:ascii="宋体" w:hAnsi="宋体" w:cs="宋体"/>
          <w:sz w:val="24"/>
        </w:rPr>
        <w:t>杭州市余杭区临平东湖中路236号余杭财税大楼</w:t>
      </w:r>
      <w:r>
        <w:rPr>
          <w:rFonts w:hint="eastAsia" w:ascii="宋体" w:hAnsi="宋体" w:cs="宋体"/>
          <w:color w:val="000000"/>
          <w:kern w:val="0"/>
          <w:sz w:val="24"/>
        </w:rPr>
        <w:t>；</w:t>
      </w:r>
      <w:r>
        <w:rPr>
          <w:rFonts w:hint="eastAsia" w:ascii="宋体" w:hAnsi="宋体" w:cs="宋体"/>
          <w:sz w:val="24"/>
        </w:rPr>
        <w:t>联系电话为0571-89180113。</w:t>
      </w:r>
    </w:p>
    <w:p>
      <w:pPr>
        <w:widowControl/>
        <w:snapToGrid w:val="0"/>
        <w:spacing w:line="360" w:lineRule="auto"/>
        <w:ind w:firstLine="482" w:firstLineChars="200"/>
        <w:jc w:val="left"/>
        <w:rPr>
          <w:rFonts w:hint="eastAsia" w:ascii="宋体" w:hAnsi="宋体" w:cs="宋体"/>
          <w:b/>
          <w:color w:val="000000"/>
          <w:kern w:val="0"/>
          <w:sz w:val="24"/>
        </w:rPr>
      </w:pPr>
      <w:r>
        <w:rPr>
          <w:rFonts w:hint="eastAsia" w:ascii="宋体" w:hAnsi="宋体" w:cs="宋体"/>
          <w:b/>
          <w:color w:val="000000"/>
          <w:kern w:val="0"/>
          <w:sz w:val="24"/>
        </w:rPr>
        <w:t>十</w:t>
      </w:r>
      <w:r>
        <w:rPr>
          <w:rFonts w:hint="eastAsia" w:ascii="宋体" w:hAnsi="宋体" w:cs="宋体"/>
          <w:b/>
          <w:color w:val="000000"/>
          <w:kern w:val="0"/>
          <w:sz w:val="24"/>
          <w:lang w:eastAsia="zh-CN"/>
        </w:rPr>
        <w:t>一</w:t>
      </w:r>
      <w:r>
        <w:rPr>
          <w:rFonts w:hint="eastAsia" w:ascii="宋体" w:hAnsi="宋体" w:cs="宋体"/>
          <w:b/>
          <w:color w:val="000000"/>
          <w:kern w:val="0"/>
          <w:sz w:val="24"/>
        </w:rPr>
        <w:t>、联系方式：</w:t>
      </w:r>
    </w:p>
    <w:p>
      <w:pPr>
        <w:spacing w:line="600" w:lineRule="exact"/>
        <w:ind w:firstLine="480" w:firstLineChars="200"/>
        <w:rPr>
          <w:rFonts w:hint="eastAsia" w:ascii="宋体" w:hAnsi="宋体" w:eastAsia="宋体" w:cs="宋体"/>
          <w:sz w:val="24"/>
        </w:rPr>
      </w:pPr>
      <w:r>
        <w:rPr>
          <w:rFonts w:hint="eastAsia" w:ascii="宋体" w:hAnsi="宋体" w:eastAsia="宋体" w:cs="宋体"/>
          <w:sz w:val="24"/>
        </w:rPr>
        <w:t>1、采购人信息</w:t>
      </w:r>
    </w:p>
    <w:p>
      <w:pPr>
        <w:spacing w:line="600" w:lineRule="exact"/>
        <w:ind w:firstLine="480" w:firstLineChars="200"/>
        <w:rPr>
          <w:rFonts w:hint="eastAsia" w:ascii="宋体" w:hAnsi="宋体" w:eastAsia="宋体" w:cs="宋体"/>
          <w:sz w:val="24"/>
          <w:lang w:eastAsia="zh-CN"/>
        </w:rPr>
      </w:pPr>
      <w:r>
        <w:rPr>
          <w:rFonts w:hint="eastAsia" w:ascii="宋体" w:hAnsi="宋体" w:eastAsia="宋体" w:cs="宋体"/>
          <w:sz w:val="24"/>
        </w:rPr>
        <w:t>名称：</w:t>
      </w:r>
      <w:r>
        <w:rPr>
          <w:rFonts w:hint="eastAsia" w:ascii="宋体" w:hAnsi="宋体" w:eastAsia="宋体" w:cs="宋体"/>
          <w:sz w:val="24"/>
          <w:lang w:eastAsia="zh-CN"/>
        </w:rPr>
        <w:t>杭州市余杭区瓶窑镇人民政府</w:t>
      </w:r>
    </w:p>
    <w:p>
      <w:pPr>
        <w:spacing w:line="600" w:lineRule="exact"/>
        <w:ind w:firstLine="480" w:firstLineChars="200"/>
        <w:rPr>
          <w:rFonts w:hint="eastAsia" w:ascii="宋体" w:hAnsi="宋体" w:eastAsia="宋体" w:cs="宋体"/>
          <w:sz w:val="24"/>
        </w:rPr>
      </w:pPr>
      <w:r>
        <w:rPr>
          <w:rFonts w:hint="eastAsia" w:ascii="宋体" w:hAnsi="宋体" w:eastAsia="宋体" w:cs="宋体"/>
          <w:sz w:val="24"/>
        </w:rPr>
        <w:t>地址：</w:t>
      </w:r>
      <w:r>
        <w:rPr>
          <w:rFonts w:hint="eastAsia" w:ascii="宋体" w:hAnsi="宋体" w:eastAsia="宋体" w:cs="宋体"/>
          <w:sz w:val="24"/>
          <w:lang w:val="en-US" w:eastAsia="zh-CN"/>
        </w:rPr>
        <w:t>杭州市</w:t>
      </w:r>
      <w:r>
        <w:rPr>
          <w:rFonts w:hint="eastAsia" w:ascii="宋体" w:hAnsi="宋体" w:eastAsia="宋体" w:cs="宋体"/>
          <w:sz w:val="24"/>
          <w:lang w:eastAsia="zh-CN"/>
        </w:rPr>
        <w:t>余杭区瓶窑镇前程路28号</w:t>
      </w:r>
      <w:r>
        <w:rPr>
          <w:rFonts w:hint="eastAsia" w:ascii="宋体" w:hAnsi="宋体" w:eastAsia="宋体" w:cs="宋体"/>
          <w:sz w:val="24"/>
        </w:rPr>
        <w:t> </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传真：/ </w:t>
      </w:r>
    </w:p>
    <w:p>
      <w:pPr>
        <w:spacing w:line="600" w:lineRule="exact"/>
        <w:ind w:firstLine="480" w:firstLineChars="200"/>
        <w:rPr>
          <w:rFonts w:hint="eastAsia" w:ascii="宋体" w:hAnsi="宋体" w:eastAsia="宋体" w:cs="宋体"/>
          <w:color w:val="FF0000"/>
          <w:sz w:val="24"/>
          <w:highlight w:val="none"/>
          <w:lang w:eastAsia="zh-CN"/>
        </w:rPr>
      </w:pPr>
      <w:r>
        <w:rPr>
          <w:rFonts w:hint="eastAsia" w:ascii="宋体" w:hAnsi="宋体" w:eastAsia="宋体" w:cs="宋体"/>
          <w:color w:val="FF0000"/>
          <w:sz w:val="24"/>
          <w:highlight w:val="none"/>
        </w:rPr>
        <w:t>项目联系人（询问）：</w:t>
      </w:r>
      <w:r>
        <w:rPr>
          <w:rFonts w:hint="eastAsia" w:ascii="宋体" w:hAnsi="宋体" w:cs="宋体"/>
          <w:color w:val="FF0000"/>
          <w:sz w:val="24"/>
          <w:highlight w:val="none"/>
          <w:lang w:val="en-US" w:eastAsia="zh-CN"/>
        </w:rPr>
        <w:t xml:space="preserve"> 王先生</w:t>
      </w:r>
    </w:p>
    <w:p>
      <w:pPr>
        <w:spacing w:line="600" w:lineRule="exact"/>
        <w:ind w:firstLine="480" w:firstLineChars="200"/>
        <w:rPr>
          <w:rFonts w:hint="default" w:ascii="宋体" w:hAnsi="宋体" w:eastAsia="宋体" w:cs="宋体"/>
          <w:color w:val="FF0000"/>
          <w:sz w:val="24"/>
          <w:highlight w:val="none"/>
          <w:lang w:val="en-US" w:eastAsia="zh-CN"/>
        </w:rPr>
      </w:pPr>
      <w:r>
        <w:rPr>
          <w:rFonts w:hint="eastAsia" w:ascii="宋体" w:hAnsi="宋体" w:eastAsia="宋体" w:cs="宋体"/>
          <w:color w:val="FF0000"/>
          <w:sz w:val="24"/>
          <w:highlight w:val="none"/>
        </w:rPr>
        <w:t>项目联系方式（询问）：</w:t>
      </w:r>
      <w:r>
        <w:rPr>
          <w:rFonts w:hint="eastAsia" w:ascii="宋体" w:hAnsi="宋体" w:eastAsia="宋体" w:cs="宋体"/>
          <w:color w:val="FF0000"/>
          <w:sz w:val="24"/>
          <w:highlight w:val="none"/>
          <w:lang w:val="en-US" w:eastAsia="zh-CN"/>
        </w:rPr>
        <w:t>0571-</w:t>
      </w:r>
      <w:r>
        <w:rPr>
          <w:rFonts w:hint="eastAsia" w:ascii="宋体" w:hAnsi="宋体" w:cs="宋体"/>
          <w:color w:val="FF0000"/>
          <w:sz w:val="24"/>
          <w:highlight w:val="none"/>
          <w:lang w:val="en-US" w:eastAsia="zh-CN"/>
        </w:rPr>
        <w:t>88533821</w:t>
      </w:r>
    </w:p>
    <w:p>
      <w:pPr>
        <w:spacing w:line="600" w:lineRule="exact"/>
        <w:ind w:firstLine="480" w:firstLineChars="200"/>
        <w:rPr>
          <w:rFonts w:hint="eastAsia" w:ascii="宋体" w:hAnsi="宋体" w:eastAsia="宋体" w:cs="宋体"/>
          <w:color w:val="FF0000"/>
          <w:sz w:val="24"/>
          <w:highlight w:val="none"/>
          <w:lang w:eastAsia="zh-CN"/>
        </w:rPr>
      </w:pPr>
      <w:r>
        <w:rPr>
          <w:rFonts w:hint="eastAsia" w:ascii="宋体" w:hAnsi="宋体" w:eastAsia="宋体" w:cs="宋体"/>
          <w:color w:val="FF0000"/>
          <w:sz w:val="24"/>
          <w:highlight w:val="none"/>
        </w:rPr>
        <w:t>质疑联系人：</w:t>
      </w:r>
      <w:r>
        <w:rPr>
          <w:rFonts w:hint="eastAsia" w:ascii="宋体" w:hAnsi="宋体" w:cs="宋体"/>
          <w:color w:val="FF0000"/>
          <w:sz w:val="24"/>
          <w:highlight w:val="none"/>
          <w:lang w:eastAsia="zh-CN"/>
        </w:rPr>
        <w:t>童女士</w:t>
      </w:r>
    </w:p>
    <w:p>
      <w:pPr>
        <w:spacing w:line="600" w:lineRule="exact"/>
        <w:ind w:firstLine="480" w:firstLineChars="200"/>
        <w:rPr>
          <w:rFonts w:hint="eastAsia" w:ascii="宋体" w:hAnsi="宋体" w:eastAsia="宋体" w:cs="宋体"/>
          <w:color w:val="FF0000"/>
          <w:sz w:val="24"/>
          <w:highlight w:val="none"/>
        </w:rPr>
      </w:pPr>
      <w:r>
        <w:rPr>
          <w:rFonts w:hint="eastAsia" w:ascii="宋体" w:hAnsi="宋体" w:eastAsia="宋体" w:cs="宋体"/>
          <w:color w:val="FF0000"/>
          <w:sz w:val="24"/>
          <w:highlight w:val="none"/>
        </w:rPr>
        <w:t>质疑联系方式：</w:t>
      </w:r>
      <w:r>
        <w:rPr>
          <w:rFonts w:hint="eastAsia" w:ascii="宋体" w:hAnsi="宋体" w:eastAsia="宋体" w:cs="宋体"/>
          <w:color w:val="FF0000"/>
          <w:sz w:val="24"/>
          <w:highlight w:val="none"/>
          <w:lang w:val="en-US" w:eastAsia="zh-CN"/>
        </w:rPr>
        <w:t>0571-</w:t>
      </w:r>
      <w:r>
        <w:rPr>
          <w:rFonts w:hint="eastAsia" w:ascii="宋体" w:hAnsi="宋体" w:cs="宋体"/>
          <w:color w:val="FF0000"/>
          <w:sz w:val="24"/>
          <w:highlight w:val="none"/>
          <w:lang w:val="en-US" w:eastAsia="zh-CN"/>
        </w:rPr>
        <w:t>88533091</w:t>
      </w:r>
    </w:p>
    <w:p>
      <w:pPr>
        <w:spacing w:line="600" w:lineRule="exact"/>
        <w:ind w:firstLine="480" w:firstLineChars="200"/>
        <w:rPr>
          <w:rFonts w:hint="eastAsia" w:ascii="宋体" w:hAnsi="宋体" w:eastAsia="宋体" w:cs="宋体"/>
          <w:sz w:val="24"/>
        </w:rPr>
      </w:pPr>
      <w:r>
        <w:rPr>
          <w:rFonts w:hint="eastAsia" w:ascii="宋体" w:hAnsi="宋体" w:eastAsia="宋体" w:cs="宋体"/>
          <w:sz w:val="24"/>
        </w:rPr>
        <w:t>2、采购代理机构信息</w:t>
      </w:r>
    </w:p>
    <w:p>
      <w:pPr>
        <w:spacing w:line="600" w:lineRule="exact"/>
        <w:ind w:firstLine="480" w:firstLineChars="200"/>
        <w:rPr>
          <w:rFonts w:hint="eastAsia" w:ascii="宋体" w:hAnsi="宋体" w:eastAsia="宋体" w:cs="宋体"/>
          <w:sz w:val="24"/>
        </w:rPr>
      </w:pPr>
      <w:r>
        <w:rPr>
          <w:rFonts w:hint="eastAsia" w:ascii="宋体" w:hAnsi="宋体" w:eastAsia="宋体" w:cs="宋体"/>
          <w:sz w:val="24"/>
        </w:rPr>
        <w:t>名称：</w:t>
      </w:r>
      <w:r>
        <w:rPr>
          <w:rFonts w:hint="eastAsia" w:ascii="宋体" w:hAnsi="宋体" w:cs="宋体"/>
          <w:sz w:val="24"/>
          <w:lang w:eastAsia="zh-CN"/>
        </w:rPr>
        <w:t>浙江文华建设项目管理有限公司</w:t>
      </w:r>
      <w:r>
        <w:rPr>
          <w:rFonts w:hint="eastAsia" w:ascii="宋体" w:hAnsi="宋体" w:eastAsia="宋体" w:cs="宋体"/>
          <w:sz w:val="24"/>
        </w:rPr>
        <w:t> </w:t>
      </w:r>
    </w:p>
    <w:p>
      <w:pPr>
        <w:spacing w:line="600" w:lineRule="exact"/>
        <w:ind w:firstLine="480" w:firstLineChars="200"/>
        <w:rPr>
          <w:rFonts w:hint="eastAsia" w:ascii="宋体" w:hAnsi="宋体" w:eastAsia="宋体" w:cs="宋体"/>
          <w:sz w:val="24"/>
        </w:rPr>
      </w:pPr>
      <w:r>
        <w:rPr>
          <w:rFonts w:hint="eastAsia" w:ascii="宋体" w:hAnsi="宋体" w:eastAsia="宋体" w:cs="宋体"/>
          <w:sz w:val="24"/>
        </w:rPr>
        <w:t>地址：</w:t>
      </w:r>
      <w:r>
        <w:rPr>
          <w:rFonts w:hint="eastAsia" w:ascii="宋体" w:hAnsi="宋体" w:eastAsia="宋体" w:cs="宋体"/>
          <w:sz w:val="24"/>
          <w:lang w:eastAsia="zh-CN"/>
        </w:rPr>
        <w:t>杭州市余杭区</w:t>
      </w:r>
      <w:r>
        <w:rPr>
          <w:rFonts w:hint="eastAsia" w:ascii="宋体" w:hAnsi="宋体" w:cs="宋体"/>
          <w:sz w:val="24"/>
          <w:lang w:eastAsia="zh-CN"/>
        </w:rPr>
        <w:t>世纪大道</w:t>
      </w:r>
      <w:r>
        <w:rPr>
          <w:rFonts w:hint="eastAsia" w:ascii="宋体" w:hAnsi="宋体" w:cs="宋体"/>
          <w:sz w:val="24"/>
          <w:lang w:val="en-US" w:eastAsia="zh-CN"/>
        </w:rPr>
        <w:t>168号理想大厦9楼</w:t>
      </w:r>
      <w:r>
        <w:rPr>
          <w:rFonts w:hint="eastAsia" w:ascii="宋体" w:hAnsi="宋体" w:eastAsia="宋体" w:cs="宋体"/>
          <w:sz w:val="24"/>
        </w:rPr>
        <w:t> </w:t>
      </w:r>
    </w:p>
    <w:p>
      <w:pPr>
        <w:spacing w:line="600" w:lineRule="exact"/>
        <w:ind w:firstLine="480" w:firstLineChars="200"/>
        <w:rPr>
          <w:rFonts w:hint="default" w:ascii="宋体" w:hAnsi="宋体" w:eastAsia="宋体" w:cs="宋体"/>
          <w:sz w:val="24"/>
          <w:lang w:val="en-US"/>
        </w:rPr>
      </w:pPr>
      <w:r>
        <w:rPr>
          <w:rFonts w:hint="eastAsia" w:ascii="宋体" w:hAnsi="宋体" w:eastAsia="宋体" w:cs="宋体"/>
          <w:sz w:val="24"/>
        </w:rPr>
        <w:t>传真：0571-</w:t>
      </w:r>
      <w:r>
        <w:rPr>
          <w:rFonts w:hint="eastAsia" w:ascii="宋体" w:hAnsi="宋体" w:cs="宋体"/>
          <w:sz w:val="24"/>
          <w:lang w:val="en-US" w:eastAsia="zh-CN"/>
        </w:rPr>
        <w:t>86164889</w:t>
      </w:r>
    </w:p>
    <w:p>
      <w:pPr>
        <w:spacing w:line="600" w:lineRule="exact"/>
        <w:ind w:firstLine="480" w:firstLineChars="200"/>
        <w:rPr>
          <w:rFonts w:hint="eastAsia" w:ascii="宋体" w:hAnsi="宋体" w:eastAsia="宋体" w:cs="宋体"/>
          <w:sz w:val="24"/>
        </w:rPr>
      </w:pPr>
      <w:r>
        <w:rPr>
          <w:rFonts w:hint="eastAsia" w:ascii="宋体" w:hAnsi="宋体" w:eastAsia="宋体" w:cs="宋体"/>
          <w:sz w:val="24"/>
        </w:rPr>
        <w:t>项目联系人（询问）：</w:t>
      </w:r>
      <w:r>
        <w:rPr>
          <w:rFonts w:hint="eastAsia" w:ascii="宋体" w:hAnsi="宋体" w:cs="宋体"/>
          <w:sz w:val="24"/>
          <w:lang w:eastAsia="zh-CN"/>
        </w:rPr>
        <w:t>范浩</w:t>
      </w:r>
      <w:r>
        <w:rPr>
          <w:rFonts w:hint="eastAsia" w:ascii="宋体" w:hAnsi="宋体" w:eastAsia="宋体" w:cs="宋体"/>
          <w:sz w:val="24"/>
        </w:rPr>
        <w:t> </w:t>
      </w:r>
    </w:p>
    <w:p>
      <w:pPr>
        <w:spacing w:line="600" w:lineRule="exact"/>
        <w:ind w:firstLine="480" w:firstLineChars="200"/>
        <w:rPr>
          <w:rFonts w:hint="default" w:ascii="宋体" w:hAnsi="宋体" w:eastAsia="宋体" w:cs="宋体"/>
          <w:sz w:val="24"/>
          <w:lang w:val="en-US"/>
        </w:rPr>
      </w:pPr>
      <w:r>
        <w:rPr>
          <w:rFonts w:hint="eastAsia" w:ascii="宋体" w:hAnsi="宋体" w:eastAsia="宋体" w:cs="宋体"/>
          <w:sz w:val="24"/>
        </w:rPr>
        <w:t>项目联系方式（询问）：0571-</w:t>
      </w:r>
      <w:r>
        <w:rPr>
          <w:rFonts w:hint="eastAsia" w:ascii="宋体" w:hAnsi="宋体" w:cs="宋体"/>
          <w:sz w:val="24"/>
          <w:lang w:val="en-US" w:eastAsia="zh-CN"/>
        </w:rPr>
        <w:t>86164889</w:t>
      </w:r>
    </w:p>
    <w:p>
      <w:pPr>
        <w:spacing w:line="600" w:lineRule="exact"/>
        <w:ind w:firstLine="480" w:firstLineChars="200"/>
        <w:rPr>
          <w:rFonts w:hint="eastAsia" w:ascii="宋体" w:hAnsi="宋体" w:eastAsia="宋体" w:cs="宋体"/>
          <w:color w:val="auto"/>
          <w:sz w:val="24"/>
          <w:highlight w:val="none"/>
          <w:shd w:val="clear" w:color="auto" w:fill="auto"/>
          <w:lang w:eastAsia="zh-CN"/>
        </w:rPr>
      </w:pPr>
      <w:r>
        <w:rPr>
          <w:rFonts w:hint="eastAsia" w:ascii="宋体" w:hAnsi="宋体" w:eastAsia="宋体" w:cs="宋体"/>
          <w:color w:val="auto"/>
          <w:sz w:val="24"/>
          <w:highlight w:val="none"/>
          <w:shd w:val="clear" w:color="auto" w:fill="auto"/>
        </w:rPr>
        <w:t>质疑联系人：</w:t>
      </w:r>
      <w:r>
        <w:rPr>
          <w:rFonts w:hint="eastAsia" w:ascii="宋体" w:hAnsi="宋体" w:cs="宋体"/>
          <w:color w:val="auto"/>
          <w:sz w:val="24"/>
          <w:highlight w:val="none"/>
          <w:shd w:val="clear" w:color="auto" w:fill="auto"/>
          <w:lang w:eastAsia="zh-CN"/>
        </w:rPr>
        <w:t>高佳程</w:t>
      </w:r>
    </w:p>
    <w:p>
      <w:pPr>
        <w:spacing w:line="600" w:lineRule="exact"/>
        <w:ind w:firstLine="480" w:firstLineChars="200"/>
        <w:rPr>
          <w:rFonts w:hint="default" w:ascii="宋体" w:hAnsi="宋体" w:eastAsia="宋体" w:cs="宋体"/>
          <w:color w:val="auto"/>
          <w:sz w:val="24"/>
          <w:highlight w:val="none"/>
          <w:shd w:val="clear" w:color="auto" w:fill="auto"/>
          <w:lang w:val="en-US" w:eastAsia="zh-CN"/>
        </w:rPr>
      </w:pPr>
      <w:r>
        <w:rPr>
          <w:rFonts w:hint="eastAsia" w:ascii="宋体" w:hAnsi="宋体" w:eastAsia="宋体" w:cs="宋体"/>
          <w:color w:val="auto"/>
          <w:sz w:val="24"/>
          <w:highlight w:val="none"/>
          <w:shd w:val="clear" w:color="auto" w:fill="auto"/>
        </w:rPr>
        <w:t>质疑联系方式：0571-</w:t>
      </w:r>
      <w:r>
        <w:rPr>
          <w:rFonts w:hint="eastAsia" w:ascii="宋体" w:hAnsi="宋体" w:cs="宋体"/>
          <w:color w:val="auto"/>
          <w:sz w:val="24"/>
          <w:highlight w:val="none"/>
          <w:shd w:val="clear" w:color="auto" w:fill="auto"/>
          <w:lang w:val="en-US" w:eastAsia="zh-CN"/>
        </w:rPr>
        <w:t>88731571</w:t>
      </w:r>
    </w:p>
    <w:p>
      <w:pPr>
        <w:spacing w:line="600" w:lineRule="exact"/>
        <w:ind w:firstLine="480" w:firstLineChars="200"/>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3.同级政府采购监督管理部门</w:t>
      </w:r>
    </w:p>
    <w:p>
      <w:pPr>
        <w:spacing w:line="600" w:lineRule="exact"/>
        <w:ind w:firstLine="480" w:firstLineChars="200"/>
        <w:rPr>
          <w:rFonts w:hint="eastAsia" w:ascii="宋体" w:hAnsi="宋体" w:eastAsia="宋体" w:cs="宋体"/>
          <w:sz w:val="24"/>
        </w:rPr>
      </w:pPr>
      <w:r>
        <w:rPr>
          <w:rFonts w:hint="eastAsia" w:ascii="宋体" w:hAnsi="宋体" w:eastAsia="宋体" w:cs="宋体"/>
          <w:sz w:val="24"/>
        </w:rPr>
        <w:t>名称：余杭区政府采购办公室</w:t>
      </w:r>
    </w:p>
    <w:p>
      <w:pPr>
        <w:spacing w:line="600" w:lineRule="exact"/>
        <w:ind w:firstLine="480" w:firstLineChars="200"/>
        <w:rPr>
          <w:rFonts w:hint="eastAsia" w:ascii="宋体" w:hAnsi="宋体" w:eastAsia="宋体" w:cs="宋体"/>
          <w:sz w:val="24"/>
        </w:rPr>
      </w:pPr>
      <w:r>
        <w:rPr>
          <w:rFonts w:hint="eastAsia" w:ascii="宋体" w:hAnsi="宋体" w:eastAsia="宋体" w:cs="宋体"/>
          <w:sz w:val="24"/>
        </w:rPr>
        <w:t>地址：杭州市余杭区临平东湖中路236号余杭财税大楼 </w:t>
      </w:r>
    </w:p>
    <w:p>
      <w:pPr>
        <w:spacing w:line="600" w:lineRule="exact"/>
        <w:ind w:firstLine="480" w:firstLineChars="200"/>
        <w:rPr>
          <w:rFonts w:hint="eastAsia" w:ascii="宋体" w:hAnsi="宋体" w:eastAsia="宋体" w:cs="宋体"/>
          <w:sz w:val="24"/>
        </w:rPr>
      </w:pPr>
      <w:r>
        <w:rPr>
          <w:rFonts w:hint="eastAsia" w:ascii="宋体" w:hAnsi="宋体" w:eastAsia="宋体" w:cs="宋体"/>
          <w:sz w:val="24"/>
        </w:rPr>
        <w:t>传真：0571-89180113 </w:t>
      </w:r>
    </w:p>
    <w:p>
      <w:pPr>
        <w:spacing w:line="600" w:lineRule="exact"/>
        <w:ind w:firstLine="480" w:firstLineChars="200"/>
        <w:rPr>
          <w:rFonts w:hint="eastAsia" w:ascii="宋体" w:hAnsi="宋体" w:eastAsia="宋体" w:cs="宋体"/>
          <w:sz w:val="24"/>
        </w:rPr>
      </w:pPr>
      <w:r>
        <w:rPr>
          <w:rFonts w:hint="eastAsia" w:ascii="宋体" w:hAnsi="宋体" w:eastAsia="宋体" w:cs="宋体"/>
          <w:sz w:val="24"/>
        </w:rPr>
        <w:t>联系人：杜国强 </w:t>
      </w:r>
    </w:p>
    <w:p>
      <w:pPr>
        <w:spacing w:line="600" w:lineRule="exact"/>
        <w:ind w:firstLine="480" w:firstLineChars="200"/>
        <w:rPr>
          <w:rFonts w:hint="eastAsia" w:ascii="宋体" w:hAnsi="宋体" w:eastAsia="宋体" w:cs="宋体"/>
          <w:sz w:val="24"/>
        </w:rPr>
      </w:pPr>
      <w:r>
        <w:rPr>
          <w:rFonts w:hint="eastAsia" w:ascii="宋体" w:hAnsi="宋体" w:eastAsia="宋体" w:cs="宋体"/>
          <w:sz w:val="24"/>
        </w:rPr>
        <w:t>监督投诉电话：0571-89180113 </w:t>
      </w:r>
    </w:p>
    <w:p>
      <w:pPr>
        <w:spacing w:line="600" w:lineRule="exact"/>
        <w:ind w:firstLine="480" w:firstLineChars="200"/>
        <w:rPr>
          <w:rFonts w:hint="eastAsia" w:ascii="宋体" w:hAnsi="宋体" w:eastAsia="宋体" w:cs="宋体"/>
          <w:sz w:val="24"/>
        </w:rPr>
      </w:pPr>
      <w:r>
        <w:rPr>
          <w:rFonts w:hint="eastAsia" w:ascii="宋体" w:hAnsi="宋体" w:eastAsia="宋体" w:cs="宋体"/>
          <w:sz w:val="24"/>
        </w:rPr>
        <w:t>若对项目采购电子交易系统操作有疑问，可登录政采云</w:t>
      </w:r>
    </w:p>
    <w:p>
      <w:pPr>
        <w:spacing w:line="600" w:lineRule="exact"/>
        <w:ind w:firstLine="480" w:firstLineChars="200"/>
        <w:rPr>
          <w:rFonts w:hint="eastAsia" w:ascii="宋体" w:hAnsi="宋体" w:eastAsia="宋体" w:cs="宋体"/>
          <w:sz w:val="24"/>
        </w:rPr>
      </w:pPr>
      <w:r>
        <w:rPr>
          <w:rFonts w:hint="eastAsia" w:ascii="宋体" w:hAnsi="宋体" w:eastAsia="宋体" w:cs="宋体"/>
          <w:sz w:val="24"/>
        </w:rPr>
        <w:t>（https://www.zcygov.cn/），点击右侧咨询小采，获取采小蜜智能服务管家帮助，或拨打政采云服务热线400-881-7190获取热线服务帮助。</w:t>
      </w:r>
    </w:p>
    <w:p>
      <w:pPr>
        <w:spacing w:line="600" w:lineRule="exact"/>
        <w:ind w:firstLine="480" w:firstLineChars="200"/>
        <w:rPr>
          <w:rFonts w:hint="eastAsia" w:ascii="宋体" w:hAnsi="宋体" w:eastAsia="宋体" w:cs="宋体"/>
          <w:sz w:val="24"/>
        </w:rPr>
      </w:pPr>
      <w:r>
        <w:rPr>
          <w:rFonts w:hint="eastAsia" w:ascii="宋体" w:hAnsi="宋体" w:eastAsia="宋体" w:cs="宋体"/>
          <w:sz w:val="24"/>
        </w:rPr>
        <w:t>CA问题联系电话（人工）：汇信CA 400-888-4636；天谷CA 400-087-8198。</w:t>
      </w:r>
    </w:p>
    <w:p>
      <w:pPr>
        <w:shd w:val="clear" w:color="auto" w:fill="FFFFFF"/>
        <w:snapToGrid w:val="0"/>
        <w:spacing w:line="360" w:lineRule="auto"/>
        <w:ind w:firstLine="480" w:firstLineChars="200"/>
        <w:rPr>
          <w:rFonts w:hint="eastAsia" w:ascii="宋体" w:hAnsi="宋体" w:cs="宋体"/>
          <w:color w:val="000000"/>
          <w:sz w:val="24"/>
        </w:rPr>
      </w:pPr>
    </w:p>
    <w:p>
      <w:pPr>
        <w:pStyle w:val="21"/>
      </w:pPr>
      <w:r>
        <w:t>窗体顶端</w:t>
      </w:r>
    </w:p>
    <w:p>
      <w:pPr>
        <w:pStyle w:val="22"/>
      </w:pPr>
      <w:r>
        <w:t>窗体底端</w:t>
      </w:r>
    </w:p>
    <w:p>
      <w:pPr>
        <w:pStyle w:val="21"/>
      </w:pPr>
      <w:r>
        <w:t>窗体顶端</w:t>
      </w:r>
    </w:p>
    <w:p>
      <w:pPr>
        <w:pStyle w:val="22"/>
      </w:pPr>
      <w:r>
        <w:t>窗体底端</w:t>
      </w:r>
    </w:p>
    <w:p>
      <w:pPr>
        <w:shd w:val="clear" w:color="auto" w:fill="FFFFFF"/>
        <w:snapToGrid w:val="0"/>
        <w:spacing w:line="360" w:lineRule="auto"/>
        <w:rPr>
          <w:rFonts w:hint="eastAsia" w:ascii="宋体" w:hAnsi="宋体" w:cs="宋体"/>
          <w:color w:val="000000"/>
          <w:sz w:val="24"/>
        </w:rPr>
      </w:pPr>
    </w:p>
    <w:p>
      <w:pPr>
        <w:pageBreakBefore/>
        <w:numPr>
          <w:ilvl w:val="0"/>
          <w:numId w:val="3"/>
        </w:numPr>
        <w:shd w:val="clear" w:color="auto" w:fill="FFFFFF"/>
        <w:snapToGrid w:val="0"/>
        <w:spacing w:line="360" w:lineRule="auto"/>
        <w:jc w:val="center"/>
        <w:outlineLvl w:val="0"/>
        <w:rPr>
          <w:rFonts w:hint="eastAsia" w:ascii="宋体" w:hAnsi="宋体" w:cs="宋体"/>
          <w:b/>
          <w:bCs/>
          <w:color w:val="000000"/>
          <w:sz w:val="32"/>
          <w:szCs w:val="32"/>
        </w:rPr>
      </w:pPr>
      <w:bookmarkStart w:id="4" w:name="_Hlt74707423"/>
      <w:bookmarkEnd w:id="4"/>
      <w:bookmarkStart w:id="5" w:name="_Hlt74649545"/>
      <w:bookmarkEnd w:id="5"/>
      <w:bookmarkStart w:id="6" w:name="_Hlt74728647"/>
      <w:bookmarkEnd w:id="6"/>
      <w:bookmarkStart w:id="7" w:name="_Hlt74729822"/>
      <w:bookmarkEnd w:id="7"/>
      <w:bookmarkStart w:id="8" w:name="_Toc354996694"/>
      <w:bookmarkStart w:id="9" w:name="_Toc33194386"/>
      <w:bookmarkStart w:id="10" w:name="_Toc225840107"/>
      <w:r>
        <w:rPr>
          <w:rFonts w:hint="eastAsia" w:ascii="宋体" w:hAnsi="宋体" w:cs="宋体"/>
          <w:b/>
          <w:bCs/>
          <w:color w:val="000000"/>
          <w:sz w:val="32"/>
          <w:szCs w:val="32"/>
        </w:rPr>
        <w:t xml:space="preserve">  编制和提交投标文件须知</w:t>
      </w:r>
      <w:bookmarkEnd w:id="8"/>
      <w:bookmarkEnd w:id="9"/>
    </w:p>
    <w:p>
      <w:pPr>
        <w:keepNext/>
        <w:keepLines/>
        <w:shd w:val="clear" w:color="auto" w:fill="FFFFFF"/>
        <w:tabs>
          <w:tab w:val="left" w:pos="706"/>
        </w:tabs>
        <w:snapToGrid w:val="0"/>
        <w:spacing w:line="360" w:lineRule="auto"/>
        <w:ind w:left="560" w:firstLine="454"/>
        <w:jc w:val="center"/>
        <w:outlineLvl w:val="1"/>
        <w:rPr>
          <w:rFonts w:hint="eastAsia" w:ascii="宋体" w:hAnsi="宋体" w:cs="宋体"/>
          <w:b/>
          <w:bCs/>
          <w:color w:val="000000"/>
          <w:sz w:val="24"/>
        </w:rPr>
      </w:pPr>
      <w:bookmarkStart w:id="11" w:name="_Toc233618971"/>
      <w:bookmarkStart w:id="12" w:name="_Toc354996695"/>
      <w:bookmarkStart w:id="13" w:name="_Toc33194387"/>
      <w:r>
        <w:rPr>
          <w:rFonts w:hint="eastAsia" w:ascii="宋体" w:hAnsi="宋体" w:cs="宋体"/>
          <w:b/>
          <w:bCs/>
          <w:color w:val="000000"/>
          <w:sz w:val="24"/>
        </w:rPr>
        <w:t>前 附 表</w:t>
      </w:r>
      <w:bookmarkEnd w:id="11"/>
      <w:bookmarkEnd w:id="12"/>
      <w:bookmarkEnd w:id="13"/>
    </w:p>
    <w:tbl>
      <w:tblPr>
        <w:tblStyle w:val="15"/>
        <w:tblW w:w="945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55"/>
        <w:gridCol w:w="880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blHeader/>
          <w:jc w:val="center"/>
        </w:trPr>
        <w:tc>
          <w:tcPr>
            <w:tcW w:w="655" w:type="dxa"/>
            <w:tcBorders>
              <w:top w:val="single" w:color="000000" w:sz="8" w:space="0"/>
              <w:left w:val="single" w:color="000000" w:sz="8" w:space="0"/>
              <w:bottom w:val="single" w:color="000000" w:sz="2" w:space="0"/>
              <w:right w:val="single" w:color="000000" w:sz="2" w:space="0"/>
            </w:tcBorders>
            <w:vAlign w:val="center"/>
          </w:tcPr>
          <w:p>
            <w:pPr>
              <w:snapToGrid w:val="0"/>
              <w:spacing w:line="360" w:lineRule="auto"/>
              <w:jc w:val="center"/>
              <w:rPr>
                <w:rFonts w:hint="eastAsia" w:ascii="宋体" w:hAnsi="宋体" w:cs="宋体"/>
                <w:b/>
                <w:bCs/>
                <w:color w:val="000000"/>
                <w:sz w:val="24"/>
              </w:rPr>
            </w:pPr>
            <w:r>
              <w:rPr>
                <w:rFonts w:hint="eastAsia" w:ascii="宋体" w:hAnsi="宋体" w:cs="宋体"/>
                <w:b/>
                <w:bCs/>
                <w:color w:val="000000"/>
                <w:sz w:val="24"/>
              </w:rPr>
              <w:t>条款</w:t>
            </w:r>
          </w:p>
        </w:tc>
        <w:tc>
          <w:tcPr>
            <w:tcW w:w="8802" w:type="dxa"/>
            <w:tcBorders>
              <w:top w:val="single" w:color="000000" w:sz="8" w:space="0"/>
              <w:left w:val="single" w:color="000000" w:sz="2" w:space="0"/>
              <w:bottom w:val="single" w:color="000000" w:sz="2" w:space="0"/>
              <w:right w:val="single" w:color="000000" w:sz="8" w:space="0"/>
            </w:tcBorders>
            <w:vAlign w:val="center"/>
          </w:tcPr>
          <w:p>
            <w:pPr>
              <w:snapToGrid w:val="0"/>
              <w:spacing w:line="360" w:lineRule="auto"/>
              <w:jc w:val="center"/>
              <w:rPr>
                <w:rFonts w:hint="eastAsia" w:ascii="宋体" w:hAnsi="宋体" w:cs="宋体"/>
                <w:b/>
                <w:bCs/>
                <w:color w:val="000000"/>
                <w:sz w:val="24"/>
              </w:rPr>
            </w:pPr>
            <w:r>
              <w:rPr>
                <w:rFonts w:hint="eastAsia" w:ascii="宋体" w:hAnsi="宋体" w:cs="宋体"/>
                <w:b/>
                <w:bCs/>
                <w:color w:val="000000"/>
                <w:sz w:val="24"/>
              </w:rPr>
              <w:t>内容规定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238"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snapToGrid w:val="0"/>
              <w:spacing w:line="360" w:lineRule="auto"/>
              <w:jc w:val="center"/>
              <w:rPr>
                <w:rFonts w:hint="eastAsia" w:ascii="宋体" w:hAnsi="宋体" w:cs="宋体"/>
                <w:b/>
                <w:bCs/>
                <w:color w:val="000000"/>
                <w:sz w:val="24"/>
              </w:rPr>
            </w:pPr>
            <w:r>
              <w:rPr>
                <w:rFonts w:hint="eastAsia" w:ascii="宋体" w:hAnsi="宋体" w:cs="宋体"/>
                <w:b/>
                <w:bCs/>
                <w:color w:val="000000"/>
                <w:sz w:val="24"/>
              </w:rPr>
              <w:t>1</w:t>
            </w:r>
          </w:p>
        </w:tc>
        <w:tc>
          <w:tcPr>
            <w:tcW w:w="8802" w:type="dxa"/>
            <w:tcBorders>
              <w:top w:val="single" w:color="000000" w:sz="2" w:space="0"/>
              <w:left w:val="single" w:color="000000" w:sz="2" w:space="0"/>
              <w:bottom w:val="single" w:color="000000" w:sz="2" w:space="0"/>
              <w:right w:val="single" w:color="000000" w:sz="8" w:space="0"/>
            </w:tcBorders>
            <w:vAlign w:val="top"/>
          </w:tcPr>
          <w:p>
            <w:pPr>
              <w:snapToGrid w:val="0"/>
              <w:spacing w:line="360" w:lineRule="auto"/>
              <w:rPr>
                <w:rFonts w:hint="eastAsia" w:ascii="宋体" w:hAnsi="宋体" w:cs="宋体"/>
                <w:b/>
                <w:color w:val="000000"/>
                <w:sz w:val="24"/>
              </w:rPr>
            </w:pPr>
            <w:r>
              <w:rPr>
                <w:rFonts w:hint="eastAsia" w:ascii="宋体" w:hAnsi="宋体" w:cs="宋体"/>
                <w:b/>
                <w:color w:val="000000"/>
                <w:sz w:val="24"/>
              </w:rPr>
              <w:t xml:space="preserve">                               项目说明</w:t>
            </w:r>
          </w:p>
          <w:p>
            <w:pPr>
              <w:tabs>
                <w:tab w:val="left" w:pos="3780"/>
              </w:tabs>
              <w:snapToGrid w:val="0"/>
              <w:spacing w:line="360" w:lineRule="auto"/>
              <w:rPr>
                <w:rFonts w:hint="eastAsia" w:ascii="宋体" w:hAnsi="宋体" w:cs="宋体"/>
                <w:color w:val="000000"/>
                <w:sz w:val="24"/>
              </w:rPr>
            </w:pPr>
            <w:r>
              <w:rPr>
                <w:rFonts w:hint="eastAsia" w:ascii="宋体" w:hAnsi="宋体" w:cs="宋体"/>
                <w:b/>
                <w:color w:val="000000"/>
                <w:sz w:val="24"/>
              </w:rPr>
              <w:t>一、项目名称：</w:t>
            </w:r>
            <w:r>
              <w:rPr>
                <w:rFonts w:hint="eastAsia" w:ascii="宋体" w:hAnsi="宋体" w:cs="宋体"/>
                <w:bCs/>
                <w:color w:val="000000"/>
                <w:spacing w:val="-5"/>
                <w:kern w:val="20"/>
                <w:sz w:val="24"/>
                <w:lang w:eastAsia="zh-CN"/>
              </w:rPr>
              <w:t>瓶窑镇劳务派遣用工单位采购项目</w:t>
            </w:r>
            <w:r>
              <w:rPr>
                <w:rFonts w:hint="eastAsia" w:ascii="宋体" w:hAnsi="宋体" w:cs="宋体"/>
                <w:color w:val="000000"/>
                <w:sz w:val="24"/>
              </w:rPr>
              <w:t>。</w:t>
            </w:r>
          </w:p>
          <w:p>
            <w:pPr>
              <w:autoSpaceDE w:val="0"/>
              <w:autoSpaceDN w:val="0"/>
              <w:snapToGrid w:val="0"/>
              <w:spacing w:line="360" w:lineRule="auto"/>
              <w:rPr>
                <w:rFonts w:hint="eastAsia" w:ascii="宋体" w:hAnsi="宋体" w:cs="宋体"/>
                <w:sz w:val="24"/>
                <w:lang w:val="en-US" w:eastAsia="zh-CN"/>
              </w:rPr>
            </w:pPr>
            <w:bookmarkStart w:id="14" w:name="_Hlt75139851"/>
            <w:bookmarkEnd w:id="14"/>
            <w:r>
              <w:rPr>
                <w:rFonts w:hint="eastAsia" w:ascii="宋体" w:hAnsi="宋体" w:cs="宋体"/>
                <w:b/>
                <w:color w:val="000000"/>
              </w:rPr>
              <w:t>二、</w:t>
            </w:r>
            <w:r>
              <w:rPr>
                <w:rFonts w:hint="eastAsia" w:ascii="宋体" w:hAnsi="宋体" w:cs="宋体"/>
                <w:b/>
                <w:color w:val="000000"/>
                <w:sz w:val="24"/>
              </w:rPr>
              <w:t>采购内容：</w:t>
            </w:r>
            <w:r>
              <w:rPr>
                <w:rFonts w:hint="eastAsia" w:ascii="宋体" w:hAnsi="宋体" w:cs="宋体"/>
                <w:sz w:val="24"/>
                <w:lang w:val="en-US" w:eastAsia="zh-CN"/>
              </w:rPr>
              <w:t xml:space="preserve"> </w:t>
            </w:r>
            <w:r>
              <w:rPr>
                <w:rFonts w:hint="eastAsia" w:ascii="宋体" w:hAnsi="宋体" w:cs="宋体"/>
                <w:bCs/>
                <w:color w:val="000000"/>
                <w:spacing w:val="-5"/>
                <w:kern w:val="20"/>
                <w:sz w:val="24"/>
                <w:lang w:eastAsia="zh-CN"/>
              </w:rPr>
              <w:t>瓶窑镇劳务派遣用工单位采购项目</w:t>
            </w:r>
            <w:r>
              <w:rPr>
                <w:rStyle w:val="31"/>
                <w:rFonts w:hint="eastAsia" w:ascii="宋体" w:hAnsi="宋体" w:eastAsia="宋体" w:cs="宋体"/>
                <w:color w:val="000000"/>
                <w:sz w:val="24"/>
                <w:szCs w:val="24"/>
              </w:rPr>
              <w:t>，具体内容和相关要求详见“第三部分</w:t>
            </w:r>
            <w:r>
              <w:rPr>
                <w:rStyle w:val="31"/>
                <w:rFonts w:ascii="宋体" w:hAnsi="宋体" w:eastAsia="宋体" w:cs="宋体"/>
                <w:color w:val="000000"/>
                <w:sz w:val="24"/>
                <w:szCs w:val="24"/>
              </w:rPr>
              <w:t>——</w:t>
            </w:r>
            <w:r>
              <w:rPr>
                <w:rStyle w:val="31"/>
                <w:rFonts w:hint="eastAsia" w:ascii="宋体" w:hAnsi="宋体" w:eastAsia="宋体" w:cs="宋体"/>
                <w:color w:val="000000"/>
                <w:sz w:val="24"/>
                <w:szCs w:val="24"/>
              </w:rPr>
              <w:t>项目技术规范和服务要求”。</w:t>
            </w:r>
          </w:p>
          <w:p>
            <w:pPr>
              <w:autoSpaceDE w:val="0"/>
              <w:autoSpaceDN w:val="0"/>
              <w:snapToGrid w:val="0"/>
              <w:spacing w:line="360" w:lineRule="auto"/>
              <w:rPr>
                <w:rFonts w:hint="eastAsia" w:ascii="宋体" w:hAnsi="宋体" w:cs="宋体"/>
                <w:color w:val="000000"/>
                <w:sz w:val="24"/>
              </w:rPr>
            </w:pPr>
            <w:r>
              <w:rPr>
                <w:rFonts w:hint="eastAsia" w:ascii="宋体" w:hAnsi="宋体" w:cs="宋体"/>
                <w:b/>
                <w:color w:val="000000"/>
                <w:sz w:val="24"/>
              </w:rPr>
              <w:t>三、项目实施地点：</w:t>
            </w:r>
            <w:r>
              <w:rPr>
                <w:rFonts w:hint="eastAsia" w:ascii="宋体" w:hAnsi="宋体" w:cs="宋体"/>
                <w:color w:val="000000"/>
                <w:sz w:val="24"/>
              </w:rPr>
              <w:t>招标人其指定地点。</w:t>
            </w:r>
          </w:p>
          <w:p>
            <w:pPr>
              <w:autoSpaceDE w:val="0"/>
              <w:autoSpaceDN w:val="0"/>
              <w:snapToGrid w:val="0"/>
              <w:spacing w:line="360" w:lineRule="auto"/>
              <w:rPr>
                <w:rFonts w:hint="eastAsia" w:ascii="宋体" w:hAnsi="宋体" w:cs="宋体"/>
                <w:color w:val="000000"/>
                <w:sz w:val="24"/>
              </w:rPr>
            </w:pPr>
            <w:r>
              <w:rPr>
                <w:rFonts w:hint="eastAsia" w:ascii="宋体" w:hAnsi="宋体" w:cs="宋体"/>
                <w:b/>
                <w:color w:val="000000"/>
                <w:sz w:val="24"/>
              </w:rPr>
              <w:t>四、主要功能和性能要求：</w:t>
            </w:r>
            <w:r>
              <w:rPr>
                <w:rFonts w:hint="eastAsia" w:ascii="宋体" w:hAnsi="宋体" w:cs="宋体"/>
                <w:color w:val="000000"/>
                <w:sz w:val="24"/>
              </w:rPr>
              <w:t>详见第三部分——项目技术规范和服务要求。</w:t>
            </w:r>
          </w:p>
          <w:p>
            <w:pPr>
              <w:autoSpaceDE w:val="0"/>
              <w:autoSpaceDN w:val="0"/>
              <w:snapToGrid w:val="0"/>
              <w:spacing w:line="360" w:lineRule="auto"/>
              <w:rPr>
                <w:rFonts w:hint="eastAsia" w:ascii="宋体" w:hAnsi="宋体" w:cs="宋体"/>
                <w:color w:val="000000"/>
                <w:sz w:val="24"/>
              </w:rPr>
            </w:pPr>
            <w:r>
              <w:rPr>
                <w:rFonts w:hint="eastAsia" w:ascii="宋体" w:hAnsi="宋体" w:cs="宋体"/>
                <w:b/>
                <w:color w:val="000000"/>
                <w:sz w:val="24"/>
              </w:rPr>
              <w:t>五、服务期：</w:t>
            </w:r>
            <w:r>
              <w:rPr>
                <w:rFonts w:hint="eastAsia" w:ascii="宋体" w:hAnsi="宋体" w:cs="宋体"/>
                <w:b/>
                <w:color w:val="000000"/>
                <w:sz w:val="24"/>
                <w:lang w:val="en-US" w:eastAsia="zh-CN"/>
              </w:rPr>
              <w:t xml:space="preserve">一年 </w:t>
            </w:r>
            <w:r>
              <w:rPr>
                <w:rFonts w:hint="eastAsia" w:ascii="宋体" w:hAnsi="宋体" w:cs="宋体"/>
                <w:b/>
                <w:color w:val="000000"/>
                <w:sz w:val="24"/>
              </w:rPr>
              <w:t>。</w:t>
            </w:r>
          </w:p>
          <w:p>
            <w:pPr>
              <w:spacing w:line="360" w:lineRule="auto"/>
              <w:rPr>
                <w:rFonts w:hint="eastAsia" w:ascii="宋体" w:hAnsi="宋体" w:cs="宋体"/>
                <w:b/>
                <w:bCs/>
                <w:color w:val="000000"/>
                <w:sz w:val="24"/>
              </w:rPr>
            </w:pPr>
            <w:r>
              <w:rPr>
                <w:rFonts w:hint="eastAsia" w:ascii="宋体" w:hAnsi="宋体" w:cs="宋体"/>
                <w:b/>
                <w:color w:val="000000"/>
                <w:sz w:val="24"/>
              </w:rPr>
              <w:t>六、</w:t>
            </w:r>
            <w:r>
              <w:rPr>
                <w:rFonts w:hint="eastAsia" w:ascii="宋体" w:hAnsi="宋体" w:cs="宋体"/>
                <w:b/>
                <w:color w:val="000000"/>
                <w:sz w:val="24"/>
                <w:lang w:val="zh-CN"/>
              </w:rPr>
              <w:t>采购预算</w:t>
            </w:r>
            <w:r>
              <w:rPr>
                <w:rFonts w:hint="eastAsia" w:ascii="宋体" w:hAnsi="宋体" w:cs="宋体"/>
                <w:b/>
                <w:kern w:val="1"/>
                <w:sz w:val="24"/>
                <w:lang w:val="zh-CN"/>
              </w:rPr>
              <w:t>：人民币</w:t>
            </w:r>
            <w:r>
              <w:rPr>
                <w:rFonts w:hint="eastAsia" w:ascii="Times New Roman" w:hAnsi="Times New Roman"/>
                <w:sz w:val="24"/>
                <w:szCs w:val="24"/>
                <w:lang w:val="en-US" w:eastAsia="zh-CN"/>
              </w:rPr>
              <w:t>1415.5</w:t>
            </w:r>
            <w:r>
              <w:rPr>
                <w:rFonts w:hint="eastAsia" w:ascii="宋体" w:hAnsi="宋体" w:cs="宋体"/>
                <w:b/>
                <w:kern w:val="1"/>
                <w:sz w:val="24"/>
                <w:lang w:val="zh-CN"/>
              </w:rPr>
              <w:t>万元，</w:t>
            </w:r>
            <w:r>
              <w:rPr>
                <w:rFonts w:hint="eastAsia" w:ascii="宋体" w:hAnsi="宋体" w:cs="宋体"/>
                <w:b/>
                <w:color w:val="000000"/>
                <w:sz w:val="24"/>
                <w:highlight w:val="none"/>
                <w:lang w:val="en-US" w:eastAsia="zh-CN"/>
              </w:rPr>
              <w:t>最高限价为</w:t>
            </w:r>
            <w:r>
              <w:rPr>
                <w:rFonts w:hint="eastAsia" w:ascii="Times New Roman" w:hAnsi="Times New Roman"/>
                <w:sz w:val="24"/>
                <w:szCs w:val="24"/>
                <w:lang w:val="en-US" w:eastAsia="zh-CN"/>
              </w:rPr>
              <w:t>1415.5</w:t>
            </w:r>
            <w:r>
              <w:rPr>
                <w:rFonts w:hint="eastAsia" w:ascii="宋体" w:hAnsi="宋体" w:cs="宋体"/>
                <w:b/>
                <w:kern w:val="1"/>
                <w:sz w:val="24"/>
              </w:rPr>
              <w:t>万元</w:t>
            </w:r>
            <w:r>
              <w:rPr>
                <w:rFonts w:hint="eastAsia" w:ascii="宋体" w:hAnsi="宋体" w:cs="宋体"/>
                <w:b/>
                <w:kern w:val="1"/>
                <w:sz w:val="24"/>
                <w:lang w:val="zh-CN"/>
              </w:rPr>
              <w:t>，</w:t>
            </w:r>
            <w:r>
              <w:rPr>
                <w:rFonts w:hint="eastAsia" w:ascii="宋体" w:hAnsi="宋体" w:cs="宋体"/>
                <w:b/>
                <w:kern w:val="1"/>
                <w:sz w:val="24"/>
              </w:rPr>
              <w:t>投标人针对本项目的投标报价不得超过采购预算</w:t>
            </w:r>
            <w:r>
              <w:rPr>
                <w:rFonts w:hint="eastAsia" w:ascii="宋体" w:hAnsi="宋体" w:cs="宋体"/>
                <w:b/>
                <w:kern w:val="1"/>
                <w:sz w:val="24"/>
                <w:lang w:val="en-US" w:eastAsia="zh-CN"/>
              </w:rPr>
              <w:t>最高限价</w:t>
            </w:r>
            <w:r>
              <w:rPr>
                <w:rFonts w:hint="eastAsia" w:ascii="宋体" w:hAnsi="宋体" w:cs="宋体"/>
                <w:b/>
                <w:kern w:val="1"/>
                <w:sz w:val="24"/>
              </w:rPr>
              <w:t>，否则其投标无效。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jc w:val="center"/>
              <w:rPr>
                <w:rFonts w:hint="eastAsia" w:ascii="宋体" w:hAnsi="宋体" w:cs="宋体"/>
                <w:b/>
                <w:bCs/>
                <w:sz w:val="24"/>
              </w:rPr>
            </w:pPr>
            <w:r>
              <w:rPr>
                <w:rFonts w:hint="eastAsia" w:ascii="宋体" w:hAnsi="宋体" w:cs="宋体"/>
                <w:b/>
                <w:bCs/>
                <w:sz w:val="24"/>
              </w:rPr>
              <w:t>2</w:t>
            </w:r>
          </w:p>
        </w:tc>
        <w:tc>
          <w:tcPr>
            <w:tcW w:w="8802" w:type="dxa"/>
            <w:tcBorders>
              <w:top w:val="single" w:color="000000" w:sz="2" w:space="0"/>
              <w:left w:val="single" w:color="000000" w:sz="2" w:space="0"/>
              <w:bottom w:val="single" w:color="000000" w:sz="2" w:space="0"/>
              <w:right w:val="single" w:color="000000" w:sz="8" w:space="0"/>
            </w:tcBorders>
            <w:vAlign w:val="center"/>
          </w:tcPr>
          <w:p>
            <w:pPr>
              <w:rPr>
                <w:rFonts w:hint="eastAsia" w:ascii="宋体" w:hAnsi="宋体" w:cs="宋体"/>
                <w:sz w:val="24"/>
              </w:rPr>
            </w:pPr>
            <w:r>
              <w:rPr>
                <w:rFonts w:hint="eastAsia" w:ascii="宋体" w:hAnsi="宋体" w:cs="宋体"/>
                <w:sz w:val="24"/>
              </w:rPr>
              <w:t>合同名称：《</w:t>
            </w:r>
            <w:r>
              <w:rPr>
                <w:rFonts w:hint="eastAsia" w:ascii="宋体" w:hAnsi="宋体" w:cs="宋体"/>
                <w:bCs/>
                <w:color w:val="000000"/>
                <w:spacing w:val="-5"/>
                <w:kern w:val="20"/>
                <w:sz w:val="24"/>
                <w:lang w:eastAsia="zh-CN"/>
              </w:rPr>
              <w:t>瓶窑镇劳务派遣用工单位采购项目</w:t>
            </w:r>
            <w:r>
              <w:rPr>
                <w:rFonts w:hint="eastAsia" w:ascii="宋体" w:hAnsi="宋体" w:cs="宋体"/>
                <w:sz w:val="24"/>
              </w:rPr>
              <w:t>采购合同》。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jc w:val="center"/>
              <w:rPr>
                <w:rFonts w:hint="eastAsia" w:ascii="宋体" w:hAnsi="宋体" w:cs="宋体"/>
                <w:b/>
                <w:bCs/>
                <w:sz w:val="24"/>
              </w:rPr>
            </w:pPr>
            <w:r>
              <w:rPr>
                <w:rFonts w:hint="eastAsia" w:ascii="宋体" w:hAnsi="宋体" w:cs="宋体"/>
                <w:b/>
                <w:bCs/>
                <w:sz w:val="24"/>
              </w:rPr>
              <w:t>3</w:t>
            </w:r>
          </w:p>
        </w:tc>
        <w:tc>
          <w:tcPr>
            <w:tcW w:w="8802" w:type="dxa"/>
            <w:tcBorders>
              <w:top w:val="single" w:color="000000" w:sz="2" w:space="0"/>
              <w:left w:val="single" w:color="000000" w:sz="2" w:space="0"/>
              <w:bottom w:val="single" w:color="000000" w:sz="2" w:space="0"/>
              <w:right w:val="single" w:color="000000" w:sz="8" w:space="0"/>
            </w:tcBorders>
            <w:vAlign w:val="center"/>
          </w:tcPr>
          <w:p>
            <w:pPr>
              <w:rPr>
                <w:rFonts w:hint="eastAsia" w:ascii="宋体" w:hAnsi="宋体" w:cs="宋体"/>
                <w:sz w:val="24"/>
              </w:rPr>
            </w:pPr>
            <w:r>
              <w:rPr>
                <w:rFonts w:hint="eastAsia" w:ascii="宋体" w:hAnsi="宋体" w:cs="宋体"/>
                <w:sz w:val="24"/>
                <w:lang w:val="zh-CN"/>
              </w:rPr>
              <w:t>投标</w:t>
            </w:r>
            <w:r>
              <w:rPr>
                <w:rFonts w:hint="eastAsia" w:ascii="宋体" w:hAnsi="宋体" w:cs="宋体"/>
                <w:sz w:val="24"/>
              </w:rPr>
              <w:t>有效期：自投标截止日起90天。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43"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jc w:val="center"/>
              <w:rPr>
                <w:rFonts w:hint="eastAsia" w:ascii="宋体" w:hAnsi="宋体" w:cs="宋体"/>
                <w:b/>
                <w:bCs/>
                <w:sz w:val="24"/>
              </w:rPr>
            </w:pPr>
            <w:r>
              <w:rPr>
                <w:rFonts w:hint="eastAsia" w:ascii="宋体" w:hAnsi="宋体" w:cs="宋体"/>
                <w:b/>
                <w:bCs/>
                <w:sz w:val="24"/>
              </w:rPr>
              <w:t>4</w:t>
            </w:r>
          </w:p>
        </w:tc>
        <w:tc>
          <w:tcPr>
            <w:tcW w:w="8802" w:type="dxa"/>
            <w:tcBorders>
              <w:top w:val="single" w:color="000000" w:sz="2" w:space="0"/>
              <w:left w:val="single" w:color="000000" w:sz="2" w:space="0"/>
              <w:bottom w:val="single" w:color="000000" w:sz="2" w:space="0"/>
              <w:right w:val="single" w:color="000000" w:sz="8" w:space="0"/>
            </w:tcBorders>
            <w:vAlign w:val="center"/>
          </w:tcPr>
          <w:p>
            <w:pPr>
              <w:rPr>
                <w:rFonts w:hint="eastAsia" w:ascii="宋体" w:hAnsi="宋体" w:cs="宋体"/>
                <w:sz w:val="24"/>
              </w:rPr>
            </w:pPr>
            <w:r>
              <w:rPr>
                <w:rFonts w:hint="eastAsia" w:ascii="宋体" w:hAnsi="宋体" w:cs="宋体"/>
                <w:sz w:val="24"/>
              </w:rPr>
              <w:t>投标保证金数额：无。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snapToGrid w:val="0"/>
              <w:spacing w:line="360" w:lineRule="auto"/>
              <w:jc w:val="center"/>
              <w:rPr>
                <w:rFonts w:hint="eastAsia" w:ascii="宋体" w:hAnsi="宋体" w:cs="宋体"/>
                <w:b/>
                <w:bCs/>
                <w:color w:val="000000"/>
                <w:sz w:val="24"/>
              </w:rPr>
            </w:pPr>
            <w:r>
              <w:rPr>
                <w:rFonts w:hint="eastAsia" w:ascii="宋体" w:hAnsi="宋体" w:cs="宋体"/>
                <w:b/>
                <w:bCs/>
                <w:color w:val="000000"/>
                <w:sz w:val="24"/>
              </w:rPr>
              <w:t>5</w:t>
            </w:r>
          </w:p>
        </w:tc>
        <w:tc>
          <w:tcPr>
            <w:tcW w:w="8802" w:type="dxa"/>
            <w:tcBorders>
              <w:top w:val="single" w:color="000000" w:sz="2" w:space="0"/>
              <w:left w:val="single" w:color="000000" w:sz="2" w:space="0"/>
              <w:bottom w:val="single" w:color="000000" w:sz="2" w:space="0"/>
              <w:right w:val="single" w:color="000000" w:sz="8" w:space="0"/>
            </w:tcBorders>
            <w:vAlign w:val="center"/>
          </w:tcPr>
          <w:p>
            <w:pPr>
              <w:spacing w:line="360" w:lineRule="auto"/>
              <w:rPr>
                <w:rFonts w:hint="eastAsia" w:ascii="宋体" w:hAnsi="宋体" w:cs="宋体"/>
                <w:color w:val="000000"/>
                <w:sz w:val="24"/>
              </w:rPr>
            </w:pPr>
            <w:r>
              <w:rPr>
                <w:rFonts w:hint="eastAsia" w:ascii="宋体" w:hAnsi="宋体" w:cs="宋体"/>
                <w:b/>
                <w:bCs/>
                <w:color w:val="000000"/>
                <w:sz w:val="24"/>
              </w:rPr>
              <w:t>投标文件的组成：</w:t>
            </w:r>
            <w:r>
              <w:rPr>
                <w:rFonts w:hint="eastAsia" w:ascii="宋体" w:hAnsi="宋体" w:cs="宋体"/>
                <w:sz w:val="24"/>
              </w:rPr>
              <w:t>完整的《投标文件》由“资格文件”、“报价文件”和“商务技术文件”三个部分组成。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jc w:val="center"/>
              <w:rPr>
                <w:rFonts w:hint="eastAsia" w:ascii="宋体" w:hAnsi="宋体" w:cs="宋体"/>
                <w:b/>
                <w:bCs/>
                <w:sz w:val="24"/>
              </w:rPr>
            </w:pPr>
            <w:r>
              <w:rPr>
                <w:rFonts w:hint="eastAsia" w:ascii="宋体" w:hAnsi="宋体" w:cs="宋体"/>
                <w:b/>
                <w:bCs/>
                <w:sz w:val="24"/>
              </w:rPr>
              <w:t>6</w:t>
            </w:r>
          </w:p>
        </w:tc>
        <w:tc>
          <w:tcPr>
            <w:tcW w:w="8802" w:type="dxa"/>
            <w:tcBorders>
              <w:top w:val="single" w:color="000000" w:sz="2" w:space="0"/>
              <w:left w:val="single" w:color="000000" w:sz="2" w:space="0"/>
              <w:bottom w:val="single" w:color="000000" w:sz="2" w:space="0"/>
              <w:right w:val="single" w:color="000000" w:sz="8" w:space="0"/>
            </w:tcBorders>
            <w:vAlign w:val="center"/>
          </w:tcPr>
          <w:p>
            <w:pPr>
              <w:spacing w:line="360" w:lineRule="auto"/>
              <w:rPr>
                <w:rFonts w:hint="eastAsia" w:ascii="宋体" w:hAnsi="宋体" w:cs="宋体"/>
                <w:color w:val="000000"/>
                <w:sz w:val="24"/>
              </w:rPr>
            </w:pPr>
            <w:r>
              <w:rPr>
                <w:rFonts w:hint="eastAsia" w:ascii="宋体" w:hAnsi="宋体" w:cs="宋体"/>
                <w:b/>
                <w:bCs/>
                <w:color w:val="000000"/>
                <w:sz w:val="24"/>
              </w:rPr>
              <w:t>投标文件的编制：</w:t>
            </w:r>
            <w:r>
              <w:rPr>
                <w:rFonts w:hint="eastAsia" w:ascii="宋体" w:hAnsi="宋体" w:cs="宋体"/>
                <w:color w:val="000000"/>
                <w:sz w:val="24"/>
              </w:rPr>
              <w:t>供应商应先安装“政采云电子交易客户端”，并按照本招标文件和“政府采购云平台”的要求，通过“政采云电子交易客户端”编制并加密投标文件。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jc w:val="center"/>
              <w:rPr>
                <w:rFonts w:hint="eastAsia" w:ascii="宋体" w:hAnsi="宋体" w:cs="宋体"/>
                <w:b/>
                <w:bCs/>
                <w:sz w:val="24"/>
              </w:rPr>
            </w:pPr>
            <w:r>
              <w:rPr>
                <w:rFonts w:hint="eastAsia" w:ascii="宋体" w:hAnsi="宋体" w:cs="宋体"/>
                <w:b/>
                <w:bCs/>
                <w:sz w:val="24"/>
              </w:rPr>
              <w:t>7</w:t>
            </w:r>
          </w:p>
        </w:tc>
        <w:tc>
          <w:tcPr>
            <w:tcW w:w="8802" w:type="dxa"/>
            <w:tcBorders>
              <w:top w:val="single" w:color="000000" w:sz="2" w:space="0"/>
              <w:left w:val="single" w:color="000000" w:sz="2" w:space="0"/>
              <w:bottom w:val="single" w:color="000000" w:sz="2" w:space="0"/>
              <w:right w:val="single" w:color="000000" w:sz="8" w:space="0"/>
            </w:tcBorders>
            <w:vAlign w:val="center"/>
          </w:tcPr>
          <w:p>
            <w:pPr>
              <w:spacing w:line="360" w:lineRule="auto"/>
              <w:rPr>
                <w:rFonts w:hint="eastAsia" w:ascii="宋体" w:hAnsi="宋体" w:cs="宋体"/>
                <w:color w:val="000000"/>
                <w:sz w:val="24"/>
              </w:rPr>
            </w:pPr>
            <w:r>
              <w:rPr>
                <w:rFonts w:hint="eastAsia" w:ascii="宋体" w:hAnsi="宋体" w:cs="宋体"/>
                <w:b/>
                <w:bCs/>
                <w:color w:val="000000"/>
                <w:sz w:val="24"/>
              </w:rPr>
              <w:t>投标文件的签章：投标单位公章电子签章。其中法定代表人和授权代表签字或盖章可书面签订或盖章后扫描至电子投标文件中上传。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snapToGrid w:val="0"/>
              <w:spacing w:line="360" w:lineRule="auto"/>
              <w:jc w:val="center"/>
              <w:rPr>
                <w:rFonts w:hint="eastAsia" w:ascii="宋体" w:hAnsi="宋体" w:cs="宋体"/>
                <w:b/>
                <w:bCs/>
                <w:color w:val="000000"/>
                <w:sz w:val="24"/>
              </w:rPr>
            </w:pPr>
            <w:r>
              <w:rPr>
                <w:rFonts w:hint="eastAsia" w:ascii="宋体" w:hAnsi="宋体" w:cs="宋体"/>
                <w:b/>
                <w:bCs/>
                <w:color w:val="000000"/>
                <w:sz w:val="24"/>
              </w:rPr>
              <w:t>8</w:t>
            </w:r>
          </w:p>
        </w:tc>
        <w:tc>
          <w:tcPr>
            <w:tcW w:w="8802" w:type="dxa"/>
            <w:tcBorders>
              <w:top w:val="single" w:color="000000" w:sz="2" w:space="0"/>
              <w:left w:val="single" w:color="000000" w:sz="2" w:space="0"/>
              <w:bottom w:val="single" w:color="000000" w:sz="2" w:space="0"/>
              <w:right w:val="single" w:color="000000" w:sz="8" w:space="0"/>
            </w:tcBorders>
            <w:vAlign w:val="center"/>
          </w:tcPr>
          <w:p>
            <w:pPr>
              <w:spacing w:line="360" w:lineRule="auto"/>
              <w:rPr>
                <w:rFonts w:hint="eastAsia" w:ascii="宋体" w:hAnsi="宋体" w:cs="宋体"/>
                <w:color w:val="000000"/>
                <w:sz w:val="24"/>
              </w:rPr>
            </w:pPr>
            <w:r>
              <w:rPr>
                <w:rFonts w:hint="eastAsia" w:ascii="宋体" w:hAnsi="宋体" w:cs="宋体"/>
                <w:b/>
                <w:bCs/>
                <w:color w:val="000000"/>
                <w:sz w:val="24"/>
              </w:rPr>
              <w:t>投标文件的形式：☑电子投标文件（包括“电子加密投标文件”和“备份投标文件”，在投标文件编制完成后同时生成）；</w:t>
            </w:r>
          </w:p>
          <w:p>
            <w:pPr>
              <w:spacing w:line="360" w:lineRule="auto"/>
              <w:rPr>
                <w:rFonts w:hint="eastAsia" w:ascii="宋体" w:hAnsi="宋体" w:cs="宋体"/>
                <w:color w:val="000000"/>
                <w:sz w:val="24"/>
              </w:rPr>
            </w:pPr>
            <w:r>
              <w:rPr>
                <w:rFonts w:hint="eastAsia" w:ascii="宋体" w:hAnsi="宋体" w:cs="宋体"/>
                <w:color w:val="000000"/>
                <w:sz w:val="24"/>
              </w:rPr>
              <w:t>（1）“电子加密投标文件”是指通过“政采云电子交易客户端”完成投标文件编制后生成并加密的数据电文形式的投标文件。</w:t>
            </w:r>
          </w:p>
          <w:p>
            <w:pPr>
              <w:spacing w:line="360" w:lineRule="auto"/>
              <w:rPr>
                <w:rFonts w:hint="eastAsia" w:ascii="宋体" w:hAnsi="宋体" w:cs="宋体"/>
                <w:color w:val="000000"/>
                <w:sz w:val="24"/>
              </w:rPr>
            </w:pPr>
            <w:r>
              <w:rPr>
                <w:rFonts w:hint="eastAsia" w:ascii="宋体" w:hAnsi="宋体" w:cs="宋体"/>
                <w:color w:val="000000"/>
                <w:sz w:val="24"/>
              </w:rPr>
              <w:t>（2）“备份投标文件”是指与“电子加密投标文件”同时生成的数据电文形式的电子文件（备份标书），</w:t>
            </w:r>
            <w:r>
              <w:rPr>
                <w:rFonts w:hint="eastAsia" w:ascii="宋体" w:hAnsi="宋体" w:cs="宋体"/>
                <w:b/>
                <w:bCs/>
                <w:color w:val="000000"/>
                <w:sz w:val="24"/>
              </w:rPr>
              <w:t>其他方式编制的备份投标文件视为无效备份投标文件。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snapToGrid w:val="0"/>
              <w:spacing w:line="360" w:lineRule="auto"/>
              <w:jc w:val="center"/>
              <w:rPr>
                <w:rFonts w:hint="eastAsia" w:ascii="宋体" w:hAnsi="宋体" w:cs="宋体"/>
                <w:b/>
                <w:bCs/>
                <w:color w:val="000000"/>
                <w:sz w:val="24"/>
              </w:rPr>
            </w:pPr>
            <w:r>
              <w:rPr>
                <w:rFonts w:hint="eastAsia" w:ascii="宋体" w:hAnsi="宋体" w:cs="宋体"/>
                <w:b/>
                <w:bCs/>
                <w:color w:val="000000"/>
                <w:sz w:val="24"/>
              </w:rPr>
              <w:t>9</w:t>
            </w:r>
          </w:p>
        </w:tc>
        <w:tc>
          <w:tcPr>
            <w:tcW w:w="8802" w:type="dxa"/>
            <w:tcBorders>
              <w:top w:val="single" w:color="000000" w:sz="2" w:space="0"/>
              <w:left w:val="single" w:color="000000" w:sz="2" w:space="0"/>
              <w:bottom w:val="single" w:color="000000" w:sz="2" w:space="0"/>
              <w:right w:val="single" w:color="000000" w:sz="8" w:space="0"/>
            </w:tcBorders>
            <w:vAlign w:val="center"/>
          </w:tcPr>
          <w:p>
            <w:pPr>
              <w:snapToGrid w:val="0"/>
              <w:spacing w:line="360" w:lineRule="auto"/>
              <w:ind w:firstLine="482" w:firstLineChars="200"/>
              <w:rPr>
                <w:rFonts w:hint="eastAsia" w:ascii="宋体" w:hAnsi="宋体" w:cs="宋体"/>
                <w:color w:val="000000"/>
                <w:sz w:val="24"/>
              </w:rPr>
            </w:pPr>
            <w:r>
              <w:rPr>
                <w:rFonts w:hint="eastAsia" w:ascii="宋体" w:hAnsi="宋体" w:cs="宋体"/>
                <w:b/>
                <w:bCs/>
                <w:color w:val="000000"/>
                <w:sz w:val="24"/>
              </w:rPr>
              <w:t>投标文件份数：</w:t>
            </w:r>
            <w:r>
              <w:rPr>
                <w:rFonts w:hint="eastAsia" w:ascii="宋体" w:hAnsi="宋体" w:cs="宋体"/>
                <w:color w:val="000000"/>
                <w:sz w:val="24"/>
              </w:rPr>
              <w:t>（1）“电子加密投标文件”：在线上传递交、一份。（2）“备份投标文件”：密封包装后</w:t>
            </w:r>
            <w:r>
              <w:rPr>
                <w:rFonts w:hint="eastAsia" w:ascii="宋体" w:hAnsi="宋体" w:cs="宋体"/>
                <w:sz w:val="24"/>
              </w:rPr>
              <w:t>（建议EMS邮寄形式）投标截止时间前</w:t>
            </w:r>
            <w:r>
              <w:rPr>
                <w:rFonts w:hint="eastAsia" w:ascii="宋体" w:hAnsi="宋体" w:cs="宋体"/>
                <w:color w:val="000000"/>
                <w:sz w:val="24"/>
              </w:rPr>
              <w:t>递交、一份（邮寄地址：</w:t>
            </w:r>
            <w:r>
              <w:rPr>
                <w:rFonts w:hint="eastAsia" w:ascii="宋体" w:hAnsi="宋体" w:cs="宋体"/>
                <w:sz w:val="24"/>
              </w:rPr>
              <w:t>浙江省杭州市余杭区世纪大道168号理想大厦9楼</w:t>
            </w:r>
            <w:r>
              <w:rPr>
                <w:rFonts w:hint="eastAsia" w:ascii="宋体" w:hAnsi="宋体" w:cs="宋体"/>
                <w:color w:val="000000"/>
                <w:sz w:val="24"/>
              </w:rPr>
              <w:t>）。</w:t>
            </w:r>
            <w:r>
              <w:rPr>
                <w:rFonts w:hint="eastAsia" w:ascii="宋体" w:hAnsi="宋体" w:cs="宋体"/>
                <w:b/>
                <w:bCs/>
                <w:sz w:val="24"/>
              </w:rPr>
              <w:t>注：投标单位需充分考虑邮寄时间，保证代理机构能在投标截止时间前签收，否则视为未提供“备份投标文件”。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snapToGrid w:val="0"/>
              <w:spacing w:line="360" w:lineRule="auto"/>
              <w:jc w:val="center"/>
              <w:rPr>
                <w:rFonts w:hint="eastAsia" w:ascii="宋体" w:hAnsi="宋体" w:cs="宋体"/>
                <w:b/>
                <w:bCs/>
                <w:color w:val="000000"/>
                <w:sz w:val="24"/>
              </w:rPr>
            </w:pPr>
            <w:r>
              <w:rPr>
                <w:rFonts w:hint="eastAsia" w:ascii="宋体" w:hAnsi="宋体" w:cs="宋体"/>
                <w:b/>
                <w:bCs/>
                <w:color w:val="000000"/>
                <w:sz w:val="24"/>
              </w:rPr>
              <w:t>10</w:t>
            </w:r>
          </w:p>
        </w:tc>
        <w:tc>
          <w:tcPr>
            <w:tcW w:w="8802" w:type="dxa"/>
            <w:tcBorders>
              <w:top w:val="single" w:color="000000" w:sz="2" w:space="0"/>
              <w:left w:val="single" w:color="000000" w:sz="2" w:space="0"/>
              <w:bottom w:val="single" w:color="000000" w:sz="2" w:space="0"/>
              <w:right w:val="single" w:color="000000" w:sz="8" w:space="0"/>
            </w:tcBorders>
            <w:vAlign w:val="center"/>
          </w:tcPr>
          <w:p>
            <w:pPr>
              <w:spacing w:line="360" w:lineRule="auto"/>
              <w:rPr>
                <w:rFonts w:hint="eastAsia" w:ascii="宋体" w:hAnsi="宋体" w:cs="宋体"/>
                <w:b/>
                <w:bCs/>
                <w:color w:val="000000"/>
                <w:sz w:val="24"/>
              </w:rPr>
            </w:pPr>
            <w:r>
              <w:rPr>
                <w:rFonts w:hint="eastAsia" w:ascii="宋体" w:hAnsi="宋体" w:cs="宋体"/>
                <w:b/>
                <w:bCs/>
                <w:color w:val="000000"/>
                <w:sz w:val="24"/>
              </w:rPr>
              <w:t>投标文件的上传和递交：</w:t>
            </w:r>
          </w:p>
          <w:p>
            <w:pPr>
              <w:spacing w:line="360" w:lineRule="auto"/>
              <w:rPr>
                <w:rFonts w:hint="eastAsia" w:ascii="宋体" w:hAnsi="宋体" w:cs="宋体"/>
                <w:color w:val="000000"/>
                <w:sz w:val="24"/>
              </w:rPr>
            </w:pPr>
            <w:r>
              <w:rPr>
                <w:rFonts w:hint="eastAsia" w:ascii="宋体" w:hAnsi="宋体" w:cs="宋体"/>
                <w:color w:val="000000"/>
                <w:sz w:val="24"/>
              </w:rPr>
              <w:t>（1）“电子加密投标文件”的上传、递交：</w:t>
            </w:r>
          </w:p>
          <w:p>
            <w:pPr>
              <w:spacing w:line="360" w:lineRule="auto"/>
              <w:rPr>
                <w:rFonts w:hint="eastAsia" w:ascii="宋体" w:hAnsi="宋体" w:cs="宋体"/>
                <w:color w:val="000000"/>
                <w:sz w:val="24"/>
              </w:rPr>
            </w:pPr>
            <w:r>
              <w:rPr>
                <w:rFonts w:hint="eastAsia" w:ascii="宋体" w:hAnsi="宋体" w:cs="宋体"/>
                <w:color w:val="000000"/>
                <w:sz w:val="24"/>
              </w:rPr>
              <w:t>a.投标供应商应在投标截止时间前将“电子加密投标文件”成功上传递交至“政府采购云平台”，否则投标无效。</w:t>
            </w:r>
          </w:p>
          <w:p>
            <w:pPr>
              <w:spacing w:line="360" w:lineRule="auto"/>
              <w:rPr>
                <w:rFonts w:hint="eastAsia" w:ascii="宋体" w:hAnsi="宋体" w:cs="宋体"/>
                <w:color w:val="000000"/>
                <w:sz w:val="24"/>
              </w:rPr>
            </w:pPr>
            <w:r>
              <w:rPr>
                <w:rFonts w:hint="eastAsia" w:ascii="宋体" w:hAnsi="宋体" w:cs="宋体"/>
                <w:color w:val="000000"/>
                <w:sz w:val="24"/>
              </w:rPr>
              <w:t>b.“电子加密投标文件”成功上传递交后，供应商可自行打印投标文件接收回执。</w:t>
            </w:r>
          </w:p>
          <w:p>
            <w:pPr>
              <w:spacing w:line="360" w:lineRule="auto"/>
              <w:rPr>
                <w:rFonts w:hint="eastAsia" w:ascii="宋体" w:hAnsi="宋体" w:cs="宋体"/>
                <w:color w:val="000000"/>
                <w:sz w:val="24"/>
              </w:rPr>
            </w:pPr>
            <w:r>
              <w:rPr>
                <w:rFonts w:hint="eastAsia" w:ascii="宋体" w:hAnsi="宋体" w:cs="宋体"/>
                <w:color w:val="000000"/>
                <w:sz w:val="24"/>
              </w:rPr>
              <w:t>（2）“备份投标文件”的密封包装、递交：</w:t>
            </w:r>
          </w:p>
          <w:p>
            <w:pPr>
              <w:spacing w:line="360" w:lineRule="auto"/>
              <w:rPr>
                <w:rFonts w:hint="eastAsia" w:ascii="宋体" w:hAnsi="宋体" w:cs="宋体"/>
                <w:color w:val="000000"/>
                <w:sz w:val="24"/>
              </w:rPr>
            </w:pPr>
            <w:r>
              <w:rPr>
                <w:rFonts w:hint="eastAsia" w:ascii="宋体" w:hAnsi="宋体" w:cs="宋体"/>
                <w:color w:val="000000"/>
                <w:sz w:val="24"/>
              </w:rPr>
              <w:t>a.投标供应商在“政府采购云平台”完成“电子加密投标文件”的上传递交后，还可以（建议EMS</w:t>
            </w:r>
            <w:r>
              <w:rPr>
                <w:rFonts w:hint="eastAsia" w:ascii="宋体" w:hAnsi="宋体" w:cs="宋体"/>
                <w:sz w:val="24"/>
              </w:rPr>
              <w:t>邮寄形式）</w:t>
            </w:r>
            <w:r>
              <w:rPr>
                <w:rFonts w:hint="eastAsia" w:ascii="宋体" w:hAnsi="宋体" w:cs="宋体"/>
                <w:color w:val="000000"/>
                <w:sz w:val="24"/>
              </w:rPr>
              <w:t>在投标截止时间前递交以介质（U盘）存储的 “备份投标文件”（一份）；</w:t>
            </w:r>
          </w:p>
          <w:p>
            <w:pPr>
              <w:spacing w:line="360" w:lineRule="auto"/>
              <w:rPr>
                <w:rFonts w:hint="eastAsia" w:ascii="宋体" w:hAnsi="宋体" w:cs="宋体"/>
                <w:color w:val="000000"/>
                <w:sz w:val="24"/>
              </w:rPr>
            </w:pPr>
            <w:r>
              <w:rPr>
                <w:rFonts w:hint="eastAsia" w:ascii="宋体" w:hAnsi="宋体" w:cs="宋体"/>
                <w:color w:val="000000"/>
                <w:sz w:val="24"/>
              </w:rPr>
              <w:t>b.“备份投标文件”应当密封包装，并在包装上标注投标项目名称、投标单位名称并加盖公章。没有密封包装或者逾期</w:t>
            </w:r>
            <w:r>
              <w:rPr>
                <w:rFonts w:hint="eastAsia" w:ascii="宋体" w:hAnsi="宋体" w:cs="宋体"/>
                <w:sz w:val="24"/>
              </w:rPr>
              <w:t>邮寄</w:t>
            </w:r>
            <w:r>
              <w:rPr>
                <w:rFonts w:hint="eastAsia" w:ascii="宋体" w:hAnsi="宋体" w:cs="宋体"/>
                <w:color w:val="000000"/>
                <w:sz w:val="24"/>
              </w:rPr>
              <w:t>送达至投标地点的“备份投标文件”将不予接收；</w:t>
            </w:r>
          </w:p>
          <w:p>
            <w:pPr>
              <w:spacing w:line="360" w:lineRule="auto"/>
              <w:rPr>
                <w:rFonts w:hint="eastAsia" w:ascii="宋体" w:hAnsi="宋体" w:cs="宋体"/>
                <w:color w:val="000000"/>
                <w:sz w:val="24"/>
              </w:rPr>
            </w:pPr>
            <w:r>
              <w:rPr>
                <w:rFonts w:hint="eastAsia" w:ascii="宋体" w:hAnsi="宋体" w:cs="宋体"/>
                <w:color w:val="000000"/>
                <w:sz w:val="24"/>
              </w:rPr>
              <w:t>c.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snapToGrid w:val="0"/>
              <w:spacing w:line="360" w:lineRule="auto"/>
              <w:jc w:val="center"/>
              <w:rPr>
                <w:rFonts w:hint="eastAsia" w:ascii="宋体" w:hAnsi="宋体" w:cs="宋体"/>
                <w:b/>
                <w:bCs/>
                <w:color w:val="000000"/>
                <w:sz w:val="24"/>
              </w:rPr>
            </w:pPr>
            <w:r>
              <w:rPr>
                <w:rFonts w:hint="eastAsia" w:ascii="宋体" w:hAnsi="宋体" w:cs="宋体"/>
                <w:b/>
                <w:bCs/>
                <w:color w:val="000000"/>
                <w:sz w:val="24"/>
              </w:rPr>
              <w:t>11</w:t>
            </w:r>
          </w:p>
        </w:tc>
        <w:tc>
          <w:tcPr>
            <w:tcW w:w="8802" w:type="dxa"/>
            <w:tcBorders>
              <w:top w:val="single" w:color="000000" w:sz="2" w:space="0"/>
              <w:left w:val="single" w:color="000000" w:sz="2" w:space="0"/>
              <w:bottom w:val="single" w:color="000000" w:sz="2" w:space="0"/>
              <w:right w:val="single" w:color="000000" w:sz="8" w:space="0"/>
            </w:tcBorders>
            <w:vAlign w:val="center"/>
          </w:tcPr>
          <w:p>
            <w:pPr>
              <w:spacing w:line="360" w:lineRule="auto"/>
              <w:rPr>
                <w:rFonts w:hint="eastAsia" w:ascii="宋体" w:hAnsi="宋体" w:cs="宋体"/>
                <w:b/>
                <w:bCs/>
                <w:color w:val="000000"/>
                <w:sz w:val="24"/>
              </w:rPr>
            </w:pPr>
            <w:r>
              <w:rPr>
                <w:rFonts w:hint="eastAsia" w:ascii="宋体" w:hAnsi="宋体" w:cs="宋体"/>
                <w:b/>
                <w:bCs/>
                <w:color w:val="000000"/>
                <w:sz w:val="24"/>
              </w:rPr>
              <w:t>电子加密投标文件的解密和异常情况处理：</w:t>
            </w:r>
          </w:p>
          <w:p>
            <w:pPr>
              <w:spacing w:line="360" w:lineRule="auto"/>
              <w:rPr>
                <w:rFonts w:hint="eastAsia" w:ascii="宋体" w:hAnsi="宋体" w:cs="宋体"/>
                <w:color w:val="000000"/>
                <w:sz w:val="24"/>
              </w:rPr>
            </w:pPr>
            <w:r>
              <w:rPr>
                <w:rFonts w:hint="eastAsia" w:ascii="宋体" w:hAnsi="宋体" w:cs="宋体"/>
                <w:color w:val="000000"/>
                <w:sz w:val="24"/>
              </w:rPr>
              <w:t>（1）开标后，采购组织机构将向各投标供应商发出“电子加密投标文件”的解密通知，各投标供应商代表应当在接到解密通知后45分钟内自行完成“电子加密投标文件”的在线解密。</w:t>
            </w:r>
          </w:p>
          <w:p>
            <w:pPr>
              <w:spacing w:line="360" w:lineRule="auto"/>
              <w:rPr>
                <w:rFonts w:hint="eastAsia" w:ascii="宋体" w:hAnsi="宋体" w:cs="宋体"/>
                <w:color w:val="000000"/>
                <w:sz w:val="24"/>
              </w:rPr>
            </w:pPr>
            <w:r>
              <w:rPr>
                <w:rFonts w:hint="eastAsia" w:ascii="宋体" w:hAnsi="宋体" w:cs="宋体"/>
                <w:color w:val="000000"/>
                <w:sz w:val="24"/>
              </w:rPr>
              <w:t>（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spacing w:line="360" w:lineRule="auto"/>
              <w:rPr>
                <w:rFonts w:hint="eastAsia" w:ascii="宋体" w:hAnsi="宋体" w:cs="宋体"/>
                <w:color w:val="000000"/>
                <w:sz w:val="24"/>
              </w:rPr>
            </w:pPr>
            <w:r>
              <w:rPr>
                <w:rFonts w:hint="eastAsia" w:ascii="宋体" w:hAnsi="宋体" w:cs="宋体"/>
                <w:color w:val="000000"/>
                <w:sz w:val="24"/>
              </w:rPr>
              <w:t>（3）投标截止时间前，投标供应商仅递交了“备份投标文件”而未将电子加密投标文件上传至“政府采购云平台”的，投标无效。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15"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jc w:val="center"/>
              <w:rPr>
                <w:rFonts w:hint="eastAsia" w:ascii="宋体" w:hAnsi="宋体" w:cs="宋体"/>
                <w:sz w:val="24"/>
              </w:rPr>
            </w:pPr>
            <w:r>
              <w:rPr>
                <w:rFonts w:hint="eastAsia" w:ascii="宋体" w:hAnsi="宋体" w:cs="宋体"/>
                <w:sz w:val="24"/>
              </w:rPr>
              <w:t>12</w:t>
            </w:r>
          </w:p>
        </w:tc>
        <w:tc>
          <w:tcPr>
            <w:tcW w:w="8802" w:type="dxa"/>
            <w:tcBorders>
              <w:top w:val="single" w:color="000000" w:sz="2" w:space="0"/>
              <w:left w:val="single" w:color="000000" w:sz="2" w:space="0"/>
              <w:bottom w:val="single" w:color="000000" w:sz="2" w:space="0"/>
              <w:right w:val="single" w:color="000000" w:sz="8" w:space="0"/>
            </w:tcBorders>
            <w:vAlign w:val="center"/>
          </w:tcPr>
          <w:p>
            <w:pPr>
              <w:jc w:val="left"/>
              <w:rPr>
                <w:rFonts w:hint="eastAsia" w:ascii="宋体" w:hAnsi="宋体" w:cs="宋体"/>
                <w:b/>
                <w:bCs/>
                <w:sz w:val="24"/>
              </w:rPr>
            </w:pPr>
            <w:r>
              <w:rPr>
                <w:rFonts w:hint="eastAsia" w:ascii="宋体" w:hAnsi="宋体" w:cs="宋体"/>
                <w:b/>
                <w:bCs/>
                <w:sz w:val="24"/>
              </w:rPr>
              <w:t>投标截止时间：</w:t>
            </w:r>
            <w:r>
              <w:rPr>
                <w:rFonts w:hint="eastAsia" w:ascii="宋体" w:hAnsi="宋体" w:cs="宋体"/>
                <w:color w:val="FF0000"/>
                <w:kern w:val="0"/>
                <w:sz w:val="24"/>
              </w:rPr>
              <w:t>2020年</w:t>
            </w:r>
            <w:r>
              <w:rPr>
                <w:rFonts w:hint="eastAsia" w:ascii="宋体" w:hAnsi="宋体" w:cs="宋体"/>
                <w:color w:val="FF0000"/>
                <w:kern w:val="0"/>
                <w:sz w:val="24"/>
                <w:lang w:val="en-US" w:eastAsia="zh-CN"/>
              </w:rPr>
              <w:t>12</w:t>
            </w:r>
            <w:r>
              <w:rPr>
                <w:rFonts w:hint="eastAsia" w:ascii="宋体" w:hAnsi="宋体" w:cs="宋体"/>
                <w:color w:val="FF0000"/>
                <w:kern w:val="0"/>
                <w:sz w:val="24"/>
              </w:rPr>
              <w:t>月</w:t>
            </w:r>
            <w:r>
              <w:rPr>
                <w:rFonts w:hint="eastAsia" w:ascii="宋体" w:hAnsi="宋体" w:cs="宋体"/>
                <w:color w:val="FF0000"/>
                <w:kern w:val="0"/>
                <w:sz w:val="24"/>
                <w:lang w:val="en-US" w:eastAsia="zh-CN"/>
              </w:rPr>
              <w:t>25</w:t>
            </w:r>
            <w:r>
              <w:rPr>
                <w:rFonts w:hint="eastAsia" w:ascii="宋体" w:hAnsi="宋体" w:cs="宋体"/>
                <w:color w:val="FF0000"/>
                <w:kern w:val="0"/>
                <w:sz w:val="24"/>
              </w:rPr>
              <w:t>日</w:t>
            </w:r>
            <w:r>
              <w:rPr>
                <w:rFonts w:hint="eastAsia" w:ascii="宋体" w:hAnsi="宋体" w:cs="宋体"/>
                <w:color w:val="FF0000"/>
                <w:kern w:val="0"/>
                <w:sz w:val="24"/>
                <w:lang w:val="en-US" w:eastAsia="zh-CN"/>
              </w:rPr>
              <w:t>9</w:t>
            </w:r>
            <w:r>
              <w:rPr>
                <w:rFonts w:hint="eastAsia" w:ascii="宋体" w:hAnsi="宋体" w:cs="宋体"/>
                <w:color w:val="FF0000"/>
                <w:kern w:val="0"/>
                <w:sz w:val="24"/>
              </w:rPr>
              <w:t>时</w:t>
            </w:r>
            <w:r>
              <w:rPr>
                <w:rFonts w:hint="eastAsia" w:ascii="宋体" w:hAnsi="宋体" w:cs="宋体"/>
                <w:color w:val="FF0000"/>
                <w:kern w:val="0"/>
                <w:sz w:val="24"/>
                <w:lang w:val="en-US" w:eastAsia="zh-CN"/>
              </w:rPr>
              <w:t>00</w:t>
            </w:r>
            <w:r>
              <w:rPr>
                <w:rFonts w:hint="eastAsia" w:ascii="宋体" w:hAnsi="宋体" w:cs="宋体"/>
                <w:color w:val="FF0000"/>
                <w:kern w:val="0"/>
                <w:sz w:val="24"/>
              </w:rPr>
              <w:t>分</w:t>
            </w:r>
            <w:r>
              <w:rPr>
                <w:rFonts w:hint="eastAsia" w:ascii="宋体" w:hAnsi="宋体" w:cs="宋体"/>
                <w:color w:val="FF0000"/>
                <w:kern w:val="0"/>
                <w:sz w:val="24"/>
                <w:lang w:val="en-US" w:eastAsia="zh-CN"/>
              </w:rPr>
              <w:t>00</w:t>
            </w:r>
            <w:r>
              <w:rPr>
                <w:rFonts w:hint="eastAsia" w:ascii="宋体" w:hAnsi="宋体" w:cs="宋体"/>
                <w:color w:val="FF0000"/>
                <w:kern w:val="0"/>
                <w:sz w:val="24"/>
              </w:rPr>
              <w:t>秒</w:t>
            </w:r>
            <w:r>
              <w:rPr>
                <w:rFonts w:hint="eastAsia" w:ascii="宋体" w:hAnsi="宋体" w:cs="宋体"/>
                <w:b/>
                <w:bCs/>
                <w:color w:val="FF000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45"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jc w:val="center"/>
              <w:rPr>
                <w:rFonts w:hint="eastAsia" w:ascii="宋体" w:hAnsi="宋体" w:cs="宋体"/>
                <w:sz w:val="24"/>
              </w:rPr>
            </w:pPr>
            <w:r>
              <w:rPr>
                <w:rFonts w:hint="eastAsia" w:ascii="宋体" w:hAnsi="宋体" w:cs="宋体"/>
                <w:sz w:val="24"/>
              </w:rPr>
              <w:t>13</w:t>
            </w:r>
          </w:p>
        </w:tc>
        <w:tc>
          <w:tcPr>
            <w:tcW w:w="8802" w:type="dxa"/>
            <w:tcBorders>
              <w:top w:val="single" w:color="000000" w:sz="2" w:space="0"/>
              <w:left w:val="single" w:color="000000" w:sz="2" w:space="0"/>
              <w:bottom w:val="single" w:color="000000" w:sz="2" w:space="0"/>
              <w:right w:val="single" w:color="000000" w:sz="8" w:space="0"/>
            </w:tcBorders>
            <w:vAlign w:val="center"/>
          </w:tcPr>
          <w:p>
            <w:pPr>
              <w:jc w:val="left"/>
              <w:rPr>
                <w:rFonts w:hint="eastAsia" w:ascii="宋体" w:hAnsi="宋体" w:cs="宋体"/>
                <w:b/>
                <w:bCs/>
                <w:sz w:val="24"/>
              </w:rPr>
            </w:pPr>
            <w:r>
              <w:rPr>
                <w:rFonts w:hint="eastAsia" w:ascii="宋体" w:hAnsi="宋体" w:cs="宋体"/>
                <w:b/>
                <w:bCs/>
                <w:sz w:val="24"/>
              </w:rPr>
              <w:t>投标地点：政采云平台（http://zfcg.czt.zj.gov.cn）</w:t>
            </w:r>
            <w:r>
              <w:rPr>
                <w:rFonts w:hint="eastAsia" w:ascii="宋体" w:hAnsi="宋体" w:cs="宋体"/>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00" w:hRule="atLeast"/>
          <w:jc w:val="center"/>
        </w:trPr>
        <w:tc>
          <w:tcPr>
            <w:tcW w:w="655" w:type="dxa"/>
            <w:tcBorders>
              <w:top w:val="single" w:color="000000" w:sz="2" w:space="0"/>
              <w:left w:val="single" w:color="000000" w:sz="8" w:space="0"/>
              <w:bottom w:val="single" w:color="auto" w:sz="4" w:space="0"/>
              <w:right w:val="single" w:color="000000" w:sz="2" w:space="0"/>
            </w:tcBorders>
            <w:vAlign w:val="center"/>
          </w:tcPr>
          <w:p>
            <w:pPr>
              <w:jc w:val="center"/>
              <w:rPr>
                <w:rFonts w:hint="eastAsia" w:ascii="宋体" w:hAnsi="宋体" w:cs="宋体"/>
                <w:sz w:val="24"/>
              </w:rPr>
            </w:pPr>
            <w:r>
              <w:rPr>
                <w:rFonts w:hint="eastAsia" w:ascii="宋体" w:hAnsi="宋体" w:cs="宋体"/>
                <w:sz w:val="24"/>
              </w:rPr>
              <w:t>14</w:t>
            </w:r>
          </w:p>
        </w:tc>
        <w:tc>
          <w:tcPr>
            <w:tcW w:w="8802" w:type="dxa"/>
            <w:tcBorders>
              <w:top w:val="single" w:color="000000" w:sz="2" w:space="0"/>
              <w:left w:val="single" w:color="000000" w:sz="2" w:space="0"/>
              <w:bottom w:val="single" w:color="auto" w:sz="4" w:space="0"/>
              <w:right w:val="single" w:color="000000" w:sz="8" w:space="0"/>
            </w:tcBorders>
            <w:vAlign w:val="center"/>
          </w:tcPr>
          <w:p>
            <w:pPr>
              <w:jc w:val="left"/>
              <w:rPr>
                <w:rFonts w:hint="eastAsia" w:ascii="宋体" w:hAnsi="宋体" w:cs="宋体"/>
                <w:sz w:val="24"/>
              </w:rPr>
            </w:pPr>
            <w:r>
              <w:rPr>
                <w:rFonts w:hint="eastAsia" w:ascii="宋体" w:hAnsi="宋体" w:cs="宋体"/>
                <w:sz w:val="24"/>
              </w:rPr>
              <w:t>开标时间和地点：同投标截止时间与地点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24" w:hRule="atLeast"/>
          <w:jc w:val="center"/>
        </w:trPr>
        <w:tc>
          <w:tcPr>
            <w:tcW w:w="655" w:type="dxa"/>
            <w:tcBorders>
              <w:top w:val="single" w:color="auto" w:sz="4" w:space="0"/>
              <w:left w:val="single" w:color="000000" w:sz="8" w:space="0"/>
              <w:bottom w:val="single" w:color="auto" w:sz="4" w:space="0"/>
              <w:right w:val="single" w:color="000000" w:sz="2" w:space="0"/>
            </w:tcBorders>
            <w:vAlign w:val="center"/>
          </w:tcPr>
          <w:p>
            <w:pPr>
              <w:jc w:val="center"/>
              <w:rPr>
                <w:rFonts w:hint="eastAsia" w:ascii="宋体" w:hAnsi="宋体" w:cs="宋体"/>
                <w:sz w:val="24"/>
              </w:rPr>
            </w:pPr>
            <w:r>
              <w:rPr>
                <w:rFonts w:hint="eastAsia" w:ascii="宋体" w:hAnsi="宋体" w:cs="宋体"/>
                <w:sz w:val="24"/>
              </w:rPr>
              <w:t>15</w:t>
            </w:r>
          </w:p>
        </w:tc>
        <w:tc>
          <w:tcPr>
            <w:tcW w:w="8802" w:type="dxa"/>
            <w:tcBorders>
              <w:top w:val="single" w:color="auto" w:sz="4" w:space="0"/>
              <w:left w:val="single" w:color="000000" w:sz="2" w:space="0"/>
              <w:bottom w:val="single" w:color="auto" w:sz="4" w:space="0"/>
              <w:right w:val="single" w:color="000000" w:sz="8" w:space="0"/>
            </w:tcBorders>
            <w:vAlign w:val="center"/>
          </w:tcPr>
          <w:p>
            <w:pPr>
              <w:jc w:val="left"/>
              <w:rPr>
                <w:rFonts w:hint="eastAsia" w:ascii="宋体" w:hAnsi="宋体" w:cs="宋体"/>
                <w:sz w:val="24"/>
              </w:rPr>
            </w:pPr>
            <w:r>
              <w:rPr>
                <w:rFonts w:hint="eastAsia" w:ascii="宋体" w:hAnsi="宋体" w:cs="宋体"/>
                <w:sz w:val="24"/>
              </w:rPr>
              <w:t>带“▲”条款系指实质性要求条款。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24" w:hRule="atLeast"/>
          <w:jc w:val="center"/>
        </w:trPr>
        <w:tc>
          <w:tcPr>
            <w:tcW w:w="655"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cs="宋体"/>
                <w:b/>
                <w:bCs/>
                <w:color w:val="000000"/>
                <w:sz w:val="24"/>
              </w:rPr>
            </w:pPr>
            <w:r>
              <w:rPr>
                <w:rFonts w:hint="eastAsia" w:ascii="宋体" w:hAnsi="宋体" w:cs="宋体"/>
                <w:b/>
                <w:bCs/>
                <w:color w:val="000000"/>
                <w:sz w:val="24"/>
              </w:rPr>
              <w:t>16</w:t>
            </w:r>
          </w:p>
        </w:tc>
        <w:tc>
          <w:tcPr>
            <w:tcW w:w="8802" w:type="dxa"/>
            <w:tcBorders>
              <w:top w:val="single" w:color="auto" w:sz="4" w:space="0"/>
              <w:left w:val="single" w:color="000000" w:sz="2" w:space="0"/>
              <w:bottom w:val="single" w:color="auto" w:sz="4" w:space="0"/>
              <w:right w:val="single" w:color="000000" w:sz="8" w:space="0"/>
            </w:tcBorders>
            <w:vAlign w:val="center"/>
          </w:tcPr>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1、投标截止后，在投标有效期内，投标人不能撤销投标文件。投标人强行撤销投标文件的，应按预算金额的2%赔偿对招标代理机构造成的损失。</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2、中标后，投标人拒绝签订合同的，招标人可以按照评审报告推荐的中标候选人名单排序，确定下一候选人为中标供应商，也可以重新开展政府采购活动。投标人中标后拒绝签订合同的，应按预算金额的2%对招标人进行赔偿；赔偿金额不足以弥补招标人损失的，投标人应继续承担超过部分的损失。</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3、存在下列行为的，招标代理机构将其失信行为上报政府采购主管部门，由主管部门按有关规定对其违法失信行为记录进行公开：</w:t>
            </w:r>
          </w:p>
          <w:p>
            <w:pPr>
              <w:snapToGrid w:val="0"/>
              <w:spacing w:line="360" w:lineRule="auto"/>
              <w:rPr>
                <w:rFonts w:hint="eastAsia" w:ascii="宋体" w:hAnsi="宋体" w:cs="宋体"/>
                <w:color w:val="000000"/>
                <w:sz w:val="24"/>
              </w:rPr>
            </w:pPr>
            <w:r>
              <w:rPr>
                <w:rFonts w:hint="eastAsia" w:ascii="宋体" w:hAnsi="宋体" w:cs="宋体"/>
                <w:color w:val="000000"/>
                <w:sz w:val="24"/>
              </w:rPr>
              <w:t>（1）中标或者成交后，拒绝签订政府采购合同的；</w:t>
            </w:r>
          </w:p>
          <w:p>
            <w:pPr>
              <w:snapToGrid w:val="0"/>
              <w:spacing w:line="360" w:lineRule="auto"/>
              <w:rPr>
                <w:rFonts w:hint="eastAsia" w:ascii="宋体" w:hAnsi="宋体" w:cs="宋体"/>
                <w:color w:val="000000"/>
                <w:sz w:val="24"/>
              </w:rPr>
            </w:pPr>
            <w:r>
              <w:rPr>
                <w:rFonts w:hint="eastAsia" w:ascii="宋体" w:hAnsi="宋体" w:cs="宋体"/>
                <w:color w:val="000000"/>
                <w:sz w:val="24"/>
              </w:rPr>
              <w:t>（2）投标有效期内撤销投标文件的。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3" w:hRule="atLeast"/>
          <w:jc w:val="center"/>
        </w:trPr>
        <w:tc>
          <w:tcPr>
            <w:tcW w:w="655" w:type="dxa"/>
            <w:tcBorders>
              <w:top w:val="single" w:color="auto" w:sz="4" w:space="0"/>
              <w:left w:val="single" w:color="000000" w:sz="8" w:space="0"/>
              <w:bottom w:val="single" w:color="auto" w:sz="4" w:space="0"/>
              <w:right w:val="single" w:color="000000" w:sz="2" w:space="0"/>
            </w:tcBorders>
            <w:vAlign w:val="center"/>
          </w:tcPr>
          <w:p>
            <w:pPr>
              <w:widowControl/>
              <w:snapToGrid w:val="0"/>
              <w:spacing w:line="360" w:lineRule="auto"/>
              <w:jc w:val="center"/>
              <w:textAlignment w:val="center"/>
              <w:rPr>
                <w:rFonts w:hint="eastAsia" w:ascii="宋体" w:hAnsi="宋体" w:cs="宋体"/>
                <w:b/>
                <w:bCs/>
                <w:color w:val="000000"/>
                <w:sz w:val="24"/>
              </w:rPr>
            </w:pPr>
            <w:r>
              <w:rPr>
                <w:rFonts w:hint="eastAsia" w:ascii="宋体" w:hAnsi="宋体" w:cs="宋体"/>
                <w:b/>
                <w:bCs/>
                <w:color w:val="000000"/>
                <w:kern w:val="0"/>
                <w:sz w:val="24"/>
              </w:rPr>
              <w:t>17</w:t>
            </w:r>
          </w:p>
        </w:tc>
        <w:tc>
          <w:tcPr>
            <w:tcW w:w="8802" w:type="dxa"/>
            <w:tcBorders>
              <w:top w:val="single" w:color="auto" w:sz="4" w:space="0"/>
              <w:left w:val="single" w:color="000000" w:sz="2" w:space="0"/>
              <w:bottom w:val="single" w:color="auto" w:sz="4" w:space="0"/>
              <w:right w:val="single" w:color="000000" w:sz="8" w:space="0"/>
            </w:tcBorders>
            <w:vAlign w:val="center"/>
          </w:tcPr>
          <w:p>
            <w:pPr>
              <w:spacing w:line="360" w:lineRule="auto"/>
              <w:ind w:firstLine="480" w:firstLineChars="200"/>
              <w:rPr>
                <w:rFonts w:hint="eastAsia" w:ascii="宋体" w:hAnsi="宋体" w:cs="宋体"/>
              </w:rPr>
            </w:pPr>
            <w:r>
              <w:rPr>
                <w:rFonts w:hint="eastAsia" w:ascii="宋体" w:hAnsi="宋体" w:cs="宋体"/>
                <w:sz w:val="24"/>
              </w:rPr>
              <w:t>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陆杭州市政府采购网“中小企业信用融资”模块，查看信用融资政策文件及各相关银行服务方案或在余杭区公共资源交易网（http://www.yhggzy.com.cn/）余杭区中小企业信用融资模块查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94"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widowControl/>
              <w:snapToGrid w:val="0"/>
              <w:spacing w:line="360" w:lineRule="auto"/>
              <w:jc w:val="center"/>
              <w:textAlignment w:val="center"/>
              <w:rPr>
                <w:rFonts w:hint="eastAsia" w:ascii="宋体" w:hAnsi="宋体" w:cs="宋体"/>
                <w:b/>
                <w:bCs/>
                <w:color w:val="000000"/>
                <w:sz w:val="24"/>
              </w:rPr>
            </w:pPr>
            <w:r>
              <w:rPr>
                <w:rFonts w:hint="eastAsia" w:ascii="宋体" w:hAnsi="宋体" w:cs="宋体"/>
                <w:b/>
                <w:bCs/>
                <w:color w:val="000000"/>
                <w:kern w:val="0"/>
                <w:sz w:val="24"/>
              </w:rPr>
              <w:t>18</w:t>
            </w:r>
          </w:p>
        </w:tc>
        <w:tc>
          <w:tcPr>
            <w:tcW w:w="8802" w:type="dxa"/>
            <w:tcBorders>
              <w:top w:val="single" w:color="000000" w:sz="2" w:space="0"/>
              <w:left w:val="single" w:color="000000" w:sz="2" w:space="0"/>
              <w:bottom w:val="single" w:color="000000" w:sz="2" w:space="0"/>
              <w:right w:val="single" w:color="000000" w:sz="8" w:space="0"/>
            </w:tcBorders>
            <w:vAlign w:val="center"/>
          </w:tcPr>
          <w:p>
            <w:pPr>
              <w:snapToGrid w:val="0"/>
              <w:spacing w:line="360" w:lineRule="auto"/>
              <w:rPr>
                <w:rFonts w:hint="eastAsia" w:ascii="宋体" w:hAnsi="宋体" w:cs="宋体"/>
                <w:color w:val="000000"/>
                <w:sz w:val="24"/>
              </w:rPr>
            </w:pPr>
            <w:r>
              <w:rPr>
                <w:rFonts w:hint="eastAsia" w:ascii="宋体" w:hAnsi="宋体" w:cs="宋体"/>
                <w:b/>
                <w:color w:val="000000"/>
                <w:kern w:val="10"/>
                <w:sz w:val="24"/>
              </w:rPr>
              <w:t>潜在供应商需在浙江政府采购网</w:t>
            </w:r>
            <w:r>
              <w:rPr>
                <w:rFonts w:hint="eastAsia" w:ascii="宋体" w:hAnsi="宋体" w:cs="宋体"/>
                <w:b/>
                <w:color w:val="000000"/>
                <w:kern w:val="10"/>
                <w:sz w:val="24"/>
              </w:rPr>
              <w:fldChar w:fldCharType="begin"/>
            </w:r>
            <w:r>
              <w:rPr>
                <w:rFonts w:hint="eastAsia" w:ascii="宋体" w:hAnsi="宋体" w:cs="宋体"/>
                <w:b/>
                <w:color w:val="000000"/>
                <w:kern w:val="10"/>
                <w:sz w:val="24"/>
              </w:rPr>
              <w:instrText xml:space="preserve"> INCLUDEPICTURE "D:\\Program Files (x86)\\Tencent\\WeChat\\WeChat Files\\Administrator.SKY-20181128UGH\\Documents\\Tencent Files\\731289318\\Documents\\Tencent Files\\807561008\\Documents\\Tencent Files\\807561008\\Documents\\Tencent Files\\731289318\\Documents\\tencent%20files\\QIYUAN~1\\AppData\\Local\\Temp\\%2525W@GJ$ACOF(TYDYECOKVDYB.png" \* MERGEFORMAT \d </w:instrText>
            </w:r>
            <w:r>
              <w:rPr>
                <w:rFonts w:hint="eastAsia" w:ascii="宋体" w:hAnsi="宋体" w:cs="宋体"/>
                <w:b/>
                <w:color w:val="000000"/>
                <w:kern w:val="10"/>
                <w:sz w:val="24"/>
              </w:rPr>
              <w:fldChar w:fldCharType="separate"/>
            </w:r>
            <w:r>
              <w:rPr>
                <w:rFonts w:hint="eastAsia" w:ascii="宋体" w:hAnsi="宋体" w:eastAsia="宋体" w:cs="宋体"/>
                <w:b/>
                <w:color w:val="000000"/>
                <w:kern w:val="10"/>
                <w:sz w:val="24"/>
                <w:szCs w:val="24"/>
                <w:lang w:val="en-US" w:eastAsia="zh-CN" w:bidi="ar-SA"/>
              </w:rPr>
              <w:pict>
                <v:shape id="_x0000_i1025" o:spt="75" type="#_x0000_t75" style="height:11.2pt;width:14.95pt;" fillcolor="#FFFFFF" filled="f" o:preferrelative="t" stroked="f" coordsize="21600,21600">
                  <v:path/>
                  <v:fill on="f" color2="#FFFFFF" focussize="0,0"/>
                  <v:stroke on="f"/>
                  <v:imagedata r:id="rId8" gain="65536f" blacklevel="0f" gamma="0" o:title=""/>
                  <o:lock v:ext="edit" position="f" selection="f" grouping="f" rotation="f" cropping="f" text="f" aspectratio="t"/>
                  <w10:wrap type="none"/>
                  <w10:anchorlock/>
                </v:shape>
              </w:pict>
            </w:r>
            <w:r>
              <w:rPr>
                <w:rFonts w:hint="eastAsia" w:ascii="宋体" w:hAnsi="宋体" w:cs="宋体"/>
                <w:b/>
                <w:color w:val="000000"/>
                <w:kern w:val="10"/>
                <w:sz w:val="24"/>
              </w:rPr>
              <w:fldChar w:fldCharType="end"/>
            </w:r>
            <w:r>
              <w:rPr>
                <w:rFonts w:hint="eastAsia" w:ascii="宋体" w:hAnsi="宋体" w:cs="宋体"/>
                <w:b/>
                <w:color w:val="000000"/>
                <w:kern w:val="10"/>
                <w:sz w:val="24"/>
              </w:rPr>
              <w:t>http://www.ccgp-zhejiang.gov.cn/进行免费注册，具体详见浙江政府采购网供应商注册要求。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94"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widowControl/>
              <w:snapToGrid w:val="0"/>
              <w:spacing w:line="360" w:lineRule="auto"/>
              <w:jc w:val="center"/>
              <w:textAlignment w:val="center"/>
              <w:rPr>
                <w:rFonts w:ascii="宋体" w:hAnsi="宋体" w:cs="宋体"/>
                <w:b/>
                <w:bCs/>
                <w:color w:val="000000"/>
                <w:sz w:val="24"/>
              </w:rPr>
            </w:pPr>
            <w:r>
              <w:rPr>
                <w:rFonts w:hint="eastAsia" w:ascii="宋体" w:hAnsi="宋体" w:cs="宋体"/>
                <w:b/>
                <w:bCs/>
                <w:color w:val="000000"/>
                <w:kern w:val="0"/>
                <w:sz w:val="24"/>
              </w:rPr>
              <w:t>19</w:t>
            </w:r>
          </w:p>
        </w:tc>
        <w:tc>
          <w:tcPr>
            <w:tcW w:w="8802" w:type="dxa"/>
            <w:tcBorders>
              <w:top w:val="single" w:color="000000" w:sz="2" w:space="0"/>
              <w:left w:val="single" w:color="000000" w:sz="2" w:space="0"/>
              <w:bottom w:val="single" w:color="000000" w:sz="2" w:space="0"/>
              <w:right w:val="single" w:color="000000" w:sz="8" w:space="0"/>
            </w:tcBorders>
            <w:vAlign w:val="center"/>
          </w:tcPr>
          <w:p>
            <w:pPr>
              <w:widowControl/>
              <w:snapToGrid w:val="0"/>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1、本项目对符合财政扶持政策的中小企业（小型、微型）、监狱企业、残疾人福利性单位给予价格优惠扶持，价格优惠扶持见《第三章 评分办法》。</w:t>
            </w:r>
          </w:p>
          <w:p>
            <w:pPr>
              <w:widowControl/>
              <w:snapToGrid w:val="0"/>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2、满足转发财政部工业和信息化部关于印发《政府采购促进中小企业发展暂行办法》的通知（浙财采监[2012]11号）的规定的中小企业可享受优惠扶持。</w:t>
            </w:r>
          </w:p>
          <w:p>
            <w:pPr>
              <w:widowControl/>
              <w:snapToGrid w:val="0"/>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满足关于政府采购支持监狱企业发展有关问题的通知（财库[2014]68号）的规定的供应商可享受优惠扶持。</w:t>
            </w:r>
          </w:p>
          <w:p>
            <w:pPr>
              <w:widowControl/>
              <w:snapToGrid w:val="0"/>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满足关于促进残疾人就业政府采购政策的通知（财库[2017]141号）的规定的供应商可享受优惠扶持。</w:t>
            </w:r>
          </w:p>
          <w:p>
            <w:pPr>
              <w:widowControl/>
              <w:snapToGrid w:val="0"/>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3、节能产品、环境标志产品的强制采购政策</w:t>
            </w:r>
          </w:p>
          <w:p>
            <w:pPr>
              <w:widowControl/>
              <w:snapToGrid w:val="0"/>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根据财政部、国家发展和改革委员会、生态环境部等部门公布的政府采购节能产品、环境标志产品品目清单的规定，依据品目清单和认证证书实施政府优先采购和强制采购。采购人拟采购的产品属于品目清单范围内的强制采购品目的，供应商提供的产品应具有国家确定的认证机构出具的、处于有效期之内的节能产品、环境标志产品认证证书，并在响应文件中提供该产品节能产品、环境标志产品认证证书，否则无效。（注：本项目执行最新政府采购节能产品、环境标志产品品目清单。）</w:t>
            </w:r>
          </w:p>
          <w:p>
            <w:pPr>
              <w:widowControl/>
              <w:snapToGrid w:val="0"/>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4、节能产品、环境标志产品的优先采购政策</w:t>
            </w:r>
          </w:p>
          <w:p>
            <w:pPr>
              <w:widowControl/>
              <w:snapToGrid w:val="0"/>
              <w:spacing w:line="360" w:lineRule="auto"/>
              <w:ind w:firstLine="480" w:firstLineChars="200"/>
              <w:jc w:val="left"/>
              <w:rPr>
                <w:rFonts w:hint="eastAsia" w:ascii="宋体" w:hAnsi="宋体" w:cs="宋体"/>
                <w:b/>
                <w:color w:val="000000"/>
                <w:kern w:val="10"/>
                <w:sz w:val="24"/>
              </w:rPr>
            </w:pPr>
            <w:r>
              <w:rPr>
                <w:rFonts w:hint="eastAsia" w:ascii="宋体" w:hAnsi="宋体" w:cs="宋体"/>
                <w:color w:val="000000"/>
                <w:kern w:val="0"/>
                <w:sz w:val="24"/>
              </w:rPr>
              <w:t>根据财政部、国家发展和改革委员会、生态环境部等部门公布的政府采购节能产品、环境标志产品品目清单的规定、依据品目清单和认证证书实施政府优先采购和强制采购。采购人拟采购的产品属于品目清单范围内的优先采购品目的，供应商提供的产品应具有国家确定的认证机构出具的、处于有效期之内的节能产品、环境标志产品认证证书，并在响应文件中提供该产品节能产品、环境标志产品认证证书，（注：本项目执行最新政府采购节能产品、环境标志产品品目清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94"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widowControl/>
              <w:snapToGrid w:val="0"/>
              <w:spacing w:line="360" w:lineRule="auto"/>
              <w:jc w:val="center"/>
              <w:textAlignment w:val="center"/>
              <w:rPr>
                <w:rFonts w:hint="eastAsia" w:ascii="宋体" w:hAnsi="宋体" w:cs="宋体"/>
                <w:b/>
                <w:bCs/>
                <w:color w:val="000000"/>
                <w:sz w:val="24"/>
              </w:rPr>
            </w:pPr>
            <w:r>
              <w:rPr>
                <w:rFonts w:hint="eastAsia" w:ascii="宋体" w:hAnsi="宋体" w:cs="宋体"/>
                <w:b/>
                <w:bCs/>
                <w:color w:val="000000"/>
                <w:kern w:val="0"/>
                <w:sz w:val="24"/>
              </w:rPr>
              <w:t>20</w:t>
            </w:r>
          </w:p>
        </w:tc>
        <w:tc>
          <w:tcPr>
            <w:tcW w:w="8802" w:type="dxa"/>
            <w:tcBorders>
              <w:top w:val="single" w:color="000000" w:sz="2" w:space="0"/>
              <w:left w:val="single" w:color="000000" w:sz="2" w:space="0"/>
              <w:bottom w:val="single" w:color="000000" w:sz="2" w:space="0"/>
              <w:right w:val="single" w:color="000000" w:sz="8" w:space="0"/>
            </w:tcBorders>
            <w:vAlign w:val="center"/>
          </w:tcPr>
          <w:p>
            <w:pPr>
              <w:snapToGrid w:val="0"/>
              <w:spacing w:line="360" w:lineRule="auto"/>
              <w:ind w:left="105" w:leftChars="50"/>
              <w:rPr>
                <w:rFonts w:hint="eastAsia" w:ascii="宋体" w:hAnsi="宋体" w:cs="宋体"/>
                <w:color w:val="000000"/>
                <w:sz w:val="24"/>
              </w:rPr>
            </w:pPr>
            <w:r>
              <w:rPr>
                <w:rFonts w:hint="eastAsia" w:ascii="宋体" w:hAnsi="宋体" w:cs="宋体"/>
                <w:color w:val="000000"/>
                <w:sz w:val="24"/>
              </w:rPr>
              <w:t>根据《关于在政府采购活动中查询及使用信用记录有关问题的通知》财库[2016]125号的规定：</w:t>
            </w:r>
          </w:p>
          <w:p>
            <w:pPr>
              <w:snapToGrid w:val="0"/>
              <w:spacing w:line="360" w:lineRule="auto"/>
              <w:ind w:left="105" w:leftChars="50"/>
              <w:rPr>
                <w:rFonts w:hint="eastAsia" w:ascii="宋体" w:hAnsi="宋体" w:cs="宋体"/>
                <w:color w:val="000000"/>
                <w:sz w:val="24"/>
              </w:rPr>
            </w:pPr>
            <w:r>
              <w:rPr>
                <w:rFonts w:hint="eastAsia" w:ascii="宋体" w:hAnsi="宋体" w:cs="宋体"/>
                <w:color w:val="000000"/>
                <w:kern w:val="0"/>
                <w:sz w:val="24"/>
              </w:rPr>
              <w:t>（</w:t>
            </w:r>
            <w:r>
              <w:rPr>
                <w:rFonts w:hint="eastAsia" w:ascii="宋体" w:hAnsi="宋体" w:cs="宋体"/>
                <w:color w:val="000000"/>
                <w:sz w:val="24"/>
              </w:rPr>
              <w:t>1）采购人或采购代理机构将对本项目供应商的信用记录进行查询。查询渠道为信用中国网站（www.creditchina.gov.cn）、中国政府采购网（www.ccgp.gov.cn）；</w:t>
            </w:r>
          </w:p>
          <w:p>
            <w:pPr>
              <w:snapToGrid w:val="0"/>
              <w:spacing w:line="360" w:lineRule="auto"/>
              <w:ind w:firstLine="120" w:firstLineChars="50"/>
              <w:rPr>
                <w:rFonts w:hint="eastAsia" w:ascii="宋体" w:hAnsi="宋体" w:cs="宋体"/>
                <w:color w:val="000000"/>
                <w:sz w:val="24"/>
              </w:rPr>
            </w:pPr>
            <w:r>
              <w:rPr>
                <w:rFonts w:hint="eastAsia" w:ascii="宋体" w:hAnsi="宋体" w:cs="宋体"/>
                <w:color w:val="000000"/>
                <w:kern w:val="0"/>
                <w:sz w:val="24"/>
              </w:rPr>
              <w:t>（</w:t>
            </w:r>
            <w:r>
              <w:rPr>
                <w:rFonts w:hint="eastAsia" w:ascii="宋体" w:hAnsi="宋体" w:cs="宋体"/>
                <w:color w:val="000000"/>
                <w:sz w:val="24"/>
              </w:rPr>
              <w:t>2）截止时点：提交投标文件（响应文件）截止时间前3年内；</w:t>
            </w:r>
          </w:p>
          <w:p>
            <w:pPr>
              <w:snapToGrid w:val="0"/>
              <w:spacing w:line="360" w:lineRule="auto"/>
              <w:ind w:left="105" w:leftChars="50"/>
              <w:rPr>
                <w:rFonts w:hint="eastAsia" w:ascii="宋体" w:hAnsi="宋体" w:cs="宋体"/>
                <w:color w:val="000000"/>
                <w:sz w:val="24"/>
              </w:rPr>
            </w:pPr>
            <w:r>
              <w:rPr>
                <w:rFonts w:hint="eastAsia" w:ascii="宋体" w:hAnsi="宋体" w:cs="宋体"/>
                <w:color w:val="000000"/>
                <w:kern w:val="0"/>
                <w:sz w:val="24"/>
              </w:rPr>
              <w:t>（</w:t>
            </w:r>
            <w:r>
              <w:rPr>
                <w:rFonts w:hint="eastAsia" w:ascii="宋体" w:hAnsi="宋体" w:cs="宋体"/>
                <w:color w:val="000000"/>
                <w:sz w:val="24"/>
              </w:rPr>
              <w:t>3）查询记录和证据的留存：信用信息查询记录和证据以网页截图等方式留存。</w:t>
            </w:r>
          </w:p>
          <w:p>
            <w:pPr>
              <w:snapToGrid w:val="0"/>
              <w:spacing w:line="360" w:lineRule="auto"/>
              <w:ind w:left="105" w:leftChars="50"/>
              <w:rPr>
                <w:rFonts w:hint="eastAsia" w:ascii="宋体" w:hAnsi="宋体" w:cs="宋体"/>
                <w:color w:val="000000"/>
                <w:sz w:val="24"/>
              </w:rPr>
            </w:pPr>
            <w:r>
              <w:rPr>
                <w:rFonts w:hint="eastAsia" w:ascii="宋体" w:hAnsi="宋体" w:cs="宋体"/>
                <w:color w:val="000000"/>
                <w:kern w:val="0"/>
                <w:sz w:val="24"/>
              </w:rPr>
              <w:t>（</w:t>
            </w:r>
            <w:r>
              <w:rPr>
                <w:rFonts w:hint="eastAsia" w:ascii="宋体" w:hAnsi="宋体" w:cs="宋体"/>
                <w:color w:val="000000"/>
                <w:sz w:val="24"/>
              </w:rPr>
              <w:t>4）使用规则：被列入失信被执行人、重大税收违法案件当事人名单、政府采购严重违法失信行为记录名单及其它不符合《中华人民共和国政府采购法》第二十二条规定条件的，其投标将被拒绝。</w:t>
            </w:r>
          </w:p>
          <w:p>
            <w:pPr>
              <w:snapToGrid w:val="0"/>
              <w:spacing w:line="360" w:lineRule="auto"/>
              <w:rPr>
                <w:rFonts w:hint="eastAsia" w:ascii="宋体" w:hAnsi="宋体" w:cs="宋体"/>
                <w:b/>
                <w:color w:val="000000"/>
                <w:kern w:val="10"/>
                <w:sz w:val="24"/>
              </w:rPr>
            </w:pPr>
            <w:r>
              <w:rPr>
                <w:rFonts w:hint="eastAsia" w:ascii="宋体" w:hAnsi="宋体" w:cs="宋体"/>
                <w:color w:val="000000"/>
                <w:kern w:val="0"/>
                <w:sz w:val="24"/>
              </w:rPr>
              <w:t>（</w:t>
            </w:r>
            <w:r>
              <w:rPr>
                <w:rFonts w:hint="eastAsia" w:ascii="宋体" w:hAnsi="宋体" w:cs="宋体"/>
                <w:color w:val="000000"/>
                <w:sz w:val="24"/>
              </w:rPr>
              <w:t>5）联合体成员任意一方存在不良信用记录的，视同联合体存在不良信用记录。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94"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widowControl/>
              <w:snapToGrid w:val="0"/>
              <w:spacing w:line="360" w:lineRule="auto"/>
              <w:jc w:val="center"/>
              <w:textAlignment w:val="center"/>
              <w:rPr>
                <w:rFonts w:hint="eastAsia" w:ascii="宋体" w:hAnsi="宋体" w:cs="宋体"/>
                <w:b/>
                <w:bCs/>
                <w:kern w:val="0"/>
                <w:sz w:val="24"/>
              </w:rPr>
            </w:pPr>
            <w:r>
              <w:rPr>
                <w:rFonts w:hint="eastAsia" w:ascii="宋体" w:hAnsi="宋体" w:cs="宋体"/>
                <w:b/>
                <w:bCs/>
                <w:kern w:val="0"/>
                <w:sz w:val="24"/>
              </w:rPr>
              <w:t>21</w:t>
            </w:r>
          </w:p>
        </w:tc>
        <w:tc>
          <w:tcPr>
            <w:tcW w:w="8802" w:type="dxa"/>
            <w:tcBorders>
              <w:top w:val="single" w:color="000000" w:sz="2" w:space="0"/>
              <w:left w:val="single" w:color="000000" w:sz="2" w:space="0"/>
              <w:bottom w:val="single" w:color="000000" w:sz="2" w:space="0"/>
              <w:right w:val="single" w:color="000000" w:sz="8" w:space="0"/>
            </w:tcBorders>
            <w:vAlign w:val="center"/>
          </w:tcPr>
          <w:p>
            <w:pPr>
              <w:snapToGrid w:val="0"/>
              <w:spacing w:line="360" w:lineRule="auto"/>
              <w:rPr>
                <w:rFonts w:hint="eastAsia" w:ascii="宋体" w:hAnsi="宋体" w:cs="宋体"/>
                <w:b/>
                <w:sz w:val="24"/>
              </w:rPr>
            </w:pPr>
            <w:r>
              <w:rPr>
                <w:rFonts w:hint="eastAsia" w:ascii="宋体" w:hAnsi="宋体" w:cs="宋体"/>
                <w:b/>
                <w:sz w:val="24"/>
              </w:rPr>
              <w:t>中标单位需在领取中标通知书时，提供本项目纸质投标文件（资格文件”、“报价文件”和“商务技术文件”）三份（正本一份，副本二份）并提供电子投标文件与纸质投标文件内容一致承诺书三份（详见采购文件格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94"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widowControl/>
              <w:snapToGrid w:val="0"/>
              <w:spacing w:line="360" w:lineRule="auto"/>
              <w:jc w:val="center"/>
              <w:textAlignment w:val="center"/>
              <w:rPr>
                <w:rFonts w:hint="default" w:ascii="宋体" w:hAnsi="宋体" w:eastAsia="宋体" w:cs="宋体"/>
                <w:b/>
                <w:bCs/>
                <w:kern w:val="0"/>
                <w:sz w:val="24"/>
                <w:lang w:val="en-US" w:eastAsia="zh-CN"/>
              </w:rPr>
            </w:pPr>
            <w:r>
              <w:rPr>
                <w:rFonts w:hint="eastAsia" w:ascii="宋体" w:hAnsi="宋体" w:cs="宋体"/>
                <w:b/>
                <w:bCs/>
                <w:kern w:val="0"/>
                <w:sz w:val="24"/>
                <w:lang w:val="en-US" w:eastAsia="zh-CN"/>
              </w:rPr>
              <w:t>22</w:t>
            </w:r>
          </w:p>
        </w:tc>
        <w:tc>
          <w:tcPr>
            <w:tcW w:w="8802" w:type="dxa"/>
            <w:tcBorders>
              <w:top w:val="single" w:color="000000" w:sz="2" w:space="0"/>
              <w:left w:val="single" w:color="000000" w:sz="2" w:space="0"/>
              <w:bottom w:val="single" w:color="000000" w:sz="2" w:space="0"/>
              <w:right w:val="single" w:color="000000" w:sz="8" w:space="0"/>
            </w:tcBorders>
            <w:vAlign w:val="center"/>
          </w:tcPr>
          <w:p>
            <w:pPr>
              <w:spacing w:line="360" w:lineRule="auto"/>
              <w:rPr>
                <w:rFonts w:hint="eastAsia" w:ascii="宋体" w:hAnsi="宋体" w:cs="宋体"/>
                <w:b/>
                <w:sz w:val="24"/>
              </w:rPr>
            </w:pPr>
            <w:r>
              <w:rPr>
                <w:rFonts w:hint="eastAsia" w:ascii="宋体" w:hAnsi="宋体" w:cs="宋体"/>
                <w:b/>
                <w:sz w:val="24"/>
                <w:lang w:eastAsia="zh-CN"/>
              </w:rPr>
              <w:t>招标代理服务费按</w:t>
            </w:r>
            <w:r>
              <w:rPr>
                <w:rFonts w:hint="eastAsia" w:ascii="宋体" w:hAnsi="宋体" w:cs="宋体"/>
                <w:b/>
                <w:sz w:val="24"/>
              </w:rPr>
              <w:t>《招标代理服务收费管理暂行办法》的通知（余计价格[2002]1980号）文件</w:t>
            </w:r>
            <w:r>
              <w:rPr>
                <w:rFonts w:hint="eastAsia" w:ascii="宋体" w:hAnsi="宋体" w:cs="宋体"/>
                <w:b/>
                <w:sz w:val="24"/>
                <w:lang w:eastAsia="zh-CN"/>
              </w:rPr>
              <w:t>收取，</w:t>
            </w:r>
            <w:r>
              <w:rPr>
                <w:rFonts w:hint="eastAsia" w:ascii="宋体" w:hAnsi="宋体"/>
                <w:snapToGrid w:val="0"/>
                <w:color w:val="000000"/>
                <w:kern w:val="28"/>
                <w:sz w:val="24"/>
              </w:rPr>
              <w:t>费用包含在总报价中，不单独列项报价。</w:t>
            </w:r>
            <w:r>
              <w:rPr>
                <w:rFonts w:hint="eastAsia" w:ascii="宋体" w:hAnsi="宋体" w:cs="宋体"/>
                <w:b/>
                <w:sz w:val="24"/>
              </w:rPr>
              <w:t xml:space="preserve">  </w:t>
            </w:r>
          </w:p>
          <w:p>
            <w:pPr>
              <w:spacing w:line="360" w:lineRule="auto"/>
              <w:rPr>
                <w:rFonts w:ascii="宋体" w:hAnsi="宋体"/>
                <w:snapToGrid w:val="0"/>
                <w:color w:val="000000"/>
                <w:kern w:val="28"/>
                <w:sz w:val="24"/>
              </w:rPr>
            </w:pPr>
            <w:r>
              <w:rPr>
                <w:rFonts w:hint="eastAsia" w:ascii="宋体" w:hAnsi="宋体" w:cs="宋体"/>
                <w:b/>
                <w:sz w:val="24"/>
              </w:rPr>
              <w:t xml:space="preserve"> </w:t>
            </w:r>
            <w:r>
              <w:rPr>
                <w:rFonts w:hint="eastAsia" w:ascii="宋体" w:hAnsi="宋体"/>
                <w:snapToGrid w:val="0"/>
                <w:color w:val="000000"/>
                <w:kern w:val="28"/>
                <w:sz w:val="24"/>
              </w:rPr>
              <w:t>中标服务费的交纳方式：以转帐或支票的形式支付，开户名：浙江文华建设项目管理有限公司；开户行名称：华夏银行杭州分行余杭支行 帐号：4240200001819100031024</w:t>
            </w:r>
          </w:p>
          <w:p>
            <w:pPr>
              <w:snapToGrid w:val="0"/>
              <w:spacing w:line="360" w:lineRule="auto"/>
              <w:rPr>
                <w:rFonts w:hint="eastAsia" w:ascii="宋体" w:hAnsi="宋体" w:cs="宋体"/>
                <w:b/>
                <w:sz w:val="24"/>
              </w:rPr>
            </w:pPr>
            <w:r>
              <w:rPr>
                <w:rFonts w:hint="eastAsia" w:ascii="宋体" w:hAnsi="宋体"/>
                <w:snapToGrid w:val="0"/>
                <w:color w:val="000000"/>
                <w:kern w:val="28"/>
                <w:sz w:val="24"/>
              </w:rPr>
              <w:t>中标单位需在领取中标通知书时缴纳中标服务费，缴纳时注明招标编号。</w:t>
            </w:r>
            <w:r>
              <w:rPr>
                <w:rFonts w:hint="eastAsia" w:ascii="宋体" w:hAnsi="宋体" w:cs="宋体"/>
                <w:b/>
                <w:sz w:val="24"/>
              </w:rPr>
              <w:t xml:space="preserve">                  </w:t>
            </w:r>
          </w:p>
        </w:tc>
      </w:tr>
    </w:tbl>
    <w:p>
      <w:pPr>
        <w:shd w:val="clear" w:color="auto" w:fill="FFFFFF"/>
        <w:snapToGrid w:val="0"/>
        <w:spacing w:line="360" w:lineRule="auto"/>
        <w:jc w:val="center"/>
        <w:outlineLvl w:val="1"/>
        <w:rPr>
          <w:rFonts w:hint="eastAsia" w:ascii="宋体" w:hAnsi="宋体" w:cs="宋体"/>
          <w:b/>
          <w:bCs/>
          <w:color w:val="000000"/>
          <w:sz w:val="24"/>
        </w:rPr>
      </w:pPr>
      <w:r>
        <w:rPr>
          <w:rFonts w:hint="eastAsia" w:ascii="宋体" w:hAnsi="宋体" w:cs="宋体"/>
          <w:color w:val="000000"/>
          <w:kern w:val="0"/>
          <w:sz w:val="24"/>
        </w:rPr>
        <w:br w:type="page"/>
      </w:r>
      <w:bookmarkEnd w:id="10"/>
      <w:bookmarkStart w:id="15" w:name="_Toc233618972"/>
      <w:bookmarkStart w:id="16" w:name="_Toc354996696"/>
      <w:bookmarkStart w:id="17" w:name="_Toc33194388"/>
      <w:bookmarkStart w:id="18" w:name="_Toc226521904"/>
      <w:bookmarkStart w:id="19" w:name="_Toc226106467"/>
      <w:bookmarkStart w:id="20" w:name="_Toc225840109"/>
      <w:bookmarkStart w:id="21" w:name="_Toc226106516"/>
      <w:r>
        <w:rPr>
          <w:rFonts w:hint="eastAsia" w:ascii="宋体" w:hAnsi="宋体" w:cs="宋体"/>
          <w:b/>
          <w:bCs/>
          <w:color w:val="000000"/>
          <w:sz w:val="24"/>
        </w:rPr>
        <w:t>一、总 则</w:t>
      </w:r>
      <w:bookmarkEnd w:id="15"/>
      <w:bookmarkEnd w:id="16"/>
      <w:bookmarkEnd w:id="17"/>
    </w:p>
    <w:p>
      <w:pPr>
        <w:snapToGrid w:val="0"/>
        <w:spacing w:line="360" w:lineRule="auto"/>
        <w:rPr>
          <w:rFonts w:hint="eastAsia" w:ascii="宋体" w:hAnsi="宋体" w:cs="宋体"/>
          <w:b/>
          <w:color w:val="000000"/>
          <w:sz w:val="24"/>
        </w:rPr>
      </w:pPr>
      <w:bookmarkStart w:id="22" w:name="_Toc91899872"/>
      <w:bookmarkStart w:id="23" w:name="_Hlt74730112"/>
      <w:bookmarkStart w:id="24" w:name="_Hlt74730208"/>
      <w:bookmarkStart w:id="25" w:name="_Toc233618973"/>
      <w:bookmarkStart w:id="26" w:name="_Toc354996697"/>
      <w:r>
        <w:rPr>
          <w:rFonts w:hint="eastAsia" w:ascii="宋体" w:hAnsi="宋体" w:cs="宋体"/>
          <w:b/>
          <w:color w:val="000000"/>
          <w:sz w:val="24"/>
        </w:rPr>
        <w:t>（一）项目说明</w:t>
      </w:r>
      <w:bookmarkEnd w:id="22"/>
    </w:p>
    <w:p>
      <w:pPr>
        <w:pStyle w:val="24"/>
        <w:snapToGrid w:val="0"/>
        <w:ind w:firstLine="480"/>
        <w:rPr>
          <w:rFonts w:hint="eastAsia"/>
          <w:color w:val="000000"/>
        </w:rPr>
      </w:pPr>
      <w:r>
        <w:rPr>
          <w:rFonts w:hint="eastAsia"/>
          <w:color w:val="000000"/>
        </w:rPr>
        <w:t>1、项目说明见投标须知前附表(以下称“前附表”)第1项所述。</w:t>
      </w:r>
    </w:p>
    <w:p>
      <w:pPr>
        <w:pStyle w:val="24"/>
        <w:tabs>
          <w:tab w:val="left" w:pos="6510"/>
        </w:tabs>
        <w:snapToGrid w:val="0"/>
        <w:ind w:firstLine="480"/>
        <w:rPr>
          <w:rFonts w:hint="eastAsia"/>
          <w:color w:val="000000"/>
        </w:rPr>
      </w:pPr>
      <w:r>
        <w:rPr>
          <w:rFonts w:hint="eastAsia"/>
          <w:color w:val="000000"/>
        </w:rPr>
        <w:t>2、采购单位</w:t>
      </w:r>
      <w:r>
        <w:rPr>
          <w:rFonts w:hint="eastAsia"/>
          <w:lang w:eastAsia="zh-CN"/>
        </w:rPr>
        <w:t>杭州市余杭区瓶窑镇人民政府</w:t>
      </w:r>
      <w:r>
        <w:rPr>
          <w:rFonts w:hint="eastAsia"/>
          <w:color w:val="000000"/>
        </w:rPr>
        <w:t>为本项目的招标人（合同中的甲方），</w:t>
      </w:r>
      <w:r>
        <w:rPr>
          <w:rFonts w:hint="eastAsia"/>
          <w:color w:val="000000"/>
          <w:lang w:eastAsia="zh-CN"/>
        </w:rPr>
        <w:t>浙江文华建设项目管理有限公司</w:t>
      </w:r>
      <w:r>
        <w:rPr>
          <w:rFonts w:hint="eastAsia"/>
          <w:color w:val="000000"/>
          <w:lang w:val="en-US" w:eastAsia="zh-CN"/>
        </w:rPr>
        <w:t xml:space="preserve"> </w:t>
      </w:r>
      <w:r>
        <w:rPr>
          <w:rFonts w:hint="eastAsia"/>
          <w:color w:val="000000"/>
        </w:rPr>
        <w:t>为招标代理机构，杭州市余杭区财政局为政府采购监督管理部门，自愿参加本次项目投标的法人、其他组织为投标人，经评审产生并经批准的投标人为中标人，签订合同后的中标人为供应商(合同中的乙方)。</w:t>
      </w:r>
    </w:p>
    <w:p>
      <w:pPr>
        <w:pStyle w:val="24"/>
        <w:snapToGrid w:val="0"/>
        <w:ind w:firstLine="480"/>
        <w:rPr>
          <w:rFonts w:hint="eastAsia"/>
          <w:color w:val="000000"/>
        </w:rPr>
      </w:pPr>
      <w:r>
        <w:rPr>
          <w:rFonts w:hint="eastAsia"/>
          <w:color w:val="000000"/>
        </w:rPr>
        <w:t>3、投标人一旦参与本次招标活动，即被视为接受了本招标文件的所有内容，如有任何异议，均已在答疑截止时间前提出。</w:t>
      </w:r>
    </w:p>
    <w:p>
      <w:pPr>
        <w:tabs>
          <w:tab w:val="left" w:pos="3780"/>
        </w:tabs>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4、投标人须对所投产品、方案、技术、服务等拥有合法的占有和处置权，并对涉及项目的所有内容可能侵权行为指控负责，保证不伤害招标人的利益。在法律范围内，如果出现文字、图片、商标和技术等侵权行为而造成的纠纷和产生的一切费用，招标人概不负责，由此给招标人造成损失的，</w:t>
      </w:r>
      <w:r>
        <w:rPr>
          <w:rFonts w:hint="eastAsia" w:ascii="宋体" w:hAnsi="宋体" w:cs="宋体"/>
          <w:color w:val="000000"/>
          <w:kern w:val="0"/>
          <w:sz w:val="24"/>
          <w:lang w:val="zh-CN"/>
        </w:rPr>
        <w:t>供应商</w:t>
      </w:r>
      <w:r>
        <w:rPr>
          <w:rFonts w:hint="eastAsia" w:ascii="宋体" w:hAnsi="宋体" w:cs="宋体"/>
          <w:color w:val="000000"/>
          <w:sz w:val="24"/>
        </w:rPr>
        <w:t>应承担相应后果，</w:t>
      </w:r>
      <w:r>
        <w:rPr>
          <w:rFonts w:hint="eastAsia" w:ascii="宋体" w:hAnsi="宋体" w:cs="宋体"/>
          <w:color w:val="000000"/>
          <w:kern w:val="0"/>
          <w:sz w:val="24"/>
          <w:lang w:val="zh-CN"/>
        </w:rPr>
        <w:t>并负责赔偿。</w:t>
      </w:r>
      <w:r>
        <w:rPr>
          <w:rFonts w:hint="eastAsia" w:ascii="宋体" w:hAnsi="宋体" w:cs="宋体"/>
          <w:color w:val="000000"/>
          <w:sz w:val="24"/>
        </w:rPr>
        <w:t>供应商为执行本项目合同而提供的技术资料等归招标人所有。</w:t>
      </w:r>
      <w:bookmarkStart w:id="27" w:name="_Toc91899873"/>
    </w:p>
    <w:p>
      <w:pPr>
        <w:tabs>
          <w:tab w:val="left" w:pos="3780"/>
        </w:tabs>
        <w:snapToGrid w:val="0"/>
        <w:spacing w:line="360" w:lineRule="auto"/>
        <w:rPr>
          <w:rFonts w:hint="eastAsia" w:ascii="宋体" w:hAnsi="宋体" w:cs="宋体"/>
          <w:b/>
          <w:color w:val="000000"/>
          <w:sz w:val="24"/>
        </w:rPr>
      </w:pPr>
      <w:r>
        <w:rPr>
          <w:rFonts w:hint="eastAsia" w:ascii="宋体" w:hAnsi="宋体" w:cs="宋体"/>
          <w:b/>
          <w:color w:val="000000"/>
          <w:sz w:val="24"/>
        </w:rPr>
        <w:t>（二）采购方式</w:t>
      </w:r>
      <w:bookmarkEnd w:id="27"/>
    </w:p>
    <w:p>
      <w:pPr>
        <w:pStyle w:val="24"/>
        <w:snapToGrid w:val="0"/>
        <w:ind w:firstLine="480"/>
        <w:rPr>
          <w:rFonts w:hint="eastAsia"/>
          <w:color w:val="000000"/>
        </w:rPr>
      </w:pPr>
      <w:r>
        <w:rPr>
          <w:rFonts w:hint="eastAsia"/>
          <w:color w:val="000000"/>
        </w:rPr>
        <w:t>公开招标。</w:t>
      </w:r>
      <w:bookmarkEnd w:id="23"/>
      <w:bookmarkEnd w:id="24"/>
      <w:bookmarkStart w:id="28" w:name="_Hlt68516771"/>
      <w:bookmarkEnd w:id="28"/>
      <w:bookmarkStart w:id="29" w:name="_Hlt74388212"/>
      <w:bookmarkEnd w:id="29"/>
    </w:p>
    <w:p>
      <w:pPr>
        <w:snapToGrid w:val="0"/>
        <w:spacing w:line="360" w:lineRule="auto"/>
        <w:rPr>
          <w:rFonts w:hint="eastAsia" w:ascii="宋体" w:hAnsi="宋体" w:cs="宋体"/>
          <w:b/>
          <w:color w:val="000000"/>
          <w:sz w:val="24"/>
        </w:rPr>
      </w:pPr>
      <w:bookmarkStart w:id="30" w:name="_Hlt74730303"/>
      <w:bookmarkStart w:id="31" w:name="_Toc91899877"/>
      <w:r>
        <w:rPr>
          <w:rFonts w:hint="eastAsia" w:ascii="宋体" w:hAnsi="宋体" w:cs="宋体"/>
          <w:b/>
          <w:color w:val="000000"/>
          <w:sz w:val="24"/>
        </w:rPr>
        <w:t>（三）</w:t>
      </w:r>
      <w:r>
        <w:rPr>
          <w:rFonts w:hint="eastAsia" w:ascii="宋体" w:hAnsi="宋体" w:cs="宋体"/>
          <w:b/>
          <w:color w:val="000000"/>
          <w:kern w:val="0"/>
          <w:sz w:val="24"/>
          <w:lang w:val="zh-CN"/>
        </w:rPr>
        <w:t>定义</w:t>
      </w:r>
    </w:p>
    <w:p>
      <w:pPr>
        <w:snapToGrid w:val="0"/>
        <w:spacing w:line="360" w:lineRule="auto"/>
        <w:ind w:firstLine="481"/>
        <w:rPr>
          <w:rFonts w:hint="eastAsia" w:ascii="宋体" w:hAnsi="宋体" w:cs="宋体"/>
          <w:color w:val="000000"/>
          <w:kern w:val="0"/>
          <w:sz w:val="24"/>
          <w:lang w:val="zh-CN"/>
        </w:rPr>
      </w:pPr>
      <w:r>
        <w:rPr>
          <w:rFonts w:hint="eastAsia" w:ascii="宋体" w:hAnsi="宋体" w:cs="宋体"/>
          <w:b/>
          <w:color w:val="000000"/>
          <w:kern w:val="0"/>
          <w:sz w:val="24"/>
          <w:lang w:val="zh-CN"/>
        </w:rPr>
        <w:t>1、合格的投标人应具备的资格要求，</w:t>
      </w:r>
      <w:r>
        <w:rPr>
          <w:rFonts w:hint="eastAsia" w:ascii="宋体" w:hAnsi="宋体" w:cs="宋体"/>
          <w:color w:val="000000"/>
          <w:kern w:val="0"/>
          <w:sz w:val="24"/>
          <w:lang w:val="zh-CN"/>
        </w:rPr>
        <w:t>见招标文件第一部分“招标公告”。</w:t>
      </w:r>
    </w:p>
    <w:p>
      <w:pPr>
        <w:tabs>
          <w:tab w:val="left" w:pos="0"/>
        </w:tabs>
        <w:autoSpaceDE w:val="0"/>
        <w:autoSpaceDN w:val="0"/>
        <w:snapToGrid w:val="0"/>
        <w:spacing w:line="360" w:lineRule="auto"/>
        <w:ind w:firstLine="482" w:firstLineChars="200"/>
        <w:rPr>
          <w:rFonts w:hint="eastAsia" w:ascii="宋体" w:hAnsi="宋体" w:cs="宋体"/>
          <w:b/>
          <w:color w:val="000000"/>
          <w:sz w:val="24"/>
        </w:rPr>
      </w:pPr>
      <w:r>
        <w:rPr>
          <w:rFonts w:hint="eastAsia" w:ascii="宋体" w:hAnsi="宋体" w:cs="宋体"/>
          <w:b/>
          <w:color w:val="000000"/>
          <w:sz w:val="24"/>
        </w:rPr>
        <w:t>2、内容</w:t>
      </w:r>
    </w:p>
    <w:p>
      <w:pPr>
        <w:spacing w:line="360" w:lineRule="auto"/>
        <w:ind w:firstLine="480" w:firstLineChars="200"/>
        <w:rPr>
          <w:rFonts w:hint="eastAsia" w:ascii="宋体" w:hAnsi="宋体" w:cs="宋体"/>
          <w:color w:val="000000"/>
          <w:sz w:val="24"/>
          <w:lang w:val="zh-CN"/>
        </w:rPr>
      </w:pPr>
      <w:r>
        <w:rPr>
          <w:rFonts w:hint="eastAsia" w:ascii="宋体" w:hAnsi="宋体" w:cs="宋体"/>
          <w:sz w:val="24"/>
        </w:rPr>
        <w:t>本次招标的</w:t>
      </w:r>
      <w:r>
        <w:rPr>
          <w:rFonts w:hint="eastAsia" w:ascii="宋体" w:hAnsi="宋体" w:cs="宋体"/>
          <w:sz w:val="24"/>
          <w:lang w:eastAsia="zh-CN"/>
        </w:rPr>
        <w:t>瓶窑镇劳务派遣用工单位采购项目</w:t>
      </w:r>
      <w:r>
        <w:rPr>
          <w:rFonts w:hint="eastAsia" w:ascii="宋体" w:hAnsi="宋体" w:cs="宋体"/>
          <w:sz w:val="24"/>
        </w:rPr>
        <w:t>具体包括按提供符合采购人要求的服务外包人员，在服务期内为</w:t>
      </w:r>
      <w:r>
        <w:rPr>
          <w:rFonts w:hint="eastAsia" w:ascii="Times New Roman" w:hAnsi="Times New Roman"/>
          <w:sz w:val="24"/>
          <w:szCs w:val="24"/>
          <w:lang w:val="en-US" w:eastAsia="zh-CN"/>
        </w:rPr>
        <w:t>公共场所和重大工程场所、重大节庆会展的安保巡逻等服务</w:t>
      </w:r>
      <w:r>
        <w:rPr>
          <w:rFonts w:hint="eastAsia" w:ascii="宋体" w:hAnsi="宋体" w:cs="宋体"/>
          <w:color w:val="000000"/>
          <w:kern w:val="0"/>
          <w:sz w:val="24"/>
        </w:rPr>
        <w:t>，具体要求详见本招标文件“第三部分——项目技术规范和服务要求”</w:t>
      </w:r>
      <w:r>
        <w:rPr>
          <w:rFonts w:hint="eastAsia" w:ascii="宋体" w:hAnsi="宋体" w:cs="宋体"/>
          <w:color w:val="000000"/>
          <w:sz w:val="24"/>
        </w:rPr>
        <w:t>。</w:t>
      </w:r>
    </w:p>
    <w:p>
      <w:pPr>
        <w:pStyle w:val="7"/>
        <w:snapToGrid w:val="0"/>
        <w:spacing w:line="360" w:lineRule="auto"/>
        <w:rPr>
          <w:rFonts w:hint="eastAsia" w:ascii="宋体" w:hAnsi="宋体" w:eastAsia="宋体" w:cs="宋体"/>
          <w:b/>
          <w:color w:val="000000"/>
          <w:sz w:val="24"/>
          <w:szCs w:val="24"/>
        </w:rPr>
      </w:pPr>
      <w:r>
        <w:rPr>
          <w:rFonts w:hint="eastAsia" w:ascii="宋体" w:hAnsi="宋体" w:eastAsia="宋体" w:cs="宋体"/>
          <w:b/>
          <w:color w:val="000000"/>
          <w:sz w:val="24"/>
          <w:szCs w:val="24"/>
        </w:rPr>
        <w:t>（四）投标费用</w:t>
      </w:r>
    </w:p>
    <w:p>
      <w:pPr>
        <w:snapToGrid w:val="0"/>
        <w:spacing w:line="360" w:lineRule="auto"/>
        <w:ind w:firstLine="523" w:firstLineChars="218"/>
        <w:rPr>
          <w:rFonts w:hint="eastAsia" w:ascii="宋体" w:hAnsi="宋体" w:cs="宋体"/>
          <w:color w:val="000000"/>
          <w:sz w:val="24"/>
          <w:lang w:val="zh-CN"/>
        </w:rPr>
      </w:pPr>
      <w:r>
        <w:rPr>
          <w:rFonts w:hint="eastAsia" w:ascii="宋体" w:hAnsi="宋体" w:cs="宋体"/>
          <w:color w:val="000000"/>
          <w:sz w:val="24"/>
        </w:rPr>
        <w:t>投标人需自行承担涉及投标的一切税、费用</w:t>
      </w:r>
      <w:r>
        <w:rPr>
          <w:rFonts w:hint="eastAsia" w:ascii="宋体" w:hAnsi="宋体" w:cs="宋体"/>
          <w:color w:val="000000"/>
          <w:sz w:val="24"/>
          <w:lang w:val="zh-CN"/>
        </w:rPr>
        <w:t>。</w:t>
      </w:r>
    </w:p>
    <w:bookmarkEnd w:id="30"/>
    <w:bookmarkEnd w:id="31"/>
    <w:p>
      <w:pPr>
        <w:snapToGrid w:val="0"/>
        <w:spacing w:line="360" w:lineRule="auto"/>
        <w:ind w:firstLine="523" w:firstLineChars="218"/>
        <w:rPr>
          <w:rFonts w:hint="eastAsia" w:ascii="宋体" w:hAnsi="宋体" w:cs="宋体"/>
          <w:color w:val="000000"/>
          <w:sz w:val="24"/>
          <w:lang w:val="zh-CN"/>
        </w:rPr>
      </w:pPr>
    </w:p>
    <w:p>
      <w:pPr>
        <w:shd w:val="clear" w:color="auto" w:fill="FFFFFF"/>
        <w:snapToGrid w:val="0"/>
        <w:spacing w:line="360" w:lineRule="auto"/>
        <w:jc w:val="center"/>
        <w:outlineLvl w:val="1"/>
        <w:rPr>
          <w:rFonts w:hint="eastAsia" w:ascii="宋体" w:hAnsi="宋体" w:cs="宋体"/>
          <w:b/>
          <w:bCs/>
          <w:color w:val="000000"/>
          <w:sz w:val="24"/>
        </w:rPr>
      </w:pPr>
      <w:bookmarkStart w:id="32" w:name="_Toc33194389"/>
      <w:r>
        <w:rPr>
          <w:rFonts w:hint="eastAsia" w:ascii="宋体" w:hAnsi="宋体" w:cs="宋体"/>
          <w:b/>
          <w:bCs/>
          <w:color w:val="000000"/>
          <w:sz w:val="24"/>
        </w:rPr>
        <w:t>二、招标文件</w:t>
      </w:r>
      <w:bookmarkEnd w:id="25"/>
      <w:bookmarkEnd w:id="26"/>
      <w:bookmarkEnd w:id="32"/>
    </w:p>
    <w:p>
      <w:pPr>
        <w:shd w:val="clear" w:color="auto" w:fill="FFFFFF"/>
        <w:snapToGrid w:val="0"/>
        <w:spacing w:line="360" w:lineRule="auto"/>
        <w:rPr>
          <w:rFonts w:hint="eastAsia" w:ascii="宋体" w:hAnsi="宋体" w:cs="宋体"/>
          <w:b/>
          <w:bCs/>
          <w:color w:val="000000"/>
          <w:sz w:val="24"/>
        </w:rPr>
      </w:pPr>
      <w:bookmarkStart w:id="33" w:name="_Toc91899880"/>
      <w:bookmarkStart w:id="34" w:name="_Hlt74730307"/>
      <w:r>
        <w:rPr>
          <w:rFonts w:hint="eastAsia" w:ascii="宋体" w:hAnsi="宋体" w:cs="宋体"/>
          <w:b/>
          <w:bCs/>
          <w:color w:val="000000"/>
          <w:sz w:val="24"/>
        </w:rPr>
        <w:t>（一）招标文件的构成</w:t>
      </w:r>
      <w:bookmarkEnd w:id="33"/>
    </w:p>
    <w:bookmarkEnd w:id="34"/>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1、招标文件包括下列文件及附件</w:t>
      </w:r>
    </w:p>
    <w:p>
      <w:pPr>
        <w:numPr>
          <w:ilvl w:val="0"/>
          <w:numId w:val="7"/>
        </w:numPr>
        <w:shd w:val="clear" w:color="auto" w:fill="FFFFFF"/>
        <w:snapToGrid w:val="0"/>
        <w:spacing w:line="360" w:lineRule="auto"/>
        <w:rPr>
          <w:rFonts w:hint="eastAsia" w:ascii="宋体" w:hAnsi="宋体" w:cs="宋体"/>
          <w:color w:val="000000"/>
          <w:sz w:val="24"/>
        </w:rPr>
      </w:pPr>
      <w:r>
        <w:rPr>
          <w:rFonts w:hint="eastAsia" w:ascii="宋体" w:hAnsi="宋体" w:cs="宋体"/>
          <w:color w:val="000000"/>
          <w:sz w:val="24"/>
        </w:rPr>
        <w:t>第一部分  招标公告</w:t>
      </w:r>
    </w:p>
    <w:p>
      <w:pPr>
        <w:numPr>
          <w:ilvl w:val="0"/>
          <w:numId w:val="7"/>
        </w:numPr>
        <w:shd w:val="clear" w:color="auto" w:fill="FFFFFF"/>
        <w:snapToGrid w:val="0"/>
        <w:spacing w:line="360" w:lineRule="auto"/>
        <w:rPr>
          <w:rFonts w:hint="eastAsia" w:ascii="宋体" w:hAnsi="宋体" w:cs="宋体"/>
          <w:color w:val="000000"/>
          <w:sz w:val="24"/>
        </w:rPr>
      </w:pPr>
      <w:r>
        <w:rPr>
          <w:rFonts w:hint="eastAsia" w:ascii="宋体" w:hAnsi="宋体" w:cs="宋体"/>
          <w:color w:val="000000"/>
          <w:sz w:val="24"/>
        </w:rPr>
        <w:t>第二部分  编制和提交投标文件须知</w:t>
      </w:r>
    </w:p>
    <w:p>
      <w:pPr>
        <w:numPr>
          <w:ilvl w:val="0"/>
          <w:numId w:val="7"/>
        </w:numPr>
        <w:shd w:val="clear" w:color="auto" w:fill="FFFFFF"/>
        <w:snapToGrid w:val="0"/>
        <w:spacing w:line="360" w:lineRule="auto"/>
        <w:rPr>
          <w:rFonts w:hint="eastAsia" w:ascii="宋体" w:hAnsi="宋体" w:cs="宋体"/>
          <w:color w:val="000000"/>
          <w:sz w:val="24"/>
        </w:rPr>
      </w:pPr>
      <w:r>
        <w:rPr>
          <w:rFonts w:hint="eastAsia" w:ascii="宋体" w:hAnsi="宋体" w:cs="宋体"/>
          <w:color w:val="000000"/>
          <w:sz w:val="24"/>
        </w:rPr>
        <w:t>第三部分  项目技术规范和服务要求</w:t>
      </w:r>
    </w:p>
    <w:p>
      <w:pPr>
        <w:numPr>
          <w:ilvl w:val="0"/>
          <w:numId w:val="7"/>
        </w:numPr>
        <w:shd w:val="clear" w:color="auto" w:fill="FFFFFF"/>
        <w:snapToGrid w:val="0"/>
        <w:spacing w:line="360" w:lineRule="auto"/>
        <w:rPr>
          <w:rFonts w:hint="eastAsia" w:ascii="宋体" w:hAnsi="宋体" w:cs="宋体"/>
          <w:color w:val="000000"/>
          <w:sz w:val="24"/>
        </w:rPr>
      </w:pPr>
      <w:r>
        <w:rPr>
          <w:rFonts w:hint="eastAsia" w:ascii="宋体" w:hAnsi="宋体" w:cs="宋体"/>
          <w:color w:val="000000"/>
          <w:sz w:val="24"/>
        </w:rPr>
        <w:t>第四部分  合同主要条款</w:t>
      </w:r>
    </w:p>
    <w:p>
      <w:pPr>
        <w:numPr>
          <w:ilvl w:val="0"/>
          <w:numId w:val="7"/>
        </w:numPr>
        <w:shd w:val="clear" w:color="auto" w:fill="FFFFFF"/>
        <w:snapToGrid w:val="0"/>
        <w:spacing w:line="360" w:lineRule="auto"/>
        <w:rPr>
          <w:rFonts w:hint="eastAsia" w:ascii="宋体" w:hAnsi="宋体" w:cs="宋体"/>
          <w:color w:val="000000"/>
          <w:sz w:val="24"/>
        </w:rPr>
      </w:pPr>
      <w:r>
        <w:rPr>
          <w:rFonts w:hint="eastAsia" w:ascii="宋体" w:hAnsi="宋体" w:cs="宋体"/>
          <w:color w:val="000000"/>
          <w:sz w:val="24"/>
        </w:rPr>
        <w:t>第五部分  应提交的有关格式范例</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2、投标人应认真审阅招标文件中所有的内容，包括编制和提交投标文件须知、项目技术规范和服务要求、采购合同主要条款、应提交的有关格式范例等。如果投标人编制的投标文件没有从实质上响应招标文件的要求，其投标文件将被拒绝。</w:t>
      </w:r>
    </w:p>
    <w:p>
      <w:pPr>
        <w:pStyle w:val="7"/>
        <w:snapToGrid w:val="0"/>
        <w:spacing w:line="360" w:lineRule="auto"/>
        <w:rPr>
          <w:rFonts w:hint="eastAsia" w:ascii="宋体" w:hAnsi="宋体" w:eastAsia="宋体" w:cs="宋体"/>
          <w:color w:val="000000"/>
          <w:sz w:val="24"/>
          <w:szCs w:val="24"/>
        </w:rPr>
      </w:pPr>
      <w:r>
        <w:rPr>
          <w:rFonts w:hint="eastAsia" w:ascii="宋体" w:hAnsi="宋体" w:eastAsia="宋体" w:cs="宋体"/>
          <w:b/>
          <w:color w:val="000000"/>
          <w:sz w:val="24"/>
          <w:szCs w:val="24"/>
        </w:rPr>
        <w:t>（二）招标文件的澄清</w:t>
      </w:r>
    </w:p>
    <w:p>
      <w:pPr>
        <w:pStyle w:val="20"/>
        <w:snapToGrid w:val="0"/>
        <w:spacing w:before="0"/>
        <w:ind w:left="120" w:leftChars="57" w:firstLine="480"/>
        <w:rPr>
          <w:rFonts w:hint="eastAsia" w:ascii="宋体" w:hAnsi="宋体" w:eastAsia="宋体" w:cs="宋体"/>
          <w:color w:val="000000"/>
          <w:szCs w:val="24"/>
        </w:rPr>
      </w:pPr>
      <w:r>
        <w:rPr>
          <w:rFonts w:hint="eastAsia" w:ascii="宋体" w:hAnsi="宋体" w:eastAsia="宋体" w:cs="宋体"/>
          <w:color w:val="000000"/>
          <w:szCs w:val="24"/>
        </w:rPr>
        <w:t>1、供应商认为招标文件使自己的权益受到损害的，可以自获取招标文件之日（获取截止日之后收到招标文件的，以获取截止日为准）起7个工作日内，以书面形式向采购人和采购代理机构提出质疑。</w:t>
      </w:r>
    </w:p>
    <w:p>
      <w:pPr>
        <w:tabs>
          <w:tab w:val="left" w:pos="3780"/>
        </w:tabs>
        <w:snapToGrid w:val="0"/>
        <w:spacing w:line="360" w:lineRule="auto"/>
        <w:ind w:firstLine="600" w:firstLineChars="250"/>
        <w:rPr>
          <w:rFonts w:hint="eastAsia" w:ascii="宋体" w:hAnsi="宋体" w:cs="宋体"/>
          <w:color w:val="000000"/>
          <w:sz w:val="24"/>
        </w:rPr>
      </w:pPr>
      <w:r>
        <w:rPr>
          <w:rFonts w:hint="eastAsia" w:ascii="宋体" w:hAnsi="宋体" w:cs="宋体"/>
          <w:color w:val="000000"/>
          <w:sz w:val="24"/>
        </w:rPr>
        <w:t>2、投标人一旦参与本次采购活动，即被视为接受了本招标文件的所有内容，如有任何异议，均已在答疑截止时间前提出。</w:t>
      </w:r>
    </w:p>
    <w:p>
      <w:pPr>
        <w:shd w:val="clear" w:color="auto" w:fill="FFFFFF"/>
        <w:snapToGrid w:val="0"/>
        <w:spacing w:line="360" w:lineRule="auto"/>
        <w:rPr>
          <w:rFonts w:hint="eastAsia" w:ascii="宋体" w:hAnsi="宋体" w:cs="宋体"/>
          <w:b/>
          <w:bCs/>
          <w:color w:val="000000"/>
          <w:sz w:val="24"/>
        </w:rPr>
      </w:pPr>
      <w:r>
        <w:rPr>
          <w:rFonts w:hint="eastAsia" w:ascii="宋体" w:hAnsi="宋体" w:cs="宋体"/>
          <w:b/>
          <w:bCs/>
          <w:color w:val="000000"/>
          <w:sz w:val="24"/>
        </w:rPr>
        <w:t>（三）招标文件的修改</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1、招标文件澄清、答复、修改、补充的内容为招标文件的组成部分。当招标文件与招标文件的答复、澄清、修改、补充通知就同一内容的表述不一致时，以最后发出的文件为准。</w:t>
      </w:r>
    </w:p>
    <w:p>
      <w:pPr>
        <w:shd w:val="clear" w:color="auto" w:fill="FFFFFF"/>
        <w:snapToGrid w:val="0"/>
        <w:spacing w:line="360" w:lineRule="auto"/>
        <w:ind w:firstLine="480" w:firstLineChars="200"/>
        <w:rPr>
          <w:rFonts w:hint="eastAsia" w:ascii="宋体" w:hAnsi="宋体" w:cs="宋体"/>
          <w:color w:val="000000"/>
          <w:sz w:val="24"/>
          <w:lang w:val="zh-CN"/>
        </w:rPr>
      </w:pPr>
      <w:r>
        <w:rPr>
          <w:rFonts w:hint="eastAsia" w:ascii="宋体" w:hAnsi="宋体" w:cs="宋体"/>
          <w:color w:val="000000"/>
          <w:sz w:val="24"/>
        </w:rPr>
        <w:t>2、若有必要，招标代理机构将酌情延长递交投标文件的截止日期。</w:t>
      </w:r>
    </w:p>
    <w:p>
      <w:pPr>
        <w:shd w:val="clear" w:color="auto" w:fill="FFFFFF"/>
        <w:snapToGrid w:val="0"/>
        <w:spacing w:line="360" w:lineRule="auto"/>
        <w:rPr>
          <w:rFonts w:hint="eastAsia" w:ascii="宋体" w:hAnsi="宋体" w:cs="宋体"/>
          <w:b/>
          <w:bCs/>
          <w:color w:val="000000"/>
          <w:sz w:val="24"/>
        </w:rPr>
      </w:pPr>
      <w:r>
        <w:rPr>
          <w:rFonts w:hint="eastAsia" w:ascii="宋体" w:hAnsi="宋体" w:cs="宋体"/>
          <w:b/>
          <w:bCs/>
          <w:color w:val="000000"/>
          <w:sz w:val="24"/>
        </w:rPr>
        <w:t>（四）投标报价</w:t>
      </w:r>
    </w:p>
    <w:p>
      <w:pPr>
        <w:pStyle w:val="20"/>
        <w:snapToGrid w:val="0"/>
        <w:spacing w:before="0"/>
        <w:ind w:firstLine="480"/>
        <w:rPr>
          <w:rFonts w:hint="eastAsia" w:ascii="宋体" w:hAnsi="宋体" w:eastAsia="宋体" w:cs="宋体"/>
          <w:color w:val="000000"/>
        </w:rPr>
      </w:pPr>
      <w:r>
        <w:rPr>
          <w:rFonts w:hint="eastAsia" w:ascii="宋体" w:hAnsi="宋体" w:eastAsia="宋体" w:cs="宋体"/>
          <w:color w:val="000000"/>
        </w:rPr>
        <w:t>1、报价</w:t>
      </w:r>
    </w:p>
    <w:p>
      <w:pPr>
        <w:pStyle w:val="20"/>
        <w:snapToGrid w:val="0"/>
        <w:spacing w:before="0"/>
        <w:ind w:firstLine="480"/>
        <w:rPr>
          <w:rFonts w:hint="eastAsia" w:ascii="宋体" w:hAnsi="宋体" w:eastAsia="宋体" w:cs="宋体"/>
          <w:color w:val="000000"/>
        </w:rPr>
      </w:pPr>
      <w:r>
        <w:rPr>
          <w:rFonts w:hint="eastAsia" w:ascii="宋体" w:hAnsi="宋体" w:eastAsia="宋体" w:cs="宋体"/>
          <w:color w:val="000000"/>
        </w:rPr>
        <w:t>有关本项目所需的一切费用均计入报价。投标人应根据《开标一览表》填写相关内容。《开标一览表》是报价的唯一载体。</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2、其它费用处理</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招标文件未列明，而投标人认为必需的费用也需列入报价。投标人在投标报价中应充分考虑所有可能发生的费用，否则招标人将视投标总价中已包括所有费用。</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3、投标货币</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投标文件中价格全部采用人民币报价。报价应是唯一的，不接受有选择的报价。</w:t>
      </w:r>
    </w:p>
    <w:p>
      <w:pPr>
        <w:shd w:val="clear" w:color="auto" w:fill="FFFFFF"/>
        <w:snapToGrid w:val="0"/>
        <w:spacing w:line="360" w:lineRule="auto"/>
        <w:ind w:firstLine="480" w:firstLineChars="200"/>
        <w:textAlignment w:val="bottom"/>
        <w:rPr>
          <w:rFonts w:hint="eastAsia" w:ascii="宋体" w:hAnsi="宋体" w:cs="宋体"/>
          <w:color w:val="000000"/>
          <w:sz w:val="24"/>
        </w:rPr>
      </w:pPr>
      <w:r>
        <w:rPr>
          <w:rFonts w:hint="eastAsia" w:ascii="宋体" w:hAnsi="宋体" w:cs="宋体"/>
          <w:color w:val="000000"/>
          <w:sz w:val="24"/>
        </w:rPr>
        <w:t>4、投标人对在合同执行中，除上述费用及招标文件规定的由中标人负责的工作范围以外需要招标人协调或提供便利的工作应当在投标文件中说明。</w:t>
      </w:r>
    </w:p>
    <w:p>
      <w:pPr>
        <w:tabs>
          <w:tab w:val="left" w:pos="3780"/>
        </w:tabs>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5、其他注意事项：</w:t>
      </w:r>
      <w:r>
        <w:rPr>
          <w:rFonts w:hint="eastAsia" w:ascii="宋体" w:hAnsi="宋体" w:cs="宋体"/>
          <w:color w:val="000000"/>
          <w:sz w:val="24"/>
        </w:rPr>
        <w:br w:type="textWrapping"/>
      </w:r>
      <w:r>
        <w:rPr>
          <w:rFonts w:hint="eastAsia" w:ascii="宋体" w:hAnsi="宋体" w:cs="宋体"/>
          <w:color w:val="000000"/>
          <w:sz w:val="24"/>
        </w:rPr>
        <w:t xml:space="preserve">    投标人在投标活动中提供任何虚假材料，其投标无效，并上报监管部门。</w:t>
      </w:r>
    </w:p>
    <w:p>
      <w:pPr>
        <w:snapToGrid w:val="0"/>
        <w:spacing w:line="360" w:lineRule="auto"/>
        <w:rPr>
          <w:rFonts w:hint="eastAsia" w:ascii="宋体" w:hAnsi="宋体" w:cs="宋体"/>
          <w:color w:val="000000"/>
          <w:sz w:val="24"/>
        </w:rPr>
      </w:pPr>
      <w:r>
        <w:rPr>
          <w:rFonts w:hint="eastAsia" w:ascii="宋体" w:hAnsi="宋体" w:cs="宋体"/>
          <w:color w:val="000000"/>
          <w:sz w:val="24"/>
        </w:rPr>
        <w:t xml:space="preserve">    6、中小企业（含中型、小型、微型）指符合中小企业划分标准（工信部联企业[2011]300号），在本项目政府采购活动中提供本企业提供的服务，或者提供其他中小企业提供的服务的企业。小型、微型企业提供中型企业提供的服务的，视同为中型企业。</w:t>
      </w:r>
    </w:p>
    <w:p>
      <w:pPr>
        <w:tabs>
          <w:tab w:val="left" w:pos="3780"/>
        </w:tabs>
        <w:snapToGrid w:val="0"/>
        <w:spacing w:line="360" w:lineRule="auto"/>
        <w:ind w:firstLine="532" w:firstLineChars="222"/>
        <w:rPr>
          <w:rFonts w:hint="eastAsia" w:ascii="宋体" w:hAnsi="宋体" w:cs="宋体"/>
          <w:color w:val="000000"/>
          <w:sz w:val="24"/>
        </w:rPr>
      </w:pPr>
      <w:r>
        <w:rPr>
          <w:rFonts w:hint="eastAsia" w:ascii="宋体" w:hAnsi="宋体" w:cs="宋体"/>
          <w:color w:val="000000"/>
          <w:sz w:val="24"/>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tabs>
          <w:tab w:val="left" w:pos="3780"/>
        </w:tabs>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残疾人福利性单位：符合《财政部 民政部 中国残疾人联合会关于促进残疾人就业政府采购政策的通知》（财库（2017）141号）的规定单位。</w:t>
      </w:r>
    </w:p>
    <w:p>
      <w:pPr>
        <w:snapToGrid w:val="0"/>
        <w:spacing w:line="360" w:lineRule="auto"/>
        <w:rPr>
          <w:rFonts w:hint="eastAsia" w:ascii="宋体" w:hAnsi="宋体" w:cs="宋体"/>
          <w:color w:val="000000"/>
        </w:rPr>
      </w:pPr>
      <w:r>
        <w:rPr>
          <w:rFonts w:hint="eastAsia" w:ascii="宋体" w:hAnsi="宋体" w:cs="宋体"/>
          <w:color w:val="000000"/>
          <w:sz w:val="24"/>
        </w:rPr>
        <w:t xml:space="preserve">    </w:t>
      </w:r>
    </w:p>
    <w:p>
      <w:pPr>
        <w:shd w:val="clear" w:color="auto" w:fill="FFFFFF"/>
        <w:snapToGrid w:val="0"/>
        <w:spacing w:line="360" w:lineRule="auto"/>
        <w:jc w:val="center"/>
        <w:outlineLvl w:val="1"/>
        <w:rPr>
          <w:rFonts w:hint="eastAsia" w:ascii="宋体" w:hAnsi="宋体" w:cs="宋体"/>
          <w:b/>
          <w:bCs/>
          <w:color w:val="000000"/>
          <w:sz w:val="24"/>
        </w:rPr>
      </w:pPr>
      <w:bookmarkStart w:id="35" w:name="_Toc33194390"/>
      <w:r>
        <w:rPr>
          <w:rFonts w:hint="eastAsia" w:ascii="宋体" w:hAnsi="宋体" w:cs="宋体"/>
          <w:b/>
          <w:bCs/>
          <w:color w:val="000000"/>
          <w:sz w:val="24"/>
        </w:rPr>
        <w:t>三、</w:t>
      </w:r>
      <w:bookmarkStart w:id="36" w:name="_Hlt75236011"/>
      <w:bookmarkEnd w:id="36"/>
      <w:bookmarkStart w:id="37" w:name="_Toc354996698"/>
      <w:bookmarkStart w:id="38" w:name="_Toc91899884"/>
      <w:bookmarkStart w:id="39" w:name="_Toc233618974"/>
      <w:r>
        <w:rPr>
          <w:rFonts w:hint="eastAsia" w:ascii="宋体" w:hAnsi="宋体" w:cs="宋体"/>
          <w:b/>
          <w:bCs/>
          <w:color w:val="000000"/>
          <w:sz w:val="24"/>
        </w:rPr>
        <w:t>投标文件</w:t>
      </w:r>
      <w:bookmarkEnd w:id="35"/>
      <w:bookmarkEnd w:id="37"/>
      <w:bookmarkEnd w:id="38"/>
      <w:bookmarkEnd w:id="39"/>
    </w:p>
    <w:p>
      <w:pPr>
        <w:shd w:val="clear" w:color="auto" w:fill="FFFFFF"/>
        <w:snapToGrid w:val="0"/>
        <w:spacing w:line="360" w:lineRule="auto"/>
        <w:rPr>
          <w:rFonts w:hint="eastAsia" w:ascii="宋体" w:hAnsi="宋体" w:cs="宋体"/>
          <w:b/>
          <w:bCs/>
          <w:color w:val="000000"/>
          <w:sz w:val="24"/>
        </w:rPr>
      </w:pPr>
      <w:r>
        <w:rPr>
          <w:rFonts w:hint="eastAsia" w:ascii="宋体" w:hAnsi="宋体" w:cs="宋体"/>
          <w:b/>
          <w:bCs/>
          <w:color w:val="000000"/>
          <w:sz w:val="24"/>
        </w:rPr>
        <w:t>（一）投标文件的语言</w:t>
      </w:r>
    </w:p>
    <w:p>
      <w:pPr>
        <w:shd w:val="clear" w:color="auto" w:fill="FFFFFF"/>
        <w:snapToGrid w:val="0"/>
        <w:spacing w:line="360" w:lineRule="auto"/>
        <w:ind w:firstLine="480" w:firstLineChars="200"/>
        <w:rPr>
          <w:rFonts w:hint="eastAsia" w:ascii="宋体" w:hAnsi="宋体" w:cs="宋体"/>
          <w:color w:val="000000"/>
          <w:sz w:val="24"/>
          <w:lang w:val="zh-CN"/>
        </w:rPr>
      </w:pPr>
      <w:r>
        <w:rPr>
          <w:rFonts w:hint="eastAsia" w:ascii="宋体" w:hAnsi="宋体" w:cs="宋体"/>
          <w:color w:val="000000"/>
          <w:sz w:val="24"/>
        </w:rPr>
        <w:t>投标文件及投标人与采购有关的来往通知、函件和文件均应使用中文。</w:t>
      </w:r>
    </w:p>
    <w:p>
      <w:pPr>
        <w:pStyle w:val="20"/>
        <w:snapToGrid w:val="0"/>
        <w:spacing w:before="0"/>
        <w:ind w:firstLine="0" w:firstLineChars="0"/>
        <w:rPr>
          <w:rFonts w:hint="eastAsia" w:ascii="宋体" w:hAnsi="宋体" w:eastAsia="宋体" w:cs="宋体"/>
          <w:b/>
          <w:color w:val="000000"/>
          <w:szCs w:val="24"/>
        </w:rPr>
      </w:pPr>
      <w:bookmarkStart w:id="40" w:name="_Toc91899887"/>
      <w:r>
        <w:rPr>
          <w:rFonts w:hint="eastAsia" w:ascii="宋体" w:hAnsi="宋体" w:eastAsia="宋体" w:cs="宋体"/>
          <w:b/>
          <w:color w:val="000000"/>
          <w:szCs w:val="24"/>
        </w:rPr>
        <w:t>（二）投标文件的组成</w:t>
      </w:r>
    </w:p>
    <w:p>
      <w:pPr>
        <w:snapToGrid w:val="0"/>
        <w:spacing w:line="360" w:lineRule="auto"/>
        <w:ind w:firstLine="480" w:firstLineChars="200"/>
        <w:rPr>
          <w:rFonts w:hint="eastAsia" w:ascii="宋体" w:hAnsi="宋体" w:cs="宋体"/>
          <w:b/>
          <w:bCs/>
          <w:color w:val="000000"/>
          <w:kern w:val="0"/>
          <w:sz w:val="24"/>
          <w:lang w:val="zh-CN"/>
        </w:rPr>
      </w:pPr>
      <w:r>
        <w:rPr>
          <w:rFonts w:hint="eastAsia" w:ascii="宋体" w:hAnsi="宋体" w:cs="宋体"/>
          <w:color w:val="000000"/>
          <w:kern w:val="0"/>
          <w:sz w:val="24"/>
        </w:rPr>
        <w:t>投标</w:t>
      </w:r>
      <w:r>
        <w:rPr>
          <w:rFonts w:hint="eastAsia" w:ascii="宋体" w:hAnsi="宋体" w:cs="宋体"/>
          <w:color w:val="000000"/>
          <w:kern w:val="0"/>
          <w:sz w:val="24"/>
          <w:lang w:val="zh-CN"/>
        </w:rPr>
        <w:t>文件应当包括以下主要内容：</w:t>
      </w:r>
      <w:r>
        <w:rPr>
          <w:rFonts w:hint="eastAsia" w:ascii="宋体" w:hAnsi="宋体" w:cs="宋体"/>
          <w:b/>
          <w:bCs/>
          <w:color w:val="000000"/>
          <w:kern w:val="0"/>
          <w:sz w:val="24"/>
          <w:lang w:val="zh-CN"/>
        </w:rPr>
        <w:t>资格文件、报价文件、商务技术文件。</w:t>
      </w:r>
      <w:r>
        <w:rPr>
          <w:rFonts w:hint="eastAsia" w:ascii="宋体" w:hAnsi="宋体" w:cs="宋体"/>
          <w:b/>
          <w:bCs/>
          <w:color w:val="000000"/>
          <w:sz w:val="24"/>
          <w:szCs w:val="21"/>
        </w:rPr>
        <w:t>部分格式详见“第五部分 应提交的有关格式范例”，</w:t>
      </w:r>
      <w:r>
        <w:rPr>
          <w:rFonts w:hint="eastAsia" w:ascii="宋体" w:hAnsi="宋体" w:cs="宋体"/>
          <w:b/>
          <w:sz w:val="24"/>
        </w:rPr>
        <w:t>未提供参考格式的由投标人根据相关要求自行编制。</w:t>
      </w:r>
      <w:r>
        <w:rPr>
          <w:rFonts w:hint="eastAsia" w:ascii="宋体" w:hAnsi="宋体" w:cs="宋体"/>
          <w:b/>
          <w:bCs/>
          <w:color w:val="000000"/>
          <w:sz w:val="24"/>
          <w:szCs w:val="21"/>
        </w:rPr>
        <w:t>）</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kern w:val="0"/>
          <w:sz w:val="24"/>
          <w:lang w:val="zh-CN"/>
        </w:rPr>
        <w:t>1、投标人的</w:t>
      </w:r>
      <w:r>
        <w:rPr>
          <w:rFonts w:hint="eastAsia" w:ascii="宋体" w:hAnsi="宋体" w:cs="宋体"/>
          <w:b/>
          <w:bCs/>
          <w:color w:val="000000"/>
          <w:kern w:val="0"/>
          <w:sz w:val="24"/>
          <w:lang w:val="zh-CN"/>
        </w:rPr>
        <w:t>资格文件</w:t>
      </w:r>
      <w:r>
        <w:rPr>
          <w:rFonts w:hint="eastAsia" w:ascii="宋体" w:hAnsi="宋体" w:cs="宋体"/>
          <w:color w:val="000000"/>
          <w:sz w:val="24"/>
        </w:rPr>
        <w:t xml:space="preserve">至少应包括以下内容： </w:t>
      </w:r>
    </w:p>
    <w:p>
      <w:pPr>
        <w:snapToGrid w:val="0"/>
        <w:spacing w:line="360" w:lineRule="auto"/>
        <w:ind w:left="105" w:leftChars="50" w:firstLine="480" w:firstLineChars="200"/>
        <w:rPr>
          <w:rFonts w:hint="eastAsia" w:ascii="宋体" w:hAnsi="宋体" w:cs="宋体"/>
          <w:color w:val="000000"/>
          <w:sz w:val="24"/>
          <w:szCs w:val="21"/>
        </w:rPr>
      </w:pPr>
      <w:r>
        <w:rPr>
          <w:rFonts w:hint="eastAsia" w:ascii="宋体" w:hAnsi="宋体" w:cs="宋体"/>
          <w:color w:val="000000"/>
          <w:sz w:val="24"/>
          <w:szCs w:val="21"/>
        </w:rPr>
        <w:t>基本资格条件审查材料：</w:t>
      </w:r>
    </w:p>
    <w:p>
      <w:pPr>
        <w:snapToGrid w:val="0"/>
        <w:spacing w:line="360" w:lineRule="auto"/>
        <w:ind w:left="105" w:leftChars="50" w:firstLine="480" w:firstLineChars="200"/>
        <w:rPr>
          <w:rFonts w:hint="eastAsia" w:ascii="宋体" w:hAnsi="宋体" w:cs="宋体"/>
          <w:color w:val="000000"/>
          <w:sz w:val="24"/>
          <w:szCs w:val="21"/>
        </w:rPr>
      </w:pPr>
      <w:r>
        <w:rPr>
          <w:rFonts w:hint="eastAsia" w:ascii="宋体" w:hAnsi="宋体" w:cs="宋体"/>
          <w:color w:val="000000"/>
          <w:sz w:val="24"/>
          <w:szCs w:val="21"/>
        </w:rPr>
        <w:t>【即证明其符合《中华人民共和国政府采购法》规定的供应商基本条件的有关资格证明文件。】</w:t>
      </w:r>
    </w:p>
    <w:p>
      <w:pPr>
        <w:snapToGrid w:val="0"/>
        <w:spacing w:line="360" w:lineRule="auto"/>
        <w:ind w:left="105" w:leftChars="50" w:firstLine="480" w:firstLineChars="200"/>
        <w:rPr>
          <w:rFonts w:hint="eastAsia" w:ascii="宋体" w:hAnsi="宋体" w:cs="宋体"/>
          <w:color w:val="000000"/>
          <w:sz w:val="24"/>
          <w:szCs w:val="21"/>
        </w:rPr>
      </w:pPr>
      <w:r>
        <w:rPr>
          <w:rFonts w:hint="eastAsia" w:ascii="宋体" w:hAnsi="宋体" w:cs="宋体"/>
          <w:color w:val="000000"/>
          <w:sz w:val="24"/>
          <w:szCs w:val="21"/>
        </w:rPr>
        <w:t>包括：</w:t>
      </w:r>
    </w:p>
    <w:p>
      <w:pPr>
        <w:snapToGrid w:val="0"/>
        <w:spacing w:line="360" w:lineRule="auto"/>
        <w:ind w:left="105" w:leftChars="50" w:firstLine="480" w:firstLineChars="200"/>
        <w:rPr>
          <w:rFonts w:hint="eastAsia" w:ascii="宋体" w:hAnsi="宋体" w:cs="宋体"/>
          <w:color w:val="000000"/>
          <w:sz w:val="24"/>
          <w:szCs w:val="21"/>
        </w:rPr>
      </w:pPr>
      <w:r>
        <w:rPr>
          <w:rFonts w:hint="eastAsia" w:ascii="宋体" w:hAnsi="宋体" w:cs="宋体"/>
          <w:color w:val="000000"/>
          <w:sz w:val="24"/>
          <w:szCs w:val="21"/>
        </w:rPr>
        <w:t>（1）</w:t>
      </w:r>
      <w:r>
        <w:rPr>
          <w:rFonts w:hint="eastAsia" w:ascii="宋体" w:hAnsi="宋体" w:cs="宋体"/>
          <w:b/>
          <w:color w:val="000000"/>
          <w:sz w:val="24"/>
          <w:szCs w:val="21"/>
        </w:rPr>
        <w:t>营业执照</w:t>
      </w:r>
      <w:r>
        <w:rPr>
          <w:rFonts w:hint="eastAsia" w:ascii="宋体" w:hAnsi="宋体" w:cs="宋体"/>
          <w:color w:val="000000"/>
          <w:sz w:val="24"/>
          <w:szCs w:val="21"/>
        </w:rPr>
        <w:t xml:space="preserve">(或事业法人登记证书或其它工商等登记证明材料； </w:t>
      </w:r>
    </w:p>
    <w:p>
      <w:pPr>
        <w:snapToGrid w:val="0"/>
        <w:spacing w:line="360" w:lineRule="auto"/>
        <w:ind w:left="105" w:leftChars="50" w:firstLine="480" w:firstLineChars="200"/>
        <w:rPr>
          <w:rFonts w:hint="eastAsia" w:ascii="宋体" w:hAnsi="宋体" w:cs="宋体"/>
          <w:color w:val="000000"/>
          <w:sz w:val="24"/>
          <w:szCs w:val="21"/>
        </w:rPr>
      </w:pPr>
      <w:r>
        <w:rPr>
          <w:rFonts w:hint="eastAsia" w:ascii="宋体" w:hAnsi="宋体" w:cs="宋体"/>
          <w:color w:val="000000"/>
          <w:sz w:val="24"/>
          <w:szCs w:val="21"/>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snapToGrid w:val="0"/>
        <w:spacing w:line="360" w:lineRule="auto"/>
        <w:ind w:left="105" w:leftChars="50" w:firstLine="480" w:firstLineChars="200"/>
        <w:rPr>
          <w:rFonts w:hint="eastAsia" w:ascii="宋体" w:hAnsi="宋体" w:cs="宋体"/>
          <w:color w:val="000000"/>
          <w:sz w:val="24"/>
          <w:szCs w:val="21"/>
        </w:rPr>
      </w:pPr>
      <w:r>
        <w:rPr>
          <w:rFonts w:hint="eastAsia" w:ascii="宋体" w:hAnsi="宋体" w:cs="宋体"/>
          <w:color w:val="000000"/>
          <w:sz w:val="24"/>
          <w:szCs w:val="21"/>
        </w:rPr>
        <w:t>（2）最近一年财务报表(复印件，新成立的公司提供情况说明)；</w:t>
      </w:r>
    </w:p>
    <w:p>
      <w:pPr>
        <w:snapToGrid w:val="0"/>
        <w:spacing w:line="360" w:lineRule="auto"/>
        <w:ind w:left="105" w:leftChars="50" w:firstLine="480" w:firstLineChars="200"/>
        <w:rPr>
          <w:rFonts w:hint="eastAsia" w:ascii="宋体" w:hAnsi="宋体" w:cs="宋体"/>
          <w:color w:val="000000"/>
          <w:sz w:val="24"/>
          <w:szCs w:val="21"/>
        </w:rPr>
      </w:pPr>
      <w:r>
        <w:rPr>
          <w:rFonts w:hint="eastAsia" w:ascii="宋体" w:hAnsi="宋体" w:cs="宋体"/>
          <w:color w:val="000000"/>
          <w:sz w:val="24"/>
          <w:szCs w:val="21"/>
        </w:rPr>
        <w:t>（3）具有履行合同所必需的场地、设备和专业技术能力的承诺函；</w:t>
      </w:r>
    </w:p>
    <w:p>
      <w:pPr>
        <w:snapToGrid w:val="0"/>
        <w:spacing w:line="360" w:lineRule="auto"/>
        <w:ind w:left="105" w:leftChars="50" w:firstLine="480" w:firstLineChars="200"/>
        <w:rPr>
          <w:rFonts w:hint="eastAsia" w:ascii="宋体" w:hAnsi="宋体" w:cs="宋体"/>
          <w:color w:val="000000"/>
          <w:sz w:val="24"/>
          <w:szCs w:val="21"/>
        </w:rPr>
      </w:pPr>
      <w:r>
        <w:rPr>
          <w:rFonts w:hint="eastAsia" w:ascii="宋体" w:hAnsi="宋体" w:cs="宋体"/>
          <w:color w:val="000000"/>
          <w:sz w:val="24"/>
          <w:szCs w:val="21"/>
        </w:rPr>
        <w:t>（4）依法缴纳税收和社会保障资金的承诺函；</w:t>
      </w:r>
    </w:p>
    <w:p>
      <w:pPr>
        <w:snapToGrid w:val="0"/>
        <w:spacing w:line="360" w:lineRule="auto"/>
        <w:ind w:left="105" w:leftChars="50" w:firstLine="480" w:firstLineChars="200"/>
        <w:rPr>
          <w:rFonts w:hint="eastAsia" w:ascii="宋体" w:hAnsi="宋体" w:cs="宋体"/>
          <w:color w:val="000000"/>
          <w:sz w:val="24"/>
          <w:szCs w:val="21"/>
        </w:rPr>
      </w:pPr>
      <w:r>
        <w:rPr>
          <w:rFonts w:hint="eastAsia" w:ascii="宋体" w:hAnsi="宋体" w:cs="宋体"/>
          <w:color w:val="000000"/>
          <w:sz w:val="24"/>
          <w:szCs w:val="21"/>
        </w:rPr>
        <w:t>（5）参加政府采购活动前3年内在经营活动中没有重大违法记录的声明函；</w:t>
      </w:r>
    </w:p>
    <w:p>
      <w:pPr>
        <w:snapToGrid w:val="0"/>
        <w:spacing w:line="360" w:lineRule="auto"/>
        <w:ind w:left="105" w:leftChars="50" w:firstLine="480" w:firstLineChars="200"/>
        <w:rPr>
          <w:rFonts w:hint="eastAsia" w:ascii="宋体" w:hAnsi="宋体" w:cs="宋体"/>
          <w:color w:val="000000"/>
          <w:sz w:val="24"/>
          <w:szCs w:val="21"/>
        </w:rPr>
      </w:pPr>
      <w:r>
        <w:rPr>
          <w:rFonts w:hint="eastAsia" w:ascii="宋体" w:hAnsi="宋体" w:cs="宋体"/>
          <w:color w:val="000000"/>
          <w:sz w:val="24"/>
          <w:szCs w:val="21"/>
        </w:rPr>
        <w:t>（6）单位负责人为同一人或者存在直接控股、管理关系的不同供应商，不得参加同一合同项下的政府采购活动承诺函；</w:t>
      </w:r>
    </w:p>
    <w:p>
      <w:pPr>
        <w:snapToGrid w:val="0"/>
        <w:spacing w:line="360" w:lineRule="auto"/>
        <w:ind w:left="105" w:leftChars="50" w:firstLine="480" w:firstLineChars="200"/>
        <w:rPr>
          <w:rFonts w:hint="eastAsia" w:ascii="宋体" w:hAnsi="宋体" w:cs="宋体"/>
          <w:color w:val="000000"/>
          <w:sz w:val="24"/>
          <w:szCs w:val="21"/>
        </w:rPr>
      </w:pPr>
      <w:r>
        <w:rPr>
          <w:rFonts w:hint="eastAsia" w:ascii="宋体" w:hAnsi="宋体" w:cs="宋体"/>
          <w:color w:val="000000"/>
          <w:sz w:val="24"/>
          <w:szCs w:val="21"/>
        </w:rPr>
        <w:t>（7）投标供应商没有失信记录承诺函；</w:t>
      </w:r>
    </w:p>
    <w:p>
      <w:pPr>
        <w:snapToGrid w:val="0"/>
        <w:spacing w:line="360" w:lineRule="auto"/>
        <w:ind w:left="105" w:leftChars="50" w:firstLine="480" w:firstLineChars="200"/>
        <w:rPr>
          <w:rFonts w:hint="eastAsia" w:ascii="宋体" w:hAnsi="宋体" w:cs="宋体"/>
          <w:color w:val="000000"/>
          <w:sz w:val="24"/>
          <w:szCs w:val="21"/>
        </w:rPr>
      </w:pPr>
      <w:r>
        <w:rPr>
          <w:rFonts w:hint="eastAsia" w:ascii="宋体" w:hAnsi="宋体" w:cs="宋体"/>
          <w:color w:val="000000"/>
          <w:sz w:val="24"/>
          <w:szCs w:val="21"/>
        </w:rPr>
        <w:t>（8）标供应商不属于公益一类事业单位承诺函。</w:t>
      </w:r>
    </w:p>
    <w:p>
      <w:pPr>
        <w:snapToGrid w:val="0"/>
        <w:spacing w:line="360" w:lineRule="auto"/>
        <w:ind w:left="105" w:leftChars="50" w:firstLine="482" w:firstLineChars="200"/>
        <w:rPr>
          <w:rFonts w:hint="eastAsia" w:ascii="宋体" w:hAnsi="宋体" w:cs="宋体"/>
          <w:b/>
          <w:bCs/>
          <w:color w:val="000000"/>
          <w:sz w:val="24"/>
          <w:szCs w:val="21"/>
        </w:rPr>
      </w:pPr>
      <w:r>
        <w:rPr>
          <w:rFonts w:hint="eastAsia" w:ascii="宋体" w:hAnsi="宋体" w:cs="宋体"/>
          <w:b/>
          <w:bCs/>
          <w:color w:val="000000"/>
          <w:sz w:val="24"/>
          <w:szCs w:val="21"/>
        </w:rPr>
        <w:t>上述资格条件审查材料有一项不提供的，视为资格审查不通过。</w:t>
      </w:r>
    </w:p>
    <w:p>
      <w:pPr>
        <w:snapToGrid w:val="0"/>
        <w:spacing w:line="6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 xml:space="preserve">2、投标人的报价文件至少应包括以下内容： </w:t>
      </w:r>
    </w:p>
    <w:p>
      <w:pPr>
        <w:snapToGrid w:val="0"/>
        <w:spacing w:line="6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（1）投标响应函；</w:t>
      </w:r>
    </w:p>
    <w:p>
      <w:pPr>
        <w:snapToGrid w:val="0"/>
        <w:spacing w:line="6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（2）开标一览表；</w:t>
      </w:r>
    </w:p>
    <w:p>
      <w:pPr>
        <w:snapToGrid w:val="0"/>
        <w:spacing w:line="6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（3）报价明细清单；</w:t>
      </w:r>
    </w:p>
    <w:p>
      <w:pPr>
        <w:snapToGrid w:val="0"/>
        <w:spacing w:line="6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 xml:space="preserve">（4）中小企业声明函、监狱企业、残疾人福利性单位及其他相关的充分的证明材料。 </w:t>
      </w:r>
    </w:p>
    <w:p>
      <w:pPr>
        <w:snapToGrid w:val="0"/>
        <w:spacing w:line="6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 xml:space="preserve">3、投标人的商务技术文件至少应包括以下内容： </w:t>
      </w:r>
    </w:p>
    <w:p>
      <w:pPr>
        <w:snapToGrid w:val="0"/>
        <w:spacing w:line="6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（1）法定代表人授权委托书；</w:t>
      </w:r>
    </w:p>
    <w:p>
      <w:pPr>
        <w:snapToGrid w:val="0"/>
        <w:spacing w:line="6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（2）法定代表人及授权委托人的身份证(复印件加盖公章)；</w:t>
      </w:r>
    </w:p>
    <w:p>
      <w:pPr>
        <w:snapToGrid w:val="0"/>
        <w:spacing w:line="600" w:lineRule="exact"/>
        <w:ind w:left="420" w:leftChars="200"/>
        <w:rPr>
          <w:rFonts w:hint="eastAsia" w:ascii="宋体" w:hAnsi="宋体" w:cs="宋体"/>
          <w:color w:val="000000"/>
          <w:kern w:val="0"/>
          <w:sz w:val="24"/>
        </w:rPr>
      </w:pPr>
      <w:r>
        <w:rPr>
          <w:rFonts w:hint="eastAsia" w:ascii="宋体" w:hAnsi="宋体" w:cs="宋体"/>
          <w:color w:val="000000"/>
          <w:kern w:val="0"/>
          <w:sz w:val="24"/>
        </w:rPr>
        <w:t>（3）技术偏离表；</w:t>
      </w:r>
    </w:p>
    <w:p>
      <w:pPr>
        <w:snapToGrid w:val="0"/>
        <w:spacing w:line="600" w:lineRule="exact"/>
        <w:ind w:left="420" w:leftChars="200"/>
        <w:rPr>
          <w:rFonts w:hint="eastAsia" w:ascii="宋体" w:hAnsi="宋体" w:cs="宋体"/>
          <w:color w:val="000000"/>
          <w:kern w:val="0"/>
          <w:sz w:val="24"/>
        </w:rPr>
      </w:pPr>
      <w:r>
        <w:rPr>
          <w:rFonts w:hint="eastAsia" w:ascii="宋体" w:hAnsi="宋体" w:cs="宋体"/>
          <w:color w:val="000000"/>
          <w:kern w:val="0"/>
          <w:sz w:val="24"/>
        </w:rPr>
        <w:t>（4）采购需求实质性内容响应表；</w:t>
      </w:r>
    </w:p>
    <w:p>
      <w:pPr>
        <w:snapToGrid w:val="0"/>
        <w:spacing w:line="600" w:lineRule="exact"/>
        <w:ind w:left="420" w:leftChars="200"/>
        <w:rPr>
          <w:rFonts w:hint="eastAsia" w:ascii="宋体" w:hAnsi="宋体" w:cs="宋体"/>
          <w:color w:val="000000"/>
          <w:kern w:val="0"/>
          <w:sz w:val="24"/>
        </w:rPr>
      </w:pPr>
      <w:r>
        <w:rPr>
          <w:rFonts w:hint="eastAsia" w:ascii="宋体" w:hAnsi="宋体" w:cs="宋体"/>
          <w:color w:val="000000"/>
          <w:kern w:val="0"/>
          <w:sz w:val="24"/>
        </w:rPr>
        <w:t>（5）对应评分细则提供相关证</w:t>
      </w:r>
      <w:r>
        <w:rPr>
          <w:rFonts w:hint="eastAsia" w:ascii="宋体" w:hAnsi="宋体" w:cs="宋体"/>
          <w:sz w:val="24"/>
        </w:rPr>
        <w:t>明资料</w:t>
      </w:r>
      <w:r>
        <w:rPr>
          <w:rFonts w:hint="eastAsia" w:ascii="宋体" w:hAnsi="宋体" w:cs="宋体"/>
          <w:color w:val="000000"/>
          <w:kern w:val="0"/>
          <w:sz w:val="24"/>
        </w:rPr>
        <w:t>；</w:t>
      </w:r>
    </w:p>
    <w:p>
      <w:pPr>
        <w:snapToGrid w:val="0"/>
        <w:spacing w:line="600" w:lineRule="exact"/>
        <w:ind w:firstLine="482" w:firstLineChars="200"/>
        <w:rPr>
          <w:rFonts w:hint="eastAsia" w:ascii="宋体" w:hAnsi="宋体" w:cs="宋体"/>
          <w:b/>
          <w:bCs/>
          <w:color w:val="000000"/>
          <w:kern w:val="0"/>
          <w:sz w:val="24"/>
        </w:rPr>
      </w:pPr>
      <w:r>
        <w:rPr>
          <w:rFonts w:hint="eastAsia" w:ascii="宋体" w:hAnsi="宋体" w:cs="宋体"/>
          <w:b/>
          <w:bCs/>
          <w:color w:val="000000"/>
          <w:kern w:val="0"/>
          <w:sz w:val="24"/>
        </w:rPr>
        <w:t>投标文件中所需的各种证书、证件、证明资料如是复印件，须在复印件上加盖有效公章。</w:t>
      </w:r>
    </w:p>
    <w:p>
      <w:pPr>
        <w:snapToGrid w:val="0"/>
        <w:spacing w:line="600" w:lineRule="exact"/>
        <w:ind w:firstLine="482" w:firstLineChars="200"/>
        <w:rPr>
          <w:rFonts w:hint="eastAsia" w:ascii="宋体" w:hAnsi="宋体" w:cs="宋体"/>
          <w:b/>
          <w:bCs/>
          <w:color w:val="000000"/>
          <w:kern w:val="0"/>
          <w:sz w:val="24"/>
        </w:rPr>
      </w:pPr>
      <w:r>
        <w:rPr>
          <w:rFonts w:hint="eastAsia" w:ascii="宋体" w:hAnsi="宋体" w:cs="宋体"/>
          <w:b/>
          <w:bCs/>
          <w:color w:val="000000"/>
          <w:kern w:val="0"/>
          <w:sz w:val="24"/>
        </w:rPr>
        <w:t>投标人的投标文件必须按照招标文件要求制作。</w:t>
      </w:r>
    </w:p>
    <w:p>
      <w:pPr>
        <w:shd w:val="clear" w:color="auto" w:fill="FFFFFF"/>
        <w:snapToGrid w:val="0"/>
        <w:spacing w:line="360" w:lineRule="auto"/>
        <w:rPr>
          <w:rFonts w:hint="eastAsia" w:ascii="宋体" w:hAnsi="宋体" w:cs="宋体"/>
          <w:b/>
          <w:bCs/>
          <w:color w:val="000000"/>
          <w:sz w:val="24"/>
        </w:rPr>
      </w:pPr>
      <w:r>
        <w:rPr>
          <w:rFonts w:hint="eastAsia" w:ascii="宋体" w:hAnsi="宋体" w:cs="宋体"/>
          <w:b/>
          <w:bCs/>
          <w:color w:val="000000"/>
          <w:sz w:val="24"/>
        </w:rPr>
        <w:t>（三）投标有效期</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1、投标文件合格投递后，自投标截止日期起，至前附表所列的日期内有效。</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2、在原定投标有效期之前，如果出现特殊情况，招标代理机构可以以书面形式通知投标人延长投标有效期。</w:t>
      </w:r>
    </w:p>
    <w:p>
      <w:pPr>
        <w:shd w:val="clear" w:color="auto" w:fill="FFFFFF"/>
        <w:snapToGrid w:val="0"/>
        <w:spacing w:line="360" w:lineRule="auto"/>
        <w:rPr>
          <w:rFonts w:hint="eastAsia" w:ascii="宋体" w:hAnsi="宋体" w:cs="宋体"/>
          <w:b/>
          <w:bCs/>
          <w:color w:val="000000"/>
          <w:sz w:val="24"/>
        </w:rPr>
      </w:pPr>
      <w:r>
        <w:rPr>
          <w:rFonts w:hint="eastAsia" w:ascii="宋体" w:hAnsi="宋体" w:cs="宋体"/>
          <w:b/>
          <w:bCs/>
          <w:color w:val="000000"/>
          <w:sz w:val="24"/>
        </w:rPr>
        <w:t>（四）投标保证金</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无。</w:t>
      </w:r>
    </w:p>
    <w:p>
      <w:pPr>
        <w:spacing w:line="360" w:lineRule="auto"/>
        <w:rPr>
          <w:rFonts w:hint="eastAsia" w:ascii="宋体" w:hAnsi="宋体" w:cs="宋体"/>
          <w:b/>
          <w:bCs/>
          <w:color w:val="000000"/>
          <w:sz w:val="24"/>
        </w:rPr>
      </w:pPr>
      <w:r>
        <w:rPr>
          <w:rFonts w:hint="eastAsia" w:ascii="宋体" w:hAnsi="宋体" w:cs="宋体"/>
          <w:b/>
          <w:bCs/>
          <w:color w:val="000000"/>
          <w:sz w:val="24"/>
        </w:rPr>
        <w:t>（五）</w:t>
      </w:r>
      <w:bookmarkEnd w:id="40"/>
      <w:bookmarkStart w:id="41" w:name="_Hlt68073093"/>
      <w:bookmarkEnd w:id="41"/>
      <w:bookmarkStart w:id="42" w:name="_Hlt68072998"/>
      <w:bookmarkEnd w:id="42"/>
      <w:bookmarkStart w:id="43" w:name="_Hlt68403820"/>
      <w:bookmarkEnd w:id="43"/>
      <w:bookmarkStart w:id="44" w:name="_Toc86216991"/>
      <w:bookmarkStart w:id="45" w:name="_Toc91899892"/>
      <w:bookmarkStart w:id="46" w:name="_Toc233618975"/>
      <w:r>
        <w:rPr>
          <w:rFonts w:hint="eastAsia" w:ascii="宋体" w:hAnsi="宋体" w:cs="宋体"/>
          <w:b/>
          <w:bCs/>
          <w:color w:val="000000"/>
          <w:sz w:val="24"/>
        </w:rPr>
        <w:t>投标文件编制</w:t>
      </w:r>
    </w:p>
    <w:p>
      <w:pPr>
        <w:spacing w:line="360" w:lineRule="auto"/>
        <w:ind w:firstLine="482" w:firstLineChars="200"/>
        <w:rPr>
          <w:rFonts w:hint="eastAsia" w:ascii="宋体" w:hAnsi="宋体" w:cs="宋体"/>
          <w:b/>
          <w:color w:val="000000"/>
          <w:sz w:val="24"/>
        </w:rPr>
      </w:pPr>
      <w:r>
        <w:rPr>
          <w:rFonts w:hint="eastAsia" w:ascii="宋体" w:hAnsi="宋体" w:cs="宋体"/>
          <w:b/>
          <w:color w:val="000000"/>
          <w:kern w:val="0"/>
          <w:sz w:val="24"/>
        </w:rPr>
        <w:t>5.1</w:t>
      </w:r>
      <w:r>
        <w:rPr>
          <w:rFonts w:hint="eastAsia" w:ascii="宋体" w:hAnsi="宋体" w:cs="宋体"/>
          <w:b/>
          <w:color w:val="000000"/>
          <w:sz w:val="24"/>
        </w:rPr>
        <w:t>本项目通过“政府采购云平台（www.zcygov.cn）”实行在线投标响应（电子投标）。供应商应通过“政采云电子交易客户端”，并按照本招标文件和“政府采购云平台”的要求编制并加密投标文件。</w:t>
      </w:r>
    </w:p>
    <w:p>
      <w:pPr>
        <w:spacing w:line="360" w:lineRule="auto"/>
        <w:ind w:firstLine="422" w:firstLineChars="175"/>
        <w:rPr>
          <w:rFonts w:hint="eastAsia" w:ascii="宋体" w:hAnsi="宋体" w:cs="宋体"/>
          <w:b/>
          <w:color w:val="000000"/>
          <w:kern w:val="0"/>
          <w:sz w:val="24"/>
        </w:rPr>
      </w:pPr>
      <w:r>
        <w:rPr>
          <w:rFonts w:hint="eastAsia" w:ascii="宋体" w:hAnsi="宋体" w:cs="宋体"/>
          <w:b/>
          <w:color w:val="000000"/>
          <w:kern w:val="0"/>
          <w:sz w:val="24"/>
        </w:rPr>
        <w:t>5.2投标供应商应当按照本章节 “投标文件组成”规定的内容及顺序在“政采云电子交易客户端”编制投标文件。其中《资格文件》和《商务技术文件》中不得出现本项目投标报价，如因投标人原因提前泄露投标报价，是投标人的责任。</w:t>
      </w:r>
    </w:p>
    <w:p>
      <w:pPr>
        <w:spacing w:line="360" w:lineRule="auto"/>
        <w:ind w:firstLine="422" w:firstLineChars="175"/>
        <w:rPr>
          <w:rFonts w:hint="eastAsia" w:ascii="宋体" w:hAnsi="宋体" w:cs="宋体"/>
          <w:b/>
          <w:color w:val="000000"/>
          <w:sz w:val="24"/>
        </w:rPr>
      </w:pPr>
      <w:r>
        <w:rPr>
          <w:rFonts w:hint="eastAsia" w:ascii="宋体" w:hAnsi="宋体" w:cs="宋体"/>
          <w:b/>
          <w:color w:val="000000"/>
          <w:sz w:val="24"/>
        </w:rPr>
        <w:t>5.3本文件《第五部分  应提交的有关格式范例》中有提供格式的，投标供应商须参照格式进行编制（格式中要求提供相关证明材料的还需后附相关证明材料），并按格式要求在指定位置根据要求进行签章，否则视为未提供；本文件《第五部分  应提交的有关格式范例》未提供格式的，请各投标单位自行拟定格式，并加盖单位公章并由法定代表人或其授权代表签署（签字或盖章），否则视为未提供。</w:t>
      </w:r>
    </w:p>
    <w:p>
      <w:pPr>
        <w:spacing w:line="360" w:lineRule="auto"/>
        <w:ind w:firstLine="420" w:firstLineChars="175"/>
        <w:rPr>
          <w:rFonts w:hint="eastAsia" w:ascii="宋体" w:hAnsi="宋体" w:cs="宋体"/>
          <w:color w:val="000000"/>
          <w:kern w:val="0"/>
          <w:sz w:val="24"/>
        </w:rPr>
      </w:pPr>
      <w:r>
        <w:rPr>
          <w:rFonts w:hint="eastAsia" w:ascii="宋体" w:hAnsi="宋体" w:cs="宋体"/>
          <w:color w:val="000000"/>
          <w:kern w:val="0"/>
          <w:sz w:val="24"/>
        </w:rPr>
        <w:t>5.4《投标文件》内容不完整、编排混乱导致《投标文件》被误读、漏读或者查找不到相关内容的，是投标供应商的责任。</w:t>
      </w:r>
    </w:p>
    <w:p>
      <w:pPr>
        <w:spacing w:line="360" w:lineRule="auto"/>
        <w:ind w:firstLine="420" w:firstLineChars="175"/>
        <w:rPr>
          <w:rFonts w:hint="eastAsia" w:ascii="宋体" w:hAnsi="宋体" w:cs="宋体"/>
          <w:color w:val="000000"/>
          <w:kern w:val="0"/>
          <w:sz w:val="24"/>
        </w:rPr>
      </w:pPr>
      <w:r>
        <w:rPr>
          <w:rFonts w:hint="eastAsia" w:ascii="宋体" w:hAnsi="宋体" w:cs="宋体"/>
          <w:color w:val="000000"/>
          <w:kern w:val="0"/>
          <w:sz w:val="24"/>
        </w:rPr>
        <w:t>5.5《投标文件》因字迹潦草或表达不清所引起的后果由投标供应商负责。</w:t>
      </w:r>
    </w:p>
    <w:p>
      <w:pPr>
        <w:spacing w:line="360" w:lineRule="auto"/>
        <w:ind w:firstLine="420" w:firstLineChars="175"/>
        <w:rPr>
          <w:rFonts w:hint="eastAsia" w:ascii="宋体" w:hAnsi="宋体" w:cs="宋体"/>
          <w:color w:val="000000"/>
          <w:kern w:val="0"/>
          <w:sz w:val="24"/>
        </w:rPr>
      </w:pPr>
      <w:r>
        <w:rPr>
          <w:rFonts w:hint="eastAsia" w:ascii="宋体" w:hAnsi="宋体" w:cs="宋体"/>
          <w:color w:val="000000"/>
          <w:kern w:val="0"/>
          <w:sz w:val="24"/>
        </w:rPr>
        <w:t>5.6投标供应商没有按照本章节 “投标文件组成”要求提供全部资料，或者没有仔细阅读招标文件，或者没有对招标文件在各方面的要求作出实质性响应是投标供应商的风险，由此造成的一切后果由投标供应商自行承担。</w:t>
      </w:r>
    </w:p>
    <w:p>
      <w:pPr>
        <w:pStyle w:val="4"/>
        <w:numPr>
          <w:ilvl w:val="2"/>
          <w:numId w:val="0"/>
        </w:numPr>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（六）投标文件的签章</w:t>
      </w:r>
    </w:p>
    <w:p>
      <w:pPr>
        <w:spacing w:line="360" w:lineRule="auto"/>
        <w:ind w:firstLine="463" w:firstLineChars="192"/>
        <w:rPr>
          <w:rFonts w:hint="eastAsia" w:ascii="宋体" w:hAnsi="宋体" w:cs="宋体"/>
          <w:b/>
          <w:color w:val="000000"/>
          <w:kern w:val="0"/>
          <w:sz w:val="24"/>
        </w:rPr>
      </w:pPr>
      <w:r>
        <w:rPr>
          <w:rFonts w:hint="eastAsia" w:ascii="宋体" w:hAnsi="宋体" w:cs="宋体"/>
          <w:b/>
          <w:color w:val="000000"/>
          <w:kern w:val="0"/>
          <w:sz w:val="24"/>
        </w:rPr>
        <w:t>6.1《投标文件》的签章：</w:t>
      </w:r>
      <w:r>
        <w:rPr>
          <w:rFonts w:hint="eastAsia" w:ascii="宋体" w:hAnsi="宋体" w:cs="宋体"/>
          <w:b/>
          <w:color w:val="000000"/>
          <w:sz w:val="24"/>
        </w:rPr>
        <w:t>见《前附表》；</w:t>
      </w:r>
    </w:p>
    <w:p>
      <w:pPr>
        <w:spacing w:line="360" w:lineRule="auto"/>
        <w:ind w:firstLine="463" w:firstLineChars="192"/>
        <w:rPr>
          <w:rFonts w:hint="eastAsia" w:ascii="宋体" w:hAnsi="宋体" w:cs="宋体"/>
          <w:b/>
          <w:color w:val="000000"/>
          <w:kern w:val="0"/>
          <w:sz w:val="24"/>
        </w:rPr>
      </w:pPr>
      <w:r>
        <w:rPr>
          <w:rFonts w:hint="eastAsia" w:ascii="宋体" w:hAnsi="宋体" w:cs="宋体"/>
          <w:b/>
          <w:color w:val="000000"/>
          <w:kern w:val="0"/>
          <w:sz w:val="24"/>
        </w:rPr>
        <w:t>6.2《投标文件》应由投标供应商法定代表人或其授权代表签字（或盖章），并时加盖投标供应商公章。</w:t>
      </w:r>
    </w:p>
    <w:p>
      <w:pPr>
        <w:spacing w:line="360" w:lineRule="auto"/>
        <w:ind w:firstLine="424" w:firstLineChars="176"/>
        <w:rPr>
          <w:rFonts w:hint="eastAsia" w:ascii="宋体" w:hAnsi="宋体" w:cs="宋体"/>
          <w:color w:val="000000"/>
          <w:sz w:val="24"/>
        </w:rPr>
      </w:pPr>
      <w:r>
        <w:rPr>
          <w:rFonts w:hint="eastAsia" w:ascii="宋体" w:hAnsi="宋体" w:cs="宋体"/>
          <w:b/>
          <w:color w:val="000000"/>
          <w:kern w:val="0"/>
          <w:sz w:val="24"/>
        </w:rPr>
        <w:t>6.3“政府采购项目电子交易管理操作指南-供应商”及“政府采购项目电子交易管理操作视频-供应商”，获取方式：供应商账号密码登陆政采云平台后点击我的的工作台，然后点击“服务中心”后下拉框内找到“帮助文档”点击打开在搜索处直接查找即可找到帮忙文档及视频进行查看学习操作流程。</w:t>
      </w:r>
    </w:p>
    <w:p>
      <w:pPr>
        <w:pStyle w:val="4"/>
        <w:numPr>
          <w:ilvl w:val="2"/>
          <w:numId w:val="0"/>
        </w:numPr>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（七）投标文件的形式</w:t>
      </w:r>
    </w:p>
    <w:p>
      <w:pPr>
        <w:spacing w:line="360" w:lineRule="auto"/>
        <w:ind w:firstLine="424" w:firstLineChars="176"/>
        <w:rPr>
          <w:rFonts w:hint="eastAsia" w:ascii="宋体" w:hAnsi="宋体" w:cs="宋体"/>
          <w:color w:val="000000"/>
          <w:sz w:val="24"/>
        </w:rPr>
      </w:pPr>
      <w:r>
        <w:rPr>
          <w:rFonts w:hint="eastAsia" w:ascii="宋体" w:hAnsi="宋体" w:cs="宋体"/>
          <w:b/>
          <w:color w:val="000000"/>
          <w:sz w:val="24"/>
        </w:rPr>
        <w:t>7.1投标文件的形式：见《前附表》；</w:t>
      </w:r>
    </w:p>
    <w:p>
      <w:pPr>
        <w:spacing w:line="360" w:lineRule="auto"/>
        <w:ind w:firstLine="424" w:firstLineChars="176"/>
        <w:rPr>
          <w:rFonts w:hint="eastAsia" w:ascii="宋体" w:hAnsi="宋体" w:cs="宋体"/>
          <w:b/>
          <w:color w:val="000000"/>
          <w:sz w:val="24"/>
        </w:rPr>
      </w:pPr>
      <w:r>
        <w:rPr>
          <w:rFonts w:hint="eastAsia" w:ascii="宋体" w:hAnsi="宋体" w:cs="宋体"/>
          <w:b/>
          <w:color w:val="000000"/>
          <w:sz w:val="24"/>
        </w:rPr>
        <w:t>7.2“电子加密投标文件”：“电子加密投标文件”是指通过“政采云电子交易客户端”完成投标文件编制后生成并加密的数据电文形式的投标文件。</w:t>
      </w:r>
    </w:p>
    <w:p>
      <w:pPr>
        <w:spacing w:line="360" w:lineRule="auto"/>
        <w:ind w:firstLine="424" w:firstLineChars="176"/>
        <w:rPr>
          <w:rFonts w:hint="eastAsia" w:ascii="宋体" w:hAnsi="宋体" w:cs="宋体"/>
          <w:b/>
          <w:color w:val="000000"/>
          <w:sz w:val="24"/>
        </w:rPr>
      </w:pPr>
      <w:r>
        <w:rPr>
          <w:rFonts w:hint="eastAsia" w:ascii="宋体" w:hAnsi="宋体" w:cs="宋体"/>
          <w:b/>
          <w:color w:val="000000"/>
          <w:sz w:val="24"/>
        </w:rPr>
        <w:t>7.3“备份投标文件”：“备份投标文件”是指与“电子加密投标文件”同时生成的数据电文形式的电子文件（备份标书），其他方式编制的“备份投标文件”视为无效的“备份投标文件”。</w:t>
      </w:r>
    </w:p>
    <w:p>
      <w:pPr>
        <w:pStyle w:val="4"/>
        <w:numPr>
          <w:ilvl w:val="2"/>
          <w:numId w:val="0"/>
        </w:numPr>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（八）投标文件的份数</w:t>
      </w:r>
    </w:p>
    <w:p>
      <w:pPr>
        <w:spacing w:line="360" w:lineRule="auto"/>
        <w:ind w:firstLine="424" w:firstLineChars="176"/>
        <w:rPr>
          <w:rFonts w:hint="eastAsia" w:ascii="宋体" w:hAnsi="宋体" w:cs="宋体"/>
          <w:b/>
          <w:color w:val="000000"/>
          <w:kern w:val="0"/>
          <w:sz w:val="24"/>
        </w:rPr>
      </w:pPr>
      <w:r>
        <w:rPr>
          <w:rFonts w:hint="eastAsia" w:ascii="宋体" w:hAnsi="宋体" w:cs="宋体"/>
          <w:b/>
          <w:color w:val="000000"/>
          <w:sz w:val="24"/>
        </w:rPr>
        <w:t>8.1投标文件的份数：见《前附表》。</w:t>
      </w:r>
    </w:p>
    <w:p>
      <w:pPr>
        <w:shd w:val="clear" w:color="auto" w:fill="FFFFFF"/>
        <w:snapToGrid w:val="0"/>
        <w:spacing w:line="360" w:lineRule="auto"/>
        <w:rPr>
          <w:rFonts w:hint="eastAsia" w:ascii="宋体" w:hAnsi="宋体" w:cs="宋体"/>
          <w:b/>
          <w:bCs/>
          <w:color w:val="000000"/>
          <w:sz w:val="24"/>
        </w:rPr>
      </w:pPr>
    </w:p>
    <w:p>
      <w:pPr>
        <w:snapToGrid w:val="0"/>
        <w:spacing w:line="360" w:lineRule="auto"/>
        <w:jc w:val="center"/>
        <w:outlineLvl w:val="1"/>
        <w:rPr>
          <w:rFonts w:hint="eastAsia" w:ascii="宋体" w:hAnsi="宋体" w:cs="宋体"/>
          <w:b/>
          <w:color w:val="000000"/>
          <w:sz w:val="24"/>
        </w:rPr>
      </w:pPr>
      <w:bookmarkStart w:id="47" w:name="_Toc412730341"/>
      <w:bookmarkStart w:id="48" w:name="_Toc462229099"/>
      <w:bookmarkStart w:id="49" w:name="_Toc33194391"/>
      <w:bookmarkStart w:id="50" w:name="_Toc354996699"/>
      <w:r>
        <w:rPr>
          <w:rFonts w:hint="eastAsia" w:ascii="宋体" w:hAnsi="宋体" w:cs="宋体"/>
          <w:b/>
          <w:color w:val="000000"/>
          <w:sz w:val="24"/>
        </w:rPr>
        <w:t>四、投标</w:t>
      </w:r>
      <w:bookmarkEnd w:id="47"/>
      <w:bookmarkEnd w:id="48"/>
      <w:bookmarkEnd w:id="49"/>
    </w:p>
    <w:p>
      <w:pPr>
        <w:pStyle w:val="4"/>
        <w:numPr>
          <w:ilvl w:val="2"/>
          <w:numId w:val="0"/>
        </w:numPr>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（一）投标文件的上传和递交</w:t>
      </w:r>
    </w:p>
    <w:p>
      <w:pPr>
        <w:spacing w:line="360" w:lineRule="auto"/>
        <w:ind w:firstLine="426" w:firstLineChars="177"/>
        <w:rPr>
          <w:rFonts w:hint="eastAsia" w:ascii="宋体" w:hAnsi="宋体" w:cs="宋体"/>
          <w:b/>
          <w:color w:val="000000"/>
          <w:sz w:val="24"/>
        </w:rPr>
      </w:pPr>
      <w:r>
        <w:rPr>
          <w:rFonts w:hint="eastAsia" w:ascii="宋体" w:hAnsi="宋体" w:cs="宋体"/>
          <w:b/>
          <w:color w:val="000000"/>
          <w:kern w:val="0"/>
          <w:sz w:val="24"/>
        </w:rPr>
        <w:t>1.1“投标文件”的上传、递交：</w:t>
      </w:r>
      <w:r>
        <w:rPr>
          <w:rFonts w:hint="eastAsia" w:ascii="宋体" w:hAnsi="宋体" w:cs="宋体"/>
          <w:b/>
          <w:color w:val="000000"/>
          <w:sz w:val="24"/>
        </w:rPr>
        <w:t>见《前附表》。</w:t>
      </w:r>
    </w:p>
    <w:p>
      <w:pPr>
        <w:pStyle w:val="4"/>
        <w:numPr>
          <w:ilvl w:val="2"/>
          <w:numId w:val="0"/>
        </w:numPr>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（二）“电子加密投标文件”解密和异常情况处理</w:t>
      </w:r>
    </w:p>
    <w:p>
      <w:pPr>
        <w:spacing w:line="360" w:lineRule="auto"/>
        <w:ind w:firstLine="426" w:firstLineChars="177"/>
        <w:rPr>
          <w:rFonts w:hint="eastAsia" w:ascii="宋体" w:hAnsi="宋体" w:cs="宋体"/>
          <w:color w:val="000000"/>
          <w:sz w:val="24"/>
        </w:rPr>
      </w:pPr>
      <w:r>
        <w:rPr>
          <w:rFonts w:hint="eastAsia" w:ascii="宋体" w:hAnsi="宋体" w:cs="宋体"/>
          <w:b/>
          <w:color w:val="000000"/>
          <w:kern w:val="0"/>
          <w:sz w:val="24"/>
        </w:rPr>
        <w:t>2.1“电子加密投标文件”解密：</w:t>
      </w:r>
      <w:r>
        <w:rPr>
          <w:rFonts w:hint="eastAsia" w:ascii="宋体" w:hAnsi="宋体" w:cs="宋体"/>
          <w:b/>
          <w:color w:val="000000"/>
          <w:sz w:val="24"/>
        </w:rPr>
        <w:t>见《前附表》。</w:t>
      </w:r>
    </w:p>
    <w:p>
      <w:pPr>
        <w:pStyle w:val="4"/>
        <w:numPr>
          <w:ilvl w:val="2"/>
          <w:numId w:val="0"/>
        </w:numPr>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（三）投标文件的补充、修改或撤回</w:t>
      </w:r>
    </w:p>
    <w:p>
      <w:pPr>
        <w:spacing w:line="360" w:lineRule="auto"/>
        <w:ind w:firstLine="426" w:firstLineChars="177"/>
        <w:rPr>
          <w:rFonts w:hint="eastAsia" w:ascii="宋体" w:hAnsi="宋体" w:cs="宋体"/>
          <w:color w:val="000000"/>
          <w:kern w:val="0"/>
          <w:sz w:val="24"/>
        </w:rPr>
      </w:pPr>
      <w:r>
        <w:rPr>
          <w:rFonts w:hint="eastAsia" w:ascii="宋体" w:hAnsi="宋体" w:cs="宋体"/>
          <w:b/>
          <w:color w:val="000000"/>
          <w:kern w:val="0"/>
          <w:sz w:val="24"/>
        </w:rPr>
        <w:t>3.1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spacing w:line="360" w:lineRule="auto"/>
        <w:ind w:firstLine="426" w:firstLineChars="177"/>
        <w:rPr>
          <w:rFonts w:hint="eastAsia" w:ascii="宋体" w:hAnsi="宋体" w:cs="宋体"/>
          <w:b/>
          <w:color w:val="000000"/>
          <w:kern w:val="0"/>
          <w:sz w:val="24"/>
        </w:rPr>
      </w:pPr>
      <w:r>
        <w:rPr>
          <w:rFonts w:hint="eastAsia" w:ascii="宋体" w:hAnsi="宋体" w:cs="宋体"/>
          <w:b/>
          <w:color w:val="000000"/>
          <w:kern w:val="0"/>
          <w:sz w:val="24"/>
        </w:rPr>
        <w:t>3.2投标截止时间后，投标供应商不得撤回、修改《投标文件》。</w:t>
      </w:r>
    </w:p>
    <w:p>
      <w:pPr>
        <w:pStyle w:val="4"/>
        <w:numPr>
          <w:ilvl w:val="2"/>
          <w:numId w:val="0"/>
        </w:numPr>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（四）投标文件的备选方案</w:t>
      </w:r>
    </w:p>
    <w:p>
      <w:pPr>
        <w:spacing w:line="360" w:lineRule="auto"/>
        <w:ind w:firstLine="426" w:firstLineChars="177"/>
        <w:rPr>
          <w:rFonts w:hint="eastAsia" w:ascii="宋体" w:hAnsi="宋体" w:cs="宋体"/>
          <w:b/>
          <w:color w:val="000000"/>
          <w:sz w:val="24"/>
        </w:rPr>
      </w:pPr>
      <w:r>
        <w:rPr>
          <w:rFonts w:hint="eastAsia" w:ascii="宋体" w:hAnsi="宋体" w:cs="宋体"/>
          <w:b/>
          <w:color w:val="000000"/>
          <w:sz w:val="24"/>
        </w:rPr>
        <w:t>4.1投标供应商不得递交任何的</w:t>
      </w:r>
      <w:r>
        <w:rPr>
          <w:rFonts w:hint="eastAsia" w:ascii="宋体" w:hAnsi="宋体" w:cs="宋体"/>
          <w:b/>
          <w:color w:val="000000"/>
          <w:kern w:val="0"/>
          <w:sz w:val="24"/>
        </w:rPr>
        <w:t>投标备选（替代）方案</w:t>
      </w:r>
      <w:r>
        <w:rPr>
          <w:rFonts w:hint="eastAsia" w:ascii="宋体" w:hAnsi="宋体" w:cs="宋体"/>
          <w:b/>
          <w:color w:val="000000"/>
          <w:sz w:val="24"/>
        </w:rPr>
        <w:t>，否则其投标文件将作无效标处理。与“电子加密投标文件”同时生成的“备份投标文件”不是投标备选（替代）方案。</w:t>
      </w:r>
    </w:p>
    <w:p>
      <w:pPr>
        <w:snapToGrid w:val="0"/>
        <w:spacing w:line="360" w:lineRule="auto"/>
        <w:jc w:val="center"/>
        <w:outlineLvl w:val="1"/>
        <w:rPr>
          <w:rFonts w:hint="eastAsia" w:ascii="宋体" w:hAnsi="宋体" w:cs="宋体"/>
          <w:b/>
          <w:color w:val="000000"/>
          <w:sz w:val="24"/>
        </w:rPr>
      </w:pPr>
      <w:bookmarkStart w:id="51" w:name="_Toc462229100"/>
      <w:bookmarkStart w:id="52" w:name="_Toc33194392"/>
      <w:r>
        <w:rPr>
          <w:rFonts w:hint="eastAsia" w:ascii="宋体" w:hAnsi="宋体" w:cs="宋体"/>
          <w:b/>
          <w:color w:val="000000"/>
          <w:sz w:val="24"/>
        </w:rPr>
        <w:t>五、开 标</w:t>
      </w:r>
      <w:bookmarkEnd w:id="51"/>
      <w:bookmarkEnd w:id="52"/>
    </w:p>
    <w:p>
      <w:pPr>
        <w:pStyle w:val="4"/>
        <w:numPr>
          <w:ilvl w:val="2"/>
          <w:numId w:val="0"/>
        </w:numPr>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（一）开标形式</w:t>
      </w:r>
    </w:p>
    <w:p>
      <w:pPr>
        <w:spacing w:line="360" w:lineRule="auto"/>
        <w:ind w:firstLine="426" w:firstLineChars="177"/>
        <w:rPr>
          <w:rFonts w:hint="eastAsia" w:ascii="宋体" w:hAnsi="宋体" w:cs="宋体"/>
          <w:b/>
          <w:color w:val="000000"/>
          <w:sz w:val="24"/>
        </w:rPr>
      </w:pPr>
      <w:r>
        <w:rPr>
          <w:rFonts w:hint="eastAsia" w:ascii="宋体" w:hAnsi="宋体" w:cs="宋体"/>
          <w:b/>
          <w:color w:val="000000"/>
          <w:sz w:val="24"/>
        </w:rPr>
        <w:t>1.1 采购组织机构将按照招标文件规定的时间通过“政府采购云平台”组织开标、开启投标文件，所有供应商均应当准时在线参加。</w:t>
      </w:r>
    </w:p>
    <w:p>
      <w:pPr>
        <w:pStyle w:val="4"/>
        <w:numPr>
          <w:ilvl w:val="2"/>
          <w:numId w:val="0"/>
        </w:numPr>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（二） 开标准备</w:t>
      </w:r>
    </w:p>
    <w:p>
      <w:pPr>
        <w:spacing w:line="360" w:lineRule="auto"/>
        <w:ind w:firstLine="422" w:firstLineChars="176"/>
        <w:rPr>
          <w:rFonts w:hint="eastAsia" w:ascii="宋体" w:hAnsi="宋体" w:cs="宋体"/>
          <w:color w:val="000000"/>
          <w:kern w:val="0"/>
          <w:sz w:val="24"/>
        </w:rPr>
      </w:pPr>
      <w:r>
        <w:rPr>
          <w:rFonts w:hint="eastAsia" w:ascii="宋体" w:hAnsi="宋体" w:cs="宋体"/>
          <w:color w:val="000000"/>
          <w:kern w:val="0"/>
          <w:sz w:val="24"/>
        </w:rPr>
        <w:t>2.1开标的准备工作由采购组织机构负责落实；</w:t>
      </w:r>
    </w:p>
    <w:p>
      <w:pPr>
        <w:spacing w:line="360" w:lineRule="auto"/>
        <w:ind w:firstLine="422" w:firstLineChars="176"/>
        <w:rPr>
          <w:rFonts w:hint="eastAsia" w:ascii="宋体" w:hAnsi="宋体" w:cs="宋体"/>
          <w:color w:val="000000"/>
          <w:kern w:val="0"/>
          <w:sz w:val="24"/>
        </w:rPr>
      </w:pPr>
      <w:r>
        <w:rPr>
          <w:rFonts w:hint="eastAsia" w:ascii="宋体" w:hAnsi="宋体" w:cs="宋体"/>
          <w:color w:val="000000"/>
          <w:kern w:val="0"/>
          <w:sz w:val="24"/>
        </w:rPr>
        <w:t>2.2</w:t>
      </w:r>
      <w:r>
        <w:rPr>
          <w:rFonts w:hint="eastAsia" w:ascii="宋体" w:hAnsi="宋体" w:cs="宋体"/>
          <w:b/>
          <w:color w:val="000000"/>
          <w:sz w:val="24"/>
        </w:rPr>
        <w:t>采购组织机构将按照招标文件规定的时间通过“政府采购云平台”组织开标、开启投标文件，所有供应商均应当准时在线参加。</w:t>
      </w:r>
      <w:r>
        <w:rPr>
          <w:rFonts w:hint="eastAsia" w:ascii="宋体" w:hAnsi="宋体" w:cs="宋体"/>
          <w:b/>
          <w:color w:val="000000"/>
          <w:kern w:val="0"/>
          <w:sz w:val="24"/>
        </w:rPr>
        <w:t>投标供应商如不参加开标大会的，视同认可开标结果，事后不得对采购相关人员、开标过程和开标结果提出异议，同时投标供应商因未在线参加开标而导致投标文件无法按时解密等一切后果由供应商自己承担。</w:t>
      </w:r>
    </w:p>
    <w:p>
      <w:pPr>
        <w:pStyle w:val="4"/>
        <w:numPr>
          <w:ilvl w:val="2"/>
          <w:numId w:val="0"/>
        </w:numPr>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（三）开标流程（两阶段）</w:t>
      </w:r>
    </w:p>
    <w:p>
      <w:pPr>
        <w:spacing w:line="360" w:lineRule="auto"/>
        <w:ind w:firstLine="426" w:firstLineChars="177"/>
        <w:jc w:val="left"/>
        <w:rPr>
          <w:rFonts w:hint="eastAsia" w:ascii="宋体" w:hAnsi="宋体" w:cs="宋体"/>
          <w:b/>
          <w:color w:val="000000"/>
          <w:kern w:val="0"/>
          <w:sz w:val="24"/>
        </w:rPr>
      </w:pPr>
      <w:r>
        <w:rPr>
          <w:rFonts w:hint="eastAsia" w:ascii="宋体" w:hAnsi="宋体" w:cs="宋体"/>
          <w:b/>
          <w:color w:val="000000"/>
          <w:kern w:val="0"/>
          <w:sz w:val="24"/>
        </w:rPr>
        <w:t>3.1开标第一阶段</w:t>
      </w:r>
    </w:p>
    <w:p>
      <w:pPr>
        <w:spacing w:line="360" w:lineRule="auto"/>
        <w:ind w:firstLine="424" w:firstLineChars="177"/>
        <w:jc w:val="left"/>
        <w:rPr>
          <w:rFonts w:hint="eastAsia" w:ascii="宋体" w:hAnsi="宋体" w:cs="Arial"/>
          <w:color w:val="000000"/>
          <w:kern w:val="0"/>
          <w:sz w:val="24"/>
        </w:rPr>
      </w:pPr>
      <w:r>
        <w:rPr>
          <w:rFonts w:hint="eastAsia" w:ascii="宋体" w:hAnsi="宋体" w:cs="Arial"/>
          <w:color w:val="000000"/>
          <w:kern w:val="0"/>
          <w:sz w:val="24"/>
        </w:rPr>
        <w:t>（</w:t>
      </w:r>
      <w:r>
        <w:rPr>
          <w:rFonts w:ascii="宋体" w:hAnsi="宋体" w:cs="Arial"/>
          <w:color w:val="000000"/>
          <w:kern w:val="0"/>
          <w:sz w:val="24"/>
        </w:rPr>
        <w:t>1</w:t>
      </w:r>
      <w:r>
        <w:rPr>
          <w:rFonts w:hint="eastAsia" w:ascii="宋体" w:hAnsi="宋体" w:cs="Arial"/>
          <w:color w:val="000000"/>
          <w:kern w:val="0"/>
          <w:sz w:val="24"/>
        </w:rPr>
        <w:t>）由招标代理机构登陆“政府采购云平台”在线向各投标供应商发出电子加密投标文件【开始解密】通知，由投标人按招标文件规定的时间内自行进行投标文件解密。投标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pPr>
        <w:spacing w:line="360" w:lineRule="auto"/>
        <w:ind w:firstLine="424" w:firstLineChars="177"/>
        <w:jc w:val="left"/>
        <w:rPr>
          <w:rFonts w:hint="eastAsia" w:ascii="宋体" w:hAnsi="宋体" w:cs="Arial"/>
          <w:color w:val="000000"/>
          <w:kern w:val="0"/>
          <w:sz w:val="24"/>
        </w:rPr>
      </w:pPr>
      <w:r>
        <w:rPr>
          <w:rFonts w:hint="eastAsia" w:ascii="宋体" w:hAnsi="宋体" w:cs="Arial"/>
          <w:color w:val="000000"/>
          <w:kern w:val="0"/>
          <w:sz w:val="24"/>
        </w:rPr>
        <w:t>（</w:t>
      </w:r>
      <w:r>
        <w:rPr>
          <w:rFonts w:ascii="宋体" w:hAnsi="宋体" w:cs="Arial"/>
          <w:color w:val="000000"/>
          <w:kern w:val="0"/>
          <w:sz w:val="24"/>
        </w:rPr>
        <w:t>2</w:t>
      </w:r>
      <w:r>
        <w:rPr>
          <w:rFonts w:hint="eastAsia" w:ascii="宋体" w:hAnsi="宋体" w:cs="Arial"/>
          <w:color w:val="000000"/>
          <w:kern w:val="0"/>
          <w:sz w:val="24"/>
        </w:rPr>
        <w:t>）投标文件解密结束，各投标人远程签署《政府采购活动现场确认声明书》；</w:t>
      </w:r>
    </w:p>
    <w:p>
      <w:pPr>
        <w:spacing w:line="360" w:lineRule="auto"/>
        <w:ind w:firstLine="424" w:firstLineChars="177"/>
        <w:jc w:val="left"/>
        <w:rPr>
          <w:rFonts w:hint="eastAsia" w:ascii="宋体" w:hAnsi="宋体" w:cs="Arial"/>
          <w:color w:val="000000"/>
          <w:kern w:val="0"/>
          <w:sz w:val="24"/>
        </w:rPr>
      </w:pPr>
      <w:r>
        <w:rPr>
          <w:rFonts w:hint="eastAsia" w:ascii="宋体" w:hAnsi="宋体" w:cs="Arial"/>
          <w:color w:val="000000"/>
          <w:kern w:val="0"/>
          <w:sz w:val="24"/>
        </w:rPr>
        <w:t>（</w:t>
      </w:r>
      <w:r>
        <w:rPr>
          <w:rFonts w:ascii="宋体" w:hAnsi="宋体" w:cs="Arial"/>
          <w:color w:val="000000"/>
          <w:kern w:val="0"/>
          <w:sz w:val="24"/>
        </w:rPr>
        <w:t>3</w:t>
      </w:r>
      <w:r>
        <w:rPr>
          <w:rFonts w:hint="eastAsia" w:ascii="宋体" w:hAnsi="宋体" w:cs="Arial"/>
          <w:color w:val="000000"/>
          <w:kern w:val="0"/>
          <w:sz w:val="24"/>
        </w:rPr>
        <w:t>）开启投标文件，进入资格审查；</w:t>
      </w:r>
    </w:p>
    <w:p>
      <w:pPr>
        <w:spacing w:line="360" w:lineRule="auto"/>
        <w:ind w:firstLine="424" w:firstLineChars="177"/>
        <w:jc w:val="left"/>
        <w:rPr>
          <w:rFonts w:hint="eastAsia" w:ascii="宋体" w:hAnsi="宋体" w:cs="Arial"/>
          <w:color w:val="000000"/>
          <w:kern w:val="0"/>
          <w:sz w:val="24"/>
        </w:rPr>
      </w:pPr>
      <w:r>
        <w:rPr>
          <w:rFonts w:hint="eastAsia" w:ascii="宋体" w:hAnsi="宋体" w:cs="Arial"/>
          <w:color w:val="000000"/>
          <w:kern w:val="0"/>
          <w:sz w:val="24"/>
        </w:rPr>
        <w:t>（</w:t>
      </w:r>
      <w:r>
        <w:rPr>
          <w:rFonts w:ascii="宋体" w:hAnsi="宋体" w:cs="Arial"/>
          <w:color w:val="000000"/>
          <w:kern w:val="0"/>
          <w:sz w:val="24"/>
        </w:rPr>
        <w:t>4</w:t>
      </w:r>
      <w:r>
        <w:rPr>
          <w:rFonts w:hint="eastAsia" w:ascii="宋体" w:hAnsi="宋体" w:cs="Arial"/>
          <w:color w:val="000000"/>
          <w:kern w:val="0"/>
          <w:sz w:val="24"/>
        </w:rPr>
        <w:t>）开启资格审查通过的投标供应商的商务技术文件进入符合性审查、商务技术评审；</w:t>
      </w:r>
    </w:p>
    <w:p>
      <w:pPr>
        <w:spacing w:line="360" w:lineRule="auto"/>
        <w:ind w:firstLine="424" w:firstLineChars="177"/>
        <w:jc w:val="left"/>
        <w:rPr>
          <w:rFonts w:hint="eastAsia" w:ascii="宋体" w:hAnsi="宋体" w:cs="Arial"/>
          <w:color w:val="000000"/>
          <w:kern w:val="0"/>
          <w:sz w:val="24"/>
        </w:rPr>
      </w:pPr>
      <w:r>
        <w:rPr>
          <w:rFonts w:hint="eastAsia" w:ascii="宋体" w:hAnsi="宋体" w:cs="Arial"/>
          <w:color w:val="000000"/>
          <w:kern w:val="0"/>
          <w:sz w:val="24"/>
        </w:rPr>
        <w:t>（</w:t>
      </w:r>
      <w:r>
        <w:rPr>
          <w:rFonts w:ascii="宋体" w:hAnsi="宋体" w:cs="Arial"/>
          <w:color w:val="000000"/>
          <w:kern w:val="0"/>
          <w:sz w:val="24"/>
        </w:rPr>
        <w:t>5</w:t>
      </w:r>
      <w:r>
        <w:rPr>
          <w:rFonts w:hint="eastAsia" w:ascii="宋体" w:hAnsi="宋体" w:cs="Arial"/>
          <w:color w:val="000000"/>
          <w:kern w:val="0"/>
          <w:sz w:val="24"/>
        </w:rPr>
        <w:t>）第一阶段开标结束。</w:t>
      </w:r>
    </w:p>
    <w:p>
      <w:pPr>
        <w:spacing w:line="360" w:lineRule="auto"/>
        <w:ind w:firstLine="426" w:firstLineChars="177"/>
        <w:jc w:val="left"/>
        <w:rPr>
          <w:rFonts w:hint="eastAsia" w:ascii="宋体" w:hAnsi="宋体" w:cs="Arial"/>
          <w:b/>
          <w:color w:val="000000"/>
          <w:kern w:val="0"/>
          <w:sz w:val="24"/>
        </w:rPr>
      </w:pPr>
      <w:r>
        <w:rPr>
          <w:rFonts w:hint="eastAsia" w:ascii="宋体" w:hAnsi="宋体" w:cs="Arial"/>
          <w:b/>
          <w:color w:val="000000"/>
          <w:kern w:val="0"/>
          <w:sz w:val="24"/>
        </w:rPr>
        <w:t>备注：开标大会的第一阶段结束后，采购人或采购代理机构将对依法对投标供应商的资格进行审查，资格审查结束后进入符合性审查和商务技术的评审工作，具体见本章节“投标供应商资格审查”相关规定。</w:t>
      </w:r>
    </w:p>
    <w:p>
      <w:pPr>
        <w:spacing w:line="360" w:lineRule="auto"/>
        <w:ind w:firstLine="426" w:firstLineChars="177"/>
        <w:jc w:val="left"/>
        <w:rPr>
          <w:rFonts w:hint="eastAsia" w:ascii="宋体" w:hAnsi="宋体" w:cs="宋体"/>
          <w:b/>
          <w:color w:val="000000"/>
          <w:kern w:val="0"/>
          <w:sz w:val="24"/>
        </w:rPr>
      </w:pPr>
      <w:r>
        <w:rPr>
          <w:rFonts w:hint="eastAsia" w:ascii="宋体" w:hAnsi="宋体" w:cs="宋体"/>
          <w:b/>
          <w:color w:val="000000"/>
          <w:kern w:val="0"/>
          <w:sz w:val="24"/>
        </w:rPr>
        <w:t>3.2开标大会第二阶段</w:t>
      </w:r>
    </w:p>
    <w:p>
      <w:pPr>
        <w:spacing w:line="360" w:lineRule="auto"/>
        <w:ind w:firstLine="424" w:firstLineChars="177"/>
        <w:jc w:val="left"/>
        <w:rPr>
          <w:rFonts w:hint="eastAsia" w:ascii="宋体" w:hAnsi="宋体" w:cs="Arial"/>
          <w:kern w:val="0"/>
          <w:sz w:val="24"/>
        </w:rPr>
      </w:pPr>
      <w:r>
        <w:rPr>
          <w:rFonts w:hint="eastAsia" w:ascii="宋体" w:hAnsi="宋体" w:cs="Arial"/>
          <w:kern w:val="0"/>
          <w:sz w:val="24"/>
        </w:rPr>
        <w:t>（1）</w:t>
      </w:r>
      <w:r>
        <w:rPr>
          <w:rFonts w:hint="eastAsia" w:ascii="宋体" w:hAnsi="宋体"/>
          <w:color w:val="000000"/>
          <w:sz w:val="24"/>
        </w:rPr>
        <w:t>符合性审查、商务技术评审结束后，举行开标大会第二阶段会议。首先公布符合性审查、商务技术评审无效供应商名称及理由；公布经商务技术评审后有效投标供应商的名单，同时公布其商务技术部分得分情况。</w:t>
      </w:r>
    </w:p>
    <w:p>
      <w:pPr>
        <w:spacing w:line="360" w:lineRule="auto"/>
        <w:ind w:firstLine="480" w:firstLineChars="200"/>
        <w:jc w:val="left"/>
        <w:rPr>
          <w:rFonts w:hint="eastAsia" w:ascii="宋体" w:hAnsi="宋体" w:cs="Arial"/>
          <w:kern w:val="0"/>
          <w:sz w:val="24"/>
        </w:rPr>
      </w:pPr>
      <w:r>
        <w:rPr>
          <w:rFonts w:hint="eastAsia" w:ascii="宋体" w:hAnsi="宋体" w:cs="Arial"/>
          <w:kern w:val="0"/>
          <w:sz w:val="24"/>
        </w:rPr>
        <w:t>（2）</w:t>
      </w:r>
      <w:r>
        <w:rPr>
          <w:rFonts w:hint="eastAsia" w:ascii="宋体" w:hAnsi="宋体"/>
          <w:color w:val="000000"/>
          <w:sz w:val="24"/>
        </w:rPr>
        <w:t xml:space="preserve">开启符合性审查、商务技术评审有效投标供应商的《报价文件》，公布开标一览表有关内容，同时当场制作开标记录表，供应商通过“政采云远程开标大厅-报价确认”进行价格确认（不予确认的视为无异议）。唱标结束后，由评标委员会对报价的合理性、准确性等进行审查核实。 </w:t>
      </w:r>
    </w:p>
    <w:p>
      <w:pPr>
        <w:spacing w:line="360" w:lineRule="auto"/>
        <w:ind w:firstLine="424" w:firstLineChars="177"/>
        <w:jc w:val="left"/>
        <w:rPr>
          <w:rFonts w:hint="eastAsia" w:ascii="宋体" w:hAnsi="宋体"/>
          <w:color w:val="000000"/>
          <w:sz w:val="24"/>
        </w:rPr>
      </w:pPr>
      <w:r>
        <w:rPr>
          <w:rFonts w:hint="eastAsia" w:ascii="宋体" w:hAnsi="宋体" w:cs="Arial"/>
          <w:kern w:val="0"/>
          <w:sz w:val="24"/>
        </w:rPr>
        <w:t>（3）</w:t>
      </w:r>
      <w:r>
        <w:rPr>
          <w:rFonts w:hint="eastAsia" w:ascii="宋体" w:hAnsi="宋体"/>
          <w:color w:val="000000"/>
          <w:sz w:val="24"/>
        </w:rPr>
        <w:t>评审结束后，公布中标（成交）候选供应商名单，及采购人最终确定中标或成交供应商名单的时间和公告方式等。</w:t>
      </w:r>
    </w:p>
    <w:p>
      <w:pPr>
        <w:spacing w:line="360" w:lineRule="auto"/>
        <w:ind w:firstLine="426" w:firstLineChars="177"/>
        <w:jc w:val="left"/>
        <w:rPr>
          <w:rFonts w:hint="eastAsia" w:ascii="宋体" w:hAnsi="宋体" w:cs="宋体"/>
          <w:b/>
          <w:color w:val="000000"/>
          <w:kern w:val="0"/>
          <w:sz w:val="24"/>
        </w:rPr>
      </w:pPr>
      <w:r>
        <w:rPr>
          <w:rFonts w:hint="eastAsia" w:ascii="宋体" w:hAnsi="宋体" w:cs="宋体"/>
          <w:b/>
          <w:color w:val="000000"/>
          <w:kern w:val="0"/>
          <w:sz w:val="24"/>
        </w:rPr>
        <w:t>特别说明：如遇“政府采购云平台”电子化开标或评审程序调整的，按调整后程序执行。</w:t>
      </w:r>
    </w:p>
    <w:p>
      <w:pPr>
        <w:pStyle w:val="2"/>
        <w:numPr>
          <w:ilvl w:val="0"/>
          <w:numId w:val="0"/>
        </w:numPr>
        <w:tabs>
          <w:tab w:val="left" w:pos="1110"/>
        </w:tabs>
        <w:rPr>
          <w:rFonts w:hint="eastAsia" w:ascii="宋体" w:hAnsi="宋体" w:eastAsia="宋体" w:cs="宋体"/>
          <w:color w:val="000000"/>
          <w:sz w:val="24"/>
          <w:szCs w:val="24"/>
        </w:rPr>
      </w:pPr>
      <w:bookmarkStart w:id="53" w:name="_Toc24550037"/>
      <w:bookmarkStart w:id="54" w:name="_Toc33194393"/>
      <w:r>
        <w:rPr>
          <w:rFonts w:hint="eastAsia" w:ascii="宋体" w:hAnsi="宋体" w:eastAsia="宋体" w:cs="宋体"/>
          <w:color w:val="000000"/>
          <w:sz w:val="24"/>
          <w:szCs w:val="24"/>
        </w:rPr>
        <w:t>（四）投标供应商资格审查</w:t>
      </w:r>
      <w:bookmarkEnd w:id="53"/>
      <w:bookmarkEnd w:id="54"/>
    </w:p>
    <w:p>
      <w:pPr>
        <w:spacing w:line="360" w:lineRule="auto"/>
        <w:ind w:firstLine="426" w:firstLineChars="177"/>
        <w:rPr>
          <w:rFonts w:hint="eastAsia" w:ascii="宋体" w:hAnsi="宋体" w:cs="宋体"/>
          <w:color w:val="000000"/>
          <w:sz w:val="24"/>
        </w:rPr>
      </w:pPr>
      <w:r>
        <w:rPr>
          <w:rFonts w:hint="eastAsia" w:ascii="宋体" w:hAnsi="宋体" w:cs="宋体"/>
          <w:b/>
          <w:color w:val="000000"/>
          <w:sz w:val="24"/>
        </w:rPr>
        <w:t>4.1开标大会第一阶段结束后，采购人或采购代理机构首先依法对各投标供应商的资格进行审查，审查各投标供应商的资格是否满足招标文件的要求。</w:t>
      </w:r>
      <w:r>
        <w:rPr>
          <w:rFonts w:hint="eastAsia" w:ascii="宋体" w:hAnsi="宋体" w:cs="宋体"/>
          <w:color w:val="000000"/>
          <w:sz w:val="24"/>
        </w:rPr>
        <w:t>采购人或采购代理机构对投标供应商所提交的资格证明材料仅负审核的责任。如发现投标供应商所提交的资格证明材料不合法或与事实不符，采购人可取消其中标资格并追究投标供应商的法律责任。</w:t>
      </w:r>
    </w:p>
    <w:p>
      <w:pPr>
        <w:spacing w:line="360" w:lineRule="auto"/>
        <w:ind w:firstLine="426" w:firstLineChars="177"/>
        <w:rPr>
          <w:rFonts w:hint="eastAsia" w:ascii="宋体" w:hAnsi="宋体" w:cs="宋体"/>
          <w:b/>
          <w:color w:val="000000"/>
          <w:kern w:val="0"/>
          <w:sz w:val="24"/>
        </w:rPr>
      </w:pPr>
      <w:r>
        <w:rPr>
          <w:rFonts w:hint="eastAsia" w:ascii="宋体" w:hAnsi="宋体" w:cs="宋体"/>
          <w:b/>
          <w:color w:val="000000"/>
          <w:sz w:val="24"/>
        </w:rPr>
        <w:t>4.2投标供应商提交的资格证明材料无法证明其符合招标文件规定的“投标供应商资格要求”的，采购人或采购代理机构</w:t>
      </w:r>
      <w:r>
        <w:rPr>
          <w:rFonts w:hint="eastAsia" w:ascii="宋体" w:hAnsi="宋体" w:cs="宋体"/>
          <w:b/>
          <w:color w:val="000000"/>
          <w:kern w:val="0"/>
          <w:sz w:val="24"/>
        </w:rPr>
        <w:t>将对其作资格审查不通过处理（无效投标），并不再将其投标提交评标委员会进行后续评审。</w:t>
      </w:r>
    </w:p>
    <w:p>
      <w:pPr>
        <w:spacing w:line="360" w:lineRule="auto"/>
        <w:ind w:firstLine="426" w:firstLineChars="177"/>
        <w:rPr>
          <w:rFonts w:hint="eastAsia" w:ascii="宋体" w:hAnsi="宋体" w:cs="宋体"/>
          <w:b/>
          <w:color w:val="000000"/>
          <w:kern w:val="0"/>
          <w:sz w:val="24"/>
        </w:rPr>
      </w:pPr>
      <w:r>
        <w:rPr>
          <w:rFonts w:hint="eastAsia" w:ascii="宋体" w:hAnsi="宋体" w:cs="宋体"/>
          <w:b/>
          <w:color w:val="000000"/>
          <w:sz w:val="24"/>
        </w:rPr>
        <w:t>4</w:t>
      </w:r>
      <w:r>
        <w:rPr>
          <w:rFonts w:hint="eastAsia" w:ascii="宋体" w:hAnsi="宋体" w:cs="宋体"/>
          <w:b/>
          <w:color w:val="000000"/>
          <w:kern w:val="0"/>
          <w:sz w:val="24"/>
        </w:rPr>
        <w:t>.3单位负责人为同一人或者存在直接控股、管理关系的不同供应商参加同一合同项下的政府采购活动的，相关投标供应商均作资格无效处理。</w:t>
      </w:r>
    </w:p>
    <w:bookmarkEnd w:id="44"/>
    <w:bookmarkEnd w:id="45"/>
    <w:bookmarkEnd w:id="46"/>
    <w:bookmarkEnd w:id="50"/>
    <w:p>
      <w:pPr>
        <w:snapToGrid w:val="0"/>
        <w:spacing w:line="360" w:lineRule="auto"/>
        <w:jc w:val="center"/>
        <w:outlineLvl w:val="1"/>
        <w:rPr>
          <w:rFonts w:hint="eastAsia" w:ascii="宋体" w:hAnsi="宋体" w:cs="宋体"/>
          <w:b/>
          <w:color w:val="000000"/>
          <w:sz w:val="24"/>
        </w:rPr>
      </w:pPr>
      <w:bookmarkStart w:id="55" w:name="_Toc412730343"/>
      <w:bookmarkStart w:id="56" w:name="_Toc462229101"/>
      <w:bookmarkStart w:id="57" w:name="_Toc354996702"/>
      <w:bookmarkStart w:id="58" w:name="_Toc86216994"/>
      <w:bookmarkStart w:id="59" w:name="_Toc233618978"/>
    </w:p>
    <w:p>
      <w:pPr>
        <w:snapToGrid w:val="0"/>
        <w:spacing w:line="360" w:lineRule="auto"/>
        <w:jc w:val="center"/>
        <w:outlineLvl w:val="1"/>
        <w:rPr>
          <w:rFonts w:hint="eastAsia" w:ascii="宋体" w:hAnsi="宋体" w:cs="宋体"/>
          <w:b/>
          <w:color w:val="000000"/>
          <w:sz w:val="24"/>
        </w:rPr>
      </w:pPr>
      <w:bookmarkStart w:id="60" w:name="_Toc33194394"/>
      <w:r>
        <w:rPr>
          <w:rFonts w:hint="eastAsia" w:ascii="宋体" w:hAnsi="宋体" w:cs="宋体"/>
          <w:b/>
          <w:color w:val="000000"/>
          <w:sz w:val="24"/>
        </w:rPr>
        <w:t>六、评 标</w:t>
      </w:r>
      <w:bookmarkEnd w:id="55"/>
      <w:bookmarkEnd w:id="56"/>
      <w:bookmarkEnd w:id="60"/>
    </w:p>
    <w:p>
      <w:pPr>
        <w:pStyle w:val="4"/>
        <w:numPr>
          <w:ilvl w:val="2"/>
          <w:numId w:val="0"/>
        </w:numPr>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（一）评审工作的组织</w:t>
      </w:r>
    </w:p>
    <w:p>
      <w:pPr>
        <w:spacing w:line="360" w:lineRule="auto"/>
        <w:ind w:firstLine="422" w:firstLineChars="176"/>
        <w:rPr>
          <w:rFonts w:hint="eastAsia" w:ascii="宋体" w:hAnsi="宋体" w:cs="宋体"/>
          <w:color w:val="000000"/>
          <w:kern w:val="0"/>
          <w:sz w:val="24"/>
        </w:rPr>
      </w:pPr>
      <w:r>
        <w:rPr>
          <w:rFonts w:hint="eastAsia" w:ascii="宋体" w:hAnsi="宋体" w:cs="宋体"/>
          <w:color w:val="000000"/>
          <w:kern w:val="0"/>
          <w:sz w:val="24"/>
        </w:rPr>
        <w:t>1.1采购人或采购代理机构负责组织本项目的评审工作，并依据《政府采购货物和服务招标投标管理办法（财政部第87号令）》第四十五条的相关规定履行职责。</w:t>
      </w:r>
    </w:p>
    <w:p>
      <w:pPr>
        <w:pStyle w:val="4"/>
        <w:numPr>
          <w:ilvl w:val="2"/>
          <w:numId w:val="0"/>
        </w:numPr>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（二）评标委员会的组建</w:t>
      </w:r>
    </w:p>
    <w:p>
      <w:pPr>
        <w:spacing w:line="360" w:lineRule="auto"/>
        <w:ind w:firstLine="422" w:firstLineChars="176"/>
        <w:rPr>
          <w:rFonts w:hint="eastAsia" w:ascii="宋体" w:hAnsi="宋体" w:cs="宋体"/>
          <w:color w:val="000000"/>
          <w:kern w:val="0"/>
          <w:sz w:val="24"/>
        </w:rPr>
      </w:pPr>
      <w:r>
        <w:rPr>
          <w:rFonts w:hint="eastAsia" w:ascii="宋体" w:hAnsi="宋体" w:cs="宋体"/>
          <w:color w:val="000000"/>
          <w:kern w:val="0"/>
          <w:sz w:val="24"/>
        </w:rPr>
        <w:t>2.1评标委员会由采购人或采购代理机构依法组建，成员包括采购人代表和评审专家，成员人数为五人或以上单数，其中评审专家不少于成员总数的三分之二。</w:t>
      </w:r>
    </w:p>
    <w:p>
      <w:pPr>
        <w:spacing w:line="360" w:lineRule="auto"/>
        <w:ind w:firstLine="422" w:firstLineChars="176"/>
        <w:rPr>
          <w:rFonts w:hint="eastAsia" w:ascii="宋体" w:hAnsi="宋体" w:cs="宋体"/>
          <w:color w:val="000000"/>
          <w:kern w:val="0"/>
          <w:sz w:val="24"/>
        </w:rPr>
      </w:pPr>
      <w:r>
        <w:rPr>
          <w:rFonts w:hint="eastAsia" w:ascii="宋体" w:hAnsi="宋体" w:cs="宋体"/>
          <w:color w:val="000000"/>
          <w:kern w:val="0"/>
          <w:sz w:val="24"/>
        </w:rPr>
        <w:t>2.2评标委员会成员名单在评审结果（采购结果）公告前保密。</w:t>
      </w:r>
    </w:p>
    <w:p>
      <w:pPr>
        <w:pStyle w:val="4"/>
        <w:numPr>
          <w:ilvl w:val="2"/>
          <w:numId w:val="0"/>
        </w:numPr>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（三）评标委员会的职责</w:t>
      </w:r>
    </w:p>
    <w:p>
      <w:pPr>
        <w:spacing w:line="360" w:lineRule="auto"/>
        <w:ind w:firstLine="424" w:firstLineChars="176"/>
        <w:rPr>
          <w:rFonts w:hint="eastAsia" w:ascii="宋体" w:hAnsi="宋体" w:cs="宋体"/>
          <w:b/>
          <w:color w:val="000000"/>
          <w:kern w:val="0"/>
          <w:sz w:val="24"/>
        </w:rPr>
      </w:pPr>
      <w:r>
        <w:rPr>
          <w:rFonts w:hint="eastAsia" w:ascii="宋体" w:hAnsi="宋体" w:cs="宋体"/>
          <w:b/>
          <w:color w:val="000000"/>
          <w:kern w:val="0"/>
          <w:sz w:val="24"/>
        </w:rPr>
        <w:t>3.1评标委员会负责具体评审事务，并独立履行下列职责：</w:t>
      </w:r>
    </w:p>
    <w:p>
      <w:pPr>
        <w:spacing w:line="360" w:lineRule="auto"/>
        <w:ind w:firstLine="422" w:firstLineChars="176"/>
        <w:rPr>
          <w:rFonts w:hint="eastAsia" w:ascii="宋体" w:hAnsi="宋体" w:cs="宋体"/>
          <w:color w:val="000000"/>
          <w:kern w:val="0"/>
          <w:sz w:val="24"/>
        </w:rPr>
      </w:pPr>
      <w:r>
        <w:rPr>
          <w:rFonts w:hint="eastAsia" w:ascii="宋体" w:hAnsi="宋体" w:cs="宋体"/>
          <w:color w:val="000000"/>
          <w:kern w:val="0"/>
          <w:sz w:val="24"/>
        </w:rPr>
        <w:t>（1）审查、评价投标文件是否符合招标文件的商务、技术等实质性要求；</w:t>
      </w:r>
    </w:p>
    <w:p>
      <w:pPr>
        <w:spacing w:line="360" w:lineRule="auto"/>
        <w:ind w:firstLine="422" w:firstLineChars="176"/>
        <w:rPr>
          <w:rFonts w:hint="eastAsia" w:ascii="宋体" w:hAnsi="宋体" w:cs="宋体"/>
          <w:color w:val="000000"/>
          <w:kern w:val="0"/>
          <w:sz w:val="24"/>
        </w:rPr>
      </w:pPr>
      <w:r>
        <w:rPr>
          <w:rFonts w:hint="eastAsia" w:ascii="宋体" w:hAnsi="宋体" w:cs="宋体"/>
          <w:color w:val="000000"/>
          <w:kern w:val="0"/>
          <w:sz w:val="24"/>
        </w:rPr>
        <w:t>（2）要求投标人对投标文件有关事项作出澄清或者说明；</w:t>
      </w:r>
    </w:p>
    <w:p>
      <w:pPr>
        <w:spacing w:line="360" w:lineRule="auto"/>
        <w:ind w:firstLine="422" w:firstLineChars="176"/>
        <w:rPr>
          <w:rFonts w:hint="eastAsia" w:ascii="宋体" w:hAnsi="宋体" w:cs="宋体"/>
          <w:color w:val="000000"/>
          <w:kern w:val="0"/>
          <w:sz w:val="24"/>
        </w:rPr>
      </w:pPr>
      <w:r>
        <w:rPr>
          <w:rFonts w:hint="eastAsia" w:ascii="宋体" w:hAnsi="宋体" w:cs="宋体"/>
          <w:color w:val="000000"/>
          <w:kern w:val="0"/>
          <w:sz w:val="24"/>
        </w:rPr>
        <w:t>（3）对投标文件进行比较和评价；</w:t>
      </w:r>
    </w:p>
    <w:p>
      <w:pPr>
        <w:spacing w:line="360" w:lineRule="auto"/>
        <w:ind w:firstLine="422" w:firstLineChars="176"/>
        <w:rPr>
          <w:rFonts w:hint="eastAsia" w:ascii="宋体" w:hAnsi="宋体" w:cs="宋体"/>
          <w:color w:val="000000"/>
          <w:kern w:val="0"/>
          <w:sz w:val="24"/>
        </w:rPr>
      </w:pPr>
      <w:r>
        <w:rPr>
          <w:rFonts w:hint="eastAsia" w:ascii="宋体" w:hAnsi="宋体" w:cs="宋体"/>
          <w:color w:val="000000"/>
          <w:kern w:val="0"/>
          <w:sz w:val="24"/>
        </w:rPr>
        <w:t>（4）确定中标候选人名单，以及根据采购人委托直接确定中标人；</w:t>
      </w:r>
    </w:p>
    <w:p>
      <w:pPr>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（5）向采购人、采购代理机构或者有关部门报告评审中发现的违法行为。</w:t>
      </w:r>
    </w:p>
    <w:p>
      <w:pPr>
        <w:pStyle w:val="4"/>
        <w:numPr>
          <w:ilvl w:val="2"/>
          <w:numId w:val="0"/>
        </w:numPr>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（四）评审原则</w:t>
      </w:r>
    </w:p>
    <w:p>
      <w:pPr>
        <w:spacing w:line="360" w:lineRule="auto"/>
        <w:ind w:firstLine="424" w:firstLineChars="177"/>
        <w:rPr>
          <w:rFonts w:hint="eastAsia" w:ascii="宋体" w:hAnsi="宋体" w:cs="宋体"/>
          <w:color w:val="000000"/>
          <w:sz w:val="24"/>
        </w:rPr>
      </w:pPr>
      <w:r>
        <w:rPr>
          <w:rFonts w:hint="eastAsia" w:ascii="宋体" w:hAnsi="宋体" w:cs="宋体"/>
          <w:color w:val="000000"/>
          <w:sz w:val="24"/>
        </w:rPr>
        <w:t>4.1评审原则：</w:t>
      </w:r>
      <w:r>
        <w:rPr>
          <w:rFonts w:hint="eastAsia" w:ascii="宋体" w:hAnsi="宋体" w:cs="宋体"/>
          <w:color w:val="000000"/>
          <w:kern w:val="0"/>
          <w:sz w:val="24"/>
        </w:rPr>
        <w:t>评标委员会</w:t>
      </w:r>
      <w:r>
        <w:rPr>
          <w:rFonts w:hint="eastAsia" w:ascii="宋体" w:hAnsi="宋体" w:cs="宋体"/>
          <w:color w:val="000000"/>
          <w:sz w:val="24"/>
        </w:rPr>
        <w:t>按照客观、公正、审慎、择优的原则，根据招标文件规定的评审程序、评审方法和评审标准进行独立评审。</w:t>
      </w:r>
    </w:p>
    <w:p>
      <w:pPr>
        <w:spacing w:line="360" w:lineRule="auto"/>
        <w:ind w:firstLine="424" w:firstLineChars="177"/>
        <w:rPr>
          <w:rFonts w:hint="eastAsia" w:ascii="宋体" w:hAnsi="宋体" w:cs="宋体"/>
          <w:color w:val="000000"/>
          <w:sz w:val="24"/>
        </w:rPr>
      </w:pPr>
      <w:r>
        <w:rPr>
          <w:rFonts w:hint="eastAsia" w:ascii="宋体" w:hAnsi="宋体" w:cs="宋体"/>
          <w:color w:val="000000"/>
          <w:sz w:val="24"/>
        </w:rPr>
        <w:t>4.2评审工作将依据</w:t>
      </w:r>
      <w:r>
        <w:rPr>
          <w:rFonts w:hint="eastAsia" w:ascii="宋体" w:hAnsi="宋体" w:cs="宋体"/>
          <w:color w:val="000000"/>
          <w:kern w:val="0"/>
          <w:sz w:val="24"/>
        </w:rPr>
        <w:t>招标文件、投标文件及招标文件中事先已列明的内容进行（如现场方案讲解、演示等）。</w:t>
      </w:r>
    </w:p>
    <w:p>
      <w:pPr>
        <w:pStyle w:val="4"/>
        <w:numPr>
          <w:ilvl w:val="2"/>
          <w:numId w:val="0"/>
        </w:numPr>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（五）评审意见的争议处理</w:t>
      </w:r>
    </w:p>
    <w:p>
      <w:pPr>
        <w:spacing w:line="360" w:lineRule="auto"/>
        <w:ind w:firstLine="424" w:firstLineChars="177"/>
        <w:rPr>
          <w:rFonts w:hint="eastAsia" w:ascii="宋体" w:hAnsi="宋体" w:cs="宋体"/>
          <w:bCs/>
          <w:color w:val="000000"/>
          <w:sz w:val="24"/>
        </w:rPr>
      </w:pPr>
      <w:r>
        <w:rPr>
          <w:rFonts w:hint="eastAsia" w:ascii="宋体" w:hAnsi="宋体" w:cs="宋体"/>
          <w:bCs/>
          <w:color w:val="000000"/>
          <w:sz w:val="24"/>
        </w:rPr>
        <w:t>5.1评标委员会成员对需要共同认定的事项存在争议的，按照少数服从多数的原则作出结论。持不同意见的评标委员会成员应当在评审报告上签署不同意见及理由，否则视为同意评审报告。</w:t>
      </w:r>
    </w:p>
    <w:p>
      <w:pPr>
        <w:pStyle w:val="4"/>
        <w:numPr>
          <w:ilvl w:val="2"/>
          <w:numId w:val="0"/>
        </w:numPr>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（六）评委纪律</w:t>
      </w:r>
    </w:p>
    <w:p>
      <w:pPr>
        <w:spacing w:line="360" w:lineRule="auto"/>
        <w:ind w:firstLine="424" w:firstLineChars="177"/>
        <w:rPr>
          <w:rFonts w:hint="eastAsia" w:ascii="宋体" w:hAnsi="宋体" w:cs="宋体"/>
          <w:color w:val="000000"/>
          <w:kern w:val="0"/>
          <w:sz w:val="24"/>
        </w:rPr>
      </w:pPr>
      <w:r>
        <w:rPr>
          <w:rFonts w:hint="eastAsia" w:ascii="宋体" w:hAnsi="宋体" w:cs="宋体"/>
          <w:color w:val="000000"/>
          <w:sz w:val="24"/>
        </w:rPr>
        <w:t>6.1评标委员会成员必须严格遵守保密规定，不得泄露评审的有关情况</w:t>
      </w:r>
      <w:r>
        <w:rPr>
          <w:rFonts w:hint="eastAsia" w:ascii="宋体" w:hAnsi="宋体" w:cs="宋体"/>
          <w:color w:val="000000"/>
          <w:kern w:val="0"/>
          <w:sz w:val="24"/>
        </w:rPr>
        <w:t>，任何单位和个人不得干扰、影响评标的正常进行，评标委员会成员不得私下与投标供应商接触，不得出现浙江省政府采购活动现场组织管理办法中规定的其他禁止行为。</w:t>
      </w:r>
    </w:p>
    <w:p>
      <w:pPr>
        <w:pStyle w:val="2"/>
        <w:numPr>
          <w:ilvl w:val="0"/>
          <w:numId w:val="0"/>
        </w:numPr>
        <w:tabs>
          <w:tab w:val="left" w:pos="1110"/>
        </w:tabs>
        <w:rPr>
          <w:rFonts w:hint="eastAsia" w:ascii="宋体" w:hAnsi="宋体" w:eastAsia="宋体" w:cs="宋体"/>
          <w:color w:val="000000"/>
          <w:sz w:val="24"/>
          <w:szCs w:val="24"/>
        </w:rPr>
      </w:pPr>
      <w:bookmarkStart w:id="61" w:name="_Toc24550043"/>
      <w:bookmarkStart w:id="62" w:name="_Toc33194395"/>
      <w:r>
        <w:rPr>
          <w:rFonts w:hint="eastAsia" w:ascii="宋体" w:hAnsi="宋体" w:eastAsia="宋体" w:cs="宋体"/>
          <w:color w:val="000000"/>
          <w:sz w:val="24"/>
          <w:szCs w:val="24"/>
        </w:rPr>
        <w:t>（七）</w:t>
      </w:r>
      <w:bookmarkEnd w:id="61"/>
      <w:bookmarkStart w:id="63" w:name="_Toc24550044"/>
      <w:r>
        <w:rPr>
          <w:rFonts w:hint="eastAsia" w:ascii="宋体" w:hAnsi="宋体" w:eastAsia="宋体" w:cs="宋体"/>
          <w:color w:val="000000"/>
          <w:sz w:val="24"/>
          <w:szCs w:val="24"/>
        </w:rPr>
        <w:t>评审流程及内容</w:t>
      </w:r>
      <w:bookmarkEnd w:id="62"/>
      <w:bookmarkEnd w:id="63"/>
    </w:p>
    <w:p>
      <w:pPr>
        <w:spacing w:line="360" w:lineRule="auto"/>
        <w:ind w:firstLine="424" w:firstLineChars="176"/>
        <w:rPr>
          <w:rFonts w:hint="eastAsia" w:ascii="宋体" w:hAnsi="宋体" w:cs="宋体"/>
          <w:color w:val="000000"/>
          <w:sz w:val="24"/>
        </w:rPr>
      </w:pPr>
      <w:r>
        <w:rPr>
          <w:rFonts w:hint="eastAsia" w:ascii="宋体" w:hAnsi="宋体" w:cs="宋体"/>
          <w:b/>
          <w:color w:val="000000"/>
          <w:kern w:val="0"/>
          <w:sz w:val="24"/>
        </w:rPr>
        <w:t>本项目具体的评审事务由评标委员会负责，评审流程及内容如下：</w:t>
      </w:r>
    </w:p>
    <w:p>
      <w:pPr>
        <w:pStyle w:val="4"/>
        <w:numPr>
          <w:ilvl w:val="2"/>
          <w:numId w:val="0"/>
        </w:numPr>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7.1 评审前准备</w:t>
      </w:r>
    </w:p>
    <w:p>
      <w:pPr>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7.1.1由评审专家推选评审小组组长，采购人代表不得担任评审小组组长。</w:t>
      </w:r>
    </w:p>
    <w:p>
      <w:pPr>
        <w:spacing w:line="360" w:lineRule="auto"/>
        <w:ind w:firstLine="424" w:firstLineChars="177"/>
        <w:rPr>
          <w:rFonts w:hint="eastAsia" w:ascii="宋体" w:hAnsi="宋体" w:cs="宋体"/>
          <w:b/>
          <w:color w:val="000000"/>
          <w:kern w:val="0"/>
          <w:sz w:val="24"/>
        </w:rPr>
      </w:pPr>
      <w:r>
        <w:rPr>
          <w:rFonts w:hint="eastAsia" w:ascii="宋体" w:hAnsi="宋体" w:cs="宋体"/>
          <w:color w:val="000000"/>
          <w:kern w:val="0"/>
          <w:sz w:val="24"/>
        </w:rPr>
        <w:t>7.1.2由评审小组组长（评标委员会主任委员）召集所有评委成员阅读招标文件及相关补充、质疑、答复文件、项目书面说明等材料，熟悉采购项目基本情况、采购需求、合同主要条款、投标文件无效情形、评审办法、评审标准，以及其他与评审有关的内容。</w:t>
      </w:r>
    </w:p>
    <w:p>
      <w:pPr>
        <w:pStyle w:val="4"/>
        <w:numPr>
          <w:ilvl w:val="2"/>
          <w:numId w:val="0"/>
        </w:numPr>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7.2投标文件的初步审查、符合性审查</w:t>
      </w:r>
    </w:p>
    <w:p>
      <w:pPr>
        <w:spacing w:line="360" w:lineRule="auto"/>
        <w:ind w:firstLine="426" w:firstLineChars="177"/>
        <w:rPr>
          <w:rFonts w:hint="eastAsia" w:ascii="宋体" w:hAnsi="宋体" w:cs="宋体"/>
          <w:b/>
          <w:color w:val="000000"/>
          <w:kern w:val="0"/>
          <w:sz w:val="24"/>
        </w:rPr>
      </w:pPr>
      <w:r>
        <w:rPr>
          <w:rFonts w:hint="eastAsia" w:ascii="宋体" w:hAnsi="宋体" w:cs="宋体"/>
          <w:b/>
          <w:color w:val="000000"/>
          <w:kern w:val="0"/>
          <w:sz w:val="24"/>
        </w:rPr>
        <w:t>对所有通过资格审查的投标供应商的投标文件进行初步审查，审查、评价投标文件是否符合招标文件的商务、技术、服务等实质性要求。</w:t>
      </w:r>
    </w:p>
    <w:p>
      <w:pPr>
        <w:spacing w:line="360" w:lineRule="auto"/>
        <w:ind w:firstLine="424" w:firstLineChars="177"/>
        <w:rPr>
          <w:rFonts w:hint="eastAsia" w:ascii="宋体" w:hAnsi="宋体" w:cs="宋体"/>
          <w:color w:val="000000"/>
          <w:sz w:val="24"/>
        </w:rPr>
      </w:pPr>
      <w:r>
        <w:rPr>
          <w:rFonts w:hint="eastAsia" w:ascii="宋体" w:hAnsi="宋体" w:cs="宋体"/>
          <w:color w:val="000000"/>
          <w:sz w:val="24"/>
        </w:rPr>
        <w:t>7.2.1评标委员会首先对所有通过资格审查的投标供应商的投标文件进行符合性审查，审查每份投标文件是否实质上响应了招标文件的要求（实质性响应的投标文件是指投标文件符合招标文件规定的实质性内容、条件和规定）。</w:t>
      </w:r>
    </w:p>
    <w:p>
      <w:pPr>
        <w:pStyle w:val="4"/>
        <w:numPr>
          <w:ilvl w:val="2"/>
          <w:numId w:val="0"/>
        </w:numPr>
        <w:spacing w:before="0" w:after="0"/>
        <w:jc w:val="both"/>
        <w:rPr>
          <w:rFonts w:hint="eastAsia" w:ascii="宋体" w:hAnsi="宋体" w:eastAsia="宋体" w:cs="宋体"/>
          <w:sz w:val="24"/>
          <w:szCs w:val="24"/>
        </w:rPr>
      </w:pPr>
      <w:r>
        <w:rPr>
          <w:rFonts w:hint="eastAsia" w:ascii="宋体" w:hAnsi="宋体" w:eastAsia="宋体" w:cs="宋体"/>
          <w:sz w:val="24"/>
          <w:szCs w:val="24"/>
        </w:rPr>
        <w:t>7.3 投标文件的澄清、说明或补正</w:t>
      </w:r>
    </w:p>
    <w:p>
      <w:pPr>
        <w:spacing w:line="360" w:lineRule="auto"/>
        <w:ind w:firstLine="424" w:firstLineChars="177"/>
        <w:rPr>
          <w:rFonts w:hint="eastAsia" w:ascii="宋体" w:hAnsi="宋体" w:cs="宋体"/>
          <w:color w:val="000000"/>
          <w:kern w:val="0"/>
          <w:sz w:val="24"/>
        </w:rPr>
      </w:pPr>
      <w:r>
        <w:rPr>
          <w:rFonts w:hint="eastAsia" w:ascii="宋体" w:hAnsi="宋体" w:cs="宋体"/>
          <w:color w:val="000000"/>
          <w:kern w:val="0"/>
          <w:sz w:val="24"/>
        </w:rPr>
        <w:t>7.3.1对于投标文件中含义不明确、同类问题表述不一致或者有明显文字和计算错误的内容，评标委员会将以书面形式</w:t>
      </w:r>
      <w:r>
        <w:rPr>
          <w:rFonts w:hint="eastAsia" w:ascii="宋体" w:hAnsi="宋体" w:cs="宋体"/>
          <w:b/>
          <w:bCs/>
          <w:color w:val="000000"/>
          <w:kern w:val="0"/>
          <w:sz w:val="24"/>
        </w:rPr>
        <w:t>（或通过“政府采购云平台”在线询标）</w:t>
      </w:r>
      <w:r>
        <w:rPr>
          <w:rFonts w:hint="eastAsia" w:ascii="宋体" w:hAnsi="宋体" w:cs="宋体"/>
          <w:color w:val="000000"/>
          <w:kern w:val="0"/>
          <w:sz w:val="24"/>
        </w:rPr>
        <w:t>的形式要求投标供应商在规定的时间内作出必要的澄清、说明或者补正，投标供应商澄清、说明或补正时间为30分钟。</w:t>
      </w:r>
    </w:p>
    <w:p>
      <w:pPr>
        <w:spacing w:line="360" w:lineRule="auto"/>
        <w:ind w:firstLine="424" w:firstLineChars="177"/>
        <w:rPr>
          <w:rFonts w:hint="eastAsia" w:ascii="宋体" w:hAnsi="宋体" w:cs="宋体"/>
          <w:color w:val="000000"/>
          <w:kern w:val="0"/>
          <w:sz w:val="24"/>
        </w:rPr>
      </w:pPr>
      <w:r>
        <w:rPr>
          <w:rFonts w:hint="eastAsia" w:ascii="宋体" w:hAnsi="宋体" w:cs="宋体"/>
          <w:color w:val="000000"/>
          <w:kern w:val="0"/>
          <w:sz w:val="24"/>
        </w:rPr>
        <w:t>7.3.2投标供应商的澄清、说明或者补正应当采用书面（或通过“政府采购云平台”在线答复）形式提交，并加盖公章，或者由法定代表人或其授权的代表签字。投标供应商的澄清、说明或者补正不得超出投标文件的范围或者改变投标文件的实质性内容。</w:t>
      </w:r>
    </w:p>
    <w:p>
      <w:pPr>
        <w:pStyle w:val="4"/>
        <w:numPr>
          <w:ilvl w:val="2"/>
          <w:numId w:val="0"/>
        </w:numPr>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7.4 投标文件的错误修正</w:t>
      </w:r>
    </w:p>
    <w:p>
      <w:pPr>
        <w:spacing w:line="360" w:lineRule="auto"/>
        <w:ind w:firstLine="422" w:firstLineChars="175"/>
        <w:rPr>
          <w:rFonts w:hint="eastAsia" w:ascii="宋体" w:hAnsi="宋体" w:cs="宋体"/>
          <w:b/>
          <w:color w:val="000000"/>
          <w:kern w:val="0"/>
          <w:sz w:val="24"/>
        </w:rPr>
      </w:pPr>
      <w:r>
        <w:rPr>
          <w:rFonts w:hint="eastAsia" w:ascii="宋体" w:hAnsi="宋体" w:cs="宋体"/>
          <w:b/>
          <w:color w:val="000000"/>
          <w:kern w:val="0"/>
          <w:sz w:val="24"/>
        </w:rPr>
        <w:t>7.4.1《投标文件》如果出现计算或表达上的错误，修正错误的原则如下：</w:t>
      </w:r>
    </w:p>
    <w:p>
      <w:pPr>
        <w:spacing w:line="360" w:lineRule="auto"/>
        <w:ind w:firstLine="420" w:firstLineChars="175"/>
        <w:rPr>
          <w:rFonts w:hint="eastAsia" w:ascii="宋体" w:hAnsi="宋体" w:cs="宋体"/>
          <w:color w:val="000000"/>
          <w:kern w:val="0"/>
          <w:sz w:val="24"/>
        </w:rPr>
      </w:pPr>
      <w:r>
        <w:rPr>
          <w:rFonts w:hint="eastAsia" w:ascii="宋体" w:hAnsi="宋体" w:cs="宋体"/>
          <w:color w:val="000000"/>
          <w:kern w:val="0"/>
          <w:sz w:val="24"/>
        </w:rPr>
        <w:t>（1）投标文件中开标一览表（报价表）内容与投标文件中相应内容不一致的，以开标一览表（报价表）为准。</w:t>
      </w:r>
    </w:p>
    <w:p>
      <w:pPr>
        <w:spacing w:line="360" w:lineRule="auto"/>
        <w:ind w:firstLine="420" w:firstLineChars="175"/>
        <w:rPr>
          <w:rFonts w:hint="eastAsia" w:ascii="宋体" w:hAnsi="宋体" w:cs="宋体"/>
          <w:color w:val="000000"/>
          <w:kern w:val="0"/>
          <w:sz w:val="24"/>
        </w:rPr>
      </w:pPr>
      <w:r>
        <w:rPr>
          <w:rFonts w:hint="eastAsia" w:ascii="宋体" w:hAnsi="宋体" w:cs="宋体"/>
          <w:color w:val="000000"/>
          <w:kern w:val="0"/>
          <w:sz w:val="24"/>
        </w:rPr>
        <w:t>（2）《投标文件》的大写金额和小写金额不一致的，以大写金额为准；</w:t>
      </w:r>
    </w:p>
    <w:p>
      <w:pPr>
        <w:spacing w:line="360" w:lineRule="auto"/>
        <w:ind w:firstLine="420" w:firstLineChars="175"/>
        <w:rPr>
          <w:rFonts w:hint="eastAsia" w:ascii="宋体" w:hAnsi="宋体" w:cs="宋体"/>
          <w:color w:val="000000"/>
          <w:kern w:val="0"/>
          <w:sz w:val="24"/>
        </w:rPr>
      </w:pPr>
      <w:r>
        <w:rPr>
          <w:rFonts w:hint="eastAsia" w:ascii="宋体" w:hAnsi="宋体" w:cs="宋体"/>
          <w:color w:val="000000"/>
          <w:kern w:val="0"/>
          <w:sz w:val="24"/>
        </w:rPr>
        <w:t>（3）单价金额小数点或者百分比有明显错位的，应以开标一览表（报价表）的总价为准，并修改单价；</w:t>
      </w:r>
    </w:p>
    <w:p>
      <w:pPr>
        <w:spacing w:line="360" w:lineRule="auto"/>
        <w:ind w:firstLine="420" w:firstLineChars="175"/>
        <w:rPr>
          <w:rFonts w:hint="eastAsia" w:ascii="宋体" w:hAnsi="宋体" w:cs="宋体"/>
          <w:color w:val="000000"/>
          <w:kern w:val="0"/>
          <w:sz w:val="24"/>
        </w:rPr>
      </w:pPr>
      <w:r>
        <w:rPr>
          <w:rFonts w:hint="eastAsia" w:ascii="宋体" w:hAnsi="宋体" w:cs="宋体"/>
          <w:color w:val="000000"/>
          <w:kern w:val="0"/>
          <w:sz w:val="24"/>
        </w:rPr>
        <w:t>（4）总价金额与按单价汇总金额不一致的，以单价金额计算结果为准。</w:t>
      </w:r>
    </w:p>
    <w:p>
      <w:pPr>
        <w:spacing w:line="360" w:lineRule="auto"/>
        <w:ind w:firstLine="420" w:firstLineChars="175"/>
        <w:rPr>
          <w:rFonts w:hint="eastAsia" w:ascii="宋体" w:hAnsi="宋体" w:cs="宋体"/>
        </w:rPr>
      </w:pPr>
      <w:r>
        <w:rPr>
          <w:rFonts w:hint="eastAsia" w:ascii="宋体" w:hAnsi="宋体" w:cs="宋体"/>
          <w:color w:val="000000"/>
          <w:kern w:val="0"/>
          <w:sz w:val="24"/>
        </w:rPr>
        <w:t>7.4.2对不同文字文本《投标文件》的解释发生异议的，以中文文本为准。</w:t>
      </w:r>
    </w:p>
    <w:p>
      <w:pPr>
        <w:pStyle w:val="25"/>
        <w:adjustRightInd/>
        <w:snapToGrid w:val="0"/>
        <w:spacing w:before="0" w:line="360" w:lineRule="auto"/>
        <w:ind w:left="0" w:firstLine="0"/>
        <w:rPr>
          <w:rFonts w:hint="eastAsia" w:ascii="宋体" w:hAnsi="宋体" w:eastAsia="宋体" w:cs="宋体"/>
          <w:b/>
          <w:color w:val="000000"/>
          <w:kern w:val="2"/>
          <w:sz w:val="24"/>
          <w:szCs w:val="24"/>
        </w:rPr>
      </w:pPr>
      <w:r>
        <w:rPr>
          <w:rFonts w:hint="eastAsia" w:ascii="宋体" w:hAnsi="宋体" w:eastAsia="宋体" w:cs="宋体"/>
          <w:b/>
          <w:color w:val="000000"/>
          <w:kern w:val="2"/>
          <w:sz w:val="24"/>
          <w:szCs w:val="24"/>
        </w:rPr>
        <w:t>（八）投标文件有下列情况之一者将视为无效：</w:t>
      </w:r>
    </w:p>
    <w:p>
      <w:pPr>
        <w:spacing w:line="360" w:lineRule="auto"/>
        <w:ind w:firstLine="424" w:firstLineChars="176"/>
        <w:rPr>
          <w:rFonts w:hint="eastAsia" w:ascii="宋体" w:hAnsi="宋体" w:cs="宋体"/>
          <w:b/>
          <w:color w:val="000000"/>
          <w:kern w:val="0"/>
          <w:sz w:val="24"/>
        </w:rPr>
      </w:pPr>
      <w:bookmarkStart w:id="64" w:name="_Hlk33211013"/>
      <w:r>
        <w:rPr>
          <w:rFonts w:hint="eastAsia" w:ascii="宋体" w:hAnsi="宋体" w:cs="宋体"/>
          <w:b/>
          <w:color w:val="000000"/>
          <w:kern w:val="0"/>
          <w:sz w:val="24"/>
        </w:rPr>
        <w:t>8.1商务、技术文件符合性审查中，存在下列情形之一的，经评标委员会认定后作无效标处理：</w:t>
      </w:r>
    </w:p>
    <w:p>
      <w:pPr>
        <w:pStyle w:val="2"/>
        <w:numPr>
          <w:ilvl w:val="0"/>
          <w:numId w:val="0"/>
        </w:numPr>
        <w:tabs>
          <w:tab w:val="left" w:pos="1110"/>
        </w:tabs>
        <w:ind w:left="106" w:firstLine="241" w:firstLineChars="100"/>
        <w:jc w:val="left"/>
        <w:rPr>
          <w:rFonts w:hint="eastAsia" w:ascii="宋体" w:hAnsi="宋体" w:eastAsia="宋体" w:cs="宋体"/>
          <w:bCs w:val="0"/>
          <w:sz w:val="24"/>
          <w:szCs w:val="24"/>
        </w:rPr>
      </w:pPr>
      <w:bookmarkStart w:id="65" w:name="_Toc33194396"/>
      <w:r>
        <w:rPr>
          <w:rFonts w:hint="eastAsia" w:ascii="宋体" w:hAnsi="宋体" w:eastAsia="宋体" w:cs="宋体"/>
          <w:bCs w:val="0"/>
          <w:color w:val="000000"/>
          <w:sz w:val="24"/>
          <w:szCs w:val="24"/>
        </w:rPr>
        <w:t>（1）投标文件未有效授权，法定代表人授权委托书等填写不完整或有涂改的；</w:t>
      </w:r>
      <w:bookmarkEnd w:id="65"/>
    </w:p>
    <w:p>
      <w:pPr>
        <w:spacing w:line="360" w:lineRule="auto"/>
        <w:ind w:firstLine="426" w:firstLineChars="177"/>
        <w:rPr>
          <w:rFonts w:hint="eastAsia" w:ascii="宋体" w:hAnsi="宋体" w:cs="宋体"/>
          <w:b/>
          <w:sz w:val="24"/>
        </w:rPr>
      </w:pPr>
      <w:r>
        <w:rPr>
          <w:rFonts w:hint="eastAsia" w:ascii="宋体" w:hAnsi="宋体" w:cs="宋体"/>
          <w:b/>
          <w:sz w:val="24"/>
        </w:rPr>
        <w:t>（2）投标文件没有对本招标文件作出实质性响应的，或不满足（不响应）本招标文件中标注“▲”的实质性要求条款的，或存在招标文件中明确规定的其他无效标情形的；</w:t>
      </w:r>
    </w:p>
    <w:p>
      <w:pPr>
        <w:spacing w:line="360" w:lineRule="auto"/>
        <w:ind w:firstLine="426" w:firstLineChars="177"/>
        <w:rPr>
          <w:rFonts w:hint="eastAsia" w:ascii="宋体" w:hAnsi="宋体" w:cs="宋体"/>
          <w:b/>
          <w:sz w:val="24"/>
        </w:rPr>
      </w:pPr>
      <w:r>
        <w:rPr>
          <w:rFonts w:hint="eastAsia" w:ascii="宋体" w:hAnsi="宋体" w:cs="宋体"/>
          <w:b/>
          <w:sz w:val="24"/>
        </w:rPr>
        <w:t>（3）投标文件存在一个或一个以上备选（替代）投标方案的；</w:t>
      </w:r>
    </w:p>
    <w:p>
      <w:pPr>
        <w:spacing w:line="360" w:lineRule="auto"/>
        <w:ind w:firstLine="426" w:firstLineChars="177"/>
        <w:rPr>
          <w:rFonts w:hint="eastAsia" w:ascii="宋体" w:hAnsi="宋体" w:cs="宋体"/>
          <w:b/>
          <w:sz w:val="24"/>
        </w:rPr>
      </w:pPr>
      <w:r>
        <w:rPr>
          <w:rFonts w:hint="eastAsia" w:ascii="宋体" w:hAnsi="宋体" w:cs="宋体"/>
          <w:b/>
          <w:sz w:val="24"/>
        </w:rPr>
        <w:t>（4）仅提交“备份投标文件”的；</w:t>
      </w:r>
    </w:p>
    <w:p>
      <w:pPr>
        <w:spacing w:line="360" w:lineRule="auto"/>
        <w:ind w:firstLine="426" w:firstLineChars="177"/>
        <w:rPr>
          <w:rFonts w:hint="eastAsia" w:ascii="宋体" w:hAnsi="宋体" w:cs="宋体"/>
          <w:b/>
          <w:sz w:val="24"/>
        </w:rPr>
      </w:pPr>
      <w:r>
        <w:rPr>
          <w:rFonts w:hint="eastAsia" w:ascii="宋体" w:hAnsi="宋体" w:cs="宋体"/>
          <w:b/>
          <w:sz w:val="24"/>
        </w:rPr>
        <w:t>（5）文件组成内容不齐全，本招标文件规定必须提供而未提供的（属于资格审查范围的除外）；</w:t>
      </w:r>
    </w:p>
    <w:p>
      <w:pPr>
        <w:spacing w:line="360" w:lineRule="auto"/>
        <w:ind w:firstLine="426" w:firstLineChars="177"/>
        <w:rPr>
          <w:rFonts w:hint="eastAsia" w:ascii="宋体" w:hAnsi="宋体" w:cs="宋体"/>
          <w:b/>
          <w:sz w:val="24"/>
        </w:rPr>
      </w:pPr>
      <w:r>
        <w:rPr>
          <w:rFonts w:hint="eastAsia" w:ascii="宋体" w:hAnsi="宋体" w:cs="宋体"/>
          <w:b/>
          <w:sz w:val="24"/>
        </w:rPr>
        <w:t>（6）投标文件标注的响应或偏离情况与事实不符，或提供了虚假材料的；</w:t>
      </w:r>
    </w:p>
    <w:p>
      <w:pPr>
        <w:spacing w:line="360" w:lineRule="auto"/>
        <w:ind w:firstLine="426" w:firstLineChars="177"/>
        <w:rPr>
          <w:rFonts w:hint="eastAsia" w:ascii="宋体" w:hAnsi="宋体" w:cs="宋体"/>
          <w:b/>
          <w:sz w:val="24"/>
        </w:rPr>
      </w:pPr>
      <w:r>
        <w:rPr>
          <w:rFonts w:hint="eastAsia" w:ascii="宋体" w:hAnsi="宋体" w:cs="宋体"/>
          <w:b/>
          <w:sz w:val="24"/>
        </w:rPr>
        <w:t>（7）不响应或擅自改变本招标文件要求或投标文件有采购人不能接受的附加条件的；</w:t>
      </w:r>
    </w:p>
    <w:p>
      <w:pPr>
        <w:spacing w:line="360" w:lineRule="auto"/>
        <w:ind w:firstLine="426" w:firstLineChars="177"/>
        <w:rPr>
          <w:rFonts w:hint="eastAsia" w:ascii="宋体" w:hAnsi="宋体" w:cs="宋体"/>
          <w:b/>
          <w:sz w:val="24"/>
        </w:rPr>
      </w:pPr>
      <w:r>
        <w:rPr>
          <w:rFonts w:hint="eastAsia" w:ascii="宋体" w:hAnsi="宋体" w:cs="宋体"/>
          <w:b/>
          <w:sz w:val="24"/>
        </w:rPr>
        <w:t>（8）参加同一合同项下政府采购活动的不同供应商之间存在利害关系并且存在影响政府采购公平竞争行为的；</w:t>
      </w:r>
    </w:p>
    <w:p>
      <w:pPr>
        <w:pStyle w:val="2"/>
        <w:numPr>
          <w:ilvl w:val="0"/>
          <w:numId w:val="0"/>
        </w:numPr>
        <w:tabs>
          <w:tab w:val="left" w:pos="1110"/>
        </w:tabs>
        <w:ind w:left="560" w:firstLine="5" w:firstLineChars="2"/>
        <w:rPr>
          <w:rFonts w:hint="eastAsia" w:ascii="宋体" w:hAnsi="宋体" w:eastAsia="宋体" w:cs="宋体"/>
          <w:bCs w:val="0"/>
          <w:color w:val="000000"/>
          <w:sz w:val="24"/>
          <w:szCs w:val="24"/>
        </w:rPr>
      </w:pPr>
      <w:bookmarkStart w:id="66" w:name="_Toc33194397"/>
      <w:r>
        <w:rPr>
          <w:rFonts w:hint="eastAsia" w:ascii="宋体" w:hAnsi="宋体" w:eastAsia="宋体" w:cs="宋体"/>
          <w:bCs w:val="0"/>
          <w:sz w:val="24"/>
          <w:szCs w:val="24"/>
        </w:rPr>
        <w:t>（9）</w:t>
      </w:r>
      <w:r>
        <w:rPr>
          <w:rFonts w:hint="eastAsia" w:ascii="宋体" w:hAnsi="宋体" w:eastAsia="宋体" w:cs="宋体"/>
          <w:bCs w:val="0"/>
          <w:color w:val="000000"/>
          <w:sz w:val="24"/>
          <w:szCs w:val="24"/>
        </w:rPr>
        <w:t>招标人拟采购的产品如属于品目清单范围内的强制采购品目的，投标人未</w:t>
      </w:r>
      <w:bookmarkEnd w:id="66"/>
    </w:p>
    <w:p>
      <w:pPr>
        <w:pStyle w:val="2"/>
        <w:numPr>
          <w:ilvl w:val="0"/>
          <w:numId w:val="0"/>
        </w:numPr>
        <w:tabs>
          <w:tab w:val="left" w:pos="1110"/>
        </w:tabs>
        <w:ind w:left="106"/>
        <w:rPr>
          <w:rFonts w:hint="eastAsia" w:ascii="宋体" w:hAnsi="宋体" w:eastAsia="宋体" w:cs="宋体"/>
          <w:bCs w:val="0"/>
          <w:sz w:val="24"/>
          <w:szCs w:val="24"/>
        </w:rPr>
      </w:pPr>
      <w:bookmarkStart w:id="67" w:name="_Toc33194398"/>
      <w:r>
        <w:rPr>
          <w:rFonts w:hint="eastAsia" w:ascii="宋体" w:hAnsi="宋体" w:eastAsia="宋体" w:cs="宋体"/>
          <w:bCs w:val="0"/>
          <w:color w:val="000000"/>
          <w:sz w:val="24"/>
          <w:szCs w:val="24"/>
        </w:rPr>
        <w:t>能在响应文件中提供国家确定的认证机构出具的、处于有效期之内的该产品节能产品、环境标志产品认证证书；</w:t>
      </w:r>
      <w:bookmarkEnd w:id="67"/>
    </w:p>
    <w:p>
      <w:pPr>
        <w:spacing w:line="360" w:lineRule="auto"/>
        <w:ind w:firstLine="426" w:firstLineChars="177"/>
        <w:rPr>
          <w:rFonts w:hint="eastAsia" w:ascii="宋体" w:hAnsi="宋体" w:cs="宋体"/>
          <w:b/>
          <w:sz w:val="24"/>
        </w:rPr>
      </w:pPr>
      <w:r>
        <w:rPr>
          <w:rFonts w:hint="eastAsia" w:ascii="宋体" w:hAnsi="宋体" w:cs="宋体"/>
          <w:b/>
          <w:sz w:val="24"/>
        </w:rPr>
        <w:t>（10）违反国家或政府部门相关法律、法规、文件规定的。</w:t>
      </w:r>
    </w:p>
    <w:bookmarkEnd w:id="64"/>
    <w:p>
      <w:pPr>
        <w:spacing w:line="360" w:lineRule="auto"/>
        <w:ind w:firstLine="426" w:firstLineChars="177"/>
        <w:rPr>
          <w:rFonts w:hint="eastAsia" w:ascii="宋体" w:hAnsi="宋体" w:cs="宋体"/>
          <w:b/>
          <w:color w:val="000000"/>
          <w:kern w:val="0"/>
          <w:sz w:val="24"/>
        </w:rPr>
      </w:pPr>
      <w:r>
        <w:rPr>
          <w:rFonts w:hint="eastAsia" w:ascii="宋体" w:hAnsi="宋体" w:cs="宋体"/>
          <w:b/>
          <w:color w:val="000000"/>
          <w:kern w:val="0"/>
          <w:sz w:val="24"/>
        </w:rPr>
        <w:t>8.2报价文件符合性审查中，存在下列情形之一的，经评标委员会认定后作无效标处理：</w:t>
      </w:r>
    </w:p>
    <w:p>
      <w:pPr>
        <w:spacing w:line="360" w:lineRule="auto"/>
        <w:ind w:firstLine="426" w:firstLineChars="177"/>
        <w:rPr>
          <w:rFonts w:hint="eastAsia" w:ascii="宋体" w:hAnsi="宋体" w:cs="宋体"/>
          <w:b/>
          <w:sz w:val="24"/>
        </w:rPr>
      </w:pPr>
      <w:r>
        <w:rPr>
          <w:rFonts w:hint="eastAsia" w:ascii="宋体" w:hAnsi="宋体" w:cs="宋体"/>
          <w:b/>
          <w:sz w:val="24"/>
        </w:rPr>
        <w:t>（1）投标文件没有对本招标文件作出实质性响应的，或不满足（不响应）本招标文件中标注“▲”的实质性要求条款的，或存在招标文件中明确规定的其他无效标情形的；</w:t>
      </w:r>
    </w:p>
    <w:p>
      <w:pPr>
        <w:spacing w:line="360" w:lineRule="auto"/>
        <w:ind w:firstLine="426" w:firstLineChars="177"/>
        <w:rPr>
          <w:rFonts w:hint="eastAsia" w:ascii="宋体" w:hAnsi="宋体" w:cs="宋体"/>
          <w:b/>
          <w:sz w:val="24"/>
        </w:rPr>
      </w:pPr>
      <w:r>
        <w:rPr>
          <w:rFonts w:hint="eastAsia" w:ascii="宋体" w:hAnsi="宋体" w:cs="宋体"/>
          <w:b/>
          <w:sz w:val="24"/>
        </w:rPr>
        <w:t>（2）投标文件存在一个或一个以上备选（替代）投标方案的；</w:t>
      </w:r>
    </w:p>
    <w:p>
      <w:pPr>
        <w:spacing w:line="360" w:lineRule="auto"/>
        <w:ind w:firstLine="426" w:firstLineChars="177"/>
        <w:rPr>
          <w:rFonts w:hint="eastAsia" w:ascii="宋体" w:hAnsi="宋体" w:cs="宋体"/>
          <w:b/>
          <w:sz w:val="24"/>
        </w:rPr>
      </w:pPr>
      <w:r>
        <w:rPr>
          <w:rFonts w:hint="eastAsia" w:ascii="宋体" w:hAnsi="宋体" w:cs="宋体"/>
          <w:b/>
          <w:sz w:val="24"/>
        </w:rPr>
        <w:t>（3）未按照招标文件标明的币种报价的，或者投标报价涵盖的内容不符合招标文件要求的；</w:t>
      </w:r>
    </w:p>
    <w:p>
      <w:pPr>
        <w:spacing w:line="360" w:lineRule="auto"/>
        <w:ind w:firstLine="426" w:firstLineChars="177"/>
        <w:rPr>
          <w:rFonts w:hint="eastAsia" w:ascii="宋体" w:hAnsi="宋体" w:cs="宋体"/>
          <w:b/>
          <w:sz w:val="24"/>
        </w:rPr>
      </w:pPr>
      <w:r>
        <w:rPr>
          <w:rFonts w:hint="eastAsia" w:ascii="宋体" w:hAnsi="宋体" w:cs="宋体"/>
          <w:b/>
          <w:sz w:val="24"/>
        </w:rPr>
        <w:t>（4）《开标一览表》内容与《投标报价明细表》内容不一致且拒不接受修正的；</w:t>
      </w:r>
    </w:p>
    <w:p>
      <w:pPr>
        <w:spacing w:line="360" w:lineRule="auto"/>
        <w:ind w:firstLine="426" w:firstLineChars="177"/>
        <w:rPr>
          <w:rFonts w:hint="eastAsia" w:ascii="宋体" w:hAnsi="宋体" w:cs="宋体"/>
          <w:b/>
          <w:sz w:val="24"/>
        </w:rPr>
      </w:pPr>
      <w:r>
        <w:rPr>
          <w:rFonts w:hint="eastAsia" w:ascii="宋体" w:hAnsi="宋体" w:cs="宋体"/>
          <w:b/>
          <w:sz w:val="24"/>
        </w:rPr>
        <w:t>（5）投标报价具有选择性，唱标价格与《投标文件》承诺的优惠（折扣）后价格不一致的；</w:t>
      </w:r>
    </w:p>
    <w:p>
      <w:pPr>
        <w:spacing w:line="360" w:lineRule="auto"/>
        <w:ind w:firstLine="426" w:firstLineChars="177"/>
        <w:rPr>
          <w:rFonts w:hint="eastAsia" w:ascii="宋体" w:hAnsi="宋体" w:cs="宋体"/>
          <w:b/>
          <w:sz w:val="24"/>
        </w:rPr>
      </w:pPr>
      <w:r>
        <w:rPr>
          <w:rFonts w:hint="eastAsia" w:ascii="宋体" w:hAnsi="宋体" w:cs="宋体"/>
          <w:b/>
          <w:sz w:val="24"/>
        </w:rPr>
        <w:t>（6）投标报价超过采购预算（或最高限价）的；</w:t>
      </w:r>
    </w:p>
    <w:p>
      <w:pPr>
        <w:spacing w:line="360" w:lineRule="auto"/>
        <w:ind w:firstLine="426" w:firstLineChars="177"/>
        <w:rPr>
          <w:rFonts w:hint="eastAsia" w:ascii="宋体" w:hAnsi="宋体" w:cs="宋体"/>
          <w:b/>
          <w:sz w:val="24"/>
        </w:rPr>
      </w:pPr>
      <w:r>
        <w:rPr>
          <w:rFonts w:hint="eastAsia" w:ascii="宋体" w:hAnsi="宋体" w:cs="宋体"/>
          <w:b/>
          <w:sz w:val="24"/>
        </w:rPr>
        <w:t>（7）仅提交“备份投标文件”的；</w:t>
      </w:r>
    </w:p>
    <w:p>
      <w:pPr>
        <w:spacing w:line="360" w:lineRule="auto"/>
        <w:ind w:firstLine="426" w:firstLineChars="177"/>
        <w:rPr>
          <w:rFonts w:hint="eastAsia" w:ascii="宋体" w:hAnsi="宋体" w:cs="宋体"/>
          <w:b/>
          <w:sz w:val="24"/>
        </w:rPr>
      </w:pPr>
      <w:r>
        <w:rPr>
          <w:rFonts w:hint="eastAsia" w:ascii="宋体" w:hAnsi="宋体" w:cs="宋体"/>
          <w:b/>
          <w:sz w:val="24"/>
        </w:rPr>
        <w:t>（8）投标文件组成内容不齐全，本招标文件规定必须提供而未提供的（属于资格审查范围的除外）；</w:t>
      </w:r>
    </w:p>
    <w:p>
      <w:pPr>
        <w:spacing w:line="360" w:lineRule="auto"/>
        <w:ind w:firstLine="426" w:firstLineChars="177"/>
        <w:rPr>
          <w:rFonts w:hint="eastAsia" w:ascii="宋体" w:hAnsi="宋体" w:cs="宋体"/>
          <w:b/>
          <w:sz w:val="24"/>
        </w:rPr>
      </w:pPr>
      <w:r>
        <w:rPr>
          <w:rFonts w:hint="eastAsia" w:ascii="宋体" w:hAnsi="宋体" w:cs="宋体"/>
          <w:b/>
          <w:sz w:val="24"/>
        </w:rPr>
        <w:t>（9）投标文件标注的响应或偏离情况与事实不符，或提供了虚假材料的；</w:t>
      </w:r>
    </w:p>
    <w:p>
      <w:pPr>
        <w:spacing w:line="360" w:lineRule="auto"/>
        <w:ind w:firstLine="426" w:firstLineChars="177"/>
        <w:rPr>
          <w:rFonts w:hint="eastAsia" w:ascii="宋体" w:hAnsi="宋体" w:cs="宋体"/>
          <w:b/>
          <w:sz w:val="24"/>
        </w:rPr>
      </w:pPr>
      <w:r>
        <w:rPr>
          <w:rFonts w:hint="eastAsia" w:ascii="宋体" w:hAnsi="宋体" w:cs="宋体"/>
          <w:b/>
          <w:sz w:val="24"/>
        </w:rPr>
        <w:t>（10）不响应或擅自改变本招标文件要求或投标文件有采购人不能接受的附加条件的；</w:t>
      </w:r>
    </w:p>
    <w:p>
      <w:pPr>
        <w:shd w:val="clear" w:color="auto" w:fill="FFFFFF"/>
        <w:autoSpaceDE w:val="0"/>
        <w:autoSpaceDN w:val="0"/>
        <w:snapToGrid w:val="0"/>
        <w:spacing w:line="360" w:lineRule="auto"/>
        <w:ind w:firstLine="482" w:firstLineChars="200"/>
        <w:rPr>
          <w:rFonts w:hint="eastAsia" w:ascii="宋体" w:hAnsi="宋体" w:cs="宋体"/>
          <w:b/>
          <w:color w:val="000000"/>
          <w:sz w:val="24"/>
        </w:rPr>
      </w:pPr>
      <w:r>
        <w:rPr>
          <w:rFonts w:hint="eastAsia" w:ascii="宋体" w:hAnsi="宋体" w:cs="宋体"/>
          <w:b/>
          <w:sz w:val="24"/>
        </w:rPr>
        <w:t>（11）</w:t>
      </w:r>
      <w:r>
        <w:rPr>
          <w:rFonts w:hint="eastAsia" w:ascii="宋体" w:hAnsi="宋体" w:cs="宋体"/>
          <w:b/>
          <w:color w:val="000000"/>
          <w:sz w:val="24"/>
        </w:rPr>
        <w:t>评审委员会认为供应商报价明显低于其他合格供应商的报价，有可能影响产品质量或者不能诚信履约的，应当要求其在合理时间内提供书面说明，必要时提供相关证明材料；投标人不能证明其报价合理性的，评审委员会应当将其作为无效投标或者无效响应处理；</w:t>
      </w:r>
    </w:p>
    <w:p>
      <w:pPr>
        <w:spacing w:line="360" w:lineRule="auto"/>
        <w:ind w:firstLine="426" w:firstLineChars="177"/>
        <w:rPr>
          <w:rFonts w:hint="eastAsia" w:ascii="宋体" w:hAnsi="宋体" w:cs="宋体"/>
          <w:b/>
          <w:color w:val="000000"/>
          <w:kern w:val="0"/>
          <w:sz w:val="24"/>
        </w:rPr>
      </w:pPr>
      <w:r>
        <w:rPr>
          <w:rFonts w:hint="eastAsia" w:ascii="宋体" w:hAnsi="宋体" w:cs="宋体"/>
          <w:b/>
          <w:sz w:val="24"/>
        </w:rPr>
        <w:t>（12）违反国家或政府部门相关法律、法规、文件规定的。</w:t>
      </w:r>
    </w:p>
    <w:p>
      <w:pPr>
        <w:pStyle w:val="4"/>
        <w:numPr>
          <w:ilvl w:val="2"/>
          <w:numId w:val="0"/>
        </w:numPr>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（九）投标文件的评估、比较、评分</w:t>
      </w:r>
    </w:p>
    <w:p>
      <w:pPr>
        <w:spacing w:line="360" w:lineRule="auto"/>
        <w:ind w:firstLine="424" w:firstLineChars="177"/>
        <w:rPr>
          <w:rFonts w:hint="eastAsia" w:ascii="宋体" w:hAnsi="宋体" w:cs="宋体"/>
          <w:color w:val="000000"/>
          <w:kern w:val="0"/>
          <w:sz w:val="24"/>
        </w:rPr>
      </w:pPr>
      <w:r>
        <w:rPr>
          <w:rFonts w:hint="eastAsia" w:ascii="宋体" w:hAnsi="宋体" w:cs="宋体"/>
          <w:color w:val="000000"/>
          <w:kern w:val="0"/>
          <w:sz w:val="24"/>
        </w:rPr>
        <w:t>9.1评标委员会应当按照招标文件中规定的评审方法和标准，对符合性审查合格的投标文件进行商务和技术评估，综合比较与评价。评标时，评标委员会各成员将独立对每个投标人的投标文件进行评价，并汇总每个投标人的得分。评审细则详见本章第十三款。</w:t>
      </w:r>
    </w:p>
    <w:p>
      <w:pPr>
        <w:spacing w:line="360" w:lineRule="auto"/>
        <w:ind w:firstLine="424" w:firstLineChars="177"/>
        <w:rPr>
          <w:rFonts w:hint="eastAsia" w:ascii="宋体" w:hAnsi="宋体" w:cs="宋体"/>
          <w:color w:val="000000"/>
          <w:kern w:val="0"/>
          <w:sz w:val="24"/>
        </w:rPr>
      </w:pPr>
      <w:r>
        <w:rPr>
          <w:rFonts w:hint="eastAsia" w:ascii="宋体" w:hAnsi="宋体" w:cs="宋体"/>
          <w:color w:val="000000"/>
          <w:kern w:val="0"/>
          <w:sz w:val="24"/>
        </w:rPr>
        <w:t>9.2对采购组织机构工作人员汇总的评审结果进行确认。如发现分值汇总计算错误、分项评分超出评分标准范围、客观评分不一致以及存在畸高、畸低（其总评分偏离平均分30%以上的）情形的，评审小组组长（评标委员会主任委员）应提醒相关评审人员当场改正或书面说明理由，拒不改正又不作书面说明的，由现场监督员如实记载后存入项目档案资料。</w:t>
      </w:r>
    </w:p>
    <w:p>
      <w:pPr>
        <w:pStyle w:val="4"/>
        <w:numPr>
          <w:ilvl w:val="2"/>
          <w:numId w:val="0"/>
        </w:numPr>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（十）修改评审结果</w:t>
      </w:r>
    </w:p>
    <w:p>
      <w:pPr>
        <w:spacing w:line="360" w:lineRule="auto"/>
        <w:ind w:firstLine="487" w:firstLineChars="202"/>
        <w:rPr>
          <w:rFonts w:hint="eastAsia" w:ascii="宋体" w:hAnsi="宋体" w:cs="宋体"/>
          <w:b/>
          <w:color w:val="000000"/>
          <w:sz w:val="24"/>
        </w:rPr>
      </w:pPr>
      <w:r>
        <w:rPr>
          <w:rFonts w:hint="eastAsia" w:ascii="宋体" w:hAnsi="宋体" w:cs="宋体"/>
          <w:b/>
          <w:color w:val="000000"/>
          <w:sz w:val="24"/>
        </w:rPr>
        <w:t>10.1评标结果汇总完成后，除下列情形外，任何人不得修改评标结果：</w:t>
      </w:r>
    </w:p>
    <w:p>
      <w:pPr>
        <w:spacing w:line="360" w:lineRule="auto"/>
        <w:ind w:firstLine="484" w:firstLineChars="202"/>
        <w:rPr>
          <w:rFonts w:hint="eastAsia" w:ascii="宋体" w:hAnsi="宋体" w:cs="宋体"/>
          <w:color w:val="000000"/>
          <w:sz w:val="24"/>
        </w:rPr>
      </w:pPr>
      <w:r>
        <w:rPr>
          <w:rFonts w:hint="eastAsia" w:ascii="宋体" w:hAnsi="宋体" w:cs="宋体"/>
          <w:color w:val="000000"/>
          <w:sz w:val="24"/>
        </w:rPr>
        <w:t>（1）分值汇总计算错误的；</w:t>
      </w:r>
    </w:p>
    <w:p>
      <w:pPr>
        <w:spacing w:line="360" w:lineRule="auto"/>
        <w:ind w:firstLine="484" w:firstLineChars="202"/>
        <w:rPr>
          <w:rFonts w:hint="eastAsia" w:ascii="宋体" w:hAnsi="宋体" w:cs="宋体"/>
          <w:color w:val="000000"/>
          <w:sz w:val="24"/>
        </w:rPr>
      </w:pPr>
      <w:r>
        <w:rPr>
          <w:rFonts w:hint="eastAsia" w:ascii="宋体" w:hAnsi="宋体" w:cs="宋体"/>
          <w:color w:val="000000"/>
          <w:sz w:val="24"/>
        </w:rPr>
        <w:t>（2）分项评分超出评分标准范围的；</w:t>
      </w:r>
    </w:p>
    <w:p>
      <w:pPr>
        <w:spacing w:line="360" w:lineRule="auto"/>
        <w:ind w:firstLine="484" w:firstLineChars="202"/>
        <w:rPr>
          <w:rFonts w:hint="eastAsia" w:ascii="宋体" w:hAnsi="宋体" w:cs="宋体"/>
          <w:color w:val="000000"/>
          <w:sz w:val="24"/>
        </w:rPr>
      </w:pPr>
      <w:r>
        <w:rPr>
          <w:rFonts w:hint="eastAsia" w:ascii="宋体" w:hAnsi="宋体" w:cs="宋体"/>
          <w:color w:val="000000"/>
          <w:sz w:val="24"/>
        </w:rPr>
        <w:t>（3）评标委员会成员对客观评审因素评分不一致的；</w:t>
      </w:r>
    </w:p>
    <w:p>
      <w:pPr>
        <w:spacing w:line="360" w:lineRule="auto"/>
        <w:ind w:firstLine="484" w:firstLineChars="202"/>
        <w:rPr>
          <w:rFonts w:hint="eastAsia" w:ascii="宋体" w:hAnsi="宋体" w:cs="宋体"/>
          <w:color w:val="000000"/>
          <w:sz w:val="24"/>
        </w:rPr>
      </w:pPr>
      <w:r>
        <w:rPr>
          <w:rFonts w:hint="eastAsia" w:ascii="宋体" w:hAnsi="宋体" w:cs="宋体"/>
          <w:color w:val="000000"/>
          <w:sz w:val="24"/>
        </w:rPr>
        <w:t>（4）经评标委员会认定评分畸高、畸低的。</w:t>
      </w:r>
    </w:p>
    <w:p>
      <w:pPr>
        <w:spacing w:line="360" w:lineRule="auto"/>
        <w:ind w:firstLine="487" w:firstLineChars="202"/>
        <w:rPr>
          <w:rFonts w:hint="eastAsia" w:ascii="宋体" w:hAnsi="宋体" w:cs="宋体"/>
          <w:b/>
          <w:color w:val="000000"/>
          <w:sz w:val="24"/>
        </w:rPr>
      </w:pPr>
      <w:r>
        <w:rPr>
          <w:rFonts w:hint="eastAsia" w:ascii="宋体" w:hAnsi="宋体" w:cs="宋体"/>
          <w:b/>
          <w:color w:val="000000"/>
          <w:sz w:val="24"/>
        </w:rPr>
        <w:t>10.2评标报告签署前，经复核发现存在以上情形之一的，评标委员会将当场修改评标结果，并在评标报告中记载。</w:t>
      </w:r>
    </w:p>
    <w:p>
      <w:pPr>
        <w:pStyle w:val="4"/>
        <w:numPr>
          <w:ilvl w:val="2"/>
          <w:numId w:val="0"/>
        </w:numPr>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（十一）供应商排序及推荐中标（成交）候选供应商</w:t>
      </w:r>
    </w:p>
    <w:p>
      <w:pPr>
        <w:spacing w:line="360" w:lineRule="auto"/>
        <w:ind w:firstLine="426" w:firstLineChars="177"/>
        <w:rPr>
          <w:rFonts w:hint="eastAsia" w:ascii="宋体" w:hAnsi="宋体" w:cs="宋体"/>
          <w:b/>
          <w:color w:val="000000"/>
          <w:sz w:val="24"/>
        </w:rPr>
      </w:pPr>
      <w:r>
        <w:rPr>
          <w:rFonts w:hint="eastAsia" w:ascii="宋体" w:hAnsi="宋体" w:cs="宋体"/>
          <w:b/>
          <w:color w:val="000000"/>
          <w:sz w:val="24"/>
        </w:rPr>
        <w:t>评标委员会根据以下规定确定供应商排名并推荐中标（成交）候选供应商。</w:t>
      </w:r>
    </w:p>
    <w:p>
      <w:pPr>
        <w:spacing w:line="360" w:lineRule="auto"/>
        <w:ind w:firstLine="465" w:firstLineChars="193"/>
        <w:rPr>
          <w:rFonts w:hint="eastAsia" w:ascii="宋体" w:hAnsi="宋体" w:cs="宋体"/>
          <w:color w:val="000000"/>
          <w:kern w:val="0"/>
          <w:sz w:val="24"/>
        </w:rPr>
      </w:pPr>
      <w:r>
        <w:rPr>
          <w:rFonts w:hint="eastAsia" w:ascii="宋体" w:hAnsi="宋体" w:cs="宋体"/>
          <w:b/>
          <w:color w:val="000000"/>
          <w:sz w:val="24"/>
        </w:rPr>
        <w:t>11.1评标委员会根据各投标供应商的综合得分（商务技术分与报价得分之和）从高到低依次进行排名排序。特殊情形按以下原则处理：</w:t>
      </w:r>
    </w:p>
    <w:p>
      <w:pPr>
        <w:spacing w:line="360" w:lineRule="auto"/>
        <w:ind w:firstLine="463" w:firstLineChars="193"/>
        <w:rPr>
          <w:rFonts w:hint="eastAsia" w:ascii="宋体" w:hAnsi="宋体" w:cs="宋体"/>
          <w:color w:val="000000"/>
          <w:sz w:val="24"/>
        </w:rPr>
      </w:pPr>
      <w:r>
        <w:rPr>
          <w:rFonts w:hint="eastAsia" w:ascii="宋体" w:hAnsi="宋体" w:cs="宋体"/>
          <w:color w:val="000000"/>
          <w:sz w:val="24"/>
        </w:rPr>
        <w:t>（1）综合得分相同的，按投标报价低的优先原则确定排名；</w:t>
      </w:r>
    </w:p>
    <w:p>
      <w:pPr>
        <w:spacing w:line="360" w:lineRule="auto"/>
        <w:ind w:firstLine="463" w:firstLineChars="193"/>
        <w:rPr>
          <w:rFonts w:hint="eastAsia" w:ascii="宋体" w:hAnsi="宋体" w:cs="宋体"/>
          <w:color w:val="000000"/>
          <w:sz w:val="24"/>
        </w:rPr>
      </w:pPr>
      <w:r>
        <w:rPr>
          <w:rFonts w:hint="eastAsia" w:ascii="宋体" w:hAnsi="宋体" w:cs="宋体"/>
          <w:color w:val="000000"/>
          <w:sz w:val="24"/>
        </w:rPr>
        <w:t>（2）综合得分和投标报价均相同的，按商务技术得分从高到低确定排名；</w:t>
      </w:r>
    </w:p>
    <w:p>
      <w:pPr>
        <w:spacing w:line="360" w:lineRule="auto"/>
        <w:ind w:firstLine="463" w:firstLineChars="193"/>
        <w:rPr>
          <w:rFonts w:hint="eastAsia" w:ascii="宋体" w:hAnsi="宋体" w:cs="宋体"/>
          <w:color w:val="000000"/>
          <w:sz w:val="24"/>
        </w:rPr>
      </w:pPr>
      <w:r>
        <w:rPr>
          <w:rFonts w:hint="eastAsia" w:ascii="宋体" w:hAnsi="宋体" w:cs="宋体"/>
          <w:color w:val="000000"/>
          <w:sz w:val="24"/>
        </w:rPr>
        <w:t>（3）综合得分、投标报价和商务技术得分均相同的由评标委员会全体成员记名投票按少数服从多数的原则确定排名。</w:t>
      </w:r>
    </w:p>
    <w:p>
      <w:pPr>
        <w:spacing w:line="360" w:lineRule="auto"/>
        <w:ind w:firstLine="426" w:firstLineChars="177"/>
        <w:rPr>
          <w:rFonts w:hint="eastAsia" w:ascii="宋体" w:hAnsi="宋体" w:cs="宋体"/>
          <w:b/>
          <w:color w:val="000000"/>
          <w:sz w:val="24"/>
        </w:rPr>
      </w:pPr>
      <w:r>
        <w:rPr>
          <w:rFonts w:hint="eastAsia" w:ascii="宋体" w:hAnsi="宋体" w:cs="宋体"/>
          <w:b/>
          <w:color w:val="000000"/>
          <w:sz w:val="24"/>
        </w:rPr>
        <w:t>11.2根据最终得分排序，通过书面评审报告的形式，向采购人推荐</w:t>
      </w:r>
      <w:r>
        <w:rPr>
          <w:rFonts w:hint="eastAsia" w:ascii="宋体" w:hAnsi="宋体" w:cs="宋体"/>
          <w:b/>
          <w:color w:val="000000"/>
          <w:kern w:val="0"/>
          <w:sz w:val="24"/>
        </w:rPr>
        <w:t>排名第一的投标供应商为中标（成交）候选供应商</w:t>
      </w:r>
      <w:r>
        <w:rPr>
          <w:rFonts w:hint="eastAsia" w:ascii="宋体" w:hAnsi="宋体" w:cs="宋体"/>
          <w:b/>
          <w:color w:val="000000"/>
          <w:sz w:val="24"/>
        </w:rPr>
        <w:t>。</w:t>
      </w:r>
    </w:p>
    <w:p>
      <w:pPr>
        <w:pStyle w:val="4"/>
        <w:numPr>
          <w:ilvl w:val="2"/>
          <w:numId w:val="0"/>
        </w:numPr>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（十二）起草、签署评审报告</w:t>
      </w:r>
    </w:p>
    <w:p>
      <w:pPr>
        <w:spacing w:line="360" w:lineRule="auto"/>
        <w:ind w:firstLine="463" w:firstLineChars="193"/>
        <w:rPr>
          <w:rFonts w:hint="eastAsia" w:ascii="宋体" w:hAnsi="宋体" w:cs="宋体"/>
          <w:color w:val="000000"/>
          <w:sz w:val="24"/>
        </w:rPr>
      </w:pPr>
      <w:r>
        <w:rPr>
          <w:rFonts w:hint="eastAsia" w:ascii="宋体" w:hAnsi="宋体" w:cs="宋体"/>
          <w:color w:val="000000"/>
          <w:sz w:val="24"/>
        </w:rPr>
        <w:t>评审结束后，评标委员会将通过“政府采购云平台”起草评审报告，评标委员会成员应当在评审报告上签字，对自己的评审意见承担法律责任。对评审报告有异议的，应当在评审报告上签署不同意见，并说明理由，否则视为同意评审报告。</w:t>
      </w:r>
    </w:p>
    <w:p>
      <w:pPr>
        <w:pStyle w:val="7"/>
        <w:snapToGrid w:val="0"/>
        <w:spacing w:line="360" w:lineRule="auto"/>
        <w:rPr>
          <w:rFonts w:hint="eastAsia" w:ascii="宋体" w:hAnsi="宋体" w:eastAsia="宋体" w:cs="宋体"/>
          <w:b/>
          <w:color w:val="000000"/>
          <w:sz w:val="24"/>
          <w:szCs w:val="24"/>
        </w:rPr>
      </w:pPr>
      <w:bookmarkStart w:id="68" w:name="_Toc91899903"/>
      <w:r>
        <w:rPr>
          <w:rFonts w:hint="eastAsia" w:ascii="宋体" w:hAnsi="宋体" w:eastAsia="宋体" w:cs="宋体"/>
          <w:b/>
          <w:color w:val="000000"/>
          <w:sz w:val="24"/>
          <w:szCs w:val="24"/>
        </w:rPr>
        <w:t>（十三）评标办法</w:t>
      </w:r>
    </w:p>
    <w:p>
      <w:pPr>
        <w:snapToGrid w:val="0"/>
        <w:spacing w:line="360" w:lineRule="auto"/>
        <w:ind w:firstLine="482" w:firstLineChars="200"/>
        <w:rPr>
          <w:rFonts w:hint="eastAsia" w:ascii="宋体" w:hAnsi="宋体" w:cs="宋体"/>
          <w:color w:val="000000"/>
          <w:sz w:val="24"/>
        </w:rPr>
      </w:pPr>
      <w:r>
        <w:rPr>
          <w:rFonts w:hint="eastAsia" w:ascii="宋体" w:hAnsi="宋体" w:cs="宋体"/>
          <w:b/>
          <w:bCs/>
          <w:color w:val="000000"/>
          <w:sz w:val="24"/>
        </w:rPr>
        <w:t>1、</w:t>
      </w:r>
      <w:r>
        <w:rPr>
          <w:rFonts w:hint="eastAsia" w:ascii="宋体" w:hAnsi="宋体" w:cs="宋体"/>
          <w:b/>
          <w:color w:val="000000"/>
          <w:sz w:val="24"/>
        </w:rPr>
        <w:t>本项目采用综合评分法</w:t>
      </w:r>
      <w:r>
        <w:rPr>
          <w:rFonts w:hint="eastAsia" w:ascii="宋体" w:hAnsi="宋体" w:cs="宋体"/>
          <w:color w:val="000000"/>
          <w:sz w:val="24"/>
        </w:rPr>
        <w:t>，总分为100分，其中商务技术90分，价格分10分。</w:t>
      </w:r>
    </w:p>
    <w:p>
      <w:pPr>
        <w:snapToGrid w:val="0"/>
        <w:spacing w:line="360" w:lineRule="auto"/>
        <w:ind w:firstLine="482" w:firstLineChars="200"/>
        <w:rPr>
          <w:rFonts w:hint="eastAsia" w:ascii="宋体" w:hAnsi="宋体" w:cs="宋体"/>
          <w:color w:val="000000"/>
          <w:sz w:val="24"/>
        </w:rPr>
      </w:pPr>
      <w:r>
        <w:rPr>
          <w:rFonts w:hint="eastAsia" w:ascii="宋体" w:hAnsi="宋体" w:cs="宋体"/>
          <w:b/>
          <w:color w:val="000000"/>
          <w:sz w:val="24"/>
        </w:rPr>
        <w:t>2、</w:t>
      </w:r>
      <w:r>
        <w:rPr>
          <w:rFonts w:hint="eastAsia" w:ascii="宋体" w:hAnsi="宋体" w:cs="宋体"/>
          <w:color w:val="000000"/>
          <w:sz w:val="24"/>
        </w:rPr>
        <w:t>商务技术评标细则（90分）</w:t>
      </w:r>
    </w:p>
    <w:p>
      <w:pPr>
        <w:pStyle w:val="2"/>
        <w:rPr>
          <w:rFonts w:hint="eastAsia"/>
        </w:rPr>
      </w:pPr>
    </w:p>
    <w:p>
      <w:pPr>
        <w:rPr>
          <w:rFonts w:hint="eastAsia"/>
        </w:rPr>
      </w:pPr>
    </w:p>
    <w:p>
      <w:pPr>
        <w:rPr>
          <w:rFonts w:hint="eastAsia"/>
        </w:rPr>
      </w:pPr>
    </w:p>
    <w:p>
      <w:pPr>
        <w:rPr>
          <w:rFonts w:hint="eastAsia"/>
        </w:rPr>
      </w:pPr>
    </w:p>
    <w:p>
      <w:pPr>
        <w:spacing w:line="600" w:lineRule="exact"/>
        <w:rPr>
          <w:rFonts w:ascii="宋体" w:hAnsi="宋体" w:cs="宋体"/>
          <w:b/>
          <w:bCs/>
          <w:sz w:val="24"/>
        </w:rPr>
      </w:pPr>
      <w:r>
        <w:rPr>
          <w:rFonts w:hint="eastAsia" w:ascii="宋体" w:hAnsi="宋体" w:cs="宋体"/>
          <w:b/>
          <w:bCs/>
          <w:sz w:val="24"/>
        </w:rPr>
        <w:t>技术部分</w:t>
      </w:r>
      <w:r>
        <w:rPr>
          <w:rFonts w:hint="eastAsia" w:ascii="宋体" w:hAnsi="宋体" w:cs="宋体"/>
          <w:b/>
          <w:bCs/>
          <w:sz w:val="24"/>
          <w:lang w:val="en-US" w:eastAsia="zh-CN"/>
        </w:rPr>
        <w:t>26</w:t>
      </w:r>
      <w:r>
        <w:rPr>
          <w:rFonts w:hint="eastAsia" w:ascii="宋体" w:hAnsi="宋体" w:cs="宋体"/>
          <w:b/>
          <w:bCs/>
          <w:sz w:val="24"/>
        </w:rPr>
        <w:t>分</w:t>
      </w:r>
    </w:p>
    <w:tbl>
      <w:tblPr>
        <w:tblStyle w:val="15"/>
        <w:tblW w:w="9358" w:type="dxa"/>
        <w:tblInd w:w="19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21"/>
        <w:gridCol w:w="6949"/>
        <w:gridCol w:w="11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1221" w:type="dxa"/>
            <w:vAlign w:val="center"/>
          </w:tcPr>
          <w:p>
            <w:pPr>
              <w:jc w:val="center"/>
              <w:rPr>
                <w:rFonts w:hint="eastAsia" w:ascii="宋体" w:hAnsi="宋体" w:cs="宋体"/>
                <w:sz w:val="24"/>
              </w:rPr>
            </w:pPr>
            <w:r>
              <w:rPr>
                <w:rFonts w:hint="eastAsia" w:ascii="宋体" w:hAnsi="宋体" w:cs="宋体"/>
                <w:sz w:val="24"/>
              </w:rPr>
              <w:t>序号</w:t>
            </w:r>
          </w:p>
        </w:tc>
        <w:tc>
          <w:tcPr>
            <w:tcW w:w="6949" w:type="dxa"/>
            <w:vAlign w:val="center"/>
          </w:tcPr>
          <w:p>
            <w:pPr>
              <w:jc w:val="center"/>
              <w:rPr>
                <w:rFonts w:hint="eastAsia" w:ascii="宋体" w:hAnsi="宋体" w:cs="宋体"/>
                <w:sz w:val="24"/>
              </w:rPr>
            </w:pPr>
            <w:r>
              <w:rPr>
                <w:rFonts w:hint="eastAsia" w:ascii="宋体" w:hAnsi="宋体" w:cs="宋体"/>
                <w:sz w:val="24"/>
              </w:rPr>
              <w:t>评分内容</w:t>
            </w:r>
          </w:p>
        </w:tc>
        <w:tc>
          <w:tcPr>
            <w:tcW w:w="1188" w:type="dxa"/>
            <w:vAlign w:val="center"/>
          </w:tcPr>
          <w:p>
            <w:pPr>
              <w:jc w:val="center"/>
              <w:rPr>
                <w:rFonts w:hint="eastAsia" w:ascii="宋体" w:hAnsi="宋体" w:cs="宋体"/>
                <w:sz w:val="24"/>
              </w:rPr>
            </w:pPr>
            <w:r>
              <w:rPr>
                <w:rFonts w:hint="eastAsia" w:ascii="宋体" w:hAnsi="宋体" w:cs="宋体"/>
                <w:sz w:val="24"/>
              </w:rPr>
              <w:t>分值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950" w:hRule="atLeast"/>
        </w:trPr>
        <w:tc>
          <w:tcPr>
            <w:tcW w:w="1221" w:type="dxa"/>
            <w:vAlign w:val="center"/>
          </w:tcPr>
          <w:p>
            <w:pPr>
              <w:jc w:val="center"/>
              <w:rPr>
                <w:rFonts w:hint="eastAsia" w:ascii="宋体" w:hAnsi="宋体" w:cs="宋体"/>
                <w:sz w:val="24"/>
              </w:rPr>
            </w:pPr>
            <w:r>
              <w:rPr>
                <w:rFonts w:hint="eastAsia" w:ascii="宋体" w:hAnsi="宋体" w:cs="宋体"/>
                <w:sz w:val="24"/>
              </w:rPr>
              <w:t>1</w:t>
            </w:r>
            <w:r>
              <w:rPr>
                <w:rFonts w:hint="eastAsia" w:ascii="宋体" w:hAnsi="宋体" w:cs="宋体"/>
                <w:color w:val="000000"/>
                <w:sz w:val="24"/>
                <w:lang w:eastAsia="zh-CN"/>
              </w:rPr>
              <w:t>、</w:t>
            </w:r>
            <w:r>
              <w:rPr>
                <w:rFonts w:hint="eastAsia" w:ascii="宋体" w:hAnsi="宋体" w:cs="宋体"/>
                <w:color w:val="000000"/>
                <w:sz w:val="24"/>
              </w:rPr>
              <w:t>针对本项目的保安服务理念、定位、目标</w:t>
            </w:r>
          </w:p>
        </w:tc>
        <w:tc>
          <w:tcPr>
            <w:tcW w:w="6949" w:type="dxa"/>
            <w:vAlign w:val="center"/>
          </w:tcPr>
          <w:p>
            <w:pPr>
              <w:spacing w:line="240" w:lineRule="auto"/>
              <w:rPr>
                <w:rFonts w:hint="eastAsia" w:ascii="宋体" w:hAnsi="宋体" w:eastAsia="宋体" w:cs="宋体"/>
                <w:sz w:val="24"/>
              </w:rPr>
            </w:pPr>
            <w:r>
              <w:rPr>
                <w:rFonts w:hint="eastAsia" w:ascii="宋体" w:hAnsi="宋体" w:eastAsia="宋体" w:cs="宋体"/>
                <w:sz w:val="24"/>
              </w:rPr>
              <w:t>①根据本项目的特点提出合理的理念、管理模式能够切合实际作出服务定位（0-2分），本条满分2分。</w:t>
            </w:r>
          </w:p>
          <w:p>
            <w:pPr>
              <w:spacing w:line="240" w:lineRule="auto"/>
              <w:rPr>
                <w:rFonts w:hint="eastAsia" w:ascii="宋体" w:hAnsi="宋体" w:eastAsia="宋体" w:cs="宋体"/>
                <w:sz w:val="24"/>
              </w:rPr>
            </w:pPr>
            <w:r>
              <w:rPr>
                <w:rFonts w:hint="eastAsia" w:ascii="宋体" w:hAnsi="宋体" w:eastAsia="宋体" w:cs="宋体"/>
                <w:sz w:val="24"/>
              </w:rPr>
              <w:t>②遵循安全可行，保密性、安全性、文明服务作出服务目标（0-1分），本条满分1分。</w:t>
            </w:r>
          </w:p>
          <w:p>
            <w:pPr>
              <w:spacing w:line="240" w:lineRule="auto"/>
              <w:rPr>
                <w:rFonts w:hint="eastAsia" w:ascii="宋体" w:hAnsi="宋体" w:eastAsia="宋体" w:cs="宋体"/>
                <w:sz w:val="24"/>
              </w:rPr>
            </w:pPr>
          </w:p>
        </w:tc>
        <w:tc>
          <w:tcPr>
            <w:tcW w:w="1188" w:type="dxa"/>
            <w:vAlign w:val="center"/>
          </w:tcPr>
          <w:p>
            <w:pPr>
              <w:jc w:val="center"/>
              <w:rPr>
                <w:rFonts w:hint="eastAsia" w:ascii="宋体" w:hAnsi="宋体" w:eastAsia="宋体" w:cs="宋体"/>
                <w:sz w:val="24"/>
                <w:lang w:eastAsia="zh-CN"/>
              </w:rPr>
            </w:pPr>
            <w:r>
              <w:rPr>
                <w:rFonts w:hint="eastAsia" w:ascii="宋体" w:hAnsi="宋体" w:cs="宋体"/>
                <w:sz w:val="24"/>
                <w:lang w:val="en-US" w:eastAsia="zh-CN"/>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1221" w:type="dxa"/>
            <w:vAlign w:val="center"/>
          </w:tcPr>
          <w:p>
            <w:pPr>
              <w:jc w:val="center"/>
              <w:rPr>
                <w:rFonts w:hint="eastAsia" w:ascii="宋体" w:hAnsi="宋体" w:cs="宋体"/>
                <w:sz w:val="24"/>
              </w:rPr>
            </w:pPr>
            <w:r>
              <w:rPr>
                <w:rFonts w:hint="eastAsia" w:ascii="宋体" w:hAnsi="宋体" w:cs="宋体"/>
                <w:sz w:val="24"/>
              </w:rPr>
              <w:t>2</w:t>
            </w:r>
            <w:r>
              <w:rPr>
                <w:rFonts w:hint="eastAsia" w:ascii="宋体" w:hAnsi="宋体" w:cs="宋体"/>
                <w:sz w:val="24"/>
                <w:lang w:eastAsia="zh-CN"/>
              </w:rPr>
              <w:t>、</w:t>
            </w:r>
            <w:r>
              <w:rPr>
                <w:rFonts w:hint="eastAsia" w:ascii="宋体" w:hAnsi="宋体" w:cs="宋体"/>
                <w:sz w:val="24"/>
              </w:rPr>
              <w:t>针对本项目的组织架构、管理机制及质量标准措施</w:t>
            </w:r>
          </w:p>
        </w:tc>
        <w:tc>
          <w:tcPr>
            <w:tcW w:w="6949" w:type="dxa"/>
            <w:vAlign w:val="center"/>
          </w:tcPr>
          <w:p>
            <w:pPr>
              <w:spacing w:line="240" w:lineRule="auto"/>
              <w:rPr>
                <w:rFonts w:hint="eastAsia" w:ascii="宋体" w:hAnsi="宋体" w:eastAsia="宋体" w:cs="宋体"/>
                <w:sz w:val="24"/>
              </w:rPr>
            </w:pPr>
            <w:r>
              <w:rPr>
                <w:rFonts w:hint="eastAsia" w:ascii="宋体" w:hAnsi="宋体" w:eastAsia="宋体" w:cs="宋体"/>
                <w:sz w:val="24"/>
              </w:rPr>
              <w:t>①是否有有较完善的组织架构，管理流程（0-2分），本条满分2分。</w:t>
            </w:r>
          </w:p>
          <w:p>
            <w:pPr>
              <w:spacing w:line="240" w:lineRule="auto"/>
              <w:rPr>
                <w:rFonts w:hint="eastAsia" w:ascii="宋体" w:hAnsi="宋体" w:eastAsia="宋体" w:cs="宋体"/>
                <w:sz w:val="24"/>
              </w:rPr>
            </w:pPr>
            <w:r>
              <w:rPr>
                <w:rFonts w:hint="eastAsia" w:ascii="宋体" w:hAnsi="宋体" w:eastAsia="宋体" w:cs="宋体"/>
                <w:sz w:val="24"/>
              </w:rPr>
              <w:t>②对运作流程图、激励机制、监督机制、自我约束机制、信息反馈渠道及处理机制情况（0-2分），本条满分2分。</w:t>
            </w:r>
          </w:p>
          <w:p>
            <w:pPr>
              <w:spacing w:line="240" w:lineRule="auto"/>
              <w:rPr>
                <w:rFonts w:hint="eastAsia" w:ascii="宋体" w:hAnsi="宋体" w:eastAsia="宋体" w:cs="宋体"/>
                <w:sz w:val="24"/>
              </w:rPr>
            </w:pPr>
            <w:r>
              <w:rPr>
                <w:rFonts w:hint="eastAsia" w:ascii="宋体" w:hAnsi="宋体" w:eastAsia="宋体" w:cs="宋体"/>
                <w:sz w:val="24"/>
              </w:rPr>
              <w:t>③根据采购人提出的保安服务质量标准提出相应的措施（0-2分），本条满分2分。</w:t>
            </w:r>
          </w:p>
        </w:tc>
        <w:tc>
          <w:tcPr>
            <w:tcW w:w="1188" w:type="dxa"/>
            <w:vAlign w:val="center"/>
          </w:tcPr>
          <w:p>
            <w:pPr>
              <w:jc w:val="center"/>
              <w:rPr>
                <w:rFonts w:ascii="宋体" w:hAnsi="宋体" w:cs="宋体"/>
                <w:sz w:val="24"/>
              </w:rPr>
            </w:pPr>
            <w:r>
              <w:rPr>
                <w:rFonts w:hint="eastAsia" w:ascii="宋体" w:hAnsi="宋体" w:cs="宋体"/>
                <w:sz w:val="24"/>
                <w:lang w:val="en-US" w:eastAsia="zh-CN"/>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1221" w:type="dxa"/>
            <w:vAlign w:val="center"/>
          </w:tcPr>
          <w:p>
            <w:pPr>
              <w:jc w:val="center"/>
              <w:rPr>
                <w:rFonts w:hint="eastAsia" w:ascii="宋体" w:hAnsi="宋体" w:cs="宋体"/>
                <w:sz w:val="24"/>
              </w:rPr>
            </w:pPr>
            <w:r>
              <w:rPr>
                <w:rFonts w:hint="eastAsia" w:ascii="宋体" w:hAnsi="宋体" w:cs="宋体"/>
                <w:sz w:val="24"/>
              </w:rPr>
              <w:t>3</w:t>
            </w:r>
            <w:r>
              <w:rPr>
                <w:rFonts w:hint="eastAsia" w:ascii="宋体" w:hAnsi="宋体" w:cs="宋体"/>
                <w:sz w:val="24"/>
                <w:lang w:eastAsia="zh-CN"/>
              </w:rPr>
              <w:t>、</w:t>
            </w:r>
            <w:r>
              <w:rPr>
                <w:rFonts w:hint="eastAsia" w:ascii="宋体" w:hAnsi="宋体" w:cs="宋体"/>
                <w:sz w:val="24"/>
              </w:rPr>
              <w:t>针对本项目的各项管理制度</w:t>
            </w:r>
          </w:p>
        </w:tc>
        <w:tc>
          <w:tcPr>
            <w:tcW w:w="6949" w:type="dxa"/>
            <w:vAlign w:val="center"/>
          </w:tcPr>
          <w:p>
            <w:pPr>
              <w:rPr>
                <w:rFonts w:hint="eastAsia" w:ascii="宋体" w:hAnsi="宋体" w:eastAsia="宋体" w:cs="宋体"/>
                <w:sz w:val="24"/>
              </w:rPr>
            </w:pPr>
            <w:r>
              <w:rPr>
                <w:rFonts w:hint="eastAsia" w:ascii="宋体" w:hAnsi="宋体" w:eastAsia="宋体" w:cs="宋体"/>
                <w:sz w:val="24"/>
              </w:rPr>
              <w:t>①能清晰的列出安全制度（0-1分），本条满分1分。</w:t>
            </w:r>
          </w:p>
          <w:p>
            <w:pPr>
              <w:rPr>
                <w:rFonts w:hint="eastAsia" w:ascii="宋体" w:hAnsi="宋体" w:eastAsia="宋体" w:cs="宋体"/>
                <w:sz w:val="24"/>
              </w:rPr>
            </w:pPr>
            <w:r>
              <w:rPr>
                <w:rFonts w:hint="eastAsia" w:ascii="宋体" w:hAnsi="宋体" w:eastAsia="宋体" w:cs="宋体"/>
                <w:sz w:val="24"/>
              </w:rPr>
              <w:t>②岗位管理制度（0-1分），本条满分1分。</w:t>
            </w:r>
          </w:p>
          <w:p>
            <w:pPr>
              <w:rPr>
                <w:rFonts w:hint="eastAsia" w:ascii="宋体" w:hAnsi="宋体" w:cs="宋体"/>
                <w:sz w:val="24"/>
              </w:rPr>
            </w:pPr>
            <w:r>
              <w:rPr>
                <w:rFonts w:hint="eastAsia" w:ascii="宋体" w:hAnsi="宋体" w:eastAsia="宋体" w:cs="宋体"/>
                <w:sz w:val="24"/>
              </w:rPr>
              <w:t>③各岗位职责、考核制度（0-1分），本条满分1分。</w:t>
            </w:r>
          </w:p>
        </w:tc>
        <w:tc>
          <w:tcPr>
            <w:tcW w:w="1188" w:type="dxa"/>
            <w:vAlign w:val="center"/>
          </w:tcPr>
          <w:p>
            <w:pPr>
              <w:jc w:val="center"/>
              <w:rPr>
                <w:rFonts w:hint="eastAsia" w:ascii="宋体" w:hAnsi="宋体" w:eastAsia="宋体" w:cs="宋体"/>
                <w:sz w:val="24"/>
                <w:lang w:eastAsia="zh-CN"/>
              </w:rPr>
            </w:pPr>
            <w:r>
              <w:rPr>
                <w:rFonts w:hint="eastAsia" w:ascii="宋体" w:hAnsi="宋体" w:cs="宋体"/>
                <w:sz w:val="24"/>
                <w:lang w:val="en-US" w:eastAsia="zh-CN"/>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1221" w:type="dxa"/>
            <w:vAlign w:val="center"/>
          </w:tcPr>
          <w:p>
            <w:pPr>
              <w:jc w:val="center"/>
              <w:rPr>
                <w:rFonts w:hint="eastAsia" w:ascii="宋体" w:hAnsi="宋体" w:cs="宋体"/>
                <w:sz w:val="24"/>
              </w:rPr>
            </w:pPr>
            <w:r>
              <w:rPr>
                <w:rFonts w:hint="eastAsia" w:ascii="宋体" w:hAnsi="宋体" w:cs="宋体"/>
                <w:sz w:val="24"/>
              </w:rPr>
              <w:t>4</w:t>
            </w:r>
            <w:r>
              <w:rPr>
                <w:rFonts w:hint="eastAsia" w:ascii="宋体" w:hAnsi="宋体" w:cs="宋体"/>
                <w:sz w:val="24"/>
                <w:lang w:eastAsia="zh-CN"/>
              </w:rPr>
              <w:t>、</w:t>
            </w:r>
            <w:r>
              <w:rPr>
                <w:rFonts w:hint="eastAsia" w:ascii="宋体" w:hAnsi="宋体" w:cs="宋体"/>
                <w:sz w:val="24"/>
              </w:rPr>
              <w:t>管理与服务方案</w:t>
            </w:r>
          </w:p>
        </w:tc>
        <w:tc>
          <w:tcPr>
            <w:tcW w:w="6949" w:type="dxa"/>
            <w:vAlign w:val="center"/>
          </w:tcPr>
          <w:p>
            <w:pPr>
              <w:widowControl w:val="0"/>
              <w:wordWrap/>
              <w:adjustRightInd/>
              <w:snapToGrid/>
              <w:spacing w:line="240" w:lineRule="auto"/>
              <w:jc w:val="both"/>
              <w:textAlignment w:val="auto"/>
              <w:rPr>
                <w:rFonts w:hint="eastAsia" w:ascii="宋体" w:hAnsi="宋体" w:eastAsia="宋体" w:cs="宋体"/>
                <w:sz w:val="24"/>
              </w:rPr>
            </w:pPr>
            <w:r>
              <w:rPr>
                <w:rFonts w:hint="eastAsia" w:ascii="宋体" w:hAnsi="宋体" w:eastAsia="宋体" w:cs="宋体"/>
                <w:sz w:val="24"/>
              </w:rPr>
              <w:t>①方案完整且可操作性强得2-3分，</w:t>
            </w:r>
          </w:p>
          <w:p>
            <w:pPr>
              <w:widowControl w:val="0"/>
              <w:wordWrap/>
              <w:adjustRightInd/>
              <w:snapToGrid/>
              <w:spacing w:line="240" w:lineRule="auto"/>
              <w:jc w:val="both"/>
              <w:textAlignment w:val="auto"/>
              <w:rPr>
                <w:rFonts w:hint="eastAsia" w:ascii="宋体" w:hAnsi="宋体" w:eastAsia="宋体" w:cs="宋体"/>
                <w:sz w:val="24"/>
              </w:rPr>
            </w:pPr>
            <w:r>
              <w:rPr>
                <w:rFonts w:hint="eastAsia" w:ascii="宋体" w:hAnsi="宋体" w:eastAsia="宋体" w:cs="宋体"/>
                <w:sz w:val="24"/>
              </w:rPr>
              <w:t>②方案完整且可操作性较强得1-2分，</w:t>
            </w:r>
          </w:p>
          <w:p>
            <w:pPr>
              <w:widowControl w:val="0"/>
              <w:wordWrap/>
              <w:adjustRightInd/>
              <w:snapToGrid/>
              <w:spacing w:line="240" w:lineRule="auto"/>
              <w:jc w:val="both"/>
              <w:textAlignment w:val="auto"/>
              <w:rPr>
                <w:rFonts w:hint="eastAsia" w:ascii="宋体" w:hAnsi="宋体" w:eastAsia="宋体" w:cs="宋体"/>
                <w:sz w:val="24"/>
              </w:rPr>
            </w:pPr>
            <w:r>
              <w:rPr>
                <w:rFonts w:hint="eastAsia" w:ascii="宋体" w:hAnsi="宋体" w:eastAsia="宋体" w:cs="宋体"/>
                <w:sz w:val="24"/>
              </w:rPr>
              <w:t>③方案阐述一般0-1分，较差不得分；</w:t>
            </w:r>
          </w:p>
        </w:tc>
        <w:tc>
          <w:tcPr>
            <w:tcW w:w="1188" w:type="dxa"/>
            <w:vAlign w:val="center"/>
          </w:tcPr>
          <w:p>
            <w:pPr>
              <w:jc w:val="center"/>
              <w:rPr>
                <w:rFonts w:hint="default" w:ascii="宋体" w:hAnsi="宋体" w:eastAsia="宋体" w:cs="宋体"/>
                <w:sz w:val="24"/>
                <w:lang w:val="en-US" w:eastAsia="zh-CN"/>
              </w:rPr>
            </w:pPr>
            <w:r>
              <w:rPr>
                <w:rFonts w:hint="eastAsia" w:ascii="宋体" w:hAnsi="宋体" w:cs="宋体"/>
                <w:sz w:val="24"/>
                <w:lang w:val="en-US" w:eastAsia="zh-CN"/>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1221" w:type="dxa"/>
            <w:vAlign w:val="center"/>
          </w:tcPr>
          <w:p>
            <w:pPr>
              <w:jc w:val="center"/>
              <w:rPr>
                <w:rFonts w:hint="eastAsia" w:ascii="宋体" w:hAnsi="宋体" w:eastAsia="宋体" w:cs="宋体"/>
                <w:sz w:val="24"/>
                <w:lang w:eastAsia="zh-CN"/>
              </w:rPr>
            </w:pPr>
            <w:r>
              <w:rPr>
                <w:rFonts w:hint="eastAsia" w:ascii="宋体" w:hAnsi="宋体" w:cs="宋体"/>
                <w:sz w:val="24"/>
                <w:lang w:val="en-US" w:eastAsia="zh-CN"/>
              </w:rPr>
              <w:t>5、</w:t>
            </w:r>
            <w:r>
              <w:rPr>
                <w:rFonts w:hint="eastAsia" w:ascii="宋体" w:hAnsi="宋体" w:cs="宋体"/>
                <w:sz w:val="24"/>
              </w:rPr>
              <w:t>突发事件的应急措施、应急响应能力</w:t>
            </w:r>
          </w:p>
        </w:tc>
        <w:tc>
          <w:tcPr>
            <w:tcW w:w="6949" w:type="dxa"/>
            <w:vAlign w:val="center"/>
          </w:tcPr>
          <w:p>
            <w:pPr>
              <w:widowControl w:val="0"/>
              <w:wordWrap/>
              <w:adjustRightInd/>
              <w:snapToGrid/>
              <w:spacing w:line="240" w:lineRule="auto"/>
              <w:jc w:val="both"/>
              <w:textAlignment w:val="auto"/>
              <w:rPr>
                <w:rFonts w:hint="eastAsia" w:ascii="宋体" w:hAnsi="宋体" w:eastAsia="宋体" w:cs="宋体"/>
                <w:sz w:val="24"/>
              </w:rPr>
            </w:pPr>
            <w:r>
              <w:rPr>
                <w:rFonts w:hint="eastAsia" w:ascii="宋体" w:hAnsi="宋体" w:eastAsia="宋体" w:cs="宋体"/>
                <w:sz w:val="24"/>
              </w:rPr>
              <w:t>①提供处理突发事件的应急预案，合理可行的得2分，基本合理的得1分，本条最高2分。</w:t>
            </w:r>
          </w:p>
          <w:p>
            <w:pPr>
              <w:widowControl w:val="0"/>
              <w:wordWrap/>
              <w:adjustRightInd/>
              <w:snapToGrid/>
              <w:spacing w:line="240" w:lineRule="auto"/>
              <w:jc w:val="both"/>
              <w:textAlignment w:val="auto"/>
              <w:rPr>
                <w:rFonts w:hint="eastAsia" w:ascii="宋体" w:hAnsi="宋体" w:eastAsia="宋体" w:cs="宋体"/>
                <w:color w:val="auto"/>
                <w:sz w:val="24"/>
              </w:rPr>
            </w:pPr>
            <w:r>
              <w:rPr>
                <w:rFonts w:hint="eastAsia" w:ascii="宋体" w:hAnsi="宋体" w:eastAsia="宋体" w:cs="宋体"/>
                <w:sz w:val="24"/>
              </w:rPr>
              <w:t>②具有专业的区域报警响应能力，响应时间：20分钟内的得4分；25分钟至20分的的2分；30分钟至35的得1分，其他不得分（0-3），本条满分4分。（响应时间须公司办公用房证明（租房证明或房产证）复印件及导航时间，并提供相关专业能力合同）</w:t>
            </w:r>
          </w:p>
        </w:tc>
        <w:tc>
          <w:tcPr>
            <w:tcW w:w="1188" w:type="dxa"/>
            <w:vAlign w:val="center"/>
          </w:tcPr>
          <w:p>
            <w:pPr>
              <w:jc w:val="center"/>
              <w:rPr>
                <w:rFonts w:hint="eastAsia" w:ascii="宋体" w:hAnsi="宋体" w:eastAsia="宋体" w:cs="宋体"/>
                <w:sz w:val="24"/>
                <w:lang w:eastAsia="zh-CN"/>
              </w:rPr>
            </w:pPr>
            <w:r>
              <w:rPr>
                <w:rFonts w:hint="eastAsia" w:ascii="宋体" w:hAnsi="宋体" w:cs="宋体"/>
                <w:sz w:val="24"/>
                <w:lang w:val="en-US" w:eastAsia="zh-CN"/>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1221" w:type="dxa"/>
            <w:vAlign w:val="center"/>
          </w:tcPr>
          <w:p>
            <w:pPr>
              <w:jc w:val="center"/>
              <w:rPr>
                <w:rFonts w:hint="eastAsia" w:ascii="宋体" w:hAnsi="宋体" w:eastAsia="宋体" w:cs="宋体"/>
                <w:sz w:val="24"/>
                <w:lang w:eastAsia="zh-CN"/>
              </w:rPr>
            </w:pPr>
            <w:r>
              <w:rPr>
                <w:rFonts w:hint="eastAsia" w:ascii="宋体" w:hAnsi="宋体" w:cs="宋体"/>
                <w:sz w:val="24"/>
                <w:lang w:val="en-US" w:eastAsia="zh-CN"/>
              </w:rPr>
              <w:t>6、</w:t>
            </w:r>
            <w:r>
              <w:rPr>
                <w:rFonts w:hint="eastAsia" w:ascii="宋体" w:hAnsi="宋体" w:cs="宋体"/>
                <w:sz w:val="24"/>
              </w:rPr>
              <w:t>服务承诺和特殊服务情况</w:t>
            </w:r>
          </w:p>
        </w:tc>
        <w:tc>
          <w:tcPr>
            <w:tcW w:w="6949" w:type="dxa"/>
            <w:vAlign w:val="center"/>
          </w:tcPr>
          <w:p>
            <w:pPr>
              <w:spacing w:line="240" w:lineRule="auto"/>
              <w:rPr>
                <w:rFonts w:hint="eastAsia" w:ascii="宋体" w:hAnsi="宋体" w:eastAsia="宋体" w:cs="宋体"/>
                <w:sz w:val="24"/>
              </w:rPr>
            </w:pPr>
            <w:r>
              <w:rPr>
                <w:rFonts w:hint="eastAsia" w:ascii="宋体" w:hAnsi="宋体" w:eastAsia="宋体" w:cs="宋体"/>
                <w:sz w:val="24"/>
              </w:rPr>
              <w:t>①是否给出服务和承诺，程度如何；对后续服务等方面的服务承诺，本条满分</w:t>
            </w:r>
            <w:r>
              <w:rPr>
                <w:rFonts w:hint="eastAsia" w:ascii="宋体" w:hAnsi="宋体" w:cs="宋体"/>
                <w:sz w:val="24"/>
                <w:lang w:val="en-US" w:eastAsia="zh-CN"/>
              </w:rPr>
              <w:t>3</w:t>
            </w:r>
            <w:r>
              <w:rPr>
                <w:rFonts w:hint="eastAsia" w:ascii="宋体" w:hAnsi="宋体" w:eastAsia="宋体" w:cs="宋体"/>
                <w:sz w:val="24"/>
              </w:rPr>
              <w:t>分。</w:t>
            </w:r>
          </w:p>
          <w:p>
            <w:pPr>
              <w:spacing w:line="240" w:lineRule="auto"/>
              <w:rPr>
                <w:rFonts w:hint="eastAsia" w:ascii="宋体" w:hAnsi="宋体" w:eastAsia="宋体" w:cs="宋体"/>
                <w:color w:val="auto"/>
                <w:kern w:val="0"/>
                <w:sz w:val="24"/>
              </w:rPr>
            </w:pPr>
            <w:r>
              <w:rPr>
                <w:rFonts w:hint="eastAsia" w:ascii="宋体" w:hAnsi="宋体" w:eastAsia="宋体" w:cs="宋体"/>
                <w:sz w:val="24"/>
              </w:rPr>
              <w:t>②特色服务，本条满分</w:t>
            </w:r>
            <w:r>
              <w:rPr>
                <w:rFonts w:hint="eastAsia" w:ascii="宋体" w:hAnsi="宋体" w:cs="宋体"/>
                <w:sz w:val="24"/>
                <w:lang w:val="en-US" w:eastAsia="zh-CN"/>
              </w:rPr>
              <w:t>2</w:t>
            </w:r>
            <w:r>
              <w:rPr>
                <w:rFonts w:hint="eastAsia" w:ascii="宋体" w:hAnsi="宋体" w:eastAsia="宋体" w:cs="宋体"/>
                <w:sz w:val="24"/>
              </w:rPr>
              <w:t>分。</w:t>
            </w:r>
          </w:p>
        </w:tc>
        <w:tc>
          <w:tcPr>
            <w:tcW w:w="1188" w:type="dxa"/>
            <w:vAlign w:val="center"/>
          </w:tcPr>
          <w:p>
            <w:pPr>
              <w:jc w:val="center"/>
              <w:rPr>
                <w:rFonts w:hint="eastAsia" w:ascii="宋体" w:hAnsi="宋体" w:eastAsia="宋体" w:cs="宋体"/>
                <w:sz w:val="24"/>
                <w:lang w:eastAsia="zh-CN"/>
              </w:rPr>
            </w:pPr>
            <w:r>
              <w:rPr>
                <w:rFonts w:hint="eastAsia" w:ascii="宋体" w:hAnsi="宋体" w:cs="宋体"/>
                <w:sz w:val="24"/>
                <w:lang w:val="en-US" w:eastAsia="zh-CN"/>
              </w:rPr>
              <w:t>5</w:t>
            </w:r>
          </w:p>
        </w:tc>
      </w:tr>
    </w:tbl>
    <w:p>
      <w:pPr>
        <w:numPr>
          <w:ilvl w:val="0"/>
          <w:numId w:val="8"/>
        </w:numPr>
        <w:rPr>
          <w:rFonts w:hint="eastAsia" w:ascii="宋体" w:hAnsi="宋体" w:cs="宋体"/>
          <w:vanish/>
        </w:rPr>
      </w:pPr>
    </w:p>
    <w:p>
      <w:pPr>
        <w:spacing w:line="600" w:lineRule="exact"/>
        <w:rPr>
          <w:rFonts w:ascii="宋体" w:hAnsi="宋体" w:cs="宋体"/>
          <w:b/>
          <w:bCs/>
          <w:sz w:val="24"/>
        </w:rPr>
      </w:pPr>
      <w:r>
        <w:rPr>
          <w:rFonts w:hint="eastAsia" w:ascii="宋体" w:hAnsi="宋体" w:cs="宋体"/>
          <w:b/>
          <w:bCs/>
          <w:sz w:val="24"/>
        </w:rPr>
        <w:t>2、商务分</w:t>
      </w:r>
      <w:r>
        <w:rPr>
          <w:rFonts w:hint="eastAsia" w:ascii="宋体" w:hAnsi="宋体" w:cs="宋体"/>
          <w:b/>
          <w:bCs/>
          <w:sz w:val="24"/>
          <w:lang w:val="en-US" w:eastAsia="zh-CN"/>
        </w:rPr>
        <w:t>64</w:t>
      </w:r>
      <w:r>
        <w:rPr>
          <w:rFonts w:hint="eastAsia" w:ascii="宋体" w:hAnsi="宋体" w:cs="宋体"/>
          <w:b/>
          <w:bCs/>
          <w:sz w:val="24"/>
        </w:rPr>
        <w:t>分</w:t>
      </w:r>
    </w:p>
    <w:tbl>
      <w:tblPr>
        <w:tblStyle w:val="15"/>
        <w:tblW w:w="9366" w:type="dxa"/>
        <w:tblInd w:w="19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46"/>
        <w:gridCol w:w="7429"/>
        <w:gridCol w:w="11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746" w:type="dxa"/>
            <w:vAlign w:val="center"/>
          </w:tcPr>
          <w:p>
            <w:pPr>
              <w:jc w:val="center"/>
              <w:rPr>
                <w:rFonts w:hint="eastAsia" w:ascii="宋体" w:hAnsi="宋体" w:cs="宋体"/>
                <w:sz w:val="24"/>
              </w:rPr>
            </w:pPr>
            <w:r>
              <w:rPr>
                <w:rFonts w:hint="eastAsia" w:ascii="宋体" w:hAnsi="宋体" w:cs="宋体"/>
                <w:sz w:val="24"/>
              </w:rPr>
              <w:t>序号</w:t>
            </w:r>
          </w:p>
        </w:tc>
        <w:tc>
          <w:tcPr>
            <w:tcW w:w="7429" w:type="dxa"/>
            <w:vAlign w:val="center"/>
          </w:tcPr>
          <w:p>
            <w:pPr>
              <w:jc w:val="center"/>
              <w:rPr>
                <w:rFonts w:hint="eastAsia" w:ascii="宋体" w:hAnsi="宋体" w:cs="宋体"/>
                <w:sz w:val="24"/>
              </w:rPr>
            </w:pPr>
            <w:r>
              <w:rPr>
                <w:rFonts w:hint="eastAsia" w:ascii="宋体" w:hAnsi="宋体" w:cs="宋体"/>
                <w:sz w:val="24"/>
              </w:rPr>
              <w:t>评分内容</w:t>
            </w:r>
          </w:p>
        </w:tc>
        <w:tc>
          <w:tcPr>
            <w:tcW w:w="1191" w:type="dxa"/>
            <w:vAlign w:val="center"/>
          </w:tcPr>
          <w:p>
            <w:pPr>
              <w:jc w:val="center"/>
              <w:rPr>
                <w:rFonts w:hint="eastAsia" w:ascii="宋体" w:hAnsi="宋体" w:cs="宋体"/>
                <w:sz w:val="24"/>
              </w:rPr>
            </w:pPr>
            <w:r>
              <w:rPr>
                <w:rFonts w:hint="eastAsia" w:ascii="宋体" w:hAnsi="宋体" w:cs="宋体"/>
                <w:sz w:val="24"/>
              </w:rPr>
              <w:t>分值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9" w:hRule="atLeast"/>
        </w:trPr>
        <w:tc>
          <w:tcPr>
            <w:tcW w:w="746" w:type="dxa"/>
            <w:vMerge w:val="restart"/>
            <w:vAlign w:val="center"/>
          </w:tcPr>
          <w:p>
            <w:pPr>
              <w:jc w:val="center"/>
              <w:rPr>
                <w:rFonts w:hint="eastAsia" w:ascii="宋体" w:hAnsi="宋体" w:cs="宋体"/>
                <w:sz w:val="24"/>
              </w:rPr>
            </w:pPr>
            <w:r>
              <w:rPr>
                <w:rFonts w:hint="eastAsia" w:ascii="宋体" w:hAnsi="宋体" w:cs="宋体"/>
                <w:sz w:val="24"/>
              </w:rPr>
              <w:t>1</w:t>
            </w:r>
            <w:r>
              <w:rPr>
                <w:rFonts w:hint="eastAsia" w:ascii="宋体" w:hAnsi="宋体" w:cs="宋体"/>
                <w:sz w:val="24"/>
                <w:lang w:eastAsia="zh-CN"/>
              </w:rPr>
              <w:t>、</w:t>
            </w:r>
            <w:r>
              <w:rPr>
                <w:rFonts w:hint="eastAsia" w:ascii="宋体" w:hAnsi="宋体" w:cs="宋体"/>
                <w:sz w:val="24"/>
              </w:rPr>
              <w:t>企业综合实力</w:t>
            </w:r>
          </w:p>
        </w:tc>
        <w:tc>
          <w:tcPr>
            <w:tcW w:w="7429" w:type="dxa"/>
            <w:tcBorders>
              <w:bottom w:val="single" w:color="auto" w:sz="4" w:space="0"/>
            </w:tcBorders>
            <w:vAlign w:val="center"/>
          </w:tcPr>
          <w:p>
            <w:pPr>
              <w:spacing w:line="240" w:lineRule="auto"/>
              <w:jc w:val="both"/>
              <w:rPr>
                <w:rFonts w:hint="eastAsia" w:ascii="宋体" w:hAnsi="宋体" w:eastAsia="宋体" w:cs="宋体"/>
                <w:sz w:val="24"/>
                <w:szCs w:val="20"/>
                <w:lang w:eastAsia="zh-CN"/>
              </w:rPr>
            </w:pPr>
            <w:r>
              <w:rPr>
                <w:rFonts w:hint="eastAsia" w:ascii="宋体" w:hAnsi="宋体" w:eastAsia="宋体" w:cs="宋体"/>
                <w:sz w:val="24"/>
              </w:rPr>
              <w:t>投标人自2016年1月1日以来单独实施的类似保安服务项目，每提供一个得</w:t>
            </w:r>
            <w:r>
              <w:rPr>
                <w:rFonts w:hint="eastAsia" w:ascii="宋体" w:hAnsi="宋体" w:cs="宋体"/>
                <w:sz w:val="24"/>
                <w:lang w:val="en-US" w:eastAsia="zh-CN"/>
              </w:rPr>
              <w:t>3</w:t>
            </w:r>
            <w:r>
              <w:rPr>
                <w:rFonts w:hint="eastAsia" w:ascii="宋体" w:hAnsi="宋体" w:eastAsia="宋体" w:cs="宋体"/>
                <w:sz w:val="24"/>
              </w:rPr>
              <w:t>分，最多得15分；最高得15分。</w:t>
            </w:r>
            <w:r>
              <w:rPr>
                <w:rFonts w:hint="eastAsia" w:ascii="宋体" w:hAnsi="宋体" w:cs="宋体"/>
                <w:sz w:val="24"/>
                <w:lang w:eastAsia="zh-CN"/>
              </w:rPr>
              <w:t>提供中标通知书扫描件，否则不得分。</w:t>
            </w:r>
          </w:p>
        </w:tc>
        <w:tc>
          <w:tcPr>
            <w:tcW w:w="1191" w:type="dxa"/>
            <w:tcBorders>
              <w:bottom w:val="single" w:color="auto" w:sz="4" w:space="0"/>
            </w:tcBorders>
            <w:vAlign w:val="center"/>
          </w:tcPr>
          <w:p>
            <w:pPr>
              <w:jc w:val="center"/>
              <w:rPr>
                <w:rFonts w:hint="default" w:ascii="宋体" w:hAnsi="宋体" w:cs="宋体"/>
                <w:sz w:val="24"/>
                <w:lang w:val="en-US"/>
              </w:rPr>
            </w:pPr>
            <w:r>
              <w:rPr>
                <w:rFonts w:hint="eastAsia" w:ascii="宋体" w:hAnsi="宋体" w:cs="宋体"/>
                <w:sz w:val="24"/>
                <w:lang w:val="en-US" w:eastAsia="zh-CN"/>
              </w:rPr>
              <w:t xml:space="preserve"> 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9" w:hRule="atLeast"/>
        </w:trPr>
        <w:tc>
          <w:tcPr>
            <w:tcW w:w="746" w:type="dxa"/>
            <w:vMerge w:val="continue"/>
            <w:vAlign w:val="center"/>
          </w:tcPr>
          <w:p>
            <w:pPr>
              <w:spacing w:line="600" w:lineRule="exact"/>
              <w:ind w:firstLine="210" w:firstLineChars="100"/>
            </w:pPr>
          </w:p>
        </w:tc>
        <w:tc>
          <w:tcPr>
            <w:tcW w:w="7429" w:type="dxa"/>
            <w:tcBorders>
              <w:top w:val="single" w:color="auto" w:sz="4" w:space="0"/>
              <w:bottom w:val="single" w:color="auto" w:sz="4" w:space="0"/>
            </w:tcBorders>
            <w:vAlign w:val="center"/>
          </w:tcPr>
          <w:p>
            <w:pPr>
              <w:spacing w:line="240" w:lineRule="auto"/>
              <w:ind w:firstLine="0" w:firstLineChars="0"/>
              <w:rPr>
                <w:rFonts w:hint="eastAsia" w:ascii="宋体" w:hAnsi="宋体" w:eastAsia="宋体" w:cs="宋体"/>
                <w:sz w:val="24"/>
              </w:rPr>
            </w:pPr>
            <w:r>
              <w:rPr>
                <w:rFonts w:hint="eastAsia" w:ascii="宋体" w:hAnsi="宋体" w:eastAsia="宋体" w:cs="宋体"/>
                <w:sz w:val="24"/>
              </w:rPr>
              <w:t>投标人具有通过ISO系列质量管理体系认证证书、ISO系列环境管理体系认证证书、OHSAS系列职业健康安全管理体系认证证书且在有效期内的有1个得2分，本项最多得6分。</w:t>
            </w:r>
          </w:p>
          <w:p>
            <w:pPr>
              <w:spacing w:line="240" w:lineRule="auto"/>
              <w:ind w:firstLine="0" w:firstLineChars="0"/>
              <w:rPr>
                <w:rFonts w:hint="eastAsia" w:ascii="宋体" w:hAnsi="宋体" w:eastAsia="宋体" w:cs="宋体"/>
                <w:sz w:val="24"/>
              </w:rPr>
            </w:pPr>
            <w:r>
              <w:rPr>
                <w:rFonts w:hint="eastAsia" w:ascii="宋体" w:hAnsi="宋体"/>
                <w:color w:val="auto"/>
                <w:szCs w:val="21"/>
                <w:highlight w:val="none"/>
              </w:rPr>
              <w:t>（须提供认证证书的扫描件，否则不得分</w:t>
            </w:r>
            <w:r>
              <w:rPr>
                <w:rFonts w:hint="eastAsia" w:ascii="宋体" w:hAnsi="宋体"/>
                <w:color w:val="auto"/>
                <w:szCs w:val="21"/>
                <w:highlight w:val="none"/>
                <w:lang w:eastAsia="zh-CN"/>
              </w:rPr>
              <w:t>）</w:t>
            </w:r>
          </w:p>
        </w:tc>
        <w:tc>
          <w:tcPr>
            <w:tcW w:w="1191" w:type="dxa"/>
            <w:tcBorders>
              <w:top w:val="single" w:color="auto" w:sz="4" w:space="0"/>
              <w:bottom w:val="single" w:color="auto" w:sz="4" w:space="0"/>
            </w:tcBorders>
            <w:vAlign w:val="center"/>
          </w:tcPr>
          <w:p>
            <w:pPr>
              <w:spacing w:line="600" w:lineRule="exact"/>
              <w:ind w:firstLine="240" w:firstLineChars="100"/>
              <w:rPr>
                <w:rFonts w:hint="eastAsia" w:ascii="宋体" w:hAnsi="宋体" w:eastAsia="宋体" w:cs="宋体"/>
                <w:sz w:val="24"/>
                <w:lang w:val="en-US" w:eastAsia="zh-CN"/>
              </w:rPr>
            </w:pPr>
            <w:r>
              <w:rPr>
                <w:rFonts w:hint="eastAsia" w:ascii="宋体" w:hAnsi="宋体" w:cs="宋体"/>
                <w:sz w:val="24"/>
                <w:lang w:val="en-US" w:eastAsia="zh-CN"/>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9" w:hRule="atLeast"/>
        </w:trPr>
        <w:tc>
          <w:tcPr>
            <w:tcW w:w="746" w:type="dxa"/>
            <w:vMerge w:val="continue"/>
            <w:vAlign w:val="center"/>
          </w:tcPr>
          <w:p>
            <w:pPr>
              <w:spacing w:line="600" w:lineRule="exact"/>
              <w:ind w:firstLine="240" w:firstLineChars="100"/>
              <w:rPr>
                <w:rFonts w:hint="eastAsia" w:ascii="宋体" w:hAnsi="宋体" w:cs="宋体"/>
                <w:sz w:val="24"/>
              </w:rPr>
            </w:pPr>
          </w:p>
        </w:tc>
        <w:tc>
          <w:tcPr>
            <w:tcW w:w="7429" w:type="dxa"/>
            <w:tcBorders>
              <w:top w:val="single" w:color="auto" w:sz="4" w:space="0"/>
            </w:tcBorders>
            <w:vAlign w:val="center"/>
          </w:tcPr>
          <w:p>
            <w:pPr>
              <w:spacing w:line="240" w:lineRule="auto"/>
              <w:ind w:firstLine="0" w:firstLineChars="0"/>
              <w:rPr>
                <w:rFonts w:hint="eastAsia" w:ascii="宋体" w:hAnsi="宋体" w:eastAsia="宋体" w:cs="宋体"/>
                <w:sz w:val="24"/>
              </w:rPr>
            </w:pPr>
            <w:r>
              <w:rPr>
                <w:rFonts w:hint="eastAsia" w:ascii="宋体" w:hAnsi="宋体" w:eastAsia="宋体" w:cs="宋体"/>
                <w:sz w:val="24"/>
              </w:rPr>
              <w:t>投标人获得的荣誉证书或获奖文件评分：</w:t>
            </w:r>
          </w:p>
          <w:p>
            <w:pPr>
              <w:spacing w:line="240" w:lineRule="auto"/>
              <w:ind w:firstLine="0" w:firstLineChars="0"/>
              <w:rPr>
                <w:rFonts w:hint="eastAsia" w:ascii="宋体" w:hAnsi="宋体" w:eastAsia="宋体" w:cs="宋体"/>
                <w:sz w:val="24"/>
              </w:rPr>
            </w:pPr>
            <w:r>
              <w:rPr>
                <w:rFonts w:hint="eastAsia" w:ascii="宋体" w:hAnsi="宋体" w:eastAsia="宋体" w:cs="宋体"/>
                <w:sz w:val="24"/>
              </w:rPr>
              <w:t>①投标人在2017年1月1日以来具有：市级荣誉得1分，省级荣誉得2分，国家级荣誉得4分，本项目最多得4分，不</w:t>
            </w:r>
            <w:r>
              <w:rPr>
                <w:rFonts w:hint="eastAsia" w:ascii="宋体" w:hAnsi="宋体" w:cs="宋体"/>
                <w:sz w:val="24"/>
                <w:lang w:eastAsia="zh-CN"/>
              </w:rPr>
              <w:t>作</w:t>
            </w:r>
            <w:r>
              <w:rPr>
                <w:rFonts w:hint="eastAsia" w:ascii="宋体" w:hAnsi="宋体" w:eastAsia="宋体" w:cs="宋体"/>
                <w:sz w:val="24"/>
              </w:rPr>
              <w:t>累计得分，本条满分4分。</w:t>
            </w:r>
          </w:p>
          <w:p>
            <w:pPr>
              <w:spacing w:line="240" w:lineRule="auto"/>
              <w:ind w:firstLine="0" w:firstLineChars="0"/>
              <w:rPr>
                <w:rFonts w:hint="eastAsia" w:ascii="宋体" w:hAnsi="宋体" w:eastAsia="宋体" w:cs="宋体"/>
                <w:sz w:val="24"/>
              </w:rPr>
            </w:pPr>
            <w:r>
              <w:rPr>
                <w:rFonts w:hint="eastAsia" w:ascii="宋体" w:hAnsi="宋体" w:eastAsia="宋体" w:cs="宋体"/>
                <w:sz w:val="24"/>
              </w:rPr>
              <w:t>②投标人获得区级及以上政府或机关服务中心颁发的相关的先进荣誉或获奖证书，每个得1分，最多得5分，本条满分5分。</w:t>
            </w:r>
          </w:p>
          <w:p>
            <w:pPr>
              <w:spacing w:line="240" w:lineRule="auto"/>
              <w:ind w:firstLine="0" w:firstLineChars="0"/>
              <w:rPr>
                <w:rFonts w:hint="eastAsia" w:ascii="宋体" w:hAnsi="宋体" w:eastAsia="宋体" w:cs="宋体"/>
                <w:sz w:val="24"/>
              </w:rPr>
            </w:pPr>
            <w:r>
              <w:rPr>
                <w:rFonts w:hint="eastAsia" w:ascii="宋体" w:hAnsi="宋体"/>
                <w:color w:val="auto"/>
                <w:szCs w:val="21"/>
                <w:highlight w:val="none"/>
              </w:rPr>
              <w:t>（须提供荣誉证书或文件的扫描</w:t>
            </w:r>
            <w:r>
              <w:rPr>
                <w:rFonts w:hint="eastAsia" w:ascii="宋体" w:hAnsi="宋体"/>
                <w:color w:val="auto"/>
                <w:szCs w:val="21"/>
                <w:highlight w:val="none"/>
                <w:lang w:eastAsia="zh-CN"/>
              </w:rPr>
              <w:t>件</w:t>
            </w:r>
            <w:r>
              <w:rPr>
                <w:rFonts w:hint="eastAsia" w:ascii="宋体" w:hAnsi="宋体"/>
                <w:color w:val="auto"/>
                <w:szCs w:val="21"/>
                <w:highlight w:val="none"/>
              </w:rPr>
              <w:t>，否则不得分）</w:t>
            </w:r>
          </w:p>
        </w:tc>
        <w:tc>
          <w:tcPr>
            <w:tcW w:w="1191" w:type="dxa"/>
            <w:tcBorders>
              <w:top w:val="single" w:color="auto" w:sz="4" w:space="0"/>
              <w:bottom w:val="single" w:color="auto" w:sz="4" w:space="0"/>
            </w:tcBorders>
            <w:vAlign w:val="center"/>
          </w:tcPr>
          <w:p>
            <w:pPr>
              <w:spacing w:line="600" w:lineRule="exact"/>
              <w:ind w:firstLine="240" w:firstLineChars="100"/>
              <w:rPr>
                <w:rFonts w:hint="eastAsia" w:ascii="宋体" w:hAnsi="宋体" w:eastAsia="宋体" w:cs="宋体"/>
                <w:sz w:val="24"/>
                <w:lang w:val="en-US" w:eastAsia="zh-CN"/>
              </w:rPr>
            </w:pPr>
            <w:r>
              <w:rPr>
                <w:rFonts w:hint="eastAsia" w:ascii="宋体" w:hAnsi="宋体" w:cs="宋体"/>
                <w:sz w:val="24"/>
                <w:lang w:val="en-US" w:eastAsia="zh-CN"/>
              </w:rPr>
              <w:t>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9" w:hRule="atLeast"/>
        </w:trPr>
        <w:tc>
          <w:tcPr>
            <w:tcW w:w="746" w:type="dxa"/>
            <w:vMerge w:val="continue"/>
            <w:vAlign w:val="center"/>
          </w:tcPr>
          <w:p>
            <w:pPr>
              <w:spacing w:line="600" w:lineRule="exact"/>
              <w:ind w:firstLine="240" w:firstLineChars="100"/>
              <w:rPr>
                <w:rFonts w:hint="eastAsia" w:ascii="宋体" w:hAnsi="宋体" w:cs="宋体"/>
                <w:sz w:val="24"/>
              </w:rPr>
            </w:pPr>
          </w:p>
        </w:tc>
        <w:tc>
          <w:tcPr>
            <w:tcW w:w="7429" w:type="dxa"/>
            <w:vAlign w:val="center"/>
          </w:tcPr>
          <w:p>
            <w:pPr>
              <w:spacing w:line="240" w:lineRule="auto"/>
              <w:ind w:firstLine="0" w:firstLineChars="0"/>
              <w:rPr>
                <w:rFonts w:hint="eastAsia" w:ascii="宋体" w:hAnsi="宋体" w:eastAsia="宋体" w:cs="宋体"/>
                <w:sz w:val="24"/>
              </w:rPr>
            </w:pPr>
            <w:r>
              <w:rPr>
                <w:rFonts w:hint="eastAsia" w:ascii="宋体" w:hAnsi="宋体" w:eastAsia="宋体" w:cs="宋体"/>
                <w:sz w:val="24"/>
              </w:rPr>
              <w:t>投标人人力防范等级一级的得4分，二级的得</w:t>
            </w:r>
            <w:r>
              <w:rPr>
                <w:rFonts w:hint="eastAsia" w:ascii="宋体" w:hAnsi="宋体" w:cs="宋体"/>
                <w:sz w:val="24"/>
                <w:lang w:val="en-US" w:eastAsia="zh-CN"/>
              </w:rPr>
              <w:t>2</w:t>
            </w:r>
            <w:r>
              <w:rPr>
                <w:rFonts w:hint="eastAsia" w:ascii="宋体" w:hAnsi="宋体" w:eastAsia="宋体" w:cs="宋体"/>
                <w:sz w:val="24"/>
              </w:rPr>
              <w:t>分，三级的得1分，本条满分4分。</w:t>
            </w:r>
          </w:p>
          <w:p>
            <w:pPr>
              <w:spacing w:line="240" w:lineRule="auto"/>
              <w:ind w:firstLine="0" w:firstLineChars="0"/>
              <w:rPr>
                <w:rFonts w:hint="eastAsia" w:ascii="宋体" w:hAnsi="宋体" w:eastAsia="宋体" w:cs="宋体"/>
                <w:sz w:val="24"/>
              </w:rPr>
            </w:pPr>
            <w:r>
              <w:rPr>
                <w:rFonts w:hint="eastAsia" w:ascii="宋体" w:hAnsi="宋体"/>
                <w:color w:val="auto"/>
                <w:szCs w:val="21"/>
                <w:highlight w:val="none"/>
              </w:rPr>
              <w:t>（须提供资质证书的扫描件，否则不得分）</w:t>
            </w:r>
          </w:p>
        </w:tc>
        <w:tc>
          <w:tcPr>
            <w:tcW w:w="1191" w:type="dxa"/>
            <w:tcBorders>
              <w:top w:val="single" w:color="auto" w:sz="4" w:space="0"/>
              <w:bottom w:val="single" w:color="auto" w:sz="4" w:space="0"/>
            </w:tcBorders>
            <w:vAlign w:val="center"/>
          </w:tcPr>
          <w:p>
            <w:pPr>
              <w:spacing w:line="600" w:lineRule="exact"/>
              <w:ind w:firstLine="240" w:firstLineChars="100"/>
              <w:rPr>
                <w:rFonts w:hint="eastAsia" w:ascii="宋体" w:hAnsi="宋体" w:eastAsia="宋体" w:cs="宋体"/>
                <w:sz w:val="24"/>
                <w:lang w:val="en-US" w:eastAsia="zh-CN"/>
              </w:rPr>
            </w:pPr>
            <w:r>
              <w:rPr>
                <w:rFonts w:hint="eastAsia" w:ascii="宋体" w:hAnsi="宋体" w:cs="宋体"/>
                <w:sz w:val="24"/>
                <w:lang w:val="en-US" w:eastAsia="zh-CN"/>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9" w:hRule="atLeast"/>
        </w:trPr>
        <w:tc>
          <w:tcPr>
            <w:tcW w:w="746" w:type="dxa"/>
            <w:vMerge w:val="continue"/>
            <w:vAlign w:val="center"/>
          </w:tcPr>
          <w:p>
            <w:pPr>
              <w:spacing w:line="600" w:lineRule="exact"/>
              <w:ind w:firstLine="240" w:firstLineChars="100"/>
              <w:rPr>
                <w:rFonts w:hint="eastAsia" w:ascii="宋体" w:hAnsi="宋体" w:cs="宋体"/>
                <w:sz w:val="24"/>
              </w:rPr>
            </w:pPr>
          </w:p>
        </w:tc>
        <w:tc>
          <w:tcPr>
            <w:tcW w:w="7429" w:type="dxa"/>
            <w:vAlign w:val="center"/>
          </w:tcPr>
          <w:p>
            <w:pPr>
              <w:spacing w:line="240" w:lineRule="auto"/>
              <w:ind w:firstLine="0" w:firstLineChars="0"/>
              <w:rPr>
                <w:rFonts w:hint="eastAsia" w:ascii="宋体" w:hAnsi="宋体" w:eastAsia="宋体" w:cs="宋体"/>
                <w:sz w:val="24"/>
              </w:rPr>
            </w:pPr>
            <w:r>
              <w:rPr>
                <w:rFonts w:hint="eastAsia" w:ascii="宋体" w:hAnsi="宋体" w:eastAsia="宋体" w:cs="宋体"/>
                <w:sz w:val="24"/>
              </w:rPr>
              <w:t>①投标人被认定为“</w:t>
            </w:r>
            <w:r>
              <w:rPr>
                <w:rFonts w:hint="eastAsia" w:ascii="宋体" w:hAnsi="宋体" w:cs="宋体"/>
                <w:sz w:val="24"/>
                <w:lang w:eastAsia="zh-CN"/>
              </w:rPr>
              <w:t>重</w:t>
            </w:r>
            <w:r>
              <w:rPr>
                <w:rFonts w:hint="eastAsia" w:ascii="宋体" w:hAnsi="宋体" w:eastAsia="宋体" w:cs="宋体"/>
                <w:sz w:val="24"/>
              </w:rPr>
              <w:t>合同</w:t>
            </w:r>
            <w:r>
              <w:rPr>
                <w:rFonts w:hint="eastAsia" w:ascii="宋体" w:hAnsi="宋体" w:cs="宋体"/>
                <w:sz w:val="24"/>
                <w:lang w:eastAsia="zh-CN"/>
              </w:rPr>
              <w:t>守</w:t>
            </w:r>
            <w:r>
              <w:rPr>
                <w:rFonts w:hint="eastAsia" w:ascii="宋体" w:hAnsi="宋体" w:eastAsia="宋体" w:cs="宋体"/>
                <w:sz w:val="24"/>
              </w:rPr>
              <w:t>信用”单位的，（AA级）得1分，（AAA级）得2分，其余不得分，本条满分2分。</w:t>
            </w:r>
          </w:p>
          <w:p>
            <w:pPr>
              <w:spacing w:line="240" w:lineRule="auto"/>
              <w:ind w:firstLine="0" w:firstLineChars="0"/>
              <w:rPr>
                <w:rFonts w:hint="eastAsia" w:ascii="宋体" w:hAnsi="宋体" w:eastAsia="宋体" w:cs="宋体"/>
                <w:sz w:val="24"/>
              </w:rPr>
            </w:pPr>
            <w:r>
              <w:rPr>
                <w:rFonts w:hint="eastAsia" w:ascii="宋体" w:hAnsi="宋体" w:eastAsia="宋体" w:cs="宋体"/>
                <w:sz w:val="24"/>
              </w:rPr>
              <w:t>②投标人被认定“AAA级质量服务信誉”单位的，（AA级）得1分，（AAA级）得2分，其余不得分，本条满分2分。</w:t>
            </w:r>
          </w:p>
          <w:p>
            <w:pPr>
              <w:spacing w:line="240" w:lineRule="auto"/>
              <w:ind w:firstLine="0" w:firstLineChars="0"/>
              <w:rPr>
                <w:rFonts w:hint="eastAsia" w:ascii="宋体" w:hAnsi="宋体" w:eastAsia="宋体" w:cs="宋体"/>
                <w:sz w:val="24"/>
              </w:rPr>
            </w:pPr>
            <w:r>
              <w:rPr>
                <w:rFonts w:hint="eastAsia" w:ascii="宋体" w:hAnsi="宋体"/>
                <w:color w:val="auto"/>
                <w:szCs w:val="21"/>
                <w:highlight w:val="none"/>
              </w:rPr>
              <w:t>（须提供认证证书的扫描件，否则不得分）</w:t>
            </w:r>
          </w:p>
        </w:tc>
        <w:tc>
          <w:tcPr>
            <w:tcW w:w="1191" w:type="dxa"/>
            <w:tcBorders>
              <w:top w:val="single" w:color="auto" w:sz="4" w:space="0"/>
              <w:bottom w:val="single" w:color="auto" w:sz="4" w:space="0"/>
            </w:tcBorders>
            <w:vAlign w:val="center"/>
          </w:tcPr>
          <w:p>
            <w:pPr>
              <w:spacing w:line="600" w:lineRule="exact"/>
              <w:ind w:firstLine="240" w:firstLineChars="100"/>
              <w:rPr>
                <w:rFonts w:hint="eastAsia" w:ascii="宋体" w:hAnsi="宋体" w:eastAsia="宋体" w:cs="宋体"/>
                <w:sz w:val="24"/>
                <w:lang w:val="en-US" w:eastAsia="zh-CN"/>
              </w:rPr>
            </w:pPr>
            <w:r>
              <w:rPr>
                <w:rFonts w:hint="eastAsia" w:ascii="宋体" w:hAnsi="宋体" w:cs="宋体"/>
                <w:sz w:val="24"/>
                <w:lang w:val="en-US" w:eastAsia="zh-CN"/>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746" w:type="dxa"/>
            <w:vAlign w:val="center"/>
          </w:tcPr>
          <w:p>
            <w:pPr>
              <w:jc w:val="center"/>
              <w:rPr>
                <w:rFonts w:hint="eastAsia" w:ascii="宋体" w:hAnsi="宋体" w:cs="宋体"/>
                <w:sz w:val="24"/>
              </w:rPr>
            </w:pPr>
            <w:r>
              <w:rPr>
                <w:rFonts w:hint="eastAsia" w:ascii="宋体" w:hAnsi="宋体" w:cs="宋体"/>
                <w:sz w:val="24"/>
              </w:rPr>
              <w:t>2</w:t>
            </w:r>
            <w:r>
              <w:rPr>
                <w:rFonts w:hint="eastAsia" w:ascii="宋体" w:hAnsi="宋体" w:cs="宋体"/>
                <w:sz w:val="24"/>
                <w:lang w:eastAsia="zh-CN"/>
              </w:rPr>
              <w:t>、</w:t>
            </w:r>
            <w:r>
              <w:rPr>
                <w:rFonts w:hint="eastAsia" w:ascii="宋体" w:hAnsi="宋体" w:cs="宋体"/>
                <w:sz w:val="24"/>
              </w:rPr>
              <w:t>项目人员配置比较</w:t>
            </w:r>
          </w:p>
        </w:tc>
        <w:tc>
          <w:tcPr>
            <w:tcW w:w="7429" w:type="dxa"/>
            <w:vAlign w:val="center"/>
          </w:tcPr>
          <w:p>
            <w:pPr>
              <w:spacing w:line="240" w:lineRule="auto"/>
              <w:jc w:val="both"/>
              <w:rPr>
                <w:rFonts w:hint="eastAsia" w:ascii="宋体" w:hAnsi="宋体" w:eastAsia="宋体" w:cs="宋体"/>
                <w:sz w:val="24"/>
              </w:rPr>
            </w:pPr>
            <w:r>
              <w:rPr>
                <w:rFonts w:hint="eastAsia" w:ascii="宋体" w:hAnsi="宋体" w:eastAsia="宋体" w:cs="宋体"/>
                <w:sz w:val="24"/>
              </w:rPr>
              <w:t>①根据本项目实际情况进行机构设置（0—1分）本条满分1分。</w:t>
            </w:r>
          </w:p>
          <w:p>
            <w:pPr>
              <w:spacing w:line="240" w:lineRule="auto"/>
              <w:jc w:val="both"/>
              <w:rPr>
                <w:rFonts w:hint="eastAsia" w:ascii="宋体" w:hAnsi="宋体" w:eastAsia="宋体" w:cs="宋体"/>
                <w:sz w:val="24"/>
              </w:rPr>
            </w:pPr>
            <w:r>
              <w:rPr>
                <w:rFonts w:hint="eastAsia" w:ascii="宋体" w:hAnsi="宋体" w:eastAsia="宋体" w:cs="宋体"/>
                <w:sz w:val="24"/>
              </w:rPr>
              <w:t>②人员配置年龄、力量、本地化（0—2分）本条满分2分。</w:t>
            </w:r>
          </w:p>
          <w:p>
            <w:pPr>
              <w:spacing w:line="240" w:lineRule="auto"/>
              <w:jc w:val="both"/>
              <w:rPr>
                <w:rFonts w:hint="eastAsia" w:ascii="宋体" w:hAnsi="宋体" w:eastAsia="宋体" w:cs="宋体"/>
                <w:sz w:val="24"/>
              </w:rPr>
            </w:pPr>
            <w:r>
              <w:rPr>
                <w:rFonts w:hint="eastAsia" w:ascii="宋体" w:hAnsi="宋体" w:eastAsia="宋体" w:cs="宋体"/>
                <w:sz w:val="24"/>
              </w:rPr>
              <w:t>③具有高级保安管理师（保安员一级）证书，每1人得</w:t>
            </w:r>
            <w:r>
              <w:rPr>
                <w:rFonts w:hint="eastAsia" w:ascii="宋体" w:hAnsi="宋体" w:cs="宋体"/>
                <w:sz w:val="24"/>
                <w:lang w:val="en-US" w:eastAsia="zh-CN"/>
              </w:rPr>
              <w:t>2</w:t>
            </w:r>
            <w:r>
              <w:rPr>
                <w:rFonts w:hint="eastAsia" w:ascii="宋体" w:hAnsi="宋体" w:eastAsia="宋体" w:cs="宋体"/>
                <w:sz w:val="24"/>
              </w:rPr>
              <w:t>分，本条满分2分。</w:t>
            </w:r>
          </w:p>
          <w:p>
            <w:pPr>
              <w:spacing w:line="240" w:lineRule="auto"/>
              <w:jc w:val="both"/>
              <w:rPr>
                <w:rFonts w:hint="eastAsia" w:ascii="宋体" w:hAnsi="宋体" w:eastAsia="宋体" w:cs="宋体"/>
                <w:sz w:val="24"/>
              </w:rPr>
            </w:pPr>
            <w:r>
              <w:rPr>
                <w:rFonts w:hint="eastAsia" w:ascii="宋体" w:hAnsi="宋体" w:eastAsia="宋体" w:cs="宋体"/>
                <w:sz w:val="24"/>
              </w:rPr>
              <w:t>④具有保安管理师（保安员二级）证书的每5人得1分，本条满分4分。</w:t>
            </w:r>
          </w:p>
          <w:p>
            <w:pPr>
              <w:spacing w:line="240" w:lineRule="auto"/>
              <w:jc w:val="both"/>
              <w:rPr>
                <w:rFonts w:hint="eastAsia" w:ascii="宋体" w:hAnsi="宋体" w:eastAsia="宋体" w:cs="宋体"/>
                <w:sz w:val="24"/>
              </w:rPr>
            </w:pPr>
            <w:r>
              <w:rPr>
                <w:rFonts w:hint="eastAsia" w:ascii="宋体" w:hAnsi="宋体" w:eastAsia="宋体" w:cs="宋体"/>
                <w:sz w:val="24"/>
              </w:rPr>
              <w:t>⑤具有保安员三级证书的每10人得0.5分，本条满分2分。</w:t>
            </w:r>
          </w:p>
          <w:p>
            <w:pPr>
              <w:spacing w:line="240" w:lineRule="auto"/>
              <w:jc w:val="both"/>
              <w:rPr>
                <w:rFonts w:hint="eastAsia" w:ascii="宋体" w:hAnsi="宋体" w:eastAsia="宋体" w:cs="宋体"/>
                <w:sz w:val="24"/>
              </w:rPr>
            </w:pPr>
            <w:r>
              <w:rPr>
                <w:rFonts w:hint="eastAsia" w:ascii="宋体" w:hAnsi="宋体" w:eastAsia="宋体" w:cs="宋体"/>
                <w:sz w:val="24"/>
              </w:rPr>
              <w:t>⑥具有保安员四级证书的每8人得0.5分，本条满分2分。</w:t>
            </w:r>
          </w:p>
          <w:p>
            <w:pPr>
              <w:spacing w:line="240" w:lineRule="auto"/>
              <w:jc w:val="both"/>
              <w:rPr>
                <w:rFonts w:hint="eastAsia" w:ascii="宋体" w:hAnsi="宋体" w:eastAsia="宋体" w:cs="宋体"/>
                <w:sz w:val="24"/>
              </w:rPr>
            </w:pPr>
            <w:r>
              <w:rPr>
                <w:rFonts w:hint="eastAsia" w:ascii="宋体" w:hAnsi="宋体" w:eastAsia="宋体" w:cs="宋体"/>
                <w:sz w:val="24"/>
              </w:rPr>
              <w:t>⑦具有保安员五级证书的每5人得1分，本条满分1分。</w:t>
            </w:r>
          </w:p>
          <w:p>
            <w:pPr>
              <w:spacing w:line="240" w:lineRule="auto"/>
              <w:jc w:val="both"/>
              <w:rPr>
                <w:rFonts w:hint="eastAsia" w:ascii="宋体" w:hAnsi="宋体" w:eastAsia="宋体" w:cs="宋体"/>
                <w:sz w:val="24"/>
              </w:rPr>
            </w:pPr>
            <w:r>
              <w:rPr>
                <w:rFonts w:hint="eastAsia" w:ascii="宋体" w:hAnsi="宋体" w:eastAsia="宋体" w:cs="宋体"/>
                <w:sz w:val="24"/>
              </w:rPr>
              <w:t>⑧配置人员不少于</w:t>
            </w:r>
            <w:r>
              <w:rPr>
                <w:rFonts w:hint="eastAsia" w:ascii="宋体" w:hAnsi="宋体" w:cs="宋体"/>
                <w:sz w:val="24"/>
                <w:lang w:val="en-US" w:eastAsia="zh-CN"/>
              </w:rPr>
              <w:t>149</w:t>
            </w:r>
            <w:r>
              <w:rPr>
                <w:rFonts w:hint="eastAsia" w:ascii="宋体" w:hAnsi="宋体" w:eastAsia="宋体" w:cs="宋体"/>
                <w:sz w:val="24"/>
              </w:rPr>
              <w:t>人，否则不得分。</w:t>
            </w:r>
          </w:p>
          <w:p>
            <w:pPr>
              <w:rPr>
                <w:rFonts w:hint="eastAsia" w:ascii="宋体" w:hAnsi="宋体" w:cs="宋体"/>
                <w:b/>
                <w:sz w:val="24"/>
                <w:szCs w:val="20"/>
              </w:rPr>
            </w:pPr>
            <w:r>
              <w:rPr>
                <w:rFonts w:hint="eastAsia" w:ascii="宋体" w:hAnsi="宋体" w:eastAsia="宋体" w:cs="宋体"/>
                <w:sz w:val="24"/>
                <w:lang w:eastAsia="zh-CN"/>
              </w:rPr>
              <w:t>（</w:t>
            </w:r>
            <w:r>
              <w:rPr>
                <w:rFonts w:hint="eastAsia" w:ascii="宋体" w:hAnsi="宋体" w:eastAsia="宋体" w:cs="宋体"/>
                <w:sz w:val="24"/>
              </w:rPr>
              <w:t>须提</w:t>
            </w:r>
            <w:r>
              <w:rPr>
                <w:rFonts w:hint="eastAsia" w:ascii="宋体" w:hAnsi="宋体" w:cs="宋体"/>
                <w:sz w:val="24"/>
                <w:lang w:eastAsia="zh-CN"/>
              </w:rPr>
              <w:t>供</w:t>
            </w:r>
            <w:r>
              <w:rPr>
                <w:rFonts w:hint="eastAsia" w:ascii="宋体" w:hAnsi="宋体" w:eastAsia="宋体" w:cs="宋体"/>
                <w:sz w:val="24"/>
              </w:rPr>
              <w:t>投标截止之日止3个月及以上社保缴纳证明及保安员证</w:t>
            </w:r>
            <w:r>
              <w:rPr>
                <w:rFonts w:hint="eastAsia" w:ascii="宋体" w:hAnsi="宋体" w:cs="宋体"/>
                <w:sz w:val="24"/>
                <w:lang w:eastAsia="zh-CN"/>
              </w:rPr>
              <w:t>扫描件</w:t>
            </w:r>
            <w:r>
              <w:rPr>
                <w:rFonts w:hint="eastAsia" w:ascii="宋体" w:hAnsi="宋体" w:eastAsia="宋体" w:cs="宋体"/>
                <w:sz w:val="24"/>
              </w:rPr>
              <w:t>。</w:t>
            </w:r>
            <w:r>
              <w:rPr>
                <w:rFonts w:hint="eastAsia" w:ascii="宋体" w:hAnsi="宋体" w:eastAsia="宋体" w:cs="宋体"/>
                <w:sz w:val="24"/>
                <w:lang w:val="en-US" w:eastAsia="zh-CN"/>
              </w:rPr>
              <w:t>)</w:t>
            </w:r>
          </w:p>
        </w:tc>
        <w:tc>
          <w:tcPr>
            <w:tcW w:w="1191" w:type="dxa"/>
            <w:tcBorders>
              <w:top w:val="single" w:color="auto" w:sz="4" w:space="0"/>
            </w:tcBorders>
            <w:vAlign w:val="center"/>
          </w:tcPr>
          <w:p>
            <w:pPr>
              <w:jc w:val="center"/>
              <w:rPr>
                <w:rFonts w:ascii="宋体" w:hAnsi="宋体" w:cs="宋体"/>
                <w:sz w:val="24"/>
              </w:rPr>
            </w:pPr>
            <w:r>
              <w:rPr>
                <w:rFonts w:hint="eastAsia" w:ascii="宋体" w:hAnsi="宋体" w:cs="宋体"/>
                <w:sz w:val="24"/>
                <w:lang w:val="en-US" w:eastAsia="zh-CN"/>
              </w:rPr>
              <w:t>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746" w:type="dxa"/>
            <w:vAlign w:val="center"/>
          </w:tcPr>
          <w:p>
            <w:pPr>
              <w:jc w:val="center"/>
              <w:rPr>
                <w:rFonts w:hint="eastAsia" w:ascii="宋体" w:hAnsi="宋体" w:eastAsia="宋体" w:cs="宋体"/>
                <w:sz w:val="24"/>
                <w:lang w:val="en-US" w:eastAsia="zh-CN"/>
              </w:rPr>
            </w:pPr>
            <w:r>
              <w:rPr>
                <w:rFonts w:hint="eastAsia" w:ascii="宋体" w:hAnsi="宋体" w:cs="宋体"/>
                <w:sz w:val="24"/>
                <w:lang w:val="en-US" w:eastAsia="zh-CN"/>
              </w:rPr>
              <w:t>3、</w:t>
            </w:r>
            <w:r>
              <w:rPr>
                <w:rFonts w:hint="eastAsia" w:ascii="宋体" w:hAnsi="宋体" w:cs="宋体"/>
                <w:sz w:val="24"/>
              </w:rPr>
              <w:t>项目经理素质</w:t>
            </w:r>
          </w:p>
        </w:tc>
        <w:tc>
          <w:tcPr>
            <w:tcW w:w="7429" w:type="dxa"/>
            <w:vAlign w:val="center"/>
          </w:tcPr>
          <w:p>
            <w:pPr>
              <w:spacing w:line="240" w:lineRule="auto"/>
              <w:rPr>
                <w:rFonts w:hint="eastAsia" w:ascii="宋体" w:hAnsi="宋体" w:eastAsia="宋体" w:cs="宋体"/>
                <w:sz w:val="24"/>
              </w:rPr>
            </w:pPr>
            <w:r>
              <w:rPr>
                <w:rFonts w:hint="eastAsia" w:ascii="宋体" w:hAnsi="宋体" w:eastAsia="宋体" w:cs="宋体"/>
                <w:sz w:val="24"/>
              </w:rPr>
              <w:t>项目经理：</w:t>
            </w:r>
          </w:p>
          <w:p>
            <w:pPr>
              <w:spacing w:line="240" w:lineRule="auto"/>
              <w:rPr>
                <w:rFonts w:hint="eastAsia" w:ascii="宋体" w:hAnsi="宋体" w:eastAsia="宋体" w:cs="宋体"/>
                <w:sz w:val="24"/>
              </w:rPr>
            </w:pPr>
            <w:r>
              <w:rPr>
                <w:rFonts w:hint="eastAsia" w:ascii="宋体" w:hAnsi="宋体" w:eastAsia="宋体" w:cs="宋体"/>
                <w:sz w:val="24"/>
              </w:rPr>
              <w:t>①具有高级职称得3分，中级职称得2分，初级职称得1分，本条满分3分。</w:t>
            </w:r>
          </w:p>
          <w:p>
            <w:pPr>
              <w:spacing w:line="240" w:lineRule="auto"/>
              <w:rPr>
                <w:rFonts w:hint="eastAsia" w:ascii="宋体" w:hAnsi="宋体" w:eastAsia="宋体" w:cs="宋体"/>
                <w:sz w:val="24"/>
              </w:rPr>
            </w:pPr>
            <w:r>
              <w:rPr>
                <w:rFonts w:hint="eastAsia" w:ascii="宋体" w:hAnsi="宋体" w:eastAsia="宋体" w:cs="宋体"/>
                <w:sz w:val="24"/>
              </w:rPr>
              <w:t>②具有保安管理师（二级保安员）证书的得1分，本条满分1分。</w:t>
            </w:r>
          </w:p>
          <w:p>
            <w:pPr>
              <w:spacing w:line="240" w:lineRule="auto"/>
              <w:rPr>
                <w:rFonts w:hint="eastAsia" w:ascii="宋体" w:hAnsi="宋体" w:eastAsia="宋体" w:cs="宋体"/>
                <w:sz w:val="24"/>
              </w:rPr>
            </w:pPr>
            <w:r>
              <w:rPr>
                <w:rFonts w:hint="eastAsia" w:ascii="宋体" w:hAnsi="宋体"/>
                <w:color w:val="auto"/>
                <w:szCs w:val="21"/>
                <w:highlight w:val="none"/>
                <w:lang w:val="en-US" w:eastAsia="zh-CN"/>
              </w:rPr>
              <w:t>(</w:t>
            </w:r>
            <w:r>
              <w:rPr>
                <w:rFonts w:hint="eastAsia" w:ascii="宋体" w:hAnsi="宋体"/>
                <w:color w:val="auto"/>
                <w:szCs w:val="21"/>
                <w:highlight w:val="none"/>
              </w:rPr>
              <w:t>须提供拟派人员在投标截止之日止3个月及以上个人社保缴纳证明、相关证明的扫描件，否则不得分</w:t>
            </w:r>
            <w:r>
              <w:rPr>
                <w:rFonts w:hint="eastAsia" w:ascii="宋体" w:hAnsi="宋体"/>
                <w:color w:val="auto"/>
                <w:szCs w:val="21"/>
                <w:highlight w:val="none"/>
                <w:lang w:val="en-US" w:eastAsia="zh-CN"/>
              </w:rPr>
              <w:t>)</w:t>
            </w:r>
          </w:p>
        </w:tc>
        <w:tc>
          <w:tcPr>
            <w:tcW w:w="1191" w:type="dxa"/>
            <w:vAlign w:val="center"/>
          </w:tcPr>
          <w:p>
            <w:pPr>
              <w:jc w:val="center"/>
              <w:rPr>
                <w:rFonts w:hint="eastAsia" w:ascii="宋体" w:hAnsi="宋体" w:eastAsia="宋体" w:cs="宋体"/>
                <w:sz w:val="24"/>
                <w:lang w:val="en-US" w:eastAsia="zh-CN"/>
              </w:rPr>
            </w:pPr>
            <w:r>
              <w:rPr>
                <w:rFonts w:hint="eastAsia" w:ascii="宋体" w:hAnsi="宋体" w:cs="宋体"/>
                <w:sz w:val="24"/>
                <w:lang w:val="en-US" w:eastAsia="zh-CN"/>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746" w:type="dxa"/>
            <w:vAlign w:val="center"/>
          </w:tcPr>
          <w:p>
            <w:pPr>
              <w:jc w:val="center"/>
              <w:rPr>
                <w:rFonts w:hint="eastAsia" w:ascii="宋体" w:hAnsi="宋体" w:cs="宋体"/>
                <w:sz w:val="24"/>
                <w:lang w:val="en-US" w:eastAsia="zh-CN"/>
              </w:rPr>
            </w:pPr>
            <w:r>
              <w:rPr>
                <w:rFonts w:hint="eastAsia" w:ascii="宋体" w:hAnsi="宋体" w:cs="宋体"/>
                <w:sz w:val="24"/>
                <w:lang w:val="en-US" w:eastAsia="zh-CN"/>
              </w:rPr>
              <w:t>4、</w:t>
            </w:r>
            <w:r>
              <w:rPr>
                <w:rFonts w:hint="eastAsia" w:ascii="宋体" w:hAnsi="宋体" w:cs="宋体"/>
                <w:sz w:val="24"/>
              </w:rPr>
              <w:t>保安队长素质</w:t>
            </w:r>
          </w:p>
        </w:tc>
        <w:tc>
          <w:tcPr>
            <w:tcW w:w="7429" w:type="dxa"/>
            <w:vAlign w:val="center"/>
          </w:tcPr>
          <w:p>
            <w:pPr>
              <w:spacing w:line="240" w:lineRule="auto"/>
              <w:rPr>
                <w:rFonts w:hint="eastAsia" w:ascii="宋体" w:hAnsi="宋体" w:eastAsia="宋体" w:cs="宋体"/>
                <w:sz w:val="24"/>
              </w:rPr>
            </w:pPr>
            <w:r>
              <w:rPr>
                <w:rFonts w:hint="eastAsia" w:ascii="宋体" w:hAnsi="宋体" w:eastAsia="宋体" w:cs="宋体"/>
                <w:sz w:val="24"/>
              </w:rPr>
              <w:t>保安队长：</w:t>
            </w:r>
          </w:p>
          <w:p>
            <w:pPr>
              <w:spacing w:line="240" w:lineRule="auto"/>
              <w:rPr>
                <w:rFonts w:hint="eastAsia" w:ascii="宋体" w:hAnsi="宋体" w:eastAsia="宋体" w:cs="宋体"/>
                <w:sz w:val="24"/>
              </w:rPr>
            </w:pPr>
            <w:r>
              <w:rPr>
                <w:rFonts w:hint="eastAsia" w:ascii="宋体" w:hAnsi="宋体" w:eastAsia="宋体" w:cs="宋体"/>
                <w:sz w:val="24"/>
              </w:rPr>
              <w:t>①具有大学本科学历及退伍军人的得1分，本条满分1分。</w:t>
            </w:r>
          </w:p>
          <w:p>
            <w:pPr>
              <w:spacing w:line="240" w:lineRule="auto"/>
              <w:rPr>
                <w:rFonts w:hint="eastAsia" w:ascii="宋体" w:hAnsi="宋体" w:eastAsia="宋体" w:cs="宋体"/>
                <w:sz w:val="24"/>
              </w:rPr>
            </w:pPr>
            <w:r>
              <w:rPr>
                <w:rFonts w:hint="eastAsia" w:ascii="宋体" w:hAnsi="宋体" w:eastAsia="宋体" w:cs="宋体"/>
                <w:sz w:val="24"/>
              </w:rPr>
              <w:t>②具有保安管理师（二级保安员）证书的得1分，本条满分1分。</w:t>
            </w:r>
          </w:p>
          <w:p>
            <w:pPr>
              <w:spacing w:line="240" w:lineRule="auto"/>
              <w:rPr>
                <w:rFonts w:hint="eastAsia" w:ascii="宋体" w:hAnsi="宋体" w:eastAsia="宋体" w:cs="宋体"/>
                <w:sz w:val="24"/>
              </w:rPr>
            </w:pPr>
            <w:r>
              <w:rPr>
                <w:rFonts w:hint="eastAsia" w:ascii="宋体" w:hAnsi="宋体" w:eastAsia="宋体" w:cs="宋体"/>
                <w:sz w:val="24"/>
              </w:rPr>
              <w:t>③具有政府部门颁发的市级及以上荣誉证书得1分，本条满分1分。</w:t>
            </w:r>
          </w:p>
          <w:p>
            <w:pPr>
              <w:spacing w:line="240" w:lineRule="auto"/>
              <w:rPr>
                <w:rFonts w:hint="eastAsia" w:ascii="宋体" w:hAnsi="宋体" w:eastAsia="宋体" w:cs="宋体"/>
                <w:sz w:val="24"/>
              </w:rPr>
            </w:pPr>
            <w:r>
              <w:rPr>
                <w:rFonts w:hint="eastAsia" w:ascii="宋体" w:hAnsi="宋体" w:eastAsia="宋体" w:cs="宋体"/>
                <w:sz w:val="24"/>
              </w:rPr>
              <w:t>④具有公安机关颁发的市级及以上荣誉证书得1分，本条满分1分。</w:t>
            </w:r>
          </w:p>
          <w:p>
            <w:pPr>
              <w:spacing w:line="240" w:lineRule="auto"/>
              <w:rPr>
                <w:rFonts w:hint="eastAsia" w:ascii="宋体" w:hAnsi="宋体"/>
                <w:color w:val="auto"/>
                <w:szCs w:val="21"/>
                <w:highlight w:val="none"/>
              </w:rPr>
            </w:pPr>
            <w:r>
              <w:rPr>
                <w:rFonts w:hint="eastAsia" w:ascii="宋体" w:hAnsi="宋体"/>
                <w:color w:val="auto"/>
                <w:szCs w:val="21"/>
                <w:highlight w:val="none"/>
                <w:lang w:val="en-US" w:eastAsia="zh-CN"/>
              </w:rPr>
              <w:t>(</w:t>
            </w:r>
            <w:r>
              <w:rPr>
                <w:rFonts w:hint="eastAsia" w:ascii="宋体" w:hAnsi="宋体"/>
                <w:color w:val="auto"/>
                <w:szCs w:val="21"/>
                <w:highlight w:val="none"/>
              </w:rPr>
              <w:t>须提供拟派人员在投标截止之日止3个月及以上个人社保缴纳证明、相关证明的扫描件，否则不得分</w:t>
            </w:r>
            <w:r>
              <w:rPr>
                <w:rFonts w:hint="eastAsia" w:ascii="宋体" w:hAnsi="宋体"/>
                <w:color w:val="auto"/>
                <w:szCs w:val="21"/>
                <w:highlight w:val="none"/>
                <w:lang w:val="en-US" w:eastAsia="zh-CN"/>
              </w:rPr>
              <w:t>)</w:t>
            </w:r>
          </w:p>
        </w:tc>
        <w:tc>
          <w:tcPr>
            <w:tcW w:w="1191" w:type="dxa"/>
            <w:vAlign w:val="center"/>
          </w:tcPr>
          <w:p>
            <w:pPr>
              <w:jc w:val="center"/>
              <w:rPr>
                <w:rFonts w:hint="eastAsia" w:ascii="宋体" w:hAnsi="宋体" w:cs="宋体"/>
                <w:sz w:val="24"/>
                <w:lang w:val="en-US" w:eastAsia="zh-CN"/>
              </w:rPr>
            </w:pPr>
            <w:r>
              <w:rPr>
                <w:rFonts w:hint="eastAsia" w:ascii="宋体" w:hAnsi="宋体" w:cs="宋体"/>
                <w:sz w:val="24"/>
                <w:lang w:val="en-US" w:eastAsia="zh-CN"/>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746" w:type="dxa"/>
            <w:vAlign w:val="center"/>
          </w:tcPr>
          <w:p>
            <w:pPr>
              <w:jc w:val="center"/>
              <w:rPr>
                <w:rFonts w:hint="eastAsia" w:ascii="宋体" w:hAnsi="宋体" w:cs="宋体"/>
                <w:sz w:val="24"/>
                <w:lang w:val="en-US" w:eastAsia="zh-CN"/>
              </w:rPr>
            </w:pPr>
            <w:r>
              <w:rPr>
                <w:rFonts w:hint="eastAsia" w:ascii="宋体" w:hAnsi="宋体" w:cs="宋体"/>
                <w:sz w:val="24"/>
                <w:lang w:val="en-US" w:eastAsia="zh-CN"/>
              </w:rPr>
              <w:t>5、</w:t>
            </w:r>
            <w:r>
              <w:rPr>
                <w:rFonts w:hint="eastAsia" w:ascii="宋体" w:hAnsi="宋体" w:cs="宋体"/>
                <w:sz w:val="24"/>
              </w:rPr>
              <w:t>拟派人员要求</w:t>
            </w:r>
          </w:p>
        </w:tc>
        <w:tc>
          <w:tcPr>
            <w:tcW w:w="7429" w:type="dxa"/>
            <w:vAlign w:val="center"/>
          </w:tcPr>
          <w:p>
            <w:pPr>
              <w:spacing w:line="240" w:lineRule="auto"/>
              <w:rPr>
                <w:rFonts w:hint="eastAsia" w:ascii="宋体" w:hAnsi="宋体"/>
                <w:szCs w:val="21"/>
              </w:rPr>
            </w:pPr>
            <w:r>
              <w:rPr>
                <w:rFonts w:hint="eastAsia" w:ascii="宋体" w:hAnsi="宋体"/>
                <w:szCs w:val="21"/>
              </w:rPr>
              <w:t>保安主管：</w:t>
            </w:r>
          </w:p>
          <w:p>
            <w:pPr>
              <w:spacing w:line="240" w:lineRule="auto"/>
              <w:rPr>
                <w:rFonts w:hint="eastAsia" w:ascii="宋体" w:hAnsi="宋体"/>
                <w:szCs w:val="21"/>
              </w:rPr>
            </w:pPr>
            <w:r>
              <w:rPr>
                <w:rFonts w:hint="eastAsia" w:ascii="宋体" w:hAnsi="宋体"/>
                <w:szCs w:val="21"/>
              </w:rPr>
              <w:t>①具有大专及以上学历并持有建构筑物消防员证得1分，本条满分1分。</w:t>
            </w:r>
          </w:p>
          <w:p>
            <w:pPr>
              <w:spacing w:line="240" w:lineRule="auto"/>
              <w:rPr>
                <w:rFonts w:hint="eastAsia" w:ascii="宋体" w:hAnsi="宋体"/>
                <w:szCs w:val="21"/>
              </w:rPr>
            </w:pPr>
            <w:r>
              <w:rPr>
                <w:rFonts w:hint="eastAsia" w:ascii="宋体" w:hAnsi="宋体"/>
                <w:szCs w:val="21"/>
              </w:rPr>
              <w:t>②具有公安机关颁发的荣誉证书每个得0.5分，本条满分2分。</w:t>
            </w:r>
          </w:p>
          <w:p>
            <w:pPr>
              <w:spacing w:line="240" w:lineRule="auto"/>
              <w:rPr>
                <w:rFonts w:hint="eastAsia" w:ascii="宋体" w:hAnsi="宋体"/>
                <w:szCs w:val="21"/>
              </w:rPr>
            </w:pPr>
            <w:r>
              <w:rPr>
                <w:rFonts w:hint="eastAsia" w:ascii="宋体" w:hAnsi="宋体"/>
                <w:szCs w:val="21"/>
              </w:rPr>
              <w:t>③具有保安管理师（二级保安员）证书的得1分，本条满分1分。</w:t>
            </w:r>
          </w:p>
          <w:p>
            <w:pPr>
              <w:spacing w:line="240" w:lineRule="auto"/>
              <w:rPr>
                <w:rFonts w:hint="eastAsia" w:ascii="宋体" w:hAnsi="宋体"/>
                <w:szCs w:val="21"/>
              </w:rPr>
            </w:pPr>
            <w:r>
              <w:rPr>
                <w:rFonts w:hint="eastAsia" w:ascii="宋体" w:hAnsi="宋体"/>
                <w:szCs w:val="21"/>
              </w:rPr>
              <w:t>④、本项最高得4分。</w:t>
            </w:r>
          </w:p>
          <w:p>
            <w:pPr>
              <w:spacing w:line="240" w:lineRule="auto"/>
              <w:rPr>
                <w:rFonts w:hint="eastAsia" w:ascii="宋体" w:hAnsi="宋体"/>
                <w:color w:val="auto"/>
                <w:szCs w:val="21"/>
                <w:highlight w:val="none"/>
              </w:rPr>
            </w:pPr>
            <w:r>
              <w:rPr>
                <w:rFonts w:hint="eastAsia" w:ascii="宋体" w:hAnsi="宋体"/>
                <w:color w:val="auto"/>
                <w:szCs w:val="21"/>
                <w:highlight w:val="none"/>
                <w:lang w:val="en-US" w:eastAsia="zh-CN"/>
              </w:rPr>
              <w:t>(</w:t>
            </w:r>
            <w:r>
              <w:rPr>
                <w:rFonts w:hint="eastAsia" w:ascii="宋体" w:hAnsi="宋体"/>
                <w:color w:val="auto"/>
                <w:szCs w:val="21"/>
                <w:highlight w:val="none"/>
              </w:rPr>
              <w:t>须提供拟派人员在投标截止之日止3个月及以上个人社保缴纳证明、相关证明的扫描件，否则不得分</w:t>
            </w:r>
            <w:r>
              <w:rPr>
                <w:rFonts w:hint="eastAsia" w:ascii="宋体" w:hAnsi="宋体"/>
                <w:color w:val="auto"/>
                <w:szCs w:val="21"/>
                <w:highlight w:val="none"/>
                <w:lang w:val="en-US" w:eastAsia="zh-CN"/>
              </w:rPr>
              <w:t>)</w:t>
            </w:r>
          </w:p>
        </w:tc>
        <w:tc>
          <w:tcPr>
            <w:tcW w:w="1191" w:type="dxa"/>
            <w:vAlign w:val="center"/>
          </w:tcPr>
          <w:p>
            <w:pPr>
              <w:jc w:val="center"/>
              <w:rPr>
                <w:rFonts w:hint="eastAsia" w:ascii="宋体" w:hAnsi="宋体" w:cs="宋体"/>
                <w:sz w:val="24"/>
                <w:lang w:val="en-US" w:eastAsia="zh-CN"/>
              </w:rPr>
            </w:pPr>
            <w:r>
              <w:rPr>
                <w:rFonts w:hint="eastAsia" w:ascii="宋体" w:hAnsi="宋体" w:cs="宋体"/>
                <w:sz w:val="24"/>
                <w:lang w:val="en-US" w:eastAsia="zh-CN"/>
              </w:rPr>
              <w:t>4</w:t>
            </w:r>
          </w:p>
        </w:tc>
      </w:tr>
    </w:tbl>
    <w:p>
      <w:pPr>
        <w:snapToGrid w:val="0"/>
        <w:spacing w:line="360" w:lineRule="auto"/>
        <w:ind w:firstLine="480" w:firstLineChars="200"/>
        <w:rPr>
          <w:rFonts w:hint="eastAsia" w:ascii="宋体" w:hAnsi="宋体" w:cs="宋体"/>
          <w:color w:val="000000"/>
          <w:sz w:val="24"/>
        </w:rPr>
      </w:pPr>
    </w:p>
    <w:p>
      <w:pPr>
        <w:pStyle w:val="20"/>
        <w:spacing w:before="0" w:line="440" w:lineRule="exact"/>
        <w:ind w:firstLine="482"/>
        <w:rPr>
          <w:rFonts w:hint="eastAsia" w:ascii="宋体" w:hAnsi="宋体" w:eastAsia="宋体" w:cs="宋体"/>
          <w:b/>
          <w:bCs/>
        </w:rPr>
      </w:pPr>
      <w:r>
        <w:rPr>
          <w:rFonts w:hint="eastAsia" w:ascii="宋体" w:hAnsi="宋体" w:eastAsia="宋体" w:cs="宋体"/>
          <w:b/>
          <w:bCs/>
          <w:color w:val="000000"/>
        </w:rPr>
        <w:t>3、</w:t>
      </w:r>
      <w:r>
        <w:rPr>
          <w:rFonts w:hint="eastAsia" w:ascii="宋体" w:hAnsi="宋体" w:eastAsia="宋体" w:cs="宋体"/>
          <w:b/>
          <w:bCs/>
        </w:rPr>
        <w:t>技术、商务分按照评标委员会成员的独立评分结果汇总数的算术平均分计算，计算公式为：</w:t>
      </w:r>
    </w:p>
    <w:p>
      <w:pPr>
        <w:pStyle w:val="20"/>
        <w:spacing w:before="0" w:line="440" w:lineRule="exact"/>
        <w:ind w:firstLine="482"/>
        <w:rPr>
          <w:rFonts w:hint="eastAsia" w:ascii="宋体" w:hAnsi="宋体" w:eastAsia="宋体" w:cs="宋体"/>
          <w:b/>
          <w:bCs/>
        </w:rPr>
      </w:pPr>
      <w:r>
        <w:rPr>
          <w:rFonts w:hint="eastAsia" w:ascii="宋体" w:hAnsi="宋体" w:eastAsia="宋体" w:cs="宋体"/>
          <w:b/>
          <w:bCs/>
        </w:rPr>
        <w:t>技术、商务分=评标委员会所有成员评分合计数/评标委员会组成人员数</w:t>
      </w:r>
    </w:p>
    <w:p>
      <w:pPr>
        <w:snapToGrid w:val="0"/>
        <w:spacing w:line="360" w:lineRule="auto"/>
        <w:ind w:firstLine="482" w:firstLineChars="200"/>
        <w:rPr>
          <w:rFonts w:hint="eastAsia" w:ascii="宋体" w:hAnsi="宋体" w:cs="宋体"/>
          <w:b/>
          <w:bCs/>
          <w:color w:val="000000"/>
          <w:sz w:val="24"/>
        </w:rPr>
      </w:pPr>
    </w:p>
    <w:p>
      <w:pPr>
        <w:snapToGrid w:val="0"/>
        <w:spacing w:line="360" w:lineRule="auto"/>
        <w:ind w:firstLine="482" w:firstLineChars="200"/>
        <w:rPr>
          <w:rFonts w:hint="eastAsia" w:ascii="宋体" w:hAnsi="宋体" w:cs="宋体"/>
          <w:b/>
          <w:bCs/>
          <w:color w:val="000000"/>
          <w:sz w:val="24"/>
        </w:rPr>
      </w:pPr>
      <w:r>
        <w:rPr>
          <w:rFonts w:hint="eastAsia" w:ascii="宋体" w:hAnsi="宋体" w:cs="宋体"/>
          <w:b/>
          <w:bCs/>
          <w:color w:val="000000"/>
          <w:sz w:val="24"/>
        </w:rPr>
        <w:t>4、价格分（10分）采用低价优先法计算，即满足招标文件要求且投标价格最低的投标报价为评标基准价，其他投标人的价格分按照下列公式计算：</w:t>
      </w:r>
    </w:p>
    <w:p>
      <w:pPr>
        <w:snapToGrid w:val="0"/>
        <w:spacing w:line="360" w:lineRule="auto"/>
        <w:ind w:firstLine="482" w:firstLineChars="200"/>
        <w:rPr>
          <w:rFonts w:hint="eastAsia" w:ascii="宋体" w:hAnsi="宋体" w:cs="宋体"/>
          <w:b/>
          <w:bCs/>
          <w:color w:val="000000"/>
          <w:sz w:val="24"/>
        </w:rPr>
      </w:pPr>
      <w:r>
        <w:rPr>
          <w:rFonts w:hint="eastAsia" w:ascii="宋体" w:hAnsi="宋体" w:cs="宋体"/>
          <w:b/>
          <w:bCs/>
          <w:color w:val="000000"/>
          <w:sz w:val="24"/>
        </w:rPr>
        <w:t>价格分=（评标基准价/投标报价）×10%×100</w:t>
      </w:r>
    </w:p>
    <w:p>
      <w:pPr>
        <w:snapToGrid w:val="0"/>
        <w:spacing w:line="360" w:lineRule="auto"/>
        <w:ind w:firstLine="482" w:firstLineChars="200"/>
        <w:rPr>
          <w:rFonts w:hint="eastAsia" w:ascii="宋体" w:hAnsi="宋体" w:cs="宋体"/>
          <w:b/>
          <w:bCs/>
          <w:color w:val="000000"/>
          <w:sz w:val="24"/>
        </w:rPr>
      </w:pPr>
      <w:r>
        <w:rPr>
          <w:rFonts w:hint="eastAsia" w:ascii="宋体" w:hAnsi="宋体" w:cs="宋体"/>
          <w:b/>
          <w:bCs/>
          <w:color w:val="000000"/>
          <w:sz w:val="24"/>
        </w:rPr>
        <w:t>因落实政府采购政策进行价格调整的，以调整后的价格计算评标基准价和投标报价。</w:t>
      </w:r>
    </w:p>
    <w:p>
      <w:pPr>
        <w:snapToGrid w:val="0"/>
        <w:spacing w:line="360" w:lineRule="auto"/>
        <w:ind w:firstLine="480" w:firstLineChars="200"/>
        <w:rPr>
          <w:rFonts w:hint="eastAsia" w:ascii="宋体" w:hAnsi="宋体" w:cs="宋体"/>
          <w:b/>
          <w:color w:val="000000"/>
          <w:sz w:val="24"/>
        </w:rPr>
      </w:pPr>
      <w:r>
        <w:rPr>
          <w:rFonts w:hint="eastAsia" w:ascii="宋体" w:hAnsi="宋体" w:cs="宋体"/>
          <w:color w:val="000000"/>
          <w:sz w:val="24"/>
        </w:rPr>
        <w:t>5、投标人评标综合得分=价格分+商务分+技术分</w:t>
      </w:r>
    </w:p>
    <w:p>
      <w:pPr>
        <w:pStyle w:val="24"/>
        <w:snapToGrid w:val="0"/>
        <w:ind w:left="480" w:firstLine="0" w:firstLineChars="0"/>
        <w:rPr>
          <w:rFonts w:hint="eastAsia"/>
          <w:b/>
          <w:color w:val="000000"/>
        </w:rPr>
      </w:pPr>
      <w:r>
        <w:rPr>
          <w:rFonts w:hint="eastAsia"/>
          <w:b/>
          <w:color w:val="000000"/>
        </w:rPr>
        <w:t>注：以上所涉及的证明材料，需提供扫描件制作进投标响应文件内，未提供的不得分。</w:t>
      </w:r>
    </w:p>
    <w:p>
      <w:pPr>
        <w:snapToGrid w:val="0"/>
        <w:spacing w:line="360" w:lineRule="auto"/>
        <w:ind w:firstLine="472" w:firstLineChars="196"/>
        <w:rPr>
          <w:rFonts w:hint="eastAsia" w:ascii="宋体" w:hAnsi="宋体" w:cs="宋体"/>
          <w:b/>
          <w:color w:val="000000"/>
          <w:sz w:val="24"/>
        </w:rPr>
      </w:pPr>
      <w:r>
        <w:rPr>
          <w:rFonts w:hint="eastAsia" w:ascii="宋体" w:hAnsi="宋体" w:cs="宋体"/>
          <w:b/>
          <w:color w:val="000000"/>
          <w:sz w:val="24"/>
        </w:rPr>
        <w:t>报价是中标的一个重要因素，但最低报价不是中标的唯一依据。</w:t>
      </w:r>
    </w:p>
    <w:p>
      <w:pPr>
        <w:snapToGrid w:val="0"/>
        <w:spacing w:line="360" w:lineRule="auto"/>
        <w:ind w:left="105" w:leftChars="50" w:firstLine="480" w:firstLineChars="200"/>
        <w:rPr>
          <w:rFonts w:hint="eastAsia" w:ascii="宋体" w:hAnsi="宋体" w:cs="宋体"/>
          <w:color w:val="000000"/>
          <w:sz w:val="24"/>
        </w:rPr>
      </w:pPr>
      <w:r>
        <w:rPr>
          <w:rFonts w:hint="eastAsia" w:ascii="宋体" w:hAnsi="宋体" w:cs="宋体"/>
          <w:color w:val="000000"/>
          <w:sz w:val="24"/>
        </w:rPr>
        <w:t>注：根据浙江省财政厅、浙江省中小企业局转发财政部、工业和信息化部关于印发《政府采购促进中小企业发展暂行办法》的通知（浙财采监[2012]11号），</w:t>
      </w:r>
      <w:r>
        <w:rPr>
          <w:rFonts w:hint="eastAsia" w:ascii="宋体" w:hAnsi="宋体" w:cs="宋体"/>
          <w:b/>
          <w:bCs/>
          <w:color w:val="000000"/>
          <w:sz w:val="24"/>
        </w:rPr>
        <w:t>对小型或微型企业</w:t>
      </w:r>
      <w:r>
        <w:rPr>
          <w:rFonts w:hint="eastAsia" w:ascii="宋体" w:hAnsi="宋体" w:cs="宋体"/>
          <w:color w:val="000000"/>
          <w:sz w:val="24"/>
        </w:rPr>
        <w:t>的投标报价给予</w:t>
      </w:r>
      <w:r>
        <w:rPr>
          <w:rFonts w:hint="eastAsia" w:ascii="宋体" w:hAnsi="宋体" w:cs="宋体"/>
          <w:b/>
          <w:bCs/>
          <w:color w:val="000000"/>
          <w:sz w:val="24"/>
          <w:u w:val="single"/>
        </w:rPr>
        <w:t>6%</w:t>
      </w:r>
      <w:r>
        <w:rPr>
          <w:rFonts w:hint="eastAsia" w:ascii="宋体" w:hAnsi="宋体" w:cs="宋体"/>
          <w:color w:val="000000"/>
          <w:sz w:val="24"/>
        </w:rPr>
        <w:t>的扣除，并用扣除后的价格计算价格评分。同时符合以下所有要求的投标人被认定为小型、微型企业：</w:t>
      </w:r>
    </w:p>
    <w:p>
      <w:pPr>
        <w:snapToGrid w:val="0"/>
        <w:spacing w:line="360" w:lineRule="auto"/>
        <w:ind w:left="105" w:leftChars="50" w:firstLine="480" w:firstLineChars="200"/>
        <w:rPr>
          <w:rFonts w:hint="eastAsia" w:ascii="宋体" w:hAnsi="宋体" w:cs="宋体"/>
          <w:color w:val="000000"/>
          <w:sz w:val="24"/>
        </w:rPr>
      </w:pPr>
      <w:r>
        <w:rPr>
          <w:rFonts w:hint="eastAsia" w:ascii="宋体" w:hAnsi="宋体" w:cs="宋体"/>
          <w:color w:val="000000"/>
          <w:sz w:val="24"/>
        </w:rPr>
        <w:t>（1）投标人按照《关于印发中小企业划型标准规定的通知》（工信部联企业〔2011〕300号）的所属行业规定为小型、微型企业【注：按《关于印发中小企业划型标准规定的通知》规定提供《中小企业声明函》】。</w:t>
      </w:r>
    </w:p>
    <w:p>
      <w:pPr>
        <w:snapToGrid w:val="0"/>
        <w:spacing w:line="360" w:lineRule="auto"/>
        <w:ind w:left="105" w:leftChars="50" w:firstLine="480" w:firstLineChars="200"/>
        <w:rPr>
          <w:rFonts w:hint="eastAsia" w:ascii="宋体" w:hAnsi="宋体" w:cs="宋体"/>
          <w:color w:val="000000"/>
          <w:sz w:val="24"/>
        </w:rPr>
      </w:pPr>
      <w:r>
        <w:rPr>
          <w:rFonts w:hint="eastAsia" w:ascii="宋体" w:hAnsi="宋体" w:cs="宋体"/>
          <w:color w:val="000000"/>
          <w:sz w:val="24"/>
        </w:rPr>
        <w:t>（2）投标人所投标项内产品均为小型、微型企业提供的服务【注：按《关于印发中小企业划型标准规定的通知》中“工业行业”规定提供制造商出具的《中小企业声明函》】。</w:t>
      </w:r>
    </w:p>
    <w:p>
      <w:pPr>
        <w:snapToGrid w:val="0"/>
        <w:spacing w:line="360" w:lineRule="auto"/>
        <w:ind w:left="105" w:leftChars="50" w:firstLine="480" w:firstLineChars="200"/>
        <w:rPr>
          <w:rFonts w:hint="eastAsia" w:ascii="宋体" w:hAnsi="宋体" w:cs="宋体"/>
          <w:color w:val="000000"/>
          <w:sz w:val="24"/>
        </w:rPr>
      </w:pPr>
      <w:r>
        <w:rPr>
          <w:rFonts w:hint="eastAsia" w:ascii="宋体" w:hAnsi="宋体" w:cs="宋体"/>
          <w:color w:val="000000"/>
          <w:sz w:val="24"/>
        </w:rPr>
        <w:t>（3）联合体参加投标的，联合协议中约定，小型、微型企业的协议合同金额占到联合体协议合同总金额30%以上的，投标报价给予</w:t>
      </w:r>
      <w:r>
        <w:rPr>
          <w:rFonts w:hint="eastAsia" w:ascii="宋体" w:hAnsi="宋体" w:cs="宋体"/>
          <w:color w:val="000000"/>
          <w:sz w:val="24"/>
          <w:u w:val="single"/>
        </w:rPr>
        <w:t xml:space="preserve">2% </w:t>
      </w:r>
      <w:r>
        <w:rPr>
          <w:rFonts w:hint="eastAsia" w:ascii="宋体" w:hAnsi="宋体" w:cs="宋体"/>
          <w:color w:val="000000"/>
          <w:sz w:val="24"/>
        </w:rPr>
        <w:t>的扣除，并用扣除后的价格计算价格评分；如联合体各方均为小型、微型企业的，提供本企业生产的产品或提供其他小型、微型企业的产品的，投标报价给予</w:t>
      </w:r>
      <w:r>
        <w:rPr>
          <w:rFonts w:hint="eastAsia" w:ascii="宋体" w:hAnsi="宋体" w:cs="宋体"/>
          <w:color w:val="000000"/>
          <w:sz w:val="24"/>
          <w:u w:val="single"/>
        </w:rPr>
        <w:t xml:space="preserve">6% </w:t>
      </w:r>
      <w:r>
        <w:rPr>
          <w:rFonts w:hint="eastAsia" w:ascii="宋体" w:hAnsi="宋体" w:cs="宋体"/>
          <w:color w:val="000000"/>
          <w:sz w:val="24"/>
        </w:rPr>
        <w:t>的扣除，并用扣除后的价格计算价格评分。组成联合体的大中型企业和其他自然人、法人或者其他组织，与小型、微型企业之间不得存在投资关系，否则不予价格扣除。</w:t>
      </w:r>
    </w:p>
    <w:p>
      <w:pPr>
        <w:snapToGrid w:val="0"/>
        <w:spacing w:line="360" w:lineRule="auto"/>
        <w:ind w:left="105" w:leftChars="50" w:firstLine="480" w:firstLineChars="200"/>
        <w:rPr>
          <w:rFonts w:hint="eastAsia" w:ascii="宋体" w:hAnsi="宋体" w:cs="宋体"/>
          <w:color w:val="000000"/>
          <w:sz w:val="24"/>
        </w:rPr>
      </w:pPr>
      <w:r>
        <w:rPr>
          <w:rFonts w:hint="eastAsia" w:ascii="宋体" w:hAnsi="宋体" w:cs="宋体"/>
          <w:color w:val="000000"/>
          <w:sz w:val="24"/>
        </w:rPr>
        <w:t>监狱企业视同小微企业，参加本项目投标的，享受小微企业同等的价格扣除。【注：提供《监狱企业声明函》】。</w:t>
      </w:r>
    </w:p>
    <w:p>
      <w:pPr>
        <w:pStyle w:val="26"/>
        <w:spacing w:line="360" w:lineRule="auto"/>
        <w:ind w:left="360" w:firstLine="0" w:firstLineChars="0"/>
        <w:rPr>
          <w:rFonts w:hint="eastAsia" w:ascii="宋体" w:hAnsi="宋体" w:eastAsia="宋体" w:cs="宋体"/>
          <w:color w:val="000000"/>
          <w:szCs w:val="24"/>
        </w:rPr>
      </w:pPr>
      <w:r>
        <w:rPr>
          <w:rFonts w:hint="eastAsia" w:ascii="宋体" w:hAnsi="宋体" w:eastAsia="宋体" w:cs="宋体"/>
          <w:color w:val="000000"/>
          <w:szCs w:val="24"/>
        </w:rPr>
        <w:t>（5）残疾人福利性单位参加投标【提供《残疾人福利性单位声明函》】，视为小</w:t>
      </w:r>
    </w:p>
    <w:p>
      <w:pPr>
        <w:pStyle w:val="26"/>
        <w:spacing w:line="360" w:lineRule="auto"/>
        <w:ind w:firstLine="141" w:firstLineChars="59"/>
        <w:rPr>
          <w:rFonts w:hint="eastAsia" w:ascii="宋体" w:hAnsi="宋体" w:eastAsia="宋体" w:cs="宋体"/>
          <w:color w:val="000000"/>
          <w:szCs w:val="24"/>
        </w:rPr>
      </w:pPr>
      <w:r>
        <w:rPr>
          <w:rFonts w:hint="eastAsia" w:ascii="宋体" w:hAnsi="宋体" w:eastAsia="宋体" w:cs="宋体"/>
          <w:color w:val="000000"/>
          <w:szCs w:val="24"/>
        </w:rPr>
        <w:t>型、微型企业，享受小微企业政策扶持。</w:t>
      </w:r>
    </w:p>
    <w:p>
      <w:pPr>
        <w:shd w:val="clear" w:color="auto" w:fill="FFFFFF"/>
        <w:snapToGrid w:val="0"/>
        <w:spacing w:line="360" w:lineRule="auto"/>
        <w:rPr>
          <w:rFonts w:hint="eastAsia" w:ascii="宋体" w:hAnsi="宋体" w:cs="宋体"/>
          <w:b/>
          <w:bCs/>
          <w:color w:val="000000"/>
          <w:sz w:val="24"/>
        </w:rPr>
      </w:pPr>
      <w:r>
        <w:rPr>
          <w:rFonts w:hint="eastAsia" w:ascii="宋体" w:hAnsi="宋体" w:cs="宋体"/>
          <w:b/>
          <w:bCs/>
          <w:color w:val="000000"/>
          <w:sz w:val="24"/>
        </w:rPr>
        <w:t>（十四）评标内容的保密</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1、公开开标后，直到宣布中标单位止，凡属于审查、澄清、评价和比较投标的所有资料，都不应向投标人或与评标无关的其他人泄露。</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2、在投标文件的审查、澄清、评价和比较以及确定中标人过程中，投标人对招标人、招标代理机构和评标委员会施加影响的任何行为，都将导致取消资格。</w:t>
      </w:r>
    </w:p>
    <w:bookmarkEnd w:id="68"/>
    <w:p>
      <w:pPr>
        <w:shd w:val="clear" w:color="auto" w:fill="FFFFFF"/>
        <w:snapToGrid w:val="0"/>
        <w:spacing w:line="360" w:lineRule="auto"/>
        <w:rPr>
          <w:rFonts w:hint="eastAsia" w:ascii="宋体" w:hAnsi="宋体" w:cs="宋体"/>
          <w:b/>
          <w:bCs/>
          <w:color w:val="000000"/>
          <w:sz w:val="24"/>
        </w:rPr>
      </w:pPr>
      <w:r>
        <w:rPr>
          <w:rFonts w:hint="eastAsia" w:ascii="宋体" w:hAnsi="宋体" w:cs="宋体"/>
          <w:b/>
          <w:bCs/>
          <w:color w:val="000000"/>
          <w:sz w:val="24"/>
        </w:rPr>
        <w:t>（十五）废标</w:t>
      </w:r>
    </w:p>
    <w:p>
      <w:pPr>
        <w:pStyle w:val="6"/>
        <w:snapToGrid w:val="0"/>
        <w:spacing w:line="360" w:lineRule="auto"/>
        <w:rPr>
          <w:rFonts w:hint="eastAsia" w:ascii="宋体" w:hAnsi="宋体" w:eastAsia="宋体" w:cs="宋体"/>
          <w:b/>
          <w:color w:val="000000"/>
          <w:sz w:val="24"/>
          <w:szCs w:val="24"/>
        </w:rPr>
      </w:pPr>
      <w:r>
        <w:rPr>
          <w:rFonts w:hint="eastAsia" w:ascii="宋体" w:hAnsi="宋体" w:eastAsia="宋体" w:cs="宋体"/>
          <w:b/>
          <w:color w:val="000000"/>
          <w:sz w:val="24"/>
          <w:szCs w:val="24"/>
        </w:rPr>
        <w:t>在采购中，出现下列情形之一的，应予废标：</w:t>
      </w:r>
    </w:p>
    <w:p>
      <w:pPr>
        <w:pStyle w:val="6"/>
        <w:snapToGrid w:val="0"/>
        <w:spacing w:line="360" w:lineRule="auto"/>
        <w:ind w:firstLine="482"/>
        <w:rPr>
          <w:rFonts w:hint="eastAsia" w:ascii="宋体" w:hAnsi="宋体" w:eastAsia="宋体" w:cs="宋体"/>
          <w:b/>
          <w:color w:val="000000"/>
          <w:sz w:val="24"/>
          <w:szCs w:val="24"/>
        </w:rPr>
      </w:pPr>
      <w:r>
        <w:rPr>
          <w:rFonts w:hint="eastAsia" w:ascii="宋体" w:hAnsi="宋体" w:eastAsia="宋体" w:cs="宋体"/>
          <w:b/>
          <w:color w:val="000000"/>
          <w:sz w:val="24"/>
          <w:szCs w:val="24"/>
        </w:rPr>
        <w:t>(1)符合专业条件的供应商或者对招标文件作实质响应的供应商不足3家的；</w:t>
      </w:r>
    </w:p>
    <w:p>
      <w:pPr>
        <w:pStyle w:val="6"/>
        <w:snapToGrid w:val="0"/>
        <w:spacing w:line="360" w:lineRule="auto"/>
        <w:ind w:firstLine="482"/>
        <w:rPr>
          <w:rFonts w:hint="eastAsia" w:ascii="宋体" w:hAnsi="宋体" w:eastAsia="宋体" w:cs="宋体"/>
          <w:b/>
          <w:color w:val="000000"/>
          <w:sz w:val="24"/>
          <w:szCs w:val="24"/>
        </w:rPr>
      </w:pPr>
      <w:r>
        <w:rPr>
          <w:rFonts w:hint="eastAsia" w:ascii="宋体" w:hAnsi="宋体" w:eastAsia="宋体" w:cs="宋体"/>
          <w:b/>
          <w:color w:val="000000"/>
          <w:sz w:val="24"/>
          <w:szCs w:val="24"/>
        </w:rPr>
        <w:t>(2)出现影响采购公正的违法、违规行为的；</w:t>
      </w:r>
    </w:p>
    <w:p>
      <w:pPr>
        <w:pStyle w:val="6"/>
        <w:snapToGrid w:val="0"/>
        <w:spacing w:line="360" w:lineRule="auto"/>
        <w:ind w:firstLine="482"/>
        <w:rPr>
          <w:rFonts w:hint="eastAsia" w:ascii="宋体" w:hAnsi="宋体" w:eastAsia="宋体" w:cs="宋体"/>
          <w:b/>
          <w:color w:val="000000"/>
          <w:sz w:val="24"/>
          <w:szCs w:val="24"/>
        </w:rPr>
      </w:pPr>
      <w:r>
        <w:rPr>
          <w:rFonts w:hint="eastAsia" w:ascii="宋体" w:hAnsi="宋体" w:eastAsia="宋体" w:cs="宋体"/>
          <w:b/>
          <w:color w:val="000000"/>
          <w:sz w:val="24"/>
          <w:szCs w:val="24"/>
        </w:rPr>
        <w:t>(3)报价均超过预算，不能支付的；</w:t>
      </w:r>
    </w:p>
    <w:p>
      <w:pPr>
        <w:shd w:val="clear" w:color="auto" w:fill="FFFFFF"/>
        <w:snapToGrid w:val="0"/>
        <w:spacing w:line="360" w:lineRule="auto"/>
        <w:rPr>
          <w:rFonts w:hint="eastAsia" w:ascii="宋体" w:hAnsi="宋体" w:cs="宋体"/>
          <w:b/>
          <w:bCs/>
          <w:color w:val="000000"/>
          <w:sz w:val="24"/>
        </w:rPr>
      </w:pPr>
      <w:r>
        <w:rPr>
          <w:rFonts w:hint="eastAsia" w:ascii="宋体" w:hAnsi="宋体" w:cs="宋体"/>
          <w:b/>
          <w:color w:val="000000"/>
          <w:sz w:val="24"/>
        </w:rPr>
        <w:t xml:space="preserve">    (4)因重大变故，采购任务取消的。</w:t>
      </w:r>
    </w:p>
    <w:p>
      <w:pPr>
        <w:pStyle w:val="4"/>
        <w:numPr>
          <w:ilvl w:val="2"/>
          <w:numId w:val="0"/>
        </w:numPr>
        <w:spacing w:before="0" w:after="0"/>
        <w:jc w:val="both"/>
        <w:rPr>
          <w:rFonts w:hint="eastAsia" w:ascii="宋体" w:hAnsi="宋体" w:eastAsia="宋体" w:cs="宋体"/>
          <w:sz w:val="24"/>
          <w:szCs w:val="24"/>
        </w:rPr>
      </w:pPr>
      <w:r>
        <w:rPr>
          <w:rFonts w:hint="eastAsia" w:ascii="宋体" w:hAnsi="宋体" w:eastAsia="宋体" w:cs="宋体"/>
          <w:sz w:val="24"/>
          <w:szCs w:val="24"/>
        </w:rPr>
        <w:t>（十六）可中止电子交易活动的情形</w:t>
      </w:r>
    </w:p>
    <w:p>
      <w:pPr>
        <w:spacing w:line="360" w:lineRule="auto"/>
        <w:ind w:firstLine="424" w:firstLineChars="176"/>
        <w:rPr>
          <w:rFonts w:hint="eastAsia" w:ascii="宋体" w:hAnsi="宋体" w:cs="宋体"/>
          <w:color w:val="000000"/>
          <w:sz w:val="24"/>
        </w:rPr>
      </w:pPr>
      <w:r>
        <w:rPr>
          <w:rFonts w:hint="eastAsia" w:ascii="宋体" w:hAnsi="宋体" w:cs="宋体"/>
          <w:b/>
          <w:color w:val="000000"/>
          <w:sz w:val="24"/>
        </w:rPr>
        <w:t>采购过程中出现以下情形，导致电子交易平台无法正常运行，或者无法保证电子交易的公平、公正和安全时，采购组织机构可中止电子交易活动：</w:t>
      </w:r>
    </w:p>
    <w:p>
      <w:pPr>
        <w:spacing w:line="360" w:lineRule="auto"/>
        <w:ind w:firstLine="422" w:firstLineChars="176"/>
        <w:rPr>
          <w:rFonts w:hint="eastAsia" w:ascii="宋体" w:hAnsi="宋体" w:cs="宋体"/>
          <w:color w:val="000000"/>
          <w:sz w:val="24"/>
        </w:rPr>
      </w:pPr>
      <w:r>
        <w:rPr>
          <w:rFonts w:hint="eastAsia" w:ascii="宋体" w:hAnsi="宋体" w:cs="宋体"/>
          <w:color w:val="000000"/>
          <w:sz w:val="24"/>
        </w:rPr>
        <w:t>1、电子交易平台发生故障而无法登录访问的；</w:t>
      </w:r>
    </w:p>
    <w:p>
      <w:pPr>
        <w:spacing w:line="360" w:lineRule="auto"/>
        <w:ind w:firstLine="422" w:firstLineChars="176"/>
        <w:rPr>
          <w:rFonts w:hint="eastAsia" w:ascii="宋体" w:hAnsi="宋体" w:cs="宋体"/>
          <w:color w:val="000000"/>
          <w:sz w:val="24"/>
        </w:rPr>
      </w:pPr>
      <w:r>
        <w:rPr>
          <w:rFonts w:hint="eastAsia" w:ascii="宋体" w:hAnsi="宋体" w:cs="宋体"/>
          <w:color w:val="000000"/>
          <w:sz w:val="24"/>
        </w:rPr>
        <w:t>2、电子交易平台应用或数据库出现错误，不能进行正常操作的；</w:t>
      </w:r>
    </w:p>
    <w:p>
      <w:pPr>
        <w:spacing w:line="360" w:lineRule="auto"/>
        <w:ind w:firstLine="422" w:firstLineChars="176"/>
        <w:rPr>
          <w:rFonts w:hint="eastAsia" w:ascii="宋体" w:hAnsi="宋体" w:cs="宋体"/>
          <w:color w:val="000000"/>
          <w:sz w:val="24"/>
        </w:rPr>
      </w:pPr>
      <w:r>
        <w:rPr>
          <w:rFonts w:hint="eastAsia" w:ascii="宋体" w:hAnsi="宋体" w:cs="宋体"/>
          <w:color w:val="000000"/>
          <w:sz w:val="24"/>
        </w:rPr>
        <w:t>3、电子交易平台发现严重安全漏洞，有潜在泄密危险的；</w:t>
      </w:r>
    </w:p>
    <w:p>
      <w:pPr>
        <w:spacing w:line="360" w:lineRule="auto"/>
        <w:ind w:firstLine="422" w:firstLineChars="176"/>
        <w:rPr>
          <w:rFonts w:hint="eastAsia" w:ascii="宋体" w:hAnsi="宋体" w:cs="宋体"/>
          <w:color w:val="000000"/>
          <w:sz w:val="24"/>
        </w:rPr>
      </w:pPr>
      <w:r>
        <w:rPr>
          <w:rFonts w:hint="eastAsia" w:ascii="宋体" w:hAnsi="宋体" w:cs="宋体"/>
          <w:color w:val="000000"/>
          <w:sz w:val="24"/>
        </w:rPr>
        <w:t>4、病毒发作导致不能进行正常操作的；</w:t>
      </w:r>
    </w:p>
    <w:p>
      <w:pPr>
        <w:spacing w:line="360" w:lineRule="auto"/>
        <w:ind w:firstLine="422" w:firstLineChars="176"/>
        <w:rPr>
          <w:rFonts w:hint="eastAsia" w:ascii="宋体" w:hAnsi="宋体" w:cs="宋体"/>
          <w:color w:val="000000"/>
          <w:sz w:val="24"/>
        </w:rPr>
      </w:pPr>
      <w:r>
        <w:rPr>
          <w:rFonts w:hint="eastAsia" w:ascii="宋体" w:hAnsi="宋体" w:cs="宋体"/>
          <w:color w:val="000000"/>
          <w:sz w:val="24"/>
        </w:rPr>
        <w:t>5、其他无法保证电子交易的公平、公正和安全的情况。</w:t>
      </w:r>
    </w:p>
    <w:p>
      <w:pPr>
        <w:spacing w:line="360" w:lineRule="auto"/>
        <w:ind w:firstLine="424" w:firstLineChars="176"/>
        <w:rPr>
          <w:rFonts w:hint="eastAsia" w:ascii="宋体" w:hAnsi="宋体" w:cs="宋体"/>
          <w:color w:val="000000"/>
          <w:sz w:val="24"/>
        </w:rPr>
      </w:pPr>
      <w:r>
        <w:rPr>
          <w:rFonts w:hint="eastAsia" w:ascii="宋体" w:hAnsi="宋体" w:cs="宋体"/>
          <w:b/>
          <w:color w:val="000000"/>
          <w:sz w:val="24"/>
        </w:rPr>
        <w:t>出现前款规定情形，不影响采购公平、公正性的，采购组织机构可以待上述情形消除后继续组织电子交易活动；影响或可能影响采购公平、公正性的，应当重新采购。</w:t>
      </w:r>
    </w:p>
    <w:p>
      <w:pPr>
        <w:pStyle w:val="2"/>
        <w:numPr>
          <w:ilvl w:val="0"/>
          <w:numId w:val="0"/>
        </w:numPr>
        <w:tabs>
          <w:tab w:val="left" w:pos="1110"/>
        </w:tabs>
        <w:ind w:left="560"/>
        <w:rPr>
          <w:rFonts w:hint="eastAsia" w:ascii="宋体" w:hAnsi="宋体" w:eastAsia="宋体" w:cs="宋体"/>
          <w:sz w:val="24"/>
          <w:szCs w:val="24"/>
        </w:rPr>
      </w:pPr>
    </w:p>
    <w:bookmarkEnd w:id="57"/>
    <w:bookmarkEnd w:id="58"/>
    <w:bookmarkEnd w:id="59"/>
    <w:p>
      <w:pPr>
        <w:shd w:val="clear" w:color="auto" w:fill="FFFFFF"/>
        <w:snapToGrid w:val="0"/>
        <w:spacing w:line="360" w:lineRule="auto"/>
        <w:jc w:val="center"/>
        <w:outlineLvl w:val="1"/>
        <w:rPr>
          <w:rFonts w:hint="eastAsia" w:ascii="宋体" w:hAnsi="宋体" w:cs="宋体"/>
          <w:b/>
          <w:bCs/>
          <w:color w:val="000000"/>
          <w:sz w:val="24"/>
        </w:rPr>
      </w:pPr>
      <w:bookmarkStart w:id="69" w:name="_Toc86216995"/>
      <w:bookmarkStart w:id="70" w:name="_Toc354996703"/>
      <w:bookmarkStart w:id="71" w:name="_Toc33194399"/>
      <w:bookmarkStart w:id="72" w:name="_Toc233618979"/>
      <w:bookmarkStart w:id="73" w:name="_Toc91899910"/>
      <w:r>
        <w:rPr>
          <w:rFonts w:hint="eastAsia" w:ascii="宋体" w:hAnsi="宋体" w:cs="宋体"/>
          <w:b/>
          <w:bCs/>
          <w:color w:val="000000"/>
          <w:sz w:val="24"/>
        </w:rPr>
        <w:t>七、</w:t>
      </w:r>
      <w:bookmarkEnd w:id="69"/>
      <w:r>
        <w:rPr>
          <w:rFonts w:hint="eastAsia" w:ascii="宋体" w:hAnsi="宋体" w:cs="宋体"/>
          <w:b/>
          <w:bCs/>
          <w:color w:val="000000"/>
          <w:sz w:val="24"/>
        </w:rPr>
        <w:t>合同签订及其他</w:t>
      </w:r>
      <w:bookmarkEnd w:id="70"/>
      <w:bookmarkEnd w:id="71"/>
      <w:bookmarkEnd w:id="72"/>
    </w:p>
    <w:bookmarkEnd w:id="73"/>
    <w:p>
      <w:pPr>
        <w:shd w:val="clear" w:color="auto" w:fill="FFFFFF"/>
        <w:snapToGrid w:val="0"/>
        <w:spacing w:line="600" w:lineRule="exact"/>
        <w:rPr>
          <w:rFonts w:hint="eastAsia" w:ascii="宋体" w:hAnsi="宋体" w:cs="宋体"/>
          <w:b/>
          <w:bCs/>
          <w:color w:val="000000"/>
          <w:sz w:val="24"/>
        </w:rPr>
      </w:pPr>
      <w:r>
        <w:rPr>
          <w:rFonts w:hint="eastAsia" w:ascii="宋体" w:hAnsi="宋体" w:cs="宋体"/>
          <w:b/>
          <w:bCs/>
          <w:color w:val="000000"/>
          <w:sz w:val="24"/>
        </w:rPr>
        <w:t>（一）中标通知书</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1、确定中标人后，招标代理机构将在发布招标公告的网站上公布评标结果。</w:t>
      </w:r>
    </w:p>
    <w:p>
      <w:pPr>
        <w:shd w:val="clear" w:color="auto" w:fill="FFFFFF"/>
        <w:tabs>
          <w:tab w:val="left" w:pos="0"/>
        </w:tabs>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2、如中标人拒绝承担中标的项目，或提出招标方不能接受的条件，致使合同无法签订，招标方将取消其中标资格，并根据评标委员会推荐的中标候选人先后顺序，将下一顺序的中标候选人作为预中标人进行公示，或由招标方组织评标委员会复议后提出重新组织采购等建议。</w:t>
      </w:r>
    </w:p>
    <w:p>
      <w:pPr>
        <w:shd w:val="clear" w:color="auto" w:fill="FFFFFF"/>
        <w:snapToGrid w:val="0"/>
        <w:spacing w:line="600" w:lineRule="exact"/>
        <w:ind w:firstLine="540"/>
        <w:rPr>
          <w:rFonts w:hint="eastAsia" w:ascii="宋体" w:hAnsi="宋体" w:cs="宋体"/>
          <w:color w:val="000000"/>
          <w:sz w:val="24"/>
        </w:rPr>
      </w:pPr>
      <w:r>
        <w:rPr>
          <w:rFonts w:hint="eastAsia" w:ascii="宋体" w:hAnsi="宋体" w:cs="宋体"/>
          <w:color w:val="000000"/>
          <w:sz w:val="24"/>
        </w:rPr>
        <w:t>3、在中标人签订合同并生效后，招标代理机构及时将未中标的结果通知其他投标人。</w:t>
      </w:r>
    </w:p>
    <w:p>
      <w:pPr>
        <w:shd w:val="clear" w:color="auto" w:fill="FFFFFF"/>
        <w:snapToGrid w:val="0"/>
        <w:spacing w:line="600" w:lineRule="exact"/>
        <w:ind w:firstLine="540"/>
        <w:rPr>
          <w:rFonts w:hint="eastAsia" w:ascii="宋体" w:hAnsi="宋体" w:cs="宋体"/>
          <w:color w:val="000000"/>
          <w:sz w:val="24"/>
        </w:rPr>
      </w:pPr>
      <w:r>
        <w:rPr>
          <w:rFonts w:hint="eastAsia" w:ascii="宋体" w:hAnsi="宋体" w:cs="宋体"/>
          <w:color w:val="000000"/>
          <w:sz w:val="24"/>
        </w:rPr>
        <w:t>4、如签订合同并生效后，供应商无故拒绝或延期，除按照合同条款处罚外，列入不良行为记录一次，并给予通报。</w:t>
      </w:r>
    </w:p>
    <w:p>
      <w:pPr>
        <w:shd w:val="clear" w:color="auto" w:fill="FFFFFF"/>
        <w:snapToGrid w:val="0"/>
        <w:spacing w:line="600" w:lineRule="exact"/>
        <w:rPr>
          <w:rFonts w:hint="eastAsia" w:ascii="宋体" w:hAnsi="宋体" w:cs="宋体"/>
          <w:b/>
          <w:bCs/>
          <w:color w:val="000000"/>
          <w:sz w:val="24"/>
        </w:rPr>
      </w:pPr>
      <w:r>
        <w:rPr>
          <w:rFonts w:hint="eastAsia" w:ascii="宋体" w:hAnsi="宋体" w:cs="宋体"/>
          <w:b/>
          <w:bCs/>
          <w:color w:val="000000"/>
          <w:sz w:val="24"/>
        </w:rPr>
        <w:t>（二）合同的签订</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中标人按规定的日期、时间、地点，由法定代表人或授权代表人与招标人代表签订合同。</w:t>
      </w:r>
    </w:p>
    <w:p>
      <w:pPr>
        <w:shd w:val="clear" w:color="auto" w:fill="FFFFFF"/>
        <w:snapToGrid w:val="0"/>
        <w:spacing w:line="600" w:lineRule="exact"/>
        <w:rPr>
          <w:rFonts w:hint="eastAsia" w:ascii="宋体" w:hAnsi="宋体" w:cs="宋体"/>
          <w:b/>
          <w:bCs/>
          <w:color w:val="000000"/>
          <w:sz w:val="24"/>
        </w:rPr>
      </w:pPr>
      <w:r>
        <w:rPr>
          <w:rFonts w:hint="eastAsia" w:ascii="宋体" w:hAnsi="宋体" w:cs="宋体"/>
          <w:b/>
          <w:bCs/>
          <w:color w:val="000000"/>
          <w:sz w:val="24"/>
        </w:rPr>
        <w:t>（三）付款结算方式</w:t>
      </w:r>
    </w:p>
    <w:p>
      <w:pPr>
        <w:adjustRightInd w:val="0"/>
        <w:snapToGrid w:val="0"/>
        <w:spacing w:line="360" w:lineRule="auto"/>
        <w:ind w:firstLine="480"/>
        <w:rPr>
          <w:rFonts w:hint="eastAsia" w:ascii="宋体" w:hAnsi="宋体" w:cs="宋体"/>
          <w:b/>
          <w:sz w:val="24"/>
        </w:rPr>
      </w:pPr>
      <w:r>
        <w:rPr>
          <w:rFonts w:hint="eastAsia" w:ascii="宋体" w:hAnsi="宋体" w:cs="宋体"/>
          <w:b/>
          <w:sz w:val="24"/>
        </w:rPr>
        <w:t>服务外包费每一个月结算一次，经采购人考核合格后于下一个月10日前支付上一个月的服务外包费和可能产生的超时补贴。</w:t>
      </w:r>
    </w:p>
    <w:p>
      <w:pPr>
        <w:shd w:val="clear" w:color="auto" w:fill="FFFFFF"/>
        <w:snapToGrid w:val="0"/>
        <w:spacing w:line="600" w:lineRule="exact"/>
        <w:rPr>
          <w:rFonts w:hint="eastAsia" w:ascii="宋体" w:hAnsi="宋体" w:cs="宋体"/>
          <w:b/>
          <w:bCs/>
          <w:color w:val="000000"/>
          <w:sz w:val="24"/>
        </w:rPr>
      </w:pPr>
      <w:r>
        <w:rPr>
          <w:rFonts w:hint="eastAsia" w:ascii="宋体" w:hAnsi="宋体" w:cs="宋体"/>
          <w:b/>
          <w:bCs/>
          <w:color w:val="000000"/>
          <w:sz w:val="24"/>
        </w:rPr>
        <w:t>（四）服务期要求</w:t>
      </w:r>
    </w:p>
    <w:p>
      <w:pPr>
        <w:spacing w:line="600" w:lineRule="exact"/>
        <w:ind w:firstLine="480" w:firstLineChars="200"/>
        <w:rPr>
          <w:rFonts w:hint="eastAsia" w:ascii="宋体" w:hAnsi="宋体" w:eastAsia="宋体" w:cs="宋体"/>
          <w:sz w:val="24"/>
          <w:lang w:val="en-US" w:eastAsia="zh-CN"/>
        </w:rPr>
      </w:pPr>
      <w:r>
        <w:rPr>
          <w:rFonts w:hint="eastAsia" w:ascii="宋体" w:hAnsi="宋体" w:cs="宋体"/>
          <w:sz w:val="24"/>
          <w:lang w:val="en-US" w:eastAsia="zh-CN"/>
        </w:rPr>
        <w:t>一年</w:t>
      </w:r>
    </w:p>
    <w:p>
      <w:pPr>
        <w:shd w:val="clear" w:color="auto" w:fill="FFFFFF"/>
        <w:snapToGrid w:val="0"/>
        <w:spacing w:line="600" w:lineRule="exact"/>
        <w:rPr>
          <w:rFonts w:hint="eastAsia" w:ascii="宋体" w:hAnsi="宋体" w:cs="宋体"/>
          <w:color w:val="000000"/>
          <w:kern w:val="0"/>
          <w:sz w:val="24"/>
          <w:lang w:val="zh-CN"/>
        </w:rPr>
      </w:pPr>
      <w:r>
        <w:rPr>
          <w:rFonts w:hint="eastAsia" w:ascii="宋体" w:hAnsi="宋体" w:cs="宋体"/>
          <w:b/>
          <w:bCs/>
          <w:color w:val="000000"/>
          <w:sz w:val="24"/>
        </w:rPr>
        <w:t>（五）采购方式改变</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在符合资格的投标人不足规定数量或投标人提供的服务及其报价、服务承诺等不能满足采购人要求，以及招标过程中出现其他不正常情况时，经批准，招标代理机构</w:t>
      </w:r>
      <w:r>
        <w:rPr>
          <w:rFonts w:hint="eastAsia" w:ascii="宋体" w:hAnsi="宋体" w:cs="宋体"/>
          <w:color w:val="000000"/>
          <w:sz w:val="24"/>
          <w:lang w:val="zh-CN"/>
        </w:rPr>
        <w:t>将根据《政府采购货物和服务招标投标管理办法》(财政部第</w:t>
      </w:r>
      <w:r>
        <w:rPr>
          <w:rFonts w:hint="eastAsia" w:ascii="宋体" w:hAnsi="宋体" w:cs="宋体"/>
          <w:color w:val="000000"/>
          <w:sz w:val="24"/>
        </w:rPr>
        <w:t>87</w:t>
      </w:r>
      <w:r>
        <w:rPr>
          <w:rFonts w:hint="eastAsia" w:ascii="宋体" w:hAnsi="宋体" w:cs="宋体"/>
          <w:color w:val="000000"/>
          <w:sz w:val="24"/>
          <w:lang w:val="zh-CN"/>
        </w:rPr>
        <w:t>号令)，</w:t>
      </w:r>
      <w:r>
        <w:rPr>
          <w:rFonts w:hint="eastAsia" w:ascii="宋体" w:hAnsi="宋体" w:cs="宋体"/>
          <w:color w:val="000000"/>
          <w:sz w:val="24"/>
        </w:rPr>
        <w:t>重新选择合适的方式进行采购。</w:t>
      </w:r>
    </w:p>
    <w:p>
      <w:pPr>
        <w:shd w:val="clear" w:color="auto" w:fill="FFFFFF"/>
        <w:tabs>
          <w:tab w:val="left" w:pos="0"/>
        </w:tabs>
        <w:snapToGrid w:val="0"/>
        <w:spacing w:line="600" w:lineRule="exact"/>
        <w:rPr>
          <w:rFonts w:hint="eastAsia" w:ascii="宋体" w:hAnsi="宋体" w:cs="宋体"/>
          <w:b/>
          <w:bCs/>
          <w:color w:val="000000"/>
          <w:sz w:val="24"/>
        </w:rPr>
      </w:pPr>
      <w:r>
        <w:rPr>
          <w:rFonts w:hint="eastAsia" w:ascii="宋体" w:hAnsi="宋体" w:cs="宋体"/>
          <w:b/>
          <w:bCs/>
          <w:color w:val="000000"/>
          <w:sz w:val="24"/>
        </w:rPr>
        <w:t>（六）验收</w:t>
      </w:r>
    </w:p>
    <w:p>
      <w:pPr>
        <w:shd w:val="clear" w:color="auto" w:fill="FFFFFF"/>
        <w:tabs>
          <w:tab w:val="left" w:pos="0"/>
        </w:tabs>
        <w:snapToGrid w:val="0"/>
        <w:spacing w:line="600" w:lineRule="exact"/>
        <w:ind w:firstLine="482" w:firstLineChars="200"/>
        <w:rPr>
          <w:rFonts w:hint="eastAsia" w:ascii="宋体" w:hAnsi="宋体" w:cs="宋体"/>
          <w:b/>
          <w:bCs/>
          <w:color w:val="000000"/>
          <w:sz w:val="24"/>
        </w:rPr>
      </w:pPr>
      <w:r>
        <w:rPr>
          <w:rFonts w:hint="eastAsia" w:ascii="宋体" w:hAnsi="宋体" w:cs="宋体"/>
          <w:b/>
          <w:bCs/>
          <w:color w:val="000000"/>
          <w:sz w:val="24"/>
        </w:rPr>
        <w:t>货物类：根据余财采〔2018〕5号《关于进一步规范政府采购验收工作的通知》要求，对单次采购金额在30万元（含）以上的货物类采购项目进行验收。对不按招标文件、投标承诺及政府采购合同要求供货的供应商，将依据《中华人民共和国政府采购法》、《中华人民共和国政府采购法实施条例》等相关法律法规的规定，由相关部门对其进行处罚。</w:t>
      </w:r>
    </w:p>
    <w:p>
      <w:pPr>
        <w:shd w:val="clear" w:color="auto" w:fill="FFFFFF"/>
        <w:tabs>
          <w:tab w:val="left" w:pos="0"/>
        </w:tabs>
        <w:snapToGrid w:val="0"/>
        <w:spacing w:line="600" w:lineRule="exact"/>
        <w:rPr>
          <w:rFonts w:hint="eastAsia" w:ascii="宋体" w:hAnsi="宋体" w:cs="宋体"/>
          <w:b/>
          <w:bCs/>
          <w:color w:val="000000"/>
          <w:sz w:val="24"/>
        </w:rPr>
      </w:pPr>
      <w:r>
        <w:rPr>
          <w:rFonts w:hint="eastAsia" w:ascii="宋体" w:hAnsi="宋体" w:cs="宋体"/>
          <w:b/>
          <w:bCs/>
          <w:color w:val="000000"/>
          <w:sz w:val="24"/>
        </w:rPr>
        <w:t>（七)、</w:t>
      </w:r>
      <w:r>
        <w:rPr>
          <w:rFonts w:hint="eastAsia" w:ascii="宋体" w:hAnsi="宋体" w:cs="宋体"/>
          <w:b/>
          <w:sz w:val="24"/>
        </w:rPr>
        <w:t>售后服务要求</w:t>
      </w:r>
    </w:p>
    <w:p>
      <w:pPr>
        <w:snapToGrid w:val="0"/>
        <w:spacing w:line="6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1、质保期：从验收合格之日起 两 年；质保期内的维修费用（包括材料）全部由中标单位负责；超过质保期的，维修时只收部件成本费；</w:t>
      </w:r>
    </w:p>
    <w:p>
      <w:pPr>
        <w:snapToGrid w:val="0"/>
        <w:spacing w:line="6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2、质保期内的维修费用（包括配件）全部由供货方负责；</w:t>
      </w:r>
    </w:p>
    <w:p>
      <w:pPr>
        <w:snapToGrid w:val="0"/>
        <w:spacing w:line="6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3、技术支持要求：质保期内出现问题，1小时内响应，2小时内到达现场，12小时内解决问题，对于现场解决不了的故障，中标单位应提供采购人同型号、同规格的备用设备使用，直至故障设备修复；</w:t>
      </w:r>
    </w:p>
    <w:p>
      <w:pPr>
        <w:snapToGrid w:val="0"/>
        <w:spacing w:line="6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4、在保修期内供方必须不得以任何理由影响用户的正常使用。投标方必须对所供产品实行终身维修，配件按市场价格收取；</w:t>
      </w:r>
    </w:p>
    <w:p>
      <w:pPr>
        <w:snapToGrid w:val="0"/>
        <w:spacing w:line="600" w:lineRule="exact"/>
        <w:ind w:firstLine="480" w:firstLineChars="200"/>
        <w:rPr>
          <w:rFonts w:hint="eastAsia" w:ascii="宋体" w:hAnsi="宋体" w:cs="宋体"/>
          <w:bCs/>
          <w:color w:val="00B0F0"/>
          <w:sz w:val="24"/>
        </w:rPr>
      </w:pPr>
      <w:r>
        <w:rPr>
          <w:rFonts w:hint="eastAsia" w:ascii="宋体" w:hAnsi="宋体" w:cs="宋体"/>
          <w:snapToGrid w:val="0"/>
          <w:color w:val="000000"/>
          <w:kern w:val="0"/>
          <w:sz w:val="24"/>
        </w:rPr>
        <w:t>5、中标单位在质保期内每年应（不少于一次）到使用单位进行设备保养、检修。</w:t>
      </w:r>
    </w:p>
    <w:p>
      <w:pPr>
        <w:snapToGrid w:val="0"/>
        <w:spacing w:line="600" w:lineRule="exact"/>
        <w:rPr>
          <w:rFonts w:hint="eastAsia" w:ascii="宋体" w:hAnsi="宋体" w:cs="宋体"/>
          <w:b/>
          <w:color w:val="000000"/>
          <w:sz w:val="24"/>
        </w:rPr>
      </w:pPr>
      <w:r>
        <w:rPr>
          <w:rFonts w:hint="eastAsia" w:ascii="宋体" w:hAnsi="宋体" w:cs="宋体"/>
          <w:b/>
          <w:color w:val="000000"/>
          <w:sz w:val="24"/>
        </w:rPr>
        <w:t>（八）质疑和投诉</w:t>
      </w:r>
    </w:p>
    <w:p>
      <w:pPr>
        <w:snapToGrid w:val="0"/>
        <w:spacing w:line="6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 xml:space="preserve">根据《中华人民共和国政府采购法》和《政府采购质疑和投诉办法》(财政部令第94号)的规定，投标人对政府采购活动事项有疑问的，可以向招标人和招标代理机构提出询问，招标人和招标代理机构应当及时作出答复，但答复的内容不得涉及商业秘密。  </w:t>
      </w:r>
    </w:p>
    <w:p>
      <w:pPr>
        <w:snapToGrid w:val="0"/>
        <w:spacing w:line="600" w:lineRule="exact"/>
        <w:ind w:firstLine="480" w:firstLineChars="200"/>
        <w:rPr>
          <w:rFonts w:hint="eastAsia" w:ascii="宋体" w:hAnsi="宋体" w:cs="宋体"/>
          <w:color w:val="000000"/>
          <w:sz w:val="24"/>
        </w:rPr>
      </w:pPr>
      <w:r>
        <w:rPr>
          <w:rFonts w:hint="eastAsia" w:ascii="宋体" w:hAnsi="宋体" w:cs="宋体"/>
          <w:snapToGrid w:val="0"/>
          <w:color w:val="000000"/>
          <w:kern w:val="0"/>
          <w:sz w:val="24"/>
        </w:rPr>
        <w:t>1、</w:t>
      </w:r>
      <w:r>
        <w:rPr>
          <w:rFonts w:hint="eastAsia" w:ascii="宋体" w:hAnsi="宋体" w:cs="宋体"/>
          <w:color w:val="000000"/>
          <w:sz w:val="24"/>
        </w:rPr>
        <w:t>供应商认为招标文件、采购过程和成交、成交结果使自己的权益受到损害的，可以在知道或者应知其权益受到损害之日起七个工作日内，以书面形式向采购人、采购代理机构提出质疑。</w:t>
      </w:r>
    </w:p>
    <w:p>
      <w:pPr>
        <w:snapToGrid w:val="0"/>
        <w:spacing w:line="600" w:lineRule="exact"/>
        <w:ind w:firstLine="360" w:firstLineChars="150"/>
        <w:rPr>
          <w:rFonts w:hint="eastAsia" w:ascii="宋体" w:hAnsi="宋体" w:cs="宋体"/>
          <w:color w:val="000000"/>
          <w:sz w:val="24"/>
        </w:rPr>
      </w:pPr>
      <w:r>
        <w:rPr>
          <w:rFonts w:hint="eastAsia" w:ascii="宋体" w:hAnsi="宋体" w:cs="宋体"/>
          <w:color w:val="000000"/>
          <w:sz w:val="24"/>
        </w:rPr>
        <w:t>（1）对可以质疑的招标文件提出质疑的，为收到招标文件之日或者招标文件公告期限届满之日；</w:t>
      </w:r>
    </w:p>
    <w:p>
      <w:pPr>
        <w:snapToGrid w:val="0"/>
        <w:spacing w:line="600" w:lineRule="exact"/>
        <w:ind w:firstLine="360" w:firstLineChars="150"/>
        <w:rPr>
          <w:rFonts w:hint="eastAsia" w:ascii="宋体" w:hAnsi="宋体" w:cs="宋体"/>
          <w:color w:val="000000"/>
          <w:sz w:val="24"/>
        </w:rPr>
      </w:pPr>
      <w:r>
        <w:rPr>
          <w:rFonts w:hint="eastAsia" w:ascii="宋体" w:hAnsi="宋体" w:cs="宋体"/>
          <w:color w:val="000000"/>
          <w:sz w:val="24"/>
        </w:rPr>
        <w:t>（2）对采购过程提出质疑的，为各采购程序环节结束之日；</w:t>
      </w:r>
    </w:p>
    <w:p>
      <w:pPr>
        <w:snapToGrid w:val="0"/>
        <w:spacing w:line="600" w:lineRule="exact"/>
        <w:ind w:firstLine="360" w:firstLineChars="150"/>
        <w:rPr>
          <w:rFonts w:hint="eastAsia" w:ascii="宋体" w:hAnsi="宋体" w:cs="宋体"/>
          <w:color w:val="000000"/>
          <w:sz w:val="24"/>
        </w:rPr>
      </w:pPr>
      <w:r>
        <w:rPr>
          <w:rFonts w:hint="eastAsia" w:ascii="宋体" w:hAnsi="宋体" w:cs="宋体"/>
          <w:color w:val="000000"/>
          <w:sz w:val="24"/>
        </w:rPr>
        <w:t>（3）对成交结果提出质疑的，为成交结果公告期限届满之日。</w:t>
      </w:r>
    </w:p>
    <w:p>
      <w:pPr>
        <w:snapToGrid w:val="0"/>
        <w:spacing w:line="6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2、采购人或者采购代理机构应当在3个工作日内对供应商依法提出的询问作出答复。</w:t>
      </w:r>
    </w:p>
    <w:p>
      <w:pPr>
        <w:snapToGrid w:val="0"/>
        <w:spacing w:line="6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供应商提出的询问或者质疑超出采购人对采购代理机构委托授权范围的，采购代理机构应当告知供应商向采购人提出。</w:t>
      </w:r>
    </w:p>
    <w:p>
      <w:pPr>
        <w:snapToGrid w:val="0"/>
        <w:spacing w:line="6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政府采购评审专家应当配合采购人或者采购代理机构答复供应商的询问和质疑。</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snapToGrid w:val="0"/>
          <w:color w:val="000000"/>
          <w:kern w:val="0"/>
          <w:sz w:val="24"/>
        </w:rPr>
        <w:t>3、</w:t>
      </w:r>
      <w:r>
        <w:rPr>
          <w:rFonts w:hint="eastAsia" w:ascii="宋体" w:hAnsi="宋体" w:cs="宋体"/>
          <w:color w:val="000000"/>
          <w:sz w:val="24"/>
        </w:rPr>
        <w:t>质疑供应商对采购人、采购代理机构的答复不满意或者采购人、采购代理机构未在规定时间内作出答复的，可以在答复期满后十五个工作日内向同级政府采购监管部门投诉。</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4、要求投标人在法定质疑期内一次性提出针对同一招标程序环节的质疑。</w:t>
      </w: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rPr>
          <w:rFonts w:hint="eastAsia" w:ascii="宋体" w:hAnsi="宋体" w:cs="宋体"/>
          <w:b/>
          <w:bCs/>
          <w:color w:val="000000"/>
          <w:sz w:val="24"/>
        </w:rPr>
      </w:pPr>
      <w:r>
        <w:rPr>
          <w:rFonts w:hint="eastAsia" w:ascii="宋体" w:hAnsi="宋体" w:cs="宋体"/>
          <w:b/>
          <w:bCs/>
          <w:color w:val="000000"/>
          <w:kern w:val="0"/>
          <w:sz w:val="24"/>
          <w:lang w:val="zh-CN"/>
        </w:rPr>
        <w:t>（八）</w:t>
      </w:r>
      <w:r>
        <w:rPr>
          <w:rFonts w:hint="eastAsia" w:ascii="宋体" w:hAnsi="宋体" w:cs="宋体"/>
          <w:b/>
          <w:bCs/>
          <w:color w:val="000000"/>
          <w:sz w:val="24"/>
        </w:rPr>
        <w:t>解释权</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招标文件的解释权均属于招标人和委托招标代理机构。</w:t>
      </w:r>
    </w:p>
    <w:p>
      <w:pPr>
        <w:pageBreakBefore/>
        <w:numPr>
          <w:ilvl w:val="0"/>
          <w:numId w:val="3"/>
        </w:numPr>
        <w:shd w:val="clear" w:color="auto" w:fill="FFFFFF"/>
        <w:snapToGrid w:val="0"/>
        <w:spacing w:line="360" w:lineRule="auto"/>
        <w:jc w:val="center"/>
        <w:outlineLvl w:val="0"/>
        <w:rPr>
          <w:rFonts w:hint="eastAsia" w:ascii="宋体" w:hAnsi="宋体" w:cs="宋体"/>
          <w:b/>
          <w:bCs/>
          <w:color w:val="auto"/>
          <w:sz w:val="32"/>
          <w:szCs w:val="32"/>
        </w:rPr>
      </w:pPr>
      <w:bookmarkStart w:id="74" w:name="_Toc33194400"/>
      <w:r>
        <w:rPr>
          <w:rFonts w:hint="eastAsia" w:ascii="宋体" w:hAnsi="宋体" w:cs="宋体"/>
          <w:b/>
          <w:bCs/>
          <w:color w:val="auto"/>
          <w:sz w:val="32"/>
          <w:szCs w:val="32"/>
        </w:rPr>
        <w:t xml:space="preserve"> 项目技术规范和服务要求</w:t>
      </w:r>
      <w:bookmarkEnd w:id="74"/>
    </w:p>
    <w:p>
      <w:pPr>
        <w:adjustRightInd w:val="0"/>
        <w:snapToGrid w:val="0"/>
        <w:spacing w:line="360" w:lineRule="auto"/>
        <w:rPr>
          <w:rFonts w:hint="eastAsia" w:ascii="宋体" w:hAnsi="宋体"/>
          <w:sz w:val="24"/>
        </w:rPr>
      </w:pPr>
      <w:bookmarkStart w:id="75" w:name="_Toc354996706"/>
      <w:bookmarkStart w:id="76" w:name="_Toc233618986"/>
      <w:bookmarkStart w:id="77" w:name="_Toc86217003"/>
      <w:bookmarkStart w:id="78" w:name="_Toc33194401"/>
      <w:r>
        <w:rPr>
          <w:rFonts w:hint="eastAsia" w:ascii="宋体" w:hAnsi="宋体"/>
          <w:sz w:val="24"/>
        </w:rPr>
        <w:t>一、项目概述：</w:t>
      </w:r>
    </w:p>
    <w:p>
      <w:pPr>
        <w:numPr>
          <w:ilvl w:val="0"/>
          <w:numId w:val="0"/>
        </w:numPr>
        <w:spacing w:line="420" w:lineRule="auto"/>
        <w:ind w:firstLine="480" w:firstLineChars="200"/>
        <w:jc w:val="left"/>
        <w:rPr>
          <w:rFonts w:hint="eastAsia" w:ascii="宋体" w:hAnsi="宋体"/>
          <w:sz w:val="24"/>
          <w:lang w:val="en-US" w:eastAsia="zh-CN"/>
        </w:rPr>
      </w:pPr>
      <w:r>
        <w:rPr>
          <w:rFonts w:hint="eastAsia" w:ascii="宋体" w:hAnsi="宋体"/>
          <w:sz w:val="24"/>
        </w:rPr>
        <w:t>本项目为瓶窑镇劳务派遣用工单位采购项目，采购内容包括按提供符合采购人要求</w:t>
      </w:r>
      <w:r>
        <w:rPr>
          <w:rFonts w:hint="eastAsia" w:ascii="宋体" w:hAnsi="宋体" w:cs="宋体"/>
          <w:sz w:val="24"/>
          <w:szCs w:val="24"/>
        </w:rPr>
        <w:t>提供合格的公共安全服务</w:t>
      </w:r>
      <w:r>
        <w:rPr>
          <w:rFonts w:hint="eastAsia" w:ascii="宋体" w:hAnsi="宋体"/>
          <w:sz w:val="24"/>
        </w:rPr>
        <w:t>。投标报价包括所有</w:t>
      </w:r>
      <w:r>
        <w:rPr>
          <w:rFonts w:hint="eastAsia" w:ascii="宋体" w:hAnsi="宋体"/>
          <w:sz w:val="24"/>
          <w:lang w:eastAsia="zh-CN"/>
        </w:rPr>
        <w:t>队员</w:t>
      </w:r>
      <w:r>
        <w:rPr>
          <w:rFonts w:hint="eastAsia" w:ascii="宋体" w:hAnsi="宋体"/>
          <w:sz w:val="24"/>
        </w:rPr>
        <w:t>的工资、社保、</w:t>
      </w:r>
      <w:r>
        <w:rPr>
          <w:rFonts w:hint="eastAsia" w:ascii="宋体" w:hAnsi="宋体"/>
          <w:sz w:val="24"/>
          <w:lang w:eastAsia="zh-CN"/>
        </w:rPr>
        <w:t>公积金、超时补贴</w:t>
      </w:r>
      <w:r>
        <w:rPr>
          <w:rFonts w:hint="eastAsia" w:ascii="宋体" w:hAnsi="宋体"/>
          <w:sz w:val="24"/>
        </w:rPr>
        <w:t>、</w:t>
      </w:r>
      <w:r>
        <w:rPr>
          <w:rFonts w:hint="eastAsia" w:ascii="宋体" w:hAnsi="宋体"/>
          <w:sz w:val="24"/>
          <w:lang w:eastAsia="zh-CN"/>
        </w:rPr>
        <w:t>绩效考核经费、伙食费、工会福利、</w:t>
      </w:r>
      <w:r>
        <w:rPr>
          <w:rFonts w:hint="eastAsia" w:ascii="宋体" w:hAnsi="宋体"/>
          <w:sz w:val="24"/>
        </w:rPr>
        <w:t>培训费、</w:t>
      </w:r>
      <w:r>
        <w:rPr>
          <w:rFonts w:hint="eastAsia" w:ascii="宋体" w:hAnsi="宋体"/>
          <w:sz w:val="24"/>
          <w:lang w:eastAsia="zh-CN"/>
        </w:rPr>
        <w:t>管理费、</w:t>
      </w:r>
      <w:r>
        <w:rPr>
          <w:rFonts w:hint="eastAsia" w:ascii="宋体" w:hAnsi="宋体"/>
          <w:sz w:val="24"/>
        </w:rPr>
        <w:t>通讯设备、低值易耗品、工具及相关</w:t>
      </w:r>
      <w:r>
        <w:rPr>
          <w:rFonts w:hint="eastAsia" w:ascii="宋体" w:hAnsi="宋体"/>
          <w:sz w:val="24"/>
          <w:lang w:eastAsia="zh-CN"/>
        </w:rPr>
        <w:t>安保</w:t>
      </w:r>
      <w:r>
        <w:rPr>
          <w:rFonts w:hint="eastAsia" w:ascii="宋体" w:hAnsi="宋体"/>
          <w:sz w:val="24"/>
        </w:rPr>
        <w:t>设备费、临时性杂项服务费、政策性文件规定及合同包含的所有风险、责任、税费、合理利润等各项全部费用</w:t>
      </w:r>
      <w:r>
        <w:rPr>
          <w:rFonts w:hint="eastAsia" w:ascii="宋体" w:hAnsi="宋体"/>
          <w:sz w:val="24"/>
          <w:lang w:eastAsia="zh-CN"/>
        </w:rPr>
        <w:t>，</w:t>
      </w:r>
      <w:r>
        <w:rPr>
          <w:rFonts w:hint="eastAsia" w:ascii="宋体" w:hAnsi="宋体"/>
          <w:sz w:val="24"/>
          <w:lang w:val="en-US" w:eastAsia="zh-CN"/>
        </w:rPr>
        <w:t>其中工会福利按照瓶窑街道编外用工人员标准执行，据实支付；管理费中需包括意外伤害保险费。</w:t>
      </w:r>
    </w:p>
    <w:p>
      <w:pPr>
        <w:numPr>
          <w:ilvl w:val="0"/>
          <w:numId w:val="9"/>
        </w:numPr>
        <w:adjustRightInd w:val="0"/>
        <w:snapToGrid w:val="0"/>
        <w:spacing w:line="360" w:lineRule="auto"/>
        <w:rPr>
          <w:rFonts w:hint="eastAsia" w:ascii="宋体" w:hAnsi="宋体"/>
          <w:sz w:val="24"/>
        </w:rPr>
      </w:pPr>
      <w:r>
        <w:rPr>
          <w:rFonts w:hint="eastAsia" w:ascii="宋体" w:hAnsi="宋体"/>
          <w:sz w:val="24"/>
        </w:rPr>
        <w:t>具体服务内容、要求等：</w:t>
      </w:r>
    </w:p>
    <w:p>
      <w:pPr>
        <w:adjustRightInd w:val="0"/>
        <w:snapToGrid w:val="0"/>
        <w:spacing w:line="360" w:lineRule="auto"/>
        <w:rPr>
          <w:rFonts w:hint="eastAsia" w:ascii="宋体" w:hAnsi="宋体" w:eastAsia="宋体"/>
          <w:color w:val="auto"/>
        </w:rPr>
      </w:pPr>
      <w:r>
        <w:rPr>
          <w:rFonts w:hint="eastAsia" w:ascii="宋体" w:hAnsi="宋体"/>
          <w:b/>
          <w:color w:val="auto"/>
          <w:sz w:val="24"/>
          <w:highlight w:val="none"/>
        </w:rPr>
        <w:t xml:space="preserve">  1.1人员数量配备要求：</w:t>
      </w:r>
    </w:p>
    <w:p>
      <w:pPr>
        <w:spacing w:line="360" w:lineRule="auto"/>
        <w:ind w:firstLine="240" w:firstLineChars="100"/>
        <w:rPr>
          <w:rFonts w:hint="eastAsia" w:ascii="宋体" w:hAnsi="宋体"/>
          <w:b/>
          <w:bCs/>
          <w:color w:val="000000"/>
          <w:sz w:val="24"/>
        </w:rPr>
      </w:pPr>
      <w:r>
        <w:rPr>
          <w:rFonts w:hint="eastAsia" w:ascii="宋体" w:hAnsi="宋体"/>
          <w:color w:val="auto"/>
          <w:sz w:val="24"/>
          <w:highlight w:val="none"/>
        </w:rPr>
        <w:t>保安人员持证要求: 本项目的所有保安员上岗时必须持有公安机关颁发的《保安员证》，持证上岗，统一着装，进场服务前由采购人统一审核；</w:t>
      </w:r>
    </w:p>
    <w:p>
      <w:pPr>
        <w:widowControl w:val="0"/>
        <w:wordWrap/>
        <w:spacing w:line="500" w:lineRule="exact"/>
        <w:textAlignment w:val="auto"/>
        <w:rPr>
          <w:rFonts w:hint="eastAsia" w:ascii="宋体" w:hAnsi="宋体" w:eastAsia="宋体" w:cs="宋体-18030"/>
          <w:color w:val="000000"/>
          <w:kern w:val="0"/>
          <w:sz w:val="24"/>
          <w:lang w:val="en-US" w:eastAsia="zh-CN"/>
        </w:rPr>
      </w:pPr>
      <w:r>
        <w:rPr>
          <w:rFonts w:hint="eastAsia" w:ascii="宋体" w:hAnsi="宋体" w:cs="宋体-18030"/>
          <w:b/>
          <w:color w:val="000000"/>
          <w:kern w:val="0"/>
          <w:sz w:val="24"/>
        </w:rPr>
        <w:t>（1）人员配备：</w:t>
      </w:r>
      <w:r>
        <w:rPr>
          <w:rFonts w:hint="eastAsia" w:ascii="宋体" w:hAnsi="宋体" w:cs="宋体-18030"/>
          <w:b/>
          <w:color w:val="000000"/>
          <w:kern w:val="0"/>
          <w:sz w:val="24"/>
          <w:lang w:val="en-US" w:eastAsia="zh-CN"/>
        </w:rPr>
        <w:t>149</w:t>
      </w:r>
      <w:r>
        <w:rPr>
          <w:rFonts w:hint="eastAsia" w:ascii="宋体" w:hAnsi="宋体" w:cs="宋体-18030"/>
          <w:color w:val="000000"/>
          <w:kern w:val="0"/>
          <w:sz w:val="24"/>
          <w:lang w:val="en-US" w:eastAsia="zh-CN"/>
        </w:rPr>
        <w:t>名</w:t>
      </w:r>
    </w:p>
    <w:p>
      <w:pPr>
        <w:widowControl w:val="0"/>
        <w:wordWrap/>
        <w:spacing w:line="500" w:lineRule="exact"/>
        <w:textAlignment w:val="auto"/>
        <w:rPr>
          <w:rFonts w:hint="eastAsia" w:ascii="宋体" w:hAnsi="宋体" w:cs="宋体-18030"/>
          <w:b/>
          <w:color w:val="000000"/>
          <w:kern w:val="0"/>
          <w:sz w:val="24"/>
        </w:rPr>
      </w:pPr>
      <w:r>
        <w:rPr>
          <w:rFonts w:hint="eastAsia" w:ascii="宋体" w:hAnsi="宋体" w:cs="宋体-18030"/>
          <w:b/>
          <w:color w:val="000000"/>
          <w:kern w:val="0"/>
          <w:sz w:val="24"/>
        </w:rPr>
        <w:t>（2）报价：</w:t>
      </w:r>
      <w:r>
        <w:rPr>
          <w:rFonts w:hint="eastAsia" w:ascii="宋体" w:hAnsi="宋体" w:cs="宋体-18030"/>
          <w:color w:val="000000"/>
          <w:kern w:val="0"/>
          <w:sz w:val="24"/>
        </w:rPr>
        <w:t>全年费用不高于</w:t>
      </w:r>
      <w:r>
        <w:rPr>
          <w:rFonts w:hint="eastAsia" w:ascii="宋体" w:hAnsi="宋体" w:cs="宋体-18030"/>
          <w:color w:val="000000"/>
          <w:kern w:val="0"/>
          <w:sz w:val="24"/>
          <w:lang w:val="en-US" w:eastAsia="zh-CN"/>
        </w:rPr>
        <w:t>1415.5万</w:t>
      </w:r>
      <w:r>
        <w:rPr>
          <w:rFonts w:hint="eastAsia" w:ascii="宋体" w:hAnsi="宋体" w:cs="宋体-18030"/>
          <w:color w:val="000000"/>
          <w:kern w:val="0"/>
          <w:sz w:val="24"/>
        </w:rPr>
        <w:t>元。</w:t>
      </w:r>
    </w:p>
    <w:p>
      <w:pPr>
        <w:pStyle w:val="2"/>
        <w:tabs>
          <w:tab w:val="left" w:pos="1110"/>
          <w:tab w:val="clear" w:pos="706"/>
        </w:tabs>
        <w:rPr>
          <w:rFonts w:hint="eastAsia"/>
        </w:rPr>
      </w:pPr>
    </w:p>
    <w:p>
      <w:pPr>
        <w:spacing w:line="360" w:lineRule="auto"/>
        <w:rPr>
          <w:rFonts w:hint="eastAsia" w:ascii="宋体" w:hAnsi="宋体"/>
          <w:b/>
          <w:sz w:val="24"/>
          <w:highlight w:val="none"/>
        </w:rPr>
      </w:pPr>
      <w:r>
        <w:rPr>
          <w:rFonts w:hint="eastAsia" w:ascii="宋体" w:hAnsi="宋体"/>
          <w:b/>
          <w:sz w:val="24"/>
        </w:rPr>
        <w:t xml:space="preserve">   1.</w:t>
      </w:r>
      <w:r>
        <w:rPr>
          <w:rFonts w:hint="eastAsia" w:ascii="宋体" w:hAnsi="宋体"/>
          <w:b/>
          <w:sz w:val="24"/>
          <w:lang w:val="en-US" w:eastAsia="zh-CN"/>
        </w:rPr>
        <w:t>2</w:t>
      </w:r>
      <w:r>
        <w:rPr>
          <w:rFonts w:hint="eastAsia" w:ascii="宋体" w:hAnsi="宋体"/>
          <w:b/>
          <w:sz w:val="24"/>
          <w:lang w:eastAsia="zh-CN"/>
        </w:rPr>
        <w:t>队员</w:t>
      </w:r>
      <w:r>
        <w:rPr>
          <w:rFonts w:hint="eastAsia" w:ascii="宋体" w:hAnsi="宋体"/>
          <w:b/>
          <w:sz w:val="24"/>
        </w:rPr>
        <w:t>配备要求</w:t>
      </w:r>
      <w:r>
        <w:rPr>
          <w:rFonts w:hint="eastAsia" w:ascii="宋体" w:hAnsi="宋体"/>
          <w:b/>
          <w:sz w:val="24"/>
          <w:highlight w:val="none"/>
        </w:rPr>
        <w:t>：</w:t>
      </w:r>
    </w:p>
    <w:p>
      <w:pPr>
        <w:spacing w:line="360" w:lineRule="auto"/>
        <w:rPr>
          <w:rFonts w:hint="eastAsia" w:ascii="宋体" w:hAnsi="宋体"/>
          <w:sz w:val="24"/>
          <w:highlight w:val="none"/>
        </w:rPr>
      </w:pPr>
      <w:r>
        <w:rPr>
          <w:rFonts w:hint="eastAsia" w:ascii="宋体" w:hAnsi="宋体"/>
          <w:sz w:val="24"/>
          <w:highlight w:val="none"/>
        </w:rPr>
        <w:t xml:space="preserve">   </w:t>
      </w:r>
      <w:r>
        <w:rPr>
          <w:rFonts w:hint="eastAsia" w:ascii="宋体" w:hAnsi="宋体"/>
          <w:sz w:val="24"/>
          <w:lang w:val="en-US" w:eastAsia="zh-CN"/>
        </w:rPr>
        <w:t>(1)</w:t>
      </w:r>
      <w:r>
        <w:rPr>
          <w:rFonts w:hint="eastAsia" w:ascii="宋体" w:hAnsi="宋体"/>
          <w:sz w:val="24"/>
          <w:highlight w:val="none"/>
          <w:lang w:eastAsia="zh-CN"/>
        </w:rPr>
        <w:t>队员</w:t>
      </w:r>
      <w:r>
        <w:rPr>
          <w:rFonts w:hint="eastAsia" w:ascii="宋体" w:hAnsi="宋体"/>
          <w:sz w:val="24"/>
          <w:highlight w:val="none"/>
        </w:rPr>
        <w:t>持证要求: 本项目的所有</w:t>
      </w:r>
      <w:r>
        <w:rPr>
          <w:rFonts w:hint="eastAsia" w:ascii="宋体" w:hAnsi="宋体"/>
          <w:sz w:val="24"/>
          <w:highlight w:val="none"/>
          <w:lang w:eastAsia="zh-CN"/>
        </w:rPr>
        <w:t>队员</w:t>
      </w:r>
      <w:r>
        <w:rPr>
          <w:rFonts w:hint="eastAsia" w:ascii="宋体" w:hAnsi="宋体"/>
          <w:sz w:val="24"/>
          <w:highlight w:val="none"/>
        </w:rPr>
        <w:t>上岗时必须持有公安机关颁发的《</w:t>
      </w:r>
      <w:r>
        <w:rPr>
          <w:rFonts w:hint="eastAsia" w:ascii="宋体" w:hAnsi="宋体"/>
          <w:sz w:val="24"/>
          <w:highlight w:val="none"/>
          <w:lang w:eastAsia="zh-CN"/>
        </w:rPr>
        <w:t>保安</w:t>
      </w:r>
      <w:r>
        <w:rPr>
          <w:rFonts w:hint="eastAsia" w:ascii="宋体" w:hAnsi="宋体"/>
          <w:sz w:val="24"/>
          <w:highlight w:val="none"/>
        </w:rPr>
        <w:t>员证》，持证上岗，统一着装，进场服务前由采购人统一审核；</w:t>
      </w:r>
    </w:p>
    <w:p>
      <w:pPr>
        <w:spacing w:line="360" w:lineRule="auto"/>
        <w:ind w:firstLine="480" w:firstLineChars="200"/>
        <w:rPr>
          <w:rFonts w:hint="eastAsia" w:ascii="宋体" w:hAnsi="宋体" w:cs="宋体"/>
          <w:sz w:val="24"/>
          <w:szCs w:val="24"/>
        </w:rPr>
      </w:pPr>
      <w:r>
        <w:rPr>
          <w:rFonts w:hint="eastAsia" w:ascii="宋体" w:hAnsi="宋体"/>
          <w:sz w:val="24"/>
          <w:lang w:val="en-US" w:eastAsia="zh-CN"/>
        </w:rPr>
        <w:t>(2)</w:t>
      </w:r>
      <w:r>
        <w:rPr>
          <w:rFonts w:hint="eastAsia" w:ascii="宋体" w:hAnsi="宋体"/>
          <w:sz w:val="24"/>
          <w:highlight w:val="none"/>
          <w:lang w:eastAsia="zh-CN"/>
        </w:rPr>
        <w:t>队员</w:t>
      </w:r>
      <w:r>
        <w:rPr>
          <w:rFonts w:hint="eastAsia" w:ascii="宋体" w:hAnsi="宋体"/>
          <w:sz w:val="24"/>
          <w:highlight w:val="none"/>
        </w:rPr>
        <w:t>素质要求:</w:t>
      </w:r>
      <w:r>
        <w:rPr>
          <w:rFonts w:hint="eastAsia" w:ascii="宋体" w:hAnsi="宋体" w:cs="宋体"/>
          <w:sz w:val="24"/>
          <w:szCs w:val="24"/>
        </w:rPr>
        <w:t>队伍管理的各级管理人员，应具有较高的管理能力、应变能力、组织能力、年轻化、专业化，并具有高中及以上文化程度， 政治上合格，素质上过硬，无任何违法、违纪等不良记录。</w:t>
      </w:r>
    </w:p>
    <w:p>
      <w:pPr>
        <w:spacing w:line="360" w:lineRule="auto"/>
        <w:ind w:firstLine="480" w:firstLineChars="200"/>
        <w:rPr>
          <w:rFonts w:hint="eastAsia" w:ascii="宋体" w:hAnsi="宋体"/>
          <w:sz w:val="24"/>
        </w:rPr>
      </w:pPr>
      <w:r>
        <w:rPr>
          <w:rFonts w:hint="eastAsia" w:ascii="宋体" w:hAnsi="宋体"/>
          <w:sz w:val="24"/>
          <w:lang w:val="en-US" w:eastAsia="zh-CN"/>
        </w:rPr>
        <w:t>(3)</w:t>
      </w:r>
      <w:r>
        <w:rPr>
          <w:rFonts w:hint="eastAsia" w:ascii="宋体" w:hAnsi="宋体"/>
          <w:sz w:val="24"/>
          <w:lang w:eastAsia="zh-CN"/>
        </w:rPr>
        <w:t>队员</w:t>
      </w:r>
      <w:r>
        <w:rPr>
          <w:rFonts w:hint="eastAsia" w:ascii="宋体" w:hAnsi="宋体"/>
          <w:sz w:val="24"/>
        </w:rPr>
        <w:t>的仪容仪表和执勤规范：</w:t>
      </w:r>
      <w:r>
        <w:rPr>
          <w:rFonts w:hint="eastAsia" w:ascii="宋体" w:hAnsi="宋体"/>
          <w:sz w:val="24"/>
          <w:lang w:eastAsia="zh-CN"/>
        </w:rPr>
        <w:t>队员</w:t>
      </w:r>
      <w:r>
        <w:rPr>
          <w:rFonts w:hint="eastAsia" w:ascii="宋体" w:hAnsi="宋体"/>
          <w:sz w:val="24"/>
        </w:rPr>
        <w:t>应衣冠整洁，胸佩工作卡，必须配备通信联络工具（耳麦）；坚守工作岗位，提高警惕，严防犯罪分子从事破坏活动，保证校内财产、人身安全；认真做好防火防盗工作，发现不安全因素立即查明原因，尽快排除险情并及时向采购人汇报；认真做好各类台账记录，严格履行交接班制度。</w:t>
      </w:r>
    </w:p>
    <w:p>
      <w:pPr>
        <w:numPr>
          <w:ilvl w:val="0"/>
          <w:numId w:val="10"/>
        </w:numPr>
        <w:spacing w:line="360" w:lineRule="auto"/>
        <w:ind w:firstLine="480" w:firstLineChars="200"/>
        <w:rPr>
          <w:rFonts w:hint="eastAsia" w:ascii="宋体" w:hAnsi="宋体"/>
          <w:sz w:val="24"/>
        </w:rPr>
      </w:pPr>
      <w:r>
        <w:rPr>
          <w:rFonts w:hint="eastAsia" w:ascii="宋体" w:hAnsi="宋体"/>
          <w:sz w:val="24"/>
        </w:rPr>
        <w:t>服务范围及工作要求：</w:t>
      </w:r>
    </w:p>
    <w:p>
      <w:pPr>
        <w:adjustRightInd w:val="0"/>
        <w:snapToGrid w:val="0"/>
        <w:spacing w:line="360" w:lineRule="auto"/>
        <w:ind w:firstLine="480" w:firstLineChars="200"/>
        <w:rPr>
          <w:rFonts w:hint="eastAsia" w:ascii="宋体" w:hAnsi="宋体"/>
          <w:sz w:val="24"/>
          <w:lang w:eastAsia="zh-CN"/>
        </w:rPr>
      </w:pPr>
      <w:r>
        <w:rPr>
          <w:rFonts w:hint="eastAsia" w:ascii="宋体" w:hAnsi="宋体"/>
          <w:sz w:val="24"/>
        </w:rPr>
        <w:t xml:space="preserve">   </w:t>
      </w:r>
      <w:r>
        <w:rPr>
          <w:rFonts w:hint="eastAsia" w:ascii="宋体" w:hAnsi="宋体" w:eastAsia="宋体" w:cs="宋体"/>
          <w:lang w:val="en-US" w:eastAsia="zh-CN"/>
        </w:rPr>
        <w:t xml:space="preserve"> </w:t>
      </w:r>
      <w:r>
        <w:rPr>
          <w:rFonts w:hint="eastAsia" w:ascii="宋体" w:hAnsi="宋体"/>
          <w:sz w:val="24"/>
          <w:lang w:val="en-US" w:eastAsia="zh-CN"/>
        </w:rPr>
        <w:t>(1)</w:t>
      </w:r>
      <w:r>
        <w:rPr>
          <w:rFonts w:hint="eastAsia" w:ascii="宋体" w:hAnsi="宋体"/>
          <w:sz w:val="24"/>
          <w:lang w:eastAsia="zh-CN"/>
        </w:rPr>
        <w:t>协助瓶窑镇人民政府对辖区内的治安巡逻，有效维护辖区内的社会治安秩序，平稳有序；</w:t>
      </w:r>
    </w:p>
    <w:p>
      <w:pPr>
        <w:adjustRightInd w:val="0"/>
        <w:snapToGrid w:val="0"/>
        <w:spacing w:line="360" w:lineRule="auto"/>
        <w:ind w:firstLine="480" w:firstLineChars="200"/>
        <w:rPr>
          <w:rFonts w:hint="eastAsia" w:ascii="宋体" w:hAnsi="宋体"/>
          <w:sz w:val="24"/>
          <w:lang w:eastAsia="zh-CN"/>
        </w:rPr>
      </w:pPr>
      <w:r>
        <w:rPr>
          <w:rFonts w:hint="eastAsia" w:ascii="宋体" w:hAnsi="宋体"/>
          <w:sz w:val="24"/>
          <w:lang w:val="en-US" w:eastAsia="zh-CN"/>
        </w:rPr>
        <w:t xml:space="preserve">    (2)</w:t>
      </w:r>
      <w:r>
        <w:rPr>
          <w:rFonts w:hint="eastAsia" w:ascii="宋体" w:hAnsi="宋体"/>
          <w:sz w:val="24"/>
          <w:lang w:eastAsia="zh-CN"/>
        </w:rPr>
        <w:t>协助瓶窑镇人民政府加强对重点区域、重点部位的安全值守；</w:t>
      </w:r>
    </w:p>
    <w:p>
      <w:pPr>
        <w:adjustRightInd w:val="0"/>
        <w:snapToGrid w:val="0"/>
        <w:spacing w:line="360" w:lineRule="auto"/>
        <w:ind w:firstLine="480" w:firstLineChars="200"/>
        <w:rPr>
          <w:rFonts w:hint="eastAsia" w:ascii="宋体" w:hAnsi="宋体"/>
          <w:sz w:val="24"/>
          <w:lang w:eastAsia="zh-CN"/>
        </w:rPr>
      </w:pPr>
      <w:r>
        <w:rPr>
          <w:rFonts w:hint="eastAsia" w:ascii="宋体" w:hAnsi="宋体"/>
          <w:sz w:val="24"/>
          <w:lang w:val="en-US" w:eastAsia="zh-CN"/>
        </w:rPr>
        <w:t xml:space="preserve">    (3)</w:t>
      </w:r>
      <w:r>
        <w:rPr>
          <w:rFonts w:hint="eastAsia" w:ascii="宋体" w:hAnsi="宋体"/>
          <w:sz w:val="24"/>
          <w:lang w:eastAsia="zh-CN"/>
        </w:rPr>
        <w:t>协助瓶窑镇人民政府开展安全防范的宣传教育，努力提高辖区内广大群众的自我安全防范意识与能力。</w:t>
      </w:r>
    </w:p>
    <w:p>
      <w:pPr>
        <w:adjustRightInd w:val="0"/>
        <w:snapToGrid w:val="0"/>
        <w:spacing w:line="360" w:lineRule="auto"/>
        <w:ind w:firstLine="480" w:firstLineChars="200"/>
        <w:rPr>
          <w:rFonts w:hint="eastAsia" w:ascii="宋体" w:hAnsi="宋体"/>
          <w:sz w:val="24"/>
          <w:lang w:eastAsia="zh-CN"/>
        </w:rPr>
      </w:pPr>
      <w:r>
        <w:rPr>
          <w:rFonts w:hint="eastAsia" w:ascii="宋体" w:hAnsi="宋体"/>
          <w:sz w:val="24"/>
          <w:lang w:val="en-US" w:eastAsia="zh-CN"/>
        </w:rPr>
        <w:t xml:space="preserve">    (4)</w:t>
      </w:r>
      <w:r>
        <w:rPr>
          <w:rFonts w:hint="eastAsia" w:ascii="宋体" w:hAnsi="宋体"/>
          <w:sz w:val="24"/>
          <w:lang w:eastAsia="zh-CN"/>
        </w:rPr>
        <w:t>协助瓶窑镇人民政府开展辖区内重点单位、重点物品的治安安全、消防安全巡查，及时发现各类不稳定因素及安全隐患，积极督促相关单位、人员开展整改，并将相关信息报送瓶窑***；</w:t>
      </w:r>
    </w:p>
    <w:p>
      <w:pPr>
        <w:adjustRightInd w:val="0"/>
        <w:snapToGrid w:val="0"/>
        <w:spacing w:line="360" w:lineRule="auto"/>
        <w:ind w:firstLine="480" w:firstLineChars="200"/>
        <w:rPr>
          <w:rFonts w:hint="eastAsia" w:ascii="宋体" w:hAnsi="宋体"/>
          <w:sz w:val="24"/>
          <w:lang w:eastAsia="zh-CN"/>
        </w:rPr>
      </w:pPr>
      <w:r>
        <w:rPr>
          <w:rFonts w:hint="eastAsia" w:ascii="宋体" w:hAnsi="宋体"/>
          <w:sz w:val="24"/>
          <w:lang w:val="en-US" w:eastAsia="zh-CN"/>
        </w:rPr>
        <w:t xml:space="preserve">    (5)</w:t>
      </w:r>
      <w:r>
        <w:rPr>
          <w:rFonts w:hint="eastAsia" w:ascii="宋体" w:hAnsi="宋体"/>
          <w:sz w:val="24"/>
          <w:lang w:eastAsia="zh-CN"/>
        </w:rPr>
        <w:t>协助瓶窑镇人民政府开展辖区内重点对象、重点场所的安全监管；</w:t>
      </w:r>
    </w:p>
    <w:p>
      <w:pPr>
        <w:adjustRightInd w:val="0"/>
        <w:snapToGrid w:val="0"/>
        <w:spacing w:line="360" w:lineRule="auto"/>
        <w:ind w:firstLine="480" w:firstLineChars="200"/>
        <w:rPr>
          <w:rFonts w:hint="eastAsia" w:ascii="宋体" w:hAnsi="宋体"/>
          <w:sz w:val="24"/>
          <w:lang w:eastAsia="zh-CN"/>
        </w:rPr>
      </w:pPr>
      <w:r>
        <w:rPr>
          <w:rFonts w:hint="eastAsia" w:ascii="宋体" w:hAnsi="宋体"/>
          <w:sz w:val="24"/>
          <w:lang w:val="en-US" w:eastAsia="zh-CN"/>
        </w:rPr>
        <w:t xml:space="preserve">    (6)</w:t>
      </w:r>
      <w:r>
        <w:rPr>
          <w:rFonts w:hint="eastAsia" w:ascii="宋体" w:hAnsi="宋体"/>
          <w:sz w:val="24"/>
          <w:lang w:eastAsia="zh-CN"/>
        </w:rPr>
        <w:t>协助瓶窑镇人民政府开展对各类社会治安矛盾纠纷的化解；</w:t>
      </w:r>
    </w:p>
    <w:p>
      <w:pPr>
        <w:adjustRightInd w:val="0"/>
        <w:snapToGrid w:val="0"/>
        <w:spacing w:line="360" w:lineRule="auto"/>
        <w:ind w:firstLine="480" w:firstLineChars="200"/>
        <w:rPr>
          <w:rFonts w:hint="eastAsia" w:ascii="宋体" w:hAnsi="宋体"/>
          <w:sz w:val="24"/>
          <w:lang w:eastAsia="zh-CN"/>
        </w:rPr>
      </w:pPr>
      <w:r>
        <w:rPr>
          <w:rFonts w:hint="eastAsia" w:ascii="宋体" w:hAnsi="宋体"/>
          <w:sz w:val="24"/>
          <w:lang w:val="en-US" w:eastAsia="zh-CN"/>
        </w:rPr>
        <w:t xml:space="preserve">    (7)</w:t>
      </w:r>
      <w:r>
        <w:rPr>
          <w:rFonts w:hint="eastAsia" w:ascii="宋体" w:hAnsi="宋体"/>
          <w:sz w:val="24"/>
          <w:lang w:eastAsia="zh-CN"/>
        </w:rPr>
        <w:t>协助瓶窑镇人民政府对相关警情、突发性案（事）件进行应急响应；</w:t>
      </w:r>
    </w:p>
    <w:p>
      <w:pPr>
        <w:adjustRightInd w:val="0"/>
        <w:snapToGrid w:val="0"/>
        <w:spacing w:line="360" w:lineRule="auto"/>
        <w:ind w:firstLine="480" w:firstLineChars="200"/>
        <w:rPr>
          <w:rFonts w:hint="eastAsia" w:ascii="宋体" w:hAnsi="宋体"/>
          <w:sz w:val="24"/>
          <w:lang w:eastAsia="zh-CN"/>
        </w:rPr>
      </w:pPr>
      <w:r>
        <w:rPr>
          <w:rFonts w:hint="eastAsia" w:ascii="宋体" w:hAnsi="宋体"/>
          <w:sz w:val="24"/>
          <w:lang w:val="en-US" w:eastAsia="zh-CN"/>
        </w:rPr>
        <w:t xml:space="preserve">    (8)</w:t>
      </w:r>
      <w:r>
        <w:rPr>
          <w:rFonts w:hint="eastAsia" w:ascii="宋体" w:hAnsi="宋体"/>
          <w:sz w:val="24"/>
          <w:lang w:eastAsia="zh-CN"/>
        </w:rPr>
        <w:t>协助瓶窑镇人民政府开展重大活动、重大节日的安保工作，增强人民群众的安全感和满意度；</w:t>
      </w:r>
    </w:p>
    <w:p>
      <w:pPr>
        <w:adjustRightInd w:val="0"/>
        <w:snapToGrid w:val="0"/>
        <w:spacing w:line="360" w:lineRule="auto"/>
        <w:ind w:firstLine="480" w:firstLineChars="200"/>
        <w:rPr>
          <w:rFonts w:hint="eastAsia" w:ascii="宋体" w:hAnsi="宋体"/>
          <w:sz w:val="24"/>
          <w:lang w:eastAsia="zh-CN"/>
        </w:rPr>
      </w:pPr>
      <w:r>
        <w:rPr>
          <w:rFonts w:hint="eastAsia" w:ascii="宋体" w:hAnsi="宋体"/>
          <w:sz w:val="24"/>
          <w:lang w:val="en-US" w:eastAsia="zh-CN"/>
        </w:rPr>
        <w:t xml:space="preserve">    (9)</w:t>
      </w:r>
      <w:r>
        <w:rPr>
          <w:rFonts w:hint="eastAsia" w:ascii="宋体" w:hAnsi="宋体"/>
          <w:sz w:val="24"/>
          <w:lang w:eastAsia="zh-CN"/>
        </w:rPr>
        <w:t>协助瓶窑镇人民政府加强内部安全防范的值守；</w:t>
      </w:r>
    </w:p>
    <w:p>
      <w:pPr>
        <w:adjustRightInd w:val="0"/>
        <w:snapToGrid w:val="0"/>
        <w:spacing w:line="360" w:lineRule="auto"/>
        <w:ind w:firstLine="480" w:firstLineChars="200"/>
        <w:rPr>
          <w:rFonts w:hint="eastAsia" w:ascii="宋体" w:hAnsi="宋体"/>
          <w:sz w:val="24"/>
          <w:lang w:eastAsia="zh-CN"/>
        </w:rPr>
      </w:pPr>
      <w:r>
        <w:rPr>
          <w:rFonts w:hint="eastAsia" w:ascii="宋体" w:hAnsi="宋体"/>
          <w:sz w:val="24"/>
          <w:lang w:val="en-US" w:eastAsia="zh-CN"/>
        </w:rPr>
        <w:t xml:space="preserve">    (10)</w:t>
      </w:r>
      <w:r>
        <w:rPr>
          <w:rFonts w:hint="eastAsia" w:ascii="宋体" w:hAnsi="宋体"/>
          <w:sz w:val="24"/>
          <w:lang w:eastAsia="zh-CN"/>
        </w:rPr>
        <w:t>主动发现各类违法犯罪线索并及时报告瓶窑***；</w:t>
      </w:r>
    </w:p>
    <w:p>
      <w:pPr>
        <w:adjustRightInd w:val="0"/>
        <w:snapToGrid w:val="0"/>
        <w:spacing w:line="360" w:lineRule="auto"/>
        <w:ind w:firstLine="480" w:firstLineChars="200"/>
        <w:rPr>
          <w:rFonts w:hint="eastAsia" w:ascii="宋体" w:hAnsi="宋体"/>
          <w:sz w:val="24"/>
          <w:lang w:eastAsia="zh-CN"/>
        </w:rPr>
      </w:pPr>
      <w:r>
        <w:rPr>
          <w:rFonts w:hint="eastAsia" w:ascii="宋体" w:hAnsi="宋体"/>
          <w:sz w:val="24"/>
          <w:lang w:val="en-US" w:eastAsia="zh-CN"/>
        </w:rPr>
        <w:t xml:space="preserve">    (11)</w:t>
      </w:r>
      <w:r>
        <w:rPr>
          <w:rFonts w:hint="eastAsia" w:ascii="宋体" w:hAnsi="宋体"/>
          <w:sz w:val="24"/>
          <w:lang w:eastAsia="zh-CN"/>
        </w:rPr>
        <w:t>完成瓶窑镇人民政府交办的其他各类任务。</w:t>
      </w:r>
    </w:p>
    <w:p>
      <w:pPr>
        <w:numPr>
          <w:ilvl w:val="0"/>
          <w:numId w:val="10"/>
        </w:numPr>
        <w:adjustRightInd w:val="0"/>
        <w:snapToGrid w:val="0"/>
        <w:spacing w:line="360" w:lineRule="auto"/>
        <w:ind w:firstLine="480" w:firstLineChars="200"/>
        <w:rPr>
          <w:rFonts w:hint="eastAsia" w:ascii="宋体" w:hAnsi="宋体"/>
          <w:sz w:val="24"/>
        </w:rPr>
      </w:pPr>
      <w:r>
        <w:rPr>
          <w:rFonts w:hint="eastAsia" w:ascii="宋体" w:hAnsi="宋体"/>
          <w:sz w:val="24"/>
        </w:rPr>
        <w:t>其他相关费用说明：</w:t>
      </w:r>
    </w:p>
    <w:p>
      <w:pPr>
        <w:adjustRightInd w:val="0"/>
        <w:snapToGrid w:val="0"/>
        <w:spacing w:line="360" w:lineRule="auto"/>
        <w:ind w:firstLine="480" w:firstLineChars="200"/>
        <w:rPr>
          <w:rFonts w:hint="eastAsia" w:ascii="宋体" w:hAnsi="宋体"/>
          <w:sz w:val="24"/>
        </w:rPr>
      </w:pPr>
      <w:r>
        <w:rPr>
          <w:rFonts w:hint="eastAsia" w:ascii="宋体" w:hAnsi="宋体"/>
          <w:sz w:val="24"/>
          <w:lang w:val="en-US" w:eastAsia="zh-CN"/>
        </w:rPr>
        <w:t>(1)</w:t>
      </w:r>
      <w:r>
        <w:rPr>
          <w:rFonts w:hint="eastAsia" w:ascii="宋体" w:hAnsi="宋体"/>
          <w:sz w:val="24"/>
        </w:rPr>
        <w:t>如遇特殊情况，</w:t>
      </w:r>
      <w:r>
        <w:rPr>
          <w:rFonts w:hint="eastAsia" w:ascii="宋体" w:hAnsi="宋体"/>
          <w:sz w:val="24"/>
          <w:lang w:eastAsia="zh-CN"/>
        </w:rPr>
        <w:t>安保</w:t>
      </w:r>
      <w:r>
        <w:rPr>
          <w:rFonts w:hint="eastAsia" w:ascii="宋体" w:hAnsi="宋体"/>
          <w:sz w:val="24"/>
        </w:rPr>
        <w:t>须按采购人需求进行加班，加班费在投标报价中自行考虑，中标后不作调整。</w:t>
      </w:r>
    </w:p>
    <w:p>
      <w:pPr>
        <w:shd w:val="clear" w:color="auto" w:fill="auto"/>
        <w:adjustRightInd w:val="0"/>
        <w:snapToGrid w:val="0"/>
        <w:spacing w:line="360" w:lineRule="auto"/>
        <w:ind w:firstLine="480" w:firstLineChars="200"/>
        <w:rPr>
          <w:rFonts w:hint="eastAsia" w:ascii="宋体" w:hAnsi="宋体"/>
          <w:sz w:val="24"/>
          <w:highlight w:val="none"/>
        </w:rPr>
      </w:pPr>
      <w:r>
        <w:rPr>
          <w:rFonts w:hint="eastAsia" w:ascii="宋体" w:hAnsi="宋体"/>
          <w:sz w:val="24"/>
          <w:lang w:val="en-US" w:eastAsia="zh-CN"/>
        </w:rPr>
        <w:t>(2)</w:t>
      </w:r>
      <w:r>
        <w:rPr>
          <w:rFonts w:hint="eastAsia" w:ascii="宋体" w:hAnsi="宋体"/>
          <w:sz w:val="24"/>
          <w:highlight w:val="none"/>
        </w:rPr>
        <w:t>采购人可适当提供通讯电话线路，但电话月租和通话费由中标人自理。</w:t>
      </w:r>
    </w:p>
    <w:p>
      <w:pPr>
        <w:adjustRightInd w:val="0"/>
        <w:snapToGrid w:val="0"/>
        <w:spacing w:line="360" w:lineRule="auto"/>
        <w:ind w:firstLine="480" w:firstLineChars="200"/>
        <w:rPr>
          <w:rFonts w:hint="eastAsia" w:ascii="宋体" w:hAnsi="宋体"/>
          <w:sz w:val="24"/>
        </w:rPr>
      </w:pPr>
      <w:r>
        <w:rPr>
          <w:rFonts w:hint="eastAsia" w:ascii="宋体" w:hAnsi="宋体"/>
          <w:sz w:val="24"/>
          <w:lang w:val="en-US" w:eastAsia="zh-CN"/>
        </w:rPr>
        <w:t>(3)</w:t>
      </w:r>
      <w:r>
        <w:rPr>
          <w:rFonts w:hint="eastAsia" w:ascii="宋体" w:hAnsi="宋体"/>
          <w:sz w:val="24"/>
          <w:lang w:eastAsia="zh-CN"/>
        </w:rPr>
        <w:t>队员</w:t>
      </w:r>
      <w:r>
        <w:rPr>
          <w:rFonts w:hint="eastAsia" w:ascii="宋体" w:hAnsi="宋体"/>
          <w:sz w:val="24"/>
        </w:rPr>
        <w:t>使用对讲通讯、巡视等设备均由中标单位自理，</w:t>
      </w:r>
      <w:r>
        <w:rPr>
          <w:rFonts w:hint="eastAsia" w:ascii="宋体" w:hAnsi="宋体"/>
          <w:sz w:val="24"/>
          <w:lang w:eastAsia="zh-CN"/>
        </w:rPr>
        <w:t>安保</w:t>
      </w:r>
      <w:r>
        <w:rPr>
          <w:rFonts w:hint="eastAsia" w:ascii="宋体" w:hAnsi="宋体"/>
          <w:sz w:val="24"/>
        </w:rPr>
        <w:t>服务管理中所需的物品（如低值易耗品、工具及相关设备）包含在中标价中，但要附有明细。</w:t>
      </w:r>
    </w:p>
    <w:p>
      <w:pPr>
        <w:adjustRightInd w:val="0"/>
        <w:snapToGrid w:val="0"/>
        <w:spacing w:line="360" w:lineRule="auto"/>
        <w:ind w:firstLine="480" w:firstLineChars="200"/>
        <w:rPr>
          <w:rFonts w:hint="eastAsia" w:ascii="宋体" w:hAnsi="宋体"/>
          <w:sz w:val="24"/>
        </w:rPr>
      </w:pPr>
      <w:r>
        <w:rPr>
          <w:rFonts w:hint="eastAsia" w:ascii="宋体" w:hAnsi="宋体"/>
          <w:sz w:val="24"/>
          <w:lang w:val="en-US" w:eastAsia="zh-CN"/>
        </w:rPr>
        <w:t>(4)</w:t>
      </w:r>
      <w:r>
        <w:rPr>
          <w:rFonts w:hint="eastAsia" w:ascii="宋体" w:hAnsi="宋体"/>
          <w:sz w:val="24"/>
        </w:rPr>
        <w:t>其它临时性杂项服务极少，如采购人在日常工作时间搬运、看管物品，应急性地保障服务等，费用包含在中标价中。</w:t>
      </w:r>
    </w:p>
    <w:p>
      <w:pPr>
        <w:adjustRightInd w:val="0"/>
        <w:snapToGrid w:val="0"/>
        <w:spacing w:line="360" w:lineRule="auto"/>
        <w:rPr>
          <w:rFonts w:hint="eastAsia" w:ascii="宋体" w:hAnsi="宋体"/>
          <w:sz w:val="24"/>
        </w:rPr>
      </w:pPr>
      <w:r>
        <w:rPr>
          <w:rFonts w:hint="eastAsia" w:ascii="宋体" w:hAnsi="宋体"/>
          <w:sz w:val="24"/>
        </w:rPr>
        <w:t xml:space="preserve">     三、售后服务要求：</w:t>
      </w:r>
    </w:p>
    <w:p>
      <w:pPr>
        <w:adjustRightInd w:val="0"/>
        <w:snapToGrid w:val="0"/>
        <w:spacing w:line="360" w:lineRule="auto"/>
        <w:rPr>
          <w:rFonts w:hint="eastAsia" w:ascii="宋体" w:hAnsi="宋体"/>
          <w:sz w:val="24"/>
          <w:lang w:eastAsia="zh-CN"/>
        </w:rPr>
      </w:pPr>
      <w:r>
        <w:rPr>
          <w:rFonts w:hint="eastAsia" w:ascii="宋体" w:hAnsi="宋体"/>
          <w:sz w:val="24"/>
          <w:lang w:eastAsia="zh-CN"/>
        </w:rPr>
        <w:t>本合同期限自</w:t>
      </w:r>
      <w:r>
        <w:rPr>
          <w:rFonts w:hint="eastAsia" w:ascii="宋体" w:hAnsi="宋体"/>
          <w:sz w:val="24"/>
          <w:lang w:val="en-US" w:eastAsia="zh-CN"/>
        </w:rPr>
        <w:t xml:space="preserve">    </w:t>
      </w:r>
      <w:r>
        <w:rPr>
          <w:rFonts w:hint="eastAsia" w:ascii="宋体" w:hAnsi="宋体"/>
          <w:sz w:val="24"/>
          <w:lang w:eastAsia="zh-CN"/>
        </w:rPr>
        <w:t>年</w:t>
      </w:r>
      <w:r>
        <w:rPr>
          <w:rFonts w:hint="eastAsia" w:ascii="宋体" w:hAnsi="宋体"/>
          <w:sz w:val="24"/>
          <w:lang w:val="en-US" w:eastAsia="zh-CN"/>
        </w:rPr>
        <w:t xml:space="preserve">    </w:t>
      </w:r>
      <w:r>
        <w:rPr>
          <w:rFonts w:hint="eastAsia" w:ascii="宋体" w:hAnsi="宋体"/>
          <w:sz w:val="24"/>
          <w:lang w:eastAsia="zh-CN"/>
        </w:rPr>
        <w:t xml:space="preserve">月 </w:t>
      </w:r>
      <w:r>
        <w:rPr>
          <w:rFonts w:hint="eastAsia" w:ascii="宋体" w:hAnsi="宋体"/>
          <w:sz w:val="24"/>
          <w:lang w:val="en-US" w:eastAsia="zh-CN"/>
        </w:rPr>
        <w:t xml:space="preserve">     </w:t>
      </w:r>
      <w:r>
        <w:rPr>
          <w:rFonts w:hint="eastAsia" w:ascii="宋体" w:hAnsi="宋体"/>
          <w:sz w:val="24"/>
          <w:lang w:eastAsia="zh-CN"/>
        </w:rPr>
        <w:t>日起至</w:t>
      </w:r>
      <w:r>
        <w:rPr>
          <w:rFonts w:hint="eastAsia" w:ascii="宋体" w:hAnsi="宋体"/>
          <w:sz w:val="24"/>
          <w:lang w:val="en-US" w:eastAsia="zh-CN"/>
        </w:rPr>
        <w:t xml:space="preserve">      </w:t>
      </w:r>
      <w:r>
        <w:rPr>
          <w:rFonts w:hint="eastAsia" w:ascii="宋体" w:hAnsi="宋体"/>
          <w:sz w:val="24"/>
          <w:lang w:eastAsia="zh-CN"/>
        </w:rPr>
        <w:t>年</w:t>
      </w:r>
      <w:r>
        <w:rPr>
          <w:rFonts w:hint="eastAsia" w:ascii="宋体" w:hAnsi="宋体"/>
          <w:sz w:val="24"/>
          <w:lang w:val="en-US" w:eastAsia="zh-CN"/>
        </w:rPr>
        <w:t xml:space="preserve">     </w:t>
      </w:r>
      <w:r>
        <w:rPr>
          <w:rFonts w:hint="eastAsia" w:ascii="宋体" w:hAnsi="宋体"/>
          <w:sz w:val="24"/>
          <w:lang w:eastAsia="zh-CN"/>
        </w:rPr>
        <w:t xml:space="preserve">月 </w:t>
      </w:r>
      <w:r>
        <w:rPr>
          <w:rFonts w:hint="eastAsia" w:ascii="宋体" w:hAnsi="宋体"/>
          <w:sz w:val="24"/>
          <w:lang w:val="en-US" w:eastAsia="zh-CN"/>
        </w:rPr>
        <w:t xml:space="preserve">    </w:t>
      </w:r>
      <w:r>
        <w:rPr>
          <w:rFonts w:hint="eastAsia" w:ascii="宋体" w:hAnsi="宋体"/>
          <w:sz w:val="24"/>
          <w:lang w:eastAsia="zh-CN"/>
        </w:rPr>
        <w:t>日止。待合同期满后，经甲方考评，乙方考核合格、工作成效明显的，可续约</w:t>
      </w:r>
      <w:r>
        <w:rPr>
          <w:rFonts w:hint="eastAsia" w:ascii="宋体" w:hAnsi="宋体"/>
          <w:sz w:val="24"/>
          <w:lang w:eastAsia="zh-CN"/>
        </w:rPr>
        <w:fldChar w:fldCharType="begin"/>
      </w:r>
      <w:r>
        <w:rPr>
          <w:rFonts w:hint="eastAsia" w:ascii="宋体" w:hAnsi="宋体"/>
          <w:sz w:val="24"/>
          <w:lang w:eastAsia="zh-CN"/>
        </w:rPr>
        <w:instrText xml:space="preserve"> = 1 \* CHINESENUM2 \* MERGEFORMAT </w:instrText>
      </w:r>
      <w:r>
        <w:rPr>
          <w:rFonts w:hint="eastAsia" w:ascii="宋体" w:hAnsi="宋体"/>
          <w:sz w:val="24"/>
          <w:lang w:eastAsia="zh-CN"/>
        </w:rPr>
        <w:fldChar w:fldCharType="separate"/>
      </w:r>
      <w:r>
        <w:rPr>
          <w:rFonts w:hint="eastAsia" w:ascii="宋体" w:hAnsi="宋体"/>
          <w:sz w:val="24"/>
          <w:lang w:eastAsia="zh-CN"/>
        </w:rPr>
        <w:t>壹</w:t>
      </w:r>
      <w:r>
        <w:rPr>
          <w:rFonts w:hint="eastAsia" w:ascii="宋体" w:hAnsi="宋体"/>
          <w:sz w:val="24"/>
          <w:lang w:eastAsia="zh-CN"/>
        </w:rPr>
        <w:fldChar w:fldCharType="end"/>
      </w:r>
      <w:r>
        <w:rPr>
          <w:rFonts w:hint="eastAsia" w:ascii="宋体" w:hAnsi="宋体"/>
          <w:sz w:val="24"/>
          <w:lang w:eastAsia="zh-CN"/>
        </w:rPr>
        <w:t>年。</w:t>
      </w:r>
    </w:p>
    <w:p>
      <w:pPr>
        <w:adjustRightInd w:val="0"/>
        <w:snapToGrid w:val="0"/>
        <w:spacing w:line="360" w:lineRule="auto"/>
        <w:rPr>
          <w:rFonts w:hint="eastAsia" w:ascii="宋体" w:hAnsi="宋体"/>
          <w:sz w:val="24"/>
        </w:rPr>
      </w:pPr>
      <w:r>
        <w:rPr>
          <w:rFonts w:hint="eastAsia" w:ascii="宋体" w:hAnsi="宋体"/>
          <w:sz w:val="24"/>
        </w:rPr>
        <w:t xml:space="preserve">    四、培训要求：</w:t>
      </w:r>
      <w:r>
        <w:rPr>
          <w:rFonts w:hint="eastAsia" w:ascii="宋体" w:hAnsi="宋体"/>
          <w:sz w:val="24"/>
          <w:lang w:eastAsia="zh-CN"/>
        </w:rPr>
        <w:t>队员需</w:t>
      </w:r>
      <w:r>
        <w:rPr>
          <w:rFonts w:hint="eastAsia" w:ascii="宋体" w:hAnsi="宋体"/>
          <w:sz w:val="24"/>
        </w:rPr>
        <w:t>进行完善的培训后方可上岗，有详细的培训计划、内容、方案、时间等。</w:t>
      </w:r>
    </w:p>
    <w:p>
      <w:pPr>
        <w:adjustRightInd w:val="0"/>
        <w:snapToGrid w:val="0"/>
        <w:spacing w:line="360" w:lineRule="auto"/>
        <w:rPr>
          <w:rFonts w:hint="eastAsia" w:ascii="宋体" w:hAnsi="宋体"/>
          <w:b/>
          <w:sz w:val="24"/>
        </w:rPr>
      </w:pPr>
      <w:r>
        <w:rPr>
          <w:rFonts w:hint="eastAsia" w:ascii="宋体" w:hAnsi="宋体"/>
          <w:sz w:val="24"/>
          <w:highlight w:val="none"/>
        </w:rPr>
        <w:t xml:space="preserve">    </w:t>
      </w:r>
      <w:r>
        <w:rPr>
          <w:rFonts w:hint="eastAsia" w:ascii="宋体" w:hAnsi="宋体"/>
          <w:b/>
          <w:sz w:val="24"/>
          <w:lang w:eastAsia="zh-CN"/>
        </w:rPr>
        <w:t>五</w:t>
      </w:r>
      <w:r>
        <w:rPr>
          <w:rFonts w:hint="eastAsia" w:ascii="宋体" w:hAnsi="宋体"/>
          <w:b/>
          <w:sz w:val="24"/>
        </w:rPr>
        <w:t>、费用支付：</w:t>
      </w:r>
    </w:p>
    <w:p>
      <w:pPr>
        <w:adjustRightInd w:val="0"/>
        <w:snapToGrid w:val="0"/>
        <w:spacing w:line="360" w:lineRule="auto"/>
        <w:ind w:firstLine="720" w:firstLineChars="300"/>
        <w:rPr>
          <w:rFonts w:hint="eastAsia" w:ascii="宋体" w:hAnsi="宋体"/>
          <w:b/>
          <w:sz w:val="24"/>
        </w:rPr>
      </w:pPr>
      <w:r>
        <w:rPr>
          <w:rFonts w:hint="eastAsia" w:ascii="宋体" w:hAnsi="宋体"/>
          <w:sz w:val="24"/>
          <w:lang w:eastAsia="zh-CN"/>
        </w:rPr>
        <w:t>合同签订后，按月结算支付，甲方于每月</w:t>
      </w:r>
      <w:r>
        <w:rPr>
          <w:rFonts w:hint="eastAsia" w:ascii="宋体" w:hAnsi="宋体"/>
          <w:sz w:val="24"/>
          <w:lang w:val="en-US" w:eastAsia="zh-CN"/>
        </w:rPr>
        <w:t>10日前将费用打至乙方账户</w:t>
      </w:r>
      <w:r>
        <w:rPr>
          <w:rFonts w:hint="eastAsia" w:ascii="宋体" w:hAnsi="宋体"/>
          <w:sz w:val="24"/>
          <w:lang w:eastAsia="zh-CN"/>
        </w:rPr>
        <w:t>。</w:t>
      </w:r>
    </w:p>
    <w:p>
      <w:pPr>
        <w:adjustRightInd w:val="0"/>
        <w:snapToGrid w:val="0"/>
        <w:spacing w:line="360" w:lineRule="auto"/>
        <w:rPr>
          <w:rFonts w:hint="eastAsia" w:ascii="宋体" w:hAnsi="宋体"/>
          <w:b/>
          <w:sz w:val="24"/>
        </w:rPr>
      </w:pPr>
      <w:r>
        <w:rPr>
          <w:rFonts w:hint="eastAsia" w:ascii="宋体" w:hAnsi="宋体"/>
          <w:b/>
          <w:sz w:val="24"/>
        </w:rPr>
        <w:t xml:space="preserve">    八、采购人认为必须说明的其他内容：</w:t>
      </w:r>
    </w:p>
    <w:p>
      <w:pPr>
        <w:adjustRightInd w:val="0"/>
        <w:snapToGrid w:val="0"/>
        <w:spacing w:line="360" w:lineRule="auto"/>
        <w:rPr>
          <w:rFonts w:hint="eastAsia"/>
          <w:szCs w:val="21"/>
        </w:rPr>
      </w:pPr>
      <w:r>
        <w:rPr>
          <w:rFonts w:hint="eastAsia" w:ascii="宋体" w:hAnsi="宋体"/>
          <w:b/>
          <w:sz w:val="24"/>
        </w:rPr>
        <w:t xml:space="preserve">    投标人须提供《采购需求实质性内容响应表》（格式见第五部分 投标文件格式），如有任意一条未响应或不满足，将被视为无效。 </w:t>
      </w:r>
    </w:p>
    <w:p>
      <w:pPr>
        <w:pStyle w:val="13"/>
        <w:jc w:val="center"/>
        <w:rPr>
          <w:rFonts w:hint="eastAsia"/>
          <w:sz w:val="44"/>
          <w:szCs w:val="44"/>
        </w:rPr>
      </w:pPr>
      <w:bookmarkStart w:id="79" w:name="_Toc518895360"/>
      <w:r>
        <w:rPr>
          <w:rFonts w:hint="eastAsia"/>
          <w:sz w:val="44"/>
          <w:szCs w:val="44"/>
        </w:rPr>
        <w:t>第</w:t>
      </w:r>
      <w:r>
        <w:rPr>
          <w:rFonts w:hint="eastAsia"/>
          <w:sz w:val="44"/>
          <w:szCs w:val="44"/>
          <w:lang w:eastAsia="zh-CN"/>
        </w:rPr>
        <w:t>二</w:t>
      </w:r>
      <w:r>
        <w:rPr>
          <w:rFonts w:hint="eastAsia"/>
          <w:sz w:val="44"/>
          <w:szCs w:val="44"/>
        </w:rPr>
        <w:t>部分 合同样本</w:t>
      </w:r>
      <w:bookmarkEnd w:id="79"/>
    </w:p>
    <w:p>
      <w:pPr>
        <w:spacing w:beforeLines="50" w:line="580" w:lineRule="exact"/>
        <w:ind w:left="5460" w:leftChars="2600"/>
        <w:rPr>
          <w:rFonts w:ascii="宋体" w:hAnsi="宋体"/>
          <w:sz w:val="24"/>
        </w:rPr>
      </w:pPr>
      <w:r>
        <w:rPr>
          <w:rFonts w:hint="eastAsia" w:ascii="宋体" w:hAnsi="宋体"/>
          <w:sz w:val="24"/>
        </w:rPr>
        <w:t xml:space="preserve">合同编号：     </w:t>
      </w:r>
    </w:p>
    <w:p>
      <w:pPr>
        <w:rPr>
          <w:rFonts w:hint="eastAsia" w:ascii="宋体" w:hAnsi="宋体"/>
          <w:sz w:val="24"/>
        </w:rPr>
      </w:pPr>
      <w:r>
        <w:rPr>
          <w:rFonts w:hint="eastAsia" w:ascii="宋体" w:hAnsi="宋体"/>
          <w:sz w:val="24"/>
        </w:rPr>
        <w:t>甲方：（买方）</w:t>
      </w:r>
    </w:p>
    <w:p>
      <w:pPr>
        <w:rPr>
          <w:rFonts w:hint="eastAsia" w:ascii="宋体" w:hAnsi="宋体"/>
          <w:sz w:val="24"/>
        </w:rPr>
      </w:pPr>
      <w:r>
        <w:rPr>
          <w:rFonts w:hint="eastAsia" w:ascii="宋体" w:hAnsi="宋体"/>
          <w:sz w:val="24"/>
        </w:rPr>
        <w:t>乙方：（卖方）</w:t>
      </w:r>
    </w:p>
    <w:p>
      <w:pPr>
        <w:rPr>
          <w:rFonts w:hint="eastAsia" w:ascii="宋体" w:hAnsi="宋体"/>
          <w:sz w:val="24"/>
        </w:rPr>
      </w:pPr>
      <w:r>
        <w:rPr>
          <w:rFonts w:hint="eastAsia" w:ascii="宋体" w:hAnsi="宋体"/>
          <w:sz w:val="24"/>
        </w:rPr>
        <w:t>鉴证方：</w:t>
      </w:r>
    </w:p>
    <w:p>
      <w:pPr>
        <w:rPr>
          <w:rFonts w:hint="eastAsia" w:ascii="宋体" w:hAnsi="宋体"/>
          <w:kern w:val="0"/>
          <w:sz w:val="24"/>
        </w:rPr>
      </w:pPr>
      <w:r>
        <w:rPr>
          <w:rFonts w:hint="eastAsia" w:ascii="宋体" w:hAnsi="宋体"/>
          <w:sz w:val="24"/>
        </w:rPr>
        <w:t xml:space="preserve">   甲、乙双方基于</w:t>
      </w:r>
      <w:r>
        <w:rPr>
          <w:rFonts w:hint="eastAsia" w:ascii="宋体" w:hAnsi="宋体"/>
          <w:sz w:val="24"/>
          <w:u w:val="single"/>
        </w:rPr>
        <w:t xml:space="preserve">                  </w:t>
      </w:r>
      <w:r>
        <w:rPr>
          <w:rFonts w:hint="eastAsia" w:ascii="宋体" w:hAnsi="宋体"/>
          <w:sz w:val="24"/>
        </w:rPr>
        <w:t xml:space="preserve">项目（项目编号：    ）的采购结果，根据《中国人民共和国合同法》等有关法律法规，经友好协商，在平等自愿的基础上签署本合同。  </w:t>
      </w:r>
    </w:p>
    <w:p>
      <w:pPr>
        <w:spacing w:line="360" w:lineRule="auto"/>
        <w:rPr>
          <w:rFonts w:hint="eastAsia" w:ascii="宋体" w:hAnsi="宋体"/>
          <w:b/>
          <w:bCs/>
          <w:sz w:val="24"/>
        </w:rPr>
      </w:pPr>
      <w:r>
        <w:rPr>
          <w:rFonts w:hint="eastAsia" w:ascii="宋体" w:hAnsi="宋体"/>
          <w:b/>
          <w:bCs/>
          <w:sz w:val="24"/>
        </w:rPr>
        <w:t>第一条：服务内容</w:t>
      </w:r>
    </w:p>
    <w:p>
      <w:pPr>
        <w:spacing w:line="360" w:lineRule="auto"/>
        <w:rPr>
          <w:rFonts w:hint="eastAsia" w:ascii="宋体" w:hAnsi="宋体"/>
          <w:sz w:val="24"/>
        </w:rPr>
      </w:pPr>
      <w:r>
        <w:rPr>
          <w:rFonts w:hint="eastAsia" w:ascii="宋体" w:hAnsi="宋体"/>
          <w:sz w:val="24"/>
        </w:rPr>
        <w:t>1、</w:t>
      </w:r>
      <w:r>
        <w:rPr>
          <w:rFonts w:hint="eastAsia" w:ascii="宋体" w:hAnsi="宋体"/>
          <w:sz w:val="24"/>
          <w:u w:val="single"/>
        </w:rPr>
        <w:t xml:space="preserve">            </w:t>
      </w:r>
    </w:p>
    <w:p>
      <w:pPr>
        <w:spacing w:line="360" w:lineRule="auto"/>
        <w:rPr>
          <w:rFonts w:hint="eastAsia" w:ascii="宋体" w:hAnsi="宋体"/>
          <w:sz w:val="24"/>
        </w:rPr>
      </w:pPr>
      <w:r>
        <w:rPr>
          <w:rFonts w:hint="eastAsia" w:ascii="宋体" w:hAnsi="宋体"/>
          <w:sz w:val="24"/>
        </w:rPr>
        <w:t>2、</w:t>
      </w:r>
      <w:r>
        <w:rPr>
          <w:rFonts w:hint="eastAsia" w:ascii="宋体" w:hAnsi="宋体"/>
          <w:sz w:val="24"/>
          <w:u w:val="single"/>
        </w:rPr>
        <w:t xml:space="preserve">            </w:t>
      </w:r>
    </w:p>
    <w:p>
      <w:pPr>
        <w:numPr>
          <w:ilvl w:val="0"/>
          <w:numId w:val="11"/>
        </w:numPr>
        <w:spacing w:line="360" w:lineRule="auto"/>
        <w:rPr>
          <w:rFonts w:hint="eastAsia" w:ascii="宋体" w:hAnsi="宋体"/>
          <w:b/>
          <w:bCs/>
          <w:sz w:val="24"/>
        </w:rPr>
      </w:pPr>
      <w:r>
        <w:rPr>
          <w:rFonts w:hint="eastAsia" w:ascii="宋体" w:hAnsi="宋体"/>
          <w:b/>
          <w:bCs/>
          <w:sz w:val="24"/>
        </w:rPr>
        <w:t>：服务期限</w:t>
      </w:r>
    </w:p>
    <w:p>
      <w:pPr>
        <w:spacing w:line="360" w:lineRule="auto"/>
        <w:rPr>
          <w:rFonts w:hint="eastAsia" w:ascii="宋体" w:hAnsi="宋体"/>
          <w:sz w:val="24"/>
        </w:rPr>
      </w:pPr>
      <w:r>
        <w:rPr>
          <w:rFonts w:hint="eastAsia" w:ascii="宋体" w:hAnsi="宋体"/>
          <w:sz w:val="24"/>
        </w:rPr>
        <w:t xml:space="preserve">自20 </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日至20</w:t>
      </w:r>
      <w:r>
        <w:rPr>
          <w:rFonts w:hint="eastAsia" w:ascii="宋体" w:hAnsi="宋体"/>
          <w:sz w:val="24"/>
          <w:u w:val="single"/>
        </w:rPr>
        <w:t xml:space="preserve">    </w:t>
      </w:r>
      <w:r>
        <w:rPr>
          <w:rFonts w:hint="eastAsia" w:ascii="宋体" w:hAnsi="宋体"/>
          <w:sz w:val="24"/>
        </w:rPr>
        <w:t xml:space="preserve">年 </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日（或者自合同生效之日起</w:t>
      </w:r>
      <w:r>
        <w:rPr>
          <w:rFonts w:hint="eastAsia" w:ascii="宋体" w:hAnsi="宋体"/>
          <w:sz w:val="24"/>
          <w:u w:val="single"/>
          <w:lang w:val="en-US" w:eastAsia="zh-CN"/>
        </w:rPr>
        <w:t>1</w:t>
      </w:r>
      <w:r>
        <w:rPr>
          <w:rFonts w:hint="eastAsia" w:ascii="宋体" w:hAnsi="宋体"/>
          <w:sz w:val="24"/>
          <w:u w:val="single"/>
        </w:rPr>
        <w:t xml:space="preserve"> </w:t>
      </w:r>
      <w:r>
        <w:rPr>
          <w:rFonts w:hint="eastAsia" w:ascii="宋体" w:hAnsi="宋体"/>
          <w:sz w:val="24"/>
        </w:rPr>
        <w:t>年）。</w:t>
      </w:r>
    </w:p>
    <w:p>
      <w:pPr>
        <w:numPr>
          <w:ilvl w:val="0"/>
          <w:numId w:val="11"/>
        </w:numPr>
        <w:spacing w:line="360" w:lineRule="auto"/>
        <w:rPr>
          <w:rFonts w:hint="eastAsia" w:ascii="宋体" w:hAnsi="宋体"/>
          <w:b/>
          <w:bCs/>
          <w:sz w:val="24"/>
        </w:rPr>
      </w:pPr>
      <w:r>
        <w:rPr>
          <w:rFonts w:hint="eastAsia" w:ascii="宋体" w:hAnsi="宋体"/>
          <w:b/>
          <w:bCs/>
          <w:sz w:val="24"/>
        </w:rPr>
        <w:t>：服务费用及支付方式</w:t>
      </w:r>
    </w:p>
    <w:p>
      <w:pPr>
        <w:spacing w:line="360" w:lineRule="auto"/>
        <w:rPr>
          <w:rFonts w:hint="eastAsia" w:ascii="宋体" w:hAnsi="宋体"/>
          <w:b/>
          <w:bCs/>
          <w:sz w:val="24"/>
        </w:rPr>
      </w:pPr>
      <w:r>
        <w:rPr>
          <w:rFonts w:hint="eastAsia" w:ascii="宋体" w:hAnsi="宋体"/>
          <w:sz w:val="24"/>
        </w:rPr>
        <w:t>1、本项目合同金额为人民币</w:t>
      </w:r>
      <w:r>
        <w:rPr>
          <w:rFonts w:hint="eastAsia" w:ascii="宋体" w:hAnsi="宋体"/>
          <w:sz w:val="24"/>
          <w:u w:val="single"/>
        </w:rPr>
        <w:t xml:space="preserve">            </w:t>
      </w:r>
      <w:r>
        <w:rPr>
          <w:rFonts w:hint="eastAsia" w:ascii="宋体" w:hAnsi="宋体"/>
          <w:sz w:val="24"/>
        </w:rPr>
        <w:t>整（￥</w:t>
      </w:r>
      <w:r>
        <w:rPr>
          <w:rFonts w:hint="eastAsia" w:ascii="宋体" w:hAnsi="宋体"/>
          <w:sz w:val="24"/>
          <w:u w:val="single"/>
        </w:rPr>
        <w:t xml:space="preserve">        </w:t>
      </w:r>
      <w:r>
        <w:rPr>
          <w:rFonts w:hint="eastAsia" w:ascii="宋体" w:hAnsi="宋体"/>
          <w:sz w:val="24"/>
        </w:rPr>
        <w:t>元）。</w:t>
      </w:r>
      <w:r>
        <w:rPr>
          <w:rFonts w:hint="eastAsia" w:ascii="宋体" w:hAnsi="宋体"/>
          <w:sz w:val="24"/>
        </w:rPr>
        <w:br w:type="textWrapping"/>
      </w:r>
      <w:r>
        <w:rPr>
          <w:rFonts w:hint="eastAsia" w:ascii="宋体" w:hAnsi="宋体"/>
          <w:sz w:val="24"/>
        </w:rPr>
        <w:t>2、支付方式为</w:t>
      </w:r>
      <w:r>
        <w:rPr>
          <w:rFonts w:hint="eastAsia" w:ascii="宋体" w:hAnsi="宋体"/>
          <w:sz w:val="24"/>
          <w:u w:val="single"/>
        </w:rPr>
        <w:t xml:space="preserve">            </w:t>
      </w:r>
      <w:r>
        <w:rPr>
          <w:rFonts w:hint="eastAsia" w:ascii="宋体" w:hAnsi="宋体"/>
          <w:sz w:val="24"/>
        </w:rPr>
        <w:t>。</w:t>
      </w:r>
    </w:p>
    <w:p>
      <w:pPr>
        <w:numPr>
          <w:ilvl w:val="0"/>
          <w:numId w:val="11"/>
        </w:numPr>
        <w:spacing w:line="360" w:lineRule="auto"/>
        <w:rPr>
          <w:rFonts w:hint="eastAsia" w:ascii="宋体" w:hAnsi="宋体"/>
          <w:b/>
          <w:bCs/>
          <w:sz w:val="24"/>
        </w:rPr>
      </w:pPr>
      <w:r>
        <w:rPr>
          <w:rFonts w:hint="eastAsia" w:ascii="宋体" w:hAnsi="宋体"/>
          <w:b/>
          <w:bCs/>
          <w:sz w:val="24"/>
        </w:rPr>
        <w:t>：甲方的权利和义务</w:t>
      </w:r>
    </w:p>
    <w:p>
      <w:pPr>
        <w:spacing w:line="360" w:lineRule="auto"/>
        <w:rPr>
          <w:rFonts w:hint="eastAsia" w:ascii="宋体" w:hAnsi="宋体"/>
          <w:sz w:val="24"/>
        </w:rPr>
      </w:pPr>
      <w:r>
        <w:rPr>
          <w:rFonts w:hint="eastAsia" w:ascii="宋体" w:hAnsi="宋体"/>
          <w:sz w:val="24"/>
        </w:rPr>
        <w:t>1、</w:t>
      </w:r>
      <w:r>
        <w:rPr>
          <w:rFonts w:hint="eastAsia" w:ascii="宋体" w:hAnsi="宋体"/>
          <w:sz w:val="24"/>
          <w:u w:val="single"/>
        </w:rPr>
        <w:t xml:space="preserve">            </w:t>
      </w:r>
    </w:p>
    <w:p>
      <w:pPr>
        <w:spacing w:line="360" w:lineRule="auto"/>
        <w:rPr>
          <w:rFonts w:hint="eastAsia" w:ascii="宋体" w:hAnsi="宋体"/>
          <w:sz w:val="24"/>
        </w:rPr>
      </w:pPr>
      <w:r>
        <w:rPr>
          <w:rFonts w:hint="eastAsia" w:ascii="宋体" w:hAnsi="宋体"/>
          <w:sz w:val="24"/>
        </w:rPr>
        <w:t>2、</w:t>
      </w:r>
      <w:r>
        <w:rPr>
          <w:rFonts w:hint="eastAsia" w:ascii="宋体" w:hAnsi="宋体"/>
          <w:sz w:val="24"/>
          <w:u w:val="single"/>
        </w:rPr>
        <w:t xml:space="preserve">            </w:t>
      </w:r>
    </w:p>
    <w:p>
      <w:pPr>
        <w:numPr>
          <w:ilvl w:val="0"/>
          <w:numId w:val="11"/>
        </w:numPr>
        <w:spacing w:line="360" w:lineRule="auto"/>
        <w:rPr>
          <w:rFonts w:hint="eastAsia" w:ascii="宋体" w:hAnsi="宋体"/>
          <w:b/>
          <w:bCs/>
          <w:sz w:val="24"/>
        </w:rPr>
      </w:pPr>
      <w:r>
        <w:rPr>
          <w:rFonts w:hint="eastAsia" w:ascii="宋体" w:hAnsi="宋体"/>
          <w:b/>
          <w:bCs/>
          <w:sz w:val="24"/>
        </w:rPr>
        <w:t>：乙方的权利和义务</w:t>
      </w:r>
    </w:p>
    <w:p>
      <w:pPr>
        <w:spacing w:line="360" w:lineRule="auto"/>
        <w:rPr>
          <w:rFonts w:hint="eastAsia" w:ascii="宋体" w:hAnsi="宋体"/>
          <w:sz w:val="24"/>
        </w:rPr>
      </w:pPr>
      <w:r>
        <w:rPr>
          <w:rFonts w:hint="eastAsia" w:ascii="宋体" w:hAnsi="宋体"/>
          <w:sz w:val="24"/>
        </w:rPr>
        <w:t>1、</w:t>
      </w:r>
      <w:r>
        <w:rPr>
          <w:rFonts w:hint="eastAsia" w:ascii="宋体" w:hAnsi="宋体"/>
          <w:sz w:val="24"/>
          <w:u w:val="single"/>
        </w:rPr>
        <w:t xml:space="preserve">            </w:t>
      </w:r>
    </w:p>
    <w:p>
      <w:pPr>
        <w:spacing w:line="360" w:lineRule="auto"/>
        <w:rPr>
          <w:rFonts w:hint="eastAsia" w:ascii="宋体" w:hAnsi="宋体"/>
          <w:sz w:val="24"/>
        </w:rPr>
      </w:pPr>
      <w:r>
        <w:rPr>
          <w:rFonts w:hint="eastAsia" w:ascii="宋体" w:hAnsi="宋体"/>
          <w:sz w:val="24"/>
        </w:rPr>
        <w:t>2、</w:t>
      </w:r>
      <w:r>
        <w:rPr>
          <w:rFonts w:hint="eastAsia" w:ascii="宋体" w:hAnsi="宋体"/>
          <w:sz w:val="24"/>
          <w:u w:val="single"/>
        </w:rPr>
        <w:t xml:space="preserve">            </w:t>
      </w:r>
    </w:p>
    <w:p>
      <w:pPr>
        <w:numPr>
          <w:ilvl w:val="0"/>
          <w:numId w:val="11"/>
        </w:numPr>
        <w:spacing w:line="360" w:lineRule="auto"/>
        <w:rPr>
          <w:rFonts w:hint="eastAsia" w:ascii="宋体" w:hAnsi="宋体"/>
          <w:b/>
          <w:bCs/>
          <w:sz w:val="24"/>
        </w:rPr>
      </w:pPr>
      <w:r>
        <w:rPr>
          <w:rFonts w:hint="eastAsia" w:ascii="宋体" w:hAnsi="宋体"/>
          <w:b/>
          <w:bCs/>
          <w:sz w:val="24"/>
        </w:rPr>
        <w:t>：其他特殊条款</w:t>
      </w:r>
    </w:p>
    <w:p>
      <w:pPr>
        <w:spacing w:line="360" w:lineRule="auto"/>
        <w:rPr>
          <w:rFonts w:hint="eastAsia" w:ascii="宋体" w:hAnsi="宋体"/>
          <w:b/>
          <w:bCs/>
          <w:sz w:val="24"/>
        </w:rPr>
      </w:pPr>
      <w:r>
        <w:rPr>
          <w:rFonts w:hint="eastAsia" w:ascii="宋体" w:hAnsi="宋体"/>
          <w:b/>
          <w:bCs/>
          <w:sz w:val="24"/>
        </w:rPr>
        <w:t xml:space="preserve"> 1、乙方应履行保密义务，对于所有与甲方有关的资料和信息，乙方均应作为秘密信息对待。除非甲方事先通知许可，双方均承诺不将对方取得的信息披露或透露给无关人员。</w:t>
      </w:r>
    </w:p>
    <w:p>
      <w:pPr>
        <w:numPr>
          <w:ilvl w:val="0"/>
          <w:numId w:val="12"/>
        </w:numPr>
        <w:spacing w:line="360" w:lineRule="auto"/>
        <w:rPr>
          <w:rFonts w:hint="eastAsia" w:ascii="宋体" w:hAnsi="宋体"/>
          <w:b/>
          <w:bCs/>
          <w:sz w:val="24"/>
        </w:rPr>
      </w:pPr>
      <w:r>
        <w:rPr>
          <w:rFonts w:hint="eastAsia" w:ascii="宋体" w:hAnsi="宋体"/>
          <w:b/>
          <w:bCs/>
          <w:sz w:val="24"/>
        </w:rPr>
        <w:t>乙方应按规定与</w:t>
      </w:r>
      <w:r>
        <w:rPr>
          <w:rFonts w:hint="eastAsia" w:ascii="宋体" w:hAnsi="宋体"/>
          <w:b/>
          <w:bCs/>
          <w:sz w:val="24"/>
          <w:lang w:eastAsia="zh-CN"/>
        </w:rPr>
        <w:t>队员</w:t>
      </w:r>
      <w:r>
        <w:rPr>
          <w:rFonts w:hint="eastAsia" w:ascii="宋体" w:hAnsi="宋体"/>
          <w:b/>
          <w:bCs/>
          <w:sz w:val="24"/>
        </w:rPr>
        <w:t>订立书面劳动合同，并为</w:t>
      </w:r>
      <w:r>
        <w:rPr>
          <w:rFonts w:hint="eastAsia" w:ascii="宋体" w:hAnsi="宋体"/>
          <w:b/>
          <w:bCs/>
          <w:sz w:val="24"/>
          <w:lang w:eastAsia="zh-CN"/>
        </w:rPr>
        <w:t>队员</w:t>
      </w:r>
      <w:r>
        <w:rPr>
          <w:rFonts w:hint="eastAsia" w:ascii="宋体" w:hAnsi="宋体"/>
          <w:b/>
          <w:bCs/>
          <w:sz w:val="24"/>
        </w:rPr>
        <w:t>统一缴纳社保。</w:t>
      </w:r>
    </w:p>
    <w:p>
      <w:pPr>
        <w:numPr>
          <w:ilvl w:val="0"/>
          <w:numId w:val="12"/>
        </w:numPr>
        <w:spacing w:line="360" w:lineRule="auto"/>
        <w:rPr>
          <w:rFonts w:hint="eastAsia" w:ascii="宋体" w:hAnsi="宋体"/>
          <w:b/>
          <w:bCs/>
          <w:sz w:val="24"/>
        </w:rPr>
      </w:pPr>
      <w:r>
        <w:rPr>
          <w:rFonts w:hint="eastAsia" w:ascii="宋体" w:hAnsi="宋体"/>
          <w:b/>
          <w:bCs/>
          <w:sz w:val="24"/>
        </w:rPr>
        <w:t>未经甲方许可，乙方不得以任何形式将本项目分包或转包给他人，如乙方私自将本项目分包或转包，一经发现，甲方有权立即终止合同并要求乙方承担所有责任。</w:t>
      </w:r>
    </w:p>
    <w:p>
      <w:pPr>
        <w:numPr>
          <w:ilvl w:val="0"/>
          <w:numId w:val="11"/>
        </w:numPr>
        <w:spacing w:line="360" w:lineRule="auto"/>
        <w:rPr>
          <w:rFonts w:hint="eastAsia" w:ascii="宋体" w:hAnsi="宋体"/>
          <w:b/>
          <w:bCs/>
          <w:sz w:val="24"/>
        </w:rPr>
      </w:pPr>
      <w:r>
        <w:rPr>
          <w:rFonts w:hint="eastAsia" w:ascii="宋体" w:hAnsi="宋体"/>
          <w:b/>
          <w:bCs/>
          <w:sz w:val="24"/>
        </w:rPr>
        <w:t>：合同解除和终止条款</w:t>
      </w:r>
    </w:p>
    <w:p>
      <w:pPr>
        <w:numPr>
          <w:ilvl w:val="0"/>
          <w:numId w:val="13"/>
        </w:numPr>
        <w:spacing w:line="360" w:lineRule="auto"/>
        <w:rPr>
          <w:rFonts w:hint="eastAsia" w:ascii="宋体" w:hAnsi="宋体"/>
          <w:sz w:val="24"/>
        </w:rPr>
      </w:pPr>
      <w:r>
        <w:rPr>
          <w:rFonts w:hint="eastAsia" w:ascii="宋体" w:hAnsi="宋体"/>
          <w:sz w:val="24"/>
        </w:rPr>
        <w:t>甲方违背合同规定，不再为安全</w:t>
      </w:r>
      <w:r>
        <w:rPr>
          <w:rFonts w:hint="eastAsia" w:ascii="宋体" w:hAnsi="宋体"/>
          <w:sz w:val="24"/>
          <w:lang w:eastAsia="zh-CN"/>
        </w:rPr>
        <w:t>队员</w:t>
      </w:r>
      <w:r>
        <w:rPr>
          <w:rFonts w:hint="eastAsia" w:ascii="宋体" w:hAnsi="宋体"/>
          <w:sz w:val="24"/>
        </w:rPr>
        <w:t>提供必要的生活和工作条件，经协商无效，乙方有权终止并解除合同，但需提前一周通知甲方。</w:t>
      </w:r>
    </w:p>
    <w:p>
      <w:pPr>
        <w:numPr>
          <w:ilvl w:val="0"/>
          <w:numId w:val="13"/>
        </w:numPr>
        <w:spacing w:line="360" w:lineRule="auto"/>
        <w:rPr>
          <w:rFonts w:hint="eastAsia" w:ascii="宋体" w:hAnsi="宋体"/>
          <w:sz w:val="24"/>
        </w:rPr>
      </w:pPr>
      <w:r>
        <w:rPr>
          <w:rFonts w:hint="eastAsia" w:ascii="宋体" w:hAnsi="宋体"/>
          <w:sz w:val="24"/>
        </w:rPr>
        <w:t>乙方未按合同规定完成职责内的工作，给甲方造成重大经济损失，经协商无效的，甲方有权终止并解除合同，但需提前一周通知乙方。</w:t>
      </w:r>
    </w:p>
    <w:p>
      <w:pPr>
        <w:spacing w:line="360" w:lineRule="auto"/>
        <w:rPr>
          <w:rFonts w:hint="eastAsia" w:ascii="宋体" w:hAnsi="宋体"/>
          <w:sz w:val="24"/>
        </w:rPr>
      </w:pPr>
      <w:r>
        <w:rPr>
          <w:rFonts w:hint="eastAsia" w:ascii="宋体" w:hAnsi="宋体"/>
          <w:sz w:val="24"/>
        </w:rPr>
        <w:t>3、因甲方责任终止、解除合同的，乙方不予退还所收的服务费，因乙方责任终止、解除合同的，乙方退还己收取的未提供服务期间的费用。因解除合同而发生的损失，由责任方承担。</w:t>
      </w:r>
    </w:p>
    <w:p>
      <w:pPr>
        <w:numPr>
          <w:ilvl w:val="0"/>
          <w:numId w:val="11"/>
        </w:numPr>
        <w:spacing w:line="360" w:lineRule="auto"/>
        <w:rPr>
          <w:rFonts w:hint="eastAsia" w:ascii="宋体" w:hAnsi="宋体"/>
          <w:b/>
          <w:bCs/>
          <w:sz w:val="24"/>
        </w:rPr>
      </w:pPr>
      <w:r>
        <w:rPr>
          <w:rFonts w:hint="eastAsia" w:ascii="宋体" w:hAnsi="宋体"/>
          <w:b/>
          <w:bCs/>
          <w:sz w:val="24"/>
        </w:rPr>
        <w:t>：验收或考核条款</w:t>
      </w:r>
    </w:p>
    <w:p>
      <w:pPr>
        <w:widowControl w:val="0"/>
        <w:wordWrap/>
        <w:adjustRightInd/>
        <w:snapToGrid/>
        <w:spacing w:line="240" w:lineRule="auto"/>
        <w:ind w:left="0" w:leftChars="0" w:right="0" w:firstLine="480" w:firstLineChars="200"/>
        <w:jc w:val="both"/>
        <w:textAlignment w:val="auto"/>
        <w:outlineLvl w:val="9"/>
        <w:rPr>
          <w:rFonts w:hint="eastAsia" w:ascii="宋体" w:hAnsi="宋体"/>
          <w:sz w:val="24"/>
          <w:highlight w:val="none"/>
        </w:rPr>
      </w:pPr>
      <w:r>
        <w:rPr>
          <w:rFonts w:hint="eastAsia" w:ascii="宋体" w:hAnsi="宋体"/>
          <w:sz w:val="24"/>
        </w:rPr>
        <w:t>1、考核要求：</w:t>
      </w:r>
      <w:r>
        <w:rPr>
          <w:rFonts w:hint="eastAsia" w:ascii="宋体" w:hAnsi="宋体"/>
          <w:sz w:val="24"/>
          <w:highlight w:val="none"/>
          <w:lang w:eastAsia="zh-CN"/>
        </w:rPr>
        <w:t>队员</w:t>
      </w:r>
      <w:r>
        <w:rPr>
          <w:rFonts w:hint="eastAsia" w:ascii="宋体" w:hAnsi="宋体"/>
          <w:sz w:val="24"/>
          <w:highlight w:val="none"/>
        </w:rPr>
        <w:t>数量应不少于</w:t>
      </w:r>
      <w:r>
        <w:rPr>
          <w:rFonts w:hint="eastAsia" w:ascii="宋体" w:hAnsi="宋体"/>
          <w:sz w:val="24"/>
          <w:highlight w:val="none"/>
          <w:lang w:val="en-US" w:eastAsia="zh-CN"/>
        </w:rPr>
        <w:t>149</w:t>
      </w:r>
      <w:r>
        <w:rPr>
          <w:rFonts w:hint="eastAsia" w:ascii="宋体" w:hAnsi="宋体"/>
          <w:sz w:val="24"/>
          <w:highlight w:val="none"/>
        </w:rPr>
        <w:t>人</w:t>
      </w:r>
      <w:r>
        <w:rPr>
          <w:rFonts w:hint="eastAsia" w:ascii="宋体" w:hAnsi="宋体"/>
          <w:sz w:val="24"/>
          <w:highlight w:val="none"/>
          <w:lang w:eastAsia="zh-CN"/>
        </w:rPr>
        <w:t>，安保需</w:t>
      </w:r>
      <w:r>
        <w:rPr>
          <w:rFonts w:hint="eastAsia" w:ascii="宋体" w:hAnsi="宋体"/>
          <w:sz w:val="24"/>
          <w:highlight w:val="none"/>
        </w:rPr>
        <w:t>持证上岗，政治素质好、工作积极、热爱工作</w:t>
      </w:r>
      <w:r>
        <w:rPr>
          <w:rFonts w:hint="eastAsia" w:ascii="宋体" w:hAnsi="宋体"/>
          <w:sz w:val="24"/>
          <w:highlight w:val="none"/>
          <w:lang w:val="en-US" w:eastAsia="zh-CN"/>
        </w:rPr>
        <w:t>,</w:t>
      </w:r>
      <w:r>
        <w:rPr>
          <w:rFonts w:hint="eastAsia" w:ascii="宋体" w:hAnsi="宋体"/>
          <w:sz w:val="24"/>
          <w:highlight w:val="none"/>
        </w:rPr>
        <w:t>并</w:t>
      </w:r>
      <w:r>
        <w:rPr>
          <w:rFonts w:hint="eastAsia" w:ascii="宋体" w:hAnsi="宋体"/>
          <w:sz w:val="24"/>
          <w:highlight w:val="none"/>
          <w:lang w:eastAsia="zh-CN"/>
        </w:rPr>
        <w:t>要求安保为</w:t>
      </w:r>
      <w:r>
        <w:rPr>
          <w:rFonts w:hint="eastAsia" w:ascii="宋体" w:hAnsi="宋体"/>
          <w:sz w:val="24"/>
          <w:highlight w:val="none"/>
        </w:rPr>
        <w:t>男性</w:t>
      </w:r>
      <w:r>
        <w:rPr>
          <w:rFonts w:hint="eastAsia" w:ascii="宋体" w:hAnsi="宋体"/>
          <w:sz w:val="24"/>
          <w:highlight w:val="none"/>
          <w:lang w:eastAsia="zh-CN"/>
        </w:rPr>
        <w:t>安保</w:t>
      </w:r>
      <w:r>
        <w:rPr>
          <w:rFonts w:hint="eastAsia" w:ascii="宋体" w:hAnsi="宋体"/>
          <w:sz w:val="24"/>
          <w:highlight w:val="none"/>
        </w:rPr>
        <w:t>。如人员数量达不到以上要求，1周内应按要求立即调整人员，若拒不调整，则当季考核不合格，扣除25%履约保证金，并按人员比例2倍扣除当季服务费用。</w:t>
      </w:r>
    </w:p>
    <w:p>
      <w:pPr>
        <w:spacing w:line="360" w:lineRule="auto"/>
        <w:rPr>
          <w:rFonts w:hint="eastAsia" w:ascii="宋体" w:hAnsi="宋体"/>
          <w:sz w:val="24"/>
        </w:rPr>
      </w:pPr>
      <w:r>
        <w:rPr>
          <w:rFonts w:hint="eastAsia" w:ascii="宋体" w:hAnsi="宋体"/>
          <w:sz w:val="24"/>
        </w:rPr>
        <w:t>2、考核制度：</w:t>
      </w:r>
    </w:p>
    <w:p>
      <w:pPr>
        <w:spacing w:line="360" w:lineRule="auto"/>
        <w:rPr>
          <w:rFonts w:hint="eastAsia" w:ascii="宋体" w:hAnsi="宋体"/>
          <w:sz w:val="24"/>
        </w:rPr>
      </w:pPr>
      <w:r>
        <w:rPr>
          <w:rFonts w:hint="eastAsia" w:ascii="宋体" w:hAnsi="宋体"/>
          <w:sz w:val="24"/>
        </w:rPr>
        <w:t xml:space="preserve">    为切实加强</w:t>
      </w:r>
      <w:r>
        <w:rPr>
          <w:rFonts w:hint="eastAsia" w:ascii="宋体" w:hAnsi="宋体"/>
          <w:color w:val="000000"/>
          <w:sz w:val="24"/>
          <w:lang w:eastAsia="zh-CN"/>
        </w:rPr>
        <w:t>安保</w:t>
      </w:r>
      <w:r>
        <w:rPr>
          <w:rFonts w:hint="eastAsia" w:ascii="宋体" w:hAnsi="宋体"/>
          <w:color w:val="000000"/>
          <w:sz w:val="24"/>
        </w:rPr>
        <w:t>员</w:t>
      </w:r>
      <w:r>
        <w:rPr>
          <w:rFonts w:hint="eastAsia" w:ascii="宋体" w:hAnsi="宋体"/>
          <w:color w:val="000000"/>
          <w:sz w:val="24"/>
          <w:lang w:eastAsia="zh-CN"/>
        </w:rPr>
        <w:t>、保洁、会务人员</w:t>
      </w:r>
      <w:r>
        <w:rPr>
          <w:rFonts w:hint="eastAsia" w:ascii="宋体" w:hAnsi="宋体"/>
          <w:sz w:val="24"/>
        </w:rPr>
        <w:t>的日常管理工作，提高和调动</w:t>
      </w:r>
      <w:r>
        <w:rPr>
          <w:rFonts w:hint="eastAsia" w:ascii="宋体" w:hAnsi="宋体"/>
          <w:color w:val="000000"/>
          <w:sz w:val="24"/>
          <w:lang w:eastAsia="zh-CN"/>
        </w:rPr>
        <w:t>安保</w:t>
      </w:r>
      <w:r>
        <w:rPr>
          <w:rFonts w:hint="eastAsia" w:ascii="宋体" w:hAnsi="宋体"/>
          <w:color w:val="000000"/>
          <w:sz w:val="24"/>
        </w:rPr>
        <w:t>员</w:t>
      </w:r>
      <w:r>
        <w:rPr>
          <w:rFonts w:hint="eastAsia" w:ascii="宋体" w:hAnsi="宋体"/>
          <w:color w:val="000000"/>
          <w:sz w:val="24"/>
          <w:lang w:eastAsia="zh-CN"/>
        </w:rPr>
        <w:t>、保洁、会务人员</w:t>
      </w:r>
      <w:r>
        <w:rPr>
          <w:rFonts w:hint="eastAsia" w:ascii="宋体" w:hAnsi="宋体"/>
          <w:sz w:val="24"/>
        </w:rPr>
        <w:t>的工作责任感和积极性，使</w:t>
      </w:r>
      <w:r>
        <w:rPr>
          <w:rFonts w:hint="eastAsia" w:ascii="宋体" w:hAnsi="宋体"/>
          <w:color w:val="000000"/>
          <w:sz w:val="24"/>
          <w:lang w:eastAsia="zh-CN"/>
        </w:rPr>
        <w:t>安保</w:t>
      </w:r>
      <w:r>
        <w:rPr>
          <w:rFonts w:hint="eastAsia" w:ascii="宋体" w:hAnsi="宋体"/>
          <w:color w:val="000000"/>
          <w:sz w:val="24"/>
        </w:rPr>
        <w:t>员</w:t>
      </w:r>
      <w:r>
        <w:rPr>
          <w:rFonts w:hint="eastAsia" w:ascii="宋体" w:hAnsi="宋体"/>
          <w:color w:val="000000"/>
          <w:sz w:val="24"/>
          <w:lang w:eastAsia="zh-CN"/>
        </w:rPr>
        <w:t>、保洁、会务人员</w:t>
      </w:r>
      <w:r>
        <w:rPr>
          <w:rFonts w:hint="eastAsia" w:ascii="宋体" w:hAnsi="宋体"/>
          <w:sz w:val="24"/>
        </w:rPr>
        <w:t xml:space="preserve">养成遵章守纪的良好习惯，特制订本考核制度。  </w:t>
      </w:r>
    </w:p>
    <w:p>
      <w:pPr>
        <w:spacing w:line="360" w:lineRule="auto"/>
        <w:rPr>
          <w:rFonts w:hint="eastAsia" w:ascii="宋体" w:hAnsi="宋体"/>
          <w:sz w:val="24"/>
        </w:rPr>
      </w:pPr>
      <w:r>
        <w:rPr>
          <w:rFonts w:hint="eastAsia" w:ascii="宋体" w:hAnsi="宋体"/>
          <w:sz w:val="24"/>
        </w:rPr>
        <w:t xml:space="preserve">    考核内容及扣分标准 </w:t>
      </w:r>
    </w:p>
    <w:p>
      <w:pPr>
        <w:numPr>
          <w:ilvl w:val="0"/>
          <w:numId w:val="0"/>
        </w:numPr>
        <w:spacing w:line="360" w:lineRule="auto"/>
        <w:rPr>
          <w:rFonts w:hint="eastAsia" w:ascii="宋体" w:hAnsi="宋体" w:cs="黑体"/>
          <w:color w:val="000000"/>
          <w:sz w:val="24"/>
          <w:szCs w:val="24"/>
          <w:lang w:val="en-US" w:eastAsia="zh-CN"/>
        </w:rPr>
      </w:pPr>
      <w:r>
        <w:rPr>
          <w:rFonts w:hint="eastAsia" w:ascii="宋体" w:hAnsi="宋体" w:cs="宋体"/>
          <w:color w:val="000000"/>
          <w:sz w:val="24"/>
          <w:szCs w:val="24"/>
          <w:lang w:val="en-US" w:eastAsia="zh-CN"/>
        </w:rPr>
        <w:t xml:space="preserve">   </w:t>
      </w:r>
      <w:r>
        <w:rPr>
          <w:rFonts w:hint="eastAsia" w:ascii="宋体" w:hAnsi="宋体" w:cs="宋体"/>
          <w:color w:val="000000"/>
          <w:sz w:val="24"/>
          <w:szCs w:val="24"/>
          <w:lang w:eastAsia="zh-CN"/>
        </w:rPr>
        <w:t>（一）</w:t>
      </w:r>
      <w:r>
        <w:rPr>
          <w:rFonts w:hint="eastAsia" w:ascii="宋体" w:hAnsi="宋体" w:cs="宋体"/>
          <w:color w:val="000000"/>
          <w:sz w:val="24"/>
          <w:szCs w:val="24"/>
        </w:rPr>
        <w:t>安保员工作考核（</w:t>
      </w:r>
      <w:r>
        <w:rPr>
          <w:rFonts w:hint="eastAsia" w:ascii="宋体" w:hAnsi="宋体" w:cs="宋体"/>
          <w:color w:val="000000"/>
          <w:sz w:val="24"/>
          <w:szCs w:val="24"/>
          <w:lang w:val="en-US" w:eastAsia="zh-CN"/>
        </w:rPr>
        <w:t>30</w:t>
      </w:r>
      <w:r>
        <w:rPr>
          <w:rFonts w:hint="eastAsia" w:ascii="宋体" w:hAnsi="宋体" w:cs="宋体"/>
          <w:color w:val="000000"/>
          <w:sz w:val="24"/>
          <w:szCs w:val="24"/>
        </w:rPr>
        <w:t>分）</w:t>
      </w:r>
      <w:r>
        <w:rPr>
          <w:rFonts w:hint="eastAsia" w:ascii="宋体" w:hAnsi="宋体" w:cs="黑体"/>
          <w:color w:val="000000"/>
          <w:sz w:val="24"/>
          <w:szCs w:val="24"/>
        </w:rPr>
        <w:t>门岗实行24小时值班制度。</w:t>
      </w:r>
      <w:r>
        <w:rPr>
          <w:rFonts w:hint="eastAsia" w:ascii="宋体" w:hAnsi="宋体" w:cs="黑体"/>
          <w:color w:val="000000"/>
          <w:sz w:val="24"/>
          <w:szCs w:val="24"/>
          <w:lang w:eastAsia="zh-CN"/>
        </w:rPr>
        <w:t>队员</w:t>
      </w:r>
      <w:r>
        <w:rPr>
          <w:rFonts w:hint="eastAsia" w:ascii="宋体" w:hAnsi="宋体" w:cs="黑体"/>
          <w:color w:val="000000"/>
          <w:sz w:val="24"/>
          <w:szCs w:val="24"/>
        </w:rPr>
        <w:t>要求形象佳、手势标准、反应敏捷。严格管理进出人员、车辆及货物并做好登记；严格管理非机动车辆进出；发现可疑人员及时报告主管领导；严禁小商小贩进入。严格管理出入口附近车辆，禁止车辆停放堵塞出入口。活动举办期间做好车辆引导，保证车辆进出有序。</w:t>
      </w:r>
      <w:r>
        <w:rPr>
          <w:rFonts w:hint="eastAsia" w:ascii="宋体" w:hAnsi="宋体" w:cs="黑体"/>
          <w:color w:val="000000"/>
          <w:sz w:val="24"/>
          <w:szCs w:val="24"/>
          <w:lang w:eastAsia="zh-CN"/>
        </w:rPr>
        <w:t>不达标每次扣</w:t>
      </w:r>
      <w:r>
        <w:rPr>
          <w:rFonts w:hint="eastAsia" w:ascii="宋体" w:hAnsi="宋体" w:cs="黑体"/>
          <w:color w:val="000000"/>
          <w:sz w:val="24"/>
          <w:szCs w:val="24"/>
          <w:lang w:val="en-US" w:eastAsia="zh-CN"/>
        </w:rPr>
        <w:t>1分；</w:t>
      </w:r>
      <w:r>
        <w:rPr>
          <w:rFonts w:hint="eastAsia" w:ascii="宋体" w:hAnsi="宋体" w:cs="黑体"/>
          <w:color w:val="000000"/>
          <w:sz w:val="24"/>
          <w:szCs w:val="24"/>
        </w:rPr>
        <w:t>严格填写巡逻登记，</w:t>
      </w:r>
      <w:r>
        <w:rPr>
          <w:rFonts w:hint="eastAsia" w:ascii="宋体" w:hAnsi="宋体" w:cs="黑体"/>
          <w:color w:val="000000"/>
          <w:sz w:val="24"/>
          <w:szCs w:val="24"/>
          <w:lang w:eastAsia="zh-CN"/>
        </w:rPr>
        <w:t>灵活处理突发事件，</w:t>
      </w:r>
      <w:r>
        <w:rPr>
          <w:rFonts w:hint="eastAsia" w:ascii="宋体" w:hAnsi="宋体" w:cs="黑体"/>
          <w:color w:val="000000"/>
          <w:sz w:val="24"/>
          <w:szCs w:val="24"/>
        </w:rPr>
        <w:t>发现可疑人员及时报告主管领导；及时制止散放宠物入内，提醒宠物携带者及时清理宠物排泄物。及时制止各类破坏园区的行为；严格管理项目范围内乱停车现象；夜间巡逻人员对管辖范围加强安全巡查确</w:t>
      </w:r>
      <w:r>
        <w:rPr>
          <w:rFonts w:hint="eastAsia" w:ascii="宋体" w:hAnsi="宋体" w:cs="黑体"/>
          <w:color w:val="000000"/>
          <w:sz w:val="24"/>
          <w:szCs w:val="24"/>
          <w:lang w:eastAsia="zh-CN"/>
        </w:rPr>
        <w:t>安保</w:t>
      </w:r>
      <w:r>
        <w:rPr>
          <w:rFonts w:hint="eastAsia" w:ascii="宋体" w:hAnsi="宋体" w:cs="黑体"/>
          <w:color w:val="000000"/>
          <w:sz w:val="24"/>
          <w:szCs w:val="24"/>
        </w:rPr>
        <w:t>全；对各种人员的不安全行为要及时制</w:t>
      </w:r>
      <w:r>
        <w:rPr>
          <w:rFonts w:hint="eastAsia" w:ascii="宋体" w:hAnsi="宋体" w:cs="黑体"/>
          <w:color w:val="000000"/>
          <w:sz w:val="24"/>
          <w:szCs w:val="24"/>
          <w:lang w:eastAsia="zh-CN"/>
        </w:rPr>
        <w:t>止。不达标每次扣</w:t>
      </w:r>
      <w:r>
        <w:rPr>
          <w:rFonts w:hint="eastAsia" w:ascii="宋体" w:hAnsi="宋体" w:cs="黑体"/>
          <w:color w:val="000000"/>
          <w:sz w:val="24"/>
          <w:szCs w:val="24"/>
          <w:lang w:val="en-US" w:eastAsia="zh-CN"/>
        </w:rPr>
        <w:t>1分；</w:t>
      </w:r>
      <w:r>
        <w:rPr>
          <w:rFonts w:hint="eastAsia" w:ascii="宋体" w:hAnsi="宋体" w:cs="黑体"/>
          <w:color w:val="000000"/>
          <w:sz w:val="24"/>
          <w:szCs w:val="24"/>
        </w:rPr>
        <w:t>及时做好车辆引导，并与</w:t>
      </w:r>
      <w:r>
        <w:rPr>
          <w:rFonts w:hint="eastAsia" w:ascii="宋体" w:hAnsi="宋体" w:cs="黑体"/>
          <w:color w:val="000000"/>
          <w:sz w:val="24"/>
          <w:szCs w:val="24"/>
          <w:lang w:eastAsia="zh-CN"/>
        </w:rPr>
        <w:t>监控岗</w:t>
      </w:r>
      <w:r>
        <w:rPr>
          <w:rFonts w:hint="eastAsia" w:ascii="宋体" w:hAnsi="宋体" w:cs="黑体"/>
          <w:color w:val="000000"/>
          <w:sz w:val="24"/>
          <w:szCs w:val="24"/>
        </w:rPr>
        <w:t>做好有效沟通，严格管理停车场车辆进出及停放，并做好车辆停放安全提醒等工作。</w:t>
      </w:r>
      <w:r>
        <w:rPr>
          <w:rFonts w:hint="eastAsia" w:ascii="宋体" w:hAnsi="宋体" w:cs="黑体"/>
          <w:color w:val="000000"/>
          <w:sz w:val="24"/>
          <w:szCs w:val="24"/>
          <w:lang w:eastAsia="zh-CN"/>
        </w:rPr>
        <w:t>不达标每次扣</w:t>
      </w:r>
      <w:r>
        <w:rPr>
          <w:rFonts w:hint="eastAsia" w:ascii="宋体" w:hAnsi="宋体" w:cs="黑体"/>
          <w:color w:val="000000"/>
          <w:sz w:val="24"/>
          <w:szCs w:val="24"/>
          <w:lang w:val="en-US" w:eastAsia="zh-CN"/>
        </w:rPr>
        <w:t>1分；</w:t>
      </w:r>
      <w:r>
        <w:rPr>
          <w:rFonts w:hint="eastAsia" w:ascii="宋体" w:hAnsi="宋体" w:cs="黑体"/>
          <w:color w:val="000000"/>
          <w:sz w:val="24"/>
          <w:szCs w:val="24"/>
        </w:rPr>
        <w:t>监控岗实行24小时值班制度，熟练掌握监控设备的操作及简易故障处理。严格填写进出登记和监控相关记录；发现突发情况或可疑人员及时联系相关人员；灵活设置摄像头角度，全面观察周边状态。在岗时间不得玩手机、打瞌睡，需保持精神饱满的工作状态。</w:t>
      </w:r>
      <w:r>
        <w:rPr>
          <w:rFonts w:hint="eastAsia" w:ascii="宋体" w:hAnsi="宋体" w:cs="黑体"/>
          <w:color w:val="000000"/>
          <w:sz w:val="24"/>
          <w:szCs w:val="24"/>
          <w:lang w:eastAsia="zh-CN"/>
        </w:rPr>
        <w:t>不达标每次扣</w:t>
      </w:r>
      <w:r>
        <w:rPr>
          <w:rFonts w:hint="eastAsia" w:ascii="宋体" w:hAnsi="宋体" w:cs="黑体"/>
          <w:color w:val="000000"/>
          <w:sz w:val="24"/>
          <w:szCs w:val="24"/>
          <w:lang w:val="en-US" w:eastAsia="zh-CN"/>
        </w:rPr>
        <w:t>2分；</w:t>
      </w:r>
      <w:r>
        <w:rPr>
          <w:rFonts w:hint="eastAsia" w:ascii="宋体" w:hAnsi="宋体" w:cs="黑体"/>
          <w:color w:val="000000"/>
          <w:sz w:val="24"/>
          <w:szCs w:val="24"/>
        </w:rPr>
        <w:t>所有</w:t>
      </w:r>
      <w:r>
        <w:rPr>
          <w:rFonts w:hint="eastAsia" w:ascii="宋体" w:hAnsi="宋体" w:cs="黑体"/>
          <w:color w:val="000000"/>
          <w:sz w:val="24"/>
          <w:szCs w:val="24"/>
          <w:lang w:eastAsia="zh-CN"/>
        </w:rPr>
        <w:t>队员</w:t>
      </w:r>
      <w:r>
        <w:rPr>
          <w:rFonts w:hint="eastAsia" w:ascii="宋体" w:hAnsi="宋体" w:cs="黑体"/>
          <w:color w:val="000000"/>
          <w:sz w:val="24"/>
          <w:szCs w:val="24"/>
        </w:rPr>
        <w:t>需熟练掌握消防设备的使用及消防应急处理方法；定期进行消防设施普查如：灭火器的压力检查记录、消防栓的检查、企业内部消防设施设备检查等等并做好登记台账；每季度组织队员进行消防演练一次；认真检查园区内的消防器材状况，发现状况及时上报领导。</w:t>
      </w:r>
      <w:r>
        <w:rPr>
          <w:rFonts w:hint="eastAsia" w:ascii="宋体" w:hAnsi="宋体" w:cs="黑体"/>
          <w:color w:val="000000"/>
          <w:sz w:val="24"/>
          <w:szCs w:val="24"/>
          <w:lang w:eastAsia="zh-CN"/>
        </w:rPr>
        <w:t>不达标每次扣分；</w:t>
      </w:r>
      <w:r>
        <w:rPr>
          <w:rFonts w:hint="eastAsia" w:ascii="宋体" w:hAnsi="宋体" w:cs="黑体"/>
          <w:color w:val="000000"/>
          <w:sz w:val="24"/>
          <w:szCs w:val="24"/>
        </w:rPr>
        <w:t>完成园区要求的其他紧急情况（如：活动举办各类突发情况、抗台、防洪等）的任务安排，对有活动举办、重大参观接待的情况时，能够立即组织所需</w:t>
      </w:r>
      <w:r>
        <w:rPr>
          <w:rFonts w:hint="eastAsia" w:ascii="宋体" w:hAnsi="宋体" w:cs="黑体"/>
          <w:color w:val="000000"/>
          <w:sz w:val="24"/>
          <w:szCs w:val="24"/>
          <w:lang w:eastAsia="zh-CN"/>
        </w:rPr>
        <w:t>队员</w:t>
      </w:r>
      <w:r>
        <w:rPr>
          <w:rFonts w:hint="eastAsia" w:ascii="宋体" w:hAnsi="宋体" w:cs="黑体"/>
          <w:color w:val="000000"/>
          <w:sz w:val="24"/>
          <w:szCs w:val="24"/>
        </w:rPr>
        <w:t>，配合做好各类情况的处理。根据年初制定的培训计划，定期安排技能培训和礼节礼貌培训。</w:t>
      </w:r>
      <w:r>
        <w:rPr>
          <w:rFonts w:hint="eastAsia" w:ascii="宋体" w:hAnsi="宋体" w:cs="黑体"/>
          <w:color w:val="000000"/>
          <w:sz w:val="24"/>
          <w:szCs w:val="24"/>
          <w:lang w:eastAsia="zh-CN"/>
        </w:rPr>
        <w:t>不达标每次扣</w:t>
      </w:r>
      <w:r>
        <w:rPr>
          <w:rFonts w:hint="eastAsia" w:ascii="宋体" w:hAnsi="宋体" w:cs="黑体"/>
          <w:color w:val="000000"/>
          <w:sz w:val="24"/>
          <w:szCs w:val="24"/>
          <w:lang w:val="en-US" w:eastAsia="zh-CN"/>
        </w:rPr>
        <w:t>1分。</w:t>
      </w:r>
    </w:p>
    <w:p>
      <w:pPr>
        <w:numPr>
          <w:ilvl w:val="0"/>
          <w:numId w:val="0"/>
        </w:numPr>
        <w:spacing w:line="360" w:lineRule="auto"/>
        <w:rPr>
          <w:rFonts w:hint="eastAsia" w:ascii="宋体" w:hAnsi="宋体" w:cs="黑体"/>
          <w:color w:val="000000"/>
          <w:sz w:val="24"/>
          <w:szCs w:val="24"/>
          <w:lang w:val="en-US" w:eastAsia="zh-CN"/>
        </w:rPr>
      </w:pPr>
      <w:r>
        <w:rPr>
          <w:rFonts w:hint="eastAsia" w:ascii="宋体"/>
          <w:color w:val="000000"/>
          <w:sz w:val="24"/>
          <w:szCs w:val="24"/>
          <w:lang w:val="en-US" w:eastAsia="zh-CN"/>
        </w:rPr>
        <w:t xml:space="preserve">   </w:t>
      </w:r>
      <w:r>
        <w:rPr>
          <w:rFonts w:hint="eastAsia" w:ascii="宋体"/>
          <w:color w:val="000000"/>
          <w:sz w:val="24"/>
          <w:szCs w:val="24"/>
          <w:lang w:eastAsia="zh-CN"/>
        </w:rPr>
        <w:t>（二）</w:t>
      </w:r>
      <w:r>
        <w:rPr>
          <w:rFonts w:hint="eastAsia" w:ascii="宋体"/>
          <w:color w:val="000000"/>
          <w:sz w:val="24"/>
          <w:szCs w:val="24"/>
        </w:rPr>
        <w:t>应急预案安全管理（</w:t>
      </w:r>
      <w:r>
        <w:rPr>
          <w:rFonts w:hint="eastAsia" w:ascii="宋体"/>
          <w:color w:val="000000"/>
          <w:sz w:val="24"/>
          <w:szCs w:val="24"/>
          <w:lang w:val="en-US" w:eastAsia="zh-CN"/>
        </w:rPr>
        <w:t>10</w:t>
      </w:r>
      <w:r>
        <w:rPr>
          <w:rFonts w:hint="eastAsia" w:ascii="宋体"/>
          <w:color w:val="000000"/>
          <w:sz w:val="24"/>
          <w:szCs w:val="24"/>
        </w:rPr>
        <w:t>分）</w:t>
      </w:r>
      <w:r>
        <w:rPr>
          <w:rFonts w:hint="eastAsia" w:ascii="宋体" w:hAnsi="宋体" w:cs="宋体"/>
          <w:color w:val="000000"/>
          <w:sz w:val="24"/>
          <w:szCs w:val="24"/>
        </w:rPr>
        <w:t>做好物业管理的各项应急方案，确保突发事件发生时，能迅速果断进行处理，保障安全管理。</w:t>
      </w:r>
      <w:r>
        <w:rPr>
          <w:rFonts w:hint="eastAsia" w:ascii="宋体" w:hAnsi="宋体" w:cs="宋体"/>
          <w:color w:val="000000"/>
          <w:sz w:val="24"/>
          <w:szCs w:val="24"/>
          <w:lang w:eastAsia="zh-CN"/>
        </w:rPr>
        <w:t>不达标每次扣</w:t>
      </w:r>
      <w:r>
        <w:rPr>
          <w:rFonts w:hint="eastAsia" w:ascii="宋体" w:hAnsi="宋体" w:cs="宋体"/>
          <w:color w:val="000000"/>
          <w:sz w:val="24"/>
          <w:szCs w:val="24"/>
          <w:lang w:val="en-US" w:eastAsia="zh-CN"/>
        </w:rPr>
        <w:t>1分</w:t>
      </w:r>
    </w:p>
    <w:p>
      <w:pPr>
        <w:numPr>
          <w:ilvl w:val="0"/>
          <w:numId w:val="0"/>
        </w:numPr>
        <w:spacing w:line="360" w:lineRule="auto"/>
        <w:rPr>
          <w:rFonts w:hint="eastAsia" w:ascii="宋体" w:hAnsi="宋体" w:cs="黑体"/>
          <w:color w:val="000000"/>
          <w:sz w:val="24"/>
          <w:szCs w:val="24"/>
          <w:lang w:val="en-US" w:eastAsia="zh-CN"/>
        </w:rPr>
      </w:pPr>
      <w:r>
        <w:rPr>
          <w:rFonts w:hint="eastAsia" w:ascii="宋体"/>
          <w:color w:val="000000"/>
          <w:sz w:val="24"/>
          <w:szCs w:val="24"/>
          <w:lang w:val="en-US" w:eastAsia="zh-CN"/>
        </w:rPr>
        <w:t xml:space="preserve">   </w:t>
      </w:r>
      <w:r>
        <w:rPr>
          <w:rFonts w:hint="eastAsia" w:ascii="宋体"/>
          <w:color w:val="000000"/>
          <w:sz w:val="24"/>
          <w:szCs w:val="24"/>
          <w:lang w:eastAsia="zh-CN"/>
        </w:rPr>
        <w:t>（三）</w:t>
      </w:r>
      <w:r>
        <w:rPr>
          <w:rFonts w:hint="eastAsia" w:ascii="宋体"/>
          <w:color w:val="000000"/>
          <w:sz w:val="24"/>
          <w:szCs w:val="24"/>
        </w:rPr>
        <w:t>人员配置考核（10分）</w:t>
      </w:r>
      <w:r>
        <w:rPr>
          <w:rFonts w:hint="eastAsia" w:ascii="宋体" w:hAnsi="宋体" w:cs="宋体"/>
          <w:color w:val="000000"/>
          <w:sz w:val="24"/>
          <w:szCs w:val="24"/>
        </w:rPr>
        <w:t>人员按照投标文件及合同约定配置，人员配置数量及相关要求需达标。</w:t>
      </w:r>
      <w:r>
        <w:rPr>
          <w:rFonts w:hint="eastAsia" w:ascii="宋体" w:hAnsi="宋体" w:cs="宋体"/>
          <w:color w:val="000000"/>
          <w:sz w:val="24"/>
          <w:szCs w:val="24"/>
          <w:lang w:eastAsia="zh-CN"/>
        </w:rPr>
        <w:t>少一人扣</w:t>
      </w:r>
      <w:r>
        <w:rPr>
          <w:rFonts w:hint="eastAsia" w:ascii="宋体" w:hAnsi="宋体" w:cs="宋体"/>
          <w:color w:val="000000"/>
          <w:sz w:val="24"/>
          <w:szCs w:val="24"/>
          <w:lang w:val="en-US" w:eastAsia="zh-CN"/>
        </w:rPr>
        <w:t>5分。</w:t>
      </w:r>
    </w:p>
    <w:p>
      <w:pPr>
        <w:numPr>
          <w:ilvl w:val="0"/>
          <w:numId w:val="0"/>
        </w:numPr>
        <w:spacing w:line="360" w:lineRule="auto"/>
        <w:rPr>
          <w:rFonts w:hint="eastAsia" w:ascii="宋体" w:hAnsi="宋体" w:cs="黑体"/>
          <w:color w:val="000000"/>
          <w:sz w:val="24"/>
          <w:szCs w:val="24"/>
          <w:lang w:val="en-US" w:eastAsia="zh-CN"/>
        </w:rPr>
      </w:pPr>
      <w:r>
        <w:rPr>
          <w:rFonts w:hint="eastAsia" w:ascii="宋体"/>
          <w:color w:val="000000"/>
          <w:sz w:val="24"/>
          <w:szCs w:val="24"/>
          <w:lang w:val="en-US" w:eastAsia="zh-CN"/>
        </w:rPr>
        <w:t xml:space="preserve">   </w:t>
      </w:r>
      <w:r>
        <w:rPr>
          <w:rFonts w:hint="eastAsia" w:ascii="宋体"/>
          <w:color w:val="000000"/>
          <w:sz w:val="24"/>
          <w:szCs w:val="24"/>
          <w:lang w:eastAsia="zh-CN"/>
        </w:rPr>
        <w:t>（四）</w:t>
      </w:r>
      <w:r>
        <w:rPr>
          <w:rFonts w:hint="eastAsia" w:ascii="宋体"/>
          <w:color w:val="000000"/>
          <w:sz w:val="24"/>
          <w:szCs w:val="24"/>
        </w:rPr>
        <w:t>督办考核（20分）</w:t>
      </w:r>
      <w:r>
        <w:rPr>
          <w:rFonts w:hint="eastAsia" w:ascii="宋体" w:hAnsi="宋体" w:cs="宋体"/>
          <w:color w:val="000000"/>
          <w:sz w:val="24"/>
          <w:szCs w:val="24"/>
        </w:rPr>
        <w:t>甲方日常监管过程中发现问题，认为属于多次发生的管理问题或涉及安全隐患的问题，则下发（督办单），直至完成整改。半年考核时查看督办单数量。</w:t>
      </w:r>
      <w:r>
        <w:rPr>
          <w:rFonts w:hint="eastAsia" w:ascii="宋体" w:hAnsi="宋体" w:cs="宋体"/>
          <w:color w:val="000000"/>
          <w:sz w:val="24"/>
          <w:szCs w:val="24"/>
          <w:lang w:eastAsia="zh-CN"/>
        </w:rPr>
        <w:t>每张扣</w:t>
      </w:r>
      <w:r>
        <w:rPr>
          <w:rFonts w:hint="eastAsia" w:ascii="宋体" w:hAnsi="宋体" w:cs="宋体"/>
          <w:color w:val="000000"/>
          <w:sz w:val="24"/>
          <w:szCs w:val="24"/>
          <w:lang w:val="en-US" w:eastAsia="zh-CN"/>
        </w:rPr>
        <w:t>3分。</w:t>
      </w:r>
    </w:p>
    <w:p>
      <w:pPr>
        <w:spacing w:line="360" w:lineRule="auto"/>
        <w:rPr>
          <w:rFonts w:hint="eastAsia" w:ascii="宋体" w:hAnsi="宋体"/>
          <w:sz w:val="24"/>
          <w:szCs w:val="24"/>
        </w:rPr>
      </w:pPr>
      <w:r>
        <w:rPr>
          <w:rFonts w:hint="eastAsia" w:ascii="宋体" w:hAnsi="宋体"/>
          <w:sz w:val="24"/>
          <w:szCs w:val="24"/>
          <w:lang w:val="en-US" w:eastAsia="zh-CN"/>
        </w:rPr>
        <w:t xml:space="preserve">    </w:t>
      </w:r>
      <w:r>
        <w:rPr>
          <w:rFonts w:hint="eastAsia" w:ascii="宋体" w:hAnsi="宋体"/>
          <w:sz w:val="24"/>
          <w:szCs w:val="24"/>
        </w:rPr>
        <w:t>考核分值在60分以上为合格，60分以下为不合格。</w:t>
      </w:r>
    </w:p>
    <w:p>
      <w:pPr>
        <w:adjustRightInd w:val="0"/>
        <w:snapToGrid w:val="0"/>
        <w:spacing w:line="360" w:lineRule="auto"/>
        <w:rPr>
          <w:rFonts w:hint="eastAsia" w:ascii="宋体" w:hAnsi="宋体"/>
          <w:sz w:val="24"/>
        </w:rPr>
      </w:pPr>
      <w:r>
        <w:rPr>
          <w:rFonts w:hint="eastAsia" w:ascii="宋体" w:hAnsi="宋体"/>
          <w:sz w:val="24"/>
        </w:rPr>
        <w:t xml:space="preserve">    </w:t>
      </w:r>
      <w:r>
        <w:rPr>
          <w:rFonts w:hint="eastAsia" w:ascii="宋体" w:hAnsi="宋体"/>
          <w:color w:val="000000"/>
          <w:sz w:val="24"/>
          <w:lang w:eastAsia="zh-CN"/>
        </w:rPr>
        <w:t>安保</w:t>
      </w:r>
      <w:r>
        <w:rPr>
          <w:rFonts w:hint="eastAsia" w:ascii="宋体" w:hAnsi="宋体"/>
          <w:color w:val="000000"/>
          <w:sz w:val="24"/>
        </w:rPr>
        <w:t>员</w:t>
      </w:r>
      <w:r>
        <w:rPr>
          <w:rFonts w:hint="eastAsia" w:ascii="宋体" w:hAnsi="宋体"/>
          <w:color w:val="000000"/>
          <w:sz w:val="24"/>
          <w:lang w:eastAsia="zh-CN"/>
        </w:rPr>
        <w:t>、保洁、会务人员</w:t>
      </w:r>
      <w:r>
        <w:rPr>
          <w:rFonts w:hint="eastAsia" w:ascii="宋体" w:hAnsi="宋体"/>
          <w:sz w:val="24"/>
        </w:rPr>
        <w:t>日常工作考核由</w:t>
      </w:r>
      <w:r>
        <w:rPr>
          <w:rFonts w:hint="eastAsia" w:ascii="宋体" w:hAnsi="宋体"/>
          <w:sz w:val="24"/>
          <w:lang w:eastAsia="zh-CN"/>
        </w:rPr>
        <w:t>采购人</w:t>
      </w:r>
      <w:r>
        <w:rPr>
          <w:rFonts w:hint="eastAsia" w:ascii="宋体" w:hAnsi="宋体"/>
          <w:sz w:val="24"/>
        </w:rPr>
        <w:t>按上述标准实施，每</w:t>
      </w:r>
      <w:r>
        <w:rPr>
          <w:rFonts w:hint="eastAsia" w:ascii="宋体" w:hAnsi="宋体"/>
          <w:sz w:val="24"/>
          <w:lang w:eastAsia="zh-CN"/>
        </w:rPr>
        <w:t>季度</w:t>
      </w:r>
      <w:r>
        <w:rPr>
          <w:rFonts w:hint="eastAsia" w:ascii="宋体" w:hAnsi="宋体"/>
          <w:sz w:val="24"/>
        </w:rPr>
        <w:t>一次。</w:t>
      </w:r>
    </w:p>
    <w:p>
      <w:pPr>
        <w:numPr>
          <w:ilvl w:val="0"/>
          <w:numId w:val="11"/>
        </w:numPr>
        <w:spacing w:line="360" w:lineRule="auto"/>
        <w:rPr>
          <w:rFonts w:hint="eastAsia" w:ascii="宋体" w:hAnsi="宋体"/>
          <w:b/>
          <w:bCs/>
          <w:sz w:val="24"/>
        </w:rPr>
      </w:pPr>
      <w:r>
        <w:rPr>
          <w:rFonts w:hint="eastAsia" w:ascii="宋体" w:hAnsi="宋体"/>
          <w:b/>
          <w:bCs/>
          <w:sz w:val="24"/>
        </w:rPr>
        <w:t>：免责条款（关于不可抗力事件的约定）</w:t>
      </w:r>
    </w:p>
    <w:p>
      <w:pPr>
        <w:spacing w:line="360" w:lineRule="auto"/>
        <w:rPr>
          <w:rFonts w:hint="eastAsia" w:ascii="宋体" w:hAnsi="宋体"/>
          <w:sz w:val="24"/>
        </w:rPr>
      </w:pPr>
      <w:r>
        <w:rPr>
          <w:rFonts w:hint="eastAsia" w:ascii="宋体" w:hAnsi="宋体"/>
          <w:sz w:val="24"/>
        </w:rPr>
        <w:t>1、在合同有效期内，任何一方因为不可抗力事件，如：停电、道路中断、战争、台风、洪水、地震等双方共同认为属于不可抗力且足以引起被迫停止或推迟合同执行的原因，则合同履行期可相应顺延，顺延的时间等于不可抗力事件发生作用的时间。</w:t>
      </w:r>
    </w:p>
    <w:p>
      <w:pPr>
        <w:spacing w:line="360" w:lineRule="auto"/>
        <w:rPr>
          <w:rFonts w:hint="eastAsia" w:ascii="宋体" w:hAnsi="宋体"/>
          <w:sz w:val="24"/>
        </w:rPr>
      </w:pPr>
      <w:r>
        <w:rPr>
          <w:rFonts w:hint="eastAsia" w:ascii="宋体" w:hAnsi="宋体"/>
          <w:sz w:val="24"/>
        </w:rPr>
        <w:t>2、受影响的一方应将不可抗力事件的出现尽快通过电传或传真通知另一方。</w:t>
      </w:r>
    </w:p>
    <w:p>
      <w:pPr>
        <w:spacing w:line="360" w:lineRule="auto"/>
        <w:rPr>
          <w:rFonts w:hint="eastAsia" w:ascii="宋体" w:hAnsi="宋体"/>
          <w:sz w:val="24"/>
        </w:rPr>
      </w:pPr>
      <w:r>
        <w:rPr>
          <w:rFonts w:hint="eastAsia" w:ascii="宋体" w:hAnsi="宋体"/>
          <w:sz w:val="24"/>
        </w:rPr>
        <w:t>3、受影响的一方应在不可抗力事件终止或被排除后尽快通过电传或传真通知另一方。如果不可抗力持续作用超过</w:t>
      </w:r>
      <w:r>
        <w:rPr>
          <w:rFonts w:hint="eastAsia" w:ascii="宋体" w:hAnsi="宋体"/>
          <w:sz w:val="24"/>
          <w:u w:val="single"/>
        </w:rPr>
        <w:t xml:space="preserve">      </w:t>
      </w:r>
      <w:r>
        <w:rPr>
          <w:rFonts w:hint="eastAsia" w:ascii="宋体" w:hAnsi="宋体"/>
          <w:sz w:val="24"/>
        </w:rPr>
        <w:t>，双方通过友好协商解决未来的合同履行问题。</w:t>
      </w:r>
    </w:p>
    <w:p>
      <w:pPr>
        <w:numPr>
          <w:ilvl w:val="0"/>
          <w:numId w:val="11"/>
        </w:numPr>
        <w:spacing w:line="360" w:lineRule="auto"/>
        <w:rPr>
          <w:rFonts w:hint="eastAsia" w:ascii="宋体" w:hAnsi="宋体"/>
          <w:b/>
          <w:bCs/>
          <w:sz w:val="24"/>
        </w:rPr>
      </w:pPr>
      <w:r>
        <w:rPr>
          <w:rFonts w:hint="eastAsia" w:ascii="宋体" w:hAnsi="宋体"/>
          <w:b/>
          <w:bCs/>
          <w:sz w:val="24"/>
        </w:rPr>
        <w:t>：管辖条款</w:t>
      </w:r>
    </w:p>
    <w:p>
      <w:pPr>
        <w:spacing w:line="360" w:lineRule="auto"/>
        <w:rPr>
          <w:rFonts w:hint="eastAsia" w:ascii="宋体" w:hAnsi="宋体"/>
          <w:sz w:val="24"/>
        </w:rPr>
      </w:pPr>
      <w:r>
        <w:rPr>
          <w:rFonts w:hint="eastAsia" w:ascii="宋体" w:hAnsi="宋体"/>
          <w:sz w:val="24"/>
        </w:rPr>
        <w:t>有关本合同出现的任何争议应由甲乙双方友好协商。协议不成的，交由</w:t>
      </w:r>
      <w:r>
        <w:rPr>
          <w:rFonts w:hint="eastAsia" w:ascii="宋体" w:hAnsi="宋体"/>
          <w:sz w:val="24"/>
          <w:u w:val="single"/>
        </w:rPr>
        <w:t xml:space="preserve">            </w:t>
      </w:r>
      <w:r>
        <w:rPr>
          <w:rFonts w:hint="eastAsia" w:ascii="宋体" w:hAnsi="宋体"/>
          <w:sz w:val="24"/>
        </w:rPr>
        <w:t>裁决（或者向</w:t>
      </w:r>
      <w:r>
        <w:rPr>
          <w:rFonts w:hint="eastAsia" w:ascii="宋体" w:hAnsi="宋体"/>
          <w:sz w:val="24"/>
          <w:u w:val="single"/>
        </w:rPr>
        <w:t xml:space="preserve">            </w:t>
      </w:r>
      <w:r>
        <w:rPr>
          <w:rFonts w:hint="eastAsia" w:ascii="宋体" w:hAnsi="宋体"/>
          <w:sz w:val="24"/>
        </w:rPr>
        <w:t>所在地法院起诉）。</w:t>
      </w:r>
    </w:p>
    <w:p>
      <w:pPr>
        <w:numPr>
          <w:ilvl w:val="0"/>
          <w:numId w:val="11"/>
        </w:numPr>
        <w:spacing w:line="360" w:lineRule="auto"/>
        <w:rPr>
          <w:rFonts w:hint="eastAsia" w:ascii="宋体" w:hAnsi="宋体"/>
          <w:b/>
          <w:bCs/>
          <w:sz w:val="24"/>
        </w:rPr>
      </w:pPr>
      <w:r>
        <w:rPr>
          <w:rFonts w:hint="eastAsia" w:ascii="宋体" w:hAnsi="宋体"/>
          <w:b/>
          <w:bCs/>
          <w:sz w:val="24"/>
        </w:rPr>
        <w:t>：合同生效</w:t>
      </w:r>
    </w:p>
    <w:p>
      <w:pPr>
        <w:widowControl/>
        <w:overflowPunct w:val="0"/>
        <w:autoSpaceDE w:val="0"/>
        <w:autoSpaceDN w:val="0"/>
        <w:adjustRightInd w:val="0"/>
        <w:snapToGrid w:val="0"/>
        <w:spacing w:line="360" w:lineRule="auto"/>
        <w:jc w:val="left"/>
        <w:textAlignment w:val="baseline"/>
        <w:rPr>
          <w:rFonts w:hint="eastAsia" w:ascii="宋体" w:hAnsi="宋体"/>
          <w:kern w:val="0"/>
          <w:sz w:val="24"/>
        </w:rPr>
      </w:pPr>
      <w:r>
        <w:rPr>
          <w:rFonts w:hint="eastAsia" w:ascii="宋体" w:hAnsi="宋体"/>
          <w:kern w:val="0"/>
          <w:sz w:val="24"/>
        </w:rPr>
        <w:t>1、采购文件、投标文件、更正公告、中标通知书、承诺函等均作为本合同组成部分，具有同等效力。</w:t>
      </w:r>
    </w:p>
    <w:p>
      <w:pPr>
        <w:widowControl/>
        <w:overflowPunct w:val="0"/>
        <w:autoSpaceDE w:val="0"/>
        <w:autoSpaceDN w:val="0"/>
        <w:adjustRightInd w:val="0"/>
        <w:snapToGrid w:val="0"/>
        <w:spacing w:line="360" w:lineRule="auto"/>
        <w:jc w:val="left"/>
        <w:textAlignment w:val="baseline"/>
        <w:rPr>
          <w:rFonts w:hint="eastAsia" w:ascii="宋体" w:hAnsi="宋体"/>
          <w:kern w:val="0"/>
          <w:sz w:val="24"/>
        </w:rPr>
      </w:pPr>
      <w:r>
        <w:rPr>
          <w:rFonts w:hint="eastAsia" w:ascii="宋体" w:hAnsi="宋体"/>
          <w:kern w:val="0"/>
          <w:sz w:val="24"/>
        </w:rPr>
        <w:t>2、合同经双方法定代表人或其授权代表签字并加盖单位公章经交易中心鉴证后方可生效。</w:t>
      </w:r>
    </w:p>
    <w:p>
      <w:pPr>
        <w:widowControl/>
        <w:overflowPunct w:val="0"/>
        <w:autoSpaceDE w:val="0"/>
        <w:autoSpaceDN w:val="0"/>
        <w:adjustRightInd w:val="0"/>
        <w:snapToGrid w:val="0"/>
        <w:spacing w:line="360" w:lineRule="auto"/>
        <w:jc w:val="left"/>
        <w:textAlignment w:val="baseline"/>
        <w:rPr>
          <w:rFonts w:hint="eastAsia" w:ascii="宋体" w:hAnsi="宋体"/>
          <w:kern w:val="0"/>
          <w:sz w:val="24"/>
        </w:rPr>
      </w:pPr>
      <w:r>
        <w:rPr>
          <w:rFonts w:hint="eastAsia" w:ascii="宋体" w:hAnsi="宋体"/>
          <w:kern w:val="0"/>
          <w:sz w:val="24"/>
        </w:rPr>
        <w:t>3、合同执行中涉及采购资金和采购内容修改或补充的，须经财政部门审批，并签书面补充协议报政府采购监督管理部门备案，作为主合同不可分割的一部分。</w:t>
      </w:r>
    </w:p>
    <w:p>
      <w:pPr>
        <w:widowControl/>
        <w:overflowPunct w:val="0"/>
        <w:autoSpaceDE w:val="0"/>
        <w:autoSpaceDN w:val="0"/>
        <w:adjustRightInd w:val="0"/>
        <w:snapToGrid w:val="0"/>
        <w:spacing w:line="360" w:lineRule="auto"/>
        <w:jc w:val="left"/>
        <w:textAlignment w:val="baseline"/>
        <w:rPr>
          <w:rFonts w:hint="eastAsia" w:ascii="宋体" w:hAnsi="宋体"/>
          <w:kern w:val="0"/>
          <w:sz w:val="24"/>
        </w:rPr>
      </w:pPr>
      <w:r>
        <w:rPr>
          <w:rFonts w:hint="eastAsia" w:ascii="宋体" w:hAnsi="宋体"/>
          <w:kern w:val="0"/>
          <w:sz w:val="24"/>
        </w:rPr>
        <w:t>4、本合同未尽事宜，遵照《合同法》有关条文执行。</w:t>
      </w:r>
    </w:p>
    <w:p>
      <w:pPr>
        <w:widowControl/>
        <w:overflowPunct w:val="0"/>
        <w:autoSpaceDE w:val="0"/>
        <w:autoSpaceDN w:val="0"/>
        <w:adjustRightInd w:val="0"/>
        <w:snapToGrid w:val="0"/>
        <w:spacing w:line="360" w:lineRule="auto"/>
        <w:jc w:val="left"/>
        <w:textAlignment w:val="baseline"/>
        <w:rPr>
          <w:rFonts w:hint="eastAsia" w:ascii="宋体" w:hAnsi="宋体"/>
          <w:kern w:val="0"/>
          <w:sz w:val="24"/>
        </w:rPr>
      </w:pPr>
      <w:r>
        <w:rPr>
          <w:rFonts w:hint="eastAsia" w:ascii="宋体" w:hAnsi="宋体"/>
          <w:kern w:val="0"/>
          <w:sz w:val="24"/>
        </w:rPr>
        <w:t xml:space="preserve">5、本合同一式多份，具有同等法律效力，甲乙双方、余杭区财政局采购监管科，各执一份。 </w:t>
      </w:r>
    </w:p>
    <w:p>
      <w:pPr>
        <w:widowControl/>
        <w:overflowPunct w:val="0"/>
        <w:autoSpaceDE w:val="0"/>
        <w:autoSpaceDN w:val="0"/>
        <w:adjustRightInd w:val="0"/>
        <w:snapToGrid w:val="0"/>
        <w:spacing w:line="360" w:lineRule="auto"/>
        <w:jc w:val="left"/>
        <w:textAlignment w:val="baseline"/>
        <w:rPr>
          <w:rFonts w:hint="eastAsia" w:ascii="宋体" w:hAnsi="宋体"/>
          <w:kern w:val="0"/>
          <w:sz w:val="24"/>
        </w:rPr>
      </w:pPr>
    </w:p>
    <w:p>
      <w:pPr>
        <w:widowControl/>
        <w:overflowPunct w:val="0"/>
        <w:autoSpaceDE w:val="0"/>
        <w:autoSpaceDN w:val="0"/>
        <w:adjustRightInd w:val="0"/>
        <w:snapToGrid w:val="0"/>
        <w:spacing w:line="360" w:lineRule="auto"/>
        <w:jc w:val="left"/>
        <w:textAlignment w:val="baseline"/>
        <w:rPr>
          <w:rFonts w:hint="eastAsia" w:ascii="宋体" w:hAnsi="宋体"/>
          <w:kern w:val="0"/>
          <w:sz w:val="24"/>
        </w:rPr>
      </w:pPr>
    </w:p>
    <w:p>
      <w:pPr>
        <w:widowControl/>
        <w:overflowPunct w:val="0"/>
        <w:autoSpaceDE w:val="0"/>
        <w:autoSpaceDN w:val="0"/>
        <w:adjustRightInd w:val="0"/>
        <w:snapToGrid w:val="0"/>
        <w:spacing w:line="360" w:lineRule="auto"/>
        <w:jc w:val="left"/>
        <w:textAlignment w:val="baseline"/>
        <w:rPr>
          <w:rFonts w:hint="eastAsia" w:ascii="宋体" w:hAnsi="宋体"/>
          <w:kern w:val="0"/>
          <w:sz w:val="24"/>
        </w:rPr>
      </w:pPr>
    </w:p>
    <w:p>
      <w:pPr>
        <w:widowControl/>
        <w:overflowPunct w:val="0"/>
        <w:autoSpaceDE w:val="0"/>
        <w:autoSpaceDN w:val="0"/>
        <w:adjustRightInd w:val="0"/>
        <w:snapToGrid w:val="0"/>
        <w:spacing w:line="360" w:lineRule="auto"/>
        <w:jc w:val="left"/>
        <w:textAlignment w:val="baseline"/>
        <w:rPr>
          <w:rFonts w:hint="eastAsia" w:ascii="宋体" w:hAnsi="宋体"/>
          <w:kern w:val="0"/>
          <w:sz w:val="24"/>
        </w:rPr>
      </w:pPr>
    </w:p>
    <w:p>
      <w:pPr>
        <w:widowControl/>
        <w:overflowPunct w:val="0"/>
        <w:autoSpaceDE w:val="0"/>
        <w:autoSpaceDN w:val="0"/>
        <w:adjustRightInd w:val="0"/>
        <w:snapToGrid w:val="0"/>
        <w:spacing w:line="360" w:lineRule="auto"/>
        <w:jc w:val="left"/>
        <w:textAlignment w:val="baseline"/>
        <w:rPr>
          <w:rFonts w:hint="eastAsia" w:ascii="宋体" w:hAnsi="宋体"/>
          <w:kern w:val="0"/>
          <w:sz w:val="24"/>
        </w:rPr>
      </w:pPr>
    </w:p>
    <w:p>
      <w:pPr>
        <w:spacing w:line="360" w:lineRule="auto"/>
        <w:rPr>
          <w:rFonts w:hint="eastAsia" w:ascii="宋体" w:hAnsi="宋体"/>
          <w:sz w:val="24"/>
        </w:rPr>
      </w:pPr>
      <w:r>
        <w:rPr>
          <w:rFonts w:hint="eastAsia" w:ascii="宋体" w:hAnsi="宋体"/>
          <w:sz w:val="24"/>
        </w:rPr>
        <w:t xml:space="preserve"> </w:t>
      </w:r>
    </w:p>
    <w:p>
      <w:pPr>
        <w:spacing w:line="360" w:lineRule="auto"/>
        <w:ind w:firstLine="480" w:firstLineChars="200"/>
        <w:jc w:val="left"/>
        <w:rPr>
          <w:rFonts w:hint="eastAsia" w:ascii="宋体" w:hAnsi="宋体"/>
          <w:sz w:val="24"/>
        </w:rPr>
      </w:pPr>
      <w:r>
        <w:rPr>
          <w:rFonts w:hint="eastAsia" w:ascii="宋体" w:hAnsi="宋体"/>
          <w:sz w:val="24"/>
        </w:rPr>
        <w:t xml:space="preserve">甲方（盖章）：                          乙方（盖章）：                 </w:t>
      </w:r>
    </w:p>
    <w:p>
      <w:pPr>
        <w:spacing w:line="360" w:lineRule="auto"/>
        <w:ind w:firstLine="480" w:firstLineChars="200"/>
        <w:jc w:val="left"/>
        <w:rPr>
          <w:rFonts w:hint="eastAsia" w:ascii="宋体" w:hAnsi="宋体"/>
          <w:sz w:val="24"/>
        </w:rPr>
      </w:pPr>
      <w:r>
        <w:rPr>
          <w:rFonts w:hint="eastAsia" w:ascii="宋体" w:hAnsi="宋体"/>
          <w:sz w:val="24"/>
        </w:rPr>
        <w:t xml:space="preserve">法定代表人：                           法定代表人：                </w:t>
      </w:r>
    </w:p>
    <w:p>
      <w:pPr>
        <w:spacing w:line="360" w:lineRule="auto"/>
        <w:ind w:firstLine="480" w:firstLineChars="200"/>
        <w:jc w:val="left"/>
        <w:rPr>
          <w:rFonts w:hint="eastAsia" w:ascii="宋体" w:hAnsi="宋体"/>
          <w:sz w:val="24"/>
        </w:rPr>
      </w:pPr>
      <w:r>
        <w:rPr>
          <w:rFonts w:hint="eastAsia" w:ascii="宋体" w:hAnsi="宋体"/>
          <w:sz w:val="24"/>
        </w:rPr>
        <w:t xml:space="preserve">或授权代表（签字）：                  或授权代表（签字）：           </w:t>
      </w:r>
    </w:p>
    <w:p>
      <w:pPr>
        <w:spacing w:line="360" w:lineRule="auto"/>
        <w:ind w:firstLine="480" w:firstLineChars="200"/>
        <w:jc w:val="left"/>
        <w:rPr>
          <w:rFonts w:hint="eastAsia" w:ascii="宋体" w:hAnsi="宋体"/>
          <w:sz w:val="24"/>
        </w:rPr>
      </w:pPr>
      <w:r>
        <w:rPr>
          <w:rFonts w:hint="eastAsia" w:ascii="宋体" w:hAnsi="宋体"/>
          <w:sz w:val="24"/>
        </w:rPr>
        <w:t xml:space="preserve">地址：                                 地址：    </w:t>
      </w:r>
    </w:p>
    <w:p>
      <w:pPr>
        <w:spacing w:line="360" w:lineRule="auto"/>
        <w:ind w:firstLine="480" w:firstLineChars="200"/>
        <w:jc w:val="left"/>
        <w:rPr>
          <w:rFonts w:hint="eastAsia" w:ascii="宋体" w:hAnsi="宋体"/>
          <w:sz w:val="24"/>
        </w:rPr>
      </w:pPr>
      <w:r>
        <w:rPr>
          <w:rFonts w:hint="eastAsia" w:ascii="宋体" w:hAnsi="宋体"/>
          <w:sz w:val="24"/>
        </w:rPr>
        <w:t xml:space="preserve">邮编：                                 邮编：                     </w:t>
      </w:r>
    </w:p>
    <w:p>
      <w:pPr>
        <w:spacing w:line="360" w:lineRule="auto"/>
        <w:ind w:firstLine="480" w:firstLineChars="200"/>
        <w:jc w:val="left"/>
        <w:rPr>
          <w:rFonts w:hint="eastAsia" w:ascii="宋体" w:hAnsi="宋体"/>
          <w:sz w:val="24"/>
        </w:rPr>
      </w:pPr>
      <w:r>
        <w:rPr>
          <w:rFonts w:hint="eastAsia" w:ascii="宋体" w:hAnsi="宋体"/>
          <w:sz w:val="24"/>
        </w:rPr>
        <w:t xml:space="preserve">电话：                                 电话：             </w:t>
      </w:r>
    </w:p>
    <w:p>
      <w:pPr>
        <w:spacing w:line="360" w:lineRule="auto"/>
        <w:ind w:firstLine="480" w:firstLineChars="200"/>
        <w:jc w:val="left"/>
        <w:rPr>
          <w:rFonts w:hint="eastAsia" w:ascii="宋体" w:hAnsi="宋体"/>
          <w:sz w:val="24"/>
        </w:rPr>
      </w:pPr>
      <w:r>
        <w:rPr>
          <w:rFonts w:hint="eastAsia" w:ascii="宋体" w:hAnsi="宋体"/>
          <w:sz w:val="24"/>
        </w:rPr>
        <w:t xml:space="preserve">传真：                                 传真：         </w:t>
      </w:r>
    </w:p>
    <w:p>
      <w:pPr>
        <w:spacing w:line="360" w:lineRule="auto"/>
        <w:ind w:firstLine="480" w:firstLineChars="200"/>
        <w:jc w:val="left"/>
        <w:rPr>
          <w:rFonts w:hint="eastAsia" w:ascii="宋体" w:hAnsi="宋体"/>
          <w:sz w:val="24"/>
        </w:rPr>
      </w:pPr>
      <w:r>
        <w:rPr>
          <w:rFonts w:hint="eastAsia" w:ascii="宋体" w:hAnsi="宋体"/>
          <w:sz w:val="24"/>
        </w:rPr>
        <w:t xml:space="preserve">开户银行：                             开户银行：    </w:t>
      </w:r>
    </w:p>
    <w:p>
      <w:pPr>
        <w:spacing w:line="360" w:lineRule="auto"/>
        <w:ind w:firstLine="480" w:firstLineChars="200"/>
        <w:jc w:val="left"/>
        <w:rPr>
          <w:rFonts w:hint="eastAsia" w:ascii="宋体" w:hAnsi="宋体"/>
          <w:sz w:val="24"/>
        </w:rPr>
      </w:pPr>
      <w:r>
        <w:rPr>
          <w:rFonts w:hint="eastAsia" w:ascii="宋体" w:hAnsi="宋体"/>
          <w:sz w:val="24"/>
        </w:rPr>
        <w:t xml:space="preserve">帐号：                                 帐号：     </w:t>
      </w:r>
    </w:p>
    <w:p>
      <w:pPr>
        <w:spacing w:line="360" w:lineRule="auto"/>
        <w:ind w:firstLine="360" w:firstLineChars="150"/>
        <w:jc w:val="left"/>
        <w:rPr>
          <w:rFonts w:hint="eastAsia" w:ascii="宋体" w:hAnsi="宋体"/>
          <w:sz w:val="24"/>
        </w:rPr>
      </w:pPr>
      <w:r>
        <w:rPr>
          <w:rFonts w:hint="eastAsia" w:ascii="宋体" w:hAnsi="宋体"/>
          <w:sz w:val="24"/>
        </w:rPr>
        <w:t xml:space="preserve">鉴证方（盖章）：                                         </w:t>
      </w:r>
    </w:p>
    <w:p>
      <w:pPr>
        <w:spacing w:line="360" w:lineRule="auto"/>
        <w:ind w:firstLine="480" w:firstLineChars="200"/>
        <w:jc w:val="left"/>
        <w:rPr>
          <w:rFonts w:hint="eastAsia" w:ascii="宋体" w:hAnsi="宋体"/>
          <w:sz w:val="24"/>
        </w:rPr>
      </w:pPr>
      <w:r>
        <w:rPr>
          <w:rFonts w:hint="eastAsia" w:ascii="宋体" w:hAnsi="宋体"/>
          <w:sz w:val="24"/>
        </w:rPr>
        <w:t xml:space="preserve">法定代表人或授权代表（签字）：  </w:t>
      </w:r>
    </w:p>
    <w:p>
      <w:pPr>
        <w:spacing w:line="360" w:lineRule="auto"/>
        <w:ind w:firstLine="480" w:firstLineChars="200"/>
        <w:jc w:val="left"/>
        <w:rPr>
          <w:rFonts w:hint="eastAsia" w:ascii="宋体" w:hAnsi="宋体"/>
          <w:sz w:val="24"/>
        </w:rPr>
      </w:pPr>
      <w:r>
        <w:rPr>
          <w:rFonts w:hint="eastAsia" w:ascii="宋体" w:hAnsi="宋体"/>
          <w:sz w:val="24"/>
        </w:rPr>
        <w:t xml:space="preserve">地址：    </w:t>
      </w:r>
    </w:p>
    <w:p>
      <w:pPr>
        <w:spacing w:line="360" w:lineRule="auto"/>
        <w:ind w:firstLine="480" w:firstLineChars="200"/>
        <w:jc w:val="left"/>
        <w:rPr>
          <w:rFonts w:hint="eastAsia" w:ascii="宋体" w:hAnsi="宋体"/>
          <w:sz w:val="24"/>
        </w:rPr>
      </w:pPr>
      <w:r>
        <w:rPr>
          <w:rFonts w:hint="eastAsia" w:ascii="宋体" w:hAnsi="宋体"/>
          <w:sz w:val="24"/>
        </w:rPr>
        <w:t xml:space="preserve">邮编：                                                     </w:t>
      </w:r>
    </w:p>
    <w:p>
      <w:pPr>
        <w:spacing w:line="360" w:lineRule="auto"/>
        <w:ind w:firstLine="480" w:firstLineChars="200"/>
        <w:jc w:val="left"/>
        <w:rPr>
          <w:rFonts w:hint="eastAsia" w:ascii="宋体" w:hAnsi="宋体"/>
          <w:sz w:val="24"/>
        </w:rPr>
      </w:pPr>
      <w:r>
        <w:rPr>
          <w:rFonts w:hint="eastAsia" w:ascii="宋体" w:hAnsi="宋体"/>
          <w:sz w:val="24"/>
        </w:rPr>
        <w:t xml:space="preserve">电话：                                              </w:t>
      </w:r>
    </w:p>
    <w:p>
      <w:pPr>
        <w:spacing w:line="360" w:lineRule="auto"/>
        <w:ind w:firstLine="480" w:firstLineChars="200"/>
        <w:jc w:val="left"/>
        <w:rPr>
          <w:rFonts w:hint="eastAsia" w:ascii="宋体" w:hAnsi="宋体"/>
          <w:sz w:val="24"/>
        </w:rPr>
      </w:pPr>
      <w:r>
        <w:rPr>
          <w:rFonts w:hint="eastAsia" w:ascii="宋体" w:hAnsi="宋体"/>
          <w:sz w:val="24"/>
        </w:rPr>
        <w:t xml:space="preserve">传真：                                         </w:t>
      </w:r>
    </w:p>
    <w:p>
      <w:pPr>
        <w:spacing w:line="360" w:lineRule="auto"/>
        <w:ind w:firstLine="480" w:firstLineChars="200"/>
        <w:jc w:val="left"/>
        <w:rPr>
          <w:rFonts w:hint="eastAsia" w:ascii="宋体" w:hAnsi="宋体"/>
          <w:sz w:val="24"/>
        </w:rPr>
      </w:pPr>
      <w:r>
        <w:rPr>
          <w:rFonts w:hint="eastAsia" w:ascii="宋体" w:hAnsi="宋体"/>
          <w:sz w:val="24"/>
        </w:rPr>
        <w:t xml:space="preserve">                                    </w:t>
      </w:r>
    </w:p>
    <w:p>
      <w:pPr>
        <w:spacing w:line="360" w:lineRule="auto"/>
        <w:ind w:firstLine="480" w:firstLineChars="200"/>
        <w:jc w:val="left"/>
        <w:rPr>
          <w:rFonts w:hint="eastAsia" w:ascii="宋体" w:hAnsi="宋体"/>
          <w:sz w:val="24"/>
        </w:rPr>
      </w:pPr>
      <w:r>
        <w:rPr>
          <w:rFonts w:hint="eastAsia" w:ascii="宋体" w:hAnsi="宋体"/>
          <w:sz w:val="24"/>
        </w:rPr>
        <w:t xml:space="preserve"> </w:t>
      </w:r>
    </w:p>
    <w:p>
      <w:pPr>
        <w:spacing w:line="360" w:lineRule="auto"/>
        <w:ind w:right="120"/>
        <w:jc w:val="right"/>
        <w:rPr>
          <w:rFonts w:hint="eastAsia" w:ascii="宋体" w:hAnsi="宋体"/>
          <w:sz w:val="24"/>
        </w:rPr>
      </w:pPr>
      <w:r>
        <w:rPr>
          <w:rFonts w:hint="eastAsia" w:ascii="宋体" w:hAnsi="宋体"/>
          <w:sz w:val="24"/>
        </w:rPr>
        <w:t>签约时间：      年    月   日</w:t>
      </w:r>
    </w:p>
    <w:p>
      <w:pPr>
        <w:wordWrap w:val="0"/>
        <w:spacing w:line="360" w:lineRule="auto"/>
        <w:jc w:val="right"/>
        <w:rPr>
          <w:rFonts w:hint="eastAsia" w:ascii="宋体" w:hAnsi="宋体"/>
          <w:sz w:val="24"/>
        </w:rPr>
      </w:pPr>
      <w:r>
        <w:rPr>
          <w:rFonts w:hint="eastAsia" w:ascii="宋体" w:hAnsi="宋体"/>
          <w:sz w:val="24"/>
        </w:rPr>
        <w:t xml:space="preserve">签约地点：                    </w:t>
      </w:r>
    </w:p>
    <w:p>
      <w:pPr>
        <w:spacing w:line="300" w:lineRule="auto"/>
        <w:ind w:firstLine="482"/>
        <w:jc w:val="left"/>
        <w:outlineLvl w:val="0"/>
        <w:rPr>
          <w:rFonts w:hint="eastAsia" w:ascii="宋体" w:hAnsi="宋体"/>
          <w:b/>
          <w:bCs/>
          <w:sz w:val="24"/>
        </w:rPr>
      </w:pPr>
      <w:bookmarkStart w:id="80" w:name="_Toc518895361"/>
      <w:r>
        <w:rPr>
          <w:rFonts w:hint="eastAsia" w:ascii="宋体" w:hAnsi="宋体"/>
          <w:b/>
          <w:bCs/>
          <w:sz w:val="24"/>
        </w:rPr>
        <w:t xml:space="preserve">★ </w:t>
      </w:r>
      <w:bookmarkEnd w:id="80"/>
      <w:r>
        <w:rPr>
          <w:rFonts w:hint="eastAsia" w:ascii="宋体" w:hAnsi="宋体"/>
          <w:b/>
          <w:bCs/>
          <w:sz w:val="24"/>
        </w:rPr>
        <w:t>此仅为合同书样本，中标单位需根据实际情况和采购人签订相应的合同！</w:t>
      </w:r>
    </w:p>
    <w:p>
      <w:pPr>
        <w:spacing w:line="360" w:lineRule="auto"/>
        <w:ind w:right="240"/>
        <w:jc w:val="center"/>
        <w:rPr>
          <w:rFonts w:hint="eastAsia" w:ascii="宋体" w:hAnsi="宋体" w:cs="宋体"/>
          <w:color w:val="000000"/>
          <w:sz w:val="24"/>
        </w:rPr>
      </w:pPr>
    </w:p>
    <w:p>
      <w:pPr>
        <w:spacing w:line="360" w:lineRule="auto"/>
        <w:ind w:right="240"/>
        <w:jc w:val="both"/>
        <w:rPr>
          <w:rFonts w:hint="eastAsia" w:ascii="宋体" w:hAnsi="宋体" w:cs="宋体"/>
          <w:color w:val="000000"/>
          <w:sz w:val="24"/>
        </w:rPr>
      </w:pPr>
    </w:p>
    <w:p>
      <w:pPr>
        <w:spacing w:line="360" w:lineRule="auto"/>
        <w:ind w:right="240"/>
        <w:jc w:val="right"/>
        <w:rPr>
          <w:rFonts w:hint="eastAsia" w:ascii="宋体" w:hAnsi="宋体" w:cs="宋体"/>
          <w:color w:val="000000"/>
          <w:sz w:val="24"/>
        </w:rPr>
      </w:pPr>
      <w:r>
        <w:rPr>
          <w:rFonts w:hint="eastAsia" w:ascii="宋体" w:hAnsi="宋体" w:cs="宋体"/>
          <w:color w:val="000000"/>
          <w:sz w:val="24"/>
        </w:rPr>
        <w:t>20</w:t>
      </w:r>
      <w:r>
        <w:rPr>
          <w:rFonts w:hint="eastAsia" w:ascii="宋体" w:hAnsi="宋体" w:cs="宋体"/>
          <w:color w:val="000000"/>
          <w:sz w:val="24"/>
          <w:lang w:val="en-US" w:eastAsia="zh-CN"/>
        </w:rPr>
        <w:t>20</w:t>
      </w:r>
      <w:r>
        <w:rPr>
          <w:rFonts w:hint="eastAsia" w:ascii="宋体" w:hAnsi="宋体" w:cs="宋体"/>
          <w:color w:val="000000"/>
          <w:sz w:val="24"/>
        </w:rPr>
        <w:t>年  月  日</w:t>
      </w:r>
    </w:p>
    <w:p>
      <w:pPr>
        <w:snapToGrid w:val="0"/>
        <w:spacing w:line="600" w:lineRule="exact"/>
        <w:jc w:val="both"/>
        <w:rPr>
          <w:rFonts w:hint="eastAsia" w:ascii="宋体" w:hAnsi="宋体" w:cs="宋体"/>
          <w:b/>
          <w:bCs/>
          <w:color w:val="000000"/>
          <w:sz w:val="28"/>
          <w:szCs w:val="28"/>
        </w:rPr>
      </w:pPr>
    </w:p>
    <w:p>
      <w:pPr>
        <w:snapToGrid w:val="0"/>
        <w:spacing w:line="600" w:lineRule="exact"/>
        <w:jc w:val="center"/>
        <w:rPr>
          <w:rFonts w:hint="eastAsia" w:ascii="宋体" w:hAnsi="宋体" w:cs="宋体"/>
          <w:b/>
          <w:bCs/>
          <w:color w:val="000000"/>
          <w:sz w:val="28"/>
          <w:szCs w:val="28"/>
        </w:rPr>
      </w:pPr>
      <w:r>
        <w:rPr>
          <w:rFonts w:hint="eastAsia" w:ascii="宋体" w:hAnsi="宋体" w:cs="宋体"/>
          <w:b/>
          <w:bCs/>
          <w:color w:val="000000"/>
          <w:sz w:val="28"/>
          <w:szCs w:val="28"/>
        </w:rPr>
        <w:t>第五部分  应提交的有关格式范例</w:t>
      </w:r>
    </w:p>
    <w:p>
      <w:pPr>
        <w:shd w:val="clear" w:color="auto" w:fill="FFFFFF"/>
        <w:snapToGrid w:val="0"/>
        <w:spacing w:line="600" w:lineRule="exact"/>
        <w:rPr>
          <w:rFonts w:hint="eastAsia" w:ascii="宋体" w:hAnsi="宋体" w:cs="宋体"/>
          <w:b/>
          <w:bCs/>
          <w:color w:val="000000"/>
          <w:sz w:val="24"/>
        </w:rPr>
      </w:pPr>
      <w:r>
        <w:rPr>
          <w:rFonts w:hint="eastAsia" w:ascii="宋体" w:hAnsi="宋体" w:cs="宋体"/>
          <w:b/>
          <w:bCs/>
          <w:color w:val="000000"/>
          <w:sz w:val="24"/>
        </w:rPr>
        <w:t> </w:t>
      </w:r>
    </w:p>
    <w:p>
      <w:pPr>
        <w:snapToGrid w:val="0"/>
        <w:spacing w:line="600" w:lineRule="exact"/>
        <w:rPr>
          <w:rFonts w:hint="eastAsia" w:ascii="宋体" w:hAnsi="宋体" w:cs="宋体"/>
          <w:b/>
          <w:color w:val="000000"/>
          <w:sz w:val="24"/>
        </w:rPr>
      </w:pPr>
      <w:r>
        <w:rPr>
          <w:rFonts w:hint="eastAsia" w:ascii="宋体" w:hAnsi="宋体" w:cs="宋体"/>
          <w:b/>
          <w:color w:val="000000"/>
          <w:sz w:val="24"/>
        </w:rPr>
        <w:t>一、投标人提交投标文件须知：</w:t>
      </w:r>
    </w:p>
    <w:p>
      <w:pPr>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1、投标人应严格按照以下顺序填写和提交下述规定的全部格式文件以及其他有关资料，混乱的编排导致投标文件被误读或评标委员会查找不到有效文件是投标人的风险。</w:t>
      </w:r>
    </w:p>
    <w:p>
      <w:pPr>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2、所附表格中要求回答的全部问题和/或信息都必须正面回答。</w:t>
      </w:r>
    </w:p>
    <w:p>
      <w:pPr>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3、本声明书的签字人应保证全部声明和问题的回答是真实的和准确的。</w:t>
      </w:r>
    </w:p>
    <w:p>
      <w:pPr>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4、评标委员会将应用投标人提交的资料作出自己的判断。</w:t>
      </w:r>
    </w:p>
    <w:p>
      <w:pPr>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5、投标人提交的材料将在一定期限内被保密保存，但不退还。</w:t>
      </w:r>
    </w:p>
    <w:p>
      <w:pPr>
        <w:snapToGrid w:val="0"/>
        <w:spacing w:line="600" w:lineRule="exact"/>
        <w:ind w:firstLine="480" w:firstLineChars="200"/>
        <w:rPr>
          <w:rFonts w:hint="eastAsia" w:ascii="宋体" w:hAnsi="宋体" w:cs="宋体"/>
          <w:color w:val="000000"/>
          <w:sz w:val="24"/>
          <w:lang w:val="zh-CN"/>
        </w:rPr>
      </w:pPr>
      <w:r>
        <w:rPr>
          <w:rFonts w:hint="eastAsia" w:ascii="宋体" w:hAnsi="宋体" w:cs="宋体"/>
          <w:color w:val="000000"/>
          <w:sz w:val="24"/>
        </w:rPr>
        <w:t>6、全部文件应按投标人须知中规定的语言和份数提交。投标文件组成漏项或未按规定的格式编制，内容不全或内容字迹模糊辨认不清的情况，</w:t>
      </w:r>
      <w:r>
        <w:rPr>
          <w:rFonts w:hint="eastAsia" w:ascii="宋体" w:hAnsi="宋体" w:cs="宋体"/>
          <w:b/>
          <w:color w:val="000000"/>
          <w:sz w:val="24"/>
        </w:rPr>
        <w:t>将有可能被评标委员会认定为投标无效。</w:t>
      </w:r>
    </w:p>
    <w:p>
      <w:pPr>
        <w:shd w:val="clear" w:color="auto" w:fill="FFFFFF"/>
        <w:snapToGrid w:val="0"/>
        <w:spacing w:line="600" w:lineRule="exact"/>
        <w:ind w:firstLine="480" w:firstLineChars="200"/>
        <w:rPr>
          <w:rFonts w:hint="eastAsia" w:ascii="宋体" w:hAnsi="宋体" w:cs="宋体"/>
          <w:color w:val="000000"/>
          <w:sz w:val="24"/>
        </w:rPr>
      </w:pPr>
    </w:p>
    <w:p>
      <w:pPr>
        <w:shd w:val="clear" w:color="auto" w:fill="FFFFFF"/>
        <w:snapToGrid w:val="0"/>
        <w:spacing w:line="600" w:lineRule="exact"/>
        <w:ind w:firstLine="480" w:firstLineChars="200"/>
        <w:rPr>
          <w:rFonts w:hint="eastAsia" w:ascii="宋体" w:hAnsi="宋体" w:cs="宋体"/>
          <w:color w:val="000000"/>
          <w:sz w:val="24"/>
        </w:rPr>
      </w:pPr>
    </w:p>
    <w:p>
      <w:pPr>
        <w:shd w:val="clear" w:color="auto" w:fill="FFFFFF"/>
        <w:snapToGrid w:val="0"/>
        <w:spacing w:line="600" w:lineRule="exact"/>
        <w:ind w:firstLine="480" w:firstLineChars="200"/>
        <w:rPr>
          <w:rFonts w:hint="eastAsia" w:ascii="宋体" w:hAnsi="宋体" w:cs="宋体"/>
          <w:color w:val="000000"/>
          <w:sz w:val="24"/>
        </w:rPr>
      </w:pPr>
    </w:p>
    <w:p>
      <w:pPr>
        <w:shd w:val="clear" w:color="auto" w:fill="FFFFFF"/>
        <w:snapToGrid w:val="0"/>
        <w:spacing w:line="600" w:lineRule="exact"/>
        <w:ind w:firstLine="480" w:firstLineChars="200"/>
        <w:rPr>
          <w:rFonts w:hint="eastAsia" w:ascii="宋体" w:hAnsi="宋体" w:cs="宋体"/>
          <w:color w:val="000000"/>
          <w:sz w:val="24"/>
        </w:rPr>
      </w:pPr>
    </w:p>
    <w:p>
      <w:pPr>
        <w:shd w:val="clear" w:color="auto" w:fill="FFFFFF"/>
        <w:snapToGrid w:val="0"/>
        <w:spacing w:line="600" w:lineRule="exact"/>
        <w:ind w:firstLine="480" w:firstLineChars="200"/>
        <w:rPr>
          <w:rFonts w:hint="eastAsia" w:ascii="宋体" w:hAnsi="宋体" w:cs="宋体"/>
          <w:color w:val="000000"/>
          <w:sz w:val="24"/>
        </w:rPr>
      </w:pPr>
    </w:p>
    <w:p>
      <w:pPr>
        <w:shd w:val="clear" w:color="auto" w:fill="FFFFFF"/>
        <w:snapToGrid w:val="0"/>
        <w:spacing w:line="600" w:lineRule="exact"/>
        <w:ind w:firstLine="480" w:firstLineChars="200"/>
        <w:rPr>
          <w:rFonts w:hint="eastAsia" w:ascii="宋体" w:hAnsi="宋体" w:cs="宋体"/>
          <w:color w:val="000000"/>
          <w:sz w:val="24"/>
        </w:rPr>
      </w:pPr>
    </w:p>
    <w:p>
      <w:pPr>
        <w:shd w:val="clear" w:color="auto" w:fill="FFFFFF"/>
        <w:snapToGrid w:val="0"/>
        <w:spacing w:line="600" w:lineRule="exact"/>
        <w:ind w:firstLine="480" w:firstLineChars="200"/>
        <w:rPr>
          <w:rFonts w:hint="eastAsia" w:ascii="宋体" w:hAnsi="宋体" w:cs="宋体"/>
          <w:color w:val="000000"/>
          <w:sz w:val="24"/>
        </w:rPr>
      </w:pPr>
    </w:p>
    <w:p>
      <w:pPr>
        <w:shd w:val="clear" w:color="auto" w:fill="FFFFFF"/>
        <w:snapToGrid w:val="0"/>
        <w:spacing w:line="600" w:lineRule="exact"/>
        <w:ind w:firstLine="480" w:firstLineChars="200"/>
        <w:rPr>
          <w:rFonts w:hint="eastAsia" w:ascii="宋体" w:hAnsi="宋体" w:cs="宋体"/>
          <w:color w:val="000000"/>
          <w:sz w:val="24"/>
        </w:rPr>
      </w:pPr>
    </w:p>
    <w:p>
      <w:pPr>
        <w:shd w:val="clear" w:color="auto" w:fill="FFFFFF"/>
        <w:snapToGrid w:val="0"/>
        <w:spacing w:line="600" w:lineRule="exact"/>
        <w:ind w:firstLine="480" w:firstLineChars="200"/>
        <w:rPr>
          <w:rFonts w:hint="eastAsia" w:ascii="宋体" w:hAnsi="宋体" w:cs="宋体"/>
          <w:color w:val="000000"/>
          <w:sz w:val="24"/>
        </w:rPr>
      </w:pPr>
    </w:p>
    <w:p>
      <w:pPr>
        <w:shd w:val="clear" w:color="auto" w:fill="FFFFFF"/>
        <w:snapToGrid w:val="0"/>
        <w:spacing w:line="600" w:lineRule="exact"/>
        <w:ind w:firstLine="480" w:firstLineChars="200"/>
        <w:rPr>
          <w:rFonts w:hint="eastAsia" w:ascii="宋体" w:hAnsi="宋体" w:cs="宋体"/>
          <w:color w:val="000000"/>
          <w:sz w:val="24"/>
        </w:rPr>
      </w:pPr>
    </w:p>
    <w:p>
      <w:pPr>
        <w:shd w:val="clear" w:color="auto" w:fill="FFFFFF"/>
        <w:snapToGrid w:val="0"/>
        <w:spacing w:line="600" w:lineRule="exact"/>
        <w:rPr>
          <w:rFonts w:hint="eastAsia" w:ascii="宋体" w:hAnsi="宋体" w:cs="宋体"/>
          <w:color w:val="000000"/>
          <w:sz w:val="24"/>
        </w:rPr>
      </w:pPr>
    </w:p>
    <w:p>
      <w:pPr>
        <w:snapToGrid w:val="0"/>
        <w:spacing w:line="600" w:lineRule="exact"/>
        <w:jc w:val="center"/>
        <w:rPr>
          <w:rFonts w:hint="eastAsia" w:ascii="宋体" w:hAnsi="宋体" w:cs="宋体"/>
          <w:b/>
          <w:bCs/>
          <w:color w:val="000000"/>
          <w:sz w:val="28"/>
          <w:szCs w:val="28"/>
        </w:rPr>
      </w:pPr>
    </w:p>
    <w:p>
      <w:pPr>
        <w:snapToGrid w:val="0"/>
        <w:spacing w:line="600" w:lineRule="exact"/>
        <w:jc w:val="center"/>
        <w:rPr>
          <w:rFonts w:hint="eastAsia" w:ascii="宋体" w:hAnsi="宋体" w:cs="宋体"/>
          <w:b/>
          <w:bCs/>
          <w:color w:val="000000"/>
          <w:sz w:val="28"/>
          <w:szCs w:val="28"/>
        </w:rPr>
      </w:pPr>
      <w:r>
        <w:rPr>
          <w:rFonts w:hint="eastAsia" w:ascii="宋体" w:hAnsi="宋体" w:cs="宋体"/>
          <w:b/>
          <w:bCs/>
          <w:color w:val="000000"/>
          <w:sz w:val="28"/>
          <w:szCs w:val="28"/>
        </w:rPr>
        <w:t>资格文件</w:t>
      </w:r>
    </w:p>
    <w:p>
      <w:pPr>
        <w:shd w:val="clear" w:color="auto" w:fill="FFFFFF"/>
        <w:snapToGrid w:val="0"/>
        <w:spacing w:line="600" w:lineRule="exact"/>
        <w:jc w:val="center"/>
        <w:rPr>
          <w:rFonts w:hint="eastAsia" w:ascii="宋体" w:hAnsi="宋体" w:cs="宋体"/>
          <w:b/>
          <w:bCs/>
          <w:color w:val="000000"/>
          <w:kern w:val="0"/>
          <w:sz w:val="24"/>
        </w:rPr>
      </w:pPr>
      <w:r>
        <w:rPr>
          <w:rFonts w:hint="eastAsia" w:ascii="宋体" w:hAnsi="宋体" w:cs="宋体"/>
          <w:b/>
          <w:bCs/>
          <w:color w:val="000000"/>
          <w:kern w:val="0"/>
          <w:sz w:val="24"/>
        </w:rPr>
        <w:t>目录</w:t>
      </w:r>
    </w:p>
    <w:p>
      <w:pPr>
        <w:shd w:val="clear" w:color="auto" w:fill="FFFFFF"/>
        <w:snapToGrid w:val="0"/>
        <w:spacing w:line="600" w:lineRule="exact"/>
        <w:rPr>
          <w:rFonts w:hint="eastAsia" w:ascii="宋体" w:hAnsi="宋体" w:cs="宋体"/>
          <w:color w:val="000000"/>
          <w:kern w:val="0"/>
          <w:sz w:val="24"/>
        </w:rPr>
      </w:pPr>
      <w:r>
        <w:rPr>
          <w:rFonts w:hint="eastAsia" w:ascii="宋体" w:hAnsi="宋体" w:cs="宋体"/>
          <w:color w:val="000000"/>
          <w:kern w:val="0"/>
          <w:sz w:val="24"/>
        </w:rPr>
        <w:t>（1）营业执照…………………………………………………………………………（页码）</w:t>
      </w:r>
    </w:p>
    <w:p>
      <w:pPr>
        <w:shd w:val="clear" w:color="auto" w:fill="FFFFFF"/>
        <w:snapToGrid w:val="0"/>
        <w:spacing w:line="600" w:lineRule="exact"/>
        <w:rPr>
          <w:rFonts w:hint="eastAsia" w:ascii="宋体" w:hAnsi="宋体" w:cs="宋体"/>
          <w:color w:val="000000"/>
          <w:kern w:val="0"/>
          <w:sz w:val="24"/>
        </w:rPr>
      </w:pPr>
      <w:r>
        <w:rPr>
          <w:rFonts w:hint="eastAsia" w:ascii="宋体" w:hAnsi="宋体" w:cs="宋体"/>
          <w:color w:val="000000"/>
          <w:kern w:val="0"/>
          <w:sz w:val="24"/>
        </w:rPr>
        <w:t>（2）最近一年度财务报表……………………………………………………………（页码）</w:t>
      </w:r>
    </w:p>
    <w:p>
      <w:pPr>
        <w:shd w:val="clear" w:color="auto" w:fill="FFFFFF"/>
        <w:snapToGrid w:val="0"/>
        <w:spacing w:line="600" w:lineRule="exact"/>
        <w:rPr>
          <w:rFonts w:hint="eastAsia" w:ascii="宋体" w:hAnsi="宋体" w:cs="宋体"/>
          <w:color w:val="000000"/>
          <w:kern w:val="0"/>
          <w:sz w:val="24"/>
        </w:rPr>
      </w:pPr>
      <w:r>
        <w:rPr>
          <w:rFonts w:hint="eastAsia" w:ascii="宋体" w:hAnsi="宋体" w:cs="宋体"/>
          <w:color w:val="000000"/>
          <w:kern w:val="0"/>
          <w:sz w:val="24"/>
        </w:rPr>
        <w:t>（3）具有履行合同所必需的场地、设备和专业技术能力的承诺函………………（页码）</w:t>
      </w:r>
    </w:p>
    <w:p>
      <w:pPr>
        <w:shd w:val="clear" w:color="auto" w:fill="FFFFFF"/>
        <w:snapToGrid w:val="0"/>
        <w:spacing w:line="600" w:lineRule="exact"/>
        <w:rPr>
          <w:rFonts w:hint="eastAsia" w:ascii="宋体" w:hAnsi="宋体" w:cs="宋体"/>
          <w:color w:val="000000"/>
          <w:kern w:val="0"/>
          <w:sz w:val="24"/>
        </w:rPr>
      </w:pPr>
      <w:r>
        <w:rPr>
          <w:rFonts w:hint="eastAsia" w:ascii="宋体" w:hAnsi="宋体" w:cs="宋体"/>
          <w:color w:val="000000"/>
          <w:kern w:val="0"/>
          <w:sz w:val="24"/>
        </w:rPr>
        <w:t>（4）依法缴纳税收和社会保障资金的承诺函…………………………………………（页码）</w:t>
      </w:r>
    </w:p>
    <w:p>
      <w:pPr>
        <w:shd w:val="clear" w:color="auto" w:fill="FFFFFF"/>
        <w:snapToGrid w:val="0"/>
        <w:spacing w:line="600" w:lineRule="exact"/>
        <w:rPr>
          <w:rFonts w:hint="eastAsia" w:ascii="宋体" w:hAnsi="宋体" w:cs="宋体"/>
          <w:color w:val="000000"/>
          <w:kern w:val="0"/>
          <w:sz w:val="24"/>
        </w:rPr>
      </w:pPr>
      <w:r>
        <w:rPr>
          <w:rFonts w:hint="eastAsia" w:ascii="宋体" w:hAnsi="宋体" w:cs="宋体"/>
          <w:color w:val="000000"/>
          <w:kern w:val="0"/>
          <w:sz w:val="24"/>
        </w:rPr>
        <w:t>（5）参加政府采购活动前3年内在经营活动中没有重大违法记录的声明函……（页码）</w:t>
      </w:r>
    </w:p>
    <w:p>
      <w:pPr>
        <w:shd w:val="clear" w:color="auto" w:fill="FFFFFF"/>
        <w:snapToGrid w:val="0"/>
        <w:spacing w:line="600" w:lineRule="exact"/>
        <w:rPr>
          <w:rFonts w:hint="eastAsia" w:ascii="宋体" w:hAnsi="宋体" w:cs="宋体"/>
          <w:color w:val="000000"/>
          <w:kern w:val="0"/>
          <w:sz w:val="24"/>
        </w:rPr>
      </w:pPr>
      <w:r>
        <w:rPr>
          <w:rFonts w:hint="eastAsia" w:ascii="宋体" w:hAnsi="宋体" w:cs="宋体"/>
          <w:color w:val="000000"/>
          <w:kern w:val="0"/>
          <w:sz w:val="24"/>
        </w:rPr>
        <w:t>（6）单位负责人为同一人或者存在直接控股、管理关系的不同供应商，不得参加同一合同项下的政府采购活动承诺函……………………………………………………（页码）</w:t>
      </w:r>
    </w:p>
    <w:p>
      <w:pPr>
        <w:shd w:val="clear" w:color="auto" w:fill="FFFFFF"/>
        <w:snapToGrid w:val="0"/>
        <w:spacing w:line="600" w:lineRule="exact"/>
        <w:rPr>
          <w:rFonts w:hint="eastAsia" w:ascii="宋体" w:hAnsi="宋体" w:cs="宋体"/>
          <w:color w:val="000000"/>
          <w:kern w:val="0"/>
          <w:sz w:val="24"/>
        </w:rPr>
      </w:pPr>
      <w:r>
        <w:rPr>
          <w:rFonts w:hint="eastAsia" w:ascii="宋体" w:hAnsi="宋体" w:cs="宋体"/>
          <w:color w:val="000000"/>
          <w:kern w:val="0"/>
          <w:sz w:val="24"/>
        </w:rPr>
        <w:t>（7）投标供应商没有失信记录承诺函………………………………………………（页码）</w:t>
      </w:r>
    </w:p>
    <w:p>
      <w:pPr>
        <w:shd w:val="clear" w:color="auto" w:fill="FFFFFF"/>
        <w:snapToGrid w:val="0"/>
        <w:spacing w:line="600" w:lineRule="exact"/>
        <w:ind w:firstLine="480" w:firstLineChars="200"/>
        <w:rPr>
          <w:rFonts w:hint="eastAsia" w:ascii="宋体" w:hAnsi="宋体" w:cs="宋体"/>
          <w:color w:val="000000"/>
          <w:sz w:val="24"/>
        </w:rPr>
      </w:pPr>
    </w:p>
    <w:p>
      <w:pPr>
        <w:shd w:val="clear" w:color="auto" w:fill="FFFFFF"/>
        <w:snapToGrid w:val="0"/>
        <w:spacing w:line="600" w:lineRule="exact"/>
        <w:ind w:firstLine="480" w:firstLineChars="200"/>
        <w:rPr>
          <w:rFonts w:hint="eastAsia" w:ascii="宋体" w:hAnsi="宋体" w:cs="宋体"/>
          <w:color w:val="000000"/>
          <w:sz w:val="24"/>
        </w:rPr>
      </w:pPr>
    </w:p>
    <w:p>
      <w:pPr>
        <w:shd w:val="clear" w:color="auto" w:fill="FFFFFF"/>
        <w:snapToGrid w:val="0"/>
        <w:spacing w:line="600" w:lineRule="exact"/>
        <w:ind w:firstLine="480" w:firstLineChars="200"/>
        <w:rPr>
          <w:rFonts w:hint="eastAsia" w:ascii="宋体" w:hAnsi="宋体" w:cs="宋体"/>
          <w:color w:val="000000"/>
          <w:sz w:val="24"/>
        </w:rPr>
      </w:pPr>
    </w:p>
    <w:p>
      <w:pPr>
        <w:shd w:val="clear" w:color="auto" w:fill="FFFFFF"/>
        <w:snapToGrid w:val="0"/>
        <w:spacing w:line="600" w:lineRule="exact"/>
        <w:ind w:firstLine="480" w:firstLineChars="200"/>
        <w:rPr>
          <w:rFonts w:hint="eastAsia" w:ascii="宋体" w:hAnsi="宋体" w:cs="宋体"/>
          <w:color w:val="000000"/>
          <w:sz w:val="24"/>
        </w:rPr>
      </w:pPr>
    </w:p>
    <w:p>
      <w:pPr>
        <w:shd w:val="clear" w:color="auto" w:fill="FFFFFF"/>
        <w:snapToGrid w:val="0"/>
        <w:spacing w:line="600" w:lineRule="exact"/>
        <w:ind w:firstLine="480" w:firstLineChars="200"/>
        <w:rPr>
          <w:rFonts w:hint="eastAsia" w:ascii="宋体" w:hAnsi="宋体" w:cs="宋体"/>
          <w:color w:val="000000"/>
          <w:sz w:val="24"/>
        </w:rPr>
      </w:pPr>
    </w:p>
    <w:p>
      <w:pPr>
        <w:shd w:val="clear" w:color="auto" w:fill="FFFFFF"/>
        <w:snapToGrid w:val="0"/>
        <w:spacing w:line="600" w:lineRule="exact"/>
        <w:ind w:firstLine="480" w:firstLineChars="200"/>
        <w:rPr>
          <w:rFonts w:hint="eastAsia" w:ascii="宋体" w:hAnsi="宋体" w:cs="宋体"/>
          <w:color w:val="000000"/>
          <w:sz w:val="24"/>
        </w:rPr>
      </w:pPr>
    </w:p>
    <w:p>
      <w:pPr>
        <w:shd w:val="clear" w:color="auto" w:fill="FFFFFF"/>
        <w:snapToGrid w:val="0"/>
        <w:spacing w:line="600" w:lineRule="exact"/>
        <w:ind w:firstLine="480" w:firstLineChars="200"/>
        <w:rPr>
          <w:rFonts w:hint="eastAsia" w:ascii="宋体" w:hAnsi="宋体" w:cs="宋体"/>
          <w:color w:val="000000"/>
          <w:sz w:val="24"/>
        </w:rPr>
      </w:pPr>
    </w:p>
    <w:p>
      <w:pPr>
        <w:shd w:val="clear" w:color="auto" w:fill="FFFFFF"/>
        <w:snapToGrid w:val="0"/>
        <w:spacing w:line="600" w:lineRule="exact"/>
        <w:ind w:firstLine="480" w:firstLineChars="200"/>
        <w:rPr>
          <w:rFonts w:hint="eastAsia" w:ascii="宋体" w:hAnsi="宋体" w:cs="宋体"/>
          <w:color w:val="000000"/>
          <w:sz w:val="24"/>
        </w:rPr>
      </w:pPr>
    </w:p>
    <w:p>
      <w:pPr>
        <w:shd w:val="clear" w:color="auto" w:fill="FFFFFF"/>
        <w:snapToGrid w:val="0"/>
        <w:spacing w:line="600" w:lineRule="exact"/>
        <w:ind w:firstLine="480" w:firstLineChars="200"/>
        <w:rPr>
          <w:rFonts w:hint="eastAsia" w:ascii="宋体" w:hAnsi="宋体" w:cs="宋体"/>
          <w:color w:val="000000"/>
          <w:sz w:val="24"/>
        </w:rPr>
      </w:pPr>
    </w:p>
    <w:p>
      <w:pPr>
        <w:shd w:val="clear" w:color="auto" w:fill="FFFFFF"/>
        <w:snapToGrid w:val="0"/>
        <w:spacing w:line="600" w:lineRule="exact"/>
        <w:ind w:firstLine="480" w:firstLineChars="200"/>
        <w:rPr>
          <w:rFonts w:hint="eastAsia" w:ascii="宋体" w:hAnsi="宋体" w:cs="宋体"/>
          <w:color w:val="000000"/>
          <w:sz w:val="24"/>
        </w:rPr>
      </w:pPr>
    </w:p>
    <w:p>
      <w:pPr>
        <w:shd w:val="clear" w:color="auto" w:fill="FFFFFF"/>
        <w:snapToGrid w:val="0"/>
        <w:spacing w:line="600" w:lineRule="exact"/>
        <w:ind w:firstLine="480" w:firstLineChars="200"/>
        <w:rPr>
          <w:rFonts w:hint="eastAsia" w:ascii="宋体" w:hAnsi="宋体" w:cs="宋体"/>
          <w:color w:val="000000"/>
          <w:sz w:val="24"/>
        </w:rPr>
      </w:pPr>
    </w:p>
    <w:p>
      <w:pPr>
        <w:shd w:val="clear" w:color="auto" w:fill="FFFFFF"/>
        <w:snapToGrid w:val="0"/>
        <w:spacing w:line="600" w:lineRule="exact"/>
        <w:ind w:firstLine="480" w:firstLineChars="200"/>
        <w:rPr>
          <w:rFonts w:hint="eastAsia" w:ascii="宋体" w:hAnsi="宋体" w:cs="宋体"/>
          <w:color w:val="000000"/>
          <w:sz w:val="24"/>
        </w:rPr>
      </w:pPr>
    </w:p>
    <w:p>
      <w:pPr>
        <w:snapToGrid w:val="0"/>
        <w:spacing w:line="600" w:lineRule="exact"/>
        <w:jc w:val="center"/>
        <w:rPr>
          <w:rFonts w:hint="eastAsia" w:ascii="宋体" w:hAnsi="宋体" w:cs="宋体"/>
          <w:b/>
          <w:bCs/>
          <w:color w:val="000000"/>
          <w:sz w:val="28"/>
          <w:szCs w:val="28"/>
        </w:rPr>
        <w:sectPr>
          <w:footerReference r:id="rId3" w:type="default"/>
          <w:pgSz w:w="11906" w:h="16838"/>
          <w:pgMar w:top="993" w:right="1474" w:bottom="1134" w:left="1474" w:header="851" w:footer="641" w:gutter="0"/>
          <w:pgNumType w:fmt="decimal" w:start="1"/>
          <w:cols w:space="720" w:num="1"/>
          <w:docGrid w:type="lines" w:linePitch="315" w:charSpace="0"/>
        </w:sectPr>
      </w:pPr>
    </w:p>
    <w:p>
      <w:pPr>
        <w:snapToGrid w:val="0"/>
        <w:spacing w:line="600" w:lineRule="exact"/>
        <w:jc w:val="center"/>
        <w:rPr>
          <w:rFonts w:hint="eastAsia" w:ascii="宋体" w:hAnsi="宋体" w:cs="宋体"/>
          <w:b/>
          <w:bCs/>
          <w:color w:val="000000"/>
          <w:sz w:val="28"/>
          <w:szCs w:val="28"/>
        </w:rPr>
      </w:pPr>
      <w:r>
        <w:rPr>
          <w:rFonts w:hint="eastAsia" w:ascii="宋体" w:hAnsi="宋体" w:cs="宋体"/>
          <w:b/>
          <w:bCs/>
          <w:color w:val="000000"/>
          <w:sz w:val="28"/>
          <w:szCs w:val="28"/>
        </w:rPr>
        <w:t>一、营业执照（复印件）</w:t>
      </w:r>
    </w:p>
    <w:p>
      <w:pPr>
        <w:snapToGrid w:val="0"/>
        <w:spacing w:line="600" w:lineRule="exact"/>
        <w:jc w:val="center"/>
        <w:rPr>
          <w:rFonts w:hint="eastAsia" w:ascii="宋体" w:hAnsi="宋体" w:cs="宋体"/>
          <w:b/>
          <w:bCs/>
          <w:color w:val="000000"/>
          <w:sz w:val="28"/>
          <w:szCs w:val="28"/>
        </w:rPr>
      </w:pPr>
    </w:p>
    <w:p>
      <w:pPr>
        <w:snapToGrid w:val="0"/>
        <w:spacing w:line="600" w:lineRule="exact"/>
        <w:jc w:val="center"/>
        <w:rPr>
          <w:rFonts w:hint="eastAsia" w:ascii="宋体" w:hAnsi="宋体" w:cs="宋体"/>
          <w:b/>
          <w:bCs/>
          <w:color w:val="000000"/>
          <w:sz w:val="28"/>
          <w:szCs w:val="28"/>
        </w:rPr>
      </w:pPr>
    </w:p>
    <w:p>
      <w:pPr>
        <w:snapToGrid w:val="0"/>
        <w:spacing w:line="600" w:lineRule="exact"/>
        <w:jc w:val="center"/>
        <w:rPr>
          <w:rFonts w:hint="eastAsia" w:ascii="宋体" w:hAnsi="宋体" w:cs="宋体"/>
          <w:b/>
          <w:bCs/>
          <w:color w:val="000000"/>
          <w:sz w:val="28"/>
          <w:szCs w:val="28"/>
        </w:rPr>
      </w:pPr>
      <w:r>
        <w:rPr>
          <w:rFonts w:hint="eastAsia" w:ascii="宋体" w:hAnsi="宋体" w:cs="宋体"/>
          <w:b/>
          <w:bCs/>
          <w:color w:val="000000"/>
          <w:sz w:val="28"/>
          <w:szCs w:val="28"/>
        </w:rPr>
        <w:t>二、最近一年度财务报表（复印件，新成立的公司提供相关说明）</w:t>
      </w:r>
    </w:p>
    <w:p>
      <w:pPr>
        <w:snapToGrid w:val="0"/>
        <w:spacing w:line="600" w:lineRule="exact"/>
        <w:jc w:val="center"/>
        <w:rPr>
          <w:rFonts w:hint="eastAsia" w:ascii="宋体" w:hAnsi="宋体" w:cs="宋体"/>
          <w:b/>
          <w:bCs/>
          <w:color w:val="000000"/>
          <w:sz w:val="28"/>
          <w:szCs w:val="28"/>
        </w:rPr>
      </w:pPr>
    </w:p>
    <w:p>
      <w:pPr>
        <w:snapToGrid w:val="0"/>
        <w:spacing w:line="600" w:lineRule="exact"/>
        <w:jc w:val="center"/>
        <w:rPr>
          <w:rFonts w:hint="eastAsia" w:ascii="宋体" w:hAnsi="宋体" w:cs="宋体"/>
          <w:b/>
          <w:bCs/>
          <w:color w:val="000000"/>
          <w:sz w:val="28"/>
          <w:szCs w:val="28"/>
        </w:rPr>
      </w:pPr>
    </w:p>
    <w:p>
      <w:pPr>
        <w:snapToGrid w:val="0"/>
        <w:spacing w:line="600" w:lineRule="exact"/>
        <w:jc w:val="center"/>
        <w:rPr>
          <w:rFonts w:hint="eastAsia" w:ascii="宋体" w:hAnsi="宋体" w:cs="宋体"/>
          <w:b/>
          <w:bCs/>
          <w:color w:val="000000"/>
          <w:sz w:val="28"/>
          <w:szCs w:val="28"/>
        </w:rPr>
      </w:pPr>
    </w:p>
    <w:p>
      <w:pPr>
        <w:snapToGrid w:val="0"/>
        <w:spacing w:line="600" w:lineRule="exact"/>
        <w:jc w:val="center"/>
        <w:rPr>
          <w:rFonts w:hint="eastAsia" w:ascii="宋体" w:hAnsi="宋体" w:cs="宋体"/>
          <w:b/>
          <w:bCs/>
          <w:color w:val="000000"/>
          <w:sz w:val="28"/>
          <w:szCs w:val="28"/>
        </w:rPr>
      </w:pPr>
      <w:r>
        <w:rPr>
          <w:rFonts w:hint="eastAsia" w:ascii="宋体" w:hAnsi="宋体" w:cs="宋体"/>
          <w:b/>
          <w:bCs/>
          <w:color w:val="000000"/>
          <w:sz w:val="28"/>
          <w:szCs w:val="28"/>
        </w:rPr>
        <w:t>三、具有履行合同所必需的场地、设备和专业技术能力的承诺函</w:t>
      </w:r>
    </w:p>
    <w:p>
      <w:pPr>
        <w:snapToGrid w:val="0"/>
        <w:spacing w:line="600" w:lineRule="exact"/>
        <w:jc w:val="center"/>
        <w:rPr>
          <w:rFonts w:hint="eastAsia" w:ascii="宋体" w:hAnsi="宋体" w:cs="宋体"/>
          <w:color w:val="000000"/>
          <w:sz w:val="24"/>
        </w:rPr>
      </w:pPr>
    </w:p>
    <w:p>
      <w:pPr>
        <w:snapToGrid w:val="0"/>
        <w:spacing w:line="600" w:lineRule="exact"/>
        <w:rPr>
          <w:rFonts w:hint="eastAsia" w:ascii="宋体" w:hAnsi="宋体" w:cs="宋体"/>
          <w:color w:val="000000"/>
          <w:sz w:val="24"/>
        </w:rPr>
      </w:pPr>
    </w:p>
    <w:p>
      <w:pPr>
        <w:shd w:val="clear" w:color="auto" w:fill="FFFFFF"/>
        <w:snapToGrid w:val="0"/>
        <w:spacing w:line="600" w:lineRule="exact"/>
        <w:rPr>
          <w:rFonts w:hint="eastAsia" w:ascii="宋体" w:hAnsi="宋体" w:cs="宋体"/>
          <w:color w:val="000000"/>
          <w:sz w:val="24"/>
        </w:rPr>
      </w:pPr>
      <w:r>
        <w:rPr>
          <w:rFonts w:hint="eastAsia" w:ascii="宋体" w:hAnsi="宋体" w:cs="宋体"/>
          <w:color w:val="000000"/>
          <w:sz w:val="24"/>
          <w:lang w:eastAsia="zh-CN"/>
        </w:rPr>
        <w:t>杭州市余杭区瓶窑镇人民政府</w:t>
      </w:r>
      <w:r>
        <w:rPr>
          <w:rFonts w:hint="eastAsia" w:ascii="宋体" w:hAnsi="宋体" w:cs="宋体"/>
          <w:color w:val="000000"/>
          <w:sz w:val="24"/>
        </w:rPr>
        <w:t>、</w:t>
      </w:r>
      <w:r>
        <w:rPr>
          <w:rFonts w:hint="eastAsia" w:ascii="宋体" w:hAnsi="宋体" w:cs="宋体"/>
          <w:color w:val="000000"/>
          <w:sz w:val="24"/>
          <w:lang w:eastAsia="zh-CN"/>
        </w:rPr>
        <w:t>浙江文华建设项目管理有限公司</w:t>
      </w:r>
      <w:r>
        <w:rPr>
          <w:rFonts w:hint="eastAsia" w:ascii="宋体" w:hAnsi="宋体" w:cs="宋体"/>
          <w:color w:val="000000"/>
          <w:sz w:val="24"/>
        </w:rPr>
        <w:t xml:space="preserve"> </w:t>
      </w:r>
      <w:r>
        <w:rPr>
          <w:rFonts w:hint="eastAsia" w:ascii="宋体" w:hAnsi="宋体" w:cs="宋体"/>
          <w:color w:val="000000"/>
          <w:kern w:val="0"/>
          <w:sz w:val="24"/>
        </w:rPr>
        <w:t>：</w:t>
      </w:r>
    </w:p>
    <w:p>
      <w:pPr>
        <w:widowControl/>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我方</w:t>
      </w:r>
      <w:r>
        <w:rPr>
          <w:rFonts w:hint="eastAsia" w:ascii="宋体" w:hAnsi="宋体" w:cs="宋体"/>
          <w:color w:val="000000"/>
          <w:kern w:val="0"/>
          <w:sz w:val="24"/>
          <w:u w:val="single"/>
        </w:rPr>
        <w:t xml:space="preserve"> （供应商）</w:t>
      </w:r>
      <w:r>
        <w:rPr>
          <w:rFonts w:hint="eastAsia" w:ascii="宋体" w:hAnsi="宋体" w:cs="宋体"/>
          <w:color w:val="000000"/>
          <w:kern w:val="0"/>
          <w:sz w:val="24"/>
        </w:rPr>
        <w:t>承诺具有履行合同所必需的场地、设备和专业技术能力。如有虚假，采购人可取消我方任何资格（投标/中标/签订合同），我方对此无任何异议。</w:t>
      </w:r>
    </w:p>
    <w:p>
      <w:pPr>
        <w:widowControl/>
        <w:snapToGrid w:val="0"/>
        <w:spacing w:line="600" w:lineRule="exact"/>
        <w:ind w:firstLine="480" w:firstLineChars="200"/>
        <w:jc w:val="left"/>
        <w:rPr>
          <w:rFonts w:hint="eastAsia" w:ascii="宋体" w:hAnsi="宋体" w:cs="宋体"/>
          <w:color w:val="000000"/>
          <w:kern w:val="0"/>
          <w:sz w:val="24"/>
        </w:rPr>
      </w:pPr>
    </w:p>
    <w:p>
      <w:pPr>
        <w:widowControl/>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特此承诺！</w:t>
      </w:r>
    </w:p>
    <w:p>
      <w:pPr>
        <w:widowControl/>
        <w:snapToGrid w:val="0"/>
        <w:spacing w:line="600" w:lineRule="exact"/>
        <w:ind w:firstLine="480" w:firstLineChars="200"/>
        <w:jc w:val="left"/>
        <w:rPr>
          <w:rFonts w:hint="eastAsia" w:ascii="宋体" w:hAnsi="宋体" w:cs="宋体"/>
          <w:color w:val="000000"/>
          <w:kern w:val="0"/>
          <w:sz w:val="24"/>
        </w:rPr>
      </w:pPr>
    </w:p>
    <w:p>
      <w:pPr>
        <w:widowControl/>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供应商名称（盖章） ：</w:t>
      </w:r>
    </w:p>
    <w:p>
      <w:pPr>
        <w:widowControl/>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法定代表人或其授权代表（签字或盖章）：</w:t>
      </w:r>
    </w:p>
    <w:p>
      <w:pPr>
        <w:widowControl/>
        <w:snapToGrid w:val="0"/>
        <w:spacing w:line="600" w:lineRule="exact"/>
        <w:ind w:firstLine="480" w:firstLineChars="200"/>
        <w:jc w:val="left"/>
        <w:rPr>
          <w:rFonts w:hint="eastAsia" w:ascii="宋体" w:hAnsi="宋体" w:cs="宋体"/>
          <w:color w:val="000000"/>
          <w:kern w:val="0"/>
          <w:sz w:val="24"/>
        </w:rPr>
      </w:pPr>
    </w:p>
    <w:p>
      <w:pPr>
        <w:widowControl/>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日期：     年  月  日</w:t>
      </w:r>
    </w:p>
    <w:p>
      <w:pPr>
        <w:widowControl/>
        <w:snapToGrid w:val="0"/>
        <w:spacing w:line="600" w:lineRule="exact"/>
        <w:ind w:firstLine="480" w:firstLineChars="200"/>
        <w:jc w:val="left"/>
        <w:rPr>
          <w:rFonts w:hint="eastAsia" w:ascii="宋体" w:hAnsi="宋体" w:cs="宋体"/>
          <w:color w:val="000000"/>
          <w:kern w:val="0"/>
          <w:sz w:val="24"/>
        </w:rPr>
      </w:pPr>
    </w:p>
    <w:p>
      <w:pPr>
        <w:widowControl/>
        <w:snapToGrid w:val="0"/>
        <w:spacing w:line="600" w:lineRule="exact"/>
        <w:ind w:firstLine="480" w:firstLineChars="200"/>
        <w:jc w:val="left"/>
        <w:rPr>
          <w:rFonts w:hint="eastAsia" w:ascii="宋体" w:hAnsi="宋体" w:cs="宋体"/>
          <w:color w:val="000000"/>
          <w:kern w:val="0"/>
          <w:sz w:val="24"/>
        </w:rPr>
      </w:pPr>
    </w:p>
    <w:p>
      <w:pPr>
        <w:widowControl/>
        <w:snapToGrid w:val="0"/>
        <w:spacing w:line="600" w:lineRule="exact"/>
        <w:ind w:firstLine="480" w:firstLineChars="200"/>
        <w:jc w:val="left"/>
        <w:rPr>
          <w:rFonts w:hint="eastAsia" w:ascii="宋体" w:hAnsi="宋体" w:cs="宋体"/>
          <w:color w:val="000000"/>
          <w:kern w:val="0"/>
          <w:sz w:val="24"/>
        </w:rPr>
      </w:pPr>
    </w:p>
    <w:p>
      <w:pPr>
        <w:snapToGrid w:val="0"/>
        <w:spacing w:line="600" w:lineRule="exact"/>
        <w:jc w:val="center"/>
        <w:rPr>
          <w:rFonts w:hint="eastAsia" w:ascii="宋体" w:hAnsi="宋体" w:cs="宋体"/>
          <w:b/>
          <w:bCs/>
          <w:color w:val="000000"/>
          <w:sz w:val="28"/>
          <w:szCs w:val="28"/>
        </w:rPr>
        <w:sectPr>
          <w:pgSz w:w="11906" w:h="16838"/>
          <w:pgMar w:top="993" w:right="1474" w:bottom="1134" w:left="1474" w:header="851" w:footer="641" w:gutter="0"/>
          <w:pgNumType w:fmt="decimal"/>
          <w:cols w:space="720" w:num="1"/>
          <w:docGrid w:type="lines" w:linePitch="315" w:charSpace="0"/>
        </w:sectPr>
      </w:pPr>
    </w:p>
    <w:p>
      <w:pPr>
        <w:snapToGrid w:val="0"/>
        <w:spacing w:line="600" w:lineRule="exact"/>
        <w:jc w:val="center"/>
        <w:rPr>
          <w:rFonts w:hint="eastAsia" w:ascii="宋体" w:hAnsi="宋体" w:cs="宋体"/>
          <w:b/>
          <w:bCs/>
          <w:color w:val="000000"/>
          <w:sz w:val="28"/>
          <w:szCs w:val="28"/>
        </w:rPr>
      </w:pPr>
      <w:r>
        <w:rPr>
          <w:rFonts w:hint="eastAsia" w:ascii="宋体" w:hAnsi="宋体" w:cs="宋体"/>
          <w:b/>
          <w:bCs/>
          <w:color w:val="000000"/>
          <w:sz w:val="28"/>
          <w:szCs w:val="28"/>
        </w:rPr>
        <w:t>四、依法缴纳税收和社会保障资金的承诺函</w:t>
      </w:r>
    </w:p>
    <w:p>
      <w:pPr>
        <w:spacing w:line="600" w:lineRule="exact"/>
        <w:rPr>
          <w:rFonts w:hint="eastAsia" w:ascii="宋体" w:hAnsi="宋体" w:cs="宋体"/>
          <w:b/>
          <w:color w:val="000000"/>
          <w:kern w:val="0"/>
          <w:sz w:val="24"/>
          <w:u w:val="single"/>
        </w:rPr>
      </w:pPr>
    </w:p>
    <w:p>
      <w:pPr>
        <w:shd w:val="clear" w:color="auto" w:fill="FFFFFF"/>
        <w:snapToGrid w:val="0"/>
        <w:spacing w:line="600" w:lineRule="exact"/>
        <w:rPr>
          <w:rFonts w:hint="eastAsia" w:ascii="宋体" w:hAnsi="宋体" w:cs="宋体"/>
          <w:color w:val="000000"/>
          <w:sz w:val="24"/>
        </w:rPr>
      </w:pPr>
      <w:r>
        <w:rPr>
          <w:rFonts w:hint="eastAsia" w:ascii="宋体" w:hAnsi="宋体" w:cs="宋体"/>
          <w:color w:val="000000"/>
          <w:sz w:val="24"/>
          <w:lang w:eastAsia="zh-CN"/>
        </w:rPr>
        <w:t>杭州市余杭区瓶窑镇人民政府</w:t>
      </w:r>
      <w:r>
        <w:rPr>
          <w:rFonts w:hint="eastAsia" w:ascii="宋体" w:hAnsi="宋体" w:cs="宋体"/>
          <w:color w:val="000000"/>
          <w:sz w:val="24"/>
        </w:rPr>
        <w:t>、</w:t>
      </w:r>
      <w:r>
        <w:rPr>
          <w:rFonts w:hint="eastAsia" w:ascii="宋体" w:hAnsi="宋体" w:cs="宋体"/>
          <w:color w:val="000000"/>
          <w:sz w:val="24"/>
          <w:lang w:eastAsia="zh-CN"/>
        </w:rPr>
        <w:t>浙江文华建设项目管理有限公司</w:t>
      </w:r>
      <w:r>
        <w:rPr>
          <w:rFonts w:hint="eastAsia" w:ascii="宋体" w:hAnsi="宋体" w:cs="宋体"/>
          <w:color w:val="000000"/>
          <w:sz w:val="24"/>
          <w:lang w:val="en-US" w:eastAsia="zh-CN"/>
        </w:rPr>
        <w:t xml:space="preserve"> </w:t>
      </w:r>
      <w:r>
        <w:rPr>
          <w:rFonts w:hint="eastAsia" w:ascii="宋体" w:hAnsi="宋体" w:cs="宋体"/>
          <w:color w:val="000000"/>
          <w:sz w:val="24"/>
        </w:rPr>
        <w:t xml:space="preserve"> </w:t>
      </w:r>
      <w:r>
        <w:rPr>
          <w:rFonts w:hint="eastAsia" w:ascii="宋体" w:hAnsi="宋体" w:cs="宋体"/>
          <w:color w:val="000000"/>
          <w:kern w:val="0"/>
          <w:sz w:val="24"/>
        </w:rPr>
        <w:t>：</w:t>
      </w:r>
    </w:p>
    <w:p>
      <w:pPr>
        <w:spacing w:line="6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我公司郑重声明，我公司严格依法缴纳税收和社会保障资金，本文件中所提供的相关材料均真实有效，不存在虚假、造假行为。如有违反，愿承担一切责任。</w:t>
      </w:r>
    </w:p>
    <w:p>
      <w:pPr>
        <w:spacing w:line="600" w:lineRule="exact"/>
        <w:ind w:firstLine="480" w:firstLineChars="200"/>
        <w:rPr>
          <w:rFonts w:hint="eastAsia" w:ascii="宋体" w:hAnsi="宋体" w:cs="宋体"/>
          <w:color w:val="000000"/>
          <w:kern w:val="0"/>
          <w:sz w:val="24"/>
        </w:rPr>
      </w:pPr>
    </w:p>
    <w:p>
      <w:pPr>
        <w:spacing w:line="6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特此承诺！</w:t>
      </w:r>
    </w:p>
    <w:p>
      <w:pPr>
        <w:widowControl/>
        <w:snapToGrid w:val="0"/>
        <w:spacing w:line="600" w:lineRule="exact"/>
        <w:ind w:firstLine="480" w:firstLineChars="200"/>
        <w:jc w:val="left"/>
        <w:rPr>
          <w:rFonts w:hint="eastAsia" w:ascii="宋体" w:hAnsi="宋体" w:cs="宋体"/>
          <w:color w:val="000000"/>
          <w:kern w:val="0"/>
          <w:sz w:val="24"/>
        </w:rPr>
      </w:pPr>
    </w:p>
    <w:p>
      <w:pPr>
        <w:widowControl/>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供应商名称（盖章） ：</w:t>
      </w:r>
    </w:p>
    <w:p>
      <w:pPr>
        <w:widowControl/>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法定代表人或其授权代表（签字或盖章）：</w:t>
      </w:r>
    </w:p>
    <w:p>
      <w:pPr>
        <w:widowControl/>
        <w:snapToGrid w:val="0"/>
        <w:spacing w:line="600" w:lineRule="exact"/>
        <w:ind w:firstLine="480" w:firstLineChars="200"/>
        <w:jc w:val="left"/>
        <w:rPr>
          <w:rFonts w:hint="eastAsia" w:ascii="宋体" w:hAnsi="宋体" w:cs="宋体"/>
          <w:color w:val="000000"/>
          <w:kern w:val="0"/>
          <w:sz w:val="24"/>
        </w:rPr>
      </w:pPr>
    </w:p>
    <w:p>
      <w:pPr>
        <w:widowControl/>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日期：     年  月  日</w:t>
      </w:r>
    </w:p>
    <w:p>
      <w:pPr>
        <w:pStyle w:val="3"/>
        <w:snapToGrid w:val="0"/>
        <w:spacing w:line="600" w:lineRule="exact"/>
        <w:rPr>
          <w:rFonts w:hint="eastAsia" w:ascii="宋体" w:hAnsi="宋体" w:eastAsia="宋体"/>
          <w:bCs/>
          <w:color w:val="000000"/>
          <w:kern w:val="2"/>
          <w:sz w:val="28"/>
        </w:rPr>
        <w:sectPr>
          <w:pgSz w:w="11906" w:h="16838"/>
          <w:pgMar w:top="993" w:right="1474" w:bottom="1134" w:left="1474" w:header="851" w:footer="641" w:gutter="0"/>
          <w:pgNumType w:fmt="decimal"/>
          <w:cols w:space="720" w:num="1"/>
          <w:docGrid w:type="lines" w:linePitch="315" w:charSpace="0"/>
        </w:sectPr>
      </w:pPr>
    </w:p>
    <w:p>
      <w:pPr>
        <w:pStyle w:val="3"/>
        <w:snapToGrid w:val="0"/>
        <w:spacing w:line="600" w:lineRule="exact"/>
        <w:rPr>
          <w:rFonts w:hint="eastAsia" w:ascii="宋体" w:hAnsi="宋体" w:eastAsia="宋体"/>
          <w:bCs/>
          <w:color w:val="000000"/>
          <w:kern w:val="2"/>
          <w:sz w:val="28"/>
        </w:rPr>
      </w:pPr>
      <w:r>
        <w:rPr>
          <w:rFonts w:hint="eastAsia" w:ascii="宋体" w:hAnsi="宋体" w:eastAsia="宋体"/>
          <w:bCs/>
          <w:color w:val="000000"/>
          <w:kern w:val="2"/>
          <w:sz w:val="28"/>
        </w:rPr>
        <w:t>五、参加政府采购活动前3年内在经营活动中没有重大违法记录的声明函</w:t>
      </w:r>
    </w:p>
    <w:p>
      <w:pPr>
        <w:shd w:val="clear" w:color="auto" w:fill="FFFFFF"/>
        <w:snapToGrid w:val="0"/>
        <w:spacing w:line="600" w:lineRule="exact"/>
        <w:rPr>
          <w:rFonts w:hint="eastAsia" w:ascii="宋体" w:hAnsi="宋体" w:cs="宋体"/>
          <w:color w:val="000000"/>
          <w:sz w:val="24"/>
        </w:rPr>
      </w:pPr>
      <w:r>
        <w:rPr>
          <w:rFonts w:hint="eastAsia" w:ascii="宋体" w:hAnsi="宋体" w:cs="宋体"/>
          <w:color w:val="000000"/>
          <w:sz w:val="24"/>
          <w:lang w:eastAsia="zh-CN"/>
        </w:rPr>
        <w:t>杭州市余杭区瓶窑镇人民政府</w:t>
      </w:r>
      <w:r>
        <w:rPr>
          <w:rFonts w:hint="eastAsia" w:ascii="宋体" w:hAnsi="宋体" w:cs="宋体"/>
          <w:color w:val="000000"/>
          <w:sz w:val="24"/>
        </w:rPr>
        <w:t>、</w:t>
      </w:r>
      <w:r>
        <w:rPr>
          <w:rFonts w:hint="eastAsia" w:ascii="宋体" w:hAnsi="宋体" w:cs="宋体"/>
          <w:color w:val="000000"/>
          <w:sz w:val="24"/>
          <w:lang w:eastAsia="zh-CN"/>
        </w:rPr>
        <w:t>浙江文华建设项目管理有限公司</w:t>
      </w:r>
      <w:r>
        <w:rPr>
          <w:rFonts w:hint="eastAsia" w:ascii="宋体" w:hAnsi="宋体" w:cs="宋体"/>
          <w:color w:val="000000"/>
          <w:kern w:val="0"/>
          <w:sz w:val="24"/>
        </w:rPr>
        <w:t>：</w:t>
      </w:r>
    </w:p>
    <w:p>
      <w:pPr>
        <w:widowControl/>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我方</w:t>
      </w:r>
      <w:r>
        <w:rPr>
          <w:rFonts w:hint="eastAsia" w:ascii="宋体" w:hAnsi="宋体" w:cs="宋体"/>
          <w:color w:val="000000"/>
          <w:kern w:val="0"/>
          <w:sz w:val="24"/>
          <w:u w:val="single"/>
        </w:rPr>
        <w:t xml:space="preserve"> （供应商）</w:t>
      </w:r>
      <w:r>
        <w:rPr>
          <w:rFonts w:hint="eastAsia" w:ascii="宋体" w:hAnsi="宋体" w:cs="宋体"/>
          <w:color w:val="000000"/>
          <w:kern w:val="0"/>
          <w:sz w:val="24"/>
        </w:rPr>
        <w:t>具有良好的商业信誉，依法缴纳税收和社会保障资金，未被列入失信被执行人名单、重大税收违法案件当事人名单、政府采购严重违法失信行为记录名单，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中标/签订合同），我方对此无任何异议。</w:t>
      </w:r>
    </w:p>
    <w:p>
      <w:pPr>
        <w:widowControl/>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特此承诺！</w:t>
      </w:r>
    </w:p>
    <w:p>
      <w:pPr>
        <w:widowControl/>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供应商名称（盖章） ：</w:t>
      </w:r>
    </w:p>
    <w:p>
      <w:pPr>
        <w:widowControl/>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法定代表人或其授权代表（签字或盖章）：</w:t>
      </w:r>
    </w:p>
    <w:p>
      <w:pPr>
        <w:widowControl/>
        <w:snapToGrid w:val="0"/>
        <w:spacing w:line="600" w:lineRule="exact"/>
        <w:ind w:firstLine="480" w:firstLineChars="200"/>
        <w:jc w:val="left"/>
        <w:rPr>
          <w:rFonts w:hint="eastAsia" w:ascii="宋体" w:hAnsi="宋体" w:cs="宋体"/>
          <w:color w:val="000000"/>
          <w:kern w:val="0"/>
          <w:sz w:val="24"/>
        </w:rPr>
      </w:pPr>
    </w:p>
    <w:p>
      <w:pPr>
        <w:widowControl/>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日期：     年  月  日</w:t>
      </w:r>
    </w:p>
    <w:p>
      <w:pPr>
        <w:pStyle w:val="2"/>
        <w:numPr>
          <w:ilvl w:val="0"/>
          <w:numId w:val="0"/>
        </w:numPr>
        <w:tabs>
          <w:tab w:val="left" w:pos="1110"/>
        </w:tabs>
        <w:spacing w:line="600" w:lineRule="exact"/>
        <w:ind w:left="106" w:firstLine="454"/>
        <w:rPr>
          <w:rFonts w:hint="eastAsia" w:ascii="宋体" w:hAnsi="宋体" w:eastAsia="宋体" w:cs="宋体"/>
          <w:sz w:val="24"/>
          <w:szCs w:val="24"/>
        </w:rPr>
      </w:pPr>
    </w:p>
    <w:p>
      <w:pPr>
        <w:pStyle w:val="3"/>
        <w:snapToGrid w:val="0"/>
        <w:spacing w:line="600" w:lineRule="exact"/>
        <w:rPr>
          <w:rFonts w:hint="eastAsia" w:ascii="宋体" w:hAnsi="宋体" w:eastAsia="宋体"/>
          <w:bCs/>
          <w:color w:val="000000"/>
          <w:kern w:val="2"/>
          <w:sz w:val="28"/>
        </w:rPr>
        <w:sectPr>
          <w:pgSz w:w="11906" w:h="16838"/>
          <w:pgMar w:top="993" w:right="1474" w:bottom="1134" w:left="1474" w:header="851" w:footer="641" w:gutter="0"/>
          <w:pgNumType w:fmt="decimal"/>
          <w:cols w:space="720" w:num="1"/>
          <w:docGrid w:type="lines" w:linePitch="315" w:charSpace="0"/>
        </w:sectPr>
      </w:pPr>
    </w:p>
    <w:p>
      <w:pPr>
        <w:pStyle w:val="3"/>
        <w:snapToGrid w:val="0"/>
        <w:spacing w:line="600" w:lineRule="exact"/>
        <w:rPr>
          <w:rFonts w:hint="eastAsia" w:ascii="宋体" w:hAnsi="宋体" w:eastAsia="宋体"/>
          <w:bCs/>
          <w:color w:val="000000"/>
          <w:kern w:val="2"/>
          <w:sz w:val="28"/>
        </w:rPr>
      </w:pPr>
      <w:r>
        <w:rPr>
          <w:rFonts w:hint="eastAsia" w:ascii="宋体" w:hAnsi="宋体" w:eastAsia="宋体"/>
          <w:bCs/>
          <w:color w:val="000000"/>
          <w:kern w:val="2"/>
          <w:sz w:val="28"/>
        </w:rPr>
        <w:t>六、与参加本次项目同一合同项下政府采购活动的其他供应商不存在单位负责人为同一人或者直接控股、管理关系的承诺函</w:t>
      </w:r>
    </w:p>
    <w:p>
      <w:pPr>
        <w:shd w:val="clear" w:color="auto" w:fill="FFFFFF"/>
        <w:snapToGrid w:val="0"/>
        <w:spacing w:line="600" w:lineRule="exact"/>
        <w:rPr>
          <w:rFonts w:hint="eastAsia" w:ascii="宋体" w:hAnsi="宋体" w:cs="宋体"/>
          <w:color w:val="000000"/>
          <w:sz w:val="24"/>
        </w:rPr>
      </w:pPr>
      <w:r>
        <w:rPr>
          <w:rFonts w:hint="eastAsia" w:ascii="宋体" w:hAnsi="宋体" w:cs="宋体"/>
          <w:color w:val="000000"/>
          <w:sz w:val="24"/>
          <w:lang w:eastAsia="zh-CN"/>
        </w:rPr>
        <w:t>杭州市余杭区瓶窑镇人民政府</w:t>
      </w:r>
      <w:r>
        <w:rPr>
          <w:rFonts w:hint="eastAsia" w:ascii="宋体" w:hAnsi="宋体" w:cs="宋体"/>
          <w:color w:val="000000"/>
          <w:sz w:val="24"/>
        </w:rPr>
        <w:t>、</w:t>
      </w:r>
      <w:r>
        <w:rPr>
          <w:rFonts w:hint="eastAsia" w:ascii="宋体" w:hAnsi="宋体" w:cs="宋体"/>
          <w:color w:val="000000"/>
          <w:sz w:val="24"/>
          <w:lang w:eastAsia="zh-CN"/>
        </w:rPr>
        <w:t>浙江文华建设项目管理有限公司</w:t>
      </w:r>
      <w:r>
        <w:rPr>
          <w:rFonts w:hint="eastAsia" w:ascii="宋体" w:hAnsi="宋体" w:cs="宋体"/>
          <w:color w:val="000000"/>
          <w:sz w:val="24"/>
        </w:rPr>
        <w:t xml:space="preserve"> </w:t>
      </w:r>
      <w:r>
        <w:rPr>
          <w:rFonts w:hint="eastAsia" w:ascii="宋体" w:hAnsi="宋体" w:cs="宋体"/>
          <w:color w:val="000000"/>
          <w:kern w:val="0"/>
          <w:sz w:val="24"/>
        </w:rPr>
        <w:t>：</w:t>
      </w:r>
    </w:p>
    <w:p>
      <w:pPr>
        <w:spacing w:line="6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我方郑重承诺，我方此次参加</w:t>
      </w:r>
      <w:r>
        <w:rPr>
          <w:rFonts w:hint="eastAsia" w:ascii="宋体" w:hAnsi="宋体" w:cs="宋体"/>
          <w:color w:val="000000"/>
          <w:kern w:val="0"/>
          <w:sz w:val="24"/>
          <w:lang w:eastAsia="zh-CN"/>
        </w:rPr>
        <w:t>瓶窑镇劳务派遣用工单位采购项目</w:t>
      </w:r>
      <w:r>
        <w:rPr>
          <w:rFonts w:hint="eastAsia" w:ascii="宋体" w:hAnsi="宋体" w:cs="宋体"/>
          <w:color w:val="000000"/>
          <w:kern w:val="0"/>
          <w:sz w:val="24"/>
        </w:rPr>
        <w:t>的投标，与参加本次项目同一合同项下政府采购活动的其他供应商不存在单位负责人为同一人或者直接控股、管理关系。如有虚假或隐瞒，愿意承担一切后果。</w:t>
      </w:r>
    </w:p>
    <w:p>
      <w:pPr>
        <w:shd w:val="clear" w:color="auto" w:fill="FFFFFF"/>
        <w:snapToGrid w:val="0"/>
        <w:spacing w:line="600" w:lineRule="exact"/>
        <w:jc w:val="center"/>
        <w:rPr>
          <w:rFonts w:hint="eastAsia" w:ascii="宋体" w:hAnsi="宋体" w:cs="宋体"/>
          <w:b/>
          <w:color w:val="000000"/>
          <w:kern w:val="36"/>
          <w:sz w:val="24"/>
        </w:rPr>
      </w:pPr>
    </w:p>
    <w:p>
      <w:pPr>
        <w:widowControl/>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特此承诺！</w:t>
      </w:r>
    </w:p>
    <w:p>
      <w:pPr>
        <w:widowControl/>
        <w:snapToGrid w:val="0"/>
        <w:spacing w:line="600" w:lineRule="exact"/>
        <w:ind w:firstLine="480" w:firstLineChars="200"/>
        <w:jc w:val="left"/>
        <w:rPr>
          <w:rFonts w:hint="eastAsia" w:ascii="宋体" w:hAnsi="宋体" w:cs="宋体"/>
          <w:color w:val="000000"/>
          <w:kern w:val="0"/>
          <w:sz w:val="24"/>
        </w:rPr>
      </w:pPr>
    </w:p>
    <w:p>
      <w:pPr>
        <w:widowControl/>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供应商名称（盖章） ：</w:t>
      </w:r>
    </w:p>
    <w:p>
      <w:pPr>
        <w:widowControl/>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法定代表人或其授权代表（签字或盖章）：</w:t>
      </w:r>
    </w:p>
    <w:p>
      <w:pPr>
        <w:widowControl/>
        <w:adjustRightInd w:val="0"/>
        <w:snapToGrid w:val="0"/>
        <w:spacing w:line="600" w:lineRule="exact"/>
        <w:ind w:firstLine="480" w:firstLineChars="200"/>
        <w:jc w:val="left"/>
        <w:rPr>
          <w:rFonts w:hint="eastAsia" w:ascii="宋体" w:hAnsi="宋体" w:cs="宋体"/>
          <w:color w:val="000000"/>
          <w:kern w:val="0"/>
          <w:sz w:val="24"/>
        </w:rPr>
      </w:pPr>
    </w:p>
    <w:p>
      <w:pPr>
        <w:widowControl/>
        <w:adjustRightInd w:val="0"/>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日期：     年  月  日</w:t>
      </w:r>
    </w:p>
    <w:p>
      <w:pPr>
        <w:shd w:val="clear" w:color="auto" w:fill="FFFFFF"/>
        <w:snapToGrid w:val="0"/>
        <w:spacing w:line="600" w:lineRule="exact"/>
        <w:rPr>
          <w:rFonts w:hint="eastAsia" w:ascii="宋体" w:hAnsi="宋体" w:cs="宋体"/>
          <w:color w:val="000000"/>
          <w:sz w:val="24"/>
        </w:rPr>
      </w:pPr>
    </w:p>
    <w:p>
      <w:pPr>
        <w:shd w:val="clear" w:color="auto" w:fill="FFFFFF"/>
        <w:snapToGrid w:val="0"/>
        <w:spacing w:line="600" w:lineRule="exact"/>
        <w:jc w:val="center"/>
        <w:rPr>
          <w:rFonts w:hint="eastAsia" w:ascii="宋体" w:hAnsi="宋体" w:cs="宋体"/>
          <w:color w:val="000000"/>
          <w:sz w:val="24"/>
        </w:rPr>
      </w:pPr>
    </w:p>
    <w:p>
      <w:pPr>
        <w:spacing w:line="600" w:lineRule="exact"/>
        <w:jc w:val="center"/>
        <w:rPr>
          <w:rFonts w:hint="eastAsia" w:ascii="宋体" w:hAnsi="宋体" w:cs="宋体"/>
          <w:b/>
          <w:color w:val="000000"/>
          <w:kern w:val="0"/>
          <w:sz w:val="24"/>
        </w:rPr>
        <w:sectPr>
          <w:pgSz w:w="11906" w:h="16838"/>
          <w:pgMar w:top="993" w:right="1474" w:bottom="1134" w:left="1474" w:header="851" w:footer="641" w:gutter="0"/>
          <w:pgNumType w:fmt="decimal"/>
          <w:cols w:space="720" w:num="1"/>
          <w:docGrid w:type="lines" w:linePitch="315" w:charSpace="0"/>
        </w:sectPr>
      </w:pPr>
    </w:p>
    <w:p>
      <w:pPr>
        <w:pStyle w:val="3"/>
        <w:snapToGrid w:val="0"/>
        <w:spacing w:line="600" w:lineRule="exact"/>
        <w:rPr>
          <w:rFonts w:hint="eastAsia" w:ascii="宋体" w:hAnsi="宋体" w:eastAsia="宋体"/>
          <w:bCs/>
          <w:color w:val="000000"/>
          <w:kern w:val="2"/>
          <w:sz w:val="28"/>
        </w:rPr>
      </w:pPr>
      <w:r>
        <w:rPr>
          <w:rFonts w:hint="eastAsia" w:ascii="宋体" w:hAnsi="宋体" w:eastAsia="宋体"/>
          <w:bCs/>
          <w:color w:val="000000"/>
          <w:kern w:val="2"/>
          <w:sz w:val="28"/>
        </w:rPr>
        <w:t>七、投标供应商没有失信记录承诺函</w:t>
      </w:r>
    </w:p>
    <w:p>
      <w:pPr>
        <w:shd w:val="clear" w:color="auto" w:fill="FFFFFF"/>
        <w:snapToGrid w:val="0"/>
        <w:spacing w:line="600" w:lineRule="exact"/>
        <w:rPr>
          <w:rFonts w:hint="eastAsia" w:ascii="宋体" w:hAnsi="宋体" w:cs="宋体"/>
          <w:color w:val="000000"/>
          <w:sz w:val="24"/>
        </w:rPr>
      </w:pPr>
      <w:r>
        <w:rPr>
          <w:rFonts w:hint="eastAsia" w:ascii="宋体" w:hAnsi="宋体" w:cs="宋体"/>
          <w:color w:val="000000"/>
          <w:sz w:val="24"/>
          <w:lang w:eastAsia="zh-CN"/>
        </w:rPr>
        <w:t>杭州市余杭区瓶窑镇人民政府</w:t>
      </w:r>
      <w:r>
        <w:rPr>
          <w:rFonts w:hint="eastAsia" w:ascii="宋体" w:hAnsi="宋体" w:cs="宋体"/>
          <w:color w:val="000000"/>
          <w:sz w:val="24"/>
        </w:rPr>
        <w:t>、</w:t>
      </w:r>
      <w:r>
        <w:rPr>
          <w:rFonts w:hint="eastAsia" w:ascii="宋体" w:hAnsi="宋体" w:cs="宋体"/>
          <w:color w:val="000000"/>
          <w:sz w:val="24"/>
          <w:lang w:eastAsia="zh-CN"/>
        </w:rPr>
        <w:t>浙江文华建设项目管理有限公司</w:t>
      </w:r>
      <w:r>
        <w:rPr>
          <w:rFonts w:hint="eastAsia" w:ascii="宋体" w:hAnsi="宋体" w:cs="宋体"/>
          <w:color w:val="000000"/>
          <w:sz w:val="24"/>
          <w:lang w:val="en-US" w:eastAsia="zh-CN"/>
        </w:rPr>
        <w:t xml:space="preserve"> </w:t>
      </w:r>
      <w:r>
        <w:rPr>
          <w:rFonts w:hint="eastAsia" w:ascii="宋体" w:hAnsi="宋体" w:cs="宋体"/>
          <w:color w:val="000000"/>
          <w:sz w:val="24"/>
        </w:rPr>
        <w:t xml:space="preserve"> </w:t>
      </w:r>
      <w:r>
        <w:rPr>
          <w:rFonts w:hint="eastAsia" w:ascii="宋体" w:hAnsi="宋体" w:cs="宋体"/>
          <w:color w:val="000000"/>
          <w:kern w:val="0"/>
          <w:sz w:val="24"/>
        </w:rPr>
        <w:t>：</w:t>
      </w:r>
    </w:p>
    <w:p>
      <w:pPr>
        <w:spacing w:line="600" w:lineRule="exact"/>
        <w:ind w:firstLine="484" w:firstLineChars="202"/>
        <w:jc w:val="left"/>
        <w:rPr>
          <w:rFonts w:hint="eastAsia" w:ascii="宋体" w:hAnsi="宋体" w:cs="宋体"/>
          <w:color w:val="000000"/>
          <w:kern w:val="0"/>
          <w:sz w:val="24"/>
        </w:rPr>
      </w:pPr>
      <w:r>
        <w:rPr>
          <w:rFonts w:hint="eastAsia" w:ascii="宋体" w:hAnsi="宋体" w:cs="宋体"/>
          <w:color w:val="000000"/>
          <w:kern w:val="0"/>
          <w:sz w:val="24"/>
        </w:rPr>
        <w:t>我公司郑重承诺：到本项目投标截止时间为止，我公司未被“信用中国”（www.creditchina.gov.cn）、中国政府采购网（www.ccgp.gov.cn）列入失信被执行人名单、重大税收违法案件当事人名单、政府采购严重违法失信行为记录名单。如有隐瞒，愿承担一切责任。</w:t>
      </w:r>
    </w:p>
    <w:p>
      <w:pPr>
        <w:shd w:val="clear" w:color="auto" w:fill="FFFFFF"/>
        <w:snapToGrid w:val="0"/>
        <w:spacing w:line="600" w:lineRule="exact"/>
        <w:rPr>
          <w:rFonts w:hint="eastAsia" w:ascii="宋体" w:hAnsi="宋体" w:cs="宋体"/>
          <w:color w:val="000000"/>
          <w:sz w:val="24"/>
        </w:rPr>
      </w:pPr>
    </w:p>
    <w:p>
      <w:pPr>
        <w:widowControl/>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特此承诺！</w:t>
      </w:r>
    </w:p>
    <w:p>
      <w:pPr>
        <w:widowControl/>
        <w:snapToGrid w:val="0"/>
        <w:spacing w:line="600" w:lineRule="exact"/>
        <w:ind w:firstLine="480" w:firstLineChars="200"/>
        <w:jc w:val="left"/>
        <w:rPr>
          <w:rFonts w:hint="eastAsia" w:ascii="宋体" w:hAnsi="宋体" w:cs="宋体"/>
          <w:color w:val="000000"/>
          <w:kern w:val="0"/>
          <w:sz w:val="24"/>
        </w:rPr>
      </w:pPr>
    </w:p>
    <w:p>
      <w:pPr>
        <w:widowControl/>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供应商名称（盖章） ：</w:t>
      </w:r>
    </w:p>
    <w:p>
      <w:pPr>
        <w:widowControl/>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法定代表人或其授权代表（签字或盖章）：</w:t>
      </w:r>
    </w:p>
    <w:p>
      <w:pPr>
        <w:widowControl/>
        <w:adjustRightInd w:val="0"/>
        <w:snapToGrid w:val="0"/>
        <w:spacing w:line="600" w:lineRule="exact"/>
        <w:ind w:firstLine="480" w:firstLineChars="200"/>
        <w:jc w:val="left"/>
        <w:rPr>
          <w:rFonts w:hint="eastAsia" w:ascii="宋体" w:hAnsi="宋体" w:cs="宋体"/>
          <w:color w:val="000000"/>
          <w:kern w:val="0"/>
          <w:sz w:val="24"/>
        </w:rPr>
      </w:pPr>
    </w:p>
    <w:p>
      <w:pPr>
        <w:widowControl/>
        <w:adjustRightInd w:val="0"/>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日期：     年  月  日</w:t>
      </w:r>
    </w:p>
    <w:p>
      <w:pPr>
        <w:pStyle w:val="2"/>
        <w:numPr>
          <w:ilvl w:val="0"/>
          <w:numId w:val="0"/>
        </w:numPr>
        <w:tabs>
          <w:tab w:val="left" w:pos="1110"/>
        </w:tabs>
        <w:spacing w:line="600" w:lineRule="exact"/>
        <w:rPr>
          <w:rFonts w:hint="eastAsia" w:ascii="宋体" w:hAnsi="宋体" w:eastAsia="宋体" w:cs="宋体"/>
          <w:sz w:val="24"/>
          <w:szCs w:val="24"/>
        </w:rPr>
      </w:pPr>
    </w:p>
    <w:p>
      <w:pPr>
        <w:pStyle w:val="2"/>
        <w:numPr>
          <w:ilvl w:val="0"/>
          <w:numId w:val="0"/>
        </w:numPr>
        <w:tabs>
          <w:tab w:val="left" w:pos="1110"/>
        </w:tabs>
        <w:spacing w:line="600" w:lineRule="exact"/>
        <w:ind w:left="560"/>
        <w:rPr>
          <w:rFonts w:hint="eastAsia" w:ascii="宋体" w:hAnsi="宋体" w:eastAsia="宋体" w:cs="宋体"/>
          <w:sz w:val="24"/>
          <w:szCs w:val="24"/>
        </w:rPr>
      </w:pPr>
    </w:p>
    <w:p>
      <w:pPr>
        <w:shd w:val="clear" w:color="auto" w:fill="FFFFFF"/>
        <w:snapToGrid w:val="0"/>
        <w:spacing w:line="600" w:lineRule="exact"/>
        <w:jc w:val="center"/>
        <w:rPr>
          <w:rFonts w:hint="eastAsia" w:ascii="宋体" w:hAnsi="宋体" w:cs="宋体"/>
          <w:b/>
          <w:color w:val="000000"/>
          <w:kern w:val="0"/>
          <w:sz w:val="24"/>
        </w:rPr>
      </w:pPr>
    </w:p>
    <w:p>
      <w:pPr>
        <w:shd w:val="clear" w:color="auto" w:fill="FFFFFF"/>
        <w:snapToGrid w:val="0"/>
        <w:spacing w:line="600" w:lineRule="exact"/>
        <w:ind w:firstLine="480" w:firstLineChars="200"/>
        <w:rPr>
          <w:rFonts w:hint="eastAsia" w:ascii="宋体" w:hAnsi="宋体" w:cs="宋体"/>
          <w:color w:val="000000"/>
          <w:sz w:val="24"/>
        </w:rPr>
      </w:pPr>
    </w:p>
    <w:p>
      <w:pPr>
        <w:shd w:val="clear" w:color="auto" w:fill="FFFFFF"/>
        <w:snapToGrid w:val="0"/>
        <w:spacing w:line="600" w:lineRule="exact"/>
        <w:ind w:firstLine="480" w:firstLineChars="200"/>
        <w:rPr>
          <w:rFonts w:hint="eastAsia" w:ascii="宋体" w:hAnsi="宋体" w:cs="宋体"/>
          <w:color w:val="000000"/>
          <w:sz w:val="24"/>
        </w:rPr>
      </w:pPr>
    </w:p>
    <w:p>
      <w:pPr>
        <w:shd w:val="clear" w:color="auto" w:fill="FFFFFF"/>
        <w:snapToGrid w:val="0"/>
        <w:spacing w:line="600" w:lineRule="exact"/>
        <w:ind w:firstLine="480" w:firstLineChars="200"/>
        <w:rPr>
          <w:rFonts w:hint="eastAsia" w:ascii="宋体" w:hAnsi="宋体" w:cs="宋体"/>
          <w:color w:val="000000"/>
          <w:sz w:val="24"/>
        </w:rPr>
      </w:pPr>
    </w:p>
    <w:p>
      <w:pPr>
        <w:shd w:val="clear" w:color="auto" w:fill="FFFFFF"/>
        <w:snapToGrid w:val="0"/>
        <w:spacing w:line="600" w:lineRule="exact"/>
        <w:ind w:firstLine="480" w:firstLineChars="200"/>
        <w:rPr>
          <w:rFonts w:hint="eastAsia" w:ascii="宋体" w:hAnsi="宋体" w:cs="宋体"/>
          <w:color w:val="000000"/>
          <w:sz w:val="24"/>
        </w:rPr>
      </w:pPr>
    </w:p>
    <w:p>
      <w:pPr>
        <w:pStyle w:val="3"/>
        <w:snapToGrid w:val="0"/>
        <w:spacing w:line="600" w:lineRule="exact"/>
        <w:rPr>
          <w:rFonts w:hint="eastAsia" w:ascii="宋体" w:hAnsi="宋体" w:eastAsia="宋体"/>
          <w:bCs/>
          <w:color w:val="000000"/>
          <w:kern w:val="2"/>
          <w:sz w:val="28"/>
        </w:rPr>
        <w:sectPr>
          <w:pgSz w:w="11906" w:h="16838"/>
          <w:pgMar w:top="993" w:right="1474" w:bottom="1134" w:left="1474" w:header="851" w:footer="641" w:gutter="0"/>
          <w:pgNumType w:fmt="decimal"/>
          <w:cols w:space="720" w:num="1"/>
          <w:docGrid w:type="lines" w:linePitch="315" w:charSpace="0"/>
        </w:sectPr>
      </w:pPr>
    </w:p>
    <w:p>
      <w:pPr>
        <w:pStyle w:val="3"/>
        <w:snapToGrid w:val="0"/>
        <w:spacing w:line="600" w:lineRule="exact"/>
        <w:rPr>
          <w:rFonts w:hint="eastAsia" w:ascii="宋体" w:hAnsi="宋体" w:eastAsia="宋体"/>
          <w:bCs/>
          <w:color w:val="000000"/>
          <w:kern w:val="2"/>
          <w:sz w:val="28"/>
        </w:rPr>
      </w:pPr>
      <w:r>
        <w:rPr>
          <w:rFonts w:hint="eastAsia" w:ascii="宋体" w:hAnsi="宋体" w:eastAsia="宋体"/>
          <w:bCs/>
          <w:color w:val="000000"/>
          <w:kern w:val="2"/>
          <w:sz w:val="28"/>
        </w:rPr>
        <w:t>报价文件</w:t>
      </w:r>
    </w:p>
    <w:p>
      <w:pPr>
        <w:shd w:val="clear" w:color="auto" w:fill="FFFFFF"/>
        <w:snapToGrid w:val="0"/>
        <w:spacing w:line="600" w:lineRule="exact"/>
        <w:jc w:val="center"/>
        <w:rPr>
          <w:rFonts w:hint="eastAsia" w:ascii="宋体" w:hAnsi="宋体" w:cs="宋体"/>
          <w:b/>
          <w:bCs/>
          <w:color w:val="000000"/>
          <w:kern w:val="0"/>
          <w:sz w:val="24"/>
        </w:rPr>
      </w:pPr>
      <w:r>
        <w:rPr>
          <w:rFonts w:hint="eastAsia" w:ascii="宋体" w:hAnsi="宋体" w:cs="宋体"/>
          <w:b/>
          <w:bCs/>
          <w:color w:val="000000"/>
          <w:kern w:val="0"/>
          <w:sz w:val="24"/>
        </w:rPr>
        <w:t> </w:t>
      </w:r>
    </w:p>
    <w:p>
      <w:pPr>
        <w:shd w:val="clear" w:color="auto" w:fill="FFFFFF"/>
        <w:snapToGrid w:val="0"/>
        <w:spacing w:line="600" w:lineRule="exact"/>
        <w:jc w:val="center"/>
        <w:rPr>
          <w:rFonts w:hint="eastAsia" w:ascii="宋体" w:hAnsi="宋体" w:cs="宋体"/>
          <w:b/>
          <w:bCs/>
          <w:color w:val="000000"/>
          <w:kern w:val="0"/>
          <w:sz w:val="24"/>
        </w:rPr>
      </w:pPr>
      <w:r>
        <w:rPr>
          <w:rFonts w:hint="eastAsia" w:ascii="宋体" w:hAnsi="宋体" w:cs="宋体"/>
          <w:b/>
          <w:bCs/>
          <w:color w:val="000000"/>
          <w:kern w:val="0"/>
          <w:sz w:val="24"/>
        </w:rPr>
        <w:t>目录</w:t>
      </w:r>
    </w:p>
    <w:p>
      <w:pPr>
        <w:shd w:val="clear" w:color="auto" w:fill="FFFFFF"/>
        <w:snapToGrid w:val="0"/>
        <w:spacing w:line="600" w:lineRule="exact"/>
        <w:rPr>
          <w:rFonts w:hint="eastAsia" w:ascii="宋体" w:hAnsi="宋体" w:cs="宋体"/>
          <w:color w:val="000000"/>
          <w:kern w:val="0"/>
          <w:sz w:val="24"/>
        </w:rPr>
      </w:pPr>
      <w:r>
        <w:rPr>
          <w:rFonts w:hint="eastAsia" w:ascii="宋体" w:hAnsi="宋体" w:cs="宋体"/>
          <w:color w:val="000000"/>
          <w:kern w:val="0"/>
          <w:sz w:val="24"/>
        </w:rPr>
        <w:t>（1）投标响应函…………………………………………………………………（页码）</w:t>
      </w:r>
    </w:p>
    <w:p>
      <w:pPr>
        <w:shd w:val="clear" w:color="auto" w:fill="FFFFFF"/>
        <w:snapToGrid w:val="0"/>
        <w:spacing w:line="600" w:lineRule="exact"/>
        <w:rPr>
          <w:rFonts w:hint="eastAsia" w:ascii="宋体" w:hAnsi="宋体" w:cs="宋体"/>
          <w:color w:val="000000"/>
          <w:kern w:val="0"/>
          <w:sz w:val="24"/>
        </w:rPr>
      </w:pPr>
      <w:r>
        <w:rPr>
          <w:rFonts w:hint="eastAsia" w:ascii="宋体" w:hAnsi="宋体" w:cs="宋体"/>
          <w:color w:val="000000"/>
          <w:kern w:val="0"/>
          <w:sz w:val="24"/>
        </w:rPr>
        <w:t>（2）开标一览表…………………………………………………………………（页码）</w:t>
      </w:r>
    </w:p>
    <w:p>
      <w:pPr>
        <w:shd w:val="clear" w:color="auto" w:fill="FFFFFF"/>
        <w:snapToGrid w:val="0"/>
        <w:spacing w:line="600" w:lineRule="exact"/>
        <w:rPr>
          <w:rFonts w:hint="eastAsia" w:ascii="宋体" w:hAnsi="宋体" w:cs="宋体"/>
          <w:color w:val="000000"/>
          <w:kern w:val="0"/>
          <w:sz w:val="24"/>
        </w:rPr>
      </w:pPr>
      <w:r>
        <w:rPr>
          <w:rFonts w:hint="eastAsia" w:ascii="宋体" w:hAnsi="宋体" w:cs="宋体"/>
          <w:b/>
          <w:bCs/>
          <w:color w:val="000000"/>
          <w:sz w:val="24"/>
        </w:rPr>
        <w:t>（</w:t>
      </w:r>
      <w:r>
        <w:rPr>
          <w:rFonts w:hint="eastAsia" w:ascii="宋体" w:hAnsi="宋体" w:cs="宋体"/>
          <w:color w:val="000000"/>
          <w:kern w:val="0"/>
          <w:sz w:val="24"/>
        </w:rPr>
        <w:t>3）报价明细清单………………………………………………………………（页码）</w:t>
      </w:r>
    </w:p>
    <w:p>
      <w:pPr>
        <w:shd w:val="clear" w:color="auto" w:fill="FFFFFF"/>
        <w:snapToGrid w:val="0"/>
        <w:spacing w:line="600" w:lineRule="exact"/>
        <w:rPr>
          <w:rFonts w:hint="eastAsia" w:ascii="宋体" w:hAnsi="宋体" w:cs="宋体"/>
          <w:color w:val="000000"/>
          <w:kern w:val="0"/>
          <w:sz w:val="24"/>
        </w:rPr>
      </w:pPr>
      <w:r>
        <w:rPr>
          <w:rFonts w:hint="eastAsia" w:ascii="宋体" w:hAnsi="宋体" w:cs="宋体"/>
          <w:color w:val="000000"/>
          <w:kern w:val="0"/>
          <w:sz w:val="24"/>
        </w:rPr>
        <w:t>（4）中小企业声明函、监狱企业、残疾人福利性单位及其他相关的充分的证明材料…………………………………………………………………………………（页码）</w:t>
      </w:r>
    </w:p>
    <w:p>
      <w:pPr>
        <w:pStyle w:val="3"/>
        <w:snapToGrid w:val="0"/>
        <w:spacing w:line="600" w:lineRule="exact"/>
        <w:rPr>
          <w:rFonts w:hint="eastAsia" w:ascii="宋体" w:hAnsi="宋体" w:eastAsia="宋体"/>
          <w:bCs/>
          <w:color w:val="000000"/>
          <w:kern w:val="2"/>
          <w:sz w:val="28"/>
        </w:rPr>
        <w:sectPr>
          <w:pgSz w:w="11906" w:h="16838"/>
          <w:pgMar w:top="993" w:right="1474" w:bottom="1134" w:left="1474" w:header="851" w:footer="641" w:gutter="0"/>
          <w:pgNumType w:fmt="decimal"/>
          <w:cols w:space="720" w:num="1"/>
          <w:docGrid w:type="lines" w:linePitch="315" w:charSpace="0"/>
        </w:sectPr>
      </w:pPr>
    </w:p>
    <w:p>
      <w:pPr>
        <w:pStyle w:val="3"/>
        <w:snapToGrid w:val="0"/>
        <w:spacing w:line="600" w:lineRule="exact"/>
        <w:rPr>
          <w:rFonts w:hint="eastAsia" w:ascii="宋体" w:hAnsi="宋体" w:eastAsia="宋体"/>
          <w:bCs/>
          <w:color w:val="000000"/>
          <w:kern w:val="2"/>
          <w:sz w:val="28"/>
        </w:rPr>
      </w:pPr>
      <w:r>
        <w:rPr>
          <w:rFonts w:hint="eastAsia" w:ascii="宋体" w:hAnsi="宋体" w:eastAsia="宋体"/>
          <w:bCs/>
          <w:color w:val="000000"/>
          <w:kern w:val="2"/>
          <w:sz w:val="28"/>
        </w:rPr>
        <w:t>一、投标响应函</w:t>
      </w:r>
    </w:p>
    <w:p>
      <w:pPr>
        <w:shd w:val="clear" w:color="auto" w:fill="FFFFFF"/>
        <w:snapToGrid w:val="0"/>
        <w:spacing w:line="600" w:lineRule="exact"/>
        <w:rPr>
          <w:rFonts w:hint="eastAsia" w:ascii="宋体" w:hAnsi="宋体" w:eastAsia="宋体" w:cs="宋体"/>
          <w:color w:val="000000"/>
          <w:sz w:val="24"/>
          <w:lang w:eastAsia="zh-CN"/>
        </w:rPr>
      </w:pPr>
      <w:r>
        <w:rPr>
          <w:rFonts w:hint="eastAsia" w:ascii="宋体" w:hAnsi="宋体" w:cs="宋体"/>
          <w:color w:val="000000"/>
          <w:sz w:val="24"/>
          <w:lang w:eastAsia="zh-CN"/>
        </w:rPr>
        <w:t>杭州市余杭区瓶窑镇人民政府</w:t>
      </w:r>
    </w:p>
    <w:p>
      <w:pPr>
        <w:shd w:val="clear" w:color="auto" w:fill="FFFFFF"/>
        <w:snapToGrid w:val="0"/>
        <w:spacing w:line="600" w:lineRule="exact"/>
        <w:rPr>
          <w:rFonts w:hint="eastAsia" w:ascii="宋体" w:hAnsi="宋体" w:cs="宋体"/>
          <w:color w:val="000000"/>
          <w:sz w:val="24"/>
        </w:rPr>
      </w:pPr>
      <w:r>
        <w:rPr>
          <w:rFonts w:hint="eastAsia" w:ascii="宋体" w:hAnsi="宋体" w:cs="宋体"/>
          <w:color w:val="000000"/>
          <w:sz w:val="24"/>
          <w:lang w:val="en-US" w:eastAsia="zh-CN"/>
        </w:rPr>
        <w:t xml:space="preserve"> </w:t>
      </w:r>
      <w:r>
        <w:rPr>
          <w:rFonts w:hint="eastAsia" w:ascii="宋体" w:hAnsi="宋体" w:cs="宋体"/>
          <w:color w:val="000000"/>
          <w:sz w:val="24"/>
        </w:rPr>
        <w:t xml:space="preserve"> </w:t>
      </w:r>
      <w:r>
        <w:rPr>
          <w:rFonts w:hint="eastAsia" w:ascii="宋体" w:hAnsi="宋体" w:cs="宋体"/>
          <w:color w:val="000000"/>
          <w:sz w:val="24"/>
          <w:lang w:eastAsia="zh-CN"/>
        </w:rPr>
        <w:t>浙江文华建设项目管理有限公司</w:t>
      </w:r>
      <w:r>
        <w:rPr>
          <w:rFonts w:hint="eastAsia" w:ascii="宋体" w:hAnsi="宋体" w:cs="宋体"/>
          <w:color w:val="000000"/>
          <w:sz w:val="24"/>
        </w:rPr>
        <w:t>：</w:t>
      </w:r>
    </w:p>
    <w:p>
      <w:pPr>
        <w:shd w:val="clear" w:color="auto" w:fill="FFFFFF"/>
        <w:snapToGrid w:val="0"/>
        <w:spacing w:line="600" w:lineRule="exact"/>
        <w:rPr>
          <w:rFonts w:hint="eastAsia" w:ascii="宋体" w:hAnsi="宋体" w:cs="宋体"/>
          <w:color w:val="000000"/>
          <w:sz w:val="24"/>
        </w:rPr>
      </w:pPr>
      <w:r>
        <w:rPr>
          <w:rFonts w:hint="eastAsia" w:ascii="宋体" w:hAnsi="宋体" w:cs="宋体"/>
          <w:color w:val="000000"/>
          <w:kern w:val="0"/>
          <w:sz w:val="24"/>
          <w:lang w:val="zh-CN"/>
        </w:rPr>
        <w:t xml:space="preserve">    </w:t>
      </w:r>
      <w:r>
        <w:rPr>
          <w:rFonts w:hint="eastAsia" w:ascii="宋体" w:hAnsi="宋体" w:cs="宋体"/>
          <w:color w:val="000000"/>
          <w:kern w:val="0"/>
          <w:sz w:val="24"/>
          <w:u w:val="single"/>
          <w:lang w:val="zh-CN"/>
        </w:rPr>
        <w:t xml:space="preserve">                                   </w:t>
      </w:r>
      <w:r>
        <w:rPr>
          <w:rFonts w:hint="eastAsia" w:ascii="宋体" w:hAnsi="宋体" w:cs="宋体"/>
          <w:color w:val="000000"/>
          <w:sz w:val="24"/>
        </w:rPr>
        <w:t>(投标人全称)授权</w:t>
      </w:r>
      <w:r>
        <w:rPr>
          <w:rFonts w:hint="eastAsia" w:ascii="宋体" w:hAnsi="宋体" w:cs="宋体"/>
          <w:color w:val="000000"/>
          <w:kern w:val="0"/>
          <w:sz w:val="24"/>
          <w:u w:val="single"/>
          <w:lang w:val="zh-CN"/>
        </w:rPr>
        <w:t xml:space="preserve">          </w:t>
      </w:r>
      <w:r>
        <w:rPr>
          <w:rFonts w:hint="eastAsia" w:ascii="宋体" w:hAnsi="宋体" w:cs="宋体"/>
          <w:color w:val="000000"/>
          <w:sz w:val="24"/>
        </w:rPr>
        <w:t>(全权代表姓名)</w:t>
      </w:r>
      <w:r>
        <w:rPr>
          <w:rFonts w:hint="eastAsia" w:ascii="宋体" w:hAnsi="宋体" w:cs="宋体"/>
          <w:color w:val="000000"/>
          <w:kern w:val="0"/>
          <w:sz w:val="24"/>
          <w:u w:val="single"/>
          <w:lang w:val="zh-CN"/>
        </w:rPr>
        <w:t xml:space="preserve">              </w:t>
      </w:r>
      <w:r>
        <w:rPr>
          <w:rFonts w:hint="eastAsia" w:ascii="宋体" w:hAnsi="宋体" w:cs="宋体"/>
          <w:color w:val="000000"/>
          <w:sz w:val="24"/>
        </w:rPr>
        <w:t>(职务、职称)为全权代表，参加贵方组织的</w:t>
      </w:r>
      <w:r>
        <w:rPr>
          <w:rFonts w:hint="eastAsia" w:ascii="宋体" w:hAnsi="宋体" w:cs="宋体"/>
          <w:color w:val="000000"/>
          <w:sz w:val="24"/>
          <w:u w:val="single"/>
          <w:lang w:eastAsia="zh-CN"/>
        </w:rPr>
        <w:t>瓶窑镇劳务派遣用工单位采购项目</w:t>
      </w:r>
      <w:r>
        <w:rPr>
          <w:rFonts w:hint="eastAsia" w:ascii="宋体" w:hAnsi="宋体" w:cs="宋体"/>
          <w:color w:val="000000"/>
          <w:sz w:val="24"/>
        </w:rPr>
        <w:t xml:space="preserve">(招标编号：    </w:t>
      </w:r>
      <w:r>
        <w:rPr>
          <w:rFonts w:hint="eastAsia" w:ascii="宋体" w:hAnsi="宋体" w:cs="宋体"/>
          <w:color w:val="000000"/>
          <w:kern w:val="0"/>
          <w:sz w:val="24"/>
          <w:lang w:val="zh-CN"/>
        </w:rPr>
        <w:t>)</w:t>
      </w:r>
      <w:r>
        <w:rPr>
          <w:rFonts w:hint="eastAsia" w:ascii="宋体" w:hAnsi="宋体" w:cs="宋体"/>
          <w:color w:val="000000"/>
          <w:sz w:val="24"/>
        </w:rPr>
        <w:t>招标的有关活动，并对此项目进行投标。为此：</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1、我方同意在投标人</w:t>
      </w:r>
      <w:r>
        <w:rPr>
          <w:rFonts w:hint="eastAsia" w:ascii="宋体" w:hAnsi="宋体" w:cs="宋体"/>
          <w:color w:val="000000"/>
          <w:kern w:val="44"/>
          <w:sz w:val="24"/>
        </w:rPr>
        <w:t>编制和提交投标文件须知</w:t>
      </w:r>
      <w:r>
        <w:rPr>
          <w:rFonts w:hint="eastAsia" w:ascii="宋体" w:hAnsi="宋体" w:cs="宋体"/>
          <w:color w:val="000000"/>
          <w:sz w:val="24"/>
        </w:rPr>
        <w:t>规定的开标日期起遵守本投标书中的承诺且在投标有效期满之前均具有约束力。</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2、我方承诺已经具备《中华人民共和国政府采购法》中规定的参加政府采购活动的供应商应当具备的条件：</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(1)具有独立承担民事责任的能力；</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(2)遵守国家法律、行政法规，具有良好的信誉和商业道德；</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(3)具有履行合同的能力和良好的履行合同记录；</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(4)良好的资金、财务状况；</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(5)提供的产品和服务符合中国政府规定的相应标准和环保标准；</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(6)没有违反政府采购法规、政策的记录；</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(7)没有发生重大经济纠纷和走私犯罪记录。</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3、提供</w:t>
      </w:r>
      <w:r>
        <w:rPr>
          <w:rFonts w:hint="eastAsia" w:ascii="宋体" w:hAnsi="宋体" w:cs="宋体"/>
          <w:color w:val="000000"/>
          <w:kern w:val="44"/>
          <w:sz w:val="24"/>
        </w:rPr>
        <w:t>编制和提交投标文件须知</w:t>
      </w:r>
      <w:r>
        <w:rPr>
          <w:rFonts w:hint="eastAsia" w:ascii="宋体" w:hAnsi="宋体" w:cs="宋体"/>
          <w:color w:val="000000"/>
          <w:sz w:val="24"/>
        </w:rPr>
        <w:t>规定的全部投标文件，包括资格文件、报价文件、商务技术文件。具体内容为：</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(1)资格文件</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(2)报价文件；</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(3)</w:t>
      </w:r>
      <w:r>
        <w:rPr>
          <w:rFonts w:hint="eastAsia" w:ascii="宋体" w:hAnsi="宋体" w:cs="宋体"/>
          <w:color w:val="000000"/>
          <w:sz w:val="24"/>
          <w:lang w:val="zh-CN"/>
        </w:rPr>
        <w:t>商务</w:t>
      </w:r>
      <w:r>
        <w:rPr>
          <w:rFonts w:hint="eastAsia" w:ascii="宋体" w:hAnsi="宋体" w:cs="宋体"/>
          <w:color w:val="000000"/>
          <w:kern w:val="0"/>
          <w:sz w:val="24"/>
          <w:lang w:val="zh-CN"/>
        </w:rPr>
        <w:t>技术文件</w:t>
      </w:r>
      <w:r>
        <w:rPr>
          <w:rFonts w:hint="eastAsia" w:ascii="宋体" w:hAnsi="宋体" w:cs="宋体"/>
          <w:color w:val="000000"/>
          <w:sz w:val="24"/>
        </w:rPr>
        <w:t>；</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(4)</w:t>
      </w:r>
      <w:r>
        <w:rPr>
          <w:rFonts w:hint="eastAsia" w:ascii="宋体" w:hAnsi="宋体" w:cs="宋体"/>
          <w:color w:val="000000"/>
          <w:kern w:val="44"/>
          <w:sz w:val="24"/>
        </w:rPr>
        <w:t>编制和提交投标文件须知</w:t>
      </w:r>
      <w:r>
        <w:rPr>
          <w:rFonts w:hint="eastAsia" w:ascii="宋体" w:hAnsi="宋体" w:cs="宋体"/>
          <w:color w:val="000000"/>
          <w:sz w:val="24"/>
        </w:rPr>
        <w:t>要求投标人提交的全部文件；</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(5)按招标文件要求提供和交付的货物和服务的投标报价详见开标一览表；</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(6)保证忠实地执行双方所签订的合同，并承担合同规定的责任和义务；</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(7)保证遵守招标文件中的其他有关规定。</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4、投标有效期内不撤销投标文件；强行撤销的，承诺按本项目预算金额的2%赔偿对招标代理机构造成的损失。</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5、我方完全理解贵方不一定要接受最低价的投标。</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6、如中标，按招标文件规定与招标人签订合同。如拒绝签订合同，承诺按本项目预算金额的2%对招标人进行赔偿；赔偿金额不足以弥补招标人损失的，承诺继续承担超过部分的损失。</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7、如中标，按招标文件规定的招标代理服务费标准，承诺在签订合同前向招标代理机构支付招标代理服务费。</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8、我方愿意向贵方提供任何与该项投标有关的数据、情况和服务资料。若贵方需要，我方愿意提供我方作出的一切承诺的证明材料。</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9、我方已详细审核全部招标文件，包括招标文件修改书（如有的话）、参考资料及有关附件，确认无误。我方完全理解并接受招标文件的各项规定和要求，对招标文件的合理性、合法性不再有异议。</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10、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(1)提供虚假材料谋取中标、成交的；</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(2)采取不正当手段诋毁、排挤其他供应商的；</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(3)与采购人、其它供应商或者招标代理机构恶意串通的；</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(4)向采购人、招标代理机构行贿或者提供其他不正当利益的；</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(5)在招标采购过程中与采购人进行协商谈判的；</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(6)拒绝有关部门监督检查或提供虚假情况的。</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供应商有前款第(1)至(5)项情形之一的，中标、成交无效。</w:t>
      </w:r>
    </w:p>
    <w:p>
      <w:pPr>
        <w:shd w:val="clear" w:color="auto" w:fill="FFFFFF"/>
        <w:snapToGrid w:val="0"/>
        <w:spacing w:line="600" w:lineRule="exact"/>
        <w:rPr>
          <w:rFonts w:hint="eastAsia" w:ascii="宋体" w:hAnsi="宋体" w:cs="宋体"/>
          <w:color w:val="000000"/>
          <w:kern w:val="0"/>
          <w:sz w:val="24"/>
          <w:lang w:val="zh-CN"/>
        </w:rPr>
      </w:pPr>
    </w:p>
    <w:p>
      <w:pPr>
        <w:shd w:val="clear" w:color="auto" w:fill="FFFFFF"/>
        <w:snapToGrid w:val="0"/>
        <w:spacing w:line="600" w:lineRule="exact"/>
        <w:ind w:firstLine="480" w:firstLineChars="200"/>
        <w:rPr>
          <w:rFonts w:hint="eastAsia" w:ascii="宋体" w:hAnsi="宋体" w:cs="宋体"/>
          <w:color w:val="000000"/>
          <w:kern w:val="0"/>
          <w:sz w:val="24"/>
        </w:rPr>
      </w:pPr>
      <w:r>
        <w:rPr>
          <w:rFonts w:hint="eastAsia" w:ascii="宋体" w:hAnsi="宋体" w:cs="宋体"/>
          <w:color w:val="000000"/>
          <w:kern w:val="0"/>
          <w:sz w:val="24"/>
          <w:lang w:val="zh-CN"/>
        </w:rPr>
        <w:t>法定（授权）代表人（签字）：</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rPr>
        <w:tab/>
      </w:r>
    </w:p>
    <w:p>
      <w:pPr>
        <w:shd w:val="clear" w:color="auto" w:fill="FFFFFF"/>
        <w:snapToGrid w:val="0"/>
        <w:spacing w:line="600" w:lineRule="exact"/>
        <w:ind w:firstLine="480" w:firstLineChars="200"/>
        <w:rPr>
          <w:rFonts w:hint="eastAsia" w:ascii="宋体" w:hAnsi="宋体" w:cs="宋体"/>
          <w:color w:val="000000"/>
          <w:kern w:val="0"/>
          <w:sz w:val="24"/>
          <w:u w:val="single"/>
          <w:lang w:val="zh-CN"/>
        </w:rPr>
      </w:pPr>
      <w:r>
        <w:rPr>
          <w:rFonts w:hint="eastAsia" w:ascii="宋体" w:hAnsi="宋体" w:cs="宋体"/>
          <w:color w:val="000000"/>
          <w:kern w:val="0"/>
          <w:sz w:val="24"/>
          <w:lang w:val="zh-CN"/>
        </w:rPr>
        <w:t>投标人盖 章：</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rPr>
        <w:tab/>
      </w:r>
      <w:r>
        <w:rPr>
          <w:rFonts w:hint="eastAsia" w:ascii="宋体" w:hAnsi="宋体" w:cs="宋体"/>
          <w:color w:val="000000"/>
          <w:kern w:val="0"/>
          <w:sz w:val="24"/>
          <w:u w:val="single"/>
          <w:lang w:val="zh-CN"/>
        </w:rPr>
        <w:t xml:space="preserve">                      </w:t>
      </w:r>
    </w:p>
    <w:p>
      <w:pPr>
        <w:shd w:val="clear" w:color="auto" w:fill="FFFFFF"/>
        <w:snapToGrid w:val="0"/>
        <w:spacing w:line="600" w:lineRule="exact"/>
        <w:ind w:firstLine="480" w:firstLineChars="200"/>
        <w:rPr>
          <w:rFonts w:hint="eastAsia" w:ascii="宋体" w:hAnsi="宋体" w:cs="宋体"/>
          <w:color w:val="000000"/>
          <w:kern w:val="0"/>
          <w:sz w:val="24"/>
        </w:rPr>
      </w:pPr>
      <w:r>
        <w:rPr>
          <w:rFonts w:hint="eastAsia" w:ascii="宋体" w:hAnsi="宋体" w:cs="宋体"/>
          <w:color w:val="000000"/>
          <w:kern w:val="0"/>
          <w:sz w:val="24"/>
          <w:lang w:val="zh-CN"/>
        </w:rPr>
        <w:t xml:space="preserve">联系电话： </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 xml:space="preserve">传真：  </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 xml:space="preserve">电子邮件：  </w:t>
      </w:r>
      <w:r>
        <w:rPr>
          <w:rFonts w:hint="eastAsia" w:ascii="宋体" w:hAnsi="宋体" w:cs="宋体"/>
          <w:color w:val="000000"/>
          <w:kern w:val="0"/>
          <w:sz w:val="24"/>
          <w:u w:val="single"/>
          <w:lang w:val="zh-CN"/>
        </w:rPr>
        <w:t xml:space="preserve">              </w:t>
      </w:r>
    </w:p>
    <w:p>
      <w:pPr>
        <w:shd w:val="clear" w:color="auto" w:fill="FFFFFF"/>
        <w:snapToGrid w:val="0"/>
        <w:spacing w:line="600" w:lineRule="exact"/>
        <w:ind w:firstLine="480" w:firstLineChars="200"/>
        <w:rPr>
          <w:rFonts w:hint="eastAsia" w:ascii="宋体" w:hAnsi="宋体" w:cs="宋体"/>
          <w:color w:val="000000"/>
          <w:kern w:val="0"/>
          <w:sz w:val="24"/>
        </w:rPr>
      </w:pPr>
      <w:r>
        <w:rPr>
          <w:rFonts w:hint="eastAsia" w:ascii="宋体" w:hAnsi="宋体" w:cs="宋体"/>
          <w:color w:val="000000"/>
          <w:kern w:val="0"/>
          <w:sz w:val="24"/>
          <w:lang w:val="zh-CN"/>
        </w:rPr>
        <w:t>联系地址：</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rPr>
        <w:tab/>
      </w:r>
      <w:r>
        <w:rPr>
          <w:rFonts w:hint="eastAsia" w:ascii="宋体" w:hAnsi="宋体" w:cs="宋体"/>
          <w:color w:val="000000"/>
          <w:kern w:val="0"/>
          <w:sz w:val="24"/>
          <w:u w:val="single"/>
          <w:lang w:val="zh-CN"/>
        </w:rPr>
        <w:t xml:space="preserve">                                                    </w:t>
      </w:r>
    </w:p>
    <w:p>
      <w:pPr>
        <w:shd w:val="clear" w:color="auto" w:fill="FFFFFF"/>
        <w:snapToGrid w:val="0"/>
        <w:spacing w:line="600" w:lineRule="exact"/>
        <w:ind w:firstLine="480" w:firstLineChars="200"/>
        <w:rPr>
          <w:rFonts w:hint="eastAsia" w:ascii="宋体" w:hAnsi="宋体" w:cs="宋体"/>
          <w:color w:val="000000"/>
          <w:kern w:val="0"/>
          <w:sz w:val="24"/>
        </w:rPr>
      </w:pPr>
      <w:r>
        <w:rPr>
          <w:rFonts w:hint="eastAsia" w:ascii="宋体" w:hAnsi="宋体" w:cs="宋体"/>
          <w:color w:val="000000"/>
          <w:kern w:val="0"/>
          <w:sz w:val="24"/>
          <w:lang w:val="zh-CN"/>
        </w:rPr>
        <w:t>邮政编码：</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传真号码：</w:t>
      </w:r>
      <w:r>
        <w:rPr>
          <w:rFonts w:hint="eastAsia" w:ascii="宋体" w:hAnsi="宋体" w:cs="宋体"/>
          <w:color w:val="000000"/>
          <w:kern w:val="0"/>
          <w:sz w:val="24"/>
          <w:u w:val="single"/>
          <w:lang w:val="zh-CN"/>
        </w:rPr>
        <w:t xml:space="preserve">                     </w:t>
      </w:r>
    </w:p>
    <w:p>
      <w:pPr>
        <w:shd w:val="clear" w:color="auto" w:fill="FFFFFF"/>
        <w:snapToGrid w:val="0"/>
        <w:spacing w:line="600" w:lineRule="exact"/>
        <w:ind w:firstLine="480" w:firstLineChars="200"/>
        <w:rPr>
          <w:rFonts w:hint="eastAsia" w:ascii="宋体" w:hAnsi="宋体" w:cs="宋体"/>
          <w:color w:val="000000"/>
          <w:kern w:val="0"/>
          <w:sz w:val="24"/>
          <w:u w:val="single"/>
        </w:rPr>
      </w:pPr>
      <w:r>
        <w:rPr>
          <w:rFonts w:hint="eastAsia" w:ascii="宋体" w:hAnsi="宋体" w:cs="宋体"/>
          <w:color w:val="000000"/>
          <w:kern w:val="0"/>
          <w:sz w:val="24"/>
          <w:lang w:val="zh-CN"/>
        </w:rPr>
        <w:t>日</w:t>
      </w:r>
      <w:r>
        <w:rPr>
          <w:rFonts w:hint="eastAsia" w:ascii="宋体" w:hAnsi="宋体" w:cs="宋体"/>
          <w:color w:val="000000"/>
          <w:kern w:val="0"/>
          <w:sz w:val="24"/>
        </w:rPr>
        <w:t xml:space="preserve">    </w:t>
      </w:r>
      <w:r>
        <w:rPr>
          <w:rFonts w:hint="eastAsia" w:ascii="宋体" w:hAnsi="宋体" w:cs="宋体"/>
          <w:color w:val="000000"/>
          <w:kern w:val="0"/>
          <w:sz w:val="24"/>
          <w:lang w:val="zh-CN"/>
        </w:rPr>
        <w:t>期</w:t>
      </w:r>
      <w:r>
        <w:rPr>
          <w:rFonts w:hint="eastAsia" w:ascii="宋体" w:hAnsi="宋体" w:cs="宋体"/>
          <w:color w:val="000000"/>
          <w:kern w:val="0"/>
          <w:sz w:val="24"/>
        </w:rPr>
        <w:t xml:space="preserve">： </w:t>
      </w:r>
      <w:r>
        <w:rPr>
          <w:rFonts w:hint="eastAsia" w:ascii="宋体" w:hAnsi="宋体" w:cs="宋体"/>
          <w:color w:val="000000"/>
          <w:kern w:val="0"/>
          <w:sz w:val="24"/>
          <w:u w:val="single"/>
        </w:rPr>
        <w:t xml:space="preserve">       </w:t>
      </w:r>
      <w:r>
        <w:rPr>
          <w:rFonts w:hint="eastAsia" w:ascii="宋体" w:hAnsi="宋体" w:cs="宋体"/>
          <w:color w:val="000000"/>
          <w:kern w:val="0"/>
          <w:sz w:val="24"/>
          <w:lang w:val="zh-CN"/>
        </w:rPr>
        <w:t>年</w:t>
      </w:r>
      <w:r>
        <w:rPr>
          <w:rFonts w:hint="eastAsia" w:ascii="宋体" w:hAnsi="宋体" w:cs="宋体"/>
          <w:color w:val="000000"/>
          <w:kern w:val="0"/>
          <w:sz w:val="24"/>
          <w:u w:val="single"/>
        </w:rPr>
        <w:t xml:space="preserve">  </w:t>
      </w:r>
      <w:r>
        <w:rPr>
          <w:rFonts w:hint="eastAsia" w:ascii="宋体" w:hAnsi="宋体" w:cs="宋体"/>
          <w:color w:val="000000"/>
          <w:kern w:val="0"/>
          <w:sz w:val="24"/>
          <w:u w:val="single"/>
        </w:rPr>
        <w:tab/>
      </w:r>
      <w:r>
        <w:rPr>
          <w:rFonts w:hint="eastAsia" w:ascii="宋体" w:hAnsi="宋体" w:cs="宋体"/>
          <w:color w:val="000000"/>
          <w:kern w:val="0"/>
          <w:sz w:val="24"/>
          <w:lang w:val="zh-CN"/>
        </w:rPr>
        <w:t>月</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日</w:t>
      </w:r>
    </w:p>
    <w:p>
      <w:pPr>
        <w:shd w:val="clear" w:color="auto" w:fill="FFFFFF"/>
        <w:snapToGrid w:val="0"/>
        <w:spacing w:line="600" w:lineRule="exact"/>
        <w:rPr>
          <w:rFonts w:hint="eastAsia" w:ascii="宋体" w:hAnsi="宋体" w:cs="宋体"/>
          <w:b/>
          <w:bCs/>
          <w:color w:val="000000"/>
          <w:kern w:val="0"/>
          <w:sz w:val="24"/>
          <w:lang w:val="zh-CN"/>
        </w:rPr>
      </w:pPr>
      <w:r>
        <w:rPr>
          <w:rFonts w:hint="eastAsia" w:ascii="宋体" w:hAnsi="宋体" w:cs="宋体"/>
          <w:b/>
          <w:bCs/>
          <w:color w:val="000000"/>
          <w:kern w:val="0"/>
          <w:sz w:val="24"/>
          <w:lang w:val="zh-CN"/>
        </w:rPr>
        <w:t>注：未按照本投标响应函要求填报的将被视为非实质性响应，从而可能导致该投标文件被拒绝。</w:t>
      </w:r>
    </w:p>
    <w:p>
      <w:pPr>
        <w:pageBreakBefore/>
        <w:shd w:val="clear" w:color="auto" w:fill="FFFFFF"/>
        <w:snapToGrid w:val="0"/>
        <w:spacing w:line="600" w:lineRule="exact"/>
        <w:ind w:firstLine="562" w:firstLineChars="200"/>
        <w:jc w:val="center"/>
        <w:outlineLvl w:val="2"/>
        <w:rPr>
          <w:rFonts w:hint="eastAsia" w:ascii="宋体" w:hAnsi="宋体" w:cs="宋体"/>
          <w:b/>
          <w:bCs/>
          <w:color w:val="000000"/>
          <w:sz w:val="24"/>
        </w:rPr>
      </w:pPr>
      <w:r>
        <w:rPr>
          <w:rFonts w:hint="eastAsia" w:ascii="宋体" w:hAnsi="宋体" w:cs="宋体"/>
          <w:b/>
          <w:bCs/>
          <w:color w:val="000000"/>
          <w:sz w:val="28"/>
          <w:szCs w:val="28"/>
        </w:rPr>
        <w:t>二、开标一览表</w:t>
      </w:r>
    </w:p>
    <w:p>
      <w:pPr>
        <w:shd w:val="clear" w:color="auto" w:fill="FFFFFF"/>
        <w:snapToGrid w:val="0"/>
        <w:spacing w:line="600" w:lineRule="exact"/>
        <w:rPr>
          <w:rFonts w:hint="eastAsia" w:ascii="宋体" w:hAnsi="宋体" w:eastAsia="宋体" w:cs="宋体"/>
          <w:color w:val="000000"/>
          <w:sz w:val="24"/>
          <w:lang w:eastAsia="zh-CN"/>
        </w:rPr>
      </w:pPr>
      <w:r>
        <w:rPr>
          <w:rFonts w:hint="eastAsia" w:ascii="宋体" w:hAnsi="宋体" w:cs="宋体"/>
          <w:color w:val="000000"/>
          <w:sz w:val="24"/>
          <w:lang w:eastAsia="zh-CN"/>
        </w:rPr>
        <w:t>杭州市余杭区瓶窑镇人民政府</w:t>
      </w:r>
    </w:p>
    <w:p>
      <w:pPr>
        <w:shd w:val="clear" w:color="auto" w:fill="FFFFFF"/>
        <w:snapToGrid w:val="0"/>
        <w:spacing w:line="600" w:lineRule="exact"/>
        <w:rPr>
          <w:rFonts w:hint="eastAsia" w:ascii="宋体" w:hAnsi="宋体" w:cs="宋体"/>
          <w:color w:val="000000"/>
          <w:sz w:val="24"/>
        </w:rPr>
      </w:pPr>
      <w:r>
        <w:rPr>
          <w:rFonts w:hint="eastAsia" w:ascii="宋体" w:hAnsi="宋体" w:cs="宋体"/>
          <w:color w:val="000000"/>
          <w:sz w:val="24"/>
          <w:lang w:val="en-US" w:eastAsia="zh-CN"/>
        </w:rPr>
        <w:t xml:space="preserve"> </w:t>
      </w:r>
      <w:r>
        <w:rPr>
          <w:rFonts w:hint="eastAsia" w:ascii="宋体" w:hAnsi="宋体" w:cs="宋体"/>
          <w:color w:val="000000"/>
          <w:sz w:val="24"/>
        </w:rPr>
        <w:t xml:space="preserve"> </w:t>
      </w:r>
      <w:r>
        <w:rPr>
          <w:rFonts w:hint="eastAsia" w:ascii="宋体" w:hAnsi="宋体" w:cs="宋体"/>
          <w:color w:val="000000"/>
          <w:sz w:val="24"/>
          <w:lang w:eastAsia="zh-CN"/>
        </w:rPr>
        <w:t>浙江文华建设项目管理有限公司</w:t>
      </w:r>
      <w:r>
        <w:rPr>
          <w:rFonts w:hint="eastAsia" w:ascii="宋体" w:hAnsi="宋体" w:cs="宋体"/>
          <w:color w:val="000000"/>
          <w:sz w:val="24"/>
        </w:rPr>
        <w:t>：</w:t>
      </w:r>
    </w:p>
    <w:p>
      <w:pPr>
        <w:shd w:val="clear" w:color="auto" w:fill="FFFFFF"/>
        <w:snapToGrid w:val="0"/>
        <w:spacing w:line="600" w:lineRule="exact"/>
        <w:ind w:firstLine="480" w:firstLineChars="200"/>
        <w:rPr>
          <w:rFonts w:hint="eastAsia" w:ascii="宋体" w:hAnsi="宋体" w:cs="宋体"/>
          <w:color w:val="000000"/>
          <w:kern w:val="0"/>
          <w:sz w:val="24"/>
          <w:lang w:val="zh-CN"/>
        </w:rPr>
      </w:pPr>
      <w:r>
        <w:rPr>
          <w:rFonts w:hint="eastAsia" w:ascii="宋体" w:hAnsi="宋体" w:cs="宋体"/>
          <w:color w:val="000000"/>
          <w:kern w:val="0"/>
          <w:sz w:val="24"/>
          <w:lang w:val="zh-CN"/>
        </w:rPr>
        <w:t>按你方招标文件要求，我们，本投标文件签字方，谨此向你方发出要约如下：如你方接受本投标文件，我方承诺按照如下开标一览表的价格完成编号为</w:t>
      </w:r>
      <w:r>
        <w:rPr>
          <w:rFonts w:hint="eastAsia" w:ascii="宋体" w:hAnsi="宋体" w:cs="宋体"/>
          <w:color w:val="000000"/>
          <w:sz w:val="24"/>
          <w:u w:val="single"/>
        </w:rPr>
        <w:t xml:space="preserve">     </w:t>
      </w:r>
      <w:r>
        <w:rPr>
          <w:rFonts w:hint="eastAsia" w:ascii="宋体" w:hAnsi="宋体" w:cs="宋体"/>
          <w:color w:val="000000"/>
          <w:kern w:val="0"/>
          <w:sz w:val="24"/>
          <w:lang w:val="zh-CN"/>
        </w:rPr>
        <w:t xml:space="preserve">的招标文件[项目名称： </w:t>
      </w:r>
      <w:r>
        <w:rPr>
          <w:rFonts w:hint="eastAsia" w:ascii="宋体" w:hAnsi="宋体" w:cs="宋体"/>
          <w:color w:val="000000"/>
          <w:sz w:val="24"/>
          <w:lang w:eastAsia="zh-CN"/>
        </w:rPr>
        <w:t>瓶窑镇劳务派遣用工单位采购项目</w:t>
      </w:r>
      <w:r>
        <w:rPr>
          <w:rFonts w:hint="eastAsia" w:ascii="宋体" w:hAnsi="宋体" w:cs="宋体"/>
          <w:color w:val="000000"/>
          <w:kern w:val="0"/>
          <w:sz w:val="24"/>
          <w:lang w:val="zh-CN"/>
        </w:rPr>
        <w:t>]实施。</w:t>
      </w:r>
    </w:p>
    <w:p>
      <w:pPr>
        <w:shd w:val="clear" w:color="auto" w:fill="FFFFFF"/>
        <w:snapToGrid w:val="0"/>
        <w:spacing w:line="600" w:lineRule="exact"/>
        <w:ind w:firstLine="3990" w:firstLineChars="1656"/>
        <w:rPr>
          <w:rFonts w:hint="eastAsia" w:ascii="宋体" w:hAnsi="宋体" w:cs="宋体"/>
          <w:b/>
          <w:bCs/>
          <w:color w:val="000000"/>
          <w:kern w:val="0"/>
          <w:sz w:val="24"/>
          <w:lang w:val="zh-CN"/>
        </w:rPr>
      </w:pPr>
      <w:r>
        <w:rPr>
          <w:rFonts w:hint="eastAsia" w:ascii="宋体" w:hAnsi="宋体" w:cs="宋体"/>
          <w:b/>
          <w:bCs/>
          <w:color w:val="000000"/>
          <w:kern w:val="0"/>
          <w:sz w:val="24"/>
          <w:lang w:val="zh-CN"/>
        </w:rPr>
        <w:t>开标一览表</w:t>
      </w:r>
    </w:p>
    <w:tbl>
      <w:tblPr>
        <w:tblStyle w:val="15"/>
        <w:tblW w:w="913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398"/>
        <w:gridCol w:w="2366"/>
        <w:gridCol w:w="236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49" w:hRule="atLeast"/>
          <w:tblHeader/>
          <w:jc w:val="center"/>
        </w:trPr>
        <w:tc>
          <w:tcPr>
            <w:tcW w:w="4398" w:type="dxa"/>
            <w:tcBorders>
              <w:right w:val="single" w:color="auto" w:sz="4" w:space="0"/>
            </w:tcBorders>
            <w:vAlign w:val="center"/>
          </w:tcPr>
          <w:p>
            <w:pPr>
              <w:spacing w:line="600" w:lineRule="exact"/>
              <w:jc w:val="center"/>
              <w:rPr>
                <w:rFonts w:hint="eastAsia" w:ascii="宋体" w:hAnsi="宋体" w:cs="宋体"/>
                <w:color w:val="000000"/>
                <w:sz w:val="24"/>
              </w:rPr>
            </w:pPr>
            <w:r>
              <w:rPr>
                <w:rFonts w:hint="eastAsia" w:ascii="宋体" w:hAnsi="宋体" w:cs="宋体"/>
                <w:color w:val="000000"/>
                <w:sz w:val="24"/>
              </w:rPr>
              <w:t>项目名称</w:t>
            </w:r>
          </w:p>
        </w:tc>
        <w:tc>
          <w:tcPr>
            <w:tcW w:w="2366" w:type="dxa"/>
            <w:tcBorders>
              <w:left w:val="single" w:color="auto" w:sz="4" w:space="0"/>
              <w:right w:val="single" w:color="auto" w:sz="4" w:space="0"/>
            </w:tcBorders>
            <w:vAlign w:val="center"/>
          </w:tcPr>
          <w:p>
            <w:pPr>
              <w:spacing w:line="600" w:lineRule="exact"/>
              <w:jc w:val="center"/>
              <w:rPr>
                <w:rFonts w:hint="eastAsia" w:ascii="宋体" w:hAnsi="宋体" w:cs="宋体"/>
                <w:color w:val="000000"/>
                <w:sz w:val="24"/>
              </w:rPr>
            </w:pPr>
            <w:r>
              <w:rPr>
                <w:rFonts w:hint="eastAsia" w:ascii="宋体" w:hAnsi="宋体" w:cs="宋体"/>
                <w:color w:val="000000"/>
                <w:sz w:val="24"/>
              </w:rPr>
              <w:t>服务期</w:t>
            </w:r>
          </w:p>
        </w:tc>
        <w:tc>
          <w:tcPr>
            <w:tcW w:w="2366" w:type="dxa"/>
            <w:tcBorders>
              <w:left w:val="single" w:color="auto" w:sz="4" w:space="0"/>
              <w:right w:val="single" w:color="auto" w:sz="4" w:space="0"/>
            </w:tcBorders>
            <w:vAlign w:val="center"/>
          </w:tcPr>
          <w:p>
            <w:pPr>
              <w:spacing w:line="600" w:lineRule="exact"/>
              <w:jc w:val="center"/>
              <w:rPr>
                <w:rFonts w:hint="eastAsia" w:ascii="宋体" w:hAnsi="宋体" w:cs="宋体"/>
                <w:color w:val="000000"/>
                <w:sz w:val="24"/>
              </w:rPr>
            </w:pPr>
            <w:r>
              <w:rPr>
                <w:rFonts w:hint="eastAsia" w:ascii="宋体" w:hAnsi="宋体" w:cs="宋体"/>
                <w:color w:val="000000"/>
                <w:sz w:val="24"/>
              </w:rPr>
              <w:t>投标报价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855" w:hRule="atLeast"/>
          <w:jc w:val="center"/>
        </w:trPr>
        <w:tc>
          <w:tcPr>
            <w:tcW w:w="4398" w:type="dxa"/>
            <w:tcBorders>
              <w:right w:val="single" w:color="auto" w:sz="4" w:space="0"/>
            </w:tcBorders>
            <w:vAlign w:val="center"/>
          </w:tcPr>
          <w:p>
            <w:pPr>
              <w:spacing w:line="600" w:lineRule="exact"/>
              <w:jc w:val="center"/>
              <w:rPr>
                <w:rFonts w:hint="eastAsia" w:ascii="宋体" w:hAnsi="宋体" w:eastAsia="宋体" w:cs="宋体"/>
                <w:color w:val="000000"/>
                <w:sz w:val="24"/>
                <w:lang w:eastAsia="zh-CN"/>
              </w:rPr>
            </w:pPr>
            <w:r>
              <w:rPr>
                <w:rFonts w:hint="eastAsia" w:ascii="宋体" w:hAnsi="宋体" w:cs="宋体"/>
                <w:color w:val="000000"/>
                <w:sz w:val="24"/>
                <w:lang w:eastAsia="zh-CN"/>
              </w:rPr>
              <w:t>瓶窑镇劳务派遣用工单位采购项目</w:t>
            </w:r>
          </w:p>
        </w:tc>
        <w:tc>
          <w:tcPr>
            <w:tcW w:w="2366" w:type="dxa"/>
            <w:tcBorders>
              <w:left w:val="single" w:color="auto" w:sz="4" w:space="0"/>
              <w:right w:val="single" w:color="auto" w:sz="4" w:space="0"/>
            </w:tcBorders>
            <w:vAlign w:val="center"/>
          </w:tcPr>
          <w:p>
            <w:pPr>
              <w:spacing w:line="600" w:lineRule="exact"/>
              <w:jc w:val="center"/>
              <w:rPr>
                <w:rFonts w:hint="eastAsia" w:ascii="宋体" w:hAnsi="宋体" w:cs="宋体"/>
                <w:color w:val="000000"/>
                <w:sz w:val="24"/>
              </w:rPr>
            </w:pPr>
            <w:r>
              <w:rPr>
                <w:rFonts w:hint="eastAsia" w:ascii="宋体" w:hAnsi="宋体" w:cs="宋体"/>
                <w:color w:val="000000"/>
                <w:sz w:val="24"/>
              </w:rPr>
              <w:t>响应招标文件要求</w:t>
            </w:r>
          </w:p>
        </w:tc>
        <w:tc>
          <w:tcPr>
            <w:tcW w:w="2366" w:type="dxa"/>
            <w:tcBorders>
              <w:left w:val="single" w:color="auto" w:sz="4" w:space="0"/>
              <w:right w:val="single" w:color="auto" w:sz="4" w:space="0"/>
            </w:tcBorders>
            <w:vAlign w:val="center"/>
          </w:tcPr>
          <w:p>
            <w:pPr>
              <w:spacing w:line="600" w:lineRule="exact"/>
              <w:jc w:val="center"/>
              <w:rPr>
                <w:rFonts w:hint="eastAsia" w:ascii="宋体" w:hAnsi="宋体" w:cs="宋体"/>
                <w:color w:val="000000"/>
                <w:sz w:val="24"/>
              </w:rPr>
            </w:pPr>
            <w:r>
              <w:rPr>
                <w:rFonts w:hint="eastAsia" w:ascii="宋体" w:hAnsi="宋体" w:cs="宋体"/>
                <w:color w:val="000000"/>
                <w:sz w:val="24"/>
              </w:rPr>
              <w:t>（小写）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71" w:hRule="atLeast"/>
          <w:jc w:val="center"/>
        </w:trPr>
        <w:tc>
          <w:tcPr>
            <w:tcW w:w="4398" w:type="dxa"/>
            <w:tcBorders>
              <w:right w:val="single" w:color="auto" w:sz="4" w:space="0"/>
            </w:tcBorders>
            <w:vAlign w:val="center"/>
          </w:tcPr>
          <w:p>
            <w:pPr>
              <w:spacing w:line="600" w:lineRule="exact"/>
              <w:jc w:val="center"/>
              <w:rPr>
                <w:rFonts w:hint="eastAsia" w:ascii="宋体" w:hAnsi="宋体" w:cs="宋体"/>
                <w:color w:val="000000"/>
                <w:sz w:val="24"/>
              </w:rPr>
            </w:pPr>
            <w:r>
              <w:rPr>
                <w:rFonts w:hint="eastAsia" w:ascii="宋体" w:hAnsi="宋体" w:cs="宋体"/>
                <w:color w:val="000000"/>
                <w:sz w:val="24"/>
              </w:rPr>
              <w:t>总价</w:t>
            </w:r>
          </w:p>
        </w:tc>
        <w:tc>
          <w:tcPr>
            <w:tcW w:w="4732" w:type="dxa"/>
            <w:gridSpan w:val="2"/>
            <w:tcBorders>
              <w:left w:val="single" w:color="auto" w:sz="4" w:space="0"/>
            </w:tcBorders>
            <w:vAlign w:val="center"/>
          </w:tcPr>
          <w:p>
            <w:pPr>
              <w:spacing w:line="600" w:lineRule="exact"/>
              <w:jc w:val="center"/>
              <w:rPr>
                <w:rFonts w:hint="eastAsia" w:ascii="宋体" w:hAnsi="宋体" w:cs="宋体"/>
                <w:color w:val="000000"/>
                <w:sz w:val="24"/>
              </w:rPr>
            </w:pPr>
            <w:r>
              <w:rPr>
                <w:rFonts w:hint="eastAsia" w:ascii="宋体" w:hAnsi="宋体" w:cs="宋体"/>
                <w:color w:val="000000"/>
                <w:sz w:val="24"/>
              </w:rPr>
              <w:t>（大写）</w:t>
            </w:r>
          </w:p>
        </w:tc>
      </w:tr>
    </w:tbl>
    <w:p>
      <w:pPr>
        <w:shd w:val="clear" w:color="auto" w:fill="FFFFFF"/>
        <w:snapToGrid w:val="0"/>
        <w:spacing w:line="600" w:lineRule="exact"/>
        <w:ind w:firstLine="480"/>
        <w:rPr>
          <w:rFonts w:hint="eastAsia" w:ascii="宋体" w:hAnsi="宋体" w:cs="宋体"/>
          <w:color w:val="000000"/>
          <w:kern w:val="0"/>
          <w:sz w:val="24"/>
          <w:lang w:val="zh-CN"/>
        </w:rPr>
      </w:pPr>
      <w:r>
        <w:rPr>
          <w:rFonts w:hint="eastAsia" w:ascii="宋体" w:hAnsi="宋体" w:cs="宋体"/>
          <w:color w:val="000000"/>
          <w:kern w:val="0"/>
          <w:sz w:val="24"/>
        </w:rPr>
        <w:t>1</w:t>
      </w:r>
      <w:r>
        <w:rPr>
          <w:rFonts w:hint="eastAsia" w:ascii="宋体" w:hAnsi="宋体" w:cs="宋体"/>
          <w:color w:val="000000"/>
          <w:kern w:val="0"/>
          <w:sz w:val="24"/>
          <w:lang w:val="zh-CN"/>
        </w:rPr>
        <w:t>、本投标文件及其所附文件涵盖了我方要约的全部内容。</w:t>
      </w:r>
    </w:p>
    <w:p>
      <w:pPr>
        <w:shd w:val="clear" w:color="auto" w:fill="FFFFFF"/>
        <w:snapToGrid w:val="0"/>
        <w:spacing w:line="600" w:lineRule="exact"/>
        <w:ind w:firstLine="480"/>
        <w:rPr>
          <w:rFonts w:hint="eastAsia" w:ascii="宋体" w:hAnsi="宋体" w:cs="宋体"/>
          <w:color w:val="000000"/>
          <w:kern w:val="0"/>
          <w:sz w:val="24"/>
        </w:rPr>
      </w:pPr>
      <w:r>
        <w:rPr>
          <w:rFonts w:hint="eastAsia" w:ascii="宋体" w:hAnsi="宋体" w:cs="宋体"/>
          <w:color w:val="000000"/>
          <w:kern w:val="0"/>
          <w:sz w:val="24"/>
          <w:lang w:val="zh-CN"/>
        </w:rPr>
        <w:t>(1)我方要约有效期为自投标截止；日起</w:t>
      </w:r>
      <w:r>
        <w:rPr>
          <w:rFonts w:hint="eastAsia" w:ascii="宋体" w:hAnsi="宋体" w:cs="宋体"/>
          <w:color w:val="000000"/>
          <w:kern w:val="0"/>
          <w:sz w:val="24"/>
        </w:rPr>
        <w:t>9</w:t>
      </w:r>
      <w:r>
        <w:rPr>
          <w:rFonts w:hint="eastAsia" w:ascii="宋体" w:hAnsi="宋体" w:cs="宋体"/>
          <w:color w:val="000000"/>
          <w:kern w:val="0"/>
          <w:sz w:val="24"/>
          <w:lang w:val="zh-CN"/>
        </w:rPr>
        <w:t>0天；</w:t>
      </w:r>
    </w:p>
    <w:p>
      <w:pPr>
        <w:shd w:val="clear" w:color="auto" w:fill="FFFFFF"/>
        <w:snapToGrid w:val="0"/>
        <w:spacing w:line="600" w:lineRule="exact"/>
        <w:ind w:firstLine="480"/>
        <w:rPr>
          <w:rFonts w:hint="eastAsia" w:ascii="宋体" w:hAnsi="宋体" w:cs="宋体"/>
          <w:color w:val="000000"/>
          <w:kern w:val="0"/>
          <w:sz w:val="24"/>
          <w:lang w:val="zh-CN"/>
        </w:rPr>
      </w:pPr>
      <w:r>
        <w:rPr>
          <w:rFonts w:hint="eastAsia" w:ascii="宋体" w:hAnsi="宋体" w:cs="宋体"/>
          <w:color w:val="000000"/>
          <w:kern w:val="0"/>
          <w:sz w:val="24"/>
          <w:lang w:val="zh-CN"/>
        </w:rPr>
        <w:t>(2)在投标有效标期内，我方受投标文件之价目表上我方要约金额的约束。</w:t>
      </w:r>
    </w:p>
    <w:p>
      <w:pPr>
        <w:shd w:val="clear" w:color="auto" w:fill="FFFFFF"/>
        <w:snapToGrid w:val="0"/>
        <w:spacing w:line="600" w:lineRule="exact"/>
        <w:ind w:firstLine="480"/>
        <w:rPr>
          <w:rFonts w:hint="eastAsia" w:ascii="宋体" w:hAnsi="宋体" w:cs="宋体"/>
          <w:color w:val="000000"/>
          <w:kern w:val="0"/>
          <w:sz w:val="24"/>
          <w:lang w:val="zh-CN"/>
        </w:rPr>
      </w:pPr>
    </w:p>
    <w:p>
      <w:pPr>
        <w:shd w:val="clear" w:color="auto" w:fill="FFFFFF"/>
        <w:snapToGrid w:val="0"/>
        <w:spacing w:line="600" w:lineRule="exact"/>
        <w:ind w:firstLine="360" w:firstLineChars="150"/>
        <w:rPr>
          <w:rFonts w:hint="eastAsia" w:ascii="宋体" w:hAnsi="宋体" w:cs="宋体"/>
          <w:color w:val="000000"/>
          <w:kern w:val="0"/>
          <w:sz w:val="24"/>
          <w:u w:val="single"/>
          <w:lang w:val="zh-CN"/>
        </w:rPr>
      </w:pPr>
      <w:r>
        <w:rPr>
          <w:rFonts w:hint="eastAsia" w:ascii="宋体" w:hAnsi="宋体" w:cs="宋体"/>
          <w:color w:val="000000"/>
          <w:kern w:val="0"/>
          <w:sz w:val="24"/>
          <w:lang w:val="zh-CN"/>
        </w:rPr>
        <w:t>法定（授权）代表人（签字）：</w:t>
      </w:r>
      <w:r>
        <w:rPr>
          <w:rFonts w:hint="eastAsia" w:ascii="宋体" w:hAnsi="宋体" w:cs="宋体"/>
          <w:color w:val="000000"/>
          <w:kern w:val="0"/>
          <w:sz w:val="24"/>
          <w:u w:val="single"/>
          <w:lang w:val="zh-CN"/>
        </w:rPr>
        <w:t xml:space="preserve">                </w:t>
      </w:r>
    </w:p>
    <w:p>
      <w:pPr>
        <w:shd w:val="clear" w:color="auto" w:fill="FFFFFF"/>
        <w:snapToGrid w:val="0"/>
        <w:spacing w:line="600" w:lineRule="exact"/>
        <w:ind w:firstLine="360" w:firstLineChars="150"/>
        <w:rPr>
          <w:rFonts w:hint="eastAsia" w:ascii="宋体" w:hAnsi="宋体" w:cs="宋体"/>
          <w:color w:val="000000"/>
          <w:kern w:val="0"/>
          <w:sz w:val="24"/>
        </w:rPr>
      </w:pPr>
      <w:r>
        <w:rPr>
          <w:rFonts w:hint="eastAsia" w:ascii="宋体" w:hAnsi="宋体" w:cs="宋体"/>
          <w:color w:val="000000"/>
          <w:kern w:val="0"/>
          <w:sz w:val="24"/>
        </w:rPr>
        <w:t>投标人名称（公章）:</w:t>
      </w:r>
      <w:r>
        <w:rPr>
          <w:rFonts w:hint="eastAsia" w:ascii="宋体" w:hAnsi="宋体" w:cs="宋体"/>
          <w:color w:val="000000"/>
          <w:kern w:val="0"/>
          <w:sz w:val="24"/>
          <w:u w:val="single"/>
          <w:lang w:val="zh-CN"/>
        </w:rPr>
        <w:t xml:space="preserve">                </w:t>
      </w:r>
    </w:p>
    <w:p>
      <w:pPr>
        <w:shd w:val="clear" w:color="auto" w:fill="FFFFFF"/>
        <w:snapToGrid w:val="0"/>
        <w:spacing w:line="600" w:lineRule="exact"/>
        <w:ind w:firstLine="360" w:firstLineChars="150"/>
        <w:rPr>
          <w:rFonts w:hint="eastAsia" w:ascii="宋体" w:hAnsi="宋体" w:cs="宋体"/>
          <w:color w:val="000000"/>
          <w:kern w:val="0"/>
          <w:sz w:val="24"/>
          <w:lang w:val="zh-CN"/>
        </w:rPr>
      </w:pPr>
      <w:r>
        <w:rPr>
          <w:rFonts w:hint="eastAsia" w:ascii="宋体" w:hAnsi="宋体" w:cs="宋体"/>
          <w:color w:val="000000"/>
          <w:kern w:val="0"/>
          <w:sz w:val="24"/>
          <w:lang w:val="zh-CN"/>
        </w:rPr>
        <w:t>日期：</w:t>
      </w:r>
      <w:r>
        <w:rPr>
          <w:rFonts w:hint="eastAsia" w:ascii="宋体" w:hAnsi="宋体" w:cs="宋体"/>
          <w:color w:val="000000"/>
          <w:kern w:val="0"/>
          <w:sz w:val="24"/>
          <w:u w:val="single"/>
          <w:lang w:val="zh-CN"/>
        </w:rPr>
        <w:t xml:space="preserve">                </w:t>
      </w:r>
    </w:p>
    <w:p>
      <w:pPr>
        <w:shd w:val="clear" w:color="auto" w:fill="FFFFFF"/>
        <w:snapToGrid w:val="0"/>
        <w:spacing w:line="600" w:lineRule="exact"/>
        <w:rPr>
          <w:rFonts w:hint="eastAsia" w:ascii="宋体" w:hAnsi="宋体" w:cs="宋体"/>
          <w:color w:val="000000"/>
          <w:sz w:val="24"/>
        </w:rPr>
      </w:pPr>
    </w:p>
    <w:p>
      <w:pPr>
        <w:shd w:val="clear" w:color="auto" w:fill="FFFFFF"/>
        <w:snapToGrid w:val="0"/>
        <w:spacing w:line="600" w:lineRule="exact"/>
        <w:rPr>
          <w:rFonts w:hint="eastAsia" w:ascii="宋体" w:hAnsi="宋体" w:cs="宋体"/>
          <w:color w:val="000000"/>
          <w:sz w:val="24"/>
        </w:rPr>
      </w:pPr>
    </w:p>
    <w:p>
      <w:pPr>
        <w:shd w:val="clear" w:color="auto" w:fill="FFFFFF"/>
        <w:snapToGrid w:val="0"/>
        <w:spacing w:line="600" w:lineRule="exact"/>
        <w:rPr>
          <w:rFonts w:hint="eastAsia" w:ascii="宋体" w:hAnsi="宋体" w:cs="宋体"/>
          <w:color w:val="000000"/>
          <w:sz w:val="24"/>
        </w:rPr>
      </w:pPr>
    </w:p>
    <w:p>
      <w:pPr>
        <w:spacing w:line="600" w:lineRule="exact"/>
        <w:rPr>
          <w:rFonts w:hint="eastAsia" w:ascii="宋体" w:hAnsi="宋体" w:cs="宋体"/>
          <w:color w:val="000000"/>
          <w:sz w:val="24"/>
        </w:rPr>
      </w:pPr>
    </w:p>
    <w:p>
      <w:pPr>
        <w:pageBreakBefore/>
        <w:shd w:val="clear" w:color="auto" w:fill="FFFFFF"/>
        <w:snapToGrid w:val="0"/>
        <w:spacing w:line="600" w:lineRule="exact"/>
        <w:ind w:firstLine="562" w:firstLineChars="200"/>
        <w:jc w:val="center"/>
        <w:outlineLvl w:val="2"/>
        <w:rPr>
          <w:rFonts w:hint="eastAsia" w:ascii="宋体" w:hAnsi="宋体" w:cs="宋体"/>
          <w:b/>
          <w:color w:val="000000"/>
          <w:sz w:val="24"/>
        </w:rPr>
      </w:pPr>
      <w:r>
        <w:rPr>
          <w:rFonts w:hint="eastAsia" w:ascii="宋体" w:hAnsi="宋体" w:cs="宋体"/>
          <w:b/>
          <w:bCs/>
          <w:color w:val="000000"/>
          <w:sz w:val="28"/>
          <w:szCs w:val="28"/>
        </w:rPr>
        <w:t>三、报价明细清单</w:t>
      </w:r>
    </w:p>
    <w:p>
      <w:pPr>
        <w:snapToGrid w:val="0"/>
        <w:spacing w:line="600" w:lineRule="exact"/>
        <w:rPr>
          <w:rFonts w:hint="eastAsia" w:ascii="宋体" w:hAnsi="宋体" w:cs="宋体"/>
          <w:color w:val="000000"/>
          <w:sz w:val="24"/>
        </w:rPr>
      </w:pPr>
    </w:p>
    <w:tbl>
      <w:tblPr>
        <w:tblStyle w:val="15"/>
        <w:tblW w:w="9769" w:type="dxa"/>
        <w:jc w:val="center"/>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0" w:type="dxa"/>
          <w:bottom w:w="0" w:type="dxa"/>
          <w:right w:w="0" w:type="dxa"/>
        </w:tblCellMar>
      </w:tblPr>
      <w:tblGrid>
        <w:gridCol w:w="902"/>
        <w:gridCol w:w="815"/>
        <w:gridCol w:w="1436"/>
        <w:gridCol w:w="163"/>
        <w:gridCol w:w="2263"/>
        <w:gridCol w:w="2504"/>
        <w:gridCol w:w="1686"/>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jc w:val="center"/>
        </w:trPr>
        <w:tc>
          <w:tcPr>
            <w:tcW w:w="902" w:type="dxa"/>
            <w:tcBorders>
              <w:top w:val="single" w:color="auto" w:sz="8" w:space="0"/>
              <w:left w:val="single" w:color="auto" w:sz="8" w:space="0"/>
              <w:bottom w:val="single" w:color="auto" w:sz="2" w:space="0"/>
              <w:right w:val="single" w:color="auto" w:sz="2" w:space="0"/>
            </w:tcBorders>
            <w:vAlign w:val="center"/>
          </w:tcPr>
          <w:p>
            <w:pPr>
              <w:snapToGrid w:val="0"/>
              <w:spacing w:line="600" w:lineRule="exact"/>
              <w:jc w:val="center"/>
              <w:rPr>
                <w:rFonts w:hint="eastAsia" w:ascii="宋体" w:hAnsi="宋体" w:cs="宋体"/>
                <w:color w:val="000000"/>
                <w:sz w:val="24"/>
              </w:rPr>
            </w:pPr>
            <w:r>
              <w:rPr>
                <w:rFonts w:hint="eastAsia" w:ascii="宋体" w:hAnsi="宋体" w:cs="宋体"/>
                <w:color w:val="000000"/>
                <w:sz w:val="24"/>
              </w:rPr>
              <w:t>序号</w:t>
            </w:r>
          </w:p>
        </w:tc>
        <w:tc>
          <w:tcPr>
            <w:tcW w:w="2414" w:type="dxa"/>
            <w:gridSpan w:val="3"/>
            <w:tcBorders>
              <w:top w:val="single" w:color="auto" w:sz="8" w:space="0"/>
              <w:left w:val="single" w:color="auto" w:sz="2" w:space="0"/>
              <w:bottom w:val="single" w:color="auto" w:sz="2" w:space="0"/>
              <w:right w:val="single" w:color="auto" w:sz="2" w:space="0"/>
            </w:tcBorders>
            <w:vAlign w:val="center"/>
          </w:tcPr>
          <w:p>
            <w:pPr>
              <w:snapToGrid w:val="0"/>
              <w:spacing w:line="600" w:lineRule="exact"/>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人数</w:t>
            </w:r>
          </w:p>
        </w:tc>
        <w:tc>
          <w:tcPr>
            <w:tcW w:w="2263" w:type="dxa"/>
            <w:tcBorders>
              <w:top w:val="single" w:color="auto" w:sz="8" w:space="0"/>
              <w:left w:val="single" w:color="auto" w:sz="2" w:space="0"/>
              <w:bottom w:val="single" w:color="auto" w:sz="2" w:space="0"/>
              <w:right w:val="single" w:color="auto" w:sz="4" w:space="0"/>
            </w:tcBorders>
            <w:vAlign w:val="center"/>
          </w:tcPr>
          <w:p>
            <w:pPr>
              <w:snapToGrid w:val="0"/>
              <w:spacing w:line="600" w:lineRule="exact"/>
              <w:jc w:val="center"/>
              <w:rPr>
                <w:rFonts w:hint="eastAsia" w:ascii="宋体" w:hAnsi="宋体" w:eastAsia="宋体" w:cs="宋体"/>
                <w:color w:val="000000"/>
                <w:sz w:val="24"/>
                <w:lang w:eastAsia="zh-CN"/>
              </w:rPr>
            </w:pPr>
            <w:r>
              <w:rPr>
                <w:rFonts w:hint="eastAsia" w:ascii="宋体" w:hAnsi="宋体" w:cs="宋体"/>
                <w:color w:val="000000"/>
                <w:sz w:val="24"/>
              </w:rPr>
              <w:t>价格</w:t>
            </w:r>
            <w:r>
              <w:rPr>
                <w:rFonts w:hint="eastAsia" w:ascii="宋体" w:hAnsi="宋体" w:cs="宋体"/>
                <w:color w:val="000000"/>
                <w:sz w:val="24"/>
                <w:lang w:eastAsia="zh-CN"/>
              </w:rPr>
              <w:t>（</w:t>
            </w:r>
            <w:r>
              <w:rPr>
                <w:rFonts w:hint="eastAsia" w:ascii="宋体" w:hAnsi="宋体" w:cs="宋体"/>
                <w:color w:val="000000"/>
                <w:sz w:val="24"/>
                <w:lang w:val="en-US" w:eastAsia="zh-CN"/>
              </w:rPr>
              <w:t>年/元</w:t>
            </w:r>
            <w:r>
              <w:rPr>
                <w:rFonts w:hint="eastAsia" w:ascii="宋体" w:hAnsi="宋体" w:cs="宋体"/>
                <w:color w:val="000000"/>
                <w:sz w:val="24"/>
                <w:lang w:eastAsia="zh-CN"/>
              </w:rPr>
              <w:t>）</w:t>
            </w:r>
          </w:p>
        </w:tc>
        <w:tc>
          <w:tcPr>
            <w:tcW w:w="2504" w:type="dxa"/>
            <w:tcBorders>
              <w:top w:val="single" w:color="auto" w:sz="8" w:space="0"/>
              <w:left w:val="single" w:color="auto" w:sz="4" w:space="0"/>
              <w:bottom w:val="single" w:color="auto" w:sz="2" w:space="0"/>
              <w:right w:val="single" w:color="auto" w:sz="8" w:space="0"/>
            </w:tcBorders>
            <w:vAlign w:val="center"/>
          </w:tcPr>
          <w:p>
            <w:pPr>
              <w:snapToGrid w:val="0"/>
              <w:spacing w:line="600" w:lineRule="exact"/>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合计（元）</w:t>
            </w:r>
          </w:p>
        </w:tc>
        <w:tc>
          <w:tcPr>
            <w:tcW w:w="1686" w:type="dxa"/>
            <w:tcBorders>
              <w:top w:val="single" w:color="auto" w:sz="8" w:space="0"/>
              <w:left w:val="single" w:color="auto" w:sz="4" w:space="0"/>
              <w:bottom w:val="single" w:color="auto" w:sz="2" w:space="0"/>
              <w:right w:val="single" w:color="auto" w:sz="8" w:space="0"/>
            </w:tcBorders>
            <w:vAlign w:val="center"/>
          </w:tcPr>
          <w:p>
            <w:pPr>
              <w:snapToGrid w:val="0"/>
              <w:spacing w:line="600" w:lineRule="exact"/>
              <w:jc w:val="center"/>
              <w:rPr>
                <w:rFonts w:hint="eastAsia" w:ascii="宋体" w:hAnsi="宋体" w:cs="宋体"/>
                <w:color w:val="000000"/>
                <w:sz w:val="24"/>
              </w:rPr>
            </w:pPr>
            <w:r>
              <w:rPr>
                <w:rFonts w:hint="eastAsia" w:ascii="宋体" w:hAnsi="宋体" w:cs="宋体"/>
                <w:color w:val="000000"/>
                <w:sz w:val="24"/>
              </w:rPr>
              <w:t>备注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315" w:hRule="atLeast"/>
          <w:jc w:val="center"/>
        </w:trPr>
        <w:tc>
          <w:tcPr>
            <w:tcW w:w="902" w:type="dxa"/>
            <w:tcBorders>
              <w:top w:val="single" w:color="auto" w:sz="2" w:space="0"/>
              <w:left w:val="single" w:color="auto" w:sz="8" w:space="0"/>
              <w:bottom w:val="single" w:color="auto" w:sz="4" w:space="0"/>
              <w:right w:val="single" w:color="auto" w:sz="2" w:space="0"/>
            </w:tcBorders>
            <w:vAlign w:val="center"/>
          </w:tcPr>
          <w:p>
            <w:pPr>
              <w:snapToGrid w:val="0"/>
              <w:spacing w:line="600" w:lineRule="exact"/>
              <w:jc w:val="center"/>
              <w:rPr>
                <w:rFonts w:hint="eastAsia" w:ascii="宋体" w:hAnsi="宋体" w:cs="宋体"/>
                <w:color w:val="000000"/>
                <w:sz w:val="24"/>
              </w:rPr>
            </w:pPr>
            <w:r>
              <w:rPr>
                <w:rFonts w:hint="eastAsia" w:ascii="宋体" w:hAnsi="宋体" w:cs="宋体"/>
                <w:color w:val="000000"/>
                <w:sz w:val="24"/>
              </w:rPr>
              <w:t>1</w:t>
            </w:r>
          </w:p>
        </w:tc>
        <w:tc>
          <w:tcPr>
            <w:tcW w:w="2414" w:type="dxa"/>
            <w:gridSpan w:val="3"/>
            <w:tcBorders>
              <w:top w:val="single" w:color="auto" w:sz="2" w:space="0"/>
              <w:left w:val="single" w:color="auto" w:sz="2" w:space="0"/>
              <w:bottom w:val="single" w:color="auto" w:sz="4" w:space="0"/>
              <w:right w:val="single" w:color="auto" w:sz="2" w:space="0"/>
            </w:tcBorders>
            <w:vAlign w:val="top"/>
          </w:tcPr>
          <w:p>
            <w:pPr>
              <w:snapToGrid w:val="0"/>
              <w:spacing w:line="600" w:lineRule="exact"/>
              <w:jc w:val="center"/>
              <w:rPr>
                <w:rFonts w:hint="eastAsia" w:ascii="宋体" w:hAnsi="宋体" w:eastAsia="宋体" w:cs="宋体"/>
                <w:b/>
                <w:color w:val="000000"/>
                <w:sz w:val="24"/>
                <w:lang w:eastAsia="zh-CN"/>
              </w:rPr>
            </w:pPr>
            <w:r>
              <w:rPr>
                <w:rFonts w:hint="eastAsia" w:ascii="宋体" w:hAnsi="宋体" w:cs="宋体-18030"/>
                <w:kern w:val="0"/>
                <w:sz w:val="24"/>
                <w:highlight w:val="none"/>
                <w:lang w:val="en-US" w:eastAsia="zh-CN"/>
              </w:rPr>
              <w:t xml:space="preserve"> </w:t>
            </w:r>
          </w:p>
        </w:tc>
        <w:tc>
          <w:tcPr>
            <w:tcW w:w="2263" w:type="dxa"/>
            <w:tcBorders>
              <w:top w:val="single" w:color="auto" w:sz="2" w:space="0"/>
              <w:left w:val="single" w:color="auto" w:sz="2" w:space="0"/>
              <w:bottom w:val="single" w:color="auto" w:sz="4" w:space="0"/>
              <w:right w:val="single" w:color="auto" w:sz="4" w:space="0"/>
            </w:tcBorders>
            <w:vAlign w:val="center"/>
          </w:tcPr>
          <w:p>
            <w:pPr>
              <w:snapToGrid w:val="0"/>
              <w:spacing w:line="600" w:lineRule="exact"/>
              <w:jc w:val="center"/>
              <w:rPr>
                <w:rFonts w:hint="eastAsia" w:ascii="宋体" w:hAnsi="宋体" w:cs="宋体"/>
                <w:color w:val="000000"/>
                <w:sz w:val="24"/>
              </w:rPr>
            </w:pPr>
          </w:p>
        </w:tc>
        <w:tc>
          <w:tcPr>
            <w:tcW w:w="2504" w:type="dxa"/>
            <w:tcBorders>
              <w:top w:val="single" w:color="auto" w:sz="2" w:space="0"/>
              <w:left w:val="single" w:color="auto" w:sz="4" w:space="0"/>
              <w:bottom w:val="single" w:color="auto" w:sz="4" w:space="0"/>
              <w:right w:val="single" w:color="auto" w:sz="8" w:space="0"/>
            </w:tcBorders>
            <w:vAlign w:val="center"/>
          </w:tcPr>
          <w:p>
            <w:pPr>
              <w:snapToGrid w:val="0"/>
              <w:spacing w:line="600" w:lineRule="exact"/>
              <w:jc w:val="center"/>
              <w:rPr>
                <w:rFonts w:hint="eastAsia" w:ascii="宋体" w:hAnsi="宋体" w:cs="宋体"/>
                <w:color w:val="000000"/>
                <w:sz w:val="24"/>
              </w:rPr>
            </w:pPr>
          </w:p>
        </w:tc>
        <w:tc>
          <w:tcPr>
            <w:tcW w:w="1686" w:type="dxa"/>
            <w:tcBorders>
              <w:top w:val="single" w:color="auto" w:sz="2" w:space="0"/>
              <w:left w:val="single" w:color="auto" w:sz="4" w:space="0"/>
              <w:bottom w:val="single" w:color="auto" w:sz="4" w:space="0"/>
              <w:right w:val="single" w:color="auto" w:sz="8" w:space="0"/>
            </w:tcBorders>
            <w:vAlign w:val="center"/>
          </w:tcPr>
          <w:p>
            <w:pPr>
              <w:snapToGrid w:val="0"/>
              <w:spacing w:line="600" w:lineRule="exact"/>
              <w:jc w:val="center"/>
              <w:rPr>
                <w:rFonts w:hint="eastAsia" w:ascii="宋体" w:hAnsi="宋体" w:cs="宋体"/>
                <w:color w:val="000000"/>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270" w:hRule="atLeast"/>
          <w:jc w:val="center"/>
        </w:trPr>
        <w:tc>
          <w:tcPr>
            <w:tcW w:w="902" w:type="dxa"/>
            <w:tcBorders>
              <w:top w:val="single" w:color="auto" w:sz="4" w:space="0"/>
              <w:left w:val="single" w:color="auto" w:sz="8" w:space="0"/>
              <w:bottom w:val="single" w:color="auto" w:sz="4" w:space="0"/>
              <w:right w:val="single" w:color="auto" w:sz="2" w:space="0"/>
            </w:tcBorders>
            <w:vAlign w:val="center"/>
          </w:tcPr>
          <w:p>
            <w:pPr>
              <w:snapToGrid w:val="0"/>
              <w:spacing w:line="600" w:lineRule="exact"/>
              <w:jc w:val="center"/>
              <w:rPr>
                <w:rFonts w:hint="eastAsia" w:ascii="宋体" w:hAnsi="宋体" w:cs="宋体"/>
                <w:color w:val="000000"/>
                <w:sz w:val="24"/>
              </w:rPr>
            </w:pPr>
            <w:r>
              <w:rPr>
                <w:rFonts w:hint="eastAsia" w:ascii="宋体" w:hAnsi="宋体" w:cs="宋体"/>
                <w:color w:val="000000"/>
                <w:sz w:val="24"/>
              </w:rPr>
              <w:t>2</w:t>
            </w:r>
          </w:p>
        </w:tc>
        <w:tc>
          <w:tcPr>
            <w:tcW w:w="2414" w:type="dxa"/>
            <w:gridSpan w:val="3"/>
            <w:tcBorders>
              <w:top w:val="single" w:color="auto" w:sz="4" w:space="0"/>
              <w:left w:val="single" w:color="auto" w:sz="2" w:space="0"/>
              <w:bottom w:val="single" w:color="auto" w:sz="4" w:space="0"/>
              <w:right w:val="single" w:color="auto" w:sz="2" w:space="0"/>
            </w:tcBorders>
            <w:vAlign w:val="top"/>
          </w:tcPr>
          <w:p>
            <w:pPr>
              <w:snapToGrid w:val="0"/>
              <w:spacing w:line="600" w:lineRule="exact"/>
              <w:rPr>
                <w:rFonts w:hint="eastAsia" w:ascii="宋体" w:hAnsi="宋体" w:cs="宋体"/>
                <w:color w:val="000000"/>
                <w:sz w:val="24"/>
              </w:rPr>
            </w:pPr>
          </w:p>
        </w:tc>
        <w:tc>
          <w:tcPr>
            <w:tcW w:w="2263" w:type="dxa"/>
            <w:tcBorders>
              <w:top w:val="single" w:color="auto" w:sz="4" w:space="0"/>
              <w:left w:val="single" w:color="auto" w:sz="2" w:space="0"/>
              <w:bottom w:val="single" w:color="auto" w:sz="4" w:space="0"/>
              <w:right w:val="single" w:color="auto" w:sz="4" w:space="0"/>
            </w:tcBorders>
            <w:vAlign w:val="center"/>
          </w:tcPr>
          <w:p>
            <w:pPr>
              <w:snapToGrid w:val="0"/>
              <w:spacing w:line="600" w:lineRule="exact"/>
              <w:jc w:val="center"/>
              <w:rPr>
                <w:rFonts w:hint="eastAsia" w:ascii="宋体" w:hAnsi="宋体" w:cs="宋体"/>
                <w:color w:val="000000"/>
                <w:sz w:val="24"/>
              </w:rPr>
            </w:pPr>
          </w:p>
        </w:tc>
        <w:tc>
          <w:tcPr>
            <w:tcW w:w="2504" w:type="dxa"/>
            <w:tcBorders>
              <w:top w:val="single" w:color="auto" w:sz="4" w:space="0"/>
              <w:left w:val="single" w:color="auto" w:sz="4" w:space="0"/>
              <w:bottom w:val="single" w:color="auto" w:sz="4" w:space="0"/>
              <w:right w:val="single" w:color="auto" w:sz="8" w:space="0"/>
            </w:tcBorders>
            <w:vAlign w:val="center"/>
          </w:tcPr>
          <w:p>
            <w:pPr>
              <w:snapToGrid w:val="0"/>
              <w:spacing w:line="600" w:lineRule="exact"/>
              <w:jc w:val="center"/>
              <w:rPr>
                <w:rFonts w:hint="eastAsia" w:ascii="宋体" w:hAnsi="宋体" w:cs="宋体"/>
                <w:color w:val="000000"/>
                <w:sz w:val="24"/>
              </w:rPr>
            </w:pPr>
          </w:p>
        </w:tc>
        <w:tc>
          <w:tcPr>
            <w:tcW w:w="1686" w:type="dxa"/>
            <w:tcBorders>
              <w:top w:val="single" w:color="auto" w:sz="4" w:space="0"/>
              <w:left w:val="single" w:color="auto" w:sz="4" w:space="0"/>
              <w:bottom w:val="single" w:color="auto" w:sz="4" w:space="0"/>
              <w:right w:val="single" w:color="auto" w:sz="8" w:space="0"/>
            </w:tcBorders>
            <w:vAlign w:val="center"/>
          </w:tcPr>
          <w:p>
            <w:pPr>
              <w:snapToGrid w:val="0"/>
              <w:spacing w:line="600" w:lineRule="exact"/>
              <w:jc w:val="center"/>
              <w:rPr>
                <w:rFonts w:hint="eastAsia" w:ascii="宋体" w:hAnsi="宋体" w:cs="宋体"/>
                <w:color w:val="000000"/>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180" w:hRule="atLeast"/>
          <w:jc w:val="center"/>
        </w:trPr>
        <w:tc>
          <w:tcPr>
            <w:tcW w:w="902" w:type="dxa"/>
            <w:tcBorders>
              <w:top w:val="single" w:color="auto" w:sz="4" w:space="0"/>
              <w:left w:val="single" w:color="auto" w:sz="8" w:space="0"/>
              <w:bottom w:val="single" w:color="auto" w:sz="4" w:space="0"/>
              <w:right w:val="single" w:color="auto" w:sz="2" w:space="0"/>
            </w:tcBorders>
            <w:vAlign w:val="center"/>
          </w:tcPr>
          <w:p>
            <w:pPr>
              <w:snapToGrid w:val="0"/>
              <w:spacing w:line="600" w:lineRule="exact"/>
              <w:jc w:val="center"/>
              <w:rPr>
                <w:rFonts w:hint="eastAsia" w:ascii="宋体" w:hAnsi="宋体" w:cs="宋体"/>
                <w:color w:val="000000"/>
                <w:sz w:val="24"/>
              </w:rPr>
            </w:pPr>
            <w:r>
              <w:rPr>
                <w:rFonts w:hint="eastAsia" w:ascii="宋体" w:hAnsi="宋体" w:cs="宋体"/>
                <w:color w:val="000000"/>
                <w:sz w:val="24"/>
              </w:rPr>
              <w:t>3</w:t>
            </w:r>
          </w:p>
        </w:tc>
        <w:tc>
          <w:tcPr>
            <w:tcW w:w="2414" w:type="dxa"/>
            <w:gridSpan w:val="3"/>
            <w:tcBorders>
              <w:top w:val="single" w:color="auto" w:sz="4" w:space="0"/>
              <w:left w:val="single" w:color="auto" w:sz="2" w:space="0"/>
              <w:bottom w:val="single" w:color="auto" w:sz="4" w:space="0"/>
              <w:right w:val="single" w:color="auto" w:sz="2" w:space="0"/>
            </w:tcBorders>
            <w:vAlign w:val="top"/>
          </w:tcPr>
          <w:p>
            <w:pPr>
              <w:snapToGrid w:val="0"/>
              <w:spacing w:line="600" w:lineRule="exact"/>
              <w:rPr>
                <w:rFonts w:hint="eastAsia" w:ascii="宋体" w:hAnsi="宋体" w:cs="宋体"/>
                <w:color w:val="000000"/>
                <w:sz w:val="24"/>
              </w:rPr>
            </w:pPr>
          </w:p>
        </w:tc>
        <w:tc>
          <w:tcPr>
            <w:tcW w:w="2263" w:type="dxa"/>
            <w:tcBorders>
              <w:top w:val="single" w:color="auto" w:sz="4" w:space="0"/>
              <w:left w:val="single" w:color="auto" w:sz="2" w:space="0"/>
              <w:bottom w:val="single" w:color="auto" w:sz="4" w:space="0"/>
              <w:right w:val="single" w:color="auto" w:sz="4" w:space="0"/>
            </w:tcBorders>
            <w:vAlign w:val="center"/>
          </w:tcPr>
          <w:p>
            <w:pPr>
              <w:snapToGrid w:val="0"/>
              <w:spacing w:line="600" w:lineRule="exact"/>
              <w:jc w:val="center"/>
              <w:rPr>
                <w:rFonts w:hint="eastAsia" w:ascii="宋体" w:hAnsi="宋体" w:cs="宋体"/>
                <w:color w:val="000000"/>
                <w:sz w:val="24"/>
              </w:rPr>
            </w:pPr>
          </w:p>
        </w:tc>
        <w:tc>
          <w:tcPr>
            <w:tcW w:w="2504" w:type="dxa"/>
            <w:tcBorders>
              <w:top w:val="single" w:color="auto" w:sz="4" w:space="0"/>
              <w:left w:val="single" w:color="auto" w:sz="4" w:space="0"/>
              <w:bottom w:val="single" w:color="auto" w:sz="4" w:space="0"/>
              <w:right w:val="single" w:color="auto" w:sz="8" w:space="0"/>
            </w:tcBorders>
            <w:vAlign w:val="center"/>
          </w:tcPr>
          <w:p>
            <w:pPr>
              <w:snapToGrid w:val="0"/>
              <w:spacing w:line="600" w:lineRule="exact"/>
              <w:jc w:val="center"/>
              <w:rPr>
                <w:rFonts w:hint="eastAsia" w:ascii="宋体" w:hAnsi="宋体" w:cs="宋体"/>
                <w:color w:val="000000"/>
                <w:sz w:val="24"/>
              </w:rPr>
            </w:pPr>
          </w:p>
        </w:tc>
        <w:tc>
          <w:tcPr>
            <w:tcW w:w="1686" w:type="dxa"/>
            <w:tcBorders>
              <w:top w:val="single" w:color="auto" w:sz="4" w:space="0"/>
              <w:left w:val="single" w:color="auto" w:sz="4" w:space="0"/>
              <w:bottom w:val="single" w:color="auto" w:sz="4" w:space="0"/>
              <w:right w:val="single" w:color="auto" w:sz="8" w:space="0"/>
            </w:tcBorders>
            <w:vAlign w:val="center"/>
          </w:tcPr>
          <w:p>
            <w:pPr>
              <w:snapToGrid w:val="0"/>
              <w:spacing w:line="600" w:lineRule="exact"/>
              <w:jc w:val="center"/>
              <w:rPr>
                <w:rFonts w:hint="eastAsia" w:ascii="宋体" w:hAnsi="宋体" w:cs="宋体"/>
                <w:color w:val="000000"/>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180" w:hRule="atLeast"/>
          <w:jc w:val="center"/>
        </w:trPr>
        <w:tc>
          <w:tcPr>
            <w:tcW w:w="902" w:type="dxa"/>
            <w:tcBorders>
              <w:top w:val="single" w:color="auto" w:sz="4" w:space="0"/>
              <w:left w:val="single" w:color="auto" w:sz="8" w:space="0"/>
              <w:bottom w:val="single" w:color="auto" w:sz="4" w:space="0"/>
              <w:right w:val="single" w:color="auto" w:sz="2" w:space="0"/>
            </w:tcBorders>
            <w:vAlign w:val="center"/>
          </w:tcPr>
          <w:p>
            <w:pPr>
              <w:snapToGrid w:val="0"/>
              <w:spacing w:line="600" w:lineRule="exact"/>
              <w:jc w:val="center"/>
              <w:rPr>
                <w:rFonts w:hint="eastAsia" w:ascii="宋体" w:hAnsi="宋体" w:cs="宋体"/>
                <w:color w:val="000000"/>
                <w:sz w:val="24"/>
              </w:rPr>
            </w:pPr>
            <w:r>
              <w:rPr>
                <w:rFonts w:hint="eastAsia" w:ascii="宋体" w:hAnsi="宋体" w:cs="宋体"/>
                <w:color w:val="000000"/>
                <w:sz w:val="24"/>
              </w:rPr>
              <w:t>4</w:t>
            </w:r>
          </w:p>
        </w:tc>
        <w:tc>
          <w:tcPr>
            <w:tcW w:w="2414" w:type="dxa"/>
            <w:gridSpan w:val="3"/>
            <w:tcBorders>
              <w:top w:val="single" w:color="auto" w:sz="4" w:space="0"/>
              <w:left w:val="single" w:color="auto" w:sz="2" w:space="0"/>
              <w:bottom w:val="single" w:color="auto" w:sz="4" w:space="0"/>
              <w:right w:val="single" w:color="auto" w:sz="2" w:space="0"/>
            </w:tcBorders>
            <w:vAlign w:val="top"/>
          </w:tcPr>
          <w:p>
            <w:pPr>
              <w:snapToGrid w:val="0"/>
              <w:spacing w:line="600" w:lineRule="exact"/>
              <w:rPr>
                <w:rFonts w:hint="eastAsia" w:ascii="宋体" w:hAnsi="宋体" w:cs="宋体"/>
                <w:color w:val="000000"/>
                <w:sz w:val="24"/>
              </w:rPr>
            </w:pPr>
          </w:p>
        </w:tc>
        <w:tc>
          <w:tcPr>
            <w:tcW w:w="2263" w:type="dxa"/>
            <w:tcBorders>
              <w:top w:val="single" w:color="auto" w:sz="4" w:space="0"/>
              <w:left w:val="single" w:color="auto" w:sz="2" w:space="0"/>
              <w:bottom w:val="single" w:color="auto" w:sz="4" w:space="0"/>
              <w:right w:val="single" w:color="auto" w:sz="4" w:space="0"/>
            </w:tcBorders>
            <w:vAlign w:val="center"/>
          </w:tcPr>
          <w:p>
            <w:pPr>
              <w:snapToGrid w:val="0"/>
              <w:spacing w:line="600" w:lineRule="exact"/>
              <w:jc w:val="center"/>
              <w:rPr>
                <w:rFonts w:hint="eastAsia" w:ascii="宋体" w:hAnsi="宋体" w:cs="宋体"/>
                <w:color w:val="000000"/>
                <w:sz w:val="24"/>
              </w:rPr>
            </w:pPr>
          </w:p>
        </w:tc>
        <w:tc>
          <w:tcPr>
            <w:tcW w:w="2504" w:type="dxa"/>
            <w:tcBorders>
              <w:top w:val="single" w:color="auto" w:sz="4" w:space="0"/>
              <w:left w:val="single" w:color="auto" w:sz="4" w:space="0"/>
              <w:bottom w:val="single" w:color="auto" w:sz="4" w:space="0"/>
              <w:right w:val="single" w:color="auto" w:sz="8" w:space="0"/>
            </w:tcBorders>
            <w:vAlign w:val="center"/>
          </w:tcPr>
          <w:p>
            <w:pPr>
              <w:snapToGrid w:val="0"/>
              <w:spacing w:line="600" w:lineRule="exact"/>
              <w:jc w:val="center"/>
              <w:rPr>
                <w:rFonts w:hint="eastAsia" w:ascii="宋体" w:hAnsi="宋体" w:cs="宋体"/>
                <w:color w:val="000000"/>
                <w:sz w:val="24"/>
              </w:rPr>
            </w:pPr>
          </w:p>
        </w:tc>
        <w:tc>
          <w:tcPr>
            <w:tcW w:w="1686" w:type="dxa"/>
            <w:tcBorders>
              <w:top w:val="single" w:color="auto" w:sz="4" w:space="0"/>
              <w:left w:val="single" w:color="auto" w:sz="4" w:space="0"/>
              <w:bottom w:val="single" w:color="auto" w:sz="4" w:space="0"/>
              <w:right w:val="single" w:color="auto" w:sz="8" w:space="0"/>
            </w:tcBorders>
            <w:vAlign w:val="center"/>
          </w:tcPr>
          <w:p>
            <w:pPr>
              <w:snapToGrid w:val="0"/>
              <w:spacing w:line="600" w:lineRule="exact"/>
              <w:jc w:val="center"/>
              <w:rPr>
                <w:rFonts w:hint="eastAsia" w:ascii="宋体" w:hAnsi="宋体" w:cs="宋体"/>
                <w:color w:val="000000"/>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180" w:hRule="atLeast"/>
          <w:jc w:val="center"/>
        </w:trPr>
        <w:tc>
          <w:tcPr>
            <w:tcW w:w="902" w:type="dxa"/>
            <w:tcBorders>
              <w:top w:val="single" w:color="auto" w:sz="4" w:space="0"/>
              <w:left w:val="single" w:color="auto" w:sz="8" w:space="0"/>
              <w:bottom w:val="single" w:color="auto" w:sz="4" w:space="0"/>
              <w:right w:val="single" w:color="auto" w:sz="2" w:space="0"/>
            </w:tcBorders>
            <w:vAlign w:val="center"/>
          </w:tcPr>
          <w:p>
            <w:pPr>
              <w:snapToGrid w:val="0"/>
              <w:spacing w:line="600" w:lineRule="exact"/>
              <w:jc w:val="center"/>
              <w:rPr>
                <w:rFonts w:hint="eastAsia" w:ascii="宋体" w:hAnsi="宋体" w:cs="宋体"/>
                <w:color w:val="000000"/>
                <w:sz w:val="24"/>
              </w:rPr>
            </w:pPr>
            <w:r>
              <w:rPr>
                <w:rFonts w:hint="eastAsia" w:ascii="宋体" w:hAnsi="宋体" w:cs="宋体"/>
                <w:color w:val="000000"/>
                <w:sz w:val="24"/>
              </w:rPr>
              <w:t>5</w:t>
            </w:r>
          </w:p>
        </w:tc>
        <w:tc>
          <w:tcPr>
            <w:tcW w:w="2414" w:type="dxa"/>
            <w:gridSpan w:val="3"/>
            <w:tcBorders>
              <w:top w:val="single" w:color="auto" w:sz="4" w:space="0"/>
              <w:left w:val="single" w:color="auto" w:sz="2" w:space="0"/>
              <w:bottom w:val="single" w:color="auto" w:sz="4" w:space="0"/>
              <w:right w:val="single" w:color="auto" w:sz="2" w:space="0"/>
            </w:tcBorders>
            <w:vAlign w:val="top"/>
          </w:tcPr>
          <w:p>
            <w:pPr>
              <w:snapToGrid w:val="0"/>
              <w:spacing w:line="600" w:lineRule="exact"/>
              <w:rPr>
                <w:rFonts w:hint="eastAsia" w:ascii="宋体" w:hAnsi="宋体" w:cs="宋体"/>
                <w:color w:val="000000"/>
                <w:sz w:val="24"/>
              </w:rPr>
            </w:pPr>
          </w:p>
        </w:tc>
        <w:tc>
          <w:tcPr>
            <w:tcW w:w="2263" w:type="dxa"/>
            <w:tcBorders>
              <w:top w:val="single" w:color="auto" w:sz="4" w:space="0"/>
              <w:left w:val="single" w:color="auto" w:sz="2" w:space="0"/>
              <w:bottom w:val="single" w:color="auto" w:sz="4" w:space="0"/>
              <w:right w:val="single" w:color="auto" w:sz="4" w:space="0"/>
            </w:tcBorders>
            <w:vAlign w:val="center"/>
          </w:tcPr>
          <w:p>
            <w:pPr>
              <w:snapToGrid w:val="0"/>
              <w:spacing w:line="600" w:lineRule="exact"/>
              <w:jc w:val="center"/>
              <w:rPr>
                <w:rFonts w:hint="eastAsia" w:ascii="宋体" w:hAnsi="宋体" w:cs="宋体"/>
                <w:color w:val="000000"/>
                <w:sz w:val="24"/>
              </w:rPr>
            </w:pPr>
          </w:p>
        </w:tc>
        <w:tc>
          <w:tcPr>
            <w:tcW w:w="2504" w:type="dxa"/>
            <w:tcBorders>
              <w:top w:val="single" w:color="auto" w:sz="4" w:space="0"/>
              <w:left w:val="single" w:color="auto" w:sz="4" w:space="0"/>
              <w:bottom w:val="single" w:color="auto" w:sz="4" w:space="0"/>
              <w:right w:val="single" w:color="auto" w:sz="8" w:space="0"/>
            </w:tcBorders>
            <w:vAlign w:val="center"/>
          </w:tcPr>
          <w:p>
            <w:pPr>
              <w:snapToGrid w:val="0"/>
              <w:spacing w:line="600" w:lineRule="exact"/>
              <w:jc w:val="center"/>
              <w:rPr>
                <w:rFonts w:hint="eastAsia" w:ascii="宋体" w:hAnsi="宋体" w:cs="宋体"/>
                <w:color w:val="000000"/>
                <w:sz w:val="24"/>
              </w:rPr>
            </w:pPr>
          </w:p>
        </w:tc>
        <w:tc>
          <w:tcPr>
            <w:tcW w:w="1686" w:type="dxa"/>
            <w:tcBorders>
              <w:top w:val="single" w:color="auto" w:sz="4" w:space="0"/>
              <w:left w:val="single" w:color="auto" w:sz="4" w:space="0"/>
              <w:bottom w:val="single" w:color="auto" w:sz="4" w:space="0"/>
              <w:right w:val="single" w:color="auto" w:sz="8" w:space="0"/>
            </w:tcBorders>
            <w:vAlign w:val="center"/>
          </w:tcPr>
          <w:p>
            <w:pPr>
              <w:snapToGrid w:val="0"/>
              <w:spacing w:line="600" w:lineRule="exact"/>
              <w:jc w:val="center"/>
              <w:rPr>
                <w:rFonts w:hint="eastAsia" w:ascii="宋体" w:hAnsi="宋体" w:cs="宋体"/>
                <w:color w:val="000000"/>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180" w:hRule="atLeast"/>
          <w:jc w:val="center"/>
        </w:trPr>
        <w:tc>
          <w:tcPr>
            <w:tcW w:w="902" w:type="dxa"/>
            <w:tcBorders>
              <w:top w:val="single" w:color="auto" w:sz="4" w:space="0"/>
              <w:left w:val="single" w:color="auto" w:sz="8" w:space="0"/>
              <w:right w:val="single" w:color="auto" w:sz="2" w:space="0"/>
            </w:tcBorders>
            <w:vAlign w:val="center"/>
          </w:tcPr>
          <w:p>
            <w:pPr>
              <w:snapToGrid w:val="0"/>
              <w:spacing w:line="600" w:lineRule="exact"/>
              <w:jc w:val="center"/>
              <w:rPr>
                <w:rFonts w:hint="eastAsia" w:ascii="宋体" w:hAnsi="宋体" w:cs="宋体"/>
                <w:color w:val="000000"/>
                <w:sz w:val="24"/>
              </w:rPr>
            </w:pPr>
          </w:p>
        </w:tc>
        <w:tc>
          <w:tcPr>
            <w:tcW w:w="4677" w:type="dxa"/>
            <w:gridSpan w:val="4"/>
            <w:tcBorders>
              <w:top w:val="single" w:color="auto" w:sz="4" w:space="0"/>
              <w:left w:val="single" w:color="auto" w:sz="2" w:space="0"/>
              <w:bottom w:val="single" w:color="auto" w:sz="4" w:space="0"/>
              <w:right w:val="single" w:color="auto" w:sz="4" w:space="0"/>
            </w:tcBorders>
            <w:vAlign w:val="center"/>
          </w:tcPr>
          <w:p>
            <w:pPr>
              <w:snapToGrid w:val="0"/>
              <w:spacing w:line="600" w:lineRule="exact"/>
              <w:jc w:val="center"/>
              <w:rPr>
                <w:rFonts w:hint="eastAsia" w:ascii="宋体" w:hAnsi="宋体" w:cs="宋体"/>
                <w:color w:val="000000"/>
                <w:sz w:val="24"/>
              </w:rPr>
            </w:pPr>
            <w:r>
              <w:rPr>
                <w:rFonts w:hint="eastAsia" w:ascii="宋体" w:hAnsi="宋体" w:cs="宋体"/>
                <w:color w:val="000000"/>
                <w:sz w:val="24"/>
                <w:lang w:val="en-US" w:eastAsia="zh-CN"/>
              </w:rPr>
              <w:t>税费</w:t>
            </w:r>
          </w:p>
        </w:tc>
        <w:tc>
          <w:tcPr>
            <w:tcW w:w="2504" w:type="dxa"/>
            <w:tcBorders>
              <w:top w:val="single" w:color="auto" w:sz="4" w:space="0"/>
              <w:left w:val="single" w:color="auto" w:sz="4" w:space="0"/>
              <w:bottom w:val="single" w:color="auto" w:sz="4" w:space="0"/>
              <w:right w:val="single" w:color="auto" w:sz="8" w:space="0"/>
            </w:tcBorders>
            <w:vAlign w:val="center"/>
          </w:tcPr>
          <w:p>
            <w:pPr>
              <w:snapToGrid w:val="0"/>
              <w:spacing w:line="600" w:lineRule="exact"/>
              <w:jc w:val="center"/>
              <w:rPr>
                <w:rFonts w:hint="eastAsia" w:ascii="宋体" w:hAnsi="宋体" w:cs="宋体"/>
                <w:color w:val="000000"/>
                <w:sz w:val="24"/>
              </w:rPr>
            </w:pPr>
          </w:p>
        </w:tc>
        <w:tc>
          <w:tcPr>
            <w:tcW w:w="1686" w:type="dxa"/>
            <w:tcBorders>
              <w:top w:val="single" w:color="auto" w:sz="4" w:space="0"/>
              <w:left w:val="single" w:color="auto" w:sz="4" w:space="0"/>
              <w:bottom w:val="single" w:color="auto" w:sz="4" w:space="0"/>
              <w:right w:val="single" w:color="auto" w:sz="8" w:space="0"/>
            </w:tcBorders>
            <w:vAlign w:val="center"/>
          </w:tcPr>
          <w:p>
            <w:pPr>
              <w:snapToGrid w:val="0"/>
              <w:spacing w:line="600" w:lineRule="exact"/>
              <w:jc w:val="center"/>
              <w:rPr>
                <w:rFonts w:hint="eastAsia" w:ascii="宋体" w:hAnsi="宋体" w:cs="宋体"/>
                <w:color w:val="000000"/>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jc w:val="center"/>
        </w:trPr>
        <w:tc>
          <w:tcPr>
            <w:tcW w:w="1717" w:type="dxa"/>
            <w:gridSpan w:val="2"/>
            <w:vMerge w:val="restart"/>
            <w:tcBorders>
              <w:top w:val="single" w:color="auto" w:sz="2" w:space="0"/>
              <w:left w:val="single" w:color="auto" w:sz="8" w:space="0"/>
              <w:bottom w:val="single" w:color="auto" w:sz="8" w:space="0"/>
              <w:right w:val="single" w:color="auto" w:sz="4" w:space="0"/>
            </w:tcBorders>
            <w:vAlign w:val="center"/>
          </w:tcPr>
          <w:p>
            <w:pPr>
              <w:snapToGrid w:val="0"/>
              <w:spacing w:line="600" w:lineRule="exact"/>
              <w:jc w:val="center"/>
              <w:rPr>
                <w:rFonts w:hint="eastAsia" w:ascii="宋体" w:hAnsi="宋体" w:cs="宋体"/>
                <w:color w:val="000000"/>
                <w:sz w:val="24"/>
              </w:rPr>
            </w:pPr>
            <w:r>
              <w:rPr>
                <w:rFonts w:hint="eastAsia" w:ascii="宋体" w:hAnsi="宋体" w:cs="宋体"/>
                <w:color w:val="000000"/>
                <w:sz w:val="24"/>
              </w:rPr>
              <w:t>总计</w:t>
            </w:r>
          </w:p>
        </w:tc>
        <w:tc>
          <w:tcPr>
            <w:tcW w:w="1436" w:type="dxa"/>
            <w:tcBorders>
              <w:top w:val="single" w:color="auto" w:sz="2" w:space="0"/>
              <w:left w:val="single" w:color="auto" w:sz="4" w:space="0"/>
              <w:bottom w:val="single" w:color="auto" w:sz="2" w:space="0"/>
              <w:right w:val="single" w:color="auto" w:sz="2" w:space="0"/>
            </w:tcBorders>
            <w:vAlign w:val="center"/>
          </w:tcPr>
          <w:p>
            <w:pPr>
              <w:snapToGrid w:val="0"/>
              <w:spacing w:line="600" w:lineRule="exact"/>
              <w:jc w:val="center"/>
              <w:rPr>
                <w:rFonts w:hint="eastAsia" w:ascii="宋体" w:hAnsi="宋体" w:cs="宋体"/>
                <w:color w:val="000000"/>
                <w:sz w:val="24"/>
              </w:rPr>
            </w:pPr>
            <w:r>
              <w:rPr>
                <w:rFonts w:hint="eastAsia" w:ascii="宋体" w:hAnsi="宋体" w:cs="宋体"/>
                <w:color w:val="000000"/>
                <w:sz w:val="24"/>
              </w:rPr>
              <w:t>大写</w:t>
            </w:r>
          </w:p>
        </w:tc>
        <w:tc>
          <w:tcPr>
            <w:tcW w:w="6616" w:type="dxa"/>
            <w:gridSpan w:val="4"/>
            <w:tcBorders>
              <w:top w:val="single" w:color="auto" w:sz="2" w:space="0"/>
              <w:left w:val="single" w:color="auto" w:sz="4" w:space="0"/>
              <w:bottom w:val="single" w:color="auto" w:sz="2" w:space="0"/>
              <w:right w:val="single" w:color="auto" w:sz="8" w:space="0"/>
            </w:tcBorders>
            <w:vAlign w:val="center"/>
          </w:tcPr>
          <w:p>
            <w:pPr>
              <w:snapToGrid w:val="0"/>
              <w:spacing w:line="600" w:lineRule="exact"/>
              <w:jc w:val="center"/>
              <w:rPr>
                <w:rFonts w:hint="eastAsia" w:ascii="宋体" w:hAnsi="宋体" w:cs="宋体"/>
                <w:color w:val="000000"/>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jc w:val="center"/>
        </w:trPr>
        <w:tc>
          <w:tcPr>
            <w:tcW w:w="1717" w:type="dxa"/>
            <w:gridSpan w:val="2"/>
            <w:vMerge w:val="continue"/>
            <w:tcBorders>
              <w:top w:val="single" w:color="auto" w:sz="2" w:space="0"/>
              <w:left w:val="single" w:color="auto" w:sz="8" w:space="0"/>
              <w:bottom w:val="single" w:color="auto" w:sz="8" w:space="0"/>
              <w:right w:val="single" w:color="auto" w:sz="4" w:space="0"/>
            </w:tcBorders>
            <w:vAlign w:val="center"/>
          </w:tcPr>
          <w:p>
            <w:pPr>
              <w:widowControl/>
              <w:snapToGrid w:val="0"/>
              <w:spacing w:line="600" w:lineRule="exact"/>
              <w:jc w:val="center"/>
              <w:rPr>
                <w:rFonts w:hint="eastAsia" w:ascii="宋体" w:hAnsi="宋体" w:cs="宋体"/>
                <w:color w:val="000000"/>
                <w:sz w:val="24"/>
              </w:rPr>
            </w:pPr>
          </w:p>
        </w:tc>
        <w:tc>
          <w:tcPr>
            <w:tcW w:w="1436" w:type="dxa"/>
            <w:tcBorders>
              <w:top w:val="single" w:color="auto" w:sz="2" w:space="0"/>
              <w:left w:val="single" w:color="auto" w:sz="4" w:space="0"/>
              <w:bottom w:val="single" w:color="auto" w:sz="8" w:space="0"/>
              <w:right w:val="single" w:color="auto" w:sz="2" w:space="0"/>
            </w:tcBorders>
            <w:vAlign w:val="center"/>
          </w:tcPr>
          <w:p>
            <w:pPr>
              <w:snapToGrid w:val="0"/>
              <w:spacing w:line="600" w:lineRule="exact"/>
              <w:jc w:val="center"/>
              <w:rPr>
                <w:rFonts w:hint="eastAsia" w:ascii="宋体" w:hAnsi="宋体" w:cs="宋体"/>
                <w:color w:val="000000"/>
                <w:sz w:val="24"/>
              </w:rPr>
            </w:pPr>
            <w:r>
              <w:rPr>
                <w:rFonts w:hint="eastAsia" w:ascii="宋体" w:hAnsi="宋体" w:cs="宋体"/>
                <w:color w:val="000000"/>
                <w:sz w:val="24"/>
              </w:rPr>
              <w:t>小写</w:t>
            </w:r>
          </w:p>
        </w:tc>
        <w:tc>
          <w:tcPr>
            <w:tcW w:w="6616" w:type="dxa"/>
            <w:gridSpan w:val="4"/>
            <w:tcBorders>
              <w:top w:val="single" w:color="auto" w:sz="2" w:space="0"/>
              <w:left w:val="single" w:color="auto" w:sz="4" w:space="0"/>
              <w:bottom w:val="single" w:color="auto" w:sz="8" w:space="0"/>
              <w:right w:val="single" w:color="auto" w:sz="8" w:space="0"/>
            </w:tcBorders>
            <w:vAlign w:val="center"/>
          </w:tcPr>
          <w:p>
            <w:pPr>
              <w:snapToGrid w:val="0"/>
              <w:spacing w:line="600" w:lineRule="exact"/>
              <w:jc w:val="center"/>
              <w:rPr>
                <w:rFonts w:hint="eastAsia" w:ascii="宋体" w:hAnsi="宋体" w:cs="宋体"/>
                <w:color w:val="000000"/>
                <w:sz w:val="24"/>
              </w:rPr>
            </w:pPr>
          </w:p>
        </w:tc>
      </w:tr>
    </w:tbl>
    <w:p>
      <w:pPr>
        <w:pStyle w:val="7"/>
        <w:snapToGrid w:val="0"/>
        <w:spacing w:line="600" w:lineRule="exact"/>
        <w:rPr>
          <w:rFonts w:hint="eastAsia" w:ascii="宋体" w:hAnsi="宋体" w:eastAsia="宋体" w:cs="宋体"/>
          <w:color w:val="000000"/>
          <w:sz w:val="24"/>
          <w:szCs w:val="24"/>
        </w:rPr>
      </w:pPr>
      <w:r>
        <w:rPr>
          <w:rFonts w:hint="eastAsia" w:ascii="宋体" w:hAnsi="宋体" w:eastAsia="宋体" w:cs="宋体"/>
          <w:color w:val="000000"/>
          <w:kern w:val="0"/>
          <w:sz w:val="24"/>
          <w:szCs w:val="24"/>
          <w:lang w:val="zh-CN"/>
        </w:rPr>
        <w:t>注：</w:t>
      </w:r>
      <w:r>
        <w:rPr>
          <w:rFonts w:hint="eastAsia" w:ascii="宋体" w:hAnsi="宋体" w:eastAsia="宋体" w:cs="宋体"/>
          <w:color w:val="000000"/>
          <w:sz w:val="24"/>
          <w:szCs w:val="24"/>
        </w:rPr>
        <w:t>可根据具体情况调整报价明细清单格式，但应包括项目涉及的一切相关税、费等费用。</w:t>
      </w:r>
    </w:p>
    <w:p>
      <w:pPr>
        <w:pStyle w:val="7"/>
        <w:snapToGrid w:val="0"/>
        <w:spacing w:line="600" w:lineRule="exact"/>
        <w:rPr>
          <w:rFonts w:hint="eastAsia" w:ascii="宋体" w:hAnsi="宋体" w:eastAsia="宋体" w:cs="宋体"/>
          <w:color w:val="000000"/>
          <w:sz w:val="24"/>
          <w:szCs w:val="24"/>
        </w:rPr>
      </w:pPr>
    </w:p>
    <w:p>
      <w:pPr>
        <w:pStyle w:val="7"/>
        <w:snapToGrid w:val="0"/>
        <w:spacing w:line="600" w:lineRule="exact"/>
        <w:ind w:firstLine="600" w:firstLineChars="250"/>
        <w:rPr>
          <w:rFonts w:hint="eastAsia" w:ascii="宋体" w:hAnsi="宋体" w:eastAsia="宋体" w:cs="宋体"/>
          <w:color w:val="000000"/>
          <w:sz w:val="24"/>
          <w:szCs w:val="24"/>
        </w:rPr>
      </w:pPr>
    </w:p>
    <w:p>
      <w:pPr>
        <w:pStyle w:val="7"/>
        <w:snapToGrid w:val="0"/>
        <w:spacing w:line="600" w:lineRule="exact"/>
        <w:ind w:firstLine="600" w:firstLineChars="250"/>
        <w:rPr>
          <w:rFonts w:hint="eastAsia" w:ascii="宋体" w:hAnsi="宋体" w:eastAsia="宋体" w:cs="宋体"/>
          <w:color w:val="000000"/>
          <w:sz w:val="24"/>
          <w:szCs w:val="24"/>
        </w:rPr>
      </w:pP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投标人名称(公章)：</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授权代表人(签字)：</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日期：    年  月   日</w:t>
      </w:r>
    </w:p>
    <w:p>
      <w:pPr>
        <w:pageBreakBefore/>
        <w:shd w:val="clear" w:color="auto" w:fill="FFFFFF"/>
        <w:snapToGrid w:val="0"/>
        <w:spacing w:line="600" w:lineRule="exact"/>
        <w:jc w:val="center"/>
        <w:outlineLvl w:val="2"/>
        <w:rPr>
          <w:rFonts w:hint="eastAsia" w:ascii="宋体" w:hAnsi="宋体" w:cs="宋体"/>
          <w:b/>
          <w:color w:val="000000"/>
          <w:kern w:val="0"/>
          <w:sz w:val="24"/>
        </w:rPr>
      </w:pPr>
      <w:r>
        <w:rPr>
          <w:rFonts w:hint="eastAsia" w:ascii="宋体" w:hAnsi="宋体" w:cs="宋体"/>
          <w:b/>
          <w:bCs/>
          <w:color w:val="000000"/>
          <w:sz w:val="28"/>
          <w:szCs w:val="28"/>
        </w:rPr>
        <w:t>四、中小企业声明函、监狱企业、残疾人福利性单位及其他相关的充分的证明材料中小企业声明函及其相关的充分的证明材料</w:t>
      </w:r>
    </w:p>
    <w:p>
      <w:pPr>
        <w:jc w:val="center"/>
        <w:rPr>
          <w:rFonts w:hint="eastAsia" w:ascii="宋体" w:hAnsi="宋体" w:cs="宋体"/>
          <w:b/>
          <w:bCs/>
          <w:sz w:val="28"/>
          <w:szCs w:val="28"/>
        </w:rPr>
      </w:pPr>
    </w:p>
    <w:p>
      <w:pPr>
        <w:jc w:val="center"/>
        <w:rPr>
          <w:rFonts w:hint="eastAsia" w:ascii="宋体" w:hAnsi="宋体" w:cs="宋体"/>
        </w:rPr>
      </w:pPr>
      <w:r>
        <w:rPr>
          <w:rFonts w:hint="eastAsia" w:ascii="宋体" w:hAnsi="宋体" w:cs="宋体"/>
          <w:b/>
          <w:bCs/>
          <w:sz w:val="28"/>
          <w:szCs w:val="28"/>
        </w:rPr>
        <w:t>中小企业声明函</w:t>
      </w:r>
    </w:p>
    <w:p>
      <w:pPr>
        <w:widowControl/>
        <w:snapToGrid w:val="0"/>
        <w:spacing w:line="600" w:lineRule="exact"/>
        <w:ind w:firstLine="480" w:firstLineChars="200"/>
        <w:jc w:val="center"/>
        <w:rPr>
          <w:rFonts w:hint="eastAsia" w:ascii="宋体" w:hAnsi="宋体" w:cs="宋体"/>
          <w:color w:val="000000"/>
          <w:kern w:val="0"/>
          <w:sz w:val="24"/>
        </w:rPr>
      </w:pPr>
      <w:r>
        <w:rPr>
          <w:rFonts w:hint="eastAsia" w:ascii="宋体" w:hAnsi="宋体" w:cs="宋体"/>
          <w:color w:val="000000"/>
          <w:kern w:val="0"/>
          <w:sz w:val="24"/>
        </w:rPr>
        <w:t>【不属于中小企业的无需填写、递交】</w:t>
      </w:r>
    </w:p>
    <w:p>
      <w:pPr>
        <w:widowControl/>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本公司郑重声明，根据《政府采购促进中小企业发展暂行办法》（财库[2011]181 号）的规定，本公司为的______（请填写：中型、小型、微型）企业。即，本公司同时满足以下条件：</w:t>
      </w:r>
    </w:p>
    <w:p>
      <w:pPr>
        <w:widowControl/>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1、根据《工业和信息化部、国家统计局、国家发展和改革委员会、财政部关于印发中小企业划型标准规定的通知》（工信部联企业[2011]300号）规定的划分标准，本公司为</w:t>
      </w:r>
      <w:r>
        <w:rPr>
          <w:rFonts w:hint="eastAsia" w:ascii="宋体" w:hAnsi="宋体" w:cs="宋体"/>
          <w:color w:val="000000"/>
          <w:kern w:val="0"/>
          <w:sz w:val="24"/>
          <w:u w:val="single"/>
        </w:rPr>
        <w:t>______</w:t>
      </w:r>
      <w:r>
        <w:rPr>
          <w:rFonts w:hint="eastAsia" w:ascii="宋体" w:hAnsi="宋体" w:cs="宋体"/>
          <w:color w:val="000000"/>
          <w:kern w:val="0"/>
          <w:sz w:val="24"/>
        </w:rPr>
        <w:t>（请填写：中型、小型、微型）企业。</w:t>
      </w:r>
    </w:p>
    <w:p>
      <w:pPr>
        <w:widowControl/>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2、本公司参加______（采购人）的______（项目名称）______（标项名称）采购活动提供本企业提供服务，或者提供其他______（请填写：中型、小型、微型）企业提供服务（制造商的中小企业声明函另附）。本条所称货物不包括使用大型企业注册商标的货物。</w:t>
      </w:r>
    </w:p>
    <w:p>
      <w:pPr>
        <w:widowControl/>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本公司对上述声明的真实性负责。如有虚假，将依法承担相应责任。</w:t>
      </w:r>
    </w:p>
    <w:p>
      <w:pPr>
        <w:widowControl/>
        <w:snapToGrid w:val="0"/>
        <w:spacing w:line="600" w:lineRule="exact"/>
        <w:ind w:firstLine="480" w:firstLineChars="200"/>
        <w:jc w:val="left"/>
        <w:rPr>
          <w:rFonts w:hint="eastAsia" w:ascii="宋体" w:hAnsi="宋体" w:cs="宋体"/>
          <w:color w:val="000000"/>
          <w:kern w:val="0"/>
          <w:sz w:val="24"/>
        </w:rPr>
      </w:pPr>
    </w:p>
    <w:p>
      <w:pPr>
        <w:widowControl/>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投标人名称（盖章）：</w:t>
      </w:r>
    </w:p>
    <w:p>
      <w:pPr>
        <w:widowControl/>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日期：    年  月  日</w:t>
      </w:r>
    </w:p>
    <w:p>
      <w:pPr>
        <w:widowControl/>
        <w:pBdr>
          <w:bottom w:val="single" w:color="auto" w:sz="6" w:space="1"/>
        </w:pBdr>
        <w:snapToGrid w:val="0"/>
        <w:spacing w:line="600" w:lineRule="exact"/>
        <w:ind w:firstLine="480" w:firstLineChars="200"/>
        <w:jc w:val="left"/>
        <w:rPr>
          <w:rFonts w:hint="eastAsia" w:ascii="宋体" w:hAnsi="宋体" w:cs="宋体"/>
          <w:color w:val="000000"/>
          <w:kern w:val="0"/>
          <w:sz w:val="24"/>
        </w:rPr>
      </w:pPr>
    </w:p>
    <w:p>
      <w:pPr>
        <w:widowControl/>
        <w:snapToGrid w:val="0"/>
        <w:spacing w:line="600" w:lineRule="exact"/>
        <w:ind w:firstLine="480" w:firstLineChars="200"/>
        <w:jc w:val="left"/>
        <w:rPr>
          <w:rFonts w:hint="eastAsia" w:ascii="宋体" w:hAnsi="宋体" w:cs="宋体"/>
          <w:color w:val="000000"/>
          <w:kern w:val="0"/>
          <w:sz w:val="24"/>
        </w:rPr>
      </w:pPr>
    </w:p>
    <w:p>
      <w:pPr>
        <w:widowControl/>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填写说明：</w:t>
      </w:r>
    </w:p>
    <w:p>
      <w:pPr>
        <w:widowControl/>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1）投标人为中型、小型、微型企业的提供此函；</w:t>
      </w:r>
    </w:p>
    <w:p>
      <w:pPr>
        <w:widowControl/>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2）中型企业不享受价格扣除，小型、微型企业的行业类别由评审专家结合投标人出具的证明材料认定；经认定不符合小型、微型企业标准的，不享受价格扣除；</w:t>
      </w:r>
    </w:p>
    <w:p>
      <w:pPr>
        <w:widowControl/>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3）所投标项内的产品如由多个企业制造的，在填写企业类型时，按产品生产企业中规模最大的企业类型填写；</w:t>
      </w:r>
    </w:p>
    <w:p>
      <w:pPr>
        <w:widowControl/>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 xml:space="preserve">4）投标产品制造商投标，提供投标人出具的《中小企业声明函》及其相关的充分的证明材料；代理商投标，提供投标人及产品制造商出具的《中小企业声明函》及其相关的充分的证明材料； </w:t>
      </w:r>
    </w:p>
    <w:p>
      <w:pPr>
        <w:widowControl/>
        <w:snapToGrid w:val="0"/>
        <w:spacing w:line="600" w:lineRule="exact"/>
        <w:ind w:firstLine="480" w:firstLineChars="200"/>
        <w:jc w:val="left"/>
        <w:rPr>
          <w:rFonts w:hint="eastAsia" w:ascii="宋体" w:hAnsi="宋体" w:cs="宋体"/>
          <w:b/>
          <w:color w:val="000000"/>
          <w:kern w:val="0"/>
          <w:sz w:val="24"/>
        </w:rPr>
      </w:pPr>
      <w:r>
        <w:rPr>
          <w:rFonts w:hint="eastAsia" w:ascii="宋体" w:hAnsi="宋体" w:cs="宋体"/>
          <w:color w:val="000000"/>
          <w:kern w:val="0"/>
          <w:sz w:val="24"/>
        </w:rPr>
        <w:t>5）注：小型、微型企业参加政府采购活动时，应提供：a）《中小企业声明函》；上述证明材料提供不齐全的，不能享受价格扣除。</w:t>
      </w:r>
    </w:p>
    <w:p>
      <w:pPr>
        <w:widowControl/>
        <w:snapToGrid w:val="0"/>
        <w:spacing w:line="600" w:lineRule="exact"/>
        <w:ind w:firstLine="480" w:firstLineChars="200"/>
        <w:jc w:val="left"/>
        <w:rPr>
          <w:rFonts w:hint="eastAsia" w:ascii="宋体" w:hAnsi="宋体" w:cs="宋体"/>
          <w:color w:val="000000"/>
          <w:kern w:val="0"/>
          <w:sz w:val="24"/>
        </w:rPr>
      </w:pPr>
    </w:p>
    <w:p>
      <w:pPr>
        <w:widowControl/>
        <w:snapToGrid w:val="0"/>
        <w:spacing w:line="600" w:lineRule="exact"/>
        <w:ind w:firstLine="482" w:firstLineChars="200"/>
        <w:jc w:val="left"/>
        <w:rPr>
          <w:rFonts w:hint="eastAsia" w:ascii="宋体" w:hAnsi="宋体" w:cs="宋体"/>
          <w:b/>
          <w:bCs/>
          <w:color w:val="000000"/>
          <w:kern w:val="0"/>
          <w:sz w:val="24"/>
        </w:rPr>
      </w:pPr>
      <w:r>
        <w:rPr>
          <w:rFonts w:hint="eastAsia" w:ascii="宋体" w:hAnsi="宋体" w:cs="宋体"/>
          <w:b/>
          <w:bCs/>
          <w:color w:val="000000"/>
          <w:kern w:val="0"/>
          <w:sz w:val="24"/>
        </w:rPr>
        <w:t>▲投标人提供的中小企业声明函与实际情况不符的，视为投标人提供虚假材料投标的，投标无效。</w:t>
      </w:r>
    </w:p>
    <w:p>
      <w:pPr>
        <w:widowControl/>
        <w:snapToGrid w:val="0"/>
        <w:spacing w:line="600" w:lineRule="exact"/>
        <w:jc w:val="center"/>
        <w:rPr>
          <w:rFonts w:hint="eastAsia" w:ascii="宋体" w:hAnsi="宋体" w:cs="宋体"/>
          <w:b/>
          <w:color w:val="000000"/>
          <w:kern w:val="0"/>
          <w:sz w:val="24"/>
        </w:rPr>
        <w:sectPr>
          <w:pgSz w:w="11906" w:h="16838"/>
          <w:pgMar w:top="993" w:right="1474" w:bottom="1134" w:left="1474" w:header="851" w:footer="641" w:gutter="0"/>
          <w:pgNumType w:fmt="decimal"/>
          <w:cols w:space="720" w:num="1"/>
          <w:docGrid w:type="lines" w:linePitch="315" w:charSpace="0"/>
        </w:sectPr>
      </w:pPr>
    </w:p>
    <w:p>
      <w:pPr>
        <w:widowControl/>
        <w:snapToGrid w:val="0"/>
        <w:spacing w:line="600" w:lineRule="exact"/>
        <w:jc w:val="center"/>
        <w:rPr>
          <w:rFonts w:hint="eastAsia" w:ascii="宋体" w:hAnsi="宋体" w:cs="宋体"/>
          <w:b/>
          <w:color w:val="000000"/>
          <w:kern w:val="0"/>
          <w:sz w:val="24"/>
        </w:rPr>
      </w:pPr>
      <w:r>
        <w:rPr>
          <w:rFonts w:hint="eastAsia" w:ascii="宋体" w:hAnsi="宋体" w:cs="宋体"/>
          <w:b/>
          <w:bCs/>
          <w:sz w:val="28"/>
          <w:szCs w:val="28"/>
        </w:rPr>
        <w:t>监狱企业声明函</w:t>
      </w:r>
    </w:p>
    <w:p>
      <w:pPr>
        <w:widowControl/>
        <w:snapToGrid w:val="0"/>
        <w:spacing w:line="600" w:lineRule="exact"/>
        <w:ind w:firstLine="480" w:firstLineChars="200"/>
        <w:jc w:val="center"/>
        <w:rPr>
          <w:rFonts w:hint="eastAsia" w:ascii="宋体" w:hAnsi="宋体" w:cs="宋体"/>
          <w:color w:val="000000"/>
          <w:kern w:val="0"/>
          <w:sz w:val="24"/>
        </w:rPr>
      </w:pPr>
      <w:r>
        <w:rPr>
          <w:rFonts w:hint="eastAsia" w:ascii="宋体" w:hAnsi="宋体" w:cs="宋体"/>
          <w:color w:val="000000"/>
          <w:kern w:val="0"/>
          <w:sz w:val="24"/>
        </w:rPr>
        <w:t>【不属于监狱企业的无需填写、递交】</w:t>
      </w:r>
    </w:p>
    <w:p>
      <w:pPr>
        <w:widowControl/>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本公司郑重声明，根据《关于政府采购支持监狱企业发展有关问题的通知》 （财库[2014]68 号）的规定，本公司为</w:t>
      </w:r>
      <w:r>
        <w:rPr>
          <w:rFonts w:hint="eastAsia" w:ascii="宋体" w:hAnsi="宋体" w:cs="宋体"/>
          <w:color w:val="000000"/>
          <w:kern w:val="0"/>
          <w:sz w:val="24"/>
          <w:u w:val="single"/>
        </w:rPr>
        <w:t>监狱企业</w:t>
      </w:r>
      <w:r>
        <w:rPr>
          <w:rFonts w:hint="eastAsia" w:ascii="宋体" w:hAnsi="宋体" w:cs="宋体"/>
          <w:color w:val="000000"/>
          <w:kern w:val="0"/>
          <w:sz w:val="24"/>
        </w:rPr>
        <w:t>。</w:t>
      </w:r>
    </w:p>
    <w:p>
      <w:pPr>
        <w:widowControl/>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根据上述标准，我公司属于监狱企业的理由为：</w:t>
      </w:r>
      <w:r>
        <w:rPr>
          <w:rFonts w:hint="eastAsia" w:ascii="宋体" w:hAnsi="宋体" w:cs="宋体"/>
          <w:color w:val="000000"/>
          <w:kern w:val="0"/>
          <w:sz w:val="24"/>
          <w:u w:val="single"/>
        </w:rPr>
        <w:t xml:space="preserve">         </w:t>
      </w:r>
      <w:r>
        <w:rPr>
          <w:rFonts w:hint="eastAsia" w:ascii="宋体" w:hAnsi="宋体" w:cs="宋体"/>
          <w:color w:val="000000"/>
          <w:kern w:val="0"/>
          <w:sz w:val="24"/>
        </w:rPr>
        <w:t>。</w:t>
      </w:r>
    </w:p>
    <w:p>
      <w:pPr>
        <w:widowControl/>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本公司为参加（</w:t>
      </w:r>
      <w:r>
        <w:rPr>
          <w:rFonts w:hint="eastAsia" w:ascii="宋体" w:hAnsi="宋体" w:cs="宋体"/>
          <w:color w:val="000000"/>
          <w:kern w:val="0"/>
          <w:sz w:val="24"/>
          <w:u w:val="single"/>
        </w:rPr>
        <w:t xml:space="preserve">    项目名称    </w:t>
      </w:r>
      <w:r>
        <w:rPr>
          <w:rFonts w:hint="eastAsia" w:ascii="宋体" w:hAnsi="宋体" w:cs="宋体"/>
          <w:color w:val="000000"/>
          <w:kern w:val="0"/>
          <w:sz w:val="24"/>
        </w:rPr>
        <w:t>） （项目编号：</w:t>
      </w:r>
      <w:r>
        <w:rPr>
          <w:rFonts w:hint="eastAsia" w:ascii="宋体" w:hAnsi="宋体" w:cs="宋体"/>
          <w:color w:val="000000"/>
          <w:kern w:val="0"/>
          <w:sz w:val="24"/>
          <w:u w:val="single"/>
        </w:rPr>
        <w:t xml:space="preserve">      </w:t>
      </w:r>
      <w:r>
        <w:rPr>
          <w:rFonts w:hint="eastAsia" w:ascii="宋体" w:hAnsi="宋体" w:cs="宋体"/>
          <w:color w:val="000000"/>
          <w:kern w:val="0"/>
          <w:sz w:val="24"/>
        </w:rPr>
        <w:t>）采购活动提供本企业提供服务。</w:t>
      </w:r>
    </w:p>
    <w:p>
      <w:pPr>
        <w:widowControl/>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本公司对上述声明的真实性负责。如有虚假，将依法承担相应责任。</w:t>
      </w:r>
    </w:p>
    <w:p>
      <w:pPr>
        <w:widowControl/>
        <w:snapToGrid w:val="0"/>
        <w:spacing w:line="600" w:lineRule="exact"/>
        <w:ind w:firstLine="480" w:firstLineChars="200"/>
        <w:jc w:val="left"/>
        <w:rPr>
          <w:rFonts w:hint="eastAsia" w:ascii="宋体" w:hAnsi="宋体" w:cs="宋体"/>
          <w:color w:val="000000"/>
          <w:kern w:val="0"/>
          <w:sz w:val="24"/>
        </w:rPr>
      </w:pPr>
    </w:p>
    <w:p>
      <w:pPr>
        <w:widowControl/>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投标人名称（盖章）：</w:t>
      </w:r>
    </w:p>
    <w:p>
      <w:pPr>
        <w:widowControl/>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日期：    年  月  日</w:t>
      </w:r>
    </w:p>
    <w:p>
      <w:pPr>
        <w:snapToGrid w:val="0"/>
        <w:spacing w:line="600" w:lineRule="exact"/>
        <w:rPr>
          <w:rFonts w:hint="eastAsia" w:ascii="宋体" w:hAnsi="宋体" w:cs="宋体"/>
          <w:b/>
          <w:color w:val="000000"/>
          <w:spacing w:val="6"/>
          <w:sz w:val="24"/>
        </w:rPr>
      </w:pPr>
    </w:p>
    <w:p>
      <w:pPr>
        <w:snapToGrid w:val="0"/>
        <w:spacing w:line="600" w:lineRule="exact"/>
        <w:rPr>
          <w:rFonts w:hint="eastAsia" w:ascii="宋体" w:hAnsi="宋体" w:cs="宋体"/>
          <w:b/>
          <w:color w:val="000000"/>
          <w:spacing w:val="6"/>
          <w:sz w:val="24"/>
        </w:rPr>
      </w:pPr>
    </w:p>
    <w:p>
      <w:pPr>
        <w:snapToGrid w:val="0"/>
        <w:spacing w:line="600" w:lineRule="exact"/>
        <w:rPr>
          <w:rFonts w:hint="eastAsia" w:ascii="宋体" w:hAnsi="宋体" w:cs="宋体"/>
          <w:b/>
          <w:color w:val="000000"/>
          <w:spacing w:val="6"/>
          <w:sz w:val="24"/>
        </w:rPr>
      </w:pPr>
    </w:p>
    <w:p>
      <w:pPr>
        <w:pageBreakBefore/>
        <w:snapToGrid w:val="0"/>
        <w:spacing w:line="600" w:lineRule="exact"/>
        <w:jc w:val="center"/>
        <w:rPr>
          <w:rFonts w:hint="eastAsia" w:ascii="宋体" w:hAnsi="宋体" w:cs="宋体"/>
          <w:b/>
          <w:color w:val="000000"/>
          <w:spacing w:val="6"/>
          <w:sz w:val="24"/>
        </w:rPr>
      </w:pPr>
      <w:r>
        <w:rPr>
          <w:rFonts w:hint="eastAsia" w:ascii="宋体" w:hAnsi="宋体" w:cs="宋体"/>
          <w:b/>
          <w:bCs/>
          <w:sz w:val="28"/>
          <w:szCs w:val="28"/>
        </w:rPr>
        <w:t>残疾人福利性单位声明函</w:t>
      </w:r>
    </w:p>
    <w:p>
      <w:pPr>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本单位对上述声明的真实性负责。如有虚假，将依法承担相应责任。</w:t>
      </w:r>
    </w:p>
    <w:p>
      <w:pPr>
        <w:snapToGrid w:val="0"/>
        <w:spacing w:line="600" w:lineRule="exact"/>
        <w:ind w:firstLine="480" w:firstLineChars="200"/>
        <w:rPr>
          <w:rFonts w:hint="eastAsia" w:ascii="宋体" w:hAnsi="宋体" w:cs="宋体"/>
          <w:color w:val="000000"/>
          <w:sz w:val="24"/>
        </w:rPr>
      </w:pPr>
    </w:p>
    <w:p>
      <w:pPr>
        <w:snapToGrid w:val="0"/>
        <w:spacing w:line="600" w:lineRule="exact"/>
        <w:ind w:firstLine="480" w:firstLineChars="200"/>
        <w:rPr>
          <w:rFonts w:hint="eastAsia" w:ascii="宋体" w:hAnsi="宋体" w:cs="宋体"/>
          <w:color w:val="000000"/>
          <w:sz w:val="24"/>
        </w:rPr>
      </w:pPr>
    </w:p>
    <w:p>
      <w:pPr>
        <w:tabs>
          <w:tab w:val="left" w:pos="4860"/>
        </w:tabs>
        <w:snapToGrid w:val="0"/>
        <w:spacing w:line="600" w:lineRule="exact"/>
        <w:ind w:right="1560" w:firstLine="480" w:firstLineChars="200"/>
        <w:jc w:val="left"/>
        <w:rPr>
          <w:rFonts w:hint="eastAsia" w:ascii="宋体" w:hAnsi="宋体" w:cs="宋体"/>
          <w:color w:val="000000"/>
          <w:sz w:val="24"/>
        </w:rPr>
      </w:pPr>
      <w:r>
        <w:rPr>
          <w:rFonts w:hint="eastAsia" w:ascii="宋体" w:hAnsi="宋体" w:cs="宋体"/>
          <w:color w:val="000000"/>
          <w:sz w:val="24"/>
        </w:rPr>
        <w:t xml:space="preserve">       单位名称（盖章）：</w:t>
      </w:r>
    </w:p>
    <w:p>
      <w:pPr>
        <w:tabs>
          <w:tab w:val="left" w:pos="4860"/>
        </w:tabs>
        <w:snapToGrid w:val="0"/>
        <w:spacing w:line="600" w:lineRule="exact"/>
        <w:ind w:right="1560" w:firstLine="480" w:firstLineChars="200"/>
        <w:jc w:val="left"/>
        <w:rPr>
          <w:rFonts w:hint="eastAsia" w:ascii="宋体" w:hAnsi="宋体" w:cs="宋体"/>
          <w:color w:val="000000"/>
          <w:sz w:val="24"/>
        </w:rPr>
      </w:pPr>
      <w:r>
        <w:rPr>
          <w:rFonts w:hint="eastAsia" w:ascii="宋体" w:hAnsi="宋体" w:cs="宋体"/>
          <w:color w:val="000000"/>
          <w:sz w:val="24"/>
        </w:rPr>
        <w:t xml:space="preserve">       日  期：</w:t>
      </w:r>
    </w:p>
    <w:p>
      <w:pPr>
        <w:pStyle w:val="28"/>
        <w:snapToGrid w:val="0"/>
        <w:spacing w:line="600" w:lineRule="exact"/>
        <w:ind w:left="360" w:firstLine="0" w:firstLineChars="0"/>
        <w:rPr>
          <w:rFonts w:hint="eastAsia" w:ascii="宋体" w:hAnsi="宋体" w:cs="宋体"/>
          <w:color w:val="000000"/>
          <w:sz w:val="24"/>
          <w:szCs w:val="24"/>
        </w:rPr>
      </w:pPr>
      <w:r>
        <w:rPr>
          <w:rFonts w:hint="eastAsia" w:ascii="宋体" w:hAnsi="宋体" w:cs="宋体"/>
          <w:color w:val="000000"/>
          <w:sz w:val="24"/>
          <w:szCs w:val="24"/>
        </w:rPr>
        <w:t>扶持政策说明：</w:t>
      </w:r>
    </w:p>
    <w:p>
      <w:pPr>
        <w:pStyle w:val="28"/>
        <w:snapToGrid w:val="0"/>
        <w:spacing w:line="600" w:lineRule="exact"/>
        <w:ind w:firstLine="480"/>
        <w:rPr>
          <w:rFonts w:hint="eastAsia" w:ascii="宋体" w:hAnsi="宋体" w:cs="宋体"/>
          <w:color w:val="000000"/>
          <w:sz w:val="24"/>
          <w:szCs w:val="24"/>
        </w:rPr>
      </w:pPr>
      <w:r>
        <w:rPr>
          <w:rFonts w:hint="eastAsia" w:ascii="宋体" w:hAnsi="宋体" w:cs="宋体"/>
          <w:color w:val="000000"/>
          <w:sz w:val="24"/>
          <w:szCs w:val="24"/>
        </w:rPr>
        <w:t>1、根据财政部、工业和信息化部制定的《政府采购促进中小企业发展暂行办法》和转发财政部工业和信息化部关于印发《政府采购促进中小企业发展暂行办法》的通知（浙财采监[2012]11号），对小型或微型企业的投标报价给予</w:t>
      </w:r>
      <w:r>
        <w:rPr>
          <w:rFonts w:hint="eastAsia" w:ascii="宋体" w:hAnsi="宋体" w:cs="宋体"/>
          <w:color w:val="000000"/>
          <w:sz w:val="24"/>
          <w:szCs w:val="24"/>
          <w:u w:val="single"/>
        </w:rPr>
        <w:t>6%</w:t>
      </w:r>
      <w:r>
        <w:rPr>
          <w:rFonts w:hint="eastAsia" w:ascii="宋体" w:hAnsi="宋体" w:cs="宋体"/>
          <w:color w:val="000000"/>
          <w:sz w:val="24"/>
          <w:szCs w:val="24"/>
        </w:rPr>
        <w:t>的扣除，并用扣除后的价格计算价格评分。</w:t>
      </w:r>
    </w:p>
    <w:p>
      <w:pPr>
        <w:snapToGrid w:val="0"/>
        <w:spacing w:line="600" w:lineRule="exact"/>
        <w:ind w:firstLine="240" w:firstLineChars="100"/>
        <w:rPr>
          <w:rFonts w:hint="eastAsia" w:ascii="宋体" w:hAnsi="宋体" w:cs="宋体"/>
          <w:color w:val="000000"/>
          <w:sz w:val="24"/>
        </w:rPr>
      </w:pPr>
      <w:r>
        <w:rPr>
          <w:rFonts w:hint="eastAsia" w:ascii="宋体" w:hAnsi="宋体" w:cs="宋体"/>
          <w:color w:val="000000"/>
          <w:sz w:val="24"/>
        </w:rPr>
        <w:t>2、监狱企业视同小微企业，参加本项目投标的，享受小微企业同等的价格扣除。【注：提供《监狱企业声明函》及其相关的充分的证明材料】。</w:t>
      </w:r>
    </w:p>
    <w:p>
      <w:pPr>
        <w:pStyle w:val="28"/>
        <w:snapToGrid w:val="0"/>
        <w:spacing w:line="600" w:lineRule="exact"/>
        <w:ind w:firstLine="240" w:firstLineChars="100"/>
        <w:jc w:val="left"/>
        <w:rPr>
          <w:rFonts w:hint="eastAsia" w:ascii="宋体" w:hAnsi="宋体" w:cs="宋体"/>
          <w:color w:val="000000"/>
          <w:sz w:val="24"/>
          <w:szCs w:val="24"/>
        </w:rPr>
      </w:pPr>
      <w:r>
        <w:rPr>
          <w:rFonts w:hint="eastAsia" w:ascii="宋体" w:hAnsi="宋体" w:cs="宋体"/>
          <w:color w:val="000000"/>
          <w:sz w:val="24"/>
          <w:szCs w:val="24"/>
        </w:rPr>
        <w:t>3、残疾人福利性单位参加投标【提供《残疾人福利性单位声明函》】，视为小型、微型企业，享受小微企业政策扶持。</w:t>
      </w:r>
    </w:p>
    <w:p>
      <w:pPr>
        <w:pStyle w:val="28"/>
        <w:snapToGrid w:val="0"/>
        <w:spacing w:line="600" w:lineRule="exact"/>
        <w:ind w:left="360" w:firstLine="240" w:firstLineChars="100"/>
        <w:jc w:val="center"/>
        <w:rPr>
          <w:rFonts w:hint="eastAsia" w:ascii="宋体" w:hAnsi="宋体" w:cs="宋体"/>
          <w:color w:val="000000"/>
          <w:sz w:val="24"/>
          <w:szCs w:val="24"/>
        </w:rPr>
      </w:pPr>
    </w:p>
    <w:p>
      <w:pPr>
        <w:pStyle w:val="3"/>
        <w:snapToGrid w:val="0"/>
        <w:spacing w:line="600" w:lineRule="exact"/>
        <w:rPr>
          <w:rFonts w:hint="eastAsia" w:ascii="宋体" w:hAnsi="宋体" w:eastAsia="宋体"/>
          <w:color w:val="000000"/>
          <w:sz w:val="24"/>
          <w:szCs w:val="24"/>
        </w:rPr>
      </w:pPr>
      <w:r>
        <w:rPr>
          <w:rFonts w:hint="eastAsia" w:ascii="宋体" w:hAnsi="宋体" w:eastAsia="宋体"/>
          <w:color w:val="000000"/>
          <w:kern w:val="0"/>
          <w:sz w:val="24"/>
          <w:szCs w:val="24"/>
        </w:rPr>
        <w:br w:type="page"/>
      </w:r>
      <w:r>
        <w:rPr>
          <w:rFonts w:hint="eastAsia" w:ascii="宋体" w:hAnsi="宋体" w:eastAsia="宋体"/>
          <w:color w:val="000000"/>
          <w:sz w:val="24"/>
          <w:szCs w:val="24"/>
        </w:rPr>
        <w:t>商务技术文件</w:t>
      </w:r>
    </w:p>
    <w:p>
      <w:pPr>
        <w:shd w:val="clear" w:color="auto" w:fill="FFFFFF"/>
        <w:snapToGrid w:val="0"/>
        <w:spacing w:line="600" w:lineRule="exact"/>
        <w:jc w:val="center"/>
        <w:rPr>
          <w:rFonts w:hint="eastAsia" w:ascii="宋体" w:hAnsi="宋体" w:cs="宋体"/>
          <w:b/>
          <w:color w:val="000000"/>
          <w:kern w:val="0"/>
          <w:sz w:val="24"/>
        </w:rPr>
      </w:pPr>
      <w:r>
        <w:rPr>
          <w:rFonts w:hint="eastAsia" w:ascii="宋体" w:hAnsi="宋体" w:cs="宋体"/>
          <w:b/>
          <w:color w:val="000000"/>
          <w:kern w:val="0"/>
          <w:sz w:val="24"/>
        </w:rPr>
        <w:t>目录</w:t>
      </w:r>
    </w:p>
    <w:p>
      <w:pPr>
        <w:shd w:val="clear" w:color="auto" w:fill="FFFFFF"/>
        <w:snapToGrid w:val="0"/>
        <w:spacing w:line="600" w:lineRule="exact"/>
        <w:jc w:val="left"/>
        <w:rPr>
          <w:rFonts w:hint="eastAsia" w:ascii="宋体" w:hAnsi="宋体" w:cs="宋体"/>
          <w:color w:val="000000"/>
          <w:kern w:val="0"/>
          <w:sz w:val="24"/>
        </w:rPr>
      </w:pPr>
      <w:r>
        <w:rPr>
          <w:rFonts w:hint="eastAsia" w:ascii="宋体" w:hAnsi="宋体" w:cs="宋体"/>
          <w:color w:val="000000"/>
          <w:kern w:val="0"/>
          <w:sz w:val="24"/>
        </w:rPr>
        <w:t>（1）法定代表人授权委托书…………………………………………………………（页码）</w:t>
      </w:r>
    </w:p>
    <w:p>
      <w:pPr>
        <w:shd w:val="clear" w:color="auto" w:fill="FFFFFF"/>
        <w:snapToGrid w:val="0"/>
        <w:spacing w:line="600" w:lineRule="exact"/>
        <w:jc w:val="left"/>
        <w:rPr>
          <w:rFonts w:hint="eastAsia" w:ascii="宋体" w:hAnsi="宋体" w:cs="宋体"/>
          <w:color w:val="000000"/>
          <w:kern w:val="0"/>
          <w:sz w:val="24"/>
        </w:rPr>
      </w:pPr>
      <w:r>
        <w:rPr>
          <w:rFonts w:hint="eastAsia" w:ascii="宋体" w:hAnsi="宋体" w:cs="宋体"/>
          <w:color w:val="000000"/>
          <w:kern w:val="0"/>
          <w:sz w:val="24"/>
        </w:rPr>
        <w:t>（2）法定代表人及授权代表人的身份证……………………………………………（页码）</w:t>
      </w:r>
    </w:p>
    <w:p>
      <w:pPr>
        <w:shd w:val="clear" w:color="auto" w:fill="FFFFFF"/>
        <w:snapToGrid w:val="0"/>
        <w:spacing w:line="600" w:lineRule="exact"/>
        <w:jc w:val="left"/>
        <w:rPr>
          <w:rFonts w:hint="eastAsia" w:ascii="宋体" w:hAnsi="宋体" w:cs="宋体"/>
          <w:color w:val="000000"/>
          <w:kern w:val="0"/>
          <w:sz w:val="24"/>
        </w:rPr>
      </w:pPr>
      <w:r>
        <w:rPr>
          <w:rFonts w:hint="eastAsia" w:ascii="宋体" w:hAnsi="宋体" w:cs="宋体"/>
          <w:color w:val="000000"/>
          <w:kern w:val="0"/>
          <w:sz w:val="24"/>
        </w:rPr>
        <w:t>（3）技术偏离表………………………………………………………………………（页码）</w:t>
      </w:r>
    </w:p>
    <w:p>
      <w:pPr>
        <w:pStyle w:val="6"/>
        <w:ind w:firstLine="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（4）采购需求实质性内容响应表……………………………………………………（页码）</w:t>
      </w:r>
    </w:p>
    <w:p>
      <w:pPr>
        <w:shd w:val="clear" w:color="auto" w:fill="FFFFFF"/>
        <w:snapToGrid w:val="0"/>
        <w:spacing w:line="600" w:lineRule="exact"/>
        <w:jc w:val="left"/>
        <w:rPr>
          <w:rFonts w:hint="eastAsia" w:ascii="宋体" w:hAnsi="宋体" w:cs="宋体"/>
          <w:color w:val="000000"/>
          <w:sz w:val="24"/>
        </w:rPr>
      </w:pPr>
      <w:r>
        <w:rPr>
          <w:rFonts w:hint="eastAsia" w:ascii="宋体" w:hAnsi="宋体" w:cs="宋体"/>
        </w:rPr>
        <w:t>（</w:t>
      </w:r>
      <w:r>
        <w:rPr>
          <w:rFonts w:hint="eastAsia" w:ascii="宋体" w:hAnsi="宋体" w:cs="宋体"/>
          <w:color w:val="000000"/>
          <w:kern w:val="0"/>
          <w:sz w:val="24"/>
        </w:rPr>
        <w:t>5）对于评分细则提供相关证明材料………………………………………………（页码）</w:t>
      </w:r>
      <w:r>
        <w:rPr>
          <w:rFonts w:hint="eastAsia" w:ascii="宋体" w:hAnsi="宋体" w:cs="宋体"/>
          <w:color w:val="000000"/>
          <w:sz w:val="24"/>
        </w:rPr>
        <w:t>注：以上目录是编制投标技术文件的基本格式要求，各投标人可根据自身情况进一步细化。</w:t>
      </w:r>
    </w:p>
    <w:p>
      <w:pPr>
        <w:pStyle w:val="7"/>
        <w:snapToGrid w:val="0"/>
        <w:spacing w:line="600" w:lineRule="exact"/>
        <w:ind w:firstLine="480" w:firstLineChars="200"/>
        <w:jc w:val="center"/>
        <w:outlineLvl w:val="2"/>
        <w:rPr>
          <w:rFonts w:hint="eastAsia" w:ascii="宋体" w:hAnsi="宋体" w:eastAsia="宋体" w:cs="宋体"/>
          <w:b/>
          <w:color w:val="000000"/>
          <w:sz w:val="28"/>
          <w:szCs w:val="28"/>
          <w:lang w:val="zh-CN"/>
        </w:rPr>
      </w:pPr>
      <w:r>
        <w:rPr>
          <w:rFonts w:hint="eastAsia" w:ascii="宋体" w:hAnsi="宋体" w:eastAsia="宋体" w:cs="宋体"/>
          <w:color w:val="000000"/>
          <w:sz w:val="24"/>
          <w:szCs w:val="24"/>
        </w:rPr>
        <w:br w:type="page"/>
      </w:r>
      <w:r>
        <w:rPr>
          <w:rFonts w:hint="eastAsia" w:ascii="宋体" w:hAnsi="宋体" w:eastAsia="宋体" w:cs="宋体"/>
          <w:b/>
          <w:color w:val="000000"/>
          <w:sz w:val="28"/>
          <w:szCs w:val="28"/>
          <w:lang w:val="zh-CN"/>
        </w:rPr>
        <w:t>一、法定代表人授权委托书</w:t>
      </w:r>
    </w:p>
    <w:p>
      <w:pPr>
        <w:shd w:val="clear" w:color="auto" w:fill="FFFFFF"/>
        <w:snapToGrid w:val="0"/>
        <w:spacing w:line="600" w:lineRule="exact"/>
        <w:rPr>
          <w:rFonts w:hint="eastAsia" w:ascii="宋体" w:hAnsi="宋体" w:eastAsia="宋体" w:cs="宋体"/>
          <w:color w:val="000000"/>
          <w:sz w:val="24"/>
          <w:lang w:eastAsia="zh-CN"/>
        </w:rPr>
      </w:pPr>
      <w:r>
        <w:rPr>
          <w:rFonts w:hint="eastAsia" w:ascii="宋体" w:hAnsi="宋体" w:cs="宋体"/>
          <w:color w:val="000000"/>
          <w:sz w:val="24"/>
          <w:lang w:eastAsia="zh-CN"/>
        </w:rPr>
        <w:t>杭州市余杭区瓶窑镇人民政府</w:t>
      </w:r>
    </w:p>
    <w:p>
      <w:pPr>
        <w:shd w:val="clear" w:color="auto" w:fill="FFFFFF"/>
        <w:snapToGrid w:val="0"/>
        <w:spacing w:line="600" w:lineRule="exact"/>
        <w:rPr>
          <w:rFonts w:hint="eastAsia" w:ascii="宋体" w:hAnsi="宋体" w:cs="宋体"/>
          <w:color w:val="000000"/>
          <w:sz w:val="24"/>
        </w:rPr>
      </w:pPr>
      <w:r>
        <w:rPr>
          <w:rFonts w:hint="eastAsia" w:ascii="宋体" w:hAnsi="宋体" w:cs="宋体"/>
          <w:color w:val="000000"/>
          <w:sz w:val="24"/>
          <w:lang w:val="en-US" w:eastAsia="zh-CN"/>
        </w:rPr>
        <w:t xml:space="preserve"> </w:t>
      </w:r>
      <w:r>
        <w:rPr>
          <w:rFonts w:hint="eastAsia" w:ascii="宋体" w:hAnsi="宋体" w:cs="宋体"/>
          <w:color w:val="000000"/>
          <w:sz w:val="24"/>
          <w:lang w:eastAsia="zh-CN"/>
        </w:rPr>
        <w:t>浙江文华建设项目管理有限公司</w:t>
      </w:r>
      <w:r>
        <w:rPr>
          <w:rFonts w:hint="eastAsia" w:ascii="宋体" w:hAnsi="宋体" w:cs="宋体"/>
          <w:color w:val="000000"/>
          <w:sz w:val="24"/>
          <w:lang w:val="en-US" w:eastAsia="zh-CN"/>
        </w:rPr>
        <w:t xml:space="preserve"> </w:t>
      </w:r>
      <w:r>
        <w:rPr>
          <w:rFonts w:hint="eastAsia" w:ascii="宋体" w:hAnsi="宋体" w:cs="宋体"/>
          <w:color w:val="000000"/>
          <w:sz w:val="24"/>
        </w:rPr>
        <w:t xml:space="preserve"> ：</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kern w:val="0"/>
          <w:sz w:val="24"/>
          <w:lang w:val="zh-CN"/>
        </w:rPr>
        <w:t>兹委派我公司</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先生/女士(其在本公司的职务是：</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，联系电话：</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手机：</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传真：</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)，代表我公司全权处理</w:t>
      </w:r>
      <w:r>
        <w:rPr>
          <w:rFonts w:hint="eastAsia" w:ascii="宋体" w:hAnsi="宋体" w:cs="宋体"/>
          <w:color w:val="000000"/>
          <w:sz w:val="24"/>
          <w:u w:val="single"/>
          <w:lang w:eastAsia="zh-CN"/>
        </w:rPr>
        <w:t>瓶窑镇劳务派遣用工单位采购项目</w:t>
      </w:r>
      <w:r>
        <w:rPr>
          <w:rFonts w:hint="eastAsia" w:ascii="宋体" w:hAnsi="宋体" w:cs="宋体"/>
          <w:color w:val="000000"/>
          <w:sz w:val="24"/>
        </w:rPr>
        <w:t>(编号：  )政府采购投标的一切事项，若中标则全权代表本公司签订相关合同，</w:t>
      </w:r>
      <w:r>
        <w:rPr>
          <w:rFonts w:hint="eastAsia" w:ascii="宋体" w:hAnsi="宋体" w:cs="宋体"/>
          <w:color w:val="000000"/>
          <w:kern w:val="0"/>
          <w:sz w:val="24"/>
          <w:lang w:val="zh-CN"/>
        </w:rPr>
        <w:t>并负责处理合同履行等事宜。</w:t>
      </w:r>
    </w:p>
    <w:p>
      <w:pPr>
        <w:shd w:val="clear" w:color="auto" w:fill="FFFFFF"/>
        <w:snapToGrid w:val="0"/>
        <w:spacing w:line="600" w:lineRule="exact"/>
        <w:rPr>
          <w:rFonts w:hint="eastAsia" w:ascii="宋体" w:hAnsi="宋体" w:cs="宋体"/>
          <w:color w:val="000000"/>
          <w:kern w:val="0"/>
          <w:sz w:val="24"/>
        </w:rPr>
      </w:pPr>
      <w:r>
        <w:rPr>
          <w:rFonts w:hint="eastAsia" w:ascii="宋体" w:hAnsi="宋体" w:cs="宋体"/>
          <w:color w:val="000000"/>
          <w:kern w:val="0"/>
          <w:sz w:val="24"/>
          <w:lang w:val="zh-CN"/>
        </w:rPr>
        <w:t xml:space="preserve">    特此告知。</w:t>
      </w:r>
    </w:p>
    <w:p>
      <w:pPr>
        <w:shd w:val="clear" w:color="auto" w:fill="FFFFFF"/>
        <w:snapToGrid w:val="0"/>
        <w:spacing w:line="600" w:lineRule="exact"/>
        <w:rPr>
          <w:rFonts w:hint="eastAsia" w:ascii="宋体" w:hAnsi="宋体" w:cs="宋体"/>
          <w:color w:val="000000"/>
          <w:kern w:val="0"/>
          <w:sz w:val="24"/>
        </w:rPr>
      </w:pPr>
    </w:p>
    <w:p>
      <w:pPr>
        <w:shd w:val="clear" w:color="auto" w:fill="FFFFFF"/>
        <w:snapToGrid w:val="0"/>
        <w:spacing w:line="600" w:lineRule="exact"/>
        <w:rPr>
          <w:rFonts w:hint="eastAsia" w:ascii="宋体" w:hAnsi="宋体" w:cs="宋体"/>
          <w:color w:val="000000"/>
          <w:kern w:val="0"/>
          <w:sz w:val="24"/>
        </w:rPr>
      </w:pPr>
      <w:r>
        <w:rPr>
          <w:rFonts w:hint="eastAsia" w:ascii="宋体" w:hAnsi="宋体" w:cs="宋体"/>
          <w:color w:val="000000"/>
          <w:kern w:val="0"/>
          <w:sz w:val="24"/>
          <w:lang w:val="zh-CN"/>
        </w:rPr>
        <w:t xml:space="preserve">                                           投标人名称(公章)：</w:t>
      </w:r>
    </w:p>
    <w:p>
      <w:pPr>
        <w:shd w:val="clear" w:color="auto" w:fill="FFFFFF"/>
        <w:snapToGrid w:val="0"/>
        <w:spacing w:line="600" w:lineRule="exact"/>
        <w:rPr>
          <w:rFonts w:hint="eastAsia" w:ascii="宋体" w:hAnsi="宋体" w:cs="宋体"/>
          <w:color w:val="000000"/>
          <w:kern w:val="0"/>
          <w:sz w:val="24"/>
        </w:rPr>
      </w:pPr>
      <w:r>
        <w:rPr>
          <w:rFonts w:hint="eastAsia" w:ascii="宋体" w:hAnsi="宋体" w:cs="宋体"/>
          <w:color w:val="000000"/>
          <w:kern w:val="0"/>
          <w:sz w:val="24"/>
          <w:lang w:val="zh-CN"/>
        </w:rPr>
        <w:t xml:space="preserve">                                           法定代表人(签字或盖章)：</w:t>
      </w:r>
    </w:p>
    <w:p>
      <w:pPr>
        <w:shd w:val="clear" w:color="auto" w:fill="FFFFFF"/>
        <w:snapToGrid w:val="0"/>
        <w:spacing w:line="600" w:lineRule="exact"/>
        <w:ind w:firstLine="5160" w:firstLineChars="2150"/>
        <w:rPr>
          <w:rFonts w:hint="eastAsia" w:ascii="宋体" w:hAnsi="宋体" w:cs="宋体"/>
          <w:color w:val="000000"/>
          <w:kern w:val="0"/>
          <w:sz w:val="24"/>
          <w:lang w:val="zh-CN"/>
        </w:rPr>
      </w:pPr>
      <w:r>
        <w:rPr>
          <w:rFonts w:hint="eastAsia" w:ascii="宋体" w:hAnsi="宋体" w:cs="宋体"/>
          <w:color w:val="000000"/>
          <w:kern w:val="0"/>
          <w:sz w:val="24"/>
          <w:lang w:val="zh-CN"/>
        </w:rPr>
        <w:t>日期</w:t>
      </w:r>
      <w:r>
        <w:rPr>
          <w:rFonts w:hint="eastAsia" w:ascii="宋体" w:hAnsi="宋体" w:cs="宋体"/>
          <w:color w:val="000000"/>
          <w:kern w:val="0"/>
          <w:sz w:val="24"/>
        </w:rPr>
        <w:t xml:space="preserve">：   </w:t>
      </w:r>
      <w:r>
        <w:rPr>
          <w:rFonts w:hint="eastAsia" w:ascii="宋体" w:hAnsi="宋体" w:cs="宋体"/>
          <w:color w:val="000000"/>
          <w:kern w:val="0"/>
          <w:sz w:val="24"/>
          <w:lang w:val="zh-CN"/>
        </w:rPr>
        <w:t>年</w:t>
      </w:r>
      <w:r>
        <w:rPr>
          <w:rFonts w:hint="eastAsia" w:ascii="宋体" w:hAnsi="宋体" w:cs="宋体"/>
          <w:color w:val="000000"/>
          <w:kern w:val="0"/>
          <w:sz w:val="24"/>
        </w:rPr>
        <w:t xml:space="preserve">  </w:t>
      </w:r>
      <w:r>
        <w:rPr>
          <w:rFonts w:hint="eastAsia" w:ascii="宋体" w:hAnsi="宋体" w:cs="宋体"/>
          <w:color w:val="000000"/>
          <w:kern w:val="0"/>
          <w:sz w:val="24"/>
          <w:lang w:val="zh-CN"/>
        </w:rPr>
        <w:t>月</w:t>
      </w:r>
      <w:r>
        <w:rPr>
          <w:rFonts w:hint="eastAsia" w:ascii="宋体" w:hAnsi="宋体" w:cs="宋体"/>
          <w:color w:val="000000"/>
          <w:kern w:val="0"/>
          <w:sz w:val="24"/>
        </w:rPr>
        <w:t xml:space="preserve">   </w:t>
      </w:r>
      <w:r>
        <w:rPr>
          <w:rFonts w:hint="eastAsia" w:ascii="宋体" w:hAnsi="宋体" w:cs="宋体"/>
          <w:color w:val="000000"/>
          <w:kern w:val="0"/>
          <w:sz w:val="24"/>
          <w:lang w:val="zh-CN"/>
        </w:rPr>
        <w:t>日</w:t>
      </w:r>
    </w:p>
    <w:p>
      <w:pPr>
        <w:shd w:val="clear" w:color="auto" w:fill="FFFFFF"/>
        <w:snapToGrid w:val="0"/>
        <w:spacing w:line="600" w:lineRule="exact"/>
        <w:ind w:right="480"/>
        <w:jc w:val="center"/>
        <w:rPr>
          <w:rFonts w:hint="eastAsia" w:ascii="宋体" w:hAnsi="宋体" w:cs="宋体"/>
          <w:b/>
          <w:bCs/>
          <w:color w:val="000000"/>
          <w:kern w:val="0"/>
          <w:sz w:val="24"/>
          <w:lang w:val="zh-CN"/>
        </w:rPr>
      </w:pPr>
    </w:p>
    <w:p>
      <w:pPr>
        <w:shd w:val="clear" w:color="auto" w:fill="FFFFFF"/>
        <w:snapToGrid w:val="0"/>
        <w:spacing w:line="600" w:lineRule="exact"/>
        <w:ind w:firstLine="482" w:firstLineChars="200"/>
        <w:rPr>
          <w:rFonts w:hint="eastAsia" w:ascii="宋体" w:hAnsi="宋体" w:cs="宋体"/>
          <w:b/>
          <w:bCs/>
          <w:color w:val="000000"/>
          <w:kern w:val="0"/>
          <w:sz w:val="24"/>
          <w:lang w:val="zh-CN"/>
        </w:rPr>
      </w:pPr>
    </w:p>
    <w:p>
      <w:pPr>
        <w:pStyle w:val="7"/>
        <w:snapToGrid w:val="0"/>
        <w:spacing w:line="600" w:lineRule="exact"/>
        <w:ind w:firstLine="482" w:firstLineChars="200"/>
        <w:jc w:val="center"/>
        <w:outlineLvl w:val="2"/>
        <w:rPr>
          <w:rFonts w:hint="eastAsia" w:ascii="宋体" w:hAnsi="宋体" w:eastAsia="宋体" w:cs="宋体"/>
          <w:b/>
          <w:color w:val="000000"/>
          <w:sz w:val="24"/>
          <w:szCs w:val="24"/>
          <w:lang w:val="zh-CN"/>
        </w:rPr>
        <w:sectPr>
          <w:pgSz w:w="11906" w:h="16838"/>
          <w:pgMar w:top="993" w:right="1474" w:bottom="1134" w:left="1474" w:header="851" w:footer="641" w:gutter="0"/>
          <w:pgNumType w:fmt="decimal"/>
          <w:cols w:space="720" w:num="1"/>
          <w:docGrid w:type="lines" w:linePitch="315" w:charSpace="0"/>
        </w:sectPr>
      </w:pPr>
    </w:p>
    <w:p>
      <w:pPr>
        <w:pStyle w:val="7"/>
        <w:snapToGrid w:val="0"/>
        <w:spacing w:line="600" w:lineRule="exact"/>
        <w:ind w:firstLine="562" w:firstLineChars="200"/>
        <w:outlineLvl w:val="2"/>
        <w:rPr>
          <w:rFonts w:hint="eastAsia" w:ascii="宋体" w:hAnsi="宋体" w:eastAsia="宋体" w:cs="宋体"/>
          <w:b/>
          <w:color w:val="000000"/>
          <w:sz w:val="28"/>
          <w:szCs w:val="28"/>
          <w:lang w:val="zh-CN"/>
        </w:rPr>
      </w:pPr>
      <w:r>
        <w:rPr>
          <w:rFonts w:hint="eastAsia" w:ascii="宋体" w:hAnsi="宋体" w:eastAsia="宋体" w:cs="宋体"/>
          <w:b/>
          <w:color w:val="000000"/>
          <w:sz w:val="28"/>
          <w:szCs w:val="28"/>
          <w:lang w:val="zh-CN"/>
        </w:rPr>
        <w:t>二、法定代表人及授权代表人的身份证 (复印件加盖公章)</w:t>
      </w:r>
    </w:p>
    <w:p>
      <w:pPr>
        <w:shd w:val="clear" w:color="auto" w:fill="FFFFFF"/>
        <w:snapToGrid w:val="0"/>
        <w:spacing w:line="600" w:lineRule="exact"/>
        <w:ind w:right="480"/>
        <w:jc w:val="center"/>
        <w:rPr>
          <w:rFonts w:hint="eastAsia" w:ascii="宋体" w:hAnsi="宋体" w:cs="宋体"/>
          <w:b/>
          <w:bCs/>
          <w:color w:val="000000"/>
          <w:kern w:val="0"/>
          <w:sz w:val="24"/>
          <w:lang w:val="zh-CN"/>
        </w:rPr>
      </w:pPr>
    </w:p>
    <w:p>
      <w:pPr>
        <w:pStyle w:val="6"/>
        <w:ind w:firstLine="0"/>
        <w:rPr>
          <w:rFonts w:hint="eastAsia" w:ascii="宋体" w:hAnsi="宋体" w:eastAsia="宋体" w:cs="宋体"/>
          <w:b/>
          <w:color w:val="000000"/>
          <w:sz w:val="24"/>
          <w:szCs w:val="24"/>
        </w:rPr>
      </w:pPr>
    </w:p>
    <w:p>
      <w:pPr>
        <w:pStyle w:val="6"/>
        <w:rPr>
          <w:rFonts w:hint="eastAsia" w:ascii="宋体" w:hAnsi="宋体" w:eastAsia="宋体" w:cs="宋体"/>
          <w:b/>
          <w:color w:val="000000"/>
          <w:sz w:val="24"/>
          <w:szCs w:val="24"/>
        </w:rPr>
      </w:pPr>
    </w:p>
    <w:p>
      <w:pPr>
        <w:snapToGrid w:val="0"/>
        <w:spacing w:line="600" w:lineRule="exact"/>
        <w:jc w:val="center"/>
        <w:outlineLvl w:val="2"/>
        <w:rPr>
          <w:rFonts w:hint="eastAsia" w:ascii="宋体" w:hAnsi="宋体" w:cs="宋体"/>
          <w:b/>
          <w:color w:val="000000"/>
          <w:sz w:val="28"/>
          <w:szCs w:val="28"/>
          <w:lang w:val="zh-CN"/>
        </w:rPr>
      </w:pPr>
      <w:r>
        <w:rPr>
          <w:rFonts w:hint="eastAsia" w:ascii="宋体" w:hAnsi="宋体" w:cs="宋体"/>
          <w:b/>
          <w:color w:val="000000"/>
          <w:sz w:val="28"/>
          <w:szCs w:val="28"/>
        </w:rPr>
        <w:t>三、</w:t>
      </w:r>
      <w:r>
        <w:rPr>
          <w:rFonts w:hint="eastAsia" w:ascii="宋体" w:hAnsi="宋体" w:cs="宋体"/>
          <w:b/>
          <w:color w:val="000000"/>
          <w:sz w:val="28"/>
          <w:szCs w:val="28"/>
          <w:lang w:val="zh-CN"/>
        </w:rPr>
        <w:t>技术偏离表</w:t>
      </w:r>
    </w:p>
    <w:p>
      <w:pPr>
        <w:autoSpaceDE w:val="0"/>
        <w:autoSpaceDN w:val="0"/>
        <w:adjustRightInd w:val="0"/>
        <w:spacing w:line="440" w:lineRule="exact"/>
        <w:ind w:firstLine="361" w:firstLineChars="150"/>
        <w:rPr>
          <w:rFonts w:hint="eastAsia" w:ascii="宋体" w:hAnsi="宋体" w:cs="宋体"/>
          <w:b/>
          <w:kern w:val="0"/>
          <w:sz w:val="24"/>
        </w:rPr>
      </w:pPr>
      <w:r>
        <w:rPr>
          <w:rFonts w:hint="eastAsia" w:ascii="宋体" w:hAnsi="宋体" w:cs="宋体"/>
          <w:b/>
          <w:kern w:val="0"/>
          <w:sz w:val="24"/>
        </w:rPr>
        <w:t xml:space="preserve">项目编号：  </w:t>
      </w:r>
    </w:p>
    <w:tbl>
      <w:tblPr>
        <w:tblStyle w:val="15"/>
        <w:tblW w:w="88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1855"/>
        <w:gridCol w:w="1957"/>
        <w:gridCol w:w="1620"/>
        <w:gridCol w:w="2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jc w:val="center"/>
        </w:trPr>
        <w:tc>
          <w:tcPr>
            <w:tcW w:w="878" w:type="dxa"/>
            <w:tcBorders>
              <w:bottom w:val="single" w:color="auto" w:sz="4" w:space="0"/>
            </w:tcBorders>
            <w:vAlign w:val="center"/>
          </w:tcPr>
          <w:p>
            <w:pPr>
              <w:jc w:val="center"/>
              <w:rPr>
                <w:rFonts w:hint="eastAsia" w:ascii="宋体" w:hAnsi="宋体" w:cs="宋体"/>
                <w:b/>
                <w:sz w:val="24"/>
              </w:rPr>
            </w:pPr>
            <w:r>
              <w:rPr>
                <w:rFonts w:hint="eastAsia" w:ascii="宋体" w:hAnsi="宋体" w:cs="宋体"/>
                <w:b/>
                <w:sz w:val="24"/>
              </w:rPr>
              <w:t>序号</w:t>
            </w:r>
          </w:p>
        </w:tc>
        <w:tc>
          <w:tcPr>
            <w:tcW w:w="1855" w:type="dxa"/>
            <w:tcBorders>
              <w:bottom w:val="single" w:color="auto" w:sz="4" w:space="0"/>
            </w:tcBorders>
            <w:vAlign w:val="center"/>
          </w:tcPr>
          <w:p>
            <w:pPr>
              <w:jc w:val="center"/>
              <w:rPr>
                <w:rFonts w:hint="eastAsia" w:ascii="宋体" w:hAnsi="宋体" w:cs="宋体"/>
                <w:b/>
                <w:sz w:val="24"/>
              </w:rPr>
            </w:pPr>
            <w:r>
              <w:rPr>
                <w:rFonts w:hint="eastAsia" w:ascii="宋体" w:hAnsi="宋体" w:cs="宋体"/>
                <w:b/>
                <w:sz w:val="24"/>
              </w:rPr>
              <w:t>内  容</w:t>
            </w:r>
          </w:p>
        </w:tc>
        <w:tc>
          <w:tcPr>
            <w:tcW w:w="1957" w:type="dxa"/>
            <w:tcBorders>
              <w:bottom w:val="single" w:color="auto" w:sz="4" w:space="0"/>
            </w:tcBorders>
            <w:vAlign w:val="center"/>
          </w:tcPr>
          <w:p>
            <w:pPr>
              <w:jc w:val="center"/>
              <w:rPr>
                <w:rFonts w:hint="eastAsia" w:ascii="宋体" w:hAnsi="宋体" w:cs="宋体"/>
                <w:b/>
                <w:sz w:val="24"/>
              </w:rPr>
            </w:pPr>
            <w:r>
              <w:rPr>
                <w:rFonts w:hint="eastAsia" w:ascii="宋体" w:hAnsi="宋体" w:cs="宋体"/>
                <w:b/>
                <w:sz w:val="24"/>
              </w:rPr>
              <w:t>招标文件</w:t>
            </w:r>
          </w:p>
          <w:p>
            <w:pPr>
              <w:jc w:val="center"/>
              <w:rPr>
                <w:rFonts w:hint="eastAsia" w:ascii="宋体" w:hAnsi="宋体" w:cs="宋体"/>
                <w:b/>
                <w:sz w:val="24"/>
              </w:rPr>
            </w:pPr>
            <w:r>
              <w:rPr>
                <w:rFonts w:hint="eastAsia" w:ascii="宋体" w:hAnsi="宋体" w:cs="宋体"/>
                <w:b/>
                <w:sz w:val="24"/>
              </w:rPr>
              <w:t>规范要求</w:t>
            </w:r>
          </w:p>
        </w:tc>
        <w:tc>
          <w:tcPr>
            <w:tcW w:w="1620" w:type="dxa"/>
            <w:tcBorders>
              <w:bottom w:val="single" w:color="auto" w:sz="4" w:space="0"/>
            </w:tcBorders>
            <w:vAlign w:val="center"/>
          </w:tcPr>
          <w:p>
            <w:pPr>
              <w:jc w:val="center"/>
              <w:rPr>
                <w:rFonts w:hint="eastAsia" w:ascii="宋体" w:hAnsi="宋体" w:cs="宋体"/>
                <w:b/>
                <w:sz w:val="24"/>
              </w:rPr>
            </w:pPr>
            <w:r>
              <w:rPr>
                <w:rFonts w:hint="eastAsia" w:ascii="宋体" w:hAnsi="宋体" w:cs="宋体"/>
                <w:b/>
                <w:sz w:val="24"/>
              </w:rPr>
              <w:t>投标文件</w:t>
            </w:r>
          </w:p>
          <w:p>
            <w:pPr>
              <w:jc w:val="center"/>
              <w:rPr>
                <w:rFonts w:hint="eastAsia" w:ascii="宋体" w:hAnsi="宋体" w:cs="宋体"/>
                <w:b/>
                <w:sz w:val="24"/>
              </w:rPr>
            </w:pPr>
            <w:r>
              <w:rPr>
                <w:rFonts w:hint="eastAsia" w:ascii="宋体" w:hAnsi="宋体" w:cs="宋体"/>
                <w:b/>
                <w:sz w:val="24"/>
              </w:rPr>
              <w:t>对应规范</w:t>
            </w:r>
          </w:p>
        </w:tc>
        <w:tc>
          <w:tcPr>
            <w:tcW w:w="2524" w:type="dxa"/>
            <w:tcBorders>
              <w:bottom w:val="single" w:color="auto" w:sz="4" w:space="0"/>
            </w:tcBorders>
            <w:vAlign w:val="center"/>
          </w:tcPr>
          <w:p>
            <w:pPr>
              <w:jc w:val="center"/>
              <w:rPr>
                <w:rFonts w:hint="eastAsia" w:ascii="宋体" w:hAnsi="宋体" w:cs="宋体"/>
                <w:b/>
                <w:sz w:val="24"/>
              </w:rPr>
            </w:pPr>
            <w:r>
              <w:rPr>
                <w:rFonts w:hint="eastAsia" w:ascii="宋体" w:hAnsi="宋体" w:cs="宋体"/>
                <w:b/>
                <w:sz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878" w:type="dxa"/>
            <w:vAlign w:val="top"/>
          </w:tcPr>
          <w:p>
            <w:pPr>
              <w:spacing w:line="360" w:lineRule="auto"/>
              <w:jc w:val="center"/>
              <w:rPr>
                <w:rFonts w:hint="eastAsia" w:ascii="宋体" w:hAnsi="宋体" w:cs="宋体"/>
                <w:sz w:val="24"/>
              </w:rPr>
            </w:pPr>
          </w:p>
        </w:tc>
        <w:tc>
          <w:tcPr>
            <w:tcW w:w="1855" w:type="dxa"/>
            <w:vAlign w:val="top"/>
          </w:tcPr>
          <w:p>
            <w:pPr>
              <w:spacing w:line="360" w:lineRule="auto"/>
              <w:rPr>
                <w:rFonts w:hint="eastAsia" w:ascii="宋体" w:hAnsi="宋体" w:cs="宋体"/>
                <w:sz w:val="24"/>
              </w:rPr>
            </w:pPr>
          </w:p>
        </w:tc>
        <w:tc>
          <w:tcPr>
            <w:tcW w:w="1957" w:type="dxa"/>
            <w:vAlign w:val="top"/>
          </w:tcPr>
          <w:p>
            <w:pPr>
              <w:spacing w:line="360" w:lineRule="auto"/>
              <w:rPr>
                <w:rFonts w:hint="eastAsia" w:ascii="宋体" w:hAnsi="宋体" w:cs="宋体"/>
                <w:sz w:val="24"/>
              </w:rPr>
            </w:pPr>
          </w:p>
        </w:tc>
        <w:tc>
          <w:tcPr>
            <w:tcW w:w="1620" w:type="dxa"/>
            <w:vAlign w:val="top"/>
          </w:tcPr>
          <w:p>
            <w:pPr>
              <w:spacing w:line="360" w:lineRule="auto"/>
              <w:rPr>
                <w:rFonts w:hint="eastAsia" w:ascii="宋体" w:hAnsi="宋体" w:cs="宋体"/>
                <w:sz w:val="24"/>
              </w:rPr>
            </w:pPr>
          </w:p>
        </w:tc>
        <w:tc>
          <w:tcPr>
            <w:tcW w:w="2524" w:type="dxa"/>
            <w:vAlign w:val="top"/>
          </w:tcPr>
          <w:p>
            <w:pPr>
              <w:spacing w:line="360" w:lineRule="auto"/>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878" w:type="dxa"/>
            <w:vAlign w:val="top"/>
          </w:tcPr>
          <w:p>
            <w:pPr>
              <w:spacing w:line="360" w:lineRule="auto"/>
              <w:rPr>
                <w:rFonts w:hint="eastAsia" w:ascii="宋体" w:hAnsi="宋体" w:cs="宋体"/>
                <w:sz w:val="24"/>
              </w:rPr>
            </w:pPr>
          </w:p>
        </w:tc>
        <w:tc>
          <w:tcPr>
            <w:tcW w:w="1855" w:type="dxa"/>
            <w:vAlign w:val="top"/>
          </w:tcPr>
          <w:p>
            <w:pPr>
              <w:spacing w:line="360" w:lineRule="auto"/>
              <w:rPr>
                <w:rFonts w:hint="eastAsia" w:ascii="宋体" w:hAnsi="宋体" w:cs="宋体"/>
                <w:sz w:val="24"/>
              </w:rPr>
            </w:pPr>
          </w:p>
        </w:tc>
        <w:tc>
          <w:tcPr>
            <w:tcW w:w="1957" w:type="dxa"/>
            <w:vAlign w:val="top"/>
          </w:tcPr>
          <w:p>
            <w:pPr>
              <w:spacing w:line="360" w:lineRule="auto"/>
              <w:rPr>
                <w:rFonts w:hint="eastAsia" w:ascii="宋体" w:hAnsi="宋体" w:cs="宋体"/>
                <w:sz w:val="24"/>
              </w:rPr>
            </w:pPr>
          </w:p>
        </w:tc>
        <w:tc>
          <w:tcPr>
            <w:tcW w:w="1620" w:type="dxa"/>
            <w:vAlign w:val="top"/>
          </w:tcPr>
          <w:p>
            <w:pPr>
              <w:spacing w:line="360" w:lineRule="auto"/>
              <w:rPr>
                <w:rFonts w:hint="eastAsia" w:ascii="宋体" w:hAnsi="宋体" w:cs="宋体"/>
                <w:sz w:val="24"/>
              </w:rPr>
            </w:pPr>
          </w:p>
        </w:tc>
        <w:tc>
          <w:tcPr>
            <w:tcW w:w="2524" w:type="dxa"/>
            <w:vAlign w:val="top"/>
          </w:tcPr>
          <w:p>
            <w:pPr>
              <w:spacing w:line="360" w:lineRule="auto"/>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878" w:type="dxa"/>
            <w:vAlign w:val="top"/>
          </w:tcPr>
          <w:p>
            <w:pPr>
              <w:spacing w:line="360" w:lineRule="auto"/>
              <w:rPr>
                <w:rFonts w:hint="eastAsia" w:ascii="宋体" w:hAnsi="宋体" w:cs="宋体"/>
                <w:sz w:val="24"/>
              </w:rPr>
            </w:pPr>
          </w:p>
        </w:tc>
        <w:tc>
          <w:tcPr>
            <w:tcW w:w="1855" w:type="dxa"/>
            <w:vAlign w:val="top"/>
          </w:tcPr>
          <w:p>
            <w:pPr>
              <w:spacing w:line="360" w:lineRule="auto"/>
              <w:rPr>
                <w:rFonts w:hint="eastAsia" w:ascii="宋体" w:hAnsi="宋体" w:cs="宋体"/>
                <w:sz w:val="24"/>
              </w:rPr>
            </w:pPr>
          </w:p>
        </w:tc>
        <w:tc>
          <w:tcPr>
            <w:tcW w:w="1957" w:type="dxa"/>
            <w:vAlign w:val="top"/>
          </w:tcPr>
          <w:p>
            <w:pPr>
              <w:spacing w:line="360" w:lineRule="auto"/>
              <w:rPr>
                <w:rFonts w:hint="eastAsia" w:ascii="宋体" w:hAnsi="宋体" w:cs="宋体"/>
                <w:sz w:val="24"/>
              </w:rPr>
            </w:pPr>
          </w:p>
        </w:tc>
        <w:tc>
          <w:tcPr>
            <w:tcW w:w="1620" w:type="dxa"/>
            <w:vAlign w:val="top"/>
          </w:tcPr>
          <w:p>
            <w:pPr>
              <w:spacing w:line="360" w:lineRule="auto"/>
              <w:rPr>
                <w:rFonts w:hint="eastAsia" w:ascii="宋体" w:hAnsi="宋体" w:cs="宋体"/>
                <w:sz w:val="24"/>
              </w:rPr>
            </w:pPr>
          </w:p>
        </w:tc>
        <w:tc>
          <w:tcPr>
            <w:tcW w:w="2524" w:type="dxa"/>
            <w:vAlign w:val="top"/>
          </w:tcPr>
          <w:p>
            <w:pPr>
              <w:spacing w:line="360" w:lineRule="auto"/>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 w:hRule="atLeast"/>
          <w:jc w:val="center"/>
        </w:trPr>
        <w:tc>
          <w:tcPr>
            <w:tcW w:w="878" w:type="dxa"/>
            <w:vAlign w:val="top"/>
          </w:tcPr>
          <w:p>
            <w:pPr>
              <w:spacing w:line="360" w:lineRule="auto"/>
              <w:rPr>
                <w:rFonts w:hint="eastAsia" w:ascii="宋体" w:hAnsi="宋体" w:cs="宋体"/>
                <w:sz w:val="24"/>
              </w:rPr>
            </w:pPr>
          </w:p>
        </w:tc>
        <w:tc>
          <w:tcPr>
            <w:tcW w:w="1855" w:type="dxa"/>
            <w:vAlign w:val="top"/>
          </w:tcPr>
          <w:p>
            <w:pPr>
              <w:spacing w:line="360" w:lineRule="auto"/>
              <w:rPr>
                <w:rFonts w:hint="eastAsia" w:ascii="宋体" w:hAnsi="宋体" w:cs="宋体"/>
                <w:sz w:val="24"/>
              </w:rPr>
            </w:pPr>
          </w:p>
        </w:tc>
        <w:tc>
          <w:tcPr>
            <w:tcW w:w="1957" w:type="dxa"/>
            <w:vAlign w:val="top"/>
          </w:tcPr>
          <w:p>
            <w:pPr>
              <w:spacing w:line="360" w:lineRule="auto"/>
              <w:rPr>
                <w:rFonts w:hint="eastAsia" w:ascii="宋体" w:hAnsi="宋体" w:cs="宋体"/>
                <w:sz w:val="24"/>
              </w:rPr>
            </w:pPr>
          </w:p>
        </w:tc>
        <w:tc>
          <w:tcPr>
            <w:tcW w:w="1620" w:type="dxa"/>
            <w:vAlign w:val="top"/>
          </w:tcPr>
          <w:p>
            <w:pPr>
              <w:spacing w:line="360" w:lineRule="auto"/>
              <w:rPr>
                <w:rFonts w:hint="eastAsia" w:ascii="宋体" w:hAnsi="宋体" w:cs="宋体"/>
                <w:sz w:val="24"/>
              </w:rPr>
            </w:pPr>
          </w:p>
        </w:tc>
        <w:tc>
          <w:tcPr>
            <w:tcW w:w="2524" w:type="dxa"/>
            <w:vAlign w:val="top"/>
          </w:tcPr>
          <w:p>
            <w:pPr>
              <w:spacing w:line="360" w:lineRule="auto"/>
              <w:rPr>
                <w:rFonts w:hint="eastAsia" w:ascii="宋体" w:hAnsi="宋体" w:cs="宋体"/>
                <w:sz w:val="24"/>
              </w:rPr>
            </w:pPr>
          </w:p>
        </w:tc>
      </w:tr>
    </w:tbl>
    <w:p>
      <w:pPr>
        <w:autoSpaceDE w:val="0"/>
        <w:autoSpaceDN w:val="0"/>
        <w:adjustRightInd w:val="0"/>
        <w:spacing w:line="440" w:lineRule="exact"/>
        <w:rPr>
          <w:rFonts w:hint="eastAsia" w:ascii="宋体" w:hAnsi="宋体" w:cs="宋体"/>
          <w:kern w:val="0"/>
          <w:sz w:val="24"/>
        </w:rPr>
      </w:pPr>
      <w:r>
        <w:rPr>
          <w:rFonts w:hint="eastAsia" w:ascii="宋体" w:hAnsi="宋体" w:cs="宋体"/>
          <w:kern w:val="0"/>
          <w:sz w:val="24"/>
        </w:rPr>
        <w:t>备注：投标人应根据投标设备的性能指标、对照招标文件要求在“偏离情况”栏注明“正偏离”、“负偏离”或“无偏离”。</w:t>
      </w:r>
    </w:p>
    <w:p>
      <w:pPr>
        <w:wordWrap w:val="0"/>
        <w:autoSpaceDE w:val="0"/>
        <w:autoSpaceDN w:val="0"/>
        <w:adjustRightInd w:val="0"/>
        <w:spacing w:line="440" w:lineRule="exact"/>
        <w:jc w:val="right"/>
        <w:rPr>
          <w:rFonts w:hint="eastAsia" w:ascii="宋体" w:hAnsi="宋体" w:cs="宋体"/>
          <w:color w:val="000000"/>
          <w:sz w:val="24"/>
        </w:rPr>
      </w:pPr>
      <w:r>
        <w:rPr>
          <w:rFonts w:hint="eastAsia" w:ascii="宋体" w:hAnsi="宋体" w:cs="宋体"/>
          <w:kern w:val="0"/>
          <w:sz w:val="24"/>
          <w:lang w:val="zh-CN"/>
        </w:rPr>
        <w:t xml:space="preserve">        </w:t>
      </w:r>
    </w:p>
    <w:p>
      <w:pPr>
        <w:snapToGrid w:val="0"/>
        <w:spacing w:line="600" w:lineRule="exact"/>
        <w:ind w:firstLine="240" w:firstLineChars="100"/>
        <w:rPr>
          <w:rFonts w:hint="eastAsia" w:ascii="宋体" w:hAnsi="宋体" w:cs="宋体"/>
          <w:color w:val="000000"/>
          <w:sz w:val="24"/>
        </w:rPr>
      </w:pPr>
    </w:p>
    <w:p>
      <w:pPr>
        <w:autoSpaceDE w:val="0"/>
        <w:autoSpaceDN w:val="0"/>
        <w:snapToGrid w:val="0"/>
        <w:spacing w:line="600" w:lineRule="exact"/>
        <w:ind w:firstLine="5160" w:firstLineChars="2150"/>
        <w:rPr>
          <w:rFonts w:hint="eastAsia" w:ascii="宋体" w:hAnsi="宋体" w:cs="宋体"/>
          <w:color w:val="000000"/>
          <w:kern w:val="0"/>
          <w:sz w:val="24"/>
          <w:lang w:val="zh-CN"/>
        </w:rPr>
      </w:pPr>
    </w:p>
    <w:p>
      <w:pPr>
        <w:autoSpaceDE w:val="0"/>
        <w:autoSpaceDN w:val="0"/>
        <w:snapToGrid w:val="0"/>
        <w:spacing w:line="600" w:lineRule="exact"/>
        <w:ind w:firstLine="5160" w:firstLineChars="2150"/>
        <w:rPr>
          <w:rFonts w:hint="eastAsia" w:ascii="宋体" w:hAnsi="宋体" w:cs="宋体"/>
          <w:color w:val="000000"/>
          <w:kern w:val="0"/>
          <w:sz w:val="24"/>
        </w:rPr>
      </w:pPr>
      <w:r>
        <w:rPr>
          <w:rFonts w:hint="eastAsia" w:ascii="宋体" w:hAnsi="宋体" w:cs="宋体"/>
          <w:color w:val="000000"/>
          <w:kern w:val="0"/>
          <w:sz w:val="24"/>
          <w:lang w:val="zh-CN"/>
        </w:rPr>
        <w:t xml:space="preserve">投标人名称（公章）：      </w:t>
      </w:r>
    </w:p>
    <w:p>
      <w:pPr>
        <w:autoSpaceDE w:val="0"/>
        <w:autoSpaceDN w:val="0"/>
        <w:snapToGrid w:val="0"/>
        <w:spacing w:line="600" w:lineRule="exact"/>
        <w:rPr>
          <w:rFonts w:hint="eastAsia" w:ascii="宋体" w:hAnsi="宋体" w:cs="宋体"/>
          <w:color w:val="000000"/>
          <w:kern w:val="0"/>
          <w:sz w:val="24"/>
          <w:lang w:val="zh-CN"/>
        </w:rPr>
      </w:pPr>
      <w:r>
        <w:rPr>
          <w:rFonts w:hint="eastAsia" w:ascii="宋体" w:hAnsi="宋体" w:cs="宋体"/>
          <w:color w:val="000000"/>
          <w:kern w:val="0"/>
          <w:sz w:val="24"/>
          <w:lang w:val="zh-CN"/>
        </w:rPr>
        <w:t xml:space="preserve">                                           授权代表人（签字）：</w:t>
      </w:r>
    </w:p>
    <w:p>
      <w:pPr>
        <w:pStyle w:val="14"/>
        <w:ind w:firstLine="480"/>
        <w:rPr>
          <w:rFonts w:hint="eastAsia" w:ascii="宋体" w:hAnsi="宋体" w:cs="宋体"/>
          <w:color w:val="000000"/>
          <w:kern w:val="0"/>
          <w:sz w:val="24"/>
          <w:lang w:val="zh-CN"/>
        </w:rPr>
      </w:pPr>
      <w:r>
        <w:rPr>
          <w:rFonts w:hint="eastAsia" w:ascii="宋体" w:hAnsi="宋体" w:cs="宋体"/>
          <w:color w:val="000000"/>
          <w:kern w:val="0"/>
          <w:sz w:val="24"/>
          <w:szCs w:val="24"/>
          <w:lang w:val="zh-CN"/>
        </w:rPr>
        <w:t>日期：   年  月   日</w:t>
      </w:r>
      <w:bookmarkEnd w:id="75"/>
      <w:bookmarkEnd w:id="76"/>
      <w:bookmarkEnd w:id="77"/>
      <w:bookmarkEnd w:id="78"/>
      <w:bookmarkStart w:id="81" w:name="_Toc233618989"/>
    </w:p>
    <w:p>
      <w:pPr>
        <w:snapToGrid w:val="0"/>
        <w:spacing w:line="600" w:lineRule="exact"/>
        <w:jc w:val="center"/>
        <w:outlineLvl w:val="2"/>
        <w:rPr>
          <w:rFonts w:hint="eastAsia" w:ascii="宋体" w:hAnsi="宋体" w:cs="宋体"/>
          <w:b/>
          <w:color w:val="000000"/>
          <w:sz w:val="28"/>
          <w:szCs w:val="28"/>
        </w:rPr>
      </w:pPr>
    </w:p>
    <w:p>
      <w:pPr>
        <w:snapToGrid w:val="0"/>
        <w:spacing w:line="600" w:lineRule="exact"/>
        <w:jc w:val="center"/>
        <w:outlineLvl w:val="2"/>
        <w:rPr>
          <w:rFonts w:hint="eastAsia" w:ascii="宋体" w:hAnsi="宋体" w:cs="宋体"/>
          <w:b/>
          <w:color w:val="000000"/>
          <w:sz w:val="28"/>
          <w:szCs w:val="28"/>
        </w:rPr>
      </w:pPr>
    </w:p>
    <w:p>
      <w:pPr>
        <w:snapToGrid w:val="0"/>
        <w:spacing w:line="600" w:lineRule="exact"/>
        <w:jc w:val="center"/>
        <w:outlineLvl w:val="2"/>
        <w:rPr>
          <w:rFonts w:hint="eastAsia" w:ascii="宋体" w:hAnsi="宋体" w:cs="宋体"/>
          <w:b/>
          <w:color w:val="000000"/>
          <w:sz w:val="28"/>
          <w:szCs w:val="28"/>
        </w:rPr>
      </w:pPr>
    </w:p>
    <w:p>
      <w:pPr>
        <w:snapToGrid w:val="0"/>
        <w:spacing w:line="600" w:lineRule="exact"/>
        <w:jc w:val="center"/>
        <w:outlineLvl w:val="2"/>
        <w:rPr>
          <w:rFonts w:hint="eastAsia" w:ascii="宋体" w:hAnsi="宋体" w:cs="宋体"/>
          <w:b/>
          <w:color w:val="000000"/>
          <w:sz w:val="28"/>
          <w:szCs w:val="28"/>
        </w:rPr>
      </w:pPr>
    </w:p>
    <w:p>
      <w:pPr>
        <w:snapToGrid w:val="0"/>
        <w:spacing w:line="600" w:lineRule="exact"/>
        <w:jc w:val="center"/>
        <w:outlineLvl w:val="2"/>
        <w:rPr>
          <w:rFonts w:hint="eastAsia" w:ascii="宋体" w:hAnsi="宋体" w:cs="宋体"/>
          <w:b/>
          <w:color w:val="000000"/>
          <w:sz w:val="28"/>
          <w:szCs w:val="28"/>
        </w:rPr>
      </w:pPr>
    </w:p>
    <w:p>
      <w:pPr>
        <w:snapToGrid w:val="0"/>
        <w:spacing w:line="600" w:lineRule="exact"/>
        <w:jc w:val="center"/>
        <w:outlineLvl w:val="2"/>
        <w:rPr>
          <w:rFonts w:hint="eastAsia" w:ascii="宋体" w:hAnsi="宋体" w:cs="宋体"/>
          <w:b/>
          <w:color w:val="000000"/>
          <w:sz w:val="28"/>
          <w:szCs w:val="28"/>
        </w:rPr>
      </w:pPr>
    </w:p>
    <w:p>
      <w:pPr>
        <w:snapToGrid w:val="0"/>
        <w:spacing w:line="600" w:lineRule="exact"/>
        <w:outlineLvl w:val="2"/>
        <w:rPr>
          <w:rFonts w:hint="eastAsia" w:ascii="宋体" w:hAnsi="宋体" w:cs="宋体"/>
          <w:b/>
          <w:color w:val="000000"/>
          <w:sz w:val="28"/>
          <w:szCs w:val="28"/>
        </w:rPr>
      </w:pPr>
    </w:p>
    <w:p>
      <w:pPr>
        <w:snapToGrid w:val="0"/>
        <w:spacing w:line="600" w:lineRule="exact"/>
        <w:jc w:val="center"/>
        <w:outlineLvl w:val="2"/>
        <w:rPr>
          <w:rFonts w:hint="eastAsia" w:ascii="宋体" w:hAnsi="宋体" w:cs="宋体"/>
          <w:b/>
          <w:color w:val="000000"/>
          <w:sz w:val="28"/>
          <w:szCs w:val="28"/>
        </w:rPr>
      </w:pPr>
    </w:p>
    <w:p>
      <w:pPr>
        <w:snapToGrid w:val="0"/>
        <w:spacing w:line="600" w:lineRule="exact"/>
        <w:jc w:val="center"/>
        <w:outlineLvl w:val="2"/>
        <w:rPr>
          <w:rFonts w:hint="eastAsia" w:ascii="宋体" w:hAnsi="宋体" w:cs="宋体"/>
          <w:b/>
          <w:color w:val="000000"/>
          <w:sz w:val="28"/>
          <w:szCs w:val="28"/>
        </w:rPr>
      </w:pPr>
      <w:r>
        <w:rPr>
          <w:rFonts w:hint="eastAsia" w:ascii="宋体" w:hAnsi="宋体" w:cs="宋体"/>
          <w:b/>
          <w:color w:val="000000"/>
          <w:sz w:val="28"/>
          <w:szCs w:val="28"/>
        </w:rPr>
        <w:t>四、采购需求实质性内容响应表</w:t>
      </w:r>
    </w:p>
    <w:p>
      <w:pPr>
        <w:autoSpaceDE w:val="0"/>
        <w:autoSpaceDN w:val="0"/>
        <w:adjustRightInd w:val="0"/>
        <w:spacing w:line="360" w:lineRule="auto"/>
        <w:jc w:val="center"/>
        <w:rPr>
          <w:rFonts w:hint="eastAsia" w:ascii="宋体" w:hAnsi="宋体" w:cs="宋体"/>
          <w:b/>
          <w:kern w:val="0"/>
          <w:sz w:val="32"/>
          <w:szCs w:val="32"/>
        </w:rPr>
      </w:pPr>
    </w:p>
    <w:p>
      <w:pPr>
        <w:autoSpaceDE w:val="0"/>
        <w:autoSpaceDN w:val="0"/>
        <w:adjustRightInd w:val="0"/>
        <w:spacing w:line="360" w:lineRule="auto"/>
        <w:ind w:firstLine="361" w:firstLineChars="150"/>
        <w:rPr>
          <w:rFonts w:hint="eastAsia" w:ascii="宋体" w:hAnsi="宋体" w:cs="宋体"/>
          <w:b/>
          <w:kern w:val="0"/>
          <w:sz w:val="24"/>
        </w:rPr>
      </w:pPr>
      <w:r>
        <w:rPr>
          <w:rFonts w:hint="eastAsia" w:ascii="宋体" w:hAnsi="宋体" w:cs="宋体"/>
          <w:b/>
          <w:kern w:val="0"/>
          <w:sz w:val="24"/>
        </w:rPr>
        <w:t xml:space="preserve">项目编号： </w:t>
      </w:r>
    </w:p>
    <w:tbl>
      <w:tblPr>
        <w:tblStyle w:val="15"/>
        <w:tblW w:w="88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1855"/>
        <w:gridCol w:w="1957"/>
        <w:gridCol w:w="2414"/>
        <w:gridCol w:w="1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b/>
                <w:sz w:val="24"/>
              </w:rPr>
            </w:pPr>
            <w:r>
              <w:rPr>
                <w:rFonts w:hint="eastAsia" w:ascii="宋体" w:hAnsi="宋体" w:cs="宋体"/>
                <w:b/>
                <w:sz w:val="24"/>
              </w:rPr>
              <w:t>序号</w:t>
            </w:r>
          </w:p>
        </w:tc>
        <w:tc>
          <w:tcPr>
            <w:tcW w:w="18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b/>
                <w:sz w:val="24"/>
              </w:rPr>
            </w:pPr>
            <w:r>
              <w:rPr>
                <w:rFonts w:hint="eastAsia" w:ascii="宋体" w:hAnsi="宋体" w:cs="宋体"/>
                <w:b/>
                <w:sz w:val="24"/>
              </w:rPr>
              <w:t>实质性条款</w:t>
            </w:r>
          </w:p>
        </w:tc>
        <w:tc>
          <w:tcPr>
            <w:tcW w:w="19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b/>
                <w:sz w:val="24"/>
              </w:rPr>
            </w:pPr>
            <w:r>
              <w:rPr>
                <w:rFonts w:hint="eastAsia" w:ascii="宋体" w:hAnsi="宋体" w:cs="宋体"/>
                <w:b/>
                <w:sz w:val="24"/>
              </w:rPr>
              <w:t>招标文件要求</w:t>
            </w:r>
          </w:p>
        </w:tc>
        <w:tc>
          <w:tcPr>
            <w:tcW w:w="2414"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b/>
                <w:sz w:val="24"/>
              </w:rPr>
            </w:pPr>
            <w:r>
              <w:rPr>
                <w:rFonts w:hint="eastAsia" w:ascii="宋体" w:hAnsi="宋体" w:cs="宋体"/>
                <w:b/>
                <w:sz w:val="24"/>
              </w:rPr>
              <w:t>投标承诺或说明</w:t>
            </w:r>
          </w:p>
        </w:tc>
        <w:tc>
          <w:tcPr>
            <w:tcW w:w="17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b/>
                <w:sz w:val="24"/>
              </w:rPr>
            </w:pPr>
            <w:r>
              <w:rPr>
                <w:rFonts w:hint="eastAsia" w:ascii="宋体" w:hAnsi="宋体" w:cs="宋体"/>
                <w:b/>
                <w:sz w:val="24"/>
              </w:rPr>
              <w:t>满足情况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sz w:val="24"/>
              </w:rPr>
            </w:pPr>
            <w:r>
              <w:rPr>
                <w:rFonts w:hint="eastAsia" w:ascii="宋体" w:hAnsi="宋体" w:cs="宋体"/>
                <w:sz w:val="24"/>
              </w:rPr>
              <w:t>1</w:t>
            </w:r>
          </w:p>
        </w:tc>
        <w:tc>
          <w:tcPr>
            <w:tcW w:w="185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sz w:val="24"/>
              </w:rPr>
            </w:pPr>
          </w:p>
        </w:tc>
        <w:tc>
          <w:tcPr>
            <w:tcW w:w="1957"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sz w:val="24"/>
              </w:rPr>
            </w:pPr>
          </w:p>
        </w:tc>
        <w:tc>
          <w:tcPr>
            <w:tcW w:w="2414"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sz w:val="24"/>
              </w:rPr>
            </w:pPr>
          </w:p>
        </w:tc>
        <w:tc>
          <w:tcPr>
            <w:tcW w:w="173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sz w:val="24"/>
              </w:rPr>
            </w:pPr>
            <w:r>
              <w:rPr>
                <w:rFonts w:hint="eastAsia" w:ascii="宋体" w:hAnsi="宋体" w:cs="宋体"/>
                <w:sz w:val="24"/>
              </w:rPr>
              <w:t>2</w:t>
            </w:r>
          </w:p>
        </w:tc>
        <w:tc>
          <w:tcPr>
            <w:tcW w:w="185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sz w:val="24"/>
              </w:rPr>
            </w:pPr>
          </w:p>
        </w:tc>
        <w:tc>
          <w:tcPr>
            <w:tcW w:w="1957"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sz w:val="24"/>
              </w:rPr>
            </w:pPr>
          </w:p>
        </w:tc>
        <w:tc>
          <w:tcPr>
            <w:tcW w:w="2414"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sz w:val="24"/>
              </w:rPr>
            </w:pPr>
          </w:p>
        </w:tc>
        <w:tc>
          <w:tcPr>
            <w:tcW w:w="173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sz w:val="24"/>
              </w:rPr>
            </w:pPr>
            <w:r>
              <w:rPr>
                <w:rFonts w:hint="eastAsia" w:ascii="宋体" w:hAnsi="宋体" w:cs="宋体"/>
                <w:sz w:val="24"/>
              </w:rPr>
              <w:t>3</w:t>
            </w:r>
          </w:p>
        </w:tc>
        <w:tc>
          <w:tcPr>
            <w:tcW w:w="185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sz w:val="24"/>
              </w:rPr>
            </w:pPr>
          </w:p>
        </w:tc>
        <w:tc>
          <w:tcPr>
            <w:tcW w:w="1957"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sz w:val="24"/>
              </w:rPr>
            </w:pPr>
          </w:p>
        </w:tc>
        <w:tc>
          <w:tcPr>
            <w:tcW w:w="2414"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sz w:val="24"/>
              </w:rPr>
            </w:pPr>
          </w:p>
        </w:tc>
        <w:tc>
          <w:tcPr>
            <w:tcW w:w="173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sz w:val="24"/>
              </w:rPr>
            </w:pPr>
            <w:r>
              <w:rPr>
                <w:rFonts w:hint="eastAsia" w:ascii="宋体" w:hAnsi="宋体" w:cs="宋体"/>
                <w:sz w:val="24"/>
              </w:rPr>
              <w:t>4</w:t>
            </w:r>
          </w:p>
        </w:tc>
        <w:tc>
          <w:tcPr>
            <w:tcW w:w="185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sz w:val="24"/>
              </w:rPr>
            </w:pPr>
          </w:p>
        </w:tc>
        <w:tc>
          <w:tcPr>
            <w:tcW w:w="1957"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sz w:val="24"/>
              </w:rPr>
            </w:pPr>
          </w:p>
        </w:tc>
        <w:tc>
          <w:tcPr>
            <w:tcW w:w="2414"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sz w:val="24"/>
              </w:rPr>
            </w:pPr>
          </w:p>
        </w:tc>
        <w:tc>
          <w:tcPr>
            <w:tcW w:w="173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sz w:val="24"/>
              </w:rPr>
            </w:pPr>
            <w:r>
              <w:rPr>
                <w:rFonts w:hint="eastAsia" w:ascii="宋体" w:hAnsi="宋体" w:cs="宋体"/>
                <w:sz w:val="24"/>
              </w:rPr>
              <w:t>5</w:t>
            </w:r>
          </w:p>
        </w:tc>
        <w:tc>
          <w:tcPr>
            <w:tcW w:w="185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sz w:val="24"/>
              </w:rPr>
            </w:pPr>
          </w:p>
        </w:tc>
        <w:tc>
          <w:tcPr>
            <w:tcW w:w="1957"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sz w:val="24"/>
              </w:rPr>
            </w:pPr>
          </w:p>
        </w:tc>
        <w:tc>
          <w:tcPr>
            <w:tcW w:w="2414"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sz w:val="24"/>
              </w:rPr>
            </w:pPr>
          </w:p>
        </w:tc>
        <w:tc>
          <w:tcPr>
            <w:tcW w:w="173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 w:hRule="atLeast"/>
          <w:jc w:val="center"/>
        </w:trPr>
        <w:tc>
          <w:tcPr>
            <w:tcW w:w="878"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宋体" w:hAnsi="宋体" w:cs="宋体"/>
                <w:sz w:val="24"/>
              </w:rPr>
            </w:pPr>
          </w:p>
        </w:tc>
        <w:tc>
          <w:tcPr>
            <w:tcW w:w="1855"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宋体" w:hAnsi="宋体" w:cs="宋体"/>
                <w:sz w:val="24"/>
              </w:rPr>
            </w:pPr>
          </w:p>
        </w:tc>
        <w:tc>
          <w:tcPr>
            <w:tcW w:w="1957"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宋体" w:hAnsi="宋体" w:cs="宋体"/>
                <w:sz w:val="24"/>
              </w:rPr>
            </w:pPr>
          </w:p>
        </w:tc>
        <w:tc>
          <w:tcPr>
            <w:tcW w:w="2414"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宋体" w:hAnsi="宋体" w:cs="宋体"/>
                <w:sz w:val="24"/>
              </w:rPr>
            </w:pPr>
          </w:p>
        </w:tc>
        <w:tc>
          <w:tcPr>
            <w:tcW w:w="1730"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宋体" w:hAnsi="宋体" w:cs="宋体"/>
                <w:sz w:val="24"/>
              </w:rPr>
            </w:pPr>
          </w:p>
        </w:tc>
      </w:tr>
    </w:tbl>
    <w:p>
      <w:pPr>
        <w:adjustRightInd w:val="0"/>
        <w:snapToGrid w:val="0"/>
        <w:spacing w:line="500" w:lineRule="exact"/>
        <w:rPr>
          <w:rFonts w:hint="eastAsia" w:ascii="宋体" w:hAnsi="宋体" w:cs="宋体"/>
          <w:color w:val="000000"/>
          <w:kern w:val="0"/>
          <w:sz w:val="24"/>
        </w:rPr>
      </w:pPr>
      <w:r>
        <w:rPr>
          <w:rFonts w:hint="eastAsia" w:ascii="宋体" w:hAnsi="宋体" w:cs="宋体"/>
          <w:color w:val="000000"/>
          <w:kern w:val="0"/>
          <w:sz w:val="24"/>
        </w:rPr>
        <w:t>填表说明：</w:t>
      </w:r>
    </w:p>
    <w:p>
      <w:pPr>
        <w:adjustRightInd w:val="0"/>
        <w:snapToGrid w:val="0"/>
        <w:spacing w:line="500" w:lineRule="exact"/>
        <w:ind w:firstLine="480" w:firstLineChars="200"/>
        <w:rPr>
          <w:rFonts w:hint="eastAsia" w:ascii="宋体" w:hAnsi="宋体" w:cs="宋体"/>
          <w:kern w:val="0"/>
          <w:sz w:val="24"/>
          <w:lang w:val="zh-CN"/>
        </w:rPr>
      </w:pPr>
      <w:r>
        <w:rPr>
          <w:rFonts w:hint="eastAsia" w:ascii="宋体" w:hAnsi="宋体" w:cs="宋体"/>
          <w:color w:val="000000"/>
          <w:kern w:val="0"/>
          <w:sz w:val="24"/>
        </w:rPr>
        <w:t>1、</w:t>
      </w:r>
      <w:r>
        <w:rPr>
          <w:rFonts w:hint="eastAsia" w:ascii="宋体" w:hAnsi="宋体" w:cs="宋体"/>
          <w:kern w:val="0"/>
          <w:sz w:val="24"/>
          <w:lang w:val="zh-CN"/>
        </w:rPr>
        <w:t>“实质性条款”详见“第三部分 采购需求”中带“●”条款，本表中所列条款仅供参考；</w:t>
      </w:r>
    </w:p>
    <w:p>
      <w:pPr>
        <w:adjustRightInd w:val="0"/>
        <w:snapToGrid w:val="0"/>
        <w:spacing w:line="500" w:lineRule="exact"/>
        <w:ind w:firstLine="480" w:firstLineChars="200"/>
        <w:rPr>
          <w:rFonts w:hint="eastAsia" w:ascii="宋体" w:hAnsi="宋体" w:cs="宋体"/>
          <w:color w:val="000000"/>
          <w:kern w:val="0"/>
          <w:sz w:val="24"/>
        </w:rPr>
      </w:pPr>
      <w:r>
        <w:rPr>
          <w:rFonts w:hint="eastAsia" w:ascii="宋体" w:hAnsi="宋体" w:cs="宋体"/>
          <w:kern w:val="0"/>
          <w:sz w:val="24"/>
          <w:lang w:val="zh-CN"/>
        </w:rPr>
        <w:t>2、</w:t>
      </w:r>
      <w:r>
        <w:rPr>
          <w:rFonts w:hint="eastAsia" w:ascii="宋体" w:hAnsi="宋体" w:cs="宋体"/>
          <w:color w:val="000000"/>
          <w:kern w:val="0"/>
          <w:sz w:val="24"/>
        </w:rPr>
        <w:t>投标人应根据投标承诺或说明、对照招标文件要求在“满足情况”栏注明“满足”或“不满足”；</w:t>
      </w:r>
    </w:p>
    <w:p>
      <w:pPr>
        <w:adjustRightInd w:val="0"/>
        <w:snapToGrid w:val="0"/>
        <w:spacing w:line="500" w:lineRule="exact"/>
        <w:ind w:firstLine="480" w:firstLineChars="200"/>
        <w:rPr>
          <w:rFonts w:hint="eastAsia" w:ascii="宋体" w:hAnsi="宋体" w:cs="宋体"/>
          <w:kern w:val="0"/>
          <w:sz w:val="24"/>
          <w:lang w:val="zh-CN"/>
        </w:rPr>
      </w:pPr>
      <w:r>
        <w:rPr>
          <w:rFonts w:hint="eastAsia" w:ascii="宋体" w:hAnsi="宋体" w:cs="宋体"/>
          <w:color w:val="000000"/>
          <w:kern w:val="0"/>
          <w:sz w:val="24"/>
        </w:rPr>
        <w:t>3、</w:t>
      </w:r>
      <w:r>
        <w:rPr>
          <w:rFonts w:hint="eastAsia" w:ascii="宋体" w:hAnsi="宋体" w:cs="宋体"/>
          <w:kern w:val="0"/>
          <w:sz w:val="24"/>
          <w:lang w:val="zh-CN"/>
        </w:rPr>
        <w:t>本项目“第三部分 采购需求”中所有带“●”条款，投标人必须作出实质性响应，如有任意一条未响应或不满足，将被视为无效。</w:t>
      </w:r>
    </w:p>
    <w:p>
      <w:pPr>
        <w:autoSpaceDE w:val="0"/>
        <w:autoSpaceDN w:val="0"/>
        <w:adjustRightInd w:val="0"/>
        <w:spacing w:line="360" w:lineRule="auto"/>
        <w:rPr>
          <w:rFonts w:hint="eastAsia" w:ascii="宋体" w:hAnsi="宋体" w:cs="宋体"/>
          <w:kern w:val="0"/>
          <w:sz w:val="24"/>
          <w:lang w:val="zh-CN"/>
        </w:rPr>
      </w:pPr>
    </w:p>
    <w:p>
      <w:pPr>
        <w:autoSpaceDE w:val="0"/>
        <w:autoSpaceDN w:val="0"/>
        <w:adjustRightInd w:val="0"/>
        <w:spacing w:line="360" w:lineRule="auto"/>
        <w:rPr>
          <w:rFonts w:hint="eastAsia" w:ascii="宋体" w:hAnsi="宋体" w:cs="宋体"/>
          <w:kern w:val="0"/>
          <w:sz w:val="24"/>
          <w:lang w:val="zh-CN"/>
        </w:rPr>
      </w:pPr>
    </w:p>
    <w:p>
      <w:pPr>
        <w:autoSpaceDE w:val="0"/>
        <w:autoSpaceDN w:val="0"/>
        <w:adjustRightInd w:val="0"/>
        <w:spacing w:line="360" w:lineRule="auto"/>
        <w:rPr>
          <w:rFonts w:hint="eastAsia" w:ascii="宋体" w:hAnsi="宋体" w:cs="宋体"/>
          <w:kern w:val="0"/>
          <w:sz w:val="24"/>
          <w:lang w:val="zh-CN"/>
        </w:rPr>
      </w:pPr>
    </w:p>
    <w:p>
      <w:pPr>
        <w:autoSpaceDE w:val="0"/>
        <w:autoSpaceDN w:val="0"/>
        <w:adjustRightInd w:val="0"/>
        <w:spacing w:line="360" w:lineRule="auto"/>
        <w:jc w:val="right"/>
        <w:rPr>
          <w:rFonts w:hint="eastAsia" w:ascii="宋体" w:hAnsi="宋体" w:cs="宋体"/>
          <w:kern w:val="0"/>
          <w:sz w:val="24"/>
          <w:lang w:val="zh-CN"/>
        </w:rPr>
      </w:pPr>
      <w:r>
        <w:rPr>
          <w:rFonts w:hint="eastAsia" w:ascii="宋体" w:hAnsi="宋体" w:cs="宋体"/>
          <w:kern w:val="0"/>
          <w:sz w:val="24"/>
          <w:lang w:val="zh-CN"/>
        </w:rPr>
        <w:t xml:space="preserve"> 投标人（公章）：     </w:t>
      </w:r>
    </w:p>
    <w:p>
      <w:pPr>
        <w:autoSpaceDE w:val="0"/>
        <w:autoSpaceDN w:val="0"/>
        <w:adjustRightInd w:val="0"/>
        <w:spacing w:line="360" w:lineRule="auto"/>
        <w:jc w:val="right"/>
        <w:rPr>
          <w:rFonts w:hint="eastAsia" w:ascii="宋体" w:hAnsi="宋体" w:cs="宋体"/>
          <w:kern w:val="0"/>
          <w:sz w:val="24"/>
          <w:lang w:val="zh-CN"/>
        </w:rPr>
      </w:pPr>
      <w:r>
        <w:rPr>
          <w:rFonts w:hint="eastAsia" w:ascii="宋体" w:hAnsi="宋体" w:cs="宋体"/>
          <w:kern w:val="0"/>
          <w:sz w:val="24"/>
          <w:lang w:val="zh-CN"/>
        </w:rPr>
        <w:t xml:space="preserve">                                   法定代表人或授权代表（签字）：     </w:t>
      </w:r>
    </w:p>
    <w:p>
      <w:pPr>
        <w:pStyle w:val="14"/>
        <w:ind w:firstLine="480"/>
        <w:rPr>
          <w:rFonts w:hint="eastAsia" w:ascii="宋体" w:hAnsi="宋体" w:cs="宋体"/>
          <w:color w:val="000000"/>
          <w:kern w:val="0"/>
          <w:sz w:val="24"/>
          <w:lang w:val="zh-CN"/>
        </w:rPr>
      </w:pPr>
      <w:r>
        <w:rPr>
          <w:rFonts w:hint="eastAsia" w:ascii="宋体" w:hAnsi="宋体" w:cs="宋体"/>
          <w:kern w:val="0"/>
          <w:sz w:val="24"/>
          <w:lang w:val="zh-CN"/>
        </w:rPr>
        <w:t xml:space="preserve">                                          日期：20  年  月  日</w:t>
      </w:r>
    </w:p>
    <w:p>
      <w:pPr>
        <w:pageBreakBefore/>
        <w:shd w:val="clear" w:color="auto" w:fill="FFFFFF"/>
        <w:snapToGrid w:val="0"/>
        <w:spacing w:line="360" w:lineRule="auto"/>
        <w:jc w:val="center"/>
        <w:outlineLvl w:val="2"/>
        <w:rPr>
          <w:rFonts w:hint="eastAsia" w:ascii="宋体" w:hAnsi="宋体" w:cs="宋体"/>
          <w:b/>
          <w:bCs/>
          <w:color w:val="000000"/>
          <w:sz w:val="32"/>
          <w:szCs w:val="32"/>
        </w:rPr>
      </w:pPr>
      <w:r>
        <w:rPr>
          <w:rFonts w:hint="eastAsia" w:ascii="宋体" w:hAnsi="宋体" w:cs="宋体"/>
          <w:b/>
          <w:bCs/>
          <w:color w:val="000000"/>
          <w:sz w:val="32"/>
          <w:szCs w:val="32"/>
        </w:rPr>
        <w:t>十一、投标文件封面</w:t>
      </w:r>
    </w:p>
    <w:p>
      <w:pPr>
        <w:shd w:val="clear" w:color="auto" w:fill="FFFFFF"/>
        <w:snapToGrid w:val="0"/>
        <w:spacing w:line="360" w:lineRule="auto"/>
        <w:jc w:val="center"/>
        <w:rPr>
          <w:rFonts w:hint="eastAsia" w:ascii="宋体" w:hAnsi="宋体" w:cs="宋体"/>
          <w:color w:val="000000"/>
          <w:sz w:val="32"/>
          <w:szCs w:val="32"/>
        </w:rPr>
      </w:pPr>
      <w:r>
        <w:rPr>
          <w:rFonts w:hint="eastAsia" w:ascii="宋体" w:hAnsi="宋体" w:cs="宋体"/>
          <w:color w:val="000000"/>
          <w:sz w:val="32"/>
          <w:szCs w:val="32"/>
        </w:rPr>
        <w:t xml:space="preserve">                                              正（副）本</w:t>
      </w:r>
    </w:p>
    <w:p>
      <w:pPr>
        <w:pStyle w:val="27"/>
        <w:spacing w:line="360" w:lineRule="auto"/>
        <w:jc w:val="center"/>
        <w:rPr>
          <w:rFonts w:hint="eastAsia" w:eastAsia="宋体" w:cs="宋体"/>
          <w:sz w:val="44"/>
          <w:szCs w:val="44"/>
          <w:lang w:val="en-US" w:eastAsia="zh-CN"/>
        </w:rPr>
      </w:pPr>
      <w:r>
        <w:rPr>
          <w:rFonts w:hint="eastAsia" w:cs="宋体"/>
          <w:b/>
          <w:spacing w:val="40"/>
          <w:sz w:val="44"/>
          <w:szCs w:val="44"/>
          <w:lang w:eastAsia="zh-CN"/>
        </w:rPr>
        <w:t>瓶窑镇劳务派遣用工单位采购项目</w:t>
      </w:r>
    </w:p>
    <w:p>
      <w:pPr>
        <w:shd w:val="clear" w:color="auto" w:fill="FFFFFF"/>
        <w:snapToGrid w:val="0"/>
        <w:spacing w:line="360" w:lineRule="auto"/>
        <w:rPr>
          <w:rFonts w:hint="eastAsia" w:ascii="宋体" w:hAnsi="宋体" w:cs="宋体"/>
          <w:b/>
          <w:bCs/>
          <w:color w:val="000000"/>
          <w:sz w:val="44"/>
          <w:szCs w:val="44"/>
        </w:rPr>
      </w:pPr>
    </w:p>
    <w:p>
      <w:pPr>
        <w:shd w:val="clear" w:color="auto" w:fill="FFFFFF"/>
        <w:snapToGrid w:val="0"/>
        <w:spacing w:line="360" w:lineRule="auto"/>
        <w:jc w:val="center"/>
        <w:rPr>
          <w:rFonts w:hint="eastAsia" w:ascii="宋体" w:hAnsi="宋体" w:cs="宋体"/>
          <w:b/>
          <w:bCs/>
          <w:color w:val="000000"/>
          <w:sz w:val="36"/>
          <w:szCs w:val="36"/>
        </w:rPr>
      </w:pPr>
      <w:r>
        <w:rPr>
          <w:rFonts w:hint="eastAsia" w:ascii="宋体" w:hAnsi="宋体" w:cs="宋体"/>
          <w:b/>
          <w:bCs/>
          <w:color w:val="000000"/>
          <w:sz w:val="36"/>
          <w:szCs w:val="36"/>
        </w:rPr>
        <w:t>（资格文件/报价文件/商务技术文件）</w:t>
      </w:r>
    </w:p>
    <w:p>
      <w:pPr>
        <w:shd w:val="clear" w:color="auto" w:fill="FFFFFF"/>
        <w:snapToGrid w:val="0"/>
        <w:spacing w:line="360" w:lineRule="auto"/>
        <w:ind w:firstLine="1084" w:firstLineChars="300"/>
        <w:jc w:val="center"/>
        <w:rPr>
          <w:rFonts w:hint="eastAsia" w:ascii="宋体" w:hAnsi="宋体" w:cs="宋体"/>
          <w:b/>
          <w:bCs/>
          <w:color w:val="000000"/>
          <w:sz w:val="44"/>
          <w:szCs w:val="44"/>
        </w:rPr>
      </w:pPr>
      <w:r>
        <w:rPr>
          <w:rFonts w:hint="eastAsia" w:ascii="宋体" w:hAnsi="宋体" w:cs="宋体"/>
          <w:b/>
          <w:bCs/>
          <w:color w:val="000000"/>
          <w:sz w:val="36"/>
          <w:szCs w:val="36"/>
        </w:rPr>
        <w:t xml:space="preserve">项目编号： </w:t>
      </w:r>
    </w:p>
    <w:bookmarkEnd w:id="18"/>
    <w:bookmarkEnd w:id="19"/>
    <w:bookmarkEnd w:id="20"/>
    <w:bookmarkEnd w:id="21"/>
    <w:bookmarkEnd w:id="81"/>
    <w:p>
      <w:pPr>
        <w:snapToGrid w:val="0"/>
        <w:spacing w:line="360" w:lineRule="auto"/>
        <w:jc w:val="center"/>
        <w:rPr>
          <w:rFonts w:hint="eastAsia" w:ascii="宋体" w:hAnsi="宋体" w:cs="宋体"/>
          <w:color w:val="000000"/>
          <w:sz w:val="72"/>
          <w:szCs w:val="72"/>
        </w:rPr>
      </w:pPr>
      <w:r>
        <w:rPr>
          <w:rFonts w:hint="eastAsia" w:ascii="宋体" w:hAnsi="宋体" w:cs="宋体"/>
          <w:color w:val="000000"/>
          <w:sz w:val="72"/>
          <w:szCs w:val="72"/>
        </w:rPr>
        <w:t>投</w:t>
      </w:r>
    </w:p>
    <w:p>
      <w:pPr>
        <w:snapToGrid w:val="0"/>
        <w:spacing w:line="360" w:lineRule="auto"/>
        <w:jc w:val="center"/>
        <w:rPr>
          <w:rFonts w:hint="eastAsia" w:ascii="宋体" w:hAnsi="宋体" w:cs="宋体"/>
          <w:color w:val="000000"/>
          <w:sz w:val="72"/>
          <w:szCs w:val="72"/>
        </w:rPr>
      </w:pPr>
      <w:r>
        <w:rPr>
          <w:rFonts w:hint="eastAsia" w:ascii="宋体" w:hAnsi="宋体" w:cs="宋体"/>
          <w:color w:val="000000"/>
          <w:sz w:val="72"/>
          <w:szCs w:val="72"/>
        </w:rPr>
        <w:t>标</w:t>
      </w:r>
    </w:p>
    <w:p>
      <w:pPr>
        <w:snapToGrid w:val="0"/>
        <w:spacing w:line="360" w:lineRule="auto"/>
        <w:jc w:val="center"/>
        <w:rPr>
          <w:rFonts w:hint="eastAsia" w:ascii="宋体" w:hAnsi="宋体" w:cs="宋体"/>
          <w:color w:val="000000"/>
          <w:sz w:val="72"/>
          <w:szCs w:val="72"/>
        </w:rPr>
      </w:pPr>
      <w:r>
        <w:rPr>
          <w:rFonts w:hint="eastAsia" w:ascii="宋体" w:hAnsi="宋体" w:cs="宋体"/>
          <w:color w:val="000000"/>
          <w:sz w:val="72"/>
          <w:szCs w:val="72"/>
        </w:rPr>
        <w:t>文</w:t>
      </w:r>
    </w:p>
    <w:p>
      <w:pPr>
        <w:snapToGrid w:val="0"/>
        <w:spacing w:line="360" w:lineRule="auto"/>
        <w:jc w:val="center"/>
        <w:rPr>
          <w:rFonts w:hint="eastAsia" w:ascii="宋体" w:hAnsi="宋体" w:cs="宋体"/>
          <w:color w:val="000000"/>
          <w:sz w:val="72"/>
          <w:szCs w:val="72"/>
        </w:rPr>
      </w:pPr>
      <w:r>
        <w:rPr>
          <w:rFonts w:hint="eastAsia" w:ascii="宋体" w:hAnsi="宋体" w:cs="宋体"/>
          <w:color w:val="000000"/>
          <w:sz w:val="72"/>
          <w:szCs w:val="72"/>
        </w:rPr>
        <w:t>件</w:t>
      </w:r>
    </w:p>
    <w:p>
      <w:pPr>
        <w:snapToGrid w:val="0"/>
        <w:spacing w:line="360" w:lineRule="auto"/>
        <w:jc w:val="center"/>
        <w:rPr>
          <w:rFonts w:hint="eastAsia" w:ascii="宋体" w:hAnsi="宋体" w:cs="宋体"/>
          <w:color w:val="000000"/>
          <w:sz w:val="24"/>
        </w:rPr>
      </w:pPr>
    </w:p>
    <w:p>
      <w:pPr>
        <w:snapToGrid w:val="0"/>
        <w:spacing w:line="360" w:lineRule="auto"/>
        <w:ind w:firstLine="2160" w:firstLineChars="600"/>
        <w:rPr>
          <w:rFonts w:hint="eastAsia" w:ascii="宋体" w:hAnsi="宋体" w:cs="宋体"/>
          <w:color w:val="000000"/>
          <w:sz w:val="36"/>
          <w:szCs w:val="36"/>
        </w:rPr>
      </w:pPr>
    </w:p>
    <w:p>
      <w:pPr>
        <w:snapToGrid w:val="0"/>
        <w:spacing w:line="360" w:lineRule="auto"/>
        <w:ind w:firstLine="2160" w:firstLineChars="600"/>
        <w:rPr>
          <w:rFonts w:hint="eastAsia" w:ascii="宋体" w:hAnsi="宋体" w:cs="宋体"/>
          <w:color w:val="000000"/>
          <w:sz w:val="36"/>
          <w:szCs w:val="36"/>
        </w:rPr>
      </w:pPr>
      <w:r>
        <w:rPr>
          <w:rFonts w:hint="eastAsia" w:ascii="宋体" w:hAnsi="宋体" w:cs="宋体"/>
          <w:color w:val="000000"/>
          <w:sz w:val="36"/>
          <w:szCs w:val="36"/>
        </w:rPr>
        <w:t>投标人全称：（加盖单位公章）</w:t>
      </w:r>
    </w:p>
    <w:p>
      <w:pPr>
        <w:snapToGrid w:val="0"/>
        <w:spacing w:line="360" w:lineRule="auto"/>
        <w:jc w:val="center"/>
        <w:rPr>
          <w:rFonts w:hint="eastAsia" w:ascii="宋体" w:hAnsi="宋体" w:cs="宋体"/>
          <w:color w:val="000000"/>
          <w:sz w:val="36"/>
          <w:szCs w:val="36"/>
        </w:rPr>
      </w:pPr>
      <w:r>
        <w:rPr>
          <w:rFonts w:hint="eastAsia" w:ascii="宋体" w:hAnsi="宋体" w:cs="宋体"/>
          <w:color w:val="000000"/>
          <w:sz w:val="36"/>
          <w:szCs w:val="36"/>
        </w:rPr>
        <w:t>年   月   日</w:t>
      </w:r>
    </w:p>
    <w:p>
      <w:pPr>
        <w:spacing w:line="360" w:lineRule="auto"/>
        <w:rPr>
          <w:rFonts w:hint="eastAsia" w:ascii="宋体" w:hAnsi="宋体" w:cs="宋体"/>
          <w:color w:val="000000"/>
        </w:rPr>
      </w:pPr>
    </w:p>
    <w:p>
      <w:pPr>
        <w:pageBreakBefore/>
        <w:spacing w:line="360" w:lineRule="auto"/>
        <w:jc w:val="center"/>
        <w:rPr>
          <w:rFonts w:hint="eastAsia" w:ascii="宋体" w:hAnsi="宋体" w:cs="宋体"/>
          <w:b/>
          <w:color w:val="000000"/>
          <w:sz w:val="28"/>
          <w:szCs w:val="28"/>
        </w:rPr>
      </w:pPr>
      <w:r>
        <w:rPr>
          <w:rFonts w:hint="eastAsia" w:ascii="宋体" w:hAnsi="宋体" w:cs="宋体"/>
          <w:b/>
          <w:color w:val="000000"/>
          <w:sz w:val="28"/>
          <w:szCs w:val="28"/>
        </w:rPr>
        <w:t>政府采购支持中小企业信用融资相关事项通知</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为支持和促进中小企业发展，进一步发挥政府采购政策功能，杭州市财政局与省银保监局、市金融办、市经信局共同出台了《杭州市政府采购支持中小企业信用融资管理办法》，现将相关事项通知如下：</w:t>
      </w:r>
    </w:p>
    <w:p>
      <w:pPr>
        <w:spacing w:line="360" w:lineRule="auto"/>
        <w:ind w:firstLine="482" w:firstLineChars="200"/>
        <w:rPr>
          <w:rFonts w:hint="eastAsia" w:ascii="宋体" w:hAnsi="宋体" w:cs="宋体"/>
          <w:b/>
          <w:color w:val="000000"/>
          <w:sz w:val="24"/>
        </w:rPr>
      </w:pPr>
      <w:r>
        <w:rPr>
          <w:rFonts w:hint="eastAsia" w:ascii="宋体" w:hAnsi="宋体" w:cs="宋体"/>
          <w:b/>
          <w:color w:val="000000"/>
          <w:sz w:val="24"/>
        </w:rPr>
        <w:t>一、适用对象</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在浙江政府采购网注册入库，并取得杭州市政府采购合同的杭州市内中小企业供应商。</w:t>
      </w:r>
    </w:p>
    <w:p>
      <w:pPr>
        <w:spacing w:line="360" w:lineRule="auto"/>
        <w:ind w:firstLine="482" w:firstLineChars="200"/>
        <w:rPr>
          <w:rFonts w:hint="eastAsia" w:ascii="宋体" w:hAnsi="宋体" w:cs="宋体"/>
          <w:b/>
          <w:color w:val="000000"/>
          <w:sz w:val="24"/>
        </w:rPr>
      </w:pPr>
      <w:r>
        <w:rPr>
          <w:rFonts w:hint="eastAsia" w:ascii="宋体" w:hAnsi="宋体" w:cs="宋体"/>
          <w:b/>
          <w:color w:val="000000"/>
          <w:sz w:val="24"/>
        </w:rPr>
        <w:t>二、相关信息获取方式</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请登陆杭州市政府采购网“中小企业信用融资”模块，查看信用融资政策文件及各相关银行服务方案。</w:t>
      </w:r>
    </w:p>
    <w:p>
      <w:pPr>
        <w:spacing w:line="360" w:lineRule="auto"/>
        <w:ind w:firstLine="482" w:firstLineChars="200"/>
        <w:rPr>
          <w:rFonts w:hint="eastAsia" w:ascii="宋体" w:hAnsi="宋体" w:cs="宋体"/>
          <w:b/>
          <w:color w:val="000000"/>
          <w:sz w:val="24"/>
        </w:rPr>
      </w:pPr>
      <w:r>
        <w:rPr>
          <w:rFonts w:hint="eastAsia" w:ascii="宋体" w:hAnsi="宋体" w:cs="宋体"/>
          <w:b/>
          <w:color w:val="000000"/>
          <w:sz w:val="24"/>
        </w:rPr>
        <w:t>三、申请方式和步骤</w:t>
      </w:r>
    </w:p>
    <w:p>
      <w:pPr>
        <w:spacing w:line="360" w:lineRule="auto"/>
        <w:ind w:firstLine="482" w:firstLineChars="200"/>
        <w:rPr>
          <w:rFonts w:hint="eastAsia" w:ascii="宋体" w:hAnsi="宋体" w:cs="宋体"/>
          <w:b/>
          <w:bCs/>
          <w:color w:val="000000"/>
          <w:sz w:val="24"/>
        </w:rPr>
      </w:pPr>
      <w:r>
        <w:rPr>
          <w:rFonts w:hint="eastAsia" w:ascii="宋体" w:hAnsi="宋体" w:cs="宋体"/>
          <w:b/>
          <w:bCs/>
          <w:color w:val="000000"/>
          <w:sz w:val="24"/>
        </w:rPr>
        <w:t>（一）“云采贷”融资</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1、供应商先与银行对接，办理融资前期手续；</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2、供应商中标后，登陆“中小企业信用融资”模块测算授信额度，并向银行发出融资申请；</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3、银行线上审批通过后，办理放贷手续。</w:t>
      </w:r>
    </w:p>
    <w:p>
      <w:pPr>
        <w:spacing w:line="360" w:lineRule="auto"/>
        <w:ind w:firstLine="482" w:firstLineChars="200"/>
        <w:rPr>
          <w:rFonts w:hint="eastAsia" w:ascii="宋体" w:hAnsi="宋体" w:cs="宋体"/>
          <w:b/>
          <w:bCs/>
          <w:color w:val="000000"/>
          <w:sz w:val="24"/>
        </w:rPr>
      </w:pPr>
      <w:r>
        <w:rPr>
          <w:rFonts w:hint="eastAsia" w:ascii="宋体" w:hAnsi="宋体" w:cs="宋体"/>
          <w:b/>
          <w:bCs/>
          <w:color w:val="000000"/>
          <w:sz w:val="24"/>
        </w:rPr>
        <w:t>（二）一般融资</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1、供应商先与银行对接，办理融资前期手续；</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2、供应商中标后，登陆杭州市政府采购网“中小企业信用融资”模块，向相关合作银行发出融资申请；</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3、银行在“中小企业信用融资”模块受理申请；</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4、银行、供应商线下办理审批、放贷事宜。</w:t>
      </w:r>
    </w:p>
    <w:p>
      <w:pPr>
        <w:spacing w:line="360" w:lineRule="auto"/>
        <w:ind w:firstLine="482" w:firstLineChars="200"/>
        <w:rPr>
          <w:rFonts w:hint="eastAsia" w:ascii="宋体" w:hAnsi="宋体" w:cs="宋体"/>
          <w:b/>
          <w:color w:val="000000"/>
          <w:sz w:val="24"/>
        </w:rPr>
      </w:pPr>
      <w:r>
        <w:rPr>
          <w:rFonts w:hint="eastAsia" w:ascii="宋体" w:hAnsi="宋体" w:cs="宋体"/>
          <w:b/>
          <w:color w:val="000000"/>
          <w:sz w:val="24"/>
        </w:rPr>
        <w:t>四、注意事项</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1、供应商需确保政府采购合同的收款银行与融资银行一致。</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2、请各采购单位积极支持和配合政府采购信用融资工作，在合同备案环节仔细核对收款银行、账号信息等内容，一旦录入将无法修改。</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3、技术服务热线：87210880；如有业务问题可与各合作银行联系。</w:t>
      </w:r>
    </w:p>
    <w:p>
      <w:pPr>
        <w:snapToGrid w:val="0"/>
        <w:spacing w:line="360" w:lineRule="auto"/>
        <w:rPr>
          <w:rFonts w:hint="eastAsia" w:ascii="宋体" w:hAnsi="宋体" w:cs="宋体"/>
          <w:color w:val="000000"/>
        </w:rPr>
      </w:pPr>
    </w:p>
    <w:p/>
    <w:sectPr>
      <w:headerReference r:id="rId4" w:type="default"/>
      <w:footerReference r:id="rId5" w:type="default"/>
      <w:footerReference r:id="rId6" w:type="even"/>
      <w:pgSz w:w="11906" w:h="16838"/>
      <w:pgMar w:top="993" w:right="1474" w:bottom="1134" w:left="1474" w:header="851" w:footer="641" w:gutter="0"/>
      <w:pgNumType w:fmt="decimal"/>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
    <w:altName w:val="Times New Roman"/>
    <w:panose1 w:val="00000000000000000000"/>
    <w:charset w:val="00"/>
    <w:family w:val="auto"/>
    <w:pitch w:val="default"/>
    <w:sig w:usb0="00000000" w:usb1="00000000" w:usb2="00000000" w:usb3="00000000" w:csb0="00040001" w:csb1="00000000"/>
  </w:font>
  <w:font w:name="??_GB2312">
    <w:altName w:val="微软雅黑"/>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宋体-18030">
    <w:altName w:val="宋体"/>
    <w:panose1 w:val="00000000000000000000"/>
    <w:charset w:val="86"/>
    <w:family w:val="auto"/>
    <w:pitch w:val="default"/>
    <w:sig w:usb0="00000000" w:usb1="00000000" w:usb2="000A005E"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ascii="Calibri" w:hAnsi="Calibri" w:eastAsia="??" w:cs="Times New Roman"/>
        <w:kern w:val="2"/>
        <w:sz w:val="18"/>
        <w:szCs w:val="28"/>
        <w:lang w:val="en-US" w:eastAsia="zh-CN" w:bidi="ar-SA"/>
      </w:rPr>
      <w:pict>
        <v:rect id="文本框 4" o:spid="_x0000_s2049" o:spt="1"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ascii="Calibri" w:hAnsi="Calibri" w:eastAsia="??" w:cs="Times New Roman"/>
        <w:kern w:val="2"/>
        <w:sz w:val="18"/>
        <w:szCs w:val="28"/>
        <w:lang w:val="en-US" w:eastAsia="zh-CN" w:bidi="ar-SA"/>
      </w:rPr>
      <w:pict>
        <v:rect id="文本框 1" o:spid="_x0000_s2050" o:spt="1"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8"/>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t>58</w:t>
                </w:r>
                <w:r>
                  <w:rPr>
                    <w:rFonts w:hint="eastAsia"/>
                  </w:rPr>
                  <w:fldChar w:fldCharType="end"/>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7"/>
      </w:rPr>
    </w:pPr>
    <w:r>
      <w:fldChar w:fldCharType="begin"/>
    </w:r>
    <w:r>
      <w:rPr>
        <w:rStyle w:val="17"/>
      </w:rPr>
      <w:instrText xml:space="preserve">PAGE  </w:instrText>
    </w:r>
    <w: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both"/>
      <w:rPr>
        <w:rFonts w:hint="eastAsia" w:eastAsia="宋体"/>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742D1F"/>
    <w:multiLevelType w:val="singleLevel"/>
    <w:tmpl w:val="A7742D1F"/>
    <w:lvl w:ilvl="0" w:tentative="0">
      <w:start w:val="1"/>
      <w:numFmt w:val="decimal"/>
      <w:suff w:val="nothing"/>
      <w:lvlText w:val="%1、"/>
      <w:lvlJc w:val="left"/>
    </w:lvl>
  </w:abstractNum>
  <w:abstractNum w:abstractNumId="1">
    <w:nsid w:val="B3D01A72"/>
    <w:multiLevelType w:val="singleLevel"/>
    <w:tmpl w:val="B3D01A72"/>
    <w:lvl w:ilvl="0" w:tentative="0">
      <w:start w:val="1"/>
      <w:numFmt w:val="chineseCounting"/>
      <w:suff w:val="space"/>
      <w:lvlText w:val="第%1部分"/>
      <w:lvlJc w:val="left"/>
      <w:rPr>
        <w:rFonts w:hint="eastAsia"/>
      </w:rPr>
    </w:lvl>
  </w:abstractNum>
  <w:abstractNum w:abstractNumId="2">
    <w:nsid w:val="00000005"/>
    <w:multiLevelType w:val="multilevel"/>
    <w:tmpl w:val="00000005"/>
    <w:lvl w:ilvl="0" w:tentative="0">
      <w:start w:val="2"/>
      <w:numFmt w:val="chineseCounting"/>
      <w:suff w:val="nothing"/>
      <w:lvlText w:val="第%1条"/>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00000007"/>
    <w:multiLevelType w:val="singleLevel"/>
    <w:tmpl w:val="00000007"/>
    <w:lvl w:ilvl="0" w:tentative="0">
      <w:start w:val="2"/>
      <w:numFmt w:val="chineseCounting"/>
      <w:suff w:val="nothing"/>
      <w:lvlText w:val="%1、"/>
      <w:lvlJc w:val="left"/>
    </w:lvl>
  </w:abstractNum>
  <w:abstractNum w:abstractNumId="4">
    <w:nsid w:val="00000008"/>
    <w:multiLevelType w:val="singleLevel"/>
    <w:tmpl w:val="00000008"/>
    <w:lvl w:ilvl="0" w:tentative="0">
      <w:start w:val="1"/>
      <w:numFmt w:val="decimal"/>
      <w:suff w:val="nothing"/>
      <w:lvlText w:val="%1、"/>
      <w:lvlJc w:val="left"/>
    </w:lvl>
  </w:abstractNum>
  <w:abstractNum w:abstractNumId="5">
    <w:nsid w:val="00000009"/>
    <w:multiLevelType w:val="singleLevel"/>
    <w:tmpl w:val="00000009"/>
    <w:lvl w:ilvl="0" w:tentative="0">
      <w:start w:val="2"/>
      <w:numFmt w:val="decimal"/>
      <w:suff w:val="nothing"/>
      <w:lvlText w:val="%1、"/>
      <w:lvlJc w:val="left"/>
    </w:lvl>
  </w:abstractNum>
  <w:abstractNum w:abstractNumId="6">
    <w:nsid w:val="0000000A"/>
    <w:multiLevelType w:val="singleLevel"/>
    <w:tmpl w:val="0000000A"/>
    <w:lvl w:ilvl="0" w:tentative="0">
      <w:start w:val="2"/>
      <w:numFmt w:val="decimal"/>
      <w:suff w:val="nothing"/>
      <w:lvlText w:val="%1、"/>
      <w:lvlJc w:val="left"/>
    </w:lvl>
  </w:abstractNum>
  <w:abstractNum w:abstractNumId="7">
    <w:nsid w:val="068E1A3F"/>
    <w:multiLevelType w:val="multilevel"/>
    <w:tmpl w:val="068E1A3F"/>
    <w:lvl w:ilvl="0" w:tentative="0">
      <w:start w:val="1"/>
      <w:numFmt w:val="bullet"/>
      <w:lvlText w:val="l"/>
      <w:lvlJc w:val="left"/>
      <w:pPr>
        <w:tabs>
          <w:tab w:val="left" w:pos="900"/>
        </w:tabs>
        <w:ind w:left="900" w:hanging="420"/>
      </w:pPr>
      <w:rPr>
        <w:rFonts w:hint="default" w:ascii="Wingdings" w:hAnsi="Wingdings"/>
      </w:rPr>
    </w:lvl>
    <w:lvl w:ilvl="1" w:tentative="0">
      <w:start w:val="1"/>
      <w:numFmt w:val="bullet"/>
      <w:lvlText w:val="n"/>
      <w:lvlJc w:val="left"/>
      <w:pPr>
        <w:tabs>
          <w:tab w:val="left" w:pos="1320"/>
        </w:tabs>
        <w:ind w:left="1320" w:hanging="420"/>
      </w:pPr>
      <w:rPr>
        <w:rFonts w:hint="default" w:ascii="Wingdings" w:hAnsi="Wingdings"/>
      </w:rPr>
    </w:lvl>
    <w:lvl w:ilvl="2" w:tentative="0">
      <w:start w:val="1"/>
      <w:numFmt w:val="bullet"/>
      <w:lvlText w:val="u"/>
      <w:lvlJc w:val="left"/>
      <w:pPr>
        <w:tabs>
          <w:tab w:val="left" w:pos="1740"/>
        </w:tabs>
        <w:ind w:left="1740" w:hanging="420"/>
      </w:pPr>
      <w:rPr>
        <w:rFonts w:hint="default" w:ascii="Wingdings" w:hAnsi="Wingdings"/>
      </w:rPr>
    </w:lvl>
    <w:lvl w:ilvl="3" w:tentative="0">
      <w:start w:val="1"/>
      <w:numFmt w:val="bullet"/>
      <w:lvlText w:val="l"/>
      <w:lvlJc w:val="left"/>
      <w:pPr>
        <w:tabs>
          <w:tab w:val="left" w:pos="2160"/>
        </w:tabs>
        <w:ind w:left="2160" w:hanging="420"/>
      </w:pPr>
      <w:rPr>
        <w:rFonts w:hint="default" w:ascii="Wingdings" w:hAnsi="Wingdings"/>
      </w:rPr>
    </w:lvl>
    <w:lvl w:ilvl="4" w:tentative="0">
      <w:start w:val="1"/>
      <w:numFmt w:val="bullet"/>
      <w:lvlText w:val="n"/>
      <w:lvlJc w:val="left"/>
      <w:pPr>
        <w:tabs>
          <w:tab w:val="left" w:pos="2580"/>
        </w:tabs>
        <w:ind w:left="2580" w:hanging="420"/>
      </w:pPr>
      <w:rPr>
        <w:rFonts w:hint="default" w:ascii="Wingdings" w:hAnsi="Wingdings"/>
      </w:rPr>
    </w:lvl>
    <w:lvl w:ilvl="5" w:tentative="0">
      <w:start w:val="1"/>
      <w:numFmt w:val="bullet"/>
      <w:lvlText w:val="u"/>
      <w:lvlJc w:val="left"/>
      <w:pPr>
        <w:tabs>
          <w:tab w:val="left" w:pos="3000"/>
        </w:tabs>
        <w:ind w:left="3000" w:hanging="420"/>
      </w:pPr>
      <w:rPr>
        <w:rFonts w:hint="default" w:ascii="Wingdings" w:hAnsi="Wingdings"/>
      </w:rPr>
    </w:lvl>
    <w:lvl w:ilvl="6" w:tentative="0">
      <w:start w:val="1"/>
      <w:numFmt w:val="bullet"/>
      <w:lvlText w:val="l"/>
      <w:lvlJc w:val="left"/>
      <w:pPr>
        <w:tabs>
          <w:tab w:val="left" w:pos="3420"/>
        </w:tabs>
        <w:ind w:left="3420" w:hanging="420"/>
      </w:pPr>
      <w:rPr>
        <w:rFonts w:hint="default" w:ascii="Wingdings" w:hAnsi="Wingdings"/>
      </w:rPr>
    </w:lvl>
    <w:lvl w:ilvl="7" w:tentative="0">
      <w:start w:val="1"/>
      <w:numFmt w:val="bullet"/>
      <w:lvlText w:val="n"/>
      <w:lvlJc w:val="left"/>
      <w:pPr>
        <w:tabs>
          <w:tab w:val="left" w:pos="3840"/>
        </w:tabs>
        <w:ind w:left="3840" w:hanging="420"/>
      </w:pPr>
      <w:rPr>
        <w:rFonts w:hint="default" w:ascii="Wingdings" w:hAnsi="Wingdings"/>
      </w:rPr>
    </w:lvl>
    <w:lvl w:ilvl="8" w:tentative="0">
      <w:start w:val="1"/>
      <w:numFmt w:val="bullet"/>
      <w:lvlText w:val="u"/>
      <w:lvlJc w:val="left"/>
      <w:pPr>
        <w:tabs>
          <w:tab w:val="left" w:pos="4260"/>
        </w:tabs>
        <w:ind w:left="4260" w:hanging="420"/>
      </w:pPr>
      <w:rPr>
        <w:rFonts w:hint="default" w:ascii="Wingdings" w:hAnsi="Wingdings"/>
      </w:rPr>
    </w:lvl>
  </w:abstractNum>
  <w:abstractNum w:abstractNumId="8">
    <w:nsid w:val="313D4430"/>
    <w:multiLevelType w:val="singleLevel"/>
    <w:tmpl w:val="313D4430"/>
    <w:lvl w:ilvl="0" w:tentative="0">
      <w:start w:val="1"/>
      <w:numFmt w:val="chineseCounting"/>
      <w:suff w:val="nothing"/>
      <w:lvlText w:val="%1、"/>
      <w:lvlJc w:val="left"/>
      <w:rPr>
        <w:rFonts w:hint="eastAsia"/>
      </w:rPr>
    </w:lvl>
  </w:abstractNum>
  <w:abstractNum w:abstractNumId="9">
    <w:nsid w:val="51BFD583"/>
    <w:multiLevelType w:val="multilevel"/>
    <w:tmpl w:val="51BFD583"/>
    <w:lvl w:ilvl="0" w:tentative="0">
      <w:start w:val="1"/>
      <w:numFmt w:val="decimal"/>
      <w:suff w:val="nothing"/>
      <w:lvlText w:val="（%1）"/>
      <w:lvlJc w:val="left"/>
    </w:lvl>
    <w:lvl w:ilvl="1" w:tentative="0">
      <w:start w:val="1"/>
      <w:numFmt w:val="none"/>
      <w:lvlText w:val=" "/>
      <w:lvlJc w:val="left"/>
      <w:pPr>
        <w:tabs>
          <w:tab w:val="left" w:pos="576"/>
        </w:tabs>
        <w:ind w:left="576" w:hanging="576"/>
      </w:pPr>
    </w:lvl>
    <w:lvl w:ilvl="2" w:tentative="0">
      <w:start w:val="1"/>
      <w:numFmt w:val="none"/>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lvl>
    <w:lvl w:ilvl="4" w:tentative="0">
      <w:start w:val="1"/>
      <w:numFmt w:val="none"/>
      <w:lvlText w:val="      "/>
      <w:lvlJc w:val="left"/>
      <w:pPr>
        <w:tabs>
          <w:tab w:val="left" w:pos="1008"/>
        </w:tabs>
        <w:ind w:left="1008" w:hanging="1008"/>
      </w:pPr>
    </w:lvl>
    <w:lvl w:ilvl="5" w:tentative="0">
      <w:start w:val="1"/>
      <w:numFmt w:val="none"/>
      <w:lvlText w:val="           "/>
      <w:lvlJc w:val="left"/>
      <w:pPr>
        <w:tabs>
          <w:tab w:val="left" w:pos="1440"/>
        </w:tabs>
        <w:ind w:left="1152" w:hanging="1152"/>
      </w:pPr>
    </w:lvl>
    <w:lvl w:ilvl="6" w:tentative="0">
      <w:start w:val="1"/>
      <w:numFmt w:val="decimal"/>
      <w:lvlText w:val="%1.%2.%3.%4.%5.%6.%7"/>
      <w:lvlJc w:val="left"/>
      <w:pPr>
        <w:tabs>
          <w:tab w:val="left" w:pos="2520"/>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10">
    <w:nsid w:val="60AE39CC"/>
    <w:multiLevelType w:val="multilevel"/>
    <w:tmpl w:val="60AE39CC"/>
    <w:lvl w:ilvl="0" w:tentative="0">
      <w:start w:val="1"/>
      <w:numFmt w:val="chineseCountingThousand"/>
      <w:lvlText w:val="第%1章"/>
      <w:lvlJc w:val="center"/>
      <w:pPr>
        <w:tabs>
          <w:tab w:val="left" w:pos="-839"/>
        </w:tabs>
        <w:ind w:left="1320" w:hanging="1320"/>
      </w:pPr>
      <w:rPr>
        <w:rFonts w:hint="default" w:ascii="??" w:hAnsi="??"/>
        <w:b/>
        <w:i w:val="0"/>
        <w:color w:val="auto"/>
        <w:sz w:val="32"/>
        <w:szCs w:val="32"/>
      </w:rPr>
    </w:lvl>
    <w:lvl w:ilvl="1" w:tentative="0">
      <w:start w:val="1"/>
      <w:numFmt w:val="none"/>
      <w:lvlText w:val=" "/>
      <w:lvlJc w:val="left"/>
      <w:pPr>
        <w:tabs>
          <w:tab w:val="left" w:pos="576"/>
        </w:tabs>
        <w:ind w:left="576" w:hanging="576"/>
      </w:pPr>
    </w:lvl>
    <w:lvl w:ilvl="2" w:tentative="0">
      <w:start w:val="1"/>
      <w:numFmt w:val="none"/>
      <w:pStyle w:val="4"/>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lvl>
    <w:lvl w:ilvl="4" w:tentative="0">
      <w:start w:val="1"/>
      <w:numFmt w:val="none"/>
      <w:lvlText w:val="      "/>
      <w:lvlJc w:val="left"/>
      <w:pPr>
        <w:tabs>
          <w:tab w:val="left" w:pos="1008"/>
        </w:tabs>
        <w:ind w:left="1008" w:hanging="1008"/>
      </w:pPr>
    </w:lvl>
    <w:lvl w:ilvl="5" w:tentative="0">
      <w:start w:val="1"/>
      <w:numFmt w:val="none"/>
      <w:lvlText w:val="           "/>
      <w:lvlJc w:val="left"/>
      <w:pPr>
        <w:tabs>
          <w:tab w:val="left" w:pos="1440"/>
        </w:tabs>
        <w:ind w:left="1152" w:hanging="1152"/>
      </w:pPr>
    </w:lvl>
    <w:lvl w:ilvl="6" w:tentative="0">
      <w:start w:val="1"/>
      <w:numFmt w:val="decimal"/>
      <w:lvlText w:val="%1.%2.%3.%4.%5.%6.%7"/>
      <w:lvlJc w:val="left"/>
      <w:pPr>
        <w:tabs>
          <w:tab w:val="left" w:pos="2520"/>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11">
    <w:nsid w:val="6272B1B2"/>
    <w:multiLevelType w:val="singleLevel"/>
    <w:tmpl w:val="6272B1B2"/>
    <w:lvl w:ilvl="0" w:tentative="0">
      <w:start w:val="1"/>
      <w:numFmt w:val="chineseCounting"/>
      <w:suff w:val="nothing"/>
      <w:lvlText w:val="%1、"/>
      <w:lvlJc w:val="left"/>
      <w:rPr>
        <w:rFonts w:hint="eastAsia"/>
      </w:rPr>
    </w:lvl>
  </w:abstractNum>
  <w:abstractNum w:abstractNumId="12">
    <w:nsid w:val="765316F3"/>
    <w:multiLevelType w:val="multilevel"/>
    <w:tmpl w:val="765316F3"/>
    <w:lvl w:ilvl="0" w:tentative="0">
      <w:start w:val="1"/>
      <w:numFmt w:val="chineseCountingThousand"/>
      <w:pStyle w:val="2"/>
      <w:lvlText w:val="%1、"/>
      <w:lvlJc w:val="left"/>
      <w:pPr>
        <w:tabs>
          <w:tab w:val="left" w:pos="1110"/>
        </w:tabs>
        <w:ind w:left="106" w:firstLine="454"/>
      </w:pPr>
      <w:rPr>
        <w:rFonts w:hint="default" w:ascii="??" w:hAnsi="??" w:eastAsia="??"/>
        <w:b/>
        <w:i w:val="0"/>
        <w:iCs w:val="0"/>
        <w:caps w:val="0"/>
        <w:smallCaps w:val="0"/>
        <w:strike w:val="0"/>
        <w:dstrike w:val="0"/>
        <w:spacing w:val="0"/>
        <w:position w:val="0"/>
        <w:sz w:val="21"/>
        <w:szCs w:val="21"/>
        <w:u w:val="none"/>
      </w:rPr>
    </w:lvl>
    <w:lvl w:ilvl="1" w:tentative="0">
      <w:start w:val="1"/>
      <w:numFmt w:val="lowerLetter"/>
      <w:lvlText w:val="%2)"/>
      <w:lvlJc w:val="left"/>
      <w:pPr>
        <w:tabs>
          <w:tab w:val="left" w:pos="1149"/>
        </w:tabs>
        <w:ind w:left="1149" w:hanging="420"/>
      </w:pPr>
    </w:lvl>
    <w:lvl w:ilvl="2" w:tentative="0">
      <w:start w:val="2"/>
      <w:numFmt w:val="japaneseCounting"/>
      <w:lvlText w:val="(%3)"/>
      <w:lvlJc w:val="left"/>
      <w:pPr>
        <w:tabs>
          <w:tab w:val="left" w:pos="1569"/>
        </w:tabs>
        <w:ind w:left="1569" w:hanging="420"/>
      </w:pPr>
    </w:lvl>
    <w:lvl w:ilvl="3" w:tentative="0">
      <w:start w:val="1"/>
      <w:numFmt w:val="japaneseCounting"/>
      <w:lvlText w:val="（%4）"/>
      <w:lvlJc w:val="left"/>
      <w:pPr>
        <w:tabs>
          <w:tab w:val="left" w:pos="2289"/>
        </w:tabs>
        <w:ind w:left="2289" w:hanging="720"/>
      </w:pPr>
    </w:lvl>
    <w:lvl w:ilvl="4" w:tentative="0">
      <w:start w:val="3"/>
      <w:numFmt w:val="japaneseCounting"/>
      <w:lvlText w:val="%5、"/>
      <w:lvlJc w:val="left"/>
      <w:pPr>
        <w:tabs>
          <w:tab w:val="left" w:pos="2409"/>
        </w:tabs>
        <w:ind w:left="2409" w:hanging="420"/>
      </w:pPr>
    </w:lvl>
    <w:lvl w:ilvl="5" w:tentative="0">
      <w:start w:val="1"/>
      <w:numFmt w:val="decimal"/>
      <w:lvlText w:val="%6、"/>
      <w:lvlJc w:val="left"/>
      <w:pPr>
        <w:tabs>
          <w:tab w:val="left" w:pos="3144"/>
        </w:tabs>
        <w:ind w:left="3144" w:hanging="735"/>
      </w:pPr>
      <w:rPr>
        <w:rFonts w:ascii="Times New Roman" w:hAnsi="Times New Roman" w:eastAsia="宋体" w:cs="Times New Roman"/>
      </w:rPr>
    </w:lvl>
    <w:lvl w:ilvl="6" w:tentative="0">
      <w:start w:val="1"/>
      <w:numFmt w:val="decimal"/>
      <w:lvlText w:val="%7."/>
      <w:lvlJc w:val="left"/>
      <w:pPr>
        <w:tabs>
          <w:tab w:val="left" w:pos="3249"/>
        </w:tabs>
        <w:ind w:left="3249" w:hanging="420"/>
      </w:pPr>
    </w:lvl>
    <w:lvl w:ilvl="7" w:tentative="0">
      <w:start w:val="1"/>
      <w:numFmt w:val="lowerLetter"/>
      <w:lvlText w:val="%8)"/>
      <w:lvlJc w:val="left"/>
      <w:pPr>
        <w:tabs>
          <w:tab w:val="left" w:pos="3669"/>
        </w:tabs>
        <w:ind w:left="3669" w:hanging="420"/>
      </w:pPr>
    </w:lvl>
    <w:lvl w:ilvl="8" w:tentative="0">
      <w:start w:val="1"/>
      <w:numFmt w:val="lowerRoman"/>
      <w:lvlText w:val="%9."/>
      <w:lvlJc w:val="right"/>
      <w:pPr>
        <w:tabs>
          <w:tab w:val="left" w:pos="4089"/>
        </w:tabs>
        <w:ind w:left="4089" w:hanging="420"/>
      </w:pPr>
    </w:lvl>
  </w:abstractNum>
  <w:num w:numId="1">
    <w:abstractNumId w:val="12"/>
  </w:num>
  <w:num w:numId="2">
    <w:abstractNumId w:val="10"/>
  </w:num>
  <w:num w:numId="3">
    <w:abstractNumId w:val="1"/>
  </w:num>
  <w:num w:numId="4">
    <w:abstractNumId w:val="8"/>
  </w:num>
  <w:num w:numId="5">
    <w:abstractNumId w:val="9"/>
  </w:num>
  <w:num w:numId="6">
    <w:abstractNumId w:val="0"/>
  </w:num>
  <w:num w:numId="7">
    <w:abstractNumId w:val="7"/>
  </w:num>
  <w:num w:numId="8">
    <w:abstractNumId w:val="11"/>
  </w:num>
  <w:num w:numId="9">
    <w:abstractNumId w:val="3"/>
  </w:num>
  <w:num w:numId="10">
    <w:abstractNumId w:val="5"/>
  </w:num>
  <w:num w:numId="11">
    <w:abstractNumId w:val="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000000"/>
    <w:rsid w:val="033E2122"/>
    <w:rsid w:val="09237ED8"/>
    <w:rsid w:val="0A774928"/>
    <w:rsid w:val="0C5503A6"/>
    <w:rsid w:val="0C5E5879"/>
    <w:rsid w:val="0CCB513E"/>
    <w:rsid w:val="0D946B26"/>
    <w:rsid w:val="0DF030D7"/>
    <w:rsid w:val="0F297577"/>
    <w:rsid w:val="152946A0"/>
    <w:rsid w:val="15485FC7"/>
    <w:rsid w:val="15E47627"/>
    <w:rsid w:val="180A7503"/>
    <w:rsid w:val="1B2D7F2B"/>
    <w:rsid w:val="1DEA0350"/>
    <w:rsid w:val="25D709DD"/>
    <w:rsid w:val="2BA53F0C"/>
    <w:rsid w:val="2FBB7C80"/>
    <w:rsid w:val="340B7800"/>
    <w:rsid w:val="3E255015"/>
    <w:rsid w:val="42B35B0C"/>
    <w:rsid w:val="47465907"/>
    <w:rsid w:val="48F334D6"/>
    <w:rsid w:val="4B365A3D"/>
    <w:rsid w:val="4E176286"/>
    <w:rsid w:val="53616AAC"/>
    <w:rsid w:val="632C5379"/>
    <w:rsid w:val="66FA3DB8"/>
    <w:rsid w:val="672164B2"/>
    <w:rsid w:val="684A2456"/>
    <w:rsid w:val="70700EB7"/>
    <w:rsid w:val="750D3576"/>
    <w:rsid w:val="78D745E5"/>
    <w:rsid w:val="79CB18B0"/>
    <w:rsid w:val="7A074FAB"/>
    <w:rsid w:val="7AE92DC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宋体" w:cs="Times New Roman"/>
      <w:kern w:val="2"/>
      <w:sz w:val="21"/>
      <w:szCs w:val="24"/>
      <w:lang w:val="en-US" w:eastAsia="zh-CN" w:bidi="ar-SA"/>
    </w:rPr>
  </w:style>
  <w:style w:type="paragraph" w:styleId="3">
    <w:name w:val="heading 1"/>
    <w:basedOn w:val="1"/>
    <w:next w:val="1"/>
    <w:qFormat/>
    <w:uiPriority w:val="0"/>
    <w:pPr>
      <w:keepNext/>
      <w:widowControl/>
      <w:spacing w:line="360" w:lineRule="auto"/>
      <w:jc w:val="center"/>
      <w:outlineLvl w:val="0"/>
    </w:pPr>
    <w:rPr>
      <w:rFonts w:ascii="??" w:hAnsi="??" w:eastAsia="??" w:cs="宋体"/>
      <w:b/>
      <w:kern w:val="36"/>
      <w:sz w:val="32"/>
      <w:szCs w:val="28"/>
    </w:rPr>
  </w:style>
  <w:style w:type="paragraph" w:styleId="2">
    <w:name w:val="heading 2"/>
    <w:basedOn w:val="1"/>
    <w:next w:val="1"/>
    <w:qFormat/>
    <w:uiPriority w:val="0"/>
    <w:pPr>
      <w:keepNext/>
      <w:keepLines/>
      <w:numPr>
        <w:ilvl w:val="0"/>
        <w:numId w:val="1"/>
      </w:numPr>
      <w:tabs>
        <w:tab w:val="left" w:pos="706"/>
        <w:tab w:val="clear" w:pos="1110"/>
      </w:tabs>
      <w:spacing w:line="360" w:lineRule="auto"/>
      <w:outlineLvl w:val="1"/>
    </w:pPr>
    <w:rPr>
      <w:rFonts w:ascii="Arial" w:hAnsi="Arial" w:eastAsia="??" w:cs="Arial"/>
      <w:b/>
      <w:bCs/>
      <w:szCs w:val="32"/>
    </w:rPr>
  </w:style>
  <w:style w:type="paragraph" w:styleId="4">
    <w:name w:val="heading 3"/>
    <w:basedOn w:val="1"/>
    <w:next w:val="1"/>
    <w:qFormat/>
    <w:uiPriority w:val="0"/>
    <w:pPr>
      <w:keepNext/>
      <w:keepLines/>
      <w:widowControl/>
      <w:numPr>
        <w:ilvl w:val="2"/>
        <w:numId w:val="2"/>
      </w:numPr>
      <w:tabs>
        <w:tab w:val="left" w:pos="-839"/>
      </w:tabs>
      <w:spacing w:before="120" w:after="120" w:line="360" w:lineRule="auto"/>
      <w:jc w:val="center"/>
      <w:outlineLvl w:val="2"/>
    </w:pPr>
    <w:rPr>
      <w:rFonts w:ascii="Calibri" w:hAnsi="Calibri" w:eastAsia="??"/>
      <w:b/>
      <w:kern w:val="0"/>
      <w:sz w:val="32"/>
      <w:szCs w:val="28"/>
    </w:rPr>
  </w:style>
  <w:style w:type="character" w:default="1" w:styleId="16">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0"/>
    <w:rPr>
      <w:rFonts w:eastAsia="??"/>
      <w:sz w:val="24"/>
      <w:szCs w:val="28"/>
    </w:rPr>
  </w:style>
  <w:style w:type="paragraph" w:styleId="6">
    <w:name w:val="Body Text Indent"/>
    <w:basedOn w:val="1"/>
    <w:qFormat/>
    <w:uiPriority w:val="0"/>
    <w:pPr>
      <w:spacing w:line="480" w:lineRule="atLeast"/>
      <w:ind w:firstLine="570"/>
    </w:pPr>
    <w:rPr>
      <w:rFonts w:ascii="??" w:hAnsi="??" w:eastAsia="??"/>
      <w:sz w:val="28"/>
      <w:szCs w:val="28"/>
    </w:rPr>
  </w:style>
  <w:style w:type="paragraph" w:styleId="7">
    <w:name w:val="Plain Text"/>
    <w:basedOn w:val="1"/>
    <w:next w:val="1"/>
    <w:qFormat/>
    <w:uiPriority w:val="0"/>
    <w:rPr>
      <w:rFonts w:ascii="??" w:hAnsi="??" w:eastAsia="??"/>
      <w:szCs w:val="21"/>
    </w:rPr>
  </w:style>
  <w:style w:type="paragraph" w:styleId="8">
    <w:name w:val="footer"/>
    <w:basedOn w:val="1"/>
    <w:qFormat/>
    <w:uiPriority w:val="0"/>
    <w:pPr>
      <w:tabs>
        <w:tab w:val="center" w:pos="4153"/>
        <w:tab w:val="right" w:pos="8306"/>
      </w:tabs>
      <w:snapToGrid w:val="0"/>
      <w:jc w:val="left"/>
    </w:pPr>
    <w:rPr>
      <w:rFonts w:ascii="Calibri" w:hAnsi="Calibri" w:eastAsia="??"/>
      <w:sz w:val="18"/>
      <w:szCs w:val="28"/>
    </w:rPr>
  </w:style>
  <w:style w:type="paragraph" w:styleId="9">
    <w:name w:val="header"/>
    <w:basedOn w:val="1"/>
    <w:qFormat/>
    <w:uiPriority w:val="0"/>
    <w:pPr>
      <w:pBdr>
        <w:bottom w:val="single" w:color="auto" w:sz="6" w:space="1"/>
      </w:pBdr>
      <w:tabs>
        <w:tab w:val="center" w:pos="4153"/>
        <w:tab w:val="right" w:pos="8306"/>
      </w:tabs>
      <w:snapToGrid w:val="0"/>
      <w:jc w:val="center"/>
    </w:pPr>
    <w:rPr>
      <w:rFonts w:ascii="Calibri" w:hAnsi="Calibri" w:eastAsia="??"/>
      <w:sz w:val="18"/>
      <w:szCs w:val="28"/>
    </w:rPr>
  </w:style>
  <w:style w:type="paragraph" w:styleId="10">
    <w:name w:val="toc 1"/>
    <w:basedOn w:val="1"/>
    <w:next w:val="1"/>
    <w:qFormat/>
    <w:uiPriority w:val="39"/>
    <w:pPr>
      <w:spacing w:before="120" w:after="120"/>
      <w:jc w:val="left"/>
    </w:pPr>
    <w:rPr>
      <w:b/>
      <w:bCs/>
      <w:caps/>
      <w:sz w:val="20"/>
      <w:szCs w:val="20"/>
    </w:rPr>
  </w:style>
  <w:style w:type="paragraph" w:styleId="11">
    <w:name w:val="toc 2"/>
    <w:basedOn w:val="1"/>
    <w:next w:val="1"/>
    <w:qFormat/>
    <w:uiPriority w:val="39"/>
    <w:pPr>
      <w:ind w:left="210"/>
      <w:jc w:val="left"/>
    </w:pPr>
    <w:rPr>
      <w:smallCaps/>
      <w:sz w:val="20"/>
      <w:szCs w:val="20"/>
    </w:rPr>
  </w:style>
  <w:style w:type="paragraph" w:styleId="12">
    <w:name w:val="Normal (Web)"/>
    <w:basedOn w:val="1"/>
    <w:qFormat/>
    <w:uiPriority w:val="0"/>
    <w:pPr>
      <w:widowControl/>
      <w:spacing w:before="100" w:beforeAutospacing="1" w:after="100" w:afterAutospacing="1"/>
      <w:jc w:val="left"/>
    </w:pPr>
    <w:rPr>
      <w:rFonts w:ascii="??" w:hAnsi="??" w:eastAsia="??" w:cs="宋体"/>
      <w:kern w:val="0"/>
      <w:sz w:val="24"/>
    </w:rPr>
  </w:style>
  <w:style w:type="paragraph" w:styleId="13">
    <w:name w:val="Title"/>
    <w:basedOn w:val="1"/>
    <w:next w:val="1"/>
    <w:qFormat/>
    <w:uiPriority w:val="0"/>
    <w:pPr>
      <w:widowControl/>
      <w:overflowPunct w:val="0"/>
      <w:autoSpaceDE w:val="0"/>
      <w:autoSpaceDN w:val="0"/>
      <w:adjustRightInd w:val="0"/>
      <w:jc w:val="center"/>
      <w:textAlignment w:val="baseline"/>
    </w:pPr>
    <w:rPr>
      <w:rFonts w:ascii="Calibri" w:hAnsi="Calibri" w:eastAsia="??"/>
      <w:b/>
      <w:kern w:val="0"/>
      <w:sz w:val="24"/>
      <w:szCs w:val="28"/>
    </w:rPr>
  </w:style>
  <w:style w:type="paragraph" w:styleId="14">
    <w:name w:val="Body Text First Indent 2"/>
    <w:basedOn w:val="6"/>
    <w:qFormat/>
    <w:uiPriority w:val="0"/>
    <w:pPr>
      <w:spacing w:after="120" w:line="240" w:lineRule="auto"/>
      <w:ind w:left="420" w:leftChars="200" w:firstLine="420" w:firstLineChars="200"/>
    </w:pPr>
    <w:rPr>
      <w:rFonts w:ascii="Times New Roman" w:hAnsi="Times New Roman" w:eastAsia="宋体" w:cs="Times New Roman"/>
      <w:sz w:val="21"/>
      <w:szCs w:val="20"/>
    </w:rPr>
  </w:style>
  <w:style w:type="character" w:styleId="17">
    <w:name w:val="page number"/>
    <w:qFormat/>
    <w:uiPriority w:val="0"/>
  </w:style>
  <w:style w:type="character" w:styleId="18">
    <w:name w:val="Hyperlink"/>
    <w:qFormat/>
    <w:uiPriority w:val="99"/>
    <w:rPr>
      <w:color w:val="0000FF"/>
      <w:u w:val="single"/>
    </w:rPr>
  </w:style>
  <w:style w:type="character" w:styleId="19">
    <w:name w:val="annotation reference"/>
    <w:qFormat/>
    <w:uiPriority w:val="0"/>
    <w:rPr>
      <w:sz w:val="21"/>
    </w:rPr>
  </w:style>
  <w:style w:type="paragraph" w:customStyle="1" w:styleId="20">
    <w:name w:val="正文2"/>
    <w:basedOn w:val="1"/>
    <w:qFormat/>
    <w:uiPriority w:val="0"/>
    <w:pPr>
      <w:spacing w:before="156" w:line="360" w:lineRule="auto"/>
      <w:ind w:firstLine="200" w:firstLineChars="200"/>
    </w:pPr>
    <w:rPr>
      <w:rFonts w:ascii="Calibri" w:hAnsi="Calibri" w:eastAsia="??"/>
      <w:sz w:val="24"/>
      <w:szCs w:val="28"/>
    </w:rPr>
  </w:style>
  <w:style w:type="paragraph" w:customStyle="1" w:styleId="21">
    <w:name w:val="_Style 11"/>
    <w:basedOn w:val="1"/>
    <w:next w:val="1"/>
    <w:qFormat/>
    <w:uiPriority w:val="0"/>
    <w:pPr>
      <w:pBdr>
        <w:bottom w:val="single" w:color="auto" w:sz="6" w:space="1"/>
      </w:pBdr>
      <w:jc w:val="center"/>
    </w:pPr>
    <w:rPr>
      <w:rFonts w:ascii="Arial" w:eastAsia="宋体"/>
      <w:vanish/>
      <w:sz w:val="16"/>
    </w:rPr>
  </w:style>
  <w:style w:type="paragraph" w:customStyle="1" w:styleId="22">
    <w:name w:val="_Style 12"/>
    <w:basedOn w:val="1"/>
    <w:next w:val="1"/>
    <w:qFormat/>
    <w:uiPriority w:val="0"/>
    <w:pPr>
      <w:pBdr>
        <w:top w:val="single" w:color="auto" w:sz="6" w:space="1"/>
      </w:pBdr>
      <w:jc w:val="center"/>
    </w:pPr>
    <w:rPr>
      <w:rFonts w:ascii="Arial" w:eastAsia="宋体"/>
      <w:vanish/>
      <w:sz w:val="16"/>
    </w:rPr>
  </w:style>
  <w:style w:type="paragraph" w:customStyle="1" w:styleId="23">
    <w:name w:val="UserStyle_112"/>
    <w:basedOn w:val="1"/>
    <w:link w:val="31"/>
    <w:qFormat/>
    <w:uiPriority w:val="99"/>
    <w:rPr>
      <w:rFonts w:ascii="??_GB2312" w:hAnsi="??_GB2312" w:cs="??_GB2312"/>
      <w:b/>
      <w:bCs/>
      <w:sz w:val="32"/>
      <w:szCs w:val="32"/>
    </w:rPr>
  </w:style>
  <w:style w:type="paragraph" w:customStyle="1" w:styleId="24">
    <w:name w:val="样式 宋体 小四 行距: 1.5 倍行距 首行缩进:  2 字符"/>
    <w:basedOn w:val="1"/>
    <w:qFormat/>
    <w:uiPriority w:val="0"/>
    <w:pPr>
      <w:spacing w:line="360" w:lineRule="auto"/>
      <w:ind w:firstLine="200" w:firstLineChars="200"/>
    </w:pPr>
    <w:rPr>
      <w:rFonts w:ascii="宋体" w:hAnsi="宋体" w:cs="宋体"/>
      <w:sz w:val="24"/>
    </w:rPr>
  </w:style>
  <w:style w:type="paragraph" w:customStyle="1" w:styleId="25">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 w:cs="Times New Roman"/>
      <w:szCs w:val="28"/>
      <w:lang w:val="en-US" w:eastAsia="zh-CN" w:bidi="ar-SA"/>
    </w:rPr>
  </w:style>
  <w:style w:type="paragraph" w:customStyle="1" w:styleId="26">
    <w:name w:val="列出段落1"/>
    <w:basedOn w:val="1"/>
    <w:qFormat/>
    <w:uiPriority w:val="34"/>
    <w:pPr>
      <w:snapToGrid w:val="0"/>
      <w:spacing w:line="276" w:lineRule="auto"/>
      <w:ind w:firstLine="420" w:firstLineChars="200"/>
    </w:pPr>
    <w:rPr>
      <w:rFonts w:ascii="Calibri" w:hAnsi="Calibri" w:eastAsia="微软雅黑" w:cs="Times New Roman"/>
      <w:sz w:val="24"/>
      <w:szCs w:val="21"/>
    </w:rPr>
  </w:style>
  <w:style w:type="paragraph" w:customStyle="1" w:styleId="27">
    <w:name w:val="[Normal]"/>
    <w:qFormat/>
    <w:uiPriority w:val="0"/>
    <w:rPr>
      <w:rFonts w:ascii="宋体" w:hAnsi="宋体" w:eastAsia="宋体" w:cs="Times New Roman"/>
      <w:sz w:val="24"/>
      <w:szCs w:val="22"/>
      <w:lang w:val="zh-CN" w:eastAsia="zh-CN" w:bidi="ar-SA"/>
    </w:rPr>
  </w:style>
  <w:style w:type="paragraph" w:customStyle="1" w:styleId="28">
    <w:name w:val="List Paragraph"/>
    <w:basedOn w:val="1"/>
    <w:qFormat/>
    <w:uiPriority w:val="0"/>
    <w:pPr>
      <w:ind w:firstLine="420" w:firstLineChars="200"/>
    </w:pPr>
    <w:rPr>
      <w:szCs w:val="20"/>
    </w:rPr>
  </w:style>
  <w:style w:type="paragraph" w:customStyle="1" w:styleId="29">
    <w:name w:val="1册标题1"/>
    <w:basedOn w:val="1"/>
    <w:next w:val="1"/>
    <w:qFormat/>
    <w:uiPriority w:val="0"/>
    <w:pPr>
      <w:spacing w:before="156" w:beforeLines="50" w:after="156" w:afterLines="50" w:line="300" w:lineRule="auto"/>
      <w:jc w:val="center"/>
      <w:outlineLvl w:val="0"/>
    </w:pPr>
    <w:rPr>
      <w:rFonts w:ascii="Arial" w:hAnsi="Arial" w:eastAsia="黑体"/>
      <w:b/>
      <w:bCs/>
      <w:sz w:val="48"/>
      <w:szCs w:val="20"/>
    </w:rPr>
  </w:style>
  <w:style w:type="paragraph" w:customStyle="1" w:styleId="30">
    <w:name w:val="No Spacing"/>
    <w:qFormat/>
    <w:uiPriority w:val="0"/>
    <w:rPr>
      <w:rFonts w:ascii="Calibri" w:hAnsi="Calibri" w:eastAsia="??" w:cs="宋体"/>
      <w:sz w:val="22"/>
      <w:szCs w:val="22"/>
      <w:lang w:val="en-US" w:eastAsia="en-US" w:bidi="ar-SA"/>
    </w:rPr>
  </w:style>
  <w:style w:type="character" w:customStyle="1" w:styleId="31">
    <w:name w:val="NormalCharacter"/>
    <w:link w:val="23"/>
    <w:semiHidden/>
    <w:qFormat/>
    <w:locked/>
    <w:uiPriority w:val="99"/>
    <w:rPr>
      <w:rFonts w:ascii="??_GB2312" w:hAnsi="??_GB2312" w:cs="??_GB2312"/>
      <w:b/>
      <w:bCs/>
      <w:sz w:val="32"/>
      <w:szCs w:val="32"/>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numbering.xml" Type="http://schemas.openxmlformats.org/officeDocument/2006/relationships/numbering"/><Relationship Id="rId11" Target="fontTable.xml" Type="http://schemas.openxmlformats.org/officeDocument/2006/relationships/fontTable"/><Relationship Id="rId2" Target="settings.xml" Type="http://schemas.openxmlformats.org/officeDocument/2006/relationships/settings"/><Relationship Id="rId3" Target="footer1.xml" Type="http://schemas.openxmlformats.org/officeDocument/2006/relationships/footer"/><Relationship Id="rId4" Target="header1.xml" Type="http://schemas.openxmlformats.org/officeDocument/2006/relationships/header"/><Relationship Id="rId5" Target="footer2.xml" Type="http://schemas.openxmlformats.org/officeDocument/2006/relationships/footer"/><Relationship Id="rId6" Target="footer3.xml" Type="http://schemas.openxmlformats.org/officeDocument/2006/relationships/footer"/><Relationship Id="rId7" Target="theme/theme1.xml" Type="http://schemas.openxmlformats.org/officeDocument/2006/relationships/theme"/><Relationship Id="rId8" Target="media/image1.png" Type="http://schemas.openxmlformats.org/officeDocument/2006/relationships/image"/><Relationship Id="rId9" Target="../customXml/item1.xml" Type="http://schemas.openxmlformats.org/officeDocument/2006/relationships/custom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2049"/>
    <customShpInfo spid="_x0000_s2050"/>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2014-10-29T12:08:00Z</dcterms:created>
  <dc:creator>Administrator</dc:creator>
  <cp:lastModifiedBy>cookie2012</cp:lastModifiedBy>
  <cp:lastPrinted>2020-09-14T00:05:00Z</cp:lastPrinted>
  <dcterms:modified xsi:type="dcterms:W3CDTF">2020-12-04T02:01:05Z</dcterms:modified>
  <dc:title>瓶窑镇劳务派遣用工单位采购项目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