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杭州西站枢纽新冠病毒核酸检测服务</w:t>
      </w:r>
    </w:p>
    <w:p>
      <w:pPr>
        <w:adjustRightInd/>
        <w:spacing w:line="360" w:lineRule="auto"/>
        <w:jc w:val="center"/>
        <w:rPr>
          <w:rFonts w:ascii="仿宋" w:hAnsi="仿宋" w:eastAsia="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bCs/>
          <w:sz w:val="44"/>
          <w:szCs w:val="44"/>
        </w:rPr>
      </w:pPr>
      <w:r>
        <w:rPr>
          <w:rFonts w:ascii="仿宋" w:hAnsi="仿宋" w:eastAsia="仿宋" w:cs="仿宋"/>
          <w:b/>
          <w:bCs/>
          <w:sz w:val="44"/>
          <w:szCs w:val="44"/>
        </w:rPr>
        <w:t xml:space="preserve"> </w:t>
      </w:r>
    </w:p>
    <w:p>
      <w:pPr>
        <w:adjustRightInd/>
        <w:spacing w:line="360" w:lineRule="auto"/>
        <w:jc w:val="center"/>
        <w:rPr>
          <w:rFonts w:ascii="仿宋" w:hAnsi="仿宋" w:eastAsia="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hint="default" w:ascii="仿宋" w:hAnsi="仿宋" w:eastAsia="仿宋"/>
          <w:sz w:val="30"/>
          <w:szCs w:val="30"/>
          <w:lang w:val="en-US"/>
        </w:rPr>
      </w:pPr>
      <w:r>
        <w:rPr>
          <w:rFonts w:hint="eastAsia" w:ascii="仿宋" w:hAnsi="仿宋" w:eastAsia="仿宋" w:cs="仿宋"/>
          <w:sz w:val="32"/>
          <w:szCs w:val="32"/>
        </w:rPr>
        <w:t>编号</w:t>
      </w:r>
      <w:r>
        <w:rPr>
          <w:rFonts w:ascii="仿宋" w:hAnsi="仿宋" w:eastAsia="仿宋" w:cs="仿宋"/>
          <w:sz w:val="32"/>
          <w:szCs w:val="32"/>
        </w:rPr>
        <w:t>:</w:t>
      </w:r>
      <w:r>
        <w:rPr>
          <w:rFonts w:hint="eastAsia" w:ascii="仿宋" w:hAnsi="仿宋" w:eastAsia="仿宋" w:cs="仿宋"/>
          <w:b/>
          <w:bCs/>
          <w:color w:val="000000"/>
          <w:sz w:val="36"/>
          <w:szCs w:val="36"/>
          <w:lang w:val="en-US" w:eastAsia="zh-CN"/>
        </w:rPr>
        <w:t>HRXZZFCG-2022-022-1</w:t>
      </w:r>
    </w:p>
    <w:p>
      <w:pPr>
        <w:adjustRightInd/>
        <w:spacing w:line="360" w:lineRule="auto"/>
        <w:rPr>
          <w:rFonts w:ascii="仿宋" w:hAnsi="仿宋" w:eastAsia="仿宋"/>
          <w:sz w:val="28"/>
          <w:szCs w:val="28"/>
        </w:rPr>
      </w:pPr>
    </w:p>
    <w:p>
      <w:pPr>
        <w:spacing w:line="360" w:lineRule="auto"/>
        <w:jc w:val="center"/>
        <w:rPr>
          <w:rFonts w:ascii="仿宋" w:hAnsi="仿宋" w:eastAsia="仿宋" w:cs="仿宋"/>
          <w:b/>
          <w:bCs/>
          <w:sz w:val="44"/>
          <w:szCs w:val="44"/>
        </w:rPr>
      </w:pPr>
      <w:r>
        <w:rPr>
          <w:rFonts w:ascii="仿宋" w:hAnsi="仿宋" w:eastAsia="仿宋" w:cs="仿宋"/>
          <w:b/>
          <w:bCs/>
          <w:sz w:val="44"/>
          <w:szCs w:val="44"/>
        </w:rPr>
        <w:t xml:space="preserve"> </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rPr>
          <w:rFonts w:ascii="仿宋" w:hAnsi="仿宋" w:eastAsia="仿宋"/>
          <w:sz w:val="32"/>
          <w:szCs w:val="32"/>
        </w:rPr>
      </w:pPr>
    </w:p>
    <w:p>
      <w:pPr>
        <w:snapToGrid w:val="0"/>
        <w:spacing w:line="360" w:lineRule="auto"/>
        <w:jc w:val="center"/>
        <w:rPr>
          <w:rFonts w:ascii="仿宋" w:hAnsi="仿宋" w:eastAsia="仿宋"/>
          <w:b/>
          <w:bCs/>
          <w:sz w:val="32"/>
          <w:szCs w:val="32"/>
        </w:rPr>
      </w:pPr>
    </w:p>
    <w:p>
      <w:pPr>
        <w:snapToGrid w:val="0"/>
        <w:spacing w:line="360" w:lineRule="auto"/>
        <w:jc w:val="center"/>
        <w:rPr>
          <w:rFonts w:ascii="仿宋" w:hAnsi="仿宋" w:eastAsia="仿宋"/>
          <w:b/>
          <w:bCs/>
          <w:sz w:val="32"/>
          <w:szCs w:val="32"/>
        </w:rPr>
      </w:pPr>
    </w:p>
    <w:p>
      <w:pPr>
        <w:snapToGrid w:val="0"/>
        <w:spacing w:line="360" w:lineRule="auto"/>
        <w:jc w:val="center"/>
        <w:rPr>
          <w:rFonts w:ascii="仿宋" w:hAnsi="仿宋" w:eastAsia="仿宋"/>
          <w:b/>
          <w:bCs/>
          <w:sz w:val="32"/>
          <w:szCs w:val="32"/>
        </w:rPr>
      </w:pPr>
    </w:p>
    <w:p>
      <w:pPr>
        <w:snapToGrid w:val="0"/>
        <w:spacing w:line="360" w:lineRule="auto"/>
        <w:jc w:val="center"/>
        <w:rPr>
          <w:rFonts w:ascii="仿宋" w:hAnsi="仿宋" w:eastAsia="仿宋"/>
          <w:b/>
          <w:bCs/>
          <w:sz w:val="32"/>
          <w:szCs w:val="32"/>
        </w:rPr>
      </w:pPr>
    </w:p>
    <w:p>
      <w:pPr>
        <w:snapToGrid w:val="0"/>
        <w:spacing w:line="360" w:lineRule="auto"/>
        <w:jc w:val="center"/>
        <w:rPr>
          <w:rFonts w:ascii="仿宋" w:hAnsi="仿宋" w:eastAsia="仿宋"/>
          <w:sz w:val="32"/>
          <w:szCs w:val="32"/>
        </w:rPr>
      </w:pPr>
      <w:r>
        <w:rPr>
          <w:rFonts w:hint="eastAsia" w:ascii="仿宋" w:hAnsi="仿宋" w:eastAsia="仿宋" w:cs="仿宋"/>
          <w:sz w:val="32"/>
          <w:szCs w:val="32"/>
        </w:rPr>
        <w:t>采购人：杭州西站枢纽管理委员会</w:t>
      </w:r>
    </w:p>
    <w:p>
      <w:pPr>
        <w:snapToGrid w:val="0"/>
        <w:spacing w:line="360" w:lineRule="auto"/>
        <w:jc w:val="center"/>
        <w:rPr>
          <w:rFonts w:ascii="仿宋" w:hAnsi="仿宋" w:eastAsia="仿宋"/>
          <w:sz w:val="32"/>
          <w:szCs w:val="32"/>
        </w:rPr>
      </w:pPr>
      <w:r>
        <w:rPr>
          <w:rFonts w:hint="eastAsia" w:ascii="仿宋" w:hAnsi="仿宋" w:eastAsia="仿宋" w:cs="仿宋"/>
          <w:sz w:val="32"/>
          <w:szCs w:val="32"/>
        </w:rPr>
        <w:t>采购代理机构：杭州华瑞新洲工程造价咨询有限公司</w:t>
      </w:r>
    </w:p>
    <w:p>
      <w:pPr>
        <w:snapToGrid w:val="0"/>
        <w:spacing w:line="360" w:lineRule="auto"/>
        <w:jc w:val="center"/>
        <w:rPr>
          <w:rFonts w:ascii="仿宋" w:hAnsi="仿宋" w:eastAsia="仿宋"/>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val="en-US" w:eastAsia="zh-CN"/>
        </w:rPr>
        <w:t>十</w:t>
      </w:r>
      <w:r>
        <w:rPr>
          <w:rFonts w:hint="eastAsia" w:ascii="仿宋" w:hAnsi="仿宋" w:eastAsia="仿宋" w:cs="仿宋"/>
          <w:sz w:val="32"/>
          <w:szCs w:val="32"/>
        </w:rPr>
        <w:t>月</w:t>
      </w:r>
      <w:r>
        <w:rPr>
          <w:rFonts w:hint="eastAsia" w:ascii="仿宋" w:hAnsi="仿宋" w:eastAsia="仿宋" w:cs="仿宋"/>
          <w:sz w:val="32"/>
          <w:szCs w:val="32"/>
          <w:lang w:val="en-US" w:eastAsia="zh-CN"/>
        </w:rPr>
        <w:t>十四</w:t>
      </w:r>
      <w:r>
        <w:rPr>
          <w:rFonts w:hint="eastAsia" w:ascii="仿宋" w:hAnsi="仿宋" w:eastAsia="仿宋" w:cs="仿宋"/>
          <w:sz w:val="32"/>
          <w:szCs w:val="32"/>
        </w:rPr>
        <w:t>日</w:t>
      </w:r>
    </w:p>
    <w:p>
      <w:pPr>
        <w:spacing w:line="360" w:lineRule="auto"/>
        <w:jc w:val="center"/>
        <w:rPr>
          <w:rFonts w:ascii="仿宋" w:hAnsi="仿宋" w:eastAsia="仿宋"/>
          <w:b/>
          <w:bCs/>
          <w:sz w:val="48"/>
          <w:szCs w:val="48"/>
        </w:rPr>
      </w:pPr>
    </w:p>
    <w:p>
      <w:pPr>
        <w:spacing w:line="360" w:lineRule="auto"/>
        <w:jc w:val="center"/>
        <w:rPr>
          <w:rFonts w:ascii="仿宋" w:hAnsi="仿宋" w:eastAsia="仿宋"/>
          <w:b/>
          <w:bCs/>
          <w:sz w:val="48"/>
          <w:szCs w:val="4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招标公告</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w:t>
      </w:r>
      <w:r>
        <w:rPr>
          <w:rFonts w:hint="eastAsia" w:ascii="仿宋" w:hAnsi="仿宋" w:eastAsia="仿宋" w:cs="仿宋"/>
          <w:sz w:val="32"/>
          <w:szCs w:val="32"/>
        </w:rPr>
        <w:t>投标人须知</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评标办法</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w:t>
      </w:r>
      <w:r>
        <w:rPr>
          <w:rFonts w:ascii="仿宋" w:hAnsi="仿宋" w:eastAsia="仿宋" w:cs="仿宋"/>
          <w:sz w:val="32"/>
          <w:szCs w:val="32"/>
        </w:rPr>
        <w:t xml:space="preserve">      </w:t>
      </w:r>
      <w:r>
        <w:rPr>
          <w:rFonts w:hint="eastAsia" w:ascii="仿宋" w:hAnsi="仿宋" w:eastAsia="仿宋" w:cs="仿宋"/>
          <w:sz w:val="32"/>
          <w:szCs w:val="32"/>
        </w:rPr>
        <w:t>拟签订的合同文本</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w:t>
      </w:r>
      <w:r>
        <w:rPr>
          <w:rFonts w:ascii="仿宋" w:hAnsi="仿宋" w:eastAsia="仿宋" w:cs="仿宋"/>
          <w:sz w:val="32"/>
          <w:szCs w:val="32"/>
        </w:rPr>
        <w:t xml:space="preserve">      </w:t>
      </w:r>
      <w:r>
        <w:rPr>
          <w:rFonts w:hint="eastAsia" w:ascii="仿宋" w:hAnsi="仿宋" w:eastAsia="仿宋" w:cs="仿宋"/>
          <w:sz w:val="32"/>
          <w:szCs w:val="32"/>
        </w:rPr>
        <w:t>应提交的有关格式范例</w:t>
      </w:r>
    </w:p>
    <w:p>
      <w:pPr>
        <w:spacing w:line="360" w:lineRule="auto"/>
        <w:ind w:firstLine="549" w:firstLineChars="229"/>
        <w:rPr>
          <w:rFonts w:ascii="仿宋" w:hAnsi="仿宋" w:eastAsia="仿宋"/>
          <w:sz w:val="24"/>
          <w:szCs w:val="24"/>
        </w:rPr>
      </w:pPr>
      <w:bookmarkStart w:id="0" w:name="_Hlt91233176"/>
      <w:bookmarkEnd w:id="0"/>
      <w:bookmarkStart w:id="1" w:name="_Toc91899869"/>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rPr>
          <w:rFonts w:ascii="仿宋" w:hAnsi="仿宋" w:eastAsia="仿宋"/>
          <w:sz w:val="24"/>
          <w:szCs w:val="24"/>
        </w:rPr>
      </w:pPr>
    </w:p>
    <w:p>
      <w:pPr>
        <w:adjustRightInd/>
        <w:spacing w:line="360" w:lineRule="auto"/>
        <w:jc w:val="center"/>
        <w:outlineLvl w:val="0"/>
        <w:rPr>
          <w:rFonts w:ascii="仿宋" w:hAnsi="仿宋" w:eastAsia="仿宋"/>
          <w:b/>
          <w:bCs/>
          <w:sz w:val="36"/>
          <w:szCs w:val="36"/>
        </w:rPr>
      </w:pPr>
      <w:bookmarkStart w:id="2" w:name="第一部分"/>
      <w:r>
        <w:rPr>
          <w:rFonts w:ascii="仿宋" w:hAnsi="仿宋" w:eastAsia="仿宋"/>
          <w:b/>
          <w:bCs/>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bCs/>
          <w:sz w:val="36"/>
          <w:szCs w:val="36"/>
        </w:rPr>
        <w:t>第一部分</w:t>
      </w:r>
      <w:r>
        <w:rPr>
          <w:rFonts w:ascii="仿宋" w:hAnsi="仿宋" w:eastAsia="仿宋" w:cs="仿宋"/>
          <w:b/>
          <w:bCs/>
          <w:sz w:val="36"/>
          <w:szCs w:val="36"/>
        </w:rPr>
        <w:t xml:space="preserve"> </w:t>
      </w:r>
      <w:r>
        <w:rPr>
          <w:rFonts w:hint="eastAsia" w:ascii="仿宋" w:hAnsi="仿宋" w:eastAsia="仿宋" w:cs="仿宋"/>
          <w:b/>
          <w:bCs/>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杭州西站枢纽新冠病毒核酸检测服务的潜在投标人应在政采云平台（</w:t>
      </w:r>
      <w:r>
        <w:fldChar w:fldCharType="begin"/>
      </w:r>
      <w:r>
        <w:instrText xml:space="preserve"> HYPERLINK "https://www.zcygov.cn/）获取（下载）招标文件，并于2021年" </w:instrText>
      </w:r>
      <w:r>
        <w:fldChar w:fldCharType="separate"/>
      </w:r>
      <w:r>
        <w:rPr>
          <w:rStyle w:val="77"/>
          <w:rFonts w:ascii="仿宋" w:hAnsi="仿宋" w:eastAsia="仿宋" w:cs="仿宋"/>
          <w:color w:val="auto"/>
          <w:kern w:val="2"/>
          <w:sz w:val="24"/>
          <w:szCs w:val="24"/>
        </w:rPr>
        <w:t>https://www.zcygov.cn/</w:t>
      </w:r>
      <w:r>
        <w:rPr>
          <w:rStyle w:val="77"/>
          <w:rFonts w:hint="eastAsia" w:ascii="仿宋" w:hAnsi="仿宋" w:eastAsia="仿宋" w:cs="仿宋"/>
          <w:color w:val="auto"/>
          <w:kern w:val="2"/>
          <w:sz w:val="24"/>
          <w:szCs w:val="24"/>
        </w:rPr>
        <w:t>）获取（下载）招标文件，并于</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分</w:t>
      </w:r>
      <w:r>
        <w:rPr>
          <w:rFonts w:hint="eastAsia" w:ascii="仿宋" w:hAnsi="仿宋" w:eastAsia="仿宋" w:cs="仿宋"/>
          <w:sz w:val="24"/>
          <w:szCs w:val="24"/>
          <w:u w:val="single"/>
          <w:lang w:val="en-US" w:eastAsia="zh-CN"/>
        </w:rPr>
        <w:t>00</w:t>
      </w:r>
      <w:r>
        <w:rPr>
          <w:rFonts w:hint="eastAsia" w:ascii="仿宋" w:hAnsi="仿宋" w:eastAsia="仿宋" w:cs="仿宋"/>
          <w:sz w:val="24"/>
          <w:szCs w:val="24"/>
          <w:u w:val="single"/>
        </w:rPr>
        <w:t>秒</w:t>
      </w:r>
      <w:r>
        <w:rPr>
          <w:rFonts w:hint="eastAsia" w:ascii="仿宋" w:hAnsi="仿宋" w:eastAsia="仿宋" w:cs="仿宋"/>
          <w:sz w:val="24"/>
          <w:szCs w:val="24"/>
          <w:u w:val="single"/>
        </w:rPr>
        <w:fldChar w:fldCharType="end"/>
      </w:r>
      <w:r>
        <w:rPr>
          <w:rFonts w:hint="eastAsia" w:ascii="仿宋" w:hAnsi="仿宋" w:eastAsia="仿宋" w:cs="仿宋"/>
          <w:sz w:val="24"/>
          <w:szCs w:val="24"/>
        </w:rPr>
        <w:t>（北京时间）前递交（上传）投标文件。</w:t>
      </w:r>
    </w:p>
    <w:p>
      <w:pPr>
        <w:spacing w:line="360" w:lineRule="auto"/>
        <w:rPr>
          <w:rFonts w:ascii="仿宋" w:hAnsi="仿宋" w:eastAsia="仿宋" w:cs="仿宋"/>
          <w:b/>
          <w:bCs/>
          <w:sz w:val="24"/>
          <w:szCs w:val="24"/>
        </w:rPr>
      </w:pPr>
      <w:r>
        <w:rPr>
          <w:rFonts w:hint="eastAsia" w:ascii="仿宋" w:hAnsi="仿宋" w:eastAsia="仿宋" w:cs="仿宋"/>
          <w:b/>
          <w:bCs/>
          <w:sz w:val="24"/>
          <w:szCs w:val="24"/>
        </w:rPr>
        <w:t>一、项目基本情况</w:t>
      </w:r>
      <w:r>
        <w:rPr>
          <w:rFonts w:ascii="仿宋" w:hAnsi="仿宋" w:eastAsia="仿宋" w:cs="仿宋"/>
          <w:b/>
          <w:bCs/>
          <w:sz w:val="24"/>
          <w:szCs w:val="24"/>
        </w:rPr>
        <w:t xml:space="preserve">                                            </w:t>
      </w:r>
    </w:p>
    <w:p>
      <w:pPr>
        <w:spacing w:line="360" w:lineRule="auto"/>
        <w:rPr>
          <w:rFonts w:hint="default" w:ascii="仿宋" w:hAnsi="仿宋" w:eastAsia="仿宋"/>
          <w:sz w:val="24"/>
          <w:szCs w:val="24"/>
          <w:lang w:val="en-US"/>
        </w:rPr>
      </w:pPr>
      <w:r>
        <w:rPr>
          <w:rFonts w:ascii="仿宋" w:hAnsi="仿宋" w:eastAsia="仿宋" w:cs="仿宋"/>
          <w:sz w:val="24"/>
          <w:szCs w:val="24"/>
        </w:rPr>
        <w:t xml:space="preserve">    </w:t>
      </w:r>
      <w:r>
        <w:rPr>
          <w:rFonts w:hint="eastAsia" w:ascii="仿宋" w:hAnsi="仿宋" w:eastAsia="仿宋" w:cs="仿宋"/>
          <w:b/>
          <w:bCs/>
          <w:sz w:val="24"/>
          <w:szCs w:val="24"/>
        </w:rPr>
        <w:t xml:space="preserve">项目编号： </w:t>
      </w:r>
      <w:r>
        <w:rPr>
          <w:rFonts w:hint="eastAsia" w:ascii="仿宋" w:hAnsi="仿宋" w:eastAsia="仿宋" w:cs="仿宋"/>
          <w:b/>
          <w:bCs/>
          <w:sz w:val="24"/>
          <w:szCs w:val="24"/>
          <w:lang w:val="en-US" w:eastAsia="zh-CN"/>
        </w:rPr>
        <w:t>HRXZZFCG-2022-022-1</w:t>
      </w:r>
    </w:p>
    <w:p>
      <w:pPr>
        <w:spacing w:line="360" w:lineRule="auto"/>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b/>
          <w:bCs/>
          <w:sz w:val="24"/>
          <w:szCs w:val="24"/>
        </w:rPr>
        <w:t xml:space="preserve"> </w:t>
      </w:r>
      <w:r>
        <w:rPr>
          <w:rFonts w:hint="eastAsia" w:ascii="仿宋" w:hAnsi="仿宋" w:eastAsia="仿宋" w:cs="仿宋"/>
          <w:b/>
          <w:bCs/>
          <w:sz w:val="24"/>
          <w:szCs w:val="24"/>
        </w:rPr>
        <w:t>项目名称：杭州西站枢纽新冠病毒核酸检测服务</w:t>
      </w:r>
    </w:p>
    <w:p>
      <w:pPr>
        <w:spacing w:line="360" w:lineRule="auto"/>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b/>
          <w:bCs/>
          <w:sz w:val="24"/>
          <w:szCs w:val="24"/>
        </w:rPr>
        <w:t xml:space="preserve"> </w:t>
      </w:r>
      <w:r>
        <w:rPr>
          <w:rFonts w:hint="eastAsia" w:ascii="仿宋" w:hAnsi="仿宋" w:eastAsia="仿宋" w:cs="仿宋"/>
          <w:b/>
          <w:bCs/>
          <w:sz w:val="24"/>
          <w:szCs w:val="24"/>
        </w:rPr>
        <w:t>预算金额（元）：7300000</w:t>
      </w:r>
    </w:p>
    <w:p>
      <w:pPr>
        <w:spacing w:line="360" w:lineRule="auto"/>
        <w:ind w:firstLine="480"/>
        <w:rPr>
          <w:rFonts w:hint="default" w:ascii="仿宋" w:hAnsi="仿宋" w:eastAsia="仿宋"/>
          <w:sz w:val="24"/>
          <w:szCs w:val="24"/>
          <w:lang w:val="en-US" w:eastAsia="zh-CN"/>
        </w:rPr>
      </w:pPr>
      <w:r>
        <w:rPr>
          <w:rFonts w:hint="eastAsia" w:ascii="仿宋" w:hAnsi="仿宋" w:eastAsia="仿宋" w:cs="仿宋"/>
          <w:b/>
          <w:bCs/>
          <w:sz w:val="24"/>
          <w:szCs w:val="24"/>
        </w:rPr>
        <w:t>最高限价：</w:t>
      </w:r>
      <w:r>
        <w:rPr>
          <w:rFonts w:hint="eastAsia" w:ascii="仿宋" w:hAnsi="仿宋" w:eastAsia="仿宋" w:cs="仿宋"/>
          <w:b/>
          <w:bCs/>
          <w:sz w:val="24"/>
          <w:szCs w:val="24"/>
          <w:lang w:val="en-US" w:eastAsia="zh-CN"/>
        </w:rPr>
        <w:t>7300000</w:t>
      </w:r>
      <w:r>
        <w:rPr>
          <w:rFonts w:hint="eastAsia" w:ascii="仿宋" w:hAnsi="仿宋" w:eastAsia="仿宋" w:cs="仿宋"/>
          <w:b/>
          <w:bCs/>
          <w:sz w:val="24"/>
          <w:szCs w:val="24"/>
        </w:rPr>
        <w:t>元</w:t>
      </w:r>
      <w:r>
        <w:rPr>
          <w:rFonts w:hint="eastAsia" w:ascii="仿宋" w:hAnsi="仿宋" w:eastAsia="仿宋" w:cs="仿宋"/>
          <w:b/>
          <w:bCs/>
          <w:sz w:val="24"/>
          <w:szCs w:val="24"/>
          <w:lang w:val="en-US" w:eastAsia="zh-CN"/>
        </w:rPr>
        <w:t>，最高投标单价不超过4元/份，否则做无效标处理。</w:t>
      </w:r>
    </w:p>
    <w:p>
      <w:pPr>
        <w:pStyle w:val="7"/>
        <w:spacing w:line="360" w:lineRule="auto"/>
        <w:ind w:firstLine="480"/>
        <w:rPr>
          <w:rFonts w:ascii="仿宋" w:hAnsi="仿宋" w:eastAsia="仿宋" w:cs="Times New Roman"/>
          <w:color w:val="auto"/>
          <w:kern w:val="2"/>
          <w:sz w:val="24"/>
          <w:szCs w:val="24"/>
        </w:rPr>
      </w:pPr>
      <w:r>
        <w:rPr>
          <w:rFonts w:hint="eastAsia" w:ascii="仿宋" w:hAnsi="仿宋" w:eastAsia="仿宋" w:cs="仿宋"/>
          <w:b/>
          <w:bCs/>
          <w:color w:val="auto"/>
          <w:sz w:val="24"/>
          <w:szCs w:val="24"/>
        </w:rPr>
        <w:t>采购需求：杭州西站枢纽新冠病毒核酸检测服务，</w:t>
      </w:r>
      <w:r>
        <w:rPr>
          <w:rFonts w:hint="eastAsia" w:ascii="仿宋" w:hAnsi="仿宋" w:eastAsia="仿宋" w:cs="仿宋"/>
          <w:color w:val="auto"/>
          <w:kern w:val="2"/>
          <w:sz w:val="24"/>
          <w:szCs w:val="24"/>
        </w:rPr>
        <w:t>主要内容：杭州西站枢纽新冠病毒核酸检测服务。详见招标文件第三部分采购需求。</w:t>
      </w:r>
    </w:p>
    <w:p>
      <w:pPr>
        <w:pStyle w:val="92"/>
        <w:ind w:firstLine="482"/>
        <w:outlineLvl w:val="2"/>
        <w:rPr>
          <w:rFonts w:ascii="仿宋" w:hAnsi="仿宋" w:eastAsia="仿宋"/>
        </w:rPr>
      </w:pPr>
      <w:r>
        <w:rPr>
          <w:rFonts w:hint="eastAsia" w:ascii="仿宋" w:hAnsi="仿宋" w:eastAsia="仿宋" w:cs="仿宋"/>
          <w:b/>
          <w:bCs/>
        </w:rPr>
        <w:t>合同履约期限：详见招标文件。</w:t>
      </w:r>
    </w:p>
    <w:p>
      <w:pPr>
        <w:pStyle w:val="7"/>
        <w:spacing w:line="360" w:lineRule="auto"/>
        <w:ind w:firstLine="480"/>
        <w:rPr>
          <w:rFonts w:ascii="仿宋" w:hAnsi="仿宋" w:eastAsia="仿宋" w:cs="Times New Roman"/>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Wingdings" w:eastAsia="仿宋" w:cs="Times New Roman"/>
          <w:color w:val="auto"/>
          <w:kern w:val="0"/>
          <w:sz w:val="24"/>
          <w:szCs w:val="24"/>
        </w:rPr>
        <w:sym w:font="Wingdings" w:char="F0FE"/>
      </w:r>
      <w:r>
        <w:rPr>
          <w:rFonts w:hint="eastAsia" w:ascii="仿宋" w:hAnsi="仿宋" w:eastAsia="仿宋" w:cs="仿宋"/>
          <w:b/>
          <w:bCs/>
          <w:color w:val="auto"/>
          <w:sz w:val="24"/>
          <w:szCs w:val="24"/>
        </w:rPr>
        <w:t>是，</w:t>
      </w:r>
      <w:r>
        <w:rPr>
          <w:rFonts w:hint="eastAsia" w:ascii="仿宋" w:hAnsi="Wingdings" w:eastAsia="仿宋" w:cs="Times New Roman"/>
          <w:color w:val="auto"/>
          <w:kern w:val="0"/>
          <w:sz w:val="24"/>
          <w:szCs w:val="24"/>
        </w:rPr>
        <w:sym w:font="Wingdings" w:char="F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b/>
          <w:bCs/>
          <w:sz w:val="24"/>
          <w:szCs w:val="24"/>
        </w:rPr>
      </w:pPr>
      <w:r>
        <w:rPr>
          <w:rFonts w:hint="eastAsia" w:ascii="仿宋" w:hAnsi="仿宋" w:eastAsia="仿宋" w:cs="仿宋"/>
          <w:b/>
          <w:bCs/>
          <w:sz w:val="24"/>
          <w:szCs w:val="24"/>
        </w:rPr>
        <w:t>二、申请人的资格要求：</w:t>
      </w:r>
    </w:p>
    <w:p>
      <w:pPr>
        <w:spacing w:line="360" w:lineRule="auto"/>
        <w:ind w:firstLine="480"/>
        <w:rPr>
          <w:rFonts w:ascii="仿宋" w:hAnsi="仿宋" w:eastAsia="仿宋"/>
          <w:snapToGrid w:val="0"/>
          <w:kern w:val="28"/>
          <w:sz w:val="24"/>
          <w:szCs w:val="24"/>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snapToGrid w:val="0"/>
          <w:kern w:val="28"/>
          <w:sz w:val="24"/>
          <w:szCs w:val="24"/>
        </w:rPr>
      </w:pPr>
      <w:r>
        <w:rPr>
          <w:rFonts w:ascii="仿宋" w:hAnsi="仿宋" w:eastAsia="仿宋" w:cs="仿宋"/>
          <w:snapToGrid w:val="0"/>
          <w:kern w:val="28"/>
          <w:sz w:val="24"/>
          <w:szCs w:val="24"/>
        </w:rPr>
        <w:t xml:space="preserve">    2.</w:t>
      </w:r>
      <w:r>
        <w:rPr>
          <w:rFonts w:hint="eastAsia" w:ascii="仿宋" w:hAnsi="仿宋" w:eastAsia="仿宋" w:cs="仿宋"/>
          <w:snapToGrid w:val="0"/>
          <w:kern w:val="28"/>
          <w:sz w:val="24"/>
          <w:szCs w:val="24"/>
        </w:rPr>
        <w:t>落实政府采购政策需满足的资格要求：</w:t>
      </w:r>
    </w:p>
    <w:p>
      <w:pPr>
        <w:spacing w:line="360" w:lineRule="auto"/>
        <w:ind w:firstLine="480" w:firstLineChars="200"/>
        <w:rPr>
          <w:rFonts w:ascii="仿宋" w:hAnsi="仿宋" w:eastAsia="仿宋"/>
          <w:sz w:val="24"/>
          <w:szCs w:val="24"/>
        </w:rPr>
      </w:pPr>
      <w:r>
        <w:rPr>
          <w:rFonts w:hint="eastAsia" w:ascii="仿宋" w:hAnsi="Wingdings" w:eastAsia="仿宋"/>
          <w:kern w:val="0"/>
          <w:sz w:val="24"/>
          <w:szCs w:val="24"/>
        </w:rPr>
        <w:sym w:font="Wingdings" w:char="00A8"/>
      </w:r>
      <w:r>
        <w:rPr>
          <w:rFonts w:hint="eastAsia" w:ascii="仿宋" w:hAnsi="仿宋" w:eastAsia="仿宋" w:cs="仿宋"/>
          <w:sz w:val="24"/>
          <w:szCs w:val="24"/>
        </w:rPr>
        <w:t>无；</w:t>
      </w:r>
    </w:p>
    <w:p>
      <w:pPr>
        <w:spacing w:line="360" w:lineRule="auto"/>
        <w:ind w:firstLine="480" w:firstLineChars="200"/>
        <w:rPr>
          <w:rFonts w:ascii="仿宋" w:hAnsi="仿宋" w:eastAsia="仿宋"/>
          <w:sz w:val="24"/>
          <w:szCs w:val="24"/>
        </w:rPr>
      </w:pPr>
      <w:r>
        <w:rPr>
          <w:rFonts w:hint="eastAsia" w:ascii="仿宋" w:hAnsi="Wingdings" w:eastAsia="仿宋"/>
          <w:kern w:val="0"/>
          <w:sz w:val="24"/>
          <w:szCs w:val="24"/>
        </w:rPr>
        <w:sym w:font="Wingdings" w:char="00FE"/>
      </w:r>
      <w:r>
        <w:rPr>
          <w:rFonts w:hint="eastAsia" w:ascii="仿宋" w:hAnsi="仿宋" w:eastAsia="仿宋" w:cs="仿宋"/>
          <w:kern w:val="0"/>
          <w:sz w:val="24"/>
          <w:szCs w:val="24"/>
        </w:rPr>
        <w:t>专</w:t>
      </w:r>
      <w:r>
        <w:rPr>
          <w:rFonts w:hint="eastAsia" w:ascii="仿宋" w:hAnsi="仿宋" w:eastAsia="仿宋" w:cs="仿宋"/>
          <w:sz w:val="24"/>
          <w:szCs w:val="24"/>
        </w:rPr>
        <w:t>门面向中小企业</w:t>
      </w:r>
    </w:p>
    <w:p>
      <w:pPr>
        <w:spacing w:line="360" w:lineRule="auto"/>
        <w:ind w:firstLine="897" w:firstLineChars="374"/>
        <w:rPr>
          <w:rFonts w:ascii="仿宋" w:hAnsi="仿宋" w:eastAsia="仿宋"/>
          <w:sz w:val="24"/>
          <w:szCs w:val="24"/>
          <w:u w:val="single"/>
        </w:rPr>
      </w:pPr>
      <w:r>
        <w:rPr>
          <w:rFonts w:hint="eastAsia" w:ascii="仿宋" w:hAnsi="Wingdings" w:eastAsia="仿宋"/>
          <w:kern w:val="0"/>
          <w:sz w:val="24"/>
          <w:szCs w:val="24"/>
        </w:rPr>
        <w:sym w:font="Wingdings" w:char="F0A8"/>
      </w:r>
      <w:r>
        <w:rPr>
          <w:rFonts w:hint="eastAsia" w:ascii="仿宋" w:hAnsi="仿宋" w:eastAsia="仿宋" w:cs="仿宋"/>
          <w:sz w:val="24"/>
          <w:szCs w:val="24"/>
        </w:rPr>
        <w:t>货物全部由符合政策要求的中小企业制造，提供中小企业声明函；</w:t>
      </w:r>
    </w:p>
    <w:p>
      <w:pPr>
        <w:spacing w:line="360" w:lineRule="auto"/>
        <w:ind w:firstLine="897" w:firstLineChars="374"/>
        <w:rPr>
          <w:rFonts w:ascii="仿宋" w:hAnsi="仿宋" w:eastAsia="仿宋"/>
          <w:sz w:val="24"/>
          <w:szCs w:val="24"/>
        </w:rPr>
      </w:pPr>
      <w:r>
        <w:rPr>
          <w:rFonts w:hint="eastAsia" w:ascii="仿宋" w:hAnsi="Wingdings" w:eastAsia="仿宋"/>
          <w:kern w:val="0"/>
          <w:sz w:val="24"/>
          <w:szCs w:val="24"/>
        </w:rPr>
        <w:sym w:font="Wingdings" w:char="F0A8"/>
      </w:r>
      <w:r>
        <w:rPr>
          <w:rFonts w:hint="eastAsia" w:ascii="仿宋" w:hAnsi="仿宋" w:eastAsia="仿宋" w:cs="仿宋"/>
          <w:sz w:val="24"/>
          <w:szCs w:val="24"/>
        </w:rPr>
        <w:t>货物全部由符合政策要求的小微企业制造，提供中小企业声明函；</w:t>
      </w:r>
    </w:p>
    <w:p>
      <w:pPr>
        <w:spacing w:line="360" w:lineRule="auto"/>
        <w:ind w:firstLine="897" w:firstLineChars="374"/>
        <w:rPr>
          <w:rFonts w:ascii="仿宋" w:hAnsi="仿宋" w:eastAsia="仿宋"/>
          <w:sz w:val="24"/>
          <w:szCs w:val="24"/>
        </w:rPr>
      </w:pPr>
      <w:r>
        <w:rPr>
          <w:rFonts w:hint="eastAsia" w:ascii="仿宋" w:hAnsi="Wingdings" w:eastAsia="仿宋"/>
          <w:kern w:val="0"/>
          <w:sz w:val="24"/>
          <w:szCs w:val="24"/>
        </w:rPr>
        <w:sym w:font="Wingdings" w:char="00FE"/>
      </w:r>
      <w:r>
        <w:rPr>
          <w:rFonts w:hint="eastAsia" w:ascii="仿宋" w:hAnsi="仿宋" w:eastAsia="仿宋" w:cs="仿宋"/>
          <w:sz w:val="24"/>
          <w:szCs w:val="24"/>
        </w:rPr>
        <w:t>服务全部由符合政策要求的中小企业承接，提供中小企业声明函；</w:t>
      </w:r>
    </w:p>
    <w:p>
      <w:pPr>
        <w:spacing w:line="360" w:lineRule="auto"/>
        <w:ind w:firstLine="897" w:firstLineChars="374"/>
        <w:rPr>
          <w:rFonts w:ascii="仿宋" w:hAnsi="仿宋" w:eastAsia="仿宋"/>
          <w:sz w:val="24"/>
          <w:szCs w:val="24"/>
        </w:rPr>
      </w:pPr>
      <w:r>
        <w:rPr>
          <w:rFonts w:hint="eastAsia" w:ascii="仿宋" w:hAnsi="Wingdings" w:eastAsia="仿宋"/>
          <w:kern w:val="0"/>
          <w:sz w:val="24"/>
          <w:szCs w:val="24"/>
        </w:rPr>
        <w:sym w:font="Wingdings" w:char="00A8"/>
      </w:r>
      <w:r>
        <w:rPr>
          <w:rFonts w:hint="eastAsia" w:ascii="仿宋" w:hAnsi="仿宋" w:eastAsia="仿宋" w:cs="仿宋"/>
          <w:sz w:val="24"/>
          <w:szCs w:val="24"/>
        </w:rPr>
        <w:t>服务全部由符合政策要求的小微企业承接，提供中小企业声明函；</w:t>
      </w:r>
    </w:p>
    <w:p>
      <w:pPr>
        <w:rPr>
          <w:rFonts w:ascii="仿宋" w:hAnsi="仿宋" w:eastAsia="仿宋"/>
        </w:rPr>
      </w:pPr>
    </w:p>
    <w:p>
      <w:pPr>
        <w:spacing w:line="360" w:lineRule="auto"/>
        <w:ind w:firstLine="480" w:firstLineChars="200"/>
        <w:rPr>
          <w:rFonts w:ascii="仿宋" w:hAnsi="仿宋" w:eastAsia="仿宋"/>
          <w:sz w:val="24"/>
          <w:szCs w:val="24"/>
        </w:rPr>
      </w:pPr>
      <w:r>
        <w:rPr>
          <w:rFonts w:hint="eastAsia" w:ascii="仿宋" w:hAnsi="Wingdings" w:eastAsia="仿宋"/>
          <w:kern w:val="0"/>
          <w:sz w:val="24"/>
          <w:szCs w:val="24"/>
        </w:rPr>
        <w:sym w:font="Wingdings" w:char="F0A8"/>
      </w:r>
      <w:r>
        <w:rPr>
          <w:rFonts w:hint="eastAsia" w:ascii="仿宋" w:hAnsi="仿宋" w:eastAsia="仿宋" w:cs="仿宋"/>
          <w:sz w:val="24"/>
          <w:szCs w:val="24"/>
        </w:rPr>
        <w:t>要求以联合体形式参加，提供联合协议和中小企业声明函，联合协议中中小企业合同金额应当达到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Wingdings" w:eastAsia="仿宋"/>
          <w:kern w:val="0"/>
          <w:sz w:val="24"/>
          <w:szCs w:val="24"/>
        </w:rPr>
        <w:sym w:font="Wingdings" w:char="F0A8"/>
      </w:r>
      <w:r>
        <w:rPr>
          <w:rFonts w:hint="eastAsia" w:ascii="仿宋" w:hAnsi="仿宋" w:eastAsia="仿宋" w:cs="仿宋"/>
          <w:sz w:val="24"/>
          <w:szCs w:val="24"/>
        </w:rPr>
        <w:t>要求合同分包，提供分包意向协议和中小企业声明函，分包意向协议中中小企业合同金额应当达到达到</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本项目的特定资格要求：无；</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rPr>
      </w:pPr>
      <w:r>
        <w:rPr>
          <w:rFonts w:hint="eastAsia" w:ascii="仿宋" w:hAnsi="仿宋" w:eastAsia="仿宋" w:cs="仿宋"/>
          <w:b/>
          <w:bCs/>
          <w:sz w:val="24"/>
          <w:szCs w:val="24"/>
        </w:rPr>
        <w:t>三、获取招标文件</w:t>
      </w:r>
      <w:r>
        <w:rPr>
          <w:rFonts w:ascii="仿宋" w:hAnsi="仿宋" w:eastAsia="仿宋" w:cs="仿宋"/>
          <w:b/>
          <w:bCs/>
          <w:sz w:val="24"/>
          <w:szCs w:val="24"/>
        </w:rPr>
        <w:t xml:space="preserve"> </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时间：</w:t>
      </w:r>
      <w:r>
        <w:rPr>
          <w:rFonts w:ascii="仿宋" w:hAnsi="仿宋" w:eastAsia="仿宋" w:cs="仿宋"/>
          <w:sz w:val="24"/>
          <w:szCs w:val="24"/>
        </w:rPr>
        <w:t>/</w:t>
      </w:r>
      <w:r>
        <w:rPr>
          <w:rFonts w:hint="eastAsia" w:ascii="仿宋" w:hAnsi="仿宋" w:eastAsia="仿宋" w:cs="仿宋"/>
          <w:sz w:val="24"/>
          <w:szCs w:val="24"/>
        </w:rPr>
        <w:t>至</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日</w:t>
      </w:r>
      <w:r>
        <w:rPr>
          <w:rFonts w:hint="eastAsia" w:ascii="仿宋" w:hAnsi="仿宋" w:eastAsia="仿宋" w:cs="仿宋"/>
          <w:sz w:val="24"/>
          <w:szCs w:val="24"/>
        </w:rPr>
        <w:t>，每天上午</w:t>
      </w:r>
      <w:r>
        <w:rPr>
          <w:rFonts w:ascii="仿宋" w:hAnsi="仿宋" w:eastAsia="仿宋" w:cs="仿宋"/>
          <w:sz w:val="24"/>
          <w:szCs w:val="24"/>
        </w:rPr>
        <w:t>00:00</w:t>
      </w:r>
      <w:r>
        <w:rPr>
          <w:rFonts w:hint="eastAsia" w:ascii="仿宋" w:hAnsi="仿宋" w:eastAsia="仿宋" w:cs="仿宋"/>
          <w:sz w:val="24"/>
          <w:szCs w:val="24"/>
        </w:rPr>
        <w:t>至</w:t>
      </w:r>
      <w:r>
        <w:rPr>
          <w:rFonts w:ascii="仿宋" w:hAnsi="仿宋" w:eastAsia="仿宋" w:cs="仿宋"/>
          <w:sz w:val="24"/>
          <w:szCs w:val="24"/>
        </w:rPr>
        <w:t xml:space="preserve">12:00 </w:t>
      </w:r>
      <w:r>
        <w:rPr>
          <w:rFonts w:hint="eastAsia" w:ascii="仿宋" w:hAnsi="仿宋" w:eastAsia="仿宋" w:cs="仿宋"/>
          <w:sz w:val="24"/>
          <w:szCs w:val="24"/>
        </w:rPr>
        <w:t>，下午</w:t>
      </w:r>
      <w:r>
        <w:rPr>
          <w:rFonts w:ascii="仿宋" w:hAnsi="仿宋" w:eastAsia="仿宋" w:cs="仿宋"/>
          <w:sz w:val="24"/>
          <w:szCs w:val="24"/>
        </w:rPr>
        <w:t>12:00</w:t>
      </w:r>
      <w:r>
        <w:rPr>
          <w:rFonts w:hint="eastAsia" w:ascii="仿宋" w:hAnsi="仿宋" w:eastAsia="仿宋" w:cs="仿宋"/>
          <w:sz w:val="24"/>
          <w:szCs w:val="24"/>
        </w:rPr>
        <w:t>至</w:t>
      </w:r>
      <w:r>
        <w:rPr>
          <w:rFonts w:ascii="仿宋" w:hAnsi="仿宋" w:eastAsia="仿宋" w:cs="仿宋"/>
          <w:sz w:val="24"/>
          <w:szCs w:val="24"/>
        </w:rPr>
        <w:t>23:59</w:t>
      </w:r>
      <w:r>
        <w:rPr>
          <w:rFonts w:hint="eastAsia" w:ascii="仿宋" w:hAnsi="仿宋" w:eastAsia="仿宋" w:cs="仿宋"/>
          <w:sz w:val="24"/>
          <w:szCs w:val="24"/>
        </w:rPr>
        <w:t>（北京时间，线上获取法定节假日均可，线下获取文件法定节假日除外）</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地点（网址）：</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r>
        <w:rPr>
          <w:rFonts w:ascii="仿宋" w:hAnsi="仿宋" w:eastAsia="仿宋" w:cs="仿宋"/>
          <w:sz w:val="24"/>
          <w:szCs w:val="24"/>
        </w:rPr>
        <w:t xml:space="preserve">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方式：</w:t>
      </w:r>
      <w:r>
        <w:rPr>
          <w:rFonts w:hint="eastAsia" w:ascii="仿宋" w:hAnsi="仿宋" w:eastAsia="仿宋" w:cs="仿宋"/>
          <w:sz w:val="24"/>
          <w:szCs w:val="24"/>
        </w:rPr>
        <w:t>供应商登录政采云平台</w:t>
      </w:r>
      <w:r>
        <w:rPr>
          <w:rFonts w:ascii="仿宋" w:hAnsi="仿宋" w:eastAsia="仿宋" w:cs="仿宋"/>
          <w:sz w:val="24"/>
          <w:szCs w:val="24"/>
        </w:rPr>
        <w:t>https://www.zcygov.cn/</w:t>
      </w:r>
      <w:r>
        <w:rPr>
          <w:rFonts w:hint="eastAsia" w:ascii="仿宋" w:hAnsi="仿宋" w:eastAsia="仿宋" w:cs="仿宋"/>
          <w:sz w:val="24"/>
          <w:szCs w:val="24"/>
        </w:rPr>
        <w:t>在线申请获取采购文件（进入“项目采购”应用，在获取采购文件菜单中选择项目，申请获取采购文件）。</w:t>
      </w:r>
      <w:r>
        <w:rPr>
          <w:rFonts w:ascii="仿宋" w:hAnsi="仿宋" w:eastAsia="仿宋" w:cs="仿宋"/>
          <w:sz w:val="24"/>
          <w:szCs w:val="24"/>
        </w:rPr>
        <w:t xml:space="preserve">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售价（元）：</w:t>
      </w:r>
      <w:r>
        <w:rPr>
          <w:rFonts w:ascii="仿宋" w:hAnsi="仿宋" w:eastAsia="仿宋" w:cs="仿宋"/>
          <w:sz w:val="24"/>
          <w:szCs w:val="24"/>
        </w:rPr>
        <w:t xml:space="preserve">0 </w:t>
      </w:r>
      <w:r>
        <w:rPr>
          <w:rFonts w:ascii="仿宋" w:hAnsi="仿宋" w:eastAsia="仿宋" w:cs="仿宋"/>
          <w:sz w:val="24"/>
          <w:szCs w:val="24"/>
        </w:rPr>
        <w:tab/>
      </w:r>
    </w:p>
    <w:p>
      <w:pPr>
        <w:spacing w:line="360" w:lineRule="auto"/>
        <w:rPr>
          <w:rFonts w:ascii="仿宋" w:hAnsi="仿宋" w:eastAsia="仿宋"/>
          <w:b/>
          <w:bCs/>
          <w:sz w:val="24"/>
          <w:szCs w:val="24"/>
        </w:rPr>
      </w:pPr>
      <w:r>
        <w:rPr>
          <w:rFonts w:hint="eastAsia" w:ascii="仿宋" w:hAnsi="仿宋" w:eastAsia="仿宋" w:cs="仿宋"/>
          <w:b/>
          <w:bCs/>
          <w:sz w:val="24"/>
          <w:szCs w:val="24"/>
        </w:rPr>
        <w:t>四、提交投标文件截止时间、开标时间和地点</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提交投标文件截止时间：</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分</w:t>
      </w:r>
      <w:r>
        <w:rPr>
          <w:rFonts w:ascii="仿宋" w:hAnsi="仿宋" w:eastAsia="仿宋" w:cs="仿宋"/>
          <w:sz w:val="24"/>
          <w:szCs w:val="24"/>
          <w:u w:val="single"/>
        </w:rPr>
        <w:t xml:space="preserve"> </w:t>
      </w:r>
      <w:r>
        <w:rPr>
          <w:rFonts w:hint="eastAsia" w:ascii="仿宋" w:hAnsi="仿宋" w:eastAsia="仿宋" w:cs="仿宋"/>
          <w:sz w:val="24"/>
          <w:szCs w:val="24"/>
        </w:rPr>
        <w:t>（北京时间）</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投标地点（网址）：</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r>
        <w:rPr>
          <w:rFonts w:ascii="仿宋" w:hAnsi="仿宋" w:eastAsia="仿宋" w:cs="仿宋"/>
          <w:sz w:val="24"/>
          <w:szCs w:val="24"/>
        </w:rPr>
        <w:t xml:space="preserve"> </w:t>
      </w:r>
    </w:p>
    <w:p>
      <w:pPr>
        <w:spacing w:line="360" w:lineRule="auto"/>
        <w:ind w:firstLine="482" w:firstLineChars="200"/>
        <w:rPr>
          <w:rFonts w:ascii="仿宋" w:hAnsi="仿宋" w:eastAsia="仿宋" w:cs="仿宋"/>
          <w:sz w:val="24"/>
          <w:szCs w:val="24"/>
          <w:u w:val="single"/>
        </w:rPr>
      </w:pPr>
      <w:r>
        <w:rPr>
          <w:rFonts w:hint="eastAsia" w:ascii="仿宋" w:hAnsi="仿宋" w:eastAsia="仿宋" w:cs="仿宋"/>
          <w:b/>
          <w:bCs/>
          <w:sz w:val="24"/>
          <w:szCs w:val="24"/>
        </w:rPr>
        <w:t>开标时间：</w:t>
      </w:r>
      <w:r>
        <w:rPr>
          <w:rFonts w:ascii="仿宋" w:hAnsi="仿宋" w:eastAsia="仿宋" w:cs="仿宋"/>
          <w:sz w:val="24"/>
          <w:szCs w:val="24"/>
          <w:u w:val="single"/>
        </w:rPr>
        <w:t>2022</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30</w:t>
      </w:r>
      <w:bookmarkStart w:id="504" w:name="_GoBack"/>
      <w:bookmarkEnd w:id="504"/>
      <w:r>
        <w:rPr>
          <w:rFonts w:hint="eastAsia" w:ascii="仿宋" w:hAnsi="仿宋" w:eastAsia="仿宋" w:cs="仿宋"/>
          <w:sz w:val="24"/>
          <w:szCs w:val="24"/>
          <w:u w:val="single"/>
        </w:rPr>
        <w:t>分</w:t>
      </w:r>
      <w:r>
        <w:rPr>
          <w:rFonts w:ascii="仿宋" w:hAnsi="仿宋" w:eastAsia="仿宋" w:cs="仿宋"/>
          <w:sz w:val="24"/>
          <w:szCs w:val="24"/>
          <w:u w:val="single"/>
        </w:rPr>
        <w:t xml:space="preserve"> </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开标地点（网址）：</w:t>
      </w:r>
      <w:r>
        <w:rPr>
          <w:rFonts w:hint="eastAsia" w:ascii="仿宋" w:hAnsi="仿宋" w:eastAsia="仿宋" w:cs="仿宋"/>
          <w:sz w:val="24"/>
          <w:szCs w:val="24"/>
        </w:rPr>
        <w:t>政采云平台（</w:t>
      </w:r>
      <w:r>
        <w:rPr>
          <w:rFonts w:ascii="仿宋" w:hAnsi="仿宋" w:eastAsia="仿宋" w:cs="仿宋"/>
          <w:sz w:val="24"/>
          <w:szCs w:val="24"/>
        </w:rPr>
        <w:t>https://www.zcygov.cn/</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b/>
          <w:bCs/>
          <w:sz w:val="24"/>
          <w:szCs w:val="24"/>
        </w:rPr>
        <w:t>五、公告期限</w:t>
      </w:r>
      <w:r>
        <w:rPr>
          <w:rFonts w:ascii="仿宋" w:hAnsi="仿宋" w:eastAsia="仿宋" w:cs="仿宋"/>
          <w:b/>
          <w:bCs/>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自本公告发布之日起</w:t>
      </w:r>
      <w:r>
        <w:rPr>
          <w:rFonts w:ascii="仿宋" w:hAnsi="仿宋" w:eastAsia="仿宋" w:cs="仿宋"/>
          <w:sz w:val="24"/>
          <w:szCs w:val="24"/>
        </w:rPr>
        <w:t>5</w:t>
      </w:r>
      <w:r>
        <w:rPr>
          <w:rFonts w:hint="eastAsia" w:ascii="仿宋" w:hAnsi="仿宋" w:eastAsia="仿宋" w:cs="仿宋"/>
          <w:sz w:val="24"/>
          <w:szCs w:val="24"/>
        </w:rPr>
        <w:t>个工作日。</w:t>
      </w:r>
    </w:p>
    <w:p>
      <w:pPr>
        <w:spacing w:line="360" w:lineRule="auto"/>
        <w:rPr>
          <w:rFonts w:ascii="仿宋" w:hAnsi="仿宋" w:eastAsia="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rPr>
        <w:t>7</w:t>
      </w:r>
      <w:r>
        <w:rPr>
          <w:rFonts w:hint="eastAsia" w:ascii="仿宋" w:hAnsi="仿宋" w:eastAsia="仿宋" w:cs="仿宋"/>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其他事项：（</w:t>
      </w:r>
      <w:r>
        <w:rPr>
          <w:rFonts w:ascii="仿宋" w:hAnsi="仿宋" w:eastAsia="仿宋" w:cs="仿宋"/>
          <w:sz w:val="24"/>
          <w:szCs w:val="24"/>
        </w:rPr>
        <w:t>1</w:t>
      </w:r>
      <w:r>
        <w:rPr>
          <w:rFonts w:hint="eastAsia" w:ascii="仿宋" w:hAnsi="仿宋" w:eastAsia="仿宋" w:cs="仿宋"/>
          <w:sz w:val="24"/>
          <w:szCs w:val="24"/>
        </w:rPr>
        <w:t>）需要落实的政府采购政策：包括节约资源、保护环境、支持创新、促进中小企业发展等。详见招标文件的第二部分总则。（</w:t>
      </w:r>
      <w:r>
        <w:rPr>
          <w:rFonts w:ascii="仿宋" w:hAnsi="仿宋" w:eastAsia="仿宋" w:cs="仿宋"/>
          <w:sz w:val="24"/>
          <w:szCs w:val="24"/>
        </w:rPr>
        <w:t>2</w:t>
      </w:r>
      <w:r>
        <w:rPr>
          <w:rFonts w:hint="eastAsia" w:ascii="仿宋" w:hAnsi="仿宋" w:eastAsia="仿宋" w:cs="仿宋"/>
          <w:sz w:val="24"/>
          <w:szCs w:val="24"/>
        </w:rPr>
        <w:t>）电子招投标的说明：①电子招投标：本项目以数据电文形式，依托“政府采购云平台（</w:t>
      </w:r>
      <w:r>
        <w:rPr>
          <w:rFonts w:ascii="仿宋" w:hAnsi="仿宋" w:eastAsia="仿宋" w:cs="仿宋"/>
          <w:sz w:val="24"/>
          <w:szCs w:val="24"/>
        </w:rPr>
        <w:t>www.zcygov.cn</w:t>
      </w:r>
      <w:r>
        <w:rPr>
          <w:rFonts w:hint="eastAsia" w:ascii="仿宋" w:hAnsi="仿宋" w:eastAsia="仿宋" w:cs="仿宋"/>
          <w:sz w:val="24"/>
          <w:szCs w:val="24"/>
        </w:rPr>
        <w:t>）”进行招投标活动，不接受纸质投标文件；②投标准备：注册账号</w:t>
      </w:r>
      <w:r>
        <w:rPr>
          <w:rFonts w:ascii="仿宋" w:hAnsi="仿宋" w:eastAsia="仿宋" w:cs="仿宋"/>
          <w:sz w:val="24"/>
          <w:szCs w:val="24"/>
        </w:rPr>
        <w:t>--</w:t>
      </w:r>
      <w:r>
        <w:rPr>
          <w:rFonts w:hint="eastAsia" w:ascii="仿宋" w:hAnsi="仿宋" w:eastAsia="仿宋" w:cs="仿宋"/>
          <w:sz w:val="24"/>
          <w:szCs w:val="24"/>
        </w:rPr>
        <w:t>点击“商家入驻”，进行政府采购供应商资料填写；申领</w:t>
      </w:r>
      <w:r>
        <w:rPr>
          <w:rFonts w:ascii="仿宋" w:hAnsi="仿宋" w:eastAsia="仿宋" w:cs="仿宋"/>
          <w:sz w:val="24"/>
          <w:szCs w:val="24"/>
        </w:rPr>
        <w:t>CA</w:t>
      </w:r>
      <w:r>
        <w:rPr>
          <w:rFonts w:hint="eastAsia" w:ascii="仿宋" w:hAnsi="仿宋" w:eastAsia="仿宋" w:cs="仿宋"/>
          <w:sz w:val="24"/>
          <w:szCs w:val="24"/>
        </w:rPr>
        <w:t>数字证书</w:t>
      </w:r>
      <w:r>
        <w:rPr>
          <w:rFonts w:ascii="仿宋" w:hAnsi="仿宋" w:eastAsia="仿宋" w:cs="仿宋"/>
          <w:sz w:val="24"/>
          <w:szCs w:val="24"/>
        </w:rPr>
        <w:t>---</w:t>
      </w:r>
      <w:r>
        <w:rPr>
          <w:rFonts w:hint="eastAsia" w:ascii="仿宋" w:hAnsi="仿宋" w:eastAsia="仿宋" w:cs="仿宋"/>
          <w:sz w:val="24"/>
          <w:szCs w:val="24"/>
        </w:rPr>
        <w:t>申领流程详见“浙江政府采购网</w:t>
      </w:r>
      <w:r>
        <w:rPr>
          <w:rFonts w:ascii="仿宋" w:hAnsi="仿宋" w:eastAsia="仿宋" w:cs="仿宋"/>
          <w:sz w:val="24"/>
          <w:szCs w:val="24"/>
        </w:rPr>
        <w:t>-</w:t>
      </w:r>
      <w:r>
        <w:rPr>
          <w:rFonts w:hint="eastAsia" w:ascii="仿宋" w:hAnsi="仿宋" w:eastAsia="仿宋" w:cs="仿宋"/>
          <w:sz w:val="24"/>
          <w:szCs w:val="24"/>
        </w:rPr>
        <w:t>下载专区</w:t>
      </w:r>
      <w:r>
        <w:rPr>
          <w:rFonts w:ascii="仿宋" w:hAnsi="仿宋" w:eastAsia="仿宋" w:cs="仿宋"/>
          <w:sz w:val="24"/>
          <w:szCs w:val="24"/>
        </w:rPr>
        <w:t>-</w:t>
      </w:r>
      <w:r>
        <w:rPr>
          <w:rFonts w:hint="eastAsia" w:ascii="仿宋" w:hAnsi="仿宋" w:eastAsia="仿宋" w:cs="仿宋"/>
          <w:sz w:val="24"/>
          <w:szCs w:val="24"/>
        </w:rPr>
        <w:t>电子交易客户端</w:t>
      </w:r>
      <w:r>
        <w:rPr>
          <w:rFonts w:ascii="仿宋" w:hAnsi="仿宋" w:eastAsia="仿宋" w:cs="仿宋"/>
          <w:sz w:val="24"/>
          <w:szCs w:val="24"/>
        </w:rPr>
        <w:t>-CA</w:t>
      </w:r>
      <w:r>
        <w:rPr>
          <w:rFonts w:hint="eastAsia" w:ascii="仿宋" w:hAnsi="仿宋" w:eastAsia="仿宋" w:cs="仿宋"/>
          <w:sz w:val="24"/>
          <w:szCs w:val="24"/>
        </w:rPr>
        <w:t>驱动和申领流程”；安装“政采云电子交易客户端”</w:t>
      </w:r>
      <w:r>
        <w:rPr>
          <w:rFonts w:ascii="仿宋" w:hAnsi="仿宋" w:eastAsia="仿宋" w:cs="仿宋"/>
          <w:sz w:val="24"/>
          <w:szCs w:val="24"/>
        </w:rPr>
        <w:t>----</w:t>
      </w:r>
      <w:r>
        <w:rPr>
          <w:rFonts w:hint="eastAsia" w:ascii="仿宋" w:hAnsi="仿宋" w:eastAsia="仿宋" w:cs="仿宋"/>
          <w:sz w:val="24"/>
          <w:szCs w:val="24"/>
        </w:rPr>
        <w:t>前往“浙江政府采购网</w:t>
      </w:r>
      <w:r>
        <w:rPr>
          <w:rFonts w:ascii="仿宋" w:hAnsi="仿宋" w:eastAsia="仿宋" w:cs="仿宋"/>
          <w:sz w:val="24"/>
          <w:szCs w:val="24"/>
        </w:rPr>
        <w:t>-</w:t>
      </w:r>
      <w:r>
        <w:rPr>
          <w:rFonts w:hint="eastAsia" w:ascii="仿宋" w:hAnsi="仿宋" w:eastAsia="仿宋" w:cs="仿宋"/>
          <w:sz w:val="24"/>
          <w:szCs w:val="24"/>
        </w:rPr>
        <w:t>下载专区</w:t>
      </w:r>
      <w:r>
        <w:rPr>
          <w:rFonts w:ascii="仿宋" w:hAnsi="仿宋" w:eastAsia="仿宋" w:cs="仿宋"/>
          <w:sz w:val="24"/>
          <w:szCs w:val="24"/>
        </w:rPr>
        <w:t>-</w:t>
      </w:r>
      <w:r>
        <w:rPr>
          <w:rFonts w:hint="eastAsia" w:ascii="仿宋" w:hAnsi="仿宋" w:eastAsia="仿宋" w:cs="仿宋"/>
          <w:sz w:val="24"/>
          <w:szCs w:val="24"/>
        </w:rPr>
        <w:t>电子交易客户端”进行下载并安装；③招标文件的获取：使用账号登录或者使用</w:t>
      </w:r>
      <w:r>
        <w:rPr>
          <w:rFonts w:ascii="仿宋" w:hAnsi="仿宋" w:eastAsia="仿宋" w:cs="仿宋"/>
          <w:sz w:val="24"/>
          <w:szCs w:val="24"/>
        </w:rPr>
        <w:t>CA</w:t>
      </w:r>
      <w:r>
        <w:rPr>
          <w:rFonts w:hint="eastAsia" w:ascii="仿宋" w:hAnsi="仿宋" w:eastAsia="仿宋" w:cs="仿宋"/>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sz w:val="24"/>
          <w:szCs w:val="24"/>
        </w:rPr>
        <w:t xml:space="preserve"> </w:t>
      </w:r>
      <w:r>
        <w:rPr>
          <w:rFonts w:hint="eastAsia" w:ascii="仿宋" w:hAnsi="仿宋" w:eastAsia="仿宋" w:cs="仿宋"/>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rPr>
        <w:t>1</w:t>
      </w:r>
      <w:r>
        <w:rPr>
          <w:rFonts w:hint="eastAsia" w:ascii="仿宋" w:hAnsi="仿宋" w:eastAsia="仿宋" w:cs="仿宋"/>
          <w:sz w:val="24"/>
          <w:szCs w:val="24"/>
        </w:rPr>
        <w:t>份。备份投标文件的制作、存储、密封详见招标文件第二部分第</w:t>
      </w:r>
      <w:r>
        <w:rPr>
          <w:rFonts w:ascii="仿宋" w:hAnsi="仿宋" w:eastAsia="仿宋" w:cs="仿宋"/>
          <w:sz w:val="24"/>
          <w:szCs w:val="24"/>
        </w:rPr>
        <w:t>15</w:t>
      </w:r>
      <w:r>
        <w:rPr>
          <w:rFonts w:hint="eastAsia" w:ascii="仿宋" w:hAnsi="仿宋" w:eastAsia="仿宋" w:cs="仿宋"/>
          <w:sz w:val="24"/>
          <w:szCs w:val="24"/>
        </w:rPr>
        <w:t>点</w:t>
      </w:r>
      <w:r>
        <w:rPr>
          <w:rFonts w:ascii="仿宋" w:hAnsi="仿宋" w:eastAsia="仿宋" w:cs="仿宋"/>
          <w:sz w:val="24"/>
          <w:szCs w:val="24"/>
        </w:rPr>
        <w:t>—</w:t>
      </w:r>
      <w:r>
        <w:rPr>
          <w:rFonts w:hint="eastAsia" w:ascii="仿宋" w:hAnsi="仿宋" w:eastAsia="仿宋" w:cs="仿宋"/>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sz w:val="24"/>
          <w:szCs w:val="24"/>
        </w:rPr>
        <w:t>-</w:t>
      </w:r>
      <w:r>
        <w:rPr>
          <w:rFonts w:hint="eastAsia" w:ascii="仿宋" w:hAnsi="仿宋" w:eastAsia="仿宋" w:cs="仿宋"/>
          <w:sz w:val="24"/>
          <w:szCs w:val="24"/>
        </w:rPr>
        <w:t>帮助文档</w:t>
      </w:r>
      <w:r>
        <w:rPr>
          <w:rFonts w:ascii="仿宋" w:hAnsi="仿宋" w:eastAsia="仿宋" w:cs="仿宋"/>
          <w:sz w:val="24"/>
          <w:szCs w:val="24"/>
        </w:rPr>
        <w:t>-</w:t>
      </w:r>
      <w:r>
        <w:rPr>
          <w:rFonts w:hint="eastAsia" w:ascii="仿宋" w:hAnsi="仿宋" w:eastAsia="仿宋" w:cs="仿宋"/>
          <w:sz w:val="24"/>
          <w:szCs w:val="24"/>
        </w:rPr>
        <w:t>项目采购</w:t>
      </w:r>
      <w:r>
        <w:rPr>
          <w:rFonts w:ascii="仿宋" w:hAnsi="仿宋" w:eastAsia="仿宋" w:cs="仿宋"/>
          <w:sz w:val="24"/>
          <w:szCs w:val="24"/>
        </w:rPr>
        <w:t>-</w:t>
      </w:r>
      <w:r>
        <w:rPr>
          <w:rFonts w:hint="eastAsia" w:ascii="仿宋" w:hAnsi="仿宋" w:eastAsia="仿宋" w:cs="仿宋"/>
          <w:sz w:val="24"/>
          <w:szCs w:val="24"/>
        </w:rPr>
        <w:t>操作流程</w:t>
      </w:r>
      <w:r>
        <w:rPr>
          <w:rFonts w:ascii="仿宋" w:hAnsi="仿宋" w:eastAsia="仿宋" w:cs="仿宋"/>
          <w:sz w:val="24"/>
          <w:szCs w:val="24"/>
        </w:rPr>
        <w:t>-</w:t>
      </w:r>
      <w:r>
        <w:rPr>
          <w:rFonts w:hint="eastAsia" w:ascii="仿宋" w:hAnsi="仿宋" w:eastAsia="仿宋" w:cs="仿宋"/>
          <w:sz w:val="24"/>
          <w:szCs w:val="24"/>
        </w:rPr>
        <w:t>电子招投标</w:t>
      </w:r>
      <w:r>
        <w:rPr>
          <w:rFonts w:ascii="仿宋" w:hAnsi="仿宋" w:eastAsia="仿宋" w:cs="仿宋"/>
          <w:sz w:val="24"/>
          <w:szCs w:val="24"/>
        </w:rPr>
        <w:t>-</w:t>
      </w:r>
      <w:r>
        <w:rPr>
          <w:rFonts w:hint="eastAsia" w:ascii="仿宋" w:hAnsi="仿宋" w:eastAsia="仿宋" w:cs="仿宋"/>
          <w:sz w:val="24"/>
          <w:szCs w:val="24"/>
        </w:rPr>
        <w:t>政府采购项目电子交易管理操作指南</w:t>
      </w:r>
      <w:r>
        <w:rPr>
          <w:rFonts w:ascii="仿宋" w:hAnsi="仿宋" w:eastAsia="仿宋" w:cs="仿宋"/>
          <w:sz w:val="24"/>
          <w:szCs w:val="24"/>
        </w:rPr>
        <w:t>-</w:t>
      </w:r>
      <w:r>
        <w:rPr>
          <w:rFonts w:hint="eastAsia" w:ascii="仿宋" w:hAnsi="仿宋" w:eastAsia="仿宋" w:cs="仿宋"/>
          <w:sz w:val="24"/>
          <w:szCs w:val="24"/>
        </w:rPr>
        <w:t>供应商”。</w:t>
      </w:r>
    </w:p>
    <w:p>
      <w:pPr>
        <w:pStyle w:val="26"/>
        <w:ind w:firstLine="480" w:firstLineChars="200"/>
        <w:rPr>
          <w:rFonts w:ascii="仿宋" w:hAnsi="仿宋" w:eastAsia="仿宋" w:cs="Times New Roman"/>
        </w:rPr>
      </w:pPr>
      <w:r>
        <w:rPr>
          <w:rFonts w:ascii="仿宋" w:hAnsi="仿宋" w:eastAsia="仿宋" w:cs="仿宋"/>
          <w:lang w:val="en-US"/>
        </w:rPr>
        <w:t>3</w:t>
      </w:r>
      <w:r>
        <w:rPr>
          <w:rFonts w:hint="eastAsia" w:ascii="仿宋" w:hAnsi="仿宋" w:eastAsia="仿宋" w:cs="仿宋"/>
          <w:lang w:val="en-US"/>
        </w:rPr>
        <w:t>、本项目采购文件公告期限与采购公告期限一致。</w:t>
      </w:r>
    </w:p>
    <w:p>
      <w:pPr>
        <w:spacing w:line="360" w:lineRule="auto"/>
        <w:rPr>
          <w:rFonts w:ascii="仿宋" w:hAnsi="仿宋" w:eastAsia="仿宋"/>
          <w:b/>
          <w:bCs/>
          <w:sz w:val="24"/>
          <w:szCs w:val="24"/>
        </w:rPr>
      </w:pPr>
      <w:r>
        <w:rPr>
          <w:rFonts w:hint="eastAsia" w:ascii="仿宋" w:hAnsi="仿宋" w:eastAsia="仿宋" w:cs="仿宋"/>
          <w:b/>
          <w:bCs/>
          <w:sz w:val="24"/>
          <w:szCs w:val="24"/>
        </w:rPr>
        <w:t>七、对本次采购提出询问、质疑、投诉，请按以下方式联系</w:t>
      </w:r>
    </w:p>
    <w:p>
      <w:pPr>
        <w:spacing w:line="360" w:lineRule="auto"/>
        <w:rPr>
          <w:rFonts w:ascii="仿宋" w:hAnsi="仿宋" w:eastAsia="仿宋"/>
          <w:sz w:val="24"/>
          <w:szCs w:val="24"/>
        </w:rPr>
      </w:pPr>
      <w:r>
        <w:rPr>
          <w:rFonts w:ascii="仿宋" w:hAnsi="仿宋" w:eastAsia="仿宋" w:cs="仿宋"/>
          <w:sz w:val="24"/>
          <w:szCs w:val="24"/>
        </w:rPr>
        <w:t xml:space="preserve">    1.</w:t>
      </w:r>
      <w:r>
        <w:rPr>
          <w:rFonts w:hint="eastAsia" w:ascii="仿宋" w:hAnsi="仿宋" w:eastAsia="仿宋" w:cs="仿宋"/>
          <w:sz w:val="24"/>
          <w:szCs w:val="24"/>
        </w:rPr>
        <w:t>采购人信息</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称：杭州西站枢纽管理委员会</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杭州市余杭区文一西路1500号</w:t>
      </w:r>
      <w:r>
        <w:rPr>
          <w:rFonts w:ascii="仿宋" w:hAnsi="仿宋" w:eastAsia="仿宋" w:cs="仿宋"/>
          <w:sz w:val="24"/>
          <w:szCs w:val="24"/>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hint="eastAsia" w:ascii="仿宋" w:hAnsi="仿宋" w:eastAsia="仿宋" w:cs="仿宋"/>
          <w:sz w:val="24"/>
          <w:szCs w:val="24"/>
        </w:rPr>
        <w:t>项目联系人（询问）：</w:t>
      </w:r>
      <w:r>
        <w:rPr>
          <w:rFonts w:hint="eastAsia" w:ascii="仿宋" w:hAnsi="仿宋" w:eastAsia="仿宋" w:cs="仿宋"/>
          <w:sz w:val="24"/>
          <w:szCs w:val="24"/>
          <w:lang w:val="en-US" w:eastAsia="zh-CN"/>
        </w:rPr>
        <w:t>陈工</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项目联系方式（询问）：</w:t>
      </w:r>
      <w:r>
        <w:rPr>
          <w:rFonts w:hint="eastAsia" w:ascii="仿宋" w:hAnsi="仿宋" w:eastAsia="仿宋" w:cs="仿宋"/>
          <w:sz w:val="24"/>
          <w:szCs w:val="24"/>
          <w:lang w:val="en-US" w:eastAsia="zh-CN"/>
        </w:rPr>
        <w:t>0571-88755096</w:t>
      </w:r>
      <w:r>
        <w:rPr>
          <w:rFonts w:hint="eastAsia" w:ascii="仿宋" w:hAnsi="仿宋" w:eastAsia="仿宋" w:cs="仿宋"/>
          <w:sz w:val="24"/>
          <w:szCs w:val="24"/>
        </w:rPr>
        <w:t xml:space="preserve"> </w:t>
      </w:r>
      <w:r>
        <w:rPr>
          <w:rFonts w:ascii="仿宋" w:hAnsi="仿宋" w:eastAsia="仿宋" w:cs="仿宋"/>
          <w:sz w:val="24"/>
          <w:szCs w:val="24"/>
        </w:rPr>
        <w:t xml:space="preserve"> </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质疑联系人：</w:t>
      </w:r>
      <w:r>
        <w:rPr>
          <w:rFonts w:hint="eastAsia" w:ascii="仿宋" w:hAnsi="仿宋" w:eastAsia="仿宋" w:cs="仿宋"/>
          <w:sz w:val="24"/>
          <w:szCs w:val="24"/>
          <w:lang w:val="en-US" w:eastAsia="zh-CN"/>
        </w:rPr>
        <w:t>赵工</w:t>
      </w:r>
      <w:r>
        <w:rPr>
          <w:rFonts w:hint="eastAsia" w:ascii="仿宋" w:hAnsi="仿宋" w:eastAsia="仿宋" w:cs="仿宋"/>
          <w:sz w:val="24"/>
          <w:szCs w:val="24"/>
        </w:rPr>
        <w:t xml:space="preserve"> </w:t>
      </w:r>
    </w:p>
    <w:p>
      <w:pPr>
        <w:spacing w:line="360" w:lineRule="auto"/>
        <w:rPr>
          <w:rFonts w:hint="default" w:ascii="仿宋" w:hAnsi="仿宋" w:eastAsia="仿宋" w:cs="仿宋"/>
          <w:sz w:val="24"/>
          <w:szCs w:val="24"/>
          <w:lang w:val="en-US" w:eastAsia="zh-CN"/>
        </w:rPr>
      </w:pPr>
      <w:r>
        <w:rPr>
          <w:rFonts w:ascii="仿宋" w:hAnsi="仿宋" w:eastAsia="仿宋" w:cs="仿宋"/>
          <w:sz w:val="24"/>
          <w:szCs w:val="24"/>
        </w:rPr>
        <w:t xml:space="preserve">    </w:t>
      </w:r>
      <w:r>
        <w:rPr>
          <w:rFonts w:hint="eastAsia" w:ascii="仿宋" w:hAnsi="仿宋" w:eastAsia="仿宋" w:cs="仿宋"/>
          <w:sz w:val="24"/>
          <w:szCs w:val="24"/>
        </w:rPr>
        <w:t xml:space="preserve">质疑联系方式： </w:t>
      </w:r>
      <w:r>
        <w:rPr>
          <w:rFonts w:hint="eastAsia" w:ascii="仿宋" w:hAnsi="仿宋" w:eastAsia="仿宋" w:cs="仿宋"/>
          <w:sz w:val="24"/>
          <w:szCs w:val="24"/>
          <w:lang w:val="en-US" w:eastAsia="zh-CN"/>
        </w:rPr>
        <w:t>0571-88755076</w:t>
      </w:r>
    </w:p>
    <w:p>
      <w:pPr>
        <w:spacing w:line="360" w:lineRule="auto"/>
        <w:rPr>
          <w:rFonts w:ascii="仿宋" w:hAnsi="仿宋" w:eastAsia="仿宋" w:cs="仿宋"/>
          <w:sz w:val="24"/>
          <w:szCs w:val="24"/>
        </w:rPr>
      </w:pPr>
      <w:r>
        <w:rPr>
          <w:rFonts w:ascii="仿宋" w:hAnsi="仿宋" w:eastAsia="仿宋" w:cs="仿宋"/>
          <w:sz w:val="24"/>
          <w:szCs w:val="24"/>
        </w:rPr>
        <w:t xml:space="preserve">    2.</w:t>
      </w:r>
      <w:r>
        <w:rPr>
          <w:rFonts w:hint="eastAsia" w:ascii="仿宋" w:hAnsi="仿宋" w:eastAsia="仿宋" w:cs="仿宋"/>
          <w:sz w:val="24"/>
          <w:szCs w:val="24"/>
        </w:rPr>
        <w:t>采购代理机构信息</w:t>
      </w: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称：杭州华瑞新洲工程造价咨询有限公司</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 xml:space="preserve">址： </w:t>
      </w:r>
      <w:r>
        <w:rPr>
          <w:rFonts w:hint="eastAsia" w:ascii="FangSong_GB2312" w:hAnsi="仿宋" w:eastAsia="FangSong_GB2312"/>
          <w:sz w:val="24"/>
        </w:rPr>
        <w:t>杭州市临平区南苑街道IFC互联网+金融中心2幢1302室</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项目联系人（询问）：张啸盛</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项目联系方式（询问）：</w:t>
      </w:r>
      <w:r>
        <w:rPr>
          <w:rFonts w:hint="eastAsia" w:ascii="FangSong_GB2312" w:hAnsi="仿宋" w:eastAsia="FangSong_GB2312"/>
          <w:sz w:val="24"/>
        </w:rPr>
        <w:t>13656659710</w:t>
      </w:r>
      <w:r>
        <w:rPr>
          <w:rFonts w:ascii="仿宋" w:hAnsi="仿宋" w:eastAsia="仿宋" w:cs="仿宋"/>
          <w:sz w:val="24"/>
          <w:szCs w:val="24"/>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质疑联系人： 吴婕</w:t>
      </w:r>
      <w:r>
        <w:rPr>
          <w:rFonts w:ascii="仿宋" w:hAnsi="仿宋" w:eastAsia="仿宋" w:cs="仿宋"/>
          <w:sz w:val="24"/>
          <w:szCs w:val="24"/>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质疑联系方式：</w:t>
      </w:r>
      <w:r>
        <w:rPr>
          <w:rFonts w:hint="eastAsia" w:ascii="FangSong_GB2312" w:hAnsi="仿宋" w:eastAsia="FangSong_GB2312"/>
          <w:sz w:val="24"/>
        </w:rPr>
        <w:t>0571-</w:t>
      </w:r>
      <w:r>
        <w:rPr>
          <w:rFonts w:hint="eastAsia" w:ascii="仿宋" w:hAnsi="仿宋" w:eastAsia="仿宋" w:cs="仿宋"/>
          <w:sz w:val="24"/>
          <w:szCs w:val="24"/>
        </w:rPr>
        <w:t>89181168</w:t>
      </w:r>
      <w:r>
        <w:rPr>
          <w:rFonts w:ascii="仿宋" w:hAnsi="仿宋" w:eastAsia="仿宋" w:cs="仿宋"/>
          <w:sz w:val="24"/>
          <w:szCs w:val="24"/>
        </w:rPr>
        <w:t xml:space="preserve"> </w:t>
      </w:r>
    </w:p>
    <w:p>
      <w:pPr>
        <w:spacing w:line="360" w:lineRule="auto"/>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同级政府采购监督管理部门</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称：杭州市余杭区财政局</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址：杭州市余杭区五常街道溪沁路</w:t>
      </w:r>
      <w:r>
        <w:rPr>
          <w:rFonts w:ascii="仿宋" w:hAnsi="仿宋" w:eastAsia="仿宋" w:cs="仿宋"/>
          <w:sz w:val="24"/>
          <w:szCs w:val="24"/>
        </w:rPr>
        <w:t>8</w:t>
      </w:r>
      <w:r>
        <w:rPr>
          <w:rFonts w:hint="eastAsia" w:ascii="仿宋" w:hAnsi="仿宋" w:eastAsia="仿宋" w:cs="仿宋"/>
          <w:sz w:val="24"/>
          <w:szCs w:val="24"/>
        </w:rPr>
        <w:t>号中国电信浙江创新园</w:t>
      </w:r>
      <w:r>
        <w:rPr>
          <w:rFonts w:ascii="仿宋" w:hAnsi="仿宋" w:eastAsia="仿宋" w:cs="仿宋"/>
          <w:sz w:val="24"/>
          <w:szCs w:val="24"/>
        </w:rPr>
        <w:t>1</w:t>
      </w:r>
      <w:r>
        <w:rPr>
          <w:rFonts w:hint="eastAsia" w:ascii="仿宋" w:hAnsi="仿宋" w:eastAsia="仿宋" w:cs="仿宋"/>
          <w:sz w:val="24"/>
          <w:szCs w:val="24"/>
        </w:rPr>
        <w:t>号楼</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联系人</w:t>
      </w:r>
      <w:r>
        <w:rPr>
          <w:rFonts w:ascii="仿宋" w:hAnsi="仿宋" w:eastAsia="仿宋" w:cs="仿宋"/>
          <w:sz w:val="24"/>
          <w:szCs w:val="24"/>
        </w:rPr>
        <w:t xml:space="preserve"> </w:t>
      </w:r>
      <w:r>
        <w:rPr>
          <w:rFonts w:hint="eastAsia" w:ascii="仿宋" w:hAnsi="仿宋" w:eastAsia="仿宋" w:cs="仿宋"/>
          <w:sz w:val="24"/>
          <w:szCs w:val="24"/>
        </w:rPr>
        <w:t>：杜国强</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监督投诉电话：</w:t>
      </w:r>
      <w:r>
        <w:rPr>
          <w:rFonts w:ascii="仿宋" w:hAnsi="仿宋" w:eastAsia="仿宋" w:cs="仿宋"/>
          <w:sz w:val="24"/>
          <w:szCs w:val="24"/>
        </w:rPr>
        <w:t xml:space="preserve">0571-88728858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若对项目采购电子交易系统操作有疑问，可登录政采云（</w:t>
      </w:r>
      <w:r>
        <w:rPr>
          <w:rFonts w:ascii="仿宋" w:hAnsi="仿宋" w:eastAsia="仿宋" w:cs="仿宋"/>
          <w:sz w:val="24"/>
          <w:szCs w:val="24"/>
        </w:rPr>
        <w:t>https://www.zcygov.cn/</w:t>
      </w:r>
      <w:r>
        <w:rPr>
          <w:rFonts w:hint="eastAsia" w:ascii="仿宋" w:hAnsi="仿宋" w:eastAsia="仿宋" w:cs="仿宋"/>
          <w:sz w:val="24"/>
          <w:szCs w:val="24"/>
        </w:rPr>
        <w:t>），点击右侧咨询小采，获取采小蜜智能服务管家帮助，或拨打政采云服务热线</w:t>
      </w:r>
      <w:r>
        <w:rPr>
          <w:rFonts w:ascii="仿宋" w:hAnsi="仿宋" w:eastAsia="仿宋" w:cs="仿宋"/>
          <w:sz w:val="24"/>
          <w:szCs w:val="24"/>
        </w:rPr>
        <w:t>400-881-7190</w:t>
      </w:r>
      <w:r>
        <w:rPr>
          <w:rFonts w:hint="eastAsia" w:ascii="仿宋" w:hAnsi="仿宋" w:eastAsia="仿宋" w:cs="仿宋"/>
          <w:sz w:val="24"/>
          <w:szCs w:val="24"/>
        </w:rPr>
        <w:t>获取热线服务帮助。</w:t>
      </w:r>
    </w:p>
    <w:p>
      <w:pPr>
        <w:spacing w:line="360" w:lineRule="auto"/>
        <w:ind w:firstLine="480" w:firstLineChars="200"/>
        <w:rPr>
          <w:rFonts w:ascii="仿宋" w:hAnsi="仿宋" w:eastAsia="仿宋"/>
          <w:sz w:val="24"/>
          <w:szCs w:val="24"/>
        </w:rPr>
      </w:pPr>
      <w:r>
        <w:rPr>
          <w:rFonts w:ascii="仿宋" w:hAnsi="仿宋" w:eastAsia="仿宋" w:cs="仿宋"/>
          <w:sz w:val="24"/>
          <w:szCs w:val="24"/>
        </w:rPr>
        <w:t>CA</w:t>
      </w:r>
      <w:r>
        <w:rPr>
          <w:rFonts w:hint="eastAsia" w:ascii="仿宋" w:hAnsi="仿宋" w:eastAsia="仿宋" w:cs="仿宋"/>
          <w:sz w:val="24"/>
          <w:szCs w:val="24"/>
        </w:rPr>
        <w:t>问题联系电话（人工）：汇信</w:t>
      </w:r>
      <w:r>
        <w:rPr>
          <w:rFonts w:ascii="仿宋" w:hAnsi="仿宋" w:eastAsia="仿宋" w:cs="仿宋"/>
          <w:sz w:val="24"/>
          <w:szCs w:val="24"/>
        </w:rPr>
        <w:t>CA 400-888-4636</w:t>
      </w:r>
      <w:r>
        <w:rPr>
          <w:rFonts w:hint="eastAsia" w:ascii="仿宋" w:hAnsi="仿宋" w:eastAsia="仿宋" w:cs="仿宋"/>
          <w:sz w:val="24"/>
          <w:szCs w:val="24"/>
        </w:rPr>
        <w:t>；天谷</w:t>
      </w:r>
      <w:r>
        <w:rPr>
          <w:rFonts w:ascii="仿宋" w:hAnsi="仿宋" w:eastAsia="仿宋" w:cs="仿宋"/>
          <w:sz w:val="24"/>
          <w:szCs w:val="24"/>
        </w:rPr>
        <w:t>CA 400-087-8198</w:t>
      </w:r>
      <w:r>
        <w:rPr>
          <w:rFonts w:hint="eastAsia" w:ascii="仿宋" w:hAnsi="仿宋" w:eastAsia="仿宋" w:cs="仿宋"/>
          <w:sz w:val="24"/>
          <w:szCs w:val="24"/>
        </w:rPr>
        <w:t>。</w:t>
      </w:r>
    </w:p>
    <w:p>
      <w:pPr>
        <w:pStyle w:val="35"/>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p>
    <w:p>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7"/>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8"/>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r>
              <w:rPr>
                <w:rFonts w:ascii="仿宋" w:hAnsi="仿宋" w:eastAsia="仿宋" w:cs="仿宋"/>
                <w:b/>
                <w:bCs/>
                <w:kern w:val="0"/>
                <w:sz w:val="24"/>
                <w:szCs w:val="24"/>
                <w:lang w:val="zh-CN"/>
              </w:rPr>
              <w:t>;</w:t>
            </w:r>
          </w:p>
          <w:p>
            <w:pPr>
              <w:spacing w:line="360" w:lineRule="auto"/>
              <w:ind w:firstLine="241" w:firstLineChars="100"/>
              <w:rPr>
                <w:rFonts w:ascii="仿宋" w:hAnsi="仿宋" w:eastAsia="仿宋" w:cs="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rPr>
              <w:t>;</w:t>
            </w:r>
          </w:p>
          <w:p>
            <w:pPr>
              <w:spacing w:line="360" w:lineRule="auto"/>
              <w:ind w:firstLine="241" w:firstLineChars="100"/>
              <w:rPr>
                <w:rFonts w:ascii="仿宋" w:hAnsi="仿宋" w:eastAsia="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ascii="仿宋" w:hAnsi="仿宋" w:eastAsia="仿宋" w:cs="仿宋"/>
                <w:sz w:val="24"/>
                <w:szCs w:val="24"/>
                <w:u w:val="single"/>
              </w:rPr>
              <w:t xml:space="preserve">             </w:t>
            </w:r>
            <w:r>
              <w:rPr>
                <w:rFonts w:hint="eastAsia" w:ascii="仿宋" w:hAnsi="仿宋" w:eastAsia="仿宋" w:cs="仿宋"/>
                <w:sz w:val="24"/>
                <w:szCs w:val="24"/>
              </w:rPr>
              <w:t>工作分包。</w:t>
            </w:r>
            <w:r>
              <w:rPr>
                <w:rFonts w:hint="eastAsia" w:ascii="仿宋" w:hAnsi="Wingdings" w:eastAsia="仿宋"/>
                <w:kern w:val="0"/>
                <w:sz w:val="24"/>
                <w:szCs w:val="24"/>
              </w:rPr>
              <w:sym w:font="Wingdings" w:char="F0FE"/>
            </w:r>
            <w:r>
              <w:rPr>
                <w:rFonts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）资格证明文件：见招标文件第二部分</w:t>
            </w:r>
            <w:r>
              <w:rPr>
                <w:rFonts w:ascii="仿宋" w:hAnsi="仿宋" w:eastAsia="仿宋" w:cs="仿宋"/>
                <w:sz w:val="24"/>
                <w:szCs w:val="24"/>
              </w:rPr>
              <w:t>11.1</w:t>
            </w:r>
            <w:r>
              <w:rPr>
                <w:rFonts w:hint="eastAsia" w:ascii="仿宋" w:hAnsi="仿宋" w:eastAsia="仿宋" w:cs="仿宋"/>
                <w:sz w:val="24"/>
                <w:szCs w:val="24"/>
              </w:rPr>
              <w:t>。</w:t>
            </w:r>
          </w:p>
          <w:p>
            <w:pPr>
              <w:spacing w:line="360" w:lineRule="auto"/>
              <w:rPr>
                <w:rFonts w:ascii="仿宋" w:hAnsi="仿宋" w:eastAsia="仿宋"/>
                <w:snapToGrid w:val="0"/>
                <w:kern w:val="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B</w:t>
            </w:r>
            <w:r>
              <w:rPr>
                <w:rFonts w:hint="eastAsia" w:ascii="仿宋" w:hAnsi="仿宋" w:eastAsia="仿宋" w:cs="仿宋"/>
                <w:kern w:val="0"/>
                <w:sz w:val="24"/>
                <w:szCs w:val="24"/>
              </w:rPr>
              <w:t>组织，</w:t>
            </w:r>
            <w:r>
              <w:rPr>
                <w:rFonts w:hint="eastAsia" w:ascii="仿宋" w:hAnsi="仿宋" w:eastAsia="仿宋" w:cs="仿宋"/>
                <w:sz w:val="24"/>
                <w:szCs w:val="24"/>
              </w:rPr>
              <w:t>时间：</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地点：</w:t>
            </w:r>
            <w:r>
              <w:rPr>
                <w:rFonts w:ascii="仿宋" w:hAnsi="仿宋" w:eastAsia="仿宋" w:cs="仿宋"/>
                <w:sz w:val="24"/>
                <w:szCs w:val="24"/>
                <w:u w:val="single"/>
              </w:rPr>
              <w:t xml:space="preserve">      </w:t>
            </w:r>
            <w:r>
              <w:rPr>
                <w:rFonts w:hint="eastAsia" w:ascii="仿宋" w:hAnsi="仿宋" w:eastAsia="仿宋" w:cs="仿宋"/>
                <w:sz w:val="24"/>
                <w:szCs w:val="24"/>
              </w:rPr>
              <w:t>，联系人：</w:t>
            </w:r>
            <w:r>
              <w:rPr>
                <w:rFonts w:ascii="仿宋" w:hAnsi="仿宋" w:eastAsia="仿宋" w:cs="仿宋"/>
                <w:sz w:val="24"/>
                <w:szCs w:val="24"/>
                <w:u w:val="single"/>
              </w:rPr>
              <w:t xml:space="preserve">      </w:t>
            </w:r>
            <w:r>
              <w:rPr>
                <w:rFonts w:hint="eastAsia" w:ascii="仿宋" w:hAnsi="仿宋" w:eastAsia="仿宋" w:cs="仿宋"/>
                <w:sz w:val="24"/>
                <w:szCs w:val="24"/>
              </w:rPr>
              <w:t>，联系方式：</w:t>
            </w:r>
            <w:r>
              <w:rPr>
                <w:rFonts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不要求提供。</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B</w:t>
            </w:r>
            <w:r>
              <w:rPr>
                <w:rFonts w:hint="eastAsia" w:ascii="仿宋" w:hAnsi="仿宋" w:eastAsia="仿宋" w:cs="仿宋"/>
                <w:kern w:val="0"/>
                <w:sz w:val="24"/>
                <w:szCs w:val="24"/>
              </w:rPr>
              <w:t>要求提供，</w:t>
            </w:r>
          </w:p>
          <w:p>
            <w:pPr>
              <w:spacing w:line="360" w:lineRule="auto"/>
              <w:rPr>
                <w:rFonts w:ascii="仿宋" w:hAnsi="仿宋" w:eastAsia="仿宋"/>
                <w:snapToGrid w:val="0"/>
                <w:kern w:val="28"/>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样品制作的标准和要求：</w:t>
            </w:r>
            <w:r>
              <w:rPr>
                <w:rFonts w:hint="eastAsia" w:ascii="仿宋" w:hAnsi="仿宋" w:eastAsia="仿宋" w:cs="仿宋"/>
                <w:sz w:val="24"/>
                <w:szCs w:val="24"/>
                <w:u w:val="single"/>
              </w:rPr>
              <w:t>详见招标文件第三部分</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）是否需要随样品提交检测报告：</w:t>
            </w:r>
            <w:r>
              <w:rPr>
                <w:rFonts w:hint="eastAsia" w:ascii="仿宋" w:hAnsi="Wingdings" w:eastAsia="仿宋"/>
                <w:kern w:val="0"/>
                <w:sz w:val="24"/>
                <w:szCs w:val="24"/>
              </w:rPr>
              <w:sym w:font="Wingdings" w:char="F0FE"/>
            </w:r>
            <w:r>
              <w:rPr>
                <w:rFonts w:hint="eastAsia" w:ascii="仿宋" w:hAnsi="仿宋" w:eastAsia="仿宋" w:cs="仿宋"/>
                <w:kern w:val="0"/>
                <w:sz w:val="24"/>
                <w:szCs w:val="24"/>
              </w:rPr>
              <w:t>否；</w:t>
            </w:r>
            <w:r>
              <w:rPr>
                <w:rFonts w:hint="eastAsia" w:ascii="仿宋" w:hAnsi="Wingdings" w:eastAsia="仿宋"/>
                <w:kern w:val="0"/>
                <w:sz w:val="24"/>
                <w:szCs w:val="24"/>
              </w:rPr>
              <w:sym w:font="Wingdings" w:char="F0A8"/>
            </w:r>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ascii="仿宋" w:hAnsi="仿宋" w:eastAsia="仿宋" w:cs="仿宋"/>
                <w:sz w:val="24"/>
                <w:szCs w:val="24"/>
                <w:u w:val="single"/>
              </w:rPr>
              <w:t>/</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ascii="仿宋" w:hAnsi="仿宋" w:eastAsia="仿宋" w:cs="仿宋"/>
                <w:sz w:val="24"/>
                <w:szCs w:val="24"/>
                <w:u w:val="single"/>
              </w:rPr>
              <w:t>/</w:t>
            </w:r>
            <w:r>
              <w:rPr>
                <w:rFonts w:hint="eastAsia" w:ascii="仿宋" w:hAnsi="仿宋" w:eastAsia="仿宋" w:cs="仿宋"/>
                <w:kern w:val="0"/>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）提供样品的时间：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年</w:t>
            </w:r>
            <w:r>
              <w:rPr>
                <w:rFonts w:ascii="仿宋" w:hAnsi="仿宋" w:eastAsia="仿宋" w:cs="仿宋"/>
                <w:sz w:val="24"/>
                <w:szCs w:val="24"/>
                <w:u w:val="single"/>
              </w:rPr>
              <w:t xml:space="preserve">  </w:t>
            </w:r>
            <w:r>
              <w:rPr>
                <w:rFonts w:hint="eastAsia" w:ascii="仿宋" w:hAnsi="仿宋" w:eastAsia="仿宋" w:cs="仿宋"/>
                <w:sz w:val="24"/>
                <w:szCs w:val="24"/>
                <w:u w:val="single"/>
              </w:rPr>
              <w:t>月</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r>
              <w:rPr>
                <w:rFonts w:hint="eastAsia" w:ascii="仿宋" w:hAnsi="仿宋" w:eastAsia="仿宋" w:cs="仿宋"/>
                <w:kern w:val="0"/>
                <w:sz w:val="24"/>
                <w:szCs w:val="24"/>
              </w:rPr>
              <w:t>；地点：</w:t>
            </w:r>
            <w:r>
              <w:rPr>
                <w:rFonts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szCs w:val="24"/>
              </w:rPr>
            </w:pPr>
            <w:r>
              <w:rPr>
                <w:rFonts w:ascii="仿宋" w:hAnsi="仿宋" w:eastAsia="仿宋" w:cs="仿宋"/>
                <w:sz w:val="24"/>
                <w:szCs w:val="24"/>
              </w:rPr>
              <w:t xml:space="preserve"> (6)</w:t>
            </w:r>
            <w:r>
              <w:rPr>
                <w:rFonts w:hint="eastAsia" w:ascii="仿宋" w:hAnsi="仿宋" w:eastAsia="仿宋" w:cs="仿宋"/>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cs="仿宋"/>
                <w:b/>
                <w:bCs/>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B</w:t>
            </w:r>
            <w:r>
              <w:rPr>
                <w:rFonts w:hint="eastAsia" w:ascii="仿宋" w:hAnsi="仿宋" w:eastAsia="仿宋" w:cs="仿宋"/>
                <w:kern w:val="0"/>
                <w:sz w:val="24"/>
                <w:szCs w:val="24"/>
              </w:rPr>
              <w:t>组织。</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）在评标时安排每个投标人进行方案讲解演示。每个投标人时间不超过</w:t>
            </w:r>
            <w:r>
              <w:rPr>
                <w:rFonts w:ascii="仿宋" w:hAnsi="仿宋" w:eastAsia="仿宋" w:cs="仿宋"/>
                <w:kern w:val="0"/>
                <w:sz w:val="24"/>
                <w:szCs w:val="24"/>
              </w:rPr>
              <w:t>20</w:t>
            </w:r>
            <w:r>
              <w:rPr>
                <w:rFonts w:hint="eastAsia" w:ascii="仿宋" w:hAnsi="仿宋" w:eastAsia="仿宋" w:cs="仿宋"/>
                <w:kern w:val="0"/>
                <w:sz w:val="24"/>
                <w:szCs w:val="24"/>
              </w:rPr>
              <w:t>分钟，讲解次序以投标文件解密时间先后次序为准，讲解演示人员不超过</w:t>
            </w:r>
            <w:r>
              <w:rPr>
                <w:rFonts w:ascii="仿宋" w:hAnsi="仿宋" w:eastAsia="仿宋" w:cs="仿宋"/>
                <w:kern w:val="0"/>
                <w:sz w:val="24"/>
                <w:szCs w:val="24"/>
              </w:rPr>
              <w:t>3</w:t>
            </w:r>
            <w:r>
              <w:rPr>
                <w:rFonts w:hint="eastAsia" w:ascii="仿宋" w:hAnsi="仿宋" w:eastAsia="仿宋" w:cs="仿宋"/>
                <w:kern w:val="0"/>
                <w:sz w:val="24"/>
                <w:szCs w:val="24"/>
              </w:rPr>
              <w:t>人。讲解演示结束后按要求解答评标委员会提问。</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）方案讲解演示可选择以下其中一种方式：</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方式二：代理公司现场讲解演示。现场讲解地点为</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kern w:val="0"/>
                <w:sz w:val="24"/>
                <w:szCs w:val="24"/>
                <w:lang w:val="zh-CN"/>
              </w:rPr>
            </w:pPr>
            <w:r>
              <w:rPr>
                <w:rFonts w:hint="eastAsia" w:ascii="仿宋" w:hAnsi="仿宋" w:eastAsia="仿宋" w:cs="仿宋"/>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FE"/>
            </w:r>
            <w:r>
              <w:rPr>
                <w:rFonts w:hint="eastAsia" w:ascii="仿宋" w:hAnsi="仿宋" w:eastAsia="仿宋" w:cs="仿宋"/>
                <w:kern w:val="0"/>
                <w:sz w:val="24"/>
                <w:szCs w:val="24"/>
              </w:rPr>
              <w:t>本项目不允许采购进口产品。</w:t>
            </w:r>
          </w:p>
          <w:p>
            <w:pPr>
              <w:spacing w:line="360" w:lineRule="auto"/>
              <w:rPr>
                <w:rFonts w:ascii="仿宋" w:hAnsi="仿宋" w:eastAsia="仿宋"/>
              </w:rPr>
            </w:pPr>
            <w:r>
              <w:rPr>
                <w:rFonts w:hint="eastAsia" w:ascii="仿宋" w:hAnsi="Wingdings" w:eastAsia="仿宋"/>
                <w:kern w:val="0"/>
                <w:sz w:val="24"/>
                <w:szCs w:val="24"/>
              </w:rPr>
              <w:sym w:font="Wingdings" w:char="F0A8"/>
            </w: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ascii="仿宋" w:hAnsi="仿宋" w:eastAsia="仿宋" w:cs="仿宋"/>
                <w:sz w:val="24"/>
                <w:szCs w:val="24"/>
                <w:u w:val="single"/>
              </w:rPr>
              <w:t>/</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B</w:t>
            </w:r>
            <w:r>
              <w:rPr>
                <w:rFonts w:hint="eastAsia" w:ascii="仿宋" w:hAnsi="仿宋" w:eastAsia="仿宋" w:cs="仿宋"/>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）标的：新冠病毒核酸检测服务，属于其他未列明行业；具体详见《中小企业划型标准规定》。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w:t>
            </w:r>
            <w:r>
              <w:rPr>
                <w:rFonts w:ascii="仿宋" w:hAnsi="仿宋" w:eastAsia="仿宋" w:cs="仿宋"/>
                <w:snapToGrid w:val="0"/>
                <w:kern w:val="28"/>
                <w:sz w:val="24"/>
                <w:szCs w:val="24"/>
              </w:rPr>
              <w:t xml:space="preserve"> - </w:t>
            </w:r>
            <w:r>
              <w:rPr>
                <w:rFonts w:hint="eastAsia" w:ascii="仿宋" w:hAnsi="仿宋" w:eastAsia="仿宋" w:cs="仿宋"/>
                <w:snapToGrid w:val="0"/>
                <w:kern w:val="28"/>
                <w:sz w:val="24"/>
                <w:szCs w:val="24"/>
              </w:rPr>
              <w:t>金融服务中心</w:t>
            </w:r>
            <w:r>
              <w:rPr>
                <w:rFonts w:ascii="仿宋" w:hAnsi="仿宋" w:eastAsia="仿宋" w:cs="仿宋"/>
                <w:snapToGrid w:val="0"/>
                <w:kern w:val="28"/>
                <w:sz w:val="24"/>
                <w:szCs w:val="24"/>
              </w:rPr>
              <w:t xml:space="preserve"> -</w:t>
            </w:r>
            <w:r>
              <w:rPr>
                <w:rFonts w:hint="eastAsia" w:ascii="仿宋" w:hAnsi="仿宋" w:eastAsia="仿宋" w:cs="仿宋"/>
                <w:snapToGrid w:val="0"/>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备份投标文件送达地点和签收人员</w:t>
            </w:r>
            <w:r>
              <w:rPr>
                <w:rFonts w:ascii="仿宋" w:hAnsi="仿宋" w:eastAsia="仿宋" w:cs="仿宋"/>
                <w:b/>
                <w:bCs/>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Times New Roman"/>
                <w:kern w:val="28"/>
                <w:sz w:val="24"/>
                <w:szCs w:val="24"/>
              </w:rPr>
            </w:pPr>
            <w:r>
              <w:rPr>
                <w:rFonts w:hint="eastAsia" w:ascii="仿宋" w:hAnsi="仿宋" w:eastAsia="仿宋" w:cs="仿宋"/>
                <w:kern w:val="28"/>
                <w:sz w:val="24"/>
                <w:szCs w:val="24"/>
              </w:rPr>
              <w:t>备份投标文件送达地点：</w:t>
            </w:r>
            <w:r>
              <w:rPr>
                <w:rFonts w:hint="eastAsia" w:ascii="FangSong_GB2312" w:hAnsi="仿宋" w:eastAsia="FangSong_GB2312"/>
                <w:sz w:val="24"/>
                <w:u w:val="single"/>
              </w:rPr>
              <w:t>浙江省杭州市临平区南苑街道玩月街IFC金融中心2幢1302室</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rPr>
              <w:t>13656659710</w:t>
            </w:r>
            <w:r>
              <w:rPr>
                <w:rFonts w:hint="eastAsia" w:ascii="仿宋" w:hAnsi="仿宋" w:eastAsia="仿宋" w:cs="仿宋"/>
                <w:sz w:val="24"/>
                <w:szCs w:val="24"/>
              </w:rPr>
              <w:t>。</w:t>
            </w:r>
            <w:r>
              <w:rPr>
                <w:rFonts w:hint="eastAsia" w:ascii="仿宋" w:hAnsi="仿宋" w:eastAsia="仿宋" w:cs="仿宋"/>
                <w:b/>
                <w:bCs/>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rPr>
            </w:pPr>
            <w:r>
              <w:rPr>
                <w:rFonts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szCs w:val="24"/>
              </w:rPr>
            </w:pPr>
            <w:r>
              <w:rPr>
                <w:rFonts w:hint="eastAsia" w:ascii="仿宋" w:hAnsi="仿宋" w:eastAsia="仿宋" w:cs="仿宋"/>
                <w:b/>
                <w:bCs/>
                <w:sz w:val="24"/>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2"/>
              <w:snapToGrid w:val="0"/>
              <w:spacing w:line="360" w:lineRule="exact"/>
              <w:ind w:left="964" w:hanging="964" w:hangingChars="400"/>
              <w:rPr>
                <w:rFonts w:ascii="仿宋" w:hAnsi="仿宋" w:eastAsia="仿宋"/>
                <w:snapToGrid w:val="0"/>
                <w:kern w:val="28"/>
              </w:rPr>
            </w:pPr>
            <w:r>
              <w:rPr>
                <w:rFonts w:hint="eastAsia" w:ascii="仿宋" w:hAnsi="仿宋" w:eastAsia="仿宋" w:cs="仿宋"/>
                <w:b/>
                <w:bCs/>
              </w:rPr>
              <w:t>招标服务费：</w:t>
            </w:r>
            <w:r>
              <w:rPr>
                <w:rFonts w:hint="eastAsia" w:ascii="仿宋" w:hAnsi="仿宋" w:eastAsia="仿宋" w:cs="仿宋"/>
              </w:rPr>
              <w:t>中标人在领取中标通知书前需向招标代理机构支付</w:t>
            </w:r>
            <w:r>
              <w:rPr>
                <w:rFonts w:hint="eastAsia" w:ascii="仿宋" w:hAnsi="仿宋" w:eastAsia="仿宋" w:cs="仿宋"/>
                <w:snapToGrid w:val="0"/>
                <w:kern w:val="28"/>
                <w:sz w:val="24"/>
                <w:szCs w:val="24"/>
                <w:highlight w:val="none"/>
                <w:lang w:val="en-US" w:eastAsia="zh-CN" w:bidi="ar-SA"/>
              </w:rPr>
              <w:t>招标代理服务费，招标代理服务费按照国家计委印发的《招标代理服务收费管理暂行办法》计价格[2002]1980号、发改办价格[2003]857号和《关于规范余杭区政府投资项目中介服务付费限额标准的通知》余财政〔2018〕24号规定收费(专家评审费按实结算)。各投标人应在投标报价中予以考虑。不单独列项报价。</w:t>
            </w:r>
          </w:p>
        </w:tc>
      </w:tr>
    </w:tbl>
    <w:p>
      <w:pPr>
        <w:pStyle w:val="5"/>
        <w:ind w:left="0" w:firstLine="0"/>
        <w:rPr>
          <w:rFonts w:ascii="仿宋" w:eastAsia="仿宋"/>
        </w:rPr>
      </w:pPr>
    </w:p>
    <w:p/>
    <w:bookmarkEnd w:id="9"/>
    <w:p>
      <w:pPr>
        <w:adjustRightInd/>
        <w:spacing w:line="360" w:lineRule="auto"/>
        <w:ind w:firstLine="3845" w:firstLineChars="1197"/>
        <w:outlineLvl w:val="0"/>
        <w:rPr>
          <w:rFonts w:ascii="仿宋" w:hAnsi="仿宋" w:eastAsia="仿宋"/>
          <w:b/>
          <w:bCs/>
          <w:sz w:val="32"/>
          <w:szCs w:val="32"/>
        </w:rPr>
      </w:pPr>
      <w:bookmarkStart w:id="10" w:name="第三部分"/>
      <w:bookmarkStart w:id="11" w:name="_Toc164416483"/>
      <w:r>
        <w:rPr>
          <w:rFonts w:hint="eastAsia" w:ascii="仿宋" w:hAnsi="仿宋" w:eastAsia="仿宋" w:cs="仿宋"/>
          <w:b/>
          <w:bCs/>
          <w:sz w:val="32"/>
          <w:szCs w:val="32"/>
        </w:rPr>
        <w:t>一、总则</w:t>
      </w:r>
    </w:p>
    <w:p>
      <w:pPr>
        <w:snapToGrid w:val="0"/>
        <w:spacing w:line="360" w:lineRule="auto"/>
        <w:ind w:firstLine="361" w:firstLineChars="150"/>
        <w:jc w:val="left"/>
        <w:outlineLvl w:val="1"/>
        <w:rPr>
          <w:rFonts w:ascii="仿宋" w:hAnsi="仿宋" w:eastAsia="仿宋"/>
          <w:b/>
          <w:bCs/>
          <w:sz w:val="24"/>
          <w:szCs w:val="24"/>
        </w:rPr>
      </w:pPr>
      <w:r>
        <w:rPr>
          <w:rFonts w:ascii="仿宋" w:hAnsi="仿宋" w:eastAsia="仿宋" w:cs="仿宋"/>
          <w:b/>
          <w:bCs/>
          <w:sz w:val="24"/>
          <w:szCs w:val="24"/>
        </w:rPr>
        <w:t xml:space="preserve">1. </w:t>
      </w:r>
      <w:r>
        <w:rPr>
          <w:rFonts w:hint="eastAsia" w:ascii="仿宋" w:hAnsi="仿宋" w:eastAsia="仿宋" w:cs="仿宋"/>
          <w:b/>
          <w:bCs/>
          <w:sz w:val="24"/>
          <w:szCs w:val="24"/>
        </w:rPr>
        <w:t>适用范围</w:t>
      </w:r>
    </w:p>
    <w:p>
      <w:pPr>
        <w:snapToGri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sz w:val="24"/>
          <w:szCs w:val="24"/>
        </w:rPr>
      </w:pPr>
      <w:r>
        <w:rPr>
          <w:rFonts w:ascii="仿宋" w:hAnsi="仿宋" w:eastAsia="仿宋" w:cs="仿宋"/>
          <w:b/>
          <w:bCs/>
          <w:sz w:val="24"/>
          <w:szCs w:val="24"/>
        </w:rPr>
        <w:t xml:space="preserve">   2.</w:t>
      </w:r>
      <w:r>
        <w:rPr>
          <w:rFonts w:hint="eastAsia" w:ascii="仿宋" w:hAnsi="仿宋" w:eastAsia="仿宋" w:cs="仿宋"/>
          <w:b/>
          <w:bCs/>
          <w:sz w:val="24"/>
          <w:szCs w:val="24"/>
        </w:rPr>
        <w:t>定义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“采购人”系指招标公告中载明的本项目的采购人。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“采购机构”系指招标公告中载明的本项目的采购机构。</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“投标人”系指是指响应招标、参加投标竞争的法人、其他组织或者自然人。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“电子交易平台”是指本项目政府采购活动所依托的政府采购云平台（</w:t>
      </w:r>
      <w:r>
        <w:rPr>
          <w:rFonts w:ascii="仿宋" w:hAnsi="仿宋" w:eastAsia="仿宋" w:cs="仿宋"/>
          <w:sz w:val="24"/>
          <w:szCs w:val="24"/>
        </w:rPr>
        <w:t>https://www.zcygov.cn/</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2.7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系指实质性要求条款，“★”系产品采购项目中单一产品或核心产品，“</w:t>
      </w: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系指适用本项目的要求，“</w:t>
      </w:r>
      <w:r>
        <w:rPr>
          <w:rFonts w:hint="eastAsia" w:ascii="仿宋" w:hAnsi="Wingdings" w:eastAsia="仿宋"/>
          <w:kern w:val="0"/>
          <w:sz w:val="24"/>
          <w:szCs w:val="24"/>
        </w:rPr>
        <w:sym w:font="Wingdings" w:char="F0A8"/>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系指不适用本项目的要求。</w:t>
      </w:r>
    </w:p>
    <w:p>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3.</w:t>
      </w:r>
      <w:r>
        <w:rPr>
          <w:rFonts w:ascii="仿宋" w:hAnsi="仿宋" w:eastAsia="仿宋" w:cs="仿宋"/>
        </w:rPr>
        <w:t xml:space="preserve"> </w:t>
      </w:r>
      <w:r>
        <w:rPr>
          <w:rFonts w:hint="eastAsia" w:ascii="仿宋" w:hAnsi="仿宋" w:eastAsia="仿宋" w:cs="仿宋"/>
          <w:b/>
          <w:bCs/>
          <w:sz w:val="24"/>
          <w:szCs w:val="24"/>
        </w:rPr>
        <w:t>采购项目需要落实的政府采购政策</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支持绿色发展</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3.2.1</w:t>
      </w: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szCs w:val="24"/>
        </w:rPr>
      </w:pPr>
      <w:r>
        <w:rPr>
          <w:rFonts w:ascii="仿宋" w:hAnsi="仿宋" w:eastAsia="仿宋" w:cs="仿宋"/>
          <w:sz w:val="24"/>
          <w:szCs w:val="24"/>
        </w:rPr>
        <w:t>3.2.3</w:t>
      </w:r>
      <w:r>
        <w:rPr>
          <w:rFonts w:hint="eastAsia" w:ascii="仿宋" w:hAnsi="仿宋" w:eastAsia="仿宋" w:cs="仿宋"/>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支持中小企业发展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3.3.1</w:t>
      </w: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3.3.2.1</w:t>
      </w:r>
      <w:r>
        <w:rPr>
          <w:rFonts w:hint="eastAsia" w:ascii="仿宋" w:hAnsi="仿宋" w:eastAsia="仿宋" w:cs="仿宋"/>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3.3.2.2</w:t>
      </w:r>
      <w:r>
        <w:rPr>
          <w:rFonts w:hint="eastAsia" w:ascii="仿宋" w:hAnsi="仿宋" w:eastAsia="仿宋" w:cs="仿宋"/>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3.3.2.3</w:t>
      </w:r>
      <w:r>
        <w:rPr>
          <w:rFonts w:hint="eastAsia" w:ascii="仿宋" w:hAnsi="仿宋" w:eastAsia="仿宋" w:cs="仿宋"/>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3.3.3</w:t>
      </w:r>
      <w:r>
        <w:rPr>
          <w:rFonts w:hint="eastAsia" w:ascii="仿宋" w:hAnsi="仿宋" w:eastAsia="仿宋" w:cs="仿宋"/>
          <w:sz w:val="24"/>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sz w:val="24"/>
          <w:szCs w:val="24"/>
        </w:rPr>
        <w:t>20%</w:t>
      </w:r>
      <w:r>
        <w:rPr>
          <w:rFonts w:hint="eastAsia" w:ascii="仿宋" w:hAnsi="仿宋" w:eastAsia="仿宋" w:cs="仿宋"/>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rPr>
        <w:t>30%</w:t>
      </w:r>
      <w:r>
        <w:rPr>
          <w:rFonts w:hint="eastAsia" w:ascii="仿宋" w:hAnsi="仿宋" w:eastAsia="仿宋" w:cs="仿宋"/>
          <w:sz w:val="24"/>
          <w:szCs w:val="24"/>
        </w:rPr>
        <w:t>以上的，对联合体或者大中型企业的报价给予</w:t>
      </w:r>
      <w:r>
        <w:rPr>
          <w:rFonts w:ascii="仿宋" w:hAnsi="仿宋" w:eastAsia="仿宋" w:cs="仿宋"/>
          <w:sz w:val="24"/>
          <w:szCs w:val="24"/>
        </w:rPr>
        <w:t>6%</w:t>
      </w:r>
      <w:r>
        <w:rPr>
          <w:rFonts w:hint="eastAsia" w:ascii="仿宋" w:hAnsi="仿宋" w:eastAsia="仿宋" w:cs="仿宋"/>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符合《关于政府采购支持监狱企业发展有关问题的通知》（财库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3.3.6</w:t>
      </w:r>
      <w:r>
        <w:rPr>
          <w:rFonts w:hint="eastAsia" w:ascii="仿宋" w:hAnsi="仿宋" w:eastAsia="仿宋" w:cs="仿宋"/>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3.3.7</w:t>
      </w:r>
      <w:r>
        <w:rPr>
          <w:rFonts w:hint="eastAsia" w:ascii="仿宋" w:hAnsi="仿宋" w:eastAsia="仿宋" w:cs="仿宋"/>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sz w:val="24"/>
          <w:szCs w:val="24"/>
        </w:rPr>
      </w:pPr>
      <w:r>
        <w:rPr>
          <w:rFonts w:ascii="仿宋" w:hAnsi="仿宋" w:eastAsia="仿宋" w:cs="仿宋"/>
          <w:sz w:val="24"/>
          <w:szCs w:val="24"/>
        </w:rPr>
        <w:t>3.4</w:t>
      </w:r>
      <w:r>
        <w:rPr>
          <w:rFonts w:hint="eastAsia" w:ascii="仿宋" w:hAnsi="仿宋" w:eastAsia="仿宋" w:cs="仿宋"/>
          <w:sz w:val="24"/>
          <w:szCs w:val="24"/>
        </w:rPr>
        <w:t>支持创新发展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3.4.1 </w:t>
      </w:r>
      <w:r>
        <w:rPr>
          <w:rFonts w:hint="eastAsia" w:ascii="仿宋" w:hAnsi="仿宋" w:eastAsia="仿宋" w:cs="仿宋"/>
          <w:sz w:val="24"/>
          <w:szCs w:val="24"/>
        </w:rPr>
        <w:t>采购人优先采购被认定为首台套产品和“制造精品”的自主创新产品。</w:t>
      </w:r>
    </w:p>
    <w:p>
      <w:pPr>
        <w:spacing w:line="360" w:lineRule="auto"/>
        <w:ind w:firstLine="480" w:firstLineChars="200"/>
        <w:rPr>
          <w:rFonts w:ascii="仿宋" w:hAnsi="仿宋" w:eastAsia="仿宋"/>
          <w:sz w:val="24"/>
          <w:szCs w:val="24"/>
        </w:rPr>
      </w:pPr>
      <w:r>
        <w:rPr>
          <w:rFonts w:ascii="仿宋" w:hAnsi="仿宋" w:eastAsia="仿宋" w:cs="仿宋"/>
          <w:sz w:val="24"/>
          <w:szCs w:val="24"/>
        </w:rPr>
        <w:t>3.4.2</w:t>
      </w:r>
      <w:r>
        <w:rPr>
          <w:rFonts w:hint="eastAsia" w:ascii="仿宋" w:hAnsi="仿宋" w:eastAsia="仿宋" w:cs="仿宋"/>
          <w:sz w:val="24"/>
          <w:szCs w:val="24"/>
        </w:rPr>
        <w:t>首台套产品被纳入《首台套产品推广应用指导目录》之日起</w:t>
      </w:r>
      <w:r>
        <w:rPr>
          <w:rFonts w:ascii="仿宋" w:hAnsi="仿宋" w:eastAsia="仿宋" w:cs="仿宋"/>
          <w:sz w:val="24"/>
          <w:szCs w:val="24"/>
        </w:rPr>
        <w:t>2</w:t>
      </w:r>
      <w:r>
        <w:rPr>
          <w:rFonts w:hint="eastAsia" w:ascii="仿宋" w:hAnsi="仿宋" w:eastAsia="仿宋" w:cs="仿宋"/>
          <w:sz w:val="24"/>
          <w:szCs w:val="24"/>
        </w:rPr>
        <w:t>年内，以及产品核心技术高于国内领先水平，并具有明晰自主知识产权的“制造精品”产品，自认定之日起</w:t>
      </w:r>
      <w:r>
        <w:rPr>
          <w:rFonts w:ascii="仿宋" w:hAnsi="仿宋" w:eastAsia="仿宋" w:cs="仿宋"/>
          <w:sz w:val="24"/>
          <w:szCs w:val="24"/>
        </w:rPr>
        <w:t>2</w:t>
      </w:r>
      <w:r>
        <w:rPr>
          <w:rFonts w:hint="eastAsia" w:ascii="仿宋" w:hAnsi="仿宋" w:eastAsia="仿宋" w:cs="仿宋"/>
          <w:sz w:val="24"/>
          <w:szCs w:val="24"/>
        </w:rPr>
        <w:t>年内视同已具备相应销售业绩，参加政府采购活动时业绩分值为满分。</w:t>
      </w:r>
    </w:p>
    <w:p>
      <w:pPr>
        <w:spacing w:line="360" w:lineRule="auto"/>
        <w:ind w:firstLine="240" w:firstLineChars="100"/>
        <w:rPr>
          <w:rFonts w:ascii="仿宋" w:hAnsi="仿宋" w:eastAsia="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sz w:val="24"/>
          <w:szCs w:val="24"/>
        </w:rPr>
      </w:pPr>
      <w:r>
        <w:rPr>
          <w:rFonts w:ascii="仿宋" w:hAnsi="仿宋" w:eastAsia="仿宋" w:cs="仿宋"/>
          <w:b/>
          <w:bCs/>
          <w:sz w:val="24"/>
          <w:szCs w:val="24"/>
        </w:rPr>
        <w:t xml:space="preserve">4. </w:t>
      </w:r>
      <w:r>
        <w:rPr>
          <w:rFonts w:hint="eastAsia" w:ascii="仿宋" w:hAnsi="仿宋" w:eastAsia="仿宋" w:cs="仿宋"/>
          <w:b/>
          <w:bCs/>
          <w:sz w:val="24"/>
          <w:szCs w:val="24"/>
        </w:rPr>
        <w:t>询问、质疑、投诉</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4.1</w:t>
      </w:r>
      <w:r>
        <w:rPr>
          <w:rFonts w:hint="eastAsia" w:ascii="仿宋" w:hAnsi="仿宋" w:eastAsia="仿宋" w:cs="仿宋"/>
          <w:kern w:val="0"/>
          <w:sz w:val="24"/>
          <w:szCs w:val="24"/>
          <w:lang w:val="zh-CN"/>
        </w:rPr>
        <w:t>供应商询问</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w:t>
      </w:r>
      <w:r>
        <w:rPr>
          <w:rFonts w:ascii="仿宋" w:hAnsi="仿宋" w:eastAsia="仿宋" w:cs="仿宋"/>
          <w:kern w:val="0"/>
          <w:sz w:val="24"/>
          <w:szCs w:val="24"/>
          <w:lang w:val="zh-CN"/>
        </w:rPr>
        <w:t>3</w:t>
      </w:r>
      <w:r>
        <w:rPr>
          <w:rFonts w:hint="eastAsia" w:ascii="仿宋" w:hAnsi="仿宋" w:eastAsia="仿宋" w:cs="仿宋"/>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4.2</w:t>
      </w:r>
      <w:r>
        <w:rPr>
          <w:rFonts w:hint="eastAsia" w:ascii="仿宋" w:hAnsi="仿宋" w:eastAsia="仿宋" w:cs="仿宋"/>
          <w:kern w:val="0"/>
          <w:sz w:val="24"/>
          <w:szCs w:val="24"/>
          <w:lang w:val="zh-CN"/>
        </w:rPr>
        <w:t>供应商质疑</w:t>
      </w:r>
    </w:p>
    <w:p>
      <w:pPr>
        <w:pStyle w:val="35"/>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.1</w:t>
      </w:r>
      <w:r>
        <w:rPr>
          <w:rFonts w:hint="eastAsia" w:ascii="仿宋" w:hAnsi="仿宋" w:eastAsia="仿宋" w:cs="仿宋"/>
          <w:sz w:val="24"/>
          <w:szCs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.2</w:t>
      </w:r>
      <w:r>
        <w:rPr>
          <w:rFonts w:hint="eastAsia" w:ascii="仿宋" w:hAnsi="仿宋" w:eastAsia="仿宋" w:cs="仿宋"/>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4.2.2.2</w:t>
      </w:r>
      <w:r>
        <w:rPr>
          <w:rFonts w:hint="eastAsia" w:ascii="仿宋" w:hAnsi="仿宋" w:eastAsia="仿宋" w:cs="仿宋"/>
          <w:sz w:val="24"/>
          <w:szCs w:val="24"/>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4.2.2.3</w:t>
      </w:r>
      <w:r>
        <w:rPr>
          <w:rFonts w:hint="eastAsia" w:ascii="仿宋" w:hAnsi="仿宋" w:eastAsia="仿宋" w:cs="仿宋"/>
          <w:sz w:val="24"/>
          <w:szCs w:val="24"/>
        </w:rPr>
        <w:t>对采购结果提出质疑的，质疑期限自采购结果公告期限届满之日起计算。</w:t>
      </w:r>
    </w:p>
    <w:p>
      <w:pPr>
        <w:pStyle w:val="35"/>
        <w:spacing w:line="360" w:lineRule="auto"/>
        <w:ind w:firstLine="480" w:firstLineChars="200"/>
        <w:rPr>
          <w:rFonts w:ascii="仿宋" w:hAnsi="仿宋" w:eastAsia="仿宋" w:cs="Times New Roman"/>
          <w:kern w:val="0"/>
          <w:sz w:val="24"/>
          <w:szCs w:val="24"/>
          <w:lang w:val="zh-CN"/>
        </w:rPr>
      </w:pPr>
      <w:r>
        <w:rPr>
          <w:rFonts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4.2.3.1</w:t>
      </w:r>
      <w:r>
        <w:rPr>
          <w:rFonts w:hint="eastAsia" w:ascii="仿宋" w:hAnsi="仿宋" w:eastAsia="仿宋" w:cs="仿宋"/>
          <w:kern w:val="0"/>
          <w:sz w:val="24"/>
          <w:szCs w:val="24"/>
          <w:lang w:val="zh-CN"/>
        </w:rPr>
        <w:t>供应商的姓名或者名称、地址、邮编、联系人及联系电话；</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4.2.3.2</w:t>
      </w:r>
      <w:r>
        <w:rPr>
          <w:rFonts w:hint="eastAsia" w:ascii="仿宋" w:hAnsi="仿宋" w:eastAsia="仿宋" w:cs="仿宋"/>
          <w:kern w:val="0"/>
          <w:sz w:val="24"/>
          <w:szCs w:val="24"/>
          <w:lang w:val="zh-CN"/>
        </w:rPr>
        <w:t>质疑项目的名称、编号；</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4.2.3.3</w:t>
      </w:r>
      <w:r>
        <w:rPr>
          <w:rFonts w:hint="eastAsia" w:ascii="仿宋" w:hAnsi="仿宋" w:eastAsia="仿宋" w:cs="仿宋"/>
          <w:kern w:val="0"/>
          <w:sz w:val="24"/>
          <w:szCs w:val="24"/>
          <w:lang w:val="zh-CN"/>
        </w:rPr>
        <w:t>具体、明确的质疑事项和与质疑事项相关的请求；</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4.2.3.4</w:t>
      </w:r>
      <w:r>
        <w:rPr>
          <w:rFonts w:hint="eastAsia" w:ascii="仿宋" w:hAnsi="仿宋" w:eastAsia="仿宋" w:cs="仿宋"/>
          <w:kern w:val="0"/>
          <w:sz w:val="24"/>
          <w:szCs w:val="24"/>
          <w:lang w:val="zh-CN"/>
        </w:rPr>
        <w:t>事实依据；</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4.2.3.5</w:t>
      </w:r>
      <w:r>
        <w:rPr>
          <w:rFonts w:hint="eastAsia" w:ascii="仿宋" w:hAnsi="仿宋" w:eastAsia="仿宋" w:cs="仿宋"/>
          <w:kern w:val="0"/>
          <w:sz w:val="24"/>
          <w:szCs w:val="24"/>
          <w:lang w:val="zh-CN"/>
        </w:rPr>
        <w:t>必要的法律依据；</w:t>
      </w:r>
    </w:p>
    <w:p>
      <w:pPr>
        <w:pStyle w:val="35"/>
        <w:spacing w:line="360" w:lineRule="auto"/>
        <w:ind w:firstLine="960" w:firstLineChars="400"/>
        <w:rPr>
          <w:rFonts w:ascii="仿宋" w:hAnsi="仿宋" w:eastAsia="仿宋" w:cs="Times New Roman"/>
          <w:kern w:val="0"/>
          <w:sz w:val="24"/>
          <w:szCs w:val="24"/>
          <w:lang w:val="zh-CN"/>
        </w:rPr>
      </w:pPr>
      <w:r>
        <w:rPr>
          <w:rFonts w:ascii="仿宋" w:hAnsi="仿宋" w:eastAsia="仿宋" w:cs="仿宋"/>
          <w:kern w:val="0"/>
          <w:sz w:val="24"/>
          <w:szCs w:val="24"/>
          <w:lang w:val="zh-CN"/>
        </w:rPr>
        <w:t>4.2.3.6</w:t>
      </w:r>
      <w:r>
        <w:rPr>
          <w:rFonts w:hint="eastAsia" w:ascii="仿宋" w:hAnsi="仿宋" w:eastAsia="仿宋" w:cs="仿宋"/>
          <w:kern w:val="0"/>
          <w:sz w:val="24"/>
          <w:szCs w:val="24"/>
          <w:lang w:val="zh-CN"/>
        </w:rPr>
        <w:t>提出质疑的日期。</w:t>
      </w:r>
    </w:p>
    <w:p>
      <w:pPr>
        <w:pStyle w:val="578"/>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质疑函范本及制作说明详见附件</w:t>
      </w:r>
      <w:r>
        <w:rPr>
          <w:rFonts w:ascii="仿宋" w:hAnsi="仿宋" w:eastAsia="仿宋" w:cs="仿宋"/>
        </w:rPr>
        <w:t>2</w:t>
      </w:r>
      <w:r>
        <w:rPr>
          <w:rFonts w:hint="eastAsia" w:ascii="仿宋" w:hAnsi="仿宋" w:eastAsia="仿宋" w:cs="仿宋"/>
        </w:rPr>
        <w:t>。</w:t>
      </w:r>
    </w:p>
    <w:p>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lang w:val="zh-CN"/>
        </w:rPr>
        <w:t>4.2</w:t>
      </w:r>
      <w:r>
        <w:rPr>
          <w:rFonts w:ascii="仿宋" w:hAnsi="仿宋" w:eastAsia="仿宋" w:cs="仿宋"/>
        </w:rPr>
        <w:t>.4</w:t>
      </w:r>
      <w:r>
        <w:rPr>
          <w:rFonts w:hint="eastAsia" w:ascii="仿宋" w:hAnsi="仿宋" w:eastAsia="仿宋" w:cs="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rPr>
        <w:t>2021</w:t>
      </w:r>
      <w:r>
        <w:rPr>
          <w:rFonts w:hint="eastAsia" w:ascii="仿宋" w:hAnsi="仿宋" w:eastAsia="仿宋" w:cs="仿宋"/>
        </w:rPr>
        <w:t>〕</w:t>
      </w:r>
      <w:r>
        <w:rPr>
          <w:rFonts w:ascii="仿宋" w:hAnsi="仿宋" w:eastAsia="仿宋" w:cs="仿宋"/>
        </w:rPr>
        <w:t>17</w:t>
      </w:r>
      <w:r>
        <w:rPr>
          <w:rFonts w:hint="eastAsia" w:ascii="仿宋" w:hAnsi="仿宋" w:eastAsia="仿宋" w:cs="仿宋"/>
        </w:rPr>
        <w:t>号）</w:t>
      </w:r>
      <w:r>
        <w:rPr>
          <w:rFonts w:ascii="仿宋" w:hAnsi="仿宋" w:eastAsia="仿宋" w:cs="仿宋"/>
        </w:rPr>
        <w:t>,</w:t>
      </w:r>
      <w:r>
        <w:rPr>
          <w:rFonts w:hint="eastAsia" w:ascii="仿宋" w:hAnsi="仿宋" w:eastAsia="仿宋" w:cs="仿宋"/>
        </w:rPr>
        <w:t>采购人或者采购机构在质疑回复后</w:t>
      </w:r>
      <w:r>
        <w:rPr>
          <w:rFonts w:ascii="仿宋" w:hAnsi="仿宋" w:eastAsia="仿宋" w:cs="仿宋"/>
        </w:rPr>
        <w:t>5</w:t>
      </w:r>
      <w:r>
        <w:rPr>
          <w:rFonts w:hint="eastAsia" w:ascii="仿宋" w:hAnsi="仿宋" w:eastAsia="仿宋" w:cs="仿宋"/>
        </w:rPr>
        <w:t>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lang w:val="zh-CN"/>
        </w:rPr>
        <w:t>4.2</w:t>
      </w:r>
      <w:r>
        <w:rPr>
          <w:rFonts w:ascii="仿宋" w:hAnsi="仿宋" w:eastAsia="仿宋" w:cs="仿宋"/>
        </w:rPr>
        <w:t>.5</w:t>
      </w:r>
      <w:r>
        <w:rPr>
          <w:rFonts w:hint="eastAsia" w:ascii="仿宋" w:hAnsi="仿宋" w:eastAsia="仿宋" w:cs="仿宋"/>
        </w:rPr>
        <w:t>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rPr>
          <w:rFonts w:ascii="仿宋" w:hAnsi="仿宋" w:eastAsia="仿宋" w:cs="Times New Roman"/>
          <w:lang w:val="zh-CN"/>
        </w:rPr>
      </w:pPr>
      <w:r>
        <w:rPr>
          <w:rFonts w:ascii="仿宋" w:hAnsi="仿宋" w:eastAsia="仿宋" w:cs="仿宋"/>
          <w:lang w:val="zh-CN"/>
        </w:rPr>
        <w:t>4.3</w:t>
      </w:r>
      <w:r>
        <w:rPr>
          <w:rFonts w:hint="eastAsia" w:ascii="仿宋" w:hAnsi="仿宋" w:eastAsia="仿宋" w:cs="仿宋"/>
          <w:lang w:val="zh-CN"/>
        </w:rPr>
        <w:t>供应商投诉</w:t>
      </w:r>
    </w:p>
    <w:p>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4.3.1</w:t>
      </w:r>
      <w:r>
        <w:rPr>
          <w:rFonts w:hint="eastAsia" w:ascii="仿宋" w:hAnsi="仿宋" w:eastAsia="仿宋" w:cs="仿宋"/>
        </w:rPr>
        <w:t>质疑供应商对采购人、采购机构的答复不满意或者采购人、采购机构未在规定的时间内作出答复的，可以在答复期满后十五个工作日内向同级政府采购监督管理部门提出投诉。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w:t>
      </w:r>
      <w:r>
        <w:rPr>
          <w:rFonts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4.3.3</w:t>
      </w:r>
      <w:r>
        <w:rPr>
          <w:rFonts w:hint="eastAsia" w:ascii="仿宋" w:hAnsi="仿宋" w:eastAsia="仿宋" w:cs="仿宋"/>
        </w:rPr>
        <w:t>供应商投诉应当有明确的请求和必要的证明材料。</w:t>
      </w:r>
    </w:p>
    <w:p>
      <w:pPr>
        <w:pStyle w:val="578"/>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4.3.5 </w:t>
      </w:r>
      <w:r>
        <w:rPr>
          <w:rFonts w:hint="eastAsia" w:ascii="仿宋" w:hAnsi="仿宋" w:eastAsia="仿宋" w:cs="仿宋"/>
        </w:rPr>
        <w:t>以联合体形式参加政府采购活动的，其投诉应当由组成联合体的所有供应商共同提出。</w:t>
      </w:r>
    </w:p>
    <w:p>
      <w:pPr>
        <w:pStyle w:val="578"/>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投诉书范本及制作说明详见附件</w:t>
      </w:r>
      <w:r>
        <w:rPr>
          <w:rFonts w:ascii="仿宋" w:hAnsi="仿宋" w:eastAsia="仿宋" w:cs="仿宋"/>
        </w:rPr>
        <w:t>3</w:t>
      </w:r>
      <w:r>
        <w:rPr>
          <w:rFonts w:hint="eastAsia" w:ascii="仿宋" w:hAnsi="仿宋" w:eastAsia="仿宋" w:cs="仿宋"/>
        </w:rPr>
        <w:t>。</w:t>
      </w:r>
    </w:p>
    <w:p>
      <w:pPr>
        <w:pStyle w:val="92"/>
        <w:snapToGrid w:val="0"/>
        <w:spacing w:before="0"/>
        <w:ind w:firstLine="360"/>
        <w:rPr>
          <w:rFonts w:ascii="仿宋" w:hAnsi="仿宋" w:eastAsia="仿宋"/>
          <w:sz w:val="18"/>
          <w:szCs w:val="18"/>
        </w:rPr>
      </w:pPr>
    </w:p>
    <w:p>
      <w:pPr>
        <w:adjustRightInd/>
        <w:spacing w:line="360" w:lineRule="auto"/>
        <w:jc w:val="center"/>
        <w:outlineLvl w:val="0"/>
        <w:rPr>
          <w:rFonts w:ascii="仿宋" w:hAnsi="仿宋" w:eastAsia="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二、招标文件的构成、澄清、修改</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．招标文件的构成</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5.1 </w:t>
      </w:r>
      <w:r>
        <w:rPr>
          <w:rFonts w:hint="eastAsia" w:ascii="仿宋" w:hAnsi="仿宋" w:eastAsia="仿宋" w:cs="仿宋"/>
          <w:sz w:val="24"/>
          <w:szCs w:val="24"/>
        </w:rPr>
        <w:t>招标文件包括下列文件及附件：</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5.1.1</w:t>
      </w:r>
      <w:r>
        <w:rPr>
          <w:rFonts w:hint="eastAsia" w:ascii="仿宋" w:hAnsi="仿宋" w:eastAsia="仿宋" w:cs="仿宋"/>
          <w:sz w:val="24"/>
          <w:szCs w:val="24"/>
        </w:rPr>
        <w:t>招标公告；</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5.1.2</w:t>
      </w:r>
      <w:r>
        <w:rPr>
          <w:rFonts w:hint="eastAsia" w:ascii="仿宋" w:hAnsi="仿宋" w:eastAsia="仿宋" w:cs="仿宋"/>
          <w:sz w:val="24"/>
          <w:szCs w:val="24"/>
        </w:rPr>
        <w:t>投标人须知；</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5.1.3</w:t>
      </w:r>
      <w:r>
        <w:rPr>
          <w:rFonts w:hint="eastAsia" w:ascii="仿宋" w:hAnsi="仿宋" w:eastAsia="仿宋" w:cs="仿宋"/>
          <w:sz w:val="24"/>
          <w:szCs w:val="24"/>
        </w:rPr>
        <w:t>采购需求；</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5.1.4</w:t>
      </w:r>
      <w:r>
        <w:rPr>
          <w:rFonts w:hint="eastAsia" w:ascii="仿宋" w:hAnsi="仿宋" w:eastAsia="仿宋" w:cs="仿宋"/>
          <w:sz w:val="24"/>
          <w:szCs w:val="24"/>
        </w:rPr>
        <w:t>评标办法；</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5.1.5</w:t>
      </w:r>
      <w:r>
        <w:rPr>
          <w:rFonts w:hint="eastAsia" w:ascii="仿宋" w:hAnsi="仿宋" w:eastAsia="仿宋" w:cs="仿宋"/>
          <w:sz w:val="24"/>
          <w:szCs w:val="24"/>
        </w:rPr>
        <w:t>拟签订的合同文本；</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sz w:val="24"/>
          <w:szCs w:val="24"/>
        </w:rPr>
      </w:pPr>
      <w:r>
        <w:rPr>
          <w:rFonts w:ascii="仿宋" w:hAnsi="仿宋" w:eastAsia="仿宋" w:cs="仿宋"/>
          <w:sz w:val="24"/>
          <w:szCs w:val="24"/>
        </w:rPr>
        <w:t>5.2</w:t>
      </w:r>
      <w:r>
        <w:rPr>
          <w:rFonts w:hint="eastAsia" w:ascii="仿宋" w:hAnsi="仿宋" w:eastAsia="仿宋" w:cs="仿宋"/>
          <w:sz w:val="24"/>
          <w:szCs w:val="24"/>
        </w:rPr>
        <w:t>与本项目有关的澄清或者修改的内容为招标文件的组成部分。</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6. </w:t>
      </w:r>
      <w:r>
        <w:rPr>
          <w:rFonts w:hint="eastAsia" w:ascii="仿宋" w:hAnsi="仿宋" w:eastAsia="仿宋" w:cs="仿宋"/>
          <w:b/>
          <w:bCs/>
          <w:sz w:val="24"/>
          <w:szCs w:val="24"/>
        </w:rPr>
        <w:t>招标文件的澄清、修改</w:t>
      </w:r>
    </w:p>
    <w:p>
      <w:pPr>
        <w:pStyle w:val="92"/>
        <w:snapToGrid w:val="0"/>
        <w:spacing w:before="0"/>
        <w:ind w:firstLine="480"/>
        <w:rPr>
          <w:rFonts w:ascii="仿宋" w:hAnsi="仿宋" w:eastAsia="仿宋"/>
        </w:rPr>
      </w:pPr>
      <w:r>
        <w:rPr>
          <w:rFonts w:ascii="仿宋" w:hAnsi="仿宋" w:eastAsia="仿宋" w:cs="仿宋"/>
        </w:rPr>
        <w:t>6.1</w:t>
      </w:r>
      <w:r>
        <w:rPr>
          <w:rFonts w:hint="eastAsia" w:ascii="仿宋" w:hAnsi="仿宋" w:eastAsia="仿宋" w:cs="仿宋"/>
        </w:rPr>
        <w:t>已获取招标文件的潜在投标人，若有问题需要澄清，应于投标截止时间前，以书面形式向采购机构提出。</w:t>
      </w:r>
    </w:p>
    <w:p>
      <w:pPr>
        <w:pStyle w:val="92"/>
        <w:snapToGrid w:val="0"/>
        <w:spacing w:before="0"/>
        <w:ind w:firstLine="480"/>
        <w:rPr>
          <w:rFonts w:ascii="仿宋" w:hAnsi="仿宋" w:eastAsia="仿宋"/>
        </w:rPr>
      </w:pPr>
      <w:r>
        <w:rPr>
          <w:rFonts w:ascii="仿宋" w:hAnsi="仿宋" w:eastAsia="仿宋" w:cs="仿宋"/>
        </w:rPr>
        <w:t xml:space="preserve">6.2 </w:t>
      </w:r>
      <w:r>
        <w:rPr>
          <w:rFonts w:hint="eastAsia" w:ascii="仿宋" w:hAnsi="仿宋" w:eastAsia="仿宋" w:cs="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 w:hAnsi="仿宋" w:eastAsia="仿宋" w:cs="Times New Roman"/>
          <w:sz w:val="18"/>
          <w:szCs w:val="18"/>
          <w:lang w:val="en-US"/>
        </w:rPr>
      </w:pPr>
      <w:r>
        <w:rPr>
          <w:rFonts w:ascii="仿宋" w:hAnsi="仿宋" w:eastAsia="仿宋" w:cs="仿宋"/>
          <w:lang w:val="en-US"/>
        </w:rPr>
        <w:t xml:space="preserve">    </w:t>
      </w:r>
    </w:p>
    <w:p>
      <w:pPr>
        <w:adjustRightInd/>
        <w:spacing w:line="360" w:lineRule="auto"/>
        <w:jc w:val="center"/>
        <w:outlineLvl w:val="0"/>
        <w:rPr>
          <w:rFonts w:ascii="仿宋" w:hAnsi="仿宋" w:eastAsia="仿宋"/>
          <w:b/>
          <w:bCs/>
          <w:sz w:val="30"/>
          <w:szCs w:val="30"/>
        </w:rPr>
      </w:pPr>
      <w:r>
        <w:rPr>
          <w:rFonts w:hint="eastAsia" w:ascii="仿宋" w:hAnsi="仿宋" w:eastAsia="仿宋" w:cs="仿宋"/>
          <w:b/>
          <w:bCs/>
          <w:sz w:val="30"/>
          <w:szCs w:val="30"/>
        </w:rPr>
        <w:t>三、投标</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7. </w:t>
      </w:r>
      <w:r>
        <w:rPr>
          <w:rFonts w:hint="eastAsia" w:ascii="仿宋" w:hAnsi="仿宋" w:eastAsia="仿宋" w:cs="仿宋"/>
          <w:b/>
          <w:bCs/>
          <w:sz w:val="24"/>
          <w:szCs w:val="24"/>
        </w:rPr>
        <w:t>招标文件的获取</w:t>
      </w:r>
    </w:p>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8.</w:t>
      </w:r>
      <w:r>
        <w:rPr>
          <w:rFonts w:hint="eastAsia" w:ascii="仿宋" w:hAnsi="仿宋" w:eastAsia="仿宋" w:cs="仿宋"/>
          <w:b/>
          <w:bCs/>
          <w:sz w:val="24"/>
          <w:szCs w:val="24"/>
        </w:rPr>
        <w:t>开标前答疑会或现场考察</w:t>
      </w:r>
    </w:p>
    <w:p>
      <w:pPr>
        <w:pStyle w:val="35"/>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Times New Roman"/>
          <w:b/>
          <w:bCs/>
        </w:rPr>
      </w:pPr>
      <w:r>
        <w:rPr>
          <w:rFonts w:ascii="仿宋" w:hAnsi="仿宋" w:eastAsia="仿宋" w:cs="仿宋"/>
          <w:b/>
          <w:bCs/>
          <w:kern w:val="28"/>
          <w:sz w:val="24"/>
          <w:szCs w:val="24"/>
        </w:rPr>
        <w:t>9.</w:t>
      </w:r>
      <w:r>
        <w:rPr>
          <w:rFonts w:hint="eastAsia" w:ascii="仿宋" w:hAnsi="仿宋" w:eastAsia="仿宋" w:cs="仿宋"/>
          <w:b/>
          <w:bCs/>
          <w:kern w:val="28"/>
          <w:sz w:val="24"/>
          <w:szCs w:val="24"/>
        </w:rPr>
        <w:t>投标保证金</w:t>
      </w:r>
    </w:p>
    <w:p>
      <w:pPr>
        <w:pStyle w:val="7"/>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10. </w:t>
      </w:r>
      <w:r>
        <w:rPr>
          <w:rFonts w:hint="eastAsia" w:ascii="仿宋" w:hAnsi="仿宋" w:eastAsia="仿宋" w:cs="仿宋"/>
          <w:b/>
          <w:bCs/>
          <w:sz w:val="24"/>
          <w:szCs w:val="24"/>
        </w:rPr>
        <w:t>投标文件的语言</w:t>
      </w:r>
    </w:p>
    <w:p>
      <w:pPr>
        <w:autoSpaceDE w:val="0"/>
        <w:autoSpaceDN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投标文件及投标人与采购有关的来往通知、函件和文件均应使用中文。</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11. </w:t>
      </w:r>
      <w:r>
        <w:rPr>
          <w:rFonts w:hint="eastAsia" w:ascii="仿宋" w:hAnsi="仿宋" w:eastAsia="仿宋" w:cs="仿宋"/>
          <w:b/>
          <w:bCs/>
          <w:sz w:val="24"/>
          <w:szCs w:val="24"/>
        </w:rPr>
        <w:t>投标文件的组成</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11.1.1</w:t>
      </w:r>
      <w:r>
        <w:rPr>
          <w:rFonts w:hint="eastAsia" w:ascii="仿宋" w:hAnsi="仿宋" w:eastAsia="仿宋" w:cs="仿宋"/>
          <w:sz w:val="24"/>
          <w:szCs w:val="24"/>
        </w:rPr>
        <w:t>符合参加政府采购活动应当具备的一般条件的承诺函；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11.1.2</w:t>
      </w:r>
      <w:r>
        <w:rPr>
          <w:rFonts w:hint="eastAsia" w:ascii="仿宋" w:hAnsi="仿宋" w:eastAsia="仿宋" w:cs="仿宋"/>
          <w:sz w:val="24"/>
          <w:szCs w:val="24"/>
        </w:rPr>
        <w:t>落实政府采购政策需满足的资格要求；</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11.1.3</w:t>
      </w:r>
      <w:r>
        <w:rPr>
          <w:rFonts w:hint="eastAsia" w:ascii="仿宋" w:hAnsi="仿宋" w:eastAsia="仿宋" w:cs="仿宋"/>
          <w:sz w:val="24"/>
          <w:szCs w:val="24"/>
        </w:rPr>
        <w:t>本项目的特定资格要求。</w:t>
      </w:r>
    </w:p>
    <w:p>
      <w:pPr>
        <w:snapToGrid w:val="0"/>
        <w:spacing w:line="360" w:lineRule="auto"/>
        <w:ind w:firstLine="480" w:firstLineChars="2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11.2.2</w:t>
      </w:r>
      <w:r>
        <w:rPr>
          <w:rFonts w:hint="eastAsia" w:ascii="仿宋" w:hAnsi="仿宋" w:eastAsia="仿宋" w:cs="仿宋"/>
          <w:sz w:val="24"/>
          <w:szCs w:val="24"/>
        </w:rPr>
        <w:t>授权委托书或法定代表人（单位负责人、自然人本人）身份证明；</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11.2.3</w:t>
      </w:r>
      <w:r>
        <w:rPr>
          <w:rFonts w:hint="eastAsia" w:ascii="仿宋" w:hAnsi="仿宋" w:eastAsia="仿宋" w:cs="仿宋"/>
          <w:sz w:val="24"/>
          <w:szCs w:val="24"/>
        </w:rPr>
        <w:t>联合协议；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11.2.4</w:t>
      </w:r>
      <w:r>
        <w:rPr>
          <w:rFonts w:hint="eastAsia" w:ascii="仿宋" w:hAnsi="仿宋" w:eastAsia="仿宋" w:cs="仿宋"/>
          <w:sz w:val="24"/>
          <w:szCs w:val="24"/>
        </w:rPr>
        <w:t>分包意向协议；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11.2.5</w:t>
      </w:r>
      <w:r>
        <w:rPr>
          <w:rFonts w:hint="eastAsia" w:ascii="仿宋" w:hAnsi="仿宋" w:eastAsia="仿宋" w:cs="仿宋"/>
          <w:sz w:val="24"/>
          <w:szCs w:val="24"/>
        </w:rPr>
        <w:t>符合性审查资料；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11.2.6</w:t>
      </w:r>
      <w:r>
        <w:rPr>
          <w:rFonts w:hint="eastAsia" w:ascii="仿宋" w:hAnsi="仿宋" w:eastAsia="仿宋" w:cs="仿宋"/>
          <w:sz w:val="24"/>
          <w:szCs w:val="24"/>
        </w:rPr>
        <w:t>评标标准相应的商务技术资料；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11.2.7</w:t>
      </w:r>
      <w:r>
        <w:rPr>
          <w:rFonts w:hint="eastAsia" w:ascii="仿宋" w:hAnsi="仿宋" w:eastAsia="仿宋" w:cs="仿宋"/>
          <w:sz w:val="24"/>
          <w:szCs w:val="24"/>
        </w:rPr>
        <w:t>商务技术偏离表；</w:t>
      </w:r>
    </w:p>
    <w:p>
      <w:pPr>
        <w:snapToGrid w:val="0"/>
        <w:spacing w:line="360" w:lineRule="auto"/>
        <w:ind w:firstLine="960" w:firstLineChars="4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firstLine="480" w:firstLineChars="200"/>
        <w:rPr>
          <w:rFonts w:ascii="仿宋" w:hAnsi="仿宋" w:eastAsia="仿宋"/>
          <w:sz w:val="24"/>
          <w:szCs w:val="24"/>
          <w:u w:val="single"/>
          <w:lang w:val="zh-CN"/>
        </w:rPr>
      </w:pPr>
      <w:r>
        <w:rPr>
          <w:rFonts w:ascii="仿宋" w:hAnsi="仿宋" w:eastAsia="仿宋" w:cs="仿宋"/>
          <w:kern w:val="0"/>
          <w:sz w:val="24"/>
          <w:szCs w:val="24"/>
          <w:lang w:val="zh-CN"/>
        </w:rPr>
        <w:t>11.</w:t>
      </w:r>
      <w:r>
        <w:rPr>
          <w:rFonts w:ascii="仿宋" w:hAnsi="仿宋" w:eastAsia="仿宋" w:cs="仿宋"/>
          <w:kern w:val="0"/>
          <w:sz w:val="24"/>
          <w:szCs w:val="24"/>
        </w:rPr>
        <w:t>3</w:t>
      </w:r>
      <w:r>
        <w:rPr>
          <w:rFonts w:hint="eastAsia" w:ascii="仿宋" w:hAnsi="仿宋" w:eastAsia="仿宋" w:cs="仿宋"/>
          <w:b/>
          <w:bCs/>
          <w:sz w:val="24"/>
          <w:szCs w:val="24"/>
        </w:rPr>
        <w:t>报价文件：</w:t>
      </w:r>
      <w:r>
        <w:rPr>
          <w:rFonts w:ascii="仿宋" w:hAnsi="仿宋" w:eastAsia="仿宋" w:cs="仿宋"/>
          <w:sz w:val="24"/>
          <w:szCs w:val="24"/>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11.3.1</w:t>
      </w:r>
      <w:r>
        <w:rPr>
          <w:rFonts w:hint="eastAsia" w:ascii="仿宋" w:hAnsi="仿宋" w:eastAsia="仿宋" w:cs="仿宋"/>
          <w:sz w:val="24"/>
          <w:szCs w:val="24"/>
        </w:rPr>
        <w:t>开标一览表（报价表）；</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11.3.2</w:t>
      </w:r>
      <w:r>
        <w:rPr>
          <w:rFonts w:hint="eastAsia" w:ascii="仿宋" w:hAnsi="仿宋" w:eastAsia="仿宋" w:cs="仿宋"/>
          <w:sz w:val="24"/>
          <w:szCs w:val="24"/>
        </w:rPr>
        <w:t>中小企业声明函。</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投标文件含有采购人不能接受的附加条件的，投标无效；</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投标人提供虚假材料投标的，投标无效。</w:t>
      </w:r>
    </w:p>
    <w:p>
      <w:pPr>
        <w:pStyle w:val="92"/>
        <w:snapToGrid w:val="0"/>
        <w:spacing w:before="0"/>
        <w:ind w:firstLine="0" w:firstLineChars="0"/>
        <w:outlineLvl w:val="0"/>
        <w:rPr>
          <w:rFonts w:ascii="仿宋" w:hAnsi="仿宋" w:eastAsia="仿宋"/>
          <w:b/>
          <w:bCs/>
        </w:rPr>
      </w:pPr>
      <w:r>
        <w:rPr>
          <w:rFonts w:ascii="仿宋" w:hAnsi="仿宋" w:eastAsia="仿宋" w:cs="仿宋"/>
          <w:b/>
          <w:bCs/>
        </w:rPr>
        <w:t>12</w:t>
      </w:r>
      <w:r>
        <w:rPr>
          <w:rFonts w:ascii="仿宋" w:hAnsi="仿宋" w:eastAsia="仿宋" w:cs="仿宋"/>
          <w:b/>
          <w:bCs/>
          <w:kern w:val="0"/>
          <w:lang w:val="zh-CN"/>
        </w:rPr>
        <w:t xml:space="preserve">. </w:t>
      </w:r>
      <w:r>
        <w:rPr>
          <w:rFonts w:hint="eastAsia" w:ascii="仿宋" w:hAnsi="仿宋" w:eastAsia="仿宋" w:cs="仿宋"/>
          <w:b/>
          <w:bCs/>
        </w:rPr>
        <w:t>投标文件的编制</w:t>
      </w:r>
    </w:p>
    <w:p>
      <w:pPr>
        <w:spacing w:line="360" w:lineRule="auto"/>
        <w:ind w:firstLine="480" w:firstLineChars="200"/>
        <w:rPr>
          <w:rFonts w:ascii="仿宋" w:hAnsi="仿宋" w:eastAsia="仿宋"/>
          <w:b/>
          <w:bCs/>
          <w:sz w:val="24"/>
          <w:szCs w:val="24"/>
        </w:rPr>
      </w:pPr>
      <w:r>
        <w:rPr>
          <w:rFonts w:ascii="仿宋" w:hAnsi="仿宋" w:eastAsia="仿宋" w:cs="仿宋"/>
          <w:kern w:val="0"/>
          <w:sz w:val="24"/>
          <w:szCs w:val="24"/>
          <w:lang w:val="zh-CN"/>
        </w:rPr>
        <w:t>12.1</w:t>
      </w:r>
      <w:r>
        <w:rPr>
          <w:rFonts w:hint="eastAsia" w:ascii="仿宋" w:hAnsi="仿宋" w:eastAsia="仿宋" w:cs="仿宋"/>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12.2</w:t>
      </w:r>
      <w:r>
        <w:rPr>
          <w:rFonts w:hint="eastAsia" w:ascii="仿宋" w:hAnsi="仿宋" w:eastAsia="仿宋" w:cs="仿宋"/>
          <w:kern w:val="0"/>
          <w:sz w:val="24"/>
          <w:szCs w:val="24"/>
          <w:lang w:val="zh-CN"/>
        </w:rPr>
        <w:t>投标人进行电子投标应安装客户端软件</w:t>
      </w:r>
      <w:r>
        <w:rPr>
          <w:rFonts w:ascii="仿宋" w:hAnsi="仿宋" w:eastAsia="仿宋" w:cs="仿宋"/>
          <w:kern w:val="0"/>
          <w:sz w:val="24"/>
          <w:szCs w:val="24"/>
          <w:lang w:val="zh-CN"/>
        </w:rPr>
        <w:t>—</w:t>
      </w:r>
      <w:r>
        <w:rPr>
          <w:rFonts w:hint="eastAsia" w:ascii="仿宋" w:hAnsi="仿宋" w:eastAsia="仿宋" w:cs="仿宋"/>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12.3</w:t>
      </w:r>
      <w:r>
        <w:rPr>
          <w:rFonts w:hint="eastAsia" w:ascii="仿宋" w:hAnsi="仿宋" w:eastAsia="仿宋" w:cs="仿宋"/>
          <w:kern w:val="0"/>
          <w:sz w:val="24"/>
          <w:szCs w:val="24"/>
          <w:lang w:val="zh-CN"/>
        </w:rPr>
        <w:t>使用“政采云电子交易客户端”需要提前申领</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数字证书，申领流程请自行前往“浙江政府采购网</w:t>
      </w:r>
      <w:r>
        <w:rPr>
          <w:rFonts w:ascii="仿宋" w:hAnsi="仿宋" w:eastAsia="仿宋" w:cs="仿宋"/>
          <w:kern w:val="0"/>
          <w:sz w:val="24"/>
          <w:szCs w:val="24"/>
          <w:lang w:val="zh-CN"/>
        </w:rPr>
        <w:t>-</w:t>
      </w:r>
      <w:r>
        <w:rPr>
          <w:rFonts w:hint="eastAsia" w:ascii="仿宋" w:hAnsi="仿宋" w:eastAsia="仿宋" w:cs="仿宋"/>
          <w:kern w:val="0"/>
          <w:sz w:val="24"/>
          <w:szCs w:val="24"/>
          <w:lang w:val="zh-CN"/>
        </w:rPr>
        <w:t>下载专区</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电子交易客户端</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驱动和申领流程”进行查阅。</w:t>
      </w:r>
    </w:p>
    <w:p>
      <w:pPr>
        <w:snapToGrid w:val="0"/>
        <w:spacing w:line="360" w:lineRule="auto"/>
        <w:rPr>
          <w:rFonts w:ascii="仿宋" w:hAnsi="仿宋" w:eastAsia="仿宋"/>
          <w:b/>
          <w:bCs/>
          <w:sz w:val="24"/>
          <w:szCs w:val="24"/>
        </w:rPr>
      </w:pPr>
      <w:r>
        <w:rPr>
          <w:rFonts w:ascii="仿宋" w:hAnsi="仿宋" w:eastAsia="仿宋" w:cs="仿宋"/>
          <w:b/>
          <w:bCs/>
          <w:sz w:val="24"/>
          <w:szCs w:val="24"/>
        </w:rPr>
        <w:t>13.</w:t>
      </w:r>
      <w:r>
        <w:rPr>
          <w:rFonts w:hint="eastAsia" w:ascii="仿宋" w:hAnsi="仿宋" w:eastAsia="仿宋" w:cs="仿宋"/>
          <w:b/>
          <w:bCs/>
          <w:sz w:val="24"/>
          <w:szCs w:val="24"/>
        </w:rPr>
        <w:t>投标文件的签署、盖章</w:t>
      </w:r>
    </w:p>
    <w:p>
      <w:pPr>
        <w:pStyle w:val="92"/>
        <w:snapToGrid w:val="0"/>
        <w:spacing w:before="0"/>
        <w:ind w:firstLine="480"/>
        <w:rPr>
          <w:rFonts w:ascii="仿宋" w:hAnsi="仿宋" w:eastAsia="仿宋"/>
          <w:b/>
          <w:bCs/>
        </w:rPr>
      </w:pPr>
      <w:r>
        <w:rPr>
          <w:rFonts w:ascii="仿宋" w:hAnsi="仿宋" w:eastAsia="仿宋" w:cs="仿宋"/>
        </w:rPr>
        <w:t>13.1</w:t>
      </w:r>
      <w:r>
        <w:rPr>
          <w:rFonts w:hint="eastAsia" w:ascii="仿宋" w:hAnsi="仿宋" w:eastAsia="仿宋" w:cs="仿宋"/>
        </w:rPr>
        <w:t>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pPr>
        <w:pStyle w:val="92"/>
        <w:snapToGrid w:val="0"/>
        <w:spacing w:before="0"/>
        <w:ind w:firstLine="480"/>
        <w:rPr>
          <w:rFonts w:ascii="仿宋" w:hAnsi="仿宋" w:eastAsia="仿宋"/>
        </w:rPr>
      </w:pPr>
      <w:r>
        <w:rPr>
          <w:rFonts w:ascii="仿宋" w:hAnsi="仿宋" w:eastAsia="仿宋" w:cs="仿宋"/>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ascii="仿宋" w:hAnsi="仿宋" w:eastAsia="仿宋"/>
        </w:rPr>
      </w:pPr>
      <w:r>
        <w:rPr>
          <w:rFonts w:ascii="仿宋" w:hAnsi="仿宋" w:eastAsia="仿宋" w:cs="仿宋"/>
        </w:rPr>
        <w:t>13.3</w:t>
      </w:r>
      <w:r>
        <w:rPr>
          <w:rFonts w:hint="eastAsia" w:ascii="仿宋" w:hAnsi="仿宋" w:eastAsia="仿宋" w:cs="仿宋"/>
        </w:rPr>
        <w:t>招标文件对投标文件签署、盖章的要求适用于电子签名。</w:t>
      </w:r>
    </w:p>
    <w:p>
      <w:pPr>
        <w:pStyle w:val="92"/>
        <w:spacing w:before="0"/>
        <w:ind w:firstLine="0" w:firstLineChars="0"/>
        <w:rPr>
          <w:rFonts w:ascii="仿宋" w:hAnsi="仿宋" w:eastAsia="仿宋"/>
          <w:b/>
          <w:bCs/>
        </w:rPr>
      </w:pPr>
      <w:r>
        <w:rPr>
          <w:rFonts w:ascii="仿宋" w:hAnsi="仿宋" w:eastAsia="仿宋" w:cs="仿宋"/>
          <w:b/>
          <w:bCs/>
        </w:rPr>
        <w:t xml:space="preserve">14. </w:t>
      </w:r>
      <w:r>
        <w:rPr>
          <w:rFonts w:hint="eastAsia" w:ascii="仿宋" w:hAnsi="仿宋" w:eastAsia="仿宋" w:cs="仿宋"/>
          <w:b/>
          <w:bCs/>
        </w:rPr>
        <w:t>投标文件的提交、补充、修改、撤回</w:t>
      </w:r>
    </w:p>
    <w:p>
      <w:pPr>
        <w:pStyle w:val="92"/>
        <w:ind w:firstLine="480"/>
        <w:rPr>
          <w:rFonts w:ascii="仿宋" w:hAnsi="仿宋" w:eastAsia="仿宋"/>
        </w:rPr>
      </w:pPr>
      <w:r>
        <w:rPr>
          <w:rFonts w:ascii="仿宋" w:hAnsi="仿宋" w:eastAsia="仿宋" w:cs="仿宋"/>
        </w:rPr>
        <w:t xml:space="preserve">14.1 </w:t>
      </w:r>
      <w:r>
        <w:rPr>
          <w:rFonts w:hint="eastAsia" w:ascii="仿宋" w:hAnsi="仿宋" w:eastAsia="仿宋" w:cs="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ascii="仿宋" w:hAnsi="仿宋" w:eastAsia="仿宋"/>
        </w:rPr>
      </w:pPr>
      <w:r>
        <w:rPr>
          <w:rFonts w:ascii="仿宋" w:hAnsi="仿宋" w:eastAsia="仿宋" w:cs="仿宋"/>
        </w:rPr>
        <w:t>14.2</w:t>
      </w:r>
      <w:r>
        <w:rPr>
          <w:rFonts w:hint="eastAsia" w:ascii="仿宋" w:hAnsi="仿宋" w:eastAsia="仿宋" w:cs="仿宋"/>
        </w:rPr>
        <w:t>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ascii="仿宋" w:hAnsi="仿宋" w:eastAsia="仿宋"/>
        </w:rPr>
      </w:pPr>
      <w:r>
        <w:rPr>
          <w:rFonts w:ascii="仿宋" w:hAnsi="仿宋" w:eastAsia="仿宋" w:cs="仿宋"/>
        </w:rPr>
        <w:t>14.3</w:t>
      </w:r>
      <w:r>
        <w:rPr>
          <w:rFonts w:hint="eastAsia" w:ascii="仿宋" w:hAnsi="仿宋" w:eastAsia="仿宋" w:cs="仿宋"/>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15.</w:t>
      </w:r>
      <w:r>
        <w:rPr>
          <w:rFonts w:hint="eastAsia" w:ascii="仿宋" w:hAnsi="仿宋" w:eastAsia="仿宋" w:cs="仿宋"/>
          <w:b/>
          <w:bCs/>
          <w:sz w:val="24"/>
          <w:szCs w:val="24"/>
        </w:rPr>
        <w:t>备份投标文件</w:t>
      </w:r>
    </w:p>
    <w:p>
      <w:pPr>
        <w:pStyle w:val="35"/>
        <w:spacing w:line="360" w:lineRule="auto"/>
        <w:ind w:firstLine="360" w:firstLineChars="150"/>
        <w:rPr>
          <w:rFonts w:ascii="仿宋" w:hAnsi="仿宋" w:eastAsia="仿宋" w:cs="Times New Roman"/>
          <w:b/>
          <w:bCs/>
          <w:sz w:val="24"/>
          <w:szCs w:val="24"/>
        </w:rPr>
      </w:pPr>
      <w:r>
        <w:rPr>
          <w:rFonts w:ascii="仿宋" w:hAnsi="仿宋" w:eastAsia="仿宋" w:cs="仿宋"/>
          <w:sz w:val="24"/>
          <w:szCs w:val="24"/>
        </w:rPr>
        <w:t xml:space="preserve"> 15.1</w:t>
      </w:r>
      <w:r>
        <w:rPr>
          <w:rFonts w:hint="eastAsia" w:ascii="仿宋" w:hAnsi="仿宋" w:eastAsia="仿宋" w:cs="仿宋"/>
          <w:sz w:val="24"/>
          <w:szCs w:val="24"/>
        </w:rPr>
        <w:t>投标人在电子交易平台传输递交投标文件后，还可以在投标截止时间前直接提交或者以快递方式递交备份投标文件</w:t>
      </w:r>
      <w:r>
        <w:rPr>
          <w:rFonts w:ascii="仿宋" w:hAnsi="仿宋" w:eastAsia="仿宋" w:cs="仿宋"/>
          <w:sz w:val="24"/>
          <w:szCs w:val="24"/>
        </w:rPr>
        <w:t>1</w:t>
      </w:r>
      <w:r>
        <w:rPr>
          <w:rFonts w:hint="eastAsia" w:ascii="仿宋" w:hAnsi="仿宋" w:eastAsia="仿宋" w:cs="仿宋"/>
          <w:sz w:val="24"/>
          <w:szCs w:val="24"/>
        </w:rPr>
        <w:t>份，</w:t>
      </w:r>
      <w:r>
        <w:rPr>
          <w:rFonts w:hint="eastAsia" w:ascii="仿宋" w:hAnsi="仿宋" w:eastAsia="仿宋" w:cs="仿宋"/>
          <w:b/>
          <w:bCs/>
          <w:sz w:val="24"/>
          <w:szCs w:val="24"/>
        </w:rPr>
        <w:t>但采购人、采购机构不强制或变相强制投标人提交备份投标文件。</w:t>
      </w:r>
    </w:p>
    <w:p>
      <w:pPr>
        <w:pStyle w:val="35"/>
        <w:spacing w:line="360" w:lineRule="auto"/>
        <w:ind w:firstLine="480" w:firstLineChars="200"/>
        <w:rPr>
          <w:rFonts w:ascii="仿宋" w:hAnsi="仿宋" w:eastAsia="仿宋" w:cs="Times New Roman"/>
          <w:b/>
          <w:bCs/>
          <w:sz w:val="24"/>
          <w:szCs w:val="24"/>
        </w:rPr>
      </w:pPr>
      <w:r>
        <w:rPr>
          <w:rFonts w:ascii="仿宋" w:hAnsi="仿宋" w:eastAsia="仿宋" w:cs="仿宋"/>
          <w:sz w:val="24"/>
          <w:szCs w:val="24"/>
        </w:rPr>
        <w:t>15.2</w:t>
      </w:r>
      <w:r>
        <w:rPr>
          <w:rFonts w:hint="eastAsia" w:ascii="仿宋" w:hAnsi="仿宋" w:eastAsia="仿宋" w:cs="仿宋"/>
          <w:sz w:val="24"/>
          <w:szCs w:val="24"/>
        </w:rPr>
        <w:t>备份投标文件须在“政采云投标客户端”制作生成，并储存在</w:t>
      </w:r>
      <w:r>
        <w:rPr>
          <w:rFonts w:ascii="仿宋" w:hAnsi="仿宋" w:eastAsia="仿宋" w:cs="仿宋"/>
          <w:sz w:val="24"/>
          <w:szCs w:val="24"/>
        </w:rPr>
        <w:t>DVD</w:t>
      </w:r>
      <w:r>
        <w:rPr>
          <w:rFonts w:hint="eastAsia" w:ascii="仿宋" w:hAnsi="仿宋" w:eastAsia="仿宋" w:cs="仿宋"/>
          <w:sz w:val="24"/>
          <w:szCs w:val="24"/>
        </w:rPr>
        <w:t>光盘或其他介质中。备份投标文件应当密封包装并在包装上加盖公章并注明投标项目名称，投标人名称</w:t>
      </w:r>
      <w:r>
        <w:rPr>
          <w:rFonts w:ascii="仿宋" w:hAnsi="仿宋" w:eastAsia="仿宋" w:cs="仿宋"/>
          <w:sz w:val="24"/>
          <w:szCs w:val="24"/>
        </w:rPr>
        <w:t>(</w:t>
      </w:r>
      <w:r>
        <w:rPr>
          <w:rFonts w:hint="eastAsia" w:ascii="仿宋" w:hAnsi="仿宋" w:eastAsia="仿宋" w:cs="仿宋"/>
          <w:sz w:val="24"/>
          <w:szCs w:val="24"/>
        </w:rPr>
        <w:t>联合体投标的，包装物封面需注明联合体投标，并注明联合体成员各方的名称和联合协议中约定的牵头人的名称</w:t>
      </w:r>
      <w:r>
        <w:rPr>
          <w:rFonts w:ascii="仿宋" w:hAnsi="仿宋" w:eastAsia="仿宋" w:cs="仿宋"/>
          <w:sz w:val="24"/>
          <w:szCs w:val="24"/>
        </w:rPr>
        <w:t>)</w:t>
      </w:r>
      <w:r>
        <w:rPr>
          <w:rFonts w:hint="eastAsia" w:ascii="仿宋" w:hAnsi="仿宋" w:eastAsia="仿宋" w:cs="仿宋"/>
          <w:sz w:val="24"/>
          <w:szCs w:val="24"/>
        </w:rPr>
        <w:t>。</w:t>
      </w:r>
      <w:r>
        <w:rPr>
          <w:rFonts w:hint="eastAsia" w:ascii="仿宋" w:hAnsi="仿宋" w:eastAsia="仿宋" w:cs="仿宋"/>
          <w:b/>
          <w:bCs/>
          <w:sz w:val="24"/>
          <w:szCs w:val="24"/>
        </w:rPr>
        <w:t>不符合上述制作、存储、密封规定的备份投标文件将被视为无效或者被拒绝接收。</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15.3</w:t>
      </w:r>
      <w:r>
        <w:rPr>
          <w:rFonts w:hint="eastAsia" w:ascii="仿宋" w:hAnsi="仿宋" w:eastAsia="仿宋" w:cs="仿宋"/>
          <w:sz w:val="24"/>
          <w:szCs w:val="24"/>
        </w:rPr>
        <w:t>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15.4</w:t>
      </w:r>
      <w:r>
        <w:rPr>
          <w:rFonts w:hint="eastAsia" w:ascii="仿宋" w:hAnsi="仿宋" w:eastAsia="仿宋" w:cs="仿宋"/>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Times New Roman"/>
          <w:b/>
          <w:bCs/>
          <w:sz w:val="24"/>
          <w:szCs w:val="24"/>
        </w:rPr>
      </w:pPr>
      <w:r>
        <w:rPr>
          <w:rFonts w:ascii="仿宋" w:hAnsi="仿宋" w:eastAsia="仿宋" w:cs="仿宋"/>
          <w:b/>
          <w:bCs/>
          <w:sz w:val="24"/>
          <w:szCs w:val="24"/>
        </w:rPr>
        <w:t>15.5</w:t>
      </w:r>
      <w:r>
        <w:rPr>
          <w:rFonts w:hint="eastAsia" w:ascii="仿宋" w:hAnsi="仿宋" w:eastAsia="仿宋" w:cs="仿宋"/>
          <w:b/>
          <w:bCs/>
          <w:sz w:val="24"/>
          <w:szCs w:val="24"/>
        </w:rPr>
        <w:t>投标人仅提交备份投标文件，没有在电子交易平台传输递交投标文件的，投标无效。</w:t>
      </w:r>
    </w:p>
    <w:p>
      <w:pPr>
        <w:pStyle w:val="92"/>
        <w:spacing w:before="0"/>
        <w:ind w:firstLine="0" w:firstLineChars="0"/>
        <w:rPr>
          <w:rFonts w:ascii="仿宋" w:hAnsi="仿宋" w:eastAsia="仿宋"/>
          <w:b/>
          <w:bCs/>
        </w:rPr>
      </w:pPr>
      <w:r>
        <w:rPr>
          <w:rFonts w:ascii="仿宋" w:hAnsi="仿宋" w:eastAsia="仿宋" w:cs="仿宋"/>
          <w:b/>
          <w:bCs/>
        </w:rPr>
        <w:t>16.</w:t>
      </w:r>
      <w:r>
        <w:rPr>
          <w:rFonts w:hint="eastAsia" w:ascii="仿宋" w:hAnsi="仿宋" w:eastAsia="仿宋" w:cs="仿宋"/>
          <w:b/>
          <w:bCs/>
        </w:rPr>
        <w:t>投标文件的无效处理</w:t>
      </w:r>
    </w:p>
    <w:p>
      <w:pPr>
        <w:spacing w:line="360" w:lineRule="auto"/>
        <w:ind w:firstLine="315" w:firstLineChars="150"/>
        <w:rPr>
          <w:rFonts w:ascii="仿宋" w:hAnsi="仿宋" w:eastAsia="仿宋"/>
        </w:rPr>
      </w:pPr>
      <w:r>
        <w:rPr>
          <w:rFonts w:hint="eastAsia" w:ascii="仿宋" w:hAnsi="仿宋" w:eastAsia="仿宋" w:cs="仿宋"/>
        </w:rPr>
        <w:t>有招标文件第四部分第</w:t>
      </w:r>
      <w:r>
        <w:rPr>
          <w:rFonts w:ascii="仿宋" w:hAnsi="仿宋" w:eastAsia="仿宋" w:cs="仿宋"/>
        </w:rPr>
        <w:t>13</w:t>
      </w:r>
      <w:r>
        <w:rPr>
          <w:rFonts w:hint="eastAsia" w:ascii="仿宋" w:hAnsi="仿宋" w:eastAsia="仿宋" w:cs="仿宋"/>
        </w:rPr>
        <w:t>项规定的情形之一的，投标无效：</w:t>
      </w:r>
    </w:p>
    <w:p>
      <w:pPr>
        <w:pStyle w:val="92"/>
        <w:spacing w:before="0"/>
        <w:ind w:firstLine="0" w:firstLineChars="0"/>
        <w:rPr>
          <w:rFonts w:ascii="仿宋" w:hAnsi="仿宋" w:eastAsia="仿宋"/>
          <w:b/>
          <w:bCs/>
        </w:rPr>
      </w:pPr>
      <w:r>
        <w:rPr>
          <w:rFonts w:ascii="仿宋" w:hAnsi="仿宋" w:eastAsia="仿宋" w:cs="仿宋"/>
          <w:b/>
          <w:bCs/>
        </w:rPr>
        <w:t>17.</w:t>
      </w:r>
      <w:r>
        <w:rPr>
          <w:rFonts w:hint="eastAsia" w:ascii="仿宋" w:hAnsi="仿宋" w:eastAsia="仿宋" w:cs="仿宋"/>
          <w:b/>
          <w:bCs/>
        </w:rPr>
        <w:t>投标有效期</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17.1</w:t>
      </w:r>
      <w:r>
        <w:rPr>
          <w:rFonts w:hint="eastAsia" w:ascii="仿宋" w:hAnsi="仿宋" w:eastAsia="仿宋" w:cs="仿宋"/>
          <w:sz w:val="24"/>
          <w:szCs w:val="24"/>
        </w:rPr>
        <w:t>投标有效期为从提交投标文件的截止之日起</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b/>
          <w:bCs/>
          <w:sz w:val="24"/>
          <w:szCs w:val="24"/>
        </w:rPr>
        <w:t>投标人的投标文件中承诺的投标有效期少于招标文件中载明的投标有效期的，投标无效。</w:t>
      </w:r>
    </w:p>
    <w:p>
      <w:pPr>
        <w:pStyle w:val="92"/>
        <w:spacing w:before="0"/>
        <w:ind w:firstLine="480"/>
        <w:rPr>
          <w:rFonts w:ascii="仿宋" w:hAnsi="仿宋" w:eastAsia="仿宋"/>
        </w:rPr>
      </w:pPr>
      <w:r>
        <w:rPr>
          <w:rFonts w:ascii="仿宋" w:hAnsi="仿宋" w:eastAsia="仿宋" w:cs="仿宋"/>
        </w:rPr>
        <w:t>17.2</w:t>
      </w:r>
      <w:r>
        <w:rPr>
          <w:rFonts w:hint="eastAsia" w:ascii="仿宋" w:hAnsi="仿宋" w:eastAsia="仿宋" w:cs="仿宋"/>
        </w:rPr>
        <w:t>投标文件合格投递后，自投标截止日期起，在投标有效期内有效。</w:t>
      </w:r>
    </w:p>
    <w:p>
      <w:pPr>
        <w:pStyle w:val="92"/>
        <w:spacing w:before="0"/>
        <w:ind w:firstLine="480"/>
        <w:rPr>
          <w:rFonts w:ascii="仿宋" w:hAnsi="仿宋" w:eastAsia="仿宋"/>
        </w:rPr>
      </w:pPr>
      <w:r>
        <w:rPr>
          <w:rFonts w:ascii="仿宋" w:hAnsi="仿宋" w:eastAsia="仿宋" w:cs="仿宋"/>
        </w:rPr>
        <w:t>17.3</w:t>
      </w:r>
      <w:r>
        <w:rPr>
          <w:rFonts w:hint="eastAsia" w:ascii="仿宋" w:hAnsi="仿宋" w:eastAsia="仿宋" w:cs="仿宋"/>
        </w:rPr>
        <w:t>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643"/>
        <w:rPr>
          <w:rFonts w:ascii="仿宋" w:hAnsi="仿宋" w:eastAsia="仿宋"/>
          <w:b/>
          <w:bCs/>
          <w:sz w:val="32"/>
          <w:szCs w:val="32"/>
        </w:rPr>
      </w:pPr>
    </w:p>
    <w:p>
      <w:pPr>
        <w:pStyle w:val="92"/>
        <w:spacing w:before="0"/>
        <w:ind w:firstLine="1928" w:firstLineChars="600"/>
        <w:rPr>
          <w:rFonts w:ascii="仿宋" w:hAnsi="仿宋" w:eastAsia="仿宋"/>
          <w:b/>
          <w:bCs/>
          <w:sz w:val="32"/>
          <w:szCs w:val="32"/>
        </w:rPr>
      </w:pPr>
      <w:r>
        <w:rPr>
          <w:rFonts w:hint="eastAsia" w:ascii="仿宋" w:hAnsi="仿宋" w:eastAsia="仿宋" w:cs="仿宋"/>
          <w:b/>
          <w:bCs/>
          <w:sz w:val="32"/>
          <w:szCs w:val="32"/>
        </w:rPr>
        <w:t>四、开标、资格审查与信用信息查询</w:t>
      </w:r>
    </w:p>
    <w:p>
      <w:pPr>
        <w:pStyle w:val="247"/>
        <w:spacing w:before="0" w:line="360" w:lineRule="auto"/>
        <w:ind w:left="0" w:firstLine="241" w:firstLineChars="100"/>
        <w:rPr>
          <w:rFonts w:ascii="仿宋" w:hAnsi="仿宋" w:eastAsia="仿宋" w:cs="仿宋"/>
          <w:sz w:val="24"/>
          <w:szCs w:val="24"/>
        </w:rPr>
      </w:pPr>
      <w:r>
        <w:rPr>
          <w:rFonts w:ascii="仿宋" w:hAnsi="仿宋" w:eastAsia="仿宋" w:cs="仿宋"/>
          <w:b/>
          <w:bCs/>
          <w:sz w:val="24"/>
          <w:szCs w:val="24"/>
        </w:rPr>
        <w:t>18.</w:t>
      </w:r>
      <w:r>
        <w:rPr>
          <w:rFonts w:hint="eastAsia" w:ascii="仿宋" w:hAnsi="仿宋" w:eastAsia="仿宋" w:cs="仿宋"/>
          <w:b/>
          <w:bCs/>
          <w:sz w:val="24"/>
          <w:szCs w:val="24"/>
        </w:rPr>
        <w:t>开标</w:t>
      </w:r>
      <w:r>
        <w:rPr>
          <w:rFonts w:ascii="仿宋" w:hAnsi="仿宋" w:eastAsia="仿宋" w:cs="仿宋"/>
          <w:sz w:val="24"/>
          <w:szCs w:val="24"/>
        </w:rPr>
        <w:t xml:space="preserve"> </w:t>
      </w:r>
    </w:p>
    <w:p>
      <w:pPr>
        <w:pStyle w:val="247"/>
        <w:spacing w:before="0" w:line="360" w:lineRule="auto"/>
        <w:ind w:left="0" w:firstLine="480" w:firstLineChars="200"/>
        <w:rPr>
          <w:rFonts w:ascii="仿宋" w:hAnsi="仿宋" w:eastAsia="仿宋"/>
          <w:sz w:val="24"/>
          <w:szCs w:val="24"/>
        </w:rPr>
      </w:pPr>
      <w:r>
        <w:rPr>
          <w:rFonts w:ascii="仿宋" w:hAnsi="仿宋" w:eastAsia="仿宋" w:cs="仿宋"/>
          <w:sz w:val="24"/>
          <w:szCs w:val="24"/>
        </w:rPr>
        <w:t>18.1</w:t>
      </w:r>
      <w:r>
        <w:rPr>
          <w:rFonts w:hint="eastAsia" w:ascii="仿宋" w:hAnsi="仿宋" w:eastAsia="仿宋" w:cs="仿宋"/>
          <w:sz w:val="24"/>
          <w:szCs w:val="24"/>
        </w:rPr>
        <w:t>采购机构按照招标文件规定的时间通过电子交易平台组织开标，所有投标人均应当准时在线参加。投标人不足</w:t>
      </w:r>
      <w:r>
        <w:rPr>
          <w:rFonts w:ascii="仿宋" w:hAnsi="仿宋" w:eastAsia="仿宋" w:cs="仿宋"/>
          <w:sz w:val="24"/>
          <w:szCs w:val="24"/>
        </w:rPr>
        <w:t>3</w:t>
      </w:r>
      <w:r>
        <w:rPr>
          <w:rFonts w:hint="eastAsia" w:ascii="仿宋" w:hAnsi="仿宋" w:eastAsia="仿宋" w:cs="仿宋"/>
          <w:sz w:val="24"/>
          <w:szCs w:val="24"/>
        </w:rPr>
        <w:t>家的，不得开标。</w:t>
      </w:r>
    </w:p>
    <w:p>
      <w:pPr>
        <w:pStyle w:val="247"/>
        <w:spacing w:before="0" w:line="360" w:lineRule="auto"/>
        <w:ind w:left="0" w:firstLine="240" w:firstLineChars="1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18.2</w:t>
      </w:r>
      <w:r>
        <w:rPr>
          <w:rFonts w:hint="eastAsia" w:ascii="仿宋" w:hAnsi="仿宋" w:eastAsia="仿宋" w:cs="仿宋"/>
          <w:sz w:val="24"/>
          <w:szCs w:val="24"/>
        </w:rPr>
        <w:t>开标时，电子交易平台按开标时间自动提取所有投标文件。采购机构依托电子交易平台发起开始解密指令，投标人按照平台提示和招标文件的规定在半小时内完成在线解密。</w:t>
      </w:r>
    </w:p>
    <w:p>
      <w:pPr>
        <w:pStyle w:val="247"/>
        <w:spacing w:before="0" w:line="360" w:lineRule="auto"/>
        <w:ind w:left="0" w:firstLine="240" w:firstLineChars="100"/>
        <w:rPr>
          <w:rFonts w:ascii="仿宋" w:hAnsi="仿宋" w:eastAsia="仿宋"/>
          <w:b/>
          <w:bCs/>
          <w:sz w:val="24"/>
          <w:szCs w:val="24"/>
        </w:rPr>
      </w:pPr>
      <w:r>
        <w:rPr>
          <w:rFonts w:hint="eastAsia" w:ascii="仿宋" w:hAnsi="仿宋" w:eastAsia="仿宋" w:cs="仿宋"/>
          <w:sz w:val="24"/>
          <w:szCs w:val="24"/>
        </w:rPr>
        <w:t>　</w:t>
      </w:r>
      <w:r>
        <w:rPr>
          <w:rFonts w:ascii="仿宋" w:hAnsi="仿宋" w:eastAsia="仿宋" w:cs="仿宋"/>
          <w:sz w:val="24"/>
          <w:szCs w:val="24"/>
        </w:rPr>
        <w:t>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sz w:val="24"/>
          <w:szCs w:val="24"/>
        </w:rPr>
      </w:pPr>
      <w:r>
        <w:rPr>
          <w:rFonts w:hint="eastAsia" w:ascii="仿宋" w:hAnsi="仿宋" w:eastAsia="仿宋" w:cs="仿宋"/>
          <w:b/>
          <w:bCs/>
          <w:sz w:val="24"/>
          <w:szCs w:val="24"/>
        </w:rPr>
        <w:t>　</w:t>
      </w:r>
      <w:r>
        <w:rPr>
          <w:rFonts w:ascii="仿宋" w:hAnsi="仿宋" w:eastAsia="仿宋" w:cs="仿宋"/>
          <w:b/>
          <w:bCs/>
          <w:sz w:val="24"/>
          <w:szCs w:val="24"/>
        </w:rPr>
        <w:t>19</w:t>
      </w:r>
      <w:r>
        <w:rPr>
          <w:rFonts w:hint="eastAsia" w:ascii="仿宋" w:hAnsi="仿宋" w:eastAsia="仿宋" w:cs="仿宋"/>
          <w:b/>
          <w:bCs/>
          <w:sz w:val="24"/>
          <w:szCs w:val="24"/>
        </w:rPr>
        <w:t>、资格审查</w:t>
      </w:r>
    </w:p>
    <w:p>
      <w:pPr>
        <w:pStyle w:val="92"/>
        <w:spacing w:before="0"/>
        <w:ind w:firstLine="480"/>
        <w:rPr>
          <w:rFonts w:ascii="仿宋" w:hAnsi="仿宋" w:eastAsia="仿宋"/>
          <w:kern w:val="0"/>
        </w:rPr>
      </w:pPr>
      <w:r>
        <w:rPr>
          <w:rFonts w:ascii="仿宋" w:hAnsi="仿宋" w:eastAsia="仿宋" w:cs="仿宋"/>
          <w:kern w:val="0"/>
        </w:rPr>
        <w:t>19.1</w:t>
      </w:r>
      <w:r>
        <w:rPr>
          <w:rFonts w:hint="eastAsia" w:ascii="仿宋" w:hAnsi="仿宋" w:eastAsia="仿宋" w:cs="仿宋"/>
          <w:kern w:val="0"/>
        </w:rPr>
        <w:t>开标后，采购人或采购机构将依法对投标人的资格进行审查。</w:t>
      </w:r>
    </w:p>
    <w:p>
      <w:pPr>
        <w:snapToGrid w:val="0"/>
        <w:spacing w:line="360" w:lineRule="auto"/>
        <w:ind w:firstLine="480" w:firstLineChars="200"/>
        <w:rPr>
          <w:rFonts w:ascii="仿宋" w:hAnsi="仿宋" w:eastAsia="仿宋"/>
          <w:sz w:val="24"/>
          <w:szCs w:val="24"/>
        </w:rPr>
      </w:pPr>
      <w:r>
        <w:rPr>
          <w:rFonts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pPr>
        <w:pStyle w:val="92"/>
        <w:spacing w:before="0"/>
        <w:ind w:firstLine="480"/>
        <w:rPr>
          <w:rFonts w:ascii="仿宋" w:hAnsi="仿宋" w:eastAsia="仿宋"/>
        </w:rPr>
      </w:pPr>
      <w:r>
        <w:rPr>
          <w:rFonts w:ascii="仿宋" w:hAnsi="仿宋" w:eastAsia="仿宋" w:cs="仿宋"/>
          <w:kern w:val="0"/>
        </w:rPr>
        <w:t>19.3</w:t>
      </w:r>
      <w:r>
        <w:rPr>
          <w:rFonts w:hint="eastAsia" w:ascii="仿宋" w:hAnsi="仿宋" w:eastAsia="仿宋" w:cs="仿宋"/>
          <w:kern w:val="0"/>
        </w:rPr>
        <w:t>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pPr>
        <w:pStyle w:val="92"/>
        <w:spacing w:before="0"/>
        <w:ind w:firstLine="480"/>
        <w:rPr>
          <w:rFonts w:ascii="仿宋" w:hAnsi="仿宋" w:eastAsia="仿宋"/>
        </w:rPr>
      </w:pPr>
      <w:r>
        <w:rPr>
          <w:rFonts w:ascii="仿宋" w:hAnsi="仿宋" w:eastAsia="仿宋" w:cs="仿宋"/>
          <w:kern w:val="0"/>
        </w:rPr>
        <w:t>19.</w:t>
      </w:r>
      <w:r>
        <w:rPr>
          <w:rFonts w:ascii="仿宋" w:hAnsi="仿宋" w:eastAsia="仿宋" w:cs="仿宋"/>
        </w:rPr>
        <w:t>4</w:t>
      </w:r>
      <w:r>
        <w:rPr>
          <w:rFonts w:hint="eastAsia" w:ascii="仿宋" w:hAnsi="仿宋" w:eastAsia="仿宋" w:cs="仿宋"/>
        </w:rPr>
        <w:t>对未通过资格审查的投标人，采购人或采购机构告知其未通过的原因。</w:t>
      </w:r>
    </w:p>
    <w:p>
      <w:pPr>
        <w:pStyle w:val="92"/>
        <w:spacing w:before="0"/>
        <w:ind w:firstLine="480"/>
        <w:rPr>
          <w:rFonts w:ascii="仿宋" w:hAnsi="仿宋" w:eastAsia="仿宋"/>
        </w:rPr>
      </w:pPr>
      <w:r>
        <w:rPr>
          <w:rFonts w:ascii="仿宋" w:hAnsi="仿宋" w:eastAsia="仿宋" w:cs="仿宋"/>
          <w:kern w:val="0"/>
        </w:rPr>
        <w:t>19.</w:t>
      </w:r>
      <w:r>
        <w:rPr>
          <w:rFonts w:ascii="仿宋" w:hAnsi="仿宋" w:eastAsia="仿宋" w:cs="仿宋"/>
        </w:rPr>
        <w:t>5</w:t>
      </w:r>
      <w:r>
        <w:rPr>
          <w:rFonts w:hint="eastAsia" w:ascii="仿宋" w:hAnsi="仿宋" w:eastAsia="仿宋" w:cs="仿宋"/>
        </w:rPr>
        <w:t>合格投标人不足</w:t>
      </w:r>
      <w:r>
        <w:rPr>
          <w:rFonts w:ascii="仿宋" w:hAnsi="仿宋" w:eastAsia="仿宋" w:cs="仿宋"/>
        </w:rPr>
        <w:t>3</w:t>
      </w:r>
      <w:r>
        <w:rPr>
          <w:rFonts w:hint="eastAsia" w:ascii="仿宋" w:hAnsi="仿宋" w:eastAsia="仿宋" w:cs="仿宋"/>
        </w:rPr>
        <w:t>家的，不再评标。</w:t>
      </w:r>
    </w:p>
    <w:p>
      <w:pPr>
        <w:pStyle w:val="92"/>
        <w:spacing w:before="0"/>
        <w:ind w:firstLine="0" w:firstLineChars="0"/>
        <w:rPr>
          <w:rFonts w:ascii="仿宋" w:hAnsi="仿宋" w:eastAsia="仿宋"/>
          <w:b/>
          <w:bCs/>
        </w:rPr>
      </w:pPr>
      <w:r>
        <w:rPr>
          <w:rFonts w:ascii="仿宋" w:hAnsi="仿宋" w:eastAsia="仿宋" w:cs="仿宋"/>
          <w:b/>
          <w:bCs/>
        </w:rPr>
        <w:t>20</w:t>
      </w:r>
      <w:r>
        <w:rPr>
          <w:rFonts w:hint="eastAsia" w:ascii="仿宋" w:hAnsi="仿宋" w:eastAsia="仿宋" w:cs="仿宋"/>
          <w:b/>
          <w:bCs/>
        </w:rPr>
        <w:t>、信用信息查询</w:t>
      </w:r>
    </w:p>
    <w:p>
      <w:pPr>
        <w:pStyle w:val="92"/>
        <w:spacing w:before="0"/>
        <w:ind w:firstLine="495" w:firstLineChars="0"/>
        <w:rPr>
          <w:rFonts w:ascii="仿宋" w:hAnsi="仿宋" w:eastAsia="仿宋"/>
          <w:kern w:val="0"/>
        </w:rPr>
      </w:pPr>
      <w:r>
        <w:rPr>
          <w:rFonts w:ascii="仿宋" w:hAnsi="仿宋" w:eastAsia="仿宋" w:cs="仿宋"/>
          <w:kern w:val="0"/>
        </w:rPr>
        <w:t>20.1</w:t>
      </w:r>
      <w:r>
        <w:rPr>
          <w:rFonts w:hint="eastAsia" w:ascii="仿宋" w:hAnsi="仿宋" w:eastAsia="仿宋" w:cs="仿宋"/>
          <w:kern w:val="0"/>
        </w:rPr>
        <w:t>信用信息查询渠道及截止时间：采购机构将通过“信用中国”网站</w:t>
      </w:r>
      <w:r>
        <w:rPr>
          <w:rFonts w:ascii="仿宋" w:hAnsi="仿宋" w:eastAsia="仿宋" w:cs="仿宋"/>
          <w:kern w:val="0"/>
        </w:rPr>
        <w:t>(www.creditchina.gov.cn)</w:t>
      </w:r>
      <w:r>
        <w:rPr>
          <w:rFonts w:hint="eastAsia" w:ascii="仿宋" w:hAnsi="仿宋" w:eastAsia="仿宋" w:cs="仿宋"/>
          <w:kern w:val="0"/>
        </w:rPr>
        <w:t>、中国政府采购网</w:t>
      </w:r>
      <w:r>
        <w:rPr>
          <w:rFonts w:ascii="仿宋" w:hAnsi="仿宋" w:eastAsia="仿宋" w:cs="仿宋"/>
          <w:kern w:val="0"/>
        </w:rPr>
        <w:t>(www.ccgp.gov.cn)</w:t>
      </w:r>
      <w:r>
        <w:rPr>
          <w:rFonts w:hint="eastAsia" w:ascii="仿宋" w:hAnsi="仿宋" w:eastAsia="仿宋" w:cs="仿宋"/>
          <w:kern w:val="0"/>
        </w:rPr>
        <w:t>渠道查询投标人投标截止时间当天的信用记录。</w:t>
      </w:r>
    </w:p>
    <w:p>
      <w:pPr>
        <w:pStyle w:val="92"/>
        <w:spacing w:before="0"/>
        <w:ind w:firstLine="495" w:firstLineChars="0"/>
        <w:rPr>
          <w:rFonts w:ascii="仿宋" w:hAnsi="仿宋" w:eastAsia="仿宋"/>
          <w:kern w:val="0"/>
        </w:rPr>
      </w:pPr>
      <w:r>
        <w:rPr>
          <w:rFonts w:ascii="仿宋" w:hAnsi="仿宋" w:eastAsia="仿宋" w:cs="仿宋"/>
          <w:kern w:val="0"/>
        </w:rPr>
        <w:t>20.2</w:t>
      </w:r>
      <w:r>
        <w:rPr>
          <w:rFonts w:hint="eastAsia" w:ascii="仿宋" w:hAnsi="仿宋" w:eastAsia="仿宋" w:cs="仿宋"/>
          <w:kern w:val="0"/>
        </w:rPr>
        <w:t>信用信息查询记录和证据留存的具体方式：现场查询的投标人的信用记录、查询结果经确认后将与采购文件一起存档。</w:t>
      </w:r>
    </w:p>
    <w:p>
      <w:pPr>
        <w:pStyle w:val="92"/>
        <w:spacing w:before="0"/>
        <w:ind w:firstLine="495" w:firstLineChars="0"/>
        <w:rPr>
          <w:rFonts w:ascii="仿宋" w:hAnsi="仿宋" w:eastAsia="仿宋"/>
          <w:kern w:val="0"/>
        </w:rPr>
      </w:pPr>
      <w:r>
        <w:rPr>
          <w:rFonts w:ascii="仿宋" w:hAnsi="仿宋" w:eastAsia="仿宋" w:cs="仿宋"/>
          <w:kern w:val="0"/>
        </w:rPr>
        <w:t>20.3</w:t>
      </w:r>
      <w:r>
        <w:rPr>
          <w:rFonts w:hint="eastAsia" w:ascii="仿宋" w:hAnsi="仿宋" w:eastAsia="仿宋" w:cs="仿宋"/>
          <w:kern w:val="0"/>
        </w:rPr>
        <w:t>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ascii="仿宋" w:hAnsi="仿宋" w:eastAsia="仿宋"/>
        </w:rPr>
      </w:pPr>
      <w:r>
        <w:rPr>
          <w:rFonts w:ascii="仿宋" w:hAnsi="仿宋" w:eastAsia="仿宋" w:cs="仿宋"/>
          <w:kern w:val="0"/>
        </w:rPr>
        <w:t>20.4</w:t>
      </w:r>
      <w:r>
        <w:rPr>
          <w:rFonts w:hint="eastAsia" w:ascii="仿宋" w:hAnsi="仿宋" w:eastAsia="仿宋" w:cs="仿宋"/>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2"/>
        <w:spacing w:before="0"/>
        <w:ind w:firstLine="0" w:firstLineChars="0"/>
        <w:rPr>
          <w:rFonts w:ascii="仿宋" w:hAnsi="仿宋" w:eastAsia="仿宋"/>
          <w:kern w:val="0"/>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五、评标</w:t>
      </w:r>
    </w:p>
    <w:p>
      <w:pPr>
        <w:spacing w:line="360" w:lineRule="auto"/>
        <w:rPr>
          <w:rFonts w:ascii="仿宋" w:hAnsi="仿宋" w:eastAsia="仿宋"/>
          <w:b/>
          <w:bCs/>
          <w:sz w:val="24"/>
          <w:szCs w:val="24"/>
        </w:rPr>
      </w:pPr>
      <w:bookmarkStart w:id="12" w:name="_Toc91899903"/>
      <w:r>
        <w:rPr>
          <w:rFonts w:ascii="仿宋" w:hAnsi="仿宋" w:eastAsia="仿宋" w:cs="仿宋"/>
          <w:b/>
          <w:bCs/>
          <w:sz w:val="24"/>
          <w:szCs w:val="24"/>
        </w:rPr>
        <w:t>21.</w:t>
      </w:r>
      <w:r>
        <w:rPr>
          <w:rFonts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六、定</w:t>
      </w:r>
      <w:r>
        <w:rPr>
          <w:rFonts w:ascii="仿宋" w:hAnsi="仿宋" w:eastAsia="仿宋" w:cs="仿宋"/>
          <w:b/>
          <w:bCs/>
          <w:sz w:val="32"/>
          <w:szCs w:val="32"/>
        </w:rPr>
        <w:t xml:space="preserve"> </w:t>
      </w:r>
      <w:r>
        <w:rPr>
          <w:rFonts w:hint="eastAsia" w:ascii="仿宋" w:hAnsi="仿宋" w:eastAsia="仿宋" w:cs="仿宋"/>
          <w:b/>
          <w:bCs/>
          <w:sz w:val="32"/>
          <w:szCs w:val="32"/>
        </w:rPr>
        <w:t>标</w:t>
      </w:r>
    </w:p>
    <w:p>
      <w:pPr>
        <w:spacing w:line="360" w:lineRule="auto"/>
        <w:ind w:left="479" w:hanging="479" w:hangingChars="199"/>
        <w:rPr>
          <w:rFonts w:ascii="仿宋" w:hAnsi="仿宋" w:eastAsia="仿宋"/>
          <w:b/>
          <w:bCs/>
          <w:sz w:val="24"/>
          <w:szCs w:val="24"/>
        </w:rPr>
      </w:pPr>
      <w:r>
        <w:rPr>
          <w:rFonts w:ascii="仿宋" w:hAnsi="仿宋" w:eastAsia="仿宋" w:cs="仿宋"/>
          <w:b/>
          <w:bCs/>
          <w:sz w:val="24"/>
          <w:szCs w:val="24"/>
        </w:rPr>
        <w:t xml:space="preserve">22. </w:t>
      </w:r>
      <w:r>
        <w:rPr>
          <w:rFonts w:hint="eastAsia" w:ascii="仿宋" w:hAnsi="仿宋" w:eastAsia="仿宋" w:cs="仿宋"/>
          <w:b/>
          <w:bCs/>
          <w:sz w:val="24"/>
          <w:szCs w:val="24"/>
        </w:rPr>
        <w:t>确定中标供应商</w:t>
      </w:r>
    </w:p>
    <w:p>
      <w:pPr>
        <w:pStyle w:val="92"/>
        <w:snapToGrid w:val="0"/>
        <w:spacing w:before="0"/>
        <w:ind w:firstLine="480"/>
        <w:rPr>
          <w:rFonts w:ascii="仿宋" w:hAnsi="仿宋" w:eastAsia="仿宋"/>
        </w:rPr>
      </w:pPr>
      <w:r>
        <w:rPr>
          <w:rFonts w:hint="eastAsia" w:ascii="仿宋" w:hAnsi="仿宋" w:eastAsia="仿宋" w:cs="仿宋"/>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rPr>
        <w:t>2</w:t>
      </w:r>
      <w:r>
        <w:rPr>
          <w:rFonts w:hint="eastAsia" w:ascii="仿宋" w:hAnsi="仿宋" w:eastAsia="仿宋" w:cs="仿宋"/>
        </w:rPr>
        <w:t>个工作日内在线确定中标或者成交供应商。中标、成交通知书和中标、成交结果公告应当在规定时间内同时发出。</w:t>
      </w:r>
    </w:p>
    <w:p>
      <w:pPr>
        <w:pStyle w:val="92"/>
        <w:snapToGrid w:val="0"/>
        <w:spacing w:before="0"/>
        <w:ind w:firstLine="0" w:firstLineChars="0"/>
        <w:rPr>
          <w:rFonts w:ascii="仿宋" w:hAnsi="仿宋" w:eastAsia="仿宋"/>
          <w:b/>
          <w:bCs/>
        </w:rPr>
      </w:pPr>
      <w:r>
        <w:rPr>
          <w:rFonts w:ascii="仿宋" w:hAnsi="仿宋" w:eastAsia="仿宋" w:cs="仿宋"/>
          <w:b/>
          <w:bCs/>
        </w:rPr>
        <w:t xml:space="preserve">23. </w:t>
      </w:r>
      <w:r>
        <w:rPr>
          <w:rFonts w:hint="eastAsia" w:ascii="仿宋" w:hAnsi="仿宋" w:eastAsia="仿宋" w:cs="仿宋"/>
          <w:b/>
          <w:bCs/>
        </w:rPr>
        <w:t>中标通知与中标结果公告</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自中标人确定之日起</w:t>
      </w:r>
      <w:r>
        <w:rPr>
          <w:rFonts w:ascii="仿宋" w:hAnsi="仿宋" w:eastAsia="仿宋" w:cs="仿宋"/>
          <w:sz w:val="24"/>
          <w:szCs w:val="24"/>
        </w:rPr>
        <w:t>2</w:t>
      </w:r>
      <w:r>
        <w:rPr>
          <w:rFonts w:hint="eastAsia" w:ascii="仿宋" w:hAnsi="仿宋" w:eastAsia="仿宋" w:cs="仿宋"/>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sz w:val="24"/>
          <w:szCs w:val="24"/>
        </w:rPr>
        <w:t>资格审查情况、评审专家抽取规则、符合性审查情况、</w:t>
      </w:r>
      <w:r>
        <w:rPr>
          <w:rFonts w:hint="eastAsia" w:ascii="仿宋" w:hAnsi="仿宋" w:eastAsia="仿宋" w:cs="仿宋"/>
          <w:sz w:val="24"/>
          <w:szCs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23.3</w:t>
      </w:r>
      <w:r>
        <w:rPr>
          <w:rFonts w:hint="eastAsia" w:ascii="仿宋" w:hAnsi="仿宋" w:eastAsia="仿宋" w:cs="仿宋"/>
          <w:sz w:val="24"/>
          <w:szCs w:val="24"/>
        </w:rPr>
        <w:t>公告期限为</w:t>
      </w:r>
      <w:r>
        <w:rPr>
          <w:rFonts w:ascii="仿宋" w:hAnsi="仿宋" w:eastAsia="仿宋" w:cs="仿宋"/>
          <w:sz w:val="24"/>
          <w:szCs w:val="24"/>
        </w:rPr>
        <w:t>1</w:t>
      </w:r>
      <w:r>
        <w:rPr>
          <w:rFonts w:hint="eastAsia" w:ascii="仿宋" w:hAnsi="仿宋" w:eastAsia="仿宋" w:cs="仿宋"/>
          <w:sz w:val="24"/>
          <w:szCs w:val="24"/>
        </w:rPr>
        <w:t>个工作日。</w:t>
      </w:r>
    </w:p>
    <w:p>
      <w:pPr>
        <w:snapToGrid w:val="0"/>
        <w:spacing w:line="360" w:lineRule="auto"/>
        <w:ind w:left="120" w:leftChars="57" w:firstLine="482" w:firstLineChars="150"/>
        <w:jc w:val="center"/>
        <w:rPr>
          <w:rFonts w:ascii="仿宋" w:hAnsi="仿宋" w:eastAsia="仿宋"/>
          <w:b/>
          <w:bCs/>
          <w:sz w:val="32"/>
          <w:szCs w:val="32"/>
        </w:rPr>
      </w:pPr>
    </w:p>
    <w:p>
      <w:pPr>
        <w:snapToGrid w:val="0"/>
        <w:spacing w:line="360" w:lineRule="auto"/>
        <w:ind w:left="120" w:leftChars="57" w:firstLine="482" w:firstLineChars="150"/>
        <w:jc w:val="center"/>
        <w:rPr>
          <w:rFonts w:ascii="仿宋" w:hAnsi="仿宋" w:eastAsia="仿宋"/>
          <w:b/>
          <w:bCs/>
          <w:sz w:val="32"/>
          <w:szCs w:val="32"/>
        </w:rPr>
      </w:pPr>
      <w:r>
        <w:rPr>
          <w:rFonts w:hint="eastAsia" w:ascii="仿宋" w:hAnsi="仿宋" w:eastAsia="仿宋" w:cs="仿宋"/>
          <w:b/>
          <w:bCs/>
          <w:sz w:val="32"/>
          <w:szCs w:val="32"/>
        </w:rPr>
        <w:t>七、合同授予</w:t>
      </w:r>
    </w:p>
    <w:p>
      <w:pPr>
        <w:spacing w:line="360" w:lineRule="auto"/>
        <w:ind w:left="420" w:hanging="420" w:hangingChars="199"/>
        <w:rPr>
          <w:rFonts w:ascii="仿宋" w:hAnsi="仿宋" w:eastAsia="仿宋"/>
          <w:b/>
          <w:bCs/>
        </w:rPr>
      </w:pPr>
      <w:r>
        <w:rPr>
          <w:rFonts w:ascii="仿宋" w:hAnsi="仿宋" w:eastAsia="仿宋" w:cs="仿宋"/>
          <w:b/>
          <w:bCs/>
        </w:rPr>
        <w:t xml:space="preserve">24. </w:t>
      </w:r>
      <w:r>
        <w:rPr>
          <w:rFonts w:hint="eastAsia" w:ascii="仿宋" w:hAnsi="仿宋" w:eastAsia="仿宋" w:cs="仿宋"/>
          <w:sz w:val="24"/>
          <w:szCs w:val="24"/>
        </w:rPr>
        <w:t>合同主要条款详见第五部分拟签订的合同文本。</w:t>
      </w:r>
    </w:p>
    <w:p>
      <w:pPr>
        <w:spacing w:line="360" w:lineRule="auto"/>
        <w:ind w:left="420" w:hanging="420" w:hangingChars="199"/>
        <w:rPr>
          <w:rFonts w:ascii="仿宋" w:hAnsi="仿宋" w:eastAsia="仿宋"/>
          <w:b/>
          <w:bCs/>
        </w:rPr>
      </w:pPr>
      <w:r>
        <w:rPr>
          <w:rFonts w:ascii="仿宋" w:hAnsi="仿宋" w:eastAsia="仿宋" w:cs="仿宋"/>
          <w:b/>
          <w:bCs/>
        </w:rPr>
        <w:t xml:space="preserve">25. </w:t>
      </w:r>
      <w:r>
        <w:rPr>
          <w:rFonts w:hint="eastAsia" w:ascii="仿宋" w:hAnsi="仿宋" w:eastAsia="仿宋" w:cs="仿宋"/>
          <w:b/>
          <w:bCs/>
        </w:rPr>
        <w:t>合同的签订</w:t>
      </w:r>
    </w:p>
    <w:p>
      <w:pPr>
        <w:widowControl/>
        <w:shd w:val="clear" w:color="auto" w:fill="FFFFFF"/>
        <w:spacing w:line="360" w:lineRule="auto"/>
        <w:ind w:firstLine="480"/>
        <w:jc w:val="left"/>
        <w:rPr>
          <w:rFonts w:ascii="仿宋" w:hAnsi="仿宋" w:eastAsia="仿宋"/>
          <w:kern w:val="0"/>
          <w:sz w:val="24"/>
          <w:szCs w:val="24"/>
        </w:rPr>
      </w:pPr>
      <w:r>
        <w:rPr>
          <w:rFonts w:ascii="仿宋" w:hAnsi="仿宋" w:eastAsia="仿宋" w:cs="仿宋"/>
          <w:sz w:val="24"/>
          <w:szCs w:val="24"/>
        </w:rPr>
        <w:t>25.1</w:t>
      </w:r>
      <w:r>
        <w:rPr>
          <w:rFonts w:ascii="仿宋" w:hAnsi="仿宋" w:eastAsia="仿宋" w:cs="仿宋"/>
          <w:kern w:val="0"/>
          <w:sz w:val="24"/>
          <w:szCs w:val="24"/>
        </w:rPr>
        <w:t xml:space="preserve">  </w:t>
      </w:r>
      <w:r>
        <w:rPr>
          <w:rFonts w:hint="eastAsia" w:ascii="仿宋" w:hAnsi="仿宋" w:eastAsia="仿宋" w:cs="仿宋"/>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rPr>
        <w:t>2</w:t>
      </w:r>
      <w:r>
        <w:rPr>
          <w:rFonts w:hint="eastAsia" w:ascii="仿宋" w:hAnsi="仿宋" w:eastAsia="仿宋" w:cs="仿宋"/>
          <w:kern w:val="0"/>
          <w:sz w:val="24"/>
          <w:szCs w:val="24"/>
        </w:rPr>
        <w:t>个工作日内依法发布合同公告。</w:t>
      </w:r>
    </w:p>
    <w:p>
      <w:pPr>
        <w:pStyle w:val="92"/>
        <w:snapToGrid w:val="0"/>
        <w:spacing w:before="0"/>
        <w:ind w:firstLine="480"/>
        <w:rPr>
          <w:rFonts w:ascii="仿宋" w:hAnsi="仿宋" w:eastAsia="仿宋"/>
          <w:kern w:val="0"/>
        </w:rPr>
      </w:pPr>
      <w:r>
        <w:rPr>
          <w:rFonts w:ascii="仿宋" w:hAnsi="仿宋" w:eastAsia="仿宋" w:cs="仿宋"/>
          <w:kern w:val="0"/>
          <w:lang w:val="zh-CN"/>
        </w:rPr>
        <w:t>25.2</w:t>
      </w:r>
      <w:r>
        <w:rPr>
          <w:rFonts w:hint="eastAsia" w:ascii="仿宋" w:hAnsi="仿宋" w:eastAsia="仿宋" w:cs="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ascii="仿宋" w:hAnsi="仿宋" w:eastAsia="仿宋"/>
        </w:rPr>
      </w:pPr>
      <w:r>
        <w:rPr>
          <w:rFonts w:ascii="仿宋" w:hAnsi="仿宋" w:eastAsia="仿宋" w:cs="仿宋"/>
        </w:rPr>
        <w:t>25.3</w:t>
      </w:r>
      <w:r>
        <w:rPr>
          <w:rFonts w:hint="eastAsia" w:ascii="仿宋" w:hAnsi="仿宋" w:eastAsia="仿宋" w:cs="仿宋"/>
        </w:rPr>
        <w:t>如签订合同并生效后，供应商无故拒绝或延期，除按照合同条款处理外，列入不良行为记录一次，并给予通报。</w:t>
      </w:r>
    </w:p>
    <w:p>
      <w:pPr>
        <w:pStyle w:val="92"/>
        <w:snapToGrid w:val="0"/>
        <w:spacing w:before="0"/>
        <w:ind w:firstLine="480"/>
        <w:rPr>
          <w:rFonts w:ascii="仿宋" w:hAnsi="仿宋" w:eastAsia="仿宋"/>
        </w:rPr>
      </w:pPr>
      <w:r>
        <w:rPr>
          <w:rFonts w:ascii="仿宋" w:hAnsi="仿宋" w:eastAsia="仿宋" w:cs="仿宋"/>
        </w:rPr>
        <w:t>25.4</w:t>
      </w:r>
      <w:r>
        <w:rPr>
          <w:rFonts w:hint="eastAsia" w:ascii="仿宋" w:hAnsi="仿宋" w:eastAsia="仿宋" w:cs="仿宋"/>
        </w:rPr>
        <w:t>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ascii="仿宋" w:hAnsi="仿宋" w:eastAsia="仿宋"/>
        </w:rPr>
      </w:pPr>
      <w:r>
        <w:rPr>
          <w:rFonts w:ascii="仿宋" w:hAnsi="仿宋" w:eastAsia="仿宋" w:cs="仿宋"/>
        </w:rPr>
        <w:t>25.5</w:t>
      </w:r>
      <w:r>
        <w:rPr>
          <w:rFonts w:hint="eastAsia" w:ascii="仿宋" w:hAnsi="仿宋" w:eastAsia="仿宋" w:cs="仿宋"/>
        </w:rPr>
        <w:t>采购合同由采购人与中标供应商根据招标文件、投标文件等内容通过政府采购电子交易平台在线签订，自动备案。</w:t>
      </w:r>
    </w:p>
    <w:p>
      <w:pPr>
        <w:spacing w:line="360" w:lineRule="auto"/>
        <w:ind w:left="420" w:hanging="420" w:hangingChars="199"/>
        <w:rPr>
          <w:rFonts w:ascii="仿宋" w:hAnsi="仿宋" w:eastAsia="仿宋"/>
          <w:b/>
          <w:bCs/>
        </w:rPr>
      </w:pPr>
      <w:r>
        <w:rPr>
          <w:rFonts w:ascii="仿宋" w:hAnsi="仿宋" w:eastAsia="仿宋" w:cs="仿宋"/>
          <w:b/>
          <w:bCs/>
        </w:rPr>
        <w:t xml:space="preserve">26. </w:t>
      </w:r>
      <w:r>
        <w:rPr>
          <w:rFonts w:hint="eastAsia" w:ascii="仿宋" w:hAnsi="仿宋" w:eastAsia="仿宋" w:cs="仿宋"/>
          <w:b/>
          <w:bCs/>
        </w:rPr>
        <w:t>履约保证金</w:t>
      </w:r>
    </w:p>
    <w:p>
      <w:pPr>
        <w:tabs>
          <w:tab w:val="left" w:pos="0"/>
        </w:tabs>
        <w:spacing w:line="360" w:lineRule="auto"/>
        <w:ind w:firstLine="482"/>
        <w:rPr>
          <w:rFonts w:ascii="仿宋" w:hAnsi="仿宋" w:eastAsia="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w:t>
      </w:r>
      <w:r>
        <w:rPr>
          <w:rFonts w:ascii="仿宋" w:hAnsi="仿宋" w:eastAsia="仿宋" w:cs="仿宋"/>
          <w:sz w:val="24"/>
          <w:szCs w:val="24"/>
        </w:rPr>
        <w:t>1%</w:t>
      </w:r>
      <w:r>
        <w:rPr>
          <w:rFonts w:hint="eastAsia" w:ascii="仿宋" w:hAnsi="仿宋" w:eastAsia="仿宋" w:cs="仿宋"/>
          <w:sz w:val="24"/>
          <w:szCs w:val="24"/>
        </w:rPr>
        <w:t>。鼓励和支持供应商以银行、保险公司出具的保函形式提供履约保证金。</w:t>
      </w:r>
      <w:r>
        <w:rPr>
          <w:rFonts w:hint="eastAsia" w:ascii="仿宋" w:hAnsi="仿宋" w:eastAsia="仿宋" w:cs="仿宋"/>
          <w:b/>
          <w:bCs/>
          <w:sz w:val="24"/>
          <w:szCs w:val="24"/>
        </w:rPr>
        <w:t>采购人不得拒收履约保函。</w:t>
      </w:r>
    </w:p>
    <w:p>
      <w:pPr>
        <w:pStyle w:val="5"/>
        <w:ind w:left="0" w:firstLine="480" w:firstLineChars="200"/>
        <w:rPr>
          <w:rFonts w:ascii="仿宋" w:eastAsia="仿宋" w:cs="Times New Roman"/>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【金融服务】</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【我的项目】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hint="eastAsia" w:ascii="仿宋" w:eastAsia="仿宋" w:cs="仿宋"/>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保函推荐</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2</w:t>
      </w:r>
      <w:r>
        <w:rPr>
          <w:rFonts w:hint="eastAsia" w:ascii="仿宋" w:eastAsia="仿宋" w:cs="仿宋"/>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立即申请</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3</w:t>
      </w:r>
      <w:r>
        <w:rPr>
          <w:rFonts w:hint="eastAsia" w:ascii="仿宋" w:eastAsia="仿宋" w:cs="仿宋"/>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填写供应商信息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选择中标项目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等待保险</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保函受理</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确认保单</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支付保费</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成功出单。政采云金融专线</w:t>
      </w:r>
      <w:r>
        <w:rPr>
          <w:rFonts w:ascii="仿宋" w:eastAsia="仿宋" w:cs="仿宋"/>
          <w:b w:val="0"/>
          <w:bCs w:val="0"/>
          <w:snapToGrid w:val="0"/>
          <w:kern w:val="28"/>
          <w:sz w:val="24"/>
          <w:szCs w:val="24"/>
        </w:rPr>
        <w:t>400-903-9583</w:t>
      </w:r>
      <w:r>
        <w:rPr>
          <w:rFonts w:hint="eastAsia" w:ascii="仿宋" w:eastAsia="仿宋" w:cs="仿宋"/>
          <w:b w:val="0"/>
          <w:bCs w:val="0"/>
          <w:snapToGrid w:val="0"/>
          <w:kern w:val="28"/>
          <w:sz w:val="24"/>
          <w:szCs w:val="24"/>
        </w:rPr>
        <w:t>。</w:t>
      </w:r>
    </w:p>
    <w:p>
      <w:pPr>
        <w:snapToGrid w:val="0"/>
        <w:spacing w:line="360" w:lineRule="auto"/>
        <w:ind w:firstLine="3357" w:firstLineChars="1045"/>
        <w:rPr>
          <w:rFonts w:ascii="仿宋" w:hAnsi="仿宋" w:eastAsia="仿宋"/>
          <w:b/>
          <w:bCs/>
          <w:sz w:val="32"/>
          <w:szCs w:val="32"/>
        </w:rPr>
      </w:pPr>
    </w:p>
    <w:p>
      <w:pPr>
        <w:snapToGrid w:val="0"/>
        <w:spacing w:line="360" w:lineRule="auto"/>
        <w:jc w:val="center"/>
        <w:rPr>
          <w:rFonts w:ascii="仿宋" w:hAnsi="仿宋" w:eastAsia="仿宋"/>
          <w:b/>
          <w:bCs/>
          <w:sz w:val="24"/>
          <w:szCs w:val="24"/>
        </w:rPr>
      </w:pPr>
      <w:r>
        <w:rPr>
          <w:rFonts w:hint="eastAsia" w:ascii="仿宋" w:hAnsi="仿宋" w:eastAsia="仿宋" w:cs="仿宋"/>
          <w:b/>
          <w:bCs/>
          <w:sz w:val="32"/>
          <w:szCs w:val="32"/>
        </w:rPr>
        <w:t>八、电子交易活动的中止</w:t>
      </w:r>
    </w:p>
    <w:p>
      <w:pPr>
        <w:pStyle w:val="92"/>
        <w:snapToGrid w:val="0"/>
        <w:spacing w:before="0"/>
        <w:ind w:firstLine="0" w:firstLineChars="0"/>
        <w:rPr>
          <w:rFonts w:ascii="仿宋" w:hAnsi="仿宋" w:eastAsia="仿宋"/>
        </w:rPr>
      </w:pPr>
      <w:r>
        <w:rPr>
          <w:rFonts w:ascii="仿宋" w:hAnsi="仿宋" w:eastAsia="仿宋" w:cs="仿宋"/>
        </w:rPr>
        <w:t>2</w:t>
      </w:r>
      <w:r>
        <w:rPr>
          <w:rFonts w:ascii="仿宋" w:hAnsi="仿宋" w:eastAsia="仿宋" w:cs="仿宋"/>
          <w:b/>
          <w:bCs/>
        </w:rPr>
        <w:t xml:space="preserve">7. </w:t>
      </w:r>
      <w:r>
        <w:rPr>
          <w:rFonts w:hint="eastAsia" w:ascii="仿宋" w:hAnsi="仿宋" w:eastAsia="仿宋" w:cs="仿宋"/>
          <w:b/>
          <w:bCs/>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ascii="仿宋" w:hAnsi="仿宋" w:eastAsia="仿宋" w:cs="仿宋"/>
        </w:rPr>
      </w:pPr>
      <w:r>
        <w:rPr>
          <w:rFonts w:ascii="仿宋" w:hAnsi="仿宋" w:eastAsia="仿宋" w:cs="仿宋"/>
        </w:rPr>
        <w:t>27.1</w:t>
      </w:r>
      <w:r>
        <w:rPr>
          <w:rFonts w:hint="eastAsia" w:ascii="仿宋" w:hAnsi="仿宋" w:eastAsia="仿宋" w:cs="仿宋"/>
        </w:rPr>
        <w:t>电子交易平台发生故障而无法登录访问的；</w:t>
      </w:r>
      <w:r>
        <w:rPr>
          <w:rFonts w:ascii="仿宋" w:hAnsi="仿宋" w:eastAsia="仿宋" w:cs="仿宋"/>
        </w:rPr>
        <w:t xml:space="preserve"> </w:t>
      </w:r>
    </w:p>
    <w:p>
      <w:pPr>
        <w:pStyle w:val="92"/>
        <w:snapToGrid w:val="0"/>
        <w:spacing w:before="0"/>
        <w:ind w:firstLine="480"/>
        <w:rPr>
          <w:rFonts w:ascii="仿宋" w:hAnsi="仿宋" w:eastAsia="仿宋"/>
        </w:rPr>
      </w:pPr>
      <w:r>
        <w:rPr>
          <w:rFonts w:ascii="仿宋" w:hAnsi="仿宋" w:eastAsia="仿宋" w:cs="仿宋"/>
        </w:rPr>
        <w:t>27.2</w:t>
      </w:r>
      <w:r>
        <w:rPr>
          <w:rFonts w:hint="eastAsia" w:ascii="仿宋" w:hAnsi="仿宋" w:eastAsia="仿宋" w:cs="仿宋"/>
        </w:rPr>
        <w:t>电子交易平台应用或数据库出现错误，不能进行正常操作的；</w:t>
      </w:r>
    </w:p>
    <w:p>
      <w:pPr>
        <w:pStyle w:val="92"/>
        <w:snapToGrid w:val="0"/>
        <w:spacing w:before="0"/>
        <w:ind w:firstLine="480"/>
        <w:rPr>
          <w:rFonts w:ascii="仿宋" w:hAnsi="仿宋" w:eastAsia="仿宋"/>
        </w:rPr>
      </w:pPr>
      <w:r>
        <w:rPr>
          <w:rFonts w:ascii="仿宋" w:hAnsi="仿宋" w:eastAsia="仿宋" w:cs="仿宋"/>
        </w:rPr>
        <w:t>27.3</w:t>
      </w:r>
      <w:r>
        <w:rPr>
          <w:rFonts w:hint="eastAsia" w:ascii="仿宋" w:hAnsi="仿宋" w:eastAsia="仿宋" w:cs="仿宋"/>
        </w:rPr>
        <w:t>电子交易平台发现严重安全漏洞，有潜在泄密危险的；</w:t>
      </w:r>
    </w:p>
    <w:p>
      <w:pPr>
        <w:pStyle w:val="92"/>
        <w:snapToGrid w:val="0"/>
        <w:spacing w:before="0"/>
        <w:ind w:firstLine="480"/>
        <w:rPr>
          <w:rFonts w:ascii="仿宋" w:hAnsi="仿宋" w:eastAsia="仿宋" w:cs="仿宋"/>
        </w:rPr>
      </w:pPr>
      <w:r>
        <w:rPr>
          <w:rFonts w:ascii="仿宋" w:hAnsi="仿宋" w:eastAsia="仿宋" w:cs="仿宋"/>
        </w:rPr>
        <w:t>27.4</w:t>
      </w:r>
      <w:r>
        <w:rPr>
          <w:rFonts w:hint="eastAsia" w:ascii="仿宋" w:hAnsi="仿宋" w:eastAsia="仿宋" w:cs="仿宋"/>
        </w:rPr>
        <w:t>病毒发作导致不能进行正常操作的；</w:t>
      </w:r>
      <w:r>
        <w:rPr>
          <w:rFonts w:ascii="仿宋" w:hAnsi="仿宋" w:eastAsia="仿宋" w:cs="仿宋"/>
        </w:rPr>
        <w:t xml:space="preserve"> </w:t>
      </w:r>
    </w:p>
    <w:p>
      <w:pPr>
        <w:pStyle w:val="92"/>
        <w:snapToGrid w:val="0"/>
        <w:spacing w:before="0"/>
        <w:ind w:firstLine="480"/>
        <w:rPr>
          <w:rFonts w:ascii="仿宋" w:hAnsi="仿宋" w:eastAsia="仿宋"/>
        </w:rPr>
      </w:pPr>
      <w:r>
        <w:rPr>
          <w:rFonts w:ascii="仿宋" w:hAnsi="仿宋" w:eastAsia="仿宋" w:cs="仿宋"/>
        </w:rPr>
        <w:t>27.5</w:t>
      </w:r>
      <w:r>
        <w:rPr>
          <w:rFonts w:hint="eastAsia" w:ascii="仿宋" w:hAnsi="仿宋" w:eastAsia="仿宋" w:cs="仿宋"/>
        </w:rPr>
        <w:t>其他无法保证电子交易的公平、公正和安全的情况。</w:t>
      </w:r>
    </w:p>
    <w:p>
      <w:pPr>
        <w:pStyle w:val="92"/>
        <w:snapToGrid w:val="0"/>
        <w:spacing w:before="0"/>
        <w:ind w:firstLine="0" w:firstLineChars="0"/>
        <w:rPr>
          <w:rFonts w:ascii="仿宋" w:hAnsi="仿宋" w:eastAsia="仿宋"/>
        </w:rPr>
      </w:pPr>
      <w:r>
        <w:rPr>
          <w:rFonts w:ascii="仿宋" w:hAnsi="仿宋" w:eastAsia="仿宋" w:cs="仿宋"/>
        </w:rPr>
        <w:t xml:space="preserve"> 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szCs w:val="24"/>
        </w:rPr>
      </w:pPr>
    </w:p>
    <w:p>
      <w:pPr>
        <w:pStyle w:val="5"/>
        <w:rPr>
          <w:rFonts w:ascii="仿宋" w:eastAsia="仿宋"/>
          <w:sz w:val="24"/>
          <w:szCs w:val="24"/>
        </w:rPr>
      </w:pPr>
    </w:p>
    <w:p>
      <w:pPr>
        <w:rPr>
          <w:rFonts w:ascii="仿宋" w:hAnsi="仿宋" w:eastAsia="仿宋"/>
          <w:sz w:val="24"/>
          <w:szCs w:val="24"/>
        </w:rPr>
      </w:pPr>
    </w:p>
    <w:p>
      <w:pPr>
        <w:pStyle w:val="5"/>
        <w:rPr>
          <w:rFonts w:ascii="仿宋" w:eastAsia="仿宋"/>
          <w:sz w:val="24"/>
          <w:szCs w:val="24"/>
        </w:rPr>
      </w:pPr>
    </w:p>
    <w:p>
      <w:pPr>
        <w:rPr>
          <w:rFonts w:ascii="仿宋" w:hAnsi="仿宋" w:eastAsia="仿宋"/>
          <w:sz w:val="24"/>
          <w:szCs w:val="24"/>
        </w:rPr>
      </w:pPr>
    </w:p>
    <w:p>
      <w:pPr>
        <w:pStyle w:val="5"/>
      </w:pP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九、验收</w:t>
      </w:r>
    </w:p>
    <w:p>
      <w:pPr>
        <w:spacing w:line="360" w:lineRule="auto"/>
        <w:rPr>
          <w:rFonts w:ascii="仿宋" w:hAnsi="仿宋" w:eastAsia="仿宋"/>
          <w:b/>
          <w:bCs/>
        </w:rPr>
      </w:pPr>
      <w:r>
        <w:rPr>
          <w:rFonts w:ascii="仿宋" w:hAnsi="仿宋" w:eastAsia="仿宋" w:cs="仿宋"/>
          <w:b/>
          <w:bCs/>
        </w:rPr>
        <w:t>29.</w:t>
      </w:r>
      <w:r>
        <w:rPr>
          <w:rFonts w:hint="eastAsia" w:ascii="仿宋" w:hAnsi="仿宋" w:eastAsia="仿宋" w:cs="仿宋"/>
          <w:b/>
          <w:bCs/>
        </w:rPr>
        <w:t>验收</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29.1</w:t>
      </w:r>
      <w:r>
        <w:rPr>
          <w:rFonts w:hint="eastAsia" w:ascii="仿宋" w:hAnsi="仿宋" w:eastAsia="仿宋" w:cs="仿宋"/>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29.2</w:t>
      </w:r>
      <w:r>
        <w:rPr>
          <w:rFonts w:hint="eastAsia" w:ascii="仿宋" w:hAnsi="仿宋" w:eastAsia="仿宋" w:cs="仿宋"/>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29.3</w:t>
      </w:r>
      <w:r>
        <w:rPr>
          <w:rFonts w:hint="eastAsia" w:ascii="仿宋" w:hAnsi="仿宋" w:eastAsia="仿宋" w:cs="仿宋"/>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sz w:val="18"/>
          <w:szCs w:val="18"/>
        </w:rPr>
      </w:pPr>
      <w:r>
        <w:rPr>
          <w:rFonts w:ascii="仿宋" w:hAnsi="仿宋" w:eastAsia="仿宋" w:cs="仿宋"/>
          <w:kern w:val="0"/>
          <w:sz w:val="24"/>
          <w:szCs w:val="24"/>
        </w:rPr>
        <w:t>29.4</w:t>
      </w:r>
      <w:r>
        <w:rPr>
          <w:rFonts w:hint="eastAsia" w:ascii="仿宋" w:hAnsi="仿宋" w:eastAsia="仿宋" w:cs="仿宋"/>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74729768"/>
      <w:bookmarkEnd w:id="13"/>
      <w:bookmarkStart w:id="14" w:name="_Hlt68403820"/>
      <w:bookmarkEnd w:id="14"/>
      <w:bookmarkStart w:id="15" w:name="_Hlt74714665"/>
      <w:bookmarkEnd w:id="15"/>
      <w:bookmarkStart w:id="16" w:name="_Hlt74707468"/>
      <w:bookmarkEnd w:id="16"/>
      <w:bookmarkStart w:id="17" w:name="_Hlt68072990"/>
      <w:bookmarkEnd w:id="17"/>
      <w:bookmarkStart w:id="18" w:name="_Hlt74730295"/>
      <w:bookmarkEnd w:id="18"/>
      <w:bookmarkStart w:id="19" w:name="_Hlt68057669"/>
      <w:bookmarkEnd w:id="19"/>
      <w:bookmarkStart w:id="20" w:name="_Hlt68073093"/>
      <w:bookmarkEnd w:id="20"/>
      <w:bookmarkStart w:id="21" w:name="_Hlt75236290"/>
      <w:bookmarkEnd w:id="21"/>
      <w:bookmarkStart w:id="22" w:name="_Hlt75236101"/>
      <w:bookmarkEnd w:id="22"/>
      <w:bookmarkStart w:id="23" w:name="_Hlt75236011"/>
      <w:bookmarkEnd w:id="23"/>
      <w:bookmarkStart w:id="24" w:name="_Hlt68072998"/>
      <w:bookmarkEnd w:id="24"/>
    </w:p>
    <w:bookmarkEnd w:id="10"/>
    <w:bookmarkEnd w:id="11"/>
    <w:p>
      <w:pPr>
        <w:numPr>
          <w:ilvl w:val="0"/>
          <w:numId w:val="1"/>
        </w:numPr>
        <w:spacing w:line="360" w:lineRule="auto"/>
        <w:jc w:val="center"/>
        <w:outlineLvl w:val="0"/>
        <w:rPr>
          <w:rFonts w:ascii="仿宋" w:hAnsi="仿宋" w:eastAsia="仿宋"/>
          <w:b/>
          <w:bCs/>
          <w:sz w:val="36"/>
          <w:szCs w:val="36"/>
        </w:rPr>
      </w:pPr>
      <w:bookmarkStart w:id="25" w:name="第四部分"/>
      <w:r>
        <w:rPr>
          <w:rFonts w:hint="eastAsia" w:ascii="仿宋" w:hAnsi="仿宋" w:eastAsia="仿宋" w:cs="仿宋"/>
          <w:b/>
          <w:bCs/>
          <w:sz w:val="36"/>
          <w:szCs w:val="36"/>
        </w:rPr>
        <w:t>杭州西站枢纽新冠病毒核酸检测服务需求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按照规定在西站枢纽设置新冠病毒核酸采样点，并按国家相关要求开展新冠病毒核酸检测。采样能力应与疫情防控要求相适应。服务费用按照采样检测样本数进行结算，按照</w:t>
      </w:r>
      <w:r>
        <w:rPr>
          <w:rFonts w:hint="eastAsia" w:ascii="仿宋" w:hAnsi="仿宋" w:eastAsia="仿宋" w:cs="仿宋"/>
          <w:sz w:val="24"/>
          <w:szCs w:val="24"/>
          <w:lang w:val="en-US" w:eastAsia="zh-CN"/>
        </w:rPr>
        <w:t>1</w:t>
      </w:r>
      <w:r>
        <w:rPr>
          <w:rFonts w:hint="eastAsia" w:ascii="仿宋" w:hAnsi="仿宋" w:eastAsia="仿宋" w:cs="仿宋"/>
          <w:sz w:val="24"/>
          <w:szCs w:val="24"/>
        </w:rPr>
        <w:t>0人份/管混检，采样检测单价</w:t>
      </w:r>
      <w:r>
        <w:rPr>
          <w:rFonts w:hint="eastAsia" w:ascii="仿宋" w:hAnsi="仿宋" w:eastAsia="仿宋" w:cs="仿宋"/>
          <w:sz w:val="24"/>
          <w:szCs w:val="24"/>
          <w:lang w:val="en-US" w:eastAsia="zh-CN"/>
        </w:rPr>
        <w:t>最高限价</w:t>
      </w:r>
      <w:r>
        <w:rPr>
          <w:rFonts w:hint="eastAsia" w:ascii="仿宋" w:hAnsi="仿宋" w:eastAsia="仿宋" w:cs="仿宋"/>
          <w:sz w:val="24"/>
          <w:szCs w:val="24"/>
        </w:rPr>
        <w:t>4元/份。预估检测人次数5000人/天（预计客流为2万人/日，按照客流量25%计算）</w:t>
      </w:r>
      <w:r>
        <w:rPr>
          <w:rFonts w:hint="eastAsia" w:ascii="仿宋" w:hAnsi="仿宋" w:eastAsia="仿宋" w:cs="仿宋"/>
          <w:sz w:val="24"/>
          <w:szCs w:val="24"/>
          <w:lang w:val="en-US" w:eastAsia="zh-CN"/>
        </w:rPr>
        <w:t>最终按实际产生的为准，按实结算</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项目建设内容及需求</w:t>
      </w:r>
    </w:p>
    <w:p>
      <w:pPr>
        <w:snapToGrid w:val="0"/>
        <w:spacing w:line="360" w:lineRule="auto"/>
        <w:rPr>
          <w:rFonts w:ascii="仿宋" w:hAnsi="仿宋" w:eastAsia="仿宋" w:cs="仿宋"/>
          <w:sz w:val="24"/>
          <w:szCs w:val="24"/>
        </w:rPr>
      </w:pPr>
      <w:r>
        <w:rPr>
          <w:rFonts w:hint="eastAsia" w:ascii="仿宋" w:hAnsi="仿宋" w:eastAsia="仿宋" w:cs="仿宋"/>
          <w:sz w:val="24"/>
          <w:szCs w:val="24"/>
        </w:rPr>
        <w:t>1、采样：在西站枢纽到达</w:t>
      </w:r>
      <w:r>
        <w:rPr>
          <w:rFonts w:hint="eastAsia" w:ascii="仿宋" w:hAnsi="仿宋" w:eastAsia="仿宋" w:cs="仿宋"/>
          <w:sz w:val="24"/>
          <w:szCs w:val="24"/>
          <w:lang w:eastAsia="zh-CN"/>
        </w:rPr>
        <w:t>层、出发</w:t>
      </w:r>
      <w:r>
        <w:rPr>
          <w:rFonts w:hint="eastAsia" w:ascii="仿宋" w:hAnsi="仿宋" w:eastAsia="仿宋" w:cs="仿宋"/>
          <w:sz w:val="24"/>
          <w:szCs w:val="24"/>
        </w:rPr>
        <w:t>层设置核酸采样点，西站枢纽管委会协调核酸采样点用地。检测单位负责配套采样点硬件设施、派遣采样相关人员提供采样服务、负责提供采样相关耗材、开展采样点消毒工作等，采样过程中不得产生生物安全风险。根据现场客流实际，动态调整采样通道及采样人员，保证旅客不滞留。</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2、新冠病毒核酸送样：按照卫健部门相关要求送样检测，不得产生生物安全风险。</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3、检样：检测单位应在相关部门核准的实验室合规开展检测，并按要求上传检测结果。</w:t>
      </w:r>
    </w:p>
    <w:p>
      <w:pPr>
        <w:snapToGrid w:val="0"/>
        <w:spacing w:line="360" w:lineRule="auto"/>
        <w:rPr>
          <w:rFonts w:ascii="仿宋" w:hAnsi="仿宋" w:eastAsia="仿宋" w:cs="仿宋"/>
          <w:sz w:val="24"/>
          <w:szCs w:val="24"/>
        </w:rPr>
      </w:pPr>
      <w:r>
        <w:rPr>
          <w:rFonts w:hint="eastAsia" w:ascii="仿宋" w:hAnsi="仿宋" w:eastAsia="仿宋" w:cs="仿宋"/>
          <w:sz w:val="24"/>
          <w:szCs w:val="24"/>
        </w:rPr>
        <w:t>4、派遣到西站枢纽的检测人员，按规定开展定期核酸检测及人员健康管理，按照规定防护级别上岗作业。</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5、采样点外环境消毒符合相关要求。</w:t>
      </w:r>
    </w:p>
    <w:p>
      <w:pPr>
        <w:pStyle w:val="27"/>
        <w:ind w:left="0" w:leftChars="0" w:firstLine="0" w:firstLineChars="0"/>
        <w:rPr>
          <w:rFonts w:hint="eastAsia" w:eastAsia="仿宋"/>
          <w:lang w:val="en-US" w:eastAsia="zh-CN"/>
        </w:rPr>
      </w:pPr>
      <w:r>
        <w:rPr>
          <w:rFonts w:hint="eastAsia" w:ascii="仿宋" w:hAnsi="仿宋" w:eastAsia="仿宋" w:cs="仿宋"/>
          <w:kern w:val="2"/>
          <w:sz w:val="24"/>
          <w:szCs w:val="24"/>
          <w:lang w:val="en-US" w:eastAsia="zh-CN" w:bidi="ar-SA"/>
        </w:rPr>
        <w:t>6、从采样到送至实验室不超过1小时，实验室从接收到检测完成并上传报告不超过3小时（并根据国家省市区相关政策及时调整检测方案）。</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四、合同有效期</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合同有效期：自合同签署日起一年。若国家疫情防控措施调整，杭州西站枢纽有权单方面终止合同。采样检测单价随国家核定检测单价浮动。</w:t>
      </w:r>
    </w:p>
    <w:p>
      <w:pPr>
        <w:snapToGrid w:val="0"/>
        <w:spacing w:line="360" w:lineRule="auto"/>
        <w:rPr>
          <w:rFonts w:ascii="仿宋" w:hAnsi="仿宋" w:eastAsia="仿宋" w:cs="仿宋"/>
          <w:sz w:val="24"/>
          <w:szCs w:val="24"/>
        </w:rPr>
      </w:pPr>
      <w:r>
        <w:rPr>
          <w:rFonts w:hint="eastAsia" w:ascii="仿宋" w:hAnsi="仿宋" w:eastAsia="仿宋" w:cs="仿宋"/>
          <w:sz w:val="24"/>
          <w:szCs w:val="24"/>
        </w:rPr>
        <w:t>付款方式</w:t>
      </w:r>
    </w:p>
    <w:p>
      <w:pPr>
        <w:snapToGrid w:val="0"/>
        <w:spacing w:line="360" w:lineRule="auto"/>
        <w:rPr>
          <w:rFonts w:ascii="仿宋" w:hAnsi="仿宋" w:eastAsia="仿宋" w:cs="Times New Roman"/>
          <w:kern w:val="0"/>
        </w:rPr>
      </w:pPr>
      <w:r>
        <w:rPr>
          <w:rFonts w:hint="eastAsia" w:ascii="仿宋" w:hAnsi="仿宋" w:eastAsia="仿宋" w:cs="仿宋"/>
          <w:sz w:val="24"/>
          <w:szCs w:val="24"/>
        </w:rPr>
        <w:t>付款方式：按照采样检测量，每季度支付一次。具体结算时间以全区财政支付时间为准。</w:t>
      </w:r>
    </w:p>
    <w:p>
      <w:pPr>
        <w:snapToGrid w:val="0"/>
        <w:spacing w:line="360" w:lineRule="auto"/>
        <w:jc w:val="center"/>
        <w:rPr>
          <w:rFonts w:hint="eastAsia" w:ascii="仿宋" w:hAnsi="仿宋" w:eastAsia="仿宋" w:cs="仿宋"/>
          <w:b/>
          <w:bCs/>
          <w:sz w:val="36"/>
          <w:szCs w:val="36"/>
        </w:rPr>
      </w:pPr>
    </w:p>
    <w:p>
      <w:pPr>
        <w:snapToGrid w:val="0"/>
        <w:spacing w:line="360" w:lineRule="auto"/>
        <w:jc w:val="center"/>
        <w:rPr>
          <w:rFonts w:ascii="仿宋" w:hAnsi="仿宋" w:eastAsia="仿宋"/>
          <w:b/>
          <w:bCs/>
          <w:sz w:val="36"/>
          <w:szCs w:val="36"/>
        </w:rPr>
      </w:pPr>
      <w:r>
        <w:rPr>
          <w:rFonts w:hint="eastAsia" w:ascii="仿宋" w:hAnsi="仿宋" w:eastAsia="仿宋" w:cs="仿宋"/>
          <w:b/>
          <w:bCs/>
          <w:sz w:val="36"/>
          <w:szCs w:val="36"/>
        </w:rPr>
        <w:t>第四部分</w:t>
      </w:r>
      <w:r>
        <w:rPr>
          <w:rFonts w:ascii="仿宋" w:hAnsi="仿宋" w:eastAsia="仿宋" w:cs="仿宋"/>
          <w:b/>
          <w:bCs/>
          <w:sz w:val="36"/>
          <w:szCs w:val="36"/>
        </w:rPr>
        <w:t xml:space="preserve">   </w:t>
      </w:r>
      <w:bookmarkStart w:id="26" w:name="_Toc184314417"/>
      <w:bookmarkEnd w:id="26"/>
      <w:bookmarkStart w:id="27" w:name="_Toc184310300"/>
      <w:bookmarkEnd w:id="27"/>
      <w:bookmarkStart w:id="28" w:name="_Toc184313291"/>
      <w:bookmarkEnd w:id="28"/>
      <w:bookmarkStart w:id="29" w:name="_Toc184313265"/>
      <w:bookmarkEnd w:id="29"/>
      <w:bookmarkStart w:id="30" w:name="_Toc184312084"/>
      <w:bookmarkEnd w:id="30"/>
      <w:bookmarkStart w:id="31" w:name="_Toc184313249"/>
      <w:bookmarkEnd w:id="31"/>
      <w:bookmarkStart w:id="32" w:name="_Toc184314428"/>
      <w:bookmarkEnd w:id="32"/>
      <w:bookmarkStart w:id="33" w:name="_Toc184312131"/>
      <w:bookmarkEnd w:id="33"/>
      <w:bookmarkStart w:id="34" w:name="_Toc184308052"/>
      <w:bookmarkEnd w:id="34"/>
      <w:bookmarkStart w:id="35" w:name="_Toc184314472"/>
      <w:bookmarkEnd w:id="35"/>
      <w:bookmarkStart w:id="36" w:name="_Toc184308103"/>
      <w:bookmarkEnd w:id="36"/>
      <w:bookmarkStart w:id="37" w:name="_Toc184313281"/>
      <w:bookmarkEnd w:id="37"/>
      <w:bookmarkStart w:id="38" w:name="_Toc184313239"/>
      <w:bookmarkEnd w:id="38"/>
      <w:bookmarkStart w:id="39" w:name="_Toc184314454"/>
      <w:bookmarkEnd w:id="39"/>
      <w:bookmarkStart w:id="40" w:name="_Toc184313285"/>
      <w:bookmarkEnd w:id="40"/>
      <w:bookmarkStart w:id="41" w:name="_Toc184314414"/>
      <w:bookmarkEnd w:id="41"/>
      <w:bookmarkStart w:id="42" w:name="_Toc184313274"/>
      <w:bookmarkEnd w:id="42"/>
      <w:bookmarkStart w:id="43" w:name="_Toc184312111"/>
      <w:bookmarkEnd w:id="43"/>
      <w:bookmarkStart w:id="44" w:name="_Toc184308047"/>
      <w:bookmarkEnd w:id="44"/>
      <w:bookmarkStart w:id="45" w:name="_Toc184308098"/>
      <w:bookmarkEnd w:id="45"/>
      <w:bookmarkStart w:id="46" w:name="_Toc184310289"/>
      <w:bookmarkEnd w:id="46"/>
      <w:bookmarkStart w:id="47" w:name="_Toc184314433"/>
      <w:bookmarkEnd w:id="47"/>
      <w:bookmarkStart w:id="48" w:name="_Toc184314431"/>
      <w:bookmarkEnd w:id="48"/>
      <w:bookmarkStart w:id="49" w:name="_Toc184310319"/>
      <w:bookmarkEnd w:id="49"/>
      <w:bookmarkStart w:id="50" w:name="_Toc184312133"/>
      <w:bookmarkEnd w:id="50"/>
      <w:bookmarkStart w:id="51" w:name="_Toc184314436"/>
      <w:bookmarkEnd w:id="51"/>
      <w:bookmarkStart w:id="52" w:name="_Toc184314478"/>
      <w:bookmarkEnd w:id="52"/>
      <w:bookmarkStart w:id="53" w:name="_Toc184314452"/>
      <w:bookmarkEnd w:id="53"/>
      <w:bookmarkStart w:id="54" w:name="_Toc184314443"/>
      <w:bookmarkEnd w:id="54"/>
      <w:bookmarkStart w:id="55" w:name="_Toc184314456"/>
      <w:bookmarkEnd w:id="55"/>
      <w:bookmarkStart w:id="56" w:name="_Toc184310313"/>
      <w:bookmarkEnd w:id="56"/>
      <w:bookmarkStart w:id="57" w:name="_Toc184313264"/>
      <w:bookmarkEnd w:id="57"/>
      <w:bookmarkStart w:id="58" w:name="_Toc184314420"/>
      <w:bookmarkEnd w:id="58"/>
      <w:bookmarkStart w:id="59" w:name="_Toc184308039"/>
      <w:bookmarkEnd w:id="59"/>
      <w:bookmarkStart w:id="60" w:name="_Toc184312098"/>
      <w:bookmarkEnd w:id="60"/>
      <w:bookmarkStart w:id="61" w:name="_Toc184313275"/>
      <w:bookmarkEnd w:id="61"/>
      <w:bookmarkStart w:id="62" w:name="_Toc184308084"/>
      <w:bookmarkEnd w:id="62"/>
      <w:bookmarkStart w:id="63" w:name="_Toc184308072"/>
      <w:bookmarkEnd w:id="63"/>
      <w:bookmarkStart w:id="64" w:name="_Toc184314418"/>
      <w:bookmarkEnd w:id="64"/>
      <w:bookmarkStart w:id="65" w:name="_Toc184312106"/>
      <w:bookmarkEnd w:id="65"/>
      <w:bookmarkStart w:id="66" w:name="_Toc184312076"/>
      <w:bookmarkEnd w:id="66"/>
      <w:bookmarkStart w:id="67" w:name="_Toc184312112"/>
      <w:bookmarkEnd w:id="67"/>
      <w:bookmarkStart w:id="68" w:name="_Toc184313288"/>
      <w:bookmarkEnd w:id="68"/>
      <w:bookmarkStart w:id="69" w:name="_Toc184310297"/>
      <w:bookmarkEnd w:id="69"/>
      <w:bookmarkStart w:id="70" w:name="_Toc184313287"/>
      <w:bookmarkEnd w:id="70"/>
      <w:bookmarkStart w:id="71" w:name="_Toc184312097"/>
      <w:bookmarkEnd w:id="71"/>
      <w:bookmarkStart w:id="72" w:name="_Toc184314435"/>
      <w:bookmarkEnd w:id="72"/>
      <w:bookmarkStart w:id="73" w:name="_Toc184314445"/>
      <w:bookmarkEnd w:id="73"/>
      <w:bookmarkStart w:id="74" w:name="_Toc184314432"/>
      <w:bookmarkEnd w:id="74"/>
      <w:bookmarkStart w:id="75" w:name="_Toc184310332"/>
      <w:bookmarkEnd w:id="75"/>
      <w:bookmarkStart w:id="76" w:name="_Toc184310285"/>
      <w:bookmarkEnd w:id="76"/>
      <w:bookmarkStart w:id="77" w:name="_Toc184312123"/>
      <w:bookmarkEnd w:id="77"/>
      <w:bookmarkStart w:id="78" w:name="_Toc184308054"/>
      <w:bookmarkEnd w:id="78"/>
      <w:bookmarkStart w:id="79" w:name="_Toc184310283"/>
      <w:bookmarkEnd w:id="79"/>
      <w:bookmarkStart w:id="80" w:name="_Toc184308108"/>
      <w:bookmarkEnd w:id="80"/>
      <w:bookmarkStart w:id="81" w:name="_Toc184308056"/>
      <w:bookmarkEnd w:id="81"/>
      <w:bookmarkStart w:id="82" w:name="_Toc184312114"/>
      <w:bookmarkEnd w:id="82"/>
      <w:bookmarkStart w:id="83" w:name="_Toc184313268"/>
      <w:bookmarkEnd w:id="83"/>
      <w:bookmarkStart w:id="84" w:name="_Toc184310321"/>
      <w:bookmarkEnd w:id="84"/>
      <w:bookmarkStart w:id="85" w:name="_Toc184310337"/>
      <w:bookmarkEnd w:id="85"/>
      <w:bookmarkStart w:id="86" w:name="_Toc184314476"/>
      <w:bookmarkEnd w:id="86"/>
      <w:bookmarkStart w:id="87" w:name="_Toc184308087"/>
      <w:bookmarkEnd w:id="87"/>
      <w:bookmarkStart w:id="88" w:name="_Toc184313282"/>
      <w:bookmarkEnd w:id="88"/>
      <w:bookmarkStart w:id="89" w:name="_Toc184310328"/>
      <w:bookmarkEnd w:id="89"/>
      <w:bookmarkStart w:id="90" w:name="_Toc184314462"/>
      <w:bookmarkEnd w:id="90"/>
      <w:bookmarkStart w:id="91" w:name="_Toc184308102"/>
      <w:bookmarkEnd w:id="91"/>
      <w:bookmarkStart w:id="92" w:name="_Toc184310312"/>
      <w:bookmarkEnd w:id="92"/>
      <w:bookmarkStart w:id="93" w:name="_Toc184308042"/>
      <w:bookmarkEnd w:id="93"/>
      <w:bookmarkStart w:id="94" w:name="_Toc184310301"/>
      <w:bookmarkEnd w:id="94"/>
      <w:bookmarkStart w:id="95" w:name="_Toc184313290"/>
      <w:bookmarkEnd w:id="95"/>
      <w:bookmarkStart w:id="96" w:name="_Toc184314438"/>
      <w:bookmarkEnd w:id="96"/>
      <w:bookmarkStart w:id="97" w:name="_Toc184310333"/>
      <w:bookmarkEnd w:id="97"/>
      <w:bookmarkStart w:id="98" w:name="_Toc184308081"/>
      <w:bookmarkEnd w:id="98"/>
      <w:bookmarkStart w:id="99" w:name="_Toc184314466"/>
      <w:bookmarkEnd w:id="99"/>
      <w:bookmarkStart w:id="100" w:name="_Toc184312109"/>
      <w:bookmarkEnd w:id="100"/>
      <w:bookmarkStart w:id="101" w:name="_Toc184310276"/>
      <w:bookmarkEnd w:id="101"/>
      <w:bookmarkStart w:id="102" w:name="_Toc184308036"/>
      <w:bookmarkEnd w:id="102"/>
      <w:bookmarkStart w:id="103" w:name="_Toc184312117"/>
      <w:bookmarkEnd w:id="103"/>
      <w:bookmarkStart w:id="104" w:name="_Toc184313305"/>
      <w:bookmarkEnd w:id="104"/>
      <w:bookmarkStart w:id="105" w:name="_Toc184310296"/>
      <w:bookmarkEnd w:id="105"/>
      <w:bookmarkStart w:id="106" w:name="_Toc184313251"/>
      <w:bookmarkEnd w:id="106"/>
      <w:bookmarkStart w:id="107" w:name="_Toc184313280"/>
      <w:bookmarkEnd w:id="107"/>
      <w:bookmarkStart w:id="108" w:name="_Toc184314430"/>
      <w:bookmarkEnd w:id="108"/>
      <w:bookmarkStart w:id="109" w:name="_Toc184312092"/>
      <w:bookmarkEnd w:id="109"/>
      <w:bookmarkStart w:id="110" w:name="_Toc184313262"/>
      <w:bookmarkEnd w:id="110"/>
      <w:bookmarkStart w:id="111" w:name="_Toc184314424"/>
      <w:bookmarkEnd w:id="111"/>
      <w:bookmarkStart w:id="112" w:name="_Toc184313248"/>
      <w:bookmarkEnd w:id="112"/>
      <w:bookmarkStart w:id="113" w:name="_Toc184314455"/>
      <w:bookmarkEnd w:id="113"/>
      <w:bookmarkStart w:id="114" w:name="_Toc184308092"/>
      <w:bookmarkEnd w:id="114"/>
      <w:bookmarkStart w:id="115" w:name="_Toc184314441"/>
      <w:bookmarkEnd w:id="115"/>
      <w:bookmarkStart w:id="116" w:name="_Toc184313240"/>
      <w:bookmarkEnd w:id="116"/>
      <w:bookmarkStart w:id="117" w:name="_Toc184310293"/>
      <w:bookmarkEnd w:id="117"/>
      <w:bookmarkStart w:id="118" w:name="_Toc184314427"/>
      <w:bookmarkEnd w:id="118"/>
      <w:bookmarkStart w:id="119" w:name="_Toc184312082"/>
      <w:bookmarkEnd w:id="119"/>
      <w:bookmarkStart w:id="120" w:name="_Toc184312130"/>
      <w:bookmarkEnd w:id="120"/>
      <w:bookmarkStart w:id="121" w:name="_Toc184308096"/>
      <w:bookmarkEnd w:id="121"/>
      <w:bookmarkStart w:id="122" w:name="_Toc184308062"/>
      <w:bookmarkEnd w:id="122"/>
      <w:bookmarkStart w:id="123" w:name="_Toc184313295"/>
      <w:bookmarkEnd w:id="123"/>
      <w:bookmarkStart w:id="124" w:name="_Toc184312110"/>
      <w:bookmarkEnd w:id="124"/>
      <w:bookmarkStart w:id="125" w:name="_Toc184312080"/>
      <w:bookmarkEnd w:id="125"/>
      <w:bookmarkStart w:id="126" w:name="_Toc184308061"/>
      <w:bookmarkEnd w:id="126"/>
      <w:bookmarkStart w:id="127" w:name="_Toc184312072"/>
      <w:bookmarkEnd w:id="127"/>
      <w:bookmarkStart w:id="128" w:name="_Toc184308080"/>
      <w:bookmarkEnd w:id="128"/>
      <w:bookmarkStart w:id="129" w:name="_Toc184313307"/>
      <w:bookmarkEnd w:id="129"/>
      <w:bookmarkStart w:id="130" w:name="_Toc184310311"/>
      <w:bookmarkEnd w:id="130"/>
      <w:bookmarkStart w:id="131" w:name="_Toc184313278"/>
      <w:bookmarkEnd w:id="131"/>
      <w:bookmarkStart w:id="132" w:name="_Toc184310281"/>
      <w:bookmarkEnd w:id="132"/>
      <w:bookmarkStart w:id="133" w:name="_Toc184308091"/>
      <w:bookmarkEnd w:id="133"/>
      <w:bookmarkStart w:id="134" w:name="_Toc184314437"/>
      <w:bookmarkEnd w:id="134"/>
      <w:bookmarkStart w:id="135" w:name="_Toc184308086"/>
      <w:bookmarkEnd w:id="135"/>
      <w:bookmarkStart w:id="136" w:name="_Toc184314447"/>
      <w:bookmarkEnd w:id="136"/>
      <w:bookmarkStart w:id="137" w:name="_Toc184308082"/>
      <w:bookmarkEnd w:id="137"/>
      <w:bookmarkStart w:id="138" w:name="_Toc184312081"/>
      <w:bookmarkEnd w:id="138"/>
      <w:bookmarkStart w:id="139" w:name="_Toc184308074"/>
      <w:bookmarkEnd w:id="139"/>
      <w:bookmarkStart w:id="140" w:name="_Toc184308065"/>
      <w:bookmarkEnd w:id="140"/>
      <w:bookmarkStart w:id="141" w:name="_Toc184313298"/>
      <w:bookmarkEnd w:id="141"/>
      <w:bookmarkStart w:id="142" w:name="_Toc184314448"/>
      <w:bookmarkEnd w:id="142"/>
      <w:bookmarkStart w:id="143" w:name="_Toc184312126"/>
      <w:bookmarkEnd w:id="143"/>
      <w:bookmarkStart w:id="144" w:name="_Toc184308044"/>
      <w:bookmarkEnd w:id="144"/>
      <w:bookmarkStart w:id="145" w:name="_Toc184308099"/>
      <w:bookmarkEnd w:id="145"/>
      <w:bookmarkStart w:id="146" w:name="_Toc184312132"/>
      <w:bookmarkEnd w:id="146"/>
      <w:bookmarkStart w:id="147" w:name="_Toc184313241"/>
      <w:bookmarkEnd w:id="147"/>
      <w:bookmarkStart w:id="148" w:name="_Toc184312083"/>
      <w:bookmarkEnd w:id="148"/>
      <w:bookmarkStart w:id="149" w:name="_Toc184308077"/>
      <w:bookmarkEnd w:id="149"/>
      <w:bookmarkStart w:id="150" w:name="_Toc184313261"/>
      <w:bookmarkEnd w:id="150"/>
      <w:bookmarkStart w:id="151" w:name="_Toc184310306"/>
      <w:bookmarkEnd w:id="151"/>
      <w:bookmarkStart w:id="152" w:name="_Toc184313267"/>
      <w:bookmarkEnd w:id="152"/>
      <w:bookmarkStart w:id="153" w:name="_Toc184314426"/>
      <w:bookmarkEnd w:id="153"/>
      <w:bookmarkStart w:id="154" w:name="_Toc184313254"/>
      <w:bookmarkEnd w:id="154"/>
      <w:bookmarkStart w:id="155" w:name="_Toc184314423"/>
      <w:bookmarkEnd w:id="155"/>
      <w:bookmarkStart w:id="156" w:name="_Toc184308046"/>
      <w:bookmarkEnd w:id="156"/>
      <w:bookmarkStart w:id="157" w:name="_Toc184312102"/>
      <w:bookmarkEnd w:id="157"/>
      <w:bookmarkStart w:id="158" w:name="_Toc184314474"/>
      <w:bookmarkEnd w:id="158"/>
      <w:bookmarkStart w:id="159" w:name="_Toc184313244"/>
      <w:bookmarkEnd w:id="159"/>
      <w:bookmarkStart w:id="160" w:name="_Toc184314479"/>
      <w:bookmarkEnd w:id="160"/>
      <w:bookmarkStart w:id="161" w:name="_Toc184310282"/>
      <w:bookmarkEnd w:id="161"/>
      <w:bookmarkStart w:id="162" w:name="_Toc184312090"/>
      <w:bookmarkEnd w:id="162"/>
      <w:bookmarkStart w:id="163" w:name="_Toc184313309"/>
      <w:bookmarkEnd w:id="163"/>
      <w:bookmarkStart w:id="164" w:name="_Toc184310326"/>
      <w:bookmarkEnd w:id="164"/>
      <w:bookmarkStart w:id="165" w:name="_Toc184310340"/>
      <w:bookmarkEnd w:id="165"/>
      <w:bookmarkStart w:id="166" w:name="_Toc184308053"/>
      <w:bookmarkEnd w:id="166"/>
      <w:bookmarkStart w:id="167" w:name="_Toc184314444"/>
      <w:bookmarkEnd w:id="167"/>
      <w:bookmarkStart w:id="168" w:name="_Toc184312135"/>
      <w:bookmarkEnd w:id="168"/>
      <w:bookmarkStart w:id="169" w:name="_Toc184313272"/>
      <w:bookmarkEnd w:id="169"/>
      <w:bookmarkStart w:id="170" w:name="_Toc184310286"/>
      <w:bookmarkEnd w:id="170"/>
      <w:bookmarkStart w:id="171" w:name="_Toc184308067"/>
      <w:bookmarkEnd w:id="171"/>
      <w:bookmarkStart w:id="172" w:name="_Toc184313271"/>
      <w:bookmarkEnd w:id="172"/>
      <w:bookmarkStart w:id="173" w:name="_Toc184314481"/>
      <w:bookmarkEnd w:id="173"/>
      <w:bookmarkStart w:id="174" w:name="_Toc184310310"/>
      <w:bookmarkEnd w:id="174"/>
      <w:bookmarkStart w:id="175" w:name="_Toc184314451"/>
      <w:bookmarkEnd w:id="175"/>
      <w:bookmarkStart w:id="176" w:name="_Toc184310316"/>
      <w:bookmarkEnd w:id="176"/>
      <w:bookmarkStart w:id="177" w:name="_Toc184308070"/>
      <w:bookmarkEnd w:id="177"/>
      <w:bookmarkStart w:id="178" w:name="_Toc184314480"/>
      <w:bookmarkEnd w:id="178"/>
      <w:bookmarkStart w:id="179" w:name="_Toc184314449"/>
      <w:bookmarkEnd w:id="179"/>
      <w:bookmarkStart w:id="180" w:name="_Toc184314442"/>
      <w:bookmarkEnd w:id="180"/>
      <w:bookmarkStart w:id="181" w:name="_Toc184314467"/>
      <w:bookmarkEnd w:id="181"/>
      <w:bookmarkStart w:id="182" w:name="_Toc184314450"/>
      <w:bookmarkEnd w:id="182"/>
      <w:bookmarkStart w:id="183" w:name="_Toc184310317"/>
      <w:bookmarkEnd w:id="183"/>
      <w:bookmarkStart w:id="184" w:name="_Toc184310288"/>
      <w:bookmarkEnd w:id="184"/>
      <w:bookmarkStart w:id="185" w:name="_Toc184310342"/>
      <w:bookmarkEnd w:id="185"/>
      <w:bookmarkStart w:id="186" w:name="_Toc184313273"/>
      <w:bookmarkEnd w:id="186"/>
      <w:bookmarkStart w:id="187" w:name="_Toc184313253"/>
      <w:bookmarkEnd w:id="187"/>
      <w:bookmarkStart w:id="188" w:name="_Toc184314413"/>
      <w:bookmarkEnd w:id="188"/>
      <w:bookmarkStart w:id="189" w:name="_Toc184308095"/>
      <w:bookmarkEnd w:id="189"/>
      <w:bookmarkStart w:id="190" w:name="_Toc184313310"/>
      <w:bookmarkEnd w:id="190"/>
      <w:bookmarkStart w:id="191" w:name="_Toc184313252"/>
      <w:bookmarkEnd w:id="191"/>
      <w:bookmarkStart w:id="192" w:name="_Toc184310280"/>
      <w:bookmarkEnd w:id="192"/>
      <w:bookmarkStart w:id="193" w:name="_Toc184310298"/>
      <w:bookmarkEnd w:id="193"/>
      <w:bookmarkStart w:id="194" w:name="_Toc184314440"/>
      <w:bookmarkEnd w:id="194"/>
      <w:bookmarkStart w:id="195" w:name="_Toc184312070"/>
      <w:bookmarkEnd w:id="195"/>
      <w:bookmarkStart w:id="196" w:name="_Toc184314463"/>
      <w:bookmarkEnd w:id="196"/>
      <w:bookmarkStart w:id="197" w:name="_Toc184314461"/>
      <w:bookmarkEnd w:id="197"/>
      <w:bookmarkStart w:id="198" w:name="_Toc184314410"/>
      <w:bookmarkEnd w:id="198"/>
      <w:bookmarkStart w:id="199" w:name="_Toc184310303"/>
      <w:bookmarkEnd w:id="199"/>
      <w:bookmarkStart w:id="200" w:name="_Toc184308063"/>
      <w:bookmarkEnd w:id="200"/>
      <w:bookmarkStart w:id="201" w:name="_Toc184313256"/>
      <w:bookmarkEnd w:id="201"/>
      <w:bookmarkStart w:id="202" w:name="_Toc184308064"/>
      <w:bookmarkEnd w:id="202"/>
      <w:bookmarkStart w:id="203" w:name="_Toc184310302"/>
      <w:bookmarkEnd w:id="203"/>
      <w:bookmarkStart w:id="204" w:name="_Toc184314415"/>
      <w:bookmarkEnd w:id="204"/>
      <w:bookmarkStart w:id="205" w:name="_Toc184310309"/>
      <w:bookmarkEnd w:id="205"/>
      <w:bookmarkStart w:id="206" w:name="_Toc184310318"/>
      <w:bookmarkEnd w:id="206"/>
      <w:bookmarkStart w:id="207" w:name="_Toc184313289"/>
      <w:bookmarkEnd w:id="207"/>
      <w:bookmarkStart w:id="208" w:name="_Toc184312095"/>
      <w:bookmarkEnd w:id="208"/>
      <w:bookmarkStart w:id="209" w:name="_Toc184308058"/>
      <w:bookmarkEnd w:id="209"/>
      <w:bookmarkStart w:id="210" w:name="_Toc184308038"/>
      <w:bookmarkEnd w:id="210"/>
      <w:bookmarkStart w:id="211" w:name="_Toc184314457"/>
      <w:bookmarkEnd w:id="211"/>
      <w:bookmarkStart w:id="212" w:name="_Toc184308050"/>
      <w:bookmarkEnd w:id="212"/>
      <w:bookmarkStart w:id="213" w:name="_Toc184310322"/>
      <w:bookmarkEnd w:id="213"/>
      <w:bookmarkStart w:id="214" w:name="_Toc184310274"/>
      <w:bookmarkEnd w:id="214"/>
      <w:bookmarkStart w:id="215" w:name="_Toc184312138"/>
      <w:bookmarkEnd w:id="215"/>
      <w:bookmarkStart w:id="216" w:name="_Toc184310294"/>
      <w:bookmarkEnd w:id="216"/>
      <w:bookmarkStart w:id="217" w:name="_Toc184314473"/>
      <w:bookmarkEnd w:id="217"/>
      <w:bookmarkStart w:id="218" w:name="_Toc184312115"/>
      <w:bookmarkEnd w:id="218"/>
      <w:bookmarkStart w:id="219" w:name="_Toc184313243"/>
      <w:bookmarkEnd w:id="219"/>
      <w:bookmarkStart w:id="220" w:name="_Toc184313238"/>
      <w:bookmarkEnd w:id="220"/>
      <w:bookmarkStart w:id="221" w:name="_Toc184314425"/>
      <w:bookmarkEnd w:id="221"/>
      <w:bookmarkStart w:id="222" w:name="_Toc184310292"/>
      <w:bookmarkEnd w:id="222"/>
      <w:bookmarkStart w:id="223" w:name="_Toc184312085"/>
      <w:bookmarkEnd w:id="223"/>
      <w:bookmarkStart w:id="224" w:name="_Toc184312104"/>
      <w:bookmarkEnd w:id="224"/>
      <w:bookmarkStart w:id="225" w:name="_Toc184308094"/>
      <w:bookmarkEnd w:id="225"/>
      <w:bookmarkStart w:id="226" w:name="_Toc184314419"/>
      <w:bookmarkEnd w:id="226"/>
      <w:bookmarkStart w:id="227" w:name="_Toc184313269"/>
      <w:bookmarkEnd w:id="227"/>
      <w:bookmarkStart w:id="228" w:name="_Toc184312128"/>
      <w:bookmarkEnd w:id="228"/>
      <w:bookmarkStart w:id="229" w:name="_Toc184314439"/>
      <w:bookmarkEnd w:id="229"/>
      <w:bookmarkStart w:id="230" w:name="_Toc184312077"/>
      <w:bookmarkEnd w:id="230"/>
      <w:bookmarkStart w:id="231" w:name="_Toc184308071"/>
      <w:bookmarkEnd w:id="231"/>
      <w:bookmarkStart w:id="232" w:name="_Toc184314468"/>
      <w:bookmarkEnd w:id="232"/>
      <w:bookmarkStart w:id="233" w:name="_Toc184312079"/>
      <w:bookmarkEnd w:id="233"/>
      <w:bookmarkStart w:id="234" w:name="_Toc184313246"/>
      <w:bookmarkEnd w:id="234"/>
      <w:bookmarkStart w:id="235" w:name="_Toc184313297"/>
      <w:bookmarkEnd w:id="235"/>
      <w:bookmarkStart w:id="236" w:name="_Toc184312113"/>
      <w:bookmarkEnd w:id="236"/>
      <w:bookmarkStart w:id="237" w:name="_Toc184312101"/>
      <w:bookmarkEnd w:id="237"/>
      <w:bookmarkStart w:id="238" w:name="_Toc184312116"/>
      <w:bookmarkEnd w:id="238"/>
      <w:bookmarkStart w:id="239" w:name="_Toc184312108"/>
      <w:bookmarkEnd w:id="239"/>
      <w:bookmarkStart w:id="240" w:name="_Toc184308088"/>
      <w:bookmarkEnd w:id="240"/>
      <w:bookmarkStart w:id="241" w:name="_Toc184313255"/>
      <w:bookmarkEnd w:id="241"/>
      <w:bookmarkStart w:id="242" w:name="_Toc184310290"/>
      <w:bookmarkEnd w:id="242"/>
      <w:bookmarkStart w:id="243" w:name="_Toc184313293"/>
      <w:bookmarkEnd w:id="243"/>
      <w:bookmarkStart w:id="244" w:name="_Toc184312137"/>
      <w:bookmarkEnd w:id="244"/>
      <w:bookmarkStart w:id="245" w:name="_Toc184308048"/>
      <w:bookmarkEnd w:id="245"/>
      <w:bookmarkStart w:id="246" w:name="_Toc184312100"/>
      <w:bookmarkEnd w:id="246"/>
      <w:bookmarkStart w:id="247" w:name="_Toc184310308"/>
      <w:bookmarkEnd w:id="247"/>
      <w:bookmarkStart w:id="248" w:name="_Toc184314422"/>
      <w:bookmarkEnd w:id="248"/>
      <w:bookmarkStart w:id="249" w:name="_Toc184312099"/>
      <w:bookmarkEnd w:id="249"/>
      <w:bookmarkStart w:id="250" w:name="_Toc184312078"/>
      <w:bookmarkEnd w:id="250"/>
      <w:bookmarkStart w:id="251" w:name="_Toc184314471"/>
      <w:bookmarkEnd w:id="251"/>
      <w:bookmarkStart w:id="252" w:name="_Toc184312067"/>
      <w:bookmarkEnd w:id="252"/>
      <w:bookmarkStart w:id="253" w:name="_Toc184312089"/>
      <w:bookmarkEnd w:id="253"/>
      <w:bookmarkStart w:id="254" w:name="_Toc184310275"/>
      <w:bookmarkEnd w:id="254"/>
      <w:bookmarkStart w:id="255" w:name="_Toc184312136"/>
      <w:bookmarkEnd w:id="255"/>
      <w:bookmarkStart w:id="256" w:name="_Toc184308105"/>
      <w:bookmarkEnd w:id="256"/>
      <w:bookmarkStart w:id="257" w:name="_Toc184313283"/>
      <w:bookmarkEnd w:id="257"/>
      <w:bookmarkStart w:id="258" w:name="_Toc184314446"/>
      <w:bookmarkEnd w:id="258"/>
      <w:bookmarkStart w:id="259" w:name="_Toc184308101"/>
      <w:bookmarkEnd w:id="259"/>
      <w:bookmarkStart w:id="260" w:name="_Toc184310344"/>
      <w:bookmarkEnd w:id="260"/>
      <w:bookmarkStart w:id="261" w:name="_Toc184312073"/>
      <w:bookmarkEnd w:id="261"/>
      <w:bookmarkStart w:id="262" w:name="_Toc184312096"/>
      <w:bookmarkEnd w:id="262"/>
      <w:bookmarkStart w:id="263" w:name="_Toc184310315"/>
      <w:bookmarkEnd w:id="263"/>
      <w:bookmarkStart w:id="264" w:name="_Toc184308041"/>
      <w:bookmarkEnd w:id="264"/>
      <w:bookmarkStart w:id="265" w:name="_Toc184312069"/>
      <w:bookmarkEnd w:id="265"/>
      <w:bookmarkStart w:id="266" w:name="_Toc184308083"/>
      <w:bookmarkEnd w:id="266"/>
      <w:bookmarkStart w:id="267" w:name="_Toc184314465"/>
      <w:bookmarkEnd w:id="267"/>
      <w:bookmarkStart w:id="268" w:name="_Toc184313294"/>
      <w:bookmarkEnd w:id="268"/>
      <w:bookmarkStart w:id="269" w:name="_Toc184312127"/>
      <w:bookmarkEnd w:id="269"/>
      <w:bookmarkStart w:id="270" w:name="_Toc184308045"/>
      <w:bookmarkEnd w:id="270"/>
      <w:bookmarkStart w:id="271" w:name="_Toc184313299"/>
      <w:bookmarkEnd w:id="271"/>
      <w:bookmarkStart w:id="272" w:name="_Toc184310279"/>
      <w:bookmarkEnd w:id="272"/>
      <w:bookmarkStart w:id="273" w:name="_Toc184310304"/>
      <w:bookmarkEnd w:id="273"/>
      <w:bookmarkStart w:id="274" w:name="_Toc184308089"/>
      <w:bookmarkEnd w:id="274"/>
      <w:bookmarkStart w:id="275" w:name="_Toc184310325"/>
      <w:bookmarkEnd w:id="275"/>
      <w:bookmarkStart w:id="276" w:name="_Toc184310341"/>
      <w:bookmarkEnd w:id="276"/>
      <w:bookmarkStart w:id="277" w:name="_Toc184310314"/>
      <w:bookmarkEnd w:id="277"/>
      <w:bookmarkStart w:id="278" w:name="_Toc184313301"/>
      <w:bookmarkEnd w:id="278"/>
      <w:bookmarkStart w:id="279" w:name="_Toc184313302"/>
      <w:bookmarkEnd w:id="279"/>
      <w:bookmarkStart w:id="280" w:name="_Toc184312121"/>
      <w:bookmarkEnd w:id="280"/>
      <w:bookmarkStart w:id="281" w:name="_Toc184312068"/>
      <w:bookmarkEnd w:id="281"/>
      <w:bookmarkStart w:id="282" w:name="_Toc184308100"/>
      <w:bookmarkEnd w:id="282"/>
      <w:bookmarkStart w:id="283" w:name="_Toc184308059"/>
      <w:bookmarkEnd w:id="283"/>
      <w:bookmarkStart w:id="284" w:name="_Toc184310307"/>
      <w:bookmarkEnd w:id="284"/>
      <w:bookmarkStart w:id="285" w:name="_Toc184308073"/>
      <w:bookmarkEnd w:id="285"/>
      <w:bookmarkStart w:id="286" w:name="_Toc184310273"/>
      <w:bookmarkEnd w:id="286"/>
      <w:bookmarkStart w:id="287" w:name="_Toc184310329"/>
      <w:bookmarkEnd w:id="287"/>
      <w:bookmarkStart w:id="288" w:name="_Toc184308060"/>
      <w:bookmarkEnd w:id="288"/>
      <w:bookmarkStart w:id="289" w:name="_Toc184314475"/>
      <w:bookmarkEnd w:id="289"/>
      <w:bookmarkStart w:id="290" w:name="_Toc184310291"/>
      <w:bookmarkEnd w:id="290"/>
      <w:bookmarkStart w:id="291" w:name="_Toc184310338"/>
      <w:bookmarkEnd w:id="291"/>
      <w:bookmarkStart w:id="292" w:name="_Toc184310327"/>
      <w:bookmarkEnd w:id="292"/>
      <w:bookmarkStart w:id="293" w:name="_Toc184310287"/>
      <w:bookmarkEnd w:id="293"/>
      <w:bookmarkStart w:id="294" w:name="_Toc184312107"/>
      <w:bookmarkEnd w:id="294"/>
      <w:bookmarkStart w:id="295" w:name="_Toc184310299"/>
      <w:bookmarkEnd w:id="295"/>
      <w:bookmarkStart w:id="296" w:name="_Toc184310324"/>
      <w:bookmarkEnd w:id="296"/>
      <w:bookmarkStart w:id="297" w:name="_Toc184312091"/>
      <w:bookmarkEnd w:id="297"/>
      <w:bookmarkStart w:id="298" w:name="_Toc184314459"/>
      <w:bookmarkEnd w:id="298"/>
      <w:bookmarkStart w:id="299" w:name="_Toc184308093"/>
      <w:bookmarkEnd w:id="299"/>
      <w:bookmarkStart w:id="300" w:name="_Toc184312074"/>
      <w:bookmarkEnd w:id="300"/>
      <w:bookmarkStart w:id="301" w:name="_Toc184314416"/>
      <w:bookmarkEnd w:id="301"/>
      <w:bookmarkStart w:id="302" w:name="_Toc184313279"/>
      <w:bookmarkEnd w:id="302"/>
      <w:bookmarkStart w:id="303" w:name="_Toc184313245"/>
      <w:bookmarkEnd w:id="303"/>
      <w:bookmarkStart w:id="304" w:name="_Toc184308040"/>
      <w:bookmarkEnd w:id="304"/>
      <w:bookmarkStart w:id="305" w:name="_Toc184314482"/>
      <w:bookmarkEnd w:id="305"/>
      <w:bookmarkStart w:id="306" w:name="_Toc184313266"/>
      <w:bookmarkEnd w:id="306"/>
      <w:bookmarkStart w:id="307" w:name="_Toc184308085"/>
      <w:bookmarkEnd w:id="307"/>
      <w:bookmarkStart w:id="308" w:name="_Toc184310320"/>
      <w:bookmarkEnd w:id="308"/>
      <w:bookmarkStart w:id="309" w:name="_Toc184314421"/>
      <w:bookmarkEnd w:id="309"/>
      <w:bookmarkStart w:id="310" w:name="_Toc184310335"/>
      <w:bookmarkEnd w:id="310"/>
      <w:bookmarkStart w:id="311" w:name="_Toc184308057"/>
      <w:bookmarkEnd w:id="311"/>
      <w:bookmarkStart w:id="312" w:name="_Toc184308049"/>
      <w:bookmarkEnd w:id="312"/>
      <w:bookmarkStart w:id="313" w:name="_Toc184313286"/>
      <w:bookmarkEnd w:id="313"/>
      <w:bookmarkStart w:id="314" w:name="_Toc184312103"/>
      <w:bookmarkEnd w:id="314"/>
      <w:bookmarkStart w:id="315" w:name="_Toc184310336"/>
      <w:bookmarkEnd w:id="315"/>
      <w:bookmarkStart w:id="316" w:name="_Toc184313284"/>
      <w:bookmarkEnd w:id="316"/>
      <w:bookmarkStart w:id="317" w:name="_Toc184308075"/>
      <w:bookmarkEnd w:id="317"/>
      <w:bookmarkStart w:id="318" w:name="_Toc184313304"/>
      <w:bookmarkEnd w:id="318"/>
      <w:bookmarkStart w:id="319" w:name="_Toc184310339"/>
      <w:bookmarkEnd w:id="319"/>
      <w:bookmarkStart w:id="320" w:name="_Toc184310331"/>
      <w:bookmarkEnd w:id="320"/>
      <w:bookmarkStart w:id="321" w:name="_Toc184312120"/>
      <w:bookmarkEnd w:id="321"/>
      <w:bookmarkStart w:id="322" w:name="_Toc184308090"/>
      <w:bookmarkEnd w:id="322"/>
      <w:bookmarkStart w:id="323" w:name="_Toc184312071"/>
      <w:bookmarkEnd w:id="323"/>
      <w:bookmarkStart w:id="324" w:name="_Toc184314470"/>
      <w:bookmarkEnd w:id="324"/>
      <w:bookmarkStart w:id="325" w:name="_Toc184314469"/>
      <w:bookmarkEnd w:id="325"/>
      <w:bookmarkStart w:id="326" w:name="_Toc184310278"/>
      <w:bookmarkEnd w:id="326"/>
      <w:bookmarkStart w:id="327" w:name="_Toc184314434"/>
      <w:bookmarkEnd w:id="327"/>
      <w:bookmarkStart w:id="328" w:name="_Toc184308043"/>
      <w:bookmarkEnd w:id="328"/>
      <w:bookmarkStart w:id="329" w:name="_Toc184308106"/>
      <w:bookmarkEnd w:id="329"/>
      <w:bookmarkStart w:id="330" w:name="_Toc184313263"/>
      <w:bookmarkEnd w:id="330"/>
      <w:bookmarkStart w:id="331" w:name="_Toc184313258"/>
      <w:bookmarkEnd w:id="331"/>
      <w:bookmarkStart w:id="332" w:name="_Toc184312105"/>
      <w:bookmarkEnd w:id="332"/>
      <w:bookmarkStart w:id="333" w:name="_Toc184310284"/>
      <w:bookmarkEnd w:id="333"/>
      <w:bookmarkStart w:id="334" w:name="_Toc184314453"/>
      <w:bookmarkEnd w:id="334"/>
      <w:bookmarkStart w:id="335" w:name="_Toc184314412"/>
      <w:bookmarkEnd w:id="335"/>
      <w:bookmarkStart w:id="336" w:name="_Toc184314411"/>
      <w:bookmarkEnd w:id="336"/>
      <w:bookmarkStart w:id="337" w:name="_Toc184312134"/>
      <w:bookmarkEnd w:id="337"/>
      <w:bookmarkStart w:id="338" w:name="_Toc184308078"/>
      <w:bookmarkEnd w:id="338"/>
      <w:bookmarkStart w:id="339" w:name="_Toc184312094"/>
      <w:bookmarkEnd w:id="339"/>
      <w:bookmarkStart w:id="340" w:name="_Toc184310323"/>
      <w:bookmarkEnd w:id="340"/>
      <w:bookmarkStart w:id="341" w:name="_Toc184308066"/>
      <w:bookmarkEnd w:id="341"/>
      <w:bookmarkStart w:id="342" w:name="_Toc184308051"/>
      <w:bookmarkEnd w:id="342"/>
      <w:bookmarkStart w:id="343" w:name="_Toc184312129"/>
      <w:bookmarkEnd w:id="343"/>
      <w:bookmarkStart w:id="344" w:name="_Toc184313259"/>
      <w:bookmarkEnd w:id="344"/>
      <w:bookmarkStart w:id="345" w:name="_Toc184313308"/>
      <w:bookmarkEnd w:id="345"/>
      <w:bookmarkStart w:id="346" w:name="_Toc184313277"/>
      <w:bookmarkEnd w:id="346"/>
      <w:bookmarkStart w:id="347" w:name="_Toc184308068"/>
      <w:bookmarkEnd w:id="347"/>
      <w:bookmarkStart w:id="348" w:name="_Toc184308069"/>
      <w:bookmarkEnd w:id="348"/>
      <w:bookmarkStart w:id="349" w:name="_Toc184313247"/>
      <w:bookmarkEnd w:id="349"/>
      <w:bookmarkStart w:id="350" w:name="_Toc184314460"/>
      <w:bookmarkEnd w:id="350"/>
      <w:bookmarkStart w:id="351" w:name="_Toc184313303"/>
      <w:bookmarkEnd w:id="351"/>
      <w:bookmarkStart w:id="352" w:name="_Toc184312087"/>
      <w:bookmarkEnd w:id="352"/>
      <w:bookmarkStart w:id="353" w:name="_Toc184312086"/>
      <w:bookmarkEnd w:id="353"/>
      <w:bookmarkStart w:id="354" w:name="_Toc184314477"/>
      <w:bookmarkEnd w:id="354"/>
      <w:bookmarkStart w:id="355" w:name="_Toc184312088"/>
      <w:bookmarkEnd w:id="355"/>
      <w:bookmarkStart w:id="356" w:name="_Toc184312125"/>
      <w:bookmarkEnd w:id="356"/>
      <w:bookmarkStart w:id="357" w:name="_Toc184314458"/>
      <w:bookmarkEnd w:id="357"/>
      <w:bookmarkStart w:id="358" w:name="_Toc184308104"/>
      <w:bookmarkEnd w:id="358"/>
      <w:bookmarkStart w:id="359" w:name="_Toc184310330"/>
      <w:bookmarkEnd w:id="359"/>
      <w:bookmarkStart w:id="360" w:name="_Toc184312122"/>
      <w:bookmarkEnd w:id="360"/>
      <w:bookmarkStart w:id="361" w:name="_Toc184313292"/>
      <w:bookmarkEnd w:id="361"/>
      <w:bookmarkStart w:id="362" w:name="_Toc184312118"/>
      <w:bookmarkEnd w:id="362"/>
      <w:bookmarkStart w:id="363" w:name="_Toc184313260"/>
      <w:bookmarkEnd w:id="363"/>
      <w:bookmarkStart w:id="364" w:name="_Toc184308055"/>
      <w:bookmarkEnd w:id="364"/>
      <w:bookmarkStart w:id="365" w:name="_Toc184313242"/>
      <w:bookmarkEnd w:id="365"/>
      <w:bookmarkStart w:id="366" w:name="_Toc184313276"/>
      <w:bookmarkEnd w:id="366"/>
      <w:bookmarkStart w:id="367" w:name="_Toc184310334"/>
      <w:bookmarkEnd w:id="367"/>
      <w:bookmarkStart w:id="368" w:name="_Toc184308079"/>
      <w:bookmarkEnd w:id="368"/>
      <w:bookmarkStart w:id="369" w:name="_Toc184313300"/>
      <w:bookmarkEnd w:id="369"/>
      <w:bookmarkStart w:id="370" w:name="_Toc184310305"/>
      <w:bookmarkEnd w:id="370"/>
      <w:bookmarkStart w:id="371" w:name="_Toc184313296"/>
      <w:bookmarkEnd w:id="371"/>
      <w:bookmarkStart w:id="372" w:name="_Toc184312139"/>
      <w:bookmarkEnd w:id="372"/>
      <w:bookmarkStart w:id="373" w:name="_Toc184312093"/>
      <w:bookmarkEnd w:id="373"/>
      <w:bookmarkStart w:id="374" w:name="_Toc184313270"/>
      <w:bookmarkEnd w:id="374"/>
      <w:bookmarkStart w:id="375" w:name="_Toc184308037"/>
      <w:bookmarkEnd w:id="375"/>
      <w:bookmarkStart w:id="376" w:name="_Toc184312124"/>
      <w:bookmarkEnd w:id="376"/>
      <w:bookmarkStart w:id="377" w:name="_Toc184310343"/>
      <w:bookmarkEnd w:id="377"/>
      <w:bookmarkStart w:id="378" w:name="_Toc184310277"/>
      <w:bookmarkEnd w:id="378"/>
      <w:bookmarkStart w:id="379" w:name="_Toc184308107"/>
      <w:bookmarkEnd w:id="379"/>
      <w:bookmarkStart w:id="380" w:name="_Toc184310272"/>
      <w:bookmarkEnd w:id="380"/>
      <w:bookmarkStart w:id="381" w:name="_Toc184313250"/>
      <w:bookmarkEnd w:id="381"/>
      <w:bookmarkStart w:id="382" w:name="_Toc184310295"/>
      <w:bookmarkEnd w:id="382"/>
      <w:bookmarkStart w:id="383" w:name="_Toc184308076"/>
      <w:bookmarkEnd w:id="383"/>
      <w:bookmarkStart w:id="384" w:name="_Toc184313257"/>
      <w:bookmarkEnd w:id="384"/>
      <w:bookmarkStart w:id="385" w:name="_Toc184314464"/>
      <w:bookmarkEnd w:id="385"/>
      <w:bookmarkStart w:id="386" w:name="_Toc184314429"/>
      <w:bookmarkEnd w:id="386"/>
      <w:bookmarkStart w:id="387" w:name="_Toc184312119"/>
      <w:bookmarkEnd w:id="387"/>
      <w:bookmarkStart w:id="388" w:name="_Toc184312075"/>
      <w:bookmarkEnd w:id="388"/>
      <w:bookmarkStart w:id="389" w:name="_Toc184308097"/>
      <w:bookmarkEnd w:id="389"/>
      <w:bookmarkStart w:id="390" w:name="_Toc184313306"/>
      <w:bookmarkEnd w:id="390"/>
      <w:r>
        <w:rPr>
          <w:rFonts w:hint="eastAsia" w:ascii="仿宋" w:hAnsi="仿宋" w:eastAsia="仿宋" w:cs="仿宋"/>
          <w:b/>
          <w:bCs/>
          <w:sz w:val="36"/>
          <w:szCs w:val="36"/>
        </w:rPr>
        <w:t>评标办法</w:t>
      </w: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评标办法前附表</w:t>
      </w:r>
    </w:p>
    <w:tbl>
      <w:tblPr>
        <w:tblStyle w:val="63"/>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20"/>
        <w:gridCol w:w="5542"/>
        <w:gridCol w:w="109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719" w:type="dxa"/>
            <w:vAlign w:val="center"/>
          </w:tcPr>
          <w:p>
            <w:pPr>
              <w:snapToGrid w:val="0"/>
              <w:jc w:val="center"/>
              <w:rPr>
                <w:rFonts w:ascii="仿宋" w:hAnsi="仿宋" w:eastAsia="仿宋"/>
              </w:rPr>
            </w:pPr>
            <w:r>
              <w:rPr>
                <w:rFonts w:hint="eastAsia" w:ascii="仿宋" w:hAnsi="仿宋" w:eastAsia="仿宋" w:cs="仿宋"/>
              </w:rPr>
              <w:t>序号</w:t>
            </w:r>
          </w:p>
        </w:tc>
        <w:tc>
          <w:tcPr>
            <w:tcW w:w="6862" w:type="dxa"/>
            <w:gridSpan w:val="2"/>
            <w:vAlign w:val="center"/>
          </w:tcPr>
          <w:p>
            <w:pPr>
              <w:snapToGrid w:val="0"/>
              <w:jc w:val="center"/>
              <w:rPr>
                <w:rFonts w:ascii="仿宋" w:hAnsi="仿宋" w:eastAsia="仿宋"/>
              </w:rPr>
            </w:pPr>
            <w:r>
              <w:rPr>
                <w:rFonts w:hint="eastAsia" w:ascii="仿宋" w:hAnsi="仿宋" w:eastAsia="仿宋" w:cs="仿宋"/>
              </w:rPr>
              <w:t>评标标准</w:t>
            </w:r>
          </w:p>
        </w:tc>
        <w:tc>
          <w:tcPr>
            <w:tcW w:w="1091" w:type="dxa"/>
            <w:vAlign w:val="center"/>
          </w:tcPr>
          <w:p>
            <w:pPr>
              <w:snapToGrid w:val="0"/>
              <w:jc w:val="center"/>
              <w:rPr>
                <w:rFonts w:ascii="仿宋" w:hAnsi="仿宋" w:eastAsia="仿宋"/>
              </w:rPr>
            </w:pPr>
            <w:r>
              <w:rPr>
                <w:rFonts w:hint="eastAsia" w:ascii="仿宋" w:hAnsi="仿宋" w:eastAsia="仿宋" w:cs="仿宋"/>
              </w:rPr>
              <w:t>权重</w:t>
            </w:r>
          </w:p>
        </w:tc>
        <w:tc>
          <w:tcPr>
            <w:tcW w:w="1228" w:type="dxa"/>
            <w:vAlign w:val="center"/>
          </w:tcPr>
          <w:p>
            <w:pPr>
              <w:snapToGrid w:val="0"/>
              <w:jc w:val="center"/>
              <w:rPr>
                <w:rFonts w:ascii="仿宋" w:hAnsi="仿宋" w:eastAsia="仿宋" w:cs="仿宋"/>
              </w:rPr>
            </w:pPr>
            <w:r>
              <w:rPr>
                <w:rFonts w:hint="eastAsia" w:ascii="仿宋" w:hAnsi="仿宋" w:eastAsia="仿宋" w:cs="仿宋"/>
              </w:rPr>
              <w:t>投标文件中评标标准相应的商务技术资料目录</w:t>
            </w:r>
            <w:r>
              <w:rPr>
                <w:rFonts w:ascii="仿宋" w:hAnsi="仿宋" w:eastAsia="仿宋"/>
              </w:rPr>
              <w:t> </w:t>
            </w:r>
            <w:r>
              <w:rPr>
                <w:rFonts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Align w:val="center"/>
          </w:tcPr>
          <w:p>
            <w:pPr>
              <w:snapToGrid w:val="0"/>
              <w:jc w:val="center"/>
              <w:rPr>
                <w:rFonts w:ascii="仿宋" w:hAnsi="仿宋" w:eastAsia="仿宋" w:cs="仿宋"/>
              </w:rPr>
            </w:pPr>
            <w:r>
              <w:rPr>
                <w:rFonts w:ascii="仿宋" w:hAnsi="仿宋" w:eastAsia="仿宋" w:cs="仿宋"/>
              </w:rPr>
              <w:t>1</w:t>
            </w:r>
          </w:p>
        </w:tc>
        <w:tc>
          <w:tcPr>
            <w:tcW w:w="1320" w:type="dxa"/>
            <w:vAlign w:val="center"/>
          </w:tcPr>
          <w:p>
            <w:pPr>
              <w:widowControl/>
              <w:jc w:val="left"/>
              <w:textAlignment w:val="center"/>
              <w:rPr>
                <w:rFonts w:ascii="仿宋" w:hAnsi="仿宋" w:eastAsia="仿宋" w:cs="仿宋"/>
              </w:rPr>
            </w:pPr>
            <w:r>
              <w:rPr>
                <w:rFonts w:hint="eastAsia" w:ascii="仿宋" w:hAnsi="仿宋" w:eastAsia="仿宋" w:cs="仿宋"/>
              </w:rPr>
              <w:t>检测方法学</w:t>
            </w:r>
          </w:p>
        </w:tc>
        <w:tc>
          <w:tcPr>
            <w:tcW w:w="5542" w:type="dxa"/>
            <w:vAlign w:val="center"/>
          </w:tcPr>
          <w:p>
            <w:pPr>
              <w:pStyle w:val="621"/>
              <w:spacing w:before="21" w:line="278" w:lineRule="auto"/>
              <w:ind w:right="97"/>
              <w:rPr>
                <w:rFonts w:ascii="仿宋" w:hAnsi="仿宋" w:eastAsia="仿宋" w:cs="仿宋"/>
              </w:rPr>
            </w:pPr>
            <w:r>
              <w:rPr>
                <w:rFonts w:hint="eastAsia" w:ascii="仿宋" w:hAnsi="仿宋" w:eastAsia="仿宋" w:cs="仿宋"/>
                <w:kern w:val="2"/>
                <w:sz w:val="21"/>
                <w:szCs w:val="21"/>
                <w:lang w:val="en-US" w:eastAsia="zh-CN" w:bidi="ar-SA"/>
              </w:rPr>
              <w:t>具备化学发光法检测设备设施条件的得 6 分(须在投标文件中提供相关材料扫描件并加盖公章否则不得分）。</w:t>
            </w:r>
          </w:p>
        </w:tc>
        <w:tc>
          <w:tcPr>
            <w:tcW w:w="1091" w:type="dxa"/>
            <w:vAlign w:val="center"/>
          </w:tcPr>
          <w:p>
            <w:pPr>
              <w:widowControl/>
              <w:jc w:val="center"/>
              <w:textAlignment w:val="center"/>
              <w:rPr>
                <w:rFonts w:ascii="仿宋" w:hAnsi="仿宋" w:eastAsia="仿宋" w:cs="仿宋"/>
              </w:rPr>
            </w:pPr>
            <w:r>
              <w:rPr>
                <w:rFonts w:hint="eastAsia" w:ascii="仿宋" w:hAnsi="仿宋" w:eastAsia="仿宋" w:cs="仿宋"/>
              </w:rPr>
              <w:t>6</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9" w:type="dxa"/>
            <w:vAlign w:val="center"/>
          </w:tcPr>
          <w:p>
            <w:pPr>
              <w:snapToGrid w:val="0"/>
              <w:jc w:val="center"/>
              <w:rPr>
                <w:rFonts w:ascii="仿宋" w:hAnsi="仿宋" w:eastAsia="仿宋" w:cs="仿宋"/>
              </w:rPr>
            </w:pPr>
            <w:r>
              <w:rPr>
                <w:rFonts w:ascii="仿宋" w:hAnsi="仿宋" w:eastAsia="仿宋" w:cs="仿宋"/>
              </w:rPr>
              <w:t>2</w:t>
            </w:r>
          </w:p>
        </w:tc>
        <w:tc>
          <w:tcPr>
            <w:tcW w:w="1320" w:type="dxa"/>
            <w:vAlign w:val="center"/>
          </w:tcPr>
          <w:p>
            <w:pPr>
              <w:widowControl/>
              <w:jc w:val="left"/>
              <w:textAlignment w:val="center"/>
              <w:rPr>
                <w:rFonts w:ascii="仿宋" w:hAnsi="仿宋" w:eastAsia="仿宋" w:cs="仿宋"/>
              </w:rPr>
            </w:pPr>
            <w:r>
              <w:rPr>
                <w:rFonts w:hint="eastAsia" w:ascii="仿宋" w:hAnsi="仿宋" w:eastAsia="仿宋" w:cs="仿宋"/>
              </w:rPr>
              <w:t>特殊要求</w:t>
            </w:r>
          </w:p>
        </w:tc>
        <w:tc>
          <w:tcPr>
            <w:tcW w:w="5542" w:type="dxa"/>
            <w:vAlign w:val="center"/>
          </w:tcPr>
          <w:p>
            <w:pPr>
              <w:pStyle w:val="621"/>
              <w:spacing w:before="21" w:line="278" w:lineRule="auto"/>
              <w:ind w:right="97"/>
              <w:rPr>
                <w:rFonts w:ascii="仿宋" w:hAnsi="仿宋" w:eastAsia="仿宋" w:cs="仿宋"/>
              </w:rPr>
            </w:pPr>
            <w:r>
              <w:rPr>
                <w:rFonts w:hint="eastAsia" w:ascii="仿宋" w:hAnsi="仿宋" w:eastAsia="仿宋" w:cs="仿宋"/>
                <w:kern w:val="2"/>
                <w:sz w:val="21"/>
                <w:szCs w:val="21"/>
                <w:lang w:val="en-US" w:eastAsia="zh-CN" w:bidi="ar-SA"/>
              </w:rPr>
              <w:t>提供《病原微生物菌种或样本准运证书》得 5 分(须在投标文件中提供相关材料扫描件并加盖公章否则不得分）。</w:t>
            </w:r>
          </w:p>
        </w:tc>
        <w:tc>
          <w:tcPr>
            <w:tcW w:w="1091" w:type="dxa"/>
            <w:vAlign w:val="center"/>
          </w:tcPr>
          <w:p>
            <w:pPr>
              <w:jc w:val="center"/>
              <w:rPr>
                <w:rFonts w:hint="eastAsia" w:ascii="宋体" w:hAnsi="宋体" w:eastAsia="仿宋" w:cs="宋体"/>
                <w:sz w:val="24"/>
                <w:szCs w:val="24"/>
              </w:rPr>
            </w:pPr>
            <w:r>
              <w:rPr>
                <w:rFonts w:hint="eastAsia" w:ascii="宋体" w:hAnsi="宋体" w:eastAsia="仿宋" w:cs="宋体"/>
                <w:sz w:val="24"/>
                <w:szCs w:val="24"/>
              </w:rPr>
              <w:t>5</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19" w:type="dxa"/>
            <w:vAlign w:val="center"/>
          </w:tcPr>
          <w:p>
            <w:pPr>
              <w:snapToGrid w:val="0"/>
              <w:jc w:val="center"/>
              <w:rPr>
                <w:rFonts w:ascii="仿宋" w:hAnsi="仿宋" w:eastAsia="仿宋" w:cs="仿宋"/>
              </w:rPr>
            </w:pPr>
            <w:r>
              <w:rPr>
                <w:rFonts w:hint="eastAsia" w:ascii="仿宋" w:hAnsi="仿宋" w:eastAsia="仿宋" w:cs="仿宋"/>
              </w:rPr>
              <w:t>3</w:t>
            </w:r>
          </w:p>
        </w:tc>
        <w:tc>
          <w:tcPr>
            <w:tcW w:w="1320" w:type="dxa"/>
            <w:vAlign w:val="center"/>
          </w:tcPr>
          <w:p>
            <w:pPr>
              <w:widowControl/>
              <w:jc w:val="left"/>
              <w:textAlignment w:val="center"/>
              <w:rPr>
                <w:rFonts w:ascii="仿宋" w:hAnsi="仿宋" w:eastAsia="仿宋" w:cs="仿宋"/>
              </w:rPr>
            </w:pPr>
            <w:r>
              <w:rPr>
                <w:rFonts w:hint="eastAsia" w:ascii="仿宋" w:hAnsi="仿宋" w:eastAsia="仿宋" w:cs="仿宋"/>
              </w:rPr>
              <w:t>项目人员配备情况</w:t>
            </w:r>
          </w:p>
        </w:tc>
        <w:tc>
          <w:tcPr>
            <w:tcW w:w="5542" w:type="dxa"/>
            <w:vAlign w:val="center"/>
          </w:tcPr>
          <w:p>
            <w:pPr>
              <w:pStyle w:val="621"/>
              <w:spacing w:before="21" w:line="278" w:lineRule="auto"/>
              <w:ind w:right="97"/>
              <w:rPr>
                <w:rFonts w:ascii="仿宋" w:hAnsi="仿宋" w:eastAsia="仿宋" w:cs="仿宋"/>
              </w:rPr>
            </w:pPr>
            <w:r>
              <w:rPr>
                <w:rFonts w:hint="eastAsia" w:ascii="仿宋" w:hAnsi="仿宋" w:eastAsia="仿宋" w:cs="仿宋"/>
                <w:kern w:val="2"/>
                <w:sz w:val="21"/>
                <w:szCs w:val="21"/>
                <w:lang w:val="en-US" w:eastAsia="zh-CN" w:bidi="ar-SA"/>
              </w:rPr>
              <w:t>根据实验室技术人员的情况（PCR 上岗证、生物安全培训合格证）,需提供证书复印件和近三个月社保或聘用合同证明复印件并加盖投标人公章,否则不得分）,同时提供 PCR 上岗证和生物安全培训合格证的每人得 1 分,满分 10 分。</w:t>
            </w:r>
          </w:p>
        </w:tc>
        <w:tc>
          <w:tcPr>
            <w:tcW w:w="1091" w:type="dxa"/>
            <w:vAlign w:val="center"/>
          </w:tcPr>
          <w:p>
            <w:pPr>
              <w:jc w:val="center"/>
              <w:rPr>
                <w:rFonts w:hint="eastAsia" w:ascii="宋体" w:hAnsi="宋体" w:eastAsia="仿宋" w:cs="宋体"/>
                <w:sz w:val="24"/>
                <w:szCs w:val="24"/>
              </w:rPr>
            </w:pPr>
            <w:r>
              <w:rPr>
                <w:rFonts w:hint="eastAsia" w:ascii="宋体" w:hAnsi="宋体" w:eastAsia="仿宋" w:cs="宋体"/>
                <w:sz w:val="24"/>
                <w:szCs w:val="24"/>
              </w:rPr>
              <w:t>10</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19" w:type="dxa"/>
            <w:vAlign w:val="center"/>
          </w:tcPr>
          <w:p>
            <w:pPr>
              <w:snapToGrid w:val="0"/>
              <w:jc w:val="center"/>
              <w:rPr>
                <w:rFonts w:ascii="仿宋" w:hAnsi="仿宋" w:eastAsia="仿宋" w:cs="仿宋"/>
              </w:rPr>
            </w:pPr>
            <w:r>
              <w:rPr>
                <w:rFonts w:hint="eastAsia" w:ascii="仿宋" w:hAnsi="仿宋" w:eastAsia="仿宋" w:cs="仿宋"/>
              </w:rPr>
              <w:t>4</w:t>
            </w:r>
          </w:p>
        </w:tc>
        <w:tc>
          <w:tcPr>
            <w:tcW w:w="1320" w:type="dxa"/>
            <w:vAlign w:val="center"/>
          </w:tcPr>
          <w:p>
            <w:pPr>
              <w:widowControl/>
              <w:jc w:val="left"/>
              <w:textAlignment w:val="center"/>
              <w:rPr>
                <w:rFonts w:ascii="仿宋" w:hAnsi="仿宋" w:eastAsia="仿宋" w:cs="仿宋"/>
              </w:rPr>
            </w:pPr>
            <w:r>
              <w:rPr>
                <w:rFonts w:hint="eastAsia" w:ascii="仿宋" w:hAnsi="仿宋" w:eastAsia="仿宋" w:cs="仿宋"/>
              </w:rPr>
              <w:t>项目实施方案</w:t>
            </w:r>
          </w:p>
        </w:tc>
        <w:tc>
          <w:tcPr>
            <w:tcW w:w="5542" w:type="dxa"/>
            <w:vAlign w:val="center"/>
          </w:tcPr>
          <w:p>
            <w:pPr>
              <w:pStyle w:val="621"/>
              <w:spacing w:before="21" w:line="278" w:lineRule="auto"/>
              <w:ind w:right="97"/>
              <w:rPr>
                <w:rFonts w:ascii="仿宋" w:hAnsi="仿宋" w:eastAsia="仿宋" w:cs="仿宋"/>
              </w:rPr>
            </w:pPr>
            <w:r>
              <w:rPr>
                <w:rFonts w:hint="eastAsia" w:ascii="仿宋" w:hAnsi="仿宋" w:eastAsia="仿宋" w:cs="仿宋"/>
                <w:kern w:val="2"/>
                <w:sz w:val="21"/>
                <w:szCs w:val="21"/>
                <w:lang w:val="en-US" w:eastAsia="zh-CN" w:bidi="ar-SA"/>
              </w:rPr>
              <w:t>服务方案:标本接收、运输方案、标本检验流程、结果报告制度、实验室质量保证方案、应急预案。根据方案设置全面、合理,操作性比较(全部符合的得 5分，较符合的得 3分，不符合或者不提供不得分)。</w:t>
            </w:r>
          </w:p>
        </w:tc>
        <w:tc>
          <w:tcPr>
            <w:tcW w:w="1091" w:type="dxa"/>
            <w:vAlign w:val="center"/>
          </w:tcPr>
          <w:p>
            <w:pPr>
              <w:jc w:val="center"/>
              <w:rPr>
                <w:rFonts w:hint="default" w:ascii="宋体" w:hAnsi="宋体" w:eastAsia="仿宋" w:cs="宋体"/>
                <w:sz w:val="24"/>
                <w:szCs w:val="24"/>
                <w:lang w:val="en-US" w:eastAsia="zh-CN"/>
              </w:rPr>
            </w:pPr>
            <w:r>
              <w:rPr>
                <w:rFonts w:hint="eastAsia" w:ascii="宋体" w:hAnsi="宋体" w:eastAsia="仿宋" w:cs="宋体"/>
                <w:sz w:val="24"/>
                <w:szCs w:val="24"/>
                <w:lang w:val="en-US" w:eastAsia="zh-CN"/>
              </w:rPr>
              <w:t>5</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19" w:type="dxa"/>
            <w:vMerge w:val="restart"/>
            <w:vAlign w:val="center"/>
          </w:tcPr>
          <w:p>
            <w:pPr>
              <w:snapToGrid w:val="0"/>
              <w:jc w:val="center"/>
              <w:rPr>
                <w:rFonts w:ascii="仿宋" w:hAnsi="仿宋" w:eastAsia="仿宋" w:cs="仿宋"/>
              </w:rPr>
            </w:pPr>
            <w:r>
              <w:rPr>
                <w:rFonts w:hint="eastAsia" w:ascii="仿宋" w:hAnsi="仿宋" w:eastAsia="仿宋" w:cs="仿宋"/>
              </w:rPr>
              <w:t>5</w:t>
            </w:r>
          </w:p>
        </w:tc>
        <w:tc>
          <w:tcPr>
            <w:tcW w:w="1320" w:type="dxa"/>
            <w:vMerge w:val="restart"/>
            <w:vAlign w:val="center"/>
          </w:tcPr>
          <w:p>
            <w:pPr>
              <w:pStyle w:val="92"/>
              <w:snapToGrid w:val="0"/>
              <w:spacing w:before="0" w:line="240" w:lineRule="auto"/>
              <w:ind w:firstLine="0" w:firstLineChars="0"/>
              <w:jc w:val="center"/>
              <w:rPr>
                <w:rFonts w:ascii="仿宋" w:hAnsi="仿宋" w:eastAsia="仿宋"/>
              </w:rPr>
            </w:pPr>
            <w:r>
              <w:rPr>
                <w:rFonts w:hint="eastAsia" w:ascii="仿宋" w:hAnsi="仿宋" w:eastAsia="仿宋" w:cs="仿宋"/>
                <w:sz w:val="21"/>
                <w:szCs w:val="21"/>
              </w:rPr>
              <w:t>物流实力</w:t>
            </w:r>
          </w:p>
        </w:tc>
        <w:tc>
          <w:tcPr>
            <w:tcW w:w="5542" w:type="dxa"/>
            <w:vAlign w:val="center"/>
          </w:tcPr>
          <w:p>
            <w:pPr>
              <w:pStyle w:val="621"/>
              <w:spacing w:before="21" w:line="278" w:lineRule="auto"/>
              <w:ind w:right="97"/>
              <w:rPr>
                <w:rFonts w:ascii="仿宋" w:hAnsi="仿宋" w:eastAsia="仿宋"/>
              </w:rPr>
            </w:pPr>
            <w:r>
              <w:rPr>
                <w:rFonts w:hint="eastAsia" w:ascii="仿宋" w:hAnsi="仿宋" w:eastAsia="仿宋" w:cs="仿宋"/>
                <w:kern w:val="2"/>
                <w:sz w:val="21"/>
                <w:szCs w:val="21"/>
                <w:lang w:val="en-US" w:eastAsia="zh-CN" w:bidi="ar-SA"/>
              </w:rPr>
              <w:t>针对本项目提供中型冷链运输车 5 辆以上。（每提供一辆冷链运输车得 2 分，满分 10 分，投标人提供冷链运输车证明文件（自有：投标人提供购置发票扫描件和行驶证扫描件；租赁：投标人提供租赁合同扫描件和驾驶证扫描件，租赁的合同期限至少包含项目服务期）；并提供车辆车头完整正面图片（含车牌号码），车辆所有权人或租赁乙方为投标人或其法定代表人；）(须在投标文件中提供相关材料扫描件并加盖公章否则不得分)</w:t>
            </w:r>
          </w:p>
        </w:tc>
        <w:tc>
          <w:tcPr>
            <w:tcW w:w="1091" w:type="dxa"/>
            <w:vAlign w:val="center"/>
          </w:tcPr>
          <w:p>
            <w:pPr>
              <w:jc w:val="center"/>
              <w:rPr>
                <w:rFonts w:ascii="仿宋" w:hAnsi="仿宋" w:eastAsia="仿宋"/>
                <w:sz w:val="24"/>
                <w:szCs w:val="24"/>
              </w:rPr>
            </w:pPr>
            <w:r>
              <w:rPr>
                <w:rFonts w:hint="eastAsia" w:ascii="宋体" w:hAnsi="宋体" w:eastAsia="仿宋" w:cs="宋体"/>
                <w:sz w:val="24"/>
                <w:szCs w:val="24"/>
              </w:rPr>
              <w:t>10</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9" w:type="dxa"/>
            <w:vMerge w:val="continue"/>
            <w:vAlign w:val="center"/>
          </w:tcPr>
          <w:p>
            <w:pPr>
              <w:snapToGrid w:val="0"/>
              <w:jc w:val="center"/>
              <w:rPr>
                <w:rFonts w:ascii="仿宋" w:hAnsi="仿宋" w:eastAsia="仿宋" w:cs="仿宋"/>
              </w:rPr>
            </w:pPr>
          </w:p>
        </w:tc>
        <w:tc>
          <w:tcPr>
            <w:tcW w:w="1320" w:type="dxa"/>
            <w:vMerge w:val="continue"/>
            <w:vAlign w:val="center"/>
          </w:tcPr>
          <w:p>
            <w:pPr>
              <w:pStyle w:val="92"/>
              <w:snapToGrid w:val="0"/>
              <w:spacing w:before="0" w:line="240" w:lineRule="auto"/>
              <w:ind w:firstLine="0" w:firstLineChars="0"/>
              <w:jc w:val="center"/>
              <w:rPr>
                <w:rFonts w:ascii="仿宋" w:hAnsi="仿宋" w:eastAsia="仿宋"/>
              </w:rPr>
            </w:pPr>
          </w:p>
        </w:tc>
        <w:tc>
          <w:tcPr>
            <w:tcW w:w="5542" w:type="dxa"/>
            <w:vAlign w:val="center"/>
          </w:tcPr>
          <w:p>
            <w:pPr>
              <w:pStyle w:val="621"/>
              <w:spacing w:before="21" w:line="278" w:lineRule="auto"/>
              <w:ind w:right="97"/>
              <w:rPr>
                <w:rFonts w:ascii="仿宋" w:hAnsi="仿宋" w:eastAsia="仿宋"/>
                <w:kern w:val="0"/>
                <w:sz w:val="24"/>
                <w:szCs w:val="24"/>
              </w:rPr>
            </w:pPr>
            <w:r>
              <w:rPr>
                <w:rFonts w:hint="eastAsia" w:ascii="仿宋" w:hAnsi="仿宋" w:eastAsia="仿宋" w:cs="仿宋"/>
                <w:kern w:val="2"/>
                <w:sz w:val="21"/>
                <w:szCs w:val="21"/>
                <w:lang w:val="en-US" w:eastAsia="zh-CN" w:bidi="ar-SA"/>
              </w:rPr>
              <w:t>针对本项目提供的物流服务具体实施方案，(全部符合的得 6分，较符合的得 3分，不符合或者不提供不得分)。</w:t>
            </w:r>
          </w:p>
        </w:tc>
        <w:tc>
          <w:tcPr>
            <w:tcW w:w="1091" w:type="dxa"/>
            <w:vAlign w:val="center"/>
          </w:tcPr>
          <w:p>
            <w:pPr>
              <w:jc w:val="center"/>
              <w:rPr>
                <w:rFonts w:hint="eastAsia" w:ascii="宋体" w:hAnsi="宋体" w:eastAsia="仿宋" w:cs="宋体"/>
                <w:sz w:val="24"/>
                <w:szCs w:val="24"/>
                <w:lang w:eastAsia="zh-CN"/>
              </w:rPr>
            </w:pPr>
            <w:r>
              <w:rPr>
                <w:rFonts w:hint="eastAsia" w:ascii="宋体" w:hAnsi="宋体" w:eastAsia="仿宋" w:cs="宋体"/>
                <w:sz w:val="24"/>
                <w:szCs w:val="24"/>
                <w:lang w:val="en-US" w:eastAsia="zh-CN"/>
              </w:rPr>
              <w:t>6</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19" w:type="dxa"/>
            <w:vMerge w:val="continue"/>
            <w:vAlign w:val="center"/>
          </w:tcPr>
          <w:p>
            <w:pPr>
              <w:snapToGrid w:val="0"/>
              <w:jc w:val="center"/>
              <w:rPr>
                <w:rFonts w:ascii="仿宋" w:hAnsi="仿宋" w:eastAsia="仿宋" w:cs="仿宋"/>
              </w:rPr>
            </w:pPr>
          </w:p>
        </w:tc>
        <w:tc>
          <w:tcPr>
            <w:tcW w:w="1320" w:type="dxa"/>
            <w:vMerge w:val="continue"/>
            <w:vAlign w:val="center"/>
          </w:tcPr>
          <w:p>
            <w:pPr>
              <w:pStyle w:val="92"/>
              <w:snapToGrid w:val="0"/>
              <w:spacing w:before="0" w:line="240" w:lineRule="auto"/>
              <w:ind w:firstLine="0" w:firstLineChars="0"/>
              <w:jc w:val="center"/>
              <w:rPr>
                <w:rFonts w:ascii="仿宋" w:hAnsi="仿宋" w:eastAsia="仿宋" w:cs="仿宋"/>
                <w:sz w:val="21"/>
                <w:szCs w:val="21"/>
              </w:rPr>
            </w:pPr>
          </w:p>
        </w:tc>
        <w:tc>
          <w:tcPr>
            <w:tcW w:w="5542" w:type="dxa"/>
            <w:vAlign w:val="center"/>
          </w:tcPr>
          <w:p>
            <w:pPr>
              <w:pStyle w:val="621"/>
              <w:spacing w:before="21" w:line="278" w:lineRule="auto"/>
              <w:ind w:right="97"/>
              <w:rPr>
                <w:rFonts w:ascii="仿宋" w:hAnsi="仿宋" w:eastAsia="仿宋" w:cs="仿宋"/>
              </w:rPr>
            </w:pPr>
            <w:r>
              <w:rPr>
                <w:rFonts w:hint="eastAsia" w:ascii="仿宋" w:hAnsi="仿宋" w:eastAsia="仿宋" w:cs="仿宋"/>
                <w:kern w:val="2"/>
                <w:sz w:val="21"/>
                <w:szCs w:val="21"/>
                <w:lang w:val="en-US" w:eastAsia="zh-CN" w:bidi="ar-SA"/>
              </w:rPr>
              <w:t>标本转运物流流程规章制度（包括标本运输紧急预案）及工作各环节操作说明书， 根据内容的全面性,可行性比较(全部符合的得 6 分，较符合的得 3 分，不符合或者不提供不得分)</w:t>
            </w:r>
          </w:p>
        </w:tc>
        <w:tc>
          <w:tcPr>
            <w:tcW w:w="1091" w:type="dxa"/>
            <w:vAlign w:val="center"/>
          </w:tcPr>
          <w:p>
            <w:pPr>
              <w:jc w:val="center"/>
              <w:rPr>
                <w:rFonts w:hint="eastAsia" w:ascii="宋体" w:hAnsi="宋体" w:eastAsia="仿宋" w:cs="宋体"/>
                <w:sz w:val="24"/>
                <w:szCs w:val="24"/>
                <w:lang w:eastAsia="zh-CN"/>
              </w:rPr>
            </w:pPr>
            <w:r>
              <w:rPr>
                <w:rFonts w:hint="eastAsia" w:ascii="宋体" w:hAnsi="宋体" w:eastAsia="仿宋" w:cs="宋体"/>
                <w:sz w:val="24"/>
                <w:szCs w:val="24"/>
                <w:lang w:val="en-US" w:eastAsia="zh-CN"/>
              </w:rPr>
              <w:t>6</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19" w:type="dxa"/>
            <w:vMerge w:val="restart"/>
            <w:vAlign w:val="center"/>
          </w:tcPr>
          <w:p>
            <w:pPr>
              <w:snapToGrid w:val="0"/>
              <w:jc w:val="center"/>
              <w:rPr>
                <w:rFonts w:ascii="仿宋" w:hAnsi="仿宋" w:eastAsia="仿宋" w:cs="仿宋"/>
              </w:rPr>
            </w:pPr>
            <w:r>
              <w:rPr>
                <w:rFonts w:hint="eastAsia" w:ascii="仿宋" w:hAnsi="仿宋" w:eastAsia="仿宋" w:cs="仿宋"/>
              </w:rPr>
              <w:t>6</w:t>
            </w:r>
          </w:p>
        </w:tc>
        <w:tc>
          <w:tcPr>
            <w:tcW w:w="1320" w:type="dxa"/>
            <w:vMerge w:val="restart"/>
            <w:vAlign w:val="center"/>
          </w:tcPr>
          <w:p>
            <w:pPr>
              <w:pStyle w:val="92"/>
              <w:spacing w:before="0" w:line="400" w:lineRule="atLeast"/>
              <w:ind w:firstLine="0" w:firstLineChars="0"/>
              <w:rPr>
                <w:rFonts w:ascii="仿宋" w:hAnsi="仿宋" w:eastAsia="仿宋"/>
              </w:rPr>
            </w:pPr>
            <w:r>
              <w:rPr>
                <w:rFonts w:hint="eastAsia" w:ascii="仿宋" w:hAnsi="仿宋" w:eastAsia="仿宋" w:cs="仿宋"/>
                <w:kern w:val="2"/>
                <w:sz w:val="21"/>
                <w:szCs w:val="21"/>
                <w:lang w:val="en-US" w:eastAsia="zh-CN" w:bidi="ar-SA"/>
              </w:rPr>
              <w:t>企业实验室设备能力及质量实力</w:t>
            </w:r>
          </w:p>
        </w:tc>
        <w:tc>
          <w:tcPr>
            <w:tcW w:w="5542" w:type="dxa"/>
            <w:vAlign w:val="center"/>
          </w:tcPr>
          <w:p>
            <w:pPr>
              <w:pStyle w:val="621"/>
              <w:spacing w:before="20" w:line="278" w:lineRule="auto"/>
              <w:ind w:right="1"/>
              <w:rPr>
                <w:rFonts w:ascii="等线" w:hAnsi="等线" w:eastAsia="等线" w:cs="等线"/>
                <w:color w:val="000000"/>
                <w:sz w:val="28"/>
                <w:szCs w:val="28"/>
              </w:rPr>
            </w:pPr>
            <w:r>
              <w:rPr>
                <w:rFonts w:hint="eastAsia" w:ascii="仿宋" w:hAnsi="仿宋" w:eastAsia="仿宋" w:cs="仿宋"/>
                <w:kern w:val="2"/>
                <w:sz w:val="21"/>
                <w:szCs w:val="21"/>
                <w:lang w:val="en-US" w:eastAsia="zh-CN" w:bidi="ar-SA"/>
              </w:rPr>
              <w:t>投标人实验室可配置移动方舱 PCR 实验室或气膜实验室，符合得 6分（自有：提供移动方舱 PCR 实验室或气膜实验室购买合同及发票、图片等证明材料；租赁： 投标人提供方舱租赁合同扫描件及发票、图片等证明材料）(须在投标文件中提供相关材料扫描件并加盖公章否则不得分)</w:t>
            </w:r>
          </w:p>
        </w:tc>
        <w:tc>
          <w:tcPr>
            <w:tcW w:w="1091" w:type="dxa"/>
            <w:vAlign w:val="center"/>
          </w:tcPr>
          <w:p>
            <w:pPr>
              <w:jc w:val="center"/>
              <w:rPr>
                <w:rFonts w:hint="eastAsia" w:ascii="宋体" w:hAnsi="宋体" w:eastAsia="仿宋" w:cs="宋体"/>
                <w:sz w:val="24"/>
                <w:szCs w:val="24"/>
                <w:lang w:eastAsia="zh-CN"/>
              </w:rPr>
            </w:pPr>
            <w:r>
              <w:rPr>
                <w:rFonts w:hint="eastAsia" w:ascii="宋体" w:hAnsi="宋体" w:eastAsia="仿宋" w:cs="宋体"/>
                <w:sz w:val="24"/>
                <w:szCs w:val="24"/>
                <w:lang w:val="en-US" w:eastAsia="zh-CN"/>
              </w:rPr>
              <w:t>6</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Merge w:val="continue"/>
            <w:vAlign w:val="center"/>
          </w:tcPr>
          <w:p>
            <w:pPr>
              <w:snapToGrid w:val="0"/>
              <w:jc w:val="center"/>
              <w:rPr>
                <w:rFonts w:ascii="仿宋" w:hAnsi="仿宋" w:eastAsia="仿宋"/>
              </w:rPr>
            </w:pPr>
          </w:p>
        </w:tc>
        <w:tc>
          <w:tcPr>
            <w:tcW w:w="1320" w:type="dxa"/>
            <w:vMerge w:val="continue"/>
            <w:vAlign w:val="top"/>
          </w:tcPr>
          <w:p>
            <w:pPr>
              <w:pStyle w:val="92"/>
              <w:spacing w:before="0" w:line="400" w:lineRule="atLeast"/>
              <w:ind w:firstLine="0" w:firstLineChars="0"/>
              <w:rPr>
                <w:rFonts w:ascii="仿宋" w:hAnsi="仿宋" w:eastAsia="仿宋"/>
              </w:rPr>
            </w:pPr>
          </w:p>
        </w:tc>
        <w:tc>
          <w:tcPr>
            <w:tcW w:w="5542" w:type="dxa"/>
            <w:vAlign w:val="center"/>
          </w:tcPr>
          <w:p>
            <w:pPr>
              <w:widowControl/>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投标人实验室可配置以下设备：</w:t>
            </w:r>
          </w:p>
          <w:p>
            <w:pPr>
              <w:pStyle w:val="621"/>
              <w:numPr>
                <w:ilvl w:val="0"/>
                <w:numId w:val="2"/>
              </w:numPr>
              <w:tabs>
                <w:tab w:val="left" w:pos="844"/>
              </w:tabs>
              <w:spacing w:before="2" w:after="0" w:line="240" w:lineRule="auto"/>
              <w:ind w:left="843" w:right="0" w:hanging="528"/>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全自动核酸提取仪 40 台套；</w:t>
            </w:r>
          </w:p>
          <w:p>
            <w:pPr>
              <w:pStyle w:val="621"/>
              <w:numPr>
                <w:ilvl w:val="0"/>
                <w:numId w:val="2"/>
              </w:numPr>
              <w:tabs>
                <w:tab w:val="left" w:pos="844"/>
              </w:tabs>
              <w:spacing w:before="2" w:after="0" w:line="240" w:lineRule="auto"/>
              <w:ind w:left="843" w:right="0" w:hanging="528"/>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实时荧光定量 PCR 仪 40 台套；</w:t>
            </w:r>
          </w:p>
          <w:p>
            <w:pPr>
              <w:pStyle w:val="621"/>
              <w:numPr>
                <w:ilvl w:val="0"/>
                <w:numId w:val="2"/>
              </w:numPr>
              <w:tabs>
                <w:tab w:val="left" w:pos="844"/>
              </w:tabs>
              <w:spacing w:before="4" w:after="0" w:line="240" w:lineRule="auto"/>
              <w:ind w:left="843" w:right="0" w:hanging="528"/>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高压灭菌器 5 台套；</w:t>
            </w:r>
          </w:p>
          <w:p>
            <w:pPr>
              <w:pStyle w:val="621"/>
              <w:numPr>
                <w:ilvl w:val="0"/>
                <w:numId w:val="2"/>
              </w:numPr>
              <w:tabs>
                <w:tab w:val="left" w:pos="844"/>
              </w:tabs>
              <w:spacing w:before="4" w:after="0" w:line="240" w:lineRule="auto"/>
              <w:ind w:left="843" w:right="0" w:hanging="528"/>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生物安全运输罐或运输箱 10 套；</w:t>
            </w:r>
          </w:p>
          <w:p>
            <w:pPr>
              <w:widowControl/>
              <w:jc w:val="left"/>
            </w:pPr>
            <w:r>
              <w:rPr>
                <w:rFonts w:hint="eastAsia" w:ascii="仿宋" w:hAnsi="仿宋" w:eastAsia="仿宋" w:cs="仿宋"/>
                <w:kern w:val="2"/>
                <w:sz w:val="21"/>
                <w:szCs w:val="21"/>
                <w:lang w:val="en-US" w:eastAsia="zh-CN" w:bidi="ar-SA"/>
              </w:rPr>
              <w:t xml:space="preserve">以上全部满足得20分。（自有：提供购买发票；租赁：提供租赁合同扫描件及租赁方购买发票扫描件，其中生物安全运输罐或运输箱提供生厂厂家产品符合国际民航组织文件 Doc9284《危险品航空安全运输技术细则 </w:t>
            </w:r>
            <w:r>
              <w:rPr>
                <w:rFonts w:hint="default" w:ascii="仿宋" w:hAnsi="仿宋" w:eastAsia="仿宋" w:cs="仿宋"/>
                <w:kern w:val="2"/>
                <w:sz w:val="21"/>
                <w:szCs w:val="21"/>
                <w:lang w:val="en-US" w:eastAsia="zh-CN" w:bidi="ar-SA"/>
              </w:rPr>
              <w:t xml:space="preserve">A </w:t>
            </w:r>
            <w:r>
              <w:rPr>
                <w:rFonts w:hint="eastAsia" w:ascii="仿宋" w:hAnsi="仿宋" w:eastAsia="仿宋" w:cs="仿宋"/>
                <w:kern w:val="2"/>
                <w:sz w:val="21"/>
                <w:szCs w:val="21"/>
                <w:lang w:val="en-US" w:eastAsia="zh-CN" w:bidi="ar-SA"/>
              </w:rPr>
              <w:t>类包装（</w:t>
            </w:r>
            <w:r>
              <w:rPr>
                <w:rFonts w:hint="default" w:ascii="仿宋" w:hAnsi="仿宋" w:eastAsia="仿宋" w:cs="仿宋"/>
                <w:kern w:val="2"/>
                <w:sz w:val="21"/>
                <w:szCs w:val="21"/>
                <w:lang w:val="en-US" w:eastAsia="zh-CN" w:bidi="ar-SA"/>
              </w:rPr>
              <w:t>UN2814</w:t>
            </w:r>
            <w:r>
              <w:rPr>
                <w:rFonts w:hint="eastAsia" w:ascii="仿宋" w:hAnsi="仿宋" w:eastAsia="仿宋" w:cs="仿宋"/>
                <w:kern w:val="2"/>
                <w:sz w:val="21"/>
                <w:szCs w:val="21"/>
                <w:lang w:val="en-US" w:eastAsia="zh-CN" w:bidi="ar-SA"/>
              </w:rPr>
              <w:t>）的国家包装产品质量监督检验中心出具的产品检测报告）(须在投标文件中提供相关材料扫描件并加盖公章否则不得分)</w:t>
            </w:r>
          </w:p>
        </w:tc>
        <w:tc>
          <w:tcPr>
            <w:tcW w:w="1091" w:type="dxa"/>
            <w:vAlign w:val="center"/>
          </w:tcPr>
          <w:p>
            <w:pPr>
              <w:jc w:val="center"/>
              <w:rPr>
                <w:rFonts w:hint="default" w:ascii="宋体"/>
                <w:sz w:val="24"/>
                <w:szCs w:val="24"/>
                <w:lang w:val="en-US"/>
              </w:rPr>
            </w:pPr>
            <w:r>
              <w:rPr>
                <w:rFonts w:hint="eastAsia" w:ascii="宋体"/>
                <w:sz w:val="24"/>
                <w:szCs w:val="24"/>
                <w:lang w:val="en-US" w:eastAsia="zh-CN"/>
              </w:rPr>
              <w:t>20</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19" w:type="dxa"/>
            <w:vMerge w:val="continue"/>
            <w:vAlign w:val="center"/>
          </w:tcPr>
          <w:p>
            <w:pPr>
              <w:snapToGrid w:val="0"/>
              <w:jc w:val="center"/>
              <w:rPr>
                <w:rFonts w:ascii="仿宋" w:hAnsi="仿宋" w:eastAsia="仿宋"/>
              </w:rPr>
            </w:pPr>
          </w:p>
        </w:tc>
        <w:tc>
          <w:tcPr>
            <w:tcW w:w="1320" w:type="dxa"/>
            <w:vMerge w:val="continue"/>
            <w:vAlign w:val="top"/>
          </w:tcPr>
          <w:p>
            <w:pPr>
              <w:pStyle w:val="92"/>
              <w:spacing w:before="0" w:line="400" w:lineRule="atLeast"/>
              <w:ind w:firstLine="0" w:firstLineChars="0"/>
              <w:rPr>
                <w:rFonts w:ascii="仿宋" w:hAnsi="仿宋" w:eastAsia="仿宋"/>
              </w:rPr>
            </w:pPr>
          </w:p>
        </w:tc>
        <w:tc>
          <w:tcPr>
            <w:tcW w:w="5542" w:type="dxa"/>
            <w:vAlign w:val="center"/>
          </w:tcPr>
          <w:p>
            <w:pPr>
              <w:pStyle w:val="621"/>
              <w:spacing w:before="24" w:line="276" w:lineRule="auto"/>
              <w:ind w:right="35"/>
              <w:rPr>
                <w:rFonts w:hint="default" w:ascii="仿宋" w:hAnsi="仿宋" w:eastAsia="仿宋" w:cs="仿宋"/>
                <w:lang w:val="en-US"/>
              </w:rPr>
            </w:pPr>
            <w:r>
              <w:rPr>
                <w:rFonts w:hint="eastAsia" w:ascii="仿宋" w:hAnsi="仿宋" w:eastAsia="仿宋" w:cs="仿宋"/>
                <w:kern w:val="2"/>
                <w:sz w:val="21"/>
                <w:szCs w:val="21"/>
                <w:lang w:val="en-US" w:eastAsia="zh-CN" w:bidi="ar-SA"/>
              </w:rPr>
              <w:t>2021 年参加国家卫建委年度新冠病毒核酸检测 EQA 考核，成绩合格得 3 分， 2021 年参加浙江省临床检验中心年度新冠病毒核酸检测 EQA 考核，成绩合格得 3分，本条满分 6 分。(须在投标文件中提供相关材料扫描件并加盖公章否则不得分)</w:t>
            </w:r>
          </w:p>
        </w:tc>
        <w:tc>
          <w:tcPr>
            <w:tcW w:w="1091" w:type="dxa"/>
            <w:vAlign w:val="center"/>
          </w:tcPr>
          <w:p>
            <w:pPr>
              <w:jc w:val="center"/>
              <w:rPr>
                <w:rFonts w:hint="eastAsia" w:ascii="宋体" w:eastAsia="宋体"/>
                <w:sz w:val="24"/>
                <w:szCs w:val="24"/>
                <w:lang w:eastAsia="zh-CN"/>
              </w:rPr>
            </w:pPr>
            <w:r>
              <w:rPr>
                <w:rFonts w:hint="eastAsia" w:ascii="宋体"/>
                <w:sz w:val="24"/>
                <w:szCs w:val="24"/>
                <w:lang w:val="en-US" w:eastAsia="zh-CN"/>
              </w:rPr>
              <w:t>6</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9" w:type="dxa"/>
            <w:vMerge w:val="continue"/>
            <w:vAlign w:val="center"/>
          </w:tcPr>
          <w:p>
            <w:pPr>
              <w:snapToGrid w:val="0"/>
              <w:jc w:val="center"/>
              <w:rPr>
                <w:rFonts w:ascii="仿宋" w:hAnsi="仿宋" w:eastAsia="仿宋"/>
              </w:rPr>
            </w:pPr>
          </w:p>
        </w:tc>
        <w:tc>
          <w:tcPr>
            <w:tcW w:w="1320" w:type="dxa"/>
            <w:vMerge w:val="continue"/>
            <w:vAlign w:val="top"/>
          </w:tcPr>
          <w:p>
            <w:pPr>
              <w:pStyle w:val="92"/>
              <w:spacing w:before="0" w:line="400" w:lineRule="atLeast"/>
              <w:ind w:firstLine="0" w:firstLineChars="0"/>
              <w:rPr>
                <w:rFonts w:ascii="仿宋" w:hAnsi="仿宋" w:eastAsia="仿宋"/>
              </w:rPr>
            </w:pPr>
          </w:p>
        </w:tc>
        <w:tc>
          <w:tcPr>
            <w:tcW w:w="5542" w:type="dxa"/>
            <w:vAlign w:val="center"/>
          </w:tcPr>
          <w:p>
            <w:pPr>
              <w:pStyle w:val="621"/>
              <w:spacing w:before="24" w:line="276" w:lineRule="auto"/>
              <w:ind w:right="35"/>
              <w:rPr>
                <w:rFonts w:ascii="仿宋" w:hAnsi="仿宋" w:eastAsia="仿宋" w:cs="仿宋"/>
              </w:rPr>
            </w:pPr>
            <w:r>
              <w:rPr>
                <w:rFonts w:hint="eastAsia" w:ascii="仿宋" w:hAnsi="仿宋" w:eastAsia="仿宋" w:cs="仿宋"/>
                <w:kern w:val="2"/>
                <w:sz w:val="21"/>
                <w:szCs w:val="21"/>
                <w:lang w:val="en-US" w:eastAsia="zh-CN" w:bidi="ar-SA"/>
              </w:rPr>
              <w:t>投标人实验室具有临床基因扩增检验实验室技术验收合格证书和病原微生物备案证书。提供资格证书复印件，每提供一个证书得 3 分，本条满分 6 分。(须在投标文件中提供相关材料扫描件并加盖公章否则不得分)</w:t>
            </w:r>
          </w:p>
        </w:tc>
        <w:tc>
          <w:tcPr>
            <w:tcW w:w="1091" w:type="dxa"/>
            <w:vAlign w:val="center"/>
          </w:tcPr>
          <w:p>
            <w:pPr>
              <w:jc w:val="center"/>
              <w:rPr>
                <w:rFonts w:ascii="宋体"/>
                <w:sz w:val="24"/>
                <w:szCs w:val="24"/>
              </w:rPr>
            </w:pPr>
            <w:r>
              <w:rPr>
                <w:rFonts w:hint="eastAsia" w:ascii="宋体"/>
                <w:sz w:val="24"/>
                <w:szCs w:val="24"/>
              </w:rPr>
              <w:t>6</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19" w:type="dxa"/>
            <w:vMerge w:val="restart"/>
            <w:vAlign w:val="center"/>
          </w:tcPr>
          <w:p>
            <w:pPr>
              <w:snapToGrid w:val="0"/>
              <w:jc w:val="center"/>
              <w:rPr>
                <w:rFonts w:ascii="仿宋" w:hAnsi="仿宋" w:eastAsia="仿宋" w:cs="仿宋"/>
              </w:rPr>
            </w:pPr>
            <w:r>
              <w:rPr>
                <w:rFonts w:hint="eastAsia" w:ascii="仿宋" w:hAnsi="仿宋" w:eastAsia="仿宋" w:cs="仿宋"/>
              </w:rPr>
              <w:t>7</w:t>
            </w:r>
          </w:p>
        </w:tc>
        <w:tc>
          <w:tcPr>
            <w:tcW w:w="1320" w:type="dxa"/>
            <w:vMerge w:val="restart"/>
            <w:vAlign w:val="center"/>
          </w:tcPr>
          <w:p>
            <w:pPr>
              <w:snapToGrid w:val="0"/>
              <w:jc w:val="center"/>
              <w:rPr>
                <w:rFonts w:ascii="仿宋" w:hAnsi="仿宋" w:eastAsia="仿宋"/>
              </w:rPr>
            </w:pPr>
            <w:r>
              <w:rPr>
                <w:rFonts w:hint="eastAsia" w:ascii="仿宋" w:hAnsi="仿宋" w:eastAsia="仿宋" w:cs="仿宋"/>
              </w:rPr>
              <w:t>企业综合实力</w:t>
            </w:r>
          </w:p>
        </w:tc>
        <w:tc>
          <w:tcPr>
            <w:tcW w:w="5542" w:type="dxa"/>
            <w:vAlign w:val="center"/>
          </w:tcPr>
          <w:p>
            <w:pPr>
              <w:pStyle w:val="621"/>
              <w:spacing w:before="24" w:line="276" w:lineRule="auto"/>
              <w:ind w:right="35"/>
              <w:rPr>
                <w:rFonts w:ascii="仿宋" w:hAnsi="仿宋" w:eastAsia="仿宋"/>
              </w:rPr>
            </w:pPr>
            <w:r>
              <w:rPr>
                <w:rFonts w:hint="eastAsia" w:ascii="仿宋" w:hAnsi="仿宋" w:eastAsia="仿宋" w:cs="仿宋"/>
                <w:kern w:val="2"/>
                <w:sz w:val="21"/>
                <w:szCs w:val="21"/>
                <w:lang w:val="en-US" w:eastAsia="zh-CN" w:bidi="ar-SA"/>
              </w:rPr>
              <w:t>投标供应商提供 2021 年 1 月 1 日起签定同类合同的经验、每提供 1 个业绩得 0.2分，最高得 1分。每个业绩须提供合同复印件,否则不得分。</w:t>
            </w:r>
            <w:r>
              <w:rPr>
                <w:rFonts w:hint="eastAsia" w:ascii="仿宋" w:hAnsi="仿宋" w:eastAsia="仿宋" w:cs="仿宋"/>
              </w:rPr>
              <w:t xml:space="preserve"> </w:t>
            </w:r>
          </w:p>
        </w:tc>
        <w:tc>
          <w:tcPr>
            <w:tcW w:w="1091" w:type="dxa"/>
            <w:vAlign w:val="center"/>
          </w:tcPr>
          <w:p>
            <w:pPr>
              <w:jc w:val="center"/>
              <w:rPr>
                <w:rFonts w:ascii="宋体"/>
                <w:sz w:val="24"/>
                <w:szCs w:val="24"/>
              </w:rPr>
            </w:pPr>
            <w:r>
              <w:rPr>
                <w:rFonts w:hint="eastAsia" w:ascii="宋体" w:hAnsi="宋体" w:cs="宋体"/>
                <w:sz w:val="24"/>
                <w:szCs w:val="24"/>
              </w:rPr>
              <w:t>1</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19" w:type="dxa"/>
            <w:vMerge w:val="continue"/>
            <w:vAlign w:val="center"/>
          </w:tcPr>
          <w:p>
            <w:pPr>
              <w:snapToGrid w:val="0"/>
              <w:jc w:val="center"/>
              <w:rPr>
                <w:rFonts w:ascii="仿宋" w:hAnsi="仿宋" w:eastAsia="仿宋"/>
              </w:rPr>
            </w:pPr>
          </w:p>
        </w:tc>
        <w:tc>
          <w:tcPr>
            <w:tcW w:w="1320" w:type="dxa"/>
            <w:vMerge w:val="continue"/>
            <w:vAlign w:val="center"/>
          </w:tcPr>
          <w:p>
            <w:pPr>
              <w:snapToGrid w:val="0"/>
              <w:jc w:val="center"/>
              <w:rPr>
                <w:rFonts w:ascii="仿宋" w:hAnsi="仿宋" w:eastAsia="仿宋"/>
              </w:rPr>
            </w:pPr>
          </w:p>
        </w:tc>
        <w:tc>
          <w:tcPr>
            <w:tcW w:w="5542" w:type="dxa"/>
            <w:vAlign w:val="center"/>
          </w:tcPr>
          <w:p>
            <w:pPr>
              <w:pStyle w:val="621"/>
              <w:spacing w:before="24" w:line="276" w:lineRule="auto"/>
              <w:ind w:right="35"/>
              <w:rPr>
                <w:rFonts w:ascii="仿宋" w:hAnsi="仿宋" w:eastAsia="仿宋"/>
              </w:rPr>
            </w:pPr>
            <w:r>
              <w:rPr>
                <w:rFonts w:hint="eastAsia" w:ascii="仿宋" w:hAnsi="仿宋" w:eastAsia="仿宋" w:cs="仿宋"/>
                <w:kern w:val="2"/>
                <w:sz w:val="21"/>
                <w:szCs w:val="21"/>
                <w:lang w:val="en-US" w:eastAsia="zh-CN" w:bidi="ar-SA"/>
              </w:rPr>
              <w:t>投标供应商为浙江省卫生健康委员会公布的 2022 年 8 月浙江省第三方医学检验实验室新冠病毒核酸检测工作审核合格名单得 3分（须在投标文件中提供浙江省卫生健康委员会公布名单，提供网站链接网址及网站公布名单截图）</w:t>
            </w:r>
          </w:p>
        </w:tc>
        <w:tc>
          <w:tcPr>
            <w:tcW w:w="1091" w:type="dxa"/>
            <w:vAlign w:val="center"/>
          </w:tcPr>
          <w:p>
            <w:pPr>
              <w:spacing w:line="600" w:lineRule="exact"/>
              <w:jc w:val="center"/>
              <w:rPr>
                <w:rFonts w:hint="eastAsia" w:ascii="宋体" w:eastAsia="宋体"/>
                <w:sz w:val="24"/>
                <w:szCs w:val="24"/>
                <w:lang w:eastAsia="zh-CN"/>
              </w:rPr>
            </w:pPr>
            <w:r>
              <w:rPr>
                <w:rFonts w:hint="eastAsia" w:ascii="宋体" w:hAnsi="宋体" w:cs="宋体"/>
                <w:sz w:val="24"/>
                <w:szCs w:val="24"/>
                <w:lang w:val="en-US" w:eastAsia="zh-CN"/>
              </w:rPr>
              <w:t>3</w:t>
            </w:r>
          </w:p>
        </w:tc>
        <w:tc>
          <w:tcPr>
            <w:tcW w:w="122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19" w:type="dxa"/>
            <w:vAlign w:val="center"/>
          </w:tcPr>
          <w:p>
            <w:pPr>
              <w:snapToGrid w:val="0"/>
              <w:jc w:val="center"/>
              <w:rPr>
                <w:rFonts w:ascii="仿宋" w:hAnsi="仿宋" w:eastAsia="仿宋"/>
              </w:rPr>
            </w:pPr>
          </w:p>
        </w:tc>
        <w:tc>
          <w:tcPr>
            <w:tcW w:w="6862" w:type="dxa"/>
            <w:gridSpan w:val="2"/>
            <w:vAlign w:val="top"/>
          </w:tcPr>
          <w:p>
            <w:pPr>
              <w:snapToGrid w:val="0"/>
              <w:jc w:val="left"/>
              <w:rPr>
                <w:rFonts w:hint="eastAsia" w:ascii="仿宋" w:hAnsi="仿宋" w:eastAsia="仿宋" w:cs="仿宋"/>
              </w:rPr>
            </w:pPr>
            <w:r>
              <w:rPr>
                <w:rFonts w:hint="eastAsia" w:ascii="仿宋" w:hAnsi="仿宋" w:eastAsia="仿宋" w:cs="仿宋"/>
              </w:rPr>
              <w:t>有效投标报价的最低价作为评标基准价，其最低报价为满分；按［投标报价得分=（评标基准价/投标报价）*10］的计算公式计算。</w:t>
            </w:r>
          </w:p>
          <w:p>
            <w:pPr>
              <w:snapToGrid w:val="0"/>
              <w:jc w:val="left"/>
              <w:rPr>
                <w:rFonts w:hint="eastAsia" w:ascii="仿宋" w:hAnsi="仿宋" w:eastAsia="仿宋" w:cs="仿宋"/>
              </w:rPr>
            </w:pPr>
            <w:r>
              <w:rPr>
                <w:rFonts w:hint="eastAsia" w:ascii="仿宋" w:hAnsi="仿宋" w:eastAsia="仿宋" w:cs="仿宋"/>
              </w:rPr>
              <w:t xml:space="preserve"> 评标过程中，不得去掉报价中的最高报价和最低报价。</w:t>
            </w:r>
          </w:p>
          <w:p>
            <w:pPr>
              <w:snapToGrid w:val="0"/>
              <w:jc w:val="left"/>
              <w:rPr>
                <w:rFonts w:hint="eastAsia" w:ascii="仿宋" w:hAnsi="仿宋" w:eastAsia="仿宋" w:cs="仿宋"/>
              </w:rPr>
            </w:pPr>
            <w:r>
              <w:rPr>
                <w:rFonts w:hint="eastAsia" w:ascii="仿宋" w:hAnsi="仿宋" w:eastAsia="仿宋" w:cs="仿宋"/>
              </w:rPr>
              <w:t xml:space="preserve"> 因落实政府采购政策需要进行价格调整的，以调整后的价格计算评标基准价和投标报价。</w:t>
            </w:r>
          </w:p>
          <w:p>
            <w:pPr>
              <w:snapToGrid w:val="0"/>
              <w:jc w:val="left"/>
            </w:pPr>
            <w:r>
              <w:rPr>
                <w:rFonts w:hint="eastAsia" w:ascii="仿宋" w:hAnsi="仿宋" w:eastAsia="仿宋" w:cs="仿宋"/>
                <w:lang w:val="en-US" w:eastAsia="zh-CN"/>
              </w:rPr>
              <w:t>本项目按单价报价,投标单价不得超过:4元/份，否则作无效投标处理。</w:t>
            </w:r>
          </w:p>
        </w:tc>
        <w:tc>
          <w:tcPr>
            <w:tcW w:w="1091" w:type="dxa"/>
            <w:vAlign w:val="center"/>
          </w:tcPr>
          <w:p>
            <w:pPr>
              <w:spacing w:line="360" w:lineRule="auto"/>
              <w:jc w:val="center"/>
              <w:outlineLvl w:val="0"/>
              <w:rPr>
                <w:rFonts w:ascii="仿宋" w:hAnsi="仿宋" w:eastAsia="仿宋"/>
              </w:rPr>
            </w:pPr>
            <w:r>
              <w:rPr>
                <w:rFonts w:ascii="仿宋" w:hAnsi="仿宋" w:eastAsia="仿宋" w:cs="仿宋"/>
                <w:sz w:val="24"/>
                <w:szCs w:val="24"/>
              </w:rPr>
              <w:t>10</w:t>
            </w:r>
            <w:r>
              <w:rPr>
                <w:rFonts w:hint="eastAsia" w:ascii="仿宋" w:hAnsi="仿宋" w:eastAsia="仿宋" w:cs="仿宋"/>
                <w:sz w:val="24"/>
                <w:szCs w:val="24"/>
              </w:rPr>
              <w:t>分</w:t>
            </w:r>
          </w:p>
        </w:tc>
        <w:tc>
          <w:tcPr>
            <w:tcW w:w="1228" w:type="dxa"/>
            <w:vAlign w:val="center"/>
          </w:tcPr>
          <w:p>
            <w:pPr>
              <w:snapToGrid w:val="0"/>
              <w:jc w:val="center"/>
              <w:rPr>
                <w:rFonts w:ascii="仿宋" w:hAnsi="仿宋" w:eastAsia="仿宋" w:cs="仿宋"/>
              </w:rPr>
            </w:pPr>
            <w:r>
              <w:rPr>
                <w:rFonts w:ascii="仿宋" w:hAnsi="仿宋" w:eastAsia="仿宋" w:cs="仿宋"/>
              </w:rPr>
              <w:t>/</w:t>
            </w:r>
          </w:p>
        </w:tc>
      </w:tr>
    </w:tbl>
    <w:p>
      <w:pPr>
        <w:snapToGrid w:val="0"/>
        <w:spacing w:line="360" w:lineRule="auto"/>
        <w:rPr>
          <w:rFonts w:ascii="仿宋" w:hAnsi="仿宋" w:eastAsia="仿宋"/>
          <w:b/>
          <w:bCs/>
          <w:sz w:val="24"/>
          <w:szCs w:val="24"/>
        </w:rPr>
      </w:pPr>
      <w:r>
        <w:rPr>
          <w:rFonts w:ascii="仿宋" w:hAnsi="仿宋" w:eastAsia="仿宋"/>
          <w:sz w:val="20"/>
          <w:szCs w:val="20"/>
          <w:shd w:val="clear" w:color="auto" w:fill="FFFFFF"/>
        </w:rPr>
        <w:t> </w:t>
      </w:r>
      <w:r>
        <w:rPr>
          <w:rFonts w:ascii="仿宋" w:hAnsi="仿宋" w:eastAsia="仿宋" w:cs="仿宋"/>
          <w:sz w:val="20"/>
          <w:szCs w:val="20"/>
          <w:shd w:val="clear" w:color="auto" w:fill="FFFFFF"/>
        </w:rPr>
        <w:t>*</w:t>
      </w:r>
      <w:r>
        <w:rPr>
          <w:rFonts w:hint="eastAsia" w:ascii="仿宋" w:hAnsi="仿宋" w:eastAsia="仿宋" w:cs="仿宋"/>
          <w:b/>
          <w:bCs/>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w:t>
      </w:r>
      <w:r>
        <w:rPr>
          <w:rFonts w:ascii="仿宋" w:hAnsi="仿宋" w:eastAsia="仿宋"/>
          <w:sz w:val="24"/>
          <w:szCs w:val="24"/>
        </w:rPr>
        <w:t> </w:t>
      </w:r>
    </w:p>
    <w:p>
      <w:pPr>
        <w:snapToGrid w:val="0"/>
        <w:spacing w:line="360" w:lineRule="auto"/>
        <w:rPr>
          <w:rFonts w:ascii="仿宋" w:hAnsi="仿宋" w:eastAsia="仿宋"/>
          <w:b/>
          <w:bCs/>
          <w:sz w:val="28"/>
          <w:szCs w:val="28"/>
        </w:rPr>
      </w:pPr>
      <w:r>
        <w:rPr>
          <w:rFonts w:hint="eastAsia" w:ascii="仿宋" w:hAnsi="仿宋" w:eastAsia="仿宋" w:cs="仿宋"/>
          <w:b/>
          <w:bCs/>
          <w:sz w:val="32"/>
          <w:szCs w:val="32"/>
        </w:rPr>
        <w:t>一、评标方法</w:t>
      </w:r>
    </w:p>
    <w:p>
      <w:pPr>
        <w:adjustRightInd/>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1.</w:t>
      </w:r>
      <w:r>
        <w:rPr>
          <w:rFonts w:hint="eastAsia" w:ascii="仿宋" w:hAnsi="仿宋" w:eastAsia="仿宋" w:cs="仿宋"/>
          <w:b/>
          <w:bCs/>
          <w:kern w:val="0"/>
          <w:sz w:val="24"/>
          <w:szCs w:val="24"/>
        </w:rPr>
        <w:t>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kern w:val="0"/>
          <w:sz w:val="24"/>
          <w:szCs w:val="24"/>
        </w:rPr>
      </w:pPr>
      <w:r>
        <w:rPr>
          <w:rFonts w:hint="eastAsia" w:ascii="仿宋" w:hAnsi="仿宋" w:eastAsia="仿宋" w:cs="仿宋"/>
          <w:b/>
          <w:bCs/>
          <w:sz w:val="32"/>
          <w:szCs w:val="32"/>
        </w:rPr>
        <w:t>二、评标标准</w:t>
      </w:r>
    </w:p>
    <w:p>
      <w:pPr>
        <w:spacing w:line="360" w:lineRule="auto"/>
        <w:ind w:firstLine="472" w:firstLineChars="196"/>
        <w:rPr>
          <w:rFonts w:ascii="仿宋" w:hAnsi="仿宋" w:eastAsia="仿宋"/>
          <w:b/>
          <w:bCs/>
          <w:sz w:val="24"/>
          <w:szCs w:val="24"/>
        </w:rPr>
      </w:pPr>
      <w:r>
        <w:rPr>
          <w:rFonts w:ascii="仿宋" w:hAnsi="仿宋" w:eastAsia="仿宋" w:cs="仿宋"/>
          <w:b/>
          <w:bCs/>
          <w:sz w:val="24"/>
          <w:szCs w:val="24"/>
        </w:rPr>
        <w:t>2.</w:t>
      </w:r>
      <w:r>
        <w:rPr>
          <w:rFonts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pPr>
        <w:spacing w:line="360" w:lineRule="auto"/>
        <w:outlineLvl w:val="0"/>
        <w:rPr>
          <w:rFonts w:ascii="仿宋" w:hAnsi="仿宋" w:eastAsia="仿宋"/>
          <w:b/>
          <w:bCs/>
          <w:sz w:val="36"/>
          <w:szCs w:val="36"/>
        </w:rPr>
      </w:pPr>
      <w:r>
        <w:rPr>
          <w:rFonts w:hint="eastAsia" w:ascii="仿宋" w:hAnsi="仿宋" w:eastAsia="仿宋" w:cs="仿宋"/>
          <w:b/>
          <w:bCs/>
          <w:sz w:val="36"/>
          <w:szCs w:val="36"/>
        </w:rPr>
        <w:t>三、评标程序</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3.1</w:t>
      </w:r>
      <w:r>
        <w:rPr>
          <w:rFonts w:hint="eastAsia" w:ascii="仿宋" w:hAnsi="仿宋" w:eastAsia="仿宋" w:cs="仿宋"/>
          <w:b/>
          <w:bCs/>
          <w:kern w:val="0"/>
          <w:sz w:val="24"/>
          <w:szCs w:val="24"/>
        </w:rPr>
        <w:t>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 xml:space="preserve">3.2 </w:t>
      </w:r>
      <w:r>
        <w:rPr>
          <w:rFonts w:hint="eastAsia" w:ascii="仿宋" w:hAnsi="仿宋" w:eastAsia="仿宋" w:cs="仿宋"/>
          <w:b/>
          <w:bCs/>
          <w:kern w:val="0"/>
          <w:sz w:val="24"/>
          <w:szCs w:val="24"/>
        </w:rPr>
        <w:t>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3.3</w:t>
      </w:r>
      <w:r>
        <w:rPr>
          <w:rFonts w:hint="eastAsia" w:ascii="仿宋" w:hAnsi="仿宋" w:eastAsia="仿宋" w:cs="仿宋"/>
          <w:b/>
          <w:bCs/>
          <w:kern w:val="0"/>
          <w:sz w:val="24"/>
          <w:szCs w:val="24"/>
        </w:rPr>
        <w:t>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kern w:val="0"/>
          <w:sz w:val="24"/>
          <w:szCs w:val="24"/>
        </w:rPr>
      </w:pPr>
      <w:r>
        <w:rPr>
          <w:rFonts w:ascii="仿宋" w:hAnsi="仿宋" w:eastAsia="仿宋" w:cs="仿宋"/>
          <w:b/>
          <w:bCs/>
          <w:kern w:val="0"/>
          <w:sz w:val="24"/>
          <w:szCs w:val="24"/>
        </w:rPr>
        <w:t>3.4</w:t>
      </w:r>
      <w:r>
        <w:rPr>
          <w:rFonts w:hint="eastAsia" w:ascii="仿宋" w:hAnsi="仿宋" w:eastAsia="仿宋" w:cs="仿宋"/>
          <w:b/>
          <w:bCs/>
          <w:kern w:val="0"/>
          <w:sz w:val="24"/>
          <w:szCs w:val="24"/>
        </w:rPr>
        <w:t>报价评审。</w:t>
      </w:r>
    </w:p>
    <w:p>
      <w:pPr>
        <w:pStyle w:val="92"/>
        <w:spacing w:before="0"/>
        <w:ind w:firstLine="508" w:firstLineChars="212"/>
        <w:rPr>
          <w:rFonts w:ascii="仿宋" w:hAnsi="仿宋" w:eastAsia="仿宋"/>
          <w:kern w:val="0"/>
        </w:rPr>
      </w:pPr>
      <w:r>
        <w:rPr>
          <w:rFonts w:ascii="仿宋" w:hAnsi="仿宋" w:eastAsia="仿宋" w:cs="仿宋"/>
          <w:kern w:val="0"/>
        </w:rPr>
        <w:t>3.4.1</w:t>
      </w:r>
      <w:r>
        <w:rPr>
          <w:rFonts w:hint="eastAsia" w:ascii="仿宋" w:hAnsi="仿宋" w:eastAsia="仿宋" w:cs="仿宋"/>
          <w:kern w:val="0"/>
        </w:rPr>
        <w:t>投标文件报价出现前后不一致的，按照下列规定修正：</w:t>
      </w:r>
    </w:p>
    <w:p>
      <w:pPr>
        <w:pStyle w:val="92"/>
        <w:spacing w:before="0"/>
        <w:ind w:firstLine="480"/>
        <w:rPr>
          <w:rFonts w:ascii="仿宋" w:hAnsi="仿宋" w:eastAsia="仿宋" w:cs="仿宋"/>
          <w:kern w:val="0"/>
        </w:rPr>
      </w:pPr>
      <w:r>
        <w:rPr>
          <w:rFonts w:ascii="仿宋" w:hAnsi="仿宋" w:eastAsia="仿宋" w:cs="仿宋"/>
          <w:kern w:val="0"/>
        </w:rPr>
        <w:t>3.4.1.1</w:t>
      </w:r>
      <w:r>
        <w:rPr>
          <w:rFonts w:hint="eastAsia" w:ascii="仿宋" w:hAnsi="仿宋" w:eastAsia="仿宋" w:cs="仿宋"/>
          <w:kern w:val="0"/>
        </w:rPr>
        <w:t>投标文件中开标一览表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内容与投标文件中相应内容不一致的，以开标一览表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为准</w:t>
      </w:r>
      <w:r>
        <w:rPr>
          <w:rFonts w:ascii="仿宋" w:hAnsi="仿宋" w:eastAsia="仿宋" w:cs="仿宋"/>
          <w:kern w:val="0"/>
        </w:rPr>
        <w:t>;</w:t>
      </w:r>
    </w:p>
    <w:p>
      <w:pPr>
        <w:pStyle w:val="92"/>
        <w:spacing w:before="0"/>
        <w:ind w:firstLine="480"/>
        <w:rPr>
          <w:rFonts w:ascii="仿宋" w:hAnsi="仿宋" w:eastAsia="仿宋" w:cs="仿宋"/>
          <w:kern w:val="0"/>
        </w:rPr>
      </w:pPr>
      <w:r>
        <w:rPr>
          <w:rFonts w:ascii="仿宋" w:hAnsi="仿宋" w:eastAsia="仿宋" w:cs="仿宋"/>
          <w:kern w:val="0"/>
        </w:rPr>
        <w:t>3.4.1.2</w:t>
      </w:r>
      <w:r>
        <w:rPr>
          <w:rFonts w:hint="eastAsia" w:ascii="仿宋" w:hAnsi="仿宋" w:eastAsia="仿宋" w:cs="仿宋"/>
          <w:kern w:val="0"/>
        </w:rPr>
        <w:t>大写金额和小写金额不一致的，以大写金额为准</w:t>
      </w:r>
      <w:r>
        <w:rPr>
          <w:rFonts w:ascii="仿宋" w:hAnsi="仿宋" w:eastAsia="仿宋" w:cs="仿宋"/>
          <w:kern w:val="0"/>
        </w:rPr>
        <w:t>;</w:t>
      </w:r>
    </w:p>
    <w:p>
      <w:pPr>
        <w:pStyle w:val="92"/>
        <w:spacing w:before="0"/>
        <w:ind w:firstLine="480"/>
        <w:rPr>
          <w:rFonts w:ascii="仿宋" w:hAnsi="仿宋" w:eastAsia="仿宋" w:cs="仿宋"/>
          <w:kern w:val="0"/>
        </w:rPr>
      </w:pPr>
      <w:r>
        <w:rPr>
          <w:rFonts w:ascii="仿宋" w:hAnsi="仿宋" w:eastAsia="仿宋" w:cs="仿宋"/>
          <w:kern w:val="0"/>
        </w:rPr>
        <w:t>3.4.1.3</w:t>
      </w:r>
      <w:r>
        <w:rPr>
          <w:rFonts w:hint="eastAsia" w:ascii="仿宋" w:hAnsi="仿宋" w:eastAsia="仿宋" w:cs="仿宋"/>
          <w:kern w:val="0"/>
        </w:rPr>
        <w:t>单价金额小数点或者百分比有明显错位的，以开标一览表的总价为准，并修改单价</w:t>
      </w:r>
      <w:r>
        <w:rPr>
          <w:rFonts w:ascii="仿宋" w:hAnsi="仿宋" w:eastAsia="仿宋" w:cs="仿宋"/>
          <w:kern w:val="0"/>
        </w:rPr>
        <w:t>;</w:t>
      </w:r>
    </w:p>
    <w:p>
      <w:pPr>
        <w:pStyle w:val="92"/>
        <w:spacing w:before="0"/>
        <w:ind w:firstLine="480"/>
        <w:rPr>
          <w:rFonts w:ascii="仿宋" w:hAnsi="仿宋" w:eastAsia="仿宋"/>
          <w:kern w:val="0"/>
        </w:rPr>
      </w:pPr>
      <w:r>
        <w:rPr>
          <w:rFonts w:ascii="仿宋" w:hAnsi="仿宋" w:eastAsia="仿宋" w:cs="仿宋"/>
          <w:kern w:val="0"/>
        </w:rPr>
        <w:t>3.4.1.4</w:t>
      </w:r>
      <w:r>
        <w:rPr>
          <w:rFonts w:hint="eastAsia" w:ascii="仿宋" w:hAnsi="仿宋" w:eastAsia="仿宋" w:cs="仿宋"/>
          <w:kern w:val="0"/>
        </w:rPr>
        <w:t>总价金额与按单价汇总金额不一致的，以单价金额计算结果为准。</w:t>
      </w:r>
    </w:p>
    <w:p>
      <w:pPr>
        <w:pStyle w:val="92"/>
        <w:spacing w:before="0"/>
        <w:ind w:firstLine="480"/>
        <w:rPr>
          <w:rFonts w:ascii="仿宋" w:hAnsi="仿宋" w:eastAsia="仿宋"/>
          <w:kern w:val="0"/>
        </w:rPr>
      </w:pPr>
      <w:r>
        <w:rPr>
          <w:rFonts w:ascii="仿宋" w:hAnsi="仿宋" w:eastAsia="仿宋" w:cs="仿宋"/>
          <w:kern w:val="0"/>
        </w:rPr>
        <w:t>3.4.1.5</w:t>
      </w:r>
      <w:r>
        <w:rPr>
          <w:rFonts w:hint="eastAsia" w:ascii="仿宋" w:hAnsi="仿宋" w:eastAsia="仿宋" w:cs="仿宋"/>
          <w:kern w:val="0"/>
        </w:rPr>
        <w:t>同时出现两种以上不一致的，按照</w:t>
      </w:r>
      <w:r>
        <w:rPr>
          <w:rFonts w:ascii="仿宋" w:hAnsi="仿宋" w:eastAsia="仿宋" w:cs="仿宋"/>
          <w:kern w:val="0"/>
        </w:rPr>
        <w:t>3.4.1</w:t>
      </w:r>
      <w:r>
        <w:rPr>
          <w:rFonts w:hint="eastAsia" w:ascii="仿宋" w:hAnsi="仿宋" w:eastAsia="仿宋" w:cs="仿宋"/>
          <w:kern w:val="0"/>
        </w:rPr>
        <w:t>规定的顺序修正。修正后的报价按照财政部第</w:t>
      </w:r>
      <w:r>
        <w:rPr>
          <w:rFonts w:ascii="仿宋" w:hAnsi="仿宋" w:eastAsia="仿宋" w:cs="仿宋"/>
          <w:kern w:val="0"/>
        </w:rPr>
        <w:t>87</w:t>
      </w:r>
      <w:r>
        <w:rPr>
          <w:rFonts w:hint="eastAsia" w:ascii="仿宋" w:hAnsi="仿宋" w:eastAsia="仿宋" w:cs="仿宋"/>
          <w:kern w:val="0"/>
        </w:rPr>
        <w:t>号令</w:t>
      </w:r>
      <w:r>
        <w:rPr>
          <w:rFonts w:ascii="仿宋" w:hAnsi="仿宋" w:eastAsia="仿宋" w:cs="仿宋"/>
          <w:kern w:val="0"/>
        </w:rPr>
        <w:t xml:space="preserve"> </w:t>
      </w:r>
      <w:r>
        <w:rPr>
          <w:rFonts w:hint="eastAsia" w:ascii="仿宋" w:hAnsi="仿宋" w:eastAsia="仿宋" w:cs="仿宋"/>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投标报价超过招标文件中规定的预算金额或者最高限价的，投标无效。</w:t>
      </w:r>
    </w:p>
    <w:p>
      <w:pPr>
        <w:pStyle w:val="92"/>
        <w:spacing w:before="0"/>
        <w:ind w:firstLine="480"/>
        <w:rPr>
          <w:rFonts w:ascii="仿宋" w:hAnsi="仿宋" w:eastAsia="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w:t>
      </w:r>
      <w:r>
        <w:rPr>
          <w:rFonts w:hint="eastAsia" w:ascii="仿宋" w:hAnsi="仿宋" w:eastAsia="仿宋" w:cs="仿宋"/>
          <w:kern w:val="0"/>
        </w:rPr>
        <w:t>投标人不能证明其报价合理性的，评标委员会应当将其作为无效投标处理。</w:t>
      </w:r>
    </w:p>
    <w:p>
      <w:pPr>
        <w:pStyle w:val="92"/>
        <w:spacing w:before="0"/>
        <w:ind w:firstLine="480"/>
        <w:rPr>
          <w:rFonts w:ascii="仿宋" w:hAnsi="仿宋" w:eastAsia="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rPr>
        <w:t>20%</w:t>
      </w:r>
      <w:r>
        <w:rPr>
          <w:rFonts w:hint="eastAsia" w:ascii="仿宋" w:hAnsi="仿宋" w:eastAsia="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w:t>
      </w:r>
      <w:r>
        <w:rPr>
          <w:rFonts w:hint="eastAsia" w:ascii="仿宋" w:hAnsi="仿宋" w:eastAsia="仿宋" w:cs="仿宋"/>
          <w:kern w:val="0"/>
        </w:rPr>
        <w:t>以上的，对联合体或者大中型企业的报价给予</w:t>
      </w:r>
      <w:r>
        <w:rPr>
          <w:rFonts w:ascii="仿宋" w:hAnsi="仿宋" w:eastAsia="仿宋" w:cs="仿宋"/>
          <w:kern w:val="0"/>
        </w:rPr>
        <w:t>6%</w:t>
      </w:r>
      <w:r>
        <w:rPr>
          <w:rFonts w:hint="eastAsia" w:ascii="仿宋" w:hAnsi="仿宋" w:eastAsia="仿宋" w:cs="仿宋"/>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kern w:val="0"/>
          <w:sz w:val="24"/>
          <w:szCs w:val="24"/>
        </w:rPr>
      </w:pPr>
      <w:r>
        <w:rPr>
          <w:rFonts w:ascii="仿宋" w:hAnsi="仿宋" w:eastAsia="仿宋" w:cs="仿宋"/>
          <w:b/>
          <w:bCs/>
          <w:kern w:val="0"/>
          <w:sz w:val="24"/>
          <w:szCs w:val="24"/>
        </w:rPr>
        <w:t>3.5</w:t>
      </w:r>
      <w:r>
        <w:rPr>
          <w:rFonts w:hint="eastAsia" w:ascii="仿宋" w:hAnsi="仿宋" w:eastAsia="仿宋" w:cs="仿宋"/>
          <w:b/>
          <w:bCs/>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3.6</w:t>
      </w:r>
      <w:r>
        <w:rPr>
          <w:rFonts w:hint="eastAsia" w:ascii="仿宋" w:hAnsi="仿宋" w:eastAsia="仿宋" w:cs="仿宋"/>
          <w:b/>
          <w:bCs/>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sz w:val="32"/>
          <w:szCs w:val="32"/>
        </w:rPr>
      </w:pPr>
      <w:r>
        <w:rPr>
          <w:rFonts w:hint="eastAsia" w:ascii="仿宋" w:hAnsi="仿宋" w:eastAsia="仿宋" w:cs="仿宋"/>
          <w:b/>
          <w:bCs/>
          <w:sz w:val="32"/>
          <w:szCs w:val="32"/>
        </w:rPr>
        <w:t>四、评标中的其他事项</w:t>
      </w:r>
    </w:p>
    <w:p>
      <w:pPr>
        <w:pStyle w:val="92"/>
        <w:spacing w:before="0"/>
        <w:ind w:firstLine="472" w:firstLineChars="196"/>
        <w:rPr>
          <w:rFonts w:ascii="仿宋" w:hAnsi="仿宋" w:eastAsia="仿宋"/>
          <w:kern w:val="0"/>
        </w:rPr>
      </w:pPr>
      <w:r>
        <w:rPr>
          <w:rFonts w:ascii="仿宋" w:hAnsi="仿宋" w:eastAsia="仿宋" w:cs="仿宋"/>
          <w:b/>
          <w:bCs/>
          <w:kern w:val="0"/>
        </w:rPr>
        <w:t>4.1</w:t>
      </w:r>
      <w:r>
        <w:rPr>
          <w:rFonts w:hint="eastAsia" w:ascii="仿宋" w:hAnsi="仿宋" w:eastAsia="仿宋" w:cs="仿宋"/>
          <w:b/>
          <w:bCs/>
          <w:kern w:val="0"/>
        </w:rPr>
        <w:t>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rPr>
      </w:pPr>
      <w:r>
        <w:rPr>
          <w:rFonts w:ascii="仿宋" w:hAnsi="仿宋" w:eastAsia="仿宋" w:cs="仿宋"/>
          <w:b/>
          <w:bCs/>
          <w:kern w:val="0"/>
        </w:rPr>
        <w:t>4.2</w:t>
      </w:r>
      <w:r>
        <w:rPr>
          <w:rFonts w:hint="eastAsia" w:ascii="仿宋" w:hAnsi="仿宋" w:eastAsia="仿宋" w:cs="仿宋"/>
          <w:b/>
          <w:bCs/>
          <w:kern w:val="0"/>
        </w:rPr>
        <w:t>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w:t>
      </w:r>
      <w:r>
        <w:rPr>
          <w:rFonts w:hint="eastAsia" w:ascii="仿宋" w:hAnsi="仿宋" w:eastAsia="仿宋" w:cs="仿宋"/>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4.2.2</w:t>
      </w:r>
      <w:r>
        <w:rPr>
          <w:rFonts w:hint="eastAsia" w:ascii="仿宋" w:hAnsi="仿宋" w:eastAsia="仿宋" w:cs="仿宋"/>
          <w:kern w:val="0"/>
          <w:sz w:val="24"/>
          <w:szCs w:val="24"/>
        </w:rPr>
        <w:t>投标文件未按照招标文件要求签署、盖章的；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4.2.3</w:t>
      </w:r>
      <w:r>
        <w:rPr>
          <w:rFonts w:hint="eastAsia" w:ascii="仿宋" w:hAnsi="仿宋" w:eastAsia="仿宋" w:cs="仿宋"/>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4.2.4</w:t>
      </w:r>
      <w:r>
        <w:rPr>
          <w:rFonts w:hint="eastAsia" w:ascii="仿宋" w:hAnsi="仿宋" w:eastAsia="仿宋" w:cs="仿宋"/>
          <w:kern w:val="0"/>
          <w:sz w:val="24"/>
          <w:szCs w:val="24"/>
        </w:rPr>
        <w:t>投标文件含有采购人不能接受的附加条件的；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4.2.5</w:t>
      </w:r>
      <w:r>
        <w:rPr>
          <w:rFonts w:hint="eastAsia" w:ascii="仿宋" w:hAnsi="仿宋" w:eastAsia="仿宋" w:cs="仿宋"/>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rPr>
      </w:pPr>
      <w:r>
        <w:rPr>
          <w:rFonts w:ascii="仿宋" w:hAnsi="仿宋" w:eastAsia="仿宋" w:cs="仿宋"/>
          <w:kern w:val="0"/>
          <w:sz w:val="24"/>
          <w:szCs w:val="24"/>
        </w:rPr>
        <w:t xml:space="preserve">   4.2.6</w:t>
      </w:r>
      <w:r>
        <w:rPr>
          <w:rFonts w:hint="eastAsia" w:ascii="仿宋" w:hAnsi="仿宋" w:eastAsia="仿宋" w:cs="仿宋"/>
          <w:kern w:val="0"/>
          <w:sz w:val="24"/>
          <w:szCs w:val="24"/>
        </w:rPr>
        <w:t>投标文件出现不是唯一的、有选择性投标报价的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4.2.7</w:t>
      </w:r>
      <w:r>
        <w:rPr>
          <w:rFonts w:hint="eastAsia" w:ascii="仿宋" w:hAnsi="仿宋" w:eastAsia="仿宋" w:cs="仿宋"/>
          <w:kern w:val="0"/>
          <w:sz w:val="24"/>
          <w:szCs w:val="24"/>
        </w:rPr>
        <w:t>投标报价超过招标文件中规定的预算金额或者最高限价的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4.2.8</w:t>
      </w:r>
      <w:r>
        <w:rPr>
          <w:rFonts w:hint="eastAsia" w:ascii="仿宋" w:hAnsi="仿宋" w:eastAsia="仿宋" w:cs="仿宋"/>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4.2.9</w:t>
      </w:r>
      <w:r>
        <w:rPr>
          <w:rFonts w:hint="eastAsia" w:ascii="仿宋" w:hAnsi="仿宋" w:eastAsia="仿宋" w:cs="仿宋"/>
          <w:kern w:val="0"/>
          <w:sz w:val="24"/>
          <w:szCs w:val="24"/>
        </w:rPr>
        <w:t>投标人对根据修正原则修正后的报价不确认的；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4.2.10</w:t>
      </w:r>
      <w:r>
        <w:rPr>
          <w:rFonts w:hint="eastAsia" w:ascii="仿宋" w:hAnsi="仿宋" w:eastAsia="仿宋" w:cs="仿宋"/>
          <w:kern w:val="0"/>
          <w:sz w:val="24"/>
          <w:szCs w:val="24"/>
        </w:rPr>
        <w:t>投标人提供虚假材料投标的；</w:t>
      </w: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  4.2.11</w:t>
      </w:r>
      <w:r>
        <w:rPr>
          <w:rFonts w:hint="eastAsia" w:ascii="仿宋" w:hAnsi="仿宋" w:eastAsia="仿宋" w:cs="仿宋"/>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4.2.12</w:t>
      </w:r>
      <w:r>
        <w:rPr>
          <w:rFonts w:hint="eastAsia" w:ascii="仿宋" w:hAnsi="仿宋" w:eastAsia="仿宋" w:cs="仿宋"/>
          <w:kern w:val="0"/>
          <w:sz w:val="24"/>
          <w:szCs w:val="24"/>
        </w:rPr>
        <w:t>投标人仅提交备份投标文件，没有在电子交易平台传输递交投标文件的，投标无效；</w:t>
      </w:r>
    </w:p>
    <w:p>
      <w:pPr>
        <w:pStyle w:val="5"/>
        <w:ind w:left="862" w:leftChars="205"/>
        <w:rPr>
          <w:rFonts w:ascii="仿宋" w:eastAsia="仿宋" w:cs="Times New Roman"/>
          <w:b w:val="0"/>
          <w:bCs w:val="0"/>
          <w:kern w:val="0"/>
          <w:sz w:val="24"/>
          <w:szCs w:val="24"/>
          <w:lang w:val="en-US"/>
        </w:rPr>
      </w:pPr>
      <w:r>
        <w:rPr>
          <w:rFonts w:asci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rPr>
        <w:t>投标文件不满足招标文件的其它实质性要求的；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4.2.14</w:t>
      </w:r>
      <w:r>
        <w:rPr>
          <w:rFonts w:hint="eastAsia" w:ascii="仿宋" w:hAnsi="仿宋" w:eastAsia="仿宋" w:cs="仿宋"/>
          <w:kern w:val="0"/>
          <w:sz w:val="24"/>
          <w:szCs w:val="24"/>
        </w:rPr>
        <w:t>法律、法规、规章（适用本市的）及省级以上规范性文件（适用本市的）规定的其他无效情形。</w:t>
      </w:r>
    </w:p>
    <w:p>
      <w:pPr>
        <w:snapToGrid w:val="0"/>
        <w:spacing w:line="360" w:lineRule="auto"/>
        <w:ind w:firstLine="413" w:firstLineChars="196"/>
        <w:rPr>
          <w:rFonts w:ascii="仿宋" w:hAnsi="仿宋" w:eastAsia="仿宋"/>
        </w:rPr>
      </w:pPr>
      <w:r>
        <w:rPr>
          <w:rFonts w:ascii="仿宋" w:hAnsi="仿宋" w:eastAsia="仿宋" w:cs="仿宋"/>
          <w:b/>
          <w:bCs/>
        </w:rPr>
        <w:t>5.</w:t>
      </w:r>
      <w:r>
        <w:rPr>
          <w:rFonts w:hint="eastAsia" w:ascii="仿宋" w:hAnsi="仿宋" w:eastAsia="仿宋" w:cs="仿宋"/>
          <w:b/>
          <w:bCs/>
        </w:rPr>
        <w:t>废标。</w:t>
      </w:r>
      <w:r>
        <w:rPr>
          <w:rFonts w:hint="eastAsia" w:ascii="仿宋" w:hAnsi="仿宋" w:eastAsia="仿宋" w:cs="仿宋"/>
        </w:rPr>
        <w:t>根据《中华人民共和国政府采购法》第三十六条之规定，在采购中，出现下列情形之一的，应予废标：</w:t>
      </w:r>
    </w:p>
    <w:p>
      <w:pPr>
        <w:snapToGrid w:val="0"/>
        <w:spacing w:line="360" w:lineRule="auto"/>
        <w:ind w:firstLine="31680"/>
        <w:rPr>
          <w:rFonts w:ascii="仿宋" w:hAnsi="仿宋" w:eastAsia="仿宋"/>
        </w:rPr>
      </w:pPr>
      <w:r>
        <w:rPr>
          <w:rFonts w:ascii="仿宋" w:hAnsi="仿宋" w:eastAsia="仿宋" w:cs="仿宋"/>
        </w:rPr>
        <w:t>5.1</w:t>
      </w:r>
      <w:r>
        <w:rPr>
          <w:rFonts w:hint="eastAsia" w:ascii="仿宋" w:hAnsi="仿宋" w:eastAsia="仿宋" w:cs="仿宋"/>
        </w:rPr>
        <w:t>符合专业条件的供应商或者对招标文件作实质响应的供应商不足</w:t>
      </w:r>
      <w:r>
        <w:rPr>
          <w:rFonts w:ascii="仿宋" w:hAnsi="仿宋" w:eastAsia="仿宋" w:cs="仿宋"/>
        </w:rPr>
        <w:t>3</w:t>
      </w:r>
      <w:r>
        <w:rPr>
          <w:rFonts w:hint="eastAsia" w:ascii="仿宋" w:hAnsi="仿宋" w:eastAsia="仿宋" w:cs="仿宋"/>
        </w:rPr>
        <w:t>家的；</w:t>
      </w:r>
    </w:p>
    <w:p>
      <w:pPr>
        <w:snapToGrid w:val="0"/>
        <w:spacing w:line="360" w:lineRule="auto"/>
        <w:ind w:firstLine="31680"/>
        <w:rPr>
          <w:rFonts w:ascii="仿宋" w:hAnsi="仿宋" w:eastAsia="仿宋"/>
        </w:rPr>
      </w:pPr>
      <w:r>
        <w:rPr>
          <w:rFonts w:ascii="仿宋" w:hAnsi="仿宋" w:eastAsia="仿宋" w:cs="仿宋"/>
        </w:rPr>
        <w:t>5.2</w:t>
      </w:r>
      <w:r>
        <w:rPr>
          <w:rFonts w:hint="eastAsia" w:ascii="仿宋" w:hAnsi="仿宋" w:eastAsia="仿宋" w:cs="仿宋"/>
        </w:rPr>
        <w:t>出现影响采购公正的违法、违规行为的；</w:t>
      </w:r>
    </w:p>
    <w:p>
      <w:pPr>
        <w:snapToGrid w:val="0"/>
        <w:spacing w:line="360" w:lineRule="auto"/>
        <w:ind w:firstLine="31680"/>
        <w:rPr>
          <w:rFonts w:ascii="仿宋" w:hAnsi="仿宋" w:eastAsia="仿宋"/>
        </w:rPr>
      </w:pPr>
      <w:r>
        <w:rPr>
          <w:rFonts w:ascii="仿宋" w:hAnsi="仿宋" w:eastAsia="仿宋" w:cs="仿宋"/>
        </w:rPr>
        <w:t>5.3</w:t>
      </w:r>
      <w:r>
        <w:rPr>
          <w:rFonts w:hint="eastAsia" w:ascii="仿宋" w:hAnsi="仿宋" w:eastAsia="仿宋" w:cs="仿宋"/>
        </w:rPr>
        <w:t>投标人的报价均超过了采购预算，采购人不能支付的；</w:t>
      </w:r>
    </w:p>
    <w:p>
      <w:pPr>
        <w:snapToGrid w:val="0"/>
        <w:spacing w:line="360" w:lineRule="auto"/>
        <w:ind w:firstLine="31680"/>
        <w:rPr>
          <w:rFonts w:ascii="仿宋" w:hAnsi="仿宋" w:eastAsia="仿宋"/>
        </w:rPr>
      </w:pPr>
      <w:r>
        <w:rPr>
          <w:rFonts w:ascii="仿宋" w:hAnsi="仿宋" w:eastAsia="仿宋" w:cs="仿宋"/>
        </w:rPr>
        <w:t>5.4</w:t>
      </w:r>
      <w:r>
        <w:rPr>
          <w:rFonts w:hint="eastAsia" w:ascii="仿宋" w:hAnsi="仿宋" w:eastAsia="仿宋" w:cs="仿宋"/>
        </w:rPr>
        <w:t>因重大变故，采购任务取消的。</w:t>
      </w:r>
    </w:p>
    <w:p>
      <w:pPr>
        <w:snapToGrid w:val="0"/>
        <w:spacing w:line="360" w:lineRule="auto"/>
        <w:ind w:firstLine="31680"/>
        <w:rPr>
          <w:rFonts w:ascii="仿宋" w:hAnsi="仿宋" w:eastAsia="仿宋"/>
        </w:rPr>
      </w:pPr>
      <w:r>
        <w:rPr>
          <w:rFonts w:hint="eastAsia" w:ascii="仿宋" w:hAnsi="仿宋" w:eastAsia="仿宋" w:cs="仿宋"/>
        </w:rPr>
        <w:t>废标后，采购机构应当将废标理由通知所有投标人。</w:t>
      </w:r>
    </w:p>
    <w:p>
      <w:pPr>
        <w:snapToGrid w:val="0"/>
        <w:spacing w:line="360" w:lineRule="auto"/>
        <w:ind w:firstLine="517" w:firstLineChars="245"/>
        <w:rPr>
          <w:rFonts w:ascii="仿宋" w:hAnsi="仿宋" w:eastAsia="仿宋"/>
        </w:rPr>
      </w:pPr>
      <w:r>
        <w:rPr>
          <w:rFonts w:ascii="仿宋" w:hAnsi="仿宋" w:eastAsia="仿宋" w:cs="仿宋"/>
          <w:b/>
          <w:bCs/>
        </w:rPr>
        <w:t>6.</w:t>
      </w:r>
      <w:r>
        <w:rPr>
          <w:rFonts w:hint="eastAsia" w:ascii="仿宋" w:hAnsi="仿宋" w:eastAsia="仿宋" w:cs="仿宋"/>
          <w:b/>
          <w:bCs/>
        </w:rPr>
        <w:t>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17" w:firstLineChars="245"/>
        <w:rPr>
          <w:rFonts w:ascii="仿宋" w:hAnsi="仿宋" w:eastAsia="仿宋"/>
        </w:rPr>
      </w:pPr>
      <w:r>
        <w:rPr>
          <w:rFonts w:ascii="仿宋" w:hAnsi="仿宋" w:eastAsia="仿宋" w:cs="仿宋"/>
          <w:b/>
          <w:bCs/>
          <w:kern w:val="0"/>
        </w:rPr>
        <w:t>7.</w:t>
      </w:r>
      <w:r>
        <w:rPr>
          <w:rFonts w:hint="eastAsia" w:ascii="仿宋" w:hAnsi="仿宋" w:eastAsia="仿宋" w:cs="仿宋"/>
          <w:b/>
          <w:bCs/>
          <w:kern w:val="0"/>
        </w:rPr>
        <w:t>重新开展采购。</w:t>
      </w:r>
      <w:r>
        <w:rPr>
          <w:rFonts w:hint="eastAsia" w:ascii="仿宋" w:hAnsi="仿宋" w:eastAsia="仿宋" w:cs="仿宋"/>
        </w:rPr>
        <w:t>有政府采购法第七十一条、第七十二条规定的违法行为之一，影响或者可能影响中标、成交结果的，依照下列规定处理：</w:t>
      </w:r>
    </w:p>
    <w:p>
      <w:pPr>
        <w:snapToGrid w:val="0"/>
        <w:spacing w:line="360" w:lineRule="auto"/>
        <w:ind w:firstLine="525" w:firstLineChars="250"/>
        <w:rPr>
          <w:rFonts w:ascii="仿宋" w:hAnsi="仿宋" w:eastAsia="仿宋"/>
        </w:rPr>
      </w:pPr>
      <w:r>
        <w:rPr>
          <w:rFonts w:ascii="仿宋" w:hAnsi="仿宋" w:eastAsia="仿宋" w:cs="仿宋"/>
        </w:rPr>
        <w:t>7.1</w:t>
      </w:r>
      <w:r>
        <w:rPr>
          <w:rFonts w:hint="eastAsia" w:ascii="仿宋" w:hAnsi="仿宋" w:eastAsia="仿宋" w:cs="仿宋"/>
        </w:rPr>
        <w:t>未确定中标或者中标人的，终止本次政府采购活动，重新开展政府采购活动。</w:t>
      </w:r>
    </w:p>
    <w:p>
      <w:pPr>
        <w:snapToGrid w:val="0"/>
        <w:spacing w:line="360" w:lineRule="auto"/>
        <w:ind w:firstLine="525" w:firstLineChars="250"/>
        <w:rPr>
          <w:rFonts w:ascii="仿宋" w:hAnsi="仿宋" w:eastAsia="仿宋"/>
        </w:rPr>
      </w:pPr>
      <w:r>
        <w:rPr>
          <w:rFonts w:ascii="仿宋" w:hAnsi="仿宋" w:eastAsia="仿宋" w:cs="仿宋"/>
        </w:rPr>
        <w:t>7.2</w:t>
      </w:r>
      <w:r>
        <w:rPr>
          <w:rFonts w:hint="eastAsia" w:ascii="仿宋" w:hAnsi="仿宋" w:eastAsia="仿宋" w:cs="仿宋"/>
        </w:rPr>
        <w:t>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525" w:firstLineChars="250"/>
        <w:rPr>
          <w:rFonts w:ascii="仿宋" w:hAnsi="仿宋" w:eastAsia="仿宋"/>
        </w:rPr>
      </w:pPr>
      <w:r>
        <w:rPr>
          <w:rFonts w:ascii="仿宋" w:hAnsi="仿宋" w:eastAsia="仿宋" w:cs="仿宋"/>
        </w:rPr>
        <w:t>7.3</w:t>
      </w:r>
      <w:r>
        <w:rPr>
          <w:rFonts w:hint="eastAsia" w:ascii="仿宋" w:hAnsi="仿宋" w:eastAsia="仿宋" w:cs="仿宋"/>
        </w:rPr>
        <w:t>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31680"/>
        <w:rPr>
          <w:rFonts w:ascii="仿宋" w:hAnsi="仿宋" w:eastAsia="仿宋"/>
        </w:rPr>
      </w:pPr>
      <w:r>
        <w:rPr>
          <w:rFonts w:ascii="仿宋" w:hAnsi="仿宋" w:eastAsia="仿宋" w:cs="仿宋"/>
        </w:rPr>
        <w:t>7.4</w:t>
      </w:r>
      <w:r>
        <w:rPr>
          <w:rFonts w:hint="eastAsia" w:ascii="仿宋" w:hAnsi="仿宋" w:eastAsia="仿宋" w:cs="仿宋"/>
        </w:rPr>
        <w:t>政府采购合同已经履行，给采购人、供应商造成损失的，由责任人承担赔偿责任。</w:t>
      </w:r>
    </w:p>
    <w:p>
      <w:pPr>
        <w:snapToGrid w:val="0"/>
        <w:spacing w:line="360" w:lineRule="auto"/>
        <w:ind w:firstLine="31680"/>
        <w:rPr>
          <w:rFonts w:ascii="仿宋" w:hAnsi="仿宋" w:eastAsia="仿宋"/>
        </w:rPr>
      </w:pPr>
      <w:r>
        <w:rPr>
          <w:rFonts w:ascii="仿宋" w:hAnsi="仿宋" w:eastAsia="仿宋" w:cs="仿宋"/>
        </w:rPr>
        <w:t>7.5</w:t>
      </w:r>
      <w:r>
        <w:rPr>
          <w:rFonts w:hint="eastAsia" w:ascii="仿宋" w:hAnsi="仿宋" w:eastAsia="仿宋" w:cs="仿宋"/>
        </w:rPr>
        <w:t>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w:t>
      </w:r>
      <w:r>
        <w:rPr>
          <w:rFonts w:ascii="仿宋" w:hAnsi="仿宋" w:eastAsia="仿宋" w:cs="仿宋"/>
        </w:rPr>
        <w:t>7.1-7.4</w:t>
      </w:r>
      <w:r>
        <w:rPr>
          <w:rFonts w:hint="eastAsia" w:ascii="仿宋" w:hAnsi="仿宋" w:eastAsia="仿宋" w:cs="仿宋"/>
        </w:rPr>
        <w:t>规定处理。</w:t>
      </w:r>
    </w:p>
    <w:p>
      <w:pPr>
        <w:snapToGrid w:val="0"/>
        <w:spacing w:line="360" w:lineRule="auto"/>
        <w:rPr>
          <w:rFonts w:ascii="仿宋" w:hAnsi="仿宋" w:eastAsia="仿宋"/>
        </w:rPr>
      </w:pPr>
    </w:p>
    <w:bookmarkEnd w:id="25"/>
    <w:p>
      <w:pPr>
        <w:spacing w:line="360" w:lineRule="auto"/>
        <w:ind w:left="720" w:leftChars="343" w:firstLine="1084" w:firstLineChars="300"/>
        <w:outlineLvl w:val="0"/>
        <w:rPr>
          <w:rFonts w:ascii="仿宋" w:hAnsi="仿宋" w:eastAsia="仿宋"/>
          <w:b/>
          <w:bCs/>
          <w:sz w:val="36"/>
          <w:szCs w:val="36"/>
        </w:rPr>
      </w:pPr>
      <w:bookmarkStart w:id="391" w:name="第五部分"/>
      <w:bookmarkStart w:id="392" w:name="_Toc86217003"/>
    </w:p>
    <w:p>
      <w:pPr>
        <w:spacing w:line="360" w:lineRule="auto"/>
        <w:ind w:left="720" w:leftChars="343" w:firstLine="1084" w:firstLineChars="300"/>
        <w:outlineLvl w:val="0"/>
        <w:rPr>
          <w:rFonts w:ascii="仿宋" w:hAnsi="仿宋" w:eastAsia="仿宋" w:cs="仿宋"/>
          <w:b/>
          <w:bCs/>
          <w:sz w:val="36"/>
          <w:szCs w:val="36"/>
        </w:rPr>
      </w:pPr>
      <w:r>
        <w:rPr>
          <w:rFonts w:ascii="仿宋" w:hAnsi="仿宋" w:eastAsia="仿宋" w:cs="仿宋"/>
          <w:b/>
          <w:bCs/>
          <w:sz w:val="36"/>
          <w:szCs w:val="36"/>
        </w:rPr>
        <w:t xml:space="preserve">    </w:t>
      </w:r>
    </w:p>
    <w:p>
      <w:pPr>
        <w:spacing w:line="360" w:lineRule="auto"/>
        <w:ind w:left="720" w:leftChars="343" w:firstLine="1084" w:firstLineChars="300"/>
        <w:outlineLvl w:val="0"/>
        <w:rPr>
          <w:rFonts w:ascii="仿宋" w:hAnsi="仿宋" w:eastAsia="仿宋"/>
          <w:b/>
          <w:bCs/>
          <w:sz w:val="36"/>
          <w:szCs w:val="36"/>
        </w:rPr>
      </w:pPr>
    </w:p>
    <w:p>
      <w:pPr>
        <w:spacing w:line="360" w:lineRule="auto"/>
        <w:ind w:left="720" w:leftChars="343" w:firstLine="1084" w:firstLineChars="300"/>
        <w:outlineLvl w:val="0"/>
        <w:rPr>
          <w:rFonts w:ascii="仿宋" w:hAnsi="仿宋" w:eastAsia="仿宋"/>
          <w:b/>
          <w:bCs/>
          <w:sz w:val="36"/>
          <w:szCs w:val="36"/>
        </w:rPr>
      </w:pPr>
    </w:p>
    <w:p>
      <w:pPr>
        <w:spacing w:line="360" w:lineRule="auto"/>
        <w:ind w:left="720" w:leftChars="343" w:firstLine="1084" w:firstLineChars="300"/>
        <w:outlineLvl w:val="0"/>
        <w:rPr>
          <w:rFonts w:ascii="仿宋" w:hAnsi="仿宋" w:eastAsia="仿宋"/>
          <w:b/>
          <w:bCs/>
          <w:sz w:val="36"/>
          <w:szCs w:val="36"/>
        </w:rPr>
      </w:pPr>
    </w:p>
    <w:p>
      <w:pPr>
        <w:spacing w:line="360" w:lineRule="auto"/>
        <w:ind w:left="720" w:leftChars="343" w:firstLine="1084" w:firstLineChars="300"/>
        <w:outlineLvl w:val="0"/>
        <w:rPr>
          <w:rFonts w:ascii="仿宋" w:hAnsi="仿宋" w:eastAsia="仿宋"/>
          <w:b/>
          <w:bCs/>
          <w:sz w:val="36"/>
          <w:szCs w:val="36"/>
        </w:rPr>
      </w:pPr>
    </w:p>
    <w:p>
      <w:pPr>
        <w:spacing w:line="360" w:lineRule="auto"/>
        <w:ind w:left="720" w:leftChars="343" w:firstLine="1084" w:firstLineChars="300"/>
        <w:outlineLvl w:val="0"/>
        <w:rPr>
          <w:rFonts w:ascii="仿宋" w:hAnsi="仿宋" w:eastAsia="仿宋"/>
          <w:b/>
          <w:bCs/>
          <w:sz w:val="36"/>
          <w:szCs w:val="36"/>
        </w:rPr>
      </w:pPr>
    </w:p>
    <w:p>
      <w:pPr>
        <w:spacing w:line="360" w:lineRule="auto"/>
        <w:outlineLvl w:val="0"/>
        <w:rPr>
          <w:rFonts w:ascii="仿宋" w:hAnsi="仿宋" w:eastAsia="仿宋" w:cs="仿宋"/>
          <w:b/>
          <w:bCs/>
          <w:sz w:val="36"/>
          <w:szCs w:val="36"/>
        </w:rPr>
      </w:pPr>
    </w:p>
    <w:p>
      <w:pPr>
        <w:spacing w:line="360" w:lineRule="auto"/>
        <w:ind w:left="720" w:leftChars="343" w:firstLine="1084" w:firstLineChars="300"/>
        <w:outlineLvl w:val="0"/>
        <w:rPr>
          <w:rFonts w:ascii="仿宋" w:hAnsi="仿宋" w:eastAsia="仿宋"/>
          <w:b/>
          <w:bCs/>
          <w:sz w:val="36"/>
          <w:szCs w:val="36"/>
        </w:rPr>
      </w:pPr>
      <w:r>
        <w:rPr>
          <w:rFonts w:hint="eastAsia" w:ascii="仿宋" w:hAnsi="仿宋" w:eastAsia="仿宋" w:cs="仿宋"/>
          <w:b/>
          <w:bCs/>
          <w:sz w:val="36"/>
          <w:szCs w:val="36"/>
        </w:rPr>
        <w:t>第五部分</w:t>
      </w:r>
      <w:r>
        <w:rPr>
          <w:rFonts w:ascii="仿宋" w:hAnsi="仿宋" w:eastAsia="仿宋" w:cs="仿宋"/>
          <w:b/>
          <w:bCs/>
          <w:sz w:val="36"/>
          <w:szCs w:val="36"/>
        </w:rPr>
        <w:t xml:space="preserve"> </w:t>
      </w:r>
      <w:r>
        <w:rPr>
          <w:rFonts w:hint="eastAsia" w:ascii="仿宋" w:hAnsi="仿宋" w:eastAsia="仿宋" w:cs="仿宋"/>
          <w:b/>
          <w:bCs/>
          <w:sz w:val="36"/>
          <w:szCs w:val="36"/>
        </w:rPr>
        <w:t>拟签订的合同文本</w:t>
      </w:r>
    </w:p>
    <w:p>
      <w:pPr>
        <w:rPr>
          <w:rFonts w:ascii="仿宋" w:hAnsi="仿宋" w:eastAsia="仿宋" w:cs="仿宋"/>
          <w:sz w:val="24"/>
          <w:szCs w:val="24"/>
          <w:u w:val="single"/>
        </w:rPr>
      </w:pPr>
      <w:r>
        <w:rPr>
          <w:rFonts w:hint="eastAsia" w:ascii="仿宋" w:hAnsi="仿宋" w:eastAsia="仿宋" w:cs="仿宋"/>
          <w:sz w:val="24"/>
          <w:szCs w:val="24"/>
        </w:rPr>
        <w:t>合同编号：</w:t>
      </w:r>
      <w:r>
        <w:rPr>
          <w:rFonts w:ascii="仿宋" w:hAnsi="仿宋" w:eastAsia="仿宋" w:cs="仿宋"/>
          <w:sz w:val="24"/>
          <w:szCs w:val="24"/>
          <w:u w:val="single"/>
        </w:rPr>
        <w:t xml:space="preserve">           </w:t>
      </w:r>
    </w:p>
    <w:p>
      <w:pPr>
        <w:spacing w:line="480" w:lineRule="auto"/>
        <w:jc w:val="center"/>
        <w:rPr>
          <w:rFonts w:ascii="仿宋" w:hAnsi="仿宋" w:eastAsia="仿宋"/>
          <w:b/>
          <w:bCs/>
          <w:sz w:val="28"/>
          <w:szCs w:val="28"/>
        </w:rPr>
      </w:pPr>
    </w:p>
    <w:p>
      <w:pPr>
        <w:spacing w:line="480" w:lineRule="auto"/>
        <w:jc w:val="center"/>
        <w:rPr>
          <w:rFonts w:ascii="仿宋" w:hAnsi="仿宋" w:eastAsia="仿宋"/>
          <w:b/>
          <w:bCs/>
          <w:sz w:val="36"/>
          <w:szCs w:val="36"/>
        </w:rPr>
      </w:pPr>
      <w:r>
        <w:rPr>
          <w:rFonts w:hint="eastAsia" w:ascii="仿宋" w:hAnsi="仿宋" w:eastAsia="仿宋" w:cs="仿宋"/>
          <w:b/>
          <w:bCs/>
          <w:sz w:val="36"/>
          <w:szCs w:val="36"/>
        </w:rPr>
        <w:t>政府采购合同参考范本</w:t>
      </w:r>
    </w:p>
    <w:p>
      <w:pPr>
        <w:spacing w:line="480" w:lineRule="auto"/>
        <w:jc w:val="center"/>
        <w:rPr>
          <w:rFonts w:ascii="仿宋" w:hAnsi="仿宋" w:eastAsia="仿宋"/>
          <w:b/>
          <w:bCs/>
          <w:sz w:val="36"/>
          <w:szCs w:val="36"/>
        </w:rPr>
      </w:pPr>
      <w:r>
        <w:rPr>
          <w:rFonts w:hint="eastAsia" w:ascii="仿宋" w:hAnsi="仿宋" w:eastAsia="仿宋" w:cs="仿宋"/>
          <w:b/>
          <w:bCs/>
          <w:sz w:val="36"/>
          <w:szCs w:val="36"/>
        </w:rPr>
        <w:t>（服务类）</w:t>
      </w:r>
    </w:p>
    <w:p>
      <w:pPr>
        <w:pStyle w:val="81"/>
        <w:rPr>
          <w:rFonts w:ascii="仿宋" w:hAnsi="仿宋" w:eastAsia="仿宋"/>
        </w:rPr>
      </w:pPr>
    </w:p>
    <w:p>
      <w:pPr>
        <w:spacing w:before="120" w:line="22" w:lineRule="atLeast"/>
        <w:ind w:firstLine="960" w:firstLineChars="400"/>
        <w:rPr>
          <w:rFonts w:ascii="仿宋" w:hAnsi="仿宋" w:eastAsia="仿宋"/>
          <w:sz w:val="24"/>
          <w:szCs w:val="24"/>
          <w:u w:val="single"/>
        </w:rPr>
      </w:pPr>
    </w:p>
    <w:p>
      <w:pPr>
        <w:widowControl/>
        <w:jc w:val="left"/>
        <w:rPr>
          <w:rFonts w:ascii="仿宋" w:hAnsi="仿宋" w:eastAsia="仿宋"/>
          <w:kern w:val="0"/>
          <w:sz w:val="24"/>
          <w:szCs w:val="24"/>
        </w:rPr>
        <w:sectPr>
          <w:headerReference r:id="rId7" w:type="default"/>
          <w:footerReference r:id="rId8" w:type="default"/>
          <w:pgSz w:w="11907" w:h="16840"/>
          <w:pgMar w:top="1474" w:right="1814" w:bottom="1474" w:left="1814" w:header="851" w:footer="851" w:gutter="0"/>
          <w:cols w:space="720" w:num="1"/>
        </w:sectPr>
      </w:pPr>
    </w:p>
    <w:p>
      <w:pPr>
        <w:pStyle w:val="81"/>
        <w:ind w:left="0" w:leftChars="0" w:firstLine="0" w:firstLineChars="0"/>
        <w:jc w:val="center"/>
        <w:rPr>
          <w:rFonts w:ascii="仿宋" w:hAnsi="仿宋" w:eastAsia="仿宋"/>
          <w:b/>
          <w:bCs/>
        </w:rPr>
      </w:pPr>
      <w:r>
        <w:rPr>
          <w:rFonts w:hint="eastAsia" w:ascii="仿宋" w:hAnsi="仿宋" w:eastAsia="仿宋" w:cs="仿宋"/>
          <w:b/>
          <w:bCs/>
          <w:sz w:val="28"/>
          <w:szCs w:val="28"/>
        </w:rPr>
        <w:t>第一部分</w:t>
      </w:r>
      <w:r>
        <w:rPr>
          <w:rFonts w:ascii="仿宋" w:hAnsi="仿宋" w:eastAsia="仿宋" w:cs="仿宋"/>
          <w:b/>
          <w:bCs/>
          <w:sz w:val="28"/>
          <w:szCs w:val="28"/>
        </w:rPr>
        <w:t xml:space="preserve"> </w:t>
      </w:r>
      <w:r>
        <w:rPr>
          <w:rFonts w:hint="eastAsia" w:ascii="仿宋" w:hAnsi="仿宋" w:eastAsia="仿宋" w:cs="仿宋"/>
          <w:b/>
          <w:bCs/>
          <w:sz w:val="28"/>
          <w:szCs w:val="28"/>
        </w:rPr>
        <w:t>合同书</w:t>
      </w:r>
    </w:p>
    <w:p>
      <w:pPr>
        <w:pStyle w:val="81"/>
        <w:ind w:left="0" w:leftChars="0" w:firstLine="0" w:firstLineChars="0"/>
        <w:rPr>
          <w:rFonts w:ascii="仿宋" w:hAnsi="仿宋" w:eastAsia="仿宋"/>
        </w:rPr>
      </w:pPr>
    </w:p>
    <w:p>
      <w:pPr>
        <w:spacing w:before="120" w:line="22" w:lineRule="atLeast"/>
        <w:rPr>
          <w:rFonts w:ascii="仿宋" w:hAnsi="仿宋" w:eastAsia="仿宋"/>
          <w:sz w:val="24"/>
          <w:szCs w:val="24"/>
        </w:rPr>
      </w:pPr>
    </w:p>
    <w:p>
      <w:pPr>
        <w:spacing w:before="120" w:line="22" w:lineRule="atLeast"/>
        <w:ind w:left="96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u w:val="single"/>
        </w:rPr>
        <w:t xml:space="preserve">                                   </w:t>
      </w:r>
    </w:p>
    <w:p>
      <w:pPr>
        <w:pStyle w:val="289"/>
        <w:spacing w:before="120" w:line="22" w:lineRule="atLeast"/>
        <w:rPr>
          <w:rFonts w:ascii="仿宋" w:hAnsi="仿宋" w:eastAsia="仿宋" w:cs="Times New Roman"/>
        </w:rPr>
      </w:pPr>
    </w:p>
    <w:p>
      <w:pPr>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甲方：</w:t>
      </w:r>
      <w:r>
        <w:rPr>
          <w:rFonts w:ascii="仿宋" w:hAnsi="仿宋" w:eastAsia="仿宋" w:cs="仿宋"/>
          <w:sz w:val="24"/>
          <w:szCs w:val="24"/>
          <w:u w:val="single"/>
        </w:rPr>
        <w:t xml:space="preserve">                                       </w:t>
      </w:r>
    </w:p>
    <w:p>
      <w:pPr>
        <w:spacing w:before="120" w:line="22" w:lineRule="atLeast"/>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乙方：</w:t>
      </w:r>
      <w:r>
        <w:rPr>
          <w:rFonts w:ascii="仿宋" w:hAnsi="仿宋" w:eastAsia="仿宋" w:cs="仿宋"/>
          <w:sz w:val="24"/>
          <w:szCs w:val="24"/>
          <w:u w:val="single"/>
        </w:rPr>
        <w:t xml:space="preserve">                                       </w:t>
      </w:r>
    </w:p>
    <w:p>
      <w:pPr>
        <w:spacing w:before="120" w:line="22" w:lineRule="atLeast"/>
        <w:rPr>
          <w:rFonts w:ascii="仿宋" w:hAnsi="仿宋" w:eastAsia="仿宋" w:cs="仿宋"/>
          <w:sz w:val="24"/>
          <w:szCs w:val="24"/>
        </w:rPr>
      </w:pPr>
      <w:r>
        <w:rPr>
          <w:rFonts w:ascii="仿宋" w:hAnsi="仿宋" w:eastAsia="仿宋" w:cs="仿宋"/>
          <w:sz w:val="24"/>
          <w:szCs w:val="24"/>
        </w:rPr>
        <w:t xml:space="preserve">  </w:t>
      </w:r>
    </w:p>
    <w:p>
      <w:pPr>
        <w:spacing w:before="120" w:line="22" w:lineRule="atLeast"/>
        <w:ind w:firstLine="960" w:firstLineChars="4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签订地：</w:t>
      </w:r>
      <w:r>
        <w:rPr>
          <w:rFonts w:ascii="仿宋" w:hAnsi="仿宋" w:eastAsia="仿宋" w:cs="仿宋"/>
          <w:sz w:val="24"/>
          <w:szCs w:val="24"/>
          <w:u w:val="single"/>
        </w:rPr>
        <w:t xml:space="preserve">                                     </w:t>
      </w:r>
    </w:p>
    <w:p>
      <w:pPr>
        <w:spacing w:before="120" w:line="22" w:lineRule="atLeast"/>
        <w:rPr>
          <w:rFonts w:ascii="仿宋" w:hAnsi="仿宋" w:eastAsia="仿宋"/>
          <w:sz w:val="24"/>
          <w:szCs w:val="24"/>
        </w:rPr>
      </w:pPr>
    </w:p>
    <w:p>
      <w:pPr>
        <w:spacing w:before="120" w:line="22" w:lineRule="atLeast"/>
        <w:ind w:firstLine="960" w:firstLineChars="40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签订日期：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仿宋" w:hAnsi="仿宋" w:eastAsia="仿宋"/>
          <w:kern w:val="0"/>
          <w:sz w:val="24"/>
          <w:szCs w:val="24"/>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ascii="仿宋" w:hAnsi="仿宋" w:eastAsia="仿宋"/>
          <w:sz w:val="24"/>
          <w:szCs w:val="24"/>
        </w:rPr>
      </w:pP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hint="eastAsia" w:ascii="仿宋" w:hAnsi="仿宋" w:eastAsia="仿宋" w:cs="仿宋"/>
          <w:sz w:val="24"/>
          <w:szCs w:val="24"/>
        </w:rPr>
        <w:t>以</w:t>
      </w:r>
      <w:r>
        <w:rPr>
          <w:rFonts w:ascii="仿宋" w:hAnsi="仿宋" w:eastAsia="仿宋" w:cs="仿宋"/>
          <w:sz w:val="24"/>
          <w:szCs w:val="24"/>
          <w:u w:val="single"/>
        </w:rPr>
        <w:t xml:space="preserve">   </w:t>
      </w:r>
      <w:r>
        <w:rPr>
          <w:rFonts w:hint="eastAsia" w:ascii="仿宋" w:hAnsi="仿宋" w:eastAsia="仿宋" w:cs="仿宋"/>
          <w:sz w:val="24"/>
          <w:szCs w:val="24"/>
          <w:u w:val="single"/>
        </w:rPr>
        <w:t>（政府采购方式）</w:t>
      </w:r>
      <w:r>
        <w:rPr>
          <w:rFonts w:ascii="仿宋" w:hAnsi="仿宋" w:eastAsia="仿宋" w:cs="仿宋"/>
          <w:sz w:val="24"/>
          <w:szCs w:val="24"/>
          <w:u w:val="single"/>
        </w:rPr>
        <w:t xml:space="preserve">  </w:t>
      </w:r>
      <w:r>
        <w:rPr>
          <w:rFonts w:hint="eastAsia" w:ascii="仿宋" w:hAnsi="仿宋" w:eastAsia="仿宋" w:cs="仿宋"/>
          <w:sz w:val="24"/>
          <w:szCs w:val="24"/>
        </w:rPr>
        <w:t>对</w:t>
      </w:r>
      <w:r>
        <w:rPr>
          <w:rFonts w:ascii="仿宋" w:hAnsi="仿宋" w:eastAsia="仿宋" w:cs="仿宋"/>
          <w:sz w:val="24"/>
          <w:szCs w:val="24"/>
          <w:u w:val="single"/>
        </w:rPr>
        <w:t xml:space="preserve">   </w:t>
      </w:r>
      <w:r>
        <w:rPr>
          <w:rFonts w:hint="eastAsia" w:ascii="仿宋" w:hAnsi="仿宋" w:eastAsia="仿宋" w:cs="仿宋"/>
          <w:sz w:val="24"/>
          <w:szCs w:val="24"/>
          <w:u w:val="single"/>
        </w:rPr>
        <w:t>（同前页项目名称）</w:t>
      </w:r>
      <w:r>
        <w:rPr>
          <w:rFonts w:ascii="仿宋" w:hAnsi="仿宋" w:eastAsia="仿宋" w:cs="仿宋"/>
          <w:sz w:val="24"/>
          <w:szCs w:val="24"/>
          <w:u w:val="single"/>
        </w:rPr>
        <w:t xml:space="preserve">   </w:t>
      </w:r>
      <w:r>
        <w:rPr>
          <w:rFonts w:hint="eastAsia" w:ascii="仿宋" w:hAnsi="仿宋" w:eastAsia="仿宋" w:cs="仿宋"/>
          <w:sz w:val="24"/>
          <w:szCs w:val="24"/>
        </w:rPr>
        <w:t>项目进行了采购。经</w:t>
      </w:r>
      <w:r>
        <w:rPr>
          <w:rFonts w:ascii="仿宋" w:hAnsi="仿宋" w:eastAsia="仿宋" w:cs="仿宋"/>
          <w:sz w:val="24"/>
          <w:szCs w:val="24"/>
          <w:u w:val="single"/>
        </w:rPr>
        <w:t xml:space="preserve">   </w:t>
      </w:r>
      <w:r>
        <w:rPr>
          <w:rFonts w:hint="eastAsia" w:ascii="仿宋" w:hAnsi="仿宋" w:eastAsia="仿宋" w:cs="仿宋"/>
          <w:sz w:val="24"/>
          <w:szCs w:val="24"/>
          <w:u w:val="single"/>
        </w:rPr>
        <w:t>（相关评定主体名称）</w:t>
      </w:r>
      <w:r>
        <w:rPr>
          <w:rFonts w:ascii="仿宋" w:hAnsi="仿宋" w:eastAsia="仿宋" w:cs="仿宋"/>
          <w:sz w:val="24"/>
          <w:szCs w:val="24"/>
          <w:u w:val="single"/>
        </w:rPr>
        <w:t xml:space="preserve">   </w:t>
      </w:r>
      <w:r>
        <w:rPr>
          <w:rFonts w:hint="eastAsia" w:ascii="仿宋" w:hAnsi="仿宋" w:eastAsia="仿宋" w:cs="仿宋"/>
          <w:sz w:val="24"/>
          <w:szCs w:val="24"/>
        </w:rPr>
        <w:t>评定，</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spacing w:line="600" w:lineRule="exact"/>
        <w:ind w:firstLine="480" w:firstLineChars="200"/>
        <w:rPr>
          <w:rFonts w:ascii="仿宋" w:hAnsi="仿宋" w:eastAsia="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以下简称：甲方）和</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600" w:lineRule="exact"/>
        <w:ind w:firstLine="482" w:firstLineChars="200"/>
        <w:outlineLvl w:val="0"/>
        <w:rPr>
          <w:rFonts w:ascii="仿宋" w:hAnsi="仿宋" w:eastAsia="仿宋"/>
          <w:b/>
          <w:bCs/>
          <w:sz w:val="24"/>
          <w:szCs w:val="24"/>
        </w:rPr>
      </w:pPr>
      <w:bookmarkStart w:id="393" w:name="_Toc3029"/>
      <w:bookmarkStart w:id="394" w:name="_Toc2232"/>
      <w:bookmarkStart w:id="395" w:name="_Toc24059"/>
      <w:r>
        <w:rPr>
          <w:rFonts w:ascii="仿宋" w:hAnsi="仿宋" w:eastAsia="仿宋" w:cs="仿宋"/>
          <w:b/>
          <w:bCs/>
          <w:sz w:val="24"/>
          <w:szCs w:val="24"/>
        </w:rPr>
        <w:t xml:space="preserve">1.1 </w:t>
      </w:r>
      <w:r>
        <w:rPr>
          <w:rFonts w:hint="eastAsia" w:ascii="仿宋" w:hAnsi="仿宋" w:eastAsia="仿宋" w:cs="仿宋"/>
          <w:b/>
          <w:bCs/>
          <w:sz w:val="24"/>
          <w:szCs w:val="24"/>
        </w:rPr>
        <w:t>合同组成部分</w:t>
      </w:r>
      <w:bookmarkEnd w:id="393"/>
      <w:bookmarkEnd w:id="394"/>
      <w:bookmarkEnd w:id="395"/>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本合同及其补充合同、变更协议；</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中标通知书；</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投标文件（含澄清或者说明文件）；</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招标文件（含澄清或者修改文件）；</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其他相关采购文件。</w:t>
      </w:r>
    </w:p>
    <w:p>
      <w:pPr>
        <w:spacing w:line="600" w:lineRule="exact"/>
        <w:ind w:firstLine="482" w:firstLineChars="200"/>
        <w:outlineLvl w:val="0"/>
        <w:rPr>
          <w:rFonts w:ascii="仿宋" w:hAnsi="仿宋" w:eastAsia="仿宋"/>
          <w:b/>
          <w:bCs/>
          <w:sz w:val="24"/>
          <w:szCs w:val="24"/>
        </w:rPr>
      </w:pPr>
      <w:bookmarkStart w:id="396" w:name="_Toc27126"/>
      <w:bookmarkStart w:id="397" w:name="_Toc24300"/>
      <w:bookmarkStart w:id="398" w:name="_Toc21295"/>
      <w:r>
        <w:rPr>
          <w:rFonts w:ascii="仿宋" w:hAnsi="仿宋" w:eastAsia="仿宋" w:cs="仿宋"/>
          <w:b/>
          <w:bCs/>
          <w:sz w:val="24"/>
          <w:szCs w:val="24"/>
        </w:rPr>
        <w:t xml:space="preserve">1.2 </w:t>
      </w:r>
      <w:bookmarkEnd w:id="396"/>
      <w:bookmarkEnd w:id="397"/>
      <w:bookmarkEnd w:id="398"/>
      <w:r>
        <w:rPr>
          <w:rFonts w:hint="eastAsia" w:ascii="仿宋" w:hAnsi="仿宋" w:eastAsia="仿宋" w:cs="仿宋"/>
          <w:b/>
          <w:bCs/>
          <w:sz w:val="24"/>
          <w:szCs w:val="24"/>
        </w:rPr>
        <w:t>服务</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1.2.1 </w:t>
      </w:r>
      <w:r>
        <w:rPr>
          <w:rFonts w:hint="eastAsia" w:ascii="仿宋" w:hAnsi="仿宋" w:eastAsia="仿宋" w:cs="仿宋"/>
          <w:sz w:val="24"/>
          <w:szCs w:val="24"/>
        </w:rPr>
        <w:t>服务名称：</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1.2.2 </w:t>
      </w:r>
      <w:r>
        <w:rPr>
          <w:rFonts w:hint="eastAsia" w:ascii="仿宋" w:hAnsi="仿宋" w:eastAsia="仿宋" w:cs="仿宋"/>
          <w:sz w:val="24"/>
          <w:szCs w:val="24"/>
        </w:rPr>
        <w:t>服务数量：</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服务质量：</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2" w:firstLineChars="200"/>
        <w:outlineLvl w:val="0"/>
        <w:rPr>
          <w:rFonts w:ascii="仿宋" w:hAnsi="仿宋" w:eastAsia="仿宋"/>
          <w:b/>
          <w:bCs/>
          <w:sz w:val="24"/>
          <w:szCs w:val="24"/>
        </w:rPr>
      </w:pPr>
      <w:bookmarkStart w:id="399" w:name="_Toc1814"/>
      <w:bookmarkStart w:id="400" w:name="_Toc22618"/>
      <w:bookmarkStart w:id="401" w:name="_Toc10340"/>
      <w:r>
        <w:rPr>
          <w:rFonts w:ascii="仿宋" w:hAnsi="仿宋" w:eastAsia="仿宋" w:cs="仿宋"/>
          <w:b/>
          <w:bCs/>
          <w:sz w:val="24"/>
          <w:szCs w:val="24"/>
        </w:rPr>
        <w:t xml:space="preserve">1.3 </w:t>
      </w:r>
      <w:r>
        <w:rPr>
          <w:rFonts w:hint="eastAsia" w:ascii="仿宋" w:hAnsi="仿宋" w:eastAsia="仿宋" w:cs="仿宋"/>
          <w:b/>
          <w:bCs/>
          <w:sz w:val="24"/>
          <w:szCs w:val="24"/>
        </w:rPr>
        <w:t>付款</w:t>
      </w:r>
      <w:bookmarkEnd w:id="399"/>
      <w:bookmarkEnd w:id="400"/>
      <w:bookmarkEnd w:id="401"/>
      <w:r>
        <w:rPr>
          <w:rFonts w:hint="eastAsia" w:ascii="仿宋" w:hAnsi="仿宋" w:eastAsia="仿宋" w:cs="仿宋"/>
          <w:b/>
          <w:bCs/>
          <w:sz w:val="24"/>
          <w:szCs w:val="24"/>
        </w:rPr>
        <w:t>方式、时间和条件</w:t>
      </w:r>
    </w:p>
    <w:p>
      <w:pPr>
        <w:pStyle w:val="624"/>
        <w:spacing w:before="0" w:beforeAutospacing="0" w:after="0" w:afterAutospacing="0" w:line="600" w:lineRule="exact"/>
        <w:ind w:firstLine="480"/>
        <w:rPr>
          <w:rFonts w:ascii="仿宋" w:hAnsi="仿宋" w:eastAsia="仿宋" w:cs="Times New Roman"/>
          <w:kern w:val="2"/>
        </w:rPr>
      </w:pPr>
      <w:bookmarkStart w:id="402" w:name="_Toc2846"/>
      <w:bookmarkStart w:id="403" w:name="_Toc32071"/>
      <w:bookmarkStart w:id="404" w:name="_Toc19304"/>
      <w:r>
        <w:rPr>
          <w:rFonts w:ascii="仿宋" w:hAnsi="仿宋" w:eastAsia="仿宋" w:cs="仿宋"/>
        </w:rPr>
        <w:t>1.3.1</w:t>
      </w:r>
      <w:r>
        <w:rPr>
          <w:rFonts w:hint="eastAsia" w:ascii="仿宋" w:hAnsi="仿宋" w:eastAsia="仿宋" w:cs="仿宋"/>
          <w:kern w:val="2"/>
        </w:rPr>
        <w:t>对于满足合同约定支付条件的，甲方自收到发票后</w:t>
      </w:r>
      <w:r>
        <w:rPr>
          <w:rFonts w:hint="eastAsia" w:ascii="仿宋" w:hAnsi="仿宋" w:eastAsia="仿宋" w:cs="仿宋"/>
          <w:kern w:val="2"/>
          <w:lang w:val="en-US" w:eastAsia="zh-CN"/>
        </w:rPr>
        <w:t>3</w:t>
      </w:r>
      <w:r>
        <w:rPr>
          <w:rFonts w:ascii="仿宋" w:hAnsi="仿宋" w:eastAsia="仿宋" w:cs="仿宋"/>
          <w:kern w:val="2"/>
        </w:rPr>
        <w:t>0</w:t>
      </w:r>
      <w:r>
        <w:rPr>
          <w:rFonts w:hint="eastAsia" w:ascii="仿宋" w:hAnsi="仿宋" w:eastAsia="仿宋" w:cs="仿宋"/>
          <w:kern w:val="2"/>
        </w:rPr>
        <w:t>个工作日内将资金支付到合同约定的乙方账户，有条件的甲方可以即时支付。</w:t>
      </w:r>
    </w:p>
    <w:p>
      <w:pPr>
        <w:spacing w:line="600" w:lineRule="exact"/>
        <w:ind w:firstLine="480" w:firstLineChars="200"/>
        <w:rPr>
          <w:rFonts w:ascii="仿宋" w:hAnsi="仿宋" w:eastAsia="仿宋"/>
          <w:sz w:val="24"/>
          <w:szCs w:val="24"/>
        </w:rPr>
      </w:pPr>
      <w:r>
        <w:rPr>
          <w:rFonts w:ascii="仿宋" w:hAnsi="仿宋" w:eastAsia="仿宋" w:cs="仿宋"/>
          <w:sz w:val="24"/>
          <w:szCs w:val="24"/>
        </w:rPr>
        <w:t>1.3.2</w:t>
      </w:r>
      <w:r>
        <w:rPr>
          <w:rFonts w:hint="eastAsia" w:ascii="仿宋" w:hAnsi="仿宋" w:eastAsia="仿宋" w:cs="仿宋"/>
          <w:sz w:val="24"/>
          <w:szCs w:val="24"/>
        </w:rPr>
        <w:t>资金支付的方式、时间和条件详见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outlineLvl w:val="0"/>
        <w:rPr>
          <w:rFonts w:ascii="仿宋" w:hAnsi="仿宋" w:eastAsia="仿宋"/>
          <w:sz w:val="24"/>
          <w:szCs w:val="24"/>
        </w:rPr>
      </w:pPr>
      <w:r>
        <w:rPr>
          <w:rFonts w:ascii="仿宋" w:hAnsi="仿宋" w:eastAsia="仿宋" w:cs="仿宋"/>
          <w:sz w:val="24"/>
          <w:szCs w:val="24"/>
        </w:rPr>
        <w:t>1.3.</w:t>
      </w:r>
      <w:r>
        <w:rPr>
          <w:rFonts w:hint="eastAsia" w:ascii="仿宋" w:hAnsi="仿宋" w:eastAsia="仿宋" w:cs="仿宋"/>
          <w:sz w:val="24"/>
          <w:szCs w:val="24"/>
          <w:lang w:val="en-US" w:eastAsia="zh-CN"/>
        </w:rPr>
        <w:t>3</w:t>
      </w:r>
      <w:r>
        <w:rPr>
          <w:rFonts w:hint="eastAsia" w:ascii="仿宋" w:hAnsi="仿宋" w:eastAsia="仿宋" w:cs="仿宋"/>
          <w:sz w:val="24"/>
          <w:szCs w:val="24"/>
        </w:rPr>
        <w:t>乙方可以登录：</w:t>
      </w:r>
      <w:r>
        <w:rPr>
          <w:rFonts w:ascii="仿宋" w:hAnsi="仿宋" w:eastAsia="仿宋" w:cs="仿宋"/>
          <w:sz w:val="24"/>
          <w:szCs w:val="24"/>
        </w:rPr>
        <w:t>http</w:t>
      </w:r>
      <w:r>
        <w:rPr>
          <w:rFonts w:hint="eastAsia" w:ascii="仿宋" w:hAnsi="仿宋" w:eastAsia="仿宋" w:cs="仿宋"/>
          <w:sz w:val="24"/>
          <w:szCs w:val="24"/>
        </w:rPr>
        <w:t>：</w:t>
      </w:r>
      <w:r>
        <w:rPr>
          <w:rFonts w:ascii="仿宋" w:hAnsi="仿宋" w:eastAsia="仿宋" w:cs="仿宋"/>
          <w:sz w:val="24"/>
          <w:szCs w:val="24"/>
        </w:rPr>
        <w:t>//czj.hangzhou.gov.cn/zfcg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spacing w:line="600" w:lineRule="exact"/>
        <w:ind w:firstLine="482" w:firstLineChars="200"/>
        <w:outlineLvl w:val="0"/>
        <w:rPr>
          <w:rFonts w:ascii="仿宋" w:hAnsi="仿宋" w:eastAsia="仿宋"/>
          <w:b/>
          <w:bCs/>
          <w:sz w:val="24"/>
          <w:szCs w:val="24"/>
        </w:rPr>
      </w:pPr>
      <w:r>
        <w:rPr>
          <w:rFonts w:ascii="仿宋" w:hAnsi="仿宋" w:eastAsia="仿宋" w:cs="仿宋"/>
          <w:b/>
          <w:bCs/>
          <w:sz w:val="24"/>
          <w:szCs w:val="24"/>
        </w:rPr>
        <w:t xml:space="preserve">1.4 </w:t>
      </w:r>
      <w:r>
        <w:rPr>
          <w:rFonts w:hint="eastAsia" w:ascii="仿宋" w:hAnsi="仿宋" w:eastAsia="仿宋" w:cs="仿宋"/>
          <w:b/>
          <w:bCs/>
          <w:sz w:val="24"/>
          <w:szCs w:val="24"/>
        </w:rPr>
        <w:t>服务期限、地点和方式</w:t>
      </w:r>
      <w:bookmarkEnd w:id="402"/>
      <w:bookmarkEnd w:id="403"/>
      <w:bookmarkEnd w:id="404"/>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1.4.1 </w:t>
      </w:r>
      <w:r>
        <w:rPr>
          <w:rFonts w:hint="eastAsia" w:ascii="仿宋" w:hAnsi="仿宋" w:eastAsia="仿宋" w:cs="仿宋"/>
          <w:sz w:val="24"/>
          <w:szCs w:val="24"/>
        </w:rPr>
        <w:t>服务期限：详见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1.4.2 </w:t>
      </w:r>
      <w:r>
        <w:rPr>
          <w:rFonts w:hint="eastAsia" w:ascii="仿宋" w:hAnsi="仿宋" w:eastAsia="仿宋" w:cs="仿宋"/>
          <w:sz w:val="24"/>
          <w:szCs w:val="24"/>
        </w:rPr>
        <w:t>服务地点：</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1.4.3 </w:t>
      </w:r>
      <w:r>
        <w:rPr>
          <w:rFonts w:hint="eastAsia" w:ascii="仿宋" w:hAnsi="仿宋" w:eastAsia="仿宋" w:cs="仿宋"/>
          <w:sz w:val="24"/>
          <w:szCs w:val="24"/>
        </w:rPr>
        <w:t>服务方式：</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2" w:firstLineChars="200"/>
        <w:outlineLvl w:val="0"/>
        <w:rPr>
          <w:rFonts w:ascii="仿宋" w:hAnsi="仿宋" w:eastAsia="仿宋"/>
          <w:b/>
          <w:bCs/>
          <w:sz w:val="24"/>
          <w:szCs w:val="24"/>
        </w:rPr>
      </w:pPr>
      <w:bookmarkStart w:id="405" w:name="_Toc21423"/>
      <w:bookmarkStart w:id="406" w:name="_Toc27250"/>
      <w:bookmarkStart w:id="407" w:name="_Toc19554"/>
      <w:r>
        <w:rPr>
          <w:rFonts w:ascii="仿宋" w:hAnsi="仿宋" w:eastAsia="仿宋" w:cs="仿宋"/>
          <w:b/>
          <w:bCs/>
          <w:sz w:val="24"/>
          <w:szCs w:val="24"/>
        </w:rPr>
        <w:t xml:space="preserve">1.5 </w:t>
      </w:r>
      <w:r>
        <w:rPr>
          <w:rFonts w:hint="eastAsia" w:ascii="仿宋" w:hAnsi="仿宋" w:eastAsia="仿宋" w:cs="仿宋"/>
          <w:b/>
          <w:bCs/>
          <w:sz w:val="24"/>
          <w:szCs w:val="24"/>
        </w:rPr>
        <w:t>违约责任</w:t>
      </w:r>
      <w:bookmarkEnd w:id="405"/>
      <w:bookmarkEnd w:id="406"/>
      <w:bookmarkEnd w:id="407"/>
    </w:p>
    <w:p>
      <w:pPr>
        <w:spacing w:line="600" w:lineRule="exact"/>
        <w:ind w:firstLine="480" w:firstLineChars="200"/>
        <w:rPr>
          <w:rFonts w:ascii="仿宋" w:hAnsi="仿宋" w:eastAsia="仿宋"/>
          <w:sz w:val="24"/>
          <w:szCs w:val="24"/>
        </w:rPr>
      </w:pPr>
      <w:r>
        <w:rPr>
          <w:rFonts w:ascii="仿宋" w:hAnsi="仿宋" w:eastAsia="仿宋" w:cs="仿宋"/>
          <w:sz w:val="24"/>
          <w:szCs w:val="24"/>
        </w:rPr>
        <w:t>1.5.1</w:t>
      </w:r>
      <w:bookmarkStart w:id="408" w:name="_Toc16021"/>
      <w:bookmarkStart w:id="409" w:name="_Toc15583"/>
      <w:bookmarkStart w:id="410" w:name="_Toc28375"/>
      <w:r>
        <w:rPr>
          <w:rFonts w:hint="eastAsia" w:ascii="仿宋" w:hAnsi="仿宋" w:eastAsia="仿宋" w:cs="仿宋"/>
          <w:sz w:val="24"/>
          <w:szCs w:val="24"/>
        </w:rPr>
        <w:t>乙方未能如期提供服务的，每日向甲方支付合同款项的千分之六作为违约金。乙方超过约定日期</w:t>
      </w:r>
      <w:r>
        <w:rPr>
          <w:rFonts w:ascii="仿宋" w:hAnsi="仿宋" w:eastAsia="仿宋" w:cs="仿宋"/>
          <w:sz w:val="24"/>
          <w:szCs w:val="24"/>
        </w:rPr>
        <w:t>10</w:t>
      </w:r>
      <w:r>
        <w:rPr>
          <w:rFonts w:hint="eastAsia" w:ascii="仿宋" w:hAnsi="仿宋" w:eastAsia="仿宋" w:cs="仿宋"/>
          <w:sz w:val="24"/>
          <w:szCs w:val="24"/>
        </w:rPr>
        <w:t>个工作日仍不能提供服务的，甲方可解除本合同。乙方因未能如期提供服务或因其他违约行为导致甲方解除合同的，乙方应向甲方支付合同总值</w:t>
      </w:r>
      <w:r>
        <w:rPr>
          <w:rFonts w:ascii="仿宋" w:hAnsi="仿宋" w:eastAsia="仿宋" w:cs="仿宋"/>
          <w:sz w:val="24"/>
          <w:szCs w:val="24"/>
        </w:rPr>
        <w:t>20%</w:t>
      </w:r>
      <w:r>
        <w:rPr>
          <w:rFonts w:hint="eastAsia" w:ascii="仿宋" w:hAnsi="仿宋" w:eastAsia="仿宋" w:cs="仿宋"/>
          <w:sz w:val="24"/>
          <w:szCs w:val="24"/>
        </w:rPr>
        <w:t>的违约金，如造成甲方损失超过违约金的，超出部分由乙方继续承担赔偿责任。</w:t>
      </w:r>
    </w:p>
    <w:p>
      <w:pPr>
        <w:spacing w:line="600" w:lineRule="exact"/>
        <w:ind w:firstLine="482" w:firstLineChars="200"/>
        <w:rPr>
          <w:rFonts w:ascii="仿宋" w:hAnsi="仿宋" w:eastAsia="仿宋"/>
          <w:b/>
          <w:bCs/>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合同争议的解决</w:t>
      </w:r>
      <w:bookmarkEnd w:id="408"/>
      <w:bookmarkEnd w:id="409"/>
      <w:bookmarkEnd w:id="410"/>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u w:val="single"/>
        </w:rPr>
        <w:t xml:space="preserve"> </w:t>
      </w:r>
      <w:r>
        <w:rPr>
          <w:rFonts w:hint="eastAsia" w:ascii="仿宋" w:hAnsi="仿宋" w:eastAsia="仿宋" w:cs="仿宋"/>
          <w:b/>
          <w:bCs/>
          <w:i/>
          <w:iCs/>
          <w:sz w:val="24"/>
          <w:szCs w:val="24"/>
          <w:u w:val="single"/>
        </w:rPr>
        <w:t>合同专用条款</w:t>
      </w:r>
      <w:r>
        <w:rPr>
          <w:rFonts w:ascii="仿宋" w:hAnsi="仿宋" w:eastAsia="仿宋" w:cs="仿宋"/>
          <w:b/>
          <w:bCs/>
          <w:i/>
          <w:iCs/>
          <w:sz w:val="24"/>
          <w:szCs w:val="24"/>
          <w:u w:val="single"/>
        </w:rPr>
        <w:t xml:space="preserve">  </w:t>
      </w:r>
      <w:r>
        <w:rPr>
          <w:rFonts w:hint="eastAsia" w:ascii="仿宋" w:hAnsi="仿宋" w:eastAsia="仿宋" w:cs="仿宋"/>
          <w:sz w:val="24"/>
          <w:szCs w:val="24"/>
        </w:rPr>
        <w:t>条款规定的方式解决：</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将争议提交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仲裁委员会依申请仲裁时其现行有效的仲裁规则裁决；</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向</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人民法院起诉。</w:t>
      </w:r>
      <w:bookmarkStart w:id="411" w:name="_Toc15322"/>
      <w:bookmarkStart w:id="412" w:name="_Toc7245"/>
      <w:bookmarkStart w:id="413" w:name="_Toc11173"/>
    </w:p>
    <w:p>
      <w:pPr>
        <w:spacing w:line="600" w:lineRule="exact"/>
        <w:ind w:firstLine="482" w:firstLineChars="200"/>
        <w:rPr>
          <w:rFonts w:ascii="仿宋" w:hAnsi="仿宋" w:eastAsia="仿宋"/>
          <w:b/>
          <w:bCs/>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合同生效</w:t>
      </w:r>
      <w:bookmarkEnd w:id="411"/>
      <w:bookmarkEnd w:id="412"/>
      <w:bookmarkEnd w:id="413"/>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本合同自双方当事人盖章或者签字时生效。</w:t>
      </w:r>
    </w:p>
    <w:p>
      <w:pPr>
        <w:autoSpaceDE w:val="0"/>
        <w:autoSpaceDN w:val="0"/>
        <w:spacing w:line="600" w:lineRule="exact"/>
        <w:rPr>
          <w:rFonts w:ascii="仿宋" w:hAnsi="仿宋" w:eastAsia="仿宋"/>
          <w:sz w:val="24"/>
          <w:szCs w:val="24"/>
          <w:lang w:val="zh-CN"/>
        </w:rPr>
      </w:pPr>
    </w:p>
    <w:p>
      <w:pPr>
        <w:autoSpaceDE w:val="0"/>
        <w:autoSpaceDN w:val="0"/>
        <w:spacing w:line="600" w:lineRule="exact"/>
        <w:rPr>
          <w:rFonts w:ascii="仿宋" w:hAnsi="仿宋" w:eastAsia="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ascii="仿宋" w:hAnsi="仿宋" w:eastAsia="仿宋" w:cs="仿宋"/>
          <w:b/>
          <w:bCs/>
          <w:sz w:val="24"/>
          <w:szCs w:val="24"/>
          <w:lang w:val="zh-CN"/>
        </w:rPr>
        <w:t xml:space="preserve">      </w:t>
      </w:r>
      <w:r>
        <w:rPr>
          <w:rFonts w:hint="eastAsia" w:ascii="仿宋" w:hAnsi="仿宋" w:eastAsia="仿宋" w:cs="仿宋"/>
          <w:b/>
          <w:bCs/>
          <w:sz w:val="24"/>
          <w:szCs w:val="24"/>
          <w:lang w:val="zh-CN"/>
        </w:rPr>
        <w:t>乙方</w:t>
      </w:r>
      <w:r>
        <w:rPr>
          <w:rFonts w:hint="eastAsia" w:ascii="仿宋" w:hAnsi="仿宋" w:eastAsia="仿宋" w:cs="仿宋"/>
          <w:sz w:val="24"/>
          <w:szCs w:val="24"/>
          <w:lang w:val="zh-CN"/>
        </w:rPr>
        <w:t>：</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统一社会信用代码：</w:t>
      </w:r>
      <w:r>
        <w:rPr>
          <w:rFonts w:ascii="仿宋" w:hAnsi="仿宋" w:eastAsia="仿宋" w:cs="仿宋"/>
          <w:sz w:val="24"/>
          <w:szCs w:val="24"/>
          <w:lang w:val="zh-CN"/>
        </w:rPr>
        <w:t xml:space="preserve">                        </w:t>
      </w:r>
      <w:r>
        <w:rPr>
          <w:rFonts w:hint="eastAsia" w:ascii="仿宋" w:hAnsi="仿宋" w:eastAsia="仿宋" w:cs="仿宋"/>
          <w:sz w:val="24"/>
          <w:szCs w:val="24"/>
          <w:lang w:val="zh-CN"/>
        </w:rPr>
        <w:t>统一社会信用代码或身份证号码：</w:t>
      </w:r>
    </w:p>
    <w:p>
      <w:pPr>
        <w:autoSpaceDE w:val="0"/>
        <w:autoSpaceDN w:val="0"/>
        <w:spacing w:line="600" w:lineRule="exact"/>
        <w:rPr>
          <w:rFonts w:ascii="仿宋" w:hAnsi="仿宋" w:eastAsia="仿宋"/>
          <w:sz w:val="24"/>
          <w:szCs w:val="24"/>
          <w:lang w:val="zh-CN"/>
        </w:rPr>
      </w:pP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住所：</w:t>
      </w:r>
      <w:r>
        <w:rPr>
          <w:rFonts w:ascii="仿宋" w:hAnsi="仿宋" w:eastAsia="仿宋" w:cs="仿宋"/>
          <w:sz w:val="24"/>
          <w:szCs w:val="24"/>
          <w:lang w:val="zh-CN"/>
        </w:rPr>
        <w:t xml:space="preserve">                                   </w:t>
      </w:r>
      <w:r>
        <w:rPr>
          <w:rFonts w:hint="eastAsia" w:ascii="仿宋" w:hAnsi="仿宋" w:eastAsia="仿宋" w:cs="仿宋"/>
          <w:sz w:val="24"/>
          <w:szCs w:val="24"/>
          <w:lang w:val="zh-CN"/>
        </w:rPr>
        <w:t>住所：</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法定代表人或</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授权代表（签字）：</w:t>
      </w:r>
      <w:r>
        <w:rPr>
          <w:rFonts w:ascii="仿宋" w:hAnsi="仿宋" w:eastAsia="仿宋" w:cs="仿宋"/>
          <w:sz w:val="24"/>
          <w:szCs w:val="24"/>
          <w:lang w:val="zh-CN"/>
        </w:rPr>
        <w:t xml:space="preserve">                        </w:t>
      </w:r>
      <w:r>
        <w:rPr>
          <w:rFonts w:hint="eastAsia" w:ascii="仿宋" w:hAnsi="仿宋" w:eastAsia="仿宋" w:cs="仿宋"/>
          <w:sz w:val="24"/>
          <w:szCs w:val="24"/>
          <w:lang w:val="zh-CN"/>
        </w:rPr>
        <w:t>或授权代表（签字）：</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联系人：</w:t>
      </w:r>
      <w:r>
        <w:rPr>
          <w:rFonts w:ascii="仿宋" w:hAnsi="仿宋" w:eastAsia="仿宋" w:cs="仿宋"/>
          <w:sz w:val="24"/>
          <w:szCs w:val="24"/>
          <w:lang w:val="zh-CN"/>
        </w:rPr>
        <w:t xml:space="preserve">                                 </w:t>
      </w:r>
      <w:r>
        <w:rPr>
          <w:rFonts w:hint="eastAsia" w:ascii="仿宋" w:hAnsi="仿宋" w:eastAsia="仿宋" w:cs="仿宋"/>
          <w:sz w:val="24"/>
          <w:szCs w:val="24"/>
          <w:lang w:val="zh-CN"/>
        </w:rPr>
        <w:t>联系人：</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约定送达地址：</w:t>
      </w:r>
      <w:r>
        <w:rPr>
          <w:rFonts w:ascii="仿宋" w:hAnsi="仿宋" w:eastAsia="仿宋" w:cs="仿宋"/>
          <w:sz w:val="24"/>
          <w:szCs w:val="24"/>
          <w:lang w:val="zh-CN"/>
        </w:rPr>
        <w:t xml:space="preserve">                           </w:t>
      </w:r>
      <w:r>
        <w:rPr>
          <w:rFonts w:hint="eastAsia" w:ascii="仿宋" w:hAnsi="仿宋" w:eastAsia="仿宋" w:cs="仿宋"/>
          <w:sz w:val="24"/>
          <w:szCs w:val="24"/>
          <w:lang w:val="zh-CN"/>
        </w:rPr>
        <w:t>约定送达地址：</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邮政编码：</w:t>
      </w:r>
      <w:r>
        <w:rPr>
          <w:rFonts w:ascii="仿宋" w:hAnsi="仿宋" w:eastAsia="仿宋" w:cs="仿宋"/>
          <w:sz w:val="24"/>
          <w:szCs w:val="24"/>
          <w:lang w:val="zh-CN"/>
        </w:rPr>
        <w:t xml:space="preserve">                               </w:t>
      </w:r>
      <w:r>
        <w:rPr>
          <w:rFonts w:hint="eastAsia" w:ascii="仿宋" w:hAnsi="仿宋" w:eastAsia="仿宋" w:cs="仿宋"/>
          <w:sz w:val="24"/>
          <w:szCs w:val="24"/>
          <w:lang w:val="zh-CN"/>
        </w:rPr>
        <w:t>邮政编码：</w:t>
      </w:r>
    </w:p>
    <w:p>
      <w:pPr>
        <w:autoSpaceDE w:val="0"/>
        <w:autoSpaceDN w:val="0"/>
        <w:spacing w:line="600" w:lineRule="exact"/>
        <w:rPr>
          <w:rFonts w:ascii="仿宋" w:hAnsi="仿宋" w:eastAsia="仿宋" w:cs="仿宋"/>
          <w:sz w:val="24"/>
          <w:szCs w:val="24"/>
          <w:lang w:val="zh-CN"/>
        </w:rPr>
      </w:pP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传真：</w:t>
      </w:r>
      <w:r>
        <w:rPr>
          <w:rFonts w:ascii="仿宋" w:hAnsi="仿宋" w:eastAsia="仿宋" w:cs="仿宋"/>
          <w:sz w:val="24"/>
          <w:szCs w:val="24"/>
          <w:lang w:val="zh-CN"/>
        </w:rPr>
        <w:t xml:space="preserve">                                    </w:t>
      </w:r>
      <w:r>
        <w:rPr>
          <w:rFonts w:hint="eastAsia" w:ascii="仿宋" w:hAnsi="仿宋" w:eastAsia="仿宋" w:cs="仿宋"/>
          <w:sz w:val="24"/>
          <w:szCs w:val="24"/>
          <w:lang w:val="zh-CN"/>
        </w:rPr>
        <w:t>传真：</w:t>
      </w:r>
    </w:p>
    <w:p>
      <w:pPr>
        <w:autoSpaceDE w:val="0"/>
        <w:autoSpaceDN w:val="0"/>
        <w:spacing w:line="600" w:lineRule="exact"/>
        <w:rPr>
          <w:rFonts w:ascii="仿宋" w:hAnsi="仿宋" w:eastAsia="仿宋"/>
          <w:sz w:val="24"/>
          <w:szCs w:val="24"/>
        </w:rPr>
      </w:pPr>
      <w:r>
        <w:rPr>
          <w:rFonts w:hint="eastAsia" w:ascii="仿宋" w:hAnsi="仿宋" w:eastAsia="仿宋" w:cs="仿宋"/>
          <w:sz w:val="24"/>
          <w:szCs w:val="24"/>
          <w:lang w:val="zh-CN"/>
        </w:rPr>
        <w:t>电子邮箱：</w:t>
      </w:r>
      <w:r>
        <w:rPr>
          <w:rFonts w:ascii="仿宋" w:hAnsi="仿宋" w:eastAsia="仿宋" w:cs="仿宋"/>
          <w:sz w:val="24"/>
          <w:szCs w:val="24"/>
          <w:lang w:val="zh-CN"/>
        </w:rPr>
        <w:t xml:space="preserve">                               </w:t>
      </w:r>
      <w:r>
        <w:rPr>
          <w:rFonts w:hint="eastAsia" w:ascii="仿宋" w:hAnsi="仿宋" w:eastAsia="仿宋" w:cs="仿宋"/>
          <w:sz w:val="24"/>
          <w:szCs w:val="24"/>
          <w:lang w:val="zh-CN"/>
        </w:rPr>
        <w:t>电子邮箱：</w:t>
      </w:r>
    </w:p>
    <w:p>
      <w:pPr>
        <w:autoSpaceDE w:val="0"/>
        <w:autoSpaceDN w:val="0"/>
        <w:spacing w:line="600" w:lineRule="exact"/>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p>
    <w:p>
      <w:pPr>
        <w:autoSpaceDE w:val="0"/>
        <w:autoSpaceDN w:val="0"/>
        <w:spacing w:line="600" w:lineRule="exact"/>
        <w:rPr>
          <w:rFonts w:ascii="仿宋" w:hAnsi="仿宋" w:eastAsia="仿宋" w:cs="仿宋"/>
          <w:sz w:val="24"/>
          <w:szCs w:val="24"/>
        </w:rPr>
      </w:pPr>
      <w:r>
        <w:rPr>
          <w:rFonts w:hint="eastAsia" w:ascii="仿宋" w:hAnsi="仿宋" w:eastAsia="仿宋" w:cs="仿宋"/>
          <w:sz w:val="24"/>
          <w:szCs w:val="24"/>
        </w:rPr>
        <w:t>开户名称：</w:t>
      </w:r>
      <w:r>
        <w:rPr>
          <w:rFonts w:ascii="仿宋" w:hAnsi="仿宋" w:eastAsia="仿宋" w:cs="仿宋"/>
          <w:sz w:val="24"/>
          <w:szCs w:val="24"/>
        </w:rPr>
        <w:t xml:space="preserve">                               </w:t>
      </w:r>
      <w:r>
        <w:rPr>
          <w:rFonts w:hint="eastAsia" w:ascii="仿宋" w:hAnsi="仿宋" w:eastAsia="仿宋" w:cs="仿宋"/>
          <w:sz w:val="24"/>
          <w:szCs w:val="24"/>
        </w:rPr>
        <w:t>开户名称：</w:t>
      </w:r>
      <w:r>
        <w:rPr>
          <w:rFonts w:ascii="仿宋" w:hAnsi="仿宋" w:eastAsia="仿宋" w:cs="仿宋"/>
          <w:sz w:val="24"/>
          <w:szCs w:val="24"/>
        </w:rPr>
        <w:t xml:space="preserve"> </w:t>
      </w:r>
    </w:p>
    <w:p>
      <w:pPr>
        <w:autoSpaceDE w:val="0"/>
        <w:autoSpaceDN w:val="0"/>
        <w:spacing w:line="600" w:lineRule="exact"/>
        <w:rPr>
          <w:rFonts w:ascii="仿宋" w:hAnsi="仿宋" w:eastAsia="仿宋"/>
          <w:sz w:val="24"/>
          <w:szCs w:val="24"/>
        </w:rPr>
      </w:pPr>
      <w:r>
        <w:rPr>
          <w:rFonts w:hint="eastAsia" w:ascii="仿宋" w:hAnsi="仿宋" w:eastAsia="仿宋" w:cs="仿宋"/>
          <w:sz w:val="24"/>
          <w:szCs w:val="24"/>
        </w:rPr>
        <w:t>开户账号：</w:t>
      </w:r>
      <w:r>
        <w:rPr>
          <w:rFonts w:ascii="仿宋" w:hAnsi="仿宋" w:eastAsia="仿宋" w:cs="仿宋"/>
          <w:sz w:val="24"/>
          <w:szCs w:val="24"/>
          <w:lang w:val="zh-CN"/>
        </w:rPr>
        <w:t xml:space="preserve">                               </w:t>
      </w:r>
      <w:r>
        <w:rPr>
          <w:rFonts w:hint="eastAsia" w:ascii="仿宋" w:hAnsi="仿宋" w:eastAsia="仿宋" w:cs="仿宋"/>
          <w:sz w:val="24"/>
          <w:szCs w:val="24"/>
        </w:rPr>
        <w:t>开户账号：</w:t>
      </w:r>
      <w:bookmarkStart w:id="414" w:name="_Toc331685783"/>
    </w:p>
    <w:p>
      <w:pPr>
        <w:pStyle w:val="81"/>
        <w:spacing w:after="0" w:line="600" w:lineRule="exact"/>
        <w:ind w:left="0" w:leftChars="0" w:firstLine="0" w:firstLineChars="0"/>
        <w:rPr>
          <w:rFonts w:ascii="仿宋" w:hAnsi="仿宋" w:eastAsia="仿宋"/>
          <w:b/>
          <w:bCs/>
        </w:rPr>
      </w:pPr>
    </w:p>
    <w:p>
      <w:pPr>
        <w:pStyle w:val="81"/>
        <w:spacing w:after="0" w:line="600" w:lineRule="exact"/>
        <w:ind w:left="0" w:leftChars="0" w:firstLine="0" w:firstLineChars="0"/>
        <w:jc w:val="center"/>
        <w:rPr>
          <w:rFonts w:ascii="仿宋" w:hAnsi="仿宋" w:eastAsia="仿宋"/>
          <w:b/>
          <w:bCs/>
          <w:sz w:val="28"/>
          <w:szCs w:val="28"/>
        </w:rPr>
      </w:pPr>
      <w:r>
        <w:rPr>
          <w:rFonts w:hint="eastAsia" w:ascii="仿宋" w:hAnsi="仿宋" w:eastAsia="仿宋" w:cs="仿宋"/>
          <w:b/>
          <w:bCs/>
          <w:sz w:val="28"/>
          <w:szCs w:val="28"/>
        </w:rPr>
        <w:t>第二部分</w:t>
      </w:r>
      <w:r>
        <w:rPr>
          <w:rFonts w:ascii="仿宋" w:hAnsi="仿宋" w:eastAsia="仿宋" w:cs="仿宋"/>
          <w:b/>
          <w:bCs/>
          <w:sz w:val="28"/>
          <w:szCs w:val="28"/>
        </w:rPr>
        <w:t xml:space="preserve"> </w:t>
      </w:r>
      <w:r>
        <w:rPr>
          <w:rFonts w:hint="eastAsia" w:ascii="仿宋" w:hAnsi="仿宋" w:eastAsia="仿宋" w:cs="仿宋"/>
          <w:b/>
          <w:bCs/>
          <w:sz w:val="28"/>
          <w:szCs w:val="28"/>
        </w:rPr>
        <w:t>合同一般条款</w:t>
      </w:r>
      <w:bookmarkEnd w:id="414"/>
    </w:p>
    <w:p>
      <w:pPr>
        <w:spacing w:line="600" w:lineRule="exact"/>
        <w:ind w:firstLine="482" w:firstLineChars="200"/>
        <w:outlineLvl w:val="0"/>
        <w:rPr>
          <w:rFonts w:ascii="仿宋" w:hAnsi="仿宋" w:eastAsia="仿宋"/>
          <w:b/>
          <w:bCs/>
          <w:sz w:val="24"/>
          <w:szCs w:val="24"/>
        </w:rPr>
      </w:pPr>
      <w:bookmarkStart w:id="415" w:name="_Ref467379225"/>
      <w:bookmarkStart w:id="416" w:name="_Toc279701240"/>
      <w:bookmarkStart w:id="417" w:name="_Ref467379195"/>
      <w:bookmarkStart w:id="418" w:name="_Toc487900349"/>
      <w:bookmarkStart w:id="419" w:name="_Ref467379214"/>
      <w:bookmarkStart w:id="420" w:name="_Toc259093669"/>
      <w:bookmarkStart w:id="421" w:name="_Toc16917"/>
      <w:bookmarkStart w:id="422" w:name="_Ref467378463"/>
      <w:bookmarkStart w:id="423" w:name="_Ref467378404"/>
      <w:bookmarkStart w:id="424" w:name="_Ref467379205"/>
      <w:bookmarkStart w:id="425" w:name="_Ref467378499"/>
      <w:bookmarkStart w:id="426" w:name="_Ref467379101"/>
      <w:bookmarkStart w:id="427" w:name="_Ref467379094"/>
      <w:bookmarkStart w:id="428" w:name="_Ref467379109"/>
      <w:bookmarkStart w:id="429" w:name="_Toc28763"/>
      <w:bookmarkStart w:id="430" w:name="_Toc19614"/>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pPr>
        <w:spacing w:line="600" w:lineRule="exact"/>
        <w:ind w:firstLine="480" w:firstLineChars="200"/>
        <w:rPr>
          <w:rFonts w:ascii="仿宋" w:hAnsi="仿宋" w:eastAsia="仿宋"/>
          <w:sz w:val="24"/>
          <w:szCs w:val="24"/>
        </w:rPr>
      </w:pPr>
      <w:bookmarkStart w:id="431" w:name="_Ref467378840"/>
      <w:r>
        <w:rPr>
          <w:rFonts w:ascii="仿宋" w:hAnsi="仿宋" w:eastAsia="仿宋" w:cs="仿宋"/>
          <w:sz w:val="24"/>
          <w:szCs w:val="24"/>
        </w:rPr>
        <w:t xml:space="preserve">2.1.3 </w:t>
      </w:r>
      <w:r>
        <w:rPr>
          <w:rFonts w:hint="eastAsia" w:ascii="仿宋" w:hAnsi="仿宋" w:eastAsia="仿宋" w:cs="仿宋"/>
          <w:sz w:val="24"/>
          <w:szCs w:val="24"/>
        </w:rPr>
        <w:t>“甲方”系指与中标供应商签署合同的采购人</w:t>
      </w:r>
      <w:bookmarkEnd w:id="431"/>
      <w:r>
        <w:rPr>
          <w:rFonts w:hint="eastAsia" w:ascii="仿宋" w:hAnsi="仿宋" w:eastAsia="仿宋" w:cs="仿宋"/>
          <w:sz w:val="24"/>
          <w:szCs w:val="24"/>
        </w:rPr>
        <w:t>；采购人委托采购代理机构代表其与乙方签订合同的，采购人的授权委托书作为合同附件。</w:t>
      </w:r>
    </w:p>
    <w:p>
      <w:pPr>
        <w:spacing w:line="600" w:lineRule="exact"/>
        <w:ind w:firstLine="480" w:firstLineChars="200"/>
        <w:rPr>
          <w:rFonts w:ascii="仿宋" w:hAnsi="仿宋" w:eastAsia="仿宋"/>
          <w:sz w:val="24"/>
          <w:szCs w:val="24"/>
        </w:rPr>
      </w:pPr>
      <w:bookmarkStart w:id="432" w:name="_Ref467379400"/>
      <w:r>
        <w:rPr>
          <w:rFonts w:ascii="仿宋" w:hAnsi="仿宋" w:eastAsia="仿宋" w:cs="仿宋"/>
          <w:sz w:val="24"/>
          <w:szCs w:val="24"/>
        </w:rPr>
        <w:t xml:space="preserve">2.1.4 </w:t>
      </w:r>
      <w:r>
        <w:rPr>
          <w:rFonts w:hint="eastAsia" w:ascii="仿宋" w:hAnsi="仿宋" w:eastAsia="仿宋" w:cs="仿宋"/>
          <w:sz w:val="24"/>
          <w:szCs w:val="24"/>
        </w:rPr>
        <w:t>“乙方”系指根据合同约定交付货物的中标供应商</w:t>
      </w:r>
      <w:bookmarkEnd w:id="43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仿宋" w:hAnsi="仿宋" w:eastAsia="仿宋"/>
          <w:sz w:val="24"/>
          <w:szCs w:val="24"/>
        </w:rPr>
      </w:pPr>
      <w:bookmarkStart w:id="433" w:name="_Ref467379436"/>
      <w:r>
        <w:rPr>
          <w:rFonts w:ascii="仿宋" w:hAnsi="仿宋" w:eastAsia="仿宋" w:cs="仿宋"/>
          <w:sz w:val="24"/>
          <w:szCs w:val="24"/>
        </w:rPr>
        <w:t xml:space="preserve">2.1.5 </w:t>
      </w:r>
      <w:r>
        <w:rPr>
          <w:rFonts w:hint="eastAsia" w:ascii="仿宋" w:hAnsi="仿宋" w:eastAsia="仿宋" w:cs="仿宋"/>
          <w:sz w:val="24"/>
          <w:szCs w:val="24"/>
        </w:rPr>
        <w:t>“现场”系指合同约定服务地点。</w:t>
      </w:r>
      <w:bookmarkEnd w:id="433"/>
    </w:p>
    <w:p>
      <w:pPr>
        <w:spacing w:line="600" w:lineRule="exact"/>
        <w:ind w:firstLine="482" w:firstLineChars="200"/>
        <w:outlineLvl w:val="0"/>
        <w:rPr>
          <w:rFonts w:ascii="仿宋" w:hAnsi="仿宋" w:eastAsia="仿宋"/>
          <w:b/>
          <w:bCs/>
          <w:sz w:val="24"/>
          <w:szCs w:val="24"/>
        </w:rPr>
      </w:pPr>
      <w:bookmarkStart w:id="434" w:name="_Toc487900351"/>
      <w:bookmarkStart w:id="435" w:name="_Toc279701242"/>
      <w:bookmarkStart w:id="436" w:name="_Toc27853"/>
      <w:bookmarkStart w:id="437" w:name="_Toc31634"/>
      <w:bookmarkStart w:id="438" w:name="_Toc9829"/>
      <w:bookmarkStart w:id="439" w:name="_Toc259093671"/>
      <w:r>
        <w:rPr>
          <w:rFonts w:ascii="仿宋" w:hAnsi="仿宋" w:eastAsia="仿宋" w:cs="仿宋"/>
          <w:b/>
          <w:bCs/>
          <w:sz w:val="24"/>
          <w:szCs w:val="24"/>
        </w:rPr>
        <w:t xml:space="preserve">2.2 </w:t>
      </w:r>
      <w:r>
        <w:rPr>
          <w:rFonts w:hint="eastAsia" w:ascii="仿宋" w:hAnsi="仿宋" w:eastAsia="仿宋" w:cs="仿宋"/>
          <w:b/>
          <w:bCs/>
          <w:sz w:val="24"/>
          <w:szCs w:val="24"/>
        </w:rPr>
        <w:t>知识产权</w:t>
      </w:r>
      <w:bookmarkEnd w:id="434"/>
      <w:bookmarkEnd w:id="435"/>
      <w:bookmarkEnd w:id="436"/>
      <w:bookmarkEnd w:id="437"/>
      <w:bookmarkEnd w:id="438"/>
      <w:bookmarkEnd w:id="439"/>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2.2.1 </w:t>
      </w:r>
      <w:r>
        <w:rPr>
          <w:rFonts w:hint="eastAsia" w:ascii="仿宋" w:hAnsi="仿宋" w:eastAsia="仿宋" w:cs="仿宋"/>
          <w:sz w:val="24"/>
          <w:szCs w:val="24"/>
        </w:rPr>
        <w:t>乙方应保证提供服务过程中不会侵犯任何第三方的知识产权。</w:t>
      </w:r>
    </w:p>
    <w:p>
      <w:pPr>
        <w:spacing w:line="600" w:lineRule="exact"/>
        <w:ind w:firstLine="482" w:firstLineChars="200"/>
        <w:outlineLvl w:val="0"/>
        <w:rPr>
          <w:rFonts w:ascii="仿宋" w:hAnsi="仿宋" w:eastAsia="仿宋"/>
          <w:b/>
          <w:bCs/>
          <w:sz w:val="24"/>
          <w:szCs w:val="24"/>
        </w:rPr>
      </w:pPr>
      <w:bookmarkStart w:id="440" w:name="_Toc7502"/>
      <w:bookmarkStart w:id="441" w:name="_Ref467378121"/>
      <w:bookmarkStart w:id="442" w:name="_Toc487900364"/>
      <w:bookmarkStart w:id="443" w:name="_Toc279701254"/>
      <w:bookmarkStart w:id="444" w:name="_Toc259093683"/>
      <w:r>
        <w:rPr>
          <w:rFonts w:ascii="仿宋" w:hAnsi="仿宋" w:eastAsia="仿宋" w:cs="仿宋"/>
          <w:b/>
          <w:bCs/>
          <w:sz w:val="24"/>
          <w:szCs w:val="24"/>
        </w:rPr>
        <w:t>2.3</w:t>
      </w:r>
      <w:r>
        <w:rPr>
          <w:rFonts w:hint="eastAsia" w:ascii="仿宋" w:hAnsi="仿宋" w:eastAsia="仿宋" w:cs="仿宋"/>
          <w:b/>
          <w:bCs/>
          <w:sz w:val="24"/>
          <w:szCs w:val="24"/>
        </w:rPr>
        <w:t>合同变更</w:t>
      </w:r>
      <w:bookmarkEnd w:id="440"/>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5" w:name="_Toc487900369"/>
      <w:bookmarkStart w:id="446" w:name="_Toc279701259"/>
      <w:bookmarkStart w:id="447" w:name="_Toc259093688"/>
    </w:p>
    <w:p>
      <w:pPr>
        <w:spacing w:line="600" w:lineRule="exact"/>
        <w:ind w:firstLine="482" w:firstLineChars="200"/>
        <w:outlineLvl w:val="0"/>
        <w:rPr>
          <w:rFonts w:ascii="仿宋" w:hAnsi="仿宋" w:eastAsia="仿宋"/>
          <w:b/>
          <w:bCs/>
          <w:sz w:val="24"/>
          <w:szCs w:val="24"/>
        </w:rPr>
      </w:pPr>
      <w:bookmarkStart w:id="448" w:name="_Toc22955"/>
      <w:bookmarkStart w:id="449" w:name="_Toc15237"/>
      <w:bookmarkStart w:id="450" w:name="_Toc10366"/>
      <w:r>
        <w:rPr>
          <w:rFonts w:ascii="仿宋" w:hAnsi="仿宋" w:eastAsia="仿宋" w:cs="仿宋"/>
          <w:b/>
          <w:bCs/>
          <w:sz w:val="24"/>
          <w:szCs w:val="24"/>
        </w:rPr>
        <w:t xml:space="preserve">2.4 </w:t>
      </w:r>
      <w:r>
        <w:rPr>
          <w:rFonts w:hint="eastAsia" w:ascii="仿宋" w:hAnsi="仿宋" w:eastAsia="仿宋" w:cs="仿宋"/>
          <w:b/>
          <w:bCs/>
          <w:sz w:val="24"/>
          <w:szCs w:val="24"/>
        </w:rPr>
        <w:t>转让</w:t>
      </w:r>
      <w:bookmarkEnd w:id="445"/>
      <w:bookmarkEnd w:id="446"/>
      <w:bookmarkEnd w:id="447"/>
      <w:r>
        <w:rPr>
          <w:rFonts w:hint="eastAsia" w:ascii="仿宋" w:hAnsi="仿宋" w:eastAsia="仿宋" w:cs="仿宋"/>
          <w:b/>
          <w:bCs/>
          <w:sz w:val="24"/>
          <w:szCs w:val="24"/>
        </w:rPr>
        <w:t>和分包</w:t>
      </w:r>
      <w:bookmarkEnd w:id="448"/>
      <w:bookmarkEnd w:id="449"/>
      <w:bookmarkEnd w:id="450"/>
    </w:p>
    <w:p>
      <w:pPr>
        <w:spacing w:line="60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仿宋" w:hAnsi="仿宋" w:eastAsia="仿宋"/>
          <w:b/>
          <w:bCs/>
          <w:sz w:val="24"/>
          <w:szCs w:val="24"/>
        </w:rPr>
      </w:pPr>
      <w:bookmarkStart w:id="451" w:name="_Toc13566"/>
      <w:bookmarkStart w:id="452" w:name="_Toc14066"/>
      <w:bookmarkStart w:id="453" w:name="_Toc16508"/>
      <w:r>
        <w:rPr>
          <w:rFonts w:ascii="仿宋" w:hAnsi="仿宋" w:eastAsia="仿宋" w:cs="仿宋"/>
          <w:b/>
          <w:bCs/>
          <w:sz w:val="24"/>
          <w:szCs w:val="24"/>
        </w:rPr>
        <w:t>2.5</w:t>
      </w:r>
      <w:r>
        <w:rPr>
          <w:rFonts w:hint="eastAsia" w:ascii="仿宋" w:hAnsi="仿宋" w:eastAsia="仿宋" w:cs="仿宋"/>
          <w:b/>
          <w:bCs/>
          <w:sz w:val="24"/>
          <w:szCs w:val="24"/>
        </w:rPr>
        <w:t>不可抗力</w:t>
      </w:r>
      <w:bookmarkEnd w:id="451"/>
      <w:bookmarkEnd w:id="452"/>
      <w:bookmarkEnd w:id="453"/>
    </w:p>
    <w:p>
      <w:pPr>
        <w:spacing w:line="600" w:lineRule="exact"/>
        <w:ind w:firstLine="480" w:firstLineChars="200"/>
        <w:rPr>
          <w:rFonts w:ascii="仿宋" w:hAnsi="仿宋" w:eastAsia="仿宋"/>
          <w:sz w:val="24"/>
          <w:szCs w:val="24"/>
        </w:rPr>
      </w:pPr>
      <w:r>
        <w:rPr>
          <w:rFonts w:ascii="仿宋" w:hAnsi="仿宋" w:eastAsia="仿宋" w:cs="仿宋"/>
          <w:sz w:val="24"/>
          <w:szCs w:val="24"/>
        </w:rPr>
        <w:t>2.5.1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因不可抗力致使不能实现合同目的的，当事人可以解除合同；</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2.5.3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pPr>
        <w:spacing w:line="600" w:lineRule="exact"/>
        <w:ind w:firstLine="480" w:firstLineChars="200"/>
        <w:rPr>
          <w:rFonts w:ascii="仿宋" w:hAnsi="仿宋" w:eastAsia="仿宋"/>
          <w:sz w:val="24"/>
          <w:szCs w:val="24"/>
        </w:rPr>
      </w:pPr>
      <w:r>
        <w:rPr>
          <w:rFonts w:ascii="仿宋" w:hAnsi="仿宋" w:eastAsia="仿宋" w:cs="仿宋"/>
          <w:sz w:val="24"/>
          <w:szCs w:val="24"/>
        </w:rPr>
        <w:t>2.5.4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pPr>
        <w:spacing w:line="600" w:lineRule="exact"/>
        <w:ind w:firstLine="482" w:firstLineChars="200"/>
        <w:outlineLvl w:val="0"/>
        <w:rPr>
          <w:rFonts w:ascii="仿宋" w:hAnsi="仿宋" w:eastAsia="仿宋"/>
          <w:b/>
          <w:bCs/>
          <w:sz w:val="24"/>
          <w:szCs w:val="24"/>
        </w:rPr>
      </w:pPr>
      <w:bookmarkStart w:id="454" w:name="_Toc6969"/>
      <w:bookmarkStart w:id="455" w:name="_Toc487900365"/>
      <w:bookmarkStart w:id="456" w:name="_Toc30676"/>
      <w:bookmarkStart w:id="457" w:name="_Toc279701255"/>
      <w:bookmarkStart w:id="458" w:name="_Toc689"/>
      <w:bookmarkStart w:id="459" w:name="_Toc259093684"/>
      <w:r>
        <w:rPr>
          <w:rFonts w:ascii="仿宋" w:hAnsi="仿宋" w:eastAsia="仿宋" w:cs="仿宋"/>
          <w:b/>
          <w:bCs/>
          <w:sz w:val="24"/>
          <w:szCs w:val="24"/>
        </w:rPr>
        <w:t xml:space="preserve">2.6 </w:t>
      </w:r>
      <w:r>
        <w:rPr>
          <w:rFonts w:hint="eastAsia" w:ascii="仿宋" w:hAnsi="仿宋" w:eastAsia="仿宋" w:cs="仿宋"/>
          <w:b/>
          <w:bCs/>
          <w:sz w:val="24"/>
          <w:szCs w:val="24"/>
        </w:rPr>
        <w:t>税费</w:t>
      </w:r>
      <w:bookmarkEnd w:id="454"/>
      <w:bookmarkEnd w:id="455"/>
      <w:bookmarkEnd w:id="456"/>
      <w:bookmarkEnd w:id="457"/>
      <w:bookmarkEnd w:id="458"/>
      <w:bookmarkEnd w:id="459"/>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pPr>
        <w:spacing w:line="600" w:lineRule="exact"/>
        <w:ind w:firstLine="482" w:firstLineChars="200"/>
        <w:outlineLvl w:val="0"/>
        <w:rPr>
          <w:rFonts w:ascii="仿宋" w:hAnsi="仿宋" w:eastAsia="仿宋"/>
          <w:b/>
          <w:bCs/>
          <w:sz w:val="24"/>
          <w:szCs w:val="24"/>
        </w:rPr>
      </w:pPr>
      <w:bookmarkStart w:id="460" w:name="_Toc16959"/>
      <w:bookmarkStart w:id="461" w:name="_Toc7102"/>
      <w:bookmarkStart w:id="462" w:name="_Toc279701258"/>
      <w:bookmarkStart w:id="463" w:name="_Toc487900368"/>
      <w:bookmarkStart w:id="464" w:name="_Toc8298"/>
      <w:bookmarkStart w:id="465" w:name="_Toc259093687"/>
      <w:r>
        <w:rPr>
          <w:rFonts w:ascii="仿宋" w:hAnsi="仿宋" w:eastAsia="仿宋" w:cs="仿宋"/>
          <w:b/>
          <w:bCs/>
          <w:sz w:val="24"/>
          <w:szCs w:val="24"/>
        </w:rPr>
        <w:t>2.7</w:t>
      </w:r>
      <w:r>
        <w:rPr>
          <w:rFonts w:hint="eastAsia" w:ascii="仿宋" w:hAnsi="仿宋" w:eastAsia="仿宋" w:cs="仿宋"/>
          <w:b/>
          <w:bCs/>
          <w:sz w:val="24"/>
          <w:szCs w:val="24"/>
        </w:rPr>
        <w:t>乙方破产</w:t>
      </w:r>
      <w:bookmarkEnd w:id="460"/>
      <w:bookmarkEnd w:id="461"/>
      <w:bookmarkEnd w:id="462"/>
      <w:bookmarkEnd w:id="463"/>
      <w:bookmarkEnd w:id="464"/>
      <w:bookmarkEnd w:id="465"/>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仿宋" w:hAnsi="仿宋" w:eastAsia="仿宋"/>
          <w:b/>
          <w:bCs/>
          <w:sz w:val="24"/>
          <w:szCs w:val="24"/>
        </w:rPr>
      </w:pPr>
      <w:bookmarkStart w:id="466" w:name="_Toc6134"/>
      <w:bookmarkStart w:id="467" w:name="_Toc29333"/>
      <w:bookmarkStart w:id="468" w:name="_Toc15387"/>
      <w:r>
        <w:rPr>
          <w:rFonts w:ascii="仿宋" w:hAnsi="仿宋" w:eastAsia="仿宋" w:cs="仿宋"/>
          <w:b/>
          <w:bCs/>
          <w:sz w:val="24"/>
          <w:szCs w:val="24"/>
        </w:rPr>
        <w:t xml:space="preserve">2.8 </w:t>
      </w:r>
      <w:r>
        <w:rPr>
          <w:rFonts w:hint="eastAsia" w:ascii="仿宋" w:hAnsi="仿宋" w:eastAsia="仿宋" w:cs="仿宋"/>
          <w:b/>
          <w:bCs/>
          <w:sz w:val="24"/>
          <w:szCs w:val="24"/>
        </w:rPr>
        <w:t>合同中止、终止</w:t>
      </w:r>
      <w:bookmarkEnd w:id="466"/>
      <w:bookmarkEnd w:id="467"/>
      <w:bookmarkEnd w:id="468"/>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2.8.1 </w:t>
      </w:r>
      <w:r>
        <w:rPr>
          <w:rFonts w:hint="eastAsia" w:ascii="仿宋" w:hAnsi="仿宋" w:eastAsia="仿宋" w:cs="仿宋"/>
          <w:sz w:val="24"/>
          <w:szCs w:val="24"/>
        </w:rPr>
        <w:t>双方当事人不得擅自中止或者终止合同；</w:t>
      </w:r>
    </w:p>
    <w:p>
      <w:pPr>
        <w:spacing w:line="600" w:lineRule="exact"/>
        <w:ind w:firstLine="480" w:firstLineChars="200"/>
        <w:rPr>
          <w:rFonts w:ascii="仿宋" w:hAnsi="仿宋" w:eastAsia="仿宋"/>
          <w:sz w:val="24"/>
          <w:szCs w:val="24"/>
        </w:rPr>
      </w:pPr>
      <w:r>
        <w:rPr>
          <w:rFonts w:ascii="仿宋" w:hAnsi="仿宋" w:eastAsia="仿宋" w:cs="仿宋"/>
          <w:sz w:val="24"/>
          <w:szCs w:val="24"/>
        </w:rPr>
        <w:t>2.8.2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bookmarkEnd w:id="441"/>
    <w:bookmarkEnd w:id="442"/>
    <w:bookmarkEnd w:id="443"/>
    <w:bookmarkEnd w:id="444"/>
    <w:p>
      <w:pPr>
        <w:spacing w:line="600" w:lineRule="exact"/>
        <w:ind w:firstLine="482" w:firstLineChars="200"/>
        <w:outlineLvl w:val="0"/>
        <w:rPr>
          <w:rFonts w:ascii="仿宋" w:hAnsi="仿宋" w:eastAsia="仿宋"/>
          <w:b/>
          <w:bCs/>
          <w:sz w:val="24"/>
          <w:szCs w:val="24"/>
        </w:rPr>
      </w:pPr>
      <w:bookmarkStart w:id="469" w:name="_Toc259093690"/>
      <w:bookmarkStart w:id="470" w:name="_Toc487900371"/>
      <w:bookmarkStart w:id="471" w:name="_Toc279701261"/>
      <w:bookmarkStart w:id="472" w:name="_Toc11284"/>
      <w:bookmarkStart w:id="473" w:name="_Toc25182"/>
      <w:bookmarkStart w:id="474" w:name="_Toc19604"/>
      <w:r>
        <w:rPr>
          <w:rFonts w:ascii="仿宋" w:hAnsi="仿宋" w:eastAsia="仿宋" w:cs="仿宋"/>
          <w:b/>
          <w:bCs/>
          <w:sz w:val="24"/>
          <w:szCs w:val="24"/>
        </w:rPr>
        <w:t xml:space="preserve">2.9 </w:t>
      </w:r>
      <w:r>
        <w:rPr>
          <w:rFonts w:hint="eastAsia" w:ascii="仿宋" w:hAnsi="仿宋" w:eastAsia="仿宋" w:cs="仿宋"/>
          <w:b/>
          <w:bCs/>
          <w:sz w:val="24"/>
          <w:szCs w:val="24"/>
        </w:rPr>
        <w:t>通知</w:t>
      </w:r>
      <w:bookmarkEnd w:id="469"/>
      <w:bookmarkEnd w:id="470"/>
      <w:bookmarkEnd w:id="471"/>
      <w:r>
        <w:rPr>
          <w:rFonts w:hint="eastAsia" w:ascii="仿宋" w:hAnsi="仿宋" w:eastAsia="仿宋" w:cs="仿宋"/>
          <w:b/>
          <w:bCs/>
          <w:sz w:val="24"/>
          <w:szCs w:val="24"/>
        </w:rPr>
        <w:t>和送达</w:t>
      </w:r>
      <w:bookmarkEnd w:id="472"/>
      <w:bookmarkEnd w:id="473"/>
      <w:bookmarkEnd w:id="474"/>
    </w:p>
    <w:p>
      <w:pPr>
        <w:spacing w:line="600" w:lineRule="exact"/>
        <w:ind w:firstLine="480" w:firstLineChars="200"/>
        <w:rPr>
          <w:rFonts w:ascii="仿宋" w:hAnsi="仿宋" w:eastAsia="仿宋"/>
          <w:sz w:val="24"/>
          <w:szCs w:val="24"/>
        </w:rPr>
      </w:pPr>
      <w:bookmarkStart w:id="475" w:name="_Toc6698"/>
      <w:bookmarkStart w:id="476" w:name="_Toc3135"/>
      <w:bookmarkStart w:id="477" w:name="_Toc259093691"/>
      <w:bookmarkStart w:id="478" w:name="_Toc279701262"/>
      <w:bookmarkStart w:id="479" w:name="_Toc487900372"/>
      <w:r>
        <w:rPr>
          <w:rFonts w:ascii="仿宋" w:hAnsi="仿宋" w:eastAsia="仿宋" w:cs="仿宋"/>
          <w:sz w:val="24"/>
          <w:szCs w:val="24"/>
        </w:rPr>
        <w:t>2.9.1</w:t>
      </w:r>
      <w:r>
        <w:rPr>
          <w:rFonts w:hint="eastAsia" w:ascii="仿宋" w:hAnsi="仿宋" w:eastAsia="仿宋" w:cs="仿宋"/>
          <w:sz w:val="24"/>
          <w:szCs w:val="24"/>
        </w:rPr>
        <w:t>任何一方因履行合同而以合同第一部分尾部所列明的传真或电子邮件</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5"/>
      <w:bookmarkEnd w:id="476"/>
    </w:p>
    <w:p>
      <w:pPr>
        <w:spacing w:line="600" w:lineRule="exact"/>
        <w:ind w:firstLine="480" w:firstLineChars="200"/>
        <w:rPr>
          <w:rFonts w:ascii="仿宋" w:hAnsi="仿宋" w:eastAsia="仿宋"/>
          <w:sz w:val="24"/>
          <w:szCs w:val="24"/>
        </w:rPr>
      </w:pPr>
      <w:bookmarkStart w:id="480" w:name="_Toc23294"/>
      <w:bookmarkStart w:id="481" w:name="_Toc23128"/>
      <w:r>
        <w:rPr>
          <w:rFonts w:ascii="仿宋" w:hAnsi="仿宋" w:eastAsia="仿宋" w:cs="仿宋"/>
          <w:sz w:val="24"/>
          <w:szCs w:val="24"/>
        </w:rPr>
        <w:t>2.9.2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bookmarkEnd w:id="479"/>
      <w:bookmarkEnd w:id="480"/>
      <w:bookmarkEnd w:id="481"/>
    </w:p>
    <w:p>
      <w:pPr>
        <w:spacing w:line="600" w:lineRule="exact"/>
        <w:ind w:firstLine="482" w:firstLineChars="200"/>
        <w:outlineLvl w:val="0"/>
        <w:rPr>
          <w:rFonts w:ascii="仿宋" w:hAnsi="仿宋" w:eastAsia="仿宋"/>
          <w:b/>
          <w:bCs/>
          <w:sz w:val="24"/>
          <w:szCs w:val="24"/>
        </w:rPr>
      </w:pPr>
      <w:bookmarkStart w:id="482" w:name="_Toc12773"/>
      <w:bookmarkStart w:id="483" w:name="_Toc259093692"/>
      <w:bookmarkStart w:id="484" w:name="_Toc18567"/>
      <w:bookmarkStart w:id="485" w:name="_Toc279701263"/>
      <w:bookmarkStart w:id="486" w:name="_Toc10330"/>
      <w:bookmarkStart w:id="487" w:name="_Toc487900373"/>
      <w:r>
        <w:rPr>
          <w:rFonts w:ascii="仿宋" w:hAnsi="仿宋" w:eastAsia="仿宋" w:cs="仿宋"/>
          <w:b/>
          <w:bCs/>
          <w:sz w:val="24"/>
          <w:szCs w:val="24"/>
        </w:rPr>
        <w:t xml:space="preserve">2.10 </w:t>
      </w:r>
      <w:r>
        <w:rPr>
          <w:rFonts w:hint="eastAsia" w:ascii="仿宋" w:hAnsi="仿宋" w:eastAsia="仿宋" w:cs="仿宋"/>
          <w:b/>
          <w:bCs/>
          <w:sz w:val="24"/>
          <w:szCs w:val="24"/>
        </w:rPr>
        <w:t>合同使用的文字和适用的法律</w:t>
      </w:r>
      <w:bookmarkEnd w:id="482"/>
      <w:bookmarkEnd w:id="483"/>
      <w:bookmarkEnd w:id="484"/>
      <w:bookmarkEnd w:id="485"/>
      <w:bookmarkEnd w:id="486"/>
      <w:bookmarkEnd w:id="487"/>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2.10.1 </w:t>
      </w:r>
      <w:r>
        <w:rPr>
          <w:rFonts w:hint="eastAsia" w:ascii="仿宋" w:hAnsi="仿宋" w:eastAsia="仿宋" w:cs="仿宋"/>
          <w:sz w:val="24"/>
          <w:szCs w:val="24"/>
        </w:rPr>
        <w:t>合同使用汉语书就、变更和解释；</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2.10.2 </w:t>
      </w:r>
      <w:r>
        <w:rPr>
          <w:rFonts w:hint="eastAsia" w:ascii="仿宋" w:hAnsi="仿宋" w:eastAsia="仿宋" w:cs="仿宋"/>
          <w:sz w:val="24"/>
          <w:szCs w:val="24"/>
        </w:rPr>
        <w:t>合同适用中华人民共和国法律。</w:t>
      </w:r>
    </w:p>
    <w:p>
      <w:pPr>
        <w:spacing w:line="600" w:lineRule="exact"/>
        <w:ind w:firstLine="482" w:firstLineChars="200"/>
        <w:outlineLvl w:val="0"/>
        <w:rPr>
          <w:rFonts w:ascii="仿宋" w:hAnsi="仿宋" w:eastAsia="仿宋"/>
          <w:b/>
          <w:bCs/>
          <w:sz w:val="24"/>
          <w:szCs w:val="24"/>
        </w:rPr>
      </w:pPr>
      <w:bookmarkStart w:id="488" w:name="_Toc16673"/>
      <w:bookmarkStart w:id="489" w:name="_Toc3148"/>
      <w:bookmarkStart w:id="490" w:name="_Toc259093693"/>
      <w:bookmarkStart w:id="491" w:name="_Toc12004"/>
      <w:bookmarkStart w:id="492" w:name="_Toc279701264"/>
      <w:bookmarkStart w:id="493" w:name="_Toc487900374"/>
      <w:r>
        <w:rPr>
          <w:rFonts w:ascii="仿宋" w:hAnsi="仿宋" w:eastAsia="仿宋" w:cs="仿宋"/>
          <w:b/>
          <w:bCs/>
          <w:sz w:val="24"/>
          <w:szCs w:val="24"/>
        </w:rPr>
        <w:t xml:space="preserve">2.11 </w:t>
      </w:r>
      <w:r>
        <w:rPr>
          <w:rFonts w:hint="eastAsia" w:ascii="仿宋" w:hAnsi="仿宋" w:eastAsia="仿宋" w:cs="仿宋"/>
          <w:b/>
          <w:bCs/>
          <w:sz w:val="24"/>
          <w:szCs w:val="24"/>
        </w:rPr>
        <w:t>履约保证金</w:t>
      </w:r>
      <w:bookmarkEnd w:id="488"/>
      <w:bookmarkEnd w:id="489"/>
      <w:bookmarkEnd w:id="490"/>
      <w:bookmarkEnd w:id="491"/>
      <w:bookmarkEnd w:id="492"/>
    </w:p>
    <w:p>
      <w:pPr>
        <w:spacing w:line="600" w:lineRule="exact"/>
        <w:ind w:firstLine="480" w:firstLineChars="200"/>
        <w:outlineLvl w:val="0"/>
        <w:rPr>
          <w:rFonts w:ascii="仿宋" w:hAnsi="仿宋" w:eastAsia="仿宋"/>
          <w:sz w:val="24"/>
          <w:szCs w:val="24"/>
        </w:rPr>
      </w:pPr>
      <w:r>
        <w:rPr>
          <w:rFonts w:ascii="仿宋" w:hAnsi="仿宋" w:eastAsia="仿宋" w:cs="仿宋"/>
          <w:sz w:val="24"/>
          <w:szCs w:val="24"/>
        </w:rPr>
        <w:t xml:space="preserve">2.11.1 </w:t>
      </w:r>
      <w:r>
        <w:rPr>
          <w:rFonts w:hint="eastAsia" w:ascii="仿宋" w:hAnsi="仿宋" w:eastAsia="仿宋" w:cs="仿宋"/>
          <w:sz w:val="24"/>
          <w:szCs w:val="24"/>
        </w:rPr>
        <w:t>采购文件要求乙方提交履约保证金的，乙方应按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w:t>
      </w:r>
      <w:r>
        <w:rPr>
          <w:rFonts w:ascii="仿宋" w:hAnsi="仿宋" w:eastAsia="仿宋" w:cs="仿宋"/>
          <w:sz w:val="24"/>
          <w:szCs w:val="24"/>
        </w:rPr>
        <w:t>1%</w:t>
      </w:r>
      <w:r>
        <w:rPr>
          <w:rFonts w:hint="eastAsia" w:ascii="仿宋" w:hAnsi="仿宋" w:eastAsia="仿宋" w:cs="仿宋"/>
          <w:sz w:val="24"/>
          <w:szCs w:val="24"/>
        </w:rPr>
        <w:t>的履约保证金；鼓励和支持乙方以银行、保险公司出具的保函形式提供履约保证。</w:t>
      </w:r>
    </w:p>
    <w:p>
      <w:pPr>
        <w:spacing w:line="600" w:lineRule="exact"/>
        <w:ind w:firstLine="480" w:firstLineChars="200"/>
        <w:rPr>
          <w:rFonts w:hint="eastAsia" w:ascii="仿宋" w:hAnsi="仿宋" w:eastAsia="仿宋" w:cs="仿宋"/>
          <w:sz w:val="24"/>
          <w:szCs w:val="24"/>
        </w:rPr>
      </w:pPr>
      <w:r>
        <w:rPr>
          <w:rFonts w:ascii="仿宋" w:hAnsi="仿宋" w:eastAsia="仿宋" w:cs="仿宋"/>
          <w:sz w:val="24"/>
          <w:szCs w:val="24"/>
        </w:rPr>
        <w:t xml:space="preserve">2.11.2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30</w:t>
      </w:r>
      <w:r>
        <w:rPr>
          <w:rFonts w:ascii="仿宋" w:hAnsi="仿宋" w:eastAsia="仿宋" w:cs="仿宋"/>
          <w:sz w:val="24"/>
          <w:szCs w:val="24"/>
          <w:u w:val="single"/>
        </w:rPr>
        <w:t xml:space="preserve">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w:t>
      </w:r>
      <w:r>
        <w:rPr>
          <w:rFonts w:hint="eastAsia" w:ascii="仿宋" w:hAnsi="仿宋" w:eastAsia="仿宋" w:cs="仿宋"/>
          <w:sz w:val="24"/>
          <w:szCs w:val="24"/>
          <w:lang w:eastAsia="zh-CN"/>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2.11.3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93"/>
    <w:p>
      <w:pPr>
        <w:spacing w:line="600" w:lineRule="exact"/>
        <w:ind w:firstLine="482" w:firstLineChars="200"/>
        <w:outlineLvl w:val="0"/>
        <w:rPr>
          <w:rFonts w:ascii="仿宋" w:hAnsi="仿宋" w:eastAsia="仿宋"/>
          <w:b/>
          <w:bCs/>
          <w:sz w:val="24"/>
          <w:szCs w:val="24"/>
        </w:rPr>
      </w:pPr>
      <w:bookmarkStart w:id="494" w:name="_Toc19890"/>
      <w:bookmarkStart w:id="495" w:name="_Toc6885"/>
      <w:bookmarkStart w:id="496" w:name="_Toc14001"/>
      <w:r>
        <w:rPr>
          <w:rFonts w:ascii="仿宋" w:hAnsi="仿宋" w:eastAsia="仿宋" w:cs="仿宋"/>
          <w:b/>
          <w:bCs/>
          <w:sz w:val="24"/>
          <w:szCs w:val="24"/>
        </w:rPr>
        <w:t>2.13</w:t>
      </w:r>
      <w:r>
        <w:rPr>
          <w:rFonts w:hint="eastAsia" w:ascii="仿宋" w:hAnsi="仿宋" w:eastAsia="仿宋" w:cs="仿宋"/>
          <w:b/>
          <w:bCs/>
          <w:sz w:val="24"/>
          <w:szCs w:val="24"/>
        </w:rPr>
        <w:t>合同份数</w:t>
      </w:r>
      <w:bookmarkEnd w:id="494"/>
      <w:bookmarkEnd w:id="495"/>
      <w:bookmarkEnd w:id="496"/>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pPr>
        <w:pStyle w:val="81"/>
        <w:spacing w:after="0" w:line="600" w:lineRule="exact"/>
        <w:ind w:left="0" w:leftChars="0" w:firstLine="0" w:firstLineChars="0"/>
        <w:jc w:val="center"/>
        <w:rPr>
          <w:rFonts w:ascii="仿宋" w:hAnsi="仿宋" w:eastAsia="仿宋"/>
          <w:b/>
          <w:bCs/>
          <w:sz w:val="28"/>
          <w:szCs w:val="28"/>
        </w:rPr>
      </w:pPr>
      <w:r>
        <w:rPr>
          <w:rFonts w:ascii="仿宋" w:hAnsi="仿宋" w:eastAsia="仿宋"/>
          <w:kern w:val="0"/>
        </w:rPr>
        <w:br w:type="page"/>
      </w:r>
      <w:r>
        <w:rPr>
          <w:rFonts w:hint="eastAsia" w:ascii="仿宋" w:hAnsi="仿宋" w:eastAsia="仿宋" w:cs="仿宋"/>
          <w:b/>
          <w:bCs/>
          <w:sz w:val="28"/>
          <w:szCs w:val="28"/>
        </w:rPr>
        <w:t>第三部分</w:t>
      </w:r>
      <w:r>
        <w:rPr>
          <w:rFonts w:ascii="仿宋" w:hAnsi="仿宋" w:eastAsia="仿宋" w:cs="仿宋"/>
          <w:b/>
          <w:bCs/>
          <w:sz w:val="28"/>
          <w:szCs w:val="28"/>
        </w:rPr>
        <w:t xml:space="preserve">  </w:t>
      </w:r>
      <w:r>
        <w:rPr>
          <w:rFonts w:hint="eastAsia" w:ascii="仿宋" w:hAnsi="仿宋" w:eastAsia="仿宋" w:cs="仿宋"/>
          <w:b/>
          <w:bCs/>
          <w:sz w:val="28"/>
          <w:szCs w:val="28"/>
        </w:rPr>
        <w:t>合同专用条款</w:t>
      </w:r>
    </w:p>
    <w:p>
      <w:pPr>
        <w:spacing w:line="600" w:lineRule="exact"/>
        <w:ind w:left="-420" w:leftChars="-200" w:right="-420" w:rightChars="-200" w:firstLine="480" w:firstLineChars="200"/>
        <w:rPr>
          <w:rFonts w:ascii="仿宋" w:hAnsi="仿宋" w:eastAsia="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b/>
                <w:bCs/>
                <w:sz w:val="24"/>
                <w:szCs w:val="24"/>
              </w:rPr>
            </w:pPr>
            <w:r>
              <w:rPr>
                <w:rFonts w:hint="eastAsia" w:ascii="仿宋" w:hAnsi="仿宋" w:eastAsia="仿宋" w:cs="仿宋"/>
                <w:b/>
                <w:bCs/>
                <w:sz w:val="24"/>
                <w:szCs w:val="24"/>
              </w:rPr>
              <w:t>条款号</w:t>
            </w:r>
          </w:p>
        </w:tc>
        <w:tc>
          <w:tcPr>
            <w:tcW w:w="8275" w:type="dxa"/>
            <w:vAlign w:val="center"/>
          </w:tcPr>
          <w:p>
            <w:pPr>
              <w:jc w:val="center"/>
              <w:rPr>
                <w:rFonts w:ascii="仿宋" w:hAnsi="仿宋" w:eastAsia="仿宋"/>
                <w:b/>
                <w:bCs/>
                <w:sz w:val="24"/>
                <w:szCs w:val="24"/>
              </w:rPr>
            </w:pPr>
            <w:r>
              <w:rPr>
                <w:rFonts w:hint="eastAsia" w:ascii="仿宋" w:hAnsi="仿宋" w:eastAsia="仿宋" w:cs="仿宋"/>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1.4.4</w:t>
            </w:r>
          </w:p>
        </w:tc>
        <w:tc>
          <w:tcPr>
            <w:tcW w:w="827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乙方需根据甲方的要求在到达层和出发层布置核酸检测点位，其中到达层出口需四组每组</w:t>
            </w:r>
            <w:r>
              <w:rPr>
                <w:rFonts w:hint="eastAsia" w:ascii="仿宋" w:hAnsi="仿宋" w:eastAsia="仿宋" w:cs="仿宋"/>
                <w:sz w:val="24"/>
                <w:szCs w:val="24"/>
                <w:lang w:val="en-US" w:eastAsia="zh-CN"/>
              </w:rPr>
              <w:t>十二人；进站口需两组每组两人；重点人员核验区需两组每组两人。同时乙方需兼顾甲方在工作场所中需要的工作人员的核酸检测。根据实际客流情况动态调整核酸采样人员，</w:t>
            </w:r>
            <w:r>
              <w:rPr>
                <w:rFonts w:hint="eastAsia" w:ascii="仿宋" w:hAnsi="仿宋" w:eastAsia="仿宋" w:cs="仿宋"/>
                <w:color w:val="auto"/>
                <w:sz w:val="24"/>
                <w:szCs w:val="24"/>
                <w:lang w:val="en-US" w:eastAsia="zh-CN"/>
              </w:rPr>
              <w:t>确保旅客不发生滞留。</w:t>
            </w:r>
            <w:r>
              <w:rPr>
                <w:rFonts w:hint="eastAsia" w:ascii="仿宋" w:hAnsi="仿宋" w:eastAsia="仿宋" w:cs="仿宋"/>
                <w:sz w:val="24"/>
                <w:szCs w:val="24"/>
                <w:lang w:val="en-US" w:eastAsia="zh-CN"/>
              </w:rPr>
              <w:t>检测时间需将高铁运营时间全覆盖。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1.5.1</w:t>
            </w:r>
          </w:p>
        </w:tc>
        <w:tc>
          <w:tcPr>
            <w:tcW w:w="827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要符合国家省市区相关防疫检测的标准，</w:t>
            </w:r>
            <w:r>
              <w:rPr>
                <w:rFonts w:hint="eastAsia" w:ascii="仿宋" w:hAnsi="仿宋" w:eastAsia="仿宋" w:cs="仿宋"/>
                <w:color w:val="auto"/>
                <w:sz w:val="24"/>
                <w:szCs w:val="24"/>
                <w:lang w:eastAsia="zh-CN"/>
              </w:rPr>
              <w:t>采样检测人员资质需符合国家政策要求，检测实验室需取得许可资质，</w:t>
            </w:r>
            <w:r>
              <w:rPr>
                <w:rFonts w:hint="eastAsia" w:ascii="仿宋" w:hAnsi="仿宋" w:eastAsia="仿宋" w:cs="仿宋"/>
                <w:sz w:val="24"/>
                <w:szCs w:val="24"/>
                <w:lang w:eastAsia="zh-CN"/>
              </w:rPr>
              <w:t>确保采样检测结果精准有效。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1.5.2</w:t>
            </w:r>
          </w:p>
        </w:tc>
        <w:tc>
          <w:tcPr>
            <w:tcW w:w="827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如遇突发情况需第一时间向甲方报告采样情况。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1.5.3</w:t>
            </w:r>
          </w:p>
        </w:tc>
        <w:tc>
          <w:tcPr>
            <w:tcW w:w="8275" w:type="dxa"/>
            <w:vAlign w:val="center"/>
          </w:tcPr>
          <w:p>
            <w:pPr>
              <w:jc w:val="left"/>
              <w:rPr>
                <w:rFonts w:ascii="仿宋" w:hAnsi="仿宋" w:eastAsia="仿宋" w:cs="仿宋"/>
                <w:sz w:val="24"/>
                <w:szCs w:val="24"/>
              </w:rPr>
            </w:pPr>
            <w:r>
              <w:rPr>
                <w:rFonts w:hint="eastAsia" w:ascii="仿宋" w:hAnsi="仿宋" w:eastAsia="仿宋" w:cs="仿宋"/>
                <w:sz w:val="24"/>
                <w:szCs w:val="24"/>
                <w:lang w:eastAsia="zh-CN"/>
              </w:rPr>
              <w:t>核酸采样单位需确保从采样到样本转运再到样本检测到检测结果全闭环的流程安全管理，任何环节不得分包或指派中标公司以外的其他人员操作。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1.6.7</w:t>
            </w:r>
          </w:p>
        </w:tc>
        <w:tc>
          <w:tcPr>
            <w:tcW w:w="827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所有采样及检测人员需按标准配备防护装备，所有防护装备需由乙方单位自行承担。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827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关于采样结束后的医废清理，需由核酸检测单位负责进行收集、清运和管理。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1.7.1</w:t>
            </w:r>
          </w:p>
        </w:tc>
        <w:tc>
          <w:tcPr>
            <w:tcW w:w="827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因核酸采样期间产生的相关舆情导致的车站的舆情或被第三方检测机构及上级单位督查考核发现的问题而产生的不利影响，甲方有权向乙方进行经济和法律责任的追溯。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1.7.2</w:t>
            </w:r>
          </w:p>
        </w:tc>
        <w:tc>
          <w:tcPr>
            <w:tcW w:w="827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检测过程必须保证账号的安全，避免出现空采检测测试的情况，如违规操作被省市相关部门追责，甲方有权保留相关追责责任及一票否决权。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2.3.2</w:t>
            </w:r>
          </w:p>
        </w:tc>
        <w:tc>
          <w:tcPr>
            <w:tcW w:w="8275"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甲方对于乙方未按甲方需求操作或违规操作的考核机制包括但不限于：</w:t>
            </w:r>
          </w:p>
          <w:p>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经济考核（如：第一次罚款3000元；）</w:t>
            </w:r>
          </w:p>
          <w:p>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约谈加经济考核（如：第二次发现则约谈并处以1万元至5万元罚款）</w:t>
            </w:r>
          </w:p>
          <w:p>
            <w:pPr>
              <w:jc w:val="left"/>
              <w:rPr>
                <w:rFonts w:hint="eastAsia"/>
                <w:lang w:val="en-US" w:eastAsia="zh-CN"/>
              </w:rPr>
            </w:pPr>
            <w:r>
              <w:rPr>
                <w:rFonts w:hint="eastAsia" w:ascii="仿宋" w:hAnsi="仿宋" w:eastAsia="仿宋" w:cs="仿宋"/>
                <w:sz w:val="24"/>
                <w:szCs w:val="24"/>
                <w:lang w:val="en-US" w:eastAsia="zh-CN"/>
              </w:rPr>
              <w:t>3、一票否决合同并保留追究法律责任的权利。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2.4.1</w:t>
            </w:r>
          </w:p>
        </w:tc>
        <w:tc>
          <w:tcPr>
            <w:tcW w:w="8275" w:type="dxa"/>
            <w:vAlign w:val="center"/>
          </w:tcPr>
          <w:p>
            <w:pPr>
              <w:ind w:left="-420" w:leftChars="-200" w:right="-420" w:rightChars="-200" w:firstLine="480" w:firstLineChars="200"/>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2.4.2</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2.8</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2.12.3</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2.12.4</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2.16.1</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2.16.3</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2.20.1</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2.20.2</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2.22</w:t>
            </w:r>
          </w:p>
        </w:tc>
        <w:tc>
          <w:tcPr>
            <w:tcW w:w="8275" w:type="dxa"/>
            <w:vAlign w:val="center"/>
          </w:tcPr>
          <w:p>
            <w:pPr>
              <w:jc w:val="center"/>
              <w:rPr>
                <w:rFonts w:ascii="仿宋" w:hAnsi="仿宋" w:eastAsia="仿宋"/>
                <w:sz w:val="24"/>
                <w:szCs w:val="24"/>
              </w:rPr>
            </w:pPr>
          </w:p>
        </w:tc>
      </w:tr>
    </w:tbl>
    <w:p>
      <w:pPr>
        <w:spacing w:line="360" w:lineRule="auto"/>
        <w:ind w:left="-420" w:leftChars="-200" w:right="-420" w:rightChars="-200" w:firstLine="480" w:firstLineChars="200"/>
        <w:rPr>
          <w:rFonts w:ascii="仿宋" w:hAnsi="仿宋" w:eastAsia="仿宋"/>
          <w:sz w:val="24"/>
          <w:szCs w:val="24"/>
        </w:rPr>
      </w:pPr>
    </w:p>
    <w:p>
      <w:pPr>
        <w:spacing w:line="360" w:lineRule="auto"/>
        <w:ind w:left="-420" w:leftChars="-200" w:right="-420" w:rightChars="-200"/>
        <w:rPr>
          <w:rFonts w:ascii="仿宋" w:hAnsi="仿宋" w:eastAsia="仿宋"/>
          <w:sz w:val="24"/>
          <w:szCs w:val="24"/>
        </w:rPr>
      </w:pPr>
    </w:p>
    <w:p>
      <w:pPr>
        <w:spacing w:line="360" w:lineRule="auto"/>
        <w:ind w:left="-420" w:leftChars="-200" w:right="-420" w:rightChars="-200" w:firstLine="480" w:firstLineChars="200"/>
        <w:jc w:val="center"/>
        <w:outlineLvl w:val="0"/>
        <w:rPr>
          <w:rFonts w:ascii="仿宋" w:hAnsi="仿宋" w:eastAsia="仿宋"/>
          <w:sz w:val="24"/>
          <w:szCs w:val="24"/>
        </w:rPr>
      </w:pPr>
    </w:p>
    <w:p>
      <w:pPr>
        <w:spacing w:line="360" w:lineRule="auto"/>
        <w:ind w:left="-420" w:leftChars="-200" w:right="-420" w:rightChars="-200" w:firstLine="480" w:firstLineChars="200"/>
        <w:jc w:val="center"/>
        <w:outlineLvl w:val="0"/>
        <w:rPr>
          <w:rFonts w:ascii="仿宋" w:hAnsi="仿宋" w:eastAsia="仿宋"/>
          <w:sz w:val="24"/>
          <w:szCs w:val="24"/>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此仅为合同书样本，中标单位需根据实际情况和采购人签订相应的合同！</w:t>
      </w: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r>
        <w:rPr>
          <w:rFonts w:hint="eastAsia" w:ascii="仿宋" w:hAnsi="仿宋" w:eastAsia="仿宋" w:cs="仿宋"/>
          <w:b/>
          <w:bCs/>
          <w:sz w:val="36"/>
          <w:szCs w:val="36"/>
        </w:rPr>
        <w:t>第六部分</w:t>
      </w:r>
      <w:bookmarkEnd w:id="391"/>
      <w:r>
        <w:rPr>
          <w:rFonts w:ascii="仿宋" w:hAnsi="仿宋" w:eastAsia="仿宋" w:cs="仿宋"/>
          <w:b/>
          <w:bCs/>
          <w:sz w:val="36"/>
          <w:szCs w:val="36"/>
        </w:rPr>
        <w:t xml:space="preserve"> </w:t>
      </w:r>
      <w:bookmarkEnd w:id="392"/>
      <w:r>
        <w:rPr>
          <w:rFonts w:hint="eastAsia" w:ascii="仿宋" w:hAnsi="仿宋" w:eastAsia="仿宋" w:cs="仿宋"/>
          <w:b/>
          <w:bCs/>
          <w:sz w:val="36"/>
          <w:szCs w:val="36"/>
        </w:rPr>
        <w:t>应提交的有关格式范例</w:t>
      </w:r>
    </w:p>
    <w:p>
      <w:pPr>
        <w:spacing w:line="360" w:lineRule="auto"/>
        <w:jc w:val="center"/>
        <w:outlineLvl w:val="0"/>
        <w:rPr>
          <w:rFonts w:ascii="仿宋" w:hAnsi="仿宋" w:eastAsia="仿宋"/>
          <w:b/>
          <w:bCs/>
          <w:kern w:val="0"/>
          <w:sz w:val="36"/>
          <w:szCs w:val="36"/>
        </w:r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资格文件部分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）符合参加政府采购活动应当具备的一般条件的承诺函……………（页码）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）落实政府采购政策需满足的资格要求………………………………（页码）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）本项目的特定资格要求………………………………………………（页码）</w:t>
      </w:r>
    </w:p>
    <w:p>
      <w:pPr>
        <w:snapToGrid w:val="0"/>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napToGrid w:val="0"/>
        <w:spacing w:line="360" w:lineRule="auto"/>
        <w:ind w:right="480"/>
        <w:jc w:val="center"/>
        <w:rPr>
          <w:rFonts w:ascii="仿宋" w:hAnsi="仿宋" w:eastAsia="仿宋"/>
          <w:b/>
          <w:bCs/>
          <w:kern w:val="0"/>
          <w:sz w:val="32"/>
          <w:szCs w:val="32"/>
        </w:rPr>
      </w:pPr>
      <w:r>
        <w:rPr>
          <w:rFonts w:ascii="仿宋" w:hAnsi="仿宋" w:eastAsia="仿宋"/>
          <w:kern w:val="0"/>
          <w:sz w:val="24"/>
          <w:szCs w:val="24"/>
        </w:rPr>
        <w:br w:type="page"/>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一、</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符合参加政府采购活动应当具备的一般条件的承诺函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我方参与（项目名称）【招标编号：（采购编号）】政府采购活动，郑重承诺：</w:t>
      </w:r>
    </w:p>
    <w:p>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、具有独立承担民事责任的能力；</w:t>
      </w:r>
    </w:p>
    <w:p>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r>
        <w:rPr>
          <w:rFonts w:ascii="仿宋" w:hAnsi="仿宋" w:eastAsia="仿宋" w:cs="仿宋"/>
          <w:sz w:val="24"/>
          <w:szCs w:val="24"/>
        </w:rPr>
        <w:t xml:space="preserve"> </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、具有履行合同所必需的设备和专业技术能力；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、有依法缴纳税收和社会保障资金的良好记录；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、参加政府采购活动前三年内，在经营活动中没有重大违法记录；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、具有法律、行政法规规定的其他条件。</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（二）未被信用中国（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r>
        <w:rPr>
          <w:rFonts w:hint="eastAsia" w:ascii="仿宋" w:hAnsi="仿宋" w:eastAsia="仿宋" w:cs="仿宋"/>
          <w:b/>
          <w:bCs/>
          <w:kern w:val="0"/>
          <w:sz w:val="32"/>
          <w:szCs w:val="32"/>
        </w:rPr>
        <w:t>二、落实政府采购政策需满足的资格要求</w:t>
      </w:r>
    </w:p>
    <w:p>
      <w:pPr>
        <w:spacing w:line="360" w:lineRule="auto"/>
        <w:rPr>
          <w:rFonts w:ascii="仿宋" w:hAnsi="仿宋" w:eastAsia="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A</w:t>
      </w:r>
      <w:r>
        <w:rPr>
          <w:rFonts w:ascii="仿宋" w:hAnsi="仿宋" w:eastAsia="仿宋" w:cs="仿宋"/>
          <w:sz w:val="24"/>
          <w:szCs w:val="24"/>
        </w:rPr>
        <w:t>.</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p>
    <w:p>
      <w:pPr>
        <w:widowControl/>
        <w:spacing w:line="360" w:lineRule="auto"/>
        <w:ind w:firstLine="480"/>
        <w:jc w:val="left"/>
        <w:rPr>
          <w:rFonts w:ascii="仿宋" w:hAnsi="仿宋" w:eastAsia="仿宋"/>
          <w:sz w:val="24"/>
          <w:szCs w:val="24"/>
        </w:rPr>
      </w:pPr>
    </w:p>
    <w:p>
      <w:pPr>
        <w:widowControl/>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w:t>
      </w:r>
      <w:r>
        <w:rPr>
          <w:rFonts w:ascii="仿宋" w:hAnsi="仿宋" w:eastAsia="仿宋" w:cs="仿宋"/>
          <w:sz w:val="24"/>
          <w:szCs w:val="24"/>
        </w:rPr>
        <w:t>5</w:t>
      </w:r>
      <w:r>
        <w:rPr>
          <w:rFonts w:hint="eastAsia" w:ascii="仿宋" w:hAnsi="仿宋" w:eastAsia="仿宋" w:cs="仿宋"/>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kern w:val="0"/>
          <w:sz w:val="32"/>
          <w:szCs w:val="32"/>
          <w:lang w:val="zh-CN"/>
        </w:rPr>
      </w:pPr>
      <w:r>
        <w:rPr>
          <w:rFonts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sz w:val="24"/>
          <w:szCs w:val="24"/>
        </w:rPr>
      </w:pPr>
      <w:r>
        <w:rPr>
          <w:rFonts w:ascii="仿宋" w:hAnsi="仿宋" w:eastAsia="仿宋" w:cs="仿宋"/>
          <w:b/>
          <w:bCs/>
          <w:sz w:val="24"/>
          <w:szCs w:val="24"/>
        </w:rPr>
        <w:t>C</w:t>
      </w:r>
      <w:r>
        <w:rPr>
          <w:rFonts w:hint="eastAsia" w:ascii="仿宋" w:hAnsi="仿宋" w:eastAsia="仿宋" w:cs="仿宋"/>
          <w:b/>
          <w:bCs/>
          <w:sz w:val="24"/>
          <w:szCs w:val="24"/>
        </w:rPr>
        <w:t>、</w:t>
      </w:r>
      <w:r>
        <w:rPr>
          <w:rFonts w:hint="eastAsia" w:ascii="仿宋" w:hAnsi="仿宋" w:eastAsia="仿宋" w:cs="仿宋"/>
          <w:sz w:val="24"/>
          <w:szCs w:val="24"/>
        </w:rPr>
        <w:t>要求合同分包的，提供分包意向协议和中小企业声明函（附件</w:t>
      </w:r>
      <w:r>
        <w:rPr>
          <w:rFonts w:ascii="仿宋" w:hAnsi="仿宋" w:eastAsia="仿宋" w:cs="仿宋"/>
          <w:sz w:val="24"/>
          <w:szCs w:val="24"/>
        </w:rPr>
        <w:t>5</w:t>
      </w:r>
      <w:r>
        <w:rPr>
          <w:rFonts w:hint="eastAsia" w:ascii="仿宋" w:hAnsi="仿宋" w:eastAsia="仿宋" w:cs="仿宋"/>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5"/>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ascii="仿宋" w:hAnsi="仿宋" w:eastAsia="仿宋"/>
          <w:kern w:val="0"/>
          <w:sz w:val="24"/>
          <w:szCs w:val="24"/>
          <w:lang w:val="zh-CN"/>
        </w:rPr>
      </w:pP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widowControl/>
        <w:spacing w:line="360" w:lineRule="auto"/>
        <w:ind w:left="150"/>
        <w:jc w:val="center"/>
        <w:rPr>
          <w:rFonts w:ascii="仿宋" w:hAnsi="仿宋" w:eastAsia="仿宋"/>
          <w:b/>
          <w:bCs/>
          <w:kern w:val="0"/>
          <w:sz w:val="32"/>
          <w:szCs w:val="32"/>
        </w:rPr>
      </w:pPr>
    </w:p>
    <w:p>
      <w:pPr>
        <w:widowControl/>
        <w:spacing w:line="360" w:lineRule="auto"/>
        <w:ind w:left="150"/>
        <w:jc w:val="center"/>
        <w:rPr>
          <w:rFonts w:ascii="仿宋" w:hAnsi="仿宋" w:eastAsia="仿宋"/>
          <w:b/>
          <w:bCs/>
          <w:kern w:val="0"/>
          <w:sz w:val="32"/>
          <w:szCs w:val="32"/>
        </w:rPr>
      </w:pPr>
      <w:r>
        <w:rPr>
          <w:rFonts w:hint="eastAsia" w:ascii="仿宋" w:hAnsi="仿宋" w:eastAsia="仿宋" w:cs="仿宋"/>
          <w:b/>
          <w:bCs/>
          <w:kern w:val="0"/>
          <w:sz w:val="32"/>
          <w:szCs w:val="32"/>
        </w:rPr>
        <w:t>三、本项目的特定资格要求</w:t>
      </w:r>
    </w:p>
    <w:p>
      <w:pPr>
        <w:spacing w:line="360" w:lineRule="auto"/>
        <w:jc w:val="center"/>
        <w:rPr>
          <w:rFonts w:ascii="仿宋" w:hAnsi="仿宋" w:eastAsia="仿宋"/>
          <w:sz w:val="24"/>
          <w:szCs w:val="24"/>
        </w:rPr>
      </w:pPr>
      <w:r>
        <w:rPr>
          <w:rFonts w:hint="eastAsia" w:ascii="仿宋" w:hAnsi="仿宋" w:eastAsia="仿宋" w:cs="仿宋"/>
          <w:sz w:val="24"/>
          <w:szCs w:val="24"/>
        </w:rPr>
        <w:t>（根据招标公告本项目的特定资格要求提供相应的材料；未要求的，无需提供）</w:t>
      </w:r>
    </w:p>
    <w:p>
      <w:pPr>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pacing w:line="360" w:lineRule="auto"/>
        <w:jc w:val="center"/>
        <w:outlineLvl w:val="0"/>
        <w:rPr>
          <w:rFonts w:ascii="仿宋" w:hAnsi="仿宋" w:eastAsia="仿宋"/>
          <w:b/>
          <w:bCs/>
          <w:kern w:val="0"/>
          <w:sz w:val="36"/>
          <w:szCs w:val="36"/>
        </w:rPr>
      </w:pPr>
    </w:p>
    <w:p>
      <w:pPr>
        <w:snapToGrid w:val="0"/>
        <w:spacing w:line="360" w:lineRule="auto"/>
        <w:ind w:right="480"/>
        <w:jc w:val="center"/>
        <w:rPr>
          <w:rFonts w:ascii="仿宋" w:hAnsi="仿宋" w:eastAsia="仿宋"/>
          <w:b/>
          <w:bCs/>
          <w:kern w:val="0"/>
          <w:sz w:val="32"/>
          <w:szCs w:val="32"/>
        </w:rPr>
      </w:pPr>
    </w:p>
    <w:p>
      <w:pPr>
        <w:spacing w:line="360" w:lineRule="auto"/>
        <w:jc w:val="center"/>
        <w:outlineLvl w:val="0"/>
        <w:rPr>
          <w:rFonts w:ascii="仿宋" w:hAnsi="仿宋" w:eastAsia="仿宋"/>
          <w:b/>
          <w:bCs/>
          <w:kern w:val="0"/>
          <w:sz w:val="36"/>
          <w:szCs w:val="36"/>
        </w:rPr>
      </w:pPr>
    </w:p>
    <w:p>
      <w:pPr>
        <w:snapToGrid w:val="0"/>
        <w:spacing w:line="360" w:lineRule="auto"/>
        <w:ind w:right="480"/>
        <w:jc w:val="center"/>
        <w:rPr>
          <w:rFonts w:ascii="仿宋" w:hAnsi="仿宋" w:eastAsia="仿宋"/>
          <w:b/>
          <w:bCs/>
          <w:kern w:val="0"/>
          <w:sz w:val="32"/>
          <w:szCs w:val="32"/>
        </w:rPr>
      </w:pPr>
    </w:p>
    <w:p>
      <w:pPr>
        <w:spacing w:line="360" w:lineRule="auto"/>
        <w:jc w:val="center"/>
        <w:outlineLvl w:val="0"/>
        <w:rPr>
          <w:rFonts w:ascii="仿宋" w:hAnsi="仿宋" w:eastAsia="仿宋"/>
          <w:b/>
          <w:bCs/>
          <w:kern w:val="0"/>
          <w:sz w:val="36"/>
          <w:szCs w:val="36"/>
        </w:rPr>
      </w:pPr>
    </w:p>
    <w:p>
      <w:pPr>
        <w:spacing w:line="360" w:lineRule="auto"/>
        <w:ind w:right="420" w:firstLine="3614" w:firstLineChars="1000"/>
        <w:rPr>
          <w:rFonts w:ascii="仿宋" w:hAnsi="仿宋" w:eastAsia="仿宋"/>
          <w:b/>
          <w:bCs/>
          <w:kern w:val="0"/>
          <w:sz w:val="36"/>
          <w:szCs w:val="36"/>
        </w:rPr>
      </w:pPr>
      <w:r>
        <w:rPr>
          <w:rFonts w:hint="eastAsia" w:ascii="仿宋" w:hAnsi="仿宋" w:eastAsia="仿宋" w:cs="仿宋"/>
          <w:b/>
          <w:bCs/>
          <w:kern w:val="0"/>
          <w:sz w:val="36"/>
          <w:szCs w:val="36"/>
        </w:rPr>
        <w:t>商务技术文件部分</w:t>
      </w:r>
    </w:p>
    <w:p>
      <w:pPr>
        <w:spacing w:line="360" w:lineRule="auto"/>
        <w:jc w:val="center"/>
        <w:outlineLvl w:val="0"/>
        <w:rPr>
          <w:rFonts w:ascii="仿宋" w:hAnsi="仿宋" w:eastAsia="仿宋"/>
          <w:b/>
          <w:bCs/>
          <w:kern w:val="0"/>
          <w:sz w:val="24"/>
          <w:szCs w:val="24"/>
        </w:rPr>
      </w:pPr>
    </w:p>
    <w:p>
      <w:pPr>
        <w:spacing w:line="360" w:lineRule="auto"/>
        <w:jc w:val="center"/>
        <w:outlineLvl w:val="0"/>
        <w:rPr>
          <w:rFonts w:ascii="仿宋" w:hAnsi="仿宋" w:eastAsia="仿宋"/>
          <w:b/>
          <w:bCs/>
          <w:kern w:val="0"/>
          <w:sz w:val="28"/>
          <w:szCs w:val="28"/>
        </w:rPr>
      </w:pPr>
      <w:r>
        <w:rPr>
          <w:rFonts w:hint="eastAsia" w:ascii="仿宋" w:hAnsi="仿宋" w:eastAsia="仿宋" w:cs="仿宋"/>
          <w:b/>
          <w:bCs/>
          <w:kern w:val="0"/>
          <w:sz w:val="28"/>
          <w:szCs w:val="28"/>
        </w:rPr>
        <w:t>目录</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）投标函</w:t>
      </w:r>
      <w:r>
        <w:rPr>
          <w:rFonts w:hint="eastAsia" w:ascii="仿宋" w:hAnsi="仿宋" w:eastAsia="仿宋" w:cs="仿宋"/>
        </w:rPr>
        <w:t>…………………………………………………………………………………（页码）</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）联合协议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）符合性审查资料</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）商务技术偏离表</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rPr>
          <w:rFonts w:ascii="仿宋" w:hAnsi="仿宋" w:eastAsia="仿宋"/>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、我方承诺投标有效期从提交投标文件的截止之日起</w:t>
      </w:r>
      <w:r>
        <w:rPr>
          <w:rFonts w:ascii="仿宋" w:hAnsi="仿宋" w:eastAsia="仿宋" w:cs="仿宋"/>
          <w:sz w:val="24"/>
          <w:szCs w:val="24"/>
          <w:u w:val="single"/>
        </w:rPr>
        <w:t xml:space="preserve">     </w:t>
      </w:r>
      <w:r>
        <w:rPr>
          <w:rFonts w:hint="eastAsia" w:ascii="仿宋" w:hAnsi="仿宋" w:eastAsia="仿宋" w:cs="仿宋"/>
          <w:sz w:val="24"/>
          <w:szCs w:val="24"/>
        </w:rPr>
        <w:t>天（不少于</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、我方的投标文件包括以下内容：</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资格文件：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2.1.1</w:t>
      </w:r>
      <w:r>
        <w:rPr>
          <w:rFonts w:hint="eastAsia" w:ascii="仿宋" w:hAnsi="仿宋" w:eastAsia="仿宋" w:cs="仿宋"/>
          <w:sz w:val="24"/>
          <w:szCs w:val="24"/>
        </w:rPr>
        <w:t>承诺函；</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落实政府采购政策需满足的资格要求（如果有）；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2.1.3</w:t>
      </w:r>
      <w:r>
        <w:rPr>
          <w:rFonts w:hint="eastAsia" w:ascii="仿宋" w:hAnsi="仿宋" w:eastAsia="仿宋" w:cs="仿宋"/>
          <w:sz w:val="24"/>
          <w:szCs w:val="24"/>
        </w:rPr>
        <w:t>本项目的特定资格要求（如果有）。</w:t>
      </w:r>
    </w:p>
    <w:p>
      <w:pPr>
        <w:snapToGrid w:val="0"/>
        <w:spacing w:line="360" w:lineRule="auto"/>
        <w:ind w:left="210" w:leftChars="1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2.2.2</w:t>
      </w:r>
      <w:r>
        <w:rPr>
          <w:rFonts w:hint="eastAsia" w:ascii="仿宋" w:hAnsi="仿宋" w:eastAsia="仿宋" w:cs="仿宋"/>
          <w:sz w:val="24"/>
          <w:szCs w:val="24"/>
        </w:rPr>
        <w:t>授权委托书或法定代表人（单位负责人）身份证明；</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2.2.3</w:t>
      </w:r>
      <w:r>
        <w:rPr>
          <w:rFonts w:hint="eastAsia" w:ascii="仿宋" w:hAnsi="仿宋" w:eastAsia="仿宋" w:cs="仿宋"/>
          <w:sz w:val="24"/>
          <w:szCs w:val="24"/>
        </w:rPr>
        <w:t>联合协议（如果有）；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2.2.4</w:t>
      </w:r>
      <w:r>
        <w:rPr>
          <w:rFonts w:hint="eastAsia" w:ascii="仿宋" w:hAnsi="仿宋" w:eastAsia="仿宋" w:cs="仿宋"/>
          <w:sz w:val="24"/>
          <w:szCs w:val="24"/>
        </w:rPr>
        <w:t>分包意向协议（如果有）；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2.2.5</w:t>
      </w:r>
      <w:r>
        <w:rPr>
          <w:rFonts w:hint="eastAsia" w:ascii="仿宋" w:hAnsi="仿宋" w:eastAsia="仿宋" w:cs="仿宋"/>
          <w:sz w:val="24"/>
          <w:szCs w:val="24"/>
        </w:rPr>
        <w:t>符合性审查资料；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2.2.6</w:t>
      </w:r>
      <w:r>
        <w:rPr>
          <w:rFonts w:hint="eastAsia" w:ascii="仿宋" w:hAnsi="仿宋" w:eastAsia="仿宋" w:cs="仿宋"/>
          <w:sz w:val="24"/>
          <w:szCs w:val="24"/>
        </w:rPr>
        <w:t>评标标准相应的商务技术资料；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2.2.7</w:t>
      </w:r>
      <w:r>
        <w:rPr>
          <w:rFonts w:hint="eastAsia" w:ascii="仿宋" w:hAnsi="仿宋" w:eastAsia="仿宋" w:cs="仿宋"/>
          <w:sz w:val="24"/>
          <w:szCs w:val="24"/>
        </w:rPr>
        <w:t>商务技术偏离表；</w:t>
      </w:r>
    </w:p>
    <w:p>
      <w:pPr>
        <w:snapToGrid w:val="0"/>
        <w:spacing w:line="360" w:lineRule="auto"/>
        <w:ind w:left="420" w:leftChars="2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rPr>
        <w:t>报价文件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开标一览表（报价表）；</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中小企业声明函（如果有）。</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、如我方中标，我方承诺：</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在收到中标通知书后，在中标通知书规定的期限内与你方签订合同；</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4.2</w:t>
      </w:r>
      <w:r>
        <w:rPr>
          <w:rFonts w:hint="eastAsia" w:ascii="仿宋" w:hAnsi="仿宋" w:eastAsia="仿宋" w:cs="仿宋"/>
          <w:sz w:val="24"/>
          <w:szCs w:val="24"/>
        </w:rPr>
        <w:t>在签订合同时不向你方提出附加条件；</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4.3</w:t>
      </w:r>
      <w:r>
        <w:rPr>
          <w:rFonts w:hint="eastAsia" w:ascii="仿宋" w:hAnsi="仿宋" w:eastAsia="仿宋" w:cs="仿宋"/>
          <w:sz w:val="24"/>
          <w:szCs w:val="24"/>
        </w:rPr>
        <w:t>按照招标文件要求提交履约保证金；</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在合同约定的期限内完成合同规定的全部义务。</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、其他补充说明</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3600" w:firstLineChars="1500"/>
        <w:rPr>
          <w:rFonts w:ascii="仿宋" w:hAnsi="仿宋" w:eastAsia="仿宋" w:cs="仿宋"/>
          <w:sz w:val="24"/>
          <w:szCs w:val="24"/>
        </w:rPr>
      </w:pPr>
      <w:r>
        <w:rPr>
          <w:rFonts w:hint="eastAsia" w:ascii="仿宋" w:hAnsi="仿宋" w:eastAsia="仿宋" w:cs="仿宋"/>
          <w:sz w:val="24"/>
          <w:szCs w:val="24"/>
        </w:rPr>
        <w:t>投标人名称（电子签名）：</w:t>
      </w:r>
      <w:r>
        <w:rPr>
          <w:rFonts w:ascii="仿宋" w:hAnsi="仿宋" w:eastAsia="仿宋" w:cs="仿宋"/>
          <w:sz w:val="24"/>
          <w:szCs w:val="24"/>
        </w:rPr>
        <w:t xml:space="preserve">                          </w:t>
      </w:r>
    </w:p>
    <w:p>
      <w:pPr>
        <w:spacing w:line="360" w:lineRule="auto"/>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snapToGrid w:val="0"/>
        <w:spacing w:line="360" w:lineRule="auto"/>
        <w:ind w:left="420" w:leftChars="200" w:firstLine="4200" w:firstLineChars="1750"/>
        <w:rPr>
          <w:rFonts w:ascii="仿宋" w:hAnsi="仿宋" w:eastAsia="仿宋"/>
          <w:kern w:val="0"/>
          <w:sz w:val="24"/>
          <w:szCs w:val="24"/>
          <w:u w:val="single"/>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rPr>
          <w:rFonts w:ascii="仿宋" w:hAnsi="仿宋" w:eastAsia="仿宋"/>
          <w:sz w:val="24"/>
          <w:szCs w:val="24"/>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bCs/>
          <w:kern w:val="0"/>
          <w:sz w:val="32"/>
          <w:szCs w:val="32"/>
          <w:lang w:val="zh-CN"/>
        </w:rPr>
        <w:t>授权委托书（适用于非联合体投标）</w:t>
      </w:r>
      <w:r>
        <w:rPr>
          <w:rFonts w:ascii="仿宋" w:hAnsi="仿宋" w:eastAsia="仿宋" w:cs="仿宋"/>
        </w:rPr>
        <w:t xml:space="preserve">                               </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签发日期：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jc w:val="center"/>
        <w:rPr>
          <w:rFonts w:ascii="仿宋" w:hAnsi="仿宋" w:eastAsia="仿宋"/>
          <w:b/>
          <w:bCs/>
          <w:kern w:val="0"/>
          <w:sz w:val="32"/>
          <w:szCs w:val="32"/>
        </w:rPr>
      </w:pPr>
      <w:r>
        <w:rPr>
          <w:rFonts w:ascii="仿宋" w:hAnsi="仿宋" w:eastAsia="仿宋" w:cs="仿宋"/>
          <w:b/>
          <w:bCs/>
          <w:kern w:val="0"/>
          <w:sz w:val="32"/>
          <w:szCs w:val="32"/>
          <w:lang w:val="zh-CN"/>
        </w:rPr>
        <w:t xml:space="preserve">      </w:t>
      </w:r>
      <w:r>
        <w:rPr>
          <w:rFonts w:ascii="仿宋" w:hAnsi="仿宋" w:eastAsia="仿宋" w:cs="仿宋"/>
          <w:b/>
          <w:bCs/>
          <w:kern w:val="0"/>
          <w:sz w:val="32"/>
          <w:szCs w:val="32"/>
        </w:rPr>
        <w:t xml:space="preserve"> </w:t>
      </w:r>
      <w:r>
        <w:rPr>
          <w:rFonts w:hint="eastAsia" w:ascii="仿宋" w:hAnsi="仿宋" w:eastAsia="仿宋" w:cs="仿宋"/>
          <w:b/>
          <w:bCs/>
          <w:kern w:val="0"/>
          <w:sz w:val="32"/>
          <w:szCs w:val="32"/>
          <w:lang w:val="zh-CN"/>
        </w:rPr>
        <w:t>授权委托书（适用于联合体投标）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rPr>
          <w:rFonts w:ascii="仿宋" w:hAnsi="仿宋" w:eastAsia="仿宋"/>
        </w:rPr>
      </w:pP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autoSpaceDE w:val="0"/>
        <w:autoSpaceDN w:val="0"/>
        <w:spacing w:line="360" w:lineRule="auto"/>
        <w:jc w:val="center"/>
        <w:rPr>
          <w:rFonts w:ascii="仿宋" w:hAnsi="仿宋" w:eastAsia="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pPr>
        <w:pStyle w:val="94"/>
        <w:spacing w:line="360" w:lineRule="auto"/>
        <w:rPr>
          <w:rFonts w:ascii="仿宋" w:hAnsi="仿宋" w:eastAsia="仿宋" w:cs="Times New Roman"/>
          <w:sz w:val="24"/>
          <w:szCs w:val="24"/>
        </w:rPr>
      </w:pPr>
      <w:r>
        <w:rPr>
          <w:rFonts w:hint="eastAsia" w:ascii="仿宋" w:hAnsi="仿宋" w:eastAsia="仿宋" w:cs="仿宋"/>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ascii="仿宋" w:hAnsi="仿宋" w:eastAsia="仿宋" w:cs="Times New Roman"/>
                <w:sz w:val="24"/>
                <w:szCs w:val="24"/>
              </w:rPr>
            </w:pPr>
            <w:r>
              <w:rPr>
                <w:rFonts w:hint="eastAsia" w:ascii="仿宋" w:hAnsi="仿宋" w:eastAsia="仿宋" w:cs="仿宋"/>
                <w:sz w:val="24"/>
                <w:szCs w:val="24"/>
              </w:rPr>
              <w:t>正面：</w:t>
            </w:r>
            <w:r>
              <w:rPr>
                <w:rFonts w:ascii="仿宋" w:hAnsi="仿宋" w:eastAsia="仿宋" w:cs="仿宋"/>
                <w:sz w:val="24"/>
                <w:szCs w:val="24"/>
              </w:rPr>
              <w:t xml:space="preserve">                                 </w:t>
            </w:r>
            <w:r>
              <w:rPr>
                <w:rFonts w:hint="eastAsia" w:ascii="仿宋" w:hAnsi="仿宋" w:eastAsia="仿宋" w:cs="仿宋"/>
                <w:sz w:val="24"/>
                <w:szCs w:val="24"/>
              </w:rPr>
              <w:t>反面：</w:t>
            </w:r>
          </w:p>
          <w:p>
            <w:pPr>
              <w:pStyle w:val="94"/>
              <w:adjustRightInd w:val="0"/>
              <w:spacing w:line="360" w:lineRule="auto"/>
              <w:rPr>
                <w:rFonts w:ascii="仿宋" w:hAnsi="仿宋" w:eastAsia="仿宋" w:cs="Times New Roman"/>
                <w:sz w:val="24"/>
                <w:szCs w:val="24"/>
              </w:rPr>
            </w:pPr>
          </w:p>
        </w:tc>
      </w:tr>
    </w:tbl>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p>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lang w:val="zh-CN"/>
        </w:rPr>
      </w:pPr>
      <w:r>
        <w:rPr>
          <w:rFonts w:hint="eastAsia" w:ascii="仿宋" w:hAnsi="仿宋" w:eastAsia="仿宋" w:cs="仿宋"/>
          <w:b/>
          <w:bCs/>
          <w:kern w:val="0"/>
          <w:sz w:val="32"/>
          <w:szCs w:val="32"/>
        </w:rPr>
        <w:t>三、</w:t>
      </w:r>
      <w:r>
        <w:rPr>
          <w:rFonts w:hint="eastAsia" w:ascii="仿宋" w:hAnsi="仿宋" w:eastAsia="仿宋" w:cs="仿宋"/>
          <w:b/>
          <w:bCs/>
          <w:kern w:val="0"/>
          <w:sz w:val="32"/>
          <w:szCs w:val="32"/>
          <w:lang w:val="zh-CN"/>
        </w:rPr>
        <w:t>联合协议</w:t>
      </w:r>
    </w:p>
    <w:p>
      <w:pPr>
        <w:widowControl/>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以上，对联合体报价给予</w:t>
      </w:r>
      <w:r>
        <w:rPr>
          <w:rFonts w:ascii="仿宋" w:hAnsi="仿宋" w:eastAsia="仿宋" w:cs="仿宋"/>
          <w:b/>
          <w:bCs/>
          <w:kern w:val="0"/>
          <w:sz w:val="24"/>
          <w:szCs w:val="24"/>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ind w:right="480"/>
        <w:rPr>
          <w:rFonts w:ascii="仿宋" w:hAnsi="仿宋" w:eastAsia="仿宋"/>
          <w:b/>
          <w:bCs/>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四、分包意向协议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5"/>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以上的，对大中型企业的报价给予</w:t>
      </w:r>
      <w:r>
        <w:rPr>
          <w:rFonts w:ascii="仿宋" w:hAnsi="仿宋" w:eastAsia="仿宋" w:cs="仿宋"/>
          <w:b/>
          <w:bCs/>
          <w:kern w:val="0"/>
          <w:sz w:val="24"/>
          <w:szCs w:val="24"/>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jc w:val="center"/>
        <w:rPr>
          <w:rFonts w:ascii="仿宋" w:hAnsi="仿宋" w:eastAsia="仿宋"/>
          <w:b/>
          <w:bCs/>
          <w:kern w:val="0"/>
          <w:sz w:val="32"/>
          <w:szCs w:val="32"/>
        </w:rPr>
      </w:pPr>
      <w:r>
        <w:rPr>
          <w:rFonts w:hint="eastAsia" w:ascii="仿宋" w:hAnsi="仿宋" w:eastAsia="仿宋" w:cs="仿宋"/>
          <w:b/>
          <w:bCs/>
          <w:kern w:val="0"/>
          <w:sz w:val="32"/>
          <w:szCs w:val="32"/>
        </w:rPr>
        <w:t>五、符合性审查资料</w:t>
      </w:r>
    </w:p>
    <w:p>
      <w:pPr>
        <w:jc w:val="center"/>
        <w:rPr>
          <w:rFonts w:ascii="仿宋" w:hAnsi="仿宋" w:eastAsia="仿宋"/>
          <w:b/>
          <w:bCs/>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1</w:t>
            </w:r>
          </w:p>
        </w:tc>
        <w:tc>
          <w:tcPr>
            <w:tcW w:w="4991"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投标文件按照招标文件要求签署、盖章。</w:t>
            </w:r>
          </w:p>
        </w:tc>
        <w:tc>
          <w:tcPr>
            <w:tcW w:w="2551" w:type="dxa"/>
            <w:vAlign w:val="center"/>
          </w:tcPr>
          <w:p>
            <w:pPr>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vAlign w:val="top"/>
          </w:tcPr>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pPr>
              <w:rPr>
                <w:rFonts w:ascii="仿宋" w:hAnsi="仿宋" w:eastAsia="仿宋"/>
              </w:rPr>
            </w:pPr>
            <w:r>
              <w:rPr>
                <w:rFonts w:hint="eastAsia" w:ascii="仿宋" w:hAnsi="仿宋" w:eastAsia="仿宋" w:cs="仿宋"/>
                <w:sz w:val="24"/>
                <w:szCs w:val="24"/>
              </w:rPr>
              <w:t>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2</w:t>
            </w:r>
          </w:p>
        </w:tc>
        <w:tc>
          <w:tcPr>
            <w:tcW w:w="4991" w:type="dxa"/>
            <w:vAlign w:val="top"/>
          </w:tcPr>
          <w:p>
            <w:pPr>
              <w:spacing w:line="360" w:lineRule="auto"/>
              <w:rPr>
                <w:rFonts w:ascii="仿宋" w:hAnsi="仿宋" w:eastAsia="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pPr>
              <w:pStyle w:val="5"/>
              <w:rPr>
                <w:rFonts w:ascii="仿宋" w:eastAsia="仿宋" w:cs="Times New Roman"/>
                <w:lang w:val="en-US"/>
              </w:rPr>
            </w:pPr>
            <w:r>
              <w:rPr>
                <w:rFonts w:hint="eastAsia" w:ascii="仿宋" w:eastAsia="仿宋" w:cs="仿宋"/>
                <w:b w:val="0"/>
                <w:bCs w:val="0"/>
                <w:sz w:val="24"/>
                <w:szCs w:val="24"/>
                <w:lang w:val="en-US"/>
              </w:rPr>
              <w:t>第</w:t>
            </w:r>
            <w:r>
              <w:rPr>
                <w:rFonts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3</w:t>
            </w:r>
          </w:p>
        </w:tc>
        <w:tc>
          <w:tcPr>
            <w:tcW w:w="4991"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pPr>
              <w:rPr>
                <w:rFonts w:ascii="仿宋" w:hAnsi="仿宋" w:eastAsia="仿宋"/>
                <w:sz w:val="24"/>
                <w:szCs w:val="24"/>
              </w:rPr>
            </w:pPr>
            <w:r>
              <w:rPr>
                <w:rFonts w:hint="eastAsia" w:ascii="仿宋" w:hAnsi="仿宋" w:eastAsia="仿宋" w:cs="仿宋"/>
                <w:sz w:val="24"/>
                <w:szCs w:val="24"/>
              </w:rPr>
              <w:t>投标函</w:t>
            </w:r>
          </w:p>
        </w:tc>
        <w:tc>
          <w:tcPr>
            <w:tcW w:w="1418" w:type="dxa"/>
            <w:vAlign w:val="top"/>
          </w:tcPr>
          <w:p>
            <w:pPr>
              <w:rPr>
                <w:rFonts w:ascii="仿宋" w:hAnsi="仿宋" w:eastAsia="仿宋"/>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4</w:t>
            </w:r>
          </w:p>
        </w:tc>
        <w:tc>
          <w:tcPr>
            <w:tcW w:w="4991" w:type="dxa"/>
            <w:vAlign w:val="top"/>
          </w:tcPr>
          <w:p>
            <w:pPr>
              <w:spacing w:line="360" w:lineRule="auto"/>
              <w:rPr>
                <w:rFonts w:ascii="仿宋" w:hAnsi="仿宋" w:eastAsia="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pPr>
              <w:rPr>
                <w:rFonts w:ascii="仿宋" w:hAnsi="仿宋" w:eastAsia="仿宋"/>
                <w:sz w:val="24"/>
                <w:szCs w:val="24"/>
              </w:rPr>
            </w:pPr>
            <w:r>
              <w:rPr>
                <w:rFonts w:hint="eastAsia" w:ascii="仿宋" w:hAnsi="仿宋" w:eastAsia="仿宋" w:cs="仿宋"/>
                <w:kern w:val="0"/>
                <w:sz w:val="24"/>
                <w:szCs w:val="24"/>
              </w:rPr>
              <w:t>招标文件其它实质性要求相应的材料（“▲”</w:t>
            </w:r>
            <w:r>
              <w:rPr>
                <w:rFonts w:ascii="仿宋" w:hAnsi="仿宋" w:eastAsia="仿宋" w:cs="仿宋"/>
                <w:kern w:val="0"/>
                <w:sz w:val="24"/>
                <w:szCs w:val="24"/>
              </w:rPr>
              <w:t xml:space="preserve"> </w:t>
            </w:r>
            <w:r>
              <w:rPr>
                <w:rFonts w:hint="eastAsia" w:ascii="仿宋" w:hAnsi="仿宋" w:eastAsia="仿宋" w:cs="仿宋"/>
                <w:kern w:val="0"/>
                <w:sz w:val="24"/>
                <w:szCs w:val="24"/>
              </w:rPr>
              <w:t>系指实质性要求条款，招标文件无其它实质性要求的，无需提供）</w:t>
            </w:r>
          </w:p>
        </w:tc>
        <w:tc>
          <w:tcPr>
            <w:tcW w:w="1418" w:type="dxa"/>
            <w:vAlign w:val="top"/>
          </w:tcPr>
          <w:p>
            <w:pPr>
              <w:rPr>
                <w:rFonts w:ascii="仿宋" w:hAnsi="仿宋" w:eastAsia="仿宋"/>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bl>
    <w:p>
      <w:pPr>
        <w:jc w:val="center"/>
        <w:rPr>
          <w:rFonts w:ascii="仿宋" w:hAnsi="仿宋" w:eastAsia="仿宋"/>
          <w:b/>
          <w:bCs/>
          <w:kern w:val="0"/>
          <w:sz w:val="32"/>
          <w:szCs w:val="32"/>
        </w:rPr>
      </w:pPr>
    </w:p>
    <w:p>
      <w:pPr>
        <w:jc w:val="center"/>
        <w:rPr>
          <w:rFonts w:ascii="仿宋" w:hAnsi="仿宋" w:eastAsia="仿宋" w:cs="仿宋"/>
          <w:b/>
          <w:bCs/>
          <w:kern w:val="0"/>
          <w:sz w:val="32"/>
          <w:szCs w:val="32"/>
        </w:rPr>
      </w:pPr>
      <w:r>
        <w:rPr>
          <w:rFonts w:ascii="仿宋" w:hAnsi="仿宋" w:eastAsia="仿宋" w:cs="仿宋"/>
          <w:b/>
          <w:bCs/>
          <w:kern w:val="0"/>
          <w:sz w:val="32"/>
          <w:szCs w:val="32"/>
        </w:rPr>
        <w:t xml:space="preserve">            </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rPr>
      </w:pPr>
      <w:r>
        <w:rPr>
          <w:rFonts w:hint="eastAsia" w:ascii="仿宋" w:hAnsi="仿宋" w:eastAsia="仿宋" w:cs="仿宋"/>
          <w:b/>
          <w:bCs/>
          <w:kern w:val="0"/>
          <w:sz w:val="32"/>
          <w:szCs w:val="32"/>
        </w:rPr>
        <w:t>六、评标标准相应的商务技术资料</w:t>
      </w:r>
    </w:p>
    <w:p>
      <w:pPr>
        <w:snapToGrid w:val="0"/>
        <w:spacing w:line="360" w:lineRule="auto"/>
        <w:jc w:val="left"/>
        <w:rPr>
          <w:rFonts w:ascii="仿宋" w:hAnsi="仿宋" w:eastAsia="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r>
        <w:rPr>
          <w:rFonts w:hint="eastAsia" w:ascii="仿宋" w:hAnsi="仿宋" w:eastAsia="仿宋" w:cs="仿宋"/>
          <w:b/>
          <w:bCs/>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b/>
                <w:bCs/>
                <w:sz w:val="24"/>
                <w:szCs w:val="24"/>
              </w:rPr>
            </w:pPr>
            <w:r>
              <w:rPr>
                <w:rFonts w:hint="eastAsia" w:ascii="仿宋" w:hAnsi="仿宋" w:eastAsia="仿宋" w:cs="仿宋"/>
                <w:b/>
                <w:bCs/>
                <w:sz w:val="24"/>
                <w:szCs w:val="24"/>
              </w:rPr>
              <w:t>序号</w:t>
            </w:r>
          </w:p>
        </w:tc>
        <w:tc>
          <w:tcPr>
            <w:tcW w:w="3683" w:type="dxa"/>
            <w:vAlign w:val="top"/>
          </w:tcPr>
          <w:p>
            <w:pPr>
              <w:jc w:val="center"/>
              <w:rPr>
                <w:rFonts w:ascii="仿宋" w:hAnsi="仿宋" w:eastAsia="仿宋"/>
                <w:b/>
                <w:bCs/>
                <w:sz w:val="24"/>
                <w:szCs w:val="24"/>
              </w:rPr>
            </w:pPr>
            <w:r>
              <w:rPr>
                <w:rFonts w:hint="eastAsia" w:ascii="仿宋" w:hAnsi="仿宋" w:eastAsia="仿宋" w:cs="仿宋"/>
                <w:b/>
                <w:bCs/>
                <w:sz w:val="24"/>
                <w:szCs w:val="24"/>
              </w:rPr>
              <w:t>招标文件章节及具体内容</w:t>
            </w:r>
          </w:p>
        </w:tc>
        <w:tc>
          <w:tcPr>
            <w:tcW w:w="3546" w:type="dxa"/>
            <w:vAlign w:val="top"/>
          </w:tcPr>
          <w:p>
            <w:pPr>
              <w:jc w:val="center"/>
              <w:rPr>
                <w:rFonts w:ascii="仿宋" w:hAnsi="仿宋" w:eastAsia="仿宋"/>
                <w:b/>
                <w:bCs/>
                <w:sz w:val="24"/>
                <w:szCs w:val="24"/>
              </w:rPr>
            </w:pPr>
            <w:r>
              <w:rPr>
                <w:rFonts w:hint="eastAsia" w:ascii="仿宋" w:hAnsi="仿宋" w:eastAsia="仿宋" w:cs="仿宋"/>
                <w:b/>
                <w:bCs/>
                <w:sz w:val="24"/>
                <w:szCs w:val="24"/>
              </w:rPr>
              <w:t>投标文件章节及具体内容</w:t>
            </w:r>
          </w:p>
        </w:tc>
        <w:tc>
          <w:tcPr>
            <w:tcW w:w="1276" w:type="dxa"/>
            <w:vAlign w:val="top"/>
          </w:tcPr>
          <w:p>
            <w:pPr>
              <w:jc w:val="center"/>
              <w:rPr>
                <w:rFonts w:ascii="仿宋" w:hAnsi="仿宋" w:eastAsia="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kern w:val="0"/>
                <w:sz w:val="24"/>
                <w:szCs w:val="24"/>
              </w:rPr>
            </w:pPr>
            <w:r>
              <w:rPr>
                <w:rFonts w:ascii="仿宋" w:hAnsi="仿宋" w:eastAsia="仿宋" w:cs="仿宋"/>
                <w:kern w:val="0"/>
                <w:sz w:val="24"/>
                <w:szCs w:val="24"/>
              </w:rPr>
              <w:t>1</w:t>
            </w:r>
          </w:p>
        </w:tc>
        <w:tc>
          <w:tcPr>
            <w:tcW w:w="3683" w:type="dxa"/>
            <w:vAlign w:val="top"/>
          </w:tcPr>
          <w:p>
            <w:pPr>
              <w:jc w:val="center"/>
              <w:rPr>
                <w:rFonts w:ascii="仿宋" w:hAnsi="仿宋" w:eastAsia="仿宋"/>
                <w:b/>
                <w:bCs/>
                <w:kern w:val="0"/>
                <w:sz w:val="32"/>
                <w:szCs w:val="32"/>
              </w:rPr>
            </w:pPr>
          </w:p>
        </w:tc>
        <w:tc>
          <w:tcPr>
            <w:tcW w:w="3546" w:type="dxa"/>
            <w:vAlign w:val="top"/>
          </w:tcPr>
          <w:p>
            <w:pPr>
              <w:jc w:val="center"/>
              <w:rPr>
                <w:rFonts w:ascii="仿宋" w:hAnsi="仿宋" w:eastAsia="仿宋"/>
                <w:b/>
                <w:bCs/>
                <w:kern w:val="0"/>
                <w:sz w:val="32"/>
                <w:szCs w:val="32"/>
              </w:rPr>
            </w:pPr>
          </w:p>
        </w:tc>
        <w:tc>
          <w:tcPr>
            <w:tcW w:w="1276" w:type="dxa"/>
            <w:vAlign w:val="top"/>
          </w:tcPr>
          <w:p>
            <w:pPr>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kern w:val="0"/>
                <w:sz w:val="24"/>
                <w:szCs w:val="24"/>
              </w:rPr>
            </w:pPr>
            <w:r>
              <w:rPr>
                <w:rFonts w:ascii="仿宋" w:hAnsi="仿宋" w:eastAsia="仿宋" w:cs="仿宋"/>
                <w:kern w:val="0"/>
                <w:sz w:val="24"/>
                <w:szCs w:val="24"/>
              </w:rPr>
              <w:t>2</w:t>
            </w:r>
          </w:p>
        </w:tc>
        <w:tc>
          <w:tcPr>
            <w:tcW w:w="3683" w:type="dxa"/>
            <w:vAlign w:val="top"/>
          </w:tcPr>
          <w:p>
            <w:pPr>
              <w:jc w:val="center"/>
              <w:rPr>
                <w:rFonts w:ascii="仿宋" w:hAnsi="仿宋" w:eastAsia="仿宋"/>
                <w:b/>
                <w:bCs/>
                <w:kern w:val="0"/>
                <w:sz w:val="32"/>
                <w:szCs w:val="32"/>
              </w:rPr>
            </w:pPr>
          </w:p>
        </w:tc>
        <w:tc>
          <w:tcPr>
            <w:tcW w:w="3546" w:type="dxa"/>
            <w:vAlign w:val="top"/>
          </w:tcPr>
          <w:p>
            <w:pPr>
              <w:jc w:val="center"/>
              <w:rPr>
                <w:rFonts w:ascii="仿宋" w:hAnsi="仿宋" w:eastAsia="仿宋"/>
                <w:b/>
                <w:bCs/>
                <w:kern w:val="0"/>
                <w:sz w:val="32"/>
                <w:szCs w:val="32"/>
              </w:rPr>
            </w:pPr>
          </w:p>
        </w:tc>
        <w:tc>
          <w:tcPr>
            <w:tcW w:w="1276" w:type="dxa"/>
            <w:vAlign w:val="top"/>
          </w:tcPr>
          <w:p>
            <w:pPr>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kern w:val="0"/>
                <w:sz w:val="24"/>
                <w:szCs w:val="24"/>
              </w:rPr>
            </w:pPr>
            <w:r>
              <w:rPr>
                <w:rFonts w:hint="eastAsia" w:ascii="仿宋" w:hAnsi="仿宋" w:eastAsia="仿宋" w:cs="仿宋"/>
                <w:kern w:val="0"/>
                <w:sz w:val="24"/>
                <w:szCs w:val="24"/>
              </w:rPr>
              <w:t>……</w:t>
            </w:r>
          </w:p>
        </w:tc>
        <w:tc>
          <w:tcPr>
            <w:tcW w:w="3683" w:type="dxa"/>
            <w:vAlign w:val="top"/>
          </w:tcPr>
          <w:p>
            <w:pPr>
              <w:jc w:val="center"/>
              <w:rPr>
                <w:rFonts w:ascii="仿宋" w:hAnsi="仿宋" w:eastAsia="仿宋"/>
                <w:b/>
                <w:bCs/>
                <w:kern w:val="0"/>
                <w:sz w:val="32"/>
                <w:szCs w:val="32"/>
              </w:rPr>
            </w:pPr>
          </w:p>
        </w:tc>
        <w:tc>
          <w:tcPr>
            <w:tcW w:w="3546" w:type="dxa"/>
            <w:vAlign w:val="top"/>
          </w:tcPr>
          <w:p>
            <w:pPr>
              <w:jc w:val="center"/>
              <w:rPr>
                <w:rFonts w:ascii="仿宋" w:hAnsi="仿宋" w:eastAsia="仿宋"/>
                <w:b/>
                <w:bCs/>
                <w:kern w:val="0"/>
                <w:sz w:val="32"/>
                <w:szCs w:val="32"/>
              </w:rPr>
            </w:pPr>
          </w:p>
        </w:tc>
        <w:tc>
          <w:tcPr>
            <w:tcW w:w="1276" w:type="dxa"/>
            <w:vAlign w:val="top"/>
          </w:tcPr>
          <w:p>
            <w:pPr>
              <w:jc w:val="center"/>
              <w:rPr>
                <w:rFonts w:ascii="仿宋" w:hAnsi="仿宋" w:eastAsia="仿宋"/>
                <w:b/>
                <w:bCs/>
                <w:kern w:val="0"/>
                <w:sz w:val="32"/>
                <w:szCs w:val="32"/>
              </w:rPr>
            </w:pPr>
          </w:p>
        </w:tc>
      </w:tr>
    </w:tbl>
    <w:p>
      <w:pPr>
        <w:jc w:val="left"/>
        <w:rPr>
          <w:rFonts w:ascii="仿宋" w:hAnsi="仿宋" w:eastAsia="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1911" w:firstLineChars="595"/>
        <w:rPr>
          <w:rFonts w:ascii="仿宋" w:hAnsi="仿宋" w:eastAsia="仿宋"/>
          <w:b/>
          <w:bCs/>
          <w:kern w:val="0"/>
          <w:sz w:val="32"/>
          <w:szCs w:val="32"/>
        </w:rPr>
      </w:pPr>
      <w:r>
        <w:rPr>
          <w:rFonts w:hint="eastAsia" w:ascii="仿宋" w:hAnsi="仿宋" w:eastAsia="仿宋" w:cs="仿宋"/>
          <w:b/>
          <w:bCs/>
          <w:kern w:val="0"/>
          <w:sz w:val="32"/>
          <w:szCs w:val="32"/>
        </w:rPr>
        <w:t>八、</w:t>
      </w:r>
      <w:r>
        <w:rPr>
          <w:rFonts w:hint="eastAsia" w:ascii="仿宋" w:hAnsi="仿宋" w:eastAsia="仿宋" w:cs="仿宋"/>
          <w:b/>
          <w:bCs/>
          <w:kern w:val="0"/>
          <w:sz w:val="32"/>
          <w:szCs w:val="32"/>
          <w:lang w:val="zh-CN"/>
        </w:rPr>
        <w:t>政府采购供应商廉洁自律承诺书</w:t>
      </w:r>
    </w:p>
    <w:p>
      <w:pPr>
        <w:snapToGrid w:val="0"/>
        <w:spacing w:line="360" w:lineRule="auto"/>
        <w:rPr>
          <w:rFonts w:ascii="仿宋" w:hAnsi="仿宋" w:eastAsia="仿宋"/>
          <w:sz w:val="24"/>
          <w:szCs w:val="24"/>
        </w:rPr>
      </w:pP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一、不向项目有关人员及部门赠送礼金礼物、有价证券、回扣以及中介费、介绍费、咨询费等好处费；</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二、不为项目有关人员及部门报销应由你方单位或个人支付的费用；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三、不向项目有关人员及部门提供有可能影响公正的宴请和健身娱乐等活动；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等法律法规，诚实守信，合法经营，坚决抵制各种违法违纪行为。</w:t>
      </w:r>
      <w:r>
        <w:rPr>
          <w:rFonts w:ascii="仿宋" w:hAnsi="仿宋" w:eastAsia="仿宋" w:cs="仿宋"/>
          <w:kern w:val="0"/>
          <w:sz w:val="24"/>
          <w:szCs w:val="24"/>
          <w:lang w:val="zh-CN"/>
        </w:rPr>
        <w:t xml:space="preserve"> </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ind w:left="4620" w:leftChars="2200"/>
        <w:rPr>
          <w:rFonts w:ascii="仿宋" w:hAnsi="仿宋" w:eastAsia="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报价文件部分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）开标一览表（报价表）………………………………………………………（页码）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）中小企业声明函………………………………………………………………（页码）</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pStyle w:val="383"/>
        <w:tabs>
          <w:tab w:val="clear" w:pos="720"/>
        </w:tabs>
        <w:snapToGrid w:val="0"/>
        <w:spacing w:before="120" w:after="120"/>
        <w:ind w:firstLine="643"/>
        <w:outlineLvl w:val="9"/>
        <w:rPr>
          <w:rFonts w:ascii="仿宋" w:hAnsi="仿宋" w:eastAsia="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ascii="仿宋" w:hAnsi="仿宋" w:eastAsia="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pacing w:line="36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单位均为人民币元</w:t>
      </w:r>
      <w:r>
        <w:rPr>
          <w:rFonts w:ascii="仿宋" w:hAnsi="仿宋" w:eastAsia="仿宋" w:cs="仿宋"/>
          <w:b/>
          <w:bCs/>
          <w:kern w:val="0"/>
          <w:sz w:val="24"/>
          <w:szCs w:val="24"/>
          <w:lang w:val="zh-CN"/>
        </w:rPr>
        <w:t>)</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6"/>
        <w:gridCol w:w="2370"/>
        <w:gridCol w:w="3249"/>
        <w:gridCol w:w="2388"/>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vAlign w:val="center"/>
          </w:tcPr>
          <w:p>
            <w:pPr>
              <w:tabs>
                <w:tab w:val="left" w:pos="0"/>
              </w:tabs>
              <w:spacing w:line="360" w:lineRule="auto"/>
              <w:jc w:val="center"/>
              <w:rPr>
                <w:rFonts w:hint="eastAsia" w:ascii="仿宋" w:hAnsi="仿宋" w:eastAsia="仿宋" w:cs="仿宋"/>
                <w:kern w:val="0"/>
                <w:sz w:val="24"/>
                <w:highlight w:val="none"/>
                <w:vertAlign w:val="baseline"/>
                <w:lang w:val="zh-CN" w:eastAsia="zh-CN"/>
              </w:rPr>
            </w:pPr>
            <w:r>
              <w:rPr>
                <w:rFonts w:hint="eastAsia" w:ascii="仿宋" w:hAnsi="仿宋" w:eastAsia="仿宋" w:cs="仿宋"/>
                <w:kern w:val="0"/>
                <w:sz w:val="24"/>
                <w:highlight w:val="none"/>
                <w:vertAlign w:val="baseline"/>
                <w:lang w:eastAsia="zh-CN"/>
              </w:rPr>
              <w:t>检测项目名称</w:t>
            </w:r>
          </w:p>
        </w:tc>
        <w:tc>
          <w:tcPr>
            <w:tcW w:w="2370" w:type="dxa"/>
            <w:vAlign w:val="top"/>
          </w:tcPr>
          <w:p>
            <w:pPr>
              <w:tabs>
                <w:tab w:val="left" w:pos="0"/>
              </w:tabs>
              <w:spacing w:line="360" w:lineRule="auto"/>
              <w:jc w:val="center"/>
              <w:rPr>
                <w:rFonts w:hint="eastAsia" w:ascii="仿宋" w:hAnsi="仿宋" w:eastAsia="仿宋" w:cs="仿宋"/>
                <w:kern w:val="0"/>
                <w:sz w:val="24"/>
                <w:highlight w:val="none"/>
                <w:vertAlign w:val="baseline"/>
                <w:lang w:val="zh-CN" w:eastAsia="zh-CN"/>
              </w:rPr>
            </w:pPr>
            <w:r>
              <w:rPr>
                <w:rFonts w:hint="eastAsia" w:ascii="仿宋" w:hAnsi="仿宋" w:eastAsia="仿宋" w:cs="仿宋"/>
                <w:sz w:val="24"/>
                <w:szCs w:val="24"/>
              </w:rPr>
              <w:t>预估检测人次数</w:t>
            </w:r>
          </w:p>
        </w:tc>
        <w:tc>
          <w:tcPr>
            <w:tcW w:w="3249" w:type="dxa"/>
            <w:vAlign w:val="center"/>
          </w:tcPr>
          <w:p>
            <w:pPr>
              <w:tabs>
                <w:tab w:val="left" w:pos="0"/>
              </w:tabs>
              <w:spacing w:line="360" w:lineRule="auto"/>
              <w:jc w:val="center"/>
              <w:rPr>
                <w:rFonts w:hint="eastAsia" w:ascii="仿宋" w:hAnsi="仿宋" w:eastAsia="仿宋" w:cs="仿宋"/>
                <w:kern w:val="0"/>
                <w:sz w:val="24"/>
                <w:szCs w:val="24"/>
                <w:highlight w:val="none"/>
                <w:vertAlign w:val="baseline"/>
                <w:lang w:val="zh-CN" w:eastAsia="zh-CN" w:bidi="ar-SA"/>
              </w:rPr>
            </w:pPr>
            <w:r>
              <w:rPr>
                <w:rFonts w:hint="eastAsia" w:ascii="仿宋" w:hAnsi="仿宋" w:eastAsia="仿宋" w:cs="仿宋"/>
                <w:kern w:val="0"/>
                <w:sz w:val="24"/>
                <w:highlight w:val="none"/>
                <w:vertAlign w:val="baseline"/>
                <w:lang w:val="en-US" w:eastAsia="zh-CN"/>
              </w:rPr>
              <w:t>投标</w:t>
            </w:r>
            <w:r>
              <w:rPr>
                <w:rFonts w:hint="eastAsia" w:ascii="仿宋" w:hAnsi="仿宋" w:eastAsia="仿宋" w:cs="仿宋"/>
                <w:kern w:val="0"/>
                <w:sz w:val="24"/>
                <w:highlight w:val="none"/>
                <w:vertAlign w:val="baseline"/>
                <w:lang w:eastAsia="zh-CN"/>
              </w:rPr>
              <w:t>单价</w:t>
            </w:r>
          </w:p>
        </w:tc>
        <w:tc>
          <w:tcPr>
            <w:tcW w:w="2388" w:type="dxa"/>
            <w:vAlign w:val="top"/>
          </w:tcPr>
          <w:p>
            <w:pPr>
              <w:tabs>
                <w:tab w:val="left" w:pos="0"/>
              </w:tabs>
              <w:spacing w:line="360" w:lineRule="auto"/>
              <w:jc w:val="center"/>
              <w:rPr>
                <w:rFonts w:hint="default" w:ascii="仿宋" w:hAnsi="仿宋" w:eastAsia="仿宋" w:cs="仿宋"/>
                <w:kern w:val="0"/>
                <w:sz w:val="24"/>
                <w:highlight w:val="none"/>
                <w:vertAlign w:val="baseline"/>
                <w:lang w:val="en-US" w:eastAsia="zh-CN"/>
              </w:rPr>
            </w:pPr>
            <w:r>
              <w:rPr>
                <w:rFonts w:hint="eastAsia" w:ascii="仿宋" w:hAnsi="仿宋" w:eastAsia="仿宋" w:cs="仿宋"/>
                <w:kern w:val="0"/>
                <w:sz w:val="24"/>
                <w:highlight w:val="none"/>
                <w:vertAlign w:val="baseline"/>
                <w:lang w:val="en-US" w:eastAsia="zh-CN"/>
              </w:rPr>
              <w:t>服务期</w:t>
            </w:r>
          </w:p>
        </w:tc>
        <w:tc>
          <w:tcPr>
            <w:tcW w:w="2862" w:type="dxa"/>
            <w:vAlign w:val="top"/>
          </w:tcPr>
          <w:p>
            <w:pPr>
              <w:tabs>
                <w:tab w:val="left" w:pos="0"/>
              </w:tabs>
              <w:spacing w:line="360" w:lineRule="auto"/>
              <w:jc w:val="center"/>
              <w:rPr>
                <w:rFonts w:hint="eastAsia" w:ascii="仿宋" w:hAnsi="仿宋" w:eastAsia="仿宋" w:cs="仿宋"/>
                <w:kern w:val="0"/>
                <w:sz w:val="24"/>
                <w:highlight w:val="none"/>
                <w:vertAlign w:val="baseline"/>
                <w:lang w:val="en-US" w:eastAsia="zh-CN"/>
              </w:rPr>
            </w:pPr>
            <w:r>
              <w:rPr>
                <w:rFonts w:hint="eastAsia" w:ascii="仿宋" w:hAnsi="仿宋" w:eastAsia="仿宋" w:cs="仿宋"/>
                <w:kern w:val="0"/>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046" w:type="dxa"/>
            <w:vAlign w:val="center"/>
          </w:tcPr>
          <w:p>
            <w:pPr>
              <w:tabs>
                <w:tab w:val="left" w:pos="0"/>
              </w:tabs>
              <w:spacing w:line="360" w:lineRule="auto"/>
              <w:jc w:val="center"/>
              <w:rPr>
                <w:rFonts w:hint="eastAsia" w:ascii="仿宋" w:hAnsi="仿宋" w:eastAsia="仿宋" w:cs="仿宋"/>
                <w:sz w:val="24"/>
                <w:szCs w:val="24"/>
                <w:lang w:val="zh-CN" w:eastAsia="zh-CN"/>
              </w:rPr>
            </w:pPr>
            <w:r>
              <w:rPr>
                <w:rFonts w:hint="eastAsia" w:ascii="仿宋" w:hAnsi="仿宋" w:eastAsia="仿宋" w:cs="仿宋"/>
                <w:sz w:val="24"/>
                <w:szCs w:val="24"/>
              </w:rPr>
              <w:t>新冠病毒核酸检测</w:t>
            </w:r>
          </w:p>
        </w:tc>
        <w:tc>
          <w:tcPr>
            <w:tcW w:w="2370" w:type="dxa"/>
            <w:vAlign w:val="top"/>
          </w:tcPr>
          <w:p>
            <w:pPr>
              <w:tabs>
                <w:tab w:val="left" w:pos="0"/>
              </w:tabs>
              <w:spacing w:line="360" w:lineRule="auto"/>
              <w:jc w:val="center"/>
              <w:rPr>
                <w:rFonts w:hint="eastAsia" w:ascii="仿宋" w:hAnsi="仿宋" w:eastAsia="仿宋" w:cs="仿宋"/>
                <w:sz w:val="24"/>
                <w:szCs w:val="24"/>
                <w:lang w:val="en-US" w:eastAsia="zh-CN"/>
              </w:rPr>
            </w:pPr>
          </w:p>
          <w:p>
            <w:pPr>
              <w:tabs>
                <w:tab w:val="left" w:pos="0"/>
              </w:tabs>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5000</w:t>
            </w:r>
            <w:r>
              <w:rPr>
                <w:rFonts w:hint="eastAsia" w:ascii="仿宋" w:hAnsi="仿宋" w:eastAsia="仿宋" w:cs="仿宋"/>
                <w:sz w:val="24"/>
                <w:szCs w:val="24"/>
              </w:rPr>
              <w:t>人/天</w:t>
            </w:r>
          </w:p>
          <w:p>
            <w:pPr>
              <w:tabs>
                <w:tab w:val="left" w:pos="0"/>
              </w:tabs>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（具体人数按实际产生的为准）</w:t>
            </w:r>
          </w:p>
        </w:tc>
        <w:tc>
          <w:tcPr>
            <w:tcW w:w="3249" w:type="dxa"/>
            <w:vAlign w:val="center"/>
          </w:tcPr>
          <w:p>
            <w:pPr>
              <w:tabs>
                <w:tab w:val="left" w:pos="0"/>
              </w:tabs>
              <w:spacing w:line="360" w:lineRule="auto"/>
              <w:jc w:val="center"/>
              <w:rPr>
                <w:rFonts w:hint="default" w:ascii="仿宋" w:hAnsi="仿宋" w:eastAsia="仿宋" w:cs="仿宋"/>
                <w:kern w:val="0"/>
                <w:sz w:val="24"/>
                <w:szCs w:val="24"/>
                <w:highlight w:val="none"/>
                <w:vertAlign w:val="baseline"/>
                <w:lang w:val="en-US" w:eastAsia="zh-CN" w:bidi="ar-SA"/>
              </w:rPr>
            </w:pPr>
            <w:r>
              <w:rPr>
                <w:rFonts w:hint="eastAsia" w:ascii="仿宋" w:hAnsi="仿宋" w:eastAsia="仿宋" w:cs="仿宋"/>
                <w:kern w:val="0"/>
                <w:sz w:val="24"/>
                <w:highlight w:val="none"/>
                <w:u w:val="single"/>
                <w:vertAlign w:val="baseline"/>
                <w:lang w:val="en-US" w:eastAsia="zh-CN"/>
              </w:rPr>
              <w:t xml:space="preserve">      </w:t>
            </w:r>
            <w:r>
              <w:rPr>
                <w:rFonts w:hint="eastAsia" w:ascii="仿宋" w:hAnsi="仿宋" w:eastAsia="仿宋" w:cs="仿宋"/>
                <w:kern w:val="0"/>
                <w:sz w:val="24"/>
                <w:highlight w:val="none"/>
                <w:vertAlign w:val="baseline"/>
                <w:lang w:eastAsia="zh-CN"/>
              </w:rPr>
              <w:t>元/</w:t>
            </w:r>
            <w:r>
              <w:rPr>
                <w:rFonts w:hint="eastAsia" w:ascii="仿宋" w:hAnsi="仿宋" w:eastAsia="仿宋" w:cs="仿宋"/>
                <w:kern w:val="0"/>
                <w:sz w:val="24"/>
                <w:highlight w:val="none"/>
                <w:vertAlign w:val="baseline"/>
                <w:lang w:val="en-US" w:eastAsia="zh-CN"/>
              </w:rPr>
              <w:t>份</w:t>
            </w:r>
          </w:p>
        </w:tc>
        <w:tc>
          <w:tcPr>
            <w:tcW w:w="2388" w:type="dxa"/>
            <w:vAlign w:val="top"/>
          </w:tcPr>
          <w:p>
            <w:pPr>
              <w:tabs>
                <w:tab w:val="left" w:pos="0"/>
              </w:tabs>
              <w:spacing w:line="360" w:lineRule="auto"/>
              <w:jc w:val="center"/>
              <w:rPr>
                <w:rFonts w:hint="eastAsia" w:ascii="仿宋" w:hAnsi="仿宋" w:eastAsia="仿宋" w:cs="仿宋"/>
                <w:sz w:val="24"/>
                <w:szCs w:val="24"/>
              </w:rPr>
            </w:pPr>
          </w:p>
          <w:p>
            <w:pPr>
              <w:tabs>
                <w:tab w:val="left" w:pos="0"/>
              </w:tabs>
              <w:spacing w:line="360" w:lineRule="auto"/>
              <w:jc w:val="center"/>
              <w:rPr>
                <w:rFonts w:hint="default" w:ascii="仿宋" w:hAnsi="仿宋" w:eastAsia="仿宋" w:cs="仿宋"/>
                <w:kern w:val="0"/>
                <w:sz w:val="24"/>
                <w:highlight w:val="none"/>
                <w:vertAlign w:val="baseline"/>
                <w:lang w:val="en-US" w:eastAsia="zh-CN"/>
              </w:rPr>
            </w:pPr>
            <w:r>
              <w:rPr>
                <w:rFonts w:hint="eastAsia" w:ascii="仿宋" w:hAnsi="仿宋" w:eastAsia="仿宋" w:cs="仿宋"/>
                <w:sz w:val="24"/>
                <w:szCs w:val="24"/>
              </w:rPr>
              <w:t>自合同签署日起一年</w:t>
            </w:r>
          </w:p>
        </w:tc>
        <w:tc>
          <w:tcPr>
            <w:tcW w:w="2862" w:type="dxa"/>
            <w:vAlign w:val="top"/>
          </w:tcPr>
          <w:p>
            <w:pPr>
              <w:tabs>
                <w:tab w:val="left" w:pos="0"/>
              </w:tabs>
              <w:spacing w:line="360" w:lineRule="auto"/>
              <w:jc w:val="center"/>
              <w:rPr>
                <w:rFonts w:hint="eastAsia" w:ascii="仿宋" w:hAnsi="仿宋" w:eastAsia="仿宋" w:cs="仿宋"/>
                <w:kern w:val="0"/>
                <w:sz w:val="24"/>
                <w:highlight w:val="none"/>
                <w:vertAlign w:val="baseline"/>
                <w:lang w:val="en-US" w:eastAsia="zh-CN"/>
              </w:rPr>
            </w:pPr>
          </w:p>
          <w:p>
            <w:pPr>
              <w:tabs>
                <w:tab w:val="left" w:pos="0"/>
              </w:tabs>
              <w:spacing w:line="360" w:lineRule="auto"/>
              <w:jc w:val="center"/>
              <w:rPr>
                <w:rFonts w:hint="default" w:ascii="仿宋" w:hAnsi="仿宋" w:eastAsia="仿宋" w:cs="仿宋"/>
                <w:kern w:val="0"/>
                <w:sz w:val="24"/>
                <w:highlight w:val="none"/>
                <w:vertAlign w:val="baseline"/>
                <w:lang w:val="en-US" w:eastAsia="zh-CN"/>
              </w:rPr>
            </w:pPr>
            <w:r>
              <w:rPr>
                <w:rFonts w:hint="eastAsia" w:ascii="仿宋" w:hAnsi="仿宋" w:eastAsia="仿宋" w:cs="仿宋"/>
                <w:kern w:val="0"/>
                <w:sz w:val="24"/>
                <w:highlight w:val="none"/>
                <w:vertAlign w:val="baseline"/>
                <w:lang w:val="en-US" w:eastAsia="zh-CN"/>
              </w:rPr>
              <w:t>最高投标单价不超过4元/份，否则做无效标处理</w:t>
            </w:r>
          </w:p>
        </w:tc>
      </w:tr>
    </w:tbl>
    <w:p>
      <w:pPr>
        <w:pStyle w:val="27"/>
        <w:rPr>
          <w:rFonts w:cs="Times New Roman"/>
        </w:rPr>
      </w:pPr>
    </w:p>
    <w:p>
      <w:pPr>
        <w:snapToGrid w:val="0"/>
        <w:spacing w:line="360" w:lineRule="auto"/>
        <w:ind w:left="480"/>
        <w:rPr>
          <w:rFonts w:ascii="仿宋" w:hAnsi="仿宋" w:eastAsia="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firstLine="480" w:firstLineChars="200"/>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、投标人需按本表格式填写，不得自行更改，</w:t>
      </w:r>
      <w:r>
        <w:rPr>
          <w:rFonts w:hint="eastAsia" w:ascii="宋体" w:hAnsi="宋体" w:cs="宋体"/>
          <w:b/>
          <w:bCs/>
          <w:kern w:val="0"/>
          <w:sz w:val="24"/>
          <w:szCs w:val="24"/>
        </w:rPr>
        <w:t>否则视为</w:t>
      </w:r>
      <w:r>
        <w:rPr>
          <w:rFonts w:hint="eastAsia" w:ascii="宋体" w:hAnsi="宋体" w:cs="宋体"/>
          <w:b/>
          <w:bCs/>
          <w:sz w:val="24"/>
          <w:szCs w:val="24"/>
        </w:rPr>
        <w:t>投标文件含有采购人不能接受的附加条件，投标无效</w:t>
      </w:r>
      <w:r>
        <w:rPr>
          <w:rFonts w:hint="eastAsia" w:ascii="仿宋" w:hAnsi="仿宋" w:eastAsia="仿宋" w:cs="仿宋"/>
          <w:kern w:val="0"/>
          <w:sz w:val="24"/>
          <w:szCs w:val="24"/>
          <w:lang w:val="zh-CN"/>
        </w:rPr>
        <w:t>。</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w:t>
      </w:r>
      <w:r>
        <w:rPr>
          <w:rFonts w:ascii="FangSong_GB2312" w:hAnsi="仿宋" w:eastAsia="Times New Roman"/>
          <w:kern w:val="0"/>
          <w:sz w:val="24"/>
          <w:szCs w:val="24"/>
          <w:lang w:val="zh-CN"/>
        </w:rPr>
        <w:t>有关本项目实施所涉及的一切费用均计入报价。</w:t>
      </w:r>
      <w:r>
        <w:rPr>
          <w:rFonts w:ascii="FangSong_GB2312" w:hAnsi="仿宋" w:eastAsia="Times New Roman"/>
          <w:b/>
          <w:bCs/>
          <w:kern w:val="0"/>
          <w:sz w:val="24"/>
          <w:szCs w:val="24"/>
          <w:lang w:val="zh-CN"/>
        </w:rPr>
        <w:t>采购人将以合同形式有偿取得货物或服务，不接受投标人给予的赠品、回扣或者与采购无关的其他商品、服务</w:t>
      </w:r>
      <w:r>
        <w:rPr>
          <w:rFonts w:ascii="FangSong_GB2312" w:hAnsi="仿宋" w:eastAsia="Times New Roman"/>
          <w:kern w:val="0"/>
          <w:sz w:val="24"/>
          <w:szCs w:val="24"/>
          <w:lang w:val="zh-CN"/>
        </w:rPr>
        <w:t>，</w:t>
      </w:r>
      <w:r>
        <w:rPr>
          <w:rFonts w:ascii="FangSong_GB2312" w:hAnsi="仿宋" w:eastAsia="Times New Roman"/>
          <w:b/>
          <w:bCs/>
          <w:kern w:val="0"/>
          <w:sz w:val="24"/>
          <w:szCs w:val="24"/>
          <w:lang w:val="zh-CN"/>
        </w:rPr>
        <w:t>不得出现“</w:t>
      </w:r>
      <w:r>
        <w:rPr>
          <w:rFonts w:ascii="FangSong_GB2312" w:hAnsi="仿宋" w:eastAsia="Times New Roman" w:cs="FangSong_GB2312"/>
          <w:b/>
          <w:bCs/>
          <w:kern w:val="0"/>
          <w:sz w:val="24"/>
          <w:szCs w:val="24"/>
          <w:lang w:val="zh-CN"/>
        </w:rPr>
        <w:t>0</w:t>
      </w:r>
      <w:r>
        <w:rPr>
          <w:rFonts w:ascii="FangSong_GB2312" w:hAnsi="仿宋" w:eastAsia="Times New Roman"/>
          <w:b/>
          <w:bCs/>
          <w:kern w:val="0"/>
          <w:sz w:val="24"/>
          <w:szCs w:val="24"/>
          <w:lang w:val="zh-CN"/>
        </w:rPr>
        <w:t>元”“免费赠送”等形式的无偿报价，</w:t>
      </w:r>
      <w:r>
        <w:rPr>
          <w:rFonts w:ascii="FangSong_GB2312" w:hAnsi="仿宋" w:eastAsia="Times New Roman"/>
          <w:b/>
          <w:bCs/>
          <w:kern w:val="0"/>
          <w:sz w:val="24"/>
          <w:szCs w:val="24"/>
        </w:rPr>
        <w:t>否则视为</w:t>
      </w:r>
      <w:r>
        <w:rPr>
          <w:rFonts w:ascii="FangSong_GB2312" w:hAnsi="仿宋" w:eastAsia="Times New Roman"/>
          <w:b/>
          <w:bCs/>
          <w:sz w:val="24"/>
          <w:szCs w:val="24"/>
        </w:rPr>
        <w:t>投标文件含有采购人不能接受的附加条件的，投标无效</w:t>
      </w:r>
      <w:r>
        <w:rPr>
          <w:rFonts w:ascii="FangSong_GB2312" w:hAnsi="仿宋" w:eastAsia="Times New Roman"/>
          <w:b/>
          <w:bCs/>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4</w:t>
      </w:r>
      <w:r>
        <w:rPr>
          <w:rFonts w:hint="eastAsia" w:ascii="仿宋" w:hAnsi="仿宋" w:eastAsia="仿宋" w:cs="仿宋"/>
          <w:kern w:val="0"/>
          <w:sz w:val="24"/>
          <w:szCs w:val="24"/>
          <w:lang w:val="zh-CN"/>
        </w:rPr>
        <w:t>、</w:t>
      </w:r>
      <w:r>
        <w:rPr>
          <w:rFonts w:hint="eastAsia" w:ascii="宋体" w:hAnsi="宋体" w:cs="宋体"/>
          <w:kern w:val="0"/>
          <w:sz w:val="24"/>
          <w:szCs w:val="24"/>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5</w:t>
      </w:r>
      <w:r>
        <w:rPr>
          <w:rFonts w:hint="eastAsia" w:ascii="仿宋" w:hAnsi="仿宋" w:eastAsia="仿宋" w:cs="仿宋"/>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3"/>
        <w:tabs>
          <w:tab w:val="clear" w:pos="720"/>
        </w:tabs>
        <w:snapToGrid w:val="0"/>
        <w:spacing w:before="120" w:after="120"/>
        <w:ind w:firstLine="643"/>
        <w:outlineLvl w:val="9"/>
        <w:rPr>
          <w:rFonts w:ascii="仿宋" w:hAnsi="仿宋" w:eastAsia="仿宋"/>
          <w:kern w:val="2"/>
          <w:sz w:val="32"/>
          <w:szCs w:val="32"/>
        </w:rPr>
        <w:sectPr>
          <w:pgSz w:w="16838" w:h="11906" w:orient="landscape"/>
          <w:pgMar w:top="1418" w:right="1247" w:bottom="1418" w:left="1276" w:header="851" w:footer="992" w:gutter="0"/>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rPr>
        <w:t>5</w:t>
      </w:r>
      <w:r>
        <w:rPr>
          <w:rFonts w:hint="eastAsia" w:ascii="仿宋" w:hAnsi="仿宋" w:eastAsia="仿宋" w:cs="仿宋"/>
          <w:b/>
          <w:bCs/>
          <w:sz w:val="24"/>
          <w:szCs w:val="24"/>
        </w:rPr>
        <w:t>）。</w:t>
      </w:r>
      <w:r>
        <w:rPr>
          <w:rFonts w:ascii="仿宋" w:hAnsi="仿宋" w:eastAsia="仿宋" w:cs="仿宋"/>
          <w:b/>
          <w:bCs/>
          <w:sz w:val="24"/>
          <w:szCs w:val="24"/>
        </w:rPr>
        <w:t>]</w:t>
      </w:r>
    </w:p>
    <w:p>
      <w:pPr>
        <w:tabs>
          <w:tab w:val="left" w:pos="8085"/>
        </w:tabs>
        <w:spacing w:line="360" w:lineRule="auto"/>
        <w:ind w:firstLine="1285" w:firstLineChars="400"/>
        <w:jc w:val="left"/>
        <w:rPr>
          <w:rFonts w:ascii="仿宋" w:hAnsi="仿宋" w:eastAsia="仿宋"/>
          <w:b/>
          <w:bCs/>
          <w:sz w:val="32"/>
          <w:szCs w:val="32"/>
        </w:rPr>
      </w:pPr>
      <w:r>
        <w:rPr>
          <w:rFonts w:hint="eastAsia" w:ascii="仿宋" w:hAnsi="仿宋" w:eastAsia="仿宋" w:cs="仿宋"/>
          <w:b/>
          <w:bCs/>
          <w:sz w:val="32"/>
          <w:szCs w:val="32"/>
        </w:rPr>
        <w:t>政府采购支持中小企业信用融资相关事项通知</w:t>
      </w:r>
    </w:p>
    <w:p>
      <w:pPr>
        <w:spacing w:line="360" w:lineRule="auto"/>
        <w:ind w:firstLine="480" w:firstLineChars="200"/>
        <w:rPr>
          <w:rFonts w:ascii="仿宋" w:hAnsi="仿宋" w:eastAsia="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供应商中标后，可通过杭州市政府采购网或“浙里办”测算授信额度；</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审批通过后，在线办理放贷手续。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审批通过后，合作银行应按照合作备忘录中约定的审批放款期限和优惠利率及时予以放款。</w:t>
      </w:r>
    </w:p>
    <w:p>
      <w:pPr>
        <w:pStyle w:val="5"/>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（三）杭州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融平台申请融资</w:t>
      </w:r>
    </w:p>
    <w:p>
      <w:pPr>
        <w:pStyle w:val="5"/>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供应商通过杭州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融平台政采贷专区，自行选择金融产品，按规定手续办理贷款流程。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b/>
          <w:bCs/>
          <w:kern w:val="0"/>
          <w:sz w:val="24"/>
          <w:szCs w:val="24"/>
        </w:rPr>
      </w:pPr>
    </w:p>
    <w:p>
      <w:pPr>
        <w:pStyle w:val="4"/>
        <w:pageBreakBefore/>
        <w:widowControl/>
        <w:spacing w:before="100" w:beforeAutospacing="1" w:after="100" w:afterAutospacing="1" w:line="360" w:lineRule="auto"/>
        <w:ind w:left="1290" w:firstLine="3092" w:firstLineChars="700"/>
        <w:rPr>
          <w:rFonts w:ascii="仿宋" w:hAnsi="仿宋" w:eastAsia="仿宋"/>
        </w:rPr>
      </w:pPr>
      <w:bookmarkStart w:id="497" w:name="_Toc465665161"/>
      <w:r>
        <w:rPr>
          <w:rFonts w:hint="eastAsia" w:ascii="仿宋" w:hAnsi="仿宋" w:eastAsia="仿宋" w:cs="仿宋"/>
        </w:rPr>
        <w:t>附件</w:t>
      </w:r>
      <w:bookmarkEnd w:id="497"/>
    </w:p>
    <w:p>
      <w:pPr>
        <w:spacing w:line="360" w:lineRule="auto"/>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1</w:t>
      </w:r>
      <w:r>
        <w:rPr>
          <w:rFonts w:hint="eastAsia" w:ascii="仿宋" w:hAnsi="仿宋" w:eastAsia="仿宋" w:cs="仿宋"/>
          <w:b/>
          <w:bCs/>
          <w:spacing w:val="6"/>
          <w:sz w:val="32"/>
          <w:szCs w:val="32"/>
        </w:rPr>
        <w:t>：</w:t>
      </w:r>
    </w:p>
    <w:p>
      <w:pPr>
        <w:spacing w:line="360" w:lineRule="auto"/>
        <w:jc w:val="center"/>
        <w:rPr>
          <w:rFonts w:ascii="仿宋" w:hAnsi="仿宋" w:eastAsia="仿宋"/>
          <w:b/>
          <w:bCs/>
          <w:spacing w:val="6"/>
          <w:sz w:val="32"/>
          <w:szCs w:val="32"/>
        </w:rPr>
      </w:pPr>
      <w:bookmarkStart w:id="498" w:name="OLE_LINK14"/>
      <w:bookmarkStart w:id="499" w:name="OLE_LINK13"/>
      <w:r>
        <w:rPr>
          <w:rFonts w:hint="eastAsia" w:ascii="仿宋" w:hAnsi="仿宋" w:eastAsia="仿宋" w:cs="仿宋"/>
          <w:b/>
          <w:bCs/>
          <w:spacing w:val="6"/>
          <w:sz w:val="32"/>
          <w:szCs w:val="32"/>
        </w:rPr>
        <w:t>残疾人福利性单位声明函</w:t>
      </w:r>
    </w:p>
    <w:bookmarkEnd w:id="498"/>
    <w:bookmarkEnd w:id="499"/>
    <w:p>
      <w:pPr>
        <w:spacing w:line="360" w:lineRule="auto"/>
        <w:rPr>
          <w:rFonts w:ascii="仿宋" w:hAnsi="仿宋" w:eastAsia="仿宋"/>
          <w:b/>
          <w:bCs/>
          <w:spacing w:val="6"/>
          <w:sz w:val="30"/>
          <w:szCs w:val="30"/>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本单位郑重声明，根据《财政部</w:t>
      </w:r>
      <w:r>
        <w:rPr>
          <w:rFonts w:ascii="仿宋" w:hAnsi="仿宋" w:eastAsia="仿宋" w:cs="仿宋"/>
          <w:sz w:val="24"/>
          <w:szCs w:val="24"/>
        </w:rPr>
        <w:t xml:space="preserve"> </w:t>
      </w:r>
      <w:r>
        <w:rPr>
          <w:rFonts w:hint="eastAsia" w:ascii="仿宋" w:hAnsi="仿宋" w:eastAsia="仿宋" w:cs="仿宋"/>
          <w:sz w:val="24"/>
          <w:szCs w:val="24"/>
        </w:rPr>
        <w:t>民政部</w:t>
      </w:r>
      <w:r>
        <w:rPr>
          <w:rFonts w:ascii="仿宋" w:hAnsi="仿宋" w:eastAsia="仿宋" w:cs="仿宋"/>
          <w:sz w:val="24"/>
          <w:szCs w:val="24"/>
        </w:rPr>
        <w:t xml:space="preserve"> </w:t>
      </w:r>
      <w:r>
        <w:rPr>
          <w:rFonts w:hint="eastAsia" w:ascii="仿宋" w:hAnsi="仿宋" w:eastAsia="仿宋" w:cs="仿宋"/>
          <w:sz w:val="24"/>
          <w:szCs w:val="24"/>
        </w:rPr>
        <w:t>中国残疾人联合会关于促进残疾人就业政府采购政策的通知》（财库〔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 xml:space="preserve"> 141</w:t>
      </w:r>
      <w:r>
        <w:rPr>
          <w:rFonts w:hint="eastAsia" w:ascii="仿宋" w:hAnsi="仿宋" w:eastAsia="仿宋" w:cs="仿宋"/>
          <w:sz w:val="24"/>
          <w:szCs w:val="24"/>
        </w:rPr>
        <w:t>号）的规定，本单位为符合条件的残疾人福利性单位，且本单位参加</w:t>
      </w:r>
      <w:r>
        <w:rPr>
          <w:rFonts w:ascii="仿宋" w:hAnsi="仿宋" w:eastAsia="仿宋" w:cs="仿宋"/>
          <w:sz w:val="24"/>
          <w:szCs w:val="24"/>
        </w:rPr>
        <w:t>______</w:t>
      </w:r>
      <w:r>
        <w:rPr>
          <w:rFonts w:hint="eastAsia" w:ascii="仿宋" w:hAnsi="仿宋" w:eastAsia="仿宋" w:cs="仿宋"/>
          <w:sz w:val="24"/>
          <w:szCs w:val="24"/>
        </w:rPr>
        <w:t>单位的</w:t>
      </w:r>
      <w:r>
        <w:rPr>
          <w:rFonts w:ascii="仿宋" w:hAnsi="仿宋" w:eastAsia="仿宋" w:cs="仿宋"/>
          <w:sz w:val="24"/>
          <w:szCs w:val="24"/>
        </w:rPr>
        <w:t>______</w:t>
      </w:r>
      <w:r>
        <w:rPr>
          <w:rFonts w:hint="eastAsia" w:ascii="仿宋" w:hAnsi="仿宋" w:eastAsia="仿宋" w:cs="仿宋"/>
          <w:sz w:val="24"/>
          <w:szCs w:val="24"/>
        </w:rPr>
        <w:t>项目采购活动提供本单位制造的货物（由本单位承担工程</w:t>
      </w:r>
      <w:r>
        <w:rPr>
          <w:rFonts w:ascii="仿宋" w:hAnsi="仿宋" w:eastAsia="仿宋" w:cs="仿宋"/>
          <w:sz w:val="24"/>
          <w:szCs w:val="24"/>
        </w:rPr>
        <w:t>/</w:t>
      </w:r>
      <w:r>
        <w:rPr>
          <w:rFonts w:hint="eastAsia" w:ascii="仿宋" w:hAnsi="仿宋" w:eastAsia="仿宋" w:cs="仿宋"/>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480" w:firstLineChars="200"/>
        <w:rPr>
          <w:rFonts w:ascii="仿宋" w:hAnsi="仿宋" w:eastAsia="仿宋"/>
          <w:sz w:val="24"/>
          <w:szCs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2</w:t>
      </w:r>
      <w:r>
        <w:rPr>
          <w:rFonts w:hint="eastAsia" w:ascii="仿宋" w:hAnsi="仿宋" w:eastAsia="仿宋" w:cs="仿宋"/>
          <w:b/>
          <w:bCs/>
          <w:spacing w:val="6"/>
          <w:sz w:val="32"/>
          <w:szCs w:val="32"/>
        </w:rPr>
        <w:t>：质疑函范本及制作说明</w:t>
      </w: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质疑函范本</w:t>
      </w:r>
    </w:p>
    <w:p>
      <w:pPr>
        <w:snapToGrid w:val="0"/>
        <w:spacing w:before="240" w:beforeLines="100" w:line="360" w:lineRule="auto"/>
        <w:rPr>
          <w:rFonts w:ascii="仿宋" w:hAnsi="仿宋" w:eastAsia="仿宋"/>
          <w:sz w:val="24"/>
          <w:szCs w:val="24"/>
        </w:rPr>
      </w:pPr>
      <w:r>
        <w:rPr>
          <w:rFonts w:hint="eastAsia" w:ascii="仿宋" w:hAnsi="仿宋" w:eastAsia="仿宋" w:cs="仿宋"/>
          <w:sz w:val="24"/>
          <w:szCs w:val="24"/>
        </w:rPr>
        <w:t>一、质疑供应商基本信息</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二、质疑项目基本情况</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采购文件获取日期：</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三、质疑事项具体内容</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2</w:t>
      </w:r>
    </w:p>
    <w:p>
      <w:pPr>
        <w:snapToGrid w:val="0"/>
        <w:spacing w:line="360" w:lineRule="auto"/>
        <w:rPr>
          <w:rFonts w:ascii="仿宋" w:hAnsi="仿宋" w:eastAsia="仿宋"/>
          <w:sz w:val="24"/>
          <w:szCs w:val="24"/>
        </w:rPr>
      </w:pPr>
      <w:r>
        <w:rPr>
          <w:rFonts w:hint="eastAsia" w:ascii="仿宋" w:hAnsi="仿宋" w:eastAsia="仿宋" w:cs="仿宋"/>
          <w:sz w:val="24"/>
          <w:szCs w:val="24"/>
        </w:rPr>
        <w:t>……</w:t>
      </w:r>
    </w:p>
    <w:p>
      <w:pPr>
        <w:snapToGrid w:val="0"/>
        <w:spacing w:line="360" w:lineRule="auto"/>
        <w:rPr>
          <w:rFonts w:ascii="仿宋" w:hAnsi="仿宋" w:eastAsia="仿宋"/>
          <w:sz w:val="24"/>
          <w:szCs w:val="24"/>
        </w:rPr>
      </w:pPr>
      <w:r>
        <w:rPr>
          <w:rFonts w:hint="eastAsia" w:ascii="仿宋" w:hAnsi="仿宋" w:eastAsia="仿宋" w:cs="仿宋"/>
          <w:sz w:val="24"/>
          <w:szCs w:val="24"/>
        </w:rPr>
        <w:t>四、与质疑事项相关的质疑请求</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jc w:val="center"/>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供应商提出质疑时，应提交质疑函和必要的证明材料。</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质疑函的质疑请求应与质疑事项相关。</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3</w:t>
      </w:r>
      <w:r>
        <w:rPr>
          <w:rFonts w:hint="eastAsia" w:ascii="仿宋" w:hAnsi="仿宋" w:eastAsia="仿宋" w:cs="仿宋"/>
          <w:b/>
          <w:bCs/>
          <w:spacing w:val="6"/>
          <w:sz w:val="32"/>
          <w:szCs w:val="32"/>
        </w:rPr>
        <w:t>：投诉书范本及制作说明</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投诉书范本</w:t>
      </w:r>
    </w:p>
    <w:p>
      <w:pPr>
        <w:spacing w:line="360" w:lineRule="auto"/>
        <w:rPr>
          <w:rFonts w:ascii="仿宋" w:hAnsi="仿宋" w:eastAsia="仿宋"/>
          <w:sz w:val="24"/>
          <w:szCs w:val="24"/>
        </w:rPr>
      </w:pPr>
      <w:r>
        <w:rPr>
          <w:rFonts w:hint="eastAsia" w:ascii="仿宋" w:hAnsi="仿宋" w:eastAsia="仿宋" w:cs="仿宋"/>
          <w:sz w:val="24"/>
          <w:szCs w:val="24"/>
        </w:rPr>
        <w:t>一、投诉相关主体基本情况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u w:val="dotted"/>
        </w:rPr>
        <w:t xml:space="preserve">                                   </w:t>
      </w:r>
      <w:r>
        <w:rPr>
          <w:rFonts w:ascii="仿宋" w:hAnsi="仿宋" w:eastAsia="仿宋" w:cs="仿宋"/>
          <w:sz w:val="24"/>
          <w:szCs w:val="24"/>
        </w:rPr>
        <w:t xml:space="preserve">  </w:t>
      </w:r>
    </w:p>
    <w:p>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被投诉人</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被投诉人</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cs="仿宋"/>
          <w:sz w:val="24"/>
          <w:szCs w:val="24"/>
        </w:rPr>
        <w:t>二、投诉项目基本情况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采购项目编号：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代理机构名称：</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采购结果公告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三、质疑基本情况</w:t>
      </w:r>
    </w:p>
    <w:p>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向</w:t>
      </w:r>
      <w:r>
        <w:rPr>
          <w:rFonts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ascii="仿宋" w:hAnsi="仿宋" w:eastAsia="仿宋" w:cs="仿宋"/>
          <w:sz w:val="24"/>
          <w:szCs w:val="24"/>
          <w:u w:val="dotted"/>
        </w:rPr>
        <w:t xml:space="preserve">                                </w:t>
      </w:r>
    </w:p>
    <w:p>
      <w:pPr>
        <w:spacing w:line="360" w:lineRule="auto"/>
        <w:rPr>
          <w:rFonts w:ascii="仿宋" w:hAnsi="仿宋" w:eastAsia="仿宋"/>
          <w:sz w:val="24"/>
          <w:szCs w:val="24"/>
          <w:u w:val="dotted"/>
        </w:rPr>
      </w:pP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u w:val="dotted"/>
        </w:rPr>
        <w:t>采购人</w:t>
      </w:r>
      <w:r>
        <w:rPr>
          <w:rFonts w:ascii="仿宋" w:hAnsi="仿宋" w:eastAsia="仿宋" w:cs="仿宋"/>
          <w:sz w:val="24"/>
          <w:szCs w:val="24"/>
          <w:u w:val="dotted"/>
        </w:rPr>
        <w:t>/</w:t>
      </w:r>
      <w:r>
        <w:rPr>
          <w:rFonts w:hint="eastAsia" w:ascii="仿宋" w:hAnsi="仿宋" w:eastAsia="仿宋" w:cs="仿宋"/>
          <w:sz w:val="24"/>
          <w:szCs w:val="24"/>
          <w:u w:val="dotted"/>
        </w:rPr>
        <w:t>代理机构</w:t>
      </w:r>
      <w:r>
        <w:rPr>
          <w:rFonts w:hint="eastAsia" w:ascii="仿宋" w:hAnsi="仿宋" w:eastAsia="仿宋" w:cs="仿宋"/>
          <w:sz w:val="24"/>
          <w:szCs w:val="24"/>
        </w:rPr>
        <w:t>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就质疑事项作出了答复</w:t>
      </w:r>
      <w:r>
        <w:rPr>
          <w:rFonts w:ascii="仿宋" w:hAnsi="仿宋" w:eastAsia="仿宋" w:cs="仿宋"/>
          <w:sz w:val="24"/>
          <w:szCs w:val="24"/>
        </w:rPr>
        <w:t>/</w:t>
      </w:r>
      <w:r>
        <w:rPr>
          <w:rFonts w:hint="eastAsia" w:ascii="仿宋" w:hAnsi="仿宋" w:eastAsia="仿宋" w:cs="仿宋"/>
          <w:sz w:val="24"/>
          <w:szCs w:val="24"/>
        </w:rPr>
        <w:t>没有在法定期限内作出答复。</w:t>
      </w:r>
    </w:p>
    <w:p>
      <w:pPr>
        <w:spacing w:line="360" w:lineRule="auto"/>
        <w:rPr>
          <w:rFonts w:ascii="仿宋" w:hAnsi="仿宋" w:eastAsia="仿宋"/>
          <w:sz w:val="24"/>
          <w:szCs w:val="24"/>
        </w:rPr>
      </w:pPr>
      <w:r>
        <w:rPr>
          <w:rFonts w:hint="eastAsia" w:ascii="仿宋" w:hAnsi="仿宋" w:eastAsia="仿宋" w:cs="仿宋"/>
          <w:sz w:val="24"/>
          <w:szCs w:val="24"/>
        </w:rPr>
        <w:t>四、投诉事项具体内容</w:t>
      </w:r>
    </w:p>
    <w:p>
      <w:pPr>
        <w:spacing w:line="360" w:lineRule="auto"/>
        <w:rPr>
          <w:rFonts w:ascii="仿宋" w:hAnsi="仿宋" w:eastAsia="仿宋"/>
          <w:sz w:val="24"/>
          <w:szCs w:val="24"/>
          <w:u w:val="single"/>
        </w:rPr>
      </w:pPr>
      <w:r>
        <w:rPr>
          <w:rFonts w:hint="eastAsia" w:ascii="仿宋" w:hAnsi="仿宋" w:eastAsia="仿宋" w:cs="仿宋"/>
          <w:sz w:val="24"/>
          <w:szCs w:val="24"/>
        </w:rPr>
        <w:t>投诉事项</w:t>
      </w:r>
      <w:r>
        <w:rPr>
          <w:rFonts w:ascii="仿宋" w:hAnsi="仿宋" w:eastAsia="仿宋" w:cs="仿宋"/>
          <w:sz w:val="24"/>
          <w:szCs w:val="24"/>
        </w:rPr>
        <w:t xml:space="preserve"> 1</w:t>
      </w:r>
      <w:r>
        <w:rPr>
          <w:rFonts w:hint="eastAsia" w:ascii="仿宋" w:hAnsi="仿宋" w:eastAsia="仿宋" w:cs="仿宋"/>
          <w:sz w:val="24"/>
          <w:szCs w:val="24"/>
        </w:rPr>
        <w:t>：</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投诉事项</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五、与投诉事项相关的投诉请求</w:t>
      </w:r>
    </w:p>
    <w:p>
      <w:pPr>
        <w:spacing w:line="360" w:lineRule="auto"/>
        <w:rPr>
          <w:rFonts w:ascii="仿宋" w:hAnsi="仿宋" w:eastAsia="仿宋" w:cs="仿宋"/>
          <w:sz w:val="24"/>
          <w:szCs w:val="24"/>
        </w:rPr>
      </w:pPr>
      <w:r>
        <w:rPr>
          <w:rFonts w:hint="eastAsia" w:ascii="仿宋" w:hAnsi="仿宋" w:eastAsia="仿宋" w:cs="仿宋"/>
          <w:sz w:val="24"/>
          <w:szCs w:val="24"/>
        </w:rPr>
        <w:t>请求：</w:t>
      </w: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ascii="仿宋" w:hAnsi="仿宋" w:eastAsia="仿宋"/>
          <w:kern w:val="0"/>
          <w:sz w:val="24"/>
          <w:szCs w:val="24"/>
        </w:rPr>
      </w:pPr>
      <w:r>
        <w:rPr>
          <w:rFonts w:ascii="仿宋" w:hAnsi="仿宋" w:eastAsia="仿宋" w:cs="仿宋"/>
          <w:sz w:val="24"/>
          <w:szCs w:val="24"/>
        </w:rPr>
        <w:t>1.</w:t>
      </w:r>
      <w:r>
        <w:rPr>
          <w:rFonts w:hint="eastAsia" w:ascii="仿宋" w:hAnsi="仿宋" w:eastAsia="仿宋" w:cs="仿宋"/>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2.</w:t>
      </w:r>
      <w:r>
        <w:rPr>
          <w:rFonts w:hint="eastAsia" w:ascii="仿宋" w:hAnsi="仿宋" w:eastAsia="仿宋" w:cs="仿宋"/>
          <w:sz w:val="24"/>
          <w:szCs w:val="24"/>
        </w:rPr>
        <w:t>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投诉书的投诉请求应与投诉事项相关。</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7.</w:t>
      </w:r>
      <w:r>
        <w:rPr>
          <w:rFonts w:hint="eastAsia" w:ascii="仿宋" w:hAnsi="仿宋" w:eastAsia="仿宋" w:cs="仿宋"/>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sz w:val="24"/>
          <w:szCs w:val="24"/>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是中华人民共和国依法登记注册的合法企业，在参加你方组织的（项目名称）项目【招标编号：（采购编号）】投标活动中作如下说明：我方所使用的“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pPr>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rPr>
          <w:rFonts w:ascii="仿宋" w:hAnsi="仿宋" w:eastAsia="仿宋"/>
          <w:sz w:val="24"/>
          <w:szCs w:val="24"/>
        </w:rPr>
      </w:pPr>
      <w:r>
        <w:rPr>
          <w:rFonts w:hint="eastAsia" w:ascii="仿宋" w:hAnsi="仿宋" w:eastAsia="仿宋" w:cs="仿宋"/>
          <w:b/>
          <w:bCs/>
          <w:sz w:val="24"/>
          <w:szCs w:val="24"/>
        </w:rPr>
        <w:t>附：</w:t>
      </w:r>
    </w:p>
    <w:p>
      <w:pPr>
        <w:spacing w:line="360" w:lineRule="auto"/>
        <w:rPr>
          <w:rFonts w:ascii="仿宋" w:hAnsi="仿宋" w:eastAsia="仿宋"/>
          <w:sz w:val="24"/>
          <w:szCs w:val="24"/>
        </w:rPr>
      </w:pPr>
      <w:r>
        <w:rPr>
          <w:rFonts w:ascii="Times New Roman" w:hAnsi="Times New Roman" w:eastAsia="宋体" w:cs="Times New Roman"/>
          <w:kern w:val="2"/>
          <w:sz w:val="21"/>
          <w:szCs w:val="21"/>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Times New Roman" w:hAnsi="Times New Roman" w:eastAsia="宋体" w:cs="Times New Roman"/>
          <w:kern w:val="2"/>
          <w:sz w:val="21"/>
          <w:szCs w:val="21"/>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szCs w:val="24"/>
        </w:rPr>
        <w:t>投标单位法定名称章（印模）</w:t>
      </w:r>
      <w:r>
        <w:rPr>
          <w:rFonts w:ascii="仿宋" w:hAnsi="仿宋" w:eastAsia="仿宋" w:cs="仿宋"/>
          <w:sz w:val="24"/>
          <w:szCs w:val="24"/>
        </w:rPr>
        <w:t xml:space="preserve">                </w:t>
      </w:r>
      <w:r>
        <w:rPr>
          <w:rFonts w:hint="eastAsia" w:ascii="仿宋" w:hAnsi="仿宋" w:eastAsia="仿宋" w:cs="仿宋"/>
          <w:sz w:val="24"/>
          <w:szCs w:val="24"/>
        </w:rPr>
        <w:t>投标单位“</w:t>
      </w:r>
      <w:r>
        <w:rPr>
          <w:rFonts w:ascii="仿宋" w:hAnsi="仿宋" w:eastAsia="仿宋" w:cs="仿宋"/>
          <w:sz w:val="24"/>
          <w:szCs w:val="24"/>
        </w:rPr>
        <w:t>XX</w:t>
      </w:r>
      <w:r>
        <w:rPr>
          <w:rFonts w:hint="eastAsia" w:ascii="仿宋" w:hAnsi="仿宋" w:eastAsia="仿宋" w:cs="仿宋"/>
          <w:sz w:val="24"/>
          <w:szCs w:val="24"/>
        </w:rPr>
        <w:t>专用章”（印模）</w:t>
      </w: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5</w:t>
      </w:r>
      <w:r>
        <w:rPr>
          <w:rFonts w:hint="eastAsia" w:ascii="仿宋" w:hAnsi="仿宋" w:eastAsia="仿宋" w:cs="仿宋"/>
          <w:b/>
          <w:bCs/>
          <w:spacing w:val="6"/>
          <w:sz w:val="32"/>
          <w:szCs w:val="32"/>
        </w:rPr>
        <w:t>：</w:t>
      </w:r>
      <w:r>
        <w:rPr>
          <w:rFonts w:hint="eastAsia" w:ascii="仿宋" w:hAnsi="仿宋" w:eastAsia="仿宋" w:cs="仿宋"/>
          <w:b/>
          <w:bCs/>
          <w:sz w:val="32"/>
          <w:szCs w:val="32"/>
        </w:rPr>
        <w:t>中小企业声明函</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中小企业声明函（工程、服务）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szCs w:val="24"/>
        </w:rPr>
      </w:pPr>
      <w:r>
        <w:rPr>
          <w:rFonts w:hint="eastAsia" w:ascii="仿宋" w:hAnsi="仿宋" w:eastAsia="仿宋" w:cs="仿宋"/>
          <w:sz w:val="24"/>
          <w:szCs w:val="24"/>
        </w:rPr>
        <w:t>本公司（联合体）郑重声明，根据《政府采购促进中小企业发展管理办法》（财库﹝</w:t>
      </w:r>
      <w:r>
        <w:rPr>
          <w:rFonts w:ascii="仿宋" w:hAnsi="仿宋" w:eastAsia="仿宋" w:cs="仿宋"/>
          <w:sz w:val="24"/>
          <w:szCs w:val="24"/>
        </w:rPr>
        <w:t>2020</w:t>
      </w:r>
      <w:r>
        <w:rPr>
          <w:rFonts w:hint="eastAsia" w:ascii="仿宋" w:hAnsi="仿宋" w:eastAsia="仿宋" w:cs="仿宋"/>
          <w:sz w:val="24"/>
          <w:szCs w:val="24"/>
        </w:rPr>
        <w:t>﹞</w:t>
      </w:r>
      <w:r>
        <w:rPr>
          <w:rFonts w:ascii="仿宋" w:hAnsi="仿宋" w:eastAsia="仿宋" w:cs="仿宋"/>
          <w:sz w:val="24"/>
          <w:szCs w:val="24"/>
        </w:rPr>
        <w:t xml:space="preserve">46 </w:t>
      </w:r>
      <w:r>
        <w:rPr>
          <w:rFonts w:hint="eastAsia" w:ascii="仿宋" w:hAnsi="仿宋" w:eastAsia="仿宋" w:cs="仿宋"/>
          <w:sz w:val="24"/>
          <w:szCs w:val="24"/>
        </w:rPr>
        <w:t>号）的规定，本公司（联合体）参加</w:t>
      </w:r>
      <w:r>
        <w:rPr>
          <w:rFonts w:ascii="仿宋" w:hAnsi="仿宋" w:eastAsia="仿宋" w:cs="仿宋"/>
          <w:sz w:val="24"/>
          <w:szCs w:val="24"/>
        </w:rPr>
        <w:t xml:space="preserve"> </w:t>
      </w:r>
      <w:r>
        <w:rPr>
          <w:rFonts w:hint="eastAsia" w:ascii="仿宋" w:hAnsi="仿宋" w:eastAsia="仿宋" w:cs="仿宋"/>
          <w:sz w:val="24"/>
          <w:szCs w:val="24"/>
        </w:rPr>
        <w:t>（单位名称）</w:t>
      </w:r>
      <w:r>
        <w:rPr>
          <w:rFonts w:ascii="仿宋" w:hAnsi="仿宋" w:eastAsia="仿宋" w:cs="仿宋"/>
          <w:sz w:val="24"/>
          <w:szCs w:val="24"/>
        </w:rPr>
        <w:t xml:space="preserve"> </w:t>
      </w:r>
      <w:r>
        <w:rPr>
          <w:rFonts w:hint="eastAsia" w:ascii="仿宋" w:hAnsi="仿宋" w:eastAsia="仿宋" w:cs="仿宋"/>
          <w:sz w:val="24"/>
          <w:szCs w:val="24"/>
        </w:rPr>
        <w:t>的</w:t>
      </w: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rPr>
        <w:t xml:space="preserve">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ind w:right="1760"/>
        <w:jc w:val="right"/>
        <w:rPr>
          <w:rFonts w:ascii="仿宋" w:hAnsi="仿宋" w:eastAsia="仿宋"/>
          <w:sz w:val="24"/>
          <w:szCs w:val="24"/>
        </w:rPr>
      </w:pPr>
      <w:r>
        <w:rPr>
          <w:rFonts w:hint="eastAsia" w:ascii="仿宋" w:hAnsi="仿宋" w:eastAsia="仿宋" w:cs="仿宋"/>
          <w:sz w:val="24"/>
          <w:szCs w:val="24"/>
        </w:rPr>
        <w:t>投标人名称（电子签名）：</w:t>
      </w:r>
    </w:p>
    <w:p>
      <w:pPr>
        <w:spacing w:line="360" w:lineRule="auto"/>
        <w:ind w:right="1120" w:firstLine="4680" w:firstLineChars="19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310" w:firstLineChars="147"/>
        <w:jc w:val="left"/>
        <w:rPr>
          <w:rFonts w:ascii="仿宋" w:hAnsi="仿宋" w:eastAsia="仿宋"/>
          <w:b/>
          <w:bCs/>
        </w:rPr>
      </w:pPr>
      <w:r>
        <w:rPr>
          <w:rFonts w:hint="eastAsia" w:ascii="仿宋" w:hAnsi="仿宋" w:eastAsia="仿宋" w:cs="仿宋"/>
          <w:b/>
          <w:bCs/>
        </w:rPr>
        <w:t>从业人员、营业收入、资产总额填报上一年度数据，无上一年度数据的新成立企业可不填报。</w:t>
      </w:r>
    </w:p>
    <w:p>
      <w:pPr>
        <w:spacing w:line="360" w:lineRule="auto"/>
        <w:ind w:right="420"/>
        <w:rPr>
          <w:rFonts w:ascii="仿宋" w:hAnsi="仿宋" w:eastAsia="仿宋"/>
          <w:sz w:val="24"/>
          <w:szCs w:val="24"/>
        </w:rPr>
      </w:pPr>
    </w:p>
    <w:p>
      <w:pPr>
        <w:spacing w:line="360" w:lineRule="auto"/>
        <w:ind w:right="42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注：符合《关于促进残疾人就业政府采购政策的通知》（财库〔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）的残疾人福利性单位视同小型、微型企业；根据《关于政府采购支持监狱企业发展有关问题的通知》（财库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号）的规定，投标人提供由省级以上监狱管理局、戒毒管理局（含新疆生产建设兵团）出具的属于监狱企业证明文件的，视同为小型和微型企业。</w:t>
      </w: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仿宋"/>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500" w:name="_Toc131845147"/>
    <w:bookmarkStart w:id="501" w:name="_Toc36110187"/>
    <w:bookmarkStart w:id="502" w:name="_Toc164085800"/>
    <w:bookmarkStart w:id="503" w:name="_Toc91899912"/>
    <w:r>
      <w:rPr>
        <w:rFonts w:ascii="FangSong_GB2312" w:eastAsia="Times New Roman" w:cs="FangSong_GB2312"/>
        <w:kern w:val="0"/>
      </w:rPr>
      <w:t xml:space="preserve"> </w:t>
    </w:r>
    <w:r>
      <w:rPr>
        <w:rFonts w:ascii="FangSong_GB2312" w:eastAsia="Times New Roman"/>
        <w:kern w:val="0"/>
      </w:rPr>
      <w:t>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rFonts w:ascii="Times New Roman" w:hAnsi="Times New Roman" w:eastAsia="宋体" w:cs="Times New Roman"/>
        <w:kern w:val="2"/>
        <w:sz w:val="18"/>
        <w:szCs w:val="18"/>
        <w:lang w:val="en-US" w:eastAsia="zh-CN" w:bidi="ar-SA"/>
      </w:rPr>
      <w:pict>
        <v:shape id="Quad Arrow 1"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23</w:t>
                </w:r>
                <w:r>
                  <w:fldChar w:fldCharType="end"/>
                </w:r>
              </w:p>
            </w:txbxContent>
          </v:textbox>
        </v:shape>
      </w:pict>
    </w:r>
    <w:r>
      <w:rPr>
        <w:rFonts w:ascii="Times New Roman" w:hAnsi="Times New Roman" w:eastAsia="宋体" w:cs="Times New Roman"/>
        <w:kern w:val="2"/>
        <w:sz w:val="18"/>
        <w:szCs w:val="18"/>
        <w:lang w:val="en-US" w:eastAsia="zh-CN" w:bidi="ar-SA"/>
      </w:rPr>
      <w:pict>
        <v:rect id="Rectangle 2" o:spid="_x0000_s2050"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color w:val="0000FF"/>
      </w:rPr>
      <w:t xml:space="preserve">                       </w:t>
    </w:r>
    <w:r>
      <w:rPr>
        <w:color w:val="0000FF"/>
        <w:u w:val="thick"/>
      </w:rPr>
      <w:t xml:space="preserve">                                                                         </w:t>
    </w:r>
    <w:r>
      <w:rPr>
        <w:color w:val="0000FF"/>
      </w:rPr>
      <w:t xml:space="preserve">     </w:t>
    </w:r>
    <w:r>
      <w:rPr>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cs="宋体"/>
      </w:rPr>
      <w:t>杭州市政府采购公开招标文件</w:t>
    </w:r>
  </w:p>
  <w:p>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FangSong_GB2312" w:eastAsia="Times New Roman"/>
        <w:b/>
        <w:bCs/>
        <w:i/>
        <w:iCs/>
        <w:u w:val="single"/>
      </w:rPr>
    </w:pPr>
    <w:r>
      <w:t></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43"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44" w:hanging="527"/>
      </w:pPr>
      <w:rPr>
        <w:rFonts w:hint="default"/>
        <w:lang w:val="zh-CN" w:eastAsia="zh-CN" w:bidi="zh-CN"/>
      </w:rPr>
    </w:lvl>
    <w:lvl w:ilvl="2" w:tentative="0">
      <w:start w:val="0"/>
      <w:numFmt w:val="bullet"/>
      <w:lvlText w:val="•"/>
      <w:lvlJc w:val="left"/>
      <w:pPr>
        <w:ind w:left="1449" w:hanging="527"/>
      </w:pPr>
      <w:rPr>
        <w:rFonts w:hint="default"/>
        <w:lang w:val="zh-CN" w:eastAsia="zh-CN" w:bidi="zh-CN"/>
      </w:rPr>
    </w:lvl>
    <w:lvl w:ilvl="3" w:tentative="0">
      <w:start w:val="0"/>
      <w:numFmt w:val="bullet"/>
      <w:lvlText w:val="•"/>
      <w:lvlJc w:val="left"/>
      <w:pPr>
        <w:ind w:left="1754" w:hanging="527"/>
      </w:pPr>
      <w:rPr>
        <w:rFonts w:hint="default"/>
        <w:lang w:val="zh-CN" w:eastAsia="zh-CN" w:bidi="zh-CN"/>
      </w:rPr>
    </w:lvl>
    <w:lvl w:ilvl="4" w:tentative="0">
      <w:start w:val="0"/>
      <w:numFmt w:val="bullet"/>
      <w:lvlText w:val="•"/>
      <w:lvlJc w:val="left"/>
      <w:pPr>
        <w:ind w:left="2058" w:hanging="527"/>
      </w:pPr>
      <w:rPr>
        <w:rFonts w:hint="default"/>
        <w:lang w:val="zh-CN" w:eastAsia="zh-CN" w:bidi="zh-CN"/>
      </w:rPr>
    </w:lvl>
    <w:lvl w:ilvl="5" w:tentative="0">
      <w:start w:val="0"/>
      <w:numFmt w:val="bullet"/>
      <w:lvlText w:val="•"/>
      <w:lvlJc w:val="left"/>
      <w:pPr>
        <w:ind w:left="2363" w:hanging="527"/>
      </w:pPr>
      <w:rPr>
        <w:rFonts w:hint="default"/>
        <w:lang w:val="zh-CN" w:eastAsia="zh-CN" w:bidi="zh-CN"/>
      </w:rPr>
    </w:lvl>
    <w:lvl w:ilvl="6" w:tentative="0">
      <w:start w:val="0"/>
      <w:numFmt w:val="bullet"/>
      <w:lvlText w:val="•"/>
      <w:lvlJc w:val="left"/>
      <w:pPr>
        <w:ind w:left="2668" w:hanging="527"/>
      </w:pPr>
      <w:rPr>
        <w:rFonts w:hint="default"/>
        <w:lang w:val="zh-CN" w:eastAsia="zh-CN" w:bidi="zh-CN"/>
      </w:rPr>
    </w:lvl>
    <w:lvl w:ilvl="7" w:tentative="0">
      <w:start w:val="0"/>
      <w:numFmt w:val="bullet"/>
      <w:lvlText w:val="•"/>
      <w:lvlJc w:val="left"/>
      <w:pPr>
        <w:ind w:left="2972" w:hanging="527"/>
      </w:pPr>
      <w:rPr>
        <w:rFonts w:hint="default"/>
        <w:lang w:val="zh-CN" w:eastAsia="zh-CN" w:bidi="zh-CN"/>
      </w:rPr>
    </w:lvl>
    <w:lvl w:ilvl="8" w:tentative="0">
      <w:start w:val="0"/>
      <w:numFmt w:val="bullet"/>
      <w:lvlText w:val="•"/>
      <w:lvlJc w:val="left"/>
      <w:pPr>
        <w:ind w:left="3277" w:hanging="527"/>
      </w:pPr>
      <w:rPr>
        <w:rFonts w:hint="default"/>
        <w:lang w:val="zh-CN" w:eastAsia="zh-CN" w:bidi="zh-CN"/>
      </w:rPr>
    </w:lvl>
  </w:abstractNum>
  <w:abstractNum w:abstractNumId="1">
    <w:nsid w:val="632A946D"/>
    <w:multiLevelType w:val="singleLevel"/>
    <w:tmpl w:val="632A946D"/>
    <w:lvl w:ilvl="0" w:tentative="0">
      <w:start w:val="1"/>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Y1ZmM1MWEzNTM1MzlkYTUwYWQ5NWQzMWRiZjNhZ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7E4"/>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2F"/>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383"/>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5C"/>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C128D"/>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425FE9"/>
    <w:rsid w:val="048F763B"/>
    <w:rsid w:val="049F330E"/>
    <w:rsid w:val="04AA775C"/>
    <w:rsid w:val="04AF1889"/>
    <w:rsid w:val="04F66F48"/>
    <w:rsid w:val="05251E14"/>
    <w:rsid w:val="058C0925"/>
    <w:rsid w:val="05A16594"/>
    <w:rsid w:val="05A7762D"/>
    <w:rsid w:val="060E5941"/>
    <w:rsid w:val="06110FAF"/>
    <w:rsid w:val="06493CA7"/>
    <w:rsid w:val="065A6178"/>
    <w:rsid w:val="066F1CF3"/>
    <w:rsid w:val="06930BB8"/>
    <w:rsid w:val="07245D42"/>
    <w:rsid w:val="07264C62"/>
    <w:rsid w:val="0779354C"/>
    <w:rsid w:val="07A5520D"/>
    <w:rsid w:val="07F83BFE"/>
    <w:rsid w:val="08061376"/>
    <w:rsid w:val="08452D77"/>
    <w:rsid w:val="086401F8"/>
    <w:rsid w:val="08751CAA"/>
    <w:rsid w:val="087E4C40"/>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B10EB1"/>
    <w:rsid w:val="0BF6188C"/>
    <w:rsid w:val="0BF73C91"/>
    <w:rsid w:val="0C170175"/>
    <w:rsid w:val="0C4F3999"/>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A52DB5"/>
    <w:rsid w:val="0EB803EE"/>
    <w:rsid w:val="0ED07E5C"/>
    <w:rsid w:val="0EF94D4B"/>
    <w:rsid w:val="0F483C2F"/>
    <w:rsid w:val="0F4958DC"/>
    <w:rsid w:val="0F515DF7"/>
    <w:rsid w:val="0F596BA8"/>
    <w:rsid w:val="0F6248D2"/>
    <w:rsid w:val="0F693536"/>
    <w:rsid w:val="0F7B0511"/>
    <w:rsid w:val="0F7B76D9"/>
    <w:rsid w:val="0F7F00F1"/>
    <w:rsid w:val="0F816ACD"/>
    <w:rsid w:val="0F9832DB"/>
    <w:rsid w:val="0FB642C6"/>
    <w:rsid w:val="0FBE685F"/>
    <w:rsid w:val="0FBF3FD2"/>
    <w:rsid w:val="0FBF7FF3"/>
    <w:rsid w:val="100E7979"/>
    <w:rsid w:val="1015462A"/>
    <w:rsid w:val="10641CE3"/>
    <w:rsid w:val="10646583"/>
    <w:rsid w:val="107D4B15"/>
    <w:rsid w:val="108A3C80"/>
    <w:rsid w:val="10C26171"/>
    <w:rsid w:val="10F33360"/>
    <w:rsid w:val="10FC16EA"/>
    <w:rsid w:val="110F1D40"/>
    <w:rsid w:val="11266F33"/>
    <w:rsid w:val="118963A1"/>
    <w:rsid w:val="11C6522A"/>
    <w:rsid w:val="11E104CC"/>
    <w:rsid w:val="11E20309"/>
    <w:rsid w:val="11E611CF"/>
    <w:rsid w:val="12255233"/>
    <w:rsid w:val="12330DF8"/>
    <w:rsid w:val="12530213"/>
    <w:rsid w:val="127723A9"/>
    <w:rsid w:val="12862074"/>
    <w:rsid w:val="12883966"/>
    <w:rsid w:val="129E45B4"/>
    <w:rsid w:val="12D81596"/>
    <w:rsid w:val="12DE2CFB"/>
    <w:rsid w:val="13072A44"/>
    <w:rsid w:val="132B4F4C"/>
    <w:rsid w:val="1344018C"/>
    <w:rsid w:val="135F4BE2"/>
    <w:rsid w:val="139B1A0A"/>
    <w:rsid w:val="139B3034"/>
    <w:rsid w:val="139D25C7"/>
    <w:rsid w:val="13A213B5"/>
    <w:rsid w:val="13BE4771"/>
    <w:rsid w:val="13BF3CE4"/>
    <w:rsid w:val="13FD49A9"/>
    <w:rsid w:val="141008D8"/>
    <w:rsid w:val="14125FE6"/>
    <w:rsid w:val="146D271E"/>
    <w:rsid w:val="14982588"/>
    <w:rsid w:val="149A5AD9"/>
    <w:rsid w:val="14A70770"/>
    <w:rsid w:val="14A7619D"/>
    <w:rsid w:val="150536C3"/>
    <w:rsid w:val="150C1963"/>
    <w:rsid w:val="151447A0"/>
    <w:rsid w:val="154A6454"/>
    <w:rsid w:val="15762120"/>
    <w:rsid w:val="15CB4851"/>
    <w:rsid w:val="16A8729C"/>
    <w:rsid w:val="16B33777"/>
    <w:rsid w:val="16BC70A7"/>
    <w:rsid w:val="16C6339E"/>
    <w:rsid w:val="16E95CCD"/>
    <w:rsid w:val="172F2D79"/>
    <w:rsid w:val="17557BEF"/>
    <w:rsid w:val="17AD6F65"/>
    <w:rsid w:val="17BF5F86"/>
    <w:rsid w:val="17D349C1"/>
    <w:rsid w:val="18080D85"/>
    <w:rsid w:val="1830729E"/>
    <w:rsid w:val="1870062C"/>
    <w:rsid w:val="18817102"/>
    <w:rsid w:val="18830A15"/>
    <w:rsid w:val="18852B28"/>
    <w:rsid w:val="188B5321"/>
    <w:rsid w:val="189E11E6"/>
    <w:rsid w:val="196E422C"/>
    <w:rsid w:val="19932372"/>
    <w:rsid w:val="19A20DD5"/>
    <w:rsid w:val="19AA092D"/>
    <w:rsid w:val="19AE03F1"/>
    <w:rsid w:val="19FB2A6A"/>
    <w:rsid w:val="1A071A03"/>
    <w:rsid w:val="1A1F16AE"/>
    <w:rsid w:val="1A2754C7"/>
    <w:rsid w:val="1A3B5C77"/>
    <w:rsid w:val="1A984BAD"/>
    <w:rsid w:val="1AB8220E"/>
    <w:rsid w:val="1ABF0FF7"/>
    <w:rsid w:val="1AE4166C"/>
    <w:rsid w:val="1AF06CFB"/>
    <w:rsid w:val="1AF11B8D"/>
    <w:rsid w:val="1B11359C"/>
    <w:rsid w:val="1B2A271F"/>
    <w:rsid w:val="1B302BB2"/>
    <w:rsid w:val="1B530544"/>
    <w:rsid w:val="1B713184"/>
    <w:rsid w:val="1B9131C9"/>
    <w:rsid w:val="1BA209CF"/>
    <w:rsid w:val="1BB4777D"/>
    <w:rsid w:val="1BD75AB8"/>
    <w:rsid w:val="1C0459C2"/>
    <w:rsid w:val="1C1B3B4A"/>
    <w:rsid w:val="1C5122BF"/>
    <w:rsid w:val="1C735D4E"/>
    <w:rsid w:val="1C88086E"/>
    <w:rsid w:val="1CDF6E52"/>
    <w:rsid w:val="1D266CE1"/>
    <w:rsid w:val="1D3355F4"/>
    <w:rsid w:val="1D3963AF"/>
    <w:rsid w:val="1D6A673C"/>
    <w:rsid w:val="1D7D2EBB"/>
    <w:rsid w:val="1D9247AE"/>
    <w:rsid w:val="1DB567EC"/>
    <w:rsid w:val="1DC563C2"/>
    <w:rsid w:val="1DE67D26"/>
    <w:rsid w:val="1DF51A98"/>
    <w:rsid w:val="1E3D060F"/>
    <w:rsid w:val="1E3F7D2E"/>
    <w:rsid w:val="1E4134E4"/>
    <w:rsid w:val="1E5062B3"/>
    <w:rsid w:val="1E523514"/>
    <w:rsid w:val="1E714A66"/>
    <w:rsid w:val="1E802593"/>
    <w:rsid w:val="1EA703CC"/>
    <w:rsid w:val="1EA7096E"/>
    <w:rsid w:val="1EB7330C"/>
    <w:rsid w:val="1F0A0FF3"/>
    <w:rsid w:val="1F446C62"/>
    <w:rsid w:val="1F5771FF"/>
    <w:rsid w:val="1FE868A9"/>
    <w:rsid w:val="1FF13E14"/>
    <w:rsid w:val="20034907"/>
    <w:rsid w:val="20173E4B"/>
    <w:rsid w:val="204E48BC"/>
    <w:rsid w:val="208921B3"/>
    <w:rsid w:val="20973DEB"/>
    <w:rsid w:val="20B26522"/>
    <w:rsid w:val="20B44310"/>
    <w:rsid w:val="211116EB"/>
    <w:rsid w:val="212B47F0"/>
    <w:rsid w:val="216133FC"/>
    <w:rsid w:val="21D56769"/>
    <w:rsid w:val="21E52EF3"/>
    <w:rsid w:val="21FB5D7B"/>
    <w:rsid w:val="220B1C3D"/>
    <w:rsid w:val="221D1D20"/>
    <w:rsid w:val="22334A87"/>
    <w:rsid w:val="22BE6801"/>
    <w:rsid w:val="22E5248F"/>
    <w:rsid w:val="22F4274D"/>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6267E"/>
    <w:rsid w:val="252A74BA"/>
    <w:rsid w:val="25517747"/>
    <w:rsid w:val="258B00E2"/>
    <w:rsid w:val="25A917A6"/>
    <w:rsid w:val="25BE27CC"/>
    <w:rsid w:val="25F74A5C"/>
    <w:rsid w:val="2628662C"/>
    <w:rsid w:val="262D45DE"/>
    <w:rsid w:val="26525F4C"/>
    <w:rsid w:val="267C2231"/>
    <w:rsid w:val="26A53EF9"/>
    <w:rsid w:val="26A94201"/>
    <w:rsid w:val="26AC274F"/>
    <w:rsid w:val="26F24F01"/>
    <w:rsid w:val="27044A29"/>
    <w:rsid w:val="271D34C8"/>
    <w:rsid w:val="276142BF"/>
    <w:rsid w:val="27783712"/>
    <w:rsid w:val="27907362"/>
    <w:rsid w:val="27FF1C45"/>
    <w:rsid w:val="280B1051"/>
    <w:rsid w:val="28333E1D"/>
    <w:rsid w:val="28454BD6"/>
    <w:rsid w:val="28455253"/>
    <w:rsid w:val="28551971"/>
    <w:rsid w:val="285B1C53"/>
    <w:rsid w:val="289F7086"/>
    <w:rsid w:val="28C32028"/>
    <w:rsid w:val="28CC490F"/>
    <w:rsid w:val="28DE40AA"/>
    <w:rsid w:val="28F72945"/>
    <w:rsid w:val="29345E77"/>
    <w:rsid w:val="294C65AD"/>
    <w:rsid w:val="29806583"/>
    <w:rsid w:val="298B3C4C"/>
    <w:rsid w:val="29F26D24"/>
    <w:rsid w:val="2A15033F"/>
    <w:rsid w:val="2A1662C1"/>
    <w:rsid w:val="2A1C7367"/>
    <w:rsid w:val="2A2815FA"/>
    <w:rsid w:val="2A293624"/>
    <w:rsid w:val="2A5A2289"/>
    <w:rsid w:val="2A6D6092"/>
    <w:rsid w:val="2A7D76B4"/>
    <w:rsid w:val="2AC62C21"/>
    <w:rsid w:val="2B437463"/>
    <w:rsid w:val="2B7807EE"/>
    <w:rsid w:val="2BBF00EC"/>
    <w:rsid w:val="2BC37CFD"/>
    <w:rsid w:val="2BD5237F"/>
    <w:rsid w:val="2BE536CE"/>
    <w:rsid w:val="2BE758D9"/>
    <w:rsid w:val="2C09049E"/>
    <w:rsid w:val="2C0A653C"/>
    <w:rsid w:val="2C191F85"/>
    <w:rsid w:val="2C3441C3"/>
    <w:rsid w:val="2CE82D6F"/>
    <w:rsid w:val="2CE91647"/>
    <w:rsid w:val="2D170835"/>
    <w:rsid w:val="2D343236"/>
    <w:rsid w:val="2D60110A"/>
    <w:rsid w:val="2DD15014"/>
    <w:rsid w:val="2DF72DE4"/>
    <w:rsid w:val="2E0220AF"/>
    <w:rsid w:val="2E115F5F"/>
    <w:rsid w:val="2E4B082A"/>
    <w:rsid w:val="2E534D2F"/>
    <w:rsid w:val="2E5D4E86"/>
    <w:rsid w:val="2E5D790B"/>
    <w:rsid w:val="2E9A3C18"/>
    <w:rsid w:val="2EBB0FEE"/>
    <w:rsid w:val="2EC63002"/>
    <w:rsid w:val="2F0A6B38"/>
    <w:rsid w:val="2F946CCB"/>
    <w:rsid w:val="2FD25781"/>
    <w:rsid w:val="2FFD7934"/>
    <w:rsid w:val="305A3E33"/>
    <w:rsid w:val="30733ACD"/>
    <w:rsid w:val="308C3862"/>
    <w:rsid w:val="309379D8"/>
    <w:rsid w:val="309B4B67"/>
    <w:rsid w:val="30A270F7"/>
    <w:rsid w:val="30DF1478"/>
    <w:rsid w:val="30EC586F"/>
    <w:rsid w:val="30F93D50"/>
    <w:rsid w:val="30FC5EC1"/>
    <w:rsid w:val="319C6071"/>
    <w:rsid w:val="31AC537E"/>
    <w:rsid w:val="31E3679B"/>
    <w:rsid w:val="31E732FD"/>
    <w:rsid w:val="32517576"/>
    <w:rsid w:val="32BE5C2C"/>
    <w:rsid w:val="32FB6478"/>
    <w:rsid w:val="330A0A9B"/>
    <w:rsid w:val="33263B3F"/>
    <w:rsid w:val="336963EB"/>
    <w:rsid w:val="33816EEB"/>
    <w:rsid w:val="33A14519"/>
    <w:rsid w:val="33AB6E04"/>
    <w:rsid w:val="33B84CAD"/>
    <w:rsid w:val="33EB55CD"/>
    <w:rsid w:val="33EC4C02"/>
    <w:rsid w:val="340D2360"/>
    <w:rsid w:val="3410665D"/>
    <w:rsid w:val="34165624"/>
    <w:rsid w:val="34211214"/>
    <w:rsid w:val="342E63AB"/>
    <w:rsid w:val="34950E68"/>
    <w:rsid w:val="34986E94"/>
    <w:rsid w:val="34AF62C9"/>
    <w:rsid w:val="34CB4388"/>
    <w:rsid w:val="34FA6E12"/>
    <w:rsid w:val="35016021"/>
    <w:rsid w:val="3518676F"/>
    <w:rsid w:val="35254A0F"/>
    <w:rsid w:val="358D5588"/>
    <w:rsid w:val="35E11E8E"/>
    <w:rsid w:val="363A3B40"/>
    <w:rsid w:val="365302AE"/>
    <w:rsid w:val="36607A0A"/>
    <w:rsid w:val="366E227C"/>
    <w:rsid w:val="366F2E0D"/>
    <w:rsid w:val="367B6A5C"/>
    <w:rsid w:val="36A74ADA"/>
    <w:rsid w:val="36AD60D5"/>
    <w:rsid w:val="36B224F9"/>
    <w:rsid w:val="36EC0CC9"/>
    <w:rsid w:val="36FF0FEB"/>
    <w:rsid w:val="3710703E"/>
    <w:rsid w:val="373F410B"/>
    <w:rsid w:val="37711D8A"/>
    <w:rsid w:val="37E2704A"/>
    <w:rsid w:val="37EE7094"/>
    <w:rsid w:val="38296C89"/>
    <w:rsid w:val="383002EB"/>
    <w:rsid w:val="38586797"/>
    <w:rsid w:val="38B47225"/>
    <w:rsid w:val="38BC0149"/>
    <w:rsid w:val="38D87D1C"/>
    <w:rsid w:val="38FF4781"/>
    <w:rsid w:val="392B5B8F"/>
    <w:rsid w:val="39342593"/>
    <w:rsid w:val="39636459"/>
    <w:rsid w:val="396B7F6C"/>
    <w:rsid w:val="39740233"/>
    <w:rsid w:val="39B417A9"/>
    <w:rsid w:val="39CD4AAE"/>
    <w:rsid w:val="39FC5695"/>
    <w:rsid w:val="3A006D8E"/>
    <w:rsid w:val="3A3651E5"/>
    <w:rsid w:val="3A4818A4"/>
    <w:rsid w:val="3A744481"/>
    <w:rsid w:val="3A8C7BEF"/>
    <w:rsid w:val="3A906246"/>
    <w:rsid w:val="3B2349B7"/>
    <w:rsid w:val="3B274878"/>
    <w:rsid w:val="3B616CFF"/>
    <w:rsid w:val="3B6259F6"/>
    <w:rsid w:val="3B976654"/>
    <w:rsid w:val="3BC01EFC"/>
    <w:rsid w:val="3BCA786A"/>
    <w:rsid w:val="3BD31E2F"/>
    <w:rsid w:val="3BF15831"/>
    <w:rsid w:val="3C105946"/>
    <w:rsid w:val="3C471448"/>
    <w:rsid w:val="3C5F759A"/>
    <w:rsid w:val="3C6C525A"/>
    <w:rsid w:val="3CCE23CB"/>
    <w:rsid w:val="3CD17D17"/>
    <w:rsid w:val="3CF3200B"/>
    <w:rsid w:val="3D3C7F39"/>
    <w:rsid w:val="3D41033A"/>
    <w:rsid w:val="3D440F09"/>
    <w:rsid w:val="3D4504A0"/>
    <w:rsid w:val="3D6A7D83"/>
    <w:rsid w:val="3D8063D8"/>
    <w:rsid w:val="3D8726E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C6A2AF"/>
    <w:rsid w:val="4019356B"/>
    <w:rsid w:val="40592157"/>
    <w:rsid w:val="406E1CAE"/>
    <w:rsid w:val="40A0133A"/>
    <w:rsid w:val="40C31A53"/>
    <w:rsid w:val="40FF545D"/>
    <w:rsid w:val="410067C8"/>
    <w:rsid w:val="416F403F"/>
    <w:rsid w:val="418F0D2A"/>
    <w:rsid w:val="41D01505"/>
    <w:rsid w:val="42187B5C"/>
    <w:rsid w:val="42474939"/>
    <w:rsid w:val="424C3C57"/>
    <w:rsid w:val="42602204"/>
    <w:rsid w:val="42613FF3"/>
    <w:rsid w:val="42660D96"/>
    <w:rsid w:val="428667D2"/>
    <w:rsid w:val="42CD1CE0"/>
    <w:rsid w:val="42CF09E1"/>
    <w:rsid w:val="42E1381E"/>
    <w:rsid w:val="42ED6459"/>
    <w:rsid w:val="42FE58DD"/>
    <w:rsid w:val="43174B3D"/>
    <w:rsid w:val="434B790E"/>
    <w:rsid w:val="4360274F"/>
    <w:rsid w:val="438D4D3E"/>
    <w:rsid w:val="43977AB6"/>
    <w:rsid w:val="439C5330"/>
    <w:rsid w:val="43A3342B"/>
    <w:rsid w:val="43C77C27"/>
    <w:rsid w:val="43DE09EE"/>
    <w:rsid w:val="44002FAD"/>
    <w:rsid w:val="449101DD"/>
    <w:rsid w:val="449129BB"/>
    <w:rsid w:val="44DE1391"/>
    <w:rsid w:val="451B225C"/>
    <w:rsid w:val="452410C9"/>
    <w:rsid w:val="45317DFB"/>
    <w:rsid w:val="454573FE"/>
    <w:rsid w:val="456D3CE4"/>
    <w:rsid w:val="4579042C"/>
    <w:rsid w:val="457F0571"/>
    <w:rsid w:val="45851176"/>
    <w:rsid w:val="45C63B94"/>
    <w:rsid w:val="45C80705"/>
    <w:rsid w:val="460E7DA5"/>
    <w:rsid w:val="46422483"/>
    <w:rsid w:val="4659254A"/>
    <w:rsid w:val="465B0637"/>
    <w:rsid w:val="465E3F0D"/>
    <w:rsid w:val="466A16E6"/>
    <w:rsid w:val="46832B08"/>
    <w:rsid w:val="46893F2B"/>
    <w:rsid w:val="46C4686E"/>
    <w:rsid w:val="46CD55D6"/>
    <w:rsid w:val="474A3DF8"/>
    <w:rsid w:val="477B778F"/>
    <w:rsid w:val="478203EC"/>
    <w:rsid w:val="479E40E1"/>
    <w:rsid w:val="47A55D8B"/>
    <w:rsid w:val="47B025FA"/>
    <w:rsid w:val="4809698F"/>
    <w:rsid w:val="4811697D"/>
    <w:rsid w:val="48703C03"/>
    <w:rsid w:val="487A3E25"/>
    <w:rsid w:val="488B5503"/>
    <w:rsid w:val="48937E21"/>
    <w:rsid w:val="489A0361"/>
    <w:rsid w:val="48B94FF3"/>
    <w:rsid w:val="48DB167E"/>
    <w:rsid w:val="48E37AAB"/>
    <w:rsid w:val="48FD4B4C"/>
    <w:rsid w:val="490A68E0"/>
    <w:rsid w:val="491055FE"/>
    <w:rsid w:val="495F5B3E"/>
    <w:rsid w:val="496F77D7"/>
    <w:rsid w:val="497654FD"/>
    <w:rsid w:val="49A535A6"/>
    <w:rsid w:val="49B64211"/>
    <w:rsid w:val="49F6167F"/>
    <w:rsid w:val="4A064FA0"/>
    <w:rsid w:val="4A16615C"/>
    <w:rsid w:val="4A231504"/>
    <w:rsid w:val="4A36552C"/>
    <w:rsid w:val="4A4424D7"/>
    <w:rsid w:val="4A9F41BB"/>
    <w:rsid w:val="4AB82D0F"/>
    <w:rsid w:val="4AEB7664"/>
    <w:rsid w:val="4AFD7C19"/>
    <w:rsid w:val="4B0567D1"/>
    <w:rsid w:val="4B236AAE"/>
    <w:rsid w:val="4B707271"/>
    <w:rsid w:val="4B891753"/>
    <w:rsid w:val="4B9739F7"/>
    <w:rsid w:val="4BEE2503"/>
    <w:rsid w:val="4C245A30"/>
    <w:rsid w:val="4CB6685F"/>
    <w:rsid w:val="4CC367FE"/>
    <w:rsid w:val="4CD60F91"/>
    <w:rsid w:val="4CDE6D29"/>
    <w:rsid w:val="4D077F3C"/>
    <w:rsid w:val="4D123355"/>
    <w:rsid w:val="4D2A3B31"/>
    <w:rsid w:val="4D312C52"/>
    <w:rsid w:val="4D57716A"/>
    <w:rsid w:val="4D905305"/>
    <w:rsid w:val="4D964A72"/>
    <w:rsid w:val="4D9C1254"/>
    <w:rsid w:val="4E310F05"/>
    <w:rsid w:val="4E3123F0"/>
    <w:rsid w:val="4E793892"/>
    <w:rsid w:val="4E800872"/>
    <w:rsid w:val="4EB90223"/>
    <w:rsid w:val="4EC569ED"/>
    <w:rsid w:val="4ED50EA1"/>
    <w:rsid w:val="4EEC050C"/>
    <w:rsid w:val="4F104EC3"/>
    <w:rsid w:val="4F47354A"/>
    <w:rsid w:val="4F67415B"/>
    <w:rsid w:val="4F911C54"/>
    <w:rsid w:val="4FE625E0"/>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F56C7B"/>
    <w:rsid w:val="522E4CC3"/>
    <w:rsid w:val="5244713B"/>
    <w:rsid w:val="52615633"/>
    <w:rsid w:val="527A01F2"/>
    <w:rsid w:val="52977FD4"/>
    <w:rsid w:val="52A07950"/>
    <w:rsid w:val="52A25790"/>
    <w:rsid w:val="52A96B6F"/>
    <w:rsid w:val="52B45975"/>
    <w:rsid w:val="52D90896"/>
    <w:rsid w:val="52D94AA4"/>
    <w:rsid w:val="52EA3A62"/>
    <w:rsid w:val="52F50BB8"/>
    <w:rsid w:val="53097272"/>
    <w:rsid w:val="53234805"/>
    <w:rsid w:val="53317F44"/>
    <w:rsid w:val="53544462"/>
    <w:rsid w:val="536632C0"/>
    <w:rsid w:val="5397158E"/>
    <w:rsid w:val="53A46AC8"/>
    <w:rsid w:val="54013861"/>
    <w:rsid w:val="54487265"/>
    <w:rsid w:val="544D6070"/>
    <w:rsid w:val="54605E1E"/>
    <w:rsid w:val="5462443E"/>
    <w:rsid w:val="5485752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41A91"/>
    <w:rsid w:val="55A8376B"/>
    <w:rsid w:val="55DC29B6"/>
    <w:rsid w:val="55DD4241"/>
    <w:rsid w:val="566B6D1E"/>
    <w:rsid w:val="56FC582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ADF1232"/>
    <w:rsid w:val="5B1769FD"/>
    <w:rsid w:val="5B2E1A1D"/>
    <w:rsid w:val="5B3F7B26"/>
    <w:rsid w:val="5B843A1C"/>
    <w:rsid w:val="5B873E3F"/>
    <w:rsid w:val="5B9938B6"/>
    <w:rsid w:val="5BC93EA4"/>
    <w:rsid w:val="5C02690E"/>
    <w:rsid w:val="5C075F07"/>
    <w:rsid w:val="5C196DA7"/>
    <w:rsid w:val="5C2A048C"/>
    <w:rsid w:val="5C80234E"/>
    <w:rsid w:val="5C8A680C"/>
    <w:rsid w:val="5D0C4701"/>
    <w:rsid w:val="5D0F0395"/>
    <w:rsid w:val="5D221076"/>
    <w:rsid w:val="5D397964"/>
    <w:rsid w:val="5D5A391C"/>
    <w:rsid w:val="5D5F10C0"/>
    <w:rsid w:val="5D891B7B"/>
    <w:rsid w:val="5DAD38EE"/>
    <w:rsid w:val="5DC252A2"/>
    <w:rsid w:val="5DE9304A"/>
    <w:rsid w:val="5E006862"/>
    <w:rsid w:val="5E0207B9"/>
    <w:rsid w:val="5E1834A1"/>
    <w:rsid w:val="5E261785"/>
    <w:rsid w:val="5E3176CE"/>
    <w:rsid w:val="5E4951BD"/>
    <w:rsid w:val="5E4A7017"/>
    <w:rsid w:val="5E552BBA"/>
    <w:rsid w:val="5E611C10"/>
    <w:rsid w:val="5EFC7377"/>
    <w:rsid w:val="5F06174D"/>
    <w:rsid w:val="5F3A3602"/>
    <w:rsid w:val="5F6277C6"/>
    <w:rsid w:val="5F6D0B1D"/>
    <w:rsid w:val="5F8D0B82"/>
    <w:rsid w:val="5FCC5339"/>
    <w:rsid w:val="5FE25AFC"/>
    <w:rsid w:val="5FE34A5B"/>
    <w:rsid w:val="5FFE1E36"/>
    <w:rsid w:val="60232584"/>
    <w:rsid w:val="604B71AE"/>
    <w:rsid w:val="607330CE"/>
    <w:rsid w:val="60825176"/>
    <w:rsid w:val="609F2AC4"/>
    <w:rsid w:val="60A800F7"/>
    <w:rsid w:val="60EE518A"/>
    <w:rsid w:val="60FA2EE8"/>
    <w:rsid w:val="61054A27"/>
    <w:rsid w:val="610A52BC"/>
    <w:rsid w:val="611D2366"/>
    <w:rsid w:val="61421856"/>
    <w:rsid w:val="615227C4"/>
    <w:rsid w:val="61654E3F"/>
    <w:rsid w:val="6182292A"/>
    <w:rsid w:val="619F7F92"/>
    <w:rsid w:val="61D60C11"/>
    <w:rsid w:val="61F15320"/>
    <w:rsid w:val="61F94C26"/>
    <w:rsid w:val="62000E56"/>
    <w:rsid w:val="620152D8"/>
    <w:rsid w:val="622A34BA"/>
    <w:rsid w:val="624D7C41"/>
    <w:rsid w:val="624F3E49"/>
    <w:rsid w:val="62632286"/>
    <w:rsid w:val="62885958"/>
    <w:rsid w:val="62C04986"/>
    <w:rsid w:val="62F40B65"/>
    <w:rsid w:val="62FC2CFE"/>
    <w:rsid w:val="63024505"/>
    <w:rsid w:val="635B1DB5"/>
    <w:rsid w:val="63711FED"/>
    <w:rsid w:val="63880DDC"/>
    <w:rsid w:val="638D750D"/>
    <w:rsid w:val="6392476A"/>
    <w:rsid w:val="63AC6CC0"/>
    <w:rsid w:val="63E86835"/>
    <w:rsid w:val="63FA5D8A"/>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F13B41"/>
    <w:rsid w:val="672F3F24"/>
    <w:rsid w:val="673E055F"/>
    <w:rsid w:val="67551CE3"/>
    <w:rsid w:val="67A22552"/>
    <w:rsid w:val="67B22DCC"/>
    <w:rsid w:val="67BE24DC"/>
    <w:rsid w:val="67BE71AA"/>
    <w:rsid w:val="67CF2561"/>
    <w:rsid w:val="67D90273"/>
    <w:rsid w:val="67DE5875"/>
    <w:rsid w:val="67E55852"/>
    <w:rsid w:val="67EB1AB4"/>
    <w:rsid w:val="67FA1285"/>
    <w:rsid w:val="68495BE3"/>
    <w:rsid w:val="68551F4F"/>
    <w:rsid w:val="687C10C9"/>
    <w:rsid w:val="68840C16"/>
    <w:rsid w:val="68876EFB"/>
    <w:rsid w:val="68884654"/>
    <w:rsid w:val="689F444F"/>
    <w:rsid w:val="68B96DBB"/>
    <w:rsid w:val="68CA2805"/>
    <w:rsid w:val="68E60FA0"/>
    <w:rsid w:val="68E937A3"/>
    <w:rsid w:val="693E15D3"/>
    <w:rsid w:val="69627681"/>
    <w:rsid w:val="6977531D"/>
    <w:rsid w:val="698B26E2"/>
    <w:rsid w:val="69CC2BFF"/>
    <w:rsid w:val="69DF4C10"/>
    <w:rsid w:val="69EE569C"/>
    <w:rsid w:val="69FA03FA"/>
    <w:rsid w:val="69FD55B8"/>
    <w:rsid w:val="6A0905B5"/>
    <w:rsid w:val="6A0B1C62"/>
    <w:rsid w:val="6A2406C8"/>
    <w:rsid w:val="6A950243"/>
    <w:rsid w:val="6ADE0BD1"/>
    <w:rsid w:val="6AE96859"/>
    <w:rsid w:val="6B147746"/>
    <w:rsid w:val="6B24787C"/>
    <w:rsid w:val="6B573233"/>
    <w:rsid w:val="6B5B6274"/>
    <w:rsid w:val="6B935D53"/>
    <w:rsid w:val="6C196F71"/>
    <w:rsid w:val="6C226FCB"/>
    <w:rsid w:val="6C31226F"/>
    <w:rsid w:val="6C517BBF"/>
    <w:rsid w:val="6C552F0B"/>
    <w:rsid w:val="6C8C67B7"/>
    <w:rsid w:val="6C9D744C"/>
    <w:rsid w:val="6D112ED6"/>
    <w:rsid w:val="6D150896"/>
    <w:rsid w:val="6D167928"/>
    <w:rsid w:val="6D26299B"/>
    <w:rsid w:val="6D3659CC"/>
    <w:rsid w:val="6D4772EC"/>
    <w:rsid w:val="6D9078AF"/>
    <w:rsid w:val="6DAA3FEF"/>
    <w:rsid w:val="6DC0172B"/>
    <w:rsid w:val="6DCB690C"/>
    <w:rsid w:val="6DD41A5B"/>
    <w:rsid w:val="6DF43C2E"/>
    <w:rsid w:val="6DF51CA3"/>
    <w:rsid w:val="6E8335BD"/>
    <w:rsid w:val="6E8E12EF"/>
    <w:rsid w:val="6E972936"/>
    <w:rsid w:val="6EB13D16"/>
    <w:rsid w:val="6ED446C5"/>
    <w:rsid w:val="6F2A7D94"/>
    <w:rsid w:val="6F3A77EB"/>
    <w:rsid w:val="6F4C42CC"/>
    <w:rsid w:val="6F715271"/>
    <w:rsid w:val="6F8331F1"/>
    <w:rsid w:val="6FAE1A09"/>
    <w:rsid w:val="6FD75BF8"/>
    <w:rsid w:val="707723D0"/>
    <w:rsid w:val="708979EE"/>
    <w:rsid w:val="709177BB"/>
    <w:rsid w:val="70924DFA"/>
    <w:rsid w:val="70F5661B"/>
    <w:rsid w:val="71360107"/>
    <w:rsid w:val="713B688E"/>
    <w:rsid w:val="713C7845"/>
    <w:rsid w:val="714A76D4"/>
    <w:rsid w:val="71D43752"/>
    <w:rsid w:val="71E83B68"/>
    <w:rsid w:val="71F1796A"/>
    <w:rsid w:val="720462A7"/>
    <w:rsid w:val="72154626"/>
    <w:rsid w:val="72262B5D"/>
    <w:rsid w:val="72283FF7"/>
    <w:rsid w:val="722E7212"/>
    <w:rsid w:val="723A0474"/>
    <w:rsid w:val="725923E4"/>
    <w:rsid w:val="72864BF7"/>
    <w:rsid w:val="729023FC"/>
    <w:rsid w:val="730F2666"/>
    <w:rsid w:val="73C0646E"/>
    <w:rsid w:val="73EA15CE"/>
    <w:rsid w:val="742222F5"/>
    <w:rsid w:val="74476126"/>
    <w:rsid w:val="74706664"/>
    <w:rsid w:val="747F3682"/>
    <w:rsid w:val="748324AA"/>
    <w:rsid w:val="749C4185"/>
    <w:rsid w:val="74D432DA"/>
    <w:rsid w:val="75067759"/>
    <w:rsid w:val="752E6DCD"/>
    <w:rsid w:val="7551380D"/>
    <w:rsid w:val="75600BE5"/>
    <w:rsid w:val="7564475C"/>
    <w:rsid w:val="7583797F"/>
    <w:rsid w:val="75D20F1D"/>
    <w:rsid w:val="75DA2C18"/>
    <w:rsid w:val="75F54412"/>
    <w:rsid w:val="761C76BD"/>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57FFD"/>
    <w:rsid w:val="7B343476"/>
    <w:rsid w:val="7B5A2978"/>
    <w:rsid w:val="7B5A7E4C"/>
    <w:rsid w:val="7B667AF9"/>
    <w:rsid w:val="7B6E4062"/>
    <w:rsid w:val="7B7468F8"/>
    <w:rsid w:val="7BE162C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108FB"/>
    <w:rsid w:val="7FA73F44"/>
    <w:rsid w:val="7FC2752E"/>
    <w:rsid w:val="BB7FA927"/>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28"/>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633"/>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6">
    <w:name w:val="heading 3"/>
    <w:basedOn w:val="1"/>
    <w:next w:val="7"/>
    <w:link w:val="634"/>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35"/>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636"/>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37"/>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45"/>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639"/>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640"/>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646"/>
    <w:qFormat/>
    <w:uiPriority w:val="99"/>
    <w:pPr>
      <w:spacing w:line="480" w:lineRule="exact"/>
      <w:ind w:firstLine="480" w:firstLineChars="200"/>
    </w:pPr>
    <w:rPr>
      <w:rFonts w:ascii="宋体" w:hAnsi="宋体" w:cs="宋体"/>
      <w:sz w:val="24"/>
      <w:szCs w:val="24"/>
    </w:rPr>
  </w:style>
  <w:style w:type="paragraph" w:styleId="3">
    <w:name w:val="Body Text First Indent 2"/>
    <w:basedOn w:val="2"/>
    <w:link w:val="664"/>
    <w:qFormat/>
    <w:uiPriority w:val="99"/>
    <w:pPr>
      <w:adjustRightInd/>
      <w:spacing w:after="120" w:line="240" w:lineRule="auto"/>
      <w:ind w:left="420" w:leftChars="200" w:firstLine="210"/>
    </w:pPr>
    <w:rPr>
      <w:sz w:val="21"/>
      <w:szCs w:val="21"/>
    </w:rPr>
  </w:style>
  <w:style w:type="paragraph" w:styleId="7">
    <w:name w:val="Normal Indent"/>
    <w:basedOn w:val="1"/>
    <w:link w:val="752"/>
    <w:qFormat/>
    <w:uiPriority w:val="99"/>
    <w:pPr>
      <w:widowControl/>
      <w:snapToGrid w:val="0"/>
      <w:spacing w:line="480" w:lineRule="exact"/>
      <w:ind w:firstLine="567"/>
    </w:pPr>
    <w:rPr>
      <w:rFonts w:ascii="宋体" w:cs="宋体"/>
      <w:color w:val="000000"/>
      <w:kern w:val="28"/>
      <w:sz w:val="28"/>
      <w:szCs w:val="28"/>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782"/>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9"/>
    <w:semiHidden/>
    <w:qFormat/>
    <w:uiPriority w:val="99"/>
    <w:pPr>
      <w:shd w:val="clear" w:color="auto" w:fill="000080"/>
    </w:pPr>
    <w:rPr>
      <w:sz w:val="24"/>
      <w:szCs w:val="24"/>
    </w:r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3"/>
    <w:semiHidden/>
    <w:qFormat/>
    <w:uiPriority w:val="99"/>
    <w:pPr>
      <w:jc w:val="left"/>
    </w:pPr>
    <w:rPr>
      <w:sz w:val="24"/>
      <w:szCs w:val="24"/>
    </w:rPr>
  </w:style>
  <w:style w:type="paragraph" w:styleId="23">
    <w:name w:val="Salutation"/>
    <w:basedOn w:val="1"/>
    <w:next w:val="1"/>
    <w:link w:val="643"/>
    <w:qFormat/>
    <w:uiPriority w:val="99"/>
    <w:rPr>
      <w:rFonts w:ascii="FangSong_GB2312" w:eastAsia="Times New Roman" w:cs="FangSong_GB2312"/>
      <w:sz w:val="28"/>
      <w:szCs w:val="28"/>
    </w:rPr>
  </w:style>
  <w:style w:type="paragraph" w:styleId="24">
    <w:name w:val="Body Text 3"/>
    <w:basedOn w:val="1"/>
    <w:link w:val="644"/>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27"/>
    <w:link w:val="645"/>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next w:val="1"/>
    <w:link w:val="663"/>
    <w:qFormat/>
    <w:uiPriority w:val="99"/>
    <w:pPr>
      <w:ind w:firstLine="420"/>
    </w:pPr>
    <w:rPr>
      <w:rFonts w:hAnsi="Times New Roman"/>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7"/>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8"/>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49"/>
    <w:qFormat/>
    <w:uiPriority w:val="99"/>
    <w:pPr>
      <w:ind w:left="100" w:leftChars="2500"/>
    </w:pPr>
    <w:rPr>
      <w:rFonts w:ascii="宋体" w:cs="宋体"/>
      <w:sz w:val="24"/>
      <w:szCs w:val="24"/>
      <w:lang w:val="zh-CN"/>
    </w:rPr>
  </w:style>
  <w:style w:type="paragraph" w:styleId="39">
    <w:name w:val="Body Text Indent 2"/>
    <w:basedOn w:val="1"/>
    <w:link w:val="650"/>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1"/>
    <w:semiHidden/>
    <w:qFormat/>
    <w:uiPriority w:val="99"/>
    <w:rPr>
      <w:lang w:val="zh-CN"/>
    </w:rPr>
  </w:style>
  <w:style w:type="paragraph" w:styleId="41">
    <w:name w:val="Balloon Text"/>
    <w:basedOn w:val="1"/>
    <w:link w:val="748"/>
    <w:semiHidden/>
    <w:qFormat/>
    <w:uiPriority w:val="99"/>
    <w:rPr>
      <w:sz w:val="18"/>
      <w:szCs w:val="18"/>
    </w:rPr>
  </w:style>
  <w:style w:type="paragraph" w:styleId="42">
    <w:name w:val="footer"/>
    <w:basedOn w:val="1"/>
    <w:link w:val="906"/>
    <w:qFormat/>
    <w:uiPriority w:val="99"/>
    <w:pPr>
      <w:tabs>
        <w:tab w:val="center" w:pos="4153"/>
        <w:tab w:val="right" w:pos="8306"/>
      </w:tabs>
      <w:snapToGrid w:val="0"/>
      <w:jc w:val="left"/>
    </w:pPr>
    <w:rPr>
      <w:sz w:val="18"/>
      <w:szCs w:val="18"/>
    </w:rPr>
  </w:style>
  <w:style w:type="paragraph" w:styleId="43">
    <w:name w:val="header"/>
    <w:basedOn w:val="1"/>
    <w:link w:val="91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5"/>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56"/>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7"/>
    <w:link w:val="657"/>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8"/>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9"/>
    <w:qFormat/>
    <w:uiPriority w:val="99"/>
    <w:pPr>
      <w:spacing w:after="120" w:line="480" w:lineRule="auto"/>
    </w:pPr>
  </w:style>
  <w:style w:type="paragraph" w:styleId="59">
    <w:name w:val="HTML Preformatted"/>
    <w:basedOn w:val="1"/>
    <w:link w:val="66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1"/>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2"/>
    <w:next w:val="22"/>
    <w:link w:val="662"/>
    <w:semiHidden/>
    <w:qFormat/>
    <w:uiPriority w:val="99"/>
    <w:rPr>
      <w:b/>
      <w:bCs/>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正文文本首行缩进 21"/>
    <w:basedOn w:val="81"/>
    <w:qFormat/>
    <w:uiPriority w:val="99"/>
    <w:pPr>
      <w:spacing w:line="200" w:lineRule="atLeast"/>
      <w:ind w:firstLine="420"/>
    </w:pPr>
    <w:rPr>
      <w:rFonts w:ascii="宋体" w:hAnsi="Courier New" w:cs="宋体"/>
      <w:spacing w:val="-4"/>
      <w:sz w:val="18"/>
      <w:szCs w:val="18"/>
    </w:rPr>
  </w:style>
  <w:style w:type="paragraph" w:customStyle="1" w:styleId="81">
    <w:name w:val="正文缩进1"/>
    <w:basedOn w:val="1"/>
    <w:next w:val="80"/>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2">
    <w:name w:val="Body Text First Indent 21"/>
    <w:basedOn w:val="83"/>
    <w:qFormat/>
    <w:uiPriority w:val="99"/>
    <w:pPr>
      <w:ind w:firstLine="420"/>
    </w:pPr>
  </w:style>
  <w:style w:type="paragraph" w:customStyle="1" w:styleId="83">
    <w:name w:val="Body Text Indent1"/>
    <w:basedOn w:val="1"/>
    <w:next w:val="1"/>
    <w:qFormat/>
    <w:uiPriority w:val="99"/>
    <w:pPr>
      <w:ind w:left="420" w:leftChars="200"/>
    </w:pPr>
    <w:rPr>
      <w:color w:val="000000"/>
    </w:rPr>
  </w:style>
  <w:style w:type="paragraph" w:customStyle="1" w:styleId="84">
    <w:name w:val="Body Text First Indent 211"/>
    <w:basedOn w:val="85"/>
    <w:qFormat/>
    <w:uiPriority w:val="99"/>
    <w:pPr>
      <w:ind w:firstLine="420"/>
    </w:pPr>
  </w:style>
  <w:style w:type="paragraph" w:customStyle="1" w:styleId="85">
    <w:name w:val="Body Text Indent11"/>
    <w:basedOn w:val="1"/>
    <w:next w:val="1"/>
    <w:qFormat/>
    <w:uiPriority w:val="99"/>
    <w:pPr>
      <w:ind w:left="420" w:leftChars="200"/>
    </w:pPr>
    <w:rPr>
      <w:color w:val="000000"/>
    </w:rPr>
  </w:style>
  <w:style w:type="paragraph" w:customStyle="1" w:styleId="86">
    <w:name w:val="正文1"/>
    <w:basedOn w:val="34"/>
    <w:next w:val="1"/>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7">
    <w:name w:val="表格非标题文字"/>
    <w:link w:val="665"/>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8">
    <w:name w:val="*正文"/>
    <w:basedOn w:val="1"/>
    <w:link w:val="666"/>
    <w:qFormat/>
    <w:uiPriority w:val="99"/>
    <w:pPr>
      <w:snapToGrid w:val="0"/>
      <w:spacing w:line="360" w:lineRule="auto"/>
      <w:ind w:firstLine="482"/>
      <w:jc w:val="left"/>
    </w:pPr>
    <w:rPr>
      <w:rFonts w:ascii="宋体" w:cs="宋体"/>
      <w:kern w:val="0"/>
      <w:sz w:val="24"/>
      <w:szCs w:val="24"/>
    </w:rPr>
  </w:style>
  <w:style w:type="paragraph" w:customStyle="1" w:styleId="89">
    <w:name w:val="U_正文"/>
    <w:basedOn w:val="1"/>
    <w:link w:val="673"/>
    <w:qFormat/>
    <w:uiPriority w:val="99"/>
    <w:pPr>
      <w:adjustRightInd/>
      <w:spacing w:beforeLines="20" w:afterLines="20" w:line="300" w:lineRule="auto"/>
      <w:ind w:firstLine="200" w:firstLineChars="200"/>
    </w:pPr>
    <w:rPr>
      <w:kern w:val="0"/>
      <w:sz w:val="24"/>
      <w:szCs w:val="24"/>
    </w:rPr>
  </w:style>
  <w:style w:type="paragraph" w:customStyle="1" w:styleId="90">
    <w:name w:val="哈哈正文"/>
    <w:basedOn w:val="1"/>
    <w:link w:val="679"/>
    <w:qFormat/>
    <w:uiPriority w:val="99"/>
    <w:pPr>
      <w:adjustRightInd/>
      <w:spacing w:line="360" w:lineRule="auto"/>
      <w:ind w:firstLine="200" w:firstLineChars="200"/>
    </w:pPr>
    <w:rPr>
      <w:rFonts w:ascii="宋体" w:hAnsi="宋体" w:cs="宋体"/>
      <w:sz w:val="24"/>
      <w:szCs w:val="24"/>
    </w:rPr>
  </w:style>
  <w:style w:type="paragraph" w:customStyle="1" w:styleId="91">
    <w:name w:val="5正文"/>
    <w:basedOn w:val="1"/>
    <w:link w:val="691"/>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2">
    <w:name w:val="正文2"/>
    <w:basedOn w:val="1"/>
    <w:link w:val="703"/>
    <w:qFormat/>
    <w:uiPriority w:val="99"/>
    <w:pPr>
      <w:spacing w:before="156" w:line="360" w:lineRule="auto"/>
      <w:ind w:firstLine="510" w:firstLineChars="200"/>
    </w:pPr>
    <w:rPr>
      <w:sz w:val="24"/>
      <w:szCs w:val="24"/>
    </w:rPr>
  </w:style>
  <w:style w:type="paragraph" w:customStyle="1" w:styleId="93">
    <w:name w:val="无间隔1"/>
    <w:link w:val="710"/>
    <w:qFormat/>
    <w:uiPriority w:val="99"/>
    <w:rPr>
      <w:rFonts w:ascii="Times New Roman" w:hAnsi="Times New Roman" w:eastAsia="宋体" w:cs="Times New Roman"/>
      <w:sz w:val="22"/>
      <w:szCs w:val="22"/>
      <w:lang w:val="en-US" w:eastAsia="zh-CN" w:bidi="ar-SA"/>
    </w:rPr>
  </w:style>
  <w:style w:type="paragraph" w:customStyle="1" w:styleId="94">
    <w:name w:val="纯文本_0_0"/>
    <w:basedOn w:val="95"/>
    <w:link w:val="716"/>
    <w:qFormat/>
    <w:uiPriority w:val="99"/>
    <w:rPr>
      <w:rFonts w:ascii="宋体" w:hAnsi="Courier New" w:cs="宋体"/>
    </w:rPr>
  </w:style>
  <w:style w:type="paragraph" w:customStyle="1" w:styleId="9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正文（绿盟科技）"/>
    <w:link w:val="725"/>
    <w:qFormat/>
    <w:uiPriority w:val="99"/>
    <w:pPr>
      <w:spacing w:line="300" w:lineRule="auto"/>
    </w:pPr>
    <w:rPr>
      <w:rFonts w:ascii="Arial" w:hAnsi="Arial" w:eastAsia="宋体" w:cs="Arial"/>
      <w:sz w:val="21"/>
      <w:szCs w:val="21"/>
      <w:lang w:val="en-US" w:eastAsia="zh-CN" w:bidi="ar-SA"/>
    </w:rPr>
  </w:style>
  <w:style w:type="paragraph" w:customStyle="1" w:styleId="97">
    <w:name w:val="表格名称"/>
    <w:basedOn w:val="5"/>
    <w:link w:val="733"/>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8">
    <w:name w:val="my正文"/>
    <w:basedOn w:val="1"/>
    <w:link w:val="751"/>
    <w:qFormat/>
    <w:uiPriority w:val="99"/>
    <w:pPr>
      <w:adjustRightInd/>
      <w:spacing w:line="360" w:lineRule="auto"/>
      <w:ind w:firstLine="480" w:firstLineChars="200"/>
    </w:pPr>
    <w:rPr>
      <w:rFonts w:ascii="Tahoma" w:hAnsi="Tahoma" w:cs="Tahoma"/>
      <w:kern w:val="0"/>
      <w:sz w:val="24"/>
      <w:szCs w:val="24"/>
    </w:rPr>
  </w:style>
  <w:style w:type="paragraph" w:customStyle="1" w:styleId="99">
    <w:name w:val="3级"/>
    <w:basedOn w:val="100"/>
    <w:link w:val="757"/>
    <w:qFormat/>
    <w:uiPriority w:val="99"/>
    <w:pPr>
      <w:ind w:left="0" w:right="466" w:firstLine="288"/>
    </w:pPr>
    <w:rPr>
      <w:rFonts w:hAnsi="Times New Roman"/>
    </w:rPr>
  </w:style>
  <w:style w:type="paragraph" w:customStyle="1" w:styleId="10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1">
    <w:name w:val="标题4-dyf"/>
    <w:basedOn w:val="8"/>
    <w:link w:val="778"/>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2">
    <w:name w:val="冯"/>
    <w:basedOn w:val="1"/>
    <w:link w:val="780"/>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3">
    <w:name w:val="Default"/>
    <w:link w:val="787"/>
    <w:qFormat/>
    <w:uiPriority w:val="99"/>
    <w:pPr>
      <w:widowControl w:val="0"/>
      <w:autoSpaceDE w:val="0"/>
      <w:autoSpaceDN w:val="0"/>
      <w:adjustRightInd w:val="0"/>
    </w:pPr>
    <w:rPr>
      <w:rFonts w:ascii="FangSong_GB2312" w:hAnsi="Times New Roman" w:eastAsia="Times New Roman" w:cs="FangSong_GB2312"/>
      <w:color w:val="000000"/>
      <w:sz w:val="24"/>
      <w:szCs w:val="24"/>
      <w:lang w:val="en-US" w:eastAsia="zh-CN" w:bidi="ar-SA"/>
    </w:rPr>
  </w:style>
  <w:style w:type="paragraph" w:customStyle="1" w:styleId="104">
    <w:name w:val="正文样式"/>
    <w:basedOn w:val="1"/>
    <w:link w:val="797"/>
    <w:qFormat/>
    <w:uiPriority w:val="99"/>
    <w:pPr>
      <w:adjustRightInd/>
      <w:spacing w:line="360" w:lineRule="auto"/>
      <w:ind w:firstLine="480" w:firstLineChars="200"/>
    </w:pPr>
    <w:rPr>
      <w:rFonts w:ascii="Calibri" w:hAnsi="Calibri" w:cs="Calibri"/>
      <w:kern w:val="0"/>
      <w:sz w:val="24"/>
      <w:szCs w:val="24"/>
    </w:rPr>
  </w:style>
  <w:style w:type="paragraph" w:customStyle="1" w:styleId="105">
    <w:name w:val="gf正文1"/>
    <w:basedOn w:val="1"/>
    <w:link w:val="803"/>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6">
    <w:name w:val="列表1"/>
    <w:basedOn w:val="1"/>
    <w:next w:val="107"/>
    <w:link w:val="806"/>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7">
    <w:name w:val="List Paragraph1"/>
    <w:basedOn w:val="1"/>
    <w:qFormat/>
    <w:uiPriority w:val="99"/>
    <w:pPr>
      <w:spacing w:line="360" w:lineRule="auto"/>
      <w:ind w:firstLine="200" w:firstLineChars="200"/>
    </w:pPr>
    <w:rPr>
      <w:rFonts w:eastAsia="楷体_GB2312"/>
      <w:sz w:val="24"/>
      <w:szCs w:val="24"/>
    </w:rPr>
  </w:style>
  <w:style w:type="paragraph" w:customStyle="1" w:styleId="108">
    <w:name w:val="此正文"/>
    <w:basedOn w:val="1"/>
    <w:link w:val="826"/>
    <w:qFormat/>
    <w:uiPriority w:val="99"/>
    <w:pPr>
      <w:adjustRightInd/>
      <w:spacing w:line="360" w:lineRule="auto"/>
      <w:ind w:firstLine="200" w:firstLineChars="200"/>
    </w:pPr>
    <w:rPr>
      <w:sz w:val="24"/>
      <w:szCs w:val="24"/>
    </w:rPr>
  </w:style>
  <w:style w:type="paragraph" w:customStyle="1" w:styleId="109">
    <w:name w:val="样式 样式 标题 4h4H4Fab-4T5Ref Heading 1rh1Heading sqlsect 1.2.3.... +..."/>
    <w:basedOn w:val="110"/>
    <w:link w:val="843"/>
    <w:qFormat/>
    <w:uiPriority w:val="99"/>
    <w:pPr>
      <w:tabs>
        <w:tab w:val="left" w:pos="2356"/>
      </w:tabs>
    </w:pPr>
  </w:style>
  <w:style w:type="paragraph" w:customStyle="1" w:styleId="110">
    <w:name w:val="样式 标题 4h4H4Fab-4T5Ref Heading 1rh1Heading sqlsect 1.2.3...."/>
    <w:basedOn w:val="8"/>
    <w:link w:val="932"/>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1">
    <w:name w:val="Item List"/>
    <w:link w:val="852"/>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2">
    <w:name w:val="纯文本1"/>
    <w:basedOn w:val="1"/>
    <w:link w:val="854"/>
    <w:qFormat/>
    <w:uiPriority w:val="99"/>
    <w:pPr>
      <w:adjustRightInd/>
    </w:pPr>
    <w:rPr>
      <w:rFonts w:ascii="宋体" w:hAnsi="Courier New" w:cs="宋体"/>
      <w:kern w:val="0"/>
      <w:sz w:val="20"/>
      <w:szCs w:val="20"/>
    </w:rPr>
  </w:style>
  <w:style w:type="paragraph" w:customStyle="1" w:styleId="113">
    <w:name w:val="正文说明"/>
    <w:basedOn w:val="1"/>
    <w:link w:val="863"/>
    <w:qFormat/>
    <w:uiPriority w:val="99"/>
    <w:pPr>
      <w:adjustRightInd/>
      <w:spacing w:line="360" w:lineRule="auto"/>
    </w:pPr>
    <w:rPr>
      <w:kern w:val="0"/>
      <w:sz w:val="24"/>
      <w:szCs w:val="24"/>
    </w:rPr>
  </w:style>
  <w:style w:type="paragraph" w:customStyle="1" w:styleId="114">
    <w:name w:val="Table Text"/>
    <w:basedOn w:val="1"/>
    <w:link w:val="869"/>
    <w:qFormat/>
    <w:uiPriority w:val="99"/>
    <w:pPr>
      <w:widowControl/>
      <w:spacing w:before="60" w:after="60"/>
      <w:jc w:val="left"/>
    </w:pPr>
    <w:rPr>
      <w:kern w:val="0"/>
      <w:sz w:val="24"/>
      <w:szCs w:val="24"/>
    </w:rPr>
  </w:style>
  <w:style w:type="paragraph" w:customStyle="1" w:styleId="115">
    <w:name w:val="公文正文"/>
    <w:basedOn w:val="1"/>
    <w:link w:val="880"/>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6">
    <w:name w:val="正文（缩进2汉字）"/>
    <w:basedOn w:val="1"/>
    <w:link w:val="883"/>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7">
    <w:name w:val="b11_01b"/>
    <w:basedOn w:val="1"/>
    <w:next w:val="1"/>
    <w:link w:val="903"/>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8">
    <w:name w:val="段落"/>
    <w:basedOn w:val="1"/>
    <w:link w:val="911"/>
    <w:qFormat/>
    <w:uiPriority w:val="99"/>
    <w:pPr>
      <w:adjustRightInd/>
      <w:spacing w:line="360" w:lineRule="auto"/>
      <w:ind w:firstLine="480" w:firstLineChars="200"/>
    </w:pPr>
    <w:rPr>
      <w:rFonts w:ascii="宋体" w:cs="宋体"/>
      <w:kern w:val="0"/>
      <w:sz w:val="24"/>
      <w:szCs w:val="24"/>
    </w:rPr>
  </w:style>
  <w:style w:type="paragraph" w:customStyle="1" w:styleId="119">
    <w:name w:val="正文段"/>
    <w:basedOn w:val="1"/>
    <w:link w:val="918"/>
    <w:qFormat/>
    <w:uiPriority w:val="99"/>
    <w:pPr>
      <w:widowControl/>
      <w:snapToGrid w:val="0"/>
      <w:spacing w:afterLines="50"/>
      <w:ind w:firstLine="200" w:firstLineChars="200"/>
    </w:pPr>
    <w:rPr>
      <w:kern w:val="0"/>
      <w:sz w:val="24"/>
      <w:szCs w:val="24"/>
    </w:rPr>
  </w:style>
  <w:style w:type="paragraph" w:customStyle="1" w:styleId="120">
    <w:name w:val="冯广丽"/>
    <w:basedOn w:val="1"/>
    <w:link w:val="921"/>
    <w:qFormat/>
    <w:uiPriority w:val="99"/>
    <w:pPr>
      <w:adjustRightInd/>
      <w:spacing w:line="360" w:lineRule="auto"/>
      <w:ind w:firstLine="480" w:firstLineChars="200"/>
    </w:pPr>
    <w:rPr>
      <w:rFonts w:ascii="宋体" w:cs="宋体"/>
      <w:sz w:val="22"/>
      <w:szCs w:val="22"/>
    </w:rPr>
  </w:style>
  <w:style w:type="paragraph" w:customStyle="1" w:styleId="121">
    <w:name w:val="编号，小四"/>
    <w:basedOn w:val="1"/>
    <w:link w:val="927"/>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2">
    <w:name w:val="仿宋正文"/>
    <w:basedOn w:val="1"/>
    <w:link w:val="934"/>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3">
    <w:name w:val="样式 正文缩进 + 首行缩进:  2 字符"/>
    <w:basedOn w:val="7"/>
    <w:link w:val="946"/>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4">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sz w:val="28"/>
      <w:szCs w:val="28"/>
      <w:lang w:val="en-US" w:eastAsia="zh-CN" w:bidi="ar-SA"/>
    </w:rPr>
  </w:style>
  <w:style w:type="paragraph" w:customStyle="1" w:styleId="125">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6">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7">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8">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9">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0">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1">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32">
    <w:name w:val="正文 内标 序号标"/>
    <w:basedOn w:val="133"/>
    <w:qFormat/>
    <w:uiPriority w:val="99"/>
    <w:pPr>
      <w:tabs>
        <w:tab w:val="left" w:pos="0"/>
      </w:tabs>
      <w:adjustRightInd/>
      <w:spacing w:before="0"/>
      <w:ind w:firstLine="482"/>
    </w:pPr>
    <w:rPr>
      <w:rFonts w:ascii="微软雅黑" w:hAnsi="微软雅黑" w:cs="微软雅黑"/>
      <w:sz w:val="24"/>
      <w:szCs w:val="24"/>
    </w:rPr>
  </w:style>
  <w:style w:type="paragraph" w:customStyle="1" w:styleId="133">
    <w:name w:val="My正文"/>
    <w:basedOn w:val="1"/>
    <w:qFormat/>
    <w:uiPriority w:val="99"/>
    <w:pPr>
      <w:spacing w:before="120" w:line="360" w:lineRule="auto"/>
      <w:ind w:firstLine="567"/>
    </w:pPr>
    <w:rPr>
      <w:rFonts w:ascii="Arial" w:hAnsi="Arial" w:cs="Arial"/>
      <w:sz w:val="20"/>
      <w:szCs w:val="20"/>
    </w:rPr>
  </w:style>
  <w:style w:type="paragraph" w:customStyle="1" w:styleId="134">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5">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6">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paragraph" w:customStyle="1" w:styleId="13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0">
    <w:name w:val="文章标题"/>
    <w:next w:val="141"/>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1">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2">
    <w:name w:val="Char1 Char Char Char5"/>
    <w:basedOn w:val="1"/>
    <w:qFormat/>
    <w:uiPriority w:val="99"/>
    <w:pPr>
      <w:adjustRightInd/>
      <w:ind w:firstLine="200" w:firstLineChars="200"/>
    </w:pPr>
    <w:rPr>
      <w:rFonts w:ascii="Tahoma" w:hAnsi="Tahoma" w:cs="Tahoma"/>
      <w:sz w:val="24"/>
      <w:szCs w:val="24"/>
    </w:rPr>
  </w:style>
  <w:style w:type="paragraph" w:customStyle="1" w:styleId="143">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4">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5">
    <w:name w:val="Char Char Char Char Char Char Char Char"/>
    <w:basedOn w:val="1"/>
    <w:qFormat/>
    <w:uiPriority w:val="99"/>
    <w:pPr>
      <w:tabs>
        <w:tab w:val="left" w:pos="360"/>
      </w:tabs>
    </w:pPr>
    <w:rPr>
      <w:sz w:val="24"/>
      <w:szCs w:val="24"/>
    </w:rPr>
  </w:style>
  <w:style w:type="paragraph" w:customStyle="1" w:styleId="146">
    <w:name w:val="Char Char11 Char Char Char"/>
    <w:basedOn w:val="1"/>
    <w:qFormat/>
    <w:uiPriority w:val="99"/>
    <w:pPr>
      <w:spacing w:line="360" w:lineRule="auto"/>
    </w:pPr>
  </w:style>
  <w:style w:type="paragraph" w:customStyle="1" w:styleId="147">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8">
    <w:name w:val="金宏发行正文"/>
    <w:basedOn w:val="1"/>
    <w:qFormat/>
    <w:uiPriority w:val="99"/>
    <w:pPr>
      <w:adjustRightInd/>
      <w:spacing w:line="500" w:lineRule="exact"/>
      <w:ind w:firstLine="560" w:firstLineChars="200"/>
    </w:pPr>
    <w:rPr>
      <w:sz w:val="28"/>
      <w:szCs w:val="28"/>
    </w:rPr>
  </w:style>
  <w:style w:type="paragraph" w:customStyle="1" w:styleId="149">
    <w:name w:val="样式3"/>
    <w:basedOn w:val="150"/>
    <w:qFormat/>
    <w:uiPriority w:val="99"/>
    <w:pPr>
      <w:tabs>
        <w:tab w:val="left" w:pos="2790"/>
        <w:tab w:val="left" w:pos="4230"/>
      </w:tabs>
      <w:spacing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1">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3">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4">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5">
    <w:name w:val="正文21"/>
    <w:basedOn w:val="1"/>
    <w:qFormat/>
    <w:uiPriority w:val="99"/>
    <w:pPr>
      <w:adjustRightInd/>
      <w:spacing w:before="156" w:line="360" w:lineRule="auto"/>
      <w:ind w:firstLine="510" w:firstLineChars="200"/>
    </w:pPr>
    <w:rPr>
      <w:sz w:val="24"/>
      <w:szCs w:val="24"/>
    </w:rPr>
  </w:style>
  <w:style w:type="paragraph" w:customStyle="1" w:styleId="156">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99"/>
    <w:rPr>
      <w:rFonts w:ascii="FangSong_GB2312" w:eastAsia="Times New Roman" w:cs="FangSong_GB2312"/>
      <w:b/>
      <w:bCs/>
      <w:sz w:val="32"/>
      <w:szCs w:val="32"/>
    </w:rPr>
  </w:style>
  <w:style w:type="paragraph" w:customStyle="1" w:styleId="1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3">
    <w:name w:val="6级标题"/>
    <w:basedOn w:val="164"/>
    <w:qFormat/>
    <w:uiPriority w:val="99"/>
    <w:pPr>
      <w:keepNext/>
      <w:tabs>
        <w:tab w:val="left" w:pos="360"/>
      </w:tabs>
      <w:outlineLvl w:val="5"/>
    </w:pPr>
  </w:style>
  <w:style w:type="paragraph" w:customStyle="1" w:styleId="164">
    <w:name w:val="5级标题"/>
    <w:basedOn w:val="165"/>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5">
    <w:name w:val="4级标题"/>
    <w:basedOn w:val="107"/>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6">
    <w:name w:val="样式 正文文本缩进 + 段前: 2 字符"/>
    <w:basedOn w:val="1"/>
    <w:qFormat/>
    <w:uiPriority w:val="99"/>
    <w:pPr>
      <w:adjustRightInd/>
      <w:ind w:left="420" w:leftChars="200"/>
      <w:jc w:val="left"/>
    </w:pPr>
    <w:rPr>
      <w:sz w:val="28"/>
      <w:szCs w:val="28"/>
      <w:lang w:eastAsia="zh-TW"/>
    </w:rPr>
  </w:style>
  <w:style w:type="paragraph" w:customStyle="1" w:styleId="167">
    <w:name w:val="Char2 Char Char"/>
    <w:basedOn w:val="1"/>
    <w:qFormat/>
    <w:uiPriority w:val="99"/>
    <w:pPr>
      <w:adjustRightInd/>
    </w:pPr>
    <w:rPr>
      <w:rFonts w:ascii="Tahoma" w:hAnsi="Tahoma" w:cs="Tahoma"/>
      <w:sz w:val="24"/>
      <w:szCs w:val="24"/>
    </w:rPr>
  </w:style>
  <w:style w:type="paragraph" w:customStyle="1" w:styleId="168">
    <w:name w:val="_Style 11"/>
    <w:basedOn w:val="1"/>
    <w:qFormat/>
    <w:uiPriority w:val="99"/>
    <w:pPr>
      <w:adjustRightInd/>
      <w:ind w:firstLine="420" w:firstLineChars="200"/>
    </w:pPr>
    <w:rPr>
      <w:sz w:val="28"/>
      <w:szCs w:val="28"/>
    </w:rPr>
  </w:style>
  <w:style w:type="paragraph" w:customStyle="1" w:styleId="16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0">
    <w:name w:val="Char Char Char"/>
    <w:basedOn w:val="1"/>
    <w:qFormat/>
    <w:uiPriority w:val="99"/>
    <w:rPr>
      <w:rFonts w:ascii="Tahoma" w:hAnsi="Tahoma" w:cs="Tahoma"/>
      <w:sz w:val="24"/>
      <w:szCs w:val="24"/>
    </w:rPr>
  </w:style>
  <w:style w:type="paragraph" w:customStyle="1" w:styleId="171">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2">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3">
    <w:name w:val="No Spacing1"/>
    <w:basedOn w:val="1"/>
    <w:link w:val="954"/>
    <w:qFormat/>
    <w:uiPriority w:val="99"/>
    <w:rPr>
      <w:sz w:val="22"/>
      <w:szCs w:val="22"/>
    </w:rPr>
  </w:style>
  <w:style w:type="paragraph" w:customStyle="1" w:styleId="17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5">
    <w:name w:val="Char Char Char Char Char Char Char Char Char Char Char Char1 Char1"/>
    <w:basedOn w:val="1"/>
    <w:qFormat/>
    <w:uiPriority w:val="99"/>
    <w:rPr>
      <w:rFonts w:ascii="Tahoma" w:hAnsi="Tahoma" w:cs="Tahoma"/>
      <w:sz w:val="24"/>
      <w:szCs w:val="24"/>
    </w:rPr>
  </w:style>
  <w:style w:type="paragraph" w:customStyle="1" w:styleId="17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7">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9">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180">
    <w:name w:val="五级无标题条"/>
    <w:basedOn w:val="1"/>
    <w:qFormat/>
    <w:uiPriority w:val="99"/>
    <w:pPr>
      <w:adjustRightInd/>
    </w:pPr>
  </w:style>
  <w:style w:type="paragraph" w:customStyle="1" w:styleId="181">
    <w:name w:val="Char5"/>
    <w:basedOn w:val="1"/>
    <w:qFormat/>
    <w:uiPriority w:val="99"/>
    <w:rPr>
      <w:rFonts w:ascii="FangSong_GB2312" w:eastAsia="Times New Roman" w:cs="FangSong_GB2312"/>
      <w:b/>
      <w:bCs/>
      <w:sz w:val="32"/>
      <w:szCs w:val="32"/>
    </w:rPr>
  </w:style>
  <w:style w:type="paragraph" w:customStyle="1" w:styleId="182">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3">
    <w:name w:val="彩色列表 - 强调文字颜色 12"/>
    <w:basedOn w:val="1"/>
    <w:qFormat/>
    <w:uiPriority w:val="99"/>
    <w:pPr>
      <w:adjustRightInd/>
      <w:ind w:firstLine="420" w:firstLineChars="200"/>
    </w:pPr>
    <w:rPr>
      <w:rFonts w:ascii="Calibri" w:hAnsi="Calibri" w:cs="Calibri"/>
    </w:rPr>
  </w:style>
  <w:style w:type="paragraph" w:customStyle="1" w:styleId="184">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5">
    <w:name w:val="Char2"/>
    <w:basedOn w:val="1"/>
    <w:qFormat/>
    <w:uiPriority w:val="99"/>
    <w:rPr>
      <w:rFonts w:ascii="FangSong_GB2312" w:eastAsia="Times New Roman" w:cs="FangSong_GB2312"/>
      <w:b/>
      <w:bCs/>
      <w:sz w:val="32"/>
      <w:szCs w:val="32"/>
    </w:rPr>
  </w:style>
  <w:style w:type="paragraph" w:customStyle="1" w:styleId="186">
    <w:name w:val="数字标题3"/>
    <w:basedOn w:val="6"/>
    <w:next w:val="1"/>
    <w:qFormat/>
    <w:uiPriority w:val="99"/>
    <w:pPr>
      <w:spacing w:line="240" w:lineRule="auto"/>
    </w:pPr>
    <w:rPr>
      <w:sz w:val="28"/>
      <w:szCs w:val="28"/>
    </w:rPr>
  </w:style>
  <w:style w:type="paragraph" w:customStyle="1" w:styleId="187">
    <w:name w:val="FA正文"/>
    <w:basedOn w:val="1"/>
    <w:qFormat/>
    <w:uiPriority w:val="99"/>
    <w:pPr>
      <w:spacing w:line="360" w:lineRule="auto"/>
      <w:ind w:firstLine="480" w:firstLineChars="200"/>
    </w:pPr>
    <w:rPr>
      <w:rFonts w:hAnsi="宋体"/>
      <w:sz w:val="24"/>
      <w:szCs w:val="24"/>
    </w:rPr>
  </w:style>
  <w:style w:type="paragraph" w:customStyle="1" w:styleId="188">
    <w:name w:val="MM Topic 5"/>
    <w:basedOn w:val="9"/>
    <w:qFormat/>
    <w:uiPriority w:val="99"/>
    <w:pPr>
      <w:tabs>
        <w:tab w:val="left" w:pos="2520"/>
        <w:tab w:val="clear" w:pos="1008"/>
      </w:tabs>
      <w:adjustRightInd/>
      <w:ind w:left="2520" w:hanging="420"/>
    </w:pPr>
  </w:style>
  <w:style w:type="paragraph" w:customStyle="1" w:styleId="189">
    <w:name w:val="Char Char Char Char Char Char Char Char Char Char1"/>
    <w:basedOn w:val="1"/>
    <w:qFormat/>
    <w:uiPriority w:val="99"/>
    <w:rPr>
      <w:rFonts w:ascii="FangSong_GB2312" w:eastAsia="Times New Roman" w:cs="FangSong_GB2312"/>
      <w:b/>
      <w:bCs/>
      <w:sz w:val="32"/>
      <w:szCs w:val="32"/>
    </w:rPr>
  </w:style>
  <w:style w:type="paragraph" w:customStyle="1" w:styleId="19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1">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2">
    <w:name w:val="Char2 Char Char Char"/>
    <w:basedOn w:val="1"/>
    <w:qFormat/>
    <w:uiPriority w:val="99"/>
    <w:rPr>
      <w:rFonts w:ascii="FangSong_GB2312" w:eastAsia="Times New Roman" w:cs="FangSong_GB2312"/>
      <w:b/>
      <w:bCs/>
      <w:sz w:val="32"/>
      <w:szCs w:val="32"/>
    </w:rPr>
  </w:style>
  <w:style w:type="paragraph" w:customStyle="1" w:styleId="193">
    <w:name w:val="Char2 Char Char Char1"/>
    <w:basedOn w:val="1"/>
    <w:qFormat/>
    <w:uiPriority w:val="99"/>
    <w:rPr>
      <w:rFonts w:ascii="FangSong_GB2312" w:eastAsia="Times New Roman" w:cs="FangSong_GB2312"/>
      <w:b/>
      <w:bCs/>
      <w:sz w:val="32"/>
      <w:szCs w:val="32"/>
    </w:rPr>
  </w:style>
  <w:style w:type="paragraph" w:customStyle="1" w:styleId="194">
    <w:name w:val="默认段落样式"/>
    <w:basedOn w:val="92"/>
    <w:qFormat/>
    <w:uiPriority w:val="99"/>
    <w:pPr>
      <w:spacing w:before="0"/>
      <w:ind w:firstLine="480"/>
      <w:outlineLvl w:val="2"/>
    </w:pPr>
    <w:rPr>
      <w:rFonts w:ascii="FangSong_GB2312" w:hAnsi="宋体" w:eastAsia="Times New Roman" w:cs="FangSong_GB2312"/>
      <w:color w:val="000000"/>
    </w:rPr>
  </w:style>
  <w:style w:type="paragraph" w:customStyle="1" w:styleId="195">
    <w:name w:val="图中文字"/>
    <w:basedOn w:val="1"/>
    <w:qFormat/>
    <w:uiPriority w:val="99"/>
    <w:pPr>
      <w:snapToGrid w:val="0"/>
      <w:spacing w:line="240" w:lineRule="atLeast"/>
      <w:ind w:firstLine="200" w:firstLineChars="200"/>
      <w:jc w:val="center"/>
    </w:pPr>
    <w:rPr>
      <w:sz w:val="24"/>
      <w:szCs w:val="24"/>
    </w:rPr>
  </w:style>
  <w:style w:type="paragraph" w:customStyle="1" w:styleId="19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7">
    <w:name w:val="MM Topic 3"/>
    <w:basedOn w:val="6"/>
    <w:qFormat/>
    <w:uiPriority w:val="99"/>
    <w:pPr>
      <w:tabs>
        <w:tab w:val="left" w:pos="1680"/>
        <w:tab w:val="clear" w:pos="900"/>
      </w:tabs>
      <w:adjustRightInd/>
      <w:ind w:left="1680" w:hanging="420"/>
    </w:pPr>
  </w:style>
  <w:style w:type="paragraph" w:customStyle="1" w:styleId="198">
    <w:name w:val="标准小四"/>
    <w:basedOn w:val="1"/>
    <w:qFormat/>
    <w:uiPriority w:val="99"/>
    <w:pPr>
      <w:spacing w:line="360" w:lineRule="auto"/>
      <w:ind w:firstLine="480" w:firstLineChars="200"/>
    </w:pPr>
    <w:rPr>
      <w:rFonts w:ascii="Arial" w:hAnsi="Arial" w:cs="Arial"/>
      <w:sz w:val="24"/>
      <w:szCs w:val="24"/>
    </w:rPr>
  </w:style>
  <w:style w:type="paragraph" w:customStyle="1" w:styleId="199">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200">
    <w:name w:val="表格（小）"/>
    <w:basedOn w:val="1"/>
    <w:qFormat/>
    <w:uiPriority w:val="99"/>
    <w:pPr>
      <w:adjustRightInd/>
      <w:snapToGrid w:val="0"/>
      <w:spacing w:line="300" w:lineRule="auto"/>
    </w:pPr>
    <w:rPr>
      <w:rFonts w:eastAsia="仿宋"/>
    </w:rPr>
  </w:style>
  <w:style w:type="paragraph" w:customStyle="1" w:styleId="201">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2">
    <w:name w:val="Char2 Char Char1"/>
    <w:basedOn w:val="1"/>
    <w:qFormat/>
    <w:uiPriority w:val="99"/>
    <w:pPr>
      <w:adjustRightInd/>
    </w:pPr>
    <w:rPr>
      <w:rFonts w:ascii="Tahoma" w:hAnsi="Tahoma" w:cs="Tahoma"/>
      <w:sz w:val="24"/>
      <w:szCs w:val="24"/>
    </w:rPr>
  </w:style>
  <w:style w:type="paragraph" w:customStyle="1" w:styleId="203">
    <w:name w:val="列出段落5"/>
    <w:basedOn w:val="1"/>
    <w:qFormat/>
    <w:uiPriority w:val="99"/>
    <w:pPr>
      <w:spacing w:line="360" w:lineRule="auto"/>
      <w:ind w:firstLine="200" w:firstLineChars="200"/>
    </w:pPr>
    <w:rPr>
      <w:rFonts w:eastAsia="楷体_GB2312"/>
      <w:sz w:val="24"/>
      <w:szCs w:val="24"/>
    </w:rPr>
  </w:style>
  <w:style w:type="paragraph" w:customStyle="1" w:styleId="20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7"/>
    <w:qFormat/>
    <w:uiPriority w:val="99"/>
    <w:pPr>
      <w:adjustRightInd/>
      <w:ind w:firstLine="200" w:firstLineChars="200"/>
    </w:pPr>
    <w:rPr>
      <w:rFonts w:ascii="Arial" w:hAnsi="Arial" w:cs="Arial"/>
      <w:spacing w:val="-5"/>
      <w:kern w:val="0"/>
      <w:sz w:val="24"/>
      <w:szCs w:val="24"/>
    </w:rPr>
  </w:style>
  <w:style w:type="paragraph" w:customStyle="1" w:styleId="20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9">
    <w:name w:val="样式 左侧:  0.85 厘米 首行缩进:  0.85 厘米"/>
    <w:basedOn w:val="1"/>
    <w:qFormat/>
    <w:uiPriority w:val="99"/>
    <w:pPr>
      <w:adjustRightInd/>
      <w:spacing w:line="360" w:lineRule="auto"/>
      <w:ind w:firstLine="482"/>
    </w:pPr>
    <w:rPr>
      <w:sz w:val="24"/>
      <w:szCs w:val="24"/>
    </w:rPr>
  </w:style>
  <w:style w:type="paragraph" w:customStyle="1" w:styleId="210">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1">
    <w:name w:val="_Style 3"/>
    <w:basedOn w:val="1"/>
    <w:qFormat/>
    <w:uiPriority w:val="99"/>
    <w:pPr>
      <w:adjustRightInd/>
      <w:ind w:firstLine="420" w:firstLineChars="200"/>
    </w:pPr>
    <w:rPr>
      <w:sz w:val="28"/>
      <w:szCs w:val="28"/>
    </w:rPr>
  </w:style>
  <w:style w:type="paragraph" w:customStyle="1" w:styleId="21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3">
    <w:name w:val="Bulleting First Indent 1"/>
    <w:basedOn w:val="27"/>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4">
    <w:name w:val="左对齐表格文字"/>
    <w:basedOn w:val="1"/>
    <w:qFormat/>
    <w:uiPriority w:val="99"/>
    <w:pPr>
      <w:adjustRightInd/>
      <w:ind w:firstLine="200" w:firstLineChars="200"/>
      <w:jc w:val="right"/>
    </w:pPr>
  </w:style>
  <w:style w:type="paragraph" w:customStyle="1" w:styleId="215">
    <w:name w:val="Char Char11 Char Char Char Char Char Char Char Char Char"/>
    <w:basedOn w:val="1"/>
    <w:qFormat/>
    <w:uiPriority w:val="99"/>
    <w:pPr>
      <w:spacing w:line="360" w:lineRule="auto"/>
    </w:pPr>
  </w:style>
  <w:style w:type="paragraph" w:customStyle="1" w:styleId="216">
    <w:name w:val="正文1.25"/>
    <w:basedOn w:val="1"/>
    <w:qFormat/>
    <w:uiPriority w:val="99"/>
    <w:pPr>
      <w:adjustRightInd/>
      <w:spacing w:line="300" w:lineRule="auto"/>
      <w:ind w:firstLine="480" w:firstLineChars="200"/>
    </w:pPr>
    <w:rPr>
      <w:sz w:val="24"/>
      <w:szCs w:val="24"/>
    </w:rPr>
  </w:style>
  <w:style w:type="paragraph" w:customStyle="1" w:styleId="217">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1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0">
    <w:name w:val="Char Char1 Char Char Char1"/>
    <w:basedOn w:val="1"/>
    <w:qFormat/>
    <w:uiPriority w:val="99"/>
    <w:rPr>
      <w:rFonts w:ascii="FangSong_GB2312" w:eastAsia="Times New Roman" w:cs="FangSong_GB2312"/>
      <w:b/>
      <w:bCs/>
      <w:sz w:val="32"/>
      <w:szCs w:val="32"/>
    </w:rPr>
  </w:style>
  <w:style w:type="paragraph" w:customStyle="1" w:styleId="221">
    <w:name w:val="列出段落2"/>
    <w:basedOn w:val="1"/>
    <w:qFormat/>
    <w:uiPriority w:val="99"/>
    <w:pPr>
      <w:adjustRightInd/>
      <w:ind w:firstLine="420" w:firstLineChars="200"/>
    </w:pPr>
    <w:rPr>
      <w:rFonts w:ascii="宋体" w:hAnsi="宋体" w:cs="宋体"/>
      <w:sz w:val="24"/>
      <w:szCs w:val="24"/>
    </w:rPr>
  </w:style>
  <w:style w:type="paragraph" w:customStyle="1" w:styleId="222">
    <w:name w:val="默认段落字体 Para Char Char Char Char Char Char Char"/>
    <w:basedOn w:val="1"/>
    <w:qFormat/>
    <w:uiPriority w:val="99"/>
    <w:rPr>
      <w:sz w:val="28"/>
      <w:szCs w:val="28"/>
    </w:rPr>
  </w:style>
  <w:style w:type="paragraph" w:customStyle="1" w:styleId="223">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4">
    <w:name w:val="样式 标题 4PIM 4H4h4bulletblbbH41H42H43H44H45H46H47H48...1"/>
    <w:basedOn w:val="8"/>
    <w:qFormat/>
    <w:uiPriority w:val="99"/>
    <w:pPr>
      <w:widowControl/>
      <w:jc w:val="left"/>
    </w:pPr>
    <w:rPr>
      <w:sz w:val="24"/>
      <w:szCs w:val="24"/>
    </w:rPr>
  </w:style>
  <w:style w:type="paragraph" w:customStyle="1" w:styleId="225">
    <w:name w:val="彩色列表 - 强调文字颜色 11"/>
    <w:basedOn w:val="1"/>
    <w:qFormat/>
    <w:uiPriority w:val="99"/>
    <w:pPr>
      <w:adjustRightInd/>
      <w:ind w:firstLine="420" w:firstLineChars="200"/>
    </w:pPr>
    <w:rPr>
      <w:rFonts w:ascii="Calibri" w:hAnsi="Calibri" w:cs="Calibri"/>
    </w:rPr>
  </w:style>
  <w:style w:type="paragraph" w:customStyle="1" w:styleId="226">
    <w:name w:val="加粗正文"/>
    <w:basedOn w:val="1"/>
    <w:qFormat/>
    <w:uiPriority w:val="99"/>
    <w:pPr>
      <w:adjustRightInd/>
      <w:spacing w:beforeLines="50" w:afterLines="50" w:line="360" w:lineRule="auto"/>
      <w:ind w:firstLine="422" w:firstLineChars="200"/>
    </w:pPr>
    <w:rPr>
      <w:b/>
      <w:bCs/>
    </w:rPr>
  </w:style>
  <w:style w:type="paragraph" w:customStyle="1" w:styleId="227">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8">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9">
    <w:name w:val="Char Char Char1 Char1"/>
    <w:basedOn w:val="1"/>
    <w:qFormat/>
    <w:uiPriority w:val="99"/>
  </w:style>
  <w:style w:type="paragraph" w:customStyle="1" w:styleId="23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1">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2">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3">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5">
    <w:name w:val="CM14"/>
    <w:basedOn w:val="103"/>
    <w:next w:val="103"/>
    <w:qFormat/>
    <w:uiPriority w:val="99"/>
    <w:pPr>
      <w:spacing w:after="68"/>
    </w:pPr>
    <w:rPr>
      <w:rFonts w:ascii="FHLHE E+ Futura Bk" w:eastAsia="FHLHE E+ Futura Bk" w:cs="FHLHE E+ Futura Bk"/>
      <w:color w:val="auto"/>
    </w:rPr>
  </w:style>
  <w:style w:type="paragraph" w:customStyle="1" w:styleId="23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7">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8">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9">
    <w:name w:val="正文文字 2"/>
    <w:basedOn w:val="103"/>
    <w:next w:val="103"/>
    <w:qFormat/>
    <w:uiPriority w:val="99"/>
    <w:rPr>
      <w:rFonts w:ascii="宋体" w:eastAsia="宋体" w:cs="宋体"/>
      <w:color w:val="auto"/>
    </w:rPr>
  </w:style>
  <w:style w:type="paragraph" w:customStyle="1" w:styleId="24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99"/>
    <w:rPr>
      <w:rFonts w:ascii="FangSong_GB2312" w:eastAsia="Times New Roman" w:cs="FangSong_GB2312"/>
      <w:b/>
      <w:bCs/>
      <w:sz w:val="32"/>
      <w:szCs w:val="32"/>
    </w:rPr>
  </w:style>
  <w:style w:type="paragraph" w:customStyle="1" w:styleId="24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3">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4">
    <w:name w:val="Char Char111"/>
    <w:basedOn w:val="1"/>
    <w:qFormat/>
    <w:uiPriority w:val="99"/>
    <w:pPr>
      <w:spacing w:line="360" w:lineRule="auto"/>
    </w:pPr>
  </w:style>
  <w:style w:type="paragraph" w:customStyle="1" w:styleId="245">
    <w:name w:val="Char"/>
    <w:basedOn w:val="1"/>
    <w:qFormat/>
    <w:uiPriority w:val="99"/>
    <w:rPr>
      <w:rFonts w:ascii="FangSong_GB2312" w:eastAsia="Times New Roman" w:cs="FangSong_GB2312"/>
      <w:b/>
      <w:bCs/>
      <w:sz w:val="32"/>
      <w:szCs w:val="32"/>
    </w:rPr>
  </w:style>
  <w:style w:type="paragraph" w:customStyle="1" w:styleId="246">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99"/>
  </w:style>
  <w:style w:type="paragraph" w:customStyle="1" w:styleId="24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1">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2">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3">
    <w:name w:val="规范正文"/>
    <w:basedOn w:val="1"/>
    <w:qFormat/>
    <w:uiPriority w:val="99"/>
    <w:pPr>
      <w:tabs>
        <w:tab w:val="left" w:pos="840"/>
      </w:tabs>
      <w:spacing w:beforeLines="50" w:line="360" w:lineRule="auto"/>
      <w:ind w:left="840" w:hanging="420"/>
      <w:textAlignment w:val="baseline"/>
    </w:pPr>
  </w:style>
  <w:style w:type="paragraph" w:customStyle="1" w:styleId="25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6">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8">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1">
    <w:name w:val="标准有序列表（L1）"/>
    <w:basedOn w:val="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2">
    <w:name w:val="Char Char Char Char Char Char Char Char Char Char"/>
    <w:basedOn w:val="1"/>
    <w:qFormat/>
    <w:uiPriority w:val="99"/>
    <w:rPr>
      <w:rFonts w:ascii="FangSong_GB2312" w:eastAsia="Times New Roman" w:cs="FangSong_GB2312"/>
      <w:b/>
      <w:bCs/>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4">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5">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7">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68">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9">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99"/>
  </w:style>
  <w:style w:type="paragraph" w:customStyle="1" w:styleId="272">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3">
    <w:name w:val="默认段落字体 Para Char"/>
    <w:basedOn w:val="1"/>
    <w:qFormat/>
    <w:uiPriority w:val="99"/>
    <w:rPr>
      <w:rFonts w:ascii="Tahoma" w:hAnsi="Tahoma" w:cs="Tahoma"/>
      <w:sz w:val="24"/>
      <w:szCs w:val="24"/>
    </w:rPr>
  </w:style>
  <w:style w:type="paragraph" w:customStyle="1" w:styleId="274">
    <w:name w:val="标题五"/>
    <w:basedOn w:val="1"/>
    <w:qFormat/>
    <w:uiPriority w:val="99"/>
    <w:pPr>
      <w:adjustRightInd/>
      <w:spacing w:beforeLines="50" w:line="360" w:lineRule="auto"/>
    </w:pPr>
    <w:rPr>
      <w:b/>
      <w:bCs/>
      <w:sz w:val="24"/>
      <w:szCs w:val="24"/>
    </w:rPr>
  </w:style>
  <w:style w:type="paragraph" w:customStyle="1" w:styleId="275">
    <w:name w:val="Char Char1101"/>
    <w:basedOn w:val="1"/>
    <w:qFormat/>
    <w:uiPriority w:val="99"/>
    <w:pPr>
      <w:spacing w:line="360" w:lineRule="auto"/>
    </w:pPr>
    <w:rPr>
      <w:rFonts w:ascii="Tahoma" w:hAnsi="Tahoma" w:cs="Tahoma"/>
      <w:sz w:val="24"/>
      <w:szCs w:val="24"/>
    </w:rPr>
  </w:style>
  <w:style w:type="paragraph" w:customStyle="1" w:styleId="276">
    <w:name w:val="Char Char Char Char Char Char Char Char1"/>
    <w:basedOn w:val="1"/>
    <w:qFormat/>
    <w:uiPriority w:val="99"/>
    <w:pPr>
      <w:tabs>
        <w:tab w:val="left" w:pos="360"/>
      </w:tabs>
    </w:pPr>
    <w:rPr>
      <w:sz w:val="24"/>
      <w:szCs w:val="24"/>
    </w:rPr>
  </w:style>
  <w:style w:type="paragraph" w:customStyle="1" w:styleId="277">
    <w:name w:val="Char Char Char 字元 字元"/>
    <w:basedOn w:val="1"/>
    <w:qFormat/>
    <w:uiPriority w:val="99"/>
    <w:pPr>
      <w:adjustRightInd/>
      <w:spacing w:line="360" w:lineRule="auto"/>
      <w:ind w:firstLine="200" w:firstLineChars="200"/>
    </w:pPr>
  </w:style>
  <w:style w:type="paragraph" w:customStyle="1" w:styleId="27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9">
    <w:name w:val="Char Char Char Char Char Char Char"/>
    <w:basedOn w:val="1"/>
    <w:qFormat/>
    <w:uiPriority w:val="99"/>
    <w:rPr>
      <w:rFonts w:ascii="FangSong_GB2312" w:eastAsia="Times New Roman" w:cs="FangSong_GB2312"/>
      <w:b/>
      <w:bCs/>
      <w:sz w:val="32"/>
      <w:szCs w:val="32"/>
    </w:rPr>
  </w:style>
  <w:style w:type="paragraph" w:customStyle="1" w:styleId="28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2">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3">
    <w:name w:val="样式6"/>
    <w:basedOn w:val="35"/>
    <w:qFormat/>
    <w:uiPriority w:val="99"/>
    <w:pPr>
      <w:spacing w:line="460" w:lineRule="exact"/>
      <w:outlineLvl w:val="2"/>
    </w:pPr>
    <w:rPr>
      <w:rFonts w:ascii="FangSong_GB2312" w:hAnsi="宋体" w:eastAsia="Times New Roman" w:cs="FangSong_GB2312"/>
      <w:b/>
      <w:bCs/>
      <w:sz w:val="24"/>
      <w:szCs w:val="24"/>
    </w:rPr>
  </w:style>
  <w:style w:type="paragraph" w:customStyle="1" w:styleId="284">
    <w:name w:val="批注框文本 Char Char"/>
    <w:basedOn w:val="1"/>
    <w:qFormat/>
    <w:uiPriority w:val="99"/>
    <w:pPr>
      <w:adjustRightInd/>
    </w:pPr>
    <w:rPr>
      <w:sz w:val="18"/>
      <w:szCs w:val="18"/>
    </w:rPr>
  </w:style>
  <w:style w:type="paragraph" w:customStyle="1" w:styleId="28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3">
    <w:name w:val="文档正文"/>
    <w:basedOn w:val="1"/>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8"/>
    <w:qFormat/>
    <w:uiPriority w:val="99"/>
    <w:pPr>
      <w:snapToGrid w:val="0"/>
      <w:spacing w:line="360" w:lineRule="auto"/>
    </w:pPr>
    <w:rPr>
      <w:rFonts w:ascii="宋体" w:cs="宋体"/>
      <w:b/>
      <w:bCs/>
      <w:sz w:val="24"/>
      <w:szCs w:val="24"/>
    </w:rPr>
  </w:style>
  <w:style w:type="paragraph" w:customStyle="1" w:styleId="295">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6">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qFormat/>
    <w:uiPriority w:val="99"/>
    <w:pPr>
      <w:adjustRightInd/>
    </w:pPr>
    <w:rPr>
      <w:rFonts w:ascii="宋体" w:hAnsi="Courier New" w:cs="宋体"/>
    </w:rPr>
  </w:style>
  <w:style w:type="paragraph" w:customStyle="1" w:styleId="298">
    <w:name w:val="Char3"/>
    <w:basedOn w:val="1"/>
    <w:qFormat/>
    <w:uiPriority w:val="99"/>
    <w:pPr>
      <w:adjustRightInd/>
    </w:pPr>
    <w:rPr>
      <w:rFonts w:ascii="FangSong_GB2312" w:eastAsia="Times New Roman" w:cs="FangSong_GB2312"/>
      <w:b/>
      <w:bCs/>
      <w:sz w:val="32"/>
      <w:szCs w:val="32"/>
    </w:rPr>
  </w:style>
  <w:style w:type="paragraph" w:customStyle="1" w:styleId="29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2">
    <w:name w:val="List Paragraph11"/>
    <w:basedOn w:val="1"/>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qFormat/>
    <w:uiPriority w:val="99"/>
    <w:pPr>
      <w:widowControl/>
      <w:adjustRightInd/>
      <w:spacing w:after="160" w:line="240" w:lineRule="exact"/>
      <w:jc w:val="left"/>
    </w:pPr>
  </w:style>
  <w:style w:type="paragraph" w:customStyle="1" w:styleId="307">
    <w:name w:val="表格标题2"/>
    <w:basedOn w:val="308"/>
    <w:qFormat/>
    <w:uiPriority w:val="99"/>
    <w:rPr>
      <w:b/>
      <w:bCs/>
    </w:rPr>
  </w:style>
  <w:style w:type="paragraph" w:customStyle="1" w:styleId="308">
    <w:name w:val="表格内文"/>
    <w:basedOn w:val="1"/>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qFormat/>
    <w:uiPriority w:val="99"/>
    <w:rPr>
      <w:rFonts w:ascii="FangSong_GB2312" w:eastAsia="Times New Roman" w:cs="FangSong_GB2312"/>
      <w:b/>
      <w:bCs/>
      <w:sz w:val="32"/>
      <w:szCs w:val="32"/>
    </w:rPr>
  </w:style>
  <w:style w:type="paragraph" w:customStyle="1" w:styleId="310">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qFormat/>
    <w:uiPriority w:val="99"/>
    <w:pPr>
      <w:spacing w:line="360" w:lineRule="auto"/>
    </w:pPr>
  </w:style>
  <w:style w:type="paragraph" w:customStyle="1" w:styleId="31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5">
    <w:name w:val="MM Topic 1"/>
    <w:basedOn w:val="4"/>
    <w:qFormat/>
    <w:uiPriority w:val="99"/>
    <w:pPr>
      <w:tabs>
        <w:tab w:val="left" w:pos="840"/>
        <w:tab w:val="clear" w:pos="432"/>
      </w:tabs>
      <w:adjustRightInd/>
      <w:ind w:left="840" w:hanging="420"/>
    </w:pPr>
  </w:style>
  <w:style w:type="paragraph" w:customStyle="1" w:styleId="316">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qFormat/>
    <w:uiPriority w:val="99"/>
    <w:pPr>
      <w:spacing w:line="360" w:lineRule="auto"/>
      <w:ind w:firstLine="200" w:firstLineChars="200"/>
    </w:pPr>
    <w:rPr>
      <w:kern w:val="0"/>
      <w:sz w:val="24"/>
      <w:szCs w:val="24"/>
    </w:rPr>
  </w:style>
  <w:style w:type="paragraph" w:customStyle="1" w:styleId="318">
    <w:name w:val="表格"/>
    <w:basedOn w:val="1"/>
    <w:qFormat/>
    <w:uiPriority w:val="99"/>
    <w:pPr>
      <w:snapToGrid w:val="0"/>
      <w:ind w:firstLine="42" w:firstLineChars="21"/>
    </w:pPr>
    <w:rPr>
      <w:rFonts w:ascii="宋体" w:hAnsi="宋体" w:cs="宋体"/>
      <w:kern w:val="0"/>
      <w:sz w:val="20"/>
      <w:szCs w:val="20"/>
    </w:rPr>
  </w:style>
  <w:style w:type="paragraph" w:customStyle="1" w:styleId="319">
    <w:name w:val="标书标题4"/>
    <w:basedOn w:val="8"/>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0">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qFormat/>
    <w:uiPriority w:val="99"/>
    <w:pPr>
      <w:adjustRightInd/>
      <w:spacing w:line="300" w:lineRule="auto"/>
      <w:jc w:val="center"/>
    </w:pPr>
  </w:style>
  <w:style w:type="paragraph" w:customStyle="1" w:styleId="324">
    <w:name w:val="_Style 6"/>
    <w:basedOn w:val="1"/>
    <w:qFormat/>
    <w:uiPriority w:val="99"/>
    <w:pPr>
      <w:adjustRightInd/>
      <w:ind w:firstLine="420" w:firstLineChars="200"/>
    </w:pPr>
    <w:rPr>
      <w:sz w:val="28"/>
      <w:szCs w:val="28"/>
    </w:rPr>
  </w:style>
  <w:style w:type="paragraph" w:customStyle="1" w:styleId="32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0">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qFormat/>
    <w:uiPriority w:val="99"/>
    <w:pPr>
      <w:spacing w:after="60"/>
    </w:pPr>
    <w:rPr>
      <w:rFonts w:ascii="Futura Bk" w:hAnsi="Futura Bk" w:eastAsia="宋体" w:cs="Futura Bk"/>
      <w:sz w:val="15"/>
      <w:szCs w:val="15"/>
      <w:lang w:val="en-US" w:eastAsia="en-US" w:bidi="ar-SA"/>
    </w:rPr>
  </w:style>
  <w:style w:type="paragraph" w:customStyle="1" w:styleId="33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qFormat/>
    <w:uiPriority w:val="99"/>
    <w:rPr>
      <w:rFonts w:ascii="FangSong_GB2312" w:eastAsia="Times New Roman" w:cs="FangSong_GB2312"/>
      <w:b/>
      <w:bCs/>
      <w:sz w:val="32"/>
      <w:szCs w:val="32"/>
    </w:rPr>
  </w:style>
  <w:style w:type="paragraph" w:customStyle="1" w:styleId="33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qFormat/>
    <w:uiPriority w:val="99"/>
    <w:pPr>
      <w:adjustRightInd/>
      <w:ind w:firstLine="200" w:firstLineChars="200"/>
    </w:pPr>
    <w:rPr>
      <w:rFonts w:ascii="Tahoma" w:hAnsi="Tahoma" w:cs="Tahoma"/>
      <w:sz w:val="24"/>
      <w:szCs w:val="24"/>
    </w:rPr>
  </w:style>
  <w:style w:type="paragraph" w:customStyle="1" w:styleId="337">
    <w:name w:val="a1"/>
    <w:basedOn w:val="1"/>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qFormat/>
    <w:uiPriority w:val="99"/>
    <w:pPr>
      <w:spacing w:afterLines="50"/>
      <w:jc w:val="left"/>
      <w:outlineLvl w:val="3"/>
    </w:pPr>
    <w:rPr>
      <w:sz w:val="24"/>
      <w:szCs w:val="24"/>
    </w:rPr>
  </w:style>
  <w:style w:type="paragraph" w:customStyle="1" w:styleId="339">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0"/>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qFormat/>
    <w:uiPriority w:val="99"/>
    <w:pPr>
      <w:adjustRightInd/>
    </w:pPr>
    <w:rPr>
      <w:rFonts w:ascii="Tahoma" w:hAnsi="Tahoma" w:cs="Tahoma"/>
      <w:sz w:val="24"/>
      <w:szCs w:val="24"/>
    </w:rPr>
  </w:style>
  <w:style w:type="paragraph" w:customStyle="1" w:styleId="34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99"/>
    <w:pPr>
      <w:tabs>
        <w:tab w:val="left" w:pos="1260"/>
        <w:tab w:val="left" w:pos="1680"/>
        <w:tab w:val="left" w:pos="2100"/>
      </w:tabs>
      <w:ind w:left="0"/>
      <w:outlineLvl w:val="3"/>
    </w:pPr>
  </w:style>
  <w:style w:type="paragraph" w:customStyle="1" w:styleId="347">
    <w:name w:val="一级条标题"/>
    <w:basedOn w:val="348"/>
    <w:next w:val="330"/>
    <w:qFormat/>
    <w:uiPriority w:val="99"/>
    <w:pPr>
      <w:tabs>
        <w:tab w:val="left" w:pos="1260"/>
        <w:tab w:val="left" w:pos="1680"/>
      </w:tabs>
      <w:spacing w:beforeLines="0" w:afterLines="0"/>
      <w:ind w:left="1680"/>
      <w:outlineLvl w:val="2"/>
    </w:pPr>
  </w:style>
  <w:style w:type="paragraph" w:customStyle="1" w:styleId="348">
    <w:name w:val="章标题"/>
    <w:next w:val="330"/>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9">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qFormat/>
    <w:uiPriority w:val="99"/>
    <w:pPr>
      <w:tabs>
        <w:tab w:val="left" w:pos="840"/>
      </w:tabs>
      <w:spacing w:after="0"/>
      <w:ind w:left="900"/>
    </w:pPr>
  </w:style>
  <w:style w:type="paragraph" w:customStyle="1" w:styleId="356">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7">
    <w:name w:val="Body Text 2*"/>
    <w:basedOn w:val="1"/>
    <w:qFormat/>
    <w:uiPriority w:val="99"/>
    <w:pPr>
      <w:widowControl/>
      <w:adjustRightInd/>
      <w:ind w:left="720" w:hanging="720"/>
    </w:pPr>
    <w:rPr>
      <w:color w:val="000000"/>
      <w:kern w:val="0"/>
      <w:sz w:val="24"/>
      <w:szCs w:val="24"/>
    </w:rPr>
  </w:style>
  <w:style w:type="paragraph" w:customStyle="1" w:styleId="358">
    <w:name w:val="表1"/>
    <w:basedOn w:val="1"/>
    <w:qFormat/>
    <w:uiPriority w:val="99"/>
    <w:pPr>
      <w:tabs>
        <w:tab w:val="left" w:pos="703"/>
      </w:tabs>
      <w:adjustRightInd/>
      <w:spacing w:line="360" w:lineRule="auto"/>
      <w:ind w:left="703"/>
      <w:jc w:val="center"/>
    </w:pPr>
  </w:style>
  <w:style w:type="paragraph" w:customStyle="1" w:styleId="359">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qFormat/>
    <w:uiPriority w:val="99"/>
    <w:pPr>
      <w:tabs>
        <w:tab w:val="left" w:pos="840"/>
      </w:tabs>
      <w:adjustRightInd/>
      <w:ind w:left="840" w:hanging="420"/>
    </w:pPr>
  </w:style>
  <w:style w:type="paragraph" w:customStyle="1" w:styleId="36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8"/>
    <w:qFormat/>
    <w:uiPriority w:val="99"/>
    <w:pPr>
      <w:tabs>
        <w:tab w:val="left" w:pos="2100"/>
        <w:tab w:val="clear" w:pos="864"/>
      </w:tabs>
      <w:adjustRightInd/>
      <w:ind w:left="2100" w:hanging="420"/>
    </w:pPr>
    <w:rPr>
      <w:lang w:val="en-US"/>
    </w:rPr>
  </w:style>
  <w:style w:type="paragraph" w:customStyle="1" w:styleId="37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99"/>
    <w:pPr>
      <w:spacing w:line="360" w:lineRule="auto"/>
    </w:pPr>
  </w:style>
  <w:style w:type="paragraph" w:customStyle="1" w:styleId="380">
    <w:name w:val="金宏发行正文 Char"/>
    <w:basedOn w:val="1"/>
    <w:qFormat/>
    <w:uiPriority w:val="99"/>
    <w:pPr>
      <w:adjustRightInd/>
      <w:spacing w:line="500" w:lineRule="exact"/>
      <w:ind w:firstLine="560" w:firstLineChars="200"/>
    </w:pPr>
    <w:rPr>
      <w:sz w:val="28"/>
      <w:szCs w:val="28"/>
    </w:rPr>
  </w:style>
  <w:style w:type="paragraph" w:customStyle="1" w:styleId="38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99"/>
    <w:pPr>
      <w:adjustRightInd/>
      <w:spacing w:line="360" w:lineRule="auto"/>
      <w:jc w:val="center"/>
    </w:pPr>
    <w:rPr>
      <w:sz w:val="24"/>
      <w:szCs w:val="24"/>
    </w:rPr>
  </w:style>
  <w:style w:type="paragraph" w:customStyle="1" w:styleId="39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qFormat/>
    <w:uiPriority w:val="99"/>
    <w:rPr>
      <w:rFonts w:ascii="FangSong_GB2312" w:eastAsia="Times New Roman" w:cs="FangSong_GB2312"/>
      <w:b/>
      <w:bCs/>
      <w:sz w:val="32"/>
      <w:szCs w:val="32"/>
    </w:rPr>
  </w:style>
  <w:style w:type="paragraph" w:customStyle="1" w:styleId="392">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3">
    <w:name w:val="Char3 Char Char Char11"/>
    <w:basedOn w:val="1"/>
    <w:qFormat/>
    <w:uiPriority w:val="99"/>
    <w:pPr>
      <w:widowControl/>
      <w:adjustRightInd/>
      <w:spacing w:after="160" w:line="240" w:lineRule="exact"/>
      <w:jc w:val="left"/>
    </w:pPr>
  </w:style>
  <w:style w:type="paragraph" w:customStyle="1" w:styleId="394">
    <w:name w:val="Char Char1121"/>
    <w:basedOn w:val="1"/>
    <w:qFormat/>
    <w:uiPriority w:val="99"/>
    <w:pPr>
      <w:spacing w:line="360" w:lineRule="auto"/>
    </w:pPr>
  </w:style>
  <w:style w:type="paragraph" w:customStyle="1" w:styleId="39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6">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7">
    <w:name w:val="Normal0"/>
    <w:qFormat/>
    <w:uiPriority w:val="99"/>
    <w:rPr>
      <w:rFonts w:ascii="Times New Roman" w:hAnsi="Times New Roman" w:eastAsia="宋体" w:cs="Times New Roman"/>
      <w:lang w:val="en-US" w:eastAsia="en-US" w:bidi="ar-SA"/>
    </w:rPr>
  </w:style>
  <w:style w:type="paragraph" w:customStyle="1" w:styleId="398">
    <w:name w:val="带编号样式"/>
    <w:basedOn w:val="317"/>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399">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1">
    <w:name w:val="封面"/>
    <w:basedOn w:val="1"/>
    <w:qFormat/>
    <w:uiPriority w:val="99"/>
    <w:pPr>
      <w:spacing w:line="360" w:lineRule="atLeast"/>
      <w:jc w:val="right"/>
      <w:textAlignment w:val="baseline"/>
    </w:pPr>
    <w:rPr>
      <w:rFonts w:ascii="Symbol" w:hAnsi="Symbol" w:cs="Symbol"/>
      <w:kern w:val="0"/>
    </w:rPr>
  </w:style>
  <w:style w:type="paragraph" w:customStyle="1" w:styleId="402">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4">
    <w:name w:val="默认段落字体 Para Char Char Char1 Char"/>
    <w:basedOn w:val="1"/>
    <w:qFormat/>
    <w:uiPriority w:val="99"/>
    <w:pPr>
      <w:spacing w:line="240" w:lineRule="atLeast"/>
      <w:ind w:left="420" w:firstLine="420"/>
    </w:pPr>
    <w:rPr>
      <w:sz w:val="24"/>
      <w:szCs w:val="24"/>
    </w:rPr>
  </w:style>
  <w:style w:type="paragraph" w:customStyle="1" w:styleId="405">
    <w:name w:val="WW-正文文字缩进 2"/>
    <w:basedOn w:val="1"/>
    <w:qFormat/>
    <w:uiPriority w:val="99"/>
    <w:pPr>
      <w:suppressAutoHyphens/>
      <w:adjustRightInd/>
      <w:ind w:firstLine="420"/>
    </w:pPr>
    <w:rPr>
      <w:kern w:val="1"/>
    </w:rPr>
  </w:style>
  <w:style w:type="paragraph" w:customStyle="1" w:styleId="40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7">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408">
    <w:name w:val="有符号正文"/>
    <w:basedOn w:val="1"/>
    <w:qFormat/>
    <w:uiPriority w:val="99"/>
    <w:pPr>
      <w:adjustRightInd/>
      <w:spacing w:line="400" w:lineRule="exact"/>
      <w:ind w:firstLine="200" w:firstLineChars="200"/>
    </w:pPr>
    <w:rPr>
      <w:rFonts w:ascii="Arial" w:hAnsi="Arial" w:cs="Arial"/>
    </w:rPr>
  </w:style>
  <w:style w:type="paragraph" w:customStyle="1" w:styleId="40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1">
    <w:name w:val="4"/>
    <w:basedOn w:val="1"/>
    <w:next w:val="39"/>
    <w:qFormat/>
    <w:uiPriority w:val="99"/>
    <w:pPr>
      <w:spacing w:after="120" w:line="480" w:lineRule="auto"/>
      <w:ind w:left="420" w:leftChars="200"/>
    </w:pPr>
    <w:rPr>
      <w:sz w:val="24"/>
      <w:szCs w:val="24"/>
    </w:rPr>
  </w:style>
  <w:style w:type="paragraph" w:customStyle="1" w:styleId="412">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3">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4">
    <w:name w:val="样式 标题 3H3 + 两端对齐"/>
    <w:basedOn w:val="6"/>
    <w:qFormat/>
    <w:uiPriority w:val="99"/>
    <w:pPr>
      <w:spacing w:before="0" w:after="0" w:line="240" w:lineRule="auto"/>
      <w:jc w:val="left"/>
    </w:pPr>
    <w:rPr>
      <w:sz w:val="21"/>
      <w:szCs w:val="21"/>
    </w:rPr>
  </w:style>
  <w:style w:type="paragraph" w:customStyle="1" w:styleId="415">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6">
    <w:name w:val="小标题"/>
    <w:basedOn w:val="1"/>
    <w:qFormat/>
    <w:uiPriority w:val="99"/>
    <w:pPr>
      <w:spacing w:before="120" w:line="360" w:lineRule="atLeast"/>
      <w:ind w:left="1134"/>
      <w:jc w:val="left"/>
      <w:textAlignment w:val="baseline"/>
    </w:pPr>
    <w:rPr>
      <w:rFonts w:eastAsia="黑体"/>
      <w:kern w:val="0"/>
    </w:rPr>
  </w:style>
  <w:style w:type="paragraph" w:customStyle="1" w:styleId="41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qFormat/>
    <w:uiPriority w:val="99"/>
    <w:rPr>
      <w:rFonts w:ascii="FangSong_GB2312" w:eastAsia="Times New Roman" w:cs="FangSong_GB2312"/>
      <w:b/>
      <w:bCs/>
      <w:sz w:val="32"/>
      <w:szCs w:val="32"/>
    </w:rPr>
  </w:style>
  <w:style w:type="paragraph" w:customStyle="1" w:styleId="421">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3">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qFormat/>
    <w:uiPriority w:val="99"/>
    <w:rPr>
      <w:rFonts w:ascii="FangSong_GB2312" w:eastAsia="Times New Roman" w:cs="FangSong_GB2312"/>
      <w:b/>
      <w:bCs/>
      <w:sz w:val="32"/>
      <w:szCs w:val="32"/>
    </w:rPr>
  </w:style>
  <w:style w:type="paragraph" w:customStyle="1" w:styleId="425">
    <w:name w:val="Char3 Char Char Char1"/>
    <w:basedOn w:val="1"/>
    <w:qFormat/>
    <w:uiPriority w:val="99"/>
    <w:pPr>
      <w:widowControl/>
      <w:adjustRightInd/>
      <w:spacing w:after="160" w:line="240" w:lineRule="exact"/>
      <w:jc w:val="left"/>
    </w:pPr>
  </w:style>
  <w:style w:type="paragraph" w:customStyle="1" w:styleId="426">
    <w:name w:val="Char1 Char Char Char21"/>
    <w:basedOn w:val="1"/>
    <w:qFormat/>
    <w:uiPriority w:val="99"/>
    <w:rPr>
      <w:rFonts w:ascii="Tahoma" w:hAnsi="Tahoma" w:cs="Tahoma"/>
      <w:sz w:val="24"/>
      <w:szCs w:val="24"/>
    </w:rPr>
  </w:style>
  <w:style w:type="paragraph" w:customStyle="1" w:styleId="42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8">
    <w:name w:val="正文（标题三）"/>
    <w:basedOn w:val="1"/>
    <w:qFormat/>
    <w:uiPriority w:val="99"/>
    <w:pPr>
      <w:spacing w:line="360" w:lineRule="auto"/>
      <w:ind w:firstLine="200" w:firstLineChars="200"/>
    </w:pPr>
    <w:rPr>
      <w:sz w:val="24"/>
      <w:szCs w:val="24"/>
    </w:rPr>
  </w:style>
  <w:style w:type="paragraph" w:customStyle="1" w:styleId="429">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qFormat/>
    <w:uiPriority w:val="99"/>
    <w:pPr>
      <w:adjustRightInd/>
      <w:ind w:firstLine="200" w:firstLineChars="200"/>
    </w:pPr>
    <w:rPr>
      <w:rFonts w:ascii="Tahoma" w:hAnsi="Tahoma" w:cs="Tahoma"/>
      <w:sz w:val="24"/>
      <w:szCs w:val="24"/>
    </w:rPr>
  </w:style>
  <w:style w:type="paragraph" w:customStyle="1" w:styleId="435">
    <w:name w:val="_标题2"/>
    <w:basedOn w:val="402"/>
    <w:next w:val="402"/>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41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qFormat/>
    <w:uiPriority w:val="99"/>
    <w:pPr>
      <w:adjustRightInd/>
      <w:spacing w:line="360" w:lineRule="auto"/>
    </w:pPr>
    <w:rPr>
      <w:rFonts w:ascii="宋体" w:hAnsi="宋体" w:cs="宋体"/>
    </w:rPr>
  </w:style>
  <w:style w:type="paragraph" w:customStyle="1" w:styleId="44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qFormat/>
    <w:uiPriority w:val="99"/>
    <w:pPr>
      <w:adjustRightInd/>
    </w:pPr>
    <w:rPr>
      <w:rFonts w:ascii="Tahoma" w:hAnsi="Tahoma" w:cs="Tahoma"/>
      <w:sz w:val="24"/>
      <w:szCs w:val="24"/>
    </w:rPr>
  </w:style>
  <w:style w:type="paragraph" w:customStyle="1" w:styleId="443">
    <w:name w:val="Char Char Char Char11"/>
    <w:basedOn w:val="1"/>
    <w:qFormat/>
    <w:uiPriority w:val="99"/>
    <w:rPr>
      <w:rFonts w:ascii="Tahoma" w:hAnsi="Tahoma" w:cs="Tahoma"/>
      <w:sz w:val="24"/>
      <w:szCs w:val="24"/>
    </w:rPr>
  </w:style>
  <w:style w:type="paragraph" w:customStyle="1" w:styleId="44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qFormat/>
    <w:uiPriority w:val="99"/>
    <w:rPr>
      <w:rFonts w:ascii="Tahoma" w:hAnsi="Tahoma" w:cs="Tahoma"/>
      <w:sz w:val="24"/>
      <w:szCs w:val="24"/>
    </w:rPr>
  </w:style>
  <w:style w:type="paragraph" w:customStyle="1" w:styleId="44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7">
    <w:name w:val="Char19"/>
    <w:basedOn w:val="1"/>
    <w:qFormat/>
    <w:uiPriority w:val="99"/>
    <w:pPr>
      <w:adjustRightInd/>
    </w:pPr>
  </w:style>
  <w:style w:type="paragraph" w:customStyle="1" w:styleId="44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0">
    <w:name w:val="_Style 5"/>
    <w:basedOn w:val="1"/>
    <w:qFormat/>
    <w:uiPriority w:val="99"/>
    <w:pPr>
      <w:adjustRightInd/>
      <w:ind w:firstLine="420" w:firstLineChars="200"/>
    </w:pPr>
    <w:rPr>
      <w:sz w:val="28"/>
      <w:szCs w:val="28"/>
    </w:rPr>
  </w:style>
  <w:style w:type="paragraph" w:customStyle="1" w:styleId="45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6">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7">
    <w:name w:val="修订3"/>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26"/>
    <w:qFormat/>
    <w:uiPriority w:val="99"/>
    <w:pPr>
      <w:snapToGrid w:val="0"/>
      <w:ind w:firstLine="480" w:firstLineChars="200"/>
    </w:pPr>
    <w:rPr>
      <w:rFonts w:ascii="Times New Roman" w:cs="Times New Roman"/>
      <w:lang w:val="en-US"/>
    </w:rPr>
  </w:style>
  <w:style w:type="paragraph" w:customStyle="1" w:styleId="45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qFormat/>
    <w:uiPriority w:val="99"/>
    <w:rPr>
      <w:rFonts w:ascii="宋体" w:hAnsi="Times New Roman" w:eastAsia="宋体" w:cs="宋体"/>
      <w:kern w:val="2"/>
      <w:lang w:val="en-US" w:eastAsia="zh-CN" w:bidi="ar-SA"/>
    </w:rPr>
  </w:style>
  <w:style w:type="paragraph" w:customStyle="1" w:styleId="461">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qFormat/>
    <w:uiPriority w:val="99"/>
    <w:pPr>
      <w:tabs>
        <w:tab w:val="left" w:pos="360"/>
      </w:tabs>
    </w:pPr>
    <w:rPr>
      <w:sz w:val="24"/>
      <w:szCs w:val="24"/>
    </w:rPr>
  </w:style>
  <w:style w:type="paragraph" w:customStyle="1" w:styleId="465">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6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0">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qFormat/>
    <w:uiPriority w:val="99"/>
    <w:pPr>
      <w:widowControl/>
      <w:adjustRightInd/>
    </w:pPr>
    <w:rPr>
      <w:kern w:val="0"/>
    </w:rPr>
  </w:style>
  <w:style w:type="paragraph" w:customStyle="1" w:styleId="474">
    <w:name w:val="Char6"/>
    <w:basedOn w:val="1"/>
    <w:qFormat/>
    <w:uiPriority w:val="99"/>
    <w:rPr>
      <w:rFonts w:ascii="FangSong_GB2312" w:eastAsia="Times New Roman" w:cs="FangSong_GB2312"/>
      <w:b/>
      <w:bCs/>
      <w:sz w:val="32"/>
      <w:szCs w:val="32"/>
    </w:rPr>
  </w:style>
  <w:style w:type="paragraph" w:customStyle="1" w:styleId="475">
    <w:name w:val="Char111"/>
    <w:basedOn w:val="1"/>
    <w:qFormat/>
    <w:uiPriority w:val="99"/>
    <w:rPr>
      <w:rFonts w:ascii="FangSong_GB2312" w:eastAsia="Times New Roman" w:cs="FangSong_GB2312"/>
      <w:b/>
      <w:bCs/>
      <w:sz w:val="32"/>
      <w:szCs w:val="32"/>
    </w:rPr>
  </w:style>
  <w:style w:type="paragraph" w:customStyle="1" w:styleId="476">
    <w:name w:val="标题3"/>
    <w:basedOn w:val="6"/>
    <w:next w:val="55"/>
    <w:qFormat/>
    <w:uiPriority w:val="99"/>
    <w:pPr>
      <w:tabs>
        <w:tab w:val="clear" w:pos="900"/>
      </w:tabs>
      <w:spacing w:after="0" w:line="360" w:lineRule="auto"/>
    </w:pPr>
    <w:rPr>
      <w:rFonts w:ascii="仿宋" w:hAnsi="仿宋" w:eastAsia="仿宋" w:cs="仿宋"/>
    </w:rPr>
  </w:style>
  <w:style w:type="paragraph" w:customStyle="1" w:styleId="47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qFormat/>
    <w:uiPriority w:val="99"/>
    <w:pPr>
      <w:adjustRightInd/>
      <w:ind w:firstLine="200" w:firstLineChars="200"/>
    </w:pPr>
    <w:rPr>
      <w:rFonts w:ascii="Tahoma" w:hAnsi="Tahoma" w:cs="Tahoma"/>
      <w:sz w:val="24"/>
      <w:szCs w:val="24"/>
    </w:rPr>
  </w:style>
  <w:style w:type="paragraph" w:customStyle="1" w:styleId="480">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qFormat/>
    <w:uiPriority w:val="99"/>
    <w:rPr>
      <w:rFonts w:ascii="FangSong_GB2312" w:eastAsia="Times New Roman" w:cs="FangSong_GB2312"/>
      <w:b/>
      <w:bCs/>
      <w:sz w:val="32"/>
      <w:szCs w:val="32"/>
    </w:rPr>
  </w:style>
  <w:style w:type="paragraph" w:customStyle="1" w:styleId="483">
    <w:name w:val="五级条标题"/>
    <w:basedOn w:val="484"/>
    <w:next w:val="330"/>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99"/>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qFormat/>
    <w:uiPriority w:val="99"/>
    <w:rPr>
      <w:rFonts w:ascii="FangSong_GB2312" w:eastAsia="Times New Roman" w:cs="FangSong_GB2312"/>
      <w:b/>
      <w:bCs/>
      <w:sz w:val="32"/>
      <w:szCs w:val="32"/>
    </w:rPr>
  </w:style>
  <w:style w:type="paragraph" w:customStyle="1" w:styleId="48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1">
    <w:name w:val="单元格左对齐"/>
    <w:basedOn w:val="1"/>
    <w:qFormat/>
    <w:uiPriority w:val="99"/>
    <w:pPr>
      <w:adjustRightInd/>
      <w:spacing w:line="360" w:lineRule="auto"/>
    </w:pPr>
    <w:rPr>
      <w:sz w:val="24"/>
      <w:szCs w:val="24"/>
    </w:rPr>
  </w:style>
  <w:style w:type="paragraph" w:customStyle="1" w:styleId="492">
    <w:name w:val="正文主体"/>
    <w:basedOn w:val="314"/>
    <w:qFormat/>
    <w:uiPriority w:val="99"/>
  </w:style>
  <w:style w:type="paragraph" w:customStyle="1" w:styleId="49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5">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6">
    <w:name w:val="正文（首行缩进2字符）"/>
    <w:basedOn w:val="1"/>
    <w:qFormat/>
    <w:uiPriority w:val="99"/>
    <w:pPr>
      <w:adjustRightInd/>
      <w:spacing w:line="360" w:lineRule="auto"/>
      <w:ind w:firstLine="480" w:firstLineChars="200"/>
    </w:pPr>
    <w:rPr>
      <w:sz w:val="24"/>
      <w:szCs w:val="24"/>
    </w:rPr>
  </w:style>
  <w:style w:type="paragraph" w:customStyle="1" w:styleId="497">
    <w:name w:val="P1"/>
    <w:basedOn w:val="1"/>
    <w:qFormat/>
    <w:uiPriority w:val="99"/>
    <w:pPr>
      <w:adjustRightInd/>
      <w:spacing w:line="288" w:lineRule="auto"/>
      <w:ind w:firstLine="425" w:firstLineChars="200"/>
    </w:pPr>
  </w:style>
  <w:style w:type="paragraph" w:customStyle="1" w:styleId="498">
    <w:name w:val="列表内容"/>
    <w:basedOn w:val="1"/>
    <w:next w:val="1"/>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qFormat/>
    <w:uiPriority w:val="99"/>
    <w:pPr>
      <w:spacing w:line="360" w:lineRule="auto"/>
    </w:pPr>
  </w:style>
  <w:style w:type="paragraph" w:customStyle="1" w:styleId="500">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1">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qFormat/>
    <w:uiPriority w:val="99"/>
    <w:pPr>
      <w:spacing w:line="360" w:lineRule="auto"/>
    </w:pPr>
  </w:style>
  <w:style w:type="paragraph" w:customStyle="1" w:styleId="506">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qFormat/>
    <w:uiPriority w:val="99"/>
    <w:rPr>
      <w:rFonts w:ascii="FangSong_GB2312" w:eastAsia="Times New Roman" w:cs="FangSong_GB2312"/>
      <w:b/>
      <w:bCs/>
      <w:sz w:val="32"/>
      <w:szCs w:val="32"/>
    </w:rPr>
  </w:style>
  <w:style w:type="paragraph" w:customStyle="1" w:styleId="509">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qFormat/>
    <w:uiPriority w:val="99"/>
    <w:pPr>
      <w:adjustRightInd/>
      <w:spacing w:line="360" w:lineRule="auto"/>
      <w:ind w:firstLine="480"/>
    </w:pPr>
    <w:rPr>
      <w:sz w:val="24"/>
      <w:szCs w:val="24"/>
    </w:rPr>
  </w:style>
  <w:style w:type="paragraph" w:customStyle="1" w:styleId="512">
    <w:name w:val="Char Char4 Char Char"/>
    <w:basedOn w:val="1"/>
    <w:qFormat/>
    <w:uiPriority w:val="99"/>
    <w:pPr>
      <w:widowControl/>
      <w:adjustRightInd/>
      <w:spacing w:after="160" w:line="240" w:lineRule="exact"/>
      <w:jc w:val="left"/>
    </w:pPr>
  </w:style>
  <w:style w:type="paragraph" w:customStyle="1" w:styleId="51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qFormat/>
    <w:uiPriority w:val="99"/>
    <w:pPr>
      <w:spacing w:line="360" w:lineRule="auto"/>
    </w:pPr>
  </w:style>
  <w:style w:type="paragraph" w:customStyle="1" w:styleId="515">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6">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8"/>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8">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99"/>
    <w:pPr>
      <w:adjustRightInd/>
      <w:ind w:firstLine="200" w:firstLineChars="200"/>
    </w:pPr>
    <w:rPr>
      <w:rFonts w:ascii="Tahoma" w:hAnsi="Tahoma" w:cs="Tahoma"/>
      <w:sz w:val="24"/>
      <w:szCs w:val="24"/>
    </w:rPr>
  </w:style>
  <w:style w:type="paragraph" w:customStyle="1" w:styleId="52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4">
    <w:name w:val="正文 内标"/>
    <w:basedOn w:val="439"/>
    <w:qFormat/>
    <w:uiPriority w:val="99"/>
    <w:pPr>
      <w:tabs>
        <w:tab w:val="left" w:pos="0"/>
      </w:tabs>
      <w:ind w:left="900" w:firstLine="0" w:firstLineChars="0"/>
    </w:pPr>
  </w:style>
  <w:style w:type="paragraph" w:customStyle="1" w:styleId="525">
    <w:name w:val="Bulleted List"/>
    <w:basedOn w:val="1"/>
    <w:qFormat/>
    <w:uiPriority w:val="99"/>
    <w:pPr>
      <w:tabs>
        <w:tab w:val="left" w:pos="1260"/>
      </w:tabs>
      <w:adjustRightInd/>
      <w:ind w:left="1260" w:hanging="420"/>
    </w:pPr>
  </w:style>
  <w:style w:type="paragraph" w:customStyle="1" w:styleId="526">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qFormat/>
    <w:uiPriority w:val="99"/>
    <w:pPr>
      <w:adjustRightInd/>
      <w:spacing w:line="360" w:lineRule="auto"/>
    </w:pPr>
    <w:rPr>
      <w:sz w:val="24"/>
      <w:szCs w:val="24"/>
    </w:rPr>
  </w:style>
  <w:style w:type="paragraph" w:customStyle="1" w:styleId="528">
    <w:name w:val="Char Char Char Char Char Char Char Char Char Char Char Char1 Char"/>
    <w:basedOn w:val="1"/>
    <w:qFormat/>
    <w:uiPriority w:val="99"/>
    <w:rPr>
      <w:rFonts w:ascii="Tahoma" w:hAnsi="Tahoma" w:cs="Tahoma"/>
      <w:sz w:val="24"/>
      <w:szCs w:val="24"/>
    </w:rPr>
  </w:style>
  <w:style w:type="paragraph" w:customStyle="1" w:styleId="529">
    <w:name w:val="标题 21"/>
    <w:basedOn w:val="86"/>
    <w:next w:val="86"/>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0">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3">
    <w:name w:val="Char Char1 Char Char Char Char Char Char"/>
    <w:basedOn w:val="1"/>
    <w:qFormat/>
    <w:uiPriority w:val="99"/>
    <w:rPr>
      <w:rFonts w:ascii="FangSong_GB2312" w:eastAsia="Times New Roman" w:cs="FangSong_GB2312"/>
      <w:b/>
      <w:bCs/>
      <w:sz w:val="32"/>
      <w:szCs w:val="32"/>
    </w:rPr>
  </w:style>
  <w:style w:type="paragraph" w:customStyle="1" w:styleId="53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99"/>
    <w:rPr>
      <w:rFonts w:ascii="FangSong_GB2312" w:eastAsia="Times New Roman" w:cs="FangSong_GB2312"/>
      <w:b/>
      <w:bCs/>
      <w:sz w:val="32"/>
      <w:szCs w:val="32"/>
    </w:rPr>
  </w:style>
  <w:style w:type="paragraph" w:customStyle="1" w:styleId="53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0">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1">
    <w:name w:val="样式 首行缩进:  2 字符4"/>
    <w:basedOn w:val="1"/>
    <w:qFormat/>
    <w:uiPriority w:val="99"/>
    <w:pPr>
      <w:adjustRightInd/>
      <w:spacing w:before="120" w:line="360" w:lineRule="auto"/>
      <w:ind w:firstLine="480" w:firstLineChars="200"/>
    </w:pPr>
    <w:rPr>
      <w:sz w:val="28"/>
      <w:szCs w:val="28"/>
    </w:rPr>
  </w:style>
  <w:style w:type="paragraph" w:customStyle="1" w:styleId="542">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5">
    <w:name w:val="Char31"/>
    <w:basedOn w:val="1"/>
    <w:qFormat/>
    <w:uiPriority w:val="99"/>
    <w:pPr>
      <w:adjustRightInd/>
    </w:pPr>
    <w:rPr>
      <w:rFonts w:ascii="FangSong_GB2312" w:eastAsia="Times New Roman" w:cs="FangSong_GB2312"/>
      <w:b/>
      <w:bCs/>
      <w:sz w:val="32"/>
      <w:szCs w:val="32"/>
    </w:rPr>
  </w:style>
  <w:style w:type="paragraph" w:customStyle="1" w:styleId="546">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47">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9">
    <w:name w:val="Char Char1"/>
    <w:basedOn w:val="1"/>
    <w:qFormat/>
    <w:uiPriority w:val="99"/>
    <w:pPr>
      <w:widowControl/>
      <w:spacing w:after="160" w:line="240" w:lineRule="exact"/>
      <w:jc w:val="left"/>
    </w:pPr>
    <w:rPr>
      <w:sz w:val="28"/>
      <w:szCs w:val="28"/>
    </w:rPr>
  </w:style>
  <w:style w:type="paragraph" w:customStyle="1" w:styleId="550">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1">
    <w:name w:val="列表段落1"/>
    <w:basedOn w:val="1"/>
    <w:qFormat/>
    <w:uiPriority w:val="99"/>
    <w:pPr>
      <w:adjustRightInd/>
      <w:ind w:right="238" w:firstLine="420"/>
    </w:pPr>
    <w:rPr>
      <w:rFonts w:ascii="Calibri" w:hAnsi="Calibri" w:cs="Calibri"/>
      <w:sz w:val="24"/>
      <w:szCs w:val="24"/>
    </w:rPr>
  </w:style>
  <w:style w:type="paragraph" w:customStyle="1" w:styleId="552">
    <w:name w:val="Char Char110"/>
    <w:basedOn w:val="1"/>
    <w:qFormat/>
    <w:uiPriority w:val="99"/>
    <w:pPr>
      <w:spacing w:line="360" w:lineRule="auto"/>
    </w:pPr>
    <w:rPr>
      <w:rFonts w:ascii="Tahoma" w:hAnsi="Tahoma" w:cs="Tahoma"/>
      <w:sz w:val="24"/>
      <w:szCs w:val="24"/>
    </w:rPr>
  </w:style>
  <w:style w:type="paragraph" w:customStyle="1" w:styleId="553">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4">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5">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6">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7">
    <w:name w:val="Char Char Char Char Char Char Char Char Char Char Char Char1 Char2"/>
    <w:basedOn w:val="1"/>
    <w:qFormat/>
    <w:uiPriority w:val="99"/>
    <w:rPr>
      <w:rFonts w:ascii="Tahoma" w:hAnsi="Tahoma" w:cs="Tahoma"/>
      <w:sz w:val="24"/>
      <w:szCs w:val="24"/>
    </w:rPr>
  </w:style>
  <w:style w:type="paragraph" w:customStyle="1" w:styleId="558">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59">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0">
    <w:name w:val="样式 列表编号 + 段后: 0.5 行"/>
    <w:basedOn w:val="17"/>
    <w:qFormat/>
    <w:uiPriority w:val="99"/>
    <w:pPr>
      <w:tabs>
        <w:tab w:val="clear" w:pos="390"/>
        <w:tab w:val="clear" w:pos="454"/>
      </w:tabs>
      <w:ind w:left="840" w:hanging="420"/>
    </w:pPr>
  </w:style>
  <w:style w:type="paragraph" w:customStyle="1" w:styleId="561">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2">
    <w:name w:val="_Style 12"/>
    <w:basedOn w:val="20"/>
    <w:qFormat/>
    <w:uiPriority w:val="99"/>
    <w:pPr>
      <w:snapToGrid w:val="0"/>
      <w:spacing w:line="360" w:lineRule="auto"/>
    </w:pPr>
  </w:style>
  <w:style w:type="paragraph" w:customStyle="1" w:styleId="563">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4">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5">
    <w:name w:val="_Style 94"/>
    <w:basedOn w:val="1"/>
    <w:next w:val="107"/>
    <w:qFormat/>
    <w:uiPriority w:val="99"/>
    <w:pPr>
      <w:adjustRightInd/>
      <w:spacing w:line="360" w:lineRule="auto"/>
      <w:ind w:firstLine="200" w:firstLineChars="200"/>
    </w:pPr>
    <w:rPr>
      <w:rFonts w:ascii="Calibri" w:hAnsi="Calibri" w:cs="Calibri"/>
      <w:sz w:val="28"/>
      <w:szCs w:val="28"/>
    </w:rPr>
  </w:style>
  <w:style w:type="paragraph" w:customStyle="1" w:styleId="566">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7">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8">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9">
    <w:name w:val="3级标题"/>
    <w:basedOn w:val="362"/>
    <w:qFormat/>
    <w:uiPriority w:val="99"/>
    <w:pPr>
      <w:outlineLvl w:val="2"/>
    </w:pPr>
  </w:style>
  <w:style w:type="paragraph" w:customStyle="1" w:styleId="57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1">
    <w:name w:val="Char1 Char Char Char3"/>
    <w:basedOn w:val="1"/>
    <w:qFormat/>
    <w:uiPriority w:val="99"/>
    <w:pPr>
      <w:adjustRightInd/>
      <w:ind w:firstLine="200" w:firstLineChars="200"/>
    </w:pPr>
    <w:rPr>
      <w:rFonts w:ascii="Tahoma" w:hAnsi="Tahoma" w:cs="Tahoma"/>
      <w:sz w:val="24"/>
      <w:szCs w:val="24"/>
    </w:rPr>
  </w:style>
  <w:style w:type="paragraph" w:customStyle="1" w:styleId="572">
    <w:name w:val="GP正文(首行缩进)"/>
    <w:basedOn w:val="1"/>
    <w:qFormat/>
    <w:uiPriority w:val="99"/>
    <w:pPr>
      <w:adjustRightInd/>
      <w:spacing w:line="360" w:lineRule="auto"/>
      <w:ind w:firstLine="200" w:firstLineChars="200"/>
    </w:pPr>
    <w:rPr>
      <w:sz w:val="28"/>
      <w:szCs w:val="28"/>
    </w:rPr>
  </w:style>
  <w:style w:type="paragraph" w:customStyle="1" w:styleId="573">
    <w:name w:val="MM Empty"/>
    <w:basedOn w:val="1"/>
    <w:qFormat/>
    <w:uiPriority w:val="99"/>
    <w:pPr>
      <w:adjustRightInd/>
    </w:pPr>
  </w:style>
  <w:style w:type="paragraph" w:customStyle="1" w:styleId="574">
    <w:name w:val="Char24"/>
    <w:basedOn w:val="1"/>
    <w:qFormat/>
    <w:uiPriority w:val="99"/>
    <w:rPr>
      <w:rFonts w:ascii="FangSong_GB2312" w:eastAsia="Times New Roman" w:cs="FangSong_GB2312"/>
      <w:b/>
      <w:bCs/>
      <w:sz w:val="32"/>
      <w:szCs w:val="32"/>
    </w:rPr>
  </w:style>
  <w:style w:type="paragraph" w:customStyle="1" w:styleId="575">
    <w:name w:val="正文箭头"/>
    <w:basedOn w:val="228"/>
    <w:qFormat/>
    <w:uiPriority w:val="99"/>
  </w:style>
  <w:style w:type="paragraph" w:customStyle="1" w:styleId="576">
    <w:name w:val="U_编号2"/>
    <w:basedOn w:val="1"/>
    <w:qFormat/>
    <w:uiPriority w:val="99"/>
    <w:pPr>
      <w:tabs>
        <w:tab w:val="left" w:pos="785"/>
      </w:tabs>
      <w:adjustRightInd/>
      <w:spacing w:beforeLines="10" w:afterLines="10" w:line="300" w:lineRule="auto"/>
    </w:pPr>
    <w:rPr>
      <w:sz w:val="24"/>
      <w:szCs w:val="24"/>
    </w:rPr>
  </w:style>
  <w:style w:type="paragraph" w:customStyle="1" w:styleId="57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8">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9">
    <w:name w:val="标书标题3"/>
    <w:basedOn w:val="6"/>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0">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1">
    <w:name w:val="_Style 1"/>
    <w:basedOn w:val="1"/>
    <w:qFormat/>
    <w:uiPriority w:val="99"/>
    <w:pPr>
      <w:adjustRightInd/>
      <w:ind w:firstLine="420" w:firstLineChars="200"/>
    </w:pPr>
    <w:rPr>
      <w:sz w:val="28"/>
      <w:szCs w:val="28"/>
    </w:rPr>
  </w:style>
  <w:style w:type="paragraph" w:customStyle="1" w:styleId="582">
    <w:name w:val="表格 内容"/>
    <w:basedOn w:val="418"/>
    <w:qFormat/>
    <w:uiPriority w:val="99"/>
    <w:rPr>
      <w:b w:val="0"/>
      <w:bCs w:val="0"/>
      <w:sz w:val="20"/>
      <w:szCs w:val="20"/>
    </w:rPr>
  </w:style>
  <w:style w:type="paragraph" w:customStyle="1" w:styleId="583">
    <w:name w:val="正文首行缩进1"/>
    <w:basedOn w:val="584"/>
    <w:qFormat/>
    <w:uiPriority w:val="99"/>
    <w:pPr>
      <w:suppressAutoHyphens/>
      <w:adjustRightInd/>
      <w:ind w:firstLine="420"/>
      <w:jc w:val="left"/>
    </w:pPr>
    <w:rPr>
      <w:kern w:val="1"/>
      <w:sz w:val="28"/>
      <w:szCs w:val="28"/>
      <w:lang w:eastAsia="ar-SA"/>
    </w:rPr>
  </w:style>
  <w:style w:type="paragraph" w:customStyle="1" w:styleId="584">
    <w:name w:val="正文文本1"/>
    <w:basedOn w:val="1"/>
    <w:qFormat/>
    <w:uiPriority w:val="99"/>
    <w:pPr>
      <w:spacing w:after="120"/>
    </w:pPr>
    <w:rPr>
      <w:kern w:val="0"/>
      <w:sz w:val="20"/>
      <w:szCs w:val="20"/>
    </w:rPr>
  </w:style>
  <w:style w:type="paragraph" w:customStyle="1" w:styleId="585">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6">
    <w:name w:val="数字标题5"/>
    <w:basedOn w:val="9"/>
    <w:next w:val="1"/>
    <w:qFormat/>
    <w:uiPriority w:val="99"/>
    <w:pPr>
      <w:tabs>
        <w:tab w:val="left" w:pos="1080"/>
        <w:tab w:val="clear" w:pos="1008"/>
      </w:tabs>
      <w:ind w:left="1080" w:hanging="1080"/>
    </w:pPr>
  </w:style>
  <w:style w:type="paragraph" w:customStyle="1" w:styleId="587">
    <w:name w:val="数字标题1"/>
    <w:basedOn w:val="4"/>
    <w:next w:val="1"/>
    <w:qFormat/>
    <w:uiPriority w:val="99"/>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1">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2">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3">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4">
    <w:name w:val="0"/>
    <w:basedOn w:val="1"/>
    <w:qFormat/>
    <w:uiPriority w:val="99"/>
    <w:pPr>
      <w:widowControl/>
    </w:pPr>
    <w:rPr>
      <w:kern w:val="0"/>
      <w:sz w:val="24"/>
      <w:szCs w:val="24"/>
    </w:rPr>
  </w:style>
  <w:style w:type="paragraph" w:customStyle="1" w:styleId="595">
    <w:name w:val="Char Char113"/>
    <w:basedOn w:val="1"/>
    <w:qFormat/>
    <w:uiPriority w:val="99"/>
    <w:pPr>
      <w:widowControl/>
      <w:spacing w:after="160" w:line="240" w:lineRule="exact"/>
      <w:jc w:val="left"/>
    </w:pPr>
    <w:rPr>
      <w:sz w:val="28"/>
      <w:szCs w:val="28"/>
    </w:rPr>
  </w:style>
  <w:style w:type="paragraph" w:customStyle="1" w:styleId="596">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7">
    <w:name w:val="_Style 8"/>
    <w:basedOn w:val="1"/>
    <w:qFormat/>
    <w:uiPriority w:val="99"/>
    <w:pPr>
      <w:adjustRightInd/>
      <w:ind w:firstLine="420" w:firstLineChars="200"/>
    </w:pPr>
    <w:rPr>
      <w:sz w:val="28"/>
      <w:szCs w:val="28"/>
    </w:rPr>
  </w:style>
  <w:style w:type="paragraph" w:customStyle="1" w:styleId="59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9">
    <w:name w:val="正文样式 首行缩进:  0.74 厘米"/>
    <w:basedOn w:val="1"/>
    <w:qFormat/>
    <w:uiPriority w:val="99"/>
    <w:pPr>
      <w:adjustRightInd/>
      <w:spacing w:beforeLines="50" w:line="360" w:lineRule="auto"/>
      <w:ind w:firstLine="420"/>
    </w:pPr>
    <w:rPr>
      <w:sz w:val="24"/>
      <w:szCs w:val="24"/>
    </w:rPr>
  </w:style>
  <w:style w:type="paragraph" w:customStyle="1" w:styleId="60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3">
    <w:name w:val="Char Char112"/>
    <w:basedOn w:val="1"/>
    <w:qFormat/>
    <w:uiPriority w:val="99"/>
    <w:pPr>
      <w:widowControl/>
      <w:spacing w:after="160" w:line="240" w:lineRule="exact"/>
      <w:jc w:val="left"/>
    </w:pPr>
    <w:rPr>
      <w:sz w:val="28"/>
      <w:szCs w:val="28"/>
    </w:rPr>
  </w:style>
  <w:style w:type="paragraph" w:customStyle="1" w:styleId="604">
    <w:name w:val="正文 图"/>
    <w:basedOn w:val="133"/>
    <w:qFormat/>
    <w:uiPriority w:val="99"/>
    <w:pPr>
      <w:adjustRightInd/>
      <w:spacing w:before="0"/>
      <w:ind w:firstLine="0"/>
      <w:jc w:val="center"/>
    </w:pPr>
    <w:rPr>
      <w:rFonts w:ascii="微软雅黑" w:hAnsi="微软雅黑" w:cs="微软雅黑"/>
    </w:rPr>
  </w:style>
  <w:style w:type="paragraph" w:customStyle="1" w:styleId="60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6">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7">
    <w:name w:val="Thf"/>
    <w:basedOn w:val="252"/>
    <w:qFormat/>
    <w:uiPriority w:val="99"/>
    <w:pPr>
      <w:ind w:left="0"/>
    </w:pPr>
  </w:style>
  <w:style w:type="paragraph" w:customStyle="1" w:styleId="60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9">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0">
    <w:name w:val="注释"/>
    <w:basedOn w:val="1"/>
    <w:qFormat/>
    <w:uiPriority w:val="99"/>
    <w:pPr>
      <w:adjustRightInd/>
      <w:spacing w:line="360" w:lineRule="auto"/>
      <w:ind w:firstLine="480"/>
    </w:pPr>
    <w:rPr>
      <w:sz w:val="24"/>
      <w:szCs w:val="24"/>
    </w:rPr>
  </w:style>
  <w:style w:type="paragraph" w:customStyle="1" w:styleId="611">
    <w:name w:val="列出段落111"/>
    <w:basedOn w:val="1"/>
    <w:qFormat/>
    <w:uiPriority w:val="99"/>
    <w:pPr>
      <w:ind w:firstLine="420" w:firstLineChars="200"/>
    </w:pPr>
  </w:style>
  <w:style w:type="paragraph" w:customStyle="1" w:styleId="612">
    <w:name w:val="标准文本"/>
    <w:basedOn w:val="1"/>
    <w:link w:val="955"/>
    <w:qFormat/>
    <w:uiPriority w:val="99"/>
    <w:pPr>
      <w:adjustRightInd/>
      <w:spacing w:line="360" w:lineRule="auto"/>
      <w:ind w:firstLine="480" w:firstLineChars="200"/>
    </w:pPr>
    <w:rPr>
      <w:sz w:val="24"/>
      <w:szCs w:val="24"/>
    </w:rPr>
  </w:style>
  <w:style w:type="paragraph" w:customStyle="1" w:styleId="613">
    <w:name w:val="_Style 947"/>
    <w:basedOn w:val="1"/>
    <w:next w:val="107"/>
    <w:qFormat/>
    <w:uiPriority w:val="99"/>
    <w:pPr>
      <w:adjustRightInd/>
      <w:ind w:firstLine="420" w:firstLineChars="200"/>
    </w:pPr>
  </w:style>
  <w:style w:type="paragraph" w:customStyle="1" w:styleId="614">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5">
    <w:name w:val="纯文本2"/>
    <w:basedOn w:val="1"/>
    <w:qFormat/>
    <w:uiPriority w:val="99"/>
    <w:pPr>
      <w:adjustRightInd/>
      <w:snapToGrid w:val="0"/>
      <w:jc w:val="left"/>
    </w:pPr>
    <w:rPr>
      <w:rFonts w:ascii="Century Gothic" w:hAnsi="楷体_GB2312" w:eastAsia="Times New Roman" w:cs="Century Gothic"/>
    </w:rPr>
  </w:style>
  <w:style w:type="paragraph" w:customStyle="1" w:styleId="616">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7">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8">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9">
    <w:name w:val="Blockquote"/>
    <w:basedOn w:val="1"/>
    <w:qFormat/>
    <w:uiPriority w:val="99"/>
    <w:pPr>
      <w:autoSpaceDE w:val="0"/>
      <w:autoSpaceDN w:val="0"/>
      <w:spacing w:before="100" w:after="100"/>
      <w:ind w:left="360" w:right="360"/>
      <w:jc w:val="left"/>
    </w:pPr>
    <w:rPr>
      <w:kern w:val="0"/>
      <w:sz w:val="24"/>
      <w:szCs w:val="24"/>
    </w:rPr>
  </w:style>
  <w:style w:type="paragraph" w:customStyle="1" w:styleId="620">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1">
    <w:name w:val="Table Paragraph"/>
    <w:basedOn w:val="1"/>
    <w:qFormat/>
    <w:uiPriority w:val="99"/>
    <w:pPr>
      <w:adjustRightInd/>
      <w:jc w:val="left"/>
    </w:pPr>
    <w:rPr>
      <w:rFonts w:ascii="Calibri" w:hAnsi="Calibri" w:cs="Calibri"/>
      <w:kern w:val="0"/>
      <w:sz w:val="22"/>
      <w:szCs w:val="22"/>
      <w:lang w:eastAsia="en-US"/>
    </w:rPr>
  </w:style>
  <w:style w:type="paragraph" w:customStyle="1" w:styleId="62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5">
    <w:name w:val="[Normal]"/>
    <w:qFormat/>
    <w:uiPriority w:val="99"/>
    <w:rPr>
      <w:rFonts w:ascii="宋体" w:hAnsi="宋体" w:eastAsia="宋体" w:cs="宋体"/>
      <w:sz w:val="24"/>
      <w:szCs w:val="24"/>
      <w:lang w:val="zh-CN" w:eastAsia="zh-CN" w:bidi="ar-SA"/>
    </w:rPr>
  </w:style>
  <w:style w:type="paragraph" w:customStyle="1" w:styleId="626">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7">
    <w:name w:val="Body text|1"/>
    <w:basedOn w:val="1"/>
    <w:qFormat/>
    <w:uiPriority w:val="0"/>
    <w:pPr>
      <w:spacing w:line="372" w:lineRule="auto"/>
      <w:ind w:firstLine="400"/>
    </w:pPr>
    <w:rPr>
      <w:rFonts w:ascii="宋体" w:hAnsi="宋体" w:cs="宋体"/>
      <w:sz w:val="26"/>
      <w:szCs w:val="26"/>
      <w:lang w:val="zh-TW" w:eastAsia="zh-TW" w:bidi="zh-TW"/>
    </w:rPr>
  </w:style>
  <w:style w:type="paragraph" w:customStyle="1" w:styleId="628">
    <w:name w:val="Body text|3"/>
    <w:basedOn w:val="1"/>
    <w:qFormat/>
    <w:uiPriority w:val="0"/>
    <w:pPr>
      <w:spacing w:line="462" w:lineRule="exact"/>
      <w:ind w:firstLine="560"/>
    </w:pPr>
    <w:rPr>
      <w:b/>
      <w:bCs/>
      <w:w w:val="80"/>
      <w:sz w:val="28"/>
      <w:szCs w:val="28"/>
      <w:lang w:val="zh-TW" w:eastAsia="zh-TW" w:bidi="zh-TW"/>
    </w:rPr>
  </w:style>
  <w:style w:type="paragraph" w:customStyle="1" w:styleId="629">
    <w:name w:val="Other|1"/>
    <w:basedOn w:val="1"/>
    <w:qFormat/>
    <w:uiPriority w:val="0"/>
    <w:pPr>
      <w:spacing w:line="372" w:lineRule="auto"/>
      <w:ind w:firstLine="400"/>
    </w:pPr>
    <w:rPr>
      <w:rFonts w:ascii="宋体" w:hAnsi="宋体" w:cs="宋体"/>
      <w:sz w:val="26"/>
      <w:szCs w:val="26"/>
      <w:lang w:val="zh-TW" w:eastAsia="zh-TW" w:bidi="zh-TW"/>
    </w:rPr>
  </w:style>
  <w:style w:type="paragraph" w:customStyle="1" w:styleId="630">
    <w:name w:val="Body text|2"/>
    <w:basedOn w:val="1"/>
    <w:qFormat/>
    <w:uiPriority w:val="0"/>
    <w:pPr>
      <w:spacing w:line="475" w:lineRule="exact"/>
      <w:ind w:firstLine="440"/>
    </w:pPr>
    <w:rPr>
      <w:rFonts w:ascii="宋体" w:hAnsi="宋体" w:cs="宋体"/>
      <w:sz w:val="20"/>
      <w:szCs w:val="20"/>
      <w:lang w:val="zh-TW" w:eastAsia="zh-TW" w:bidi="zh-TW"/>
    </w:rPr>
  </w:style>
  <w:style w:type="paragraph" w:customStyle="1" w:styleId="631">
    <w:name w:val="Header or footer|1"/>
    <w:basedOn w:val="1"/>
    <w:qFormat/>
    <w:uiPriority w:val="0"/>
    <w:rPr>
      <w:sz w:val="17"/>
      <w:szCs w:val="17"/>
      <w:lang w:val="zh-TW" w:eastAsia="zh-TW" w:bidi="zh-TW"/>
    </w:rPr>
  </w:style>
  <w:style w:type="character" w:customStyle="1" w:styleId="632">
    <w:name w:val="Heading 1 Char"/>
    <w:basedOn w:val="70"/>
    <w:qFormat/>
    <w:locked/>
    <w:uiPriority w:val="99"/>
    <w:rPr>
      <w:rFonts w:ascii="Times New Roman" w:hAnsi="Times New Roman" w:eastAsia="黑体" w:cs="Times New Roman"/>
      <w:b/>
      <w:bCs/>
      <w:kern w:val="0"/>
      <w:sz w:val="24"/>
      <w:szCs w:val="24"/>
    </w:rPr>
  </w:style>
  <w:style w:type="character" w:customStyle="1" w:styleId="633">
    <w:name w:val="标题 2 字符1"/>
    <w:basedOn w:val="70"/>
    <w:link w:val="5"/>
    <w:semiHidden/>
    <w:qFormat/>
    <w:locked/>
    <w:uiPriority w:val="99"/>
    <w:rPr>
      <w:rFonts w:ascii="Cambria" w:hAnsi="Cambria" w:eastAsia="宋体" w:cs="Cambria"/>
      <w:b/>
      <w:bCs/>
      <w:sz w:val="32"/>
      <w:szCs w:val="32"/>
    </w:rPr>
  </w:style>
  <w:style w:type="character" w:customStyle="1" w:styleId="634">
    <w:name w:val="标题 3 字符1"/>
    <w:basedOn w:val="70"/>
    <w:link w:val="6"/>
    <w:semiHidden/>
    <w:qFormat/>
    <w:locked/>
    <w:uiPriority w:val="99"/>
    <w:rPr>
      <w:b/>
      <w:bCs/>
      <w:sz w:val="32"/>
      <w:szCs w:val="32"/>
    </w:rPr>
  </w:style>
  <w:style w:type="character" w:customStyle="1" w:styleId="635">
    <w:name w:val="标题 4 字符1"/>
    <w:basedOn w:val="70"/>
    <w:link w:val="8"/>
    <w:qFormat/>
    <w:locked/>
    <w:uiPriority w:val="99"/>
    <w:rPr>
      <w:rFonts w:ascii="Arial" w:hAnsi="Arial" w:eastAsia="黑体" w:cs="Arial"/>
      <w:b/>
      <w:bCs/>
      <w:kern w:val="2"/>
      <w:sz w:val="28"/>
      <w:szCs w:val="28"/>
      <w:lang w:val="zh-CN"/>
    </w:rPr>
  </w:style>
  <w:style w:type="character" w:customStyle="1" w:styleId="636">
    <w:name w:val="标题 5 字符"/>
    <w:basedOn w:val="70"/>
    <w:link w:val="9"/>
    <w:qFormat/>
    <w:locked/>
    <w:uiPriority w:val="99"/>
    <w:rPr>
      <w:b/>
      <w:bCs/>
      <w:kern w:val="2"/>
      <w:sz w:val="28"/>
      <w:szCs w:val="28"/>
    </w:rPr>
  </w:style>
  <w:style w:type="character" w:customStyle="1" w:styleId="637">
    <w:name w:val="标题 6 字符"/>
    <w:basedOn w:val="70"/>
    <w:link w:val="10"/>
    <w:qFormat/>
    <w:locked/>
    <w:uiPriority w:val="99"/>
    <w:rPr>
      <w:rFonts w:ascii="Arial" w:hAnsi="Arial" w:eastAsia="黑体" w:cs="Arial"/>
      <w:b/>
      <w:bCs/>
      <w:kern w:val="2"/>
      <w:sz w:val="24"/>
      <w:szCs w:val="24"/>
    </w:rPr>
  </w:style>
  <w:style w:type="character" w:customStyle="1" w:styleId="638">
    <w:name w:val="Heading 7 Char"/>
    <w:basedOn w:val="70"/>
    <w:qFormat/>
    <w:locked/>
    <w:uiPriority w:val="99"/>
    <w:rPr>
      <w:rFonts w:ascii="宋体" w:hAnsi="宋体" w:eastAsia="宋体" w:cs="宋体"/>
      <w:b/>
      <w:bCs/>
      <w:kern w:val="2"/>
      <w:sz w:val="24"/>
      <w:szCs w:val="24"/>
      <w:lang w:val="en-US" w:eastAsia="zh-CN"/>
    </w:rPr>
  </w:style>
  <w:style w:type="character" w:customStyle="1" w:styleId="639">
    <w:name w:val="标题 8 字符"/>
    <w:basedOn w:val="70"/>
    <w:link w:val="12"/>
    <w:qFormat/>
    <w:locked/>
    <w:uiPriority w:val="99"/>
    <w:rPr>
      <w:rFonts w:ascii="Arial" w:hAnsi="Arial" w:eastAsia="黑体" w:cs="Arial"/>
      <w:kern w:val="2"/>
      <w:sz w:val="24"/>
      <w:szCs w:val="24"/>
    </w:rPr>
  </w:style>
  <w:style w:type="character" w:customStyle="1" w:styleId="640">
    <w:name w:val="标题 9 字符"/>
    <w:basedOn w:val="70"/>
    <w:link w:val="13"/>
    <w:qFormat/>
    <w:locked/>
    <w:uiPriority w:val="99"/>
    <w:rPr>
      <w:rFonts w:ascii="Arial" w:hAnsi="Arial" w:eastAsia="黑体" w:cs="Arial"/>
      <w:kern w:val="2"/>
      <w:sz w:val="21"/>
      <w:szCs w:val="21"/>
    </w:rPr>
  </w:style>
  <w:style w:type="character" w:customStyle="1" w:styleId="641">
    <w:name w:val="Document Map Char"/>
    <w:basedOn w:val="70"/>
    <w:qFormat/>
    <w:locked/>
    <w:uiPriority w:val="99"/>
    <w:rPr>
      <w:rFonts w:eastAsia="宋体"/>
      <w:kern w:val="2"/>
      <w:sz w:val="24"/>
      <w:szCs w:val="24"/>
      <w:lang w:val="en-US" w:eastAsia="zh-CN"/>
    </w:rPr>
  </w:style>
  <w:style w:type="character" w:customStyle="1" w:styleId="642">
    <w:name w:val="Comment Text Char"/>
    <w:basedOn w:val="70"/>
    <w:qFormat/>
    <w:locked/>
    <w:uiPriority w:val="99"/>
    <w:rPr>
      <w:rFonts w:ascii="宋体" w:hAnsi="宋体" w:eastAsia="宋体" w:cs="宋体"/>
      <w:kern w:val="2"/>
      <w:sz w:val="24"/>
      <w:szCs w:val="24"/>
      <w:lang w:val="en-US" w:eastAsia="zh-CN"/>
    </w:rPr>
  </w:style>
  <w:style w:type="character" w:customStyle="1" w:styleId="643">
    <w:name w:val="称呼 字符"/>
    <w:basedOn w:val="70"/>
    <w:link w:val="23"/>
    <w:qFormat/>
    <w:locked/>
    <w:uiPriority w:val="99"/>
    <w:rPr>
      <w:rFonts w:ascii="FangSong_GB2312" w:eastAsia="Times New Roman" w:cs="FangSong_GB2312"/>
      <w:kern w:val="2"/>
      <w:sz w:val="28"/>
      <w:szCs w:val="28"/>
    </w:rPr>
  </w:style>
  <w:style w:type="character" w:customStyle="1" w:styleId="644">
    <w:name w:val="正文文本 3 字符"/>
    <w:basedOn w:val="70"/>
    <w:link w:val="24"/>
    <w:qFormat/>
    <w:locked/>
    <w:uiPriority w:val="99"/>
    <w:rPr>
      <w:kern w:val="2"/>
      <w:sz w:val="21"/>
      <w:szCs w:val="21"/>
    </w:rPr>
  </w:style>
  <w:style w:type="character" w:customStyle="1" w:styleId="645">
    <w:name w:val="正文文本 字符"/>
    <w:basedOn w:val="70"/>
    <w:link w:val="26"/>
    <w:qFormat/>
    <w:locked/>
    <w:uiPriority w:val="99"/>
    <w:rPr>
      <w:rFonts w:ascii="宋体" w:hAnsi="Arial" w:eastAsia="宋体" w:cs="宋体"/>
      <w:snapToGrid w:val="0"/>
      <w:kern w:val="2"/>
      <w:sz w:val="21"/>
      <w:szCs w:val="21"/>
      <w:lang w:val="zh-CN" w:eastAsia="zh-CN"/>
    </w:rPr>
  </w:style>
  <w:style w:type="character" w:customStyle="1" w:styleId="646">
    <w:name w:val="正文文本缩进 字符1"/>
    <w:basedOn w:val="70"/>
    <w:link w:val="2"/>
    <w:qFormat/>
    <w:locked/>
    <w:uiPriority w:val="99"/>
    <w:rPr>
      <w:rFonts w:ascii="宋体" w:eastAsia="宋体" w:cs="宋体"/>
      <w:kern w:val="2"/>
      <w:sz w:val="24"/>
      <w:szCs w:val="24"/>
    </w:rPr>
  </w:style>
  <w:style w:type="character" w:customStyle="1" w:styleId="647">
    <w:name w:val="HTML 地址 字符"/>
    <w:basedOn w:val="70"/>
    <w:link w:val="32"/>
    <w:qFormat/>
    <w:locked/>
    <w:uiPriority w:val="99"/>
    <w:rPr>
      <w:rFonts w:ascii="宋体" w:eastAsia="宋体" w:cs="宋体"/>
      <w:i/>
      <w:iCs/>
      <w:sz w:val="24"/>
      <w:szCs w:val="24"/>
    </w:rPr>
  </w:style>
  <w:style w:type="character" w:customStyle="1" w:styleId="648">
    <w:name w:val="纯文本 字符1"/>
    <w:basedOn w:val="70"/>
    <w:link w:val="35"/>
    <w:qFormat/>
    <w:locked/>
    <w:uiPriority w:val="99"/>
    <w:rPr>
      <w:rFonts w:ascii="宋体" w:hAnsi="Courier New" w:eastAsia="宋体" w:cs="宋体"/>
      <w:snapToGrid w:val="0"/>
      <w:kern w:val="2"/>
      <w:sz w:val="21"/>
      <w:szCs w:val="21"/>
      <w:lang w:val="en-US" w:eastAsia="zh-CN"/>
    </w:rPr>
  </w:style>
  <w:style w:type="character" w:customStyle="1" w:styleId="649">
    <w:name w:val="日期 字符"/>
    <w:basedOn w:val="70"/>
    <w:link w:val="38"/>
    <w:qFormat/>
    <w:locked/>
    <w:uiPriority w:val="99"/>
    <w:rPr>
      <w:rFonts w:ascii="宋体" w:cs="宋体"/>
      <w:kern w:val="2"/>
      <w:sz w:val="21"/>
      <w:szCs w:val="21"/>
      <w:lang w:val="zh-CN"/>
    </w:rPr>
  </w:style>
  <w:style w:type="character" w:customStyle="1" w:styleId="650">
    <w:name w:val="正文文本缩进 2 字符"/>
    <w:basedOn w:val="70"/>
    <w:link w:val="39"/>
    <w:qFormat/>
    <w:locked/>
    <w:uiPriority w:val="99"/>
    <w:rPr>
      <w:rFonts w:ascii="宋体" w:cs="宋体"/>
      <w:sz w:val="28"/>
      <w:szCs w:val="28"/>
    </w:rPr>
  </w:style>
  <w:style w:type="character" w:customStyle="1" w:styleId="651">
    <w:name w:val="尾注文本 字符"/>
    <w:basedOn w:val="70"/>
    <w:link w:val="40"/>
    <w:qFormat/>
    <w:locked/>
    <w:uiPriority w:val="99"/>
    <w:rPr>
      <w:kern w:val="2"/>
      <w:sz w:val="24"/>
      <w:szCs w:val="24"/>
      <w:lang w:val="zh-CN"/>
    </w:rPr>
  </w:style>
  <w:style w:type="character" w:customStyle="1" w:styleId="652">
    <w:name w:val="Balloon Text Char"/>
    <w:basedOn w:val="70"/>
    <w:qFormat/>
    <w:locked/>
    <w:uiPriority w:val="99"/>
    <w:rPr>
      <w:rFonts w:eastAsia="宋体"/>
      <w:kern w:val="2"/>
      <w:sz w:val="18"/>
      <w:szCs w:val="18"/>
      <w:lang w:val="en-US" w:eastAsia="zh-CN"/>
    </w:rPr>
  </w:style>
  <w:style w:type="character" w:customStyle="1" w:styleId="653">
    <w:name w:val="Footer Char"/>
    <w:basedOn w:val="70"/>
    <w:qFormat/>
    <w:locked/>
    <w:uiPriority w:val="99"/>
    <w:rPr>
      <w:rFonts w:eastAsia="宋体"/>
      <w:kern w:val="2"/>
      <w:sz w:val="18"/>
      <w:szCs w:val="18"/>
      <w:lang w:val="en-US" w:eastAsia="zh-CN"/>
    </w:rPr>
  </w:style>
  <w:style w:type="character" w:customStyle="1" w:styleId="654">
    <w:name w:val="Header Char"/>
    <w:basedOn w:val="70"/>
    <w:qFormat/>
    <w:locked/>
    <w:uiPriority w:val="99"/>
    <w:rPr>
      <w:rFonts w:eastAsia="宋体"/>
      <w:kern w:val="2"/>
      <w:sz w:val="18"/>
      <w:szCs w:val="18"/>
      <w:lang w:val="en-US" w:eastAsia="zh-CN"/>
    </w:rPr>
  </w:style>
  <w:style w:type="character" w:customStyle="1" w:styleId="655">
    <w:name w:val="签名 字符"/>
    <w:basedOn w:val="70"/>
    <w:link w:val="44"/>
    <w:qFormat/>
    <w:locked/>
    <w:uiPriority w:val="99"/>
    <w:rPr>
      <w:rFonts w:eastAsia="Times New Roman"/>
      <w:sz w:val="24"/>
      <w:szCs w:val="24"/>
    </w:rPr>
  </w:style>
  <w:style w:type="character" w:customStyle="1" w:styleId="656">
    <w:name w:val="副标题 字符"/>
    <w:basedOn w:val="70"/>
    <w:link w:val="49"/>
    <w:qFormat/>
    <w:locked/>
    <w:uiPriority w:val="99"/>
    <w:rPr>
      <w:rFonts w:ascii="Arial" w:hAnsi="Arial" w:eastAsia="隶书" w:cs="Arial"/>
      <w:b/>
      <w:bCs/>
      <w:kern w:val="28"/>
      <w:sz w:val="32"/>
      <w:szCs w:val="32"/>
      <w:lang w:val="en-US" w:eastAsia="zh-CN"/>
    </w:rPr>
  </w:style>
  <w:style w:type="character" w:customStyle="1" w:styleId="657">
    <w:name w:val="脚注文本 字符"/>
    <w:basedOn w:val="70"/>
    <w:link w:val="52"/>
    <w:qFormat/>
    <w:locked/>
    <w:uiPriority w:val="99"/>
    <w:rPr>
      <w:color w:val="0000FF"/>
      <w:sz w:val="21"/>
      <w:szCs w:val="21"/>
    </w:rPr>
  </w:style>
  <w:style w:type="character" w:customStyle="1" w:styleId="658">
    <w:name w:val="正文文本缩进 3 字符"/>
    <w:basedOn w:val="70"/>
    <w:link w:val="55"/>
    <w:qFormat/>
    <w:locked/>
    <w:uiPriority w:val="99"/>
    <w:rPr>
      <w:kern w:val="2"/>
      <w:sz w:val="24"/>
      <w:szCs w:val="24"/>
    </w:rPr>
  </w:style>
  <w:style w:type="character" w:customStyle="1" w:styleId="659">
    <w:name w:val="正文文本 2 字符1"/>
    <w:basedOn w:val="70"/>
    <w:link w:val="58"/>
    <w:qFormat/>
    <w:locked/>
    <w:uiPriority w:val="99"/>
    <w:rPr>
      <w:kern w:val="2"/>
      <w:sz w:val="24"/>
      <w:szCs w:val="24"/>
    </w:rPr>
  </w:style>
  <w:style w:type="character" w:customStyle="1" w:styleId="660">
    <w:name w:val="HTML 预设格式 字符"/>
    <w:basedOn w:val="70"/>
    <w:link w:val="59"/>
    <w:qFormat/>
    <w:locked/>
    <w:uiPriority w:val="99"/>
    <w:rPr>
      <w:rFonts w:ascii="黑体" w:hAnsi="Courier New" w:eastAsia="黑体" w:cs="黑体"/>
    </w:rPr>
  </w:style>
  <w:style w:type="character" w:customStyle="1" w:styleId="661">
    <w:name w:val="标题 字符"/>
    <w:basedOn w:val="70"/>
    <w:link w:val="61"/>
    <w:qFormat/>
    <w:locked/>
    <w:uiPriority w:val="99"/>
    <w:rPr>
      <w:b/>
      <w:bCs/>
      <w:sz w:val="24"/>
      <w:szCs w:val="24"/>
    </w:rPr>
  </w:style>
  <w:style w:type="character" w:customStyle="1" w:styleId="662">
    <w:name w:val="批注主题 字符"/>
    <w:basedOn w:val="642"/>
    <w:link w:val="62"/>
    <w:qFormat/>
    <w:locked/>
    <w:uiPriority w:val="99"/>
    <w:rPr>
      <w:rFonts w:ascii="宋体" w:hAnsi="宋体" w:eastAsia="宋体" w:cs="宋体"/>
      <w:b/>
      <w:bCs/>
      <w:kern w:val="2"/>
      <w:sz w:val="24"/>
      <w:szCs w:val="24"/>
      <w:lang w:val="en-US" w:eastAsia="zh-CN"/>
    </w:rPr>
  </w:style>
  <w:style w:type="character" w:customStyle="1" w:styleId="663">
    <w:name w:val="正文文本首行缩进 字符"/>
    <w:basedOn w:val="645"/>
    <w:link w:val="27"/>
    <w:qFormat/>
    <w:locked/>
    <w:uiPriority w:val="99"/>
    <w:rPr>
      <w:rFonts w:ascii="宋体" w:hAnsi="Arial" w:eastAsia="宋体" w:cs="宋体"/>
      <w:snapToGrid w:val="0"/>
      <w:kern w:val="2"/>
      <w:sz w:val="24"/>
      <w:szCs w:val="24"/>
      <w:lang w:val="zh-CN" w:eastAsia="zh-CN"/>
    </w:rPr>
  </w:style>
  <w:style w:type="character" w:customStyle="1" w:styleId="664">
    <w:name w:val="正文文本首行缩进 2 字符"/>
    <w:basedOn w:val="646"/>
    <w:link w:val="3"/>
    <w:qFormat/>
    <w:locked/>
    <w:uiPriority w:val="99"/>
    <w:rPr>
      <w:rFonts w:ascii="宋体" w:eastAsia="宋体" w:cs="宋体"/>
      <w:kern w:val="2"/>
      <w:sz w:val="24"/>
      <w:szCs w:val="24"/>
    </w:rPr>
  </w:style>
  <w:style w:type="character" w:customStyle="1" w:styleId="665">
    <w:name w:val="表格非标题文字 Char"/>
    <w:link w:val="87"/>
    <w:qFormat/>
    <w:locked/>
    <w:uiPriority w:val="99"/>
    <w:rPr>
      <w:rFonts w:ascii="Futura Bk" w:hAnsi="Futura Bk" w:cs="Futura Bk"/>
      <w:kern w:val="2"/>
      <w:sz w:val="21"/>
      <w:szCs w:val="21"/>
      <w:lang w:val="en-US" w:eastAsia="zh-CN"/>
    </w:rPr>
  </w:style>
  <w:style w:type="character" w:customStyle="1" w:styleId="666">
    <w:name w:val="*正文 Char"/>
    <w:link w:val="88"/>
    <w:qFormat/>
    <w:locked/>
    <w:uiPriority w:val="99"/>
    <w:rPr>
      <w:rFonts w:ascii="宋体" w:eastAsia="宋体" w:cs="宋体"/>
      <w:sz w:val="24"/>
      <w:szCs w:val="24"/>
    </w:rPr>
  </w:style>
  <w:style w:type="character" w:customStyle="1" w:styleId="667">
    <w:name w:val="Char Char71"/>
    <w:semiHidden/>
    <w:qFormat/>
    <w:uiPriority w:val="99"/>
    <w:rPr>
      <w:rFonts w:eastAsia="宋体"/>
      <w:kern w:val="2"/>
      <w:sz w:val="24"/>
      <w:szCs w:val="24"/>
      <w:lang w:val="en-US" w:eastAsia="zh-CN"/>
    </w:rPr>
  </w:style>
  <w:style w:type="character" w:customStyle="1" w:styleId="668">
    <w:name w:val="Char Char6"/>
    <w:qFormat/>
    <w:uiPriority w:val="99"/>
    <w:rPr>
      <w:rFonts w:eastAsia="宋体"/>
      <w:kern w:val="2"/>
      <w:sz w:val="24"/>
      <w:szCs w:val="24"/>
      <w:lang w:val="en-US" w:eastAsia="zh-CN"/>
    </w:rPr>
  </w:style>
  <w:style w:type="character" w:customStyle="1" w:styleId="669">
    <w:name w:val="正文缩进 Char"/>
    <w:qFormat/>
    <w:uiPriority w:val="99"/>
    <w:rPr>
      <w:rFonts w:eastAsia="宋体"/>
      <w:kern w:val="2"/>
      <w:sz w:val="21"/>
      <w:szCs w:val="21"/>
      <w:lang w:val="en-US" w:eastAsia="zh-CN"/>
    </w:rPr>
  </w:style>
  <w:style w:type="character" w:customStyle="1" w:styleId="670">
    <w:name w:val="正文首行缩进 Char1"/>
    <w:qFormat/>
    <w:uiPriority w:val="99"/>
    <w:rPr>
      <w:rFonts w:ascii="宋体" w:hAnsi="Times New Roman" w:eastAsia="宋体" w:cs="宋体"/>
      <w:snapToGrid w:val="0"/>
      <w:kern w:val="2"/>
      <w:sz w:val="21"/>
      <w:szCs w:val="21"/>
      <w:lang w:val="zh-CN"/>
    </w:rPr>
  </w:style>
  <w:style w:type="character" w:customStyle="1" w:styleId="671">
    <w:name w:val="Char Char28"/>
    <w:qFormat/>
    <w:uiPriority w:val="99"/>
    <w:rPr>
      <w:rFonts w:ascii="FangSong_GB2312" w:hAnsi="FangSong_GB2312" w:eastAsia="Times New Roman" w:cs="FangSong_GB2312"/>
      <w:kern w:val="1"/>
      <w:sz w:val="28"/>
      <w:szCs w:val="28"/>
    </w:rPr>
  </w:style>
  <w:style w:type="character" w:customStyle="1" w:styleId="672">
    <w:name w:val="标题 3 Char1"/>
    <w:qFormat/>
    <w:uiPriority w:val="99"/>
    <w:rPr>
      <w:rFonts w:ascii="华文中宋" w:hAnsi="华文中宋" w:eastAsia="华文中宋" w:cs="华文中宋"/>
      <w:b/>
      <w:bCs/>
      <w:kern w:val="2"/>
      <w:sz w:val="32"/>
      <w:szCs w:val="32"/>
      <w:lang w:val="en-US" w:eastAsia="zh-CN"/>
    </w:rPr>
  </w:style>
  <w:style w:type="character" w:customStyle="1" w:styleId="673">
    <w:name w:val="U_正文 Char"/>
    <w:link w:val="89"/>
    <w:qFormat/>
    <w:locked/>
    <w:uiPriority w:val="99"/>
    <w:rPr>
      <w:sz w:val="24"/>
      <w:szCs w:val="24"/>
    </w:rPr>
  </w:style>
  <w:style w:type="character" w:customStyle="1" w:styleId="674">
    <w:name w:val="HTML 地址 Char1"/>
    <w:qFormat/>
    <w:uiPriority w:val="99"/>
    <w:rPr>
      <w:rFonts w:ascii="Times New Roman" w:hAnsi="Times New Roman" w:eastAsia="宋体" w:cs="Times New Roman"/>
      <w:i/>
      <w:iCs/>
      <w:sz w:val="24"/>
      <w:szCs w:val="24"/>
    </w:rPr>
  </w:style>
  <w:style w:type="character" w:customStyle="1" w:styleId="675">
    <w:name w:val="Char Char51"/>
    <w:qFormat/>
    <w:uiPriority w:val="99"/>
    <w:rPr>
      <w:rFonts w:ascii="宋体" w:hAnsi="Courier New" w:eastAsia="宋体" w:cs="宋体"/>
      <w:kern w:val="2"/>
      <w:sz w:val="21"/>
      <w:szCs w:val="21"/>
      <w:lang w:val="en-US" w:eastAsia="zh-CN"/>
    </w:rPr>
  </w:style>
  <w:style w:type="character" w:customStyle="1" w:styleId="676">
    <w:name w:val="表正文 Char"/>
    <w:qFormat/>
    <w:uiPriority w:val="99"/>
    <w:rPr>
      <w:rFonts w:ascii="宋体" w:eastAsia="宋体" w:cs="宋体"/>
      <w:snapToGrid w:val="0"/>
      <w:color w:val="000000"/>
      <w:kern w:val="28"/>
      <w:sz w:val="28"/>
      <w:szCs w:val="28"/>
      <w:lang w:val="en-US" w:eastAsia="zh-CN"/>
    </w:rPr>
  </w:style>
  <w:style w:type="character" w:customStyle="1" w:styleId="677">
    <w:name w:val="Char Char34"/>
    <w:qFormat/>
    <w:uiPriority w:val="99"/>
    <w:rPr>
      <w:b/>
      <w:bCs/>
      <w:kern w:val="1"/>
      <w:sz w:val="28"/>
      <w:szCs w:val="28"/>
    </w:rPr>
  </w:style>
  <w:style w:type="character" w:customStyle="1" w:styleId="678">
    <w:name w:val="Normal Indent Char"/>
    <w:qFormat/>
    <w:locked/>
    <w:uiPriority w:val="99"/>
    <w:rPr>
      <w:rFonts w:ascii="Calibri" w:hAnsi="Calibri" w:eastAsia="宋体" w:cs="Calibri"/>
      <w:snapToGrid w:val="0"/>
      <w:kern w:val="2"/>
      <w:sz w:val="22"/>
      <w:szCs w:val="22"/>
      <w:lang w:val="en-US" w:eastAsia="zh-CN"/>
    </w:rPr>
  </w:style>
  <w:style w:type="character" w:customStyle="1" w:styleId="679">
    <w:name w:val="哈哈正文 Char"/>
    <w:link w:val="90"/>
    <w:qFormat/>
    <w:locked/>
    <w:uiPriority w:val="99"/>
    <w:rPr>
      <w:rFonts w:ascii="宋体" w:hAnsi="宋体" w:eastAsia="宋体" w:cs="宋体"/>
      <w:kern w:val="2"/>
      <w:sz w:val="24"/>
      <w:szCs w:val="24"/>
    </w:rPr>
  </w:style>
  <w:style w:type="character" w:customStyle="1" w:styleId="680">
    <w:name w:val="未处理的提及1"/>
    <w:qFormat/>
    <w:uiPriority w:val="99"/>
    <w:rPr>
      <w:color w:val="808080"/>
      <w:shd w:val="clear" w:color="auto" w:fill="auto"/>
    </w:rPr>
  </w:style>
  <w:style w:type="character" w:customStyle="1" w:styleId="681">
    <w:name w:val="txt"/>
    <w:qFormat/>
    <w:uiPriority w:val="99"/>
    <w:rPr>
      <w:rFonts w:ascii="FangSong_GB2312" w:eastAsia="微软雅黑" w:cs="FangSong_GB2312"/>
      <w:b/>
      <w:bCs/>
      <w:kern w:val="2"/>
      <w:sz w:val="32"/>
      <w:szCs w:val="32"/>
      <w:lang w:val="en-US" w:eastAsia="zh-CN"/>
    </w:rPr>
  </w:style>
  <w:style w:type="character" w:customStyle="1" w:styleId="682">
    <w:name w:val="二级标题 Char Char"/>
    <w:qFormat/>
    <w:uiPriority w:val="99"/>
    <w:rPr>
      <w:rFonts w:ascii="宋体" w:hAnsi="宋体" w:eastAsia="宋体" w:cs="宋体"/>
      <w:b/>
      <w:bCs/>
      <w:snapToGrid w:val="0"/>
      <w:kern w:val="2"/>
      <w:sz w:val="24"/>
      <w:szCs w:val="24"/>
      <w:lang w:val="en-US" w:eastAsia="zh-CN"/>
    </w:rPr>
  </w:style>
  <w:style w:type="character" w:customStyle="1" w:styleId="683">
    <w:name w:val="Char Char32"/>
    <w:qFormat/>
    <w:uiPriority w:val="99"/>
    <w:rPr>
      <w:b/>
      <w:bCs/>
      <w:kern w:val="1"/>
      <w:sz w:val="24"/>
      <w:szCs w:val="24"/>
    </w:rPr>
  </w:style>
  <w:style w:type="character" w:customStyle="1" w:styleId="684">
    <w:name w:val="PI Char1"/>
    <w:qFormat/>
    <w:uiPriority w:val="99"/>
    <w:rPr>
      <w:rFonts w:ascii="宋体" w:eastAsia="宋体" w:cs="宋体"/>
      <w:kern w:val="2"/>
      <w:sz w:val="24"/>
      <w:szCs w:val="24"/>
    </w:rPr>
  </w:style>
  <w:style w:type="character" w:customStyle="1" w:styleId="685">
    <w:name w:val="tw4winTerm"/>
    <w:qFormat/>
    <w:uiPriority w:val="99"/>
    <w:rPr>
      <w:color w:val="0000FF"/>
    </w:rPr>
  </w:style>
  <w:style w:type="character" w:customStyle="1" w:styleId="686">
    <w:name w:val="普通文字 Char Char1"/>
    <w:qFormat/>
    <w:uiPriority w:val="99"/>
    <w:rPr>
      <w:rFonts w:ascii="宋体" w:hAnsi="Courier New" w:cs="宋体"/>
      <w:kern w:val="2"/>
      <w:sz w:val="21"/>
      <w:szCs w:val="21"/>
    </w:rPr>
  </w:style>
  <w:style w:type="character" w:customStyle="1" w:styleId="687">
    <w:name w:val="Char Char101"/>
    <w:qFormat/>
    <w:uiPriority w:val="99"/>
    <w:rPr>
      <w:rFonts w:ascii="宋体" w:eastAsia="宋体" w:cs="宋体"/>
      <w:kern w:val="2"/>
      <w:sz w:val="24"/>
      <w:szCs w:val="24"/>
      <w:lang w:val="en-US" w:eastAsia="zh-CN"/>
    </w:rPr>
  </w:style>
  <w:style w:type="character" w:customStyle="1" w:styleId="688">
    <w:name w:val="标题 4 Char"/>
    <w:qFormat/>
    <w:uiPriority w:val="99"/>
    <w:rPr>
      <w:rFonts w:ascii="Arial" w:hAnsi="Arial" w:eastAsia="黑体" w:cs="Arial"/>
      <w:b/>
      <w:bCs/>
      <w:kern w:val="2"/>
      <w:sz w:val="28"/>
      <w:szCs w:val="28"/>
    </w:rPr>
  </w:style>
  <w:style w:type="character" w:customStyle="1" w:styleId="689">
    <w:name w:val="链接"/>
    <w:qFormat/>
    <w:uiPriority w:val="99"/>
    <w:rPr>
      <w:color w:val="0000FF"/>
      <w:sz w:val="21"/>
      <w:szCs w:val="21"/>
      <w:u w:val="single"/>
    </w:rPr>
  </w:style>
  <w:style w:type="character" w:customStyle="1" w:styleId="690">
    <w:name w:val="h4 Char"/>
    <w:qFormat/>
    <w:uiPriority w:val="99"/>
    <w:rPr>
      <w:rFonts w:ascii="Arial" w:hAnsi="Arial" w:eastAsia="黑体" w:cs="Arial"/>
      <w:b/>
      <w:bCs/>
      <w:kern w:val="2"/>
      <w:sz w:val="28"/>
      <w:szCs w:val="28"/>
      <w:lang w:val="zh-CN" w:eastAsia="zh-CN"/>
    </w:rPr>
  </w:style>
  <w:style w:type="character" w:customStyle="1" w:styleId="691">
    <w:name w:val="5正文 Char"/>
    <w:link w:val="91"/>
    <w:qFormat/>
    <w:locked/>
    <w:uiPriority w:val="99"/>
    <w:rPr>
      <w:rFonts w:ascii="FangSong_GB2312" w:hAnsi="微软雅黑" w:eastAsia="Times New Roman" w:cs="FangSong_GB2312"/>
      <w:sz w:val="21"/>
      <w:szCs w:val="21"/>
    </w:rPr>
  </w:style>
  <w:style w:type="character" w:customStyle="1" w:styleId="692">
    <w:name w:val="标题 3 字符"/>
    <w:qFormat/>
    <w:uiPriority w:val="99"/>
    <w:rPr>
      <w:b/>
      <w:bCs/>
      <w:kern w:val="2"/>
      <w:sz w:val="32"/>
      <w:szCs w:val="32"/>
    </w:rPr>
  </w:style>
  <w:style w:type="character" w:customStyle="1" w:styleId="693">
    <w:name w:val="样式6 Char"/>
    <w:qFormat/>
    <w:uiPriority w:val="99"/>
    <w:rPr>
      <w:rFonts w:ascii="FangSong_GB2312" w:hAnsi="宋体" w:eastAsia="Times New Roman" w:cs="FangSong_GB2312"/>
      <w:b/>
      <w:bCs/>
      <w:kern w:val="2"/>
      <w:sz w:val="24"/>
      <w:szCs w:val="24"/>
      <w:lang w:val="en-US" w:eastAsia="zh-CN"/>
    </w:rPr>
  </w:style>
  <w:style w:type="character" w:customStyle="1" w:styleId="694">
    <w:name w:val="Char Char14"/>
    <w:qFormat/>
    <w:uiPriority w:val="99"/>
    <w:rPr>
      <w:rFonts w:ascii="黑体" w:hAnsi="黑体" w:eastAsia="黑体" w:cs="黑体"/>
    </w:rPr>
  </w:style>
  <w:style w:type="character" w:customStyle="1" w:styleId="695">
    <w:name w:val="Heading 2 Hidden Char"/>
    <w:qFormat/>
    <w:uiPriority w:val="99"/>
    <w:rPr>
      <w:rFonts w:ascii="FangSong_GB2312" w:eastAsia="Times New Roman" w:cs="FangSong_GB2312"/>
      <w:b/>
      <w:bCs/>
      <w:kern w:val="2"/>
      <w:sz w:val="24"/>
      <w:szCs w:val="24"/>
      <w:lang w:val="zh-CN" w:eastAsia="zh-CN"/>
    </w:rPr>
  </w:style>
  <w:style w:type="character" w:customStyle="1" w:styleId="696">
    <w:name w:val="font11"/>
    <w:qFormat/>
    <w:uiPriority w:val="99"/>
    <w:rPr>
      <w:rFonts w:ascii="Times New Roman" w:hAnsi="Times New Roman" w:cs="Times New Roman"/>
      <w:color w:val="000000"/>
      <w:sz w:val="22"/>
      <w:szCs w:val="22"/>
      <w:u w:val="none"/>
    </w:rPr>
  </w:style>
  <w:style w:type="character" w:customStyle="1" w:styleId="697">
    <w:name w:val="表正文 Char1"/>
    <w:qFormat/>
    <w:uiPriority w:val="99"/>
    <w:rPr>
      <w:rFonts w:ascii="宋体" w:eastAsia="宋体" w:cs="宋体"/>
      <w:snapToGrid w:val="0"/>
      <w:color w:val="000000"/>
      <w:kern w:val="28"/>
      <w:sz w:val="28"/>
      <w:szCs w:val="28"/>
    </w:rPr>
  </w:style>
  <w:style w:type="character" w:customStyle="1" w:styleId="698">
    <w:name w:val="blue1"/>
    <w:basedOn w:val="70"/>
    <w:qFormat/>
    <w:uiPriority w:val="99"/>
    <w:rPr>
      <w:rFonts w:ascii="Arial" w:hAnsi="Arial" w:eastAsia="黑体" w:cs="Arial"/>
      <w:snapToGrid w:val="0"/>
      <w:kern w:val="0"/>
      <w:sz w:val="21"/>
      <w:szCs w:val="21"/>
    </w:rPr>
  </w:style>
  <w:style w:type="character" w:customStyle="1" w:styleId="699">
    <w:name w:val="标书1 Char"/>
    <w:qFormat/>
    <w:uiPriority w:val="99"/>
    <w:rPr>
      <w:rFonts w:eastAsia="宋体"/>
      <w:b/>
      <w:bCs/>
      <w:kern w:val="44"/>
      <w:sz w:val="44"/>
      <w:szCs w:val="44"/>
      <w:lang w:val="en-US" w:eastAsia="zh-CN"/>
    </w:rPr>
  </w:style>
  <w:style w:type="character" w:customStyle="1" w:styleId="700">
    <w:name w:val="样式5 Char"/>
    <w:qFormat/>
    <w:uiPriority w:val="99"/>
    <w:rPr>
      <w:rFonts w:ascii="FangSong_GB2312" w:hAnsi="仿宋" w:eastAsia="Times New Roman" w:cs="FangSong_GB2312"/>
      <w:kern w:val="2"/>
      <w:sz w:val="24"/>
      <w:szCs w:val="24"/>
    </w:rPr>
  </w:style>
  <w:style w:type="character" w:customStyle="1" w:styleId="701">
    <w:name w:val="样式4 Char"/>
    <w:qFormat/>
    <w:uiPriority w:val="99"/>
    <w:rPr>
      <w:rFonts w:ascii="FangSong_GB2312" w:hAnsi="仿宋" w:eastAsia="Times New Roman" w:cs="FangSong_GB2312"/>
      <w:b/>
      <w:bCs/>
      <w:kern w:val="2"/>
      <w:sz w:val="32"/>
      <w:szCs w:val="32"/>
    </w:rPr>
  </w:style>
  <w:style w:type="character" w:customStyle="1" w:styleId="702">
    <w:name w:val="插图说明 Char"/>
    <w:qFormat/>
    <w:uiPriority w:val="99"/>
    <w:rPr>
      <w:rFonts w:eastAsia="黑体"/>
      <w:sz w:val="24"/>
      <w:szCs w:val="24"/>
      <w:lang w:val="en-US" w:eastAsia="zh-CN"/>
    </w:rPr>
  </w:style>
  <w:style w:type="character" w:customStyle="1" w:styleId="703">
    <w:name w:val="正文2 Char Char"/>
    <w:link w:val="92"/>
    <w:qFormat/>
    <w:locked/>
    <w:uiPriority w:val="99"/>
    <w:rPr>
      <w:rFonts w:eastAsia="宋体"/>
      <w:kern w:val="2"/>
      <w:sz w:val="24"/>
      <w:szCs w:val="24"/>
      <w:lang w:val="en-US" w:eastAsia="zh-CN"/>
    </w:rPr>
  </w:style>
  <w:style w:type="character" w:customStyle="1" w:styleId="704">
    <w:name w:val="Char Char24"/>
    <w:qFormat/>
    <w:uiPriority w:val="99"/>
    <w:rPr>
      <w:kern w:val="1"/>
      <w:sz w:val="21"/>
      <w:szCs w:val="21"/>
    </w:rPr>
  </w:style>
  <w:style w:type="character" w:customStyle="1" w:styleId="705">
    <w:name w:val="普通文字 Char1 Char"/>
    <w:qFormat/>
    <w:uiPriority w:val="99"/>
    <w:rPr>
      <w:rFonts w:ascii="宋体" w:hAnsi="Courier New" w:eastAsia="宋体" w:cs="宋体"/>
      <w:kern w:val="2"/>
      <w:sz w:val="24"/>
      <w:szCs w:val="24"/>
      <w:lang w:val="en-US" w:eastAsia="zh-CN"/>
    </w:rPr>
  </w:style>
  <w:style w:type="character" w:customStyle="1" w:styleId="706">
    <w:name w:val="h3 Char1"/>
    <w:qFormat/>
    <w:uiPriority w:val="99"/>
    <w:rPr>
      <w:rFonts w:eastAsia="宋体"/>
      <w:b/>
      <w:bCs/>
      <w:kern w:val="2"/>
      <w:sz w:val="32"/>
      <w:szCs w:val="32"/>
    </w:rPr>
  </w:style>
  <w:style w:type="character" w:customStyle="1" w:styleId="707">
    <w:name w:val="标题 Char1"/>
    <w:qFormat/>
    <w:uiPriority w:val="99"/>
    <w:rPr>
      <w:rFonts w:ascii="Cambria" w:hAnsi="Cambria" w:eastAsia="宋体" w:cs="Cambria"/>
      <w:b/>
      <w:bCs/>
      <w:sz w:val="32"/>
      <w:szCs w:val="32"/>
    </w:rPr>
  </w:style>
  <w:style w:type="character" w:customStyle="1" w:styleId="708">
    <w:name w:val="gf正文1 Char"/>
    <w:qFormat/>
    <w:uiPriority w:val="99"/>
    <w:rPr>
      <w:rFonts w:ascii="宋体" w:hAnsi="宋体" w:eastAsia="宋体" w:cs="宋体"/>
      <w:kern w:val="2"/>
      <w:sz w:val="24"/>
      <w:szCs w:val="24"/>
      <w:lang w:val="en-US" w:eastAsia="zh-CN"/>
    </w:rPr>
  </w:style>
  <w:style w:type="character" w:customStyle="1" w:styleId="709">
    <w:name w:val="正文文本缩进 Char1"/>
    <w:qFormat/>
    <w:uiPriority w:val="99"/>
    <w:rPr>
      <w:rFonts w:ascii="Calibri" w:hAnsi="Calibri" w:cs="Calibri"/>
      <w:sz w:val="28"/>
      <w:szCs w:val="28"/>
    </w:rPr>
  </w:style>
  <w:style w:type="character" w:customStyle="1" w:styleId="710">
    <w:name w:val="No Spacing Char"/>
    <w:link w:val="93"/>
    <w:qFormat/>
    <w:locked/>
    <w:uiPriority w:val="99"/>
    <w:rPr>
      <w:sz w:val="22"/>
      <w:szCs w:val="22"/>
      <w:lang w:val="en-US" w:eastAsia="zh-CN"/>
    </w:rPr>
  </w:style>
  <w:style w:type="character" w:customStyle="1" w:styleId="711">
    <w:name w:val="样式7 Char"/>
    <w:qFormat/>
    <w:uiPriority w:val="99"/>
    <w:rPr>
      <w:rFonts w:ascii="FangSong_GB2312" w:hAnsi="仿宋" w:eastAsia="Times New Roman" w:cs="FangSong_GB2312"/>
      <w:b/>
      <w:bCs/>
      <w:kern w:val="2"/>
      <w:sz w:val="24"/>
      <w:szCs w:val="24"/>
    </w:rPr>
  </w:style>
  <w:style w:type="character" w:customStyle="1" w:styleId="712">
    <w:name w:val="font12gray1"/>
    <w:qFormat/>
    <w:uiPriority w:val="99"/>
    <w:rPr>
      <w:rFonts w:ascii="FangSong_GB2312" w:eastAsia="微软雅黑" w:cs="FangSong_GB2312"/>
      <w:b/>
      <w:bCs/>
      <w:spacing w:val="300"/>
      <w:kern w:val="2"/>
      <w:sz w:val="18"/>
      <w:szCs w:val="18"/>
      <w:lang w:val="en-US" w:eastAsia="zh-CN"/>
    </w:rPr>
  </w:style>
  <w:style w:type="character" w:customStyle="1" w:styleId="713">
    <w:name w:val="Char Char7"/>
    <w:semiHidden/>
    <w:qFormat/>
    <w:uiPriority w:val="99"/>
    <w:rPr>
      <w:rFonts w:eastAsia="宋体"/>
      <w:kern w:val="2"/>
      <w:sz w:val="24"/>
      <w:szCs w:val="24"/>
      <w:lang w:val="en-US" w:eastAsia="zh-CN"/>
    </w:rPr>
  </w:style>
  <w:style w:type="character" w:customStyle="1" w:styleId="714">
    <w:name w:val="表名 Char"/>
    <w:qFormat/>
    <w:uiPriority w:val="99"/>
    <w:rPr>
      <w:rFonts w:eastAsia="宋体"/>
      <w:b/>
      <w:bCs/>
      <w:kern w:val="2"/>
      <w:sz w:val="24"/>
      <w:szCs w:val="24"/>
      <w:lang w:val="en-US" w:eastAsia="zh-CN"/>
    </w:rPr>
  </w:style>
  <w:style w:type="character" w:customStyle="1" w:styleId="715">
    <w:name w:val="font41"/>
    <w:qFormat/>
    <w:uiPriority w:val="99"/>
    <w:rPr>
      <w:rFonts w:ascii="FangSong_GB2312" w:eastAsia="Times New Roman" w:cs="FangSong_GB2312"/>
      <w:color w:val="000000"/>
      <w:sz w:val="22"/>
      <w:szCs w:val="22"/>
      <w:u w:val="none"/>
    </w:rPr>
  </w:style>
  <w:style w:type="character" w:customStyle="1" w:styleId="716">
    <w:name w:val="纯文本 Char_0"/>
    <w:link w:val="94"/>
    <w:qFormat/>
    <w:locked/>
    <w:uiPriority w:val="99"/>
    <w:rPr>
      <w:rFonts w:ascii="宋体" w:hAnsi="Courier New" w:cs="宋体"/>
      <w:kern w:val="2"/>
      <w:sz w:val="21"/>
      <w:szCs w:val="21"/>
      <w:lang w:val="en-US" w:eastAsia="zh-CN"/>
    </w:rPr>
  </w:style>
  <w:style w:type="character" w:customStyle="1" w:styleId="717">
    <w:name w:val="正文 项目2 Char"/>
    <w:basedOn w:val="718"/>
    <w:qFormat/>
    <w:uiPriority w:val="99"/>
    <w:rPr>
      <w:rFonts w:ascii="FangSong_GB2312" w:hAnsi="FangSong_GB2312" w:eastAsia="Times New Roman" w:cs="FangSong_GB2312"/>
      <w:kern w:val="2"/>
      <w:sz w:val="24"/>
      <w:szCs w:val="24"/>
    </w:rPr>
  </w:style>
  <w:style w:type="character" w:customStyle="1" w:styleId="718">
    <w:name w:val="正文 项目 Char"/>
    <w:qFormat/>
    <w:uiPriority w:val="99"/>
    <w:rPr>
      <w:rFonts w:ascii="FangSong_GB2312" w:hAnsi="FangSong_GB2312" w:eastAsia="Times New Roman" w:cs="FangSong_GB2312"/>
      <w:kern w:val="2"/>
      <w:sz w:val="24"/>
      <w:szCs w:val="24"/>
    </w:rPr>
  </w:style>
  <w:style w:type="character" w:customStyle="1" w:styleId="719">
    <w:name w:val="h Char Char1"/>
    <w:qFormat/>
    <w:uiPriority w:val="99"/>
    <w:rPr>
      <w:rFonts w:eastAsia="宋体"/>
      <w:kern w:val="2"/>
      <w:sz w:val="18"/>
      <w:szCs w:val="18"/>
      <w:lang w:val="en-US" w:eastAsia="zh-CN"/>
    </w:rPr>
  </w:style>
  <w:style w:type="character" w:customStyle="1" w:styleId="720">
    <w:name w:val="Char Char27"/>
    <w:qFormat/>
    <w:uiPriority w:val="99"/>
    <w:rPr>
      <w:rFonts w:ascii="宋体" w:hAnsi="宋体" w:eastAsia="宋体" w:cs="宋体"/>
      <w:color w:val="000000"/>
      <w:kern w:val="1"/>
      <w:sz w:val="28"/>
      <w:szCs w:val="28"/>
      <w:lang w:val="en-US" w:eastAsia="zh-CN"/>
    </w:rPr>
  </w:style>
  <w:style w:type="character" w:customStyle="1" w:styleId="721">
    <w:name w:val="px14"/>
    <w:qFormat/>
    <w:uiPriority w:val="99"/>
    <w:rPr>
      <w:rFonts w:ascii="FangSong_GB2312" w:eastAsia="微软雅黑" w:cs="FangSong_GB2312"/>
      <w:b/>
      <w:bCs/>
      <w:kern w:val="2"/>
      <w:sz w:val="32"/>
      <w:szCs w:val="32"/>
      <w:lang w:val="en-US" w:eastAsia="zh-CN"/>
    </w:rPr>
  </w:style>
  <w:style w:type="character" w:customStyle="1" w:styleId="722">
    <w:name w:val="HTML 预设格式 Char1"/>
    <w:qFormat/>
    <w:uiPriority w:val="99"/>
    <w:rPr>
      <w:rFonts w:ascii="Courier New" w:hAnsi="Courier New" w:eastAsia="宋体" w:cs="Courier New"/>
      <w:sz w:val="20"/>
      <w:szCs w:val="20"/>
    </w:rPr>
  </w:style>
  <w:style w:type="character" w:customStyle="1" w:styleId="723">
    <w:name w:val="普通文字 Char1"/>
    <w:qFormat/>
    <w:uiPriority w:val="99"/>
    <w:rPr>
      <w:rFonts w:ascii="宋体" w:hAnsi="Courier New" w:eastAsia="宋体" w:cs="宋体"/>
      <w:kern w:val="2"/>
      <w:sz w:val="21"/>
      <w:szCs w:val="21"/>
      <w:lang w:val="en-US" w:eastAsia="zh-CN"/>
    </w:rPr>
  </w:style>
  <w:style w:type="character" w:customStyle="1" w:styleId="724">
    <w:name w:val="hei16b1"/>
    <w:qFormat/>
    <w:uiPriority w:val="99"/>
    <w:rPr>
      <w:rFonts w:ascii="Arial" w:hAnsi="Arial" w:cs="Arial"/>
      <w:b/>
      <w:bCs/>
      <w:color w:val="000000"/>
      <w:sz w:val="24"/>
      <w:szCs w:val="24"/>
    </w:rPr>
  </w:style>
  <w:style w:type="character" w:customStyle="1" w:styleId="725">
    <w:name w:val="正文（绿盟科技） Char"/>
    <w:link w:val="96"/>
    <w:qFormat/>
    <w:locked/>
    <w:uiPriority w:val="99"/>
    <w:rPr>
      <w:rFonts w:ascii="Arial" w:hAnsi="Arial" w:cs="Arial"/>
      <w:sz w:val="21"/>
      <w:szCs w:val="21"/>
    </w:rPr>
  </w:style>
  <w:style w:type="character" w:customStyle="1" w:styleId="726">
    <w:name w:val="Char Char19"/>
    <w:qFormat/>
    <w:uiPriority w:val="99"/>
    <w:rPr>
      <w:rFonts w:ascii="宋体" w:eastAsia="宋体" w:cs="宋体"/>
      <w:i/>
      <w:iCs/>
      <w:sz w:val="24"/>
      <w:szCs w:val="24"/>
    </w:rPr>
  </w:style>
  <w:style w:type="character" w:customStyle="1" w:styleId="727">
    <w:name w:val="页脚 Char"/>
    <w:qFormat/>
    <w:uiPriority w:val="99"/>
    <w:rPr>
      <w:rFonts w:eastAsia="Times New Roman"/>
      <w:kern w:val="2"/>
      <w:sz w:val="18"/>
      <w:szCs w:val="18"/>
      <w:lang w:val="en-US" w:eastAsia="zh-CN"/>
    </w:rPr>
  </w:style>
  <w:style w:type="character" w:customStyle="1" w:styleId="728">
    <w:name w:val="批注主题 Char"/>
    <w:qFormat/>
    <w:uiPriority w:val="99"/>
    <w:rPr>
      <w:rFonts w:eastAsia="宋体"/>
      <w:b/>
      <w:bCs/>
      <w:kern w:val="2"/>
      <w:sz w:val="24"/>
      <w:szCs w:val="24"/>
      <w:lang w:val="en-US" w:eastAsia="zh-CN"/>
    </w:rPr>
  </w:style>
  <w:style w:type="character" w:customStyle="1" w:styleId="729">
    <w:name w:val="标题 2 字符"/>
    <w:qFormat/>
    <w:uiPriority w:val="99"/>
    <w:rPr>
      <w:rFonts w:ascii="FangSong_GB2312" w:hAnsi="Times New Roman" w:eastAsia="Times New Roman" w:cs="FangSong_GB2312"/>
      <w:b/>
      <w:bCs/>
      <w:kern w:val="2"/>
      <w:sz w:val="24"/>
      <w:szCs w:val="24"/>
      <w:lang w:val="zh-CN"/>
    </w:rPr>
  </w:style>
  <w:style w:type="character" w:customStyle="1" w:styleId="730">
    <w:name w:val="Char Char72"/>
    <w:qFormat/>
    <w:uiPriority w:val="99"/>
    <w:rPr>
      <w:rFonts w:eastAsia="宋体"/>
      <w:kern w:val="2"/>
      <w:sz w:val="24"/>
      <w:szCs w:val="24"/>
      <w:lang w:val="en-US" w:eastAsia="zh-CN"/>
    </w:rPr>
  </w:style>
  <w:style w:type="character" w:customStyle="1" w:styleId="731">
    <w:name w:val="正文文本缩进 Char2"/>
    <w:qFormat/>
    <w:uiPriority w:val="99"/>
    <w:rPr>
      <w:rFonts w:ascii="Times New Roman" w:hAnsi="Times New Roman" w:eastAsia="宋体" w:cs="Times New Roman"/>
      <w:snapToGrid w:val="0"/>
      <w:kern w:val="0"/>
      <w:sz w:val="24"/>
      <w:szCs w:val="24"/>
    </w:rPr>
  </w:style>
  <w:style w:type="character" w:customStyle="1" w:styleId="732">
    <w:name w:val="样式2 Char"/>
    <w:qFormat/>
    <w:uiPriority w:val="99"/>
    <w:rPr>
      <w:rFonts w:ascii="FangSong_GB2312" w:hAnsi="仿宋" w:eastAsia="Times New Roman" w:cs="FangSong_GB2312"/>
      <w:b/>
      <w:bCs/>
      <w:sz w:val="30"/>
      <w:szCs w:val="30"/>
      <w:lang w:val="zh-CN"/>
    </w:rPr>
  </w:style>
  <w:style w:type="character" w:customStyle="1" w:styleId="733">
    <w:name w:val="表格名称[858D7CFB-ED40-4347-BF05-701D383B685F]"/>
    <w:link w:val="97"/>
    <w:qFormat/>
    <w:locked/>
    <w:uiPriority w:val="99"/>
    <w:rPr>
      <w:sz w:val="32"/>
      <w:szCs w:val="32"/>
    </w:rPr>
  </w:style>
  <w:style w:type="character" w:customStyle="1" w:styleId="734">
    <w:name w:val="Char Char4"/>
    <w:qFormat/>
    <w:uiPriority w:val="99"/>
    <w:rPr>
      <w:rFonts w:eastAsia="宋体"/>
      <w:b/>
      <w:bCs/>
      <w:sz w:val="24"/>
      <w:szCs w:val="24"/>
      <w:lang w:eastAsia="zh-CN"/>
    </w:rPr>
  </w:style>
  <w:style w:type="character" w:customStyle="1" w:styleId="735">
    <w:name w:val="c7 style3"/>
    <w:qFormat/>
    <w:uiPriority w:val="99"/>
  </w:style>
  <w:style w:type="character" w:customStyle="1" w:styleId="736">
    <w:name w:val="正文文本 3 Char1"/>
    <w:semiHidden/>
    <w:qFormat/>
    <w:uiPriority w:val="99"/>
    <w:rPr>
      <w:rFonts w:ascii="Times New Roman" w:hAnsi="Times New Roman" w:eastAsia="宋体" w:cs="Times New Roman"/>
      <w:sz w:val="16"/>
      <w:szCs w:val="16"/>
    </w:rPr>
  </w:style>
  <w:style w:type="character" w:customStyle="1" w:styleId="737">
    <w:name w:val="tw4winInternal"/>
    <w:qFormat/>
    <w:uiPriority w:val="99"/>
    <w:rPr>
      <w:rFonts w:ascii="Courier New" w:hAnsi="Courier New" w:cs="Courier New"/>
      <w:color w:val="FF0000"/>
      <w:lang w:val="en-US" w:eastAsia="zh-CN"/>
    </w:rPr>
  </w:style>
  <w:style w:type="character" w:customStyle="1" w:styleId="738">
    <w:name w:val="Char Char10"/>
    <w:semiHidden/>
    <w:qFormat/>
    <w:uiPriority w:val="99"/>
    <w:rPr>
      <w:rFonts w:ascii="宋体" w:eastAsia="宋体" w:cs="宋体"/>
      <w:kern w:val="2"/>
      <w:sz w:val="24"/>
      <w:szCs w:val="24"/>
      <w:lang w:val="en-US" w:eastAsia="zh-CN"/>
    </w:rPr>
  </w:style>
  <w:style w:type="character" w:customStyle="1" w:styleId="739">
    <w:name w:val="shadow11"/>
    <w:qFormat/>
    <w:uiPriority w:val="99"/>
    <w:rPr>
      <w:color w:val="000000"/>
      <w:sz w:val="21"/>
      <w:szCs w:val="21"/>
    </w:rPr>
  </w:style>
  <w:style w:type="character" w:customStyle="1" w:styleId="740">
    <w:name w:val="正文非缩进 Char3"/>
    <w:qFormat/>
    <w:uiPriority w:val="99"/>
    <w:rPr>
      <w:rFonts w:ascii="宋体" w:eastAsia="宋体" w:cs="宋体"/>
      <w:snapToGrid w:val="0"/>
      <w:color w:val="000000"/>
      <w:kern w:val="28"/>
      <w:sz w:val="28"/>
      <w:szCs w:val="28"/>
      <w:lang w:val="en-US" w:eastAsia="zh-CN"/>
    </w:rPr>
  </w:style>
  <w:style w:type="character" w:customStyle="1" w:styleId="741">
    <w:name w:val="Char Char"/>
    <w:qFormat/>
    <w:uiPriority w:val="99"/>
    <w:rPr>
      <w:rFonts w:ascii="宋体" w:hAnsi="Courier New" w:eastAsia="宋体" w:cs="宋体"/>
      <w:kern w:val="2"/>
      <w:sz w:val="21"/>
      <w:szCs w:val="21"/>
      <w:lang w:val="en-US" w:eastAsia="zh-CN"/>
    </w:rPr>
  </w:style>
  <w:style w:type="character" w:customStyle="1" w:styleId="742">
    <w:name w:val="签名 Char1"/>
    <w:qFormat/>
    <w:uiPriority w:val="99"/>
    <w:rPr>
      <w:rFonts w:ascii="Times New Roman" w:hAnsi="Times New Roman" w:eastAsia="宋体" w:cs="Times New Roman"/>
      <w:sz w:val="24"/>
      <w:szCs w:val="24"/>
    </w:rPr>
  </w:style>
  <w:style w:type="character" w:customStyle="1" w:styleId="743">
    <w:name w:val="Char Char18"/>
    <w:qFormat/>
    <w:uiPriority w:val="99"/>
    <w:rPr>
      <w:rFonts w:ascii="宋体" w:eastAsia="宋体" w:cs="宋体"/>
      <w:sz w:val="28"/>
      <w:szCs w:val="28"/>
    </w:rPr>
  </w:style>
  <w:style w:type="character" w:customStyle="1" w:styleId="744">
    <w:name w:val="批注文字 Char"/>
    <w:qFormat/>
    <w:uiPriority w:val="99"/>
    <w:rPr>
      <w:kern w:val="2"/>
      <w:sz w:val="24"/>
      <w:szCs w:val="24"/>
    </w:rPr>
  </w:style>
  <w:style w:type="character" w:customStyle="1" w:styleId="745">
    <w:name w:val="Char Char22"/>
    <w:qFormat/>
    <w:uiPriority w:val="99"/>
    <w:rPr>
      <w:rFonts w:ascii="宋体" w:eastAsia="宋体" w:cs="宋体"/>
      <w:kern w:val="1"/>
      <w:sz w:val="24"/>
      <w:szCs w:val="24"/>
    </w:rPr>
  </w:style>
  <w:style w:type="character" w:customStyle="1" w:styleId="746">
    <w:name w:val="pt141"/>
    <w:qFormat/>
    <w:uiPriority w:val="99"/>
    <w:rPr>
      <w:color w:val="auto"/>
      <w:sz w:val="22"/>
      <w:szCs w:val="22"/>
    </w:rPr>
  </w:style>
  <w:style w:type="character" w:customStyle="1" w:styleId="747">
    <w:name w:val="正文文本缩进 2 Char1"/>
    <w:semiHidden/>
    <w:qFormat/>
    <w:uiPriority w:val="99"/>
    <w:rPr>
      <w:rFonts w:ascii="Times New Roman" w:hAnsi="Times New Roman" w:eastAsia="宋体" w:cs="Times New Roman"/>
      <w:sz w:val="24"/>
      <w:szCs w:val="24"/>
    </w:rPr>
  </w:style>
  <w:style w:type="character" w:customStyle="1" w:styleId="748">
    <w:name w:val="批注框文本 字符1"/>
    <w:link w:val="41"/>
    <w:qFormat/>
    <w:locked/>
    <w:uiPriority w:val="99"/>
    <w:rPr>
      <w:kern w:val="2"/>
      <w:sz w:val="18"/>
      <w:szCs w:val="18"/>
    </w:rPr>
  </w:style>
  <w:style w:type="character" w:customStyle="1" w:styleId="749">
    <w:name w:val="Char Char611"/>
    <w:qFormat/>
    <w:uiPriority w:val="99"/>
    <w:rPr>
      <w:rFonts w:eastAsia="宋体"/>
      <w:kern w:val="2"/>
      <w:sz w:val="24"/>
      <w:szCs w:val="24"/>
      <w:lang w:val="en-US" w:eastAsia="zh-CN"/>
    </w:rPr>
  </w:style>
  <w:style w:type="character" w:customStyle="1" w:styleId="750">
    <w:name w:val="highlight1"/>
    <w:qFormat/>
    <w:uiPriority w:val="99"/>
    <w:rPr>
      <w:rFonts w:ascii="FangSong_GB2312" w:eastAsia="微软雅黑" w:cs="FangSong_GB2312"/>
      <w:b/>
      <w:bCs/>
      <w:kern w:val="2"/>
      <w:sz w:val="23"/>
      <w:szCs w:val="23"/>
      <w:lang w:val="en-US" w:eastAsia="zh-CN"/>
    </w:rPr>
  </w:style>
  <w:style w:type="character" w:customStyle="1" w:styleId="751">
    <w:name w:val="my正文 Char"/>
    <w:link w:val="98"/>
    <w:qFormat/>
    <w:locked/>
    <w:uiPriority w:val="99"/>
    <w:rPr>
      <w:rFonts w:ascii="Tahoma" w:hAnsi="Tahoma" w:cs="Tahoma"/>
      <w:sz w:val="24"/>
      <w:szCs w:val="24"/>
    </w:rPr>
  </w:style>
  <w:style w:type="character" w:customStyle="1" w:styleId="752">
    <w:name w:val="正文缩进 字符2"/>
    <w:link w:val="7"/>
    <w:qFormat/>
    <w:locked/>
    <w:uiPriority w:val="99"/>
    <w:rPr>
      <w:rFonts w:ascii="宋体" w:eastAsia="宋体" w:cs="宋体"/>
      <w:snapToGrid w:val="0"/>
      <w:color w:val="000000"/>
      <w:kern w:val="28"/>
      <w:sz w:val="28"/>
      <w:szCs w:val="28"/>
      <w:lang w:val="en-US" w:eastAsia="zh-CN"/>
    </w:rPr>
  </w:style>
  <w:style w:type="character" w:customStyle="1" w:styleId="753">
    <w:name w:val="Used by Word for text of Help footnotes Char Char1"/>
    <w:qFormat/>
    <w:uiPriority w:val="99"/>
    <w:rPr>
      <w:color w:val="0000FF"/>
      <w:sz w:val="21"/>
      <w:szCs w:val="21"/>
    </w:rPr>
  </w:style>
  <w:style w:type="character" w:customStyle="1" w:styleId="754">
    <w:name w:val="页眉 Char"/>
    <w:qFormat/>
    <w:uiPriority w:val="99"/>
    <w:rPr>
      <w:rFonts w:eastAsia="Times New Roman"/>
      <w:kern w:val="2"/>
      <w:sz w:val="18"/>
      <w:szCs w:val="18"/>
      <w:lang w:val="en-US" w:eastAsia="zh-CN"/>
    </w:rPr>
  </w:style>
  <w:style w:type="character" w:customStyle="1" w:styleId="755">
    <w:name w:val="FA正文 Char Char"/>
    <w:qFormat/>
    <w:uiPriority w:val="99"/>
    <w:rPr>
      <w:rFonts w:hAnsi="宋体"/>
      <w:kern w:val="2"/>
      <w:sz w:val="24"/>
      <w:szCs w:val="24"/>
    </w:rPr>
  </w:style>
  <w:style w:type="character" w:customStyle="1" w:styleId="756">
    <w:name w:val="纯文本 字符"/>
    <w:qFormat/>
    <w:uiPriority w:val="99"/>
    <w:rPr>
      <w:rFonts w:ascii="宋体" w:hAnsi="Courier New" w:eastAsia="宋体" w:cs="宋体"/>
      <w:snapToGrid w:val="0"/>
      <w:kern w:val="2"/>
      <w:sz w:val="21"/>
      <w:szCs w:val="21"/>
      <w:lang w:val="en-US" w:eastAsia="zh-CN"/>
    </w:rPr>
  </w:style>
  <w:style w:type="character" w:customStyle="1" w:styleId="757">
    <w:name w:val="3级 Char"/>
    <w:link w:val="99"/>
    <w:qFormat/>
    <w:locked/>
    <w:uiPriority w:val="99"/>
    <w:rPr>
      <w:rFonts w:ascii="宋体" w:eastAsia="宋体" w:cs="宋体"/>
      <w:b/>
      <w:bCs/>
      <w:sz w:val="28"/>
      <w:szCs w:val="28"/>
    </w:rPr>
  </w:style>
  <w:style w:type="character" w:customStyle="1" w:styleId="758">
    <w:name w:val="myp11"/>
    <w:qFormat/>
    <w:uiPriority w:val="99"/>
    <w:rPr>
      <w:rFonts w:ascii="FangSong_GB2312" w:eastAsia="微软雅黑" w:cs="FangSong_GB2312"/>
      <w:b/>
      <w:bCs/>
      <w:kern w:val="2"/>
      <w:sz w:val="32"/>
      <w:szCs w:val="32"/>
      <w:lang w:val="en-US" w:eastAsia="zh-CN"/>
    </w:rPr>
  </w:style>
  <w:style w:type="character" w:customStyle="1" w:styleId="759">
    <w:name w:val="文档结构图 字符"/>
    <w:link w:val="20"/>
    <w:qFormat/>
    <w:locked/>
    <w:uiPriority w:val="99"/>
    <w:rPr>
      <w:kern w:val="2"/>
      <w:sz w:val="24"/>
      <w:szCs w:val="24"/>
      <w:shd w:val="clear" w:color="auto" w:fill="000080"/>
    </w:rPr>
  </w:style>
  <w:style w:type="character" w:customStyle="1" w:styleId="760">
    <w:name w:val="H6 Char"/>
    <w:qFormat/>
    <w:uiPriority w:val="99"/>
    <w:rPr>
      <w:rFonts w:ascii="Arial" w:hAnsi="Arial" w:eastAsia="黑体" w:cs="Arial"/>
      <w:b/>
      <w:bCs/>
      <w:kern w:val="2"/>
      <w:sz w:val="24"/>
      <w:szCs w:val="24"/>
    </w:rPr>
  </w:style>
  <w:style w:type="character" w:customStyle="1" w:styleId="761">
    <w:name w:val="Char Char91"/>
    <w:qFormat/>
    <w:uiPriority w:val="99"/>
    <w:rPr>
      <w:rFonts w:eastAsia="宋体"/>
      <w:kern w:val="2"/>
      <w:sz w:val="18"/>
      <w:szCs w:val="18"/>
      <w:lang w:val="en-US" w:eastAsia="zh-CN"/>
    </w:rPr>
  </w:style>
  <w:style w:type="character" w:customStyle="1" w:styleId="762">
    <w:name w:val="副标题 Char1"/>
    <w:qFormat/>
    <w:uiPriority w:val="99"/>
    <w:rPr>
      <w:rFonts w:ascii="Cambria" w:hAnsi="Cambria" w:eastAsia="宋体" w:cs="Cambria"/>
      <w:b/>
      <w:bCs/>
      <w:snapToGrid w:val="0"/>
      <w:kern w:val="28"/>
      <w:sz w:val="32"/>
      <w:szCs w:val="32"/>
    </w:rPr>
  </w:style>
  <w:style w:type="character" w:customStyle="1" w:styleId="763">
    <w:name w:val="font61"/>
    <w:qFormat/>
    <w:uiPriority w:val="99"/>
    <w:rPr>
      <w:rFonts w:ascii="仿宋" w:hAnsi="仿宋" w:eastAsia="仿宋" w:cs="仿宋"/>
      <w:color w:val="000000"/>
      <w:sz w:val="20"/>
      <w:szCs w:val="20"/>
      <w:u w:val="none"/>
    </w:rPr>
  </w:style>
  <w:style w:type="character" w:customStyle="1" w:styleId="764">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5">
    <w:name w:val="Char Char211"/>
    <w:qFormat/>
    <w:uiPriority w:val="99"/>
    <w:rPr>
      <w:rFonts w:eastAsia="宋体"/>
      <w:b/>
      <w:bCs/>
      <w:kern w:val="2"/>
      <w:sz w:val="24"/>
      <w:szCs w:val="24"/>
      <w:lang w:val="en-US" w:eastAsia="zh-CN"/>
    </w:rPr>
  </w:style>
  <w:style w:type="character" w:customStyle="1" w:styleId="766">
    <w:name w:val="标题 2 Char"/>
    <w:qFormat/>
    <w:uiPriority w:val="99"/>
    <w:rPr>
      <w:rFonts w:ascii="Arial" w:hAnsi="Arial" w:eastAsia="黑体" w:cs="Arial"/>
      <w:b/>
      <w:bCs/>
      <w:kern w:val="2"/>
      <w:sz w:val="32"/>
      <w:szCs w:val="32"/>
      <w:lang w:val="en-US" w:eastAsia="zh-CN"/>
    </w:rPr>
  </w:style>
  <w:style w:type="character" w:customStyle="1" w:styleId="767">
    <w:name w:val="maywed421"/>
    <w:qFormat/>
    <w:uiPriority w:val="99"/>
    <w:rPr>
      <w:color w:val="auto"/>
      <w:u w:val="none"/>
    </w:rPr>
  </w:style>
  <w:style w:type="character" w:customStyle="1" w:styleId="768">
    <w:name w:val="正文文本缩进 Char"/>
    <w:qFormat/>
    <w:uiPriority w:val="99"/>
    <w:rPr>
      <w:rFonts w:ascii="宋体" w:eastAsia="宋体" w:cs="宋体"/>
      <w:kern w:val="2"/>
      <w:sz w:val="24"/>
      <w:szCs w:val="24"/>
    </w:rPr>
  </w:style>
  <w:style w:type="character" w:customStyle="1" w:styleId="769">
    <w:name w:val="Char Char102"/>
    <w:semiHidden/>
    <w:qFormat/>
    <w:uiPriority w:val="99"/>
    <w:rPr>
      <w:rFonts w:ascii="宋体" w:eastAsia="宋体" w:cs="宋体"/>
      <w:kern w:val="2"/>
      <w:sz w:val="24"/>
      <w:szCs w:val="24"/>
      <w:lang w:val="en-US" w:eastAsia="zh-CN"/>
    </w:rPr>
  </w:style>
  <w:style w:type="character" w:customStyle="1" w:styleId="770">
    <w:name w:val="页眉 Char1"/>
    <w:qFormat/>
    <w:uiPriority w:val="99"/>
    <w:rPr>
      <w:rFonts w:eastAsia="宋体"/>
      <w:kern w:val="2"/>
      <w:sz w:val="18"/>
      <w:szCs w:val="18"/>
      <w:lang w:val="en-US" w:eastAsia="zh-CN"/>
    </w:rPr>
  </w:style>
  <w:style w:type="character" w:customStyle="1" w:styleId="771">
    <w:name w:val="md"/>
    <w:basedOn w:val="70"/>
    <w:qFormat/>
    <w:uiPriority w:val="99"/>
    <w:rPr>
      <w:rFonts w:ascii="Arial" w:hAnsi="Arial" w:eastAsia="黑体" w:cs="Arial"/>
      <w:snapToGrid w:val="0"/>
      <w:kern w:val="0"/>
      <w:sz w:val="21"/>
      <w:szCs w:val="21"/>
    </w:rPr>
  </w:style>
  <w:style w:type="character" w:customStyle="1" w:styleId="772">
    <w:name w:val="big1"/>
    <w:qFormat/>
    <w:uiPriority w:val="99"/>
    <w:rPr>
      <w:rFonts w:ascii="宋体" w:hAnsi="宋体" w:eastAsia="宋体" w:cs="宋体"/>
      <w:color w:val="auto"/>
      <w:sz w:val="22"/>
      <w:szCs w:val="22"/>
    </w:rPr>
  </w:style>
  <w:style w:type="character" w:customStyle="1" w:styleId="773">
    <w:name w:val="Char Char311"/>
    <w:qFormat/>
    <w:uiPriority w:val="99"/>
    <w:rPr>
      <w:rFonts w:eastAsia="宋体"/>
      <w:kern w:val="2"/>
      <w:sz w:val="24"/>
      <w:szCs w:val="24"/>
      <w:lang w:val="en-US" w:eastAsia="zh-CN"/>
    </w:rPr>
  </w:style>
  <w:style w:type="character" w:customStyle="1" w:styleId="774">
    <w:name w:val="Char Char81"/>
    <w:qFormat/>
    <w:uiPriority w:val="99"/>
    <w:rPr>
      <w:rFonts w:eastAsia="宋体"/>
      <w:b/>
      <w:bCs/>
      <w:sz w:val="24"/>
      <w:szCs w:val="24"/>
      <w:lang w:eastAsia="zh-CN"/>
    </w:rPr>
  </w:style>
  <w:style w:type="character" w:customStyle="1" w:styleId="775">
    <w:name w:val="样式3 Char"/>
    <w:basedOn w:val="732"/>
    <w:qFormat/>
    <w:uiPriority w:val="99"/>
    <w:rPr>
      <w:rFonts w:ascii="FangSong_GB2312" w:hAnsi="仿宋" w:eastAsia="Times New Roman" w:cs="FangSong_GB2312"/>
      <w:sz w:val="30"/>
      <w:szCs w:val="30"/>
      <w:lang w:val="zh-CN"/>
    </w:rPr>
  </w:style>
  <w:style w:type="character" w:customStyle="1" w:styleId="776">
    <w:name w:val="正文首行缩进 2 Char1"/>
    <w:qFormat/>
    <w:uiPriority w:val="99"/>
    <w:rPr>
      <w:rFonts w:ascii="Times New Roman" w:hAnsi="Times New Roman" w:eastAsia="宋体" w:cs="Times New Roman"/>
      <w:kern w:val="2"/>
      <w:sz w:val="24"/>
      <w:szCs w:val="24"/>
    </w:rPr>
  </w:style>
  <w:style w:type="character" w:customStyle="1" w:styleId="777">
    <w:name w:val="副标题 Char2"/>
    <w:qFormat/>
    <w:uiPriority w:val="99"/>
    <w:rPr>
      <w:rFonts w:ascii="Cambria" w:hAnsi="Cambria" w:eastAsia="宋体" w:cs="Cambria"/>
      <w:b/>
      <w:bCs/>
      <w:snapToGrid w:val="0"/>
      <w:kern w:val="28"/>
      <w:sz w:val="32"/>
      <w:szCs w:val="32"/>
    </w:rPr>
  </w:style>
  <w:style w:type="character" w:customStyle="1" w:styleId="778">
    <w:name w:val="标题4-dyf Char"/>
    <w:link w:val="101"/>
    <w:qFormat/>
    <w:locked/>
    <w:uiPriority w:val="99"/>
    <w:rPr>
      <w:rFonts w:ascii="Cambria" w:hAnsi="Cambria" w:cs="Cambria"/>
      <w:b/>
      <w:bCs/>
      <w:color w:val="000000"/>
      <w:kern w:val="2"/>
      <w:sz w:val="21"/>
      <w:szCs w:val="21"/>
    </w:rPr>
  </w:style>
  <w:style w:type="character" w:customStyle="1" w:styleId="779">
    <w:name w:val="dectext1"/>
    <w:qFormat/>
    <w:uiPriority w:val="99"/>
    <w:rPr>
      <w:rFonts w:ascii="宋体" w:hAnsi="宋体" w:eastAsia="宋体" w:cs="宋体"/>
      <w:color w:val="auto"/>
      <w:sz w:val="21"/>
      <w:szCs w:val="21"/>
      <w:u w:val="none"/>
    </w:rPr>
  </w:style>
  <w:style w:type="character" w:customStyle="1" w:styleId="780">
    <w:name w:val="冯 Char"/>
    <w:link w:val="102"/>
    <w:qFormat/>
    <w:locked/>
    <w:uiPriority w:val="99"/>
    <w:rPr>
      <w:rFonts w:ascii="宋体" w:eastAsia="宋体" w:cs="宋体"/>
      <w:color w:val="000000"/>
      <w:sz w:val="24"/>
      <w:szCs w:val="24"/>
    </w:rPr>
  </w:style>
  <w:style w:type="character" w:customStyle="1" w:styleId="781">
    <w:name w:val="Char Char12"/>
    <w:qFormat/>
    <w:uiPriority w:val="99"/>
    <w:rPr>
      <w:rFonts w:ascii="FangSong_GB2312" w:eastAsia="Times New Roman" w:cs="FangSong_GB2312"/>
      <w:b/>
      <w:bCs/>
      <w:kern w:val="2"/>
      <w:sz w:val="24"/>
      <w:szCs w:val="24"/>
      <w:lang w:val="zh-CN" w:eastAsia="zh-CN"/>
    </w:rPr>
  </w:style>
  <w:style w:type="character" w:customStyle="1" w:styleId="782">
    <w:name w:val="题注 字符"/>
    <w:link w:val="18"/>
    <w:qFormat/>
    <w:locked/>
    <w:uiPriority w:val="99"/>
    <w:rPr>
      <w:b/>
      <w:bCs/>
      <w:kern w:val="2"/>
      <w:sz w:val="28"/>
      <w:szCs w:val="28"/>
    </w:rPr>
  </w:style>
  <w:style w:type="character" w:customStyle="1" w:styleId="783">
    <w:name w:val="普通文字 Char3"/>
    <w:qFormat/>
    <w:uiPriority w:val="99"/>
    <w:rPr>
      <w:rFonts w:ascii="宋体" w:hAnsi="Courier New" w:eastAsia="宋体" w:cs="宋体"/>
      <w:kern w:val="2"/>
      <w:sz w:val="21"/>
      <w:szCs w:val="21"/>
      <w:lang w:val="en-US" w:eastAsia="zh-CN"/>
    </w:rPr>
  </w:style>
  <w:style w:type="character" w:customStyle="1" w:styleId="784">
    <w:name w:val="公文正文 Char"/>
    <w:qFormat/>
    <w:uiPriority w:val="99"/>
    <w:rPr>
      <w:rFonts w:ascii="FangSong_GB2312" w:eastAsia="Times New Roman" w:cs="FangSong_GB2312"/>
      <w:kern w:val="2"/>
      <w:sz w:val="24"/>
      <w:szCs w:val="24"/>
      <w:lang w:val="en-US" w:eastAsia="zh-CN"/>
    </w:rPr>
  </w:style>
  <w:style w:type="character" w:customStyle="1" w:styleId="785">
    <w:name w:val="正文首行缩进 Char Char Char Char Char"/>
    <w:qFormat/>
    <w:uiPriority w:val="99"/>
    <w:rPr>
      <w:rFonts w:ascii="宋体" w:cs="宋体"/>
      <w:kern w:val="2"/>
      <w:sz w:val="24"/>
      <w:szCs w:val="24"/>
      <w:lang w:val="zh-CN"/>
    </w:rPr>
  </w:style>
  <w:style w:type="character" w:customStyle="1" w:styleId="786">
    <w:name w:val="PI Char"/>
    <w:qFormat/>
    <w:uiPriority w:val="99"/>
    <w:rPr>
      <w:rFonts w:ascii="宋体" w:hAnsi="宋体" w:eastAsia="宋体" w:cs="宋体"/>
      <w:kern w:val="2"/>
      <w:sz w:val="24"/>
      <w:szCs w:val="24"/>
      <w:lang w:val="en-US" w:eastAsia="zh-CN"/>
    </w:rPr>
  </w:style>
  <w:style w:type="character" w:customStyle="1" w:styleId="787">
    <w:name w:val="Default Char"/>
    <w:link w:val="103"/>
    <w:qFormat/>
    <w:locked/>
    <w:uiPriority w:val="99"/>
    <w:rPr>
      <w:rFonts w:ascii="FangSong_GB2312" w:eastAsia="Times New Roman" w:cs="FangSong_GB2312"/>
      <w:color w:val="000000"/>
      <w:sz w:val="24"/>
      <w:szCs w:val="24"/>
      <w:lang w:val="en-US" w:eastAsia="zh-CN"/>
    </w:rPr>
  </w:style>
  <w:style w:type="character" w:customStyle="1" w:styleId="788">
    <w:name w:val="style91"/>
    <w:qFormat/>
    <w:uiPriority w:val="99"/>
    <w:rPr>
      <w:color w:val="auto"/>
    </w:rPr>
  </w:style>
  <w:style w:type="character" w:customStyle="1" w:styleId="789">
    <w:name w:val="列出段落 Char2"/>
    <w:qFormat/>
    <w:uiPriority w:val="99"/>
    <w:rPr>
      <w:rFonts w:ascii="Calibri" w:hAnsi="Calibri" w:cs="Calibri"/>
      <w:kern w:val="2"/>
      <w:sz w:val="28"/>
      <w:szCs w:val="28"/>
    </w:rPr>
  </w:style>
  <w:style w:type="character" w:customStyle="1" w:styleId="790">
    <w:name w:val="mdeck"/>
    <w:qFormat/>
    <w:uiPriority w:val="99"/>
    <w:rPr>
      <w:rFonts w:ascii="FangSong_GB2312" w:eastAsia="微软雅黑" w:cs="FangSong_GB2312"/>
      <w:b/>
      <w:bCs/>
      <w:kern w:val="2"/>
      <w:sz w:val="32"/>
      <w:szCs w:val="32"/>
      <w:lang w:val="en-US" w:eastAsia="zh-CN"/>
    </w:rPr>
  </w:style>
  <w:style w:type="character" w:customStyle="1" w:styleId="791">
    <w:name w:val="unnamed11"/>
    <w:qFormat/>
    <w:uiPriority w:val="99"/>
    <w:rPr>
      <w:sz w:val="20"/>
      <w:szCs w:val="20"/>
    </w:rPr>
  </w:style>
  <w:style w:type="character" w:customStyle="1" w:styleId="792">
    <w:name w:val="正文文本 Char2"/>
    <w:semiHidden/>
    <w:qFormat/>
    <w:uiPriority w:val="99"/>
    <w:rPr>
      <w:rFonts w:ascii="Times New Roman" w:hAnsi="Times New Roman" w:eastAsia="宋体" w:cs="Times New Roman"/>
      <w:snapToGrid w:val="0"/>
      <w:kern w:val="0"/>
      <w:sz w:val="24"/>
      <w:szCs w:val="24"/>
    </w:rPr>
  </w:style>
  <w:style w:type="character" w:customStyle="1" w:styleId="793">
    <w:name w:val="标书正文格式 Char"/>
    <w:qFormat/>
    <w:uiPriority w:val="99"/>
    <w:rPr>
      <w:rFonts w:eastAsia="楷体_GB2312"/>
      <w:kern w:val="2"/>
      <w:sz w:val="24"/>
      <w:szCs w:val="24"/>
    </w:rPr>
  </w:style>
  <w:style w:type="character" w:customStyle="1" w:styleId="794">
    <w:name w:val="Char Char11"/>
    <w:qFormat/>
    <w:locked/>
    <w:uiPriority w:val="99"/>
    <w:rPr>
      <w:rFonts w:ascii="宋体" w:hAnsi="宋体" w:eastAsia="宋体" w:cs="宋体"/>
      <w:b/>
      <w:bCs/>
      <w:kern w:val="2"/>
      <w:sz w:val="24"/>
      <w:szCs w:val="24"/>
      <w:lang w:val="en-US" w:eastAsia="zh-CN"/>
    </w:rPr>
  </w:style>
  <w:style w:type="character" w:customStyle="1" w:styleId="795">
    <w:name w:val="ca-131"/>
    <w:qFormat/>
    <w:uiPriority w:val="99"/>
    <w:rPr>
      <w:rFonts w:ascii="FangSong_GB2312" w:eastAsia="Times New Roman" w:cs="FangSong_GB2312"/>
      <w:b/>
      <w:bCs/>
      <w:color w:val="000000"/>
      <w:spacing w:val="-20"/>
      <w:sz w:val="24"/>
      <w:szCs w:val="24"/>
    </w:rPr>
  </w:style>
  <w:style w:type="character" w:customStyle="1" w:styleId="796">
    <w:name w:val="tw4winMark"/>
    <w:qFormat/>
    <w:uiPriority w:val="99"/>
    <w:rPr>
      <w:rFonts w:ascii="Courier New" w:hAnsi="Courier New" w:cs="Courier New"/>
      <w:vanish/>
      <w:color w:val="800080"/>
      <w:sz w:val="24"/>
      <w:szCs w:val="24"/>
      <w:vertAlign w:val="subscript"/>
    </w:rPr>
  </w:style>
  <w:style w:type="character" w:customStyle="1" w:styleId="797">
    <w:name w:val="正文样式 Char"/>
    <w:link w:val="104"/>
    <w:qFormat/>
    <w:locked/>
    <w:uiPriority w:val="99"/>
    <w:rPr>
      <w:rFonts w:ascii="Calibri" w:hAnsi="Calibri" w:cs="Calibri"/>
      <w:sz w:val="24"/>
      <w:szCs w:val="24"/>
    </w:rPr>
  </w:style>
  <w:style w:type="character" w:customStyle="1" w:styleId="798">
    <w:name w:val="表正文 Char3"/>
    <w:qFormat/>
    <w:uiPriority w:val="99"/>
    <w:rPr>
      <w:rFonts w:eastAsia="宋体"/>
    </w:rPr>
  </w:style>
  <w:style w:type="character" w:customStyle="1" w:styleId="799">
    <w:name w:val="H5 Char"/>
    <w:qFormat/>
    <w:uiPriority w:val="99"/>
    <w:rPr>
      <w:b/>
      <w:bCs/>
      <w:kern w:val="2"/>
      <w:sz w:val="28"/>
      <w:szCs w:val="28"/>
    </w:rPr>
  </w:style>
  <w:style w:type="character" w:customStyle="1" w:styleId="800">
    <w:name w:val="Char Char3"/>
    <w:qFormat/>
    <w:uiPriority w:val="99"/>
    <w:rPr>
      <w:rFonts w:eastAsia="宋体"/>
      <w:kern w:val="2"/>
      <w:sz w:val="24"/>
      <w:szCs w:val="24"/>
      <w:lang w:val="en-US" w:eastAsia="zh-CN"/>
    </w:rPr>
  </w:style>
  <w:style w:type="character" w:customStyle="1" w:styleId="801">
    <w:name w:val="正文 编号 Char"/>
    <w:qFormat/>
    <w:uiPriority w:val="99"/>
    <w:rPr>
      <w:rFonts w:ascii="FangSong_GB2312" w:hAnsi="FangSong_GB2312" w:eastAsia="Times New Roman" w:cs="FangSong_GB2312"/>
      <w:kern w:val="2"/>
      <w:sz w:val="24"/>
      <w:szCs w:val="24"/>
    </w:rPr>
  </w:style>
  <w:style w:type="character" w:customStyle="1" w:styleId="802">
    <w:name w:val="question-title2"/>
    <w:qFormat/>
    <w:uiPriority w:val="99"/>
    <w:rPr>
      <w:rFonts w:ascii="Arial" w:hAnsi="Arial" w:eastAsia="黑体" w:cs="Arial"/>
      <w:snapToGrid w:val="0"/>
      <w:kern w:val="0"/>
      <w:sz w:val="21"/>
      <w:szCs w:val="21"/>
    </w:rPr>
  </w:style>
  <w:style w:type="character" w:customStyle="1" w:styleId="803">
    <w:name w:val="gf正文1 Char Char"/>
    <w:link w:val="105"/>
    <w:qFormat/>
    <w:locked/>
    <w:uiPriority w:val="99"/>
    <w:rPr>
      <w:rFonts w:ascii="宋体" w:eastAsia="宋体" w:cs="宋体"/>
      <w:kern w:val="2"/>
      <w:sz w:val="24"/>
      <w:szCs w:val="24"/>
    </w:rPr>
  </w:style>
  <w:style w:type="character" w:customStyle="1" w:styleId="804">
    <w:name w:val="Char Char15"/>
    <w:qFormat/>
    <w:uiPriority w:val="99"/>
    <w:rPr>
      <w:rFonts w:ascii="宋体" w:eastAsia="宋体" w:cs="宋体"/>
      <w:kern w:val="1"/>
      <w:sz w:val="21"/>
      <w:szCs w:val="21"/>
    </w:rPr>
  </w:style>
  <w:style w:type="character" w:customStyle="1" w:styleId="805">
    <w:name w:val="正文缩进 Char3"/>
    <w:qFormat/>
    <w:uiPriority w:val="99"/>
    <w:rPr>
      <w:rFonts w:ascii="宋体" w:eastAsia="宋体" w:cs="宋体"/>
      <w:snapToGrid w:val="0"/>
      <w:color w:val="000000"/>
      <w:kern w:val="28"/>
      <w:sz w:val="28"/>
      <w:szCs w:val="28"/>
      <w:lang w:val="en-US" w:eastAsia="zh-CN"/>
    </w:rPr>
  </w:style>
  <w:style w:type="character" w:customStyle="1" w:styleId="806">
    <w:name w:val="列出段落 Char1"/>
    <w:link w:val="106"/>
    <w:qFormat/>
    <w:locked/>
    <w:uiPriority w:val="99"/>
    <w:rPr>
      <w:rFonts w:ascii="Calibri" w:hAnsi="Calibri" w:cs="Calibri"/>
      <w:sz w:val="24"/>
      <w:szCs w:val="24"/>
      <w:lang w:eastAsia="en-US"/>
    </w:rPr>
  </w:style>
  <w:style w:type="character" w:customStyle="1" w:styleId="807">
    <w:name w:val="Char Char8"/>
    <w:qFormat/>
    <w:uiPriority w:val="99"/>
    <w:rPr>
      <w:rFonts w:eastAsia="宋体"/>
      <w:b/>
      <w:bCs/>
      <w:sz w:val="24"/>
      <w:szCs w:val="24"/>
      <w:lang w:eastAsia="zh-CN"/>
    </w:rPr>
  </w:style>
  <w:style w:type="character" w:customStyle="1" w:styleId="808">
    <w:name w:val="Normal Indent Char Char"/>
    <w:qFormat/>
    <w:uiPriority w:val="99"/>
    <w:rPr>
      <w:rFonts w:eastAsia="宋体"/>
      <w:kern w:val="2"/>
      <w:sz w:val="21"/>
      <w:szCs w:val="21"/>
      <w:lang w:val="en-US" w:eastAsia="zh-CN"/>
    </w:rPr>
  </w:style>
  <w:style w:type="character" w:customStyle="1" w:styleId="809">
    <w:name w:val="列表段落 字符"/>
    <w:qFormat/>
    <w:uiPriority w:val="99"/>
  </w:style>
  <w:style w:type="character" w:customStyle="1" w:styleId="810">
    <w:name w:val="Ò³Ã¼ Char Char1"/>
    <w:qFormat/>
    <w:uiPriority w:val="99"/>
    <w:rPr>
      <w:rFonts w:eastAsia="宋体"/>
      <w:kern w:val="2"/>
      <w:sz w:val="18"/>
      <w:szCs w:val="18"/>
      <w:lang w:val="en-US" w:eastAsia="zh-CN"/>
    </w:rPr>
  </w:style>
  <w:style w:type="character" w:customStyle="1" w:styleId="811">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2">
    <w:name w:val="Char Char30"/>
    <w:qFormat/>
    <w:uiPriority w:val="99"/>
    <w:rPr>
      <w:rFonts w:ascii="Arial" w:hAnsi="Arial" w:eastAsia="黑体" w:cs="Arial"/>
      <w:kern w:val="1"/>
      <w:sz w:val="21"/>
      <w:szCs w:val="21"/>
    </w:rPr>
  </w:style>
  <w:style w:type="character" w:customStyle="1" w:styleId="813">
    <w:name w:val="font01"/>
    <w:qFormat/>
    <w:uiPriority w:val="99"/>
    <w:rPr>
      <w:rFonts w:ascii="微软雅黑" w:hAnsi="微软雅黑" w:eastAsia="微软雅黑" w:cs="微软雅黑"/>
      <w:color w:val="000000"/>
      <w:sz w:val="20"/>
      <w:szCs w:val="20"/>
      <w:u w:val="none"/>
    </w:rPr>
  </w:style>
  <w:style w:type="character" w:customStyle="1" w:styleId="814">
    <w:name w:val="Char Char20"/>
    <w:qFormat/>
    <w:uiPriority w:val="99"/>
    <w:rPr>
      <w:kern w:val="1"/>
      <w:sz w:val="24"/>
      <w:szCs w:val="24"/>
    </w:rPr>
  </w:style>
  <w:style w:type="character" w:customStyle="1" w:styleId="815">
    <w:name w:val="tw4winExternal"/>
    <w:qFormat/>
    <w:uiPriority w:val="99"/>
    <w:rPr>
      <w:rFonts w:ascii="Courier New" w:hAnsi="Courier New" w:cs="Courier New"/>
      <w:color w:val="808080"/>
      <w:lang w:val="en-US" w:eastAsia="zh-CN"/>
    </w:rPr>
  </w:style>
  <w:style w:type="character" w:customStyle="1" w:styleId="816">
    <w:name w:val="标题 4 Char1"/>
    <w:qFormat/>
    <w:uiPriority w:val="99"/>
    <w:rPr>
      <w:rFonts w:ascii="Cambria" w:hAnsi="Cambria" w:eastAsia="宋体" w:cs="Cambria"/>
      <w:b/>
      <w:bCs/>
      <w:kern w:val="2"/>
      <w:sz w:val="28"/>
      <w:szCs w:val="28"/>
    </w:rPr>
  </w:style>
  <w:style w:type="character" w:customStyle="1" w:styleId="817">
    <w:name w:val="批注文字 Char2"/>
    <w:qFormat/>
    <w:uiPriority w:val="99"/>
    <w:rPr>
      <w:rFonts w:ascii="Times New Roman" w:hAnsi="Times New Roman" w:eastAsia="宋体" w:cs="Times New Roman"/>
      <w:snapToGrid w:val="0"/>
      <w:kern w:val="0"/>
      <w:sz w:val="24"/>
      <w:szCs w:val="24"/>
    </w:rPr>
  </w:style>
  <w:style w:type="character" w:customStyle="1" w:styleId="818">
    <w:name w:val="正文文本 2 Char"/>
    <w:qFormat/>
    <w:uiPriority w:val="99"/>
    <w:rPr>
      <w:rFonts w:eastAsia="宋体"/>
      <w:kern w:val="2"/>
      <w:sz w:val="24"/>
      <w:szCs w:val="24"/>
      <w:lang w:val="en-US" w:eastAsia="zh-CN"/>
    </w:rPr>
  </w:style>
  <w:style w:type="character" w:customStyle="1" w:styleId="819">
    <w:name w:val="Ò³Ã¼ Char Char"/>
    <w:qFormat/>
    <w:uiPriority w:val="99"/>
    <w:rPr>
      <w:rFonts w:eastAsia="宋体"/>
      <w:kern w:val="2"/>
      <w:sz w:val="18"/>
      <w:szCs w:val="18"/>
      <w:lang w:val="en-US" w:eastAsia="zh-CN"/>
    </w:rPr>
  </w:style>
  <w:style w:type="character" w:customStyle="1" w:styleId="820">
    <w:name w:val="message1"/>
    <w:qFormat/>
    <w:uiPriority w:val="99"/>
    <w:rPr>
      <w:rFonts w:ascii="Tahoma" w:hAnsi="Tahoma" w:cs="Tahoma"/>
      <w:sz w:val="18"/>
      <w:szCs w:val="18"/>
    </w:rPr>
  </w:style>
  <w:style w:type="character" w:customStyle="1" w:styleId="821">
    <w:name w:val="Char Char23"/>
    <w:qFormat/>
    <w:uiPriority w:val="99"/>
    <w:rPr>
      <w:color w:val="0000FF"/>
      <w:sz w:val="21"/>
      <w:szCs w:val="21"/>
    </w:rPr>
  </w:style>
  <w:style w:type="character" w:customStyle="1" w:styleId="822">
    <w:name w:val="批注框文本 字符"/>
    <w:qFormat/>
    <w:uiPriority w:val="99"/>
    <w:rPr>
      <w:rFonts w:ascii="Arial" w:hAnsi="Arial" w:eastAsia="黑体" w:cs="Arial"/>
      <w:snapToGrid w:val="0"/>
      <w:kern w:val="0"/>
      <w:sz w:val="18"/>
      <w:szCs w:val="18"/>
    </w:rPr>
  </w:style>
  <w:style w:type="character" w:customStyle="1" w:styleId="823">
    <w:name w:val="纯文本 Char2"/>
    <w:semiHidden/>
    <w:qFormat/>
    <w:uiPriority w:val="99"/>
    <w:rPr>
      <w:rFonts w:ascii="宋体" w:hAnsi="Courier New" w:eastAsia="宋体" w:cs="宋体"/>
    </w:rPr>
  </w:style>
  <w:style w:type="character" w:customStyle="1" w:styleId="824">
    <w:name w:val="Char Char25"/>
    <w:qFormat/>
    <w:uiPriority w:val="99"/>
    <w:rPr>
      <w:rFonts w:ascii="宋体" w:eastAsia="宋体" w:cs="宋体"/>
      <w:kern w:val="1"/>
      <w:sz w:val="24"/>
      <w:szCs w:val="24"/>
      <w:lang w:val="zh-CN"/>
    </w:rPr>
  </w:style>
  <w:style w:type="character" w:customStyle="1" w:styleId="825">
    <w:name w:val="Char Char411"/>
    <w:qFormat/>
    <w:uiPriority w:val="99"/>
    <w:rPr>
      <w:rFonts w:eastAsia="宋体"/>
      <w:b/>
      <w:bCs/>
      <w:sz w:val="24"/>
      <w:szCs w:val="24"/>
      <w:lang w:eastAsia="zh-CN"/>
    </w:rPr>
  </w:style>
  <w:style w:type="character" w:customStyle="1" w:styleId="826">
    <w:name w:val="此正文 Char"/>
    <w:link w:val="108"/>
    <w:qFormat/>
    <w:locked/>
    <w:uiPriority w:val="99"/>
    <w:rPr>
      <w:kern w:val="2"/>
      <w:sz w:val="24"/>
      <w:szCs w:val="24"/>
    </w:rPr>
  </w:style>
  <w:style w:type="character" w:customStyle="1" w:styleId="827">
    <w:name w:val="Char Char2"/>
    <w:qFormat/>
    <w:uiPriority w:val="99"/>
    <w:rPr>
      <w:rFonts w:eastAsia="宋体"/>
      <w:b/>
      <w:bCs/>
      <w:kern w:val="2"/>
      <w:sz w:val="24"/>
      <w:szCs w:val="24"/>
      <w:lang w:val="en-US" w:eastAsia="zh-CN"/>
    </w:rPr>
  </w:style>
  <w:style w:type="character" w:customStyle="1" w:styleId="828">
    <w:name w:val="标题 1 字符1"/>
    <w:link w:val="4"/>
    <w:qFormat/>
    <w:locked/>
    <w:uiPriority w:val="99"/>
    <w:rPr>
      <w:b/>
      <w:bCs/>
      <w:kern w:val="44"/>
      <w:sz w:val="44"/>
      <w:szCs w:val="44"/>
    </w:rPr>
  </w:style>
  <w:style w:type="character" w:customStyle="1" w:styleId="829">
    <w:name w:val="Footer-Even Char1"/>
    <w:qFormat/>
    <w:uiPriority w:val="99"/>
    <w:rPr>
      <w:rFonts w:eastAsia="宋体"/>
      <w:kern w:val="2"/>
      <w:sz w:val="18"/>
      <w:szCs w:val="18"/>
      <w:lang w:val="en-US" w:eastAsia="zh-CN"/>
    </w:rPr>
  </w:style>
  <w:style w:type="character" w:customStyle="1" w:styleId="830">
    <w:name w:val="Char Char29"/>
    <w:qFormat/>
    <w:uiPriority w:val="99"/>
    <w:rPr>
      <w:rFonts w:ascii="Arial" w:hAnsi="Arial" w:eastAsia="微软雅黑" w:cs="Arial"/>
      <w:b/>
      <w:bCs/>
      <w:kern w:val="1"/>
      <w:sz w:val="32"/>
      <w:szCs w:val="32"/>
      <w:lang w:val="en-US" w:eastAsia="zh-CN"/>
    </w:rPr>
  </w:style>
  <w:style w:type="character" w:customStyle="1" w:styleId="831">
    <w:name w:val="font81"/>
    <w:qFormat/>
    <w:uiPriority w:val="99"/>
    <w:rPr>
      <w:rFonts w:ascii="微软雅黑" w:hAnsi="微软雅黑" w:eastAsia="微软雅黑" w:cs="微软雅黑"/>
      <w:color w:val="000000"/>
      <w:sz w:val="20"/>
      <w:szCs w:val="20"/>
      <w:u w:val="none"/>
    </w:rPr>
  </w:style>
  <w:style w:type="character" w:customStyle="1" w:styleId="832">
    <w:name w:val="Char Char312"/>
    <w:qFormat/>
    <w:uiPriority w:val="99"/>
    <w:rPr>
      <w:rFonts w:ascii="Times New Roman" w:hAnsi="Times New Roman" w:eastAsia="宋体" w:cs="Times New Roman"/>
      <w:b/>
      <w:bCs/>
      <w:kern w:val="2"/>
      <w:sz w:val="24"/>
      <w:szCs w:val="24"/>
      <w:lang w:val="en-US" w:eastAsia="zh-CN"/>
    </w:rPr>
  </w:style>
  <w:style w:type="character" w:customStyle="1" w:styleId="833">
    <w:name w:val="t21"/>
    <w:qFormat/>
    <w:uiPriority w:val="99"/>
    <w:rPr>
      <w:rFonts w:ascii="FangSong_GB2312" w:eastAsia="微软雅黑" w:cs="FangSong_GB2312"/>
      <w:b/>
      <w:bCs/>
      <w:kern w:val="2"/>
      <w:sz w:val="23"/>
      <w:szCs w:val="23"/>
      <w:lang w:val="en-US" w:eastAsia="zh-CN"/>
    </w:rPr>
  </w:style>
  <w:style w:type="character" w:customStyle="1" w:styleId="834">
    <w:name w:val="样式8 Char"/>
    <w:qFormat/>
    <w:uiPriority w:val="99"/>
    <w:rPr>
      <w:rFonts w:ascii="FangSong_GB2312" w:hAnsi="宋体" w:eastAsia="Times New Roman" w:cs="FangSong_GB2312"/>
      <w:b/>
      <w:bCs/>
      <w:kern w:val="2"/>
      <w:sz w:val="24"/>
      <w:szCs w:val="24"/>
    </w:rPr>
  </w:style>
  <w:style w:type="character" w:customStyle="1" w:styleId="835">
    <w:name w:val="表格 Char Char"/>
    <w:qFormat/>
    <w:uiPriority w:val="99"/>
    <w:rPr>
      <w:rFonts w:ascii="宋体" w:hAnsi="宋体" w:eastAsia="宋体" w:cs="宋体"/>
    </w:rPr>
  </w:style>
  <w:style w:type="character" w:customStyle="1" w:styleId="836">
    <w:name w:val="正文文本 字符1"/>
    <w:qFormat/>
    <w:uiPriority w:val="99"/>
    <w:rPr>
      <w:rFonts w:ascii="Calibri" w:hAnsi="Calibri" w:eastAsia="黑体" w:cs="Calibri"/>
      <w:snapToGrid w:val="0"/>
      <w:kern w:val="2"/>
      <w:sz w:val="21"/>
      <w:szCs w:val="21"/>
    </w:rPr>
  </w:style>
  <w:style w:type="character" w:customStyle="1" w:styleId="837">
    <w:name w:val="标题 6 Char1"/>
    <w:qFormat/>
    <w:uiPriority w:val="99"/>
    <w:rPr>
      <w:rFonts w:ascii="Arial" w:hAnsi="Arial" w:eastAsia="黑体" w:cs="Arial"/>
      <w:b/>
      <w:bCs/>
      <w:sz w:val="20"/>
      <w:szCs w:val="20"/>
    </w:rPr>
  </w:style>
  <w:style w:type="character" w:customStyle="1" w:styleId="838">
    <w:name w:val="带编号样式 Char"/>
    <w:qFormat/>
    <w:uiPriority w:val="99"/>
    <w:rPr>
      <w:rFonts w:ascii="FangSong_GB2312" w:eastAsia="Times New Roman" w:cs="FangSong_GB2312"/>
      <w:color w:val="000000"/>
      <w:sz w:val="24"/>
      <w:szCs w:val="24"/>
    </w:rPr>
  </w:style>
  <w:style w:type="character" w:customStyle="1" w:styleId="839">
    <w:name w:val="unnamed31"/>
    <w:qFormat/>
    <w:uiPriority w:val="99"/>
    <w:rPr>
      <w:rFonts w:ascii="Tahoma" w:hAnsi="Tahoma" w:eastAsia="宋体" w:cs="Tahoma"/>
      <w:b/>
      <w:bCs/>
      <w:kern w:val="2"/>
      <w:sz w:val="32"/>
      <w:szCs w:val="32"/>
      <w:u w:val="none"/>
      <w:lang w:val="en-US" w:eastAsia="zh-CN"/>
    </w:rPr>
  </w:style>
  <w:style w:type="character" w:customStyle="1" w:styleId="840">
    <w:name w:val="正文首行缩进 Char Char Char Char Char Char1"/>
    <w:qFormat/>
    <w:uiPriority w:val="99"/>
    <w:rPr>
      <w:rFonts w:ascii="宋体" w:eastAsia="宋体" w:cs="宋体"/>
      <w:kern w:val="2"/>
      <w:sz w:val="24"/>
      <w:szCs w:val="24"/>
      <w:lang w:val="zh-CN"/>
    </w:rPr>
  </w:style>
  <w:style w:type="character" w:customStyle="1" w:styleId="841">
    <w:name w:val="文本正文 Char Char"/>
    <w:qFormat/>
    <w:locked/>
    <w:uiPriority w:val="99"/>
    <w:rPr>
      <w:sz w:val="24"/>
      <w:szCs w:val="24"/>
    </w:rPr>
  </w:style>
  <w:style w:type="character" w:customStyle="1" w:styleId="842">
    <w:name w:val="正文缩进 字符"/>
    <w:qFormat/>
    <w:uiPriority w:val="99"/>
    <w:rPr>
      <w:rFonts w:ascii="宋体" w:eastAsia="宋体" w:cs="宋体"/>
      <w:snapToGrid w:val="0"/>
      <w:color w:val="000000"/>
      <w:kern w:val="28"/>
      <w:sz w:val="28"/>
      <w:szCs w:val="28"/>
      <w:lang w:val="en-US" w:eastAsia="zh-CN"/>
    </w:rPr>
  </w:style>
  <w:style w:type="character" w:customStyle="1" w:styleId="843">
    <w:name w:val="样式 样式 标题 4h4H4Fab-4T5Ref Heading 1rh1Heading sqlsect 1.2.3.... +... Char"/>
    <w:link w:val="109"/>
    <w:qFormat/>
    <w:locked/>
    <w:uiPriority w:val="99"/>
    <w:rPr>
      <w:rFonts w:ascii="微软雅黑" w:hAnsi="微软雅黑" w:eastAsia="微软雅黑" w:cs="微软雅黑"/>
      <w:b/>
      <w:bCs/>
      <w:kern w:val="2"/>
      <w:sz w:val="28"/>
      <w:szCs w:val="28"/>
    </w:rPr>
  </w:style>
  <w:style w:type="character" w:customStyle="1" w:styleId="844">
    <w:name w:val="正文非缩进 Char"/>
    <w:qFormat/>
    <w:uiPriority w:val="99"/>
    <w:rPr>
      <w:rFonts w:ascii="宋体" w:eastAsia="宋体" w:cs="宋体"/>
      <w:snapToGrid w:val="0"/>
      <w:color w:val="000000"/>
      <w:kern w:val="28"/>
      <w:sz w:val="28"/>
      <w:szCs w:val="28"/>
      <w:lang w:val="en-US" w:eastAsia="zh-CN"/>
    </w:rPr>
  </w:style>
  <w:style w:type="character" w:customStyle="1" w:styleId="845">
    <w:name w:val="标题 7 字符"/>
    <w:link w:val="11"/>
    <w:qFormat/>
    <w:locked/>
    <w:uiPriority w:val="99"/>
    <w:rPr>
      <w:b/>
      <w:bCs/>
      <w:kern w:val="2"/>
      <w:sz w:val="24"/>
      <w:szCs w:val="24"/>
    </w:rPr>
  </w:style>
  <w:style w:type="character" w:customStyle="1" w:styleId="846">
    <w:name w:val="Char Char5"/>
    <w:qFormat/>
    <w:uiPriority w:val="99"/>
    <w:rPr>
      <w:rFonts w:ascii="宋体" w:hAnsi="Courier New" w:eastAsia="宋体" w:cs="宋体"/>
      <w:kern w:val="2"/>
      <w:sz w:val="21"/>
      <w:szCs w:val="21"/>
      <w:lang w:val="en-US" w:eastAsia="zh-CN"/>
    </w:rPr>
  </w:style>
  <w:style w:type="character" w:customStyle="1" w:styleId="847">
    <w:name w:val="称呼 Char1"/>
    <w:qFormat/>
    <w:uiPriority w:val="99"/>
    <w:rPr>
      <w:rFonts w:ascii="Times New Roman" w:hAnsi="Times New Roman" w:eastAsia="宋体" w:cs="Times New Roman"/>
      <w:sz w:val="24"/>
      <w:szCs w:val="24"/>
    </w:rPr>
  </w:style>
  <w:style w:type="character" w:customStyle="1" w:styleId="848">
    <w:name w:val="正文1 Char"/>
    <w:qFormat/>
    <w:uiPriority w:val="99"/>
    <w:rPr>
      <w:rFonts w:ascii="宋体" w:eastAsia="宋体" w:cs="宋体"/>
      <w:snapToGrid w:val="0"/>
      <w:color w:val="000000"/>
      <w:kern w:val="28"/>
      <w:sz w:val="28"/>
      <w:szCs w:val="28"/>
      <w:lang w:val="en-US" w:eastAsia="zh-CN"/>
    </w:rPr>
  </w:style>
  <w:style w:type="character" w:customStyle="1" w:styleId="849">
    <w:name w:val="正文缩进 Char1"/>
    <w:qFormat/>
    <w:uiPriority w:val="99"/>
    <w:rPr>
      <w:rFonts w:ascii="宋体" w:eastAsia="宋体" w:cs="宋体"/>
      <w:snapToGrid w:val="0"/>
      <w:color w:val="000000"/>
      <w:kern w:val="28"/>
      <w:sz w:val="28"/>
      <w:szCs w:val="28"/>
      <w:lang w:val="en-US" w:eastAsia="zh-CN"/>
    </w:rPr>
  </w:style>
  <w:style w:type="character" w:customStyle="1" w:styleId="850">
    <w:name w:val="font21"/>
    <w:qFormat/>
    <w:uiPriority w:val="99"/>
    <w:rPr>
      <w:rFonts w:ascii="宋体" w:hAnsi="宋体" w:eastAsia="宋体" w:cs="宋体"/>
      <w:kern w:val="2"/>
      <w:sz w:val="28"/>
      <w:szCs w:val="28"/>
      <w:lang w:val="en-US" w:eastAsia="zh-CN"/>
    </w:rPr>
  </w:style>
  <w:style w:type="character" w:customStyle="1" w:styleId="851">
    <w:name w:val="Char Char26"/>
    <w:qFormat/>
    <w:uiPriority w:val="99"/>
    <w:rPr>
      <w:kern w:val="1"/>
      <w:sz w:val="24"/>
      <w:szCs w:val="24"/>
    </w:rPr>
  </w:style>
  <w:style w:type="character" w:customStyle="1" w:styleId="852">
    <w:name w:val="Item List Char"/>
    <w:link w:val="111"/>
    <w:qFormat/>
    <w:locked/>
    <w:uiPriority w:val="99"/>
    <w:rPr>
      <w:rFonts w:ascii="Arial" w:cs="Arial"/>
      <w:sz w:val="21"/>
      <w:szCs w:val="21"/>
      <w:lang w:val="en-US" w:eastAsia="zh-CN"/>
    </w:rPr>
  </w:style>
  <w:style w:type="character" w:customStyle="1" w:styleId="853">
    <w:name w:val="批注框文本 Char1"/>
    <w:qFormat/>
    <w:uiPriority w:val="99"/>
    <w:rPr>
      <w:rFonts w:ascii="Times New Roman" w:hAnsi="Times New Roman" w:eastAsia="宋体" w:cs="Times New Roman"/>
      <w:sz w:val="18"/>
      <w:szCs w:val="18"/>
    </w:rPr>
  </w:style>
  <w:style w:type="character" w:customStyle="1" w:styleId="854">
    <w:name w:val="纯文本 Char1"/>
    <w:link w:val="112"/>
    <w:qFormat/>
    <w:locked/>
    <w:uiPriority w:val="99"/>
    <w:rPr>
      <w:rFonts w:ascii="宋体" w:hAnsi="Courier New" w:cs="宋体"/>
    </w:rPr>
  </w:style>
  <w:style w:type="character" w:customStyle="1" w:styleId="855">
    <w:name w:val="h3 Char"/>
    <w:qFormat/>
    <w:uiPriority w:val="99"/>
    <w:rPr>
      <w:rFonts w:eastAsia="宋体"/>
      <w:b/>
      <w:bCs/>
      <w:kern w:val="2"/>
      <w:sz w:val="32"/>
      <w:szCs w:val="32"/>
      <w:lang w:val="en-US" w:eastAsia="zh-CN"/>
    </w:rPr>
  </w:style>
  <w:style w:type="character" w:customStyle="1" w:styleId="856">
    <w:name w:val="dandyren_title1"/>
    <w:qFormat/>
    <w:uiPriority w:val="99"/>
    <w:rPr>
      <w:b/>
      <w:bCs/>
      <w:color w:val="auto"/>
      <w:sz w:val="18"/>
      <w:szCs w:val="18"/>
    </w:rPr>
  </w:style>
  <w:style w:type="character" w:customStyle="1" w:styleId="857">
    <w:name w:val="Char Char31"/>
    <w:qFormat/>
    <w:uiPriority w:val="99"/>
    <w:rPr>
      <w:rFonts w:ascii="Arial" w:hAnsi="Arial" w:eastAsia="黑体" w:cs="Arial"/>
      <w:kern w:val="1"/>
      <w:sz w:val="24"/>
      <w:szCs w:val="24"/>
    </w:rPr>
  </w:style>
  <w:style w:type="character" w:customStyle="1" w:styleId="858">
    <w:name w:val="h Char1"/>
    <w:qFormat/>
    <w:uiPriority w:val="99"/>
    <w:rPr>
      <w:sz w:val="18"/>
      <w:szCs w:val="18"/>
    </w:rPr>
  </w:style>
  <w:style w:type="character" w:customStyle="1" w:styleId="859">
    <w:name w:val="solutionfonts"/>
    <w:qFormat/>
    <w:uiPriority w:val="99"/>
  </w:style>
  <w:style w:type="character" w:customStyle="1" w:styleId="860">
    <w:name w:val="首行缩进 Char"/>
    <w:qFormat/>
    <w:uiPriority w:val="99"/>
    <w:rPr>
      <w:rFonts w:ascii="宋体" w:eastAsia="宋体" w:cs="宋体"/>
      <w:kern w:val="2"/>
      <w:sz w:val="24"/>
      <w:szCs w:val="24"/>
      <w:lang w:val="en-US" w:eastAsia="zh-CN"/>
    </w:rPr>
  </w:style>
  <w:style w:type="character" w:customStyle="1" w:styleId="861">
    <w:name w:val="Char Char52"/>
    <w:qFormat/>
    <w:uiPriority w:val="99"/>
    <w:rPr>
      <w:rFonts w:ascii="宋体" w:hAnsi="Courier New" w:eastAsia="宋体" w:cs="宋体"/>
      <w:kern w:val="2"/>
      <w:sz w:val="21"/>
      <w:szCs w:val="21"/>
      <w:lang w:val="en-US" w:eastAsia="zh-CN"/>
    </w:rPr>
  </w:style>
  <w:style w:type="character" w:customStyle="1" w:styleId="862">
    <w:name w:val="font31"/>
    <w:qFormat/>
    <w:uiPriority w:val="99"/>
    <w:rPr>
      <w:rFonts w:ascii="仿宋" w:hAnsi="仿宋" w:eastAsia="仿宋" w:cs="仿宋"/>
      <w:color w:val="000000"/>
      <w:sz w:val="20"/>
      <w:szCs w:val="20"/>
      <w:u w:val="none"/>
    </w:rPr>
  </w:style>
  <w:style w:type="character" w:customStyle="1" w:styleId="863">
    <w:name w:val="正文说明 Char"/>
    <w:link w:val="113"/>
    <w:qFormat/>
    <w:locked/>
    <w:uiPriority w:val="99"/>
    <w:rPr>
      <w:sz w:val="24"/>
      <w:szCs w:val="24"/>
    </w:rPr>
  </w:style>
  <w:style w:type="character" w:customStyle="1" w:styleId="864">
    <w:name w:val="脚注文本 Char1"/>
    <w:qFormat/>
    <w:uiPriority w:val="99"/>
    <w:rPr>
      <w:rFonts w:ascii="Times New Roman" w:hAnsi="Times New Roman" w:eastAsia="宋体" w:cs="Times New Roman"/>
      <w:sz w:val="18"/>
      <w:szCs w:val="18"/>
    </w:rPr>
  </w:style>
  <w:style w:type="character" w:customStyle="1" w:styleId="865">
    <w:name w:val="Char Char1211"/>
    <w:qFormat/>
    <w:uiPriority w:val="99"/>
    <w:rPr>
      <w:rFonts w:ascii="FangSong_GB2312" w:eastAsia="Times New Roman" w:cs="FangSong_GB2312"/>
      <w:b/>
      <w:bCs/>
      <w:kern w:val="2"/>
      <w:sz w:val="24"/>
      <w:szCs w:val="24"/>
      <w:lang w:val="zh-CN" w:eastAsia="zh-CN"/>
    </w:rPr>
  </w:style>
  <w:style w:type="character" w:customStyle="1" w:styleId="866">
    <w:name w:val="标题 Char"/>
    <w:qFormat/>
    <w:uiPriority w:val="99"/>
    <w:rPr>
      <w:rFonts w:eastAsia="宋体"/>
      <w:b/>
      <w:bCs/>
      <w:sz w:val="24"/>
      <w:szCs w:val="24"/>
      <w:lang w:eastAsia="zh-CN"/>
    </w:rPr>
  </w:style>
  <w:style w:type="character" w:customStyle="1" w:styleId="867">
    <w:name w:val="Char Char35"/>
    <w:qFormat/>
    <w:uiPriority w:val="99"/>
    <w:rPr>
      <w:rFonts w:ascii="Arial" w:hAnsi="Arial" w:eastAsia="黑体" w:cs="Arial"/>
      <w:b/>
      <w:bCs/>
      <w:kern w:val="1"/>
      <w:sz w:val="28"/>
      <w:szCs w:val="28"/>
      <w:lang w:val="zh-CN"/>
    </w:rPr>
  </w:style>
  <w:style w:type="character" w:customStyle="1" w:styleId="868">
    <w:name w:val="纯文本 Char Char Char"/>
    <w:qFormat/>
    <w:uiPriority w:val="99"/>
    <w:rPr>
      <w:rFonts w:ascii="宋体" w:hAnsi="Courier New" w:eastAsia="宋体" w:cs="宋体"/>
      <w:kern w:val="2"/>
      <w:sz w:val="21"/>
      <w:szCs w:val="21"/>
      <w:lang w:val="en-US" w:eastAsia="zh-CN"/>
    </w:rPr>
  </w:style>
  <w:style w:type="character" w:customStyle="1" w:styleId="869">
    <w:name w:val="Table Text Char"/>
    <w:link w:val="114"/>
    <w:qFormat/>
    <w:locked/>
    <w:uiPriority w:val="99"/>
    <w:rPr>
      <w:sz w:val="24"/>
      <w:szCs w:val="24"/>
    </w:rPr>
  </w:style>
  <w:style w:type="character" w:customStyle="1" w:styleId="870">
    <w:name w:val="正文1 Char1"/>
    <w:qFormat/>
    <w:uiPriority w:val="99"/>
    <w:rPr>
      <w:rFonts w:ascii="FangSong_GB2312" w:hAnsi="Courier New" w:eastAsia="Times New Roman" w:cs="FangSong_GB2312"/>
      <w:kern w:val="28"/>
      <w:sz w:val="24"/>
      <w:szCs w:val="24"/>
      <w:lang w:val="en-US" w:eastAsia="zh-CN"/>
    </w:rPr>
  </w:style>
  <w:style w:type="character" w:customStyle="1" w:styleId="871">
    <w:name w:val="页脚 Char1"/>
    <w:qFormat/>
    <w:uiPriority w:val="99"/>
    <w:rPr>
      <w:rFonts w:eastAsia="宋体"/>
      <w:kern w:val="2"/>
      <w:sz w:val="18"/>
      <w:szCs w:val="18"/>
      <w:lang w:val="en-US" w:eastAsia="zh-CN"/>
    </w:rPr>
  </w:style>
  <w:style w:type="character" w:customStyle="1" w:styleId="872">
    <w:name w:val="Bold"/>
    <w:qFormat/>
    <w:uiPriority w:val="99"/>
    <w:rPr>
      <w:rFonts w:ascii="Arial" w:hAnsi="Arial" w:eastAsia="黑体" w:cs="Arial"/>
      <w:b/>
      <w:bCs/>
      <w:kern w:val="2"/>
      <w:sz w:val="32"/>
      <w:szCs w:val="32"/>
      <w:lang w:val="en-US" w:eastAsia="zh-CN"/>
    </w:rPr>
  </w:style>
  <w:style w:type="character" w:customStyle="1" w:styleId="873">
    <w:name w:val="批注文字 字符1"/>
    <w:link w:val="22"/>
    <w:qFormat/>
    <w:locked/>
    <w:uiPriority w:val="99"/>
    <w:rPr>
      <w:kern w:val="2"/>
      <w:sz w:val="24"/>
      <w:szCs w:val="24"/>
    </w:rPr>
  </w:style>
  <w:style w:type="character" w:customStyle="1" w:styleId="874">
    <w:name w:val="hui3"/>
    <w:qFormat/>
    <w:uiPriority w:val="99"/>
    <w:rPr>
      <w:color w:val="auto"/>
    </w:rPr>
  </w:style>
  <w:style w:type="character" w:customStyle="1" w:styleId="875">
    <w:name w:val="Char Char17"/>
    <w:qFormat/>
    <w:uiPriority w:val="99"/>
    <w:rPr>
      <w:rFonts w:eastAsia="Times New Roman"/>
      <w:sz w:val="24"/>
      <w:szCs w:val="24"/>
    </w:rPr>
  </w:style>
  <w:style w:type="character" w:customStyle="1" w:styleId="876">
    <w:name w:val="标题 4 字符"/>
    <w:qFormat/>
    <w:uiPriority w:val="99"/>
    <w:rPr>
      <w:rFonts w:ascii="等线 Light" w:hAnsi="等线 Light" w:eastAsia="等线 Light" w:cs="等线 Light"/>
      <w:b/>
      <w:bCs/>
      <w:snapToGrid w:val="0"/>
      <w:kern w:val="0"/>
      <w:sz w:val="28"/>
      <w:szCs w:val="28"/>
    </w:rPr>
  </w:style>
  <w:style w:type="character" w:customStyle="1" w:styleId="877">
    <w:name w:val="Char Char37"/>
    <w:qFormat/>
    <w:uiPriority w:val="99"/>
    <w:rPr>
      <w:b/>
      <w:bCs/>
      <w:kern w:val="1"/>
      <w:sz w:val="44"/>
      <w:szCs w:val="44"/>
    </w:rPr>
  </w:style>
  <w:style w:type="character" w:customStyle="1" w:styleId="878">
    <w:name w:val="列出段落 Char"/>
    <w:qFormat/>
    <w:uiPriority w:val="99"/>
    <w:rPr>
      <w:rFonts w:eastAsia="楷体_GB2312"/>
      <w:kern w:val="2"/>
      <w:sz w:val="24"/>
      <w:szCs w:val="24"/>
      <w:lang w:val="en-US" w:eastAsia="zh-CN"/>
    </w:rPr>
  </w:style>
  <w:style w:type="character" w:customStyle="1" w:styleId="879">
    <w:name w:val="正文文本缩进 3 Char1"/>
    <w:semiHidden/>
    <w:qFormat/>
    <w:uiPriority w:val="99"/>
    <w:rPr>
      <w:rFonts w:ascii="Times New Roman" w:hAnsi="Times New Roman" w:eastAsia="宋体" w:cs="Times New Roman"/>
      <w:sz w:val="16"/>
      <w:szCs w:val="16"/>
    </w:rPr>
  </w:style>
  <w:style w:type="character" w:customStyle="1" w:styleId="880">
    <w:name w:val="公文正文 Char Char"/>
    <w:link w:val="115"/>
    <w:qFormat/>
    <w:locked/>
    <w:uiPriority w:val="99"/>
    <w:rPr>
      <w:rFonts w:ascii="FangSong_GB2312" w:eastAsia="Times New Roman" w:cs="FangSong_GB2312"/>
      <w:kern w:val="2"/>
      <w:sz w:val="24"/>
      <w:szCs w:val="24"/>
    </w:rPr>
  </w:style>
  <w:style w:type="character" w:customStyle="1" w:styleId="881">
    <w:name w:val="Table Text Char1"/>
    <w:qFormat/>
    <w:uiPriority w:val="99"/>
    <w:rPr>
      <w:rFonts w:eastAsia="宋体"/>
      <w:sz w:val="24"/>
      <w:szCs w:val="24"/>
      <w:lang w:val="en-US" w:eastAsia="zh-CN"/>
    </w:rPr>
  </w:style>
  <w:style w:type="character" w:customStyle="1" w:styleId="882">
    <w:name w:val="标题 1 Char Char"/>
    <w:qFormat/>
    <w:uiPriority w:val="99"/>
    <w:rPr>
      <w:rFonts w:ascii="宋体" w:hAnsi="宋体" w:eastAsia="宋体" w:cs="宋体"/>
      <w:b/>
      <w:bCs/>
      <w:spacing w:val="-2"/>
      <w:sz w:val="24"/>
      <w:szCs w:val="24"/>
      <w:lang w:val="en-US" w:eastAsia="zh-CN"/>
    </w:rPr>
  </w:style>
  <w:style w:type="character" w:customStyle="1" w:styleId="883">
    <w:name w:val="正文（缩进2汉字） Char"/>
    <w:link w:val="116"/>
    <w:qFormat/>
    <w:locked/>
    <w:uiPriority w:val="99"/>
    <w:rPr>
      <w:rFonts w:ascii="宋体" w:cs="宋体"/>
    </w:rPr>
  </w:style>
  <w:style w:type="character" w:customStyle="1" w:styleId="884">
    <w:name w:val="标书表格字体格式 Char"/>
    <w:qFormat/>
    <w:uiPriority w:val="99"/>
    <w:rPr>
      <w:kern w:val="2"/>
      <w:sz w:val="24"/>
      <w:szCs w:val="24"/>
    </w:rPr>
  </w:style>
  <w:style w:type="character" w:customStyle="1" w:styleId="885">
    <w:name w:val="tw4winError"/>
    <w:qFormat/>
    <w:uiPriority w:val="99"/>
    <w:rPr>
      <w:rFonts w:ascii="Courier New" w:hAnsi="Courier New" w:cs="Courier New"/>
      <w:color w:val="00FF00"/>
      <w:sz w:val="40"/>
      <w:szCs w:val="40"/>
    </w:rPr>
  </w:style>
  <w:style w:type="character" w:customStyle="1" w:styleId="886">
    <w:name w:val="Body Text(ch) Char Char"/>
    <w:qFormat/>
    <w:uiPriority w:val="99"/>
    <w:rPr>
      <w:rFonts w:ascii="宋体" w:cs="宋体"/>
      <w:kern w:val="2"/>
      <w:sz w:val="21"/>
      <w:szCs w:val="21"/>
      <w:lang w:val="zh-CN"/>
    </w:rPr>
  </w:style>
  <w:style w:type="character" w:customStyle="1" w:styleId="887">
    <w:name w:val="正文首行缩进两字 Char"/>
    <w:qFormat/>
    <w:uiPriority w:val="99"/>
    <w:rPr>
      <w:sz w:val="24"/>
      <w:szCs w:val="24"/>
      <w:lang w:val="en-US" w:eastAsia="zh-CN"/>
    </w:rPr>
  </w:style>
  <w:style w:type="character" w:customStyle="1" w:styleId="888">
    <w:name w:val="正文文本 Char"/>
    <w:qFormat/>
    <w:uiPriority w:val="99"/>
    <w:rPr>
      <w:rFonts w:eastAsia="宋体"/>
      <w:kern w:val="2"/>
      <w:sz w:val="24"/>
      <w:szCs w:val="24"/>
      <w:lang w:val="en-US" w:eastAsia="zh-CN"/>
    </w:rPr>
  </w:style>
  <w:style w:type="character" w:customStyle="1" w:styleId="889">
    <w:name w:val="文档结构图 字符1"/>
    <w:qFormat/>
    <w:uiPriority w:val="99"/>
    <w:rPr>
      <w:rFonts w:ascii="宋体" w:hAnsi="Calibri" w:eastAsia="黑体" w:cs="宋体"/>
      <w:snapToGrid w:val="0"/>
      <w:kern w:val="2"/>
      <w:sz w:val="18"/>
      <w:szCs w:val="18"/>
    </w:rPr>
  </w:style>
  <w:style w:type="character" w:customStyle="1" w:styleId="890">
    <w:name w:val="content"/>
    <w:qFormat/>
    <w:uiPriority w:val="99"/>
  </w:style>
  <w:style w:type="character" w:customStyle="1" w:styleId="891">
    <w:name w:val="tw4winPopup"/>
    <w:qFormat/>
    <w:uiPriority w:val="99"/>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 w:val="21"/>
      <w:szCs w:val="21"/>
    </w:rPr>
  </w:style>
  <w:style w:type="character" w:customStyle="1" w:styleId="893">
    <w:name w:val="标准正文格式 Char"/>
    <w:qFormat/>
    <w:uiPriority w:val="99"/>
    <w:rPr>
      <w:rFonts w:ascii="宋体" w:eastAsia="Times New Roman" w:cs="宋体"/>
      <w:color w:val="000000"/>
      <w:sz w:val="24"/>
      <w:szCs w:val="24"/>
      <w:lang w:val="en-US" w:eastAsia="zh-CN"/>
    </w:rPr>
  </w:style>
  <w:style w:type="character" w:customStyle="1" w:styleId="894">
    <w:name w:val="Char Char212"/>
    <w:qFormat/>
    <w:uiPriority w:val="99"/>
    <w:rPr>
      <w:rFonts w:eastAsia="宋体"/>
      <w:b/>
      <w:bCs/>
      <w:kern w:val="2"/>
      <w:sz w:val="24"/>
      <w:szCs w:val="24"/>
      <w:lang w:val="en-US" w:eastAsia="zh-CN"/>
    </w:rPr>
  </w:style>
  <w:style w:type="character" w:customStyle="1" w:styleId="895">
    <w:name w:val="文档结构图 Char"/>
    <w:qFormat/>
    <w:uiPriority w:val="99"/>
    <w:rPr>
      <w:rFonts w:eastAsia="宋体"/>
      <w:kern w:val="2"/>
      <w:sz w:val="24"/>
      <w:szCs w:val="24"/>
      <w:lang w:val="en-US" w:eastAsia="zh-CN"/>
    </w:rPr>
  </w:style>
  <w:style w:type="character" w:customStyle="1" w:styleId="896">
    <w:name w:val="zbggmain style9"/>
    <w:qFormat/>
    <w:uiPriority w:val="99"/>
  </w:style>
  <w:style w:type="character" w:customStyle="1" w:styleId="897">
    <w:name w:val="Char Char16"/>
    <w:qFormat/>
    <w:uiPriority w:val="99"/>
    <w:rPr>
      <w:kern w:val="1"/>
      <w:sz w:val="18"/>
      <w:szCs w:val="18"/>
    </w:rPr>
  </w:style>
  <w:style w:type="character" w:customStyle="1" w:styleId="898">
    <w:name w:val="font51"/>
    <w:qFormat/>
    <w:uiPriority w:val="99"/>
    <w:rPr>
      <w:rFonts w:ascii="仿宋" w:hAnsi="仿宋" w:eastAsia="仿宋" w:cs="仿宋"/>
      <w:color w:val="000000"/>
      <w:sz w:val="20"/>
      <w:szCs w:val="20"/>
      <w:u w:val="none"/>
    </w:rPr>
  </w:style>
  <w:style w:type="character" w:customStyle="1" w:styleId="899">
    <w:name w:val="Char Char82"/>
    <w:qFormat/>
    <w:uiPriority w:val="99"/>
    <w:rPr>
      <w:rFonts w:eastAsia="宋体"/>
      <w:b/>
      <w:bCs/>
      <w:sz w:val="24"/>
      <w:szCs w:val="24"/>
      <w:lang w:eastAsia="zh-CN"/>
    </w:rPr>
  </w:style>
  <w:style w:type="character" w:customStyle="1" w:styleId="900">
    <w:name w:val="日期 Char1"/>
    <w:semiHidden/>
    <w:qFormat/>
    <w:uiPriority w:val="99"/>
    <w:rPr>
      <w:rFonts w:ascii="Times New Roman" w:hAnsi="Times New Roman" w:eastAsia="宋体" w:cs="Times New Roman"/>
      <w:sz w:val="24"/>
      <w:szCs w:val="24"/>
    </w:rPr>
  </w:style>
  <w:style w:type="character" w:customStyle="1" w:styleId="901">
    <w:name w:val="页眉 字符"/>
    <w:qFormat/>
    <w:uiPriority w:val="99"/>
    <w:rPr>
      <w:kern w:val="2"/>
      <w:sz w:val="18"/>
      <w:szCs w:val="18"/>
    </w:rPr>
  </w:style>
  <w:style w:type="character" w:customStyle="1" w:styleId="902">
    <w:name w:val="Char Char33"/>
    <w:qFormat/>
    <w:uiPriority w:val="99"/>
    <w:rPr>
      <w:rFonts w:ascii="Arial" w:hAnsi="Arial" w:eastAsia="黑体" w:cs="Arial"/>
      <w:b/>
      <w:bCs/>
      <w:kern w:val="1"/>
      <w:sz w:val="24"/>
      <w:szCs w:val="24"/>
    </w:rPr>
  </w:style>
  <w:style w:type="character" w:customStyle="1" w:styleId="903">
    <w:name w:val="b11_01b Char"/>
    <w:link w:val="117"/>
    <w:qFormat/>
    <w:locked/>
    <w:uiPriority w:val="99"/>
    <w:rPr>
      <w:rFonts w:ascii="Verdana" w:hAnsi="Verdana" w:cs="Verdana"/>
      <w:b/>
      <w:bCs/>
      <w:color w:val="4A82CA"/>
      <w:sz w:val="17"/>
      <w:szCs w:val="17"/>
    </w:rPr>
  </w:style>
  <w:style w:type="character" w:customStyle="1" w:styleId="904">
    <w:name w:val="Char Char121"/>
    <w:qFormat/>
    <w:uiPriority w:val="99"/>
    <w:rPr>
      <w:rFonts w:ascii="FangSong_GB2312" w:eastAsia="Times New Roman" w:cs="FangSong_GB2312"/>
      <w:b/>
      <w:bCs/>
      <w:kern w:val="2"/>
      <w:sz w:val="24"/>
      <w:szCs w:val="24"/>
      <w:lang w:val="zh-CN" w:eastAsia="zh-CN"/>
    </w:rPr>
  </w:style>
  <w:style w:type="character" w:customStyle="1" w:styleId="905">
    <w:name w:val="Footer-Even Char"/>
    <w:qFormat/>
    <w:uiPriority w:val="99"/>
    <w:rPr>
      <w:rFonts w:eastAsia="宋体"/>
      <w:kern w:val="2"/>
      <w:sz w:val="18"/>
      <w:szCs w:val="18"/>
      <w:lang w:val="en-US" w:eastAsia="zh-CN"/>
    </w:rPr>
  </w:style>
  <w:style w:type="character" w:customStyle="1" w:styleId="906">
    <w:name w:val="页脚 字符2"/>
    <w:link w:val="42"/>
    <w:qFormat/>
    <w:locked/>
    <w:uiPriority w:val="99"/>
    <w:rPr>
      <w:kern w:val="2"/>
      <w:sz w:val="18"/>
      <w:szCs w:val="18"/>
    </w:rPr>
  </w:style>
  <w:style w:type="character" w:customStyle="1" w:styleId="907">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08">
    <w:name w:val="Char Char61"/>
    <w:qFormat/>
    <w:uiPriority w:val="99"/>
    <w:rPr>
      <w:rFonts w:eastAsia="宋体"/>
      <w:kern w:val="2"/>
      <w:sz w:val="24"/>
      <w:szCs w:val="24"/>
      <w:lang w:val="en-US" w:eastAsia="zh-CN"/>
    </w:rPr>
  </w:style>
  <w:style w:type="character" w:customStyle="1" w:styleId="909">
    <w:name w:val="正文文字缩进 2 Char Char"/>
    <w:qFormat/>
    <w:uiPriority w:val="99"/>
    <w:rPr>
      <w:rFonts w:ascii="宋体" w:cs="宋体"/>
      <w:sz w:val="28"/>
      <w:szCs w:val="28"/>
    </w:rPr>
  </w:style>
  <w:style w:type="character" w:customStyle="1" w:styleId="910">
    <w:name w:val="f141"/>
    <w:qFormat/>
    <w:uiPriority w:val="99"/>
    <w:rPr>
      <w:rFonts w:ascii="Tahoma" w:hAnsi="Tahoma" w:eastAsia="宋体" w:cs="Tahoma"/>
      <w:b/>
      <w:bCs/>
      <w:kern w:val="2"/>
      <w:sz w:val="21"/>
      <w:szCs w:val="21"/>
      <w:lang w:val="en-US" w:eastAsia="zh-CN"/>
    </w:rPr>
  </w:style>
  <w:style w:type="character" w:customStyle="1" w:styleId="911">
    <w:name w:val="段落 Char Char"/>
    <w:link w:val="118"/>
    <w:qFormat/>
    <w:locked/>
    <w:uiPriority w:val="99"/>
    <w:rPr>
      <w:rFonts w:ascii="宋体" w:eastAsia="宋体" w:cs="宋体"/>
      <w:sz w:val="24"/>
      <w:szCs w:val="24"/>
    </w:rPr>
  </w:style>
  <w:style w:type="character" w:customStyle="1" w:styleId="912">
    <w:name w:val="标题 3 Char2"/>
    <w:qFormat/>
    <w:uiPriority w:val="99"/>
    <w:rPr>
      <w:rFonts w:eastAsia="宋体"/>
      <w:b/>
      <w:bCs/>
      <w:kern w:val="2"/>
      <w:sz w:val="32"/>
      <w:szCs w:val="32"/>
      <w:lang w:val="en-US" w:eastAsia="zh-CN"/>
    </w:rPr>
  </w:style>
  <w:style w:type="character" w:customStyle="1" w:styleId="913">
    <w:name w:val="apple-converted-space"/>
    <w:qFormat/>
    <w:uiPriority w:val="99"/>
  </w:style>
  <w:style w:type="character" w:customStyle="1" w:styleId="914">
    <w:name w:val="页眉 字符2"/>
    <w:link w:val="43"/>
    <w:qFormat/>
    <w:locked/>
    <w:uiPriority w:val="99"/>
    <w:rPr>
      <w:kern w:val="2"/>
      <w:sz w:val="18"/>
      <w:szCs w:val="18"/>
    </w:rPr>
  </w:style>
  <w:style w:type="character" w:customStyle="1" w:styleId="915">
    <w:name w:val="Char Char9"/>
    <w:qFormat/>
    <w:uiPriority w:val="99"/>
    <w:rPr>
      <w:rFonts w:eastAsia="宋体"/>
      <w:kern w:val="2"/>
      <w:sz w:val="18"/>
      <w:szCs w:val="18"/>
      <w:lang w:val="en-US" w:eastAsia="zh-CN"/>
    </w:rPr>
  </w:style>
  <w:style w:type="character" w:customStyle="1" w:styleId="916">
    <w:name w:val="Char Char41"/>
    <w:qFormat/>
    <w:uiPriority w:val="99"/>
    <w:rPr>
      <w:rFonts w:eastAsia="宋体"/>
      <w:b/>
      <w:bCs/>
      <w:sz w:val="24"/>
      <w:szCs w:val="24"/>
      <w:lang w:eastAsia="zh-CN"/>
    </w:rPr>
  </w:style>
  <w:style w:type="character" w:customStyle="1" w:styleId="917">
    <w:name w:val="large1"/>
    <w:qFormat/>
    <w:uiPriority w:val="99"/>
    <w:rPr>
      <w:rFonts w:ascii="宋体" w:hAnsi="宋体" w:eastAsia="宋体" w:cs="宋体"/>
      <w:sz w:val="21"/>
      <w:szCs w:val="21"/>
    </w:rPr>
  </w:style>
  <w:style w:type="character" w:customStyle="1" w:styleId="918">
    <w:name w:val="正文段 Char"/>
    <w:link w:val="119"/>
    <w:qFormat/>
    <w:locked/>
    <w:uiPriority w:val="99"/>
    <w:rPr>
      <w:sz w:val="24"/>
      <w:szCs w:val="24"/>
    </w:rPr>
  </w:style>
  <w:style w:type="character" w:customStyle="1" w:styleId="919">
    <w:name w:val="Char Char13"/>
    <w:qFormat/>
    <w:uiPriority w:val="99"/>
    <w:rPr>
      <w:rFonts w:ascii="宋体" w:eastAsia="宋体" w:cs="宋体"/>
      <w:kern w:val="1"/>
      <w:sz w:val="24"/>
      <w:szCs w:val="24"/>
    </w:rPr>
  </w:style>
  <w:style w:type="character" w:customStyle="1" w:styleId="920">
    <w:name w:val="Char Char92"/>
    <w:qFormat/>
    <w:uiPriority w:val="99"/>
    <w:rPr>
      <w:rFonts w:ascii="Times New Roman" w:hAnsi="Times New Roman" w:eastAsia="宋体" w:cs="Times New Roman"/>
      <w:b/>
      <w:bCs/>
      <w:kern w:val="2"/>
      <w:sz w:val="32"/>
      <w:szCs w:val="32"/>
      <w:lang w:val="en-US" w:eastAsia="zh-CN"/>
    </w:rPr>
  </w:style>
  <w:style w:type="character" w:customStyle="1" w:styleId="921">
    <w:name w:val="冯广丽 Char"/>
    <w:link w:val="120"/>
    <w:qFormat/>
    <w:locked/>
    <w:uiPriority w:val="99"/>
    <w:rPr>
      <w:rFonts w:ascii="宋体" w:eastAsia="宋体" w:cs="宋体"/>
      <w:kern w:val="2"/>
      <w:sz w:val="22"/>
      <w:szCs w:val="22"/>
    </w:rPr>
  </w:style>
  <w:style w:type="character" w:customStyle="1" w:styleId="922">
    <w:name w:val="批注文字 字符"/>
    <w:qFormat/>
    <w:uiPriority w:val="99"/>
    <w:rPr>
      <w:rFonts w:ascii="Arial" w:hAnsi="Arial" w:eastAsia="黑体" w:cs="Arial"/>
      <w:snapToGrid w:val="0"/>
      <w:kern w:val="0"/>
      <w:sz w:val="21"/>
      <w:szCs w:val="21"/>
    </w:rPr>
  </w:style>
  <w:style w:type="character" w:customStyle="1" w:styleId="923">
    <w:name w:val="Char Char161"/>
    <w:qFormat/>
    <w:uiPriority w:val="99"/>
    <w:rPr>
      <w:rFonts w:eastAsia="宋体"/>
      <w:b/>
      <w:bCs/>
      <w:kern w:val="2"/>
      <w:sz w:val="32"/>
      <w:szCs w:val="32"/>
      <w:lang w:val="en-US" w:eastAsia="zh-CN"/>
    </w:rPr>
  </w:style>
  <w:style w:type="character" w:customStyle="1" w:styleId="924">
    <w:name w:val="javascript"/>
    <w:qFormat/>
    <w:uiPriority w:val="99"/>
  </w:style>
  <w:style w:type="character" w:customStyle="1" w:styleId="925">
    <w:name w:val="图名 Char"/>
    <w:qFormat/>
    <w:uiPriority w:val="99"/>
    <w:rPr>
      <w:rFonts w:ascii="Arial" w:hAnsi="Arial" w:eastAsia="黑体" w:cs="Arial"/>
      <w:kern w:val="2"/>
      <w:sz w:val="24"/>
      <w:szCs w:val="24"/>
      <w:lang w:val="en-US" w:eastAsia="zh-CN"/>
    </w:rPr>
  </w:style>
  <w:style w:type="character" w:customStyle="1" w:styleId="926">
    <w:name w:val="Used by Word for text of Help footnotes Char Char"/>
    <w:qFormat/>
    <w:uiPriority w:val="99"/>
    <w:rPr>
      <w:rFonts w:ascii="Times New Roman" w:hAnsi="Times New Roman" w:eastAsia="宋体" w:cs="Times New Roman"/>
      <w:sz w:val="20"/>
      <w:szCs w:val="20"/>
    </w:rPr>
  </w:style>
  <w:style w:type="character" w:customStyle="1" w:styleId="927">
    <w:name w:val="编号，小四 Char"/>
    <w:link w:val="121"/>
    <w:qFormat/>
    <w:locked/>
    <w:uiPriority w:val="99"/>
    <w:rPr>
      <w:rFonts w:ascii="Arial" w:hAnsi="Arial" w:cs="Arial"/>
      <w:sz w:val="24"/>
      <w:szCs w:val="24"/>
    </w:rPr>
  </w:style>
  <w:style w:type="character" w:customStyle="1" w:styleId="928">
    <w:name w:val="Font Style82"/>
    <w:qFormat/>
    <w:uiPriority w:val="99"/>
    <w:rPr>
      <w:rFonts w:ascii="宋体" w:eastAsia="宋体" w:cs="宋体"/>
      <w:color w:val="000000"/>
      <w:sz w:val="14"/>
      <w:szCs w:val="14"/>
    </w:rPr>
  </w:style>
  <w:style w:type="character" w:customStyle="1" w:styleId="929">
    <w:name w:val="标题 2 Char Char"/>
    <w:qFormat/>
    <w:uiPriority w:val="99"/>
    <w:rPr>
      <w:rFonts w:ascii="楷体_GB2312" w:hAnsi="Arial" w:eastAsia="楷体_GB2312" w:cs="楷体_GB2312"/>
      <w:b/>
      <w:bCs/>
      <w:kern w:val="2"/>
      <w:sz w:val="32"/>
      <w:szCs w:val="32"/>
      <w:lang w:val="en-US" w:eastAsia="zh-CN"/>
    </w:rPr>
  </w:style>
  <w:style w:type="character" w:customStyle="1" w:styleId="930">
    <w:name w:val="未用 Char"/>
    <w:qFormat/>
    <w:uiPriority w:val="99"/>
    <w:rPr>
      <w:rFonts w:ascii="Arial" w:hAnsi="Arial" w:eastAsia="黑体" w:cs="Arial"/>
      <w:kern w:val="2"/>
      <w:sz w:val="21"/>
      <w:szCs w:val="21"/>
      <w:lang w:val="en-US" w:eastAsia="zh-CN"/>
    </w:rPr>
  </w:style>
  <w:style w:type="character" w:customStyle="1" w:styleId="931">
    <w:name w:val="myp1111"/>
    <w:qFormat/>
    <w:uiPriority w:val="99"/>
    <w:rPr>
      <w:rFonts w:ascii="??" w:hAnsi="??" w:cs="??"/>
      <w:color w:val="000000"/>
      <w:sz w:val="20"/>
      <w:szCs w:val="20"/>
      <w:u w:val="none"/>
    </w:rPr>
  </w:style>
  <w:style w:type="character" w:customStyle="1" w:styleId="932">
    <w:name w:val="样式 标题 4h4H4Fab-4T5Ref Heading 1rh1Heading sqlsect 1.2.3.... Char"/>
    <w:link w:val="110"/>
    <w:qFormat/>
    <w:locked/>
    <w:uiPriority w:val="99"/>
    <w:rPr>
      <w:rFonts w:ascii="微软雅黑" w:hAnsi="微软雅黑" w:eastAsia="微软雅黑" w:cs="微软雅黑"/>
      <w:b/>
      <w:bCs/>
      <w:kern w:val="2"/>
      <w:sz w:val="28"/>
      <w:szCs w:val="28"/>
    </w:rPr>
  </w:style>
  <w:style w:type="character" w:customStyle="1" w:styleId="933">
    <w:name w:val="h Char Char"/>
    <w:qFormat/>
    <w:uiPriority w:val="99"/>
    <w:rPr>
      <w:rFonts w:eastAsia="宋体"/>
      <w:kern w:val="2"/>
      <w:sz w:val="18"/>
      <w:szCs w:val="18"/>
      <w:lang w:val="en-US" w:eastAsia="zh-CN"/>
    </w:rPr>
  </w:style>
  <w:style w:type="character" w:customStyle="1" w:styleId="934">
    <w:name w:val="仿宋正文 Char"/>
    <w:link w:val="122"/>
    <w:qFormat/>
    <w:locked/>
    <w:uiPriority w:val="99"/>
    <w:rPr>
      <w:rFonts w:ascii="FangSong_GB2312" w:eastAsia="Times New Roman" w:cs="FangSong_GB2312"/>
      <w:kern w:val="2"/>
      <w:sz w:val="24"/>
      <w:szCs w:val="24"/>
      <w:lang w:val="en-US" w:eastAsia="zh-CN"/>
    </w:rPr>
  </w:style>
  <w:style w:type="character" w:customStyle="1" w:styleId="935">
    <w:name w:val="正文首行缩进 Char Char Char Char Char Char"/>
    <w:qFormat/>
    <w:uiPriority w:val="99"/>
    <w:rPr>
      <w:rFonts w:ascii="宋体" w:eastAsia="宋体" w:cs="宋体"/>
      <w:kern w:val="2"/>
      <w:sz w:val="24"/>
      <w:szCs w:val="24"/>
      <w:lang w:val="zh-CN"/>
    </w:rPr>
  </w:style>
  <w:style w:type="character" w:customStyle="1" w:styleId="936">
    <w:name w:val="样式 宋体"/>
    <w:qFormat/>
    <w:uiPriority w:val="99"/>
    <w:rPr>
      <w:rFonts w:ascii="宋体" w:eastAsia="宋体" w:cs="宋体"/>
      <w:sz w:val="24"/>
      <w:szCs w:val="24"/>
    </w:rPr>
  </w:style>
  <w:style w:type="character" w:customStyle="1" w:styleId="937">
    <w:name w:val="tw4winJump"/>
    <w:qFormat/>
    <w:uiPriority w:val="99"/>
    <w:rPr>
      <w:rFonts w:ascii="Courier New" w:hAnsi="Courier New" w:cs="Courier New"/>
      <w:color w:val="008080"/>
      <w:lang w:val="en-US" w:eastAsia="zh-CN"/>
    </w:rPr>
  </w:style>
  <w:style w:type="character" w:customStyle="1" w:styleId="938">
    <w:name w:val="标题 1 字符"/>
    <w:qFormat/>
    <w:uiPriority w:val="99"/>
    <w:rPr>
      <w:rFonts w:ascii="Arial" w:hAnsi="Arial" w:eastAsia="黑体" w:cs="Arial"/>
      <w:b/>
      <w:bCs/>
      <w:snapToGrid w:val="0"/>
      <w:kern w:val="44"/>
      <w:sz w:val="44"/>
      <w:szCs w:val="44"/>
    </w:rPr>
  </w:style>
  <w:style w:type="character" w:customStyle="1" w:styleId="939">
    <w:name w:val="style36"/>
    <w:basedOn w:val="70"/>
    <w:qFormat/>
    <w:uiPriority w:val="99"/>
    <w:rPr>
      <w:rFonts w:ascii="Arial" w:hAnsi="Arial" w:eastAsia="黑体" w:cs="Arial"/>
      <w:snapToGrid w:val="0"/>
      <w:kern w:val="0"/>
      <w:sz w:val="21"/>
      <w:szCs w:val="21"/>
    </w:rPr>
  </w:style>
  <w:style w:type="character" w:customStyle="1" w:styleId="940">
    <w:name w:val="pt9"/>
    <w:qFormat/>
    <w:uiPriority w:val="99"/>
    <w:rPr>
      <w:rFonts w:ascii="FangSong_GB2312" w:eastAsia="微软雅黑" w:cs="FangSong_GB2312"/>
      <w:b/>
      <w:bCs/>
      <w:kern w:val="2"/>
      <w:sz w:val="32"/>
      <w:szCs w:val="32"/>
      <w:lang w:val="en-US" w:eastAsia="zh-CN"/>
    </w:rPr>
  </w:style>
  <w:style w:type="character" w:customStyle="1" w:styleId="941">
    <w:name w:val="DO_NOT_TRANSLATE"/>
    <w:qFormat/>
    <w:uiPriority w:val="99"/>
    <w:rPr>
      <w:rFonts w:ascii="Courier New" w:hAnsi="Courier New" w:cs="Courier New"/>
      <w:color w:val="800000"/>
      <w:lang w:val="en-US" w:eastAsia="zh-CN"/>
    </w:rPr>
  </w:style>
  <w:style w:type="character" w:customStyle="1" w:styleId="942">
    <w:name w:val="标书1 Char1"/>
    <w:qFormat/>
    <w:uiPriority w:val="99"/>
    <w:rPr>
      <w:rFonts w:eastAsia="宋体"/>
      <w:b/>
      <w:bCs/>
      <w:kern w:val="44"/>
      <w:sz w:val="44"/>
      <w:szCs w:val="44"/>
      <w:lang w:val="en-US" w:eastAsia="zh-CN"/>
    </w:rPr>
  </w:style>
  <w:style w:type="character" w:customStyle="1" w:styleId="943">
    <w:name w:val="页脚 字符"/>
    <w:qFormat/>
    <w:uiPriority w:val="99"/>
    <w:rPr>
      <w:kern w:val="2"/>
      <w:sz w:val="18"/>
      <w:szCs w:val="18"/>
    </w:rPr>
  </w:style>
  <w:style w:type="character" w:customStyle="1" w:styleId="944">
    <w:name w:val="正文2 Char"/>
    <w:qFormat/>
    <w:uiPriority w:val="99"/>
    <w:rPr>
      <w:rFonts w:eastAsia="宋体"/>
      <w:kern w:val="2"/>
      <w:sz w:val="24"/>
      <w:szCs w:val="24"/>
      <w:lang w:val="en-US" w:eastAsia="zh-CN"/>
    </w:rPr>
  </w:style>
  <w:style w:type="character" w:customStyle="1" w:styleId="945">
    <w:name w:val="Char Char21"/>
    <w:qFormat/>
    <w:uiPriority w:val="99"/>
    <w:rPr>
      <w:rFonts w:ascii="宋体" w:eastAsia="宋体" w:cs="宋体"/>
      <w:kern w:val="1"/>
      <w:sz w:val="21"/>
      <w:szCs w:val="21"/>
      <w:lang w:val="zh-CN"/>
    </w:rPr>
  </w:style>
  <w:style w:type="character" w:customStyle="1" w:styleId="946">
    <w:name w:val="样式 正文缩进 + 首行缩进:  2 字符 Char Char"/>
    <w:link w:val="123"/>
    <w:qFormat/>
    <w:locked/>
    <w:uiPriority w:val="99"/>
    <w:rPr>
      <w:kern w:val="2"/>
      <w:sz w:val="24"/>
      <w:szCs w:val="24"/>
    </w:rPr>
  </w:style>
  <w:style w:type="character" w:customStyle="1" w:styleId="947">
    <w:name w:val="gray6"/>
    <w:basedOn w:val="70"/>
    <w:qFormat/>
    <w:uiPriority w:val="99"/>
    <w:rPr>
      <w:rFonts w:ascii="Arial" w:hAnsi="Arial" w:eastAsia="黑体" w:cs="Arial"/>
      <w:snapToGrid w:val="0"/>
      <w:kern w:val="0"/>
      <w:sz w:val="21"/>
      <w:szCs w:val="21"/>
    </w:rPr>
  </w:style>
  <w:style w:type="character" w:customStyle="1" w:styleId="948">
    <w:name w:val="hui"/>
    <w:basedOn w:val="70"/>
    <w:qFormat/>
    <w:uiPriority w:val="99"/>
    <w:rPr>
      <w:rFonts w:ascii="Arial" w:hAnsi="Arial" w:eastAsia="黑体" w:cs="Arial"/>
      <w:snapToGrid w:val="0"/>
      <w:kern w:val="0"/>
      <w:sz w:val="21"/>
      <w:szCs w:val="21"/>
    </w:rPr>
  </w:style>
  <w:style w:type="character" w:customStyle="1" w:styleId="949">
    <w:name w:val="哈哈正文 Char Char"/>
    <w:qFormat/>
    <w:uiPriority w:val="99"/>
    <w:rPr>
      <w:rFonts w:ascii="宋体" w:hAnsi="宋体" w:eastAsia="宋体" w:cs="宋体"/>
      <w:kern w:val="2"/>
      <w:sz w:val="24"/>
      <w:szCs w:val="24"/>
      <w:lang w:val="en-US" w:eastAsia="zh-CN"/>
    </w:rPr>
  </w:style>
  <w:style w:type="character" w:customStyle="1" w:styleId="950">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1">
    <w:name w:val="正文缩进 字符1"/>
    <w:qFormat/>
    <w:uiPriority w:val="99"/>
    <w:rPr>
      <w:rFonts w:ascii="宋体" w:eastAsia="宋体" w:cs="宋体"/>
      <w:snapToGrid w:val="0"/>
      <w:color w:val="000000"/>
      <w:kern w:val="28"/>
      <w:sz w:val="28"/>
      <w:szCs w:val="28"/>
      <w:lang w:val="en-US" w:eastAsia="zh-CN"/>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无间隔 Char"/>
    <w:link w:val="173"/>
    <w:qFormat/>
    <w:locked/>
    <w:uiPriority w:val="99"/>
    <w:rPr>
      <w:kern w:val="2"/>
      <w:sz w:val="22"/>
      <w:szCs w:val="22"/>
    </w:rPr>
  </w:style>
  <w:style w:type="character" w:customStyle="1" w:styleId="955">
    <w:name w:val="标准文本 Char Char"/>
    <w:link w:val="612"/>
    <w:qFormat/>
    <w:locked/>
    <w:uiPriority w:val="99"/>
    <w:rPr>
      <w:kern w:val="2"/>
      <w:sz w:val="24"/>
      <w:szCs w:val="24"/>
    </w:rPr>
  </w:style>
  <w:style w:type="character" w:customStyle="1" w:styleId="956">
    <w:name w:val="Char Char213"/>
    <w:qFormat/>
    <w:uiPriority w:val="99"/>
    <w:rPr>
      <w:rFonts w:eastAsia="Times New Roman"/>
      <w:b/>
      <w:bCs/>
      <w:kern w:val="44"/>
      <w:sz w:val="44"/>
      <w:szCs w:val="44"/>
      <w:lang w:val="en-US" w:eastAsia="zh-CN"/>
    </w:rPr>
  </w:style>
  <w:style w:type="character" w:customStyle="1" w:styleId="957">
    <w:name w:val="apple-style-span"/>
    <w:qFormat/>
    <w:uiPriority w:val="99"/>
    <w:rPr>
      <w:rFonts w:ascii="Arial" w:hAnsi="Arial" w:eastAsia="黑体" w:cs="Arial"/>
      <w:snapToGrid w:val="0"/>
      <w:kern w:val="0"/>
      <w:sz w:val="21"/>
      <w:szCs w:val="21"/>
    </w:rPr>
  </w:style>
  <w:style w:type="character" w:customStyle="1" w:styleId="958">
    <w:name w:val="15"/>
    <w:qFormat/>
    <w:uiPriority w:val="99"/>
    <w:rPr>
      <w:rFonts w:ascii="Calibri" w:hAnsi="Calibri" w:cs="Calibri"/>
      <w:color w:val="0000FF"/>
      <w:u w:val="single"/>
    </w:rPr>
  </w:style>
  <w:style w:type="character" w:customStyle="1" w:styleId="959">
    <w:name w:val="16"/>
    <w:qFormat/>
    <w:uiPriority w:val="99"/>
    <w:rPr>
      <w:rFonts w:ascii="宋体" w:hAnsi="宋体" w:eastAsia="宋体" w:cs="宋体"/>
      <w:color w:val="000000"/>
      <w:sz w:val="20"/>
      <w:szCs w:val="20"/>
    </w:rPr>
  </w:style>
  <w:style w:type="character" w:customStyle="1" w:styleId="960">
    <w:name w:val="edui-unclickable"/>
    <w:qFormat/>
    <w:uiPriority w:val="99"/>
    <w:rPr>
      <w:color w:val="808080"/>
    </w:rPr>
  </w:style>
  <w:style w:type="character" w:customStyle="1" w:styleId="961">
    <w:name w:val="tpc_content1"/>
    <w:qFormat/>
    <w:uiPriority w:val="99"/>
    <w:rPr>
      <w:sz w:val="20"/>
      <w:szCs w:val="20"/>
    </w:rPr>
  </w:style>
  <w:style w:type="character" w:customStyle="1" w:styleId="962">
    <w:name w:val="正文文本缩进 字符"/>
    <w:qFormat/>
    <w:uiPriority w:val="99"/>
    <w:rPr>
      <w:rFonts w:ascii="Century Gothic" w:hAnsi="Century Gothic" w:cs="Century Gothic"/>
      <w:kern w:val="2"/>
      <w:sz w:val="24"/>
      <w:szCs w:val="24"/>
      <w:lang w:val="en-US" w:eastAsia="zh-CN"/>
    </w:rPr>
  </w:style>
  <w:style w:type="character" w:customStyle="1" w:styleId="963">
    <w:name w:val="正文文本 2 字符"/>
    <w:qFormat/>
    <w:uiPriority w:val="99"/>
    <w:rPr>
      <w:rFonts w:ascii="Arial" w:hAnsi="Arial" w:eastAsia="宋体" w:cs="Arial"/>
      <w:kern w:val="2"/>
      <w:sz w:val="24"/>
      <w:szCs w:val="24"/>
      <w:lang w:val="en-US" w:eastAsia="zh-CN"/>
    </w:rPr>
  </w:style>
  <w:style w:type="character" w:customStyle="1" w:styleId="964">
    <w:name w:val="edui-clickable2"/>
    <w:qFormat/>
    <w:uiPriority w:val="99"/>
    <w:rPr>
      <w:color w:val="0000FF"/>
      <w:u w:val="single"/>
    </w:rPr>
  </w:style>
  <w:style w:type="character" w:customStyle="1" w:styleId="965">
    <w:name w:val="style1"/>
    <w:qFormat/>
    <w:uiPriority w:val="99"/>
    <w:rPr>
      <w:rFonts w:ascii="Arial" w:hAnsi="Arial" w:eastAsia="黑体" w:cs="Arial"/>
      <w:snapToGrid w:val="0"/>
      <w:kern w:val="0"/>
      <w:sz w:val="21"/>
      <w:szCs w:val="21"/>
    </w:rPr>
  </w:style>
  <w:style w:type="character" w:customStyle="1" w:styleId="966">
    <w:name w:val="zbggtop11 style5"/>
    <w:qFormat/>
    <w:uiPriority w:val="99"/>
    <w:rPr>
      <w:rFonts w:ascii="Arial" w:hAnsi="Arial" w:eastAsia="黑体" w:cs="Arial"/>
      <w:snapToGrid w:val="0"/>
      <w:kern w:val="0"/>
      <w:sz w:val="21"/>
      <w:szCs w:val="21"/>
    </w:rPr>
  </w:style>
  <w:style w:type="character" w:customStyle="1" w:styleId="967">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8">
    <w:name w:val="bulletintext1"/>
    <w:qFormat/>
    <w:uiPriority w:val="99"/>
    <w:rPr>
      <w:color w:val="000000"/>
      <w:sz w:val="18"/>
      <w:szCs w:val="18"/>
    </w:rPr>
  </w:style>
  <w:style w:type="character" w:customStyle="1" w:styleId="969">
    <w:name w:val="ksfind_class_select1"/>
    <w:basedOn w:val="70"/>
    <w:qFormat/>
    <w:uiPriority w:val="99"/>
    <w:rPr>
      <w:color w:val="000000"/>
      <w:shd w:val="clear" w:color="auto" w:fill="auto"/>
    </w:rPr>
  </w:style>
  <w:style w:type="character" w:customStyle="1" w:styleId="970">
    <w:name w:val="font71"/>
    <w:qFormat/>
    <w:uiPriority w:val="99"/>
    <w:rPr>
      <w:rFonts w:ascii="宋体" w:hAnsi="宋体" w:eastAsia="宋体" w:cs="宋体"/>
      <w:color w:val="000000"/>
      <w:sz w:val="22"/>
      <w:szCs w:val="22"/>
      <w:u w:val="none"/>
    </w:rPr>
  </w:style>
  <w:style w:type="character" w:customStyle="1" w:styleId="971">
    <w:name w:val="font91"/>
    <w:qFormat/>
    <w:uiPriority w:val="99"/>
    <w:rPr>
      <w:rFonts w:ascii="仿宋" w:hAnsi="仿宋" w:eastAsia="仿宋" w:cs="仿宋"/>
      <w:color w:val="000000"/>
      <w:sz w:val="22"/>
      <w:szCs w:val="22"/>
      <w:u w:val="none"/>
    </w:rPr>
  </w:style>
  <w:style w:type="character" w:customStyle="1" w:styleId="972">
    <w:name w:val="font101"/>
    <w:basedOn w:val="70"/>
    <w:qFormat/>
    <w:uiPriority w:val="0"/>
    <w:rPr>
      <w:rFonts w:hint="default" w:ascii="FangSong_GB2312" w:eastAsia="FangSong_GB2312" w:cs="FangSong_GB2312"/>
      <w:color w:val="000000"/>
      <w:sz w:val="22"/>
      <w:szCs w:val="22"/>
      <w:u w:val="none"/>
    </w:rPr>
  </w:style>
  <w:style w:type="table" w:customStyle="1" w:styleId="973">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30936</Words>
  <Characters>32653</Characters>
  <Lines>280</Lines>
  <Paragraphs>78</Paragraphs>
  <TotalTime>0</TotalTime>
  <ScaleCrop>false</ScaleCrop>
  <LinksUpToDate>false</LinksUpToDate>
  <CharactersWithSpaces>38484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ohyes</cp:lastModifiedBy>
  <cp:lastPrinted>2022-09-21T06:23:00Z</cp:lastPrinted>
  <dcterms:modified xsi:type="dcterms:W3CDTF">2022-10-17T01:37:11Z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50D58421821A40A39076EB8AFEF90A9E</vt:lpwstr>
  </property>
</Properties>
</file>